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6E5" w:rsidRPr="007416E5" w:rsidRDefault="007416E5" w:rsidP="007416E5">
      <w:pPr>
        <w:widowControl w:val="0"/>
        <w:tabs>
          <w:tab w:val="left" w:pos="360"/>
          <w:tab w:val="left" w:pos="720"/>
          <w:tab w:val="left" w:pos="1080"/>
        </w:tabs>
        <w:spacing w:after="0" w:line="240" w:lineRule="auto"/>
        <w:jc w:val="center"/>
        <w:rPr>
          <w:rFonts w:cs="Times New Roman"/>
          <w:b/>
          <w:szCs w:val="24"/>
        </w:rPr>
      </w:pPr>
      <w:bookmarkStart w:id="0" w:name="_GoBack"/>
      <w:bookmarkEnd w:id="0"/>
      <w:r w:rsidRPr="007416E5">
        <w:rPr>
          <w:rFonts w:cs="Times New Roman"/>
          <w:b/>
          <w:szCs w:val="24"/>
        </w:rPr>
        <w:t>“Fixing America's Surface Transportation Act”</w:t>
      </w:r>
    </w:p>
    <w:p w:rsidR="007416E5" w:rsidRPr="007416E5" w:rsidRDefault="007416E5" w:rsidP="007416E5">
      <w:pPr>
        <w:widowControl w:val="0"/>
        <w:tabs>
          <w:tab w:val="left" w:pos="360"/>
          <w:tab w:val="left" w:pos="720"/>
          <w:tab w:val="left" w:pos="1080"/>
        </w:tabs>
        <w:spacing w:after="0" w:line="240" w:lineRule="auto"/>
        <w:jc w:val="center"/>
        <w:rPr>
          <w:rFonts w:cs="Times New Roman"/>
          <w:b/>
          <w:szCs w:val="24"/>
        </w:rPr>
      </w:pPr>
      <w:r w:rsidRPr="007416E5">
        <w:rPr>
          <w:rFonts w:cs="Times New Roman"/>
          <w:b/>
          <w:szCs w:val="24"/>
        </w:rPr>
        <w:t>(“FAST Act”)</w:t>
      </w:r>
    </w:p>
    <w:p w:rsidR="007416E5" w:rsidRPr="007416E5" w:rsidRDefault="007416E5" w:rsidP="007416E5">
      <w:pPr>
        <w:widowControl w:val="0"/>
        <w:tabs>
          <w:tab w:val="left" w:pos="360"/>
          <w:tab w:val="left" w:pos="720"/>
          <w:tab w:val="left" w:pos="1080"/>
        </w:tabs>
        <w:spacing w:after="0" w:line="240" w:lineRule="auto"/>
        <w:jc w:val="center"/>
        <w:rPr>
          <w:rFonts w:cs="Times New Roman"/>
          <w:b/>
          <w:szCs w:val="24"/>
        </w:rPr>
      </w:pPr>
      <w:r w:rsidRPr="007416E5">
        <w:rPr>
          <w:rFonts w:cs="Times New Roman"/>
          <w:b/>
          <w:szCs w:val="24"/>
        </w:rPr>
        <w:t>(Public Law 114-94)</w:t>
      </w:r>
    </w:p>
    <w:p w:rsidR="007416E5" w:rsidRPr="007416E5" w:rsidRDefault="007416E5" w:rsidP="007416E5">
      <w:pPr>
        <w:widowControl w:val="0"/>
        <w:tabs>
          <w:tab w:val="left" w:pos="360"/>
          <w:tab w:val="left" w:pos="720"/>
          <w:tab w:val="left" w:pos="1080"/>
        </w:tabs>
        <w:spacing w:after="0" w:line="240" w:lineRule="auto"/>
        <w:jc w:val="center"/>
        <w:rPr>
          <w:rFonts w:cs="Times New Roman"/>
          <w:b/>
          <w:szCs w:val="24"/>
        </w:rPr>
      </w:pPr>
    </w:p>
    <w:p w:rsidR="007416E5" w:rsidRPr="007416E5" w:rsidRDefault="007416E5" w:rsidP="007416E5">
      <w:pPr>
        <w:widowControl w:val="0"/>
        <w:tabs>
          <w:tab w:val="left" w:pos="360"/>
          <w:tab w:val="left" w:pos="720"/>
          <w:tab w:val="left" w:pos="1080"/>
        </w:tabs>
        <w:spacing w:after="0" w:line="240" w:lineRule="auto"/>
        <w:jc w:val="center"/>
        <w:rPr>
          <w:rFonts w:cs="Times New Roman"/>
          <w:b/>
          <w:szCs w:val="24"/>
        </w:rPr>
      </w:pPr>
      <w:r w:rsidRPr="007416E5">
        <w:rPr>
          <w:rFonts w:cs="Times New Roman"/>
          <w:b/>
          <w:szCs w:val="24"/>
        </w:rPr>
        <w:t xml:space="preserve">Sec. 1121. Tribal Transportation </w:t>
      </w:r>
    </w:p>
    <w:p w:rsidR="007416E5" w:rsidRPr="007416E5" w:rsidRDefault="007416E5" w:rsidP="007416E5">
      <w:pPr>
        <w:widowControl w:val="0"/>
        <w:tabs>
          <w:tab w:val="left" w:pos="360"/>
          <w:tab w:val="left" w:pos="720"/>
          <w:tab w:val="left" w:pos="1080"/>
        </w:tabs>
        <w:spacing w:after="0" w:line="240" w:lineRule="auto"/>
        <w:jc w:val="center"/>
        <w:rPr>
          <w:rFonts w:cs="Times New Roman"/>
          <w:b/>
          <w:szCs w:val="24"/>
        </w:rPr>
      </w:pPr>
      <w:r w:rsidRPr="007416E5">
        <w:rPr>
          <w:rFonts w:cs="Times New Roman"/>
          <w:b/>
          <w:szCs w:val="24"/>
        </w:rPr>
        <w:t>Self-Governance Program</w:t>
      </w:r>
    </w:p>
    <w:p w:rsidR="007416E5" w:rsidRPr="007416E5" w:rsidRDefault="007416E5" w:rsidP="007416E5">
      <w:pPr>
        <w:spacing w:after="0" w:line="240" w:lineRule="auto"/>
        <w:jc w:val="center"/>
        <w:rPr>
          <w:rFonts w:cs="Times New Roman"/>
          <w:b/>
          <w:szCs w:val="24"/>
        </w:rPr>
      </w:pPr>
      <w:r w:rsidRPr="007416E5">
        <w:rPr>
          <w:rFonts w:cs="Times New Roman"/>
          <w:b/>
          <w:szCs w:val="24"/>
        </w:rPr>
        <w:t>(23 U.S.C. §207)</w:t>
      </w:r>
    </w:p>
    <w:p w:rsidR="00D544F6" w:rsidRPr="00D544F6" w:rsidRDefault="00D544F6" w:rsidP="00D544F6">
      <w:pPr>
        <w:pStyle w:val="Footer"/>
        <w:jc w:val="center"/>
        <w:rPr>
          <w:b/>
        </w:rPr>
      </w:pPr>
      <w:r w:rsidRPr="00D544F6">
        <w:rPr>
          <w:b/>
        </w:rPr>
        <w:t>Side-by-Side courtesy of Sonosky, Chambers, Sachse, Endreson &amp; Perry, LLP</w:t>
      </w:r>
    </w:p>
    <w:p w:rsidR="007416E5" w:rsidRDefault="007416E5" w:rsidP="007416E5">
      <w:pPr>
        <w:spacing w:after="0" w:line="240" w:lineRule="auto"/>
        <w:jc w:val="center"/>
        <w:rPr>
          <w:rFonts w:cs="Times New Roman"/>
          <w:b/>
          <w:sz w:val="20"/>
          <w:szCs w:val="20"/>
        </w:rPr>
      </w:pPr>
    </w:p>
    <w:p w:rsidR="007416E5" w:rsidRDefault="007416E5" w:rsidP="007416E5">
      <w:pPr>
        <w:pBdr>
          <w:top w:val="single" w:sz="4" w:space="1" w:color="auto"/>
          <w:bottom w:val="single" w:sz="4" w:space="1" w:color="auto"/>
        </w:pBdr>
        <w:spacing w:after="0" w:line="240" w:lineRule="auto"/>
        <w:jc w:val="center"/>
        <w:rPr>
          <w:rFonts w:ascii="Times New Roman Bold" w:hAnsi="Times New Roman Bold" w:cs="Times New Roman"/>
          <w:b/>
          <w:smallCaps/>
          <w:sz w:val="28"/>
          <w:szCs w:val="28"/>
        </w:rPr>
      </w:pPr>
      <w:r w:rsidRPr="007416E5">
        <w:rPr>
          <w:rFonts w:ascii="Times New Roman Bold" w:hAnsi="Times New Roman Bold" w:cs="Times New Roman"/>
          <w:b/>
          <w:smallCaps/>
          <w:sz w:val="28"/>
          <w:szCs w:val="28"/>
        </w:rPr>
        <w:t>Table of Contents</w:t>
      </w:r>
    </w:p>
    <w:p w:rsidR="007416E5" w:rsidRDefault="007416E5" w:rsidP="007416E5">
      <w:pPr>
        <w:spacing w:after="0" w:line="240" w:lineRule="auto"/>
        <w:jc w:val="center"/>
        <w:rPr>
          <w:rFonts w:ascii="Times New Roman Bold" w:hAnsi="Times New Roman Bold" w:cs="Times New Roman"/>
          <w:b/>
          <w:smallCaps/>
          <w:sz w:val="28"/>
          <w:szCs w:val="28"/>
        </w:rPr>
      </w:pPr>
    </w:p>
    <w:p w:rsidR="007416E5" w:rsidRDefault="008C3505" w:rsidP="007416E5">
      <w:pPr>
        <w:tabs>
          <w:tab w:val="left" w:pos="576"/>
          <w:tab w:val="decimal" w:pos="720"/>
          <w:tab w:val="right" w:leader="dot" w:pos="21600"/>
        </w:tabs>
      </w:pPr>
      <w:r>
        <w:t>207(</w:t>
      </w:r>
      <w:r w:rsidR="007416E5">
        <w:t>a</w:t>
      </w:r>
      <w:r>
        <w:t xml:space="preserve">) </w:t>
      </w:r>
      <w:r w:rsidR="007416E5">
        <w:tab/>
        <w:t>Establishment</w:t>
      </w:r>
      <w:r w:rsidR="007416E5">
        <w:tab/>
      </w:r>
      <w:r w:rsidR="00E66F35">
        <w:t>1</w:t>
      </w:r>
    </w:p>
    <w:p w:rsidR="007416E5" w:rsidRDefault="008C3505" w:rsidP="007416E5">
      <w:pPr>
        <w:tabs>
          <w:tab w:val="left" w:pos="576"/>
          <w:tab w:val="decimal" w:pos="720"/>
          <w:tab w:val="right" w:leader="dot" w:pos="21600"/>
        </w:tabs>
      </w:pPr>
      <w:r>
        <w:t xml:space="preserve">207(b) </w:t>
      </w:r>
      <w:r w:rsidR="007416E5">
        <w:t>Eligibility</w:t>
      </w:r>
      <w:r w:rsidR="007416E5">
        <w:tab/>
      </w:r>
      <w:r w:rsidR="00E66F35">
        <w:t>4</w:t>
      </w:r>
    </w:p>
    <w:p w:rsidR="007416E5" w:rsidRDefault="008C3505" w:rsidP="007416E5">
      <w:pPr>
        <w:tabs>
          <w:tab w:val="left" w:pos="576"/>
          <w:tab w:val="decimal" w:pos="720"/>
          <w:tab w:val="right" w:leader="dot" w:pos="21600"/>
        </w:tabs>
      </w:pPr>
      <w:r>
        <w:t xml:space="preserve">207(c) </w:t>
      </w:r>
      <w:r w:rsidR="007416E5">
        <w:tab/>
        <w:t>Compacts</w:t>
      </w:r>
      <w:r w:rsidR="007416E5">
        <w:tab/>
      </w:r>
      <w:r w:rsidR="00020481">
        <w:t>6</w:t>
      </w:r>
    </w:p>
    <w:p w:rsidR="007416E5" w:rsidRDefault="008C3505" w:rsidP="007416E5">
      <w:pPr>
        <w:tabs>
          <w:tab w:val="left" w:pos="576"/>
          <w:tab w:val="decimal" w:pos="720"/>
          <w:tab w:val="right" w:leader="dot" w:pos="21600"/>
        </w:tabs>
      </w:pPr>
      <w:r>
        <w:t xml:space="preserve">207(d) </w:t>
      </w:r>
      <w:r w:rsidR="007416E5">
        <w:tab/>
        <w:t>Annual Funding Agreements</w:t>
      </w:r>
      <w:r w:rsidR="007416E5">
        <w:tab/>
      </w:r>
      <w:r w:rsidR="00020481">
        <w:t>7</w:t>
      </w:r>
    </w:p>
    <w:p w:rsidR="007416E5" w:rsidRDefault="008C3505" w:rsidP="007416E5">
      <w:pPr>
        <w:tabs>
          <w:tab w:val="left" w:pos="576"/>
          <w:tab w:val="decimal" w:pos="720"/>
          <w:tab w:val="right" w:leader="dot" w:pos="21600"/>
        </w:tabs>
      </w:pPr>
      <w:r>
        <w:t xml:space="preserve">207(e) </w:t>
      </w:r>
      <w:r w:rsidR="007416E5">
        <w:t>General Provisions</w:t>
      </w:r>
      <w:r w:rsidR="007416E5">
        <w:tab/>
      </w:r>
      <w:r w:rsidR="00020481">
        <w:t>13</w:t>
      </w:r>
    </w:p>
    <w:p w:rsidR="007416E5" w:rsidRDefault="008C3505" w:rsidP="007416E5">
      <w:pPr>
        <w:tabs>
          <w:tab w:val="left" w:pos="576"/>
          <w:tab w:val="decimal" w:pos="720"/>
          <w:tab w:val="right" w:leader="dot" w:pos="21600"/>
        </w:tabs>
      </w:pPr>
      <w:r>
        <w:t xml:space="preserve">207(f) </w:t>
      </w:r>
      <w:r w:rsidR="007416E5">
        <w:t>Provisions relating to Secretary</w:t>
      </w:r>
      <w:r w:rsidR="007416E5">
        <w:tab/>
      </w:r>
      <w:r w:rsidR="00020481">
        <w:t>18</w:t>
      </w:r>
    </w:p>
    <w:p w:rsidR="007416E5" w:rsidRDefault="008C3505" w:rsidP="007416E5">
      <w:pPr>
        <w:tabs>
          <w:tab w:val="left" w:pos="576"/>
          <w:tab w:val="decimal" w:pos="720"/>
          <w:tab w:val="right" w:leader="dot" w:pos="21600"/>
        </w:tabs>
      </w:pPr>
      <w:r>
        <w:t xml:space="preserve">207(g) </w:t>
      </w:r>
      <w:r w:rsidR="007416E5">
        <w:t>Cost Principles</w:t>
      </w:r>
      <w:r w:rsidR="007416E5">
        <w:tab/>
      </w:r>
      <w:r w:rsidR="00020481">
        <w:t>26</w:t>
      </w:r>
    </w:p>
    <w:p w:rsidR="007416E5" w:rsidRDefault="008C3505" w:rsidP="007416E5">
      <w:pPr>
        <w:tabs>
          <w:tab w:val="left" w:pos="576"/>
          <w:tab w:val="decimal" w:pos="720"/>
          <w:tab w:val="right" w:leader="dot" w:pos="21600"/>
        </w:tabs>
      </w:pPr>
      <w:r>
        <w:t xml:space="preserve">207(h) </w:t>
      </w:r>
      <w:r w:rsidR="007416E5">
        <w:t>Transfer of Funds</w:t>
      </w:r>
      <w:r w:rsidR="007416E5">
        <w:tab/>
      </w:r>
      <w:r w:rsidR="00020481">
        <w:t>28</w:t>
      </w:r>
    </w:p>
    <w:p w:rsidR="007416E5" w:rsidRDefault="008C3505" w:rsidP="007416E5">
      <w:pPr>
        <w:tabs>
          <w:tab w:val="left" w:pos="576"/>
          <w:tab w:val="decimal" w:pos="720"/>
          <w:tab w:val="right" w:leader="dot" w:pos="21600"/>
        </w:tabs>
      </w:pPr>
      <w:r>
        <w:t xml:space="preserve">207(i) </w:t>
      </w:r>
      <w:r w:rsidR="007416E5">
        <w:t>Construction Program</w:t>
      </w:r>
      <w:r w:rsidR="007416E5">
        <w:tab/>
      </w:r>
      <w:r w:rsidR="00020481">
        <w:t>32</w:t>
      </w:r>
    </w:p>
    <w:p w:rsidR="007416E5" w:rsidRDefault="008C3505" w:rsidP="007416E5">
      <w:pPr>
        <w:tabs>
          <w:tab w:val="left" w:pos="576"/>
          <w:tab w:val="decimal" w:pos="720"/>
          <w:tab w:val="right" w:leader="dot" w:pos="21600"/>
        </w:tabs>
      </w:pPr>
      <w:r>
        <w:t xml:space="preserve">207(j) </w:t>
      </w:r>
      <w:r w:rsidR="007416E5">
        <w:tab/>
        <w:t>Facilitation</w:t>
      </w:r>
      <w:r w:rsidR="007416E5">
        <w:tab/>
      </w:r>
      <w:r w:rsidR="00020481">
        <w:t>59</w:t>
      </w:r>
    </w:p>
    <w:p w:rsidR="007416E5" w:rsidRDefault="008C3505" w:rsidP="007416E5">
      <w:pPr>
        <w:tabs>
          <w:tab w:val="left" w:pos="576"/>
          <w:tab w:val="decimal" w:pos="720"/>
          <w:tab w:val="right" w:leader="dot" w:pos="21600"/>
        </w:tabs>
      </w:pPr>
      <w:r>
        <w:t xml:space="preserve">207(k) </w:t>
      </w:r>
      <w:r w:rsidR="007416E5">
        <w:t>Disclaimers</w:t>
      </w:r>
      <w:r w:rsidR="007416E5">
        <w:tab/>
      </w:r>
      <w:r w:rsidR="00020481">
        <w:t>65</w:t>
      </w:r>
    </w:p>
    <w:p w:rsidR="007416E5" w:rsidRDefault="008C3505" w:rsidP="007416E5">
      <w:pPr>
        <w:tabs>
          <w:tab w:val="left" w:pos="576"/>
          <w:tab w:val="decimal" w:pos="720"/>
          <w:tab w:val="right" w:leader="dot" w:pos="21600"/>
        </w:tabs>
      </w:pPr>
      <w:r w:rsidRPr="008C3505">
        <w:t>207(</w:t>
      </w:r>
      <w:r w:rsidR="007416E5" w:rsidRPr="007416E5">
        <w:rPr>
          <w:i/>
        </w:rPr>
        <w:t>l</w:t>
      </w:r>
      <w:r>
        <w:t xml:space="preserve">) </w:t>
      </w:r>
      <w:r w:rsidR="007416E5">
        <w:t>Applicability of Indian Self-Determination and Education Assistance Act</w:t>
      </w:r>
      <w:r w:rsidR="007416E5">
        <w:tab/>
      </w:r>
      <w:r w:rsidR="00020481">
        <w:t>66</w:t>
      </w:r>
    </w:p>
    <w:p w:rsidR="007416E5" w:rsidRDefault="008C3505" w:rsidP="007416E5">
      <w:pPr>
        <w:tabs>
          <w:tab w:val="left" w:pos="576"/>
          <w:tab w:val="decimal" w:pos="720"/>
          <w:tab w:val="right" w:leader="dot" w:pos="21600"/>
        </w:tabs>
      </w:pPr>
      <w:r>
        <w:t xml:space="preserve">207(m) </w:t>
      </w:r>
      <w:r w:rsidR="007416E5">
        <w:t>Definitions</w:t>
      </w:r>
      <w:r w:rsidR="007416E5">
        <w:tab/>
      </w:r>
      <w:r w:rsidR="00020481">
        <w:t>67</w:t>
      </w:r>
    </w:p>
    <w:p w:rsidR="007416E5" w:rsidRDefault="008C3505" w:rsidP="007416E5">
      <w:pPr>
        <w:tabs>
          <w:tab w:val="left" w:pos="576"/>
          <w:tab w:val="decimal" w:pos="720"/>
          <w:tab w:val="right" w:leader="dot" w:pos="21600"/>
        </w:tabs>
      </w:pPr>
      <w:r>
        <w:t xml:space="preserve">207(n) </w:t>
      </w:r>
      <w:r w:rsidR="007416E5">
        <w:t>Regulations</w:t>
      </w:r>
      <w:r w:rsidR="007416E5">
        <w:tab/>
      </w:r>
      <w:r w:rsidR="00020481">
        <w:t>76</w:t>
      </w:r>
    </w:p>
    <w:p w:rsidR="007416E5" w:rsidRDefault="007416E5"/>
    <w:p w:rsidR="007416E5" w:rsidRDefault="007416E5">
      <w:pPr>
        <w:sectPr w:rsidR="007416E5" w:rsidSect="00FC21B6">
          <w:headerReference w:type="even" r:id="rId9"/>
          <w:headerReference w:type="default" r:id="rId10"/>
          <w:footerReference w:type="even" r:id="rId11"/>
          <w:footerReference w:type="default" r:id="rId12"/>
          <w:headerReference w:type="first" r:id="rId13"/>
          <w:footerReference w:type="first" r:id="rId14"/>
          <w:pgSz w:w="24480" w:h="15840" w:orient="landscape" w:code="17"/>
          <w:pgMar w:top="1440" w:right="1440" w:bottom="1440" w:left="1440" w:header="864" w:footer="720" w:gutter="0"/>
          <w:cols w:space="720"/>
          <w:docGrid w:linePitch="360"/>
        </w:sectPr>
      </w:pPr>
    </w:p>
    <w:tbl>
      <w:tblPr>
        <w:tblStyle w:val="TableGrid"/>
        <w:tblW w:w="4986" w:type="pct"/>
        <w:tblCellMar>
          <w:top w:w="43" w:type="dxa"/>
          <w:left w:w="72" w:type="dxa"/>
          <w:bottom w:w="43" w:type="dxa"/>
          <w:right w:w="72" w:type="dxa"/>
        </w:tblCellMar>
        <w:tblLook w:val="04A0" w:firstRow="1" w:lastRow="0" w:firstColumn="1" w:lastColumn="0" w:noHBand="0" w:noVBand="1"/>
      </w:tblPr>
      <w:tblGrid>
        <w:gridCol w:w="3851"/>
        <w:gridCol w:w="3513"/>
        <w:gridCol w:w="4961"/>
        <w:gridCol w:w="9358"/>
      </w:tblGrid>
      <w:tr w:rsidR="00F65C05" w:rsidRPr="0046040A" w:rsidTr="00961A7F">
        <w:trPr>
          <w:trHeight w:val="288"/>
          <w:tblHeader/>
        </w:trPr>
        <w:tc>
          <w:tcPr>
            <w:tcW w:w="888" w:type="pct"/>
          </w:tcPr>
          <w:p w:rsidR="006B26A4" w:rsidRDefault="006B26A4" w:rsidP="00846C84">
            <w:pPr>
              <w:widowControl w:val="0"/>
              <w:tabs>
                <w:tab w:val="left" w:pos="360"/>
                <w:tab w:val="left" w:pos="720"/>
                <w:tab w:val="left" w:pos="1080"/>
              </w:tabs>
              <w:jc w:val="center"/>
              <w:rPr>
                <w:rFonts w:cs="Times New Roman"/>
                <w:b/>
                <w:sz w:val="20"/>
                <w:szCs w:val="20"/>
              </w:rPr>
            </w:pPr>
            <w:r>
              <w:rPr>
                <w:rFonts w:cs="Times New Roman"/>
                <w:b/>
                <w:sz w:val="20"/>
                <w:szCs w:val="20"/>
              </w:rPr>
              <w:lastRenderedPageBreak/>
              <w:t>COLUMN 1</w:t>
            </w:r>
          </w:p>
        </w:tc>
        <w:tc>
          <w:tcPr>
            <w:tcW w:w="810" w:type="pct"/>
          </w:tcPr>
          <w:p w:rsidR="006B26A4" w:rsidRPr="00FC21B6" w:rsidRDefault="006B26A4" w:rsidP="00846C84">
            <w:pPr>
              <w:widowControl w:val="0"/>
              <w:tabs>
                <w:tab w:val="left" w:pos="360"/>
                <w:tab w:val="left" w:pos="720"/>
                <w:tab w:val="left" w:pos="1080"/>
              </w:tabs>
              <w:jc w:val="center"/>
              <w:rPr>
                <w:rFonts w:cs="Times New Roman"/>
                <w:b/>
                <w:sz w:val="20"/>
                <w:szCs w:val="20"/>
              </w:rPr>
            </w:pPr>
            <w:r>
              <w:rPr>
                <w:rFonts w:cs="Times New Roman"/>
                <w:b/>
                <w:sz w:val="20"/>
                <w:szCs w:val="20"/>
              </w:rPr>
              <w:t>COLUMN 2</w:t>
            </w:r>
          </w:p>
        </w:tc>
        <w:tc>
          <w:tcPr>
            <w:tcW w:w="1144" w:type="pct"/>
            <w:tcMar>
              <w:top w:w="29" w:type="dxa"/>
              <w:bottom w:w="29" w:type="dxa"/>
            </w:tcMar>
          </w:tcPr>
          <w:p w:rsidR="006B26A4" w:rsidRPr="00FC21B6" w:rsidRDefault="006B26A4" w:rsidP="00846C84">
            <w:pPr>
              <w:widowControl w:val="0"/>
              <w:tabs>
                <w:tab w:val="left" w:pos="360"/>
                <w:tab w:val="left" w:pos="720"/>
                <w:tab w:val="left" w:pos="1080"/>
              </w:tabs>
              <w:jc w:val="center"/>
              <w:rPr>
                <w:rFonts w:cs="Times New Roman"/>
                <w:b/>
                <w:sz w:val="20"/>
                <w:szCs w:val="20"/>
              </w:rPr>
            </w:pPr>
            <w:r>
              <w:rPr>
                <w:rFonts w:cs="Times New Roman"/>
                <w:b/>
                <w:sz w:val="20"/>
                <w:szCs w:val="20"/>
              </w:rPr>
              <w:t>COLUMN 3</w:t>
            </w:r>
          </w:p>
        </w:tc>
        <w:tc>
          <w:tcPr>
            <w:tcW w:w="2158" w:type="pct"/>
            <w:tcMar>
              <w:top w:w="29" w:type="dxa"/>
              <w:bottom w:w="29" w:type="dxa"/>
            </w:tcMar>
          </w:tcPr>
          <w:p w:rsidR="006B26A4" w:rsidRDefault="006B26A4" w:rsidP="00846C84">
            <w:pPr>
              <w:widowControl w:val="0"/>
              <w:tabs>
                <w:tab w:val="left" w:pos="360"/>
                <w:tab w:val="left" w:pos="720"/>
                <w:tab w:val="left" w:pos="1080"/>
              </w:tabs>
              <w:jc w:val="center"/>
              <w:rPr>
                <w:rFonts w:cs="Times New Roman"/>
                <w:b/>
                <w:sz w:val="20"/>
                <w:szCs w:val="20"/>
              </w:rPr>
            </w:pPr>
            <w:r>
              <w:rPr>
                <w:rFonts w:cs="Times New Roman"/>
                <w:b/>
                <w:sz w:val="20"/>
                <w:szCs w:val="20"/>
              </w:rPr>
              <w:t>COLUMN 4</w:t>
            </w:r>
          </w:p>
        </w:tc>
      </w:tr>
      <w:tr w:rsidR="00F65C05" w:rsidRPr="0046040A" w:rsidTr="00961A7F">
        <w:trPr>
          <w:trHeight w:val="1392"/>
          <w:tblHeader/>
        </w:trPr>
        <w:tc>
          <w:tcPr>
            <w:tcW w:w="888" w:type="pct"/>
          </w:tcPr>
          <w:p w:rsidR="001D24D0" w:rsidRDefault="009220C2" w:rsidP="00846C84">
            <w:pPr>
              <w:widowControl w:val="0"/>
              <w:tabs>
                <w:tab w:val="left" w:pos="360"/>
                <w:tab w:val="left" w:pos="720"/>
                <w:tab w:val="left" w:pos="1080"/>
              </w:tabs>
              <w:jc w:val="center"/>
              <w:rPr>
                <w:rFonts w:cs="Times New Roman"/>
                <w:b/>
                <w:sz w:val="20"/>
                <w:szCs w:val="20"/>
              </w:rPr>
            </w:pPr>
            <w:r>
              <w:rPr>
                <w:rFonts w:cs="Times New Roman"/>
                <w:b/>
                <w:sz w:val="20"/>
                <w:szCs w:val="20"/>
              </w:rPr>
              <w:t>“</w:t>
            </w:r>
            <w:r w:rsidRPr="00877CEE">
              <w:rPr>
                <w:rFonts w:cs="Times New Roman"/>
                <w:b/>
                <w:sz w:val="20"/>
                <w:szCs w:val="20"/>
              </w:rPr>
              <w:t>Fixing</w:t>
            </w:r>
            <w:r w:rsidR="00002ABB">
              <w:rPr>
                <w:rFonts w:cs="Times New Roman"/>
                <w:b/>
                <w:sz w:val="20"/>
                <w:szCs w:val="20"/>
              </w:rPr>
              <w:t xml:space="preserve"> </w:t>
            </w:r>
            <w:r w:rsidRPr="00877CEE">
              <w:rPr>
                <w:rFonts w:cs="Times New Roman"/>
                <w:b/>
                <w:sz w:val="20"/>
                <w:szCs w:val="20"/>
              </w:rPr>
              <w:t>Americ</w:t>
            </w:r>
            <w:r>
              <w:rPr>
                <w:rFonts w:cs="Times New Roman"/>
                <w:b/>
                <w:sz w:val="20"/>
                <w:szCs w:val="20"/>
              </w:rPr>
              <w:t>a's</w:t>
            </w:r>
            <w:r w:rsidR="00002ABB">
              <w:rPr>
                <w:rFonts w:cs="Times New Roman"/>
                <w:b/>
                <w:sz w:val="20"/>
                <w:szCs w:val="20"/>
              </w:rPr>
              <w:t xml:space="preserve"> </w:t>
            </w:r>
            <w:r>
              <w:rPr>
                <w:rFonts w:cs="Times New Roman"/>
                <w:b/>
                <w:sz w:val="20"/>
                <w:szCs w:val="20"/>
              </w:rPr>
              <w:t>Sur</w:t>
            </w:r>
            <w:r w:rsidR="00FA2B71">
              <w:rPr>
                <w:rFonts w:cs="Times New Roman"/>
                <w:b/>
                <w:sz w:val="20"/>
                <w:szCs w:val="20"/>
              </w:rPr>
              <w:t>face</w:t>
            </w:r>
            <w:r w:rsidR="00002ABB">
              <w:rPr>
                <w:rFonts w:cs="Times New Roman"/>
                <w:b/>
                <w:sz w:val="20"/>
                <w:szCs w:val="20"/>
              </w:rPr>
              <w:t xml:space="preserve"> </w:t>
            </w:r>
          </w:p>
          <w:p w:rsidR="00FA2B71" w:rsidRDefault="00FA2B71" w:rsidP="00846C84">
            <w:pPr>
              <w:widowControl w:val="0"/>
              <w:tabs>
                <w:tab w:val="left" w:pos="360"/>
                <w:tab w:val="left" w:pos="720"/>
                <w:tab w:val="left" w:pos="1080"/>
              </w:tabs>
              <w:jc w:val="center"/>
              <w:rPr>
                <w:rFonts w:cs="Times New Roman"/>
                <w:b/>
                <w:sz w:val="20"/>
                <w:szCs w:val="20"/>
              </w:rPr>
            </w:pPr>
            <w:r>
              <w:rPr>
                <w:rFonts w:cs="Times New Roman"/>
                <w:b/>
                <w:sz w:val="20"/>
                <w:szCs w:val="20"/>
              </w:rPr>
              <w:t>Transportation</w:t>
            </w:r>
            <w:r w:rsidR="00002ABB">
              <w:rPr>
                <w:rFonts w:cs="Times New Roman"/>
                <w:b/>
                <w:sz w:val="20"/>
                <w:szCs w:val="20"/>
              </w:rPr>
              <w:t xml:space="preserve"> </w:t>
            </w:r>
            <w:r>
              <w:rPr>
                <w:rFonts w:cs="Times New Roman"/>
                <w:b/>
                <w:sz w:val="20"/>
                <w:szCs w:val="20"/>
              </w:rPr>
              <w:t>Act”</w:t>
            </w:r>
            <w:r w:rsidR="00CA23DD">
              <w:rPr>
                <w:rFonts w:cs="Times New Roman"/>
                <w:b/>
                <w:sz w:val="20"/>
                <w:szCs w:val="20"/>
              </w:rPr>
              <w:t xml:space="preserve"> </w:t>
            </w:r>
            <w:r>
              <w:rPr>
                <w:rFonts w:cs="Times New Roman"/>
                <w:b/>
                <w:sz w:val="20"/>
                <w:szCs w:val="20"/>
              </w:rPr>
              <w:t>(</w:t>
            </w:r>
            <w:r w:rsidR="009220C2">
              <w:rPr>
                <w:rFonts w:cs="Times New Roman"/>
                <w:b/>
                <w:sz w:val="20"/>
                <w:szCs w:val="20"/>
              </w:rPr>
              <w:t>“</w:t>
            </w:r>
            <w:r w:rsidR="009220C2" w:rsidRPr="00877CEE">
              <w:rPr>
                <w:rFonts w:cs="Times New Roman"/>
                <w:b/>
                <w:sz w:val="20"/>
                <w:szCs w:val="20"/>
              </w:rPr>
              <w:t>FAST</w:t>
            </w:r>
            <w:r w:rsidR="00002ABB">
              <w:rPr>
                <w:rFonts w:cs="Times New Roman"/>
                <w:b/>
                <w:sz w:val="20"/>
                <w:szCs w:val="20"/>
              </w:rPr>
              <w:t xml:space="preserve"> </w:t>
            </w:r>
            <w:r w:rsidR="009220C2" w:rsidRPr="00877CEE">
              <w:rPr>
                <w:rFonts w:cs="Times New Roman"/>
                <w:b/>
                <w:sz w:val="20"/>
                <w:szCs w:val="20"/>
              </w:rPr>
              <w:t>Act</w:t>
            </w:r>
            <w:r w:rsidR="009220C2">
              <w:rPr>
                <w:rFonts w:cs="Times New Roman"/>
                <w:b/>
                <w:sz w:val="20"/>
                <w:szCs w:val="20"/>
              </w:rPr>
              <w:t>”</w:t>
            </w:r>
            <w:r>
              <w:rPr>
                <w:rFonts w:cs="Times New Roman"/>
                <w:b/>
                <w:sz w:val="20"/>
                <w:szCs w:val="20"/>
              </w:rPr>
              <w:t>)</w:t>
            </w:r>
          </w:p>
          <w:p w:rsidR="009220C2" w:rsidRDefault="009220C2" w:rsidP="00846C84">
            <w:pPr>
              <w:widowControl w:val="0"/>
              <w:tabs>
                <w:tab w:val="left" w:pos="360"/>
                <w:tab w:val="left" w:pos="720"/>
                <w:tab w:val="left" w:pos="1080"/>
              </w:tabs>
              <w:jc w:val="center"/>
              <w:rPr>
                <w:rFonts w:cs="Times New Roman"/>
                <w:b/>
                <w:sz w:val="20"/>
                <w:szCs w:val="20"/>
              </w:rPr>
            </w:pPr>
            <w:r w:rsidRPr="00877CEE">
              <w:rPr>
                <w:rFonts w:cs="Times New Roman"/>
                <w:b/>
                <w:sz w:val="20"/>
                <w:szCs w:val="20"/>
              </w:rPr>
              <w:t>(Public</w:t>
            </w:r>
            <w:r w:rsidR="00002ABB">
              <w:rPr>
                <w:rFonts w:cs="Times New Roman"/>
                <w:b/>
                <w:sz w:val="20"/>
                <w:szCs w:val="20"/>
              </w:rPr>
              <w:t xml:space="preserve"> </w:t>
            </w:r>
            <w:r w:rsidRPr="00877CEE">
              <w:rPr>
                <w:rFonts w:cs="Times New Roman"/>
                <w:b/>
                <w:sz w:val="20"/>
                <w:szCs w:val="20"/>
              </w:rPr>
              <w:t>Law</w:t>
            </w:r>
            <w:r w:rsidR="00002ABB">
              <w:rPr>
                <w:rFonts w:cs="Times New Roman"/>
                <w:b/>
                <w:sz w:val="20"/>
                <w:szCs w:val="20"/>
              </w:rPr>
              <w:t xml:space="preserve"> </w:t>
            </w:r>
            <w:r w:rsidRPr="00877CEE">
              <w:rPr>
                <w:rFonts w:cs="Times New Roman"/>
                <w:b/>
                <w:sz w:val="20"/>
                <w:szCs w:val="20"/>
              </w:rPr>
              <w:t>114-94)</w:t>
            </w:r>
          </w:p>
          <w:p w:rsidR="00FA2B71" w:rsidRDefault="00FA2B71" w:rsidP="00846C84">
            <w:pPr>
              <w:widowControl w:val="0"/>
              <w:tabs>
                <w:tab w:val="left" w:pos="360"/>
                <w:tab w:val="left" w:pos="720"/>
                <w:tab w:val="left" w:pos="1080"/>
              </w:tabs>
              <w:jc w:val="center"/>
              <w:rPr>
                <w:rFonts w:cs="Times New Roman"/>
                <w:b/>
                <w:sz w:val="20"/>
                <w:szCs w:val="20"/>
              </w:rPr>
            </w:pPr>
          </w:p>
          <w:p w:rsidR="001D24D0" w:rsidRDefault="00FA2B71" w:rsidP="00846C84">
            <w:pPr>
              <w:widowControl w:val="0"/>
              <w:tabs>
                <w:tab w:val="left" w:pos="360"/>
                <w:tab w:val="left" w:pos="720"/>
                <w:tab w:val="left" w:pos="1080"/>
              </w:tabs>
              <w:jc w:val="center"/>
              <w:rPr>
                <w:rFonts w:cs="Times New Roman"/>
                <w:b/>
                <w:sz w:val="20"/>
                <w:szCs w:val="20"/>
              </w:rPr>
            </w:pPr>
            <w:r>
              <w:rPr>
                <w:rFonts w:cs="Times New Roman"/>
                <w:b/>
                <w:sz w:val="20"/>
                <w:szCs w:val="20"/>
              </w:rPr>
              <w:t>Sec.</w:t>
            </w:r>
            <w:r w:rsidR="00002ABB">
              <w:rPr>
                <w:rFonts w:cs="Times New Roman"/>
                <w:b/>
                <w:sz w:val="20"/>
                <w:szCs w:val="20"/>
              </w:rPr>
              <w:t xml:space="preserve"> </w:t>
            </w:r>
            <w:r>
              <w:rPr>
                <w:rFonts w:cs="Times New Roman"/>
                <w:b/>
                <w:sz w:val="20"/>
                <w:szCs w:val="20"/>
              </w:rPr>
              <w:t>1121.</w:t>
            </w:r>
            <w:r w:rsidR="00002ABB">
              <w:rPr>
                <w:rFonts w:cs="Times New Roman"/>
                <w:b/>
                <w:sz w:val="20"/>
                <w:szCs w:val="20"/>
              </w:rPr>
              <w:t xml:space="preserve"> </w:t>
            </w:r>
            <w:r>
              <w:rPr>
                <w:rFonts w:cs="Times New Roman"/>
                <w:b/>
                <w:sz w:val="20"/>
                <w:szCs w:val="20"/>
              </w:rPr>
              <w:t>Tribal</w:t>
            </w:r>
            <w:r w:rsidR="00002ABB">
              <w:rPr>
                <w:rFonts w:cs="Times New Roman"/>
                <w:b/>
                <w:sz w:val="20"/>
                <w:szCs w:val="20"/>
              </w:rPr>
              <w:t xml:space="preserve"> </w:t>
            </w:r>
            <w:r>
              <w:rPr>
                <w:rFonts w:cs="Times New Roman"/>
                <w:b/>
                <w:sz w:val="20"/>
                <w:szCs w:val="20"/>
              </w:rPr>
              <w:t>Transportation</w:t>
            </w:r>
            <w:r w:rsidR="00002ABB">
              <w:rPr>
                <w:rFonts w:cs="Times New Roman"/>
                <w:b/>
                <w:sz w:val="20"/>
                <w:szCs w:val="20"/>
              </w:rPr>
              <w:t xml:space="preserve"> </w:t>
            </w:r>
          </w:p>
          <w:p w:rsidR="00FA2B71" w:rsidRDefault="00FA2B71" w:rsidP="00846C84">
            <w:pPr>
              <w:widowControl w:val="0"/>
              <w:tabs>
                <w:tab w:val="left" w:pos="360"/>
                <w:tab w:val="left" w:pos="720"/>
                <w:tab w:val="left" w:pos="1080"/>
              </w:tabs>
              <w:jc w:val="center"/>
              <w:rPr>
                <w:rFonts w:cs="Times New Roman"/>
                <w:b/>
                <w:sz w:val="20"/>
                <w:szCs w:val="20"/>
              </w:rPr>
            </w:pPr>
            <w:r>
              <w:rPr>
                <w:rFonts w:cs="Times New Roman"/>
                <w:b/>
                <w:sz w:val="20"/>
                <w:szCs w:val="20"/>
              </w:rPr>
              <w:t>Self-Governance</w:t>
            </w:r>
            <w:r w:rsidR="00002ABB">
              <w:rPr>
                <w:rFonts w:cs="Times New Roman"/>
                <w:b/>
                <w:sz w:val="20"/>
                <w:szCs w:val="20"/>
              </w:rPr>
              <w:t xml:space="preserve"> </w:t>
            </w:r>
            <w:r>
              <w:rPr>
                <w:rFonts w:cs="Times New Roman"/>
                <w:b/>
                <w:sz w:val="20"/>
                <w:szCs w:val="20"/>
              </w:rPr>
              <w:t>Program</w:t>
            </w:r>
          </w:p>
          <w:p w:rsidR="00FA2B71" w:rsidRPr="00877CEE" w:rsidRDefault="00FA2B71" w:rsidP="00846C84">
            <w:pPr>
              <w:widowControl w:val="0"/>
              <w:tabs>
                <w:tab w:val="left" w:pos="360"/>
                <w:tab w:val="left" w:pos="720"/>
                <w:tab w:val="left" w:pos="1080"/>
              </w:tabs>
              <w:jc w:val="center"/>
              <w:rPr>
                <w:rFonts w:cs="Times New Roman"/>
                <w:b/>
                <w:sz w:val="20"/>
                <w:szCs w:val="20"/>
              </w:rPr>
            </w:pPr>
            <w:r>
              <w:rPr>
                <w:rFonts w:cs="Times New Roman"/>
                <w:b/>
                <w:sz w:val="20"/>
                <w:szCs w:val="20"/>
              </w:rPr>
              <w:t>(23</w:t>
            </w:r>
            <w:r w:rsidR="00002ABB">
              <w:rPr>
                <w:rFonts w:cs="Times New Roman"/>
                <w:b/>
                <w:sz w:val="20"/>
                <w:szCs w:val="20"/>
              </w:rPr>
              <w:t xml:space="preserve"> </w:t>
            </w:r>
            <w:r>
              <w:rPr>
                <w:rFonts w:cs="Times New Roman"/>
                <w:b/>
                <w:sz w:val="20"/>
                <w:szCs w:val="20"/>
              </w:rPr>
              <w:t>U.S.C.</w:t>
            </w:r>
            <w:r w:rsidR="00002ABB">
              <w:rPr>
                <w:rFonts w:cs="Times New Roman"/>
                <w:b/>
                <w:sz w:val="20"/>
                <w:szCs w:val="20"/>
              </w:rPr>
              <w:t xml:space="preserve"> </w:t>
            </w:r>
            <w:r>
              <w:rPr>
                <w:rFonts w:cs="Times New Roman"/>
                <w:b/>
                <w:sz w:val="20"/>
                <w:szCs w:val="20"/>
              </w:rPr>
              <w:t>§207)</w:t>
            </w:r>
          </w:p>
        </w:tc>
        <w:tc>
          <w:tcPr>
            <w:tcW w:w="810" w:type="pct"/>
          </w:tcPr>
          <w:p w:rsidR="00C870C6" w:rsidRDefault="009220C2" w:rsidP="00C870C6">
            <w:pPr>
              <w:widowControl w:val="0"/>
              <w:tabs>
                <w:tab w:val="left" w:pos="360"/>
                <w:tab w:val="left" w:pos="720"/>
                <w:tab w:val="left" w:pos="1080"/>
              </w:tabs>
              <w:jc w:val="center"/>
              <w:rPr>
                <w:rFonts w:cs="Times New Roman"/>
                <w:b/>
                <w:sz w:val="20"/>
                <w:szCs w:val="20"/>
              </w:rPr>
            </w:pPr>
            <w:r w:rsidRPr="00FC21B6">
              <w:rPr>
                <w:rFonts w:cs="Times New Roman"/>
                <w:b/>
                <w:sz w:val="20"/>
                <w:szCs w:val="20"/>
              </w:rPr>
              <w:t>Tribal</w:t>
            </w:r>
            <w:r w:rsidR="00002ABB">
              <w:rPr>
                <w:rFonts w:cs="Times New Roman"/>
                <w:b/>
                <w:sz w:val="20"/>
                <w:szCs w:val="20"/>
              </w:rPr>
              <w:t xml:space="preserve"> </w:t>
            </w:r>
            <w:r w:rsidR="00C870C6">
              <w:rPr>
                <w:rFonts w:cs="Times New Roman"/>
                <w:b/>
                <w:sz w:val="20"/>
                <w:szCs w:val="20"/>
              </w:rPr>
              <w:t xml:space="preserve">Transportation </w:t>
            </w:r>
          </w:p>
          <w:p w:rsidR="00C870C6" w:rsidRDefault="009220C2" w:rsidP="00C870C6">
            <w:pPr>
              <w:widowControl w:val="0"/>
              <w:tabs>
                <w:tab w:val="left" w:pos="360"/>
                <w:tab w:val="left" w:pos="720"/>
                <w:tab w:val="left" w:pos="1080"/>
              </w:tabs>
              <w:jc w:val="center"/>
              <w:rPr>
                <w:rFonts w:cs="Times New Roman"/>
                <w:b/>
                <w:sz w:val="20"/>
                <w:szCs w:val="20"/>
              </w:rPr>
            </w:pPr>
            <w:r w:rsidRPr="00FC21B6">
              <w:rPr>
                <w:rFonts w:cs="Times New Roman"/>
                <w:b/>
                <w:sz w:val="20"/>
                <w:szCs w:val="20"/>
              </w:rPr>
              <w:t>Self-Governance</w:t>
            </w:r>
            <w:r w:rsidR="00002ABB">
              <w:rPr>
                <w:rFonts w:cs="Times New Roman"/>
                <w:b/>
                <w:sz w:val="20"/>
                <w:szCs w:val="20"/>
              </w:rPr>
              <w:t xml:space="preserve"> </w:t>
            </w:r>
            <w:r w:rsidR="00FA2B71">
              <w:rPr>
                <w:rFonts w:cs="Times New Roman"/>
                <w:b/>
                <w:sz w:val="20"/>
                <w:szCs w:val="20"/>
              </w:rPr>
              <w:t>Program</w:t>
            </w:r>
            <w:r w:rsidR="00002ABB">
              <w:rPr>
                <w:rFonts w:cs="Times New Roman"/>
                <w:b/>
                <w:sz w:val="20"/>
                <w:szCs w:val="20"/>
              </w:rPr>
              <w:t xml:space="preserve"> </w:t>
            </w:r>
            <w:r w:rsidR="00FA2B71">
              <w:rPr>
                <w:rFonts w:cs="Times New Roman"/>
                <w:b/>
                <w:sz w:val="20"/>
                <w:szCs w:val="20"/>
              </w:rPr>
              <w:t>(TTSGP)</w:t>
            </w:r>
            <w:r w:rsidR="00002ABB">
              <w:rPr>
                <w:rFonts w:cs="Times New Roman"/>
                <w:b/>
                <w:sz w:val="20"/>
                <w:szCs w:val="20"/>
              </w:rPr>
              <w:t xml:space="preserve"> </w:t>
            </w:r>
            <w:r w:rsidRPr="00FC21B6">
              <w:rPr>
                <w:rFonts w:cs="Times New Roman"/>
                <w:b/>
                <w:sz w:val="20"/>
                <w:szCs w:val="20"/>
              </w:rPr>
              <w:t>Negotiated</w:t>
            </w:r>
            <w:r w:rsidR="00002ABB">
              <w:rPr>
                <w:rFonts w:cs="Times New Roman"/>
                <w:b/>
                <w:sz w:val="20"/>
                <w:szCs w:val="20"/>
              </w:rPr>
              <w:t xml:space="preserve"> </w:t>
            </w:r>
            <w:r w:rsidRPr="00FC21B6">
              <w:rPr>
                <w:rFonts w:cs="Times New Roman"/>
                <w:b/>
                <w:sz w:val="20"/>
                <w:szCs w:val="20"/>
              </w:rPr>
              <w:t>Rulemaking</w:t>
            </w:r>
            <w:r w:rsidR="00002ABB">
              <w:rPr>
                <w:rFonts w:cs="Times New Roman"/>
                <w:b/>
                <w:sz w:val="20"/>
                <w:szCs w:val="20"/>
              </w:rPr>
              <w:t xml:space="preserve"> </w:t>
            </w:r>
            <w:r w:rsidRPr="00FC21B6">
              <w:rPr>
                <w:rFonts w:cs="Times New Roman"/>
                <w:b/>
                <w:sz w:val="20"/>
                <w:szCs w:val="20"/>
              </w:rPr>
              <w:t>Committee</w:t>
            </w:r>
          </w:p>
          <w:p w:rsidR="009220C2" w:rsidRPr="00FC21B6" w:rsidRDefault="00CA23DD" w:rsidP="00CA23DD">
            <w:pPr>
              <w:widowControl w:val="0"/>
              <w:tabs>
                <w:tab w:val="left" w:pos="360"/>
                <w:tab w:val="left" w:pos="720"/>
                <w:tab w:val="left" w:pos="1080"/>
              </w:tabs>
              <w:jc w:val="center"/>
              <w:rPr>
                <w:rFonts w:cs="Times New Roman"/>
                <w:b/>
                <w:sz w:val="20"/>
                <w:szCs w:val="20"/>
              </w:rPr>
            </w:pPr>
            <w:r>
              <w:rPr>
                <w:rFonts w:cs="Times New Roman"/>
                <w:b/>
                <w:sz w:val="20"/>
                <w:szCs w:val="20"/>
              </w:rPr>
              <w:br/>
            </w:r>
            <w:r w:rsidR="00FA2B71">
              <w:rPr>
                <w:rFonts w:cs="Times New Roman"/>
                <w:b/>
                <w:sz w:val="20"/>
                <w:szCs w:val="20"/>
              </w:rPr>
              <w:t>Proposed</w:t>
            </w:r>
            <w:r w:rsidR="00002ABB">
              <w:rPr>
                <w:rFonts w:cs="Times New Roman"/>
                <w:b/>
                <w:sz w:val="20"/>
                <w:szCs w:val="20"/>
              </w:rPr>
              <w:t xml:space="preserve"> </w:t>
            </w:r>
            <w:r w:rsidR="00FA2B71">
              <w:rPr>
                <w:rFonts w:cs="Times New Roman"/>
                <w:b/>
                <w:sz w:val="20"/>
                <w:szCs w:val="20"/>
              </w:rPr>
              <w:t>Rule</w:t>
            </w:r>
            <w:r w:rsidR="00002ABB">
              <w:rPr>
                <w:rFonts w:cs="Times New Roman"/>
                <w:b/>
                <w:sz w:val="20"/>
                <w:szCs w:val="20"/>
              </w:rPr>
              <w:t xml:space="preserve"> </w:t>
            </w:r>
          </w:p>
        </w:tc>
        <w:tc>
          <w:tcPr>
            <w:tcW w:w="1144" w:type="pct"/>
            <w:tcMar>
              <w:top w:w="29" w:type="dxa"/>
              <w:bottom w:w="29" w:type="dxa"/>
            </w:tcMar>
          </w:tcPr>
          <w:p w:rsidR="00FA2B71" w:rsidRPr="00FC21B6" w:rsidRDefault="00FA2B71" w:rsidP="00846C84">
            <w:pPr>
              <w:widowControl w:val="0"/>
              <w:tabs>
                <w:tab w:val="left" w:pos="360"/>
                <w:tab w:val="left" w:pos="720"/>
                <w:tab w:val="left" w:pos="1080"/>
              </w:tabs>
              <w:jc w:val="center"/>
              <w:rPr>
                <w:rFonts w:cs="Times New Roman"/>
                <w:b/>
                <w:sz w:val="20"/>
                <w:szCs w:val="20"/>
              </w:rPr>
            </w:pPr>
            <w:r w:rsidRPr="00FC21B6">
              <w:rPr>
                <w:rFonts w:cs="Times New Roman"/>
                <w:b/>
                <w:sz w:val="20"/>
                <w:szCs w:val="20"/>
              </w:rPr>
              <w:t>TITLE</w:t>
            </w:r>
            <w:r w:rsidR="00002ABB">
              <w:rPr>
                <w:rFonts w:cs="Times New Roman"/>
                <w:b/>
                <w:sz w:val="20"/>
                <w:szCs w:val="20"/>
              </w:rPr>
              <w:t xml:space="preserve"> </w:t>
            </w:r>
            <w:r w:rsidRPr="00FC21B6">
              <w:rPr>
                <w:rFonts w:cs="Times New Roman"/>
                <w:b/>
                <w:sz w:val="20"/>
                <w:szCs w:val="20"/>
              </w:rPr>
              <w:t>V--TRIBAL</w:t>
            </w:r>
            <w:r w:rsidR="00002ABB">
              <w:rPr>
                <w:rFonts w:cs="Times New Roman"/>
                <w:b/>
                <w:sz w:val="20"/>
                <w:szCs w:val="20"/>
              </w:rPr>
              <w:t xml:space="preserve"> </w:t>
            </w:r>
            <w:r w:rsidRPr="00FC21B6">
              <w:rPr>
                <w:rFonts w:cs="Times New Roman"/>
                <w:b/>
                <w:sz w:val="20"/>
                <w:szCs w:val="20"/>
              </w:rPr>
              <w:t>SELF-GOVERNANCE</w:t>
            </w:r>
          </w:p>
          <w:p w:rsidR="00FA2B71" w:rsidRDefault="00FA2B71" w:rsidP="00846C84">
            <w:pPr>
              <w:widowControl w:val="0"/>
              <w:tabs>
                <w:tab w:val="left" w:pos="360"/>
                <w:tab w:val="left" w:pos="720"/>
                <w:tab w:val="left" w:pos="1080"/>
              </w:tabs>
              <w:jc w:val="center"/>
              <w:rPr>
                <w:rFonts w:cs="Times New Roman"/>
                <w:b/>
                <w:sz w:val="20"/>
                <w:szCs w:val="20"/>
              </w:rPr>
            </w:pPr>
          </w:p>
          <w:p w:rsidR="009220C2" w:rsidRDefault="009220C2" w:rsidP="00846C84">
            <w:pPr>
              <w:widowControl w:val="0"/>
              <w:tabs>
                <w:tab w:val="left" w:pos="360"/>
                <w:tab w:val="left" w:pos="720"/>
                <w:tab w:val="left" w:pos="1080"/>
              </w:tabs>
              <w:jc w:val="center"/>
              <w:rPr>
                <w:rFonts w:cs="Times New Roman"/>
                <w:b/>
                <w:sz w:val="20"/>
                <w:szCs w:val="20"/>
              </w:rPr>
            </w:pPr>
            <w:r>
              <w:rPr>
                <w:rFonts w:cs="Times New Roman"/>
                <w:b/>
                <w:sz w:val="20"/>
                <w:szCs w:val="20"/>
              </w:rPr>
              <w:t>Tribal</w:t>
            </w:r>
            <w:r w:rsidR="00002ABB">
              <w:rPr>
                <w:rFonts w:cs="Times New Roman"/>
                <w:b/>
                <w:sz w:val="20"/>
                <w:szCs w:val="20"/>
              </w:rPr>
              <w:t xml:space="preserve"> </w:t>
            </w:r>
            <w:r>
              <w:rPr>
                <w:rFonts w:cs="Times New Roman"/>
                <w:b/>
                <w:sz w:val="20"/>
                <w:szCs w:val="20"/>
              </w:rPr>
              <w:t>Self-Governance</w:t>
            </w:r>
            <w:r w:rsidR="00002ABB">
              <w:rPr>
                <w:rFonts w:cs="Times New Roman"/>
                <w:b/>
                <w:sz w:val="20"/>
                <w:szCs w:val="20"/>
              </w:rPr>
              <w:t xml:space="preserve"> </w:t>
            </w:r>
            <w:r>
              <w:rPr>
                <w:rFonts w:cs="Times New Roman"/>
                <w:b/>
                <w:sz w:val="20"/>
                <w:szCs w:val="20"/>
              </w:rPr>
              <w:t>Amendments</w:t>
            </w:r>
            <w:r w:rsidR="00002ABB">
              <w:rPr>
                <w:rFonts w:cs="Times New Roman"/>
                <w:b/>
                <w:sz w:val="20"/>
                <w:szCs w:val="20"/>
              </w:rPr>
              <w:t xml:space="preserve"> </w:t>
            </w:r>
            <w:r>
              <w:rPr>
                <w:rFonts w:cs="Times New Roman"/>
                <w:b/>
                <w:sz w:val="20"/>
                <w:szCs w:val="20"/>
              </w:rPr>
              <w:t>of</w:t>
            </w:r>
            <w:r w:rsidR="00002ABB">
              <w:rPr>
                <w:rFonts w:cs="Times New Roman"/>
                <w:b/>
                <w:sz w:val="20"/>
                <w:szCs w:val="20"/>
              </w:rPr>
              <w:t xml:space="preserve"> </w:t>
            </w:r>
            <w:r>
              <w:rPr>
                <w:rFonts w:cs="Times New Roman"/>
                <w:b/>
                <w:sz w:val="20"/>
                <w:szCs w:val="20"/>
              </w:rPr>
              <w:t>2000</w:t>
            </w:r>
          </w:p>
          <w:p w:rsidR="009220C2" w:rsidRDefault="009220C2" w:rsidP="00846C84">
            <w:pPr>
              <w:widowControl w:val="0"/>
              <w:tabs>
                <w:tab w:val="left" w:pos="360"/>
                <w:tab w:val="left" w:pos="720"/>
                <w:tab w:val="left" w:pos="1080"/>
              </w:tabs>
              <w:jc w:val="center"/>
              <w:rPr>
                <w:rFonts w:cs="Times New Roman"/>
                <w:b/>
                <w:sz w:val="20"/>
                <w:szCs w:val="20"/>
              </w:rPr>
            </w:pPr>
            <w:r w:rsidRPr="00FC21B6">
              <w:rPr>
                <w:rFonts w:cs="Times New Roman"/>
                <w:b/>
                <w:sz w:val="20"/>
                <w:szCs w:val="20"/>
              </w:rPr>
              <w:t>(Public</w:t>
            </w:r>
            <w:r w:rsidR="00002ABB">
              <w:rPr>
                <w:rFonts w:cs="Times New Roman"/>
                <w:b/>
                <w:sz w:val="20"/>
                <w:szCs w:val="20"/>
              </w:rPr>
              <w:t xml:space="preserve"> </w:t>
            </w:r>
            <w:r w:rsidRPr="00FC21B6">
              <w:rPr>
                <w:rFonts w:cs="Times New Roman"/>
                <w:b/>
                <w:sz w:val="20"/>
                <w:szCs w:val="20"/>
              </w:rPr>
              <w:t>Law</w:t>
            </w:r>
            <w:r w:rsidR="00002ABB">
              <w:rPr>
                <w:rFonts w:cs="Times New Roman"/>
                <w:b/>
                <w:sz w:val="20"/>
                <w:szCs w:val="20"/>
              </w:rPr>
              <w:t xml:space="preserve"> </w:t>
            </w:r>
            <w:r w:rsidRPr="00FC21B6">
              <w:rPr>
                <w:rFonts w:cs="Times New Roman"/>
                <w:b/>
                <w:sz w:val="20"/>
                <w:szCs w:val="20"/>
              </w:rPr>
              <w:t>106-260)</w:t>
            </w:r>
          </w:p>
          <w:p w:rsidR="00CA23DD" w:rsidRDefault="00CA23DD" w:rsidP="00846C84">
            <w:pPr>
              <w:widowControl w:val="0"/>
              <w:tabs>
                <w:tab w:val="left" w:pos="360"/>
                <w:tab w:val="left" w:pos="720"/>
                <w:tab w:val="left" w:pos="1080"/>
              </w:tabs>
              <w:jc w:val="center"/>
              <w:rPr>
                <w:rFonts w:cs="Times New Roman"/>
                <w:b/>
                <w:sz w:val="20"/>
                <w:szCs w:val="20"/>
              </w:rPr>
            </w:pPr>
          </w:p>
          <w:p w:rsidR="00FA2B71" w:rsidRDefault="00FA2B71" w:rsidP="00846C84">
            <w:pPr>
              <w:widowControl w:val="0"/>
              <w:tabs>
                <w:tab w:val="left" w:pos="360"/>
                <w:tab w:val="left" w:pos="720"/>
                <w:tab w:val="left" w:pos="1080"/>
              </w:tabs>
              <w:jc w:val="center"/>
              <w:rPr>
                <w:rFonts w:cs="Times New Roman"/>
                <w:b/>
                <w:sz w:val="20"/>
                <w:szCs w:val="20"/>
              </w:rPr>
            </w:pPr>
            <w:r>
              <w:rPr>
                <w:rFonts w:cs="Times New Roman"/>
                <w:b/>
                <w:sz w:val="20"/>
                <w:szCs w:val="20"/>
              </w:rPr>
              <w:t>25</w:t>
            </w:r>
            <w:r w:rsidR="00002ABB">
              <w:rPr>
                <w:rFonts w:cs="Times New Roman"/>
                <w:b/>
                <w:sz w:val="20"/>
                <w:szCs w:val="20"/>
              </w:rPr>
              <w:t xml:space="preserve"> </w:t>
            </w:r>
            <w:r>
              <w:rPr>
                <w:rFonts w:cs="Times New Roman"/>
                <w:b/>
                <w:sz w:val="20"/>
                <w:szCs w:val="20"/>
              </w:rPr>
              <w:t>U.S.C.</w:t>
            </w:r>
            <w:r w:rsidR="00002ABB">
              <w:rPr>
                <w:rFonts w:cs="Times New Roman"/>
                <w:b/>
                <w:sz w:val="20"/>
                <w:szCs w:val="20"/>
              </w:rPr>
              <w:t xml:space="preserve"> </w:t>
            </w:r>
            <w:r>
              <w:rPr>
                <w:rFonts w:cs="Times New Roman"/>
                <w:b/>
                <w:sz w:val="20"/>
                <w:szCs w:val="20"/>
              </w:rPr>
              <w:t>§458aaa</w:t>
            </w:r>
            <w:r w:rsidR="00002ABB">
              <w:rPr>
                <w:rFonts w:cs="Times New Roman"/>
                <w:b/>
                <w:sz w:val="20"/>
                <w:szCs w:val="20"/>
              </w:rPr>
              <w:t xml:space="preserve"> </w:t>
            </w:r>
            <w:r w:rsidRPr="00FA2B71">
              <w:rPr>
                <w:rFonts w:cs="Times New Roman"/>
                <w:b/>
                <w:i/>
                <w:sz w:val="20"/>
                <w:szCs w:val="20"/>
              </w:rPr>
              <w:t>et</w:t>
            </w:r>
            <w:r w:rsidR="00002ABB">
              <w:rPr>
                <w:rFonts w:cs="Times New Roman"/>
                <w:b/>
                <w:i/>
                <w:sz w:val="20"/>
                <w:szCs w:val="20"/>
              </w:rPr>
              <w:t xml:space="preserve"> </w:t>
            </w:r>
            <w:r w:rsidRPr="00FA2B71">
              <w:rPr>
                <w:rFonts w:cs="Times New Roman"/>
                <w:b/>
                <w:i/>
                <w:sz w:val="20"/>
                <w:szCs w:val="20"/>
              </w:rPr>
              <w:t>seq.</w:t>
            </w:r>
          </w:p>
          <w:p w:rsidR="009220C2" w:rsidRPr="00FC21B6" w:rsidRDefault="009220C2" w:rsidP="00846C84">
            <w:pPr>
              <w:widowControl w:val="0"/>
              <w:tabs>
                <w:tab w:val="left" w:pos="360"/>
                <w:tab w:val="left" w:pos="720"/>
                <w:tab w:val="left" w:pos="1080"/>
              </w:tabs>
              <w:jc w:val="center"/>
              <w:rPr>
                <w:rFonts w:cs="Times New Roman"/>
                <w:b/>
                <w:sz w:val="20"/>
                <w:szCs w:val="20"/>
              </w:rPr>
            </w:pPr>
          </w:p>
        </w:tc>
        <w:tc>
          <w:tcPr>
            <w:tcW w:w="2158" w:type="pct"/>
            <w:tcMar>
              <w:top w:w="29" w:type="dxa"/>
              <w:bottom w:w="29" w:type="dxa"/>
            </w:tcMar>
          </w:tcPr>
          <w:p w:rsidR="00C870C6" w:rsidRDefault="00C870C6" w:rsidP="00846C84">
            <w:pPr>
              <w:widowControl w:val="0"/>
              <w:tabs>
                <w:tab w:val="left" w:pos="360"/>
                <w:tab w:val="left" w:pos="720"/>
                <w:tab w:val="left" w:pos="1080"/>
              </w:tabs>
              <w:jc w:val="center"/>
              <w:rPr>
                <w:rFonts w:cs="Times New Roman"/>
                <w:b/>
                <w:sz w:val="20"/>
                <w:szCs w:val="20"/>
              </w:rPr>
            </w:pPr>
            <w:r>
              <w:rPr>
                <w:rFonts w:cs="Times New Roman"/>
                <w:b/>
                <w:sz w:val="20"/>
                <w:szCs w:val="20"/>
              </w:rPr>
              <w:t>Department of Health and Human Services (DHHS)</w:t>
            </w:r>
          </w:p>
          <w:p w:rsidR="009220C2" w:rsidRDefault="009220C2" w:rsidP="00846C84">
            <w:pPr>
              <w:widowControl w:val="0"/>
              <w:tabs>
                <w:tab w:val="left" w:pos="360"/>
                <w:tab w:val="left" w:pos="720"/>
                <w:tab w:val="left" w:pos="1080"/>
              </w:tabs>
              <w:jc w:val="center"/>
              <w:rPr>
                <w:rFonts w:cs="Times New Roman"/>
                <w:b/>
                <w:sz w:val="20"/>
                <w:szCs w:val="20"/>
              </w:rPr>
            </w:pPr>
            <w:r>
              <w:rPr>
                <w:rFonts w:cs="Times New Roman"/>
                <w:b/>
                <w:sz w:val="20"/>
                <w:szCs w:val="20"/>
              </w:rPr>
              <w:t>42.</w:t>
            </w:r>
            <w:r w:rsidR="00002ABB">
              <w:rPr>
                <w:rFonts w:cs="Times New Roman"/>
                <w:b/>
                <w:sz w:val="20"/>
                <w:szCs w:val="20"/>
              </w:rPr>
              <w:t xml:space="preserve"> </w:t>
            </w:r>
            <w:r>
              <w:rPr>
                <w:rFonts w:cs="Times New Roman"/>
                <w:b/>
                <w:sz w:val="20"/>
                <w:szCs w:val="20"/>
              </w:rPr>
              <w:t>C.F.R.</w:t>
            </w:r>
            <w:r w:rsidR="00002ABB">
              <w:rPr>
                <w:rFonts w:cs="Times New Roman"/>
                <w:b/>
                <w:sz w:val="20"/>
                <w:szCs w:val="20"/>
              </w:rPr>
              <w:t xml:space="preserve"> </w:t>
            </w:r>
            <w:r>
              <w:rPr>
                <w:rFonts w:cs="Times New Roman"/>
                <w:b/>
                <w:sz w:val="20"/>
                <w:szCs w:val="20"/>
              </w:rPr>
              <w:t>Part</w:t>
            </w:r>
            <w:r w:rsidR="00002ABB">
              <w:rPr>
                <w:rFonts w:cs="Times New Roman"/>
                <w:b/>
                <w:sz w:val="20"/>
                <w:szCs w:val="20"/>
              </w:rPr>
              <w:t xml:space="preserve"> </w:t>
            </w:r>
            <w:r>
              <w:rPr>
                <w:rFonts w:cs="Times New Roman"/>
                <w:b/>
                <w:sz w:val="20"/>
                <w:szCs w:val="20"/>
              </w:rPr>
              <w:t>137</w:t>
            </w:r>
          </w:p>
          <w:p w:rsidR="00C870C6" w:rsidRDefault="00C870C6" w:rsidP="00C870C6">
            <w:pPr>
              <w:widowControl w:val="0"/>
              <w:tabs>
                <w:tab w:val="left" w:pos="360"/>
                <w:tab w:val="left" w:pos="720"/>
                <w:tab w:val="left" w:pos="1080"/>
              </w:tabs>
              <w:jc w:val="center"/>
              <w:rPr>
                <w:rFonts w:cs="Times New Roman"/>
                <w:b/>
                <w:sz w:val="20"/>
                <w:szCs w:val="20"/>
              </w:rPr>
            </w:pPr>
          </w:p>
          <w:p w:rsidR="00C870C6" w:rsidRDefault="00C870C6" w:rsidP="00C870C6">
            <w:pPr>
              <w:widowControl w:val="0"/>
              <w:tabs>
                <w:tab w:val="left" w:pos="360"/>
                <w:tab w:val="left" w:pos="720"/>
                <w:tab w:val="left" w:pos="1080"/>
              </w:tabs>
              <w:jc w:val="center"/>
              <w:rPr>
                <w:rFonts w:cs="Times New Roman"/>
                <w:b/>
                <w:sz w:val="20"/>
                <w:szCs w:val="20"/>
              </w:rPr>
            </w:pPr>
            <w:r>
              <w:rPr>
                <w:rFonts w:cs="Times New Roman"/>
                <w:b/>
                <w:sz w:val="20"/>
                <w:szCs w:val="20"/>
              </w:rPr>
              <w:t>Tribal Self-Governance</w:t>
            </w:r>
          </w:p>
          <w:p w:rsidR="00C870C6" w:rsidRDefault="00C870C6" w:rsidP="00846C84">
            <w:pPr>
              <w:widowControl w:val="0"/>
              <w:tabs>
                <w:tab w:val="left" w:pos="360"/>
                <w:tab w:val="left" w:pos="720"/>
                <w:tab w:val="left" w:pos="1080"/>
              </w:tabs>
              <w:jc w:val="center"/>
              <w:rPr>
                <w:rFonts w:cs="Times New Roman"/>
                <w:b/>
                <w:sz w:val="20"/>
                <w:szCs w:val="20"/>
              </w:rPr>
            </w:pPr>
            <w:r>
              <w:rPr>
                <w:rFonts w:cs="Times New Roman"/>
                <w:b/>
                <w:sz w:val="20"/>
                <w:szCs w:val="20"/>
              </w:rPr>
              <w:t>Regulations</w:t>
            </w:r>
          </w:p>
          <w:p w:rsidR="00C870C6" w:rsidRPr="00FC21B6" w:rsidRDefault="00C870C6" w:rsidP="00846C84">
            <w:pPr>
              <w:widowControl w:val="0"/>
              <w:tabs>
                <w:tab w:val="left" w:pos="360"/>
                <w:tab w:val="left" w:pos="720"/>
                <w:tab w:val="left" w:pos="1080"/>
              </w:tabs>
              <w:jc w:val="center"/>
              <w:rPr>
                <w:rFonts w:cs="Times New Roman"/>
                <w:b/>
                <w:sz w:val="20"/>
                <w:szCs w:val="20"/>
              </w:rPr>
            </w:pPr>
          </w:p>
        </w:tc>
      </w:tr>
      <w:tr w:rsidR="00F65C05" w:rsidRPr="0046040A" w:rsidTr="00961A7F">
        <w:tc>
          <w:tcPr>
            <w:tcW w:w="888" w:type="pct"/>
            <w:tcBorders>
              <w:bottom w:val="single" w:sz="4" w:space="0" w:color="auto"/>
            </w:tcBorders>
          </w:tcPr>
          <w:p w:rsidR="004B648E" w:rsidRDefault="004B648E" w:rsidP="00846C84">
            <w:pPr>
              <w:widowControl w:val="0"/>
              <w:tabs>
                <w:tab w:val="left" w:pos="360"/>
                <w:tab w:val="left" w:pos="720"/>
                <w:tab w:val="left" w:pos="1080"/>
              </w:tabs>
              <w:rPr>
                <w:rFonts w:cs="Times New Roman"/>
                <w:b/>
                <w:bCs/>
                <w:sz w:val="20"/>
                <w:szCs w:val="20"/>
              </w:rPr>
            </w:pPr>
            <w:r w:rsidRPr="00FA2B71">
              <w:rPr>
                <w:rFonts w:cs="Times New Roman"/>
                <w:b/>
                <w:bCs/>
                <w:sz w:val="20"/>
                <w:szCs w:val="20"/>
              </w:rPr>
              <w:t>SEC.</w:t>
            </w:r>
            <w:r w:rsidR="00002ABB">
              <w:rPr>
                <w:rFonts w:cs="Times New Roman"/>
                <w:b/>
                <w:bCs/>
                <w:sz w:val="20"/>
                <w:szCs w:val="20"/>
              </w:rPr>
              <w:t xml:space="preserve"> </w:t>
            </w:r>
            <w:r w:rsidRPr="00FA2B71">
              <w:rPr>
                <w:rFonts w:cs="Times New Roman"/>
                <w:b/>
                <w:bCs/>
                <w:sz w:val="20"/>
                <w:szCs w:val="20"/>
              </w:rPr>
              <w:t>1121.</w:t>
            </w:r>
            <w:r w:rsidR="00002ABB">
              <w:rPr>
                <w:rFonts w:cs="Times New Roman"/>
                <w:b/>
                <w:bCs/>
                <w:sz w:val="20"/>
                <w:szCs w:val="20"/>
              </w:rPr>
              <w:t xml:space="preserve"> </w:t>
            </w:r>
            <w:r w:rsidRPr="00FA2B71">
              <w:rPr>
                <w:rFonts w:cs="Times New Roman"/>
                <w:b/>
                <w:bCs/>
                <w:sz w:val="20"/>
                <w:szCs w:val="20"/>
              </w:rPr>
              <w:t>TRIBAL</w:t>
            </w:r>
            <w:r w:rsidR="00002ABB">
              <w:rPr>
                <w:rFonts w:cs="Times New Roman"/>
                <w:b/>
                <w:bCs/>
                <w:sz w:val="20"/>
                <w:szCs w:val="20"/>
              </w:rPr>
              <w:t xml:space="preserve"> </w:t>
            </w:r>
            <w:r w:rsidRPr="00FA2B71">
              <w:rPr>
                <w:rFonts w:cs="Times New Roman"/>
                <w:b/>
                <w:bCs/>
                <w:sz w:val="20"/>
                <w:szCs w:val="20"/>
              </w:rPr>
              <w:t>TRANSPORTATION</w:t>
            </w:r>
            <w:r w:rsidR="00002ABB">
              <w:rPr>
                <w:rFonts w:cs="Times New Roman"/>
                <w:b/>
                <w:bCs/>
                <w:sz w:val="20"/>
                <w:szCs w:val="20"/>
              </w:rPr>
              <w:t xml:space="preserve"> </w:t>
            </w:r>
            <w:r w:rsidRPr="00FA2B71">
              <w:rPr>
                <w:rFonts w:cs="Times New Roman"/>
                <w:b/>
                <w:bCs/>
                <w:sz w:val="20"/>
                <w:szCs w:val="20"/>
              </w:rPr>
              <w:t>SELF-GOVERNANCE</w:t>
            </w:r>
            <w:r w:rsidR="00002ABB">
              <w:rPr>
                <w:rFonts w:cs="Times New Roman"/>
                <w:b/>
                <w:bCs/>
                <w:sz w:val="20"/>
                <w:szCs w:val="20"/>
              </w:rPr>
              <w:t xml:space="preserve"> </w:t>
            </w:r>
            <w:r w:rsidRPr="00FA2B71">
              <w:rPr>
                <w:rFonts w:cs="Times New Roman"/>
                <w:b/>
                <w:bCs/>
                <w:sz w:val="20"/>
                <w:szCs w:val="20"/>
              </w:rPr>
              <w:t>PROGRAM.</w:t>
            </w:r>
          </w:p>
          <w:p w:rsidR="004B648E" w:rsidRPr="00FA2B71" w:rsidRDefault="004B648E" w:rsidP="00846C84">
            <w:pPr>
              <w:widowControl w:val="0"/>
              <w:tabs>
                <w:tab w:val="left" w:pos="360"/>
                <w:tab w:val="left" w:pos="720"/>
                <w:tab w:val="left" w:pos="1080"/>
              </w:tabs>
              <w:jc w:val="both"/>
              <w:rPr>
                <w:rFonts w:cs="Times New Roman"/>
                <w:b/>
                <w:bCs/>
                <w:sz w:val="20"/>
                <w:szCs w:val="20"/>
              </w:rPr>
            </w:pPr>
          </w:p>
          <w:p w:rsidR="004B648E" w:rsidRPr="00FA2B71" w:rsidRDefault="004B648E" w:rsidP="00846C84">
            <w:pPr>
              <w:widowControl w:val="0"/>
              <w:tabs>
                <w:tab w:val="left" w:pos="360"/>
                <w:tab w:val="left" w:pos="720"/>
                <w:tab w:val="left" w:pos="1080"/>
              </w:tabs>
              <w:jc w:val="both"/>
              <w:rPr>
                <w:rFonts w:cs="Times New Roman"/>
                <w:sz w:val="20"/>
                <w:szCs w:val="20"/>
              </w:rPr>
            </w:pPr>
            <w:r w:rsidRPr="00FA2B71">
              <w:rPr>
                <w:rFonts w:cs="Times New Roman"/>
                <w:sz w:val="20"/>
                <w:szCs w:val="20"/>
              </w:rPr>
              <w:t>(a)</w:t>
            </w:r>
            <w:r w:rsidR="00002ABB">
              <w:rPr>
                <w:rFonts w:cs="Times New Roman"/>
                <w:sz w:val="20"/>
                <w:szCs w:val="20"/>
              </w:rPr>
              <w:t xml:space="preserve"> </w:t>
            </w:r>
            <w:r w:rsidRPr="00FA2B71">
              <w:rPr>
                <w:rFonts w:cs="Times New Roman"/>
                <w:sz w:val="20"/>
                <w:szCs w:val="20"/>
              </w:rPr>
              <w:t>IN</w:t>
            </w:r>
            <w:r w:rsidR="00002ABB">
              <w:rPr>
                <w:rFonts w:cs="Times New Roman"/>
                <w:sz w:val="20"/>
                <w:szCs w:val="20"/>
              </w:rPr>
              <w:t xml:space="preserve"> </w:t>
            </w:r>
            <w:r w:rsidRPr="00FA2B71">
              <w:rPr>
                <w:rFonts w:cs="Times New Roman"/>
                <w:sz w:val="20"/>
                <w:szCs w:val="20"/>
              </w:rPr>
              <w:t>GENERAL.</w:t>
            </w:r>
            <w:r w:rsidRPr="00FA2B71">
              <w:rPr>
                <w:rFonts w:cs="Times New Roman" w:hint="eastAsia"/>
                <w:sz w:val="20"/>
                <w:szCs w:val="20"/>
              </w:rPr>
              <w:t>—</w:t>
            </w:r>
            <w:r w:rsidRPr="00FA2B71">
              <w:rPr>
                <w:rFonts w:cs="Times New Roman"/>
                <w:sz w:val="20"/>
                <w:szCs w:val="20"/>
              </w:rPr>
              <w:t>Chapter</w:t>
            </w:r>
            <w:r w:rsidR="00002ABB">
              <w:rPr>
                <w:rFonts w:cs="Times New Roman"/>
                <w:sz w:val="20"/>
                <w:szCs w:val="20"/>
              </w:rPr>
              <w:t xml:space="preserve"> </w:t>
            </w:r>
            <w:r w:rsidRPr="00FA2B71">
              <w:rPr>
                <w:rFonts w:cs="Times New Roman"/>
                <w:sz w:val="20"/>
                <w:szCs w:val="20"/>
              </w:rPr>
              <w:t>2</w:t>
            </w:r>
            <w:r w:rsidR="00002ABB">
              <w:rPr>
                <w:rFonts w:cs="Times New Roman"/>
                <w:sz w:val="20"/>
                <w:szCs w:val="20"/>
              </w:rPr>
              <w:t xml:space="preserve"> </w:t>
            </w:r>
            <w:r w:rsidRPr="00FA2B71">
              <w:rPr>
                <w:rFonts w:cs="Times New Roman"/>
                <w:sz w:val="20"/>
                <w:szCs w:val="20"/>
              </w:rPr>
              <w:t>of</w:t>
            </w:r>
            <w:r w:rsidR="00002ABB">
              <w:rPr>
                <w:rFonts w:cs="Times New Roman"/>
                <w:sz w:val="20"/>
                <w:szCs w:val="20"/>
              </w:rPr>
              <w:t xml:space="preserve"> </w:t>
            </w:r>
            <w:r w:rsidRPr="00FA2B71">
              <w:rPr>
                <w:rFonts w:cs="Times New Roman"/>
                <w:sz w:val="20"/>
                <w:szCs w:val="20"/>
              </w:rPr>
              <w:t>title</w:t>
            </w:r>
            <w:r w:rsidR="00002ABB">
              <w:rPr>
                <w:rFonts w:cs="Times New Roman"/>
                <w:sz w:val="20"/>
                <w:szCs w:val="20"/>
              </w:rPr>
              <w:t xml:space="preserve"> </w:t>
            </w:r>
            <w:r w:rsidRPr="00FA2B71">
              <w:rPr>
                <w:rFonts w:cs="Times New Roman"/>
                <w:sz w:val="20"/>
                <w:szCs w:val="20"/>
              </w:rPr>
              <w:t>23,</w:t>
            </w:r>
            <w:r w:rsidR="00002ABB">
              <w:rPr>
                <w:rFonts w:cs="Times New Roman"/>
                <w:sz w:val="20"/>
                <w:szCs w:val="20"/>
              </w:rPr>
              <w:t xml:space="preserve"> </w:t>
            </w:r>
            <w:r w:rsidRPr="00FA2B71">
              <w:rPr>
                <w:rFonts w:cs="Times New Roman"/>
                <w:sz w:val="20"/>
                <w:szCs w:val="20"/>
              </w:rPr>
              <w:t>United</w:t>
            </w:r>
            <w:r w:rsidR="00002ABB">
              <w:rPr>
                <w:rFonts w:cs="Times New Roman"/>
                <w:sz w:val="20"/>
                <w:szCs w:val="20"/>
              </w:rPr>
              <w:t xml:space="preserve"> </w:t>
            </w:r>
            <w:r w:rsidRPr="00FA2B71">
              <w:rPr>
                <w:rFonts w:cs="Times New Roman"/>
                <w:sz w:val="20"/>
                <w:szCs w:val="20"/>
              </w:rPr>
              <w:t>States</w:t>
            </w:r>
            <w:r w:rsidR="00002ABB">
              <w:rPr>
                <w:rFonts w:cs="Times New Roman"/>
                <w:sz w:val="20"/>
                <w:szCs w:val="20"/>
              </w:rPr>
              <w:t xml:space="preserve"> </w:t>
            </w:r>
            <w:r w:rsidRPr="00FA2B71">
              <w:rPr>
                <w:rFonts w:cs="Times New Roman"/>
                <w:sz w:val="20"/>
                <w:szCs w:val="20"/>
              </w:rPr>
              <w:t>Code,</w:t>
            </w:r>
          </w:p>
          <w:p w:rsidR="004B648E" w:rsidRDefault="004B648E" w:rsidP="00846C84">
            <w:pPr>
              <w:widowControl w:val="0"/>
              <w:tabs>
                <w:tab w:val="left" w:pos="360"/>
                <w:tab w:val="left" w:pos="720"/>
                <w:tab w:val="left" w:pos="1080"/>
              </w:tabs>
              <w:jc w:val="both"/>
              <w:rPr>
                <w:rFonts w:cs="Times New Roman"/>
                <w:sz w:val="20"/>
                <w:szCs w:val="20"/>
              </w:rPr>
            </w:pPr>
            <w:r w:rsidRPr="00FA2B71">
              <w:rPr>
                <w:rFonts w:cs="Times New Roman"/>
                <w:sz w:val="20"/>
                <w:szCs w:val="20"/>
              </w:rPr>
              <w:t>is</w:t>
            </w:r>
            <w:r w:rsidR="00002ABB">
              <w:rPr>
                <w:rFonts w:cs="Times New Roman"/>
                <w:sz w:val="20"/>
                <w:szCs w:val="20"/>
              </w:rPr>
              <w:t xml:space="preserve"> </w:t>
            </w:r>
            <w:r w:rsidRPr="00FA2B71">
              <w:rPr>
                <w:rFonts w:cs="Times New Roman"/>
                <w:sz w:val="20"/>
                <w:szCs w:val="20"/>
              </w:rPr>
              <w:t>amended</w:t>
            </w:r>
            <w:r w:rsidR="00002ABB">
              <w:rPr>
                <w:rFonts w:cs="Times New Roman"/>
                <w:sz w:val="20"/>
                <w:szCs w:val="20"/>
              </w:rPr>
              <w:t xml:space="preserve"> </w:t>
            </w:r>
            <w:r w:rsidRPr="00FA2B71">
              <w:rPr>
                <w:rFonts w:cs="Times New Roman"/>
                <w:sz w:val="20"/>
                <w:szCs w:val="20"/>
              </w:rPr>
              <w:t>by</w:t>
            </w:r>
            <w:r w:rsidR="00002ABB">
              <w:rPr>
                <w:rFonts w:cs="Times New Roman"/>
                <w:sz w:val="20"/>
                <w:szCs w:val="20"/>
              </w:rPr>
              <w:t xml:space="preserve"> </w:t>
            </w:r>
            <w:r w:rsidRPr="00FA2B71">
              <w:rPr>
                <w:rFonts w:cs="Times New Roman"/>
                <w:sz w:val="20"/>
                <w:szCs w:val="20"/>
              </w:rPr>
              <w:t>inserting</w:t>
            </w:r>
            <w:r w:rsidR="00002ABB">
              <w:rPr>
                <w:rFonts w:cs="Times New Roman"/>
                <w:sz w:val="20"/>
                <w:szCs w:val="20"/>
              </w:rPr>
              <w:t xml:space="preserve"> </w:t>
            </w:r>
            <w:r w:rsidRPr="00FA2B71">
              <w:rPr>
                <w:rFonts w:cs="Times New Roman"/>
                <w:sz w:val="20"/>
                <w:szCs w:val="20"/>
              </w:rPr>
              <w:t>after</w:t>
            </w:r>
            <w:r w:rsidR="00002ABB">
              <w:rPr>
                <w:rFonts w:cs="Times New Roman"/>
                <w:sz w:val="20"/>
                <w:szCs w:val="20"/>
              </w:rPr>
              <w:t xml:space="preserve"> </w:t>
            </w:r>
            <w:r w:rsidRPr="00FA2B71">
              <w:rPr>
                <w:rFonts w:cs="Times New Roman"/>
                <w:sz w:val="20"/>
                <w:szCs w:val="20"/>
              </w:rPr>
              <w:t>section</w:t>
            </w:r>
            <w:r w:rsidR="00002ABB">
              <w:rPr>
                <w:rFonts w:cs="Times New Roman"/>
                <w:sz w:val="20"/>
                <w:szCs w:val="20"/>
              </w:rPr>
              <w:t xml:space="preserve"> </w:t>
            </w:r>
            <w:r w:rsidRPr="00FA2B71">
              <w:rPr>
                <w:rFonts w:cs="Times New Roman"/>
                <w:sz w:val="20"/>
                <w:szCs w:val="20"/>
              </w:rPr>
              <w:t>206</w:t>
            </w:r>
            <w:r w:rsidR="00002ABB">
              <w:rPr>
                <w:rFonts w:cs="Times New Roman"/>
                <w:sz w:val="20"/>
                <w:szCs w:val="20"/>
              </w:rPr>
              <w:t xml:space="preserve"> </w:t>
            </w:r>
            <w:r w:rsidRPr="00FA2B71">
              <w:rPr>
                <w:rFonts w:cs="Times New Roman"/>
                <w:sz w:val="20"/>
                <w:szCs w:val="20"/>
              </w:rPr>
              <w:t>the</w:t>
            </w:r>
            <w:r w:rsidR="00002ABB">
              <w:rPr>
                <w:rFonts w:cs="Times New Roman"/>
                <w:sz w:val="20"/>
                <w:szCs w:val="20"/>
              </w:rPr>
              <w:t xml:space="preserve"> </w:t>
            </w:r>
            <w:r w:rsidRPr="00FA2B71">
              <w:rPr>
                <w:rFonts w:cs="Times New Roman"/>
                <w:sz w:val="20"/>
                <w:szCs w:val="20"/>
              </w:rPr>
              <w:t>following</w:t>
            </w:r>
            <w:r w:rsidR="00002ABB">
              <w:rPr>
                <w:rFonts w:cs="Times New Roman"/>
                <w:sz w:val="20"/>
                <w:szCs w:val="20"/>
              </w:rPr>
              <w:t xml:space="preserve"> </w:t>
            </w:r>
            <w:r>
              <w:rPr>
                <w:rFonts w:cs="Times New Roman"/>
                <w:sz w:val="20"/>
                <w:szCs w:val="20"/>
              </w:rPr>
              <w:t>[new</w:t>
            </w:r>
            <w:r w:rsidR="00002ABB">
              <w:rPr>
                <w:rFonts w:cs="Times New Roman"/>
                <w:sz w:val="20"/>
                <w:szCs w:val="20"/>
              </w:rPr>
              <w:t xml:space="preserve"> </w:t>
            </w:r>
            <w:r>
              <w:rPr>
                <w:rFonts w:cs="Times New Roman"/>
                <w:sz w:val="20"/>
                <w:szCs w:val="20"/>
              </w:rPr>
              <w:t>section]</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4B648E" w:rsidP="00846C84">
            <w:pPr>
              <w:widowControl w:val="0"/>
              <w:tabs>
                <w:tab w:val="left" w:pos="360"/>
                <w:tab w:val="left" w:pos="720"/>
                <w:tab w:val="left" w:pos="1080"/>
              </w:tabs>
              <w:jc w:val="both"/>
              <w:rPr>
                <w:rFonts w:cs="Times New Roman"/>
                <w:sz w:val="20"/>
                <w:szCs w:val="20"/>
              </w:rPr>
            </w:pPr>
            <w:r w:rsidRPr="00FA2B71">
              <w:rPr>
                <w:rFonts w:cs="Times New Roman"/>
                <w:b/>
                <w:bCs/>
                <w:sz w:val="20"/>
                <w:szCs w:val="20"/>
              </w:rPr>
              <w:t>§</w:t>
            </w:r>
            <w:r w:rsidR="00002ABB">
              <w:rPr>
                <w:rFonts w:cs="Times New Roman"/>
                <w:b/>
                <w:bCs/>
                <w:sz w:val="20"/>
                <w:szCs w:val="20"/>
              </w:rPr>
              <w:t xml:space="preserve"> </w:t>
            </w:r>
            <w:r w:rsidRPr="00FA2B71">
              <w:rPr>
                <w:rFonts w:cs="Times New Roman"/>
                <w:b/>
                <w:bCs/>
                <w:sz w:val="20"/>
                <w:szCs w:val="20"/>
              </w:rPr>
              <w:t>207.</w:t>
            </w:r>
            <w:r w:rsidR="00002ABB">
              <w:rPr>
                <w:rFonts w:cs="Times New Roman"/>
                <w:b/>
                <w:bCs/>
                <w:sz w:val="20"/>
                <w:szCs w:val="20"/>
              </w:rPr>
              <w:t xml:space="preserve"> </w:t>
            </w:r>
            <w:r w:rsidRPr="00FA2B71">
              <w:rPr>
                <w:rFonts w:cs="Times New Roman"/>
                <w:b/>
                <w:bCs/>
                <w:sz w:val="20"/>
                <w:szCs w:val="20"/>
              </w:rPr>
              <w:t>Tribal</w:t>
            </w:r>
            <w:r w:rsidR="00002ABB">
              <w:rPr>
                <w:rFonts w:cs="Times New Roman"/>
                <w:b/>
                <w:bCs/>
                <w:sz w:val="20"/>
                <w:szCs w:val="20"/>
              </w:rPr>
              <w:t xml:space="preserve"> </w:t>
            </w:r>
            <w:r w:rsidRPr="00FA2B71">
              <w:rPr>
                <w:rFonts w:cs="Times New Roman"/>
                <w:b/>
                <w:bCs/>
                <w:sz w:val="20"/>
                <w:szCs w:val="20"/>
              </w:rPr>
              <w:t>transportation</w:t>
            </w:r>
            <w:r w:rsidR="00002ABB">
              <w:rPr>
                <w:rFonts w:cs="Times New Roman"/>
                <w:b/>
                <w:bCs/>
                <w:sz w:val="20"/>
                <w:szCs w:val="20"/>
              </w:rPr>
              <w:t xml:space="preserve"> </w:t>
            </w:r>
            <w:r w:rsidRPr="00FA2B71">
              <w:rPr>
                <w:rFonts w:cs="Times New Roman"/>
                <w:b/>
                <w:bCs/>
                <w:sz w:val="20"/>
                <w:szCs w:val="20"/>
              </w:rPr>
              <w:t>self-governance</w:t>
            </w:r>
            <w:r w:rsidR="00002ABB">
              <w:rPr>
                <w:rFonts w:cs="Times New Roman"/>
                <w:b/>
                <w:bCs/>
                <w:sz w:val="20"/>
                <w:szCs w:val="20"/>
              </w:rPr>
              <w:t xml:space="preserve"> </w:t>
            </w:r>
            <w:r w:rsidRPr="00FA2B71">
              <w:rPr>
                <w:rFonts w:cs="Times New Roman"/>
                <w:b/>
                <w:bCs/>
                <w:sz w:val="20"/>
                <w:szCs w:val="20"/>
              </w:rPr>
              <w:t>program</w:t>
            </w:r>
            <w:r w:rsidRPr="00FA2B71">
              <w:rPr>
                <w:rFonts w:cs="Times New Roman"/>
                <w:sz w:val="20"/>
                <w:szCs w:val="20"/>
              </w:rPr>
              <w:t>:</w:t>
            </w:r>
          </w:p>
          <w:p w:rsidR="004B648E" w:rsidRDefault="004B648E" w:rsidP="00846C84">
            <w:pPr>
              <w:widowControl w:val="0"/>
              <w:tabs>
                <w:tab w:val="left" w:pos="360"/>
                <w:tab w:val="left" w:pos="720"/>
                <w:tab w:val="left" w:pos="1080"/>
              </w:tabs>
              <w:jc w:val="both"/>
              <w:rPr>
                <w:rFonts w:cs="Times New Roman"/>
                <w:sz w:val="20"/>
                <w:szCs w:val="20"/>
              </w:rPr>
            </w:pPr>
          </w:p>
          <w:p w:rsidR="004B648E" w:rsidRPr="00061927" w:rsidRDefault="004B648E" w:rsidP="00846C84">
            <w:pPr>
              <w:widowControl w:val="0"/>
              <w:tabs>
                <w:tab w:val="left" w:pos="360"/>
                <w:tab w:val="left" w:pos="720"/>
                <w:tab w:val="left" w:pos="1080"/>
              </w:tabs>
              <w:jc w:val="both"/>
              <w:rPr>
                <w:rFonts w:cs="Times New Roman"/>
                <w:sz w:val="20"/>
                <w:szCs w:val="20"/>
              </w:rPr>
            </w:pPr>
            <w:r w:rsidRPr="00061927">
              <w:rPr>
                <w:rFonts w:cs="Times New Roman"/>
                <w:sz w:val="20"/>
                <w:szCs w:val="20"/>
              </w:rPr>
              <w:t>(a)</w:t>
            </w:r>
            <w:r w:rsidR="00002ABB">
              <w:rPr>
                <w:rFonts w:cs="Times New Roman"/>
                <w:sz w:val="20"/>
                <w:szCs w:val="20"/>
              </w:rPr>
              <w:t xml:space="preserve"> </w:t>
            </w:r>
            <w:r w:rsidRPr="00061927">
              <w:rPr>
                <w:rFonts w:cs="Times New Roman"/>
                <w:sz w:val="20"/>
                <w:szCs w:val="20"/>
              </w:rPr>
              <w:t>ESTABLISHMENT.—Subject</w:t>
            </w:r>
            <w:r w:rsidR="00002ABB">
              <w:rPr>
                <w:rFonts w:cs="Times New Roman"/>
                <w:sz w:val="20"/>
                <w:szCs w:val="20"/>
              </w:rPr>
              <w:t xml:space="preserve"> </w:t>
            </w:r>
            <w:r w:rsidRPr="00061927">
              <w:rPr>
                <w:rFonts w:cs="Times New Roman"/>
                <w:sz w:val="20"/>
                <w:szCs w:val="20"/>
              </w:rPr>
              <w:t>to</w:t>
            </w:r>
            <w:r w:rsidR="00002ABB">
              <w:rPr>
                <w:rFonts w:cs="Times New Roman"/>
                <w:sz w:val="20"/>
                <w:szCs w:val="20"/>
              </w:rPr>
              <w:t xml:space="preserve"> </w:t>
            </w:r>
            <w:r w:rsidRPr="00061927">
              <w:rPr>
                <w:rFonts w:cs="Times New Roman"/>
                <w:sz w:val="20"/>
                <w:szCs w:val="20"/>
              </w:rPr>
              <w:t>the</w:t>
            </w:r>
            <w:r w:rsidR="00002ABB">
              <w:rPr>
                <w:rFonts w:cs="Times New Roman"/>
                <w:sz w:val="20"/>
                <w:szCs w:val="20"/>
              </w:rPr>
              <w:t xml:space="preserve"> </w:t>
            </w:r>
            <w:r w:rsidRPr="00061927">
              <w:rPr>
                <w:rFonts w:cs="Times New Roman"/>
                <w:sz w:val="20"/>
                <w:szCs w:val="20"/>
              </w:rPr>
              <w:t>requirements</w:t>
            </w:r>
            <w:r w:rsidR="00002ABB">
              <w:rPr>
                <w:rFonts w:cs="Times New Roman"/>
                <w:sz w:val="20"/>
                <w:szCs w:val="20"/>
              </w:rPr>
              <w:t xml:space="preserve"> </w:t>
            </w:r>
            <w:r w:rsidRPr="00061927">
              <w:rPr>
                <w:rFonts w:cs="Times New Roman"/>
                <w:sz w:val="20"/>
                <w:szCs w:val="20"/>
              </w:rPr>
              <w:t>of</w:t>
            </w:r>
            <w:r w:rsidR="00002ABB">
              <w:rPr>
                <w:rFonts w:cs="Times New Roman"/>
                <w:sz w:val="20"/>
                <w:szCs w:val="20"/>
              </w:rPr>
              <w:t xml:space="preserve"> </w:t>
            </w:r>
            <w:r w:rsidRPr="00061927">
              <w:rPr>
                <w:rFonts w:cs="Times New Roman"/>
                <w:sz w:val="20"/>
                <w:szCs w:val="20"/>
              </w:rPr>
              <w:t>this</w:t>
            </w:r>
            <w:r w:rsidR="00002ABB">
              <w:rPr>
                <w:rFonts w:cs="Times New Roman"/>
                <w:sz w:val="20"/>
                <w:szCs w:val="20"/>
              </w:rPr>
              <w:t xml:space="preserve"> </w:t>
            </w:r>
            <w:r w:rsidRPr="00061927">
              <w:rPr>
                <w:rFonts w:cs="Times New Roman"/>
                <w:sz w:val="20"/>
                <w:szCs w:val="20"/>
              </w:rPr>
              <w:t>section,</w:t>
            </w:r>
            <w:r w:rsidR="00002ABB">
              <w:rPr>
                <w:rFonts w:cs="Times New Roman"/>
                <w:sz w:val="20"/>
                <w:szCs w:val="20"/>
              </w:rPr>
              <w:t xml:space="preserve"> </w:t>
            </w:r>
            <w:r w:rsidRPr="00061927">
              <w:rPr>
                <w:rFonts w:cs="Times New Roman"/>
                <w:sz w:val="20"/>
                <w:szCs w:val="20"/>
              </w:rPr>
              <w:t>the</w:t>
            </w:r>
            <w:r w:rsidR="00002ABB">
              <w:rPr>
                <w:rFonts w:cs="Times New Roman"/>
                <w:sz w:val="20"/>
                <w:szCs w:val="20"/>
              </w:rPr>
              <w:t xml:space="preserve"> </w:t>
            </w:r>
            <w:r w:rsidRPr="00061927">
              <w:rPr>
                <w:rFonts w:cs="Times New Roman"/>
                <w:sz w:val="20"/>
                <w:szCs w:val="20"/>
              </w:rPr>
              <w:t>Secretary</w:t>
            </w:r>
            <w:r w:rsidR="00002ABB">
              <w:rPr>
                <w:rFonts w:cs="Times New Roman"/>
                <w:sz w:val="20"/>
                <w:szCs w:val="20"/>
              </w:rPr>
              <w:t xml:space="preserve"> </w:t>
            </w:r>
            <w:r w:rsidRPr="00061927">
              <w:rPr>
                <w:rFonts w:cs="Times New Roman"/>
                <w:sz w:val="20"/>
                <w:szCs w:val="20"/>
              </w:rPr>
              <w:t>shall</w:t>
            </w:r>
            <w:r w:rsidR="00002ABB">
              <w:rPr>
                <w:rFonts w:cs="Times New Roman"/>
                <w:sz w:val="20"/>
                <w:szCs w:val="20"/>
              </w:rPr>
              <w:t xml:space="preserve"> </w:t>
            </w:r>
            <w:r w:rsidRPr="00061927">
              <w:rPr>
                <w:rFonts w:cs="Times New Roman"/>
                <w:sz w:val="20"/>
                <w:szCs w:val="20"/>
              </w:rPr>
              <w:t>establish</w:t>
            </w:r>
            <w:r w:rsidR="00002ABB">
              <w:rPr>
                <w:rFonts w:cs="Times New Roman"/>
                <w:sz w:val="20"/>
                <w:szCs w:val="20"/>
              </w:rPr>
              <w:t xml:space="preserve"> </w:t>
            </w:r>
            <w:r w:rsidRPr="00061927">
              <w:rPr>
                <w:rFonts w:cs="Times New Roman"/>
                <w:sz w:val="20"/>
                <w:szCs w:val="20"/>
              </w:rPr>
              <w:t>and</w:t>
            </w:r>
            <w:r w:rsidR="00002ABB">
              <w:rPr>
                <w:rFonts w:cs="Times New Roman"/>
                <w:sz w:val="20"/>
                <w:szCs w:val="20"/>
              </w:rPr>
              <w:t xml:space="preserve"> </w:t>
            </w:r>
            <w:r w:rsidRPr="00061927">
              <w:rPr>
                <w:rFonts w:cs="Times New Roman"/>
                <w:sz w:val="20"/>
                <w:szCs w:val="20"/>
              </w:rPr>
              <w:t>carry</w:t>
            </w:r>
            <w:r w:rsidR="00002ABB">
              <w:rPr>
                <w:rFonts w:cs="Times New Roman"/>
                <w:sz w:val="20"/>
                <w:szCs w:val="20"/>
              </w:rPr>
              <w:t xml:space="preserve"> </w:t>
            </w:r>
            <w:r w:rsidRPr="00061927">
              <w:rPr>
                <w:rFonts w:cs="Times New Roman"/>
                <w:sz w:val="20"/>
                <w:szCs w:val="20"/>
              </w:rPr>
              <w:t>out</w:t>
            </w:r>
            <w:r w:rsidR="00002ABB">
              <w:rPr>
                <w:rFonts w:cs="Times New Roman"/>
                <w:sz w:val="20"/>
                <w:szCs w:val="20"/>
              </w:rPr>
              <w:t xml:space="preserve"> </w:t>
            </w:r>
            <w:r w:rsidRPr="00061927">
              <w:rPr>
                <w:rFonts w:cs="Times New Roman"/>
                <w:sz w:val="20"/>
                <w:szCs w:val="20"/>
              </w:rPr>
              <w:t>a</w:t>
            </w:r>
            <w:r w:rsidR="00002ABB">
              <w:rPr>
                <w:rFonts w:cs="Times New Roman"/>
                <w:sz w:val="20"/>
                <w:szCs w:val="20"/>
              </w:rPr>
              <w:t xml:space="preserve"> </w:t>
            </w:r>
            <w:r w:rsidRPr="00061927">
              <w:rPr>
                <w:rFonts w:cs="Times New Roman"/>
                <w:sz w:val="20"/>
                <w:szCs w:val="20"/>
              </w:rPr>
              <w:t>program</w:t>
            </w:r>
            <w:r w:rsidR="00002ABB">
              <w:rPr>
                <w:rFonts w:cs="Times New Roman"/>
                <w:sz w:val="20"/>
                <w:szCs w:val="20"/>
              </w:rPr>
              <w:t xml:space="preserve"> </w:t>
            </w:r>
            <w:r w:rsidRPr="00061927">
              <w:rPr>
                <w:rFonts w:cs="Times New Roman"/>
                <w:sz w:val="20"/>
                <w:szCs w:val="20"/>
              </w:rPr>
              <w:t>to</w:t>
            </w:r>
            <w:r w:rsidR="00002ABB">
              <w:rPr>
                <w:rFonts w:cs="Times New Roman"/>
                <w:sz w:val="20"/>
                <w:szCs w:val="20"/>
              </w:rPr>
              <w:t xml:space="preserve"> </w:t>
            </w:r>
            <w:r w:rsidRPr="00061927">
              <w:rPr>
                <w:rFonts w:cs="Times New Roman"/>
                <w:sz w:val="20"/>
                <w:szCs w:val="20"/>
              </w:rPr>
              <w:t>be</w:t>
            </w:r>
            <w:r w:rsidR="00002ABB">
              <w:rPr>
                <w:rFonts w:cs="Times New Roman"/>
                <w:sz w:val="20"/>
                <w:szCs w:val="20"/>
              </w:rPr>
              <w:t xml:space="preserve"> </w:t>
            </w:r>
            <w:r w:rsidRPr="00061927">
              <w:rPr>
                <w:rFonts w:cs="Times New Roman"/>
                <w:sz w:val="20"/>
                <w:szCs w:val="20"/>
              </w:rPr>
              <w:t>known</w:t>
            </w:r>
            <w:r w:rsidR="00002ABB">
              <w:rPr>
                <w:rFonts w:cs="Times New Roman"/>
                <w:sz w:val="20"/>
                <w:szCs w:val="20"/>
              </w:rPr>
              <w:t xml:space="preserve"> </w:t>
            </w:r>
            <w:r w:rsidRPr="00061927">
              <w:rPr>
                <w:rFonts w:cs="Times New Roman"/>
                <w:sz w:val="20"/>
                <w:szCs w:val="20"/>
              </w:rPr>
              <w:t>as</w:t>
            </w:r>
            <w:r w:rsidR="00002ABB">
              <w:rPr>
                <w:rFonts w:cs="Times New Roman"/>
                <w:sz w:val="20"/>
                <w:szCs w:val="20"/>
              </w:rPr>
              <w:t xml:space="preserve"> </w:t>
            </w:r>
            <w:r w:rsidRPr="00061927">
              <w:rPr>
                <w:rFonts w:cs="Times New Roman"/>
                <w:sz w:val="20"/>
                <w:szCs w:val="20"/>
              </w:rPr>
              <w:t>the</w:t>
            </w:r>
            <w:r w:rsidR="00002ABB">
              <w:rPr>
                <w:rFonts w:cs="Times New Roman"/>
                <w:sz w:val="20"/>
                <w:szCs w:val="20"/>
              </w:rPr>
              <w:t xml:space="preserve"> </w:t>
            </w:r>
            <w:r w:rsidRPr="00061927">
              <w:rPr>
                <w:rFonts w:cs="Times New Roman"/>
                <w:sz w:val="20"/>
                <w:szCs w:val="20"/>
              </w:rPr>
              <w:t>tribal</w:t>
            </w:r>
            <w:r w:rsidR="00002ABB">
              <w:rPr>
                <w:rFonts w:cs="Times New Roman"/>
                <w:sz w:val="20"/>
                <w:szCs w:val="20"/>
              </w:rPr>
              <w:t xml:space="preserve"> </w:t>
            </w:r>
            <w:r w:rsidRPr="00061927">
              <w:rPr>
                <w:rFonts w:cs="Times New Roman"/>
                <w:sz w:val="20"/>
                <w:szCs w:val="20"/>
              </w:rPr>
              <w:t>transportation</w:t>
            </w:r>
            <w:r w:rsidR="00002ABB">
              <w:rPr>
                <w:rFonts w:cs="Times New Roman"/>
                <w:sz w:val="20"/>
                <w:szCs w:val="20"/>
              </w:rPr>
              <w:t xml:space="preserve"> </w:t>
            </w:r>
            <w:r w:rsidRPr="00061927">
              <w:rPr>
                <w:rFonts w:cs="Times New Roman"/>
                <w:sz w:val="20"/>
                <w:szCs w:val="20"/>
              </w:rPr>
              <w:t>self-governance</w:t>
            </w:r>
            <w:r w:rsidR="00002ABB">
              <w:rPr>
                <w:rFonts w:cs="Times New Roman"/>
                <w:sz w:val="20"/>
                <w:szCs w:val="20"/>
              </w:rPr>
              <w:t xml:space="preserve"> </w:t>
            </w:r>
            <w:r w:rsidRPr="00061927">
              <w:rPr>
                <w:rFonts w:cs="Times New Roman"/>
                <w:sz w:val="20"/>
                <w:szCs w:val="20"/>
              </w:rPr>
              <w:t>program.</w:t>
            </w:r>
            <w:r w:rsidR="00002ABB">
              <w:rPr>
                <w:rFonts w:cs="Times New Roman"/>
                <w:sz w:val="20"/>
                <w:szCs w:val="20"/>
              </w:rPr>
              <w:t xml:space="preserve"> </w:t>
            </w:r>
            <w:r w:rsidRPr="00061927">
              <w:rPr>
                <w:rFonts w:cs="Times New Roman"/>
                <w:sz w:val="20"/>
                <w:szCs w:val="20"/>
              </w:rPr>
              <w:t>The</w:t>
            </w:r>
            <w:r w:rsidR="00002ABB">
              <w:rPr>
                <w:rFonts w:cs="Times New Roman"/>
                <w:sz w:val="20"/>
                <w:szCs w:val="20"/>
              </w:rPr>
              <w:t xml:space="preserve"> </w:t>
            </w:r>
            <w:r w:rsidRPr="00061927">
              <w:rPr>
                <w:rFonts w:cs="Times New Roman"/>
                <w:sz w:val="20"/>
                <w:szCs w:val="20"/>
              </w:rPr>
              <w:t>Secretary</w:t>
            </w:r>
            <w:r w:rsidR="00002ABB">
              <w:rPr>
                <w:rFonts w:cs="Times New Roman"/>
                <w:sz w:val="20"/>
                <w:szCs w:val="20"/>
              </w:rPr>
              <w:t xml:space="preserve"> </w:t>
            </w:r>
            <w:r w:rsidRPr="00061927">
              <w:rPr>
                <w:rFonts w:cs="Times New Roman"/>
                <w:sz w:val="20"/>
                <w:szCs w:val="20"/>
              </w:rPr>
              <w:t>may</w:t>
            </w:r>
            <w:r w:rsidR="00002ABB">
              <w:rPr>
                <w:rFonts w:cs="Times New Roman"/>
                <w:sz w:val="20"/>
                <w:szCs w:val="20"/>
              </w:rPr>
              <w:t xml:space="preserve"> </w:t>
            </w:r>
            <w:r w:rsidRPr="00061927">
              <w:rPr>
                <w:rFonts w:cs="Times New Roman"/>
                <w:sz w:val="20"/>
                <w:szCs w:val="20"/>
              </w:rPr>
              <w:t>delegate</w:t>
            </w:r>
            <w:r w:rsidR="00002ABB">
              <w:rPr>
                <w:rFonts w:cs="Times New Roman"/>
                <w:sz w:val="20"/>
                <w:szCs w:val="20"/>
              </w:rPr>
              <w:t xml:space="preserve"> </w:t>
            </w:r>
            <w:r w:rsidRPr="00061927">
              <w:rPr>
                <w:rFonts w:cs="Times New Roman"/>
                <w:sz w:val="20"/>
                <w:szCs w:val="20"/>
              </w:rPr>
              <w:t>responsibilities</w:t>
            </w:r>
            <w:r w:rsidR="00002ABB">
              <w:rPr>
                <w:rFonts w:cs="Times New Roman"/>
                <w:sz w:val="20"/>
                <w:szCs w:val="20"/>
              </w:rPr>
              <w:t xml:space="preserve"> </w:t>
            </w:r>
            <w:r w:rsidRPr="00061927">
              <w:rPr>
                <w:rFonts w:cs="Times New Roman"/>
                <w:sz w:val="20"/>
                <w:szCs w:val="20"/>
              </w:rPr>
              <w:t>for</w:t>
            </w:r>
            <w:r w:rsidR="00002ABB">
              <w:rPr>
                <w:rFonts w:cs="Times New Roman"/>
                <w:sz w:val="20"/>
                <w:szCs w:val="20"/>
              </w:rPr>
              <w:t xml:space="preserve"> </w:t>
            </w:r>
            <w:r w:rsidRPr="00061927">
              <w:rPr>
                <w:rFonts w:cs="Times New Roman"/>
                <w:sz w:val="20"/>
                <w:szCs w:val="20"/>
              </w:rPr>
              <w:t>administration</w:t>
            </w:r>
            <w:r w:rsidR="00002ABB">
              <w:rPr>
                <w:rFonts w:cs="Times New Roman"/>
                <w:sz w:val="20"/>
                <w:szCs w:val="20"/>
              </w:rPr>
              <w:t xml:space="preserve"> </w:t>
            </w:r>
            <w:r w:rsidRPr="00061927">
              <w:rPr>
                <w:rFonts w:cs="Times New Roman"/>
                <w:sz w:val="20"/>
                <w:szCs w:val="20"/>
              </w:rPr>
              <w:t>of</w:t>
            </w:r>
            <w:r w:rsidR="00002ABB">
              <w:rPr>
                <w:rFonts w:cs="Times New Roman"/>
                <w:sz w:val="20"/>
                <w:szCs w:val="20"/>
              </w:rPr>
              <w:t xml:space="preserve"> </w:t>
            </w:r>
            <w:r w:rsidRPr="00061927">
              <w:rPr>
                <w:rFonts w:cs="Times New Roman"/>
                <w:sz w:val="20"/>
                <w:szCs w:val="20"/>
              </w:rPr>
              <w:t>the</w:t>
            </w:r>
            <w:r w:rsidR="00002ABB">
              <w:rPr>
                <w:rFonts w:cs="Times New Roman"/>
                <w:sz w:val="20"/>
                <w:szCs w:val="20"/>
              </w:rPr>
              <w:t xml:space="preserve"> </w:t>
            </w:r>
            <w:r w:rsidRPr="00061927">
              <w:rPr>
                <w:rFonts w:cs="Times New Roman"/>
                <w:sz w:val="20"/>
                <w:szCs w:val="20"/>
              </w:rPr>
              <w:t>program</w:t>
            </w:r>
            <w:r w:rsidR="00002ABB">
              <w:rPr>
                <w:rFonts w:cs="Times New Roman"/>
                <w:sz w:val="20"/>
                <w:szCs w:val="20"/>
              </w:rPr>
              <w:t xml:space="preserve"> </w:t>
            </w:r>
            <w:r w:rsidRPr="00061927">
              <w:rPr>
                <w:rFonts w:cs="Times New Roman"/>
                <w:sz w:val="20"/>
                <w:szCs w:val="20"/>
              </w:rPr>
              <w:t>as</w:t>
            </w:r>
            <w:r w:rsidR="00002ABB">
              <w:rPr>
                <w:rFonts w:cs="Times New Roman"/>
                <w:sz w:val="20"/>
                <w:szCs w:val="20"/>
              </w:rPr>
              <w:t xml:space="preserve"> </w:t>
            </w:r>
            <w:r w:rsidRPr="00061927">
              <w:rPr>
                <w:rFonts w:cs="Times New Roman"/>
                <w:sz w:val="20"/>
                <w:szCs w:val="20"/>
              </w:rPr>
              <w:t>the</w:t>
            </w:r>
            <w:r w:rsidR="00002ABB">
              <w:rPr>
                <w:rFonts w:cs="Times New Roman"/>
                <w:sz w:val="20"/>
                <w:szCs w:val="20"/>
              </w:rPr>
              <w:t xml:space="preserve"> </w:t>
            </w:r>
            <w:r w:rsidRPr="00061927">
              <w:rPr>
                <w:rFonts w:cs="Times New Roman"/>
                <w:sz w:val="20"/>
                <w:szCs w:val="20"/>
              </w:rPr>
              <w:t>Secretary</w:t>
            </w:r>
            <w:r w:rsidR="00002ABB">
              <w:rPr>
                <w:rFonts w:cs="Times New Roman"/>
                <w:sz w:val="20"/>
                <w:szCs w:val="20"/>
              </w:rPr>
              <w:t xml:space="preserve"> </w:t>
            </w:r>
            <w:r w:rsidRPr="00061927">
              <w:rPr>
                <w:rFonts w:cs="Times New Roman"/>
                <w:sz w:val="20"/>
                <w:szCs w:val="20"/>
              </w:rPr>
              <w:t>determines</w:t>
            </w:r>
            <w:r w:rsidR="00002ABB">
              <w:rPr>
                <w:rFonts w:cs="Times New Roman"/>
                <w:sz w:val="20"/>
                <w:szCs w:val="20"/>
              </w:rPr>
              <w:t xml:space="preserve"> </w:t>
            </w:r>
            <w:r w:rsidRPr="00061927">
              <w:rPr>
                <w:rFonts w:cs="Times New Roman"/>
                <w:sz w:val="20"/>
                <w:szCs w:val="20"/>
              </w:rPr>
              <w:t>appropriate.</w:t>
            </w:r>
          </w:p>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Borders>
              <w:bottom w:val="single" w:sz="4" w:space="0" w:color="auto"/>
            </w:tcBorders>
          </w:tcPr>
          <w:p w:rsidR="004B648E" w:rsidRPr="0046040A"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bottom w:w="29" w:type="dxa"/>
            </w:tcMar>
          </w:tcPr>
          <w:p w:rsidR="004B648E" w:rsidRPr="004B4B4A" w:rsidRDefault="004B648E" w:rsidP="00846C84">
            <w:pPr>
              <w:widowControl w:val="0"/>
              <w:tabs>
                <w:tab w:val="left" w:pos="360"/>
                <w:tab w:val="left" w:pos="720"/>
                <w:tab w:val="left" w:pos="1080"/>
              </w:tabs>
              <w:jc w:val="both"/>
              <w:rPr>
                <w:rFonts w:cs="Times New Roman"/>
                <w:b/>
                <w:sz w:val="20"/>
                <w:szCs w:val="20"/>
              </w:rPr>
            </w:pPr>
            <w:r w:rsidRPr="004B4B4A">
              <w:rPr>
                <w:rFonts w:cs="Times New Roman"/>
                <w:b/>
                <w:sz w:val="20"/>
                <w:szCs w:val="20"/>
              </w:rPr>
              <w:t>SEC.</w:t>
            </w:r>
            <w:r w:rsidR="00002ABB" w:rsidRPr="004B4B4A">
              <w:rPr>
                <w:rFonts w:cs="Times New Roman"/>
                <w:b/>
                <w:sz w:val="20"/>
                <w:szCs w:val="20"/>
              </w:rPr>
              <w:t xml:space="preserve"> </w:t>
            </w:r>
            <w:r w:rsidRPr="004B4B4A">
              <w:rPr>
                <w:rFonts w:cs="Times New Roman"/>
                <w:b/>
                <w:sz w:val="20"/>
                <w:szCs w:val="20"/>
              </w:rPr>
              <w:t>1.</w:t>
            </w:r>
            <w:r w:rsidR="00002ABB" w:rsidRPr="004B4B4A">
              <w:rPr>
                <w:rFonts w:cs="Times New Roman"/>
                <w:b/>
                <w:sz w:val="20"/>
                <w:szCs w:val="20"/>
              </w:rPr>
              <w:t xml:space="preserve"> </w:t>
            </w:r>
            <w:r w:rsidRPr="004B4B4A">
              <w:rPr>
                <w:rFonts w:cs="Times New Roman"/>
                <w:b/>
                <w:sz w:val="20"/>
                <w:szCs w:val="20"/>
              </w:rPr>
              <w:t>SHORT</w:t>
            </w:r>
            <w:r w:rsidR="00002ABB" w:rsidRPr="004B4B4A">
              <w:rPr>
                <w:rFonts w:cs="Times New Roman"/>
                <w:b/>
                <w:sz w:val="20"/>
                <w:szCs w:val="20"/>
              </w:rPr>
              <w:t xml:space="preserve"> </w:t>
            </w:r>
            <w:r w:rsidRPr="004B4B4A">
              <w:rPr>
                <w:rFonts w:cs="Times New Roman"/>
                <w:b/>
                <w:sz w:val="20"/>
                <w:szCs w:val="20"/>
              </w:rPr>
              <w:t>TITLE</w:t>
            </w:r>
            <w:r w:rsidR="00CA23DD">
              <w:rPr>
                <w:rFonts w:cs="Times New Roman"/>
                <w:b/>
                <w:sz w:val="20"/>
                <w:szCs w:val="20"/>
              </w:rPr>
              <w:t xml:space="preserve"> [25 U.S.C. 450 note]</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4B648E" w:rsidP="00846C84">
            <w:pPr>
              <w:widowControl w:val="0"/>
              <w:tabs>
                <w:tab w:val="left" w:pos="360"/>
                <w:tab w:val="left" w:pos="720"/>
                <w:tab w:val="left" w:pos="1080"/>
              </w:tabs>
              <w:jc w:val="both"/>
              <w:rPr>
                <w:rFonts w:cs="Times New Roman"/>
                <w:sz w:val="20"/>
                <w:szCs w:val="20"/>
              </w:rPr>
            </w:pPr>
            <w:r>
              <w:rPr>
                <w:rFonts w:cs="Times New Roman"/>
                <w:sz w:val="20"/>
                <w:szCs w:val="20"/>
              </w:rPr>
              <w:t>This</w:t>
            </w:r>
            <w:r w:rsidR="00002ABB">
              <w:rPr>
                <w:rFonts w:cs="Times New Roman"/>
                <w:sz w:val="20"/>
                <w:szCs w:val="20"/>
              </w:rPr>
              <w:t xml:space="preserve"> </w:t>
            </w:r>
            <w:r>
              <w:rPr>
                <w:rFonts w:cs="Times New Roman"/>
                <w:sz w:val="20"/>
                <w:szCs w:val="20"/>
              </w:rPr>
              <w:t>Act</w:t>
            </w:r>
            <w:r w:rsidR="00002ABB">
              <w:rPr>
                <w:rFonts w:cs="Times New Roman"/>
                <w:sz w:val="20"/>
                <w:szCs w:val="20"/>
              </w:rPr>
              <w:t xml:space="preserve"> </w:t>
            </w:r>
            <w:r>
              <w:rPr>
                <w:rFonts w:cs="Times New Roman"/>
                <w:sz w:val="20"/>
                <w:szCs w:val="20"/>
              </w:rPr>
              <w:t>may</w:t>
            </w:r>
            <w:r w:rsidR="00002ABB">
              <w:rPr>
                <w:rFonts w:cs="Times New Roman"/>
                <w:sz w:val="20"/>
                <w:szCs w:val="20"/>
              </w:rPr>
              <w:t xml:space="preserve"> </w:t>
            </w:r>
            <w:r>
              <w:rPr>
                <w:rFonts w:cs="Times New Roman"/>
                <w:sz w:val="20"/>
                <w:szCs w:val="20"/>
              </w:rPr>
              <w:t>be</w:t>
            </w:r>
            <w:r w:rsidR="00002ABB">
              <w:rPr>
                <w:rFonts w:cs="Times New Roman"/>
                <w:sz w:val="20"/>
                <w:szCs w:val="20"/>
              </w:rPr>
              <w:t xml:space="preserve"> </w:t>
            </w:r>
            <w:r>
              <w:rPr>
                <w:rFonts w:cs="Times New Roman"/>
                <w:sz w:val="20"/>
                <w:szCs w:val="20"/>
              </w:rPr>
              <w:t>cited</w:t>
            </w:r>
            <w:r w:rsidR="00002ABB">
              <w:rPr>
                <w:rFonts w:cs="Times New Roman"/>
                <w:sz w:val="20"/>
                <w:szCs w:val="20"/>
              </w:rPr>
              <w:t xml:space="preserve"> </w:t>
            </w:r>
            <w:r>
              <w:rPr>
                <w:rFonts w:cs="Times New Roman"/>
                <w:sz w:val="20"/>
                <w:szCs w:val="20"/>
              </w:rPr>
              <w:t>as</w:t>
            </w:r>
            <w:r w:rsidR="00002ABB">
              <w:rPr>
                <w:rFonts w:cs="Times New Roman"/>
                <w:sz w:val="20"/>
                <w:szCs w:val="20"/>
              </w:rPr>
              <w:t xml:space="preserve"> </w:t>
            </w:r>
            <w:r>
              <w:rPr>
                <w:rFonts w:cs="Times New Roman"/>
                <w:sz w:val="20"/>
                <w:szCs w:val="20"/>
              </w:rPr>
              <w:t>the</w:t>
            </w:r>
            <w:r w:rsidR="00002ABB">
              <w:rPr>
                <w:rFonts w:cs="Times New Roman"/>
                <w:sz w:val="20"/>
                <w:szCs w:val="20"/>
              </w:rPr>
              <w:t xml:space="preserve"> </w:t>
            </w:r>
            <w:r>
              <w:rPr>
                <w:rFonts w:cs="Times New Roman"/>
                <w:sz w:val="20"/>
                <w:szCs w:val="20"/>
              </w:rPr>
              <w:t>“Tribal</w:t>
            </w:r>
            <w:r w:rsidR="00002ABB">
              <w:rPr>
                <w:rFonts w:cs="Times New Roman"/>
                <w:sz w:val="20"/>
                <w:szCs w:val="20"/>
              </w:rPr>
              <w:t xml:space="preserve"> </w:t>
            </w:r>
            <w:r>
              <w:rPr>
                <w:rFonts w:cs="Times New Roman"/>
                <w:sz w:val="20"/>
                <w:szCs w:val="20"/>
              </w:rPr>
              <w:t>Self-Governance</w:t>
            </w:r>
            <w:r w:rsidR="00002ABB">
              <w:rPr>
                <w:rFonts w:cs="Times New Roman"/>
                <w:sz w:val="20"/>
                <w:szCs w:val="20"/>
              </w:rPr>
              <w:t xml:space="preserve"> </w:t>
            </w:r>
            <w:r>
              <w:rPr>
                <w:rFonts w:cs="Times New Roman"/>
                <w:sz w:val="20"/>
                <w:szCs w:val="20"/>
              </w:rPr>
              <w:t>Amendments</w:t>
            </w:r>
            <w:r w:rsidR="00002ABB">
              <w:rPr>
                <w:rFonts w:cs="Times New Roman"/>
                <w:sz w:val="20"/>
                <w:szCs w:val="20"/>
              </w:rPr>
              <w:t xml:space="preserve"> </w:t>
            </w:r>
            <w:r>
              <w:rPr>
                <w:rFonts w:cs="Times New Roman"/>
                <w:sz w:val="20"/>
                <w:szCs w:val="20"/>
              </w:rPr>
              <w:t>of</w:t>
            </w:r>
            <w:r w:rsidR="00002ABB">
              <w:rPr>
                <w:rFonts w:cs="Times New Roman"/>
                <w:sz w:val="20"/>
                <w:szCs w:val="20"/>
              </w:rPr>
              <w:t xml:space="preserve"> </w:t>
            </w:r>
            <w:r>
              <w:rPr>
                <w:rFonts w:cs="Times New Roman"/>
                <w:sz w:val="20"/>
                <w:szCs w:val="20"/>
              </w:rPr>
              <w:t>2000”.</w:t>
            </w:r>
          </w:p>
          <w:p w:rsidR="004B648E" w:rsidRDefault="004B648E" w:rsidP="00846C84">
            <w:pPr>
              <w:widowControl w:val="0"/>
              <w:tabs>
                <w:tab w:val="left" w:pos="360"/>
                <w:tab w:val="left" w:pos="720"/>
                <w:tab w:val="left" w:pos="1080"/>
              </w:tabs>
              <w:jc w:val="both"/>
              <w:rPr>
                <w:rFonts w:cs="Times New Roman"/>
                <w:sz w:val="20"/>
                <w:szCs w:val="20"/>
              </w:rPr>
            </w:pPr>
          </w:p>
          <w:p w:rsidR="004B4B4A" w:rsidRDefault="004B4B4A" w:rsidP="00846C84">
            <w:pPr>
              <w:widowControl w:val="0"/>
              <w:tabs>
                <w:tab w:val="left" w:pos="360"/>
                <w:tab w:val="left" w:pos="720"/>
                <w:tab w:val="left" w:pos="1080"/>
              </w:tabs>
              <w:jc w:val="both"/>
              <w:rPr>
                <w:rFonts w:cs="Times New Roman"/>
                <w:sz w:val="20"/>
                <w:szCs w:val="20"/>
              </w:rPr>
            </w:pPr>
          </w:p>
          <w:p w:rsidR="004B4B4A" w:rsidRDefault="004B4B4A" w:rsidP="00846C84">
            <w:pPr>
              <w:widowControl w:val="0"/>
              <w:tabs>
                <w:tab w:val="left" w:pos="360"/>
                <w:tab w:val="left" w:pos="720"/>
                <w:tab w:val="left" w:pos="1080"/>
              </w:tabs>
              <w:jc w:val="both"/>
              <w:rPr>
                <w:rFonts w:cs="Times New Roman"/>
                <w:sz w:val="20"/>
                <w:szCs w:val="20"/>
              </w:rPr>
            </w:pPr>
          </w:p>
          <w:p w:rsidR="00002ABB" w:rsidRDefault="00002ABB" w:rsidP="00846C84">
            <w:pPr>
              <w:widowControl w:val="0"/>
              <w:tabs>
                <w:tab w:val="left" w:pos="360"/>
                <w:tab w:val="left" w:pos="720"/>
                <w:tab w:val="left" w:pos="1080"/>
              </w:tabs>
              <w:jc w:val="both"/>
              <w:rPr>
                <w:rFonts w:cs="Times New Roman"/>
                <w:sz w:val="20"/>
                <w:szCs w:val="20"/>
              </w:rPr>
            </w:pPr>
          </w:p>
          <w:p w:rsidR="004B648E" w:rsidRPr="004B4B4A" w:rsidRDefault="004B648E" w:rsidP="00846C84">
            <w:pPr>
              <w:widowControl w:val="0"/>
              <w:tabs>
                <w:tab w:val="left" w:pos="360"/>
                <w:tab w:val="left" w:pos="720"/>
                <w:tab w:val="left" w:pos="1080"/>
              </w:tabs>
              <w:jc w:val="both"/>
              <w:rPr>
                <w:rFonts w:cs="Times New Roman"/>
                <w:b/>
                <w:sz w:val="20"/>
                <w:szCs w:val="20"/>
              </w:rPr>
            </w:pPr>
            <w:r w:rsidRPr="004B4B4A">
              <w:rPr>
                <w:rFonts w:cs="Times New Roman"/>
                <w:b/>
                <w:sz w:val="20"/>
                <w:szCs w:val="20"/>
              </w:rPr>
              <w:t>SEC.</w:t>
            </w:r>
            <w:r w:rsidR="00002ABB" w:rsidRPr="004B4B4A">
              <w:rPr>
                <w:rFonts w:cs="Times New Roman"/>
                <w:b/>
                <w:sz w:val="20"/>
                <w:szCs w:val="20"/>
              </w:rPr>
              <w:t xml:space="preserve"> </w:t>
            </w:r>
            <w:r w:rsidRPr="004B4B4A">
              <w:rPr>
                <w:rFonts w:cs="Times New Roman"/>
                <w:b/>
                <w:sz w:val="20"/>
                <w:szCs w:val="20"/>
              </w:rPr>
              <w:t>502.</w:t>
            </w:r>
            <w:r w:rsidR="00002ABB" w:rsidRPr="004B4B4A">
              <w:rPr>
                <w:rFonts w:cs="Times New Roman"/>
                <w:b/>
                <w:sz w:val="20"/>
                <w:szCs w:val="20"/>
              </w:rPr>
              <w:t xml:space="preserve"> </w:t>
            </w:r>
            <w:r w:rsidRPr="004B4B4A">
              <w:rPr>
                <w:rFonts w:cs="Times New Roman"/>
                <w:b/>
                <w:sz w:val="20"/>
                <w:szCs w:val="20"/>
              </w:rPr>
              <w:t>ESTABLISH</w:t>
            </w:r>
            <w:r w:rsidR="00CA23DD">
              <w:rPr>
                <w:rFonts w:cs="Times New Roman"/>
                <w:b/>
                <w:sz w:val="20"/>
                <w:szCs w:val="20"/>
              </w:rPr>
              <w:t>MENT [§ 458aaa-1]</w:t>
            </w:r>
          </w:p>
          <w:p w:rsidR="004B648E" w:rsidRPr="00877CEE" w:rsidRDefault="00002ABB" w:rsidP="00846C84">
            <w:pPr>
              <w:widowControl w:val="0"/>
              <w:tabs>
                <w:tab w:val="left" w:pos="360"/>
                <w:tab w:val="left" w:pos="720"/>
                <w:tab w:val="left" w:pos="1080"/>
              </w:tabs>
              <w:jc w:val="both"/>
              <w:rPr>
                <w:rFonts w:cs="Times New Roman"/>
                <w:sz w:val="20"/>
                <w:szCs w:val="20"/>
              </w:rPr>
            </w:pPr>
            <w:r>
              <w:rPr>
                <w:rFonts w:cs="Times New Roman"/>
                <w:sz w:val="20"/>
                <w:szCs w:val="20"/>
              </w:rPr>
              <w:br/>
            </w:r>
            <w:r w:rsidR="004B648E" w:rsidRPr="004B648E">
              <w:rPr>
                <w:rFonts w:cs="Times New Roman"/>
                <w:sz w:val="20"/>
                <w:szCs w:val="20"/>
              </w:rPr>
              <w:t>The</w:t>
            </w:r>
            <w:r>
              <w:rPr>
                <w:rFonts w:cs="Times New Roman"/>
                <w:sz w:val="20"/>
                <w:szCs w:val="20"/>
              </w:rPr>
              <w:t xml:space="preserve"> </w:t>
            </w:r>
            <w:r w:rsidR="004B648E" w:rsidRPr="004B648E">
              <w:rPr>
                <w:rFonts w:cs="Times New Roman"/>
                <w:sz w:val="20"/>
                <w:szCs w:val="20"/>
              </w:rPr>
              <w:t>Secretary</w:t>
            </w:r>
            <w:r>
              <w:rPr>
                <w:rFonts w:cs="Times New Roman"/>
                <w:sz w:val="20"/>
                <w:szCs w:val="20"/>
              </w:rPr>
              <w:t xml:space="preserve"> </w:t>
            </w:r>
            <w:r w:rsidR="004B648E" w:rsidRPr="004B648E">
              <w:rPr>
                <w:rFonts w:cs="Times New Roman"/>
                <w:sz w:val="20"/>
                <w:szCs w:val="20"/>
              </w:rPr>
              <w:t>shall</w:t>
            </w:r>
            <w:r>
              <w:rPr>
                <w:rFonts w:cs="Times New Roman"/>
                <w:sz w:val="20"/>
                <w:szCs w:val="20"/>
              </w:rPr>
              <w:t xml:space="preserve"> </w:t>
            </w:r>
            <w:r w:rsidR="004B648E" w:rsidRPr="004B648E">
              <w:rPr>
                <w:rFonts w:cs="Times New Roman"/>
                <w:sz w:val="20"/>
                <w:szCs w:val="20"/>
              </w:rPr>
              <w:t>establish</w:t>
            </w:r>
            <w:r>
              <w:rPr>
                <w:rFonts w:cs="Times New Roman"/>
                <w:sz w:val="20"/>
                <w:szCs w:val="20"/>
              </w:rPr>
              <w:t xml:space="preserve"> </w:t>
            </w:r>
            <w:r w:rsidR="004B648E" w:rsidRPr="004B648E">
              <w:rPr>
                <w:rFonts w:cs="Times New Roman"/>
                <w:sz w:val="20"/>
                <w:szCs w:val="20"/>
              </w:rPr>
              <w:t>and</w:t>
            </w:r>
            <w:r>
              <w:rPr>
                <w:rFonts w:cs="Times New Roman"/>
                <w:sz w:val="20"/>
                <w:szCs w:val="20"/>
              </w:rPr>
              <w:t xml:space="preserve"> </w:t>
            </w:r>
            <w:r w:rsidR="004B648E" w:rsidRPr="004B648E">
              <w:rPr>
                <w:rFonts w:cs="Times New Roman"/>
                <w:sz w:val="20"/>
                <w:szCs w:val="20"/>
              </w:rPr>
              <w:t>carry</w:t>
            </w:r>
            <w:r>
              <w:rPr>
                <w:rFonts w:cs="Times New Roman"/>
                <w:sz w:val="20"/>
                <w:szCs w:val="20"/>
              </w:rPr>
              <w:t xml:space="preserve"> </w:t>
            </w:r>
            <w:r w:rsidR="004B648E" w:rsidRPr="004B648E">
              <w:rPr>
                <w:rFonts w:cs="Times New Roman"/>
                <w:sz w:val="20"/>
                <w:szCs w:val="20"/>
              </w:rPr>
              <w:t>out</w:t>
            </w:r>
            <w:r>
              <w:rPr>
                <w:rFonts w:cs="Times New Roman"/>
                <w:sz w:val="20"/>
                <w:szCs w:val="20"/>
              </w:rPr>
              <w:t xml:space="preserve"> </w:t>
            </w:r>
            <w:r w:rsidR="004B648E" w:rsidRPr="004B648E">
              <w:rPr>
                <w:rFonts w:cs="Times New Roman"/>
                <w:sz w:val="20"/>
                <w:szCs w:val="20"/>
              </w:rPr>
              <w:t>a</w:t>
            </w:r>
            <w:r>
              <w:rPr>
                <w:rFonts w:cs="Times New Roman"/>
                <w:sz w:val="20"/>
                <w:szCs w:val="20"/>
              </w:rPr>
              <w:t xml:space="preserve"> </w:t>
            </w:r>
            <w:r w:rsidR="004B648E" w:rsidRPr="004B648E">
              <w:rPr>
                <w:rFonts w:cs="Times New Roman"/>
                <w:sz w:val="20"/>
                <w:szCs w:val="20"/>
              </w:rPr>
              <w:t>program</w:t>
            </w:r>
            <w:r>
              <w:rPr>
                <w:rFonts w:cs="Times New Roman"/>
                <w:sz w:val="20"/>
                <w:szCs w:val="20"/>
              </w:rPr>
              <w:t xml:space="preserve"> </w:t>
            </w:r>
            <w:r w:rsidR="004B648E" w:rsidRPr="004B648E">
              <w:rPr>
                <w:rFonts w:cs="Times New Roman"/>
                <w:sz w:val="20"/>
                <w:szCs w:val="20"/>
              </w:rPr>
              <w:t>within</w:t>
            </w:r>
            <w:r>
              <w:rPr>
                <w:rFonts w:cs="Times New Roman"/>
                <w:sz w:val="20"/>
                <w:szCs w:val="20"/>
              </w:rPr>
              <w:t xml:space="preserve"> </w:t>
            </w:r>
            <w:r w:rsidR="004B648E" w:rsidRPr="004B648E">
              <w:rPr>
                <w:rFonts w:cs="Times New Roman"/>
                <w:sz w:val="20"/>
                <w:szCs w:val="20"/>
              </w:rPr>
              <w:t>the</w:t>
            </w:r>
            <w:r>
              <w:rPr>
                <w:rFonts w:cs="Times New Roman"/>
                <w:sz w:val="20"/>
                <w:szCs w:val="20"/>
              </w:rPr>
              <w:t xml:space="preserve"> </w:t>
            </w:r>
            <w:r w:rsidR="004B648E" w:rsidRPr="004B648E">
              <w:rPr>
                <w:rFonts w:cs="Times New Roman"/>
                <w:sz w:val="20"/>
                <w:szCs w:val="20"/>
              </w:rPr>
              <w:t>Indian</w:t>
            </w:r>
            <w:r>
              <w:rPr>
                <w:rFonts w:cs="Times New Roman"/>
                <w:sz w:val="20"/>
                <w:szCs w:val="20"/>
              </w:rPr>
              <w:t xml:space="preserve"> </w:t>
            </w:r>
            <w:r w:rsidR="004B648E" w:rsidRPr="004B648E">
              <w:rPr>
                <w:rFonts w:cs="Times New Roman"/>
                <w:sz w:val="20"/>
                <w:szCs w:val="20"/>
              </w:rPr>
              <w:t>Health</w:t>
            </w:r>
            <w:r>
              <w:rPr>
                <w:rFonts w:cs="Times New Roman"/>
                <w:sz w:val="20"/>
                <w:szCs w:val="20"/>
              </w:rPr>
              <w:t xml:space="preserve"> </w:t>
            </w:r>
            <w:r w:rsidR="004B648E" w:rsidRPr="004B648E">
              <w:rPr>
                <w:rFonts w:cs="Times New Roman"/>
                <w:sz w:val="20"/>
                <w:szCs w:val="20"/>
              </w:rPr>
              <w:t>Service</w:t>
            </w:r>
            <w:r>
              <w:rPr>
                <w:rFonts w:cs="Times New Roman"/>
                <w:sz w:val="20"/>
                <w:szCs w:val="20"/>
              </w:rPr>
              <w:t xml:space="preserve"> </w:t>
            </w:r>
            <w:r w:rsidR="004B648E" w:rsidRPr="004B648E">
              <w:rPr>
                <w:rFonts w:cs="Times New Roman"/>
                <w:sz w:val="20"/>
                <w:szCs w:val="20"/>
              </w:rPr>
              <w:t>of</w:t>
            </w:r>
            <w:r>
              <w:rPr>
                <w:rFonts w:cs="Times New Roman"/>
                <w:sz w:val="20"/>
                <w:szCs w:val="20"/>
              </w:rPr>
              <w:t xml:space="preserve"> </w:t>
            </w:r>
            <w:r w:rsidR="004B648E" w:rsidRPr="004B648E">
              <w:rPr>
                <w:rFonts w:cs="Times New Roman"/>
                <w:sz w:val="20"/>
                <w:szCs w:val="20"/>
              </w:rPr>
              <w:t>the</w:t>
            </w:r>
            <w:r>
              <w:rPr>
                <w:rFonts w:cs="Times New Roman"/>
                <w:sz w:val="20"/>
                <w:szCs w:val="20"/>
              </w:rPr>
              <w:t xml:space="preserve"> </w:t>
            </w:r>
            <w:r w:rsidR="004B648E" w:rsidRPr="004B648E">
              <w:rPr>
                <w:rFonts w:cs="Times New Roman"/>
                <w:sz w:val="20"/>
                <w:szCs w:val="20"/>
              </w:rPr>
              <w:t>Department</w:t>
            </w:r>
            <w:r>
              <w:rPr>
                <w:rFonts w:cs="Times New Roman"/>
                <w:sz w:val="20"/>
                <w:szCs w:val="20"/>
              </w:rPr>
              <w:t xml:space="preserve"> </w:t>
            </w:r>
            <w:r w:rsidR="004B648E" w:rsidRPr="004B648E">
              <w:rPr>
                <w:rFonts w:cs="Times New Roman"/>
                <w:sz w:val="20"/>
                <w:szCs w:val="20"/>
              </w:rPr>
              <w:t>of</w:t>
            </w:r>
            <w:r>
              <w:rPr>
                <w:rFonts w:cs="Times New Roman"/>
                <w:sz w:val="20"/>
                <w:szCs w:val="20"/>
              </w:rPr>
              <w:t xml:space="preserve"> </w:t>
            </w:r>
            <w:r w:rsidR="004B648E" w:rsidRPr="004B648E">
              <w:rPr>
                <w:rFonts w:cs="Times New Roman"/>
                <w:sz w:val="20"/>
                <w:szCs w:val="20"/>
              </w:rPr>
              <w:t>Health</w:t>
            </w:r>
            <w:r>
              <w:rPr>
                <w:rFonts w:cs="Times New Roman"/>
                <w:sz w:val="20"/>
                <w:szCs w:val="20"/>
              </w:rPr>
              <w:t xml:space="preserve"> </w:t>
            </w:r>
            <w:r w:rsidR="004B648E" w:rsidRPr="004B648E">
              <w:rPr>
                <w:rFonts w:cs="Times New Roman"/>
                <w:sz w:val="20"/>
                <w:szCs w:val="20"/>
              </w:rPr>
              <w:t>and</w:t>
            </w:r>
            <w:r>
              <w:rPr>
                <w:rFonts w:cs="Times New Roman"/>
                <w:sz w:val="20"/>
                <w:szCs w:val="20"/>
              </w:rPr>
              <w:t xml:space="preserve"> </w:t>
            </w:r>
            <w:r w:rsidR="004B648E" w:rsidRPr="004B648E">
              <w:rPr>
                <w:rFonts w:cs="Times New Roman"/>
                <w:sz w:val="20"/>
                <w:szCs w:val="20"/>
              </w:rPr>
              <w:t>Human</w:t>
            </w:r>
            <w:r>
              <w:rPr>
                <w:rFonts w:cs="Times New Roman"/>
                <w:sz w:val="20"/>
                <w:szCs w:val="20"/>
              </w:rPr>
              <w:t xml:space="preserve"> </w:t>
            </w:r>
            <w:r w:rsidR="004B648E" w:rsidRPr="004B648E">
              <w:rPr>
                <w:rFonts w:cs="Times New Roman"/>
                <w:sz w:val="20"/>
                <w:szCs w:val="20"/>
              </w:rPr>
              <w:t>Services</w:t>
            </w:r>
            <w:r>
              <w:rPr>
                <w:rFonts w:cs="Times New Roman"/>
                <w:sz w:val="20"/>
                <w:szCs w:val="20"/>
              </w:rPr>
              <w:t xml:space="preserve"> </w:t>
            </w:r>
            <w:r w:rsidR="004B648E" w:rsidRPr="004B648E">
              <w:rPr>
                <w:rFonts w:cs="Times New Roman"/>
                <w:sz w:val="20"/>
                <w:szCs w:val="20"/>
              </w:rPr>
              <w:t>to</w:t>
            </w:r>
            <w:r>
              <w:rPr>
                <w:rFonts w:cs="Times New Roman"/>
                <w:sz w:val="20"/>
                <w:szCs w:val="20"/>
              </w:rPr>
              <w:t xml:space="preserve"> </w:t>
            </w:r>
            <w:r w:rsidR="004B648E" w:rsidRPr="004B648E">
              <w:rPr>
                <w:rFonts w:cs="Times New Roman"/>
                <w:sz w:val="20"/>
                <w:szCs w:val="20"/>
              </w:rPr>
              <w:t>be</w:t>
            </w:r>
            <w:r>
              <w:rPr>
                <w:rFonts w:cs="Times New Roman"/>
                <w:sz w:val="20"/>
                <w:szCs w:val="20"/>
              </w:rPr>
              <w:t xml:space="preserve"> </w:t>
            </w:r>
            <w:r w:rsidR="004B648E" w:rsidRPr="004B648E">
              <w:rPr>
                <w:rFonts w:cs="Times New Roman"/>
                <w:sz w:val="20"/>
                <w:szCs w:val="20"/>
              </w:rPr>
              <w:t>known</w:t>
            </w:r>
            <w:r>
              <w:rPr>
                <w:rFonts w:cs="Times New Roman"/>
                <w:sz w:val="20"/>
                <w:szCs w:val="20"/>
              </w:rPr>
              <w:t xml:space="preserve"> </w:t>
            </w:r>
            <w:r w:rsidR="004B648E" w:rsidRPr="004B648E">
              <w:rPr>
                <w:rFonts w:cs="Times New Roman"/>
                <w:sz w:val="20"/>
                <w:szCs w:val="20"/>
              </w:rPr>
              <w:t>as</w:t>
            </w:r>
            <w:r>
              <w:rPr>
                <w:rFonts w:cs="Times New Roman"/>
                <w:sz w:val="20"/>
                <w:szCs w:val="20"/>
              </w:rPr>
              <w:t xml:space="preserve"> </w:t>
            </w:r>
            <w:r w:rsidR="004B648E" w:rsidRPr="004B648E">
              <w:rPr>
                <w:rFonts w:cs="Times New Roman"/>
                <w:sz w:val="20"/>
                <w:szCs w:val="20"/>
              </w:rPr>
              <w:t>the</w:t>
            </w:r>
            <w:r>
              <w:rPr>
                <w:rFonts w:cs="Times New Roman"/>
                <w:sz w:val="20"/>
                <w:szCs w:val="20"/>
              </w:rPr>
              <w:t xml:space="preserve"> </w:t>
            </w:r>
            <w:r w:rsidR="004B648E" w:rsidRPr="004B648E">
              <w:rPr>
                <w:rFonts w:cs="Times New Roman"/>
                <w:sz w:val="20"/>
                <w:szCs w:val="20"/>
              </w:rPr>
              <w:t>‘Tribal</w:t>
            </w:r>
            <w:r>
              <w:rPr>
                <w:rFonts w:cs="Times New Roman"/>
                <w:sz w:val="20"/>
                <w:szCs w:val="20"/>
              </w:rPr>
              <w:t xml:space="preserve"> </w:t>
            </w:r>
            <w:r w:rsidR="004B648E" w:rsidRPr="004B648E">
              <w:rPr>
                <w:rFonts w:cs="Times New Roman"/>
                <w:sz w:val="20"/>
                <w:szCs w:val="20"/>
              </w:rPr>
              <w:t>Self-Governance</w:t>
            </w:r>
            <w:r>
              <w:rPr>
                <w:rFonts w:cs="Times New Roman"/>
                <w:sz w:val="20"/>
                <w:szCs w:val="20"/>
              </w:rPr>
              <w:t xml:space="preserve"> </w:t>
            </w:r>
            <w:r w:rsidR="004B648E" w:rsidRPr="004B648E">
              <w:rPr>
                <w:rFonts w:cs="Times New Roman"/>
                <w:sz w:val="20"/>
                <w:szCs w:val="20"/>
              </w:rPr>
              <w:t>Program’</w:t>
            </w:r>
            <w:r>
              <w:rPr>
                <w:rFonts w:cs="Times New Roman"/>
                <w:sz w:val="20"/>
                <w:szCs w:val="20"/>
              </w:rPr>
              <w:t xml:space="preserve"> </w:t>
            </w:r>
            <w:r w:rsidR="004B648E" w:rsidRPr="004B648E">
              <w:rPr>
                <w:rFonts w:cs="Times New Roman"/>
                <w:sz w:val="20"/>
                <w:szCs w:val="20"/>
              </w:rPr>
              <w:t>in</w:t>
            </w:r>
            <w:r>
              <w:rPr>
                <w:rFonts w:cs="Times New Roman"/>
                <w:sz w:val="20"/>
                <w:szCs w:val="20"/>
              </w:rPr>
              <w:t xml:space="preserve"> </w:t>
            </w:r>
            <w:r w:rsidR="004B648E" w:rsidRPr="004B648E">
              <w:rPr>
                <w:rFonts w:cs="Times New Roman"/>
                <w:sz w:val="20"/>
                <w:szCs w:val="20"/>
              </w:rPr>
              <w:t>accordance</w:t>
            </w:r>
            <w:r>
              <w:rPr>
                <w:rFonts w:cs="Times New Roman"/>
                <w:sz w:val="20"/>
                <w:szCs w:val="20"/>
              </w:rPr>
              <w:t xml:space="preserve"> </w:t>
            </w:r>
            <w:r w:rsidR="004B648E" w:rsidRPr="004B648E">
              <w:rPr>
                <w:rFonts w:cs="Times New Roman"/>
                <w:sz w:val="20"/>
                <w:szCs w:val="20"/>
              </w:rPr>
              <w:t>with</w:t>
            </w:r>
            <w:r>
              <w:rPr>
                <w:rFonts w:cs="Times New Roman"/>
                <w:sz w:val="20"/>
                <w:szCs w:val="20"/>
              </w:rPr>
              <w:t xml:space="preserve"> </w:t>
            </w:r>
            <w:r w:rsidR="004B648E" w:rsidRPr="004B648E">
              <w:rPr>
                <w:rFonts w:cs="Times New Roman"/>
                <w:sz w:val="20"/>
                <w:szCs w:val="20"/>
              </w:rPr>
              <w:t>this</w:t>
            </w:r>
            <w:r>
              <w:rPr>
                <w:rFonts w:cs="Times New Roman"/>
                <w:sz w:val="20"/>
                <w:szCs w:val="20"/>
              </w:rPr>
              <w:t xml:space="preserve"> </w:t>
            </w:r>
            <w:r w:rsidR="004B648E" w:rsidRPr="004B648E">
              <w:rPr>
                <w:rFonts w:cs="Times New Roman"/>
                <w:sz w:val="20"/>
                <w:szCs w:val="20"/>
              </w:rPr>
              <w:t>title.</w:t>
            </w:r>
          </w:p>
        </w:tc>
        <w:tc>
          <w:tcPr>
            <w:tcW w:w="2158" w:type="pct"/>
            <w:tcBorders>
              <w:bottom w:val="single" w:sz="4" w:space="0" w:color="auto"/>
            </w:tcBorders>
            <w:tcMar>
              <w:top w:w="29" w:type="dxa"/>
              <w:bottom w:w="29" w:type="dxa"/>
            </w:tcMar>
          </w:tcPr>
          <w:p w:rsidR="004B648E" w:rsidRPr="00061927" w:rsidRDefault="004B648E" w:rsidP="00846C84">
            <w:pPr>
              <w:pStyle w:val="NoSpacing"/>
              <w:widowControl w:val="0"/>
              <w:tabs>
                <w:tab w:val="left" w:pos="360"/>
                <w:tab w:val="left" w:pos="720"/>
                <w:tab w:val="left" w:pos="1080"/>
              </w:tabs>
              <w:jc w:val="both"/>
              <w:rPr>
                <w:b/>
                <w:sz w:val="20"/>
                <w:szCs w:val="20"/>
              </w:rPr>
            </w:pPr>
            <w:r w:rsidRPr="00061927">
              <w:rPr>
                <w:b/>
                <w:sz w:val="20"/>
                <w:szCs w:val="20"/>
              </w:rPr>
              <w:t>§</w:t>
            </w:r>
            <w:r w:rsidR="00002ABB">
              <w:rPr>
                <w:b/>
                <w:sz w:val="20"/>
                <w:szCs w:val="20"/>
              </w:rPr>
              <w:t xml:space="preserve"> </w:t>
            </w:r>
            <w:r w:rsidRPr="00061927">
              <w:rPr>
                <w:b/>
                <w:sz w:val="20"/>
                <w:szCs w:val="20"/>
              </w:rPr>
              <w:t>137.1</w:t>
            </w:r>
            <w:r w:rsidR="00002ABB">
              <w:rPr>
                <w:b/>
                <w:sz w:val="20"/>
                <w:szCs w:val="20"/>
              </w:rPr>
              <w:t xml:space="preserve"> </w:t>
            </w:r>
            <w:r w:rsidRPr="00061927">
              <w:rPr>
                <w:b/>
                <w:sz w:val="20"/>
                <w:szCs w:val="20"/>
              </w:rPr>
              <w:t>Authority,</w:t>
            </w:r>
            <w:r w:rsidR="00002ABB">
              <w:rPr>
                <w:b/>
                <w:sz w:val="20"/>
                <w:szCs w:val="20"/>
              </w:rPr>
              <w:t xml:space="preserve"> </w:t>
            </w:r>
            <w:r w:rsidRPr="00061927">
              <w:rPr>
                <w:b/>
                <w:sz w:val="20"/>
                <w:szCs w:val="20"/>
              </w:rPr>
              <w:t>purpose</w:t>
            </w:r>
            <w:r w:rsidR="00002ABB">
              <w:rPr>
                <w:b/>
                <w:sz w:val="20"/>
                <w:szCs w:val="20"/>
              </w:rPr>
              <w:t xml:space="preserve"> </w:t>
            </w:r>
            <w:r w:rsidRPr="00061927">
              <w:rPr>
                <w:b/>
                <w:sz w:val="20"/>
                <w:szCs w:val="20"/>
              </w:rPr>
              <w:t>and</w:t>
            </w:r>
            <w:r w:rsidR="00002ABB">
              <w:rPr>
                <w:b/>
                <w:sz w:val="20"/>
                <w:szCs w:val="20"/>
              </w:rPr>
              <w:t xml:space="preserve"> </w:t>
            </w:r>
            <w:r w:rsidRPr="00061927">
              <w:rPr>
                <w:b/>
                <w:sz w:val="20"/>
                <w:szCs w:val="20"/>
              </w:rPr>
              <w:t>scope.</w:t>
            </w:r>
          </w:p>
          <w:p w:rsidR="004B648E" w:rsidRDefault="004B648E" w:rsidP="00846C84">
            <w:pPr>
              <w:pStyle w:val="NoSpacing"/>
              <w:widowControl w:val="0"/>
              <w:tabs>
                <w:tab w:val="left" w:pos="360"/>
                <w:tab w:val="left" w:pos="720"/>
                <w:tab w:val="left" w:pos="1080"/>
              </w:tabs>
              <w:jc w:val="both"/>
              <w:rPr>
                <w:b/>
                <w:sz w:val="20"/>
                <w:szCs w:val="20"/>
              </w:rPr>
            </w:pPr>
          </w:p>
          <w:p w:rsidR="004B648E" w:rsidRPr="00061927" w:rsidRDefault="004B648E" w:rsidP="00846C84">
            <w:pPr>
              <w:pStyle w:val="NoSpacing"/>
              <w:widowControl w:val="0"/>
              <w:tabs>
                <w:tab w:val="left" w:pos="360"/>
                <w:tab w:val="left" w:pos="720"/>
                <w:tab w:val="left" w:pos="1080"/>
              </w:tabs>
              <w:jc w:val="both"/>
              <w:rPr>
                <w:sz w:val="20"/>
                <w:szCs w:val="20"/>
              </w:rPr>
            </w:pPr>
            <w:r w:rsidRPr="00061927">
              <w:rPr>
                <w:sz w:val="20"/>
                <w:szCs w:val="20"/>
              </w:rPr>
              <w:t>(a)</w:t>
            </w:r>
            <w:r w:rsidR="00002ABB">
              <w:rPr>
                <w:sz w:val="20"/>
                <w:szCs w:val="20"/>
              </w:rPr>
              <w:t xml:space="preserve"> </w:t>
            </w:r>
            <w:r w:rsidRPr="00061927">
              <w:rPr>
                <w:sz w:val="20"/>
                <w:szCs w:val="20"/>
              </w:rPr>
              <w:t>Authority.</w:t>
            </w:r>
            <w:r w:rsidR="00002ABB">
              <w:rPr>
                <w:sz w:val="20"/>
                <w:szCs w:val="20"/>
              </w:rPr>
              <w:t xml:space="preserve"> </w:t>
            </w:r>
            <w:r w:rsidRPr="00061927">
              <w:rPr>
                <w:sz w:val="20"/>
                <w:szCs w:val="20"/>
              </w:rPr>
              <w:t>These</w:t>
            </w:r>
            <w:r w:rsidR="00002ABB">
              <w:rPr>
                <w:sz w:val="20"/>
                <w:szCs w:val="20"/>
              </w:rPr>
              <w:t xml:space="preserve"> </w:t>
            </w:r>
            <w:r w:rsidRPr="00061927">
              <w:rPr>
                <w:sz w:val="20"/>
                <w:szCs w:val="20"/>
              </w:rPr>
              <w:t>regulations</w:t>
            </w:r>
            <w:r w:rsidR="00002ABB">
              <w:rPr>
                <w:sz w:val="20"/>
                <w:szCs w:val="20"/>
              </w:rPr>
              <w:t xml:space="preserve"> </w:t>
            </w:r>
            <w:r w:rsidRPr="00061927">
              <w:rPr>
                <w:sz w:val="20"/>
                <w:szCs w:val="20"/>
              </w:rPr>
              <w:t>are</w:t>
            </w:r>
            <w:r w:rsidR="00002ABB">
              <w:rPr>
                <w:sz w:val="20"/>
                <w:szCs w:val="20"/>
              </w:rPr>
              <w:t xml:space="preserve"> </w:t>
            </w:r>
            <w:r w:rsidRPr="00061927">
              <w:rPr>
                <w:sz w:val="20"/>
                <w:szCs w:val="20"/>
              </w:rPr>
              <w:t>prepared,</w:t>
            </w:r>
            <w:r w:rsidR="00002ABB">
              <w:rPr>
                <w:sz w:val="20"/>
                <w:szCs w:val="20"/>
              </w:rPr>
              <w:t xml:space="preserve"> </w:t>
            </w:r>
            <w:r w:rsidRPr="00061927">
              <w:rPr>
                <w:sz w:val="20"/>
                <w:szCs w:val="20"/>
              </w:rPr>
              <w:t>issued</w:t>
            </w:r>
            <w:r w:rsidR="00002ABB">
              <w:rPr>
                <w:sz w:val="20"/>
                <w:szCs w:val="20"/>
              </w:rPr>
              <w:t xml:space="preserve"> </w:t>
            </w:r>
            <w:r w:rsidRPr="00061927">
              <w:rPr>
                <w:sz w:val="20"/>
                <w:szCs w:val="20"/>
              </w:rPr>
              <w:t>and</w:t>
            </w:r>
            <w:r w:rsidR="00002ABB">
              <w:rPr>
                <w:sz w:val="20"/>
                <w:szCs w:val="20"/>
              </w:rPr>
              <w:t xml:space="preserve"> </w:t>
            </w:r>
            <w:r w:rsidRPr="00061927">
              <w:rPr>
                <w:sz w:val="20"/>
                <w:szCs w:val="20"/>
              </w:rPr>
              <w:t>maintained</w:t>
            </w:r>
            <w:r w:rsidR="00002ABB">
              <w:rPr>
                <w:sz w:val="20"/>
                <w:szCs w:val="20"/>
              </w:rPr>
              <w:t xml:space="preserve"> </w:t>
            </w:r>
            <w:r w:rsidRPr="00061927">
              <w:rPr>
                <w:sz w:val="20"/>
                <w:szCs w:val="20"/>
              </w:rPr>
              <w:t>with</w:t>
            </w:r>
            <w:r w:rsidR="00002ABB">
              <w:rPr>
                <w:sz w:val="20"/>
                <w:szCs w:val="20"/>
              </w:rPr>
              <w:t xml:space="preserve"> </w:t>
            </w:r>
            <w:r w:rsidRPr="00061927">
              <w:rPr>
                <w:sz w:val="20"/>
                <w:szCs w:val="20"/>
              </w:rPr>
              <w:t>the</w:t>
            </w:r>
            <w:r w:rsidR="00002ABB">
              <w:rPr>
                <w:sz w:val="20"/>
                <w:szCs w:val="20"/>
              </w:rPr>
              <w:t xml:space="preserve"> </w:t>
            </w:r>
            <w:r w:rsidRPr="00061927">
              <w:rPr>
                <w:sz w:val="20"/>
                <w:szCs w:val="20"/>
              </w:rPr>
              <w:t>active</w:t>
            </w:r>
            <w:r w:rsidR="00002ABB">
              <w:rPr>
                <w:sz w:val="20"/>
                <w:szCs w:val="20"/>
              </w:rPr>
              <w:t xml:space="preserve"> </w:t>
            </w:r>
            <w:r w:rsidRPr="00061927">
              <w:rPr>
                <w:sz w:val="20"/>
                <w:szCs w:val="20"/>
              </w:rPr>
              <w:t>participation</w:t>
            </w:r>
            <w:r w:rsidR="00002ABB">
              <w:rPr>
                <w:sz w:val="20"/>
                <w:szCs w:val="20"/>
              </w:rPr>
              <w:t xml:space="preserve"> </w:t>
            </w:r>
            <w:r w:rsidRPr="00061927">
              <w:rPr>
                <w:sz w:val="20"/>
                <w:szCs w:val="20"/>
              </w:rPr>
              <w:t>and</w:t>
            </w:r>
            <w:r w:rsidR="00002ABB">
              <w:rPr>
                <w:sz w:val="20"/>
                <w:szCs w:val="20"/>
              </w:rPr>
              <w:t xml:space="preserve"> </w:t>
            </w:r>
            <w:r w:rsidRPr="00061927">
              <w:rPr>
                <w:sz w:val="20"/>
                <w:szCs w:val="20"/>
              </w:rPr>
              <w:t>representation</w:t>
            </w:r>
            <w:r w:rsidR="00002ABB">
              <w:rPr>
                <w:sz w:val="20"/>
                <w:szCs w:val="20"/>
              </w:rPr>
              <w:t xml:space="preserve"> </w:t>
            </w:r>
            <w:r w:rsidRPr="00061927">
              <w:rPr>
                <w:sz w:val="20"/>
                <w:szCs w:val="20"/>
              </w:rPr>
              <w:t>of</w:t>
            </w:r>
            <w:r w:rsidR="00002ABB">
              <w:rPr>
                <w:sz w:val="20"/>
                <w:szCs w:val="20"/>
              </w:rPr>
              <w:t xml:space="preserve"> </w:t>
            </w:r>
            <w:r w:rsidRPr="00061927">
              <w:rPr>
                <w:sz w:val="20"/>
                <w:szCs w:val="20"/>
              </w:rPr>
              <w:t>Indian</w:t>
            </w:r>
            <w:r w:rsidR="00002ABB">
              <w:rPr>
                <w:sz w:val="20"/>
                <w:szCs w:val="20"/>
              </w:rPr>
              <w:t xml:space="preserve"> </w:t>
            </w:r>
            <w:r w:rsidRPr="00061927">
              <w:rPr>
                <w:sz w:val="20"/>
                <w:szCs w:val="20"/>
              </w:rPr>
              <w:t>Tribes,</w:t>
            </w:r>
            <w:r w:rsidR="00002ABB">
              <w:rPr>
                <w:sz w:val="20"/>
                <w:szCs w:val="20"/>
              </w:rPr>
              <w:t xml:space="preserve"> </w:t>
            </w:r>
            <w:r w:rsidRPr="00061927">
              <w:rPr>
                <w:sz w:val="20"/>
                <w:szCs w:val="20"/>
              </w:rPr>
              <w:t>Tribal</w:t>
            </w:r>
            <w:r w:rsidR="00002ABB">
              <w:rPr>
                <w:sz w:val="20"/>
                <w:szCs w:val="20"/>
              </w:rPr>
              <w:t xml:space="preserve"> </w:t>
            </w:r>
            <w:r w:rsidRPr="00061927">
              <w:rPr>
                <w:sz w:val="20"/>
                <w:szCs w:val="20"/>
              </w:rPr>
              <w:t>organizations</w:t>
            </w:r>
            <w:r w:rsidR="00002ABB">
              <w:rPr>
                <w:sz w:val="20"/>
                <w:szCs w:val="20"/>
              </w:rPr>
              <w:t xml:space="preserve"> </w:t>
            </w:r>
            <w:r w:rsidRPr="00061927">
              <w:rPr>
                <w:sz w:val="20"/>
                <w:szCs w:val="20"/>
              </w:rPr>
              <w:t>and</w:t>
            </w:r>
            <w:r w:rsidR="00002ABB">
              <w:rPr>
                <w:sz w:val="20"/>
                <w:szCs w:val="20"/>
              </w:rPr>
              <w:t xml:space="preserve"> </w:t>
            </w:r>
            <w:r w:rsidRPr="00061927">
              <w:rPr>
                <w:sz w:val="20"/>
                <w:szCs w:val="20"/>
              </w:rPr>
              <w:t>inter-Tribal</w:t>
            </w:r>
            <w:r w:rsidR="00002ABB">
              <w:rPr>
                <w:sz w:val="20"/>
                <w:szCs w:val="20"/>
              </w:rPr>
              <w:t xml:space="preserve"> </w:t>
            </w:r>
            <w:r w:rsidRPr="00061927">
              <w:rPr>
                <w:sz w:val="20"/>
                <w:szCs w:val="20"/>
              </w:rPr>
              <w:t>consortia</w:t>
            </w:r>
            <w:r w:rsidR="00002ABB">
              <w:rPr>
                <w:sz w:val="20"/>
                <w:szCs w:val="20"/>
              </w:rPr>
              <w:t xml:space="preserve"> </w:t>
            </w:r>
            <w:r w:rsidRPr="00061927">
              <w:rPr>
                <w:sz w:val="20"/>
                <w:szCs w:val="20"/>
              </w:rPr>
              <w:t>pursuant</w:t>
            </w:r>
            <w:r w:rsidR="00002ABB">
              <w:rPr>
                <w:sz w:val="20"/>
                <w:szCs w:val="20"/>
              </w:rPr>
              <w:t xml:space="preserve"> </w:t>
            </w:r>
            <w:r w:rsidRPr="00061927">
              <w:rPr>
                <w:sz w:val="20"/>
                <w:szCs w:val="20"/>
              </w:rPr>
              <w:t>to</w:t>
            </w:r>
            <w:r w:rsidR="00002ABB">
              <w:rPr>
                <w:sz w:val="20"/>
                <w:szCs w:val="20"/>
              </w:rPr>
              <w:t xml:space="preserve"> </w:t>
            </w:r>
            <w:r w:rsidRPr="00061927">
              <w:rPr>
                <w:sz w:val="20"/>
                <w:szCs w:val="20"/>
              </w:rPr>
              <w:t>the</w:t>
            </w:r>
            <w:r w:rsidR="00002ABB">
              <w:rPr>
                <w:sz w:val="20"/>
                <w:szCs w:val="20"/>
              </w:rPr>
              <w:t xml:space="preserve"> </w:t>
            </w:r>
            <w:r w:rsidRPr="00061927">
              <w:rPr>
                <w:sz w:val="20"/>
                <w:szCs w:val="20"/>
              </w:rPr>
              <w:t>guidance</w:t>
            </w:r>
            <w:r w:rsidR="00002ABB">
              <w:rPr>
                <w:sz w:val="20"/>
                <w:szCs w:val="20"/>
              </w:rPr>
              <w:t xml:space="preserve"> </w:t>
            </w:r>
            <w:r w:rsidRPr="00061927">
              <w:rPr>
                <w:sz w:val="20"/>
                <w:szCs w:val="20"/>
              </w:rPr>
              <w:t>of</w:t>
            </w:r>
            <w:r w:rsidR="00002ABB">
              <w:rPr>
                <w:sz w:val="20"/>
                <w:szCs w:val="20"/>
              </w:rPr>
              <w:t xml:space="preserve"> </w:t>
            </w:r>
            <w:r w:rsidRPr="00061927">
              <w:rPr>
                <w:sz w:val="20"/>
                <w:szCs w:val="20"/>
              </w:rPr>
              <w:t>the</w:t>
            </w:r>
            <w:r w:rsidR="00002ABB">
              <w:rPr>
                <w:sz w:val="20"/>
                <w:szCs w:val="20"/>
              </w:rPr>
              <w:t xml:space="preserve"> </w:t>
            </w:r>
            <w:r w:rsidRPr="00061927">
              <w:rPr>
                <w:sz w:val="20"/>
                <w:szCs w:val="20"/>
              </w:rPr>
              <w:t>negotiated</w:t>
            </w:r>
            <w:r w:rsidR="00002ABB">
              <w:rPr>
                <w:sz w:val="20"/>
                <w:szCs w:val="20"/>
              </w:rPr>
              <w:t xml:space="preserve"> </w:t>
            </w:r>
            <w:r w:rsidRPr="00061927">
              <w:rPr>
                <w:sz w:val="20"/>
                <w:szCs w:val="20"/>
              </w:rPr>
              <w:t>rulemaking</w:t>
            </w:r>
            <w:r w:rsidR="00002ABB">
              <w:rPr>
                <w:sz w:val="20"/>
                <w:szCs w:val="20"/>
              </w:rPr>
              <w:t xml:space="preserve"> </w:t>
            </w:r>
            <w:r w:rsidRPr="00061927">
              <w:rPr>
                <w:sz w:val="20"/>
                <w:szCs w:val="20"/>
              </w:rPr>
              <w:t>procedures</w:t>
            </w:r>
            <w:r w:rsidR="00002ABB">
              <w:rPr>
                <w:sz w:val="20"/>
                <w:szCs w:val="20"/>
              </w:rPr>
              <w:t xml:space="preserve"> </w:t>
            </w:r>
            <w:r w:rsidRPr="00061927">
              <w:rPr>
                <w:sz w:val="20"/>
                <w:szCs w:val="20"/>
              </w:rPr>
              <w:t>required</w:t>
            </w:r>
            <w:r w:rsidR="00002ABB">
              <w:rPr>
                <w:sz w:val="20"/>
                <w:szCs w:val="20"/>
              </w:rPr>
              <w:t xml:space="preserve"> </w:t>
            </w:r>
            <w:r w:rsidRPr="00061927">
              <w:rPr>
                <w:sz w:val="20"/>
                <w:szCs w:val="20"/>
              </w:rPr>
              <w:t>by</w:t>
            </w:r>
            <w:r w:rsidR="00002ABB">
              <w:rPr>
                <w:sz w:val="20"/>
                <w:szCs w:val="20"/>
              </w:rPr>
              <w:t xml:space="preserve"> </w:t>
            </w:r>
            <w:r w:rsidRPr="00061927">
              <w:rPr>
                <w:sz w:val="20"/>
                <w:szCs w:val="20"/>
              </w:rPr>
              <w:t>section</w:t>
            </w:r>
            <w:r w:rsidR="00002ABB">
              <w:rPr>
                <w:sz w:val="20"/>
                <w:szCs w:val="20"/>
              </w:rPr>
              <w:t xml:space="preserve"> </w:t>
            </w:r>
            <w:r w:rsidRPr="00061927">
              <w:rPr>
                <w:sz w:val="20"/>
                <w:szCs w:val="20"/>
              </w:rPr>
              <w:t>517</w:t>
            </w:r>
            <w:r w:rsidR="00002ABB">
              <w:rPr>
                <w:sz w:val="20"/>
                <w:szCs w:val="20"/>
              </w:rPr>
              <w:t xml:space="preserve"> </w:t>
            </w:r>
            <w:r w:rsidRPr="00061927">
              <w:rPr>
                <w:sz w:val="20"/>
                <w:szCs w:val="20"/>
              </w:rPr>
              <w:t>of</w:t>
            </w:r>
            <w:r w:rsidR="00002ABB">
              <w:rPr>
                <w:sz w:val="20"/>
                <w:szCs w:val="20"/>
              </w:rPr>
              <w:t xml:space="preserve"> </w:t>
            </w:r>
            <w:r w:rsidRPr="00061927">
              <w:rPr>
                <w:sz w:val="20"/>
                <w:szCs w:val="20"/>
              </w:rPr>
              <w:t>the</w:t>
            </w:r>
            <w:r w:rsidR="00002ABB">
              <w:rPr>
                <w:sz w:val="20"/>
                <w:szCs w:val="20"/>
              </w:rPr>
              <w:t xml:space="preserve"> </w:t>
            </w:r>
            <w:r w:rsidRPr="00061927">
              <w:rPr>
                <w:sz w:val="20"/>
                <w:szCs w:val="20"/>
              </w:rPr>
              <w:t>Act</w:t>
            </w:r>
            <w:r w:rsidR="006B26A4">
              <w:rPr>
                <w:sz w:val="20"/>
                <w:szCs w:val="20"/>
              </w:rPr>
              <w:t xml:space="preserve"> [25 U.S.C. 458aaa-16].</w:t>
            </w:r>
          </w:p>
          <w:p w:rsidR="004B648E" w:rsidRPr="00061927" w:rsidRDefault="004B648E" w:rsidP="00846C84">
            <w:pPr>
              <w:pStyle w:val="NoSpacing"/>
              <w:widowControl w:val="0"/>
              <w:tabs>
                <w:tab w:val="left" w:pos="360"/>
                <w:tab w:val="left" w:pos="720"/>
                <w:tab w:val="left" w:pos="1080"/>
              </w:tabs>
              <w:jc w:val="both"/>
              <w:rPr>
                <w:sz w:val="20"/>
                <w:szCs w:val="20"/>
              </w:rPr>
            </w:pPr>
            <w:bookmarkStart w:id="1" w:name="co_anchor_I083E8752435D11E080CF86EB48E62"/>
            <w:bookmarkEnd w:id="1"/>
          </w:p>
          <w:p w:rsidR="004B648E" w:rsidRPr="00061927" w:rsidRDefault="004B648E" w:rsidP="00846C84">
            <w:pPr>
              <w:pStyle w:val="NoSpacing"/>
              <w:widowControl w:val="0"/>
              <w:tabs>
                <w:tab w:val="left" w:pos="360"/>
                <w:tab w:val="left" w:pos="720"/>
                <w:tab w:val="left" w:pos="1080"/>
              </w:tabs>
              <w:jc w:val="both"/>
              <w:rPr>
                <w:sz w:val="20"/>
                <w:szCs w:val="20"/>
              </w:rPr>
            </w:pPr>
            <w:bookmarkStart w:id="2" w:name="co_pp_a83b000018c76_3"/>
            <w:bookmarkEnd w:id="2"/>
            <w:r w:rsidRPr="00061927">
              <w:rPr>
                <w:sz w:val="20"/>
                <w:szCs w:val="20"/>
              </w:rPr>
              <w:t>(b)</w:t>
            </w:r>
            <w:r w:rsidR="00002ABB">
              <w:rPr>
                <w:sz w:val="20"/>
                <w:szCs w:val="20"/>
              </w:rPr>
              <w:t xml:space="preserve"> </w:t>
            </w:r>
            <w:r w:rsidRPr="00061927">
              <w:rPr>
                <w:sz w:val="20"/>
                <w:szCs w:val="20"/>
              </w:rPr>
              <w:t>Purpose.</w:t>
            </w:r>
            <w:r w:rsidR="00002ABB">
              <w:rPr>
                <w:sz w:val="20"/>
                <w:szCs w:val="20"/>
              </w:rPr>
              <w:t xml:space="preserve"> </w:t>
            </w:r>
            <w:r w:rsidRPr="00061927">
              <w:rPr>
                <w:sz w:val="20"/>
                <w:szCs w:val="20"/>
              </w:rPr>
              <w:t>These</w:t>
            </w:r>
            <w:r w:rsidR="00002ABB">
              <w:rPr>
                <w:sz w:val="20"/>
                <w:szCs w:val="20"/>
              </w:rPr>
              <w:t xml:space="preserve"> </w:t>
            </w:r>
            <w:r w:rsidRPr="00061927">
              <w:rPr>
                <w:sz w:val="20"/>
                <w:szCs w:val="20"/>
              </w:rPr>
              <w:t>regulations</w:t>
            </w:r>
            <w:r w:rsidR="00002ABB">
              <w:rPr>
                <w:sz w:val="20"/>
                <w:szCs w:val="20"/>
              </w:rPr>
              <w:t xml:space="preserve"> </w:t>
            </w:r>
            <w:r w:rsidRPr="00061927">
              <w:rPr>
                <w:sz w:val="20"/>
                <w:szCs w:val="20"/>
              </w:rPr>
              <w:t>codify</w:t>
            </w:r>
            <w:r w:rsidR="00002ABB">
              <w:rPr>
                <w:sz w:val="20"/>
                <w:szCs w:val="20"/>
              </w:rPr>
              <w:t xml:space="preserve"> </w:t>
            </w:r>
            <w:r w:rsidRPr="00061927">
              <w:rPr>
                <w:sz w:val="20"/>
                <w:szCs w:val="20"/>
              </w:rPr>
              <w:t>rules</w:t>
            </w:r>
            <w:r w:rsidR="00002ABB">
              <w:rPr>
                <w:sz w:val="20"/>
                <w:szCs w:val="20"/>
              </w:rPr>
              <w:t xml:space="preserve"> </w:t>
            </w:r>
            <w:r w:rsidRPr="00061927">
              <w:rPr>
                <w:sz w:val="20"/>
                <w:szCs w:val="20"/>
              </w:rPr>
              <w:t>for</w:t>
            </w:r>
            <w:r w:rsidR="00002ABB">
              <w:rPr>
                <w:sz w:val="20"/>
                <w:szCs w:val="20"/>
              </w:rPr>
              <w:t xml:space="preserve"> </w:t>
            </w:r>
            <w:r w:rsidRPr="00061927">
              <w:rPr>
                <w:sz w:val="20"/>
                <w:szCs w:val="20"/>
              </w:rPr>
              <w:t>self-governance</w:t>
            </w:r>
            <w:r w:rsidR="00002ABB">
              <w:rPr>
                <w:sz w:val="20"/>
                <w:szCs w:val="20"/>
              </w:rPr>
              <w:t xml:space="preserve"> </w:t>
            </w:r>
            <w:r w:rsidRPr="00061927">
              <w:rPr>
                <w:sz w:val="20"/>
                <w:szCs w:val="20"/>
              </w:rPr>
              <w:t>compacts,</w:t>
            </w:r>
            <w:r w:rsidR="00002ABB">
              <w:rPr>
                <w:sz w:val="20"/>
                <w:szCs w:val="20"/>
              </w:rPr>
              <w:t xml:space="preserve"> </w:t>
            </w:r>
            <w:r w:rsidRPr="00061927">
              <w:rPr>
                <w:sz w:val="20"/>
                <w:szCs w:val="20"/>
              </w:rPr>
              <w:t>funding</w:t>
            </w:r>
            <w:r w:rsidR="00002ABB">
              <w:rPr>
                <w:sz w:val="20"/>
                <w:szCs w:val="20"/>
              </w:rPr>
              <w:t xml:space="preserve"> </w:t>
            </w:r>
            <w:r w:rsidRPr="00061927">
              <w:rPr>
                <w:sz w:val="20"/>
                <w:szCs w:val="20"/>
              </w:rPr>
              <w:t>agreements,</w:t>
            </w:r>
            <w:r w:rsidR="00002ABB">
              <w:rPr>
                <w:sz w:val="20"/>
                <w:szCs w:val="20"/>
              </w:rPr>
              <w:t xml:space="preserve"> </w:t>
            </w:r>
            <w:r w:rsidRPr="00061927">
              <w:rPr>
                <w:sz w:val="20"/>
                <w:szCs w:val="20"/>
              </w:rPr>
              <w:t>and</w:t>
            </w:r>
            <w:r w:rsidR="00002ABB">
              <w:rPr>
                <w:sz w:val="20"/>
                <w:szCs w:val="20"/>
              </w:rPr>
              <w:t xml:space="preserve"> </w:t>
            </w:r>
            <w:r w:rsidRPr="00061927">
              <w:rPr>
                <w:sz w:val="20"/>
                <w:szCs w:val="20"/>
              </w:rPr>
              <w:t>construction</w:t>
            </w:r>
            <w:r w:rsidR="00002ABB">
              <w:rPr>
                <w:sz w:val="20"/>
                <w:szCs w:val="20"/>
              </w:rPr>
              <w:t xml:space="preserve"> </w:t>
            </w:r>
            <w:r w:rsidRPr="00061927">
              <w:rPr>
                <w:sz w:val="20"/>
                <w:szCs w:val="20"/>
              </w:rPr>
              <w:t>project</w:t>
            </w:r>
            <w:r w:rsidR="00002ABB">
              <w:rPr>
                <w:sz w:val="20"/>
                <w:szCs w:val="20"/>
              </w:rPr>
              <w:t xml:space="preserve"> </w:t>
            </w:r>
            <w:r w:rsidRPr="00061927">
              <w:rPr>
                <w:sz w:val="20"/>
                <w:szCs w:val="20"/>
              </w:rPr>
              <w:t>agreements</w:t>
            </w:r>
            <w:r w:rsidR="00002ABB">
              <w:rPr>
                <w:sz w:val="20"/>
                <w:szCs w:val="20"/>
              </w:rPr>
              <w:t xml:space="preserve"> </w:t>
            </w:r>
            <w:r w:rsidRPr="00061927">
              <w:rPr>
                <w:sz w:val="20"/>
                <w:szCs w:val="20"/>
              </w:rPr>
              <w:t>between</w:t>
            </w:r>
            <w:r w:rsidR="00002ABB">
              <w:rPr>
                <w:sz w:val="20"/>
                <w:szCs w:val="20"/>
              </w:rPr>
              <w:t xml:space="preserve"> </w:t>
            </w:r>
            <w:r w:rsidRPr="00061927">
              <w:rPr>
                <w:sz w:val="20"/>
                <w:szCs w:val="20"/>
              </w:rPr>
              <w:t>the</w:t>
            </w:r>
            <w:r w:rsidR="00002ABB">
              <w:rPr>
                <w:sz w:val="20"/>
                <w:szCs w:val="20"/>
              </w:rPr>
              <w:t xml:space="preserve"> </w:t>
            </w:r>
            <w:r w:rsidRPr="00061927">
              <w:rPr>
                <w:sz w:val="20"/>
                <w:szCs w:val="20"/>
              </w:rPr>
              <w:t>Department</w:t>
            </w:r>
            <w:r w:rsidR="00002ABB">
              <w:rPr>
                <w:sz w:val="20"/>
                <w:szCs w:val="20"/>
              </w:rPr>
              <w:t xml:space="preserve"> </w:t>
            </w:r>
            <w:r w:rsidRPr="00061927">
              <w:rPr>
                <w:sz w:val="20"/>
                <w:szCs w:val="20"/>
              </w:rPr>
              <w:t>of</w:t>
            </w:r>
            <w:r w:rsidR="00002ABB">
              <w:rPr>
                <w:sz w:val="20"/>
                <w:szCs w:val="20"/>
              </w:rPr>
              <w:t xml:space="preserve"> </w:t>
            </w:r>
            <w:r w:rsidRPr="00061927">
              <w:rPr>
                <w:sz w:val="20"/>
                <w:szCs w:val="20"/>
              </w:rPr>
              <w:t>Health</w:t>
            </w:r>
            <w:r w:rsidR="00002ABB">
              <w:rPr>
                <w:sz w:val="20"/>
                <w:szCs w:val="20"/>
              </w:rPr>
              <w:t xml:space="preserve"> </w:t>
            </w:r>
            <w:r w:rsidRPr="00061927">
              <w:rPr>
                <w:sz w:val="20"/>
                <w:szCs w:val="20"/>
              </w:rPr>
              <w:t>and</w:t>
            </w:r>
            <w:r w:rsidR="00002ABB">
              <w:rPr>
                <w:sz w:val="20"/>
                <w:szCs w:val="20"/>
              </w:rPr>
              <w:t xml:space="preserve"> </w:t>
            </w:r>
            <w:r w:rsidRPr="00061927">
              <w:rPr>
                <w:sz w:val="20"/>
                <w:szCs w:val="20"/>
              </w:rPr>
              <w:t>Human</w:t>
            </w:r>
            <w:r w:rsidR="00002ABB">
              <w:rPr>
                <w:sz w:val="20"/>
                <w:szCs w:val="20"/>
              </w:rPr>
              <w:t xml:space="preserve"> </w:t>
            </w:r>
            <w:r w:rsidRPr="00061927">
              <w:rPr>
                <w:sz w:val="20"/>
                <w:szCs w:val="20"/>
              </w:rPr>
              <w:t>Services</w:t>
            </w:r>
            <w:r w:rsidR="00002ABB">
              <w:rPr>
                <w:sz w:val="20"/>
                <w:szCs w:val="20"/>
              </w:rPr>
              <w:t xml:space="preserve"> </w:t>
            </w:r>
            <w:r w:rsidRPr="00061927">
              <w:rPr>
                <w:sz w:val="20"/>
                <w:szCs w:val="20"/>
              </w:rPr>
              <w:t>(DHHS)</w:t>
            </w:r>
            <w:r w:rsidR="00002ABB">
              <w:rPr>
                <w:sz w:val="20"/>
                <w:szCs w:val="20"/>
              </w:rPr>
              <w:t xml:space="preserve"> </w:t>
            </w:r>
            <w:r w:rsidRPr="00061927">
              <w:rPr>
                <w:sz w:val="20"/>
                <w:szCs w:val="20"/>
              </w:rPr>
              <w:t>and</w:t>
            </w:r>
            <w:r w:rsidR="00002ABB">
              <w:rPr>
                <w:sz w:val="20"/>
                <w:szCs w:val="20"/>
              </w:rPr>
              <w:t xml:space="preserve"> </w:t>
            </w:r>
            <w:r w:rsidRPr="00061927">
              <w:rPr>
                <w:sz w:val="20"/>
                <w:szCs w:val="20"/>
              </w:rPr>
              <w:t>Self–Governance</w:t>
            </w:r>
            <w:r w:rsidR="00002ABB">
              <w:rPr>
                <w:sz w:val="20"/>
                <w:szCs w:val="20"/>
              </w:rPr>
              <w:t xml:space="preserve"> </w:t>
            </w:r>
            <w:r w:rsidRPr="00061927">
              <w:rPr>
                <w:sz w:val="20"/>
                <w:szCs w:val="20"/>
              </w:rPr>
              <w:t>Tribes</w:t>
            </w:r>
            <w:r w:rsidR="00002ABB">
              <w:rPr>
                <w:sz w:val="20"/>
                <w:szCs w:val="20"/>
              </w:rPr>
              <w:t xml:space="preserve"> </w:t>
            </w:r>
            <w:r w:rsidRPr="00061927">
              <w:rPr>
                <w:sz w:val="20"/>
                <w:szCs w:val="20"/>
              </w:rPr>
              <w:t>to</w:t>
            </w:r>
            <w:r w:rsidR="00002ABB">
              <w:rPr>
                <w:sz w:val="20"/>
                <w:szCs w:val="20"/>
              </w:rPr>
              <w:t xml:space="preserve"> </w:t>
            </w:r>
            <w:r w:rsidRPr="00061927">
              <w:rPr>
                <w:sz w:val="20"/>
                <w:szCs w:val="20"/>
              </w:rPr>
              <w:t>implement</w:t>
            </w:r>
            <w:r w:rsidR="00002ABB">
              <w:rPr>
                <w:sz w:val="20"/>
                <w:szCs w:val="20"/>
              </w:rPr>
              <w:t xml:space="preserve"> </w:t>
            </w:r>
            <w:r w:rsidRPr="00061927">
              <w:rPr>
                <w:sz w:val="20"/>
                <w:szCs w:val="20"/>
              </w:rPr>
              <w:t>sections</w:t>
            </w:r>
            <w:r w:rsidR="00002ABB">
              <w:rPr>
                <w:sz w:val="20"/>
                <w:szCs w:val="20"/>
              </w:rPr>
              <w:t xml:space="preserve"> </w:t>
            </w:r>
            <w:r w:rsidRPr="00061927">
              <w:rPr>
                <w:sz w:val="20"/>
                <w:szCs w:val="20"/>
              </w:rPr>
              <w:t>2,</w:t>
            </w:r>
            <w:r w:rsidR="00002ABB">
              <w:rPr>
                <w:sz w:val="20"/>
                <w:szCs w:val="20"/>
              </w:rPr>
              <w:t xml:space="preserve"> </w:t>
            </w:r>
            <w:r w:rsidRPr="00061927">
              <w:rPr>
                <w:sz w:val="20"/>
                <w:szCs w:val="20"/>
              </w:rPr>
              <w:t>3,</w:t>
            </w:r>
            <w:r w:rsidR="00002ABB">
              <w:rPr>
                <w:sz w:val="20"/>
                <w:szCs w:val="20"/>
              </w:rPr>
              <w:t xml:space="preserve"> </w:t>
            </w:r>
            <w:r w:rsidRPr="00061927">
              <w:rPr>
                <w:sz w:val="20"/>
                <w:szCs w:val="20"/>
              </w:rPr>
              <w:t>and</w:t>
            </w:r>
            <w:r w:rsidR="00002ABB">
              <w:rPr>
                <w:sz w:val="20"/>
                <w:szCs w:val="20"/>
              </w:rPr>
              <w:t xml:space="preserve"> </w:t>
            </w:r>
            <w:r w:rsidRPr="00061927">
              <w:rPr>
                <w:sz w:val="20"/>
                <w:szCs w:val="20"/>
              </w:rPr>
              <w:t>4</w:t>
            </w:r>
            <w:r w:rsidR="00002ABB">
              <w:rPr>
                <w:sz w:val="20"/>
                <w:szCs w:val="20"/>
              </w:rPr>
              <w:t xml:space="preserve"> </w:t>
            </w:r>
            <w:r w:rsidRPr="00061927">
              <w:rPr>
                <w:sz w:val="20"/>
                <w:szCs w:val="20"/>
              </w:rPr>
              <w:t>of</w:t>
            </w:r>
            <w:r w:rsidR="00002ABB">
              <w:rPr>
                <w:sz w:val="20"/>
                <w:szCs w:val="20"/>
              </w:rPr>
              <w:t xml:space="preserve"> </w:t>
            </w:r>
            <w:r w:rsidRPr="00061927">
              <w:rPr>
                <w:sz w:val="20"/>
                <w:szCs w:val="20"/>
              </w:rPr>
              <w:t>Pub.L.</w:t>
            </w:r>
            <w:r w:rsidR="00002ABB">
              <w:rPr>
                <w:sz w:val="20"/>
                <w:szCs w:val="20"/>
              </w:rPr>
              <w:t xml:space="preserve"> </w:t>
            </w:r>
            <w:r w:rsidRPr="00061927">
              <w:rPr>
                <w:sz w:val="20"/>
                <w:szCs w:val="20"/>
              </w:rPr>
              <w:t>106–260.</w:t>
            </w:r>
          </w:p>
          <w:p w:rsidR="004B648E" w:rsidRPr="00061927" w:rsidRDefault="004B648E" w:rsidP="00846C84">
            <w:pPr>
              <w:pStyle w:val="NoSpacing"/>
              <w:widowControl w:val="0"/>
              <w:tabs>
                <w:tab w:val="left" w:pos="360"/>
                <w:tab w:val="left" w:pos="720"/>
                <w:tab w:val="left" w:pos="1080"/>
              </w:tabs>
              <w:jc w:val="both"/>
              <w:rPr>
                <w:sz w:val="20"/>
                <w:szCs w:val="20"/>
              </w:rPr>
            </w:pPr>
            <w:bookmarkStart w:id="3" w:name="co_anchor_I083EAE60435D11E080CF86EB48E62"/>
            <w:bookmarkEnd w:id="3"/>
          </w:p>
          <w:p w:rsidR="004B648E" w:rsidRPr="00061927" w:rsidRDefault="004B648E" w:rsidP="00846C84">
            <w:pPr>
              <w:pStyle w:val="NoSpacing"/>
              <w:widowControl w:val="0"/>
              <w:tabs>
                <w:tab w:val="left" w:pos="360"/>
                <w:tab w:val="left" w:pos="720"/>
                <w:tab w:val="left" w:pos="1080"/>
              </w:tabs>
              <w:jc w:val="both"/>
              <w:rPr>
                <w:sz w:val="20"/>
                <w:szCs w:val="20"/>
              </w:rPr>
            </w:pPr>
            <w:bookmarkStart w:id="4" w:name="co_pp_4b24000003ba5_3"/>
            <w:bookmarkEnd w:id="4"/>
            <w:r w:rsidRPr="00061927">
              <w:rPr>
                <w:sz w:val="20"/>
                <w:szCs w:val="20"/>
              </w:rPr>
              <w:t>(c)</w:t>
            </w:r>
            <w:r w:rsidR="00002ABB">
              <w:rPr>
                <w:sz w:val="20"/>
                <w:szCs w:val="20"/>
              </w:rPr>
              <w:t xml:space="preserve"> </w:t>
            </w:r>
            <w:r w:rsidRPr="00061927">
              <w:rPr>
                <w:sz w:val="20"/>
                <w:szCs w:val="20"/>
              </w:rPr>
              <w:t>Scope.</w:t>
            </w:r>
            <w:r w:rsidR="00002ABB">
              <w:rPr>
                <w:sz w:val="20"/>
                <w:szCs w:val="20"/>
              </w:rPr>
              <w:t xml:space="preserve"> </w:t>
            </w:r>
            <w:r w:rsidRPr="00061927">
              <w:rPr>
                <w:sz w:val="20"/>
                <w:szCs w:val="20"/>
              </w:rPr>
              <w:t>These</w:t>
            </w:r>
            <w:r w:rsidR="00002ABB">
              <w:rPr>
                <w:sz w:val="20"/>
                <w:szCs w:val="20"/>
              </w:rPr>
              <w:t xml:space="preserve"> </w:t>
            </w:r>
            <w:r w:rsidRPr="00061927">
              <w:rPr>
                <w:sz w:val="20"/>
                <w:szCs w:val="20"/>
              </w:rPr>
              <w:t>regulations</w:t>
            </w:r>
            <w:r w:rsidR="00002ABB">
              <w:rPr>
                <w:sz w:val="20"/>
                <w:szCs w:val="20"/>
              </w:rPr>
              <w:t xml:space="preserve"> </w:t>
            </w:r>
            <w:r w:rsidRPr="00061927">
              <w:rPr>
                <w:sz w:val="20"/>
                <w:szCs w:val="20"/>
              </w:rPr>
              <w:t>are</w:t>
            </w:r>
            <w:r w:rsidR="00002ABB">
              <w:rPr>
                <w:sz w:val="20"/>
                <w:szCs w:val="20"/>
              </w:rPr>
              <w:t xml:space="preserve"> </w:t>
            </w:r>
            <w:r w:rsidRPr="00061927">
              <w:rPr>
                <w:sz w:val="20"/>
                <w:szCs w:val="20"/>
              </w:rPr>
              <w:t>binding</w:t>
            </w:r>
            <w:r w:rsidR="00002ABB">
              <w:rPr>
                <w:sz w:val="20"/>
                <w:szCs w:val="20"/>
              </w:rPr>
              <w:t xml:space="preserve"> </w:t>
            </w:r>
            <w:r w:rsidRPr="00061927">
              <w:rPr>
                <w:sz w:val="20"/>
                <w:szCs w:val="20"/>
              </w:rPr>
              <w:t>on</w:t>
            </w:r>
            <w:r w:rsidR="00002ABB">
              <w:rPr>
                <w:sz w:val="20"/>
                <w:szCs w:val="20"/>
              </w:rPr>
              <w:t xml:space="preserve"> </w:t>
            </w:r>
            <w:r w:rsidRPr="00061927">
              <w:rPr>
                <w:sz w:val="20"/>
                <w:szCs w:val="20"/>
              </w:rPr>
              <w:t>the</w:t>
            </w:r>
            <w:r w:rsidR="00002ABB">
              <w:rPr>
                <w:sz w:val="20"/>
                <w:szCs w:val="20"/>
              </w:rPr>
              <w:t xml:space="preserve"> </w:t>
            </w:r>
            <w:r w:rsidRPr="00061927">
              <w:rPr>
                <w:sz w:val="20"/>
                <w:szCs w:val="20"/>
              </w:rPr>
              <w:t>Secretary</w:t>
            </w:r>
            <w:r w:rsidR="00002ABB">
              <w:rPr>
                <w:sz w:val="20"/>
                <w:szCs w:val="20"/>
              </w:rPr>
              <w:t xml:space="preserve"> </w:t>
            </w:r>
            <w:r w:rsidRPr="00061927">
              <w:rPr>
                <w:sz w:val="20"/>
                <w:szCs w:val="20"/>
              </w:rPr>
              <w:t>and</w:t>
            </w:r>
            <w:r w:rsidR="00002ABB">
              <w:rPr>
                <w:sz w:val="20"/>
                <w:szCs w:val="20"/>
              </w:rPr>
              <w:t xml:space="preserve"> </w:t>
            </w:r>
            <w:r w:rsidRPr="00061927">
              <w:rPr>
                <w:sz w:val="20"/>
                <w:szCs w:val="20"/>
              </w:rPr>
              <w:t>on</w:t>
            </w:r>
            <w:r w:rsidR="00002ABB">
              <w:rPr>
                <w:sz w:val="20"/>
                <w:szCs w:val="20"/>
              </w:rPr>
              <w:t xml:space="preserve"> </w:t>
            </w:r>
            <w:r w:rsidRPr="00061927">
              <w:rPr>
                <w:sz w:val="20"/>
                <w:szCs w:val="20"/>
              </w:rPr>
              <w:t>Indian</w:t>
            </w:r>
            <w:r w:rsidR="00002ABB">
              <w:rPr>
                <w:sz w:val="20"/>
                <w:szCs w:val="20"/>
              </w:rPr>
              <w:t xml:space="preserve"> </w:t>
            </w:r>
            <w:r w:rsidRPr="00061927">
              <w:rPr>
                <w:sz w:val="20"/>
                <w:szCs w:val="20"/>
              </w:rPr>
              <w:t>Tribes</w:t>
            </w:r>
            <w:r w:rsidR="00002ABB">
              <w:rPr>
                <w:sz w:val="20"/>
                <w:szCs w:val="20"/>
              </w:rPr>
              <w:t xml:space="preserve"> </w:t>
            </w:r>
            <w:r w:rsidRPr="00061927">
              <w:rPr>
                <w:sz w:val="20"/>
                <w:szCs w:val="20"/>
              </w:rPr>
              <w:t>carrying</w:t>
            </w:r>
            <w:r w:rsidR="00002ABB">
              <w:rPr>
                <w:sz w:val="20"/>
                <w:szCs w:val="20"/>
              </w:rPr>
              <w:t xml:space="preserve"> </w:t>
            </w:r>
            <w:r w:rsidRPr="00061927">
              <w:rPr>
                <w:sz w:val="20"/>
                <w:szCs w:val="20"/>
              </w:rPr>
              <w:t>out</w:t>
            </w:r>
            <w:r w:rsidR="00002ABB">
              <w:rPr>
                <w:sz w:val="20"/>
                <w:szCs w:val="20"/>
              </w:rPr>
              <w:t xml:space="preserve"> </w:t>
            </w:r>
            <w:r w:rsidRPr="00061927">
              <w:rPr>
                <w:sz w:val="20"/>
                <w:szCs w:val="20"/>
              </w:rPr>
              <w:t>programs,</w:t>
            </w:r>
            <w:r w:rsidR="00002ABB">
              <w:rPr>
                <w:sz w:val="20"/>
                <w:szCs w:val="20"/>
              </w:rPr>
              <w:t xml:space="preserve"> </w:t>
            </w:r>
            <w:r w:rsidRPr="00061927">
              <w:rPr>
                <w:sz w:val="20"/>
                <w:szCs w:val="20"/>
              </w:rPr>
              <w:t>services,</w:t>
            </w:r>
            <w:r w:rsidR="00002ABB">
              <w:rPr>
                <w:sz w:val="20"/>
                <w:szCs w:val="20"/>
              </w:rPr>
              <w:t xml:space="preserve"> </w:t>
            </w:r>
            <w:r w:rsidRPr="00061927">
              <w:rPr>
                <w:sz w:val="20"/>
                <w:szCs w:val="20"/>
              </w:rPr>
              <w:t>functions,</w:t>
            </w:r>
            <w:r w:rsidR="00002ABB">
              <w:rPr>
                <w:sz w:val="20"/>
                <w:szCs w:val="20"/>
              </w:rPr>
              <w:t xml:space="preserve"> </w:t>
            </w:r>
            <w:r w:rsidRPr="00061927">
              <w:rPr>
                <w:sz w:val="20"/>
                <w:szCs w:val="20"/>
              </w:rPr>
              <w:t>and</w:t>
            </w:r>
            <w:r w:rsidR="00002ABB">
              <w:rPr>
                <w:sz w:val="20"/>
                <w:szCs w:val="20"/>
              </w:rPr>
              <w:t xml:space="preserve"> </w:t>
            </w:r>
            <w:r w:rsidRPr="00061927">
              <w:rPr>
                <w:sz w:val="20"/>
                <w:szCs w:val="20"/>
              </w:rPr>
              <w:t>activities</w:t>
            </w:r>
            <w:r w:rsidR="00002ABB">
              <w:rPr>
                <w:sz w:val="20"/>
                <w:szCs w:val="20"/>
              </w:rPr>
              <w:t xml:space="preserve"> </w:t>
            </w:r>
            <w:r w:rsidRPr="00061927">
              <w:rPr>
                <w:sz w:val="20"/>
                <w:szCs w:val="20"/>
              </w:rPr>
              <w:t>(or</w:t>
            </w:r>
            <w:r w:rsidR="00002ABB">
              <w:rPr>
                <w:sz w:val="20"/>
                <w:szCs w:val="20"/>
              </w:rPr>
              <w:t xml:space="preserve"> </w:t>
            </w:r>
            <w:r w:rsidRPr="00061927">
              <w:rPr>
                <w:sz w:val="20"/>
                <w:szCs w:val="20"/>
              </w:rPr>
              <w:t>portions</w:t>
            </w:r>
            <w:r w:rsidR="00002ABB">
              <w:rPr>
                <w:sz w:val="20"/>
                <w:szCs w:val="20"/>
              </w:rPr>
              <w:t xml:space="preserve"> </w:t>
            </w:r>
            <w:r w:rsidRPr="00061927">
              <w:rPr>
                <w:sz w:val="20"/>
                <w:szCs w:val="20"/>
              </w:rPr>
              <w:t>thereof)</w:t>
            </w:r>
            <w:r w:rsidR="00002ABB">
              <w:rPr>
                <w:sz w:val="20"/>
                <w:szCs w:val="20"/>
              </w:rPr>
              <w:t xml:space="preserve"> </w:t>
            </w:r>
            <w:r w:rsidRPr="00061927">
              <w:rPr>
                <w:sz w:val="20"/>
                <w:szCs w:val="20"/>
              </w:rPr>
              <w:t>(PSFAs)</w:t>
            </w:r>
            <w:r w:rsidR="00002ABB">
              <w:rPr>
                <w:sz w:val="20"/>
                <w:szCs w:val="20"/>
              </w:rPr>
              <w:t xml:space="preserve"> </w:t>
            </w:r>
            <w:r w:rsidRPr="00061927">
              <w:rPr>
                <w:sz w:val="20"/>
                <w:szCs w:val="20"/>
              </w:rPr>
              <w:t>under</w:t>
            </w:r>
            <w:r w:rsidR="00002ABB">
              <w:rPr>
                <w:sz w:val="20"/>
                <w:szCs w:val="20"/>
              </w:rPr>
              <w:t xml:space="preserve"> </w:t>
            </w:r>
            <w:r w:rsidRPr="00061927">
              <w:rPr>
                <w:sz w:val="20"/>
                <w:szCs w:val="20"/>
              </w:rPr>
              <w:t>Title</w:t>
            </w:r>
            <w:r w:rsidR="00002ABB">
              <w:rPr>
                <w:sz w:val="20"/>
                <w:szCs w:val="20"/>
              </w:rPr>
              <w:t xml:space="preserve"> </w:t>
            </w:r>
            <w:r w:rsidRPr="00061927">
              <w:rPr>
                <w:sz w:val="20"/>
                <w:szCs w:val="20"/>
              </w:rPr>
              <w:t>V</w:t>
            </w:r>
            <w:r w:rsidR="00002ABB">
              <w:rPr>
                <w:sz w:val="20"/>
                <w:szCs w:val="20"/>
              </w:rPr>
              <w:t xml:space="preserve"> </w:t>
            </w:r>
            <w:r w:rsidRPr="00061927">
              <w:rPr>
                <w:sz w:val="20"/>
                <w:szCs w:val="20"/>
              </w:rPr>
              <w:t>except</w:t>
            </w:r>
            <w:r w:rsidR="00002ABB">
              <w:rPr>
                <w:sz w:val="20"/>
                <w:szCs w:val="20"/>
              </w:rPr>
              <w:t xml:space="preserve"> </w:t>
            </w:r>
            <w:r w:rsidRPr="00061927">
              <w:rPr>
                <w:sz w:val="20"/>
                <w:szCs w:val="20"/>
              </w:rPr>
              <w:t>as</w:t>
            </w:r>
            <w:r w:rsidR="00002ABB">
              <w:rPr>
                <w:sz w:val="20"/>
                <w:szCs w:val="20"/>
              </w:rPr>
              <w:t xml:space="preserve"> </w:t>
            </w:r>
            <w:r w:rsidRPr="00061927">
              <w:rPr>
                <w:sz w:val="20"/>
                <w:szCs w:val="20"/>
              </w:rPr>
              <w:t>otherwise</w:t>
            </w:r>
            <w:r w:rsidR="00002ABB">
              <w:rPr>
                <w:sz w:val="20"/>
                <w:szCs w:val="20"/>
              </w:rPr>
              <w:t xml:space="preserve"> </w:t>
            </w:r>
            <w:r w:rsidRPr="00061927">
              <w:rPr>
                <w:sz w:val="20"/>
                <w:szCs w:val="20"/>
              </w:rPr>
              <w:t>specifically</w:t>
            </w:r>
            <w:r w:rsidR="00002ABB">
              <w:rPr>
                <w:sz w:val="20"/>
                <w:szCs w:val="20"/>
              </w:rPr>
              <w:t xml:space="preserve"> </w:t>
            </w:r>
            <w:r w:rsidRPr="00061927">
              <w:rPr>
                <w:sz w:val="20"/>
                <w:szCs w:val="20"/>
              </w:rPr>
              <w:t>authorized</w:t>
            </w:r>
            <w:r w:rsidR="00002ABB">
              <w:rPr>
                <w:sz w:val="20"/>
                <w:szCs w:val="20"/>
              </w:rPr>
              <w:t xml:space="preserve"> </w:t>
            </w:r>
            <w:r w:rsidRPr="00061927">
              <w:rPr>
                <w:sz w:val="20"/>
                <w:szCs w:val="20"/>
              </w:rPr>
              <w:t>by</w:t>
            </w:r>
            <w:r w:rsidR="00002ABB">
              <w:rPr>
                <w:sz w:val="20"/>
                <w:szCs w:val="20"/>
              </w:rPr>
              <w:t xml:space="preserve"> </w:t>
            </w:r>
            <w:r w:rsidRPr="00061927">
              <w:rPr>
                <w:sz w:val="20"/>
                <w:szCs w:val="20"/>
              </w:rPr>
              <w:t>a</w:t>
            </w:r>
            <w:r w:rsidR="00002ABB">
              <w:rPr>
                <w:sz w:val="20"/>
                <w:szCs w:val="20"/>
              </w:rPr>
              <w:t xml:space="preserve"> </w:t>
            </w:r>
            <w:r w:rsidRPr="00061927">
              <w:rPr>
                <w:sz w:val="20"/>
                <w:szCs w:val="20"/>
              </w:rPr>
              <w:t>waiver</w:t>
            </w:r>
            <w:r w:rsidR="00002ABB">
              <w:rPr>
                <w:sz w:val="20"/>
                <w:szCs w:val="20"/>
              </w:rPr>
              <w:t xml:space="preserve"> </w:t>
            </w:r>
            <w:r w:rsidRPr="00061927">
              <w:rPr>
                <w:sz w:val="20"/>
                <w:szCs w:val="20"/>
              </w:rPr>
              <w:t>under</w:t>
            </w:r>
            <w:r w:rsidR="00002ABB">
              <w:rPr>
                <w:sz w:val="20"/>
                <w:szCs w:val="20"/>
              </w:rPr>
              <w:t xml:space="preserve"> </w:t>
            </w:r>
            <w:r w:rsidRPr="00061927">
              <w:rPr>
                <w:sz w:val="20"/>
                <w:szCs w:val="20"/>
              </w:rPr>
              <w:t>section</w:t>
            </w:r>
            <w:r w:rsidR="00002ABB">
              <w:rPr>
                <w:sz w:val="20"/>
                <w:szCs w:val="20"/>
              </w:rPr>
              <w:t xml:space="preserve"> </w:t>
            </w:r>
            <w:r w:rsidRPr="00061927">
              <w:rPr>
                <w:sz w:val="20"/>
                <w:szCs w:val="20"/>
              </w:rPr>
              <w:t>512(b)</w:t>
            </w:r>
            <w:r w:rsidR="00002ABB">
              <w:rPr>
                <w:sz w:val="20"/>
                <w:szCs w:val="20"/>
              </w:rPr>
              <w:t xml:space="preserve"> </w:t>
            </w:r>
            <w:r w:rsidRPr="00061927">
              <w:rPr>
                <w:sz w:val="20"/>
                <w:szCs w:val="20"/>
              </w:rPr>
              <w:t>of</w:t>
            </w:r>
            <w:r w:rsidR="00002ABB">
              <w:rPr>
                <w:sz w:val="20"/>
                <w:szCs w:val="20"/>
              </w:rPr>
              <w:t xml:space="preserve"> </w:t>
            </w:r>
            <w:r w:rsidRPr="00061927">
              <w:rPr>
                <w:sz w:val="20"/>
                <w:szCs w:val="20"/>
              </w:rPr>
              <w:t>the</w:t>
            </w:r>
            <w:r w:rsidR="00002ABB">
              <w:rPr>
                <w:sz w:val="20"/>
                <w:szCs w:val="20"/>
              </w:rPr>
              <w:t xml:space="preserve"> </w:t>
            </w:r>
            <w:r w:rsidRPr="00061927">
              <w:rPr>
                <w:sz w:val="20"/>
                <w:szCs w:val="20"/>
              </w:rPr>
              <w:t>Act</w:t>
            </w:r>
            <w:r w:rsidR="006B26A4">
              <w:rPr>
                <w:sz w:val="20"/>
                <w:szCs w:val="20"/>
              </w:rPr>
              <w:t xml:space="preserve"> [25 U.S.C. 458aaa-11(b)].</w:t>
            </w:r>
          </w:p>
          <w:p w:rsidR="004B648E" w:rsidRPr="00061927" w:rsidRDefault="004B648E" w:rsidP="00846C84">
            <w:pPr>
              <w:pStyle w:val="NoSpacing"/>
              <w:widowControl w:val="0"/>
              <w:tabs>
                <w:tab w:val="left" w:pos="360"/>
                <w:tab w:val="left" w:pos="720"/>
                <w:tab w:val="left" w:pos="1080"/>
              </w:tabs>
              <w:jc w:val="both"/>
              <w:rPr>
                <w:sz w:val="20"/>
                <w:szCs w:val="20"/>
              </w:rPr>
            </w:pPr>
            <w:bookmarkStart w:id="5" w:name="co_anchor_I083EAE61435D11E080CF86EB48E62"/>
            <w:bookmarkEnd w:id="5"/>
          </w:p>
          <w:p w:rsidR="004B648E" w:rsidRPr="00017382" w:rsidRDefault="004B648E" w:rsidP="00846C84">
            <w:pPr>
              <w:pStyle w:val="NoSpacing"/>
              <w:widowControl w:val="0"/>
              <w:tabs>
                <w:tab w:val="left" w:pos="360"/>
                <w:tab w:val="left" w:pos="720"/>
                <w:tab w:val="left" w:pos="1080"/>
              </w:tabs>
              <w:jc w:val="both"/>
              <w:rPr>
                <w:sz w:val="20"/>
                <w:szCs w:val="20"/>
              </w:rPr>
            </w:pPr>
            <w:bookmarkStart w:id="6" w:name="co_pp_5ba1000067d06_3"/>
            <w:bookmarkEnd w:id="6"/>
            <w:r w:rsidRPr="00061927">
              <w:rPr>
                <w:sz w:val="20"/>
                <w:szCs w:val="20"/>
              </w:rPr>
              <w:t>(d)</w:t>
            </w:r>
            <w:r w:rsidR="00002ABB">
              <w:rPr>
                <w:sz w:val="20"/>
                <w:szCs w:val="20"/>
              </w:rPr>
              <w:t xml:space="preserve"> </w:t>
            </w:r>
            <w:r w:rsidRPr="00061927">
              <w:rPr>
                <w:sz w:val="20"/>
                <w:szCs w:val="20"/>
              </w:rPr>
              <w:t>Information</w:t>
            </w:r>
            <w:r w:rsidR="00002ABB">
              <w:rPr>
                <w:sz w:val="20"/>
                <w:szCs w:val="20"/>
              </w:rPr>
              <w:t xml:space="preserve"> </w:t>
            </w:r>
            <w:r w:rsidRPr="00061927">
              <w:rPr>
                <w:sz w:val="20"/>
                <w:szCs w:val="20"/>
              </w:rPr>
              <w:t>collection.</w:t>
            </w:r>
            <w:r w:rsidR="00002ABB">
              <w:rPr>
                <w:sz w:val="20"/>
                <w:szCs w:val="20"/>
              </w:rPr>
              <w:t xml:space="preserve"> </w:t>
            </w:r>
            <w:r w:rsidRPr="00061927">
              <w:rPr>
                <w:sz w:val="20"/>
                <w:szCs w:val="20"/>
              </w:rPr>
              <w:t>The</w:t>
            </w:r>
            <w:r w:rsidR="00002ABB">
              <w:rPr>
                <w:sz w:val="20"/>
                <w:szCs w:val="20"/>
              </w:rPr>
              <w:t xml:space="preserve"> </w:t>
            </w:r>
            <w:r w:rsidRPr="00061927">
              <w:rPr>
                <w:sz w:val="20"/>
                <w:szCs w:val="20"/>
              </w:rPr>
              <w:t>information</w:t>
            </w:r>
            <w:r w:rsidR="00002ABB">
              <w:rPr>
                <w:sz w:val="20"/>
                <w:szCs w:val="20"/>
              </w:rPr>
              <w:t xml:space="preserve"> </w:t>
            </w:r>
            <w:r w:rsidRPr="00061927">
              <w:rPr>
                <w:sz w:val="20"/>
                <w:szCs w:val="20"/>
              </w:rPr>
              <w:t>collection</w:t>
            </w:r>
            <w:r w:rsidR="00002ABB">
              <w:rPr>
                <w:sz w:val="20"/>
                <w:szCs w:val="20"/>
              </w:rPr>
              <w:t xml:space="preserve"> </w:t>
            </w:r>
            <w:r w:rsidRPr="00061927">
              <w:rPr>
                <w:sz w:val="20"/>
                <w:szCs w:val="20"/>
              </w:rPr>
              <w:t>requirements</w:t>
            </w:r>
            <w:r w:rsidR="00002ABB">
              <w:rPr>
                <w:sz w:val="20"/>
                <w:szCs w:val="20"/>
              </w:rPr>
              <w:t xml:space="preserve"> </w:t>
            </w:r>
            <w:r w:rsidRPr="00061927">
              <w:rPr>
                <w:sz w:val="20"/>
                <w:szCs w:val="20"/>
              </w:rPr>
              <w:t>have</w:t>
            </w:r>
            <w:r w:rsidR="00002ABB">
              <w:rPr>
                <w:sz w:val="20"/>
                <w:szCs w:val="20"/>
              </w:rPr>
              <w:t xml:space="preserve"> </w:t>
            </w:r>
            <w:r w:rsidRPr="00061927">
              <w:rPr>
                <w:sz w:val="20"/>
                <w:szCs w:val="20"/>
              </w:rPr>
              <w:t>been</w:t>
            </w:r>
            <w:r w:rsidR="00002ABB">
              <w:rPr>
                <w:sz w:val="20"/>
                <w:szCs w:val="20"/>
              </w:rPr>
              <w:t xml:space="preserve"> </w:t>
            </w:r>
            <w:r w:rsidRPr="00061927">
              <w:rPr>
                <w:sz w:val="20"/>
                <w:szCs w:val="20"/>
              </w:rPr>
              <w:t>submitted</w:t>
            </w:r>
            <w:r w:rsidR="00002ABB">
              <w:rPr>
                <w:sz w:val="20"/>
                <w:szCs w:val="20"/>
              </w:rPr>
              <w:t xml:space="preserve"> </w:t>
            </w:r>
            <w:r w:rsidRPr="00061927">
              <w:rPr>
                <w:sz w:val="20"/>
                <w:szCs w:val="20"/>
              </w:rPr>
              <w:t>to</w:t>
            </w:r>
            <w:r w:rsidR="00002ABB">
              <w:rPr>
                <w:sz w:val="20"/>
                <w:szCs w:val="20"/>
              </w:rPr>
              <w:t xml:space="preserve"> </w:t>
            </w:r>
            <w:r w:rsidRPr="00061927">
              <w:rPr>
                <w:sz w:val="20"/>
                <w:szCs w:val="20"/>
              </w:rPr>
              <w:t>the</w:t>
            </w:r>
            <w:r w:rsidR="00002ABB">
              <w:rPr>
                <w:sz w:val="20"/>
                <w:szCs w:val="20"/>
              </w:rPr>
              <w:t xml:space="preserve"> </w:t>
            </w:r>
            <w:r w:rsidRPr="00061927">
              <w:rPr>
                <w:sz w:val="20"/>
                <w:szCs w:val="20"/>
              </w:rPr>
              <w:t>Office</w:t>
            </w:r>
            <w:r w:rsidR="00002ABB">
              <w:rPr>
                <w:sz w:val="20"/>
                <w:szCs w:val="20"/>
              </w:rPr>
              <w:t xml:space="preserve"> </w:t>
            </w:r>
            <w:r w:rsidRPr="00061927">
              <w:rPr>
                <w:sz w:val="20"/>
                <w:szCs w:val="20"/>
              </w:rPr>
              <w:t>of</w:t>
            </w:r>
            <w:r w:rsidR="00002ABB">
              <w:rPr>
                <w:sz w:val="20"/>
                <w:szCs w:val="20"/>
              </w:rPr>
              <w:t xml:space="preserve"> </w:t>
            </w:r>
            <w:r w:rsidRPr="00061927">
              <w:rPr>
                <w:sz w:val="20"/>
                <w:szCs w:val="20"/>
              </w:rPr>
              <w:t>Management</w:t>
            </w:r>
            <w:r w:rsidR="00002ABB">
              <w:rPr>
                <w:sz w:val="20"/>
                <w:szCs w:val="20"/>
              </w:rPr>
              <w:t xml:space="preserve"> </w:t>
            </w:r>
            <w:r w:rsidRPr="00061927">
              <w:rPr>
                <w:sz w:val="20"/>
                <w:szCs w:val="20"/>
              </w:rPr>
              <w:t>and</w:t>
            </w:r>
            <w:r w:rsidR="00002ABB">
              <w:rPr>
                <w:sz w:val="20"/>
                <w:szCs w:val="20"/>
              </w:rPr>
              <w:t xml:space="preserve"> </w:t>
            </w:r>
            <w:r w:rsidRPr="00061927">
              <w:rPr>
                <w:sz w:val="20"/>
                <w:szCs w:val="20"/>
              </w:rPr>
              <w:t>Budget</w:t>
            </w:r>
            <w:r w:rsidR="00002ABB">
              <w:rPr>
                <w:sz w:val="20"/>
                <w:szCs w:val="20"/>
              </w:rPr>
              <w:t xml:space="preserve"> </w:t>
            </w:r>
            <w:r w:rsidRPr="00061927">
              <w:rPr>
                <w:sz w:val="20"/>
                <w:szCs w:val="20"/>
              </w:rPr>
              <w:t>(OMB)</w:t>
            </w:r>
            <w:r w:rsidR="00002ABB">
              <w:rPr>
                <w:sz w:val="20"/>
                <w:szCs w:val="20"/>
              </w:rPr>
              <w:t xml:space="preserve"> </w:t>
            </w:r>
            <w:r w:rsidRPr="00061927">
              <w:rPr>
                <w:sz w:val="20"/>
                <w:szCs w:val="20"/>
              </w:rPr>
              <w:t>and</w:t>
            </w:r>
            <w:r w:rsidR="00002ABB">
              <w:rPr>
                <w:sz w:val="20"/>
                <w:szCs w:val="20"/>
              </w:rPr>
              <w:t xml:space="preserve"> </w:t>
            </w:r>
            <w:r w:rsidRPr="00061927">
              <w:rPr>
                <w:sz w:val="20"/>
                <w:szCs w:val="20"/>
              </w:rPr>
              <w:t>are</w:t>
            </w:r>
            <w:r w:rsidR="00002ABB">
              <w:rPr>
                <w:sz w:val="20"/>
                <w:szCs w:val="20"/>
              </w:rPr>
              <w:t xml:space="preserve"> </w:t>
            </w:r>
            <w:r w:rsidRPr="00061927">
              <w:rPr>
                <w:sz w:val="20"/>
                <w:szCs w:val="20"/>
              </w:rPr>
              <w:t>pending</w:t>
            </w:r>
            <w:r w:rsidR="00002ABB">
              <w:rPr>
                <w:sz w:val="20"/>
                <w:szCs w:val="20"/>
              </w:rPr>
              <w:t xml:space="preserve"> </w:t>
            </w:r>
            <w:r w:rsidRPr="00061927">
              <w:rPr>
                <w:sz w:val="20"/>
                <w:szCs w:val="20"/>
              </w:rPr>
              <w:t>OMB</w:t>
            </w:r>
            <w:r w:rsidR="00002ABB">
              <w:rPr>
                <w:sz w:val="20"/>
                <w:szCs w:val="20"/>
              </w:rPr>
              <w:t xml:space="preserve"> </w:t>
            </w:r>
            <w:r w:rsidR="00017382">
              <w:rPr>
                <w:sz w:val="20"/>
                <w:szCs w:val="20"/>
              </w:rPr>
              <w:t>approval.</w:t>
            </w:r>
          </w:p>
        </w:tc>
      </w:tr>
      <w:tr w:rsidR="00F65C05" w:rsidRPr="0046040A" w:rsidTr="00961A7F">
        <w:tc>
          <w:tcPr>
            <w:tcW w:w="888"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Borders>
              <w:bottom w:val="single" w:sz="4" w:space="0" w:color="auto"/>
            </w:tcBorders>
          </w:tcPr>
          <w:p w:rsidR="004B648E" w:rsidRPr="0046040A"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bottom w:w="29" w:type="dxa"/>
            </w:tcMar>
          </w:tcPr>
          <w:p w:rsidR="004B648E" w:rsidRPr="004B4B4A" w:rsidRDefault="004B648E" w:rsidP="00846C84">
            <w:pPr>
              <w:widowControl w:val="0"/>
              <w:tabs>
                <w:tab w:val="left" w:pos="360"/>
                <w:tab w:val="left" w:pos="720"/>
                <w:tab w:val="left" w:pos="1080"/>
              </w:tabs>
              <w:jc w:val="both"/>
              <w:rPr>
                <w:rFonts w:cs="Times New Roman"/>
                <w:b/>
                <w:bCs/>
                <w:sz w:val="20"/>
                <w:szCs w:val="20"/>
              </w:rPr>
            </w:pPr>
            <w:r w:rsidRPr="004B4B4A">
              <w:rPr>
                <w:rFonts w:cs="Times New Roman"/>
                <w:b/>
                <w:bCs/>
                <w:sz w:val="20"/>
                <w:szCs w:val="20"/>
              </w:rPr>
              <w:t>SEC.</w:t>
            </w:r>
            <w:r w:rsidR="00002ABB" w:rsidRPr="004B4B4A">
              <w:rPr>
                <w:rFonts w:cs="Times New Roman"/>
                <w:b/>
                <w:bCs/>
                <w:sz w:val="20"/>
                <w:szCs w:val="20"/>
              </w:rPr>
              <w:t xml:space="preserve"> </w:t>
            </w:r>
            <w:r w:rsidRPr="004B4B4A">
              <w:rPr>
                <w:rFonts w:cs="Times New Roman"/>
                <w:b/>
                <w:bCs/>
                <w:sz w:val="20"/>
                <w:szCs w:val="20"/>
              </w:rPr>
              <w:t>2.</w:t>
            </w:r>
            <w:r w:rsidR="00002ABB" w:rsidRPr="004B4B4A">
              <w:rPr>
                <w:rFonts w:cs="Times New Roman"/>
                <w:b/>
                <w:bCs/>
                <w:sz w:val="20"/>
                <w:szCs w:val="20"/>
              </w:rPr>
              <w:t xml:space="preserve"> </w:t>
            </w:r>
            <w:r w:rsidR="00CA23DD">
              <w:rPr>
                <w:rFonts w:cs="Times New Roman"/>
                <w:b/>
                <w:bCs/>
                <w:sz w:val="20"/>
                <w:szCs w:val="20"/>
              </w:rPr>
              <w:t xml:space="preserve">FINDINGS </w:t>
            </w:r>
            <w:r w:rsidR="00CA23DD">
              <w:rPr>
                <w:rFonts w:cs="Times New Roman"/>
                <w:b/>
                <w:sz w:val="20"/>
                <w:szCs w:val="20"/>
              </w:rPr>
              <w:t>[§ 458aaa note]</w:t>
            </w:r>
          </w:p>
          <w:p w:rsidR="004B648E" w:rsidRPr="00200B23" w:rsidRDefault="004B648E" w:rsidP="00846C84">
            <w:pPr>
              <w:widowControl w:val="0"/>
              <w:tabs>
                <w:tab w:val="left" w:pos="360"/>
                <w:tab w:val="left" w:pos="720"/>
                <w:tab w:val="left" w:pos="1080"/>
              </w:tabs>
              <w:jc w:val="both"/>
              <w:rPr>
                <w:rFonts w:cs="Times New Roman"/>
                <w:bCs/>
                <w:sz w:val="20"/>
                <w:szCs w:val="20"/>
              </w:rPr>
            </w:pPr>
          </w:p>
          <w:p w:rsidR="004B648E" w:rsidRDefault="004B648E" w:rsidP="00846C84">
            <w:pPr>
              <w:widowControl w:val="0"/>
              <w:tabs>
                <w:tab w:val="left" w:pos="360"/>
                <w:tab w:val="left" w:pos="720"/>
                <w:tab w:val="left" w:pos="1080"/>
              </w:tabs>
              <w:jc w:val="both"/>
              <w:rPr>
                <w:rFonts w:cs="Times New Roman"/>
                <w:sz w:val="20"/>
                <w:szCs w:val="20"/>
              </w:rPr>
            </w:pPr>
            <w:r w:rsidRPr="00200B23">
              <w:rPr>
                <w:rFonts w:cs="Times New Roman"/>
                <w:sz w:val="20"/>
                <w:szCs w:val="20"/>
              </w:rPr>
              <w:t>Congress</w:t>
            </w:r>
            <w:r w:rsidR="00002ABB">
              <w:rPr>
                <w:rFonts w:cs="Times New Roman"/>
                <w:sz w:val="20"/>
                <w:szCs w:val="20"/>
              </w:rPr>
              <w:t xml:space="preserve"> </w:t>
            </w:r>
            <w:r w:rsidRPr="00200B23">
              <w:rPr>
                <w:rFonts w:cs="Times New Roman"/>
                <w:sz w:val="20"/>
                <w:szCs w:val="20"/>
              </w:rPr>
              <w:t>finds</w:t>
            </w:r>
            <w:r w:rsidR="00002ABB">
              <w:rPr>
                <w:rFonts w:cs="Times New Roman"/>
                <w:sz w:val="20"/>
                <w:szCs w:val="20"/>
              </w:rPr>
              <w:t xml:space="preserve"> </w:t>
            </w:r>
            <w:r w:rsidRPr="00200B23">
              <w:rPr>
                <w:rFonts w:cs="Times New Roman"/>
                <w:sz w:val="20"/>
                <w:szCs w:val="20"/>
              </w:rPr>
              <w:t>that—</w:t>
            </w:r>
          </w:p>
          <w:p w:rsidR="004B648E" w:rsidRPr="00200B23" w:rsidRDefault="004B648E" w:rsidP="00846C84">
            <w:pPr>
              <w:widowControl w:val="0"/>
              <w:tabs>
                <w:tab w:val="left" w:pos="360"/>
                <w:tab w:val="left" w:pos="720"/>
                <w:tab w:val="left" w:pos="1080"/>
              </w:tabs>
              <w:jc w:val="both"/>
              <w:rPr>
                <w:rFonts w:cs="Times New Roman"/>
                <w:sz w:val="20"/>
                <w:szCs w:val="20"/>
              </w:rPr>
            </w:pPr>
          </w:p>
          <w:p w:rsidR="004B648E" w:rsidRDefault="004B648E" w:rsidP="00846C84">
            <w:pPr>
              <w:widowControl w:val="0"/>
              <w:tabs>
                <w:tab w:val="left" w:pos="360"/>
                <w:tab w:val="left" w:pos="720"/>
                <w:tab w:val="left" w:pos="1080"/>
              </w:tabs>
              <w:jc w:val="both"/>
              <w:rPr>
                <w:rFonts w:cs="Times New Roman"/>
                <w:sz w:val="20"/>
                <w:szCs w:val="20"/>
              </w:rPr>
            </w:pPr>
            <w:r w:rsidRPr="00200B23">
              <w:rPr>
                <w:rFonts w:cs="Times New Roman"/>
                <w:sz w:val="20"/>
                <w:szCs w:val="20"/>
              </w:rPr>
              <w:t>(1)</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tribal</w:t>
            </w:r>
            <w:r w:rsidR="00002ABB">
              <w:rPr>
                <w:rFonts w:cs="Times New Roman"/>
                <w:sz w:val="20"/>
                <w:szCs w:val="20"/>
              </w:rPr>
              <w:t xml:space="preserve"> </w:t>
            </w:r>
            <w:r w:rsidRPr="00200B23">
              <w:rPr>
                <w:rFonts w:cs="Times New Roman"/>
                <w:sz w:val="20"/>
                <w:szCs w:val="20"/>
              </w:rPr>
              <w:t>right</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self-government</w:t>
            </w:r>
            <w:r w:rsidR="00002ABB">
              <w:rPr>
                <w:rFonts w:cs="Times New Roman"/>
                <w:sz w:val="20"/>
                <w:szCs w:val="20"/>
              </w:rPr>
              <w:t xml:space="preserve"> </w:t>
            </w:r>
            <w:r w:rsidRPr="00200B23">
              <w:rPr>
                <w:rFonts w:cs="Times New Roman"/>
                <w:sz w:val="20"/>
                <w:szCs w:val="20"/>
              </w:rPr>
              <w:t>flows</w:t>
            </w:r>
            <w:r w:rsidR="00002ABB">
              <w:rPr>
                <w:rFonts w:cs="Times New Roman"/>
                <w:sz w:val="20"/>
                <w:szCs w:val="20"/>
              </w:rPr>
              <w:t xml:space="preserve"> </w:t>
            </w:r>
            <w:r w:rsidRPr="00200B23">
              <w:rPr>
                <w:rFonts w:cs="Times New Roman"/>
                <w:sz w:val="20"/>
                <w:szCs w:val="20"/>
              </w:rPr>
              <w:t>from</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inherent</w:t>
            </w:r>
            <w:r w:rsidR="00002ABB">
              <w:rPr>
                <w:rFonts w:cs="Times New Roman"/>
                <w:sz w:val="20"/>
                <w:szCs w:val="20"/>
              </w:rPr>
              <w:t xml:space="preserve"> </w:t>
            </w:r>
            <w:r w:rsidRPr="00200B23">
              <w:rPr>
                <w:rFonts w:cs="Times New Roman"/>
                <w:sz w:val="20"/>
                <w:szCs w:val="20"/>
              </w:rPr>
              <w:t>sovereignty</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tribes</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nations;</w:t>
            </w:r>
          </w:p>
          <w:p w:rsidR="004B648E" w:rsidRPr="00200B23" w:rsidRDefault="004B648E" w:rsidP="00846C84">
            <w:pPr>
              <w:widowControl w:val="0"/>
              <w:tabs>
                <w:tab w:val="left" w:pos="360"/>
                <w:tab w:val="left" w:pos="720"/>
                <w:tab w:val="left" w:pos="1080"/>
              </w:tabs>
              <w:jc w:val="both"/>
              <w:rPr>
                <w:rFonts w:cs="Times New Roman"/>
                <w:sz w:val="20"/>
                <w:szCs w:val="20"/>
              </w:rPr>
            </w:pPr>
          </w:p>
          <w:p w:rsidR="004B648E" w:rsidRDefault="004B648E" w:rsidP="00846C84">
            <w:pPr>
              <w:widowControl w:val="0"/>
              <w:tabs>
                <w:tab w:val="left" w:pos="360"/>
                <w:tab w:val="left" w:pos="720"/>
                <w:tab w:val="left" w:pos="1080"/>
              </w:tabs>
              <w:jc w:val="both"/>
              <w:rPr>
                <w:rFonts w:cs="Times New Roman"/>
                <w:sz w:val="20"/>
                <w:szCs w:val="20"/>
              </w:rPr>
            </w:pPr>
            <w:r w:rsidRPr="00200B23">
              <w:rPr>
                <w:rFonts w:cs="Times New Roman"/>
                <w:sz w:val="20"/>
                <w:szCs w:val="20"/>
              </w:rPr>
              <w:t>(2)</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United</w:t>
            </w:r>
            <w:r w:rsidR="00002ABB">
              <w:rPr>
                <w:rFonts w:cs="Times New Roman"/>
                <w:sz w:val="20"/>
                <w:szCs w:val="20"/>
              </w:rPr>
              <w:t xml:space="preserve"> </w:t>
            </w:r>
            <w:r w:rsidRPr="00200B23">
              <w:rPr>
                <w:rFonts w:cs="Times New Roman"/>
                <w:sz w:val="20"/>
                <w:szCs w:val="20"/>
              </w:rPr>
              <w:t>States</w:t>
            </w:r>
            <w:r w:rsidR="00002ABB">
              <w:rPr>
                <w:rFonts w:cs="Times New Roman"/>
                <w:sz w:val="20"/>
                <w:szCs w:val="20"/>
              </w:rPr>
              <w:t xml:space="preserve"> </w:t>
            </w:r>
            <w:r w:rsidRPr="00200B23">
              <w:rPr>
                <w:rFonts w:cs="Times New Roman"/>
                <w:sz w:val="20"/>
                <w:szCs w:val="20"/>
              </w:rPr>
              <w:t>re</w:t>
            </w:r>
            <w:r>
              <w:rPr>
                <w:rFonts w:cs="Times New Roman"/>
                <w:sz w:val="20"/>
                <w:szCs w:val="20"/>
              </w:rPr>
              <w:t>cognizes</w:t>
            </w:r>
            <w:r w:rsidR="00002ABB">
              <w:rPr>
                <w:rFonts w:cs="Times New Roman"/>
                <w:sz w:val="20"/>
                <w:szCs w:val="20"/>
              </w:rPr>
              <w:t xml:space="preserve"> </w:t>
            </w:r>
            <w:r>
              <w:rPr>
                <w:rFonts w:cs="Times New Roman"/>
                <w:sz w:val="20"/>
                <w:szCs w:val="20"/>
              </w:rPr>
              <w:t>a</w:t>
            </w:r>
            <w:r w:rsidR="00002ABB">
              <w:rPr>
                <w:rFonts w:cs="Times New Roman"/>
                <w:sz w:val="20"/>
                <w:szCs w:val="20"/>
              </w:rPr>
              <w:t xml:space="preserve"> </w:t>
            </w:r>
            <w:r>
              <w:rPr>
                <w:rFonts w:cs="Times New Roman"/>
                <w:sz w:val="20"/>
                <w:szCs w:val="20"/>
              </w:rPr>
              <w:t>special</w:t>
            </w:r>
            <w:r w:rsidR="00002ABB">
              <w:rPr>
                <w:rFonts w:cs="Times New Roman"/>
                <w:sz w:val="20"/>
                <w:szCs w:val="20"/>
              </w:rPr>
              <w:t xml:space="preserve"> </w:t>
            </w:r>
            <w:r>
              <w:rPr>
                <w:rFonts w:cs="Times New Roman"/>
                <w:sz w:val="20"/>
                <w:szCs w:val="20"/>
              </w:rPr>
              <w:t>government-to-</w:t>
            </w:r>
            <w:r w:rsidRPr="00200B23">
              <w:rPr>
                <w:rFonts w:cs="Times New Roman"/>
                <w:sz w:val="20"/>
                <w:szCs w:val="20"/>
              </w:rPr>
              <w:t>government</w:t>
            </w:r>
            <w:r w:rsidR="00002ABB">
              <w:rPr>
                <w:rFonts w:cs="Times New Roman"/>
                <w:sz w:val="20"/>
                <w:szCs w:val="20"/>
              </w:rPr>
              <w:t xml:space="preserve"> </w:t>
            </w:r>
            <w:r w:rsidRPr="00200B23">
              <w:rPr>
                <w:rFonts w:cs="Times New Roman"/>
                <w:sz w:val="20"/>
                <w:szCs w:val="20"/>
              </w:rPr>
              <w:t>relationship</w:t>
            </w:r>
            <w:r w:rsidR="00002ABB">
              <w:rPr>
                <w:rFonts w:cs="Times New Roman"/>
                <w:sz w:val="20"/>
                <w:szCs w:val="20"/>
              </w:rPr>
              <w:t xml:space="preserve"> </w:t>
            </w:r>
            <w:r w:rsidRPr="00200B23">
              <w:rPr>
                <w:rFonts w:cs="Times New Roman"/>
                <w:sz w:val="20"/>
                <w:szCs w:val="20"/>
              </w:rPr>
              <w:t>with</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tribes,</w:t>
            </w:r>
            <w:r w:rsidR="00002ABB">
              <w:rPr>
                <w:rFonts w:cs="Times New Roman"/>
                <w:sz w:val="20"/>
                <w:szCs w:val="20"/>
              </w:rPr>
              <w:t xml:space="preserve"> </w:t>
            </w:r>
            <w:r w:rsidRPr="00200B23">
              <w:rPr>
                <w:rFonts w:cs="Times New Roman"/>
                <w:sz w:val="20"/>
                <w:szCs w:val="20"/>
              </w:rPr>
              <w:t>including</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Pr>
                <w:rFonts w:cs="Times New Roman"/>
                <w:sz w:val="20"/>
                <w:szCs w:val="20"/>
              </w:rPr>
              <w:t>right</w:t>
            </w:r>
            <w:r w:rsidR="00002ABB">
              <w:rPr>
                <w:rFonts w:cs="Times New Roman"/>
                <w:sz w:val="20"/>
                <w:szCs w:val="20"/>
              </w:rPr>
              <w:t xml:space="preserve"> </w:t>
            </w:r>
            <w:r>
              <w:rPr>
                <w:rFonts w:cs="Times New Roman"/>
                <w:sz w:val="20"/>
                <w:szCs w:val="20"/>
              </w:rPr>
              <w:t>of</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tribes</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self-governance,</w:t>
            </w:r>
            <w:r w:rsidR="00002ABB">
              <w:rPr>
                <w:rFonts w:cs="Times New Roman"/>
                <w:sz w:val="20"/>
                <w:szCs w:val="20"/>
              </w:rPr>
              <w:t xml:space="preserve"> </w:t>
            </w:r>
            <w:r w:rsidRPr="00200B23">
              <w:rPr>
                <w:rFonts w:cs="Times New Roman"/>
                <w:sz w:val="20"/>
                <w:szCs w:val="20"/>
              </w:rPr>
              <w:t>as</w:t>
            </w:r>
            <w:r w:rsidR="00002ABB">
              <w:rPr>
                <w:rFonts w:cs="Times New Roman"/>
                <w:sz w:val="20"/>
                <w:szCs w:val="20"/>
              </w:rPr>
              <w:t xml:space="preserve"> </w:t>
            </w:r>
            <w:r w:rsidRPr="00200B23">
              <w:rPr>
                <w:rFonts w:cs="Times New Roman"/>
                <w:sz w:val="20"/>
                <w:szCs w:val="20"/>
              </w:rPr>
              <w:t>reflected</w:t>
            </w:r>
            <w:r w:rsidR="00002ABB">
              <w:rPr>
                <w:rFonts w:cs="Times New Roman"/>
                <w:sz w:val="20"/>
                <w:szCs w:val="20"/>
              </w:rPr>
              <w:t xml:space="preserve"> </w:t>
            </w:r>
            <w:r w:rsidRPr="00200B23">
              <w:rPr>
                <w:rFonts w:cs="Times New Roman"/>
                <w:sz w:val="20"/>
                <w:szCs w:val="20"/>
              </w:rPr>
              <w:t>in</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Constitution,</w:t>
            </w:r>
            <w:r w:rsidR="00002ABB">
              <w:rPr>
                <w:rFonts w:cs="Times New Roman"/>
                <w:sz w:val="20"/>
                <w:szCs w:val="20"/>
              </w:rPr>
              <w:t xml:space="preserve"> </w:t>
            </w:r>
            <w:r w:rsidRPr="00200B23">
              <w:rPr>
                <w:rFonts w:cs="Times New Roman"/>
                <w:sz w:val="20"/>
                <w:szCs w:val="20"/>
              </w:rPr>
              <w:t>treaties,</w:t>
            </w:r>
            <w:r w:rsidR="00002ABB">
              <w:rPr>
                <w:rFonts w:cs="Times New Roman"/>
                <w:sz w:val="20"/>
                <w:szCs w:val="20"/>
              </w:rPr>
              <w:t xml:space="preserve"> </w:t>
            </w:r>
            <w:r w:rsidRPr="00200B23">
              <w:rPr>
                <w:rFonts w:cs="Times New Roman"/>
                <w:sz w:val="20"/>
                <w:szCs w:val="20"/>
              </w:rPr>
              <w:t>Federal</w:t>
            </w:r>
            <w:r w:rsidR="00002ABB">
              <w:rPr>
                <w:rFonts w:cs="Times New Roman"/>
                <w:sz w:val="20"/>
                <w:szCs w:val="20"/>
              </w:rPr>
              <w:t xml:space="preserve"> </w:t>
            </w:r>
            <w:r w:rsidRPr="00200B23">
              <w:rPr>
                <w:rFonts w:cs="Times New Roman"/>
                <w:sz w:val="20"/>
                <w:szCs w:val="20"/>
              </w:rPr>
              <w:t>statutes,</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course</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dealings</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United</w:t>
            </w:r>
            <w:r w:rsidR="00002ABB">
              <w:rPr>
                <w:rFonts w:cs="Times New Roman"/>
                <w:sz w:val="20"/>
                <w:szCs w:val="20"/>
              </w:rPr>
              <w:t xml:space="preserve"> </w:t>
            </w:r>
            <w:r w:rsidRPr="00200B23">
              <w:rPr>
                <w:rFonts w:cs="Times New Roman"/>
                <w:sz w:val="20"/>
                <w:szCs w:val="20"/>
              </w:rPr>
              <w:t>States</w:t>
            </w:r>
            <w:r w:rsidR="00002ABB">
              <w:rPr>
                <w:rFonts w:cs="Times New Roman"/>
                <w:sz w:val="20"/>
                <w:szCs w:val="20"/>
              </w:rPr>
              <w:t xml:space="preserve"> </w:t>
            </w:r>
            <w:r w:rsidRPr="00200B23">
              <w:rPr>
                <w:rFonts w:cs="Times New Roman"/>
                <w:sz w:val="20"/>
                <w:szCs w:val="20"/>
              </w:rPr>
              <w:t>with</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tribes;</w:t>
            </w:r>
          </w:p>
          <w:p w:rsidR="004B648E" w:rsidRPr="00200B23" w:rsidRDefault="004B648E" w:rsidP="00846C84">
            <w:pPr>
              <w:widowControl w:val="0"/>
              <w:tabs>
                <w:tab w:val="left" w:pos="360"/>
                <w:tab w:val="left" w:pos="720"/>
                <w:tab w:val="left" w:pos="1080"/>
              </w:tabs>
              <w:jc w:val="both"/>
              <w:rPr>
                <w:rFonts w:cs="Times New Roman"/>
                <w:sz w:val="20"/>
                <w:szCs w:val="20"/>
              </w:rPr>
            </w:pPr>
          </w:p>
          <w:p w:rsidR="004B648E" w:rsidRDefault="004B648E" w:rsidP="00846C84">
            <w:pPr>
              <w:widowControl w:val="0"/>
              <w:tabs>
                <w:tab w:val="left" w:pos="360"/>
                <w:tab w:val="left" w:pos="720"/>
                <w:tab w:val="left" w:pos="1080"/>
              </w:tabs>
              <w:jc w:val="both"/>
              <w:rPr>
                <w:rFonts w:cs="Times New Roman"/>
                <w:sz w:val="20"/>
                <w:szCs w:val="20"/>
              </w:rPr>
            </w:pPr>
            <w:r w:rsidRPr="00200B23">
              <w:rPr>
                <w:rFonts w:cs="Times New Roman"/>
                <w:sz w:val="20"/>
                <w:szCs w:val="20"/>
              </w:rPr>
              <w:t>(3)</w:t>
            </w:r>
            <w:r w:rsidR="00002ABB">
              <w:rPr>
                <w:rFonts w:cs="Times New Roman"/>
                <w:sz w:val="20"/>
                <w:szCs w:val="20"/>
              </w:rPr>
              <w:t xml:space="preserve"> </w:t>
            </w:r>
            <w:r w:rsidRPr="00200B23">
              <w:rPr>
                <w:rFonts w:cs="Times New Roman"/>
                <w:sz w:val="20"/>
                <w:szCs w:val="20"/>
              </w:rPr>
              <w:t>although</w:t>
            </w:r>
            <w:r w:rsidR="00002ABB">
              <w:rPr>
                <w:rFonts w:cs="Times New Roman"/>
                <w:sz w:val="20"/>
                <w:szCs w:val="20"/>
              </w:rPr>
              <w:t xml:space="preserve"> </w:t>
            </w:r>
            <w:r w:rsidRPr="00200B23">
              <w:rPr>
                <w:rFonts w:cs="Times New Roman"/>
                <w:sz w:val="20"/>
                <w:szCs w:val="20"/>
              </w:rPr>
              <w:t>progress</w:t>
            </w:r>
            <w:r w:rsidR="00002ABB">
              <w:rPr>
                <w:rFonts w:cs="Times New Roman"/>
                <w:sz w:val="20"/>
                <w:szCs w:val="20"/>
              </w:rPr>
              <w:t xml:space="preserve"> </w:t>
            </w:r>
            <w:r w:rsidRPr="00200B23">
              <w:rPr>
                <w:rFonts w:cs="Times New Roman"/>
                <w:sz w:val="20"/>
                <w:szCs w:val="20"/>
              </w:rPr>
              <w:t>has</w:t>
            </w:r>
            <w:r w:rsidR="00002ABB">
              <w:rPr>
                <w:rFonts w:cs="Times New Roman"/>
                <w:sz w:val="20"/>
                <w:szCs w:val="20"/>
              </w:rPr>
              <w:t xml:space="preserve"> </w:t>
            </w:r>
            <w:r w:rsidRPr="00200B23">
              <w:rPr>
                <w:rFonts w:cs="Times New Roman"/>
                <w:sz w:val="20"/>
                <w:szCs w:val="20"/>
              </w:rPr>
              <w:t>been</w:t>
            </w:r>
            <w:r w:rsidR="00002ABB">
              <w:rPr>
                <w:rFonts w:cs="Times New Roman"/>
                <w:sz w:val="20"/>
                <w:szCs w:val="20"/>
              </w:rPr>
              <w:t xml:space="preserve"> </w:t>
            </w:r>
            <w:r w:rsidRPr="00200B23">
              <w:rPr>
                <w:rFonts w:cs="Times New Roman"/>
                <w:sz w:val="20"/>
                <w:szCs w:val="20"/>
              </w:rPr>
              <w:t>made,</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Federal</w:t>
            </w:r>
            <w:r w:rsidR="00002ABB">
              <w:rPr>
                <w:rFonts w:cs="Times New Roman"/>
                <w:sz w:val="20"/>
                <w:szCs w:val="20"/>
              </w:rPr>
              <w:t xml:space="preserve"> </w:t>
            </w:r>
            <w:r w:rsidRPr="00200B23">
              <w:rPr>
                <w:rFonts w:cs="Times New Roman"/>
                <w:sz w:val="20"/>
                <w:szCs w:val="20"/>
              </w:rPr>
              <w:t>bureaucracy,</w:t>
            </w:r>
            <w:r w:rsidR="00002ABB">
              <w:rPr>
                <w:rFonts w:cs="Times New Roman"/>
                <w:sz w:val="20"/>
                <w:szCs w:val="20"/>
              </w:rPr>
              <w:t xml:space="preserve"> </w:t>
            </w:r>
            <w:r w:rsidRPr="00200B23">
              <w:rPr>
                <w:rFonts w:cs="Times New Roman"/>
                <w:sz w:val="20"/>
                <w:szCs w:val="20"/>
              </w:rPr>
              <w:t>with</w:t>
            </w:r>
            <w:r w:rsidR="00002ABB">
              <w:rPr>
                <w:rFonts w:cs="Times New Roman"/>
                <w:sz w:val="20"/>
                <w:szCs w:val="20"/>
              </w:rPr>
              <w:t xml:space="preserve"> </w:t>
            </w:r>
            <w:r w:rsidRPr="00200B23">
              <w:rPr>
                <w:rFonts w:cs="Times New Roman"/>
                <w:sz w:val="20"/>
                <w:szCs w:val="20"/>
              </w:rPr>
              <w:t>its</w:t>
            </w:r>
            <w:r w:rsidR="00002ABB">
              <w:rPr>
                <w:rFonts w:cs="Times New Roman"/>
                <w:sz w:val="20"/>
                <w:szCs w:val="20"/>
              </w:rPr>
              <w:t xml:space="preserve"> </w:t>
            </w:r>
            <w:r w:rsidRPr="00200B23">
              <w:rPr>
                <w:rFonts w:cs="Times New Roman"/>
                <w:sz w:val="20"/>
                <w:szCs w:val="20"/>
              </w:rPr>
              <w:t>centralized</w:t>
            </w:r>
            <w:r w:rsidR="00002ABB">
              <w:rPr>
                <w:rFonts w:cs="Times New Roman"/>
                <w:sz w:val="20"/>
                <w:szCs w:val="20"/>
              </w:rPr>
              <w:t xml:space="preserve"> </w:t>
            </w:r>
            <w:r w:rsidRPr="00200B23">
              <w:rPr>
                <w:rFonts w:cs="Times New Roman"/>
                <w:sz w:val="20"/>
                <w:szCs w:val="20"/>
              </w:rPr>
              <w:t>rules</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regulations,</w:t>
            </w:r>
            <w:r w:rsidR="00002ABB">
              <w:rPr>
                <w:rFonts w:cs="Times New Roman"/>
                <w:sz w:val="20"/>
                <w:szCs w:val="20"/>
              </w:rPr>
              <w:t xml:space="preserve"> </w:t>
            </w:r>
            <w:r w:rsidRPr="00200B23">
              <w:rPr>
                <w:rFonts w:cs="Times New Roman"/>
                <w:sz w:val="20"/>
                <w:szCs w:val="20"/>
              </w:rPr>
              <w:t>has</w:t>
            </w:r>
            <w:r w:rsidR="00002ABB">
              <w:rPr>
                <w:rFonts w:cs="Times New Roman"/>
                <w:sz w:val="20"/>
                <w:szCs w:val="20"/>
              </w:rPr>
              <w:t xml:space="preserve"> </w:t>
            </w:r>
            <w:r w:rsidRPr="00200B23">
              <w:rPr>
                <w:rFonts w:cs="Times New Roman"/>
                <w:sz w:val="20"/>
                <w:szCs w:val="20"/>
              </w:rPr>
              <w:t>eroded</w:t>
            </w:r>
            <w:r w:rsidR="00002ABB">
              <w:rPr>
                <w:rFonts w:cs="Times New Roman"/>
                <w:sz w:val="20"/>
                <w:szCs w:val="20"/>
              </w:rPr>
              <w:t xml:space="preserve"> </w:t>
            </w:r>
            <w:r w:rsidRPr="00200B23">
              <w:rPr>
                <w:rFonts w:cs="Times New Roman"/>
                <w:sz w:val="20"/>
                <w:szCs w:val="20"/>
              </w:rPr>
              <w:t>tribal</w:t>
            </w:r>
            <w:r w:rsidR="00002ABB">
              <w:rPr>
                <w:rFonts w:cs="Times New Roman"/>
                <w:sz w:val="20"/>
                <w:szCs w:val="20"/>
              </w:rPr>
              <w:t xml:space="preserve"> </w:t>
            </w:r>
            <w:r w:rsidRPr="00200B23">
              <w:rPr>
                <w:rFonts w:cs="Times New Roman"/>
                <w:sz w:val="20"/>
                <w:szCs w:val="20"/>
              </w:rPr>
              <w:t>self-governance</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dominates</w:t>
            </w:r>
            <w:r w:rsidR="00002ABB">
              <w:rPr>
                <w:rFonts w:cs="Times New Roman"/>
                <w:sz w:val="20"/>
                <w:szCs w:val="20"/>
              </w:rPr>
              <w:t xml:space="preserve"> </w:t>
            </w:r>
            <w:r w:rsidRPr="00200B23">
              <w:rPr>
                <w:rFonts w:cs="Times New Roman"/>
                <w:sz w:val="20"/>
                <w:szCs w:val="20"/>
              </w:rPr>
              <w:t>tribal</w:t>
            </w:r>
            <w:r w:rsidR="00002ABB">
              <w:rPr>
                <w:rFonts w:cs="Times New Roman"/>
                <w:sz w:val="20"/>
                <w:szCs w:val="20"/>
              </w:rPr>
              <w:t xml:space="preserve"> </w:t>
            </w:r>
            <w:r w:rsidRPr="00200B23">
              <w:rPr>
                <w:rFonts w:cs="Times New Roman"/>
                <w:sz w:val="20"/>
                <w:szCs w:val="20"/>
              </w:rPr>
              <w:t>affairs;</w:t>
            </w:r>
          </w:p>
          <w:p w:rsidR="004B648E" w:rsidRDefault="004B648E" w:rsidP="00846C84">
            <w:pPr>
              <w:widowControl w:val="0"/>
              <w:tabs>
                <w:tab w:val="left" w:pos="360"/>
                <w:tab w:val="left" w:pos="720"/>
                <w:tab w:val="left" w:pos="1080"/>
              </w:tabs>
              <w:jc w:val="both"/>
              <w:rPr>
                <w:rFonts w:cs="Times New Roman"/>
                <w:sz w:val="20"/>
                <w:szCs w:val="20"/>
              </w:rPr>
            </w:pPr>
            <w:r w:rsidRPr="00200B23">
              <w:rPr>
                <w:rFonts w:cs="Times New Roman"/>
                <w:sz w:val="20"/>
                <w:szCs w:val="20"/>
              </w:rPr>
              <w:t>(4)</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Tribal</w:t>
            </w:r>
            <w:r w:rsidR="00002ABB">
              <w:rPr>
                <w:rFonts w:cs="Times New Roman"/>
                <w:sz w:val="20"/>
                <w:szCs w:val="20"/>
              </w:rPr>
              <w:t xml:space="preserve"> </w:t>
            </w:r>
            <w:r w:rsidRPr="00200B23">
              <w:rPr>
                <w:rFonts w:cs="Times New Roman"/>
                <w:sz w:val="20"/>
                <w:szCs w:val="20"/>
              </w:rPr>
              <w:t>Self-Governance</w:t>
            </w:r>
            <w:r w:rsidR="00002ABB">
              <w:rPr>
                <w:rFonts w:cs="Times New Roman"/>
                <w:sz w:val="20"/>
                <w:szCs w:val="20"/>
              </w:rPr>
              <w:t xml:space="preserve"> </w:t>
            </w:r>
            <w:r w:rsidRPr="00200B23">
              <w:rPr>
                <w:rFonts w:cs="Times New Roman"/>
                <w:sz w:val="20"/>
                <w:szCs w:val="20"/>
              </w:rPr>
              <w:t>Demonstration</w:t>
            </w:r>
            <w:r w:rsidR="00002ABB">
              <w:rPr>
                <w:rFonts w:cs="Times New Roman"/>
                <w:sz w:val="20"/>
                <w:szCs w:val="20"/>
              </w:rPr>
              <w:t xml:space="preserve"> </w:t>
            </w:r>
            <w:r w:rsidRPr="00200B23">
              <w:rPr>
                <w:rFonts w:cs="Times New Roman"/>
                <w:sz w:val="20"/>
                <w:szCs w:val="20"/>
              </w:rPr>
              <w:t>Project,</w:t>
            </w:r>
            <w:r w:rsidR="00002ABB">
              <w:rPr>
                <w:rFonts w:cs="Times New Roman"/>
                <w:sz w:val="20"/>
                <w:szCs w:val="20"/>
              </w:rPr>
              <w:t xml:space="preserve"> </w:t>
            </w:r>
            <w:r w:rsidRPr="00200B23">
              <w:rPr>
                <w:rFonts w:cs="Times New Roman"/>
                <w:sz w:val="20"/>
                <w:szCs w:val="20"/>
              </w:rPr>
              <w:t>established</w:t>
            </w:r>
            <w:r w:rsidR="00002ABB">
              <w:rPr>
                <w:rFonts w:cs="Times New Roman"/>
                <w:sz w:val="20"/>
                <w:szCs w:val="20"/>
              </w:rPr>
              <w:t xml:space="preserve"> </w:t>
            </w:r>
            <w:r w:rsidRPr="00200B23">
              <w:rPr>
                <w:rFonts w:cs="Times New Roman"/>
                <w:sz w:val="20"/>
                <w:szCs w:val="20"/>
              </w:rPr>
              <w:t>under</w:t>
            </w:r>
            <w:r w:rsidR="00002ABB">
              <w:rPr>
                <w:rFonts w:cs="Times New Roman"/>
                <w:sz w:val="20"/>
                <w:szCs w:val="20"/>
              </w:rPr>
              <w:t xml:space="preserve"> </w:t>
            </w:r>
            <w:r w:rsidRPr="00200B23">
              <w:rPr>
                <w:rFonts w:cs="Times New Roman"/>
                <w:sz w:val="20"/>
                <w:szCs w:val="20"/>
              </w:rPr>
              <w:t>title</w:t>
            </w:r>
            <w:r w:rsidR="00002ABB">
              <w:rPr>
                <w:rFonts w:cs="Times New Roman"/>
                <w:sz w:val="20"/>
                <w:szCs w:val="20"/>
              </w:rPr>
              <w:t xml:space="preserve"> </w:t>
            </w:r>
            <w:r w:rsidRPr="00200B23">
              <w:rPr>
                <w:rFonts w:cs="Times New Roman"/>
                <w:sz w:val="20"/>
                <w:szCs w:val="20"/>
              </w:rPr>
              <w:t>III</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Self-Determination</w:t>
            </w:r>
            <w:r w:rsidR="00002ABB">
              <w:rPr>
                <w:rFonts w:cs="Times New Roman"/>
                <w:sz w:val="20"/>
                <w:szCs w:val="20"/>
              </w:rPr>
              <w:t xml:space="preserve"> </w:t>
            </w:r>
            <w:r w:rsidRPr="00200B23">
              <w:rPr>
                <w:rFonts w:cs="Times New Roman"/>
                <w:sz w:val="20"/>
                <w:szCs w:val="20"/>
              </w:rPr>
              <w:lastRenderedPageBreak/>
              <w:t>and</w:t>
            </w:r>
            <w:r w:rsidR="00002ABB">
              <w:rPr>
                <w:rFonts w:cs="Times New Roman"/>
                <w:sz w:val="20"/>
                <w:szCs w:val="20"/>
              </w:rPr>
              <w:t xml:space="preserve"> </w:t>
            </w:r>
            <w:r w:rsidRPr="00200B23">
              <w:rPr>
                <w:rFonts w:cs="Times New Roman"/>
                <w:sz w:val="20"/>
                <w:szCs w:val="20"/>
              </w:rPr>
              <w:t>Education</w:t>
            </w:r>
            <w:r w:rsidR="00002ABB">
              <w:rPr>
                <w:rFonts w:cs="Times New Roman"/>
                <w:sz w:val="20"/>
                <w:szCs w:val="20"/>
              </w:rPr>
              <w:t xml:space="preserve"> </w:t>
            </w:r>
            <w:r w:rsidRPr="00200B23">
              <w:rPr>
                <w:rFonts w:cs="Times New Roman"/>
                <w:sz w:val="20"/>
                <w:szCs w:val="20"/>
              </w:rPr>
              <w:t>Assistance</w:t>
            </w:r>
            <w:r w:rsidR="00002ABB">
              <w:rPr>
                <w:rFonts w:cs="Times New Roman"/>
                <w:sz w:val="20"/>
                <w:szCs w:val="20"/>
              </w:rPr>
              <w:t xml:space="preserve"> </w:t>
            </w:r>
            <w:r w:rsidRPr="00200B23">
              <w:rPr>
                <w:rFonts w:cs="Times New Roman"/>
                <w:sz w:val="20"/>
                <w:szCs w:val="20"/>
              </w:rPr>
              <w:t>Act</w:t>
            </w:r>
            <w:r w:rsidR="00002ABB">
              <w:rPr>
                <w:rFonts w:cs="Times New Roman"/>
                <w:sz w:val="20"/>
                <w:szCs w:val="20"/>
              </w:rPr>
              <w:t xml:space="preserve"> </w:t>
            </w:r>
            <w:r w:rsidRPr="00200B23">
              <w:rPr>
                <w:rFonts w:cs="Times New Roman"/>
                <w:sz w:val="20"/>
                <w:szCs w:val="20"/>
              </w:rPr>
              <w:t>(25</w:t>
            </w:r>
            <w:r w:rsidR="00002ABB">
              <w:rPr>
                <w:rFonts w:cs="Times New Roman"/>
                <w:sz w:val="20"/>
                <w:szCs w:val="20"/>
              </w:rPr>
              <w:t xml:space="preserve"> </w:t>
            </w:r>
            <w:r w:rsidRPr="00200B23">
              <w:rPr>
                <w:rFonts w:cs="Times New Roman"/>
                <w:sz w:val="20"/>
                <w:szCs w:val="20"/>
              </w:rPr>
              <w:t>U.S.C.</w:t>
            </w:r>
            <w:r w:rsidR="00002ABB">
              <w:rPr>
                <w:rFonts w:cs="Times New Roman"/>
                <w:sz w:val="20"/>
                <w:szCs w:val="20"/>
              </w:rPr>
              <w:t xml:space="preserve"> </w:t>
            </w:r>
            <w:r w:rsidRPr="00200B23">
              <w:rPr>
                <w:rFonts w:cs="Times New Roman"/>
                <w:sz w:val="20"/>
                <w:szCs w:val="20"/>
              </w:rPr>
              <w:t>450f</w:t>
            </w:r>
            <w:r w:rsidR="00002ABB">
              <w:rPr>
                <w:rFonts w:cs="Times New Roman"/>
                <w:sz w:val="20"/>
                <w:szCs w:val="20"/>
              </w:rPr>
              <w:t xml:space="preserve"> </w:t>
            </w:r>
            <w:r w:rsidRPr="00200B23">
              <w:rPr>
                <w:rFonts w:cs="Times New Roman"/>
                <w:sz w:val="20"/>
                <w:szCs w:val="20"/>
              </w:rPr>
              <w:t>note)</w:t>
            </w:r>
            <w:r w:rsidR="00002ABB">
              <w:rPr>
                <w:rFonts w:cs="Times New Roman"/>
                <w:sz w:val="20"/>
                <w:szCs w:val="20"/>
              </w:rPr>
              <w:t xml:space="preserve"> </w:t>
            </w:r>
            <w:r w:rsidRPr="00200B23">
              <w:rPr>
                <w:rFonts w:cs="Times New Roman"/>
                <w:sz w:val="20"/>
                <w:szCs w:val="20"/>
              </w:rPr>
              <w:t>was</w:t>
            </w:r>
            <w:r w:rsidR="00002ABB">
              <w:rPr>
                <w:rFonts w:cs="Times New Roman"/>
                <w:sz w:val="20"/>
                <w:szCs w:val="20"/>
              </w:rPr>
              <w:t xml:space="preserve"> </w:t>
            </w:r>
            <w:r w:rsidRPr="00200B23">
              <w:rPr>
                <w:rFonts w:cs="Times New Roman"/>
                <w:sz w:val="20"/>
                <w:szCs w:val="20"/>
              </w:rPr>
              <w:t>designed</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improve</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perpetuate</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government-to-government</w:t>
            </w:r>
            <w:r w:rsidR="00002ABB">
              <w:rPr>
                <w:rFonts w:cs="Times New Roman"/>
                <w:sz w:val="20"/>
                <w:szCs w:val="20"/>
              </w:rPr>
              <w:t xml:space="preserve"> </w:t>
            </w:r>
            <w:r w:rsidRPr="00200B23">
              <w:rPr>
                <w:rFonts w:cs="Times New Roman"/>
                <w:sz w:val="20"/>
                <w:szCs w:val="20"/>
              </w:rPr>
              <w:t>relationship</w:t>
            </w:r>
            <w:r w:rsidR="00002ABB">
              <w:rPr>
                <w:rFonts w:cs="Times New Roman"/>
                <w:sz w:val="20"/>
                <w:szCs w:val="20"/>
              </w:rPr>
              <w:t xml:space="preserve"> </w:t>
            </w:r>
            <w:r w:rsidRPr="00200B23">
              <w:rPr>
                <w:rFonts w:cs="Times New Roman"/>
                <w:sz w:val="20"/>
                <w:szCs w:val="20"/>
              </w:rPr>
              <w:t>between</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tribes</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United</w:t>
            </w:r>
            <w:r w:rsidR="00002ABB">
              <w:rPr>
                <w:rFonts w:cs="Times New Roman"/>
                <w:sz w:val="20"/>
                <w:szCs w:val="20"/>
              </w:rPr>
              <w:t xml:space="preserve"> </w:t>
            </w:r>
            <w:r w:rsidRPr="00200B23">
              <w:rPr>
                <w:rFonts w:cs="Times New Roman"/>
                <w:sz w:val="20"/>
                <w:szCs w:val="20"/>
              </w:rPr>
              <w:t>States</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strengthen</w:t>
            </w:r>
            <w:r w:rsidR="00002ABB">
              <w:rPr>
                <w:rFonts w:cs="Times New Roman"/>
                <w:sz w:val="20"/>
                <w:szCs w:val="20"/>
              </w:rPr>
              <w:t xml:space="preserve"> </w:t>
            </w:r>
            <w:r w:rsidRPr="00200B23">
              <w:rPr>
                <w:rFonts w:cs="Times New Roman"/>
                <w:sz w:val="20"/>
                <w:szCs w:val="20"/>
              </w:rPr>
              <w:t>tribal</w:t>
            </w:r>
            <w:r w:rsidR="00002ABB">
              <w:rPr>
                <w:rFonts w:cs="Times New Roman"/>
                <w:sz w:val="20"/>
                <w:szCs w:val="20"/>
              </w:rPr>
              <w:t xml:space="preserve"> </w:t>
            </w:r>
            <w:r w:rsidRPr="00200B23">
              <w:rPr>
                <w:rFonts w:cs="Times New Roman"/>
                <w:sz w:val="20"/>
                <w:szCs w:val="20"/>
              </w:rPr>
              <w:t>control</w:t>
            </w:r>
            <w:r w:rsidR="00002ABB">
              <w:rPr>
                <w:rFonts w:cs="Times New Roman"/>
                <w:sz w:val="20"/>
                <w:szCs w:val="20"/>
              </w:rPr>
              <w:t xml:space="preserve"> </w:t>
            </w:r>
            <w:r w:rsidRPr="00200B23">
              <w:rPr>
                <w:rFonts w:cs="Times New Roman"/>
                <w:sz w:val="20"/>
                <w:szCs w:val="20"/>
              </w:rPr>
              <w:t>over</w:t>
            </w:r>
            <w:r w:rsidR="00002ABB">
              <w:rPr>
                <w:rFonts w:cs="Times New Roman"/>
                <w:sz w:val="20"/>
                <w:szCs w:val="20"/>
              </w:rPr>
              <w:t xml:space="preserve"> </w:t>
            </w:r>
            <w:r w:rsidRPr="00200B23">
              <w:rPr>
                <w:rFonts w:cs="Times New Roman"/>
                <w:sz w:val="20"/>
                <w:szCs w:val="20"/>
              </w:rPr>
              <w:t>Federal</w:t>
            </w:r>
            <w:r w:rsidR="00002ABB">
              <w:rPr>
                <w:rFonts w:cs="Times New Roman"/>
                <w:sz w:val="20"/>
                <w:szCs w:val="20"/>
              </w:rPr>
              <w:t xml:space="preserve"> </w:t>
            </w:r>
            <w:r w:rsidRPr="00200B23">
              <w:rPr>
                <w:rFonts w:cs="Times New Roman"/>
                <w:sz w:val="20"/>
                <w:szCs w:val="20"/>
              </w:rPr>
              <w:t>funding</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program</w:t>
            </w:r>
            <w:r w:rsidR="00002ABB">
              <w:rPr>
                <w:rFonts w:cs="Times New Roman"/>
                <w:sz w:val="20"/>
                <w:szCs w:val="20"/>
              </w:rPr>
              <w:t xml:space="preserve"> </w:t>
            </w:r>
            <w:r w:rsidRPr="00200B23">
              <w:rPr>
                <w:rFonts w:cs="Times New Roman"/>
                <w:sz w:val="20"/>
                <w:szCs w:val="20"/>
              </w:rPr>
              <w:t>management;</w:t>
            </w:r>
          </w:p>
          <w:p w:rsidR="004B648E" w:rsidRPr="00200B23" w:rsidRDefault="004B648E" w:rsidP="00846C84">
            <w:pPr>
              <w:widowControl w:val="0"/>
              <w:tabs>
                <w:tab w:val="left" w:pos="360"/>
                <w:tab w:val="left" w:pos="720"/>
                <w:tab w:val="left" w:pos="1080"/>
              </w:tabs>
              <w:jc w:val="both"/>
              <w:rPr>
                <w:rFonts w:cs="Times New Roman"/>
                <w:sz w:val="20"/>
                <w:szCs w:val="20"/>
              </w:rPr>
            </w:pPr>
          </w:p>
          <w:p w:rsidR="004B648E" w:rsidRDefault="004B648E" w:rsidP="00846C84">
            <w:pPr>
              <w:widowControl w:val="0"/>
              <w:tabs>
                <w:tab w:val="left" w:pos="360"/>
                <w:tab w:val="left" w:pos="720"/>
                <w:tab w:val="left" w:pos="1080"/>
              </w:tabs>
              <w:jc w:val="both"/>
              <w:rPr>
                <w:rFonts w:cs="Times New Roman"/>
                <w:sz w:val="20"/>
                <w:szCs w:val="20"/>
              </w:rPr>
            </w:pPr>
            <w:r w:rsidRPr="00200B23">
              <w:rPr>
                <w:rFonts w:cs="Times New Roman"/>
                <w:sz w:val="20"/>
                <w:szCs w:val="20"/>
              </w:rPr>
              <w:t>(5)</w:t>
            </w:r>
            <w:r w:rsidR="00002ABB">
              <w:rPr>
                <w:rFonts w:cs="Times New Roman"/>
                <w:sz w:val="20"/>
                <w:szCs w:val="20"/>
              </w:rPr>
              <w:t xml:space="preserve"> </w:t>
            </w:r>
            <w:r w:rsidRPr="00200B23">
              <w:rPr>
                <w:rFonts w:cs="Times New Roman"/>
                <w:sz w:val="20"/>
                <w:szCs w:val="20"/>
              </w:rPr>
              <w:t>although</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Federal</w:t>
            </w:r>
            <w:r w:rsidR="00002ABB">
              <w:rPr>
                <w:rFonts w:cs="Times New Roman"/>
                <w:sz w:val="20"/>
                <w:szCs w:val="20"/>
              </w:rPr>
              <w:t xml:space="preserve"> </w:t>
            </w:r>
            <w:r w:rsidRPr="00200B23">
              <w:rPr>
                <w:rFonts w:cs="Times New Roman"/>
                <w:sz w:val="20"/>
                <w:szCs w:val="20"/>
              </w:rPr>
              <w:t>Government</w:t>
            </w:r>
            <w:r w:rsidR="00002ABB">
              <w:rPr>
                <w:rFonts w:cs="Times New Roman"/>
                <w:sz w:val="20"/>
                <w:szCs w:val="20"/>
              </w:rPr>
              <w:t xml:space="preserve"> </w:t>
            </w:r>
            <w:r w:rsidRPr="00200B23">
              <w:rPr>
                <w:rFonts w:cs="Times New Roman"/>
                <w:sz w:val="20"/>
                <w:szCs w:val="20"/>
              </w:rPr>
              <w:t>has</w:t>
            </w:r>
            <w:r w:rsidR="00002ABB">
              <w:rPr>
                <w:rFonts w:cs="Times New Roman"/>
                <w:sz w:val="20"/>
                <w:szCs w:val="20"/>
              </w:rPr>
              <w:t xml:space="preserve"> </w:t>
            </w:r>
            <w:r w:rsidRPr="00200B23">
              <w:rPr>
                <w:rFonts w:cs="Times New Roman"/>
                <w:sz w:val="20"/>
                <w:szCs w:val="20"/>
              </w:rPr>
              <w:t>made</w:t>
            </w:r>
            <w:r w:rsidR="00002ABB">
              <w:rPr>
                <w:rFonts w:cs="Times New Roman"/>
                <w:sz w:val="20"/>
                <w:szCs w:val="20"/>
              </w:rPr>
              <w:t xml:space="preserve"> </w:t>
            </w:r>
            <w:r w:rsidRPr="00200B23">
              <w:rPr>
                <w:rFonts w:cs="Times New Roman"/>
                <w:sz w:val="20"/>
                <w:szCs w:val="20"/>
              </w:rPr>
              <w:t>considerable</w:t>
            </w:r>
            <w:r w:rsidR="00002ABB">
              <w:rPr>
                <w:rFonts w:cs="Times New Roman"/>
                <w:sz w:val="20"/>
                <w:szCs w:val="20"/>
              </w:rPr>
              <w:t xml:space="preserve"> </w:t>
            </w:r>
            <w:r w:rsidRPr="00200B23">
              <w:rPr>
                <w:rFonts w:cs="Times New Roman"/>
                <w:sz w:val="20"/>
                <w:szCs w:val="20"/>
              </w:rPr>
              <w:t>strides</w:t>
            </w:r>
            <w:r w:rsidR="00002ABB">
              <w:rPr>
                <w:rFonts w:cs="Times New Roman"/>
                <w:sz w:val="20"/>
                <w:szCs w:val="20"/>
              </w:rPr>
              <w:t xml:space="preserve"> </w:t>
            </w:r>
            <w:r w:rsidRPr="00200B23">
              <w:rPr>
                <w:rFonts w:cs="Times New Roman"/>
                <w:sz w:val="20"/>
                <w:szCs w:val="20"/>
              </w:rPr>
              <w:t>in</w:t>
            </w:r>
            <w:r w:rsidR="00002ABB">
              <w:rPr>
                <w:rFonts w:cs="Times New Roman"/>
                <w:sz w:val="20"/>
                <w:szCs w:val="20"/>
              </w:rPr>
              <w:t xml:space="preserve"> </w:t>
            </w:r>
            <w:r w:rsidRPr="00200B23">
              <w:rPr>
                <w:rFonts w:cs="Times New Roman"/>
                <w:sz w:val="20"/>
                <w:szCs w:val="20"/>
              </w:rPr>
              <w:t>improving</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health</w:t>
            </w:r>
            <w:r w:rsidR="00002ABB">
              <w:rPr>
                <w:rFonts w:cs="Times New Roman"/>
                <w:sz w:val="20"/>
                <w:szCs w:val="20"/>
              </w:rPr>
              <w:t xml:space="preserve"> </w:t>
            </w:r>
            <w:r w:rsidRPr="00200B23">
              <w:rPr>
                <w:rFonts w:cs="Times New Roman"/>
                <w:sz w:val="20"/>
                <w:szCs w:val="20"/>
              </w:rPr>
              <w:t>care,</w:t>
            </w:r>
            <w:r w:rsidR="00002ABB">
              <w:rPr>
                <w:rFonts w:cs="Times New Roman"/>
                <w:sz w:val="20"/>
                <w:szCs w:val="20"/>
              </w:rPr>
              <w:t xml:space="preserve"> </w:t>
            </w:r>
            <w:r w:rsidRPr="00200B23">
              <w:rPr>
                <w:rFonts w:cs="Times New Roman"/>
                <w:sz w:val="20"/>
                <w:szCs w:val="20"/>
              </w:rPr>
              <w:t>it</w:t>
            </w:r>
            <w:r w:rsidR="00002ABB">
              <w:rPr>
                <w:rFonts w:cs="Times New Roman"/>
                <w:sz w:val="20"/>
                <w:szCs w:val="20"/>
              </w:rPr>
              <w:t xml:space="preserve"> </w:t>
            </w:r>
            <w:r w:rsidRPr="00200B23">
              <w:rPr>
                <w:rFonts w:cs="Times New Roman"/>
                <w:sz w:val="20"/>
                <w:szCs w:val="20"/>
              </w:rPr>
              <w:t>has</w:t>
            </w:r>
            <w:r w:rsidR="00002ABB">
              <w:rPr>
                <w:rFonts w:cs="Times New Roman"/>
                <w:sz w:val="20"/>
                <w:szCs w:val="20"/>
              </w:rPr>
              <w:t xml:space="preserve"> </w:t>
            </w:r>
            <w:r w:rsidRPr="00200B23">
              <w:rPr>
                <w:rFonts w:cs="Times New Roman"/>
                <w:sz w:val="20"/>
                <w:szCs w:val="20"/>
              </w:rPr>
              <w:t>failed</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fully</w:t>
            </w:r>
            <w:r w:rsidR="00002ABB">
              <w:rPr>
                <w:rFonts w:cs="Times New Roman"/>
                <w:sz w:val="20"/>
                <w:szCs w:val="20"/>
              </w:rPr>
              <w:t xml:space="preserve"> </w:t>
            </w:r>
            <w:r w:rsidRPr="00200B23">
              <w:rPr>
                <w:rFonts w:cs="Times New Roman"/>
                <w:sz w:val="20"/>
                <w:szCs w:val="20"/>
              </w:rPr>
              <w:t>meet</w:t>
            </w:r>
            <w:r w:rsidR="00002ABB">
              <w:rPr>
                <w:rFonts w:cs="Times New Roman"/>
                <w:sz w:val="20"/>
                <w:szCs w:val="20"/>
              </w:rPr>
              <w:t xml:space="preserve"> </w:t>
            </w:r>
            <w:r w:rsidRPr="00200B23">
              <w:rPr>
                <w:rFonts w:cs="Times New Roman"/>
                <w:sz w:val="20"/>
                <w:szCs w:val="20"/>
              </w:rPr>
              <w:t>its</w:t>
            </w:r>
            <w:r w:rsidR="00002ABB">
              <w:rPr>
                <w:rFonts w:cs="Times New Roman"/>
                <w:sz w:val="20"/>
                <w:szCs w:val="20"/>
              </w:rPr>
              <w:t xml:space="preserve"> </w:t>
            </w:r>
            <w:r w:rsidRPr="00200B23">
              <w:rPr>
                <w:rFonts w:cs="Times New Roman"/>
                <w:sz w:val="20"/>
                <w:szCs w:val="20"/>
              </w:rPr>
              <w:t>trust</w:t>
            </w:r>
            <w:r w:rsidR="00002ABB">
              <w:rPr>
                <w:rFonts w:cs="Times New Roman"/>
                <w:sz w:val="20"/>
                <w:szCs w:val="20"/>
              </w:rPr>
              <w:t xml:space="preserve"> </w:t>
            </w:r>
            <w:r w:rsidRPr="00200B23">
              <w:rPr>
                <w:rFonts w:cs="Times New Roman"/>
                <w:sz w:val="20"/>
                <w:szCs w:val="20"/>
              </w:rPr>
              <w:t>responsibilities</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satisfy</w:t>
            </w:r>
            <w:r w:rsidR="00002ABB">
              <w:rPr>
                <w:rFonts w:cs="Times New Roman"/>
                <w:sz w:val="20"/>
                <w:szCs w:val="20"/>
              </w:rPr>
              <w:t xml:space="preserve"> </w:t>
            </w:r>
            <w:r w:rsidRPr="00200B23">
              <w:rPr>
                <w:rFonts w:cs="Times New Roman"/>
                <w:sz w:val="20"/>
                <w:szCs w:val="20"/>
              </w:rPr>
              <w:t>its</w:t>
            </w:r>
            <w:r w:rsidR="00002ABB">
              <w:rPr>
                <w:rFonts w:cs="Times New Roman"/>
                <w:sz w:val="20"/>
                <w:szCs w:val="20"/>
              </w:rPr>
              <w:t xml:space="preserve"> </w:t>
            </w:r>
            <w:r w:rsidRPr="00200B23">
              <w:rPr>
                <w:rFonts w:cs="Times New Roman"/>
                <w:sz w:val="20"/>
                <w:szCs w:val="20"/>
              </w:rPr>
              <w:t>obligations</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tribes</w:t>
            </w:r>
            <w:r w:rsidR="00002ABB">
              <w:rPr>
                <w:rFonts w:cs="Times New Roman"/>
                <w:sz w:val="20"/>
                <w:szCs w:val="20"/>
              </w:rPr>
              <w:t xml:space="preserve"> </w:t>
            </w:r>
            <w:r w:rsidRPr="00200B23">
              <w:rPr>
                <w:rFonts w:cs="Times New Roman"/>
                <w:sz w:val="20"/>
                <w:szCs w:val="20"/>
              </w:rPr>
              <w:t>under</w:t>
            </w:r>
            <w:r w:rsidR="00002ABB">
              <w:rPr>
                <w:rFonts w:cs="Times New Roman"/>
                <w:sz w:val="20"/>
                <w:szCs w:val="20"/>
              </w:rPr>
              <w:t xml:space="preserve"> </w:t>
            </w:r>
            <w:r w:rsidRPr="00200B23">
              <w:rPr>
                <w:rFonts w:cs="Times New Roman"/>
                <w:sz w:val="20"/>
                <w:szCs w:val="20"/>
              </w:rPr>
              <w:t>treaties</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other</w:t>
            </w:r>
            <w:r w:rsidR="00002ABB">
              <w:rPr>
                <w:rFonts w:cs="Times New Roman"/>
                <w:sz w:val="20"/>
                <w:szCs w:val="20"/>
              </w:rPr>
              <w:t xml:space="preserve"> </w:t>
            </w:r>
            <w:r w:rsidRPr="00200B23">
              <w:rPr>
                <w:rFonts w:cs="Times New Roman"/>
                <w:sz w:val="20"/>
                <w:szCs w:val="20"/>
              </w:rPr>
              <w:t>laws;</w:t>
            </w:r>
            <w:r w:rsidR="00002ABB">
              <w:rPr>
                <w:rFonts w:cs="Times New Roman"/>
                <w:sz w:val="20"/>
                <w:szCs w:val="20"/>
              </w:rPr>
              <w:t xml:space="preserve"> </w:t>
            </w:r>
            <w:r w:rsidRPr="00200B23">
              <w:rPr>
                <w:rFonts w:cs="Times New Roman"/>
                <w:sz w:val="20"/>
                <w:szCs w:val="20"/>
              </w:rPr>
              <w:t>and</w:t>
            </w:r>
          </w:p>
          <w:p w:rsidR="004B648E" w:rsidRPr="00200B23" w:rsidRDefault="004B648E" w:rsidP="00846C84">
            <w:pPr>
              <w:widowControl w:val="0"/>
              <w:tabs>
                <w:tab w:val="left" w:pos="360"/>
                <w:tab w:val="left" w:pos="720"/>
                <w:tab w:val="left" w:pos="1080"/>
              </w:tabs>
              <w:jc w:val="both"/>
              <w:rPr>
                <w:rFonts w:cs="Times New Roman"/>
                <w:sz w:val="20"/>
                <w:szCs w:val="20"/>
              </w:rPr>
            </w:pPr>
          </w:p>
          <w:p w:rsidR="004B648E" w:rsidRDefault="004B648E" w:rsidP="00846C84">
            <w:pPr>
              <w:widowControl w:val="0"/>
              <w:tabs>
                <w:tab w:val="left" w:pos="360"/>
                <w:tab w:val="left" w:pos="720"/>
                <w:tab w:val="left" w:pos="1080"/>
              </w:tabs>
              <w:jc w:val="both"/>
              <w:rPr>
                <w:rFonts w:cs="Times New Roman"/>
                <w:sz w:val="20"/>
                <w:szCs w:val="20"/>
              </w:rPr>
            </w:pPr>
            <w:r w:rsidRPr="00200B23">
              <w:rPr>
                <w:rFonts w:cs="Times New Roman"/>
                <w:sz w:val="20"/>
                <w:szCs w:val="20"/>
              </w:rPr>
              <w:t>(6)</w:t>
            </w:r>
            <w:r w:rsidR="00002ABB">
              <w:rPr>
                <w:rFonts w:cs="Times New Roman"/>
                <w:sz w:val="20"/>
                <w:szCs w:val="20"/>
              </w:rPr>
              <w:t xml:space="preserve"> </w:t>
            </w:r>
            <w:r w:rsidRPr="00200B23">
              <w:rPr>
                <w:rFonts w:cs="Times New Roman"/>
                <w:sz w:val="20"/>
                <w:szCs w:val="20"/>
              </w:rPr>
              <w:t>Congress</w:t>
            </w:r>
            <w:r w:rsidR="00002ABB">
              <w:rPr>
                <w:rFonts w:cs="Times New Roman"/>
                <w:sz w:val="20"/>
                <w:szCs w:val="20"/>
              </w:rPr>
              <w:t xml:space="preserve"> </w:t>
            </w:r>
            <w:r w:rsidRPr="00200B23">
              <w:rPr>
                <w:rFonts w:cs="Times New Roman"/>
                <w:sz w:val="20"/>
                <w:szCs w:val="20"/>
              </w:rPr>
              <w:t>has</w:t>
            </w:r>
            <w:r w:rsidR="00002ABB">
              <w:rPr>
                <w:rFonts w:cs="Times New Roman"/>
                <w:sz w:val="20"/>
                <w:szCs w:val="20"/>
              </w:rPr>
              <w:t xml:space="preserve"> </w:t>
            </w:r>
            <w:r w:rsidRPr="00200B23">
              <w:rPr>
                <w:rFonts w:cs="Times New Roman"/>
                <w:sz w:val="20"/>
                <w:szCs w:val="20"/>
              </w:rPr>
              <w:t>reviewed</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results</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Tribal</w:t>
            </w:r>
            <w:r w:rsidR="00002ABB">
              <w:rPr>
                <w:rFonts w:cs="Times New Roman"/>
                <w:sz w:val="20"/>
                <w:szCs w:val="20"/>
              </w:rPr>
              <w:t xml:space="preserve"> </w:t>
            </w:r>
            <w:r w:rsidRPr="00200B23">
              <w:rPr>
                <w:rFonts w:cs="Times New Roman"/>
                <w:sz w:val="20"/>
                <w:szCs w:val="20"/>
              </w:rPr>
              <w:t>Self-</w:t>
            </w:r>
            <w:r w:rsidR="00002ABB">
              <w:rPr>
                <w:rFonts w:cs="Times New Roman"/>
                <w:sz w:val="20"/>
                <w:szCs w:val="20"/>
              </w:rPr>
              <w:t xml:space="preserve"> </w:t>
            </w:r>
            <w:r w:rsidRPr="00200B23">
              <w:rPr>
                <w:rFonts w:cs="Times New Roman"/>
                <w:sz w:val="20"/>
                <w:szCs w:val="20"/>
              </w:rPr>
              <w:t>Governance</w:t>
            </w:r>
            <w:r w:rsidR="00002ABB">
              <w:rPr>
                <w:rFonts w:cs="Times New Roman"/>
                <w:sz w:val="20"/>
                <w:szCs w:val="20"/>
              </w:rPr>
              <w:t xml:space="preserve"> </w:t>
            </w:r>
            <w:r w:rsidRPr="00200B23">
              <w:rPr>
                <w:rFonts w:cs="Times New Roman"/>
                <w:sz w:val="20"/>
                <w:szCs w:val="20"/>
              </w:rPr>
              <w:t>Demonstration</w:t>
            </w:r>
            <w:r w:rsidR="00002ABB">
              <w:rPr>
                <w:rFonts w:cs="Times New Roman"/>
                <w:sz w:val="20"/>
                <w:szCs w:val="20"/>
              </w:rPr>
              <w:t xml:space="preserve"> </w:t>
            </w:r>
            <w:r w:rsidRPr="00200B23">
              <w:rPr>
                <w:rFonts w:cs="Times New Roman"/>
                <w:sz w:val="20"/>
                <w:szCs w:val="20"/>
              </w:rPr>
              <w:t>Project</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finds</w:t>
            </w:r>
            <w:r w:rsidR="00002ABB">
              <w:rPr>
                <w:rFonts w:cs="Times New Roman"/>
                <w:sz w:val="20"/>
                <w:szCs w:val="20"/>
              </w:rPr>
              <w:t xml:space="preserve"> </w:t>
            </w:r>
            <w:r w:rsidRPr="00200B23">
              <w:rPr>
                <w:rFonts w:cs="Times New Roman"/>
                <w:sz w:val="20"/>
                <w:szCs w:val="20"/>
              </w:rPr>
              <w:t>that</w:t>
            </w:r>
            <w:r w:rsidR="00002ABB">
              <w:rPr>
                <w:rFonts w:cs="Times New Roman"/>
                <w:sz w:val="20"/>
                <w:szCs w:val="20"/>
              </w:rPr>
              <w:t xml:space="preserve"> </w:t>
            </w:r>
            <w:r w:rsidRPr="00200B23">
              <w:rPr>
                <w:rFonts w:cs="Times New Roman"/>
                <w:sz w:val="20"/>
                <w:szCs w:val="20"/>
              </w:rPr>
              <w:t>transferring</w:t>
            </w:r>
            <w:r w:rsidR="00002ABB">
              <w:rPr>
                <w:rFonts w:cs="Times New Roman"/>
                <w:sz w:val="20"/>
                <w:szCs w:val="20"/>
              </w:rPr>
              <w:t xml:space="preserve"> </w:t>
            </w:r>
            <w:r w:rsidRPr="00200B23">
              <w:rPr>
                <w:rFonts w:cs="Times New Roman"/>
                <w:sz w:val="20"/>
                <w:szCs w:val="20"/>
              </w:rPr>
              <w:t>full</w:t>
            </w:r>
            <w:r w:rsidR="00002ABB">
              <w:rPr>
                <w:rFonts w:cs="Times New Roman"/>
                <w:sz w:val="20"/>
                <w:szCs w:val="20"/>
              </w:rPr>
              <w:t xml:space="preserve"> </w:t>
            </w:r>
            <w:r w:rsidRPr="00200B23">
              <w:rPr>
                <w:rFonts w:cs="Times New Roman"/>
                <w:sz w:val="20"/>
                <w:szCs w:val="20"/>
              </w:rPr>
              <w:t>control</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funding</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tribal</w:t>
            </w:r>
            <w:r w:rsidR="00002ABB">
              <w:rPr>
                <w:rFonts w:cs="Times New Roman"/>
                <w:sz w:val="20"/>
                <w:szCs w:val="20"/>
              </w:rPr>
              <w:t xml:space="preserve"> </w:t>
            </w:r>
            <w:r w:rsidRPr="00200B23">
              <w:rPr>
                <w:rFonts w:cs="Times New Roman"/>
                <w:sz w:val="20"/>
                <w:szCs w:val="20"/>
              </w:rPr>
              <w:t>governments,</w:t>
            </w:r>
            <w:r w:rsidR="00002ABB">
              <w:rPr>
                <w:rFonts w:cs="Times New Roman"/>
                <w:sz w:val="20"/>
                <w:szCs w:val="20"/>
              </w:rPr>
              <w:t xml:space="preserve"> </w:t>
            </w:r>
            <w:r w:rsidRPr="00200B23">
              <w:rPr>
                <w:rFonts w:cs="Times New Roman"/>
                <w:sz w:val="20"/>
                <w:szCs w:val="20"/>
              </w:rPr>
              <w:t>upon</w:t>
            </w:r>
            <w:r w:rsidR="00002ABB">
              <w:rPr>
                <w:rFonts w:cs="Times New Roman"/>
                <w:sz w:val="20"/>
                <w:szCs w:val="20"/>
              </w:rPr>
              <w:t xml:space="preserve"> </w:t>
            </w:r>
            <w:r w:rsidRPr="00200B23">
              <w:rPr>
                <w:rFonts w:cs="Times New Roman"/>
                <w:sz w:val="20"/>
                <w:szCs w:val="20"/>
              </w:rPr>
              <w:t>tribal</w:t>
            </w:r>
            <w:r w:rsidR="00002ABB">
              <w:rPr>
                <w:rFonts w:cs="Times New Roman"/>
                <w:sz w:val="20"/>
                <w:szCs w:val="20"/>
              </w:rPr>
              <w:t xml:space="preserve"> </w:t>
            </w:r>
            <w:r w:rsidRPr="00200B23">
              <w:rPr>
                <w:rFonts w:cs="Times New Roman"/>
                <w:sz w:val="20"/>
                <w:szCs w:val="20"/>
              </w:rPr>
              <w:t>request,</w:t>
            </w:r>
            <w:r w:rsidR="00002ABB">
              <w:rPr>
                <w:rFonts w:cs="Times New Roman"/>
                <w:sz w:val="20"/>
                <w:szCs w:val="20"/>
              </w:rPr>
              <w:t xml:space="preserve"> </w:t>
            </w:r>
            <w:r w:rsidRPr="00200B23">
              <w:rPr>
                <w:rFonts w:cs="Times New Roman"/>
                <w:sz w:val="20"/>
                <w:szCs w:val="20"/>
              </w:rPr>
              <w:t>over</w:t>
            </w:r>
            <w:r w:rsidR="00002ABB">
              <w:rPr>
                <w:rFonts w:cs="Times New Roman"/>
                <w:sz w:val="20"/>
                <w:szCs w:val="20"/>
              </w:rPr>
              <w:t xml:space="preserve"> </w:t>
            </w:r>
            <w:r w:rsidRPr="00200B23">
              <w:rPr>
                <w:rFonts w:cs="Times New Roman"/>
                <w:sz w:val="20"/>
                <w:szCs w:val="20"/>
              </w:rPr>
              <w:t>decision</w:t>
            </w:r>
            <w:r w:rsidR="00002ABB">
              <w:rPr>
                <w:rFonts w:cs="Times New Roman"/>
                <w:sz w:val="20"/>
                <w:szCs w:val="20"/>
              </w:rPr>
              <w:t xml:space="preserve"> </w:t>
            </w:r>
            <w:r w:rsidRPr="00200B23">
              <w:rPr>
                <w:rFonts w:cs="Times New Roman"/>
                <w:sz w:val="20"/>
                <w:szCs w:val="20"/>
              </w:rPr>
              <w:t>making</w:t>
            </w:r>
            <w:r w:rsidR="00002ABB">
              <w:rPr>
                <w:rFonts w:cs="Times New Roman"/>
                <w:sz w:val="20"/>
                <w:szCs w:val="20"/>
              </w:rPr>
              <w:t xml:space="preserve"> </w:t>
            </w:r>
            <w:r w:rsidRPr="00200B23">
              <w:rPr>
                <w:rFonts w:cs="Times New Roman"/>
                <w:sz w:val="20"/>
                <w:szCs w:val="20"/>
              </w:rPr>
              <w:t>for</w:t>
            </w:r>
            <w:r w:rsidR="00002ABB">
              <w:rPr>
                <w:rFonts w:cs="Times New Roman"/>
                <w:sz w:val="20"/>
                <w:szCs w:val="20"/>
              </w:rPr>
              <w:t xml:space="preserve"> </w:t>
            </w:r>
            <w:r w:rsidRPr="00200B23">
              <w:rPr>
                <w:rFonts w:cs="Times New Roman"/>
                <w:sz w:val="20"/>
                <w:szCs w:val="20"/>
              </w:rPr>
              <w:t>Federal</w:t>
            </w:r>
            <w:r w:rsidR="00002ABB">
              <w:rPr>
                <w:rFonts w:cs="Times New Roman"/>
                <w:sz w:val="20"/>
                <w:szCs w:val="20"/>
              </w:rPr>
              <w:t xml:space="preserve"> </w:t>
            </w:r>
            <w:r w:rsidRPr="00200B23">
              <w:rPr>
                <w:rFonts w:cs="Times New Roman"/>
                <w:sz w:val="20"/>
                <w:szCs w:val="20"/>
              </w:rPr>
              <w:t>programs,</w:t>
            </w:r>
            <w:r w:rsidR="00002ABB">
              <w:rPr>
                <w:rFonts w:cs="Times New Roman"/>
                <w:sz w:val="20"/>
                <w:szCs w:val="20"/>
              </w:rPr>
              <w:t xml:space="preserve"> </w:t>
            </w:r>
            <w:r w:rsidRPr="00200B23">
              <w:rPr>
                <w:rFonts w:cs="Times New Roman"/>
                <w:sz w:val="20"/>
                <w:szCs w:val="20"/>
              </w:rPr>
              <w:t>services,</w:t>
            </w:r>
            <w:r w:rsidR="00002ABB">
              <w:rPr>
                <w:rFonts w:cs="Times New Roman"/>
                <w:sz w:val="20"/>
                <w:szCs w:val="20"/>
              </w:rPr>
              <w:t xml:space="preserve"> </w:t>
            </w:r>
            <w:r w:rsidRPr="00200B23">
              <w:rPr>
                <w:rFonts w:cs="Times New Roman"/>
                <w:sz w:val="20"/>
                <w:szCs w:val="20"/>
              </w:rPr>
              <w:t>functions,</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activities</w:t>
            </w:r>
            <w:r w:rsidR="00002ABB">
              <w:rPr>
                <w:rFonts w:cs="Times New Roman"/>
                <w:sz w:val="20"/>
                <w:szCs w:val="20"/>
              </w:rPr>
              <w:t xml:space="preserve"> </w:t>
            </w:r>
            <w:r w:rsidRPr="00200B23">
              <w:rPr>
                <w:rFonts w:cs="Times New Roman"/>
                <w:sz w:val="20"/>
                <w:szCs w:val="20"/>
              </w:rPr>
              <w:t>(or</w:t>
            </w:r>
            <w:r w:rsidR="00002ABB">
              <w:rPr>
                <w:rFonts w:cs="Times New Roman"/>
                <w:sz w:val="20"/>
                <w:szCs w:val="20"/>
              </w:rPr>
              <w:t xml:space="preserve"> </w:t>
            </w:r>
            <w:r w:rsidRPr="00200B23">
              <w:rPr>
                <w:rFonts w:cs="Times New Roman"/>
                <w:sz w:val="20"/>
                <w:szCs w:val="20"/>
              </w:rPr>
              <w:t>portions</w:t>
            </w:r>
            <w:r w:rsidR="00002ABB">
              <w:rPr>
                <w:rFonts w:cs="Times New Roman"/>
                <w:sz w:val="20"/>
                <w:szCs w:val="20"/>
              </w:rPr>
              <w:t xml:space="preserve"> </w:t>
            </w:r>
            <w:r w:rsidRPr="00200B23">
              <w:rPr>
                <w:rFonts w:cs="Times New Roman"/>
                <w:sz w:val="20"/>
                <w:szCs w:val="20"/>
              </w:rPr>
              <w:t>thereof</w:t>
            </w:r>
            <w:r w:rsidR="00002ABB">
              <w:rPr>
                <w:rFonts w:cs="Times New Roman"/>
                <w:sz w:val="20"/>
                <w:szCs w:val="20"/>
              </w:rPr>
              <w:t xml:space="preserve"> </w:t>
            </w:r>
            <w:r w:rsidRPr="00200B23">
              <w:rPr>
                <w:rFonts w:cs="Times New Roman"/>
                <w:sz w:val="20"/>
                <w:szCs w:val="20"/>
              </w:rPr>
              <w:t>)—</w:t>
            </w:r>
          </w:p>
          <w:p w:rsidR="004B648E" w:rsidRPr="00200B23" w:rsidRDefault="004B648E" w:rsidP="00846C84">
            <w:pPr>
              <w:widowControl w:val="0"/>
              <w:tabs>
                <w:tab w:val="left" w:pos="360"/>
                <w:tab w:val="left" w:pos="720"/>
                <w:tab w:val="left" w:pos="1080"/>
              </w:tabs>
              <w:jc w:val="both"/>
              <w:rPr>
                <w:rFonts w:cs="Times New Roman"/>
                <w:sz w:val="20"/>
                <w:szCs w:val="20"/>
              </w:rPr>
            </w:pPr>
          </w:p>
          <w:p w:rsidR="004B648E" w:rsidRDefault="004B648E" w:rsidP="00846C84">
            <w:pPr>
              <w:widowControl w:val="0"/>
              <w:tabs>
                <w:tab w:val="left" w:pos="360"/>
                <w:tab w:val="left" w:pos="720"/>
                <w:tab w:val="left" w:pos="1080"/>
              </w:tabs>
              <w:ind w:left="360"/>
              <w:jc w:val="both"/>
              <w:rPr>
                <w:rFonts w:cs="Times New Roman"/>
                <w:sz w:val="20"/>
                <w:szCs w:val="20"/>
              </w:rPr>
            </w:pPr>
            <w:r w:rsidRPr="00200B23">
              <w:rPr>
                <w:rFonts w:cs="Times New Roman"/>
                <w:sz w:val="20"/>
                <w:szCs w:val="20"/>
              </w:rPr>
              <w:t>A)</w:t>
            </w:r>
            <w:r w:rsidR="00002ABB">
              <w:rPr>
                <w:rFonts w:cs="Times New Roman"/>
                <w:sz w:val="20"/>
                <w:szCs w:val="20"/>
              </w:rPr>
              <w:t xml:space="preserve"> </w:t>
            </w:r>
            <w:r w:rsidRPr="00200B23">
              <w:rPr>
                <w:rFonts w:cs="Times New Roman"/>
                <w:sz w:val="20"/>
                <w:szCs w:val="20"/>
              </w:rPr>
              <w:t>is</w:t>
            </w:r>
            <w:r w:rsidR="00002ABB">
              <w:rPr>
                <w:rFonts w:cs="Times New Roman"/>
                <w:sz w:val="20"/>
                <w:szCs w:val="20"/>
              </w:rPr>
              <w:t xml:space="preserve"> </w:t>
            </w:r>
            <w:r w:rsidRPr="00200B23">
              <w:rPr>
                <w:rFonts w:cs="Times New Roman"/>
                <w:sz w:val="20"/>
                <w:szCs w:val="20"/>
              </w:rPr>
              <w:t>an</w:t>
            </w:r>
            <w:r w:rsidR="00002ABB">
              <w:rPr>
                <w:rFonts w:cs="Times New Roman"/>
                <w:sz w:val="20"/>
                <w:szCs w:val="20"/>
              </w:rPr>
              <w:t xml:space="preserve"> </w:t>
            </w:r>
            <w:r w:rsidRPr="00200B23">
              <w:rPr>
                <w:rFonts w:cs="Times New Roman"/>
                <w:sz w:val="20"/>
                <w:szCs w:val="20"/>
              </w:rPr>
              <w:t>appropriate</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effective</w:t>
            </w:r>
            <w:r w:rsidR="00002ABB">
              <w:rPr>
                <w:rFonts w:cs="Times New Roman"/>
                <w:sz w:val="20"/>
                <w:szCs w:val="20"/>
              </w:rPr>
              <w:t xml:space="preserve"> </w:t>
            </w:r>
            <w:r w:rsidRPr="00200B23">
              <w:rPr>
                <w:rFonts w:cs="Times New Roman"/>
                <w:sz w:val="20"/>
                <w:szCs w:val="20"/>
              </w:rPr>
              <w:t>means</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implementing</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Federal</w:t>
            </w:r>
            <w:r w:rsidR="00002ABB">
              <w:rPr>
                <w:rFonts w:cs="Times New Roman"/>
                <w:sz w:val="20"/>
                <w:szCs w:val="20"/>
              </w:rPr>
              <w:t xml:space="preserve"> </w:t>
            </w:r>
            <w:r w:rsidRPr="00200B23">
              <w:rPr>
                <w:rFonts w:cs="Times New Roman"/>
                <w:sz w:val="20"/>
                <w:szCs w:val="20"/>
              </w:rPr>
              <w:t>policy</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government-to-</w:t>
            </w:r>
            <w:r w:rsidR="00002ABB">
              <w:rPr>
                <w:rFonts w:cs="Times New Roman"/>
                <w:sz w:val="20"/>
                <w:szCs w:val="20"/>
              </w:rPr>
              <w:t xml:space="preserve"> </w:t>
            </w:r>
            <w:r w:rsidRPr="00200B23">
              <w:rPr>
                <w:rFonts w:cs="Times New Roman"/>
                <w:sz w:val="20"/>
                <w:szCs w:val="20"/>
              </w:rPr>
              <w:t>government</w:t>
            </w:r>
            <w:r w:rsidR="00002ABB">
              <w:rPr>
                <w:rFonts w:cs="Times New Roman"/>
                <w:sz w:val="20"/>
                <w:szCs w:val="20"/>
              </w:rPr>
              <w:t xml:space="preserve"> </w:t>
            </w:r>
            <w:r w:rsidRPr="00200B23">
              <w:rPr>
                <w:rFonts w:cs="Times New Roman"/>
                <w:sz w:val="20"/>
                <w:szCs w:val="20"/>
              </w:rPr>
              <w:t>relations</w:t>
            </w:r>
            <w:r w:rsidR="00002ABB">
              <w:rPr>
                <w:rFonts w:cs="Times New Roman"/>
                <w:sz w:val="20"/>
                <w:szCs w:val="20"/>
              </w:rPr>
              <w:t xml:space="preserve"> </w:t>
            </w:r>
            <w:r w:rsidRPr="00200B23">
              <w:rPr>
                <w:rFonts w:cs="Times New Roman"/>
                <w:sz w:val="20"/>
                <w:szCs w:val="20"/>
              </w:rPr>
              <w:t>with</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tribes;</w:t>
            </w:r>
            <w:r w:rsidR="00002ABB">
              <w:rPr>
                <w:rFonts w:cs="Times New Roman"/>
                <w:sz w:val="20"/>
                <w:szCs w:val="20"/>
              </w:rPr>
              <w:t xml:space="preserve"> </w:t>
            </w:r>
            <w:r w:rsidRPr="00200B23">
              <w:rPr>
                <w:rFonts w:cs="Times New Roman"/>
                <w:sz w:val="20"/>
                <w:szCs w:val="20"/>
              </w:rPr>
              <w:t>and</w:t>
            </w:r>
          </w:p>
          <w:p w:rsidR="006021C3" w:rsidRDefault="006021C3" w:rsidP="00846C84">
            <w:pPr>
              <w:widowControl w:val="0"/>
              <w:tabs>
                <w:tab w:val="left" w:pos="360"/>
                <w:tab w:val="left" w:pos="720"/>
                <w:tab w:val="left" w:pos="1080"/>
              </w:tabs>
              <w:jc w:val="both"/>
              <w:rPr>
                <w:rFonts w:cs="Times New Roman"/>
                <w:sz w:val="20"/>
                <w:szCs w:val="20"/>
              </w:rPr>
            </w:pPr>
          </w:p>
          <w:p w:rsidR="004B648E" w:rsidRPr="0046040A" w:rsidRDefault="004B648E" w:rsidP="00846C84">
            <w:pPr>
              <w:widowControl w:val="0"/>
              <w:tabs>
                <w:tab w:val="left" w:pos="360"/>
                <w:tab w:val="left" w:pos="720"/>
                <w:tab w:val="left" w:pos="1080"/>
              </w:tabs>
              <w:ind w:left="360"/>
              <w:jc w:val="both"/>
              <w:rPr>
                <w:rFonts w:cs="Times New Roman"/>
                <w:sz w:val="20"/>
                <w:szCs w:val="20"/>
              </w:rPr>
            </w:pPr>
            <w:r w:rsidRPr="00200B23">
              <w:rPr>
                <w:rFonts w:cs="Times New Roman"/>
                <w:sz w:val="20"/>
                <w:szCs w:val="20"/>
              </w:rPr>
              <w:t>(B)</w:t>
            </w:r>
            <w:r w:rsidR="00002ABB">
              <w:rPr>
                <w:rFonts w:cs="Times New Roman"/>
                <w:sz w:val="20"/>
                <w:szCs w:val="20"/>
              </w:rPr>
              <w:t xml:space="preserve"> </w:t>
            </w:r>
            <w:r w:rsidRPr="00200B23">
              <w:rPr>
                <w:rFonts w:cs="Times New Roman"/>
                <w:sz w:val="20"/>
                <w:szCs w:val="20"/>
              </w:rPr>
              <w:t>strengthens</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Federal</w:t>
            </w:r>
            <w:r w:rsidR="00002ABB">
              <w:rPr>
                <w:rFonts w:cs="Times New Roman"/>
                <w:sz w:val="20"/>
                <w:szCs w:val="20"/>
              </w:rPr>
              <w:t xml:space="preserve"> </w:t>
            </w:r>
            <w:r w:rsidRPr="00200B23">
              <w:rPr>
                <w:rFonts w:cs="Times New Roman"/>
                <w:sz w:val="20"/>
                <w:szCs w:val="20"/>
              </w:rPr>
              <w:t>policy</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self-determination.</w:t>
            </w:r>
          </w:p>
        </w:tc>
        <w:tc>
          <w:tcPr>
            <w:tcW w:w="2158" w:type="pct"/>
            <w:tcBorders>
              <w:bottom w:val="single" w:sz="4" w:space="0" w:color="auto"/>
            </w:tcBorders>
            <w:tcMar>
              <w:top w:w="29" w:type="dxa"/>
              <w:bottom w:w="29" w:type="dxa"/>
            </w:tcMar>
          </w:tcPr>
          <w:p w:rsidR="004B648E" w:rsidRPr="009D19AE" w:rsidRDefault="004B648E" w:rsidP="00846C84">
            <w:pPr>
              <w:pStyle w:val="NoSpacing"/>
              <w:widowControl w:val="0"/>
              <w:tabs>
                <w:tab w:val="left" w:pos="360"/>
                <w:tab w:val="left" w:pos="720"/>
                <w:tab w:val="left" w:pos="1080"/>
              </w:tabs>
              <w:jc w:val="both"/>
              <w:rPr>
                <w:b/>
                <w:sz w:val="20"/>
                <w:szCs w:val="20"/>
              </w:rPr>
            </w:pPr>
            <w:r w:rsidRPr="009D19AE">
              <w:rPr>
                <w:b/>
                <w:sz w:val="20"/>
                <w:szCs w:val="20"/>
              </w:rPr>
              <w:lastRenderedPageBreak/>
              <w:t>§</w:t>
            </w:r>
            <w:r w:rsidR="00002ABB">
              <w:rPr>
                <w:b/>
                <w:sz w:val="20"/>
                <w:szCs w:val="20"/>
              </w:rPr>
              <w:t xml:space="preserve"> </w:t>
            </w:r>
            <w:r w:rsidRPr="009D19AE">
              <w:rPr>
                <w:b/>
                <w:sz w:val="20"/>
                <w:szCs w:val="20"/>
              </w:rPr>
              <w:t>137.2</w:t>
            </w:r>
            <w:r w:rsidR="00002ABB">
              <w:rPr>
                <w:b/>
                <w:sz w:val="20"/>
                <w:szCs w:val="20"/>
              </w:rPr>
              <w:t xml:space="preserve"> </w:t>
            </w:r>
            <w:r w:rsidRPr="009D19AE">
              <w:rPr>
                <w:b/>
                <w:sz w:val="20"/>
                <w:szCs w:val="20"/>
              </w:rPr>
              <w:t>Congressional</w:t>
            </w:r>
            <w:r w:rsidR="00002ABB">
              <w:rPr>
                <w:b/>
                <w:sz w:val="20"/>
                <w:szCs w:val="20"/>
              </w:rPr>
              <w:t xml:space="preserve"> </w:t>
            </w:r>
            <w:r w:rsidRPr="009D19AE">
              <w:rPr>
                <w:b/>
                <w:sz w:val="20"/>
                <w:szCs w:val="20"/>
              </w:rPr>
              <w:t>policy.</w:t>
            </w:r>
            <w:bookmarkStart w:id="7" w:name="co_anchor_I152A5430435D11E083E0CD9471F91"/>
            <w:bookmarkStart w:id="8" w:name="co_anchor_I152AA251435D11E083E0CD9471F91"/>
            <w:bookmarkStart w:id="9" w:name="co_pp_8b3b0000958a4_4"/>
            <w:bookmarkEnd w:id="7"/>
            <w:bookmarkEnd w:id="8"/>
            <w:bookmarkEnd w:id="9"/>
          </w:p>
          <w:p w:rsidR="004B648E" w:rsidRPr="009D19AE" w:rsidRDefault="004B648E" w:rsidP="00846C84">
            <w:pPr>
              <w:pStyle w:val="NoSpacing"/>
              <w:widowControl w:val="0"/>
              <w:tabs>
                <w:tab w:val="left" w:pos="360"/>
                <w:tab w:val="left" w:pos="720"/>
                <w:tab w:val="left" w:pos="1080"/>
              </w:tabs>
              <w:jc w:val="both"/>
              <w:rPr>
                <w:sz w:val="20"/>
                <w:szCs w:val="20"/>
              </w:rPr>
            </w:pPr>
          </w:p>
          <w:p w:rsidR="004B648E" w:rsidRPr="009D19AE" w:rsidRDefault="004B648E" w:rsidP="00846C84">
            <w:pPr>
              <w:pStyle w:val="NoSpacing"/>
              <w:widowControl w:val="0"/>
              <w:tabs>
                <w:tab w:val="left" w:pos="360"/>
                <w:tab w:val="left" w:pos="720"/>
                <w:tab w:val="left" w:pos="1080"/>
              </w:tabs>
              <w:jc w:val="both"/>
              <w:rPr>
                <w:sz w:val="20"/>
                <w:szCs w:val="20"/>
              </w:rPr>
            </w:pPr>
            <w:r w:rsidRPr="009D19AE">
              <w:rPr>
                <w:sz w:val="20"/>
                <w:szCs w:val="20"/>
              </w:rPr>
              <w:t>(a)</w:t>
            </w:r>
            <w:r w:rsidR="00002ABB">
              <w:rPr>
                <w:sz w:val="20"/>
                <w:szCs w:val="20"/>
              </w:rPr>
              <w:t xml:space="preserve"> </w:t>
            </w:r>
            <w:r w:rsidRPr="009D19AE">
              <w:rPr>
                <w:sz w:val="20"/>
                <w:szCs w:val="20"/>
              </w:rPr>
              <w:t>According</w:t>
            </w:r>
            <w:r w:rsidR="00002ABB">
              <w:rPr>
                <w:sz w:val="20"/>
                <w:szCs w:val="20"/>
              </w:rPr>
              <w:t xml:space="preserve"> </w:t>
            </w:r>
            <w:r w:rsidRPr="009D19AE">
              <w:rPr>
                <w:sz w:val="20"/>
                <w:szCs w:val="20"/>
              </w:rPr>
              <w:t>to</w:t>
            </w:r>
            <w:r w:rsidR="00002ABB">
              <w:rPr>
                <w:sz w:val="20"/>
                <w:szCs w:val="20"/>
              </w:rPr>
              <w:t xml:space="preserve"> </w:t>
            </w:r>
            <w:hyperlink r:id="rId15" w:history="1">
              <w:r w:rsidRPr="009D19AE">
                <w:rPr>
                  <w:sz w:val="20"/>
                  <w:szCs w:val="20"/>
                </w:rPr>
                <w:t>section</w:t>
              </w:r>
              <w:r w:rsidR="00002ABB">
                <w:rPr>
                  <w:sz w:val="20"/>
                  <w:szCs w:val="20"/>
                </w:rPr>
                <w:t xml:space="preserve"> </w:t>
              </w:r>
              <w:r w:rsidRPr="009D19AE">
                <w:rPr>
                  <w:sz w:val="20"/>
                  <w:szCs w:val="20"/>
                </w:rPr>
                <w:t>2</w:t>
              </w:r>
              <w:r w:rsidR="00002ABB">
                <w:rPr>
                  <w:sz w:val="20"/>
                  <w:szCs w:val="20"/>
                </w:rPr>
                <w:t xml:space="preserve"> </w:t>
              </w:r>
              <w:r w:rsidRPr="009D19AE">
                <w:rPr>
                  <w:sz w:val="20"/>
                  <w:szCs w:val="20"/>
                </w:rPr>
                <w:t>of</w:t>
              </w:r>
              <w:r w:rsidR="00002ABB">
                <w:rPr>
                  <w:sz w:val="20"/>
                  <w:szCs w:val="20"/>
                </w:rPr>
                <w:t xml:space="preserve"> </w:t>
              </w:r>
              <w:r w:rsidRPr="009D19AE">
                <w:rPr>
                  <w:sz w:val="20"/>
                  <w:szCs w:val="20"/>
                </w:rPr>
                <w:t>Pub.</w:t>
              </w:r>
              <w:r w:rsidR="004B4B4A">
                <w:rPr>
                  <w:sz w:val="20"/>
                  <w:szCs w:val="20"/>
                </w:rPr>
                <w:t xml:space="preserve"> </w:t>
              </w:r>
              <w:r w:rsidRPr="009D19AE">
                <w:rPr>
                  <w:sz w:val="20"/>
                  <w:szCs w:val="20"/>
                </w:rPr>
                <w:t>L.</w:t>
              </w:r>
              <w:r w:rsidR="00002ABB">
                <w:rPr>
                  <w:sz w:val="20"/>
                  <w:szCs w:val="20"/>
                </w:rPr>
                <w:t xml:space="preserve"> </w:t>
              </w:r>
              <w:r w:rsidRPr="009D19AE">
                <w:rPr>
                  <w:sz w:val="20"/>
                  <w:szCs w:val="20"/>
                </w:rPr>
                <w:t>106–260</w:t>
              </w:r>
            </w:hyperlink>
            <w:r w:rsidRPr="009D19AE">
              <w:rPr>
                <w:sz w:val="20"/>
                <w:szCs w:val="20"/>
              </w:rPr>
              <w:t>,</w:t>
            </w:r>
            <w:r w:rsidR="00002ABB">
              <w:rPr>
                <w:sz w:val="20"/>
                <w:szCs w:val="20"/>
              </w:rPr>
              <w:t xml:space="preserve"> </w:t>
            </w:r>
            <w:r w:rsidRPr="009D19AE">
              <w:rPr>
                <w:sz w:val="20"/>
                <w:szCs w:val="20"/>
              </w:rPr>
              <w:t>Congress</w:t>
            </w:r>
            <w:r w:rsidR="00002ABB">
              <w:rPr>
                <w:sz w:val="20"/>
                <w:szCs w:val="20"/>
              </w:rPr>
              <w:t xml:space="preserve"> </w:t>
            </w:r>
            <w:r w:rsidRPr="009D19AE">
              <w:rPr>
                <w:sz w:val="20"/>
                <w:szCs w:val="20"/>
              </w:rPr>
              <w:t>has</w:t>
            </w:r>
            <w:r w:rsidR="00002ABB">
              <w:rPr>
                <w:sz w:val="20"/>
                <w:szCs w:val="20"/>
              </w:rPr>
              <w:t xml:space="preserve"> </w:t>
            </w:r>
            <w:r w:rsidRPr="009D19AE">
              <w:rPr>
                <w:sz w:val="20"/>
                <w:szCs w:val="20"/>
              </w:rPr>
              <w:t>declared</w:t>
            </w:r>
            <w:r w:rsidR="00002ABB">
              <w:rPr>
                <w:sz w:val="20"/>
                <w:szCs w:val="20"/>
              </w:rPr>
              <w:t xml:space="preserve"> </w:t>
            </w:r>
            <w:r w:rsidRPr="009D19AE">
              <w:rPr>
                <w:sz w:val="20"/>
                <w:szCs w:val="20"/>
              </w:rPr>
              <w:t>that:</w:t>
            </w:r>
            <w:bookmarkStart w:id="10" w:name="co_anchor_I152AC960435D11E083E0CD9471F91"/>
            <w:bookmarkEnd w:id="10"/>
          </w:p>
          <w:p w:rsidR="00961A7F" w:rsidRDefault="00961A7F" w:rsidP="00846C84">
            <w:pPr>
              <w:widowControl w:val="0"/>
              <w:tabs>
                <w:tab w:val="left" w:pos="360"/>
                <w:tab w:val="left" w:pos="720"/>
                <w:tab w:val="left" w:pos="1080"/>
              </w:tabs>
              <w:autoSpaceDE w:val="0"/>
              <w:autoSpaceDN w:val="0"/>
              <w:adjustRightInd w:val="0"/>
              <w:ind w:left="400"/>
              <w:jc w:val="both"/>
              <w:rPr>
                <w:b/>
                <w:color w:val="252525"/>
                <w:sz w:val="20"/>
                <w:szCs w:val="20"/>
              </w:rPr>
            </w:pPr>
            <w:bookmarkStart w:id="11" w:name="co_pp_7b9b000044381_4"/>
            <w:bookmarkEnd w:id="11"/>
          </w:p>
          <w:p w:rsidR="004B648E" w:rsidRDefault="004B648E" w:rsidP="00846C84">
            <w:pPr>
              <w:widowControl w:val="0"/>
              <w:tabs>
                <w:tab w:val="left" w:pos="360"/>
                <w:tab w:val="left" w:pos="720"/>
                <w:tab w:val="left" w:pos="1080"/>
              </w:tabs>
              <w:autoSpaceDE w:val="0"/>
              <w:autoSpaceDN w:val="0"/>
              <w:adjustRightInd w:val="0"/>
              <w:ind w:left="360"/>
              <w:jc w:val="both"/>
              <w:rPr>
                <w:sz w:val="20"/>
                <w:szCs w:val="20"/>
              </w:rPr>
            </w:pPr>
            <w:r w:rsidRPr="009D19AE">
              <w:rPr>
                <w:sz w:val="20"/>
                <w:szCs w:val="20"/>
              </w:rPr>
              <w:t>(1)</w:t>
            </w:r>
            <w:r w:rsidR="00002ABB">
              <w:rPr>
                <w:sz w:val="20"/>
                <w:szCs w:val="20"/>
              </w:rPr>
              <w:t xml:space="preserve"> </w:t>
            </w:r>
            <w:r w:rsidRPr="009D19AE">
              <w:rPr>
                <w:sz w:val="20"/>
                <w:szCs w:val="20"/>
              </w:rPr>
              <w:t>The</w:t>
            </w:r>
            <w:r w:rsidR="00002ABB">
              <w:rPr>
                <w:sz w:val="20"/>
                <w:szCs w:val="20"/>
              </w:rPr>
              <w:t xml:space="preserve"> </w:t>
            </w:r>
            <w:r w:rsidRPr="009D19AE">
              <w:rPr>
                <w:sz w:val="20"/>
                <w:szCs w:val="20"/>
              </w:rPr>
              <w:t>Tribal</w:t>
            </w:r>
            <w:r w:rsidR="00002ABB">
              <w:rPr>
                <w:sz w:val="20"/>
                <w:szCs w:val="20"/>
              </w:rPr>
              <w:t xml:space="preserve"> </w:t>
            </w:r>
            <w:r w:rsidRPr="009D19AE">
              <w:rPr>
                <w:sz w:val="20"/>
                <w:szCs w:val="20"/>
              </w:rPr>
              <w:t>right</w:t>
            </w:r>
            <w:r w:rsidR="00002ABB">
              <w:rPr>
                <w:sz w:val="20"/>
                <w:szCs w:val="20"/>
              </w:rPr>
              <w:t xml:space="preserve"> </w:t>
            </w:r>
            <w:r w:rsidRPr="009D19AE">
              <w:rPr>
                <w:sz w:val="20"/>
                <w:szCs w:val="20"/>
              </w:rPr>
              <w:t>of</w:t>
            </w:r>
            <w:r w:rsidR="00002ABB">
              <w:rPr>
                <w:sz w:val="20"/>
                <w:szCs w:val="20"/>
              </w:rPr>
              <w:t xml:space="preserve"> </w:t>
            </w:r>
            <w:r w:rsidRPr="009D19AE">
              <w:rPr>
                <w:sz w:val="20"/>
                <w:szCs w:val="20"/>
              </w:rPr>
              <w:t>self-government</w:t>
            </w:r>
            <w:r w:rsidR="00002ABB">
              <w:rPr>
                <w:sz w:val="20"/>
                <w:szCs w:val="20"/>
              </w:rPr>
              <w:t xml:space="preserve"> </w:t>
            </w:r>
            <w:r w:rsidRPr="009D19AE">
              <w:rPr>
                <w:sz w:val="20"/>
                <w:szCs w:val="20"/>
              </w:rPr>
              <w:t>flows</w:t>
            </w:r>
            <w:r w:rsidR="00002ABB">
              <w:rPr>
                <w:sz w:val="20"/>
                <w:szCs w:val="20"/>
              </w:rPr>
              <w:t xml:space="preserve"> </w:t>
            </w:r>
            <w:r w:rsidRPr="009D19AE">
              <w:rPr>
                <w:sz w:val="20"/>
                <w:szCs w:val="20"/>
              </w:rPr>
              <w:t>from</w:t>
            </w:r>
            <w:r w:rsidR="00002ABB">
              <w:rPr>
                <w:sz w:val="20"/>
                <w:szCs w:val="20"/>
              </w:rPr>
              <w:t xml:space="preserve"> </w:t>
            </w:r>
            <w:r w:rsidRPr="009D19AE">
              <w:rPr>
                <w:sz w:val="20"/>
                <w:szCs w:val="20"/>
              </w:rPr>
              <w:t>the</w:t>
            </w:r>
            <w:r w:rsidR="00002ABB">
              <w:rPr>
                <w:sz w:val="20"/>
                <w:szCs w:val="20"/>
              </w:rPr>
              <w:t xml:space="preserve"> </w:t>
            </w:r>
            <w:r w:rsidRPr="009D19AE">
              <w:rPr>
                <w:sz w:val="20"/>
                <w:szCs w:val="20"/>
              </w:rPr>
              <w:t>inherent</w:t>
            </w:r>
            <w:r w:rsidR="00002ABB">
              <w:rPr>
                <w:sz w:val="20"/>
                <w:szCs w:val="20"/>
              </w:rPr>
              <w:t xml:space="preserve"> </w:t>
            </w:r>
            <w:r w:rsidRPr="009D19AE">
              <w:rPr>
                <w:sz w:val="20"/>
                <w:szCs w:val="20"/>
              </w:rPr>
              <w:t>sovereignty</w:t>
            </w:r>
            <w:r w:rsidR="00002ABB">
              <w:rPr>
                <w:sz w:val="20"/>
                <w:szCs w:val="20"/>
              </w:rPr>
              <w:t xml:space="preserve"> </w:t>
            </w:r>
            <w:r w:rsidRPr="009D19AE">
              <w:rPr>
                <w:sz w:val="20"/>
                <w:szCs w:val="20"/>
              </w:rPr>
              <w:t>of</w:t>
            </w:r>
            <w:r w:rsidR="00002ABB">
              <w:rPr>
                <w:sz w:val="20"/>
                <w:szCs w:val="20"/>
              </w:rPr>
              <w:t xml:space="preserve"> </w:t>
            </w:r>
            <w:r w:rsidRPr="009D19AE">
              <w:rPr>
                <w:sz w:val="20"/>
                <w:szCs w:val="20"/>
              </w:rPr>
              <w:t>Indian</w:t>
            </w:r>
            <w:r w:rsidR="00002ABB">
              <w:rPr>
                <w:sz w:val="20"/>
                <w:szCs w:val="20"/>
              </w:rPr>
              <w:t xml:space="preserve"> </w:t>
            </w:r>
            <w:r w:rsidRPr="009D19AE">
              <w:rPr>
                <w:sz w:val="20"/>
                <w:szCs w:val="20"/>
              </w:rPr>
              <w:t>Tribes</w:t>
            </w:r>
            <w:r w:rsidR="00002ABB">
              <w:rPr>
                <w:sz w:val="20"/>
                <w:szCs w:val="20"/>
              </w:rPr>
              <w:t xml:space="preserve"> </w:t>
            </w:r>
            <w:r w:rsidRPr="009D19AE">
              <w:rPr>
                <w:sz w:val="20"/>
                <w:szCs w:val="20"/>
              </w:rPr>
              <w:t>and</w:t>
            </w:r>
            <w:r w:rsidR="00002ABB">
              <w:rPr>
                <w:sz w:val="20"/>
                <w:szCs w:val="20"/>
              </w:rPr>
              <w:t xml:space="preserve"> </w:t>
            </w:r>
            <w:r w:rsidRPr="009D19AE">
              <w:rPr>
                <w:sz w:val="20"/>
                <w:szCs w:val="20"/>
              </w:rPr>
              <w:t>nations;</w:t>
            </w:r>
            <w:bookmarkStart w:id="12" w:name="co_anchor_I152AC961435D11E083E0CD9471F91"/>
            <w:bookmarkEnd w:id="12"/>
          </w:p>
          <w:p w:rsidR="004B648E" w:rsidRPr="009D19AE" w:rsidRDefault="004B648E" w:rsidP="00846C84">
            <w:pPr>
              <w:widowControl w:val="0"/>
              <w:tabs>
                <w:tab w:val="left" w:pos="360"/>
                <w:tab w:val="left" w:pos="720"/>
                <w:tab w:val="left" w:pos="1080"/>
              </w:tabs>
              <w:autoSpaceDE w:val="0"/>
              <w:autoSpaceDN w:val="0"/>
              <w:adjustRightInd w:val="0"/>
              <w:ind w:left="400"/>
              <w:jc w:val="both"/>
              <w:rPr>
                <w:sz w:val="20"/>
                <w:szCs w:val="20"/>
              </w:rPr>
            </w:pPr>
          </w:p>
          <w:p w:rsidR="004B648E" w:rsidRDefault="004B648E" w:rsidP="00846C84">
            <w:pPr>
              <w:widowControl w:val="0"/>
              <w:tabs>
                <w:tab w:val="left" w:pos="360"/>
                <w:tab w:val="left" w:pos="720"/>
                <w:tab w:val="left" w:pos="1080"/>
              </w:tabs>
              <w:autoSpaceDE w:val="0"/>
              <w:autoSpaceDN w:val="0"/>
              <w:adjustRightInd w:val="0"/>
              <w:ind w:left="360"/>
              <w:jc w:val="both"/>
              <w:rPr>
                <w:rFonts w:cs="Times New Roman"/>
                <w:color w:val="000000"/>
                <w:sz w:val="20"/>
                <w:szCs w:val="20"/>
              </w:rPr>
            </w:pPr>
            <w:bookmarkStart w:id="13" w:name="co_pp_d86d0000be040_4"/>
            <w:bookmarkEnd w:id="13"/>
            <w:r>
              <w:rPr>
                <w:rFonts w:cs="Times New Roman"/>
                <w:color w:val="000000"/>
                <w:sz w:val="20"/>
                <w:szCs w:val="20"/>
              </w:rPr>
              <w:t>(2)</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United</w:t>
            </w:r>
            <w:r w:rsidR="00002ABB">
              <w:rPr>
                <w:rFonts w:cs="Times New Roman"/>
                <w:color w:val="000000"/>
                <w:sz w:val="20"/>
                <w:szCs w:val="20"/>
              </w:rPr>
              <w:t xml:space="preserve"> </w:t>
            </w:r>
            <w:r>
              <w:rPr>
                <w:rFonts w:cs="Times New Roman"/>
                <w:color w:val="000000"/>
                <w:sz w:val="20"/>
                <w:szCs w:val="20"/>
              </w:rPr>
              <w:t>States</w:t>
            </w:r>
            <w:r w:rsidR="00002ABB">
              <w:rPr>
                <w:rFonts w:cs="Times New Roman"/>
                <w:color w:val="000000"/>
                <w:sz w:val="20"/>
                <w:szCs w:val="20"/>
              </w:rPr>
              <w:t xml:space="preserve"> </w:t>
            </w:r>
            <w:r>
              <w:rPr>
                <w:rFonts w:cs="Times New Roman"/>
                <w:color w:val="000000"/>
                <w:sz w:val="20"/>
                <w:szCs w:val="20"/>
              </w:rPr>
              <w:t>recognizes</w:t>
            </w:r>
            <w:r w:rsidR="00002ABB">
              <w:rPr>
                <w:rFonts w:cs="Times New Roman"/>
                <w:color w:val="000000"/>
                <w:sz w:val="20"/>
                <w:szCs w:val="20"/>
              </w:rPr>
              <w:t xml:space="preserve"> </w:t>
            </w:r>
            <w:r>
              <w:rPr>
                <w:rFonts w:cs="Times New Roman"/>
                <w:color w:val="000000"/>
                <w:sz w:val="20"/>
                <w:szCs w:val="20"/>
              </w:rPr>
              <w:t>a</w:t>
            </w:r>
            <w:r w:rsidR="00002ABB">
              <w:rPr>
                <w:rFonts w:cs="Times New Roman"/>
                <w:color w:val="000000"/>
                <w:sz w:val="20"/>
                <w:szCs w:val="20"/>
              </w:rPr>
              <w:t xml:space="preserve"> </w:t>
            </w:r>
            <w:r>
              <w:rPr>
                <w:rFonts w:cs="Times New Roman"/>
                <w:color w:val="000000"/>
                <w:sz w:val="20"/>
                <w:szCs w:val="20"/>
              </w:rPr>
              <w:t>special</w:t>
            </w:r>
            <w:r w:rsidR="00002ABB">
              <w:rPr>
                <w:rFonts w:cs="Times New Roman"/>
                <w:color w:val="000000"/>
                <w:sz w:val="20"/>
                <w:szCs w:val="20"/>
              </w:rPr>
              <w:t xml:space="preserve"> </w:t>
            </w:r>
            <w:r>
              <w:rPr>
                <w:rFonts w:cs="Times New Roman"/>
                <w:color w:val="000000"/>
                <w:sz w:val="20"/>
                <w:szCs w:val="20"/>
              </w:rPr>
              <w:t>government-to-government</w:t>
            </w:r>
            <w:r w:rsidR="00002ABB">
              <w:rPr>
                <w:rFonts w:cs="Times New Roman"/>
                <w:color w:val="000000"/>
                <w:sz w:val="20"/>
                <w:szCs w:val="20"/>
              </w:rPr>
              <w:t xml:space="preserve"> </w:t>
            </w:r>
            <w:r>
              <w:rPr>
                <w:rFonts w:cs="Times New Roman"/>
                <w:color w:val="000000"/>
                <w:sz w:val="20"/>
                <w:szCs w:val="20"/>
              </w:rPr>
              <w:t>relationship</w:t>
            </w:r>
            <w:r w:rsidR="00002ABB">
              <w:rPr>
                <w:rFonts w:cs="Times New Roman"/>
                <w:color w:val="000000"/>
                <w:sz w:val="20"/>
                <w:szCs w:val="20"/>
              </w:rPr>
              <w:t xml:space="preserve"> </w:t>
            </w:r>
            <w:r>
              <w:rPr>
                <w:rFonts w:cs="Times New Roman"/>
                <w:color w:val="000000"/>
                <w:sz w:val="20"/>
                <w:szCs w:val="20"/>
              </w:rPr>
              <w:t>with</w:t>
            </w:r>
            <w:r w:rsidR="00002ABB">
              <w:rPr>
                <w:rFonts w:cs="Times New Roman"/>
                <w:color w:val="000000"/>
                <w:sz w:val="20"/>
                <w:szCs w:val="20"/>
              </w:rPr>
              <w:t xml:space="preserve"> </w:t>
            </w:r>
            <w:r>
              <w:rPr>
                <w:rFonts w:cs="Times New Roman"/>
                <w:color w:val="000000"/>
                <w:sz w:val="20"/>
                <w:szCs w:val="20"/>
              </w:rPr>
              <w:t>Indian</w:t>
            </w:r>
            <w:r w:rsidR="00002ABB">
              <w:rPr>
                <w:rFonts w:cs="Times New Roman"/>
                <w:color w:val="000000"/>
                <w:sz w:val="20"/>
                <w:szCs w:val="20"/>
              </w:rPr>
              <w:t xml:space="preserve"> </w:t>
            </w:r>
            <w:r>
              <w:rPr>
                <w:rFonts w:cs="Times New Roman"/>
                <w:color w:val="000000"/>
                <w:sz w:val="20"/>
                <w:szCs w:val="20"/>
              </w:rPr>
              <w:t>Tribes,</w:t>
            </w:r>
            <w:r w:rsidR="00002ABB">
              <w:rPr>
                <w:rFonts w:cs="Times New Roman"/>
                <w:color w:val="000000"/>
                <w:sz w:val="20"/>
                <w:szCs w:val="20"/>
              </w:rPr>
              <w:t xml:space="preserve"> </w:t>
            </w:r>
            <w:r>
              <w:rPr>
                <w:rFonts w:cs="Times New Roman"/>
                <w:color w:val="000000"/>
                <w:sz w:val="20"/>
                <w:szCs w:val="20"/>
              </w:rPr>
              <w:t>including</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right</w:t>
            </w:r>
            <w:r w:rsidR="00002ABB">
              <w:rPr>
                <w:rFonts w:cs="Times New Roman"/>
                <w:color w:val="000000"/>
                <w:sz w:val="20"/>
                <w:szCs w:val="20"/>
              </w:rPr>
              <w:t xml:space="preserve"> </w:t>
            </w:r>
            <w:r>
              <w:rPr>
                <w:rFonts w:cs="Times New Roman"/>
                <w:color w:val="000000"/>
                <w:sz w:val="20"/>
                <w:szCs w:val="20"/>
              </w:rPr>
              <w:t>of</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Indian</w:t>
            </w:r>
            <w:r w:rsidR="00002ABB">
              <w:rPr>
                <w:rFonts w:cs="Times New Roman"/>
                <w:color w:val="000000"/>
                <w:sz w:val="20"/>
                <w:szCs w:val="20"/>
              </w:rPr>
              <w:t xml:space="preserve"> </w:t>
            </w:r>
            <w:r>
              <w:rPr>
                <w:rFonts w:cs="Times New Roman"/>
                <w:color w:val="000000"/>
                <w:sz w:val="20"/>
                <w:szCs w:val="20"/>
              </w:rPr>
              <w:t>Tribes</w:t>
            </w:r>
            <w:r w:rsidR="00002ABB">
              <w:rPr>
                <w:rFonts w:cs="Times New Roman"/>
                <w:color w:val="000000"/>
                <w:sz w:val="20"/>
                <w:szCs w:val="20"/>
              </w:rPr>
              <w:t xml:space="preserve"> </w:t>
            </w:r>
            <w:r>
              <w:rPr>
                <w:rFonts w:cs="Times New Roman"/>
                <w:color w:val="000000"/>
                <w:sz w:val="20"/>
                <w:szCs w:val="20"/>
              </w:rPr>
              <w:t>to</w:t>
            </w:r>
            <w:r w:rsidR="00002ABB">
              <w:rPr>
                <w:rFonts w:cs="Times New Roman"/>
                <w:color w:val="000000"/>
                <w:sz w:val="20"/>
                <w:szCs w:val="20"/>
              </w:rPr>
              <w:t xml:space="preserve"> </w:t>
            </w:r>
            <w:r>
              <w:rPr>
                <w:rFonts w:cs="Times New Roman"/>
                <w:color w:val="000000"/>
                <w:sz w:val="20"/>
                <w:szCs w:val="20"/>
              </w:rPr>
              <w:t>self-governance,</w:t>
            </w:r>
            <w:r w:rsidR="00002ABB">
              <w:rPr>
                <w:rFonts w:cs="Times New Roman"/>
                <w:color w:val="000000"/>
                <w:sz w:val="20"/>
                <w:szCs w:val="20"/>
              </w:rPr>
              <w:t xml:space="preserve"> </w:t>
            </w:r>
            <w:r>
              <w:rPr>
                <w:rFonts w:cs="Times New Roman"/>
                <w:color w:val="000000"/>
                <w:sz w:val="20"/>
                <w:szCs w:val="20"/>
              </w:rPr>
              <w:t>as</w:t>
            </w:r>
            <w:r w:rsidR="00002ABB">
              <w:rPr>
                <w:rFonts w:cs="Times New Roman"/>
                <w:color w:val="000000"/>
                <w:sz w:val="20"/>
                <w:szCs w:val="20"/>
              </w:rPr>
              <w:t xml:space="preserve"> </w:t>
            </w:r>
            <w:r>
              <w:rPr>
                <w:rFonts w:cs="Times New Roman"/>
                <w:color w:val="000000"/>
                <w:sz w:val="20"/>
                <w:szCs w:val="20"/>
              </w:rPr>
              <w:t>reflected</w:t>
            </w:r>
            <w:r w:rsidR="00002ABB">
              <w:rPr>
                <w:rFonts w:cs="Times New Roman"/>
                <w:color w:val="000000"/>
                <w:sz w:val="20"/>
                <w:szCs w:val="20"/>
              </w:rPr>
              <w:t xml:space="preserve"> </w:t>
            </w:r>
            <w:r>
              <w:rPr>
                <w:rFonts w:cs="Times New Roman"/>
                <w:color w:val="000000"/>
                <w:sz w:val="20"/>
                <w:szCs w:val="20"/>
              </w:rPr>
              <w:t>in</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Constitution,</w:t>
            </w:r>
            <w:r w:rsidR="00002ABB">
              <w:rPr>
                <w:rFonts w:cs="Times New Roman"/>
                <w:color w:val="000000"/>
                <w:sz w:val="20"/>
                <w:szCs w:val="20"/>
              </w:rPr>
              <w:t xml:space="preserve"> </w:t>
            </w:r>
            <w:r>
              <w:rPr>
                <w:rFonts w:cs="Times New Roman"/>
                <w:color w:val="000000"/>
                <w:sz w:val="20"/>
                <w:szCs w:val="20"/>
              </w:rPr>
              <w:t>treaties,</w:t>
            </w:r>
            <w:r w:rsidR="00002ABB">
              <w:rPr>
                <w:rFonts w:cs="Times New Roman"/>
                <w:color w:val="000000"/>
                <w:sz w:val="20"/>
                <w:szCs w:val="20"/>
              </w:rPr>
              <w:t xml:space="preserve"> </w:t>
            </w:r>
            <w:r>
              <w:rPr>
                <w:rFonts w:cs="Times New Roman"/>
                <w:color w:val="000000"/>
                <w:sz w:val="20"/>
                <w:szCs w:val="20"/>
              </w:rPr>
              <w:t>Federal</w:t>
            </w:r>
            <w:r w:rsidR="00002ABB">
              <w:rPr>
                <w:rFonts w:cs="Times New Roman"/>
                <w:color w:val="000000"/>
                <w:sz w:val="20"/>
                <w:szCs w:val="20"/>
              </w:rPr>
              <w:t xml:space="preserve"> </w:t>
            </w:r>
            <w:r>
              <w:rPr>
                <w:rFonts w:cs="Times New Roman"/>
                <w:color w:val="000000"/>
                <w:sz w:val="20"/>
                <w:szCs w:val="20"/>
              </w:rPr>
              <w:t>statutes,</w:t>
            </w:r>
            <w:r w:rsidR="00002ABB">
              <w:rPr>
                <w:rFonts w:cs="Times New Roman"/>
                <w:color w:val="000000"/>
                <w:sz w:val="20"/>
                <w:szCs w:val="20"/>
              </w:rPr>
              <w:t xml:space="preserve"> </w:t>
            </w:r>
            <w:r>
              <w:rPr>
                <w:rFonts w:cs="Times New Roman"/>
                <w:color w:val="000000"/>
                <w:sz w:val="20"/>
                <w:szCs w:val="20"/>
              </w:rPr>
              <w:t>and</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course</w:t>
            </w:r>
            <w:r w:rsidR="00002ABB">
              <w:rPr>
                <w:rFonts w:cs="Times New Roman"/>
                <w:color w:val="000000"/>
                <w:sz w:val="20"/>
                <w:szCs w:val="20"/>
              </w:rPr>
              <w:t xml:space="preserve"> </w:t>
            </w:r>
            <w:r>
              <w:rPr>
                <w:rFonts w:cs="Times New Roman"/>
                <w:color w:val="000000"/>
                <w:sz w:val="20"/>
                <w:szCs w:val="20"/>
              </w:rPr>
              <w:t>of</w:t>
            </w:r>
            <w:r w:rsidR="00002ABB">
              <w:rPr>
                <w:rFonts w:cs="Times New Roman"/>
                <w:color w:val="000000"/>
                <w:sz w:val="20"/>
                <w:szCs w:val="20"/>
              </w:rPr>
              <w:t xml:space="preserve"> </w:t>
            </w:r>
            <w:r>
              <w:rPr>
                <w:rFonts w:cs="Times New Roman"/>
                <w:color w:val="000000"/>
                <w:sz w:val="20"/>
                <w:szCs w:val="20"/>
              </w:rPr>
              <w:t>dealings</w:t>
            </w:r>
            <w:r w:rsidR="00002ABB">
              <w:rPr>
                <w:rFonts w:cs="Times New Roman"/>
                <w:color w:val="000000"/>
                <w:sz w:val="20"/>
                <w:szCs w:val="20"/>
              </w:rPr>
              <w:t xml:space="preserve"> </w:t>
            </w:r>
            <w:r>
              <w:rPr>
                <w:rFonts w:cs="Times New Roman"/>
                <w:color w:val="000000"/>
                <w:sz w:val="20"/>
                <w:szCs w:val="20"/>
              </w:rPr>
              <w:t>of</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United</w:t>
            </w:r>
            <w:r w:rsidR="00002ABB">
              <w:rPr>
                <w:rFonts w:cs="Times New Roman"/>
                <w:color w:val="000000"/>
                <w:sz w:val="20"/>
                <w:szCs w:val="20"/>
              </w:rPr>
              <w:t xml:space="preserve"> </w:t>
            </w:r>
            <w:r>
              <w:rPr>
                <w:rFonts w:cs="Times New Roman"/>
                <w:color w:val="000000"/>
                <w:sz w:val="20"/>
                <w:szCs w:val="20"/>
              </w:rPr>
              <w:t>States</w:t>
            </w:r>
            <w:r w:rsidR="00002ABB">
              <w:rPr>
                <w:rFonts w:cs="Times New Roman"/>
                <w:color w:val="000000"/>
                <w:sz w:val="20"/>
                <w:szCs w:val="20"/>
              </w:rPr>
              <w:t xml:space="preserve"> </w:t>
            </w:r>
            <w:r>
              <w:rPr>
                <w:rFonts w:cs="Times New Roman"/>
                <w:color w:val="000000"/>
                <w:sz w:val="20"/>
                <w:szCs w:val="20"/>
              </w:rPr>
              <w:t>with</w:t>
            </w:r>
            <w:r w:rsidR="00002ABB">
              <w:rPr>
                <w:rFonts w:cs="Times New Roman"/>
                <w:color w:val="000000"/>
                <w:sz w:val="20"/>
                <w:szCs w:val="20"/>
              </w:rPr>
              <w:t xml:space="preserve"> </w:t>
            </w:r>
            <w:r>
              <w:rPr>
                <w:rFonts w:cs="Times New Roman"/>
                <w:color w:val="000000"/>
                <w:sz w:val="20"/>
                <w:szCs w:val="20"/>
              </w:rPr>
              <w:t>Indian</w:t>
            </w:r>
            <w:r w:rsidR="00002ABB">
              <w:rPr>
                <w:rFonts w:cs="Times New Roman"/>
                <w:color w:val="000000"/>
                <w:sz w:val="20"/>
                <w:szCs w:val="20"/>
              </w:rPr>
              <w:t xml:space="preserve"> </w:t>
            </w:r>
            <w:r>
              <w:rPr>
                <w:rFonts w:cs="Times New Roman"/>
                <w:color w:val="000000"/>
                <w:sz w:val="20"/>
                <w:szCs w:val="20"/>
              </w:rPr>
              <w:t>Tribes;</w:t>
            </w:r>
            <w:bookmarkStart w:id="14" w:name="co_anchor_I152AC962435D11E083E0CD9471F91"/>
            <w:bookmarkEnd w:id="14"/>
          </w:p>
          <w:p w:rsidR="004B648E" w:rsidRDefault="004B648E" w:rsidP="00846C84">
            <w:pPr>
              <w:widowControl w:val="0"/>
              <w:tabs>
                <w:tab w:val="left" w:pos="360"/>
                <w:tab w:val="left" w:pos="720"/>
                <w:tab w:val="left" w:pos="1080"/>
              </w:tabs>
              <w:autoSpaceDE w:val="0"/>
              <w:autoSpaceDN w:val="0"/>
              <w:adjustRightInd w:val="0"/>
              <w:ind w:left="400"/>
              <w:jc w:val="both"/>
              <w:rPr>
                <w:rFonts w:cs="Times New Roman"/>
                <w:color w:val="000000"/>
                <w:sz w:val="20"/>
                <w:szCs w:val="20"/>
              </w:rPr>
            </w:pPr>
          </w:p>
          <w:p w:rsidR="004B648E" w:rsidRDefault="004B648E" w:rsidP="00846C84">
            <w:pPr>
              <w:widowControl w:val="0"/>
              <w:tabs>
                <w:tab w:val="left" w:pos="360"/>
                <w:tab w:val="left" w:pos="720"/>
                <w:tab w:val="left" w:pos="1080"/>
              </w:tabs>
              <w:autoSpaceDE w:val="0"/>
              <w:autoSpaceDN w:val="0"/>
              <w:adjustRightInd w:val="0"/>
              <w:ind w:left="360"/>
              <w:jc w:val="both"/>
              <w:rPr>
                <w:rFonts w:cs="Times New Roman"/>
                <w:color w:val="000000"/>
                <w:sz w:val="20"/>
                <w:szCs w:val="20"/>
              </w:rPr>
            </w:pPr>
            <w:bookmarkStart w:id="15" w:name="co_pp_28cc0000ccca6_4"/>
            <w:bookmarkEnd w:id="15"/>
            <w:r>
              <w:rPr>
                <w:rFonts w:cs="Times New Roman"/>
                <w:color w:val="000000"/>
                <w:sz w:val="20"/>
                <w:szCs w:val="20"/>
              </w:rPr>
              <w:t>(3)</w:t>
            </w:r>
            <w:r w:rsidR="00002ABB">
              <w:rPr>
                <w:rFonts w:cs="Times New Roman"/>
                <w:color w:val="000000"/>
                <w:sz w:val="20"/>
                <w:szCs w:val="20"/>
              </w:rPr>
              <w:t xml:space="preserve"> </w:t>
            </w:r>
            <w:r>
              <w:rPr>
                <w:rFonts w:cs="Times New Roman"/>
                <w:color w:val="000000"/>
                <w:sz w:val="20"/>
                <w:szCs w:val="20"/>
              </w:rPr>
              <w:t>Although</w:t>
            </w:r>
            <w:r w:rsidR="00002ABB">
              <w:rPr>
                <w:rFonts w:cs="Times New Roman"/>
                <w:color w:val="000000"/>
                <w:sz w:val="20"/>
                <w:szCs w:val="20"/>
              </w:rPr>
              <w:t xml:space="preserve"> </w:t>
            </w:r>
            <w:r>
              <w:rPr>
                <w:rFonts w:cs="Times New Roman"/>
                <w:color w:val="000000"/>
                <w:sz w:val="20"/>
                <w:szCs w:val="20"/>
              </w:rPr>
              <w:t>progress</w:t>
            </w:r>
            <w:r w:rsidR="00002ABB">
              <w:rPr>
                <w:rFonts w:cs="Times New Roman"/>
                <w:color w:val="000000"/>
                <w:sz w:val="20"/>
                <w:szCs w:val="20"/>
              </w:rPr>
              <w:t xml:space="preserve"> </w:t>
            </w:r>
            <w:r>
              <w:rPr>
                <w:rFonts w:cs="Times New Roman"/>
                <w:color w:val="000000"/>
                <w:sz w:val="20"/>
                <w:szCs w:val="20"/>
              </w:rPr>
              <w:t>has</w:t>
            </w:r>
            <w:r w:rsidR="00002ABB">
              <w:rPr>
                <w:rFonts w:cs="Times New Roman"/>
                <w:color w:val="000000"/>
                <w:sz w:val="20"/>
                <w:szCs w:val="20"/>
              </w:rPr>
              <w:t xml:space="preserve"> </w:t>
            </w:r>
            <w:r>
              <w:rPr>
                <w:rFonts w:cs="Times New Roman"/>
                <w:color w:val="000000"/>
                <w:sz w:val="20"/>
                <w:szCs w:val="20"/>
              </w:rPr>
              <w:t>been</w:t>
            </w:r>
            <w:r w:rsidR="00002ABB">
              <w:rPr>
                <w:rFonts w:cs="Times New Roman"/>
                <w:color w:val="000000"/>
                <w:sz w:val="20"/>
                <w:szCs w:val="20"/>
              </w:rPr>
              <w:t xml:space="preserve"> </w:t>
            </w:r>
            <w:r>
              <w:rPr>
                <w:rFonts w:cs="Times New Roman"/>
                <w:color w:val="000000"/>
                <w:sz w:val="20"/>
                <w:szCs w:val="20"/>
              </w:rPr>
              <w:t>made,</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Federal</w:t>
            </w:r>
            <w:r w:rsidR="00002ABB">
              <w:rPr>
                <w:rFonts w:cs="Times New Roman"/>
                <w:color w:val="000000"/>
                <w:sz w:val="20"/>
                <w:szCs w:val="20"/>
              </w:rPr>
              <w:t xml:space="preserve"> </w:t>
            </w:r>
            <w:r>
              <w:rPr>
                <w:rFonts w:cs="Times New Roman"/>
                <w:color w:val="000000"/>
                <w:sz w:val="20"/>
                <w:szCs w:val="20"/>
              </w:rPr>
              <w:t>bureaucracy,</w:t>
            </w:r>
            <w:r w:rsidR="00002ABB">
              <w:rPr>
                <w:rFonts w:cs="Times New Roman"/>
                <w:color w:val="000000"/>
                <w:sz w:val="20"/>
                <w:szCs w:val="20"/>
              </w:rPr>
              <w:t xml:space="preserve"> </w:t>
            </w:r>
            <w:r>
              <w:rPr>
                <w:rFonts w:cs="Times New Roman"/>
                <w:color w:val="000000"/>
                <w:sz w:val="20"/>
                <w:szCs w:val="20"/>
              </w:rPr>
              <w:t>with</w:t>
            </w:r>
            <w:r w:rsidR="00002ABB">
              <w:rPr>
                <w:rFonts w:cs="Times New Roman"/>
                <w:color w:val="000000"/>
                <w:sz w:val="20"/>
                <w:szCs w:val="20"/>
              </w:rPr>
              <w:t xml:space="preserve"> </w:t>
            </w:r>
            <w:r>
              <w:rPr>
                <w:rFonts w:cs="Times New Roman"/>
                <w:color w:val="000000"/>
                <w:sz w:val="20"/>
                <w:szCs w:val="20"/>
              </w:rPr>
              <w:t>its</w:t>
            </w:r>
            <w:r w:rsidR="00002ABB">
              <w:rPr>
                <w:rFonts w:cs="Times New Roman"/>
                <w:color w:val="000000"/>
                <w:sz w:val="20"/>
                <w:szCs w:val="20"/>
              </w:rPr>
              <w:t xml:space="preserve"> </w:t>
            </w:r>
            <w:r>
              <w:rPr>
                <w:rFonts w:cs="Times New Roman"/>
                <w:color w:val="000000"/>
                <w:sz w:val="20"/>
                <w:szCs w:val="20"/>
              </w:rPr>
              <w:t>centralized</w:t>
            </w:r>
            <w:r w:rsidR="00002ABB">
              <w:rPr>
                <w:rFonts w:cs="Times New Roman"/>
                <w:color w:val="000000"/>
                <w:sz w:val="20"/>
                <w:szCs w:val="20"/>
              </w:rPr>
              <w:t xml:space="preserve"> </w:t>
            </w:r>
            <w:r>
              <w:rPr>
                <w:rFonts w:cs="Times New Roman"/>
                <w:color w:val="000000"/>
                <w:sz w:val="20"/>
                <w:szCs w:val="20"/>
              </w:rPr>
              <w:t>rules</w:t>
            </w:r>
            <w:r w:rsidR="00002ABB">
              <w:rPr>
                <w:rFonts w:cs="Times New Roman"/>
                <w:color w:val="000000"/>
                <w:sz w:val="20"/>
                <w:szCs w:val="20"/>
              </w:rPr>
              <w:t xml:space="preserve"> </w:t>
            </w:r>
            <w:r>
              <w:rPr>
                <w:rFonts w:cs="Times New Roman"/>
                <w:color w:val="000000"/>
                <w:sz w:val="20"/>
                <w:szCs w:val="20"/>
              </w:rPr>
              <w:t>and</w:t>
            </w:r>
            <w:r w:rsidR="00002ABB">
              <w:rPr>
                <w:rFonts w:cs="Times New Roman"/>
                <w:color w:val="000000"/>
                <w:sz w:val="20"/>
                <w:szCs w:val="20"/>
              </w:rPr>
              <w:t xml:space="preserve"> </w:t>
            </w:r>
            <w:r>
              <w:rPr>
                <w:rFonts w:cs="Times New Roman"/>
                <w:color w:val="000000"/>
                <w:sz w:val="20"/>
                <w:szCs w:val="20"/>
              </w:rPr>
              <w:t>regulations,</w:t>
            </w:r>
            <w:r w:rsidR="00002ABB">
              <w:rPr>
                <w:rFonts w:cs="Times New Roman"/>
                <w:color w:val="000000"/>
                <w:sz w:val="20"/>
                <w:szCs w:val="20"/>
              </w:rPr>
              <w:t xml:space="preserve"> </w:t>
            </w:r>
            <w:r>
              <w:rPr>
                <w:rFonts w:cs="Times New Roman"/>
                <w:color w:val="000000"/>
                <w:sz w:val="20"/>
                <w:szCs w:val="20"/>
              </w:rPr>
              <w:t>has</w:t>
            </w:r>
            <w:r w:rsidR="00002ABB">
              <w:rPr>
                <w:rFonts w:cs="Times New Roman"/>
                <w:color w:val="000000"/>
                <w:sz w:val="20"/>
                <w:szCs w:val="20"/>
              </w:rPr>
              <w:t xml:space="preserve"> </w:t>
            </w:r>
            <w:r>
              <w:rPr>
                <w:rFonts w:cs="Times New Roman"/>
                <w:color w:val="000000"/>
                <w:sz w:val="20"/>
                <w:szCs w:val="20"/>
              </w:rPr>
              <w:t>eroded</w:t>
            </w:r>
            <w:r w:rsidR="00002ABB">
              <w:rPr>
                <w:rFonts w:cs="Times New Roman"/>
                <w:color w:val="000000"/>
                <w:sz w:val="20"/>
                <w:szCs w:val="20"/>
              </w:rPr>
              <w:t xml:space="preserve"> </w:t>
            </w:r>
            <w:r>
              <w:rPr>
                <w:rFonts w:cs="Times New Roman"/>
                <w:color w:val="000000"/>
                <w:sz w:val="20"/>
                <w:szCs w:val="20"/>
              </w:rPr>
              <w:t>Tribal</w:t>
            </w:r>
            <w:r w:rsidR="00002ABB">
              <w:rPr>
                <w:rFonts w:cs="Times New Roman"/>
                <w:color w:val="000000"/>
                <w:sz w:val="20"/>
                <w:szCs w:val="20"/>
              </w:rPr>
              <w:t xml:space="preserve"> </w:t>
            </w:r>
            <w:r>
              <w:rPr>
                <w:rFonts w:cs="Times New Roman"/>
                <w:color w:val="000000"/>
                <w:sz w:val="20"/>
                <w:szCs w:val="20"/>
              </w:rPr>
              <w:t>Self–Governance</w:t>
            </w:r>
            <w:r w:rsidR="00002ABB">
              <w:rPr>
                <w:rFonts w:cs="Times New Roman"/>
                <w:color w:val="000000"/>
                <w:sz w:val="20"/>
                <w:szCs w:val="20"/>
              </w:rPr>
              <w:t xml:space="preserve"> </w:t>
            </w:r>
            <w:r>
              <w:rPr>
                <w:rFonts w:cs="Times New Roman"/>
                <w:color w:val="000000"/>
                <w:sz w:val="20"/>
                <w:szCs w:val="20"/>
              </w:rPr>
              <w:t>and</w:t>
            </w:r>
            <w:r w:rsidR="00002ABB">
              <w:rPr>
                <w:rFonts w:cs="Times New Roman"/>
                <w:color w:val="000000"/>
                <w:sz w:val="20"/>
                <w:szCs w:val="20"/>
              </w:rPr>
              <w:t xml:space="preserve"> </w:t>
            </w:r>
            <w:r>
              <w:rPr>
                <w:rFonts w:cs="Times New Roman"/>
                <w:color w:val="000000"/>
                <w:sz w:val="20"/>
                <w:szCs w:val="20"/>
              </w:rPr>
              <w:t>dominates</w:t>
            </w:r>
            <w:r w:rsidR="00002ABB">
              <w:rPr>
                <w:rFonts w:cs="Times New Roman"/>
                <w:color w:val="000000"/>
                <w:sz w:val="20"/>
                <w:szCs w:val="20"/>
              </w:rPr>
              <w:t xml:space="preserve"> </w:t>
            </w:r>
            <w:r>
              <w:rPr>
                <w:rFonts w:cs="Times New Roman"/>
                <w:color w:val="000000"/>
                <w:sz w:val="20"/>
                <w:szCs w:val="20"/>
              </w:rPr>
              <w:t>Tribal</w:t>
            </w:r>
            <w:r w:rsidR="00002ABB">
              <w:rPr>
                <w:rFonts w:cs="Times New Roman"/>
                <w:color w:val="000000"/>
                <w:sz w:val="20"/>
                <w:szCs w:val="20"/>
              </w:rPr>
              <w:t xml:space="preserve"> </w:t>
            </w:r>
            <w:r>
              <w:rPr>
                <w:rFonts w:cs="Times New Roman"/>
                <w:color w:val="000000"/>
                <w:sz w:val="20"/>
                <w:szCs w:val="20"/>
              </w:rPr>
              <w:t>affairs.</w:t>
            </w:r>
            <w:bookmarkStart w:id="16" w:name="co_anchor_I152AC963435D11E083E0CD9471F91"/>
            <w:bookmarkEnd w:id="16"/>
          </w:p>
          <w:p w:rsidR="004B648E" w:rsidRDefault="004B648E" w:rsidP="00846C84">
            <w:pPr>
              <w:widowControl w:val="0"/>
              <w:tabs>
                <w:tab w:val="left" w:pos="360"/>
                <w:tab w:val="left" w:pos="720"/>
                <w:tab w:val="left" w:pos="1080"/>
              </w:tabs>
              <w:autoSpaceDE w:val="0"/>
              <w:autoSpaceDN w:val="0"/>
              <w:adjustRightInd w:val="0"/>
              <w:ind w:left="400"/>
              <w:jc w:val="both"/>
              <w:rPr>
                <w:rFonts w:cs="Times New Roman"/>
                <w:color w:val="000000"/>
                <w:sz w:val="20"/>
                <w:szCs w:val="20"/>
              </w:rPr>
            </w:pPr>
          </w:p>
          <w:p w:rsidR="004B648E" w:rsidRDefault="004B648E" w:rsidP="00846C84">
            <w:pPr>
              <w:widowControl w:val="0"/>
              <w:tabs>
                <w:tab w:val="left" w:pos="360"/>
                <w:tab w:val="left" w:pos="720"/>
                <w:tab w:val="left" w:pos="1080"/>
              </w:tabs>
              <w:autoSpaceDE w:val="0"/>
              <w:autoSpaceDN w:val="0"/>
              <w:adjustRightInd w:val="0"/>
              <w:ind w:left="360"/>
              <w:jc w:val="both"/>
              <w:rPr>
                <w:rFonts w:cs="Times New Roman"/>
                <w:color w:val="000000"/>
                <w:sz w:val="20"/>
                <w:szCs w:val="20"/>
              </w:rPr>
            </w:pPr>
            <w:bookmarkStart w:id="17" w:name="co_pp_d40e000072291_4"/>
            <w:bookmarkEnd w:id="17"/>
            <w:r>
              <w:rPr>
                <w:rFonts w:cs="Times New Roman"/>
                <w:color w:val="000000"/>
                <w:sz w:val="20"/>
                <w:szCs w:val="20"/>
              </w:rPr>
              <w:t>(4)</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Tribal</w:t>
            </w:r>
            <w:r w:rsidR="00002ABB">
              <w:rPr>
                <w:rFonts w:cs="Times New Roman"/>
                <w:color w:val="000000"/>
                <w:sz w:val="20"/>
                <w:szCs w:val="20"/>
              </w:rPr>
              <w:t xml:space="preserve"> </w:t>
            </w:r>
            <w:r>
              <w:rPr>
                <w:rFonts w:cs="Times New Roman"/>
                <w:color w:val="000000"/>
                <w:sz w:val="20"/>
                <w:szCs w:val="20"/>
              </w:rPr>
              <w:t>Self–Governance</w:t>
            </w:r>
            <w:r w:rsidR="00002ABB">
              <w:rPr>
                <w:rFonts w:cs="Times New Roman"/>
                <w:color w:val="000000"/>
                <w:sz w:val="20"/>
                <w:szCs w:val="20"/>
              </w:rPr>
              <w:t xml:space="preserve"> </w:t>
            </w:r>
            <w:r>
              <w:rPr>
                <w:rFonts w:cs="Times New Roman"/>
                <w:color w:val="000000"/>
                <w:sz w:val="20"/>
                <w:szCs w:val="20"/>
              </w:rPr>
              <w:t>Demonstration</w:t>
            </w:r>
            <w:r w:rsidR="00002ABB">
              <w:rPr>
                <w:rFonts w:cs="Times New Roman"/>
                <w:color w:val="000000"/>
                <w:sz w:val="20"/>
                <w:szCs w:val="20"/>
              </w:rPr>
              <w:t xml:space="preserve"> </w:t>
            </w:r>
            <w:r>
              <w:rPr>
                <w:rFonts w:cs="Times New Roman"/>
                <w:color w:val="000000"/>
                <w:sz w:val="20"/>
                <w:szCs w:val="20"/>
              </w:rPr>
              <w:t>Project,</w:t>
            </w:r>
            <w:r w:rsidR="00002ABB">
              <w:rPr>
                <w:rFonts w:cs="Times New Roman"/>
                <w:color w:val="000000"/>
                <w:sz w:val="20"/>
                <w:szCs w:val="20"/>
              </w:rPr>
              <w:t xml:space="preserve"> </w:t>
            </w:r>
            <w:r>
              <w:rPr>
                <w:rFonts w:cs="Times New Roman"/>
                <w:color w:val="000000"/>
                <w:sz w:val="20"/>
                <w:szCs w:val="20"/>
              </w:rPr>
              <w:t>established</w:t>
            </w:r>
            <w:r w:rsidR="00002ABB">
              <w:rPr>
                <w:rFonts w:cs="Times New Roman"/>
                <w:color w:val="000000"/>
                <w:sz w:val="20"/>
                <w:szCs w:val="20"/>
              </w:rPr>
              <w:t xml:space="preserve"> </w:t>
            </w:r>
            <w:r>
              <w:rPr>
                <w:rFonts w:cs="Times New Roman"/>
                <w:color w:val="000000"/>
                <w:sz w:val="20"/>
                <w:szCs w:val="20"/>
              </w:rPr>
              <w:t>under</w:t>
            </w:r>
            <w:r w:rsidR="00002ABB">
              <w:rPr>
                <w:rFonts w:cs="Times New Roman"/>
                <w:color w:val="000000"/>
                <w:sz w:val="20"/>
                <w:szCs w:val="20"/>
              </w:rPr>
              <w:t xml:space="preserve"> </w:t>
            </w:r>
            <w:r>
              <w:rPr>
                <w:rFonts w:cs="Times New Roman"/>
                <w:color w:val="000000"/>
                <w:sz w:val="20"/>
                <w:szCs w:val="20"/>
              </w:rPr>
              <w:t>title</w:t>
            </w:r>
            <w:r w:rsidR="00002ABB">
              <w:rPr>
                <w:rFonts w:cs="Times New Roman"/>
                <w:color w:val="000000"/>
                <w:sz w:val="20"/>
                <w:szCs w:val="20"/>
              </w:rPr>
              <w:t xml:space="preserve"> </w:t>
            </w:r>
            <w:r>
              <w:rPr>
                <w:rFonts w:cs="Times New Roman"/>
                <w:color w:val="000000"/>
                <w:sz w:val="20"/>
                <w:szCs w:val="20"/>
              </w:rPr>
              <w:t>III</w:t>
            </w:r>
            <w:r w:rsidR="00002ABB">
              <w:rPr>
                <w:rFonts w:cs="Times New Roman"/>
                <w:color w:val="000000"/>
                <w:sz w:val="20"/>
                <w:szCs w:val="20"/>
              </w:rPr>
              <w:t xml:space="preserve"> </w:t>
            </w:r>
            <w:r>
              <w:rPr>
                <w:rFonts w:cs="Times New Roman"/>
                <w:color w:val="000000"/>
                <w:sz w:val="20"/>
                <w:szCs w:val="20"/>
              </w:rPr>
              <w:t>of</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Indian</w:t>
            </w:r>
            <w:r w:rsidR="00002ABB">
              <w:rPr>
                <w:rFonts w:cs="Times New Roman"/>
                <w:color w:val="000000"/>
                <w:sz w:val="20"/>
                <w:szCs w:val="20"/>
              </w:rPr>
              <w:t xml:space="preserve"> </w:t>
            </w:r>
            <w:r>
              <w:rPr>
                <w:rFonts w:cs="Times New Roman"/>
                <w:color w:val="000000"/>
                <w:sz w:val="20"/>
                <w:szCs w:val="20"/>
              </w:rPr>
              <w:t>Self–Determination</w:t>
            </w:r>
            <w:r w:rsidR="00002ABB">
              <w:rPr>
                <w:rFonts w:cs="Times New Roman"/>
                <w:color w:val="000000"/>
                <w:sz w:val="20"/>
                <w:szCs w:val="20"/>
              </w:rPr>
              <w:t xml:space="preserve"> </w:t>
            </w:r>
            <w:r>
              <w:rPr>
                <w:rFonts w:cs="Times New Roman"/>
                <w:color w:val="000000"/>
                <w:sz w:val="20"/>
                <w:szCs w:val="20"/>
              </w:rPr>
              <w:t>Act</w:t>
            </w:r>
            <w:r w:rsidR="00002ABB">
              <w:rPr>
                <w:rFonts w:cs="Times New Roman"/>
                <w:color w:val="000000"/>
                <w:sz w:val="20"/>
                <w:szCs w:val="20"/>
              </w:rPr>
              <w:t xml:space="preserve"> </w:t>
            </w:r>
            <w:r>
              <w:rPr>
                <w:rFonts w:cs="Times New Roman"/>
                <w:color w:val="000000"/>
                <w:sz w:val="20"/>
                <w:szCs w:val="20"/>
              </w:rPr>
              <w:t>(ISDA)</w:t>
            </w:r>
            <w:r w:rsidR="00002ABB">
              <w:rPr>
                <w:rFonts w:cs="Times New Roman"/>
                <w:color w:val="000000"/>
                <w:sz w:val="20"/>
                <w:szCs w:val="20"/>
              </w:rPr>
              <w:t xml:space="preserve"> </w:t>
            </w:r>
            <w:r>
              <w:rPr>
                <w:rFonts w:cs="Times New Roman"/>
                <w:color w:val="000000"/>
                <w:sz w:val="20"/>
                <w:szCs w:val="20"/>
              </w:rPr>
              <w:t>[</w:t>
            </w:r>
            <w:hyperlink r:id="rId16" w:history="1">
              <w:r w:rsidRPr="009D19AE">
                <w:rPr>
                  <w:rFonts w:cs="Times New Roman"/>
                  <w:sz w:val="20"/>
                  <w:szCs w:val="20"/>
                </w:rPr>
                <w:t>25</w:t>
              </w:r>
              <w:r w:rsidR="00002ABB">
                <w:rPr>
                  <w:rFonts w:cs="Times New Roman"/>
                  <w:sz w:val="20"/>
                  <w:szCs w:val="20"/>
                </w:rPr>
                <w:t xml:space="preserve"> </w:t>
              </w:r>
              <w:r w:rsidRPr="009D19AE">
                <w:rPr>
                  <w:rFonts w:cs="Times New Roman"/>
                  <w:sz w:val="20"/>
                  <w:szCs w:val="20"/>
                </w:rPr>
                <w:t>U.S.C.</w:t>
              </w:r>
              <w:r w:rsidR="00002ABB">
                <w:rPr>
                  <w:rFonts w:cs="Times New Roman"/>
                  <w:sz w:val="20"/>
                  <w:szCs w:val="20"/>
                </w:rPr>
                <w:t xml:space="preserve"> </w:t>
              </w:r>
              <w:r w:rsidRPr="009D19AE">
                <w:rPr>
                  <w:rFonts w:cs="Times New Roman"/>
                  <w:sz w:val="20"/>
                  <w:szCs w:val="20"/>
                </w:rPr>
                <w:t>450f</w:t>
              </w:r>
            </w:hyperlink>
            <w:r w:rsidR="00002ABB">
              <w:rPr>
                <w:rFonts w:cs="Times New Roman"/>
                <w:sz w:val="20"/>
                <w:szCs w:val="20"/>
              </w:rPr>
              <w:t xml:space="preserve"> </w:t>
            </w:r>
            <w:r w:rsidRPr="009D19AE">
              <w:rPr>
                <w:rFonts w:cs="Times New Roman"/>
                <w:sz w:val="20"/>
                <w:szCs w:val="20"/>
              </w:rPr>
              <w:t>note</w:t>
            </w:r>
            <w:r>
              <w:rPr>
                <w:rFonts w:cs="Times New Roman"/>
                <w:color w:val="000000"/>
                <w:sz w:val="20"/>
                <w:szCs w:val="20"/>
              </w:rPr>
              <w:t>]</w:t>
            </w:r>
            <w:r w:rsidR="00002ABB">
              <w:rPr>
                <w:rFonts w:cs="Times New Roman"/>
                <w:color w:val="000000"/>
                <w:sz w:val="20"/>
                <w:szCs w:val="20"/>
              </w:rPr>
              <w:t xml:space="preserve"> </w:t>
            </w:r>
            <w:r>
              <w:rPr>
                <w:rFonts w:cs="Times New Roman"/>
                <w:color w:val="000000"/>
                <w:sz w:val="20"/>
                <w:szCs w:val="20"/>
              </w:rPr>
              <w:t>was</w:t>
            </w:r>
            <w:r w:rsidR="00002ABB">
              <w:rPr>
                <w:rFonts w:cs="Times New Roman"/>
                <w:color w:val="000000"/>
                <w:sz w:val="20"/>
                <w:szCs w:val="20"/>
              </w:rPr>
              <w:t xml:space="preserve"> </w:t>
            </w:r>
            <w:r>
              <w:rPr>
                <w:rFonts w:cs="Times New Roman"/>
                <w:color w:val="000000"/>
                <w:sz w:val="20"/>
                <w:szCs w:val="20"/>
              </w:rPr>
              <w:t>designed</w:t>
            </w:r>
            <w:r w:rsidR="00002ABB">
              <w:rPr>
                <w:rFonts w:cs="Times New Roman"/>
                <w:color w:val="000000"/>
                <w:sz w:val="20"/>
                <w:szCs w:val="20"/>
              </w:rPr>
              <w:t xml:space="preserve"> </w:t>
            </w:r>
            <w:r>
              <w:rPr>
                <w:rFonts w:cs="Times New Roman"/>
                <w:color w:val="000000"/>
                <w:sz w:val="20"/>
                <w:szCs w:val="20"/>
              </w:rPr>
              <w:t>to</w:t>
            </w:r>
            <w:r w:rsidR="00002ABB">
              <w:rPr>
                <w:rFonts w:cs="Times New Roman"/>
                <w:color w:val="000000"/>
                <w:sz w:val="20"/>
                <w:szCs w:val="20"/>
              </w:rPr>
              <w:t xml:space="preserve"> </w:t>
            </w:r>
            <w:r>
              <w:rPr>
                <w:rFonts w:cs="Times New Roman"/>
                <w:color w:val="000000"/>
                <w:sz w:val="20"/>
                <w:szCs w:val="20"/>
              </w:rPr>
              <w:t>improve</w:t>
            </w:r>
            <w:r w:rsidR="00002ABB">
              <w:rPr>
                <w:rFonts w:cs="Times New Roman"/>
                <w:color w:val="000000"/>
                <w:sz w:val="20"/>
                <w:szCs w:val="20"/>
              </w:rPr>
              <w:t xml:space="preserve"> </w:t>
            </w:r>
            <w:r>
              <w:rPr>
                <w:rFonts w:cs="Times New Roman"/>
                <w:color w:val="000000"/>
                <w:sz w:val="20"/>
                <w:szCs w:val="20"/>
              </w:rPr>
              <w:t>and</w:t>
            </w:r>
            <w:r w:rsidR="00002ABB">
              <w:rPr>
                <w:rFonts w:cs="Times New Roman"/>
                <w:color w:val="000000"/>
                <w:sz w:val="20"/>
                <w:szCs w:val="20"/>
              </w:rPr>
              <w:t xml:space="preserve"> </w:t>
            </w:r>
            <w:r>
              <w:rPr>
                <w:rFonts w:cs="Times New Roman"/>
                <w:color w:val="000000"/>
                <w:sz w:val="20"/>
                <w:szCs w:val="20"/>
              </w:rPr>
              <w:t>perpetuate</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government-to-government</w:t>
            </w:r>
            <w:r w:rsidR="00002ABB">
              <w:rPr>
                <w:rFonts w:cs="Times New Roman"/>
                <w:color w:val="000000"/>
                <w:sz w:val="20"/>
                <w:szCs w:val="20"/>
              </w:rPr>
              <w:t xml:space="preserve"> </w:t>
            </w:r>
            <w:r>
              <w:rPr>
                <w:rFonts w:cs="Times New Roman"/>
                <w:color w:val="000000"/>
                <w:sz w:val="20"/>
                <w:szCs w:val="20"/>
              </w:rPr>
              <w:t>relationship</w:t>
            </w:r>
            <w:r w:rsidR="00002ABB">
              <w:rPr>
                <w:rFonts w:cs="Times New Roman"/>
                <w:color w:val="000000"/>
                <w:sz w:val="20"/>
                <w:szCs w:val="20"/>
              </w:rPr>
              <w:t xml:space="preserve"> </w:t>
            </w:r>
            <w:r>
              <w:rPr>
                <w:rFonts w:cs="Times New Roman"/>
                <w:color w:val="000000"/>
                <w:sz w:val="20"/>
                <w:szCs w:val="20"/>
              </w:rPr>
              <w:t>between</w:t>
            </w:r>
            <w:r w:rsidR="00002ABB">
              <w:rPr>
                <w:rFonts w:cs="Times New Roman"/>
                <w:color w:val="000000"/>
                <w:sz w:val="20"/>
                <w:szCs w:val="20"/>
              </w:rPr>
              <w:t xml:space="preserve"> </w:t>
            </w:r>
            <w:r>
              <w:rPr>
                <w:rFonts w:cs="Times New Roman"/>
                <w:color w:val="000000"/>
                <w:sz w:val="20"/>
                <w:szCs w:val="20"/>
              </w:rPr>
              <w:t>Indian</w:t>
            </w:r>
            <w:r w:rsidR="00002ABB">
              <w:rPr>
                <w:rFonts w:cs="Times New Roman"/>
                <w:color w:val="000000"/>
                <w:sz w:val="20"/>
                <w:szCs w:val="20"/>
              </w:rPr>
              <w:t xml:space="preserve"> </w:t>
            </w:r>
            <w:r>
              <w:rPr>
                <w:rFonts w:cs="Times New Roman"/>
                <w:color w:val="000000"/>
                <w:sz w:val="20"/>
                <w:szCs w:val="20"/>
              </w:rPr>
              <w:t>Tribes</w:t>
            </w:r>
            <w:r w:rsidR="00002ABB">
              <w:rPr>
                <w:rFonts w:cs="Times New Roman"/>
                <w:color w:val="000000"/>
                <w:sz w:val="20"/>
                <w:szCs w:val="20"/>
              </w:rPr>
              <w:t xml:space="preserve"> </w:t>
            </w:r>
            <w:r>
              <w:rPr>
                <w:rFonts w:cs="Times New Roman"/>
                <w:color w:val="000000"/>
                <w:sz w:val="20"/>
                <w:szCs w:val="20"/>
              </w:rPr>
              <w:t>and</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United</w:t>
            </w:r>
            <w:r w:rsidR="00002ABB">
              <w:rPr>
                <w:rFonts w:cs="Times New Roman"/>
                <w:color w:val="000000"/>
                <w:sz w:val="20"/>
                <w:szCs w:val="20"/>
              </w:rPr>
              <w:t xml:space="preserve"> </w:t>
            </w:r>
            <w:r>
              <w:rPr>
                <w:rFonts w:cs="Times New Roman"/>
                <w:color w:val="000000"/>
                <w:sz w:val="20"/>
                <w:szCs w:val="20"/>
              </w:rPr>
              <w:t>States</w:t>
            </w:r>
            <w:r w:rsidR="00002ABB">
              <w:rPr>
                <w:rFonts w:cs="Times New Roman"/>
                <w:color w:val="000000"/>
                <w:sz w:val="20"/>
                <w:szCs w:val="20"/>
              </w:rPr>
              <w:t xml:space="preserve"> </w:t>
            </w:r>
            <w:r>
              <w:rPr>
                <w:rFonts w:cs="Times New Roman"/>
                <w:color w:val="000000"/>
                <w:sz w:val="20"/>
                <w:szCs w:val="20"/>
              </w:rPr>
              <w:t>and</w:t>
            </w:r>
            <w:r w:rsidR="00002ABB">
              <w:rPr>
                <w:rFonts w:cs="Times New Roman"/>
                <w:color w:val="000000"/>
                <w:sz w:val="20"/>
                <w:szCs w:val="20"/>
              </w:rPr>
              <w:t xml:space="preserve"> </w:t>
            </w:r>
            <w:r>
              <w:rPr>
                <w:rFonts w:cs="Times New Roman"/>
                <w:color w:val="000000"/>
                <w:sz w:val="20"/>
                <w:szCs w:val="20"/>
              </w:rPr>
              <w:t>to</w:t>
            </w:r>
            <w:r w:rsidR="00002ABB">
              <w:rPr>
                <w:rFonts w:cs="Times New Roman"/>
                <w:color w:val="000000"/>
                <w:sz w:val="20"/>
                <w:szCs w:val="20"/>
              </w:rPr>
              <w:t xml:space="preserve"> </w:t>
            </w:r>
            <w:r>
              <w:rPr>
                <w:rFonts w:cs="Times New Roman"/>
                <w:color w:val="000000"/>
                <w:sz w:val="20"/>
                <w:szCs w:val="20"/>
              </w:rPr>
              <w:t>strengthen</w:t>
            </w:r>
            <w:r w:rsidR="00002ABB">
              <w:rPr>
                <w:rFonts w:cs="Times New Roman"/>
                <w:color w:val="000000"/>
                <w:sz w:val="20"/>
                <w:szCs w:val="20"/>
              </w:rPr>
              <w:t xml:space="preserve"> </w:t>
            </w:r>
            <w:r>
              <w:rPr>
                <w:rFonts w:cs="Times New Roman"/>
                <w:color w:val="000000"/>
                <w:sz w:val="20"/>
                <w:szCs w:val="20"/>
              </w:rPr>
              <w:t>Tribal</w:t>
            </w:r>
            <w:r w:rsidR="00002ABB">
              <w:rPr>
                <w:rFonts w:cs="Times New Roman"/>
                <w:color w:val="000000"/>
                <w:sz w:val="20"/>
                <w:szCs w:val="20"/>
              </w:rPr>
              <w:t xml:space="preserve"> </w:t>
            </w:r>
            <w:r>
              <w:rPr>
                <w:rFonts w:cs="Times New Roman"/>
                <w:color w:val="000000"/>
                <w:sz w:val="20"/>
                <w:szCs w:val="20"/>
              </w:rPr>
              <w:t>control</w:t>
            </w:r>
            <w:r w:rsidR="00002ABB">
              <w:rPr>
                <w:rFonts w:cs="Times New Roman"/>
                <w:color w:val="000000"/>
                <w:sz w:val="20"/>
                <w:szCs w:val="20"/>
              </w:rPr>
              <w:t xml:space="preserve"> </w:t>
            </w:r>
            <w:r>
              <w:rPr>
                <w:rFonts w:cs="Times New Roman"/>
                <w:color w:val="000000"/>
                <w:sz w:val="20"/>
                <w:szCs w:val="20"/>
              </w:rPr>
              <w:t>over</w:t>
            </w:r>
            <w:r w:rsidR="00002ABB">
              <w:rPr>
                <w:rFonts w:cs="Times New Roman"/>
                <w:color w:val="000000"/>
                <w:sz w:val="20"/>
                <w:szCs w:val="20"/>
              </w:rPr>
              <w:t xml:space="preserve"> </w:t>
            </w:r>
            <w:r>
              <w:rPr>
                <w:rFonts w:cs="Times New Roman"/>
                <w:color w:val="000000"/>
                <w:sz w:val="20"/>
                <w:szCs w:val="20"/>
              </w:rPr>
              <w:t>Federal</w:t>
            </w:r>
            <w:r w:rsidR="00002ABB">
              <w:rPr>
                <w:rFonts w:cs="Times New Roman"/>
                <w:color w:val="000000"/>
                <w:sz w:val="20"/>
                <w:szCs w:val="20"/>
              </w:rPr>
              <w:t xml:space="preserve"> </w:t>
            </w:r>
            <w:r>
              <w:rPr>
                <w:rFonts w:cs="Times New Roman"/>
                <w:color w:val="000000"/>
                <w:sz w:val="20"/>
                <w:szCs w:val="20"/>
              </w:rPr>
              <w:t>funding</w:t>
            </w:r>
            <w:r w:rsidR="00002ABB">
              <w:rPr>
                <w:rFonts w:cs="Times New Roman"/>
                <w:color w:val="000000"/>
                <w:sz w:val="20"/>
                <w:szCs w:val="20"/>
              </w:rPr>
              <w:t xml:space="preserve"> </w:t>
            </w:r>
            <w:r>
              <w:rPr>
                <w:rFonts w:cs="Times New Roman"/>
                <w:color w:val="000000"/>
                <w:sz w:val="20"/>
                <w:szCs w:val="20"/>
              </w:rPr>
              <w:t>and</w:t>
            </w:r>
            <w:r w:rsidR="00002ABB">
              <w:rPr>
                <w:rFonts w:cs="Times New Roman"/>
                <w:color w:val="000000"/>
                <w:sz w:val="20"/>
                <w:szCs w:val="20"/>
              </w:rPr>
              <w:t xml:space="preserve"> </w:t>
            </w:r>
            <w:r>
              <w:rPr>
                <w:rFonts w:cs="Times New Roman"/>
                <w:color w:val="000000"/>
                <w:sz w:val="20"/>
                <w:szCs w:val="20"/>
              </w:rPr>
              <w:t>program</w:t>
            </w:r>
            <w:r w:rsidR="00002ABB">
              <w:rPr>
                <w:rFonts w:cs="Times New Roman"/>
                <w:color w:val="000000"/>
                <w:sz w:val="20"/>
                <w:szCs w:val="20"/>
              </w:rPr>
              <w:t xml:space="preserve"> </w:t>
            </w:r>
            <w:r>
              <w:rPr>
                <w:rFonts w:cs="Times New Roman"/>
                <w:color w:val="000000"/>
                <w:sz w:val="20"/>
                <w:szCs w:val="20"/>
              </w:rPr>
              <w:t>management;</w:t>
            </w:r>
            <w:bookmarkStart w:id="18" w:name="co_anchor_I152AC964435D11E083E0CD9471F91"/>
            <w:bookmarkEnd w:id="18"/>
          </w:p>
          <w:p w:rsidR="00E66F35" w:rsidRDefault="00E66F35" w:rsidP="00846C84">
            <w:pPr>
              <w:widowControl w:val="0"/>
              <w:tabs>
                <w:tab w:val="left" w:pos="360"/>
                <w:tab w:val="left" w:pos="720"/>
                <w:tab w:val="left" w:pos="1080"/>
              </w:tabs>
              <w:autoSpaceDE w:val="0"/>
              <w:autoSpaceDN w:val="0"/>
              <w:adjustRightInd w:val="0"/>
              <w:ind w:left="360"/>
              <w:jc w:val="both"/>
              <w:rPr>
                <w:rFonts w:cs="Times New Roman"/>
                <w:color w:val="000000"/>
                <w:sz w:val="20"/>
                <w:szCs w:val="20"/>
              </w:rPr>
            </w:pPr>
          </w:p>
          <w:p w:rsidR="004B648E" w:rsidRDefault="004B648E" w:rsidP="00846C84">
            <w:pPr>
              <w:widowControl w:val="0"/>
              <w:tabs>
                <w:tab w:val="left" w:pos="360"/>
                <w:tab w:val="left" w:pos="720"/>
                <w:tab w:val="left" w:pos="1080"/>
              </w:tabs>
              <w:autoSpaceDE w:val="0"/>
              <w:autoSpaceDN w:val="0"/>
              <w:adjustRightInd w:val="0"/>
              <w:ind w:left="400"/>
              <w:jc w:val="both"/>
              <w:rPr>
                <w:rFonts w:cs="Times New Roman"/>
                <w:color w:val="000000"/>
                <w:sz w:val="20"/>
                <w:szCs w:val="20"/>
              </w:rPr>
            </w:pPr>
            <w:bookmarkStart w:id="19" w:name="co_pp_488b0000d05e2_4"/>
            <w:bookmarkEnd w:id="19"/>
            <w:r>
              <w:rPr>
                <w:rFonts w:cs="Times New Roman"/>
                <w:color w:val="000000"/>
                <w:sz w:val="20"/>
                <w:szCs w:val="20"/>
              </w:rPr>
              <w:lastRenderedPageBreak/>
              <w:t>(5)</w:t>
            </w:r>
            <w:r w:rsidR="00002ABB">
              <w:rPr>
                <w:rFonts w:cs="Times New Roman"/>
                <w:color w:val="000000"/>
                <w:sz w:val="20"/>
                <w:szCs w:val="20"/>
              </w:rPr>
              <w:t xml:space="preserve"> </w:t>
            </w:r>
            <w:r>
              <w:rPr>
                <w:rFonts w:cs="Times New Roman"/>
                <w:color w:val="000000"/>
                <w:sz w:val="20"/>
                <w:szCs w:val="20"/>
              </w:rPr>
              <w:t>Although</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Federal</w:t>
            </w:r>
            <w:r w:rsidR="00002ABB">
              <w:rPr>
                <w:rFonts w:cs="Times New Roman"/>
                <w:color w:val="000000"/>
                <w:sz w:val="20"/>
                <w:szCs w:val="20"/>
              </w:rPr>
              <w:t xml:space="preserve"> </w:t>
            </w:r>
            <w:r>
              <w:rPr>
                <w:rFonts w:cs="Times New Roman"/>
                <w:color w:val="000000"/>
                <w:sz w:val="20"/>
                <w:szCs w:val="20"/>
              </w:rPr>
              <w:t>Government</w:t>
            </w:r>
            <w:r w:rsidR="00002ABB">
              <w:rPr>
                <w:rFonts w:cs="Times New Roman"/>
                <w:color w:val="000000"/>
                <w:sz w:val="20"/>
                <w:szCs w:val="20"/>
              </w:rPr>
              <w:t xml:space="preserve"> </w:t>
            </w:r>
            <w:r>
              <w:rPr>
                <w:rFonts w:cs="Times New Roman"/>
                <w:color w:val="000000"/>
                <w:sz w:val="20"/>
                <w:szCs w:val="20"/>
              </w:rPr>
              <w:t>has</w:t>
            </w:r>
            <w:r w:rsidR="00002ABB">
              <w:rPr>
                <w:rFonts w:cs="Times New Roman"/>
                <w:color w:val="000000"/>
                <w:sz w:val="20"/>
                <w:szCs w:val="20"/>
              </w:rPr>
              <w:t xml:space="preserve"> </w:t>
            </w:r>
            <w:r>
              <w:rPr>
                <w:rFonts w:cs="Times New Roman"/>
                <w:color w:val="000000"/>
                <w:sz w:val="20"/>
                <w:szCs w:val="20"/>
              </w:rPr>
              <w:t>made</w:t>
            </w:r>
            <w:r w:rsidR="00002ABB">
              <w:rPr>
                <w:rFonts w:cs="Times New Roman"/>
                <w:color w:val="000000"/>
                <w:sz w:val="20"/>
                <w:szCs w:val="20"/>
              </w:rPr>
              <w:t xml:space="preserve"> </w:t>
            </w:r>
            <w:r>
              <w:rPr>
                <w:rFonts w:cs="Times New Roman"/>
                <w:color w:val="000000"/>
                <w:sz w:val="20"/>
                <w:szCs w:val="20"/>
              </w:rPr>
              <w:t>considerable</w:t>
            </w:r>
            <w:r w:rsidR="00002ABB">
              <w:rPr>
                <w:rFonts w:cs="Times New Roman"/>
                <w:color w:val="000000"/>
                <w:sz w:val="20"/>
                <w:szCs w:val="20"/>
              </w:rPr>
              <w:t xml:space="preserve"> </w:t>
            </w:r>
            <w:r>
              <w:rPr>
                <w:rFonts w:cs="Times New Roman"/>
                <w:color w:val="000000"/>
                <w:sz w:val="20"/>
                <w:szCs w:val="20"/>
              </w:rPr>
              <w:t>strides</w:t>
            </w:r>
            <w:r w:rsidR="00002ABB">
              <w:rPr>
                <w:rFonts w:cs="Times New Roman"/>
                <w:color w:val="000000"/>
                <w:sz w:val="20"/>
                <w:szCs w:val="20"/>
              </w:rPr>
              <w:t xml:space="preserve"> </w:t>
            </w:r>
            <w:r>
              <w:rPr>
                <w:rFonts w:cs="Times New Roman"/>
                <w:color w:val="000000"/>
                <w:sz w:val="20"/>
                <w:szCs w:val="20"/>
              </w:rPr>
              <w:t>in</w:t>
            </w:r>
            <w:r w:rsidR="00002ABB">
              <w:rPr>
                <w:rFonts w:cs="Times New Roman"/>
                <w:color w:val="000000"/>
                <w:sz w:val="20"/>
                <w:szCs w:val="20"/>
              </w:rPr>
              <w:t xml:space="preserve"> </w:t>
            </w:r>
            <w:r>
              <w:rPr>
                <w:rFonts w:cs="Times New Roman"/>
                <w:color w:val="000000"/>
                <w:sz w:val="20"/>
                <w:szCs w:val="20"/>
              </w:rPr>
              <w:t>improving</w:t>
            </w:r>
            <w:r w:rsidR="00002ABB">
              <w:rPr>
                <w:rFonts w:cs="Times New Roman"/>
                <w:color w:val="000000"/>
                <w:sz w:val="20"/>
                <w:szCs w:val="20"/>
              </w:rPr>
              <w:t xml:space="preserve"> </w:t>
            </w:r>
            <w:r>
              <w:rPr>
                <w:rFonts w:cs="Times New Roman"/>
                <w:color w:val="000000"/>
                <w:sz w:val="20"/>
                <w:szCs w:val="20"/>
              </w:rPr>
              <w:t>Indian</w:t>
            </w:r>
            <w:r w:rsidR="00002ABB">
              <w:rPr>
                <w:rFonts w:cs="Times New Roman"/>
                <w:color w:val="000000"/>
                <w:sz w:val="20"/>
                <w:szCs w:val="20"/>
              </w:rPr>
              <w:t xml:space="preserve"> </w:t>
            </w:r>
            <w:r>
              <w:rPr>
                <w:rFonts w:cs="Times New Roman"/>
                <w:color w:val="000000"/>
                <w:sz w:val="20"/>
                <w:szCs w:val="20"/>
              </w:rPr>
              <w:t>health</w:t>
            </w:r>
            <w:r w:rsidR="00002ABB">
              <w:rPr>
                <w:rFonts w:cs="Times New Roman"/>
                <w:color w:val="000000"/>
                <w:sz w:val="20"/>
                <w:szCs w:val="20"/>
              </w:rPr>
              <w:t xml:space="preserve"> </w:t>
            </w:r>
            <w:r>
              <w:rPr>
                <w:rFonts w:cs="Times New Roman"/>
                <w:color w:val="000000"/>
                <w:sz w:val="20"/>
                <w:szCs w:val="20"/>
              </w:rPr>
              <w:t>care,</w:t>
            </w:r>
            <w:r w:rsidR="00002ABB">
              <w:rPr>
                <w:rFonts w:cs="Times New Roman"/>
                <w:color w:val="000000"/>
                <w:sz w:val="20"/>
                <w:szCs w:val="20"/>
              </w:rPr>
              <w:t xml:space="preserve"> </w:t>
            </w:r>
            <w:r>
              <w:rPr>
                <w:rFonts w:cs="Times New Roman"/>
                <w:color w:val="000000"/>
                <w:sz w:val="20"/>
                <w:szCs w:val="20"/>
              </w:rPr>
              <w:t>it</w:t>
            </w:r>
            <w:r w:rsidR="00002ABB">
              <w:rPr>
                <w:rFonts w:cs="Times New Roman"/>
                <w:color w:val="000000"/>
                <w:sz w:val="20"/>
                <w:szCs w:val="20"/>
              </w:rPr>
              <w:t xml:space="preserve"> </w:t>
            </w:r>
            <w:r>
              <w:rPr>
                <w:rFonts w:cs="Times New Roman"/>
                <w:color w:val="000000"/>
                <w:sz w:val="20"/>
                <w:szCs w:val="20"/>
              </w:rPr>
              <w:t>has</w:t>
            </w:r>
            <w:r w:rsidR="00002ABB">
              <w:rPr>
                <w:rFonts w:cs="Times New Roman"/>
                <w:color w:val="000000"/>
                <w:sz w:val="20"/>
                <w:szCs w:val="20"/>
              </w:rPr>
              <w:t xml:space="preserve"> </w:t>
            </w:r>
            <w:r>
              <w:rPr>
                <w:rFonts w:cs="Times New Roman"/>
                <w:color w:val="000000"/>
                <w:sz w:val="20"/>
                <w:szCs w:val="20"/>
              </w:rPr>
              <w:t>failed</w:t>
            </w:r>
            <w:r w:rsidR="00002ABB">
              <w:rPr>
                <w:rFonts w:cs="Times New Roman"/>
                <w:color w:val="000000"/>
                <w:sz w:val="20"/>
                <w:szCs w:val="20"/>
              </w:rPr>
              <w:t xml:space="preserve"> </w:t>
            </w:r>
            <w:r>
              <w:rPr>
                <w:rFonts w:cs="Times New Roman"/>
                <w:color w:val="000000"/>
                <w:sz w:val="20"/>
                <w:szCs w:val="20"/>
              </w:rPr>
              <w:t>to</w:t>
            </w:r>
            <w:r w:rsidR="00002ABB">
              <w:rPr>
                <w:rFonts w:cs="Times New Roman"/>
                <w:color w:val="000000"/>
                <w:sz w:val="20"/>
                <w:szCs w:val="20"/>
              </w:rPr>
              <w:t xml:space="preserve"> </w:t>
            </w:r>
            <w:r>
              <w:rPr>
                <w:rFonts w:cs="Times New Roman"/>
                <w:color w:val="000000"/>
                <w:sz w:val="20"/>
                <w:szCs w:val="20"/>
              </w:rPr>
              <w:t>fully</w:t>
            </w:r>
            <w:r w:rsidR="00002ABB">
              <w:rPr>
                <w:rFonts w:cs="Times New Roman"/>
                <w:color w:val="000000"/>
                <w:sz w:val="20"/>
                <w:szCs w:val="20"/>
              </w:rPr>
              <w:t xml:space="preserve"> </w:t>
            </w:r>
            <w:r>
              <w:rPr>
                <w:rFonts w:cs="Times New Roman"/>
                <w:color w:val="000000"/>
                <w:sz w:val="20"/>
                <w:szCs w:val="20"/>
              </w:rPr>
              <w:t>meet</w:t>
            </w:r>
            <w:r w:rsidR="00002ABB">
              <w:rPr>
                <w:rFonts w:cs="Times New Roman"/>
                <w:color w:val="000000"/>
                <w:sz w:val="20"/>
                <w:szCs w:val="20"/>
              </w:rPr>
              <w:t xml:space="preserve"> </w:t>
            </w:r>
            <w:r>
              <w:rPr>
                <w:rFonts w:cs="Times New Roman"/>
                <w:color w:val="000000"/>
                <w:sz w:val="20"/>
                <w:szCs w:val="20"/>
              </w:rPr>
              <w:t>its</w:t>
            </w:r>
            <w:r w:rsidR="00002ABB">
              <w:rPr>
                <w:rFonts w:cs="Times New Roman"/>
                <w:color w:val="000000"/>
                <w:sz w:val="20"/>
                <w:szCs w:val="20"/>
              </w:rPr>
              <w:t xml:space="preserve"> </w:t>
            </w:r>
            <w:r>
              <w:rPr>
                <w:rFonts w:cs="Times New Roman"/>
                <w:color w:val="000000"/>
                <w:sz w:val="20"/>
                <w:szCs w:val="20"/>
              </w:rPr>
              <w:t>trust</w:t>
            </w:r>
            <w:r w:rsidR="00002ABB">
              <w:rPr>
                <w:rFonts w:cs="Times New Roman"/>
                <w:color w:val="000000"/>
                <w:sz w:val="20"/>
                <w:szCs w:val="20"/>
              </w:rPr>
              <w:t xml:space="preserve"> </w:t>
            </w:r>
            <w:r>
              <w:rPr>
                <w:rFonts w:cs="Times New Roman"/>
                <w:color w:val="000000"/>
                <w:sz w:val="20"/>
                <w:szCs w:val="20"/>
              </w:rPr>
              <w:t>responsibilities</w:t>
            </w:r>
            <w:r w:rsidR="00002ABB">
              <w:rPr>
                <w:rFonts w:cs="Times New Roman"/>
                <w:color w:val="000000"/>
                <w:sz w:val="20"/>
                <w:szCs w:val="20"/>
              </w:rPr>
              <w:t xml:space="preserve"> </w:t>
            </w:r>
            <w:r>
              <w:rPr>
                <w:rFonts w:cs="Times New Roman"/>
                <w:color w:val="000000"/>
                <w:sz w:val="20"/>
                <w:szCs w:val="20"/>
              </w:rPr>
              <w:t>and</w:t>
            </w:r>
            <w:r w:rsidR="00002ABB">
              <w:rPr>
                <w:rFonts w:cs="Times New Roman"/>
                <w:color w:val="000000"/>
                <w:sz w:val="20"/>
                <w:szCs w:val="20"/>
              </w:rPr>
              <w:t xml:space="preserve"> </w:t>
            </w:r>
            <w:r>
              <w:rPr>
                <w:rFonts w:cs="Times New Roman"/>
                <w:color w:val="000000"/>
                <w:sz w:val="20"/>
                <w:szCs w:val="20"/>
              </w:rPr>
              <w:t>to</w:t>
            </w:r>
            <w:r w:rsidR="00002ABB">
              <w:rPr>
                <w:rFonts w:cs="Times New Roman"/>
                <w:color w:val="000000"/>
                <w:sz w:val="20"/>
                <w:szCs w:val="20"/>
              </w:rPr>
              <w:t xml:space="preserve"> </w:t>
            </w:r>
            <w:r>
              <w:rPr>
                <w:rFonts w:cs="Times New Roman"/>
                <w:color w:val="000000"/>
                <w:sz w:val="20"/>
                <w:szCs w:val="20"/>
              </w:rPr>
              <w:t>satisfy</w:t>
            </w:r>
            <w:r w:rsidR="00002ABB">
              <w:rPr>
                <w:rFonts w:cs="Times New Roman"/>
                <w:color w:val="000000"/>
                <w:sz w:val="20"/>
                <w:szCs w:val="20"/>
              </w:rPr>
              <w:t xml:space="preserve"> </w:t>
            </w:r>
            <w:r>
              <w:rPr>
                <w:rFonts w:cs="Times New Roman"/>
                <w:color w:val="000000"/>
                <w:sz w:val="20"/>
                <w:szCs w:val="20"/>
              </w:rPr>
              <w:t>its</w:t>
            </w:r>
            <w:r w:rsidR="00002ABB">
              <w:rPr>
                <w:rFonts w:cs="Times New Roman"/>
                <w:color w:val="000000"/>
                <w:sz w:val="20"/>
                <w:szCs w:val="20"/>
              </w:rPr>
              <w:t xml:space="preserve"> </w:t>
            </w:r>
            <w:r>
              <w:rPr>
                <w:rFonts w:cs="Times New Roman"/>
                <w:color w:val="000000"/>
                <w:sz w:val="20"/>
                <w:szCs w:val="20"/>
              </w:rPr>
              <w:t>obligations</w:t>
            </w:r>
            <w:r w:rsidR="00002ABB">
              <w:rPr>
                <w:rFonts w:cs="Times New Roman"/>
                <w:color w:val="000000"/>
                <w:sz w:val="20"/>
                <w:szCs w:val="20"/>
              </w:rPr>
              <w:t xml:space="preserve"> </w:t>
            </w:r>
            <w:r>
              <w:rPr>
                <w:rFonts w:cs="Times New Roman"/>
                <w:color w:val="000000"/>
                <w:sz w:val="20"/>
                <w:szCs w:val="20"/>
              </w:rPr>
              <w:t>to</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Indian</w:t>
            </w:r>
            <w:r w:rsidR="00002ABB">
              <w:rPr>
                <w:rFonts w:cs="Times New Roman"/>
                <w:color w:val="000000"/>
                <w:sz w:val="20"/>
                <w:szCs w:val="20"/>
              </w:rPr>
              <w:t xml:space="preserve"> </w:t>
            </w:r>
            <w:r>
              <w:rPr>
                <w:rFonts w:cs="Times New Roman"/>
                <w:color w:val="000000"/>
                <w:sz w:val="20"/>
                <w:szCs w:val="20"/>
              </w:rPr>
              <w:t>Tribes</w:t>
            </w:r>
            <w:r w:rsidR="00002ABB">
              <w:rPr>
                <w:rFonts w:cs="Times New Roman"/>
                <w:color w:val="000000"/>
                <w:sz w:val="20"/>
                <w:szCs w:val="20"/>
              </w:rPr>
              <w:t xml:space="preserve"> </w:t>
            </w:r>
            <w:r>
              <w:rPr>
                <w:rFonts w:cs="Times New Roman"/>
                <w:color w:val="000000"/>
                <w:sz w:val="20"/>
                <w:szCs w:val="20"/>
              </w:rPr>
              <w:t>under</w:t>
            </w:r>
            <w:r w:rsidR="00002ABB">
              <w:rPr>
                <w:rFonts w:cs="Times New Roman"/>
                <w:color w:val="000000"/>
                <w:sz w:val="20"/>
                <w:szCs w:val="20"/>
              </w:rPr>
              <w:t xml:space="preserve"> </w:t>
            </w:r>
            <w:r>
              <w:rPr>
                <w:rFonts w:cs="Times New Roman"/>
                <w:color w:val="000000"/>
                <w:sz w:val="20"/>
                <w:szCs w:val="20"/>
              </w:rPr>
              <w:t>treaties</w:t>
            </w:r>
            <w:r w:rsidR="00002ABB">
              <w:rPr>
                <w:rFonts w:cs="Times New Roman"/>
                <w:color w:val="000000"/>
                <w:sz w:val="20"/>
                <w:szCs w:val="20"/>
              </w:rPr>
              <w:t xml:space="preserve"> </w:t>
            </w:r>
            <w:r>
              <w:rPr>
                <w:rFonts w:cs="Times New Roman"/>
                <w:color w:val="000000"/>
                <w:sz w:val="20"/>
                <w:szCs w:val="20"/>
              </w:rPr>
              <w:t>and</w:t>
            </w:r>
            <w:r w:rsidR="00002ABB">
              <w:rPr>
                <w:rFonts w:cs="Times New Roman"/>
                <w:color w:val="000000"/>
                <w:sz w:val="20"/>
                <w:szCs w:val="20"/>
              </w:rPr>
              <w:t xml:space="preserve"> </w:t>
            </w:r>
            <w:r>
              <w:rPr>
                <w:rFonts w:cs="Times New Roman"/>
                <w:color w:val="000000"/>
                <w:sz w:val="20"/>
                <w:szCs w:val="20"/>
              </w:rPr>
              <w:t>other</w:t>
            </w:r>
            <w:r w:rsidR="00002ABB">
              <w:rPr>
                <w:rFonts w:cs="Times New Roman"/>
                <w:color w:val="000000"/>
                <w:sz w:val="20"/>
                <w:szCs w:val="20"/>
              </w:rPr>
              <w:t xml:space="preserve"> </w:t>
            </w:r>
            <w:r>
              <w:rPr>
                <w:rFonts w:cs="Times New Roman"/>
                <w:color w:val="000000"/>
                <w:sz w:val="20"/>
                <w:szCs w:val="20"/>
              </w:rPr>
              <w:t>laws;</w:t>
            </w:r>
            <w:r w:rsidR="00002ABB">
              <w:rPr>
                <w:rFonts w:cs="Times New Roman"/>
                <w:color w:val="000000"/>
                <w:sz w:val="20"/>
                <w:szCs w:val="20"/>
              </w:rPr>
              <w:t xml:space="preserve"> </w:t>
            </w:r>
            <w:r>
              <w:rPr>
                <w:rFonts w:cs="Times New Roman"/>
                <w:color w:val="000000"/>
                <w:sz w:val="20"/>
                <w:szCs w:val="20"/>
              </w:rPr>
              <w:t>and</w:t>
            </w:r>
            <w:bookmarkStart w:id="20" w:name="co_anchor_I152AC965435D11E083E0CD9471F91"/>
            <w:bookmarkEnd w:id="20"/>
          </w:p>
          <w:p w:rsidR="004B648E" w:rsidRDefault="004B648E" w:rsidP="00846C84">
            <w:pPr>
              <w:widowControl w:val="0"/>
              <w:tabs>
                <w:tab w:val="left" w:pos="360"/>
                <w:tab w:val="left" w:pos="720"/>
                <w:tab w:val="left" w:pos="1080"/>
              </w:tabs>
              <w:autoSpaceDE w:val="0"/>
              <w:autoSpaceDN w:val="0"/>
              <w:adjustRightInd w:val="0"/>
              <w:ind w:left="400"/>
              <w:jc w:val="both"/>
              <w:rPr>
                <w:rFonts w:cs="Times New Roman"/>
                <w:color w:val="000000"/>
                <w:sz w:val="20"/>
                <w:szCs w:val="20"/>
              </w:rPr>
            </w:pPr>
          </w:p>
          <w:p w:rsidR="004B648E" w:rsidRDefault="004B648E" w:rsidP="00846C84">
            <w:pPr>
              <w:widowControl w:val="0"/>
              <w:tabs>
                <w:tab w:val="left" w:pos="360"/>
                <w:tab w:val="left" w:pos="720"/>
                <w:tab w:val="left" w:pos="1080"/>
              </w:tabs>
              <w:autoSpaceDE w:val="0"/>
              <w:autoSpaceDN w:val="0"/>
              <w:adjustRightInd w:val="0"/>
              <w:ind w:left="400"/>
              <w:jc w:val="both"/>
              <w:rPr>
                <w:rFonts w:cs="Times New Roman"/>
                <w:color w:val="000000"/>
                <w:sz w:val="20"/>
                <w:szCs w:val="20"/>
              </w:rPr>
            </w:pPr>
            <w:bookmarkStart w:id="21" w:name="co_pp_1496000051ed7_4"/>
            <w:bookmarkEnd w:id="21"/>
            <w:r>
              <w:rPr>
                <w:rFonts w:cs="Times New Roman"/>
                <w:color w:val="000000"/>
                <w:sz w:val="20"/>
                <w:szCs w:val="20"/>
              </w:rPr>
              <w:t>(6)</w:t>
            </w:r>
            <w:r w:rsidR="00002ABB">
              <w:rPr>
                <w:rFonts w:cs="Times New Roman"/>
                <w:color w:val="000000"/>
                <w:sz w:val="20"/>
                <w:szCs w:val="20"/>
              </w:rPr>
              <w:t xml:space="preserve"> </w:t>
            </w:r>
            <w:r>
              <w:rPr>
                <w:rFonts w:cs="Times New Roman"/>
                <w:color w:val="000000"/>
                <w:sz w:val="20"/>
                <w:szCs w:val="20"/>
              </w:rPr>
              <w:t>Congress</w:t>
            </w:r>
            <w:r w:rsidR="00002ABB">
              <w:rPr>
                <w:rFonts w:cs="Times New Roman"/>
                <w:color w:val="000000"/>
                <w:sz w:val="20"/>
                <w:szCs w:val="20"/>
              </w:rPr>
              <w:t xml:space="preserve"> </w:t>
            </w:r>
            <w:r>
              <w:rPr>
                <w:rFonts w:cs="Times New Roman"/>
                <w:color w:val="000000"/>
                <w:sz w:val="20"/>
                <w:szCs w:val="20"/>
              </w:rPr>
              <w:t>has</w:t>
            </w:r>
            <w:r w:rsidR="00002ABB">
              <w:rPr>
                <w:rFonts w:cs="Times New Roman"/>
                <w:color w:val="000000"/>
                <w:sz w:val="20"/>
                <w:szCs w:val="20"/>
              </w:rPr>
              <w:t xml:space="preserve"> </w:t>
            </w:r>
            <w:r>
              <w:rPr>
                <w:rFonts w:cs="Times New Roman"/>
                <w:color w:val="000000"/>
                <w:sz w:val="20"/>
                <w:szCs w:val="20"/>
              </w:rPr>
              <w:t>reviewed</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results</w:t>
            </w:r>
            <w:r w:rsidR="00002ABB">
              <w:rPr>
                <w:rFonts w:cs="Times New Roman"/>
                <w:color w:val="000000"/>
                <w:sz w:val="20"/>
                <w:szCs w:val="20"/>
              </w:rPr>
              <w:t xml:space="preserve"> </w:t>
            </w:r>
            <w:r>
              <w:rPr>
                <w:rFonts w:cs="Times New Roman"/>
                <w:color w:val="000000"/>
                <w:sz w:val="20"/>
                <w:szCs w:val="20"/>
              </w:rPr>
              <w:t>of</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Tribal</w:t>
            </w:r>
            <w:r w:rsidR="00002ABB">
              <w:rPr>
                <w:rFonts w:cs="Times New Roman"/>
                <w:color w:val="000000"/>
                <w:sz w:val="20"/>
                <w:szCs w:val="20"/>
              </w:rPr>
              <w:t xml:space="preserve"> </w:t>
            </w:r>
            <w:r>
              <w:rPr>
                <w:rFonts w:cs="Times New Roman"/>
                <w:color w:val="000000"/>
                <w:sz w:val="20"/>
                <w:szCs w:val="20"/>
              </w:rPr>
              <w:t>Self–Governance</w:t>
            </w:r>
            <w:r w:rsidR="00002ABB">
              <w:rPr>
                <w:rFonts w:cs="Times New Roman"/>
                <w:color w:val="000000"/>
                <w:sz w:val="20"/>
                <w:szCs w:val="20"/>
              </w:rPr>
              <w:t xml:space="preserve"> </w:t>
            </w:r>
            <w:r>
              <w:rPr>
                <w:rFonts w:cs="Times New Roman"/>
                <w:color w:val="000000"/>
                <w:sz w:val="20"/>
                <w:szCs w:val="20"/>
              </w:rPr>
              <w:t>Demonstration</w:t>
            </w:r>
            <w:r w:rsidR="00002ABB">
              <w:rPr>
                <w:rFonts w:cs="Times New Roman"/>
                <w:color w:val="000000"/>
                <w:sz w:val="20"/>
                <w:szCs w:val="20"/>
              </w:rPr>
              <w:t xml:space="preserve"> </w:t>
            </w:r>
            <w:r>
              <w:rPr>
                <w:rFonts w:cs="Times New Roman"/>
                <w:color w:val="000000"/>
                <w:sz w:val="20"/>
                <w:szCs w:val="20"/>
              </w:rPr>
              <w:t>Project</w:t>
            </w:r>
            <w:r w:rsidR="00002ABB">
              <w:rPr>
                <w:rFonts w:cs="Times New Roman"/>
                <w:color w:val="000000"/>
                <w:sz w:val="20"/>
                <w:szCs w:val="20"/>
              </w:rPr>
              <w:t xml:space="preserve"> </w:t>
            </w:r>
            <w:r>
              <w:rPr>
                <w:rFonts w:cs="Times New Roman"/>
                <w:color w:val="000000"/>
                <w:sz w:val="20"/>
                <w:szCs w:val="20"/>
              </w:rPr>
              <w:t>and</w:t>
            </w:r>
            <w:r w:rsidR="00002ABB">
              <w:rPr>
                <w:rFonts w:cs="Times New Roman"/>
                <w:color w:val="000000"/>
                <w:sz w:val="20"/>
                <w:szCs w:val="20"/>
              </w:rPr>
              <w:t xml:space="preserve"> </w:t>
            </w:r>
            <w:r>
              <w:rPr>
                <w:rFonts w:cs="Times New Roman"/>
                <w:color w:val="000000"/>
                <w:sz w:val="20"/>
                <w:szCs w:val="20"/>
              </w:rPr>
              <w:t>finds</w:t>
            </w:r>
            <w:r w:rsidR="00002ABB">
              <w:rPr>
                <w:rFonts w:cs="Times New Roman"/>
                <w:color w:val="000000"/>
                <w:sz w:val="20"/>
                <w:szCs w:val="20"/>
              </w:rPr>
              <w:t xml:space="preserve"> </w:t>
            </w:r>
            <w:r>
              <w:rPr>
                <w:rFonts w:cs="Times New Roman"/>
                <w:color w:val="000000"/>
                <w:sz w:val="20"/>
                <w:szCs w:val="20"/>
              </w:rPr>
              <w:t>that</w:t>
            </w:r>
            <w:r w:rsidR="00002ABB">
              <w:rPr>
                <w:rFonts w:cs="Times New Roman"/>
                <w:color w:val="000000"/>
                <w:sz w:val="20"/>
                <w:szCs w:val="20"/>
              </w:rPr>
              <w:t xml:space="preserve"> </w:t>
            </w:r>
            <w:r>
              <w:rPr>
                <w:rFonts w:cs="Times New Roman"/>
                <w:color w:val="000000"/>
                <w:sz w:val="20"/>
                <w:szCs w:val="20"/>
              </w:rPr>
              <w:t>transferring</w:t>
            </w:r>
            <w:r w:rsidR="00002ABB">
              <w:rPr>
                <w:rFonts w:cs="Times New Roman"/>
                <w:color w:val="000000"/>
                <w:sz w:val="20"/>
                <w:szCs w:val="20"/>
              </w:rPr>
              <w:t xml:space="preserve"> </w:t>
            </w:r>
            <w:r>
              <w:rPr>
                <w:rFonts w:cs="Times New Roman"/>
                <w:color w:val="000000"/>
                <w:sz w:val="20"/>
                <w:szCs w:val="20"/>
              </w:rPr>
              <w:t>full</w:t>
            </w:r>
            <w:r w:rsidR="00002ABB">
              <w:rPr>
                <w:rFonts w:cs="Times New Roman"/>
                <w:color w:val="000000"/>
                <w:sz w:val="20"/>
                <w:szCs w:val="20"/>
              </w:rPr>
              <w:t xml:space="preserve"> </w:t>
            </w:r>
            <w:r>
              <w:rPr>
                <w:rFonts w:cs="Times New Roman"/>
                <w:color w:val="000000"/>
                <w:sz w:val="20"/>
                <w:szCs w:val="20"/>
              </w:rPr>
              <w:t>control</w:t>
            </w:r>
            <w:r w:rsidR="00002ABB">
              <w:rPr>
                <w:rFonts w:cs="Times New Roman"/>
                <w:color w:val="000000"/>
                <w:sz w:val="20"/>
                <w:szCs w:val="20"/>
              </w:rPr>
              <w:t xml:space="preserve"> </w:t>
            </w:r>
            <w:r>
              <w:rPr>
                <w:rFonts w:cs="Times New Roman"/>
                <w:color w:val="000000"/>
                <w:sz w:val="20"/>
                <w:szCs w:val="20"/>
              </w:rPr>
              <w:t>and</w:t>
            </w:r>
            <w:r w:rsidR="00002ABB">
              <w:rPr>
                <w:rFonts w:cs="Times New Roman"/>
                <w:color w:val="000000"/>
                <w:sz w:val="20"/>
                <w:szCs w:val="20"/>
              </w:rPr>
              <w:t xml:space="preserve"> </w:t>
            </w:r>
            <w:r>
              <w:rPr>
                <w:rFonts w:cs="Times New Roman"/>
                <w:color w:val="000000"/>
                <w:sz w:val="20"/>
                <w:szCs w:val="20"/>
              </w:rPr>
              <w:t>funding</w:t>
            </w:r>
            <w:r w:rsidR="00002ABB">
              <w:rPr>
                <w:rFonts w:cs="Times New Roman"/>
                <w:color w:val="000000"/>
                <w:sz w:val="20"/>
                <w:szCs w:val="20"/>
              </w:rPr>
              <w:t xml:space="preserve"> </w:t>
            </w:r>
            <w:r>
              <w:rPr>
                <w:rFonts w:cs="Times New Roman"/>
                <w:color w:val="000000"/>
                <w:sz w:val="20"/>
                <w:szCs w:val="20"/>
              </w:rPr>
              <w:t>to</w:t>
            </w:r>
            <w:r w:rsidR="00002ABB">
              <w:rPr>
                <w:rFonts w:cs="Times New Roman"/>
                <w:color w:val="000000"/>
                <w:sz w:val="20"/>
                <w:szCs w:val="20"/>
              </w:rPr>
              <w:t xml:space="preserve"> </w:t>
            </w:r>
            <w:r>
              <w:rPr>
                <w:rFonts w:cs="Times New Roman"/>
                <w:color w:val="000000"/>
                <w:sz w:val="20"/>
                <w:szCs w:val="20"/>
              </w:rPr>
              <w:t>Tribal</w:t>
            </w:r>
            <w:r w:rsidR="00002ABB">
              <w:rPr>
                <w:rFonts w:cs="Times New Roman"/>
                <w:color w:val="000000"/>
                <w:sz w:val="20"/>
                <w:szCs w:val="20"/>
              </w:rPr>
              <w:t xml:space="preserve"> </w:t>
            </w:r>
            <w:r>
              <w:rPr>
                <w:rFonts w:cs="Times New Roman"/>
                <w:color w:val="000000"/>
                <w:sz w:val="20"/>
                <w:szCs w:val="20"/>
              </w:rPr>
              <w:t>governments,</w:t>
            </w:r>
            <w:r w:rsidR="00002ABB">
              <w:rPr>
                <w:rFonts w:cs="Times New Roman"/>
                <w:color w:val="000000"/>
                <w:sz w:val="20"/>
                <w:szCs w:val="20"/>
              </w:rPr>
              <w:t xml:space="preserve"> </w:t>
            </w:r>
            <w:r>
              <w:rPr>
                <w:rFonts w:cs="Times New Roman"/>
                <w:color w:val="000000"/>
                <w:sz w:val="20"/>
                <w:szCs w:val="20"/>
              </w:rPr>
              <w:t>upon</w:t>
            </w:r>
            <w:r w:rsidR="00002ABB">
              <w:rPr>
                <w:rFonts w:cs="Times New Roman"/>
                <w:color w:val="000000"/>
                <w:sz w:val="20"/>
                <w:szCs w:val="20"/>
              </w:rPr>
              <w:t xml:space="preserve"> </w:t>
            </w:r>
            <w:r>
              <w:rPr>
                <w:rFonts w:cs="Times New Roman"/>
                <w:color w:val="000000"/>
                <w:sz w:val="20"/>
                <w:szCs w:val="20"/>
              </w:rPr>
              <w:t>Tribal</w:t>
            </w:r>
            <w:r w:rsidR="00002ABB">
              <w:rPr>
                <w:rFonts w:cs="Times New Roman"/>
                <w:color w:val="000000"/>
                <w:sz w:val="20"/>
                <w:szCs w:val="20"/>
              </w:rPr>
              <w:t xml:space="preserve"> </w:t>
            </w:r>
            <w:r>
              <w:rPr>
                <w:rFonts w:cs="Times New Roman"/>
                <w:color w:val="000000"/>
                <w:sz w:val="20"/>
                <w:szCs w:val="20"/>
              </w:rPr>
              <w:t>request,</w:t>
            </w:r>
            <w:r w:rsidR="00002ABB">
              <w:rPr>
                <w:rFonts w:cs="Times New Roman"/>
                <w:color w:val="000000"/>
                <w:sz w:val="20"/>
                <w:szCs w:val="20"/>
              </w:rPr>
              <w:t xml:space="preserve"> </w:t>
            </w:r>
            <w:r>
              <w:rPr>
                <w:rFonts w:cs="Times New Roman"/>
                <w:color w:val="000000"/>
                <w:sz w:val="20"/>
                <w:szCs w:val="20"/>
              </w:rPr>
              <w:t>over</w:t>
            </w:r>
            <w:r w:rsidR="00002ABB">
              <w:rPr>
                <w:rFonts w:cs="Times New Roman"/>
                <w:color w:val="000000"/>
                <w:sz w:val="20"/>
                <w:szCs w:val="20"/>
              </w:rPr>
              <w:t xml:space="preserve"> </w:t>
            </w:r>
            <w:r>
              <w:rPr>
                <w:rFonts w:cs="Times New Roman"/>
                <w:color w:val="000000"/>
                <w:sz w:val="20"/>
                <w:szCs w:val="20"/>
              </w:rPr>
              <w:t>decision</w:t>
            </w:r>
            <w:r w:rsidR="00002ABB">
              <w:rPr>
                <w:rFonts w:cs="Times New Roman"/>
                <w:color w:val="000000"/>
                <w:sz w:val="20"/>
                <w:szCs w:val="20"/>
              </w:rPr>
              <w:t xml:space="preserve"> </w:t>
            </w:r>
            <w:r>
              <w:rPr>
                <w:rFonts w:cs="Times New Roman"/>
                <w:color w:val="000000"/>
                <w:sz w:val="20"/>
                <w:szCs w:val="20"/>
              </w:rPr>
              <w:t>making</w:t>
            </w:r>
            <w:r w:rsidR="00002ABB">
              <w:rPr>
                <w:rFonts w:cs="Times New Roman"/>
                <w:color w:val="000000"/>
                <w:sz w:val="20"/>
                <w:szCs w:val="20"/>
              </w:rPr>
              <w:t xml:space="preserve"> </w:t>
            </w:r>
            <w:r>
              <w:rPr>
                <w:rFonts w:cs="Times New Roman"/>
                <w:color w:val="000000"/>
                <w:sz w:val="20"/>
                <w:szCs w:val="20"/>
              </w:rPr>
              <w:t>for</w:t>
            </w:r>
            <w:r w:rsidR="00002ABB">
              <w:rPr>
                <w:rFonts w:cs="Times New Roman"/>
                <w:color w:val="000000"/>
                <w:sz w:val="20"/>
                <w:szCs w:val="20"/>
              </w:rPr>
              <w:t xml:space="preserve"> </w:t>
            </w:r>
            <w:r>
              <w:rPr>
                <w:rFonts w:cs="Times New Roman"/>
                <w:color w:val="000000"/>
                <w:sz w:val="20"/>
                <w:szCs w:val="20"/>
              </w:rPr>
              <w:t>Federal</w:t>
            </w:r>
            <w:r w:rsidR="00002ABB">
              <w:rPr>
                <w:rFonts w:cs="Times New Roman"/>
                <w:color w:val="000000"/>
                <w:sz w:val="20"/>
                <w:szCs w:val="20"/>
              </w:rPr>
              <w:t xml:space="preserve"> </w:t>
            </w:r>
            <w:r>
              <w:rPr>
                <w:rFonts w:cs="Times New Roman"/>
                <w:color w:val="000000"/>
                <w:sz w:val="20"/>
                <w:szCs w:val="20"/>
              </w:rPr>
              <w:t>PSFAs:</w:t>
            </w:r>
            <w:bookmarkStart w:id="22" w:name="co_anchor_I152AC966435D11E083E0CD9471F91"/>
            <w:bookmarkEnd w:id="22"/>
          </w:p>
          <w:p w:rsidR="004B648E" w:rsidRDefault="004B648E" w:rsidP="00846C84">
            <w:pPr>
              <w:widowControl w:val="0"/>
              <w:tabs>
                <w:tab w:val="left" w:pos="360"/>
                <w:tab w:val="left" w:pos="720"/>
                <w:tab w:val="left" w:pos="1080"/>
              </w:tabs>
              <w:autoSpaceDE w:val="0"/>
              <w:autoSpaceDN w:val="0"/>
              <w:adjustRightInd w:val="0"/>
              <w:ind w:left="400"/>
              <w:jc w:val="both"/>
              <w:rPr>
                <w:rFonts w:cs="Times New Roman"/>
                <w:color w:val="000000"/>
                <w:sz w:val="20"/>
                <w:szCs w:val="20"/>
              </w:rPr>
            </w:pPr>
          </w:p>
          <w:p w:rsidR="004B648E"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bookmarkStart w:id="23" w:name="co_pp_fc71000022572_4"/>
            <w:bookmarkEnd w:id="23"/>
            <w:r>
              <w:rPr>
                <w:rFonts w:cs="Times New Roman"/>
                <w:color w:val="000000"/>
                <w:sz w:val="20"/>
                <w:szCs w:val="20"/>
              </w:rPr>
              <w:t>(i)</w:t>
            </w:r>
            <w:r w:rsidR="00002ABB">
              <w:rPr>
                <w:rFonts w:cs="Times New Roman"/>
                <w:color w:val="000000"/>
                <w:sz w:val="20"/>
                <w:szCs w:val="20"/>
              </w:rPr>
              <w:t xml:space="preserve"> </w:t>
            </w:r>
            <w:r>
              <w:rPr>
                <w:rFonts w:cs="Times New Roman"/>
                <w:color w:val="000000"/>
                <w:sz w:val="20"/>
                <w:szCs w:val="20"/>
              </w:rPr>
              <w:t>Is</w:t>
            </w:r>
            <w:r w:rsidR="00002ABB">
              <w:rPr>
                <w:rFonts w:cs="Times New Roman"/>
                <w:color w:val="000000"/>
                <w:sz w:val="20"/>
                <w:szCs w:val="20"/>
              </w:rPr>
              <w:t xml:space="preserve"> </w:t>
            </w:r>
            <w:r>
              <w:rPr>
                <w:rFonts w:cs="Times New Roman"/>
                <w:color w:val="000000"/>
                <w:sz w:val="20"/>
                <w:szCs w:val="20"/>
              </w:rPr>
              <w:t>an</w:t>
            </w:r>
            <w:r w:rsidR="00002ABB">
              <w:rPr>
                <w:rFonts w:cs="Times New Roman"/>
                <w:color w:val="000000"/>
                <w:sz w:val="20"/>
                <w:szCs w:val="20"/>
              </w:rPr>
              <w:t xml:space="preserve"> </w:t>
            </w:r>
            <w:r>
              <w:rPr>
                <w:rFonts w:cs="Times New Roman"/>
                <w:color w:val="000000"/>
                <w:sz w:val="20"/>
                <w:szCs w:val="20"/>
              </w:rPr>
              <w:t>appropriate</w:t>
            </w:r>
            <w:r w:rsidR="00002ABB">
              <w:rPr>
                <w:rFonts w:cs="Times New Roman"/>
                <w:color w:val="000000"/>
                <w:sz w:val="20"/>
                <w:szCs w:val="20"/>
              </w:rPr>
              <w:t xml:space="preserve"> </w:t>
            </w:r>
            <w:r>
              <w:rPr>
                <w:rFonts w:cs="Times New Roman"/>
                <w:color w:val="000000"/>
                <w:sz w:val="20"/>
                <w:szCs w:val="20"/>
              </w:rPr>
              <w:t>and</w:t>
            </w:r>
            <w:r w:rsidR="00002ABB">
              <w:rPr>
                <w:rFonts w:cs="Times New Roman"/>
                <w:color w:val="000000"/>
                <w:sz w:val="20"/>
                <w:szCs w:val="20"/>
              </w:rPr>
              <w:t xml:space="preserve"> </w:t>
            </w:r>
            <w:r>
              <w:rPr>
                <w:rFonts w:cs="Times New Roman"/>
                <w:color w:val="000000"/>
                <w:sz w:val="20"/>
                <w:szCs w:val="20"/>
              </w:rPr>
              <w:t>effective</w:t>
            </w:r>
            <w:r w:rsidR="00002ABB">
              <w:rPr>
                <w:rFonts w:cs="Times New Roman"/>
                <w:color w:val="000000"/>
                <w:sz w:val="20"/>
                <w:szCs w:val="20"/>
              </w:rPr>
              <w:t xml:space="preserve"> </w:t>
            </w:r>
            <w:r>
              <w:rPr>
                <w:rFonts w:cs="Times New Roman"/>
                <w:color w:val="000000"/>
                <w:sz w:val="20"/>
                <w:szCs w:val="20"/>
              </w:rPr>
              <w:t>means</w:t>
            </w:r>
            <w:r w:rsidR="00002ABB">
              <w:rPr>
                <w:rFonts w:cs="Times New Roman"/>
                <w:color w:val="000000"/>
                <w:sz w:val="20"/>
                <w:szCs w:val="20"/>
              </w:rPr>
              <w:t xml:space="preserve"> </w:t>
            </w:r>
            <w:r>
              <w:rPr>
                <w:rFonts w:cs="Times New Roman"/>
                <w:color w:val="000000"/>
                <w:sz w:val="20"/>
                <w:szCs w:val="20"/>
              </w:rPr>
              <w:t>of</w:t>
            </w:r>
            <w:r w:rsidR="00002ABB">
              <w:rPr>
                <w:rFonts w:cs="Times New Roman"/>
                <w:color w:val="000000"/>
                <w:sz w:val="20"/>
                <w:szCs w:val="20"/>
              </w:rPr>
              <w:t xml:space="preserve"> </w:t>
            </w:r>
            <w:r>
              <w:rPr>
                <w:rFonts w:cs="Times New Roman"/>
                <w:color w:val="000000"/>
                <w:sz w:val="20"/>
                <w:szCs w:val="20"/>
              </w:rPr>
              <w:t>implementing</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Federal</w:t>
            </w:r>
            <w:r w:rsidR="00002ABB">
              <w:rPr>
                <w:rFonts w:cs="Times New Roman"/>
                <w:color w:val="000000"/>
                <w:sz w:val="20"/>
                <w:szCs w:val="20"/>
              </w:rPr>
              <w:t xml:space="preserve"> </w:t>
            </w:r>
            <w:r>
              <w:rPr>
                <w:rFonts w:cs="Times New Roman"/>
                <w:color w:val="000000"/>
                <w:sz w:val="20"/>
                <w:szCs w:val="20"/>
              </w:rPr>
              <w:t>policy</w:t>
            </w:r>
            <w:r w:rsidR="00002ABB">
              <w:rPr>
                <w:rFonts w:cs="Times New Roman"/>
                <w:color w:val="000000"/>
                <w:sz w:val="20"/>
                <w:szCs w:val="20"/>
              </w:rPr>
              <w:t xml:space="preserve"> </w:t>
            </w:r>
            <w:r>
              <w:rPr>
                <w:rFonts w:cs="Times New Roman"/>
                <w:color w:val="000000"/>
                <w:sz w:val="20"/>
                <w:szCs w:val="20"/>
              </w:rPr>
              <w:t>of</w:t>
            </w:r>
            <w:r w:rsidR="00002ABB">
              <w:rPr>
                <w:rFonts w:cs="Times New Roman"/>
                <w:color w:val="000000"/>
                <w:sz w:val="20"/>
                <w:szCs w:val="20"/>
              </w:rPr>
              <w:t xml:space="preserve"> </w:t>
            </w:r>
            <w:r>
              <w:rPr>
                <w:rFonts w:cs="Times New Roman"/>
                <w:color w:val="000000"/>
                <w:sz w:val="20"/>
                <w:szCs w:val="20"/>
              </w:rPr>
              <w:t>government-to-government</w:t>
            </w:r>
            <w:r w:rsidR="00002ABB">
              <w:rPr>
                <w:rFonts w:cs="Times New Roman"/>
                <w:color w:val="000000"/>
                <w:sz w:val="20"/>
                <w:szCs w:val="20"/>
              </w:rPr>
              <w:t xml:space="preserve"> </w:t>
            </w:r>
            <w:r>
              <w:rPr>
                <w:rFonts w:cs="Times New Roman"/>
                <w:color w:val="000000"/>
                <w:sz w:val="20"/>
                <w:szCs w:val="20"/>
              </w:rPr>
              <w:t>relations</w:t>
            </w:r>
            <w:r w:rsidR="00002ABB">
              <w:rPr>
                <w:rFonts w:cs="Times New Roman"/>
                <w:color w:val="000000"/>
                <w:sz w:val="20"/>
                <w:szCs w:val="20"/>
              </w:rPr>
              <w:t xml:space="preserve"> </w:t>
            </w:r>
            <w:r>
              <w:rPr>
                <w:rFonts w:cs="Times New Roman"/>
                <w:color w:val="000000"/>
                <w:sz w:val="20"/>
                <w:szCs w:val="20"/>
              </w:rPr>
              <w:t>with</w:t>
            </w:r>
            <w:r w:rsidR="00002ABB">
              <w:rPr>
                <w:rFonts w:cs="Times New Roman"/>
                <w:color w:val="000000"/>
                <w:sz w:val="20"/>
                <w:szCs w:val="20"/>
              </w:rPr>
              <w:t xml:space="preserve"> </w:t>
            </w:r>
            <w:r>
              <w:rPr>
                <w:rFonts w:cs="Times New Roman"/>
                <w:color w:val="000000"/>
                <w:sz w:val="20"/>
                <w:szCs w:val="20"/>
              </w:rPr>
              <w:t>Indian</w:t>
            </w:r>
            <w:r w:rsidR="00002ABB">
              <w:rPr>
                <w:rFonts w:cs="Times New Roman"/>
                <w:color w:val="000000"/>
                <w:sz w:val="20"/>
                <w:szCs w:val="20"/>
              </w:rPr>
              <w:t xml:space="preserve"> </w:t>
            </w:r>
            <w:r>
              <w:rPr>
                <w:rFonts w:cs="Times New Roman"/>
                <w:color w:val="000000"/>
                <w:sz w:val="20"/>
                <w:szCs w:val="20"/>
              </w:rPr>
              <w:t>Tribes;</w:t>
            </w:r>
            <w:r w:rsidR="00002ABB">
              <w:rPr>
                <w:rFonts w:cs="Times New Roman"/>
                <w:color w:val="000000"/>
                <w:sz w:val="20"/>
                <w:szCs w:val="20"/>
              </w:rPr>
              <w:t xml:space="preserve"> </w:t>
            </w:r>
            <w:r>
              <w:rPr>
                <w:rFonts w:cs="Times New Roman"/>
                <w:color w:val="000000"/>
                <w:sz w:val="20"/>
                <w:szCs w:val="20"/>
              </w:rPr>
              <w:t>and</w:t>
            </w:r>
            <w:bookmarkStart w:id="24" w:name="co_anchor_I152AC967435D11E083E0CD9471F91"/>
            <w:bookmarkEnd w:id="24"/>
          </w:p>
          <w:p w:rsidR="004B648E" w:rsidRDefault="004B648E" w:rsidP="00846C84">
            <w:pPr>
              <w:widowControl w:val="0"/>
              <w:tabs>
                <w:tab w:val="left" w:pos="360"/>
                <w:tab w:val="left" w:pos="720"/>
                <w:tab w:val="left" w:pos="1080"/>
              </w:tabs>
              <w:autoSpaceDE w:val="0"/>
              <w:autoSpaceDN w:val="0"/>
              <w:adjustRightInd w:val="0"/>
              <w:ind w:left="400"/>
              <w:jc w:val="both"/>
              <w:rPr>
                <w:rFonts w:cs="Times New Roman"/>
                <w:color w:val="000000"/>
                <w:sz w:val="20"/>
                <w:szCs w:val="20"/>
              </w:rPr>
            </w:pPr>
          </w:p>
          <w:p w:rsidR="004B648E" w:rsidRPr="00061927" w:rsidRDefault="004B648E" w:rsidP="00846C84">
            <w:pPr>
              <w:widowControl w:val="0"/>
              <w:tabs>
                <w:tab w:val="left" w:pos="360"/>
                <w:tab w:val="left" w:pos="720"/>
                <w:tab w:val="left" w:pos="1080"/>
              </w:tabs>
              <w:autoSpaceDE w:val="0"/>
              <w:autoSpaceDN w:val="0"/>
              <w:adjustRightInd w:val="0"/>
              <w:ind w:left="720"/>
              <w:jc w:val="both"/>
              <w:rPr>
                <w:b/>
                <w:sz w:val="20"/>
                <w:szCs w:val="20"/>
              </w:rPr>
            </w:pPr>
            <w:bookmarkStart w:id="25" w:name="co_pp_437100001d402_4"/>
            <w:bookmarkEnd w:id="25"/>
            <w:r>
              <w:rPr>
                <w:rFonts w:cs="Times New Roman"/>
                <w:color w:val="000000"/>
                <w:sz w:val="20"/>
                <w:szCs w:val="20"/>
              </w:rPr>
              <w:t>(ii)</w:t>
            </w:r>
            <w:r w:rsidR="00002ABB">
              <w:rPr>
                <w:rFonts w:cs="Times New Roman"/>
                <w:color w:val="000000"/>
                <w:sz w:val="20"/>
                <w:szCs w:val="20"/>
              </w:rPr>
              <w:t xml:space="preserve"> </w:t>
            </w:r>
            <w:r>
              <w:rPr>
                <w:rFonts w:cs="Times New Roman"/>
                <w:color w:val="000000"/>
                <w:sz w:val="20"/>
                <w:szCs w:val="20"/>
              </w:rPr>
              <w:t>Strengthens</w:t>
            </w:r>
            <w:r w:rsidR="00002ABB">
              <w:rPr>
                <w:rFonts w:cs="Times New Roman"/>
                <w:color w:val="000000"/>
                <w:sz w:val="20"/>
                <w:szCs w:val="20"/>
              </w:rPr>
              <w:t xml:space="preserve"> </w:t>
            </w:r>
            <w:r>
              <w:rPr>
                <w:rFonts w:cs="Times New Roman"/>
                <w:color w:val="000000"/>
                <w:sz w:val="20"/>
                <w:szCs w:val="20"/>
              </w:rPr>
              <w:t>the</w:t>
            </w:r>
            <w:r w:rsidR="00002ABB">
              <w:rPr>
                <w:rFonts w:cs="Times New Roman"/>
                <w:color w:val="000000"/>
                <w:sz w:val="20"/>
                <w:szCs w:val="20"/>
              </w:rPr>
              <w:t xml:space="preserve"> </w:t>
            </w:r>
            <w:r>
              <w:rPr>
                <w:rFonts w:cs="Times New Roman"/>
                <w:color w:val="000000"/>
                <w:sz w:val="20"/>
                <w:szCs w:val="20"/>
              </w:rPr>
              <w:t>Federal</w:t>
            </w:r>
            <w:r w:rsidR="00002ABB">
              <w:rPr>
                <w:rFonts w:cs="Times New Roman"/>
                <w:color w:val="000000"/>
                <w:sz w:val="20"/>
                <w:szCs w:val="20"/>
              </w:rPr>
              <w:t xml:space="preserve"> </w:t>
            </w:r>
            <w:r>
              <w:rPr>
                <w:rFonts w:cs="Times New Roman"/>
                <w:color w:val="000000"/>
                <w:sz w:val="20"/>
                <w:szCs w:val="20"/>
              </w:rPr>
              <w:t>policy</w:t>
            </w:r>
            <w:r w:rsidR="00002ABB">
              <w:rPr>
                <w:rFonts w:cs="Times New Roman"/>
                <w:color w:val="000000"/>
                <w:sz w:val="20"/>
                <w:szCs w:val="20"/>
              </w:rPr>
              <w:t xml:space="preserve"> </w:t>
            </w:r>
            <w:r>
              <w:rPr>
                <w:rFonts w:cs="Times New Roman"/>
                <w:color w:val="000000"/>
                <w:sz w:val="20"/>
                <w:szCs w:val="20"/>
              </w:rPr>
              <w:t>of</w:t>
            </w:r>
            <w:r w:rsidR="00002ABB">
              <w:rPr>
                <w:rFonts w:cs="Times New Roman"/>
                <w:color w:val="000000"/>
                <w:sz w:val="20"/>
                <w:szCs w:val="20"/>
              </w:rPr>
              <w:t xml:space="preserve"> </w:t>
            </w:r>
            <w:r>
              <w:rPr>
                <w:rFonts w:cs="Times New Roman"/>
                <w:color w:val="000000"/>
                <w:sz w:val="20"/>
                <w:szCs w:val="20"/>
              </w:rPr>
              <w:t>Indian</w:t>
            </w:r>
            <w:r w:rsidR="00002ABB">
              <w:rPr>
                <w:rFonts w:cs="Times New Roman"/>
                <w:color w:val="000000"/>
                <w:sz w:val="20"/>
                <w:szCs w:val="20"/>
              </w:rPr>
              <w:t xml:space="preserve"> </w:t>
            </w:r>
            <w:r>
              <w:rPr>
                <w:rFonts w:cs="Times New Roman"/>
                <w:color w:val="000000"/>
                <w:sz w:val="20"/>
                <w:szCs w:val="20"/>
              </w:rPr>
              <w:t>self-determination.</w:t>
            </w:r>
          </w:p>
        </w:tc>
      </w:tr>
      <w:tr w:rsidR="00F65C05" w:rsidRPr="0046040A" w:rsidTr="00961A7F">
        <w:tc>
          <w:tcPr>
            <w:tcW w:w="888" w:type="pct"/>
            <w:tcBorders>
              <w:bottom w:val="single" w:sz="4" w:space="0" w:color="auto"/>
            </w:tcBorders>
          </w:tcPr>
          <w:p w:rsidR="004B648E" w:rsidRPr="0046040A" w:rsidRDefault="004B648E" w:rsidP="00846C84">
            <w:pPr>
              <w:widowControl w:val="0"/>
              <w:tabs>
                <w:tab w:val="left" w:pos="360"/>
                <w:tab w:val="left" w:pos="720"/>
                <w:tab w:val="left" w:pos="1080"/>
              </w:tabs>
              <w:jc w:val="both"/>
              <w:rPr>
                <w:rFonts w:cs="Times New Roman"/>
                <w:sz w:val="20"/>
                <w:szCs w:val="20"/>
              </w:rPr>
            </w:pPr>
          </w:p>
        </w:tc>
        <w:tc>
          <w:tcPr>
            <w:tcW w:w="810" w:type="pct"/>
            <w:tcBorders>
              <w:bottom w:val="single" w:sz="4" w:space="0" w:color="auto"/>
            </w:tcBorders>
          </w:tcPr>
          <w:p w:rsidR="004B648E" w:rsidRPr="0046040A"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bottom w:w="29" w:type="dxa"/>
            </w:tcMar>
          </w:tcPr>
          <w:p w:rsidR="004B648E" w:rsidRPr="00D016E3" w:rsidRDefault="004B648E" w:rsidP="00846C84">
            <w:pPr>
              <w:widowControl w:val="0"/>
              <w:tabs>
                <w:tab w:val="left" w:pos="360"/>
                <w:tab w:val="left" w:pos="720"/>
                <w:tab w:val="left" w:pos="1080"/>
              </w:tabs>
              <w:jc w:val="both"/>
              <w:rPr>
                <w:rFonts w:cs="Times New Roman"/>
                <w:b/>
                <w:sz w:val="20"/>
                <w:szCs w:val="20"/>
              </w:rPr>
            </w:pPr>
            <w:r w:rsidRPr="00D016E3">
              <w:rPr>
                <w:rFonts w:cs="Times New Roman"/>
                <w:b/>
                <w:sz w:val="20"/>
                <w:szCs w:val="20"/>
              </w:rPr>
              <w:t>SEC.</w:t>
            </w:r>
            <w:r w:rsidR="00002ABB" w:rsidRPr="00D016E3">
              <w:rPr>
                <w:rFonts w:cs="Times New Roman"/>
                <w:b/>
                <w:sz w:val="20"/>
                <w:szCs w:val="20"/>
              </w:rPr>
              <w:t xml:space="preserve"> </w:t>
            </w:r>
            <w:r w:rsidRPr="00D016E3">
              <w:rPr>
                <w:rFonts w:cs="Times New Roman"/>
                <w:b/>
                <w:sz w:val="20"/>
                <w:szCs w:val="20"/>
              </w:rPr>
              <w:t>3.</w:t>
            </w:r>
            <w:r w:rsidR="00002ABB" w:rsidRPr="00D016E3">
              <w:rPr>
                <w:rFonts w:cs="Times New Roman"/>
                <w:b/>
                <w:sz w:val="20"/>
                <w:szCs w:val="20"/>
              </w:rPr>
              <w:t xml:space="preserve"> </w:t>
            </w:r>
            <w:r w:rsidRPr="00D016E3">
              <w:rPr>
                <w:rFonts w:cs="Times New Roman"/>
                <w:b/>
                <w:sz w:val="20"/>
                <w:szCs w:val="20"/>
              </w:rPr>
              <w:t>DECLARATION</w:t>
            </w:r>
            <w:r w:rsidR="00002ABB" w:rsidRPr="00D016E3">
              <w:rPr>
                <w:rFonts w:cs="Times New Roman"/>
                <w:b/>
                <w:sz w:val="20"/>
                <w:szCs w:val="20"/>
              </w:rPr>
              <w:t xml:space="preserve"> </w:t>
            </w:r>
            <w:r w:rsidRPr="00D016E3">
              <w:rPr>
                <w:rFonts w:cs="Times New Roman"/>
                <w:b/>
                <w:sz w:val="20"/>
                <w:szCs w:val="20"/>
              </w:rPr>
              <w:t>OF</w:t>
            </w:r>
            <w:r w:rsidR="00002ABB" w:rsidRPr="00D016E3">
              <w:rPr>
                <w:rFonts w:cs="Times New Roman"/>
                <w:b/>
                <w:sz w:val="20"/>
                <w:szCs w:val="20"/>
              </w:rPr>
              <w:t xml:space="preserve"> </w:t>
            </w:r>
            <w:r w:rsidR="00CA23DD">
              <w:rPr>
                <w:rFonts w:cs="Times New Roman"/>
                <w:b/>
                <w:sz w:val="20"/>
                <w:szCs w:val="20"/>
              </w:rPr>
              <w:t>POLICY [§ 458aaa note]</w:t>
            </w:r>
          </w:p>
          <w:p w:rsidR="004B648E" w:rsidRPr="00200B23" w:rsidRDefault="004B648E" w:rsidP="00846C84">
            <w:pPr>
              <w:widowControl w:val="0"/>
              <w:tabs>
                <w:tab w:val="left" w:pos="360"/>
                <w:tab w:val="left" w:pos="720"/>
                <w:tab w:val="left" w:pos="1080"/>
              </w:tabs>
              <w:jc w:val="both"/>
              <w:rPr>
                <w:rFonts w:cs="Times New Roman"/>
                <w:sz w:val="20"/>
                <w:szCs w:val="20"/>
              </w:rPr>
            </w:pPr>
          </w:p>
          <w:p w:rsidR="004B648E" w:rsidRDefault="004B648E" w:rsidP="00846C84">
            <w:pPr>
              <w:widowControl w:val="0"/>
              <w:tabs>
                <w:tab w:val="left" w:pos="360"/>
                <w:tab w:val="left" w:pos="720"/>
                <w:tab w:val="left" w:pos="1080"/>
              </w:tabs>
              <w:jc w:val="both"/>
              <w:rPr>
                <w:rFonts w:cs="Times New Roman"/>
                <w:sz w:val="20"/>
                <w:szCs w:val="20"/>
              </w:rPr>
            </w:pPr>
            <w:r w:rsidRPr="00200B23">
              <w:rPr>
                <w:rFonts w:cs="Times New Roman"/>
                <w:sz w:val="20"/>
                <w:szCs w:val="20"/>
              </w:rPr>
              <w:t>It</w:t>
            </w:r>
            <w:r w:rsidR="00002ABB">
              <w:rPr>
                <w:rFonts w:cs="Times New Roman"/>
                <w:sz w:val="20"/>
                <w:szCs w:val="20"/>
              </w:rPr>
              <w:t xml:space="preserve"> </w:t>
            </w:r>
            <w:r w:rsidRPr="00200B23">
              <w:rPr>
                <w:rFonts w:cs="Times New Roman"/>
                <w:sz w:val="20"/>
                <w:szCs w:val="20"/>
              </w:rPr>
              <w:t>is</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policy</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Congress—</w:t>
            </w:r>
          </w:p>
          <w:p w:rsidR="004B648E" w:rsidRPr="00200B23" w:rsidRDefault="004B648E" w:rsidP="00846C84">
            <w:pPr>
              <w:widowControl w:val="0"/>
              <w:tabs>
                <w:tab w:val="left" w:pos="360"/>
                <w:tab w:val="left" w:pos="720"/>
                <w:tab w:val="left" w:pos="1080"/>
              </w:tabs>
              <w:jc w:val="both"/>
              <w:rPr>
                <w:rFonts w:cs="Times New Roman"/>
                <w:sz w:val="20"/>
                <w:szCs w:val="20"/>
              </w:rPr>
            </w:pPr>
          </w:p>
          <w:p w:rsidR="004B648E" w:rsidRDefault="004B648E" w:rsidP="00846C84">
            <w:pPr>
              <w:widowControl w:val="0"/>
              <w:tabs>
                <w:tab w:val="left" w:pos="360"/>
                <w:tab w:val="left" w:pos="720"/>
                <w:tab w:val="left" w:pos="1080"/>
              </w:tabs>
              <w:jc w:val="both"/>
              <w:rPr>
                <w:rFonts w:cs="Times New Roman"/>
                <w:sz w:val="20"/>
                <w:szCs w:val="20"/>
              </w:rPr>
            </w:pPr>
            <w:r w:rsidRPr="00200B23">
              <w:rPr>
                <w:rFonts w:cs="Times New Roman"/>
                <w:sz w:val="20"/>
                <w:szCs w:val="20"/>
              </w:rPr>
              <w:t>(1)</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permanently</w:t>
            </w:r>
            <w:r w:rsidR="00002ABB">
              <w:rPr>
                <w:rFonts w:cs="Times New Roman"/>
                <w:sz w:val="20"/>
                <w:szCs w:val="20"/>
              </w:rPr>
              <w:t xml:space="preserve"> </w:t>
            </w:r>
            <w:r w:rsidRPr="00200B23">
              <w:rPr>
                <w:rFonts w:cs="Times New Roman"/>
                <w:sz w:val="20"/>
                <w:szCs w:val="20"/>
              </w:rPr>
              <w:t>establish</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implement</w:t>
            </w:r>
            <w:r w:rsidR="00002ABB">
              <w:rPr>
                <w:rFonts w:cs="Times New Roman"/>
                <w:sz w:val="20"/>
                <w:szCs w:val="20"/>
              </w:rPr>
              <w:t xml:space="preserve"> </w:t>
            </w:r>
            <w:r w:rsidRPr="00200B23">
              <w:rPr>
                <w:rFonts w:cs="Times New Roman"/>
                <w:sz w:val="20"/>
                <w:szCs w:val="20"/>
              </w:rPr>
              <w:t>tribal</w:t>
            </w:r>
            <w:r w:rsidR="00002ABB">
              <w:rPr>
                <w:rFonts w:cs="Times New Roman"/>
                <w:sz w:val="20"/>
                <w:szCs w:val="20"/>
              </w:rPr>
              <w:t xml:space="preserve"> </w:t>
            </w:r>
            <w:r w:rsidRPr="00200B23">
              <w:rPr>
                <w:rFonts w:cs="Times New Roman"/>
                <w:sz w:val="20"/>
                <w:szCs w:val="20"/>
              </w:rPr>
              <w:t>self</w:t>
            </w:r>
            <w:r>
              <w:rPr>
                <w:rFonts w:cs="Times New Roman"/>
                <w:sz w:val="20"/>
                <w:szCs w:val="20"/>
              </w:rPr>
              <w:t>-governance</w:t>
            </w:r>
            <w:r w:rsidR="00002ABB">
              <w:rPr>
                <w:rFonts w:cs="Times New Roman"/>
                <w:sz w:val="20"/>
                <w:szCs w:val="20"/>
              </w:rPr>
              <w:t xml:space="preserve"> </w:t>
            </w:r>
            <w:r w:rsidRPr="00200B23">
              <w:rPr>
                <w:rFonts w:cs="Times New Roman"/>
                <w:sz w:val="20"/>
                <w:szCs w:val="20"/>
              </w:rPr>
              <w:t>within</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Department</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Health</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Human</w:t>
            </w:r>
            <w:r w:rsidR="00002ABB">
              <w:rPr>
                <w:rFonts w:cs="Times New Roman"/>
                <w:sz w:val="20"/>
                <w:szCs w:val="20"/>
              </w:rPr>
              <w:t xml:space="preserve"> </w:t>
            </w:r>
            <w:r w:rsidRPr="00200B23">
              <w:rPr>
                <w:rFonts w:cs="Times New Roman"/>
                <w:sz w:val="20"/>
                <w:szCs w:val="20"/>
              </w:rPr>
              <w:t>Services;</w:t>
            </w:r>
          </w:p>
          <w:p w:rsidR="004B648E" w:rsidRPr="00200B23" w:rsidRDefault="004B648E" w:rsidP="00846C84">
            <w:pPr>
              <w:widowControl w:val="0"/>
              <w:tabs>
                <w:tab w:val="left" w:pos="360"/>
                <w:tab w:val="left" w:pos="720"/>
                <w:tab w:val="left" w:pos="1080"/>
              </w:tabs>
              <w:jc w:val="both"/>
              <w:rPr>
                <w:rFonts w:cs="Times New Roman"/>
                <w:sz w:val="20"/>
                <w:szCs w:val="20"/>
              </w:rPr>
            </w:pPr>
          </w:p>
          <w:p w:rsidR="004B648E" w:rsidRPr="00200B23" w:rsidRDefault="004B648E" w:rsidP="00846C84">
            <w:pPr>
              <w:widowControl w:val="0"/>
              <w:tabs>
                <w:tab w:val="left" w:pos="360"/>
                <w:tab w:val="left" w:pos="720"/>
                <w:tab w:val="left" w:pos="1080"/>
              </w:tabs>
              <w:jc w:val="both"/>
              <w:rPr>
                <w:rFonts w:cs="Times New Roman"/>
                <w:sz w:val="20"/>
                <w:szCs w:val="20"/>
              </w:rPr>
            </w:pPr>
            <w:r w:rsidRPr="00200B23">
              <w:rPr>
                <w:rFonts w:cs="Times New Roman"/>
                <w:sz w:val="20"/>
                <w:szCs w:val="20"/>
              </w:rPr>
              <w:t>(2)</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call</w:t>
            </w:r>
            <w:r w:rsidR="00002ABB">
              <w:rPr>
                <w:rFonts w:cs="Times New Roman"/>
                <w:sz w:val="20"/>
                <w:szCs w:val="20"/>
              </w:rPr>
              <w:t xml:space="preserve"> </w:t>
            </w:r>
            <w:r w:rsidRPr="00200B23">
              <w:rPr>
                <w:rFonts w:cs="Times New Roman"/>
                <w:sz w:val="20"/>
                <w:szCs w:val="20"/>
              </w:rPr>
              <w:t>for</w:t>
            </w:r>
            <w:r w:rsidR="00002ABB">
              <w:rPr>
                <w:rFonts w:cs="Times New Roman"/>
                <w:sz w:val="20"/>
                <w:szCs w:val="20"/>
              </w:rPr>
              <w:t xml:space="preserve"> </w:t>
            </w:r>
            <w:r w:rsidRPr="00200B23">
              <w:rPr>
                <w:rFonts w:cs="Times New Roman"/>
                <w:sz w:val="20"/>
                <w:szCs w:val="20"/>
              </w:rPr>
              <w:t>full</w:t>
            </w:r>
            <w:r w:rsidR="00002ABB">
              <w:rPr>
                <w:rFonts w:cs="Times New Roman"/>
                <w:sz w:val="20"/>
                <w:szCs w:val="20"/>
              </w:rPr>
              <w:t xml:space="preserve"> </w:t>
            </w:r>
            <w:r w:rsidRPr="00200B23">
              <w:rPr>
                <w:rFonts w:cs="Times New Roman"/>
                <w:sz w:val="20"/>
                <w:szCs w:val="20"/>
              </w:rPr>
              <w:t>coo</w:t>
            </w:r>
            <w:r>
              <w:rPr>
                <w:rFonts w:cs="Times New Roman"/>
                <w:sz w:val="20"/>
                <w:szCs w:val="20"/>
              </w:rPr>
              <w:t>peration</w:t>
            </w:r>
            <w:r w:rsidR="00002ABB">
              <w:rPr>
                <w:rFonts w:cs="Times New Roman"/>
                <w:sz w:val="20"/>
                <w:szCs w:val="20"/>
              </w:rPr>
              <w:t xml:space="preserve"> </w:t>
            </w:r>
            <w:r>
              <w:rPr>
                <w:rFonts w:cs="Times New Roman"/>
                <w:sz w:val="20"/>
                <w:szCs w:val="20"/>
              </w:rPr>
              <w:t>from</w:t>
            </w:r>
            <w:r w:rsidR="00002ABB">
              <w:rPr>
                <w:rFonts w:cs="Times New Roman"/>
                <w:sz w:val="20"/>
                <w:szCs w:val="20"/>
              </w:rPr>
              <w:t xml:space="preserve"> </w:t>
            </w:r>
            <w:r>
              <w:rPr>
                <w:rFonts w:cs="Times New Roman"/>
                <w:sz w:val="20"/>
                <w:szCs w:val="20"/>
              </w:rPr>
              <w:t>the</w:t>
            </w:r>
            <w:r w:rsidR="00002ABB">
              <w:rPr>
                <w:rFonts w:cs="Times New Roman"/>
                <w:sz w:val="20"/>
                <w:szCs w:val="20"/>
              </w:rPr>
              <w:t xml:space="preserve"> </w:t>
            </w:r>
            <w:r>
              <w:rPr>
                <w:rFonts w:cs="Times New Roman"/>
                <w:sz w:val="20"/>
                <w:szCs w:val="20"/>
              </w:rPr>
              <w:t>Department</w:t>
            </w:r>
            <w:r w:rsidR="00002ABB">
              <w:rPr>
                <w:rFonts w:cs="Times New Roman"/>
                <w:sz w:val="20"/>
                <w:szCs w:val="20"/>
              </w:rPr>
              <w:t xml:space="preserve"> </w:t>
            </w:r>
            <w:r>
              <w:rPr>
                <w:rFonts w:cs="Times New Roman"/>
                <w:sz w:val="20"/>
                <w:szCs w:val="20"/>
              </w:rPr>
              <w:t>of</w:t>
            </w:r>
            <w:r w:rsidR="00002ABB">
              <w:rPr>
                <w:rFonts w:cs="Times New Roman"/>
                <w:sz w:val="20"/>
                <w:szCs w:val="20"/>
              </w:rPr>
              <w:t xml:space="preserve"> </w:t>
            </w:r>
            <w:r w:rsidRPr="00200B23">
              <w:rPr>
                <w:rFonts w:cs="Times New Roman"/>
                <w:sz w:val="20"/>
                <w:szCs w:val="20"/>
              </w:rPr>
              <w:t>Health</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Human</w:t>
            </w:r>
            <w:r w:rsidR="00002ABB">
              <w:rPr>
                <w:rFonts w:cs="Times New Roman"/>
                <w:sz w:val="20"/>
                <w:szCs w:val="20"/>
              </w:rPr>
              <w:t xml:space="preserve"> </w:t>
            </w:r>
            <w:r w:rsidRPr="00200B23">
              <w:rPr>
                <w:rFonts w:cs="Times New Roman"/>
                <w:sz w:val="20"/>
                <w:szCs w:val="20"/>
              </w:rPr>
              <w:t>Services</w:t>
            </w:r>
            <w:r w:rsidR="00002ABB">
              <w:rPr>
                <w:rFonts w:cs="Times New Roman"/>
                <w:sz w:val="20"/>
                <w:szCs w:val="20"/>
              </w:rPr>
              <w:t xml:space="preserve"> </w:t>
            </w:r>
            <w:r>
              <w:rPr>
                <w:rFonts w:cs="Times New Roman"/>
                <w:sz w:val="20"/>
                <w:szCs w:val="20"/>
              </w:rPr>
              <w:t>and</w:t>
            </w:r>
            <w:r w:rsidR="00002ABB">
              <w:rPr>
                <w:rFonts w:cs="Times New Roman"/>
                <w:sz w:val="20"/>
                <w:szCs w:val="20"/>
              </w:rPr>
              <w:t xml:space="preserve"> </w:t>
            </w:r>
            <w:r>
              <w:rPr>
                <w:rFonts w:cs="Times New Roman"/>
                <w:sz w:val="20"/>
                <w:szCs w:val="20"/>
              </w:rPr>
              <w:t>its</w:t>
            </w:r>
            <w:r w:rsidR="00002ABB">
              <w:rPr>
                <w:rFonts w:cs="Times New Roman"/>
                <w:sz w:val="20"/>
                <w:szCs w:val="20"/>
              </w:rPr>
              <w:t xml:space="preserve"> </w:t>
            </w:r>
            <w:r>
              <w:rPr>
                <w:rFonts w:cs="Times New Roman"/>
                <w:sz w:val="20"/>
                <w:szCs w:val="20"/>
              </w:rPr>
              <w:t>constituent</w:t>
            </w:r>
            <w:r w:rsidR="00002ABB">
              <w:rPr>
                <w:rFonts w:cs="Times New Roman"/>
                <w:sz w:val="20"/>
                <w:szCs w:val="20"/>
              </w:rPr>
              <w:t xml:space="preserve"> </w:t>
            </w:r>
            <w:r>
              <w:rPr>
                <w:rFonts w:cs="Times New Roman"/>
                <w:sz w:val="20"/>
                <w:szCs w:val="20"/>
              </w:rPr>
              <w:t>agencies</w:t>
            </w:r>
            <w:r w:rsidR="00002ABB">
              <w:rPr>
                <w:rFonts w:cs="Times New Roman"/>
                <w:sz w:val="20"/>
                <w:szCs w:val="20"/>
              </w:rPr>
              <w:t xml:space="preserve"> </w:t>
            </w:r>
            <w:r>
              <w:rPr>
                <w:rFonts w:cs="Times New Roman"/>
                <w:sz w:val="20"/>
                <w:szCs w:val="20"/>
              </w:rPr>
              <w:t>in</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implementation</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tribal</w:t>
            </w:r>
            <w:r w:rsidR="00002ABB">
              <w:rPr>
                <w:rFonts w:cs="Times New Roman"/>
                <w:sz w:val="20"/>
                <w:szCs w:val="20"/>
              </w:rPr>
              <w:t xml:space="preserve"> </w:t>
            </w:r>
            <w:r w:rsidRPr="00200B23">
              <w:rPr>
                <w:rFonts w:cs="Times New Roman"/>
                <w:sz w:val="20"/>
                <w:szCs w:val="20"/>
              </w:rPr>
              <w:t>self-governance—</w:t>
            </w:r>
          </w:p>
          <w:p w:rsidR="004B648E" w:rsidRDefault="004B648E" w:rsidP="00846C84">
            <w:pPr>
              <w:widowControl w:val="0"/>
              <w:tabs>
                <w:tab w:val="left" w:pos="360"/>
                <w:tab w:val="left" w:pos="720"/>
                <w:tab w:val="left" w:pos="1080"/>
              </w:tabs>
              <w:ind w:left="360"/>
              <w:jc w:val="both"/>
              <w:rPr>
                <w:rFonts w:cs="Times New Roman"/>
                <w:sz w:val="20"/>
                <w:szCs w:val="20"/>
              </w:rPr>
            </w:pPr>
            <w:r w:rsidRPr="00200B23">
              <w:rPr>
                <w:rFonts w:cs="Times New Roman"/>
                <w:sz w:val="20"/>
                <w:szCs w:val="20"/>
              </w:rPr>
              <w:t>(A)</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enable</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United</w:t>
            </w:r>
            <w:r w:rsidR="00002ABB">
              <w:rPr>
                <w:rFonts w:cs="Times New Roman"/>
                <w:sz w:val="20"/>
                <w:szCs w:val="20"/>
              </w:rPr>
              <w:t xml:space="preserve"> </w:t>
            </w:r>
            <w:r w:rsidRPr="00200B23">
              <w:rPr>
                <w:rFonts w:cs="Times New Roman"/>
                <w:sz w:val="20"/>
                <w:szCs w:val="20"/>
              </w:rPr>
              <w:t>States</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maintain</w:t>
            </w:r>
            <w:r w:rsidR="00002ABB">
              <w:rPr>
                <w:rFonts w:cs="Times New Roman"/>
                <w:sz w:val="20"/>
                <w:szCs w:val="20"/>
              </w:rPr>
              <w:t xml:space="preserve"> </w:t>
            </w:r>
            <w:r>
              <w:rPr>
                <w:rFonts w:cs="Times New Roman"/>
                <w:sz w:val="20"/>
                <w:szCs w:val="20"/>
              </w:rPr>
              <w:t>and</w:t>
            </w:r>
            <w:r w:rsidR="00002ABB">
              <w:rPr>
                <w:rFonts w:cs="Times New Roman"/>
                <w:sz w:val="20"/>
                <w:szCs w:val="20"/>
              </w:rPr>
              <w:t xml:space="preserve"> </w:t>
            </w:r>
            <w:r w:rsidRPr="00200B23">
              <w:rPr>
                <w:rFonts w:cs="Times New Roman"/>
                <w:sz w:val="20"/>
                <w:szCs w:val="20"/>
              </w:rPr>
              <w:t>improve</w:t>
            </w:r>
            <w:r w:rsidR="00002ABB">
              <w:rPr>
                <w:rFonts w:cs="Times New Roman"/>
                <w:sz w:val="20"/>
                <w:szCs w:val="20"/>
              </w:rPr>
              <w:t xml:space="preserve"> </w:t>
            </w:r>
            <w:r w:rsidRPr="00200B23">
              <w:rPr>
                <w:rFonts w:cs="Times New Roman"/>
                <w:sz w:val="20"/>
                <w:szCs w:val="20"/>
              </w:rPr>
              <w:t>its</w:t>
            </w:r>
            <w:r w:rsidR="00002ABB">
              <w:rPr>
                <w:rFonts w:cs="Times New Roman"/>
                <w:sz w:val="20"/>
                <w:szCs w:val="20"/>
              </w:rPr>
              <w:t xml:space="preserve"> </w:t>
            </w:r>
            <w:r w:rsidRPr="00200B23">
              <w:rPr>
                <w:rFonts w:cs="Times New Roman"/>
                <w:sz w:val="20"/>
                <w:szCs w:val="20"/>
              </w:rPr>
              <w:t>unique</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co</w:t>
            </w:r>
            <w:r>
              <w:rPr>
                <w:rFonts w:cs="Times New Roman"/>
                <w:sz w:val="20"/>
                <w:szCs w:val="20"/>
              </w:rPr>
              <w:t>ntinuing</w:t>
            </w:r>
            <w:r w:rsidR="00002ABB">
              <w:rPr>
                <w:rFonts w:cs="Times New Roman"/>
                <w:sz w:val="20"/>
                <w:szCs w:val="20"/>
              </w:rPr>
              <w:t xml:space="preserve"> </w:t>
            </w:r>
            <w:r>
              <w:rPr>
                <w:rFonts w:cs="Times New Roman"/>
                <w:sz w:val="20"/>
                <w:szCs w:val="20"/>
              </w:rPr>
              <w:t>relationship</w:t>
            </w:r>
            <w:r w:rsidR="00002ABB">
              <w:rPr>
                <w:rFonts w:cs="Times New Roman"/>
                <w:sz w:val="20"/>
                <w:szCs w:val="20"/>
              </w:rPr>
              <w:t xml:space="preserve"> </w:t>
            </w:r>
            <w:r>
              <w:rPr>
                <w:rFonts w:cs="Times New Roman"/>
                <w:sz w:val="20"/>
                <w:szCs w:val="20"/>
              </w:rPr>
              <w:t>with,</w:t>
            </w:r>
            <w:r w:rsidR="00002ABB">
              <w:rPr>
                <w:rFonts w:cs="Times New Roman"/>
                <w:sz w:val="20"/>
                <w:szCs w:val="20"/>
              </w:rPr>
              <w:t xml:space="preserve"> </w:t>
            </w:r>
            <w:r>
              <w:rPr>
                <w:rFonts w:cs="Times New Roman"/>
                <w:sz w:val="20"/>
                <w:szCs w:val="20"/>
              </w:rPr>
              <w:lastRenderedPageBreak/>
              <w:t>and</w:t>
            </w:r>
            <w:r w:rsidR="00002ABB">
              <w:rPr>
                <w:rFonts w:cs="Times New Roman"/>
                <w:sz w:val="20"/>
                <w:szCs w:val="20"/>
              </w:rPr>
              <w:t xml:space="preserve"> </w:t>
            </w:r>
            <w:r w:rsidRPr="00200B23">
              <w:rPr>
                <w:rFonts w:cs="Times New Roman"/>
                <w:sz w:val="20"/>
                <w:szCs w:val="20"/>
              </w:rPr>
              <w:t>responsibility</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tribes;</w:t>
            </w:r>
          </w:p>
          <w:p w:rsidR="00961A7F" w:rsidRDefault="00961A7F" w:rsidP="00846C84">
            <w:pPr>
              <w:widowControl w:val="0"/>
              <w:tabs>
                <w:tab w:val="left" w:pos="360"/>
                <w:tab w:val="left" w:pos="720"/>
                <w:tab w:val="left" w:pos="1080"/>
              </w:tabs>
              <w:ind w:left="360"/>
              <w:jc w:val="both"/>
              <w:rPr>
                <w:rFonts w:cs="Times New Roman"/>
                <w:sz w:val="20"/>
                <w:szCs w:val="20"/>
              </w:rPr>
            </w:pPr>
          </w:p>
          <w:p w:rsidR="004B648E" w:rsidRDefault="004B648E" w:rsidP="00846C84">
            <w:pPr>
              <w:widowControl w:val="0"/>
              <w:tabs>
                <w:tab w:val="left" w:pos="360"/>
                <w:tab w:val="left" w:pos="720"/>
                <w:tab w:val="left" w:pos="1080"/>
              </w:tabs>
              <w:ind w:left="360"/>
              <w:jc w:val="both"/>
              <w:rPr>
                <w:rFonts w:cs="Times New Roman"/>
                <w:sz w:val="20"/>
                <w:szCs w:val="20"/>
              </w:rPr>
            </w:pPr>
            <w:r w:rsidRPr="00200B23">
              <w:rPr>
                <w:rFonts w:cs="Times New Roman"/>
                <w:sz w:val="20"/>
                <w:szCs w:val="20"/>
              </w:rPr>
              <w:t>(B)</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permit</w:t>
            </w:r>
            <w:r w:rsidR="00002ABB">
              <w:rPr>
                <w:rFonts w:cs="Times New Roman"/>
                <w:sz w:val="20"/>
                <w:szCs w:val="20"/>
              </w:rPr>
              <w:t xml:space="preserve"> </w:t>
            </w:r>
            <w:r w:rsidRPr="00200B23">
              <w:rPr>
                <w:rFonts w:cs="Times New Roman"/>
                <w:sz w:val="20"/>
                <w:szCs w:val="20"/>
              </w:rPr>
              <w:t>each</w:t>
            </w:r>
            <w:r w:rsidR="00002ABB">
              <w:rPr>
                <w:rFonts w:cs="Times New Roman"/>
                <w:sz w:val="20"/>
                <w:szCs w:val="20"/>
              </w:rPr>
              <w:t xml:space="preserve"> </w:t>
            </w:r>
            <w:r w:rsidRPr="00200B23">
              <w:rPr>
                <w:rFonts w:cs="Times New Roman"/>
                <w:sz w:val="20"/>
                <w:szCs w:val="20"/>
              </w:rPr>
              <w:t>In</w:t>
            </w:r>
            <w:r>
              <w:rPr>
                <w:rFonts w:cs="Times New Roman"/>
                <w:sz w:val="20"/>
                <w:szCs w:val="20"/>
              </w:rPr>
              <w:t>dian</w:t>
            </w:r>
            <w:r w:rsidR="00002ABB">
              <w:rPr>
                <w:rFonts w:cs="Times New Roman"/>
                <w:sz w:val="20"/>
                <w:szCs w:val="20"/>
              </w:rPr>
              <w:t xml:space="preserve"> </w:t>
            </w:r>
            <w:r>
              <w:rPr>
                <w:rFonts w:cs="Times New Roman"/>
                <w:sz w:val="20"/>
                <w:szCs w:val="20"/>
              </w:rPr>
              <w:t>tribe</w:t>
            </w:r>
            <w:r w:rsidR="00002ABB">
              <w:rPr>
                <w:rFonts w:cs="Times New Roman"/>
                <w:sz w:val="20"/>
                <w:szCs w:val="20"/>
              </w:rPr>
              <w:t xml:space="preserve"> </w:t>
            </w:r>
            <w:r>
              <w:rPr>
                <w:rFonts w:cs="Times New Roman"/>
                <w:sz w:val="20"/>
                <w:szCs w:val="20"/>
              </w:rPr>
              <w:t>to</w:t>
            </w:r>
            <w:r w:rsidR="00002ABB">
              <w:rPr>
                <w:rFonts w:cs="Times New Roman"/>
                <w:sz w:val="20"/>
                <w:szCs w:val="20"/>
              </w:rPr>
              <w:t xml:space="preserve"> </w:t>
            </w:r>
            <w:r>
              <w:rPr>
                <w:rFonts w:cs="Times New Roman"/>
                <w:sz w:val="20"/>
                <w:szCs w:val="20"/>
              </w:rPr>
              <w:t>choose</w:t>
            </w:r>
            <w:r w:rsidR="00002ABB">
              <w:rPr>
                <w:rFonts w:cs="Times New Roman"/>
                <w:sz w:val="20"/>
                <w:szCs w:val="20"/>
              </w:rPr>
              <w:t xml:space="preserve"> </w:t>
            </w:r>
            <w:r>
              <w:rPr>
                <w:rFonts w:cs="Times New Roman"/>
                <w:sz w:val="20"/>
                <w:szCs w:val="20"/>
              </w:rPr>
              <w:t>the</w:t>
            </w:r>
            <w:r w:rsidR="00002ABB">
              <w:rPr>
                <w:rFonts w:cs="Times New Roman"/>
                <w:sz w:val="20"/>
                <w:szCs w:val="20"/>
              </w:rPr>
              <w:t xml:space="preserve"> </w:t>
            </w:r>
            <w:r>
              <w:rPr>
                <w:rFonts w:cs="Times New Roman"/>
                <w:sz w:val="20"/>
                <w:szCs w:val="20"/>
              </w:rPr>
              <w:t>extent</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its</w:t>
            </w:r>
            <w:r w:rsidR="00002ABB">
              <w:rPr>
                <w:rFonts w:cs="Times New Roman"/>
                <w:sz w:val="20"/>
                <w:szCs w:val="20"/>
              </w:rPr>
              <w:t xml:space="preserve"> </w:t>
            </w:r>
            <w:r w:rsidRPr="00200B23">
              <w:rPr>
                <w:rFonts w:cs="Times New Roman"/>
                <w:sz w:val="20"/>
                <w:szCs w:val="20"/>
              </w:rPr>
              <w:t>participation</w:t>
            </w:r>
            <w:r w:rsidR="00002ABB">
              <w:rPr>
                <w:rFonts w:cs="Times New Roman"/>
                <w:sz w:val="20"/>
                <w:szCs w:val="20"/>
              </w:rPr>
              <w:t xml:space="preserve"> </w:t>
            </w:r>
            <w:r w:rsidRPr="00200B23">
              <w:rPr>
                <w:rFonts w:cs="Times New Roman"/>
                <w:sz w:val="20"/>
                <w:szCs w:val="20"/>
              </w:rPr>
              <w:t>in</w:t>
            </w:r>
            <w:r w:rsidR="00002ABB">
              <w:rPr>
                <w:rFonts w:cs="Times New Roman"/>
                <w:sz w:val="20"/>
                <w:szCs w:val="20"/>
              </w:rPr>
              <w:t xml:space="preserve"> </w:t>
            </w:r>
            <w:r w:rsidRPr="00200B23">
              <w:rPr>
                <w:rFonts w:cs="Times New Roman"/>
                <w:sz w:val="20"/>
                <w:szCs w:val="20"/>
              </w:rPr>
              <w:t>sel</w:t>
            </w:r>
            <w:r>
              <w:rPr>
                <w:rFonts w:cs="Times New Roman"/>
                <w:sz w:val="20"/>
                <w:szCs w:val="20"/>
              </w:rPr>
              <w:t>f-governance</w:t>
            </w:r>
            <w:r w:rsidR="00002ABB">
              <w:rPr>
                <w:rFonts w:cs="Times New Roman"/>
                <w:sz w:val="20"/>
                <w:szCs w:val="20"/>
              </w:rPr>
              <w:t xml:space="preserve"> </w:t>
            </w:r>
            <w:r>
              <w:rPr>
                <w:rFonts w:cs="Times New Roman"/>
                <w:sz w:val="20"/>
                <w:szCs w:val="20"/>
              </w:rPr>
              <w:t>in</w:t>
            </w:r>
            <w:r w:rsidR="00002ABB">
              <w:rPr>
                <w:rFonts w:cs="Times New Roman"/>
                <w:sz w:val="20"/>
                <w:szCs w:val="20"/>
              </w:rPr>
              <w:t xml:space="preserve"> </w:t>
            </w:r>
            <w:r>
              <w:rPr>
                <w:rFonts w:cs="Times New Roman"/>
                <w:sz w:val="20"/>
                <w:szCs w:val="20"/>
              </w:rPr>
              <w:t>accordance</w:t>
            </w:r>
            <w:r w:rsidR="00002ABB">
              <w:rPr>
                <w:rFonts w:cs="Times New Roman"/>
                <w:sz w:val="20"/>
                <w:szCs w:val="20"/>
              </w:rPr>
              <w:t xml:space="preserve"> </w:t>
            </w:r>
            <w:r>
              <w:rPr>
                <w:rFonts w:cs="Times New Roman"/>
                <w:sz w:val="20"/>
                <w:szCs w:val="20"/>
              </w:rPr>
              <w:t>with</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provisions</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Self-</w:t>
            </w:r>
            <w:r w:rsidR="00002ABB">
              <w:rPr>
                <w:rFonts w:cs="Times New Roman"/>
                <w:sz w:val="20"/>
                <w:szCs w:val="20"/>
              </w:rPr>
              <w:t xml:space="preserve"> </w:t>
            </w:r>
            <w:r w:rsidRPr="00200B23">
              <w:rPr>
                <w:rFonts w:cs="Times New Roman"/>
                <w:sz w:val="20"/>
                <w:szCs w:val="20"/>
              </w:rPr>
              <w:t>Determination</w:t>
            </w:r>
            <w:r w:rsidR="00002ABB">
              <w:rPr>
                <w:rFonts w:cs="Times New Roman"/>
                <w:sz w:val="20"/>
                <w:szCs w:val="20"/>
              </w:rPr>
              <w:t xml:space="preserve"> </w:t>
            </w:r>
            <w:r w:rsidRPr="00200B23">
              <w:rPr>
                <w:rFonts w:cs="Times New Roman"/>
                <w:sz w:val="20"/>
                <w:szCs w:val="20"/>
              </w:rPr>
              <w:t>a</w:t>
            </w:r>
            <w:r>
              <w:rPr>
                <w:rFonts w:cs="Times New Roman"/>
                <w:sz w:val="20"/>
                <w:szCs w:val="20"/>
              </w:rPr>
              <w:t>nd</w:t>
            </w:r>
            <w:r w:rsidR="00002ABB">
              <w:rPr>
                <w:rFonts w:cs="Times New Roman"/>
                <w:sz w:val="20"/>
                <w:szCs w:val="20"/>
              </w:rPr>
              <w:t xml:space="preserve"> </w:t>
            </w:r>
            <w:r>
              <w:rPr>
                <w:rFonts w:cs="Times New Roman"/>
                <w:sz w:val="20"/>
                <w:szCs w:val="20"/>
              </w:rPr>
              <w:t>Education</w:t>
            </w:r>
            <w:r w:rsidR="00002ABB">
              <w:rPr>
                <w:rFonts w:cs="Times New Roman"/>
                <w:sz w:val="20"/>
                <w:szCs w:val="20"/>
              </w:rPr>
              <w:t xml:space="preserve"> </w:t>
            </w:r>
            <w:r w:rsidRPr="00200B23">
              <w:rPr>
                <w:rFonts w:cs="Times New Roman"/>
                <w:sz w:val="20"/>
                <w:szCs w:val="20"/>
              </w:rPr>
              <w:t>Assistance</w:t>
            </w:r>
            <w:r w:rsidR="00002ABB">
              <w:rPr>
                <w:rFonts w:cs="Times New Roman"/>
                <w:sz w:val="20"/>
                <w:szCs w:val="20"/>
              </w:rPr>
              <w:t xml:space="preserve"> </w:t>
            </w:r>
            <w:r w:rsidRPr="00200B23">
              <w:rPr>
                <w:rFonts w:cs="Times New Roman"/>
                <w:sz w:val="20"/>
                <w:szCs w:val="20"/>
              </w:rPr>
              <w:t>Act</w:t>
            </w:r>
            <w:r w:rsidR="00002ABB">
              <w:rPr>
                <w:rFonts w:cs="Times New Roman"/>
                <w:sz w:val="20"/>
                <w:szCs w:val="20"/>
              </w:rPr>
              <w:t xml:space="preserve"> </w:t>
            </w:r>
            <w:r w:rsidRPr="00200B23">
              <w:rPr>
                <w:rFonts w:cs="Times New Roman"/>
                <w:sz w:val="20"/>
                <w:szCs w:val="20"/>
              </w:rPr>
              <w:t>relat</w:t>
            </w:r>
            <w:r>
              <w:rPr>
                <w:rFonts w:cs="Times New Roman"/>
                <w:sz w:val="20"/>
                <w:szCs w:val="20"/>
              </w:rPr>
              <w:t>ing</w:t>
            </w:r>
            <w:r w:rsidR="00002ABB">
              <w:rPr>
                <w:rFonts w:cs="Times New Roman"/>
                <w:sz w:val="20"/>
                <w:szCs w:val="20"/>
              </w:rPr>
              <w:t xml:space="preserve"> </w:t>
            </w:r>
            <w:r>
              <w:rPr>
                <w:rFonts w:cs="Times New Roman"/>
                <w:sz w:val="20"/>
                <w:szCs w:val="20"/>
              </w:rPr>
              <w:t>to</w:t>
            </w:r>
            <w:r w:rsidR="00002ABB">
              <w:rPr>
                <w:rFonts w:cs="Times New Roman"/>
                <w:sz w:val="20"/>
                <w:szCs w:val="20"/>
              </w:rPr>
              <w:t xml:space="preserve"> </w:t>
            </w:r>
            <w:r>
              <w:rPr>
                <w:rFonts w:cs="Times New Roman"/>
                <w:sz w:val="20"/>
                <w:szCs w:val="20"/>
              </w:rPr>
              <w:t>the</w:t>
            </w:r>
            <w:r w:rsidR="00002ABB">
              <w:rPr>
                <w:rFonts w:cs="Times New Roman"/>
                <w:sz w:val="20"/>
                <w:szCs w:val="20"/>
              </w:rPr>
              <w:t xml:space="preserve"> </w:t>
            </w:r>
            <w:r>
              <w:rPr>
                <w:rFonts w:cs="Times New Roman"/>
                <w:sz w:val="20"/>
                <w:szCs w:val="20"/>
              </w:rPr>
              <w:t>provision</w:t>
            </w:r>
            <w:r w:rsidR="00002ABB">
              <w:rPr>
                <w:rFonts w:cs="Times New Roman"/>
                <w:sz w:val="20"/>
                <w:szCs w:val="20"/>
              </w:rPr>
              <w:t xml:space="preserve"> </w:t>
            </w:r>
            <w:r>
              <w:rPr>
                <w:rFonts w:cs="Times New Roman"/>
                <w:sz w:val="20"/>
                <w:szCs w:val="20"/>
              </w:rPr>
              <w:t>of</w:t>
            </w:r>
            <w:r w:rsidR="00002ABB">
              <w:rPr>
                <w:rFonts w:cs="Times New Roman"/>
                <w:sz w:val="20"/>
                <w:szCs w:val="20"/>
              </w:rPr>
              <w:t xml:space="preserve"> </w:t>
            </w:r>
            <w:r>
              <w:rPr>
                <w:rFonts w:cs="Times New Roman"/>
                <w:sz w:val="20"/>
                <w:szCs w:val="20"/>
              </w:rPr>
              <w:t>Federal</w:t>
            </w:r>
            <w:r w:rsidR="00002ABB">
              <w:rPr>
                <w:rFonts w:cs="Times New Roman"/>
                <w:sz w:val="20"/>
                <w:szCs w:val="20"/>
              </w:rPr>
              <w:t xml:space="preserve"> </w:t>
            </w:r>
            <w:r w:rsidRPr="00200B23">
              <w:rPr>
                <w:rFonts w:cs="Times New Roman"/>
                <w:sz w:val="20"/>
                <w:szCs w:val="20"/>
              </w:rPr>
              <w:t>services</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tribes;</w:t>
            </w:r>
          </w:p>
          <w:p w:rsidR="004B648E" w:rsidRPr="00200B23" w:rsidRDefault="004B648E" w:rsidP="00846C84">
            <w:pPr>
              <w:widowControl w:val="0"/>
              <w:tabs>
                <w:tab w:val="left" w:pos="360"/>
                <w:tab w:val="left" w:pos="720"/>
                <w:tab w:val="left" w:pos="1080"/>
              </w:tabs>
              <w:ind w:left="720"/>
              <w:jc w:val="both"/>
              <w:rPr>
                <w:rFonts w:cs="Times New Roman"/>
                <w:sz w:val="20"/>
                <w:szCs w:val="20"/>
              </w:rPr>
            </w:pPr>
          </w:p>
          <w:p w:rsidR="004B648E" w:rsidRDefault="004B648E" w:rsidP="00846C84">
            <w:pPr>
              <w:widowControl w:val="0"/>
              <w:tabs>
                <w:tab w:val="left" w:pos="360"/>
                <w:tab w:val="left" w:pos="720"/>
                <w:tab w:val="left" w:pos="1080"/>
              </w:tabs>
              <w:ind w:left="360"/>
              <w:jc w:val="both"/>
              <w:rPr>
                <w:rFonts w:cs="Times New Roman"/>
                <w:sz w:val="20"/>
                <w:szCs w:val="20"/>
              </w:rPr>
            </w:pPr>
            <w:r w:rsidRPr="00200B23">
              <w:rPr>
                <w:rFonts w:cs="Times New Roman"/>
                <w:sz w:val="20"/>
                <w:szCs w:val="20"/>
              </w:rPr>
              <w:t>(C)</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ensure</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continuat</w:t>
            </w:r>
            <w:r>
              <w:rPr>
                <w:rFonts w:cs="Times New Roman"/>
                <w:sz w:val="20"/>
                <w:szCs w:val="20"/>
              </w:rPr>
              <w:t>ion</w:t>
            </w:r>
            <w:r w:rsidR="00002ABB">
              <w:rPr>
                <w:rFonts w:cs="Times New Roman"/>
                <w:sz w:val="20"/>
                <w:szCs w:val="20"/>
              </w:rPr>
              <w:t xml:space="preserve"> </w:t>
            </w:r>
            <w:r>
              <w:rPr>
                <w:rFonts w:cs="Times New Roman"/>
                <w:sz w:val="20"/>
                <w:szCs w:val="20"/>
              </w:rPr>
              <w:t>of</w:t>
            </w:r>
            <w:r w:rsidR="00002ABB">
              <w:rPr>
                <w:rFonts w:cs="Times New Roman"/>
                <w:sz w:val="20"/>
                <w:szCs w:val="20"/>
              </w:rPr>
              <w:t xml:space="preserve"> </w:t>
            </w:r>
            <w:r>
              <w:rPr>
                <w:rFonts w:cs="Times New Roman"/>
                <w:sz w:val="20"/>
                <w:szCs w:val="20"/>
              </w:rPr>
              <w:t>the</w:t>
            </w:r>
            <w:r w:rsidR="00002ABB">
              <w:rPr>
                <w:rFonts w:cs="Times New Roman"/>
                <w:sz w:val="20"/>
                <w:szCs w:val="20"/>
              </w:rPr>
              <w:t xml:space="preserve"> </w:t>
            </w:r>
            <w:r>
              <w:rPr>
                <w:rFonts w:cs="Times New Roman"/>
                <w:sz w:val="20"/>
                <w:szCs w:val="20"/>
              </w:rPr>
              <w:t>trust</w:t>
            </w:r>
            <w:r w:rsidR="00002ABB">
              <w:rPr>
                <w:rFonts w:cs="Times New Roman"/>
                <w:sz w:val="20"/>
                <w:szCs w:val="20"/>
              </w:rPr>
              <w:t xml:space="preserve"> </w:t>
            </w:r>
            <w:r>
              <w:rPr>
                <w:rFonts w:cs="Times New Roman"/>
                <w:sz w:val="20"/>
                <w:szCs w:val="20"/>
              </w:rPr>
              <w:t>responsibility</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United</w:t>
            </w:r>
            <w:r w:rsidR="00002ABB">
              <w:rPr>
                <w:rFonts w:cs="Times New Roman"/>
                <w:sz w:val="20"/>
                <w:szCs w:val="20"/>
              </w:rPr>
              <w:t xml:space="preserve"> </w:t>
            </w:r>
            <w:r w:rsidRPr="00200B23">
              <w:rPr>
                <w:rFonts w:cs="Times New Roman"/>
                <w:sz w:val="20"/>
                <w:szCs w:val="20"/>
              </w:rPr>
              <w:t>Sta</w:t>
            </w:r>
            <w:r>
              <w:rPr>
                <w:rFonts w:cs="Times New Roman"/>
                <w:sz w:val="20"/>
                <w:szCs w:val="20"/>
              </w:rPr>
              <w:t>tes</w:t>
            </w:r>
            <w:r w:rsidR="00002ABB">
              <w:rPr>
                <w:rFonts w:cs="Times New Roman"/>
                <w:sz w:val="20"/>
                <w:szCs w:val="20"/>
              </w:rPr>
              <w:t xml:space="preserve"> </w:t>
            </w:r>
            <w:r>
              <w:rPr>
                <w:rFonts w:cs="Times New Roman"/>
                <w:sz w:val="20"/>
                <w:szCs w:val="20"/>
              </w:rPr>
              <w:t>to</w:t>
            </w:r>
            <w:r w:rsidR="00002ABB">
              <w:rPr>
                <w:rFonts w:cs="Times New Roman"/>
                <w:sz w:val="20"/>
                <w:szCs w:val="20"/>
              </w:rPr>
              <w:t xml:space="preserve"> </w:t>
            </w:r>
            <w:r>
              <w:rPr>
                <w:rFonts w:cs="Times New Roman"/>
                <w:sz w:val="20"/>
                <w:szCs w:val="20"/>
              </w:rPr>
              <w:t>Indian</w:t>
            </w:r>
            <w:r w:rsidR="00002ABB">
              <w:rPr>
                <w:rFonts w:cs="Times New Roman"/>
                <w:sz w:val="20"/>
                <w:szCs w:val="20"/>
              </w:rPr>
              <w:t xml:space="preserve"> </w:t>
            </w:r>
            <w:r>
              <w:rPr>
                <w:rFonts w:cs="Times New Roman"/>
                <w:sz w:val="20"/>
                <w:szCs w:val="20"/>
              </w:rPr>
              <w:t>tribes</w:t>
            </w:r>
            <w:r w:rsidR="00002ABB">
              <w:rPr>
                <w:rFonts w:cs="Times New Roman"/>
                <w:sz w:val="20"/>
                <w:szCs w:val="20"/>
              </w:rPr>
              <w:t xml:space="preserve"> </w:t>
            </w:r>
            <w:r>
              <w:rPr>
                <w:rFonts w:cs="Times New Roman"/>
                <w:sz w:val="20"/>
                <w:szCs w:val="20"/>
              </w:rPr>
              <w:t>and</w:t>
            </w:r>
            <w:r w:rsidR="00002ABB">
              <w:rPr>
                <w:rFonts w:cs="Times New Roman"/>
                <w:sz w:val="20"/>
                <w:szCs w:val="20"/>
              </w:rPr>
              <w:t xml:space="preserve"> </w:t>
            </w:r>
            <w:r>
              <w:rPr>
                <w:rFonts w:cs="Times New Roman"/>
                <w:sz w:val="20"/>
                <w:szCs w:val="20"/>
              </w:rPr>
              <w:t>Indian</w:t>
            </w:r>
            <w:r w:rsidR="00002ABB">
              <w:rPr>
                <w:rFonts w:cs="Times New Roman"/>
                <w:sz w:val="20"/>
                <w:szCs w:val="20"/>
              </w:rPr>
              <w:t xml:space="preserve"> </w:t>
            </w:r>
            <w:r w:rsidRPr="00200B23">
              <w:rPr>
                <w:rFonts w:cs="Times New Roman"/>
                <w:sz w:val="20"/>
                <w:szCs w:val="20"/>
              </w:rPr>
              <w:t>individuals;</w:t>
            </w:r>
          </w:p>
          <w:p w:rsidR="004B648E" w:rsidRPr="00200B23" w:rsidRDefault="004B648E" w:rsidP="00846C84">
            <w:pPr>
              <w:widowControl w:val="0"/>
              <w:tabs>
                <w:tab w:val="left" w:pos="360"/>
                <w:tab w:val="left" w:pos="720"/>
                <w:tab w:val="left" w:pos="1080"/>
              </w:tabs>
              <w:ind w:left="360"/>
              <w:jc w:val="both"/>
              <w:rPr>
                <w:rFonts w:cs="Times New Roman"/>
                <w:sz w:val="20"/>
                <w:szCs w:val="20"/>
              </w:rPr>
            </w:pPr>
          </w:p>
          <w:p w:rsidR="004B648E" w:rsidRDefault="004B648E" w:rsidP="00846C84">
            <w:pPr>
              <w:widowControl w:val="0"/>
              <w:tabs>
                <w:tab w:val="left" w:pos="360"/>
                <w:tab w:val="left" w:pos="720"/>
                <w:tab w:val="left" w:pos="1080"/>
              </w:tabs>
              <w:ind w:left="360"/>
              <w:jc w:val="both"/>
              <w:rPr>
                <w:rFonts w:cs="Times New Roman"/>
                <w:sz w:val="20"/>
                <w:szCs w:val="20"/>
              </w:rPr>
            </w:pPr>
            <w:r w:rsidRPr="00200B23">
              <w:rPr>
                <w:rFonts w:cs="Times New Roman"/>
                <w:sz w:val="20"/>
                <w:szCs w:val="20"/>
              </w:rPr>
              <w:t>(D)</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affirm</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enable</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United</w:t>
            </w:r>
            <w:r w:rsidR="00002ABB">
              <w:rPr>
                <w:rFonts w:cs="Times New Roman"/>
                <w:sz w:val="20"/>
                <w:szCs w:val="20"/>
              </w:rPr>
              <w:t xml:space="preserve"> </w:t>
            </w:r>
            <w:r w:rsidRPr="00200B23">
              <w:rPr>
                <w:rFonts w:cs="Times New Roman"/>
                <w:sz w:val="20"/>
                <w:szCs w:val="20"/>
              </w:rPr>
              <w:t>States</w:t>
            </w:r>
            <w:r w:rsidR="00002ABB">
              <w:rPr>
                <w:rFonts w:cs="Times New Roman"/>
                <w:sz w:val="20"/>
                <w:szCs w:val="20"/>
              </w:rPr>
              <w:t xml:space="preserve"> </w:t>
            </w:r>
            <w:r>
              <w:rPr>
                <w:rFonts w:cs="Times New Roman"/>
                <w:sz w:val="20"/>
                <w:szCs w:val="20"/>
              </w:rPr>
              <w:t>to</w:t>
            </w:r>
            <w:r w:rsidR="00002ABB">
              <w:rPr>
                <w:rFonts w:cs="Times New Roman"/>
                <w:sz w:val="20"/>
                <w:szCs w:val="20"/>
              </w:rPr>
              <w:t xml:space="preserve"> </w:t>
            </w:r>
            <w:r>
              <w:rPr>
                <w:rFonts w:cs="Times New Roman"/>
                <w:sz w:val="20"/>
                <w:szCs w:val="20"/>
              </w:rPr>
              <w:t>fulfill</w:t>
            </w:r>
            <w:r w:rsidR="00002ABB">
              <w:rPr>
                <w:rFonts w:cs="Times New Roman"/>
                <w:sz w:val="20"/>
                <w:szCs w:val="20"/>
              </w:rPr>
              <w:t xml:space="preserve"> </w:t>
            </w:r>
            <w:r w:rsidRPr="00200B23">
              <w:rPr>
                <w:rFonts w:cs="Times New Roman"/>
                <w:sz w:val="20"/>
                <w:szCs w:val="20"/>
              </w:rPr>
              <w:t>its</w:t>
            </w:r>
            <w:r w:rsidR="00002ABB">
              <w:rPr>
                <w:rFonts w:cs="Times New Roman"/>
                <w:sz w:val="20"/>
                <w:szCs w:val="20"/>
              </w:rPr>
              <w:t xml:space="preserve"> </w:t>
            </w:r>
            <w:r w:rsidRPr="00200B23">
              <w:rPr>
                <w:rFonts w:cs="Times New Roman"/>
                <w:sz w:val="20"/>
                <w:szCs w:val="20"/>
              </w:rPr>
              <w:t>obligations</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Pr>
                <w:rFonts w:cs="Times New Roman"/>
                <w:sz w:val="20"/>
                <w:szCs w:val="20"/>
              </w:rPr>
              <w:t>tribes</w:t>
            </w:r>
            <w:r w:rsidR="00002ABB">
              <w:rPr>
                <w:rFonts w:cs="Times New Roman"/>
                <w:sz w:val="20"/>
                <w:szCs w:val="20"/>
              </w:rPr>
              <w:t xml:space="preserve"> </w:t>
            </w:r>
            <w:r>
              <w:rPr>
                <w:rFonts w:cs="Times New Roman"/>
                <w:sz w:val="20"/>
                <w:szCs w:val="20"/>
              </w:rPr>
              <w:t>under</w:t>
            </w:r>
            <w:r w:rsidR="00002ABB">
              <w:rPr>
                <w:rFonts w:cs="Times New Roman"/>
                <w:sz w:val="20"/>
                <w:szCs w:val="20"/>
              </w:rPr>
              <w:t xml:space="preserve"> </w:t>
            </w:r>
            <w:r>
              <w:rPr>
                <w:rFonts w:cs="Times New Roman"/>
                <w:sz w:val="20"/>
                <w:szCs w:val="20"/>
              </w:rPr>
              <w:t>treaties</w:t>
            </w:r>
            <w:r w:rsidR="00002ABB">
              <w:rPr>
                <w:rFonts w:cs="Times New Roman"/>
                <w:sz w:val="20"/>
                <w:szCs w:val="20"/>
              </w:rPr>
              <w:t xml:space="preserve"> </w:t>
            </w:r>
            <w:r>
              <w:rPr>
                <w:rFonts w:cs="Times New Roman"/>
                <w:sz w:val="20"/>
                <w:szCs w:val="20"/>
              </w:rPr>
              <w:t>and</w:t>
            </w:r>
            <w:r w:rsidR="00002ABB">
              <w:rPr>
                <w:rFonts w:cs="Times New Roman"/>
                <w:sz w:val="20"/>
                <w:szCs w:val="20"/>
              </w:rPr>
              <w:t xml:space="preserve"> </w:t>
            </w:r>
            <w:r>
              <w:rPr>
                <w:rFonts w:cs="Times New Roman"/>
                <w:sz w:val="20"/>
                <w:szCs w:val="20"/>
              </w:rPr>
              <w:t>other</w:t>
            </w:r>
            <w:r w:rsidR="00002ABB">
              <w:rPr>
                <w:rFonts w:cs="Times New Roman"/>
                <w:sz w:val="20"/>
                <w:szCs w:val="20"/>
              </w:rPr>
              <w:t xml:space="preserve"> </w:t>
            </w:r>
            <w:r w:rsidRPr="00200B23">
              <w:rPr>
                <w:rFonts w:cs="Times New Roman"/>
                <w:sz w:val="20"/>
                <w:szCs w:val="20"/>
              </w:rPr>
              <w:t>laws;</w:t>
            </w:r>
          </w:p>
          <w:p w:rsidR="004B648E" w:rsidRPr="00200B23" w:rsidRDefault="004B648E" w:rsidP="00846C84">
            <w:pPr>
              <w:widowControl w:val="0"/>
              <w:tabs>
                <w:tab w:val="left" w:pos="360"/>
                <w:tab w:val="left" w:pos="720"/>
                <w:tab w:val="left" w:pos="1080"/>
              </w:tabs>
              <w:ind w:left="360"/>
              <w:jc w:val="both"/>
              <w:rPr>
                <w:rFonts w:cs="Times New Roman"/>
                <w:sz w:val="20"/>
                <w:szCs w:val="20"/>
              </w:rPr>
            </w:pPr>
          </w:p>
          <w:p w:rsidR="004B648E" w:rsidRDefault="004B648E" w:rsidP="00846C84">
            <w:pPr>
              <w:widowControl w:val="0"/>
              <w:tabs>
                <w:tab w:val="left" w:pos="360"/>
                <w:tab w:val="left" w:pos="720"/>
                <w:tab w:val="left" w:pos="1080"/>
              </w:tabs>
              <w:ind w:left="360"/>
              <w:jc w:val="both"/>
              <w:rPr>
                <w:rFonts w:cs="Times New Roman"/>
                <w:sz w:val="20"/>
                <w:szCs w:val="20"/>
              </w:rPr>
            </w:pPr>
            <w:r w:rsidRPr="00200B23">
              <w:rPr>
                <w:rFonts w:cs="Times New Roman"/>
                <w:sz w:val="20"/>
                <w:szCs w:val="20"/>
              </w:rPr>
              <w:t>(E)</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strengthen</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govern</w:t>
            </w:r>
            <w:r>
              <w:rPr>
                <w:rFonts w:cs="Times New Roman"/>
                <w:sz w:val="20"/>
                <w:szCs w:val="20"/>
              </w:rPr>
              <w:t>ment-to-</w:t>
            </w:r>
            <w:r w:rsidR="00002ABB">
              <w:rPr>
                <w:rFonts w:cs="Times New Roman"/>
                <w:sz w:val="20"/>
                <w:szCs w:val="20"/>
              </w:rPr>
              <w:t xml:space="preserve"> </w:t>
            </w:r>
            <w:r>
              <w:rPr>
                <w:rFonts w:cs="Times New Roman"/>
                <w:sz w:val="20"/>
                <w:szCs w:val="20"/>
              </w:rPr>
              <w:t>government</w:t>
            </w:r>
            <w:r w:rsidR="00002ABB">
              <w:rPr>
                <w:rFonts w:cs="Times New Roman"/>
                <w:sz w:val="20"/>
                <w:szCs w:val="20"/>
              </w:rPr>
              <w:t xml:space="preserve"> </w:t>
            </w:r>
            <w:r>
              <w:rPr>
                <w:rFonts w:cs="Times New Roman"/>
                <w:sz w:val="20"/>
                <w:szCs w:val="20"/>
              </w:rPr>
              <w:t>relationship</w:t>
            </w:r>
            <w:r w:rsidR="00002ABB">
              <w:rPr>
                <w:rFonts w:cs="Times New Roman"/>
                <w:sz w:val="20"/>
                <w:szCs w:val="20"/>
              </w:rPr>
              <w:t xml:space="preserve"> </w:t>
            </w:r>
            <w:r w:rsidRPr="00200B23">
              <w:rPr>
                <w:rFonts w:cs="Times New Roman"/>
                <w:sz w:val="20"/>
                <w:szCs w:val="20"/>
              </w:rPr>
              <w:t>between</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Pr>
                <w:rFonts w:cs="Times New Roman"/>
                <w:sz w:val="20"/>
                <w:szCs w:val="20"/>
              </w:rPr>
              <w:t>United</w:t>
            </w:r>
            <w:r w:rsidR="00002ABB">
              <w:rPr>
                <w:rFonts w:cs="Times New Roman"/>
                <w:sz w:val="20"/>
                <w:szCs w:val="20"/>
              </w:rPr>
              <w:t xml:space="preserve"> </w:t>
            </w:r>
            <w:r>
              <w:rPr>
                <w:rFonts w:cs="Times New Roman"/>
                <w:sz w:val="20"/>
                <w:szCs w:val="20"/>
              </w:rPr>
              <w:t>States</w:t>
            </w:r>
            <w:r w:rsidR="00002ABB">
              <w:rPr>
                <w:rFonts w:cs="Times New Roman"/>
                <w:sz w:val="20"/>
                <w:szCs w:val="20"/>
              </w:rPr>
              <w:t xml:space="preserve"> </w:t>
            </w:r>
            <w:r>
              <w:rPr>
                <w:rFonts w:cs="Times New Roman"/>
                <w:sz w:val="20"/>
                <w:szCs w:val="20"/>
              </w:rPr>
              <w:t>and</w:t>
            </w:r>
            <w:r w:rsidR="00002ABB">
              <w:rPr>
                <w:rFonts w:cs="Times New Roman"/>
                <w:sz w:val="20"/>
                <w:szCs w:val="20"/>
              </w:rPr>
              <w:t xml:space="preserve"> </w:t>
            </w:r>
            <w:r>
              <w:rPr>
                <w:rFonts w:cs="Times New Roman"/>
                <w:sz w:val="20"/>
                <w:szCs w:val="20"/>
              </w:rPr>
              <w:t>Indian</w:t>
            </w:r>
            <w:r w:rsidR="00002ABB">
              <w:rPr>
                <w:rFonts w:cs="Times New Roman"/>
                <w:sz w:val="20"/>
                <w:szCs w:val="20"/>
              </w:rPr>
              <w:t xml:space="preserve"> </w:t>
            </w:r>
            <w:r>
              <w:rPr>
                <w:rFonts w:cs="Times New Roman"/>
                <w:sz w:val="20"/>
                <w:szCs w:val="20"/>
              </w:rPr>
              <w:t>tribes</w:t>
            </w:r>
            <w:r w:rsidR="00002ABB">
              <w:rPr>
                <w:rFonts w:cs="Times New Roman"/>
                <w:sz w:val="20"/>
                <w:szCs w:val="20"/>
              </w:rPr>
              <w:t xml:space="preserve"> </w:t>
            </w:r>
            <w:r w:rsidRPr="00200B23">
              <w:rPr>
                <w:rFonts w:cs="Times New Roman"/>
                <w:sz w:val="20"/>
                <w:szCs w:val="20"/>
              </w:rPr>
              <w:t>through</w:t>
            </w:r>
            <w:r w:rsidR="00002ABB">
              <w:rPr>
                <w:rFonts w:cs="Times New Roman"/>
                <w:sz w:val="20"/>
                <w:szCs w:val="20"/>
              </w:rPr>
              <w:t xml:space="preserve"> </w:t>
            </w:r>
            <w:r w:rsidRPr="00200B23">
              <w:rPr>
                <w:rFonts w:cs="Times New Roman"/>
                <w:sz w:val="20"/>
                <w:szCs w:val="20"/>
              </w:rPr>
              <w:t>direct</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meaningful</w:t>
            </w:r>
            <w:r w:rsidR="00002ABB">
              <w:rPr>
                <w:rFonts w:cs="Times New Roman"/>
                <w:sz w:val="20"/>
                <w:szCs w:val="20"/>
              </w:rPr>
              <w:t xml:space="preserve"> </w:t>
            </w:r>
            <w:r w:rsidRPr="00200B23">
              <w:rPr>
                <w:rFonts w:cs="Times New Roman"/>
                <w:sz w:val="20"/>
                <w:szCs w:val="20"/>
              </w:rPr>
              <w:t>consultation</w:t>
            </w:r>
            <w:r w:rsidR="00002ABB">
              <w:rPr>
                <w:rFonts w:cs="Times New Roman"/>
                <w:sz w:val="20"/>
                <w:szCs w:val="20"/>
              </w:rPr>
              <w:t xml:space="preserve"> </w:t>
            </w:r>
            <w:r w:rsidRPr="00200B23">
              <w:rPr>
                <w:rFonts w:cs="Times New Roman"/>
                <w:sz w:val="20"/>
                <w:szCs w:val="20"/>
              </w:rPr>
              <w:t>with</w:t>
            </w:r>
            <w:r w:rsidR="00002ABB">
              <w:rPr>
                <w:rFonts w:cs="Times New Roman"/>
                <w:sz w:val="20"/>
                <w:szCs w:val="20"/>
              </w:rPr>
              <w:t xml:space="preserve"> </w:t>
            </w:r>
            <w:r w:rsidRPr="00200B23">
              <w:rPr>
                <w:rFonts w:cs="Times New Roman"/>
                <w:sz w:val="20"/>
                <w:szCs w:val="20"/>
              </w:rPr>
              <w:t>all</w:t>
            </w:r>
            <w:r w:rsidR="00002ABB">
              <w:rPr>
                <w:rFonts w:cs="Times New Roman"/>
                <w:sz w:val="20"/>
                <w:szCs w:val="20"/>
              </w:rPr>
              <w:t xml:space="preserve"> </w:t>
            </w:r>
            <w:r w:rsidRPr="00200B23">
              <w:rPr>
                <w:rFonts w:cs="Times New Roman"/>
                <w:sz w:val="20"/>
                <w:szCs w:val="20"/>
              </w:rPr>
              <w:t>tribes;</w:t>
            </w:r>
          </w:p>
          <w:p w:rsidR="004B648E" w:rsidRPr="00200B23" w:rsidRDefault="004B648E" w:rsidP="00846C84">
            <w:pPr>
              <w:widowControl w:val="0"/>
              <w:tabs>
                <w:tab w:val="left" w:pos="360"/>
                <w:tab w:val="left" w:pos="720"/>
                <w:tab w:val="left" w:pos="1080"/>
              </w:tabs>
              <w:ind w:left="360"/>
              <w:jc w:val="both"/>
              <w:rPr>
                <w:rFonts w:cs="Times New Roman"/>
                <w:sz w:val="20"/>
                <w:szCs w:val="20"/>
              </w:rPr>
            </w:pPr>
          </w:p>
          <w:p w:rsidR="004B648E" w:rsidRDefault="004B648E" w:rsidP="00846C84">
            <w:pPr>
              <w:widowControl w:val="0"/>
              <w:tabs>
                <w:tab w:val="left" w:pos="360"/>
                <w:tab w:val="left" w:pos="720"/>
                <w:tab w:val="left" w:pos="1080"/>
              </w:tabs>
              <w:ind w:left="360"/>
              <w:jc w:val="both"/>
              <w:rPr>
                <w:rFonts w:cs="Times New Roman"/>
                <w:sz w:val="20"/>
                <w:szCs w:val="20"/>
              </w:rPr>
            </w:pPr>
            <w:r w:rsidRPr="00200B23">
              <w:rPr>
                <w:rFonts w:cs="Times New Roman"/>
                <w:sz w:val="20"/>
                <w:szCs w:val="20"/>
              </w:rPr>
              <w:t>(F)</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permit</w:t>
            </w:r>
            <w:r w:rsidR="00002ABB">
              <w:rPr>
                <w:rFonts w:cs="Times New Roman"/>
                <w:sz w:val="20"/>
                <w:szCs w:val="20"/>
              </w:rPr>
              <w:t xml:space="preserve"> </w:t>
            </w:r>
            <w:r w:rsidRPr="00200B23">
              <w:rPr>
                <w:rFonts w:cs="Times New Roman"/>
                <w:sz w:val="20"/>
                <w:szCs w:val="20"/>
              </w:rPr>
              <w:t>an</w:t>
            </w:r>
            <w:r w:rsidR="00002ABB">
              <w:rPr>
                <w:rFonts w:cs="Times New Roman"/>
                <w:sz w:val="20"/>
                <w:szCs w:val="20"/>
              </w:rPr>
              <w:t xml:space="preserve"> </w:t>
            </w:r>
            <w:r>
              <w:rPr>
                <w:rFonts w:cs="Times New Roman"/>
                <w:sz w:val="20"/>
                <w:szCs w:val="20"/>
              </w:rPr>
              <w:t>orderly</w:t>
            </w:r>
            <w:r w:rsidR="00002ABB">
              <w:rPr>
                <w:rFonts w:cs="Times New Roman"/>
                <w:sz w:val="20"/>
                <w:szCs w:val="20"/>
              </w:rPr>
              <w:t xml:space="preserve"> </w:t>
            </w:r>
            <w:r>
              <w:rPr>
                <w:rFonts w:cs="Times New Roman"/>
                <w:sz w:val="20"/>
                <w:szCs w:val="20"/>
              </w:rPr>
              <w:t>transition</w:t>
            </w:r>
            <w:r w:rsidR="00002ABB">
              <w:rPr>
                <w:rFonts w:cs="Times New Roman"/>
                <w:sz w:val="20"/>
                <w:szCs w:val="20"/>
              </w:rPr>
              <w:t xml:space="preserve"> </w:t>
            </w:r>
            <w:r>
              <w:rPr>
                <w:rFonts w:cs="Times New Roman"/>
                <w:sz w:val="20"/>
                <w:szCs w:val="20"/>
              </w:rPr>
              <w:t>from</w:t>
            </w:r>
            <w:r w:rsidR="00002ABB">
              <w:rPr>
                <w:rFonts w:cs="Times New Roman"/>
                <w:sz w:val="20"/>
                <w:szCs w:val="20"/>
              </w:rPr>
              <w:t xml:space="preserve"> </w:t>
            </w:r>
            <w:r>
              <w:rPr>
                <w:rFonts w:cs="Times New Roman"/>
                <w:sz w:val="20"/>
                <w:szCs w:val="20"/>
              </w:rPr>
              <w:t>Federal</w:t>
            </w:r>
            <w:r w:rsidR="00002ABB">
              <w:rPr>
                <w:rFonts w:cs="Times New Roman"/>
                <w:sz w:val="20"/>
                <w:szCs w:val="20"/>
              </w:rPr>
              <w:t xml:space="preserve"> </w:t>
            </w:r>
            <w:r w:rsidRPr="00200B23">
              <w:rPr>
                <w:rFonts w:cs="Times New Roman"/>
                <w:sz w:val="20"/>
                <w:szCs w:val="20"/>
              </w:rPr>
              <w:t>domination</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programs</w:t>
            </w:r>
            <w:r w:rsidR="00002ABB">
              <w:rPr>
                <w:rFonts w:cs="Times New Roman"/>
                <w:sz w:val="20"/>
                <w:szCs w:val="20"/>
              </w:rPr>
              <w:t xml:space="preserve"> </w:t>
            </w:r>
            <w:r>
              <w:rPr>
                <w:rFonts w:cs="Times New Roman"/>
                <w:sz w:val="20"/>
                <w:szCs w:val="20"/>
              </w:rPr>
              <w:t>and</w:t>
            </w:r>
            <w:r w:rsidR="00002ABB">
              <w:rPr>
                <w:rFonts w:cs="Times New Roman"/>
                <w:sz w:val="20"/>
                <w:szCs w:val="20"/>
              </w:rPr>
              <w:t xml:space="preserve"> </w:t>
            </w:r>
            <w:r>
              <w:rPr>
                <w:rFonts w:cs="Times New Roman"/>
                <w:sz w:val="20"/>
                <w:szCs w:val="20"/>
              </w:rPr>
              <w:t>services</w:t>
            </w:r>
            <w:r w:rsidR="00002ABB">
              <w:rPr>
                <w:rFonts w:cs="Times New Roman"/>
                <w:sz w:val="20"/>
                <w:szCs w:val="20"/>
              </w:rPr>
              <w:t xml:space="preserve"> </w:t>
            </w:r>
            <w:r>
              <w:rPr>
                <w:rFonts w:cs="Times New Roman"/>
                <w:sz w:val="20"/>
                <w:szCs w:val="20"/>
              </w:rPr>
              <w:t>to</w:t>
            </w:r>
            <w:r w:rsidR="00002ABB">
              <w:rPr>
                <w:rFonts w:cs="Times New Roman"/>
                <w:sz w:val="20"/>
                <w:szCs w:val="20"/>
              </w:rPr>
              <w:t xml:space="preserve"> </w:t>
            </w:r>
            <w:r>
              <w:rPr>
                <w:rFonts w:cs="Times New Roman"/>
                <w:sz w:val="20"/>
                <w:szCs w:val="20"/>
              </w:rPr>
              <w:t>provide</w:t>
            </w:r>
            <w:r w:rsidR="00002ABB">
              <w:rPr>
                <w:rFonts w:cs="Times New Roman"/>
                <w:sz w:val="20"/>
                <w:szCs w:val="20"/>
              </w:rPr>
              <w:t xml:space="preserve"> </w:t>
            </w:r>
            <w:r>
              <w:rPr>
                <w:rFonts w:cs="Times New Roman"/>
                <w:sz w:val="20"/>
                <w:szCs w:val="20"/>
              </w:rPr>
              <w:t>Indian</w:t>
            </w:r>
            <w:r w:rsidR="00002ABB">
              <w:rPr>
                <w:rFonts w:cs="Times New Roman"/>
                <w:sz w:val="20"/>
                <w:szCs w:val="20"/>
              </w:rPr>
              <w:t xml:space="preserve"> </w:t>
            </w:r>
            <w:r w:rsidRPr="00200B23">
              <w:rPr>
                <w:rFonts w:cs="Times New Roman"/>
                <w:sz w:val="20"/>
                <w:szCs w:val="20"/>
              </w:rPr>
              <w:t>tribes</w:t>
            </w:r>
            <w:r w:rsidR="00002ABB">
              <w:rPr>
                <w:rFonts w:cs="Times New Roman"/>
                <w:sz w:val="20"/>
                <w:szCs w:val="20"/>
              </w:rPr>
              <w:t xml:space="preserve"> </w:t>
            </w:r>
            <w:r w:rsidRPr="00200B23">
              <w:rPr>
                <w:rFonts w:cs="Times New Roman"/>
                <w:sz w:val="20"/>
                <w:szCs w:val="20"/>
              </w:rPr>
              <w:t>with</w:t>
            </w:r>
            <w:r w:rsidR="00002ABB">
              <w:rPr>
                <w:rFonts w:cs="Times New Roman"/>
                <w:sz w:val="20"/>
                <w:szCs w:val="20"/>
              </w:rPr>
              <w:t xml:space="preserve"> </w:t>
            </w:r>
            <w:r w:rsidRPr="00200B23">
              <w:rPr>
                <w:rFonts w:cs="Times New Roman"/>
                <w:sz w:val="20"/>
                <w:szCs w:val="20"/>
              </w:rPr>
              <w:t>meaningful</w:t>
            </w:r>
            <w:r w:rsidR="00002ABB">
              <w:rPr>
                <w:rFonts w:cs="Times New Roman"/>
                <w:sz w:val="20"/>
                <w:szCs w:val="20"/>
              </w:rPr>
              <w:t xml:space="preserve"> </w:t>
            </w:r>
            <w:r w:rsidRPr="00200B23">
              <w:rPr>
                <w:rFonts w:cs="Times New Roman"/>
                <w:sz w:val="20"/>
                <w:szCs w:val="20"/>
              </w:rPr>
              <w:t>a</w:t>
            </w:r>
            <w:r>
              <w:rPr>
                <w:rFonts w:cs="Times New Roman"/>
                <w:sz w:val="20"/>
                <w:szCs w:val="20"/>
              </w:rPr>
              <w:t>uthority,</w:t>
            </w:r>
            <w:r w:rsidR="00002ABB">
              <w:rPr>
                <w:rFonts w:cs="Times New Roman"/>
                <w:sz w:val="20"/>
                <w:szCs w:val="20"/>
              </w:rPr>
              <w:t xml:space="preserve"> </w:t>
            </w:r>
            <w:r>
              <w:rPr>
                <w:rFonts w:cs="Times New Roman"/>
                <w:sz w:val="20"/>
                <w:szCs w:val="20"/>
              </w:rPr>
              <w:t>control,</w:t>
            </w:r>
            <w:r w:rsidR="00002ABB">
              <w:rPr>
                <w:rFonts w:cs="Times New Roman"/>
                <w:sz w:val="20"/>
                <w:szCs w:val="20"/>
              </w:rPr>
              <w:t xml:space="preserve"> </w:t>
            </w:r>
            <w:r>
              <w:rPr>
                <w:rFonts w:cs="Times New Roman"/>
                <w:sz w:val="20"/>
                <w:szCs w:val="20"/>
              </w:rPr>
              <w:t>funding,</w:t>
            </w:r>
            <w:r w:rsidR="00002ABB">
              <w:rPr>
                <w:rFonts w:cs="Times New Roman"/>
                <w:sz w:val="20"/>
                <w:szCs w:val="20"/>
              </w:rPr>
              <w:t xml:space="preserve"> </w:t>
            </w:r>
            <w:r>
              <w:rPr>
                <w:rFonts w:cs="Times New Roman"/>
                <w:sz w:val="20"/>
                <w:szCs w:val="20"/>
              </w:rPr>
              <w:t>and</w:t>
            </w:r>
            <w:r w:rsidR="00002ABB">
              <w:rPr>
                <w:rFonts w:cs="Times New Roman"/>
                <w:sz w:val="20"/>
                <w:szCs w:val="20"/>
              </w:rPr>
              <w:t xml:space="preserve"> </w:t>
            </w:r>
            <w:r w:rsidRPr="00200B23">
              <w:rPr>
                <w:rFonts w:cs="Times New Roman"/>
                <w:sz w:val="20"/>
                <w:szCs w:val="20"/>
              </w:rPr>
              <w:t>discretion</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plan,</w:t>
            </w:r>
            <w:r w:rsidR="00002ABB">
              <w:rPr>
                <w:rFonts w:cs="Times New Roman"/>
                <w:sz w:val="20"/>
                <w:szCs w:val="20"/>
              </w:rPr>
              <w:t xml:space="preserve"> </w:t>
            </w:r>
            <w:r w:rsidRPr="00200B23">
              <w:rPr>
                <w:rFonts w:cs="Times New Roman"/>
                <w:sz w:val="20"/>
                <w:szCs w:val="20"/>
              </w:rPr>
              <w:t>conduct,</w:t>
            </w:r>
            <w:r w:rsidR="00002ABB">
              <w:rPr>
                <w:rFonts w:cs="Times New Roman"/>
                <w:sz w:val="20"/>
                <w:szCs w:val="20"/>
              </w:rPr>
              <w:t xml:space="preserve"> </w:t>
            </w:r>
            <w:r w:rsidRPr="00200B23">
              <w:rPr>
                <w:rFonts w:cs="Times New Roman"/>
                <w:sz w:val="20"/>
                <w:szCs w:val="20"/>
              </w:rPr>
              <w:t>red</w:t>
            </w:r>
            <w:r>
              <w:rPr>
                <w:rFonts w:cs="Times New Roman"/>
                <w:sz w:val="20"/>
                <w:szCs w:val="20"/>
              </w:rPr>
              <w:t>esign,</w:t>
            </w:r>
            <w:r w:rsidR="00002ABB">
              <w:rPr>
                <w:rFonts w:cs="Times New Roman"/>
                <w:sz w:val="20"/>
                <w:szCs w:val="20"/>
              </w:rPr>
              <w:t xml:space="preserve"> </w:t>
            </w:r>
            <w:r>
              <w:rPr>
                <w:rFonts w:cs="Times New Roman"/>
                <w:sz w:val="20"/>
                <w:szCs w:val="20"/>
              </w:rPr>
              <w:t>and</w:t>
            </w:r>
            <w:r w:rsidR="00002ABB">
              <w:rPr>
                <w:rFonts w:cs="Times New Roman"/>
                <w:sz w:val="20"/>
                <w:szCs w:val="20"/>
              </w:rPr>
              <w:t xml:space="preserve"> </w:t>
            </w:r>
            <w:r>
              <w:rPr>
                <w:rFonts w:cs="Times New Roman"/>
                <w:sz w:val="20"/>
                <w:szCs w:val="20"/>
              </w:rPr>
              <w:t>administer</w:t>
            </w:r>
            <w:r w:rsidR="00002ABB">
              <w:rPr>
                <w:rFonts w:cs="Times New Roman"/>
                <w:sz w:val="20"/>
                <w:szCs w:val="20"/>
              </w:rPr>
              <w:t xml:space="preserve"> </w:t>
            </w:r>
            <w:r>
              <w:rPr>
                <w:rFonts w:cs="Times New Roman"/>
                <w:sz w:val="20"/>
                <w:szCs w:val="20"/>
              </w:rPr>
              <w:t>programs,</w:t>
            </w:r>
            <w:r w:rsidR="00002ABB">
              <w:rPr>
                <w:rFonts w:cs="Times New Roman"/>
                <w:sz w:val="20"/>
                <w:szCs w:val="20"/>
              </w:rPr>
              <w:t xml:space="preserve"> </w:t>
            </w:r>
            <w:r w:rsidRPr="00200B23">
              <w:rPr>
                <w:rFonts w:cs="Times New Roman"/>
                <w:sz w:val="20"/>
                <w:szCs w:val="20"/>
              </w:rPr>
              <w:t>services,</w:t>
            </w:r>
            <w:r w:rsidR="00002ABB">
              <w:rPr>
                <w:rFonts w:cs="Times New Roman"/>
                <w:sz w:val="20"/>
                <w:szCs w:val="20"/>
              </w:rPr>
              <w:t xml:space="preserve"> </w:t>
            </w:r>
            <w:r w:rsidRPr="00200B23">
              <w:rPr>
                <w:rFonts w:cs="Times New Roman"/>
                <w:sz w:val="20"/>
                <w:szCs w:val="20"/>
              </w:rPr>
              <w:t>functions,</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activities</w:t>
            </w:r>
            <w:r w:rsidR="00002ABB">
              <w:rPr>
                <w:rFonts w:cs="Times New Roman"/>
                <w:sz w:val="20"/>
                <w:szCs w:val="20"/>
              </w:rPr>
              <w:t xml:space="preserve"> </w:t>
            </w:r>
            <w:r w:rsidRPr="00200B23">
              <w:rPr>
                <w:rFonts w:cs="Times New Roman"/>
                <w:sz w:val="20"/>
                <w:szCs w:val="20"/>
              </w:rPr>
              <w:t>(or</w:t>
            </w:r>
            <w:r w:rsidR="00002ABB">
              <w:rPr>
                <w:rFonts w:cs="Times New Roman"/>
                <w:sz w:val="20"/>
                <w:szCs w:val="20"/>
              </w:rPr>
              <w:t xml:space="preserve"> </w:t>
            </w:r>
            <w:r w:rsidRPr="00200B23">
              <w:rPr>
                <w:rFonts w:cs="Times New Roman"/>
                <w:sz w:val="20"/>
                <w:szCs w:val="20"/>
              </w:rPr>
              <w:t>portio</w:t>
            </w:r>
            <w:r>
              <w:rPr>
                <w:rFonts w:cs="Times New Roman"/>
                <w:sz w:val="20"/>
                <w:szCs w:val="20"/>
              </w:rPr>
              <w:t>ns</w:t>
            </w:r>
            <w:r w:rsidR="00002ABB">
              <w:rPr>
                <w:rFonts w:cs="Times New Roman"/>
                <w:sz w:val="20"/>
                <w:szCs w:val="20"/>
              </w:rPr>
              <w:t xml:space="preserve"> </w:t>
            </w:r>
            <w:r w:rsidRPr="00200B23">
              <w:rPr>
                <w:rFonts w:cs="Times New Roman"/>
                <w:sz w:val="20"/>
                <w:szCs w:val="20"/>
              </w:rPr>
              <w:t>thereof</w:t>
            </w:r>
            <w:r w:rsidR="00002ABB">
              <w:rPr>
                <w:rFonts w:cs="Times New Roman"/>
                <w:sz w:val="20"/>
                <w:szCs w:val="20"/>
              </w:rPr>
              <w:t xml:space="preserve"> </w:t>
            </w:r>
            <w:r w:rsidRPr="00200B23">
              <w:rPr>
                <w:rFonts w:cs="Times New Roman"/>
                <w:sz w:val="20"/>
                <w:szCs w:val="20"/>
              </w:rPr>
              <w:t>)</w:t>
            </w:r>
            <w:r w:rsidR="00002ABB">
              <w:rPr>
                <w:rFonts w:cs="Times New Roman"/>
                <w:sz w:val="20"/>
                <w:szCs w:val="20"/>
              </w:rPr>
              <w:t xml:space="preserve"> </w:t>
            </w:r>
            <w:r w:rsidRPr="00200B23">
              <w:rPr>
                <w:rFonts w:cs="Times New Roman"/>
                <w:sz w:val="20"/>
                <w:szCs w:val="20"/>
              </w:rPr>
              <w:t>that</w:t>
            </w:r>
            <w:r w:rsidR="00002ABB">
              <w:rPr>
                <w:rFonts w:cs="Times New Roman"/>
                <w:sz w:val="20"/>
                <w:szCs w:val="20"/>
              </w:rPr>
              <w:t xml:space="preserve"> </w:t>
            </w:r>
            <w:r w:rsidRPr="00200B23">
              <w:rPr>
                <w:rFonts w:cs="Times New Roman"/>
                <w:sz w:val="20"/>
                <w:szCs w:val="20"/>
              </w:rPr>
              <w:t>meet</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Pr>
                <w:rFonts w:cs="Times New Roman"/>
                <w:sz w:val="20"/>
                <w:szCs w:val="20"/>
              </w:rPr>
              <w:t>needs</w:t>
            </w:r>
            <w:r w:rsidR="00002ABB">
              <w:rPr>
                <w:rFonts w:cs="Times New Roman"/>
                <w:sz w:val="20"/>
                <w:szCs w:val="20"/>
              </w:rPr>
              <w:t xml:space="preserve"> </w:t>
            </w:r>
            <w:r>
              <w:rPr>
                <w:rFonts w:cs="Times New Roman"/>
                <w:sz w:val="20"/>
                <w:szCs w:val="20"/>
              </w:rPr>
              <w:t>of</w:t>
            </w:r>
            <w:r w:rsidR="00002ABB">
              <w:rPr>
                <w:rFonts w:cs="Times New Roman"/>
                <w:sz w:val="20"/>
                <w:szCs w:val="20"/>
              </w:rPr>
              <w:t xml:space="preserve"> </w:t>
            </w:r>
            <w:r>
              <w:rPr>
                <w:rFonts w:cs="Times New Roman"/>
                <w:sz w:val="20"/>
                <w:szCs w:val="20"/>
              </w:rPr>
              <w:t>the</w:t>
            </w:r>
            <w:r w:rsidR="00002ABB">
              <w:rPr>
                <w:rFonts w:cs="Times New Roman"/>
                <w:sz w:val="20"/>
                <w:szCs w:val="20"/>
              </w:rPr>
              <w:t xml:space="preserve"> </w:t>
            </w:r>
            <w:r>
              <w:rPr>
                <w:rFonts w:cs="Times New Roman"/>
                <w:sz w:val="20"/>
                <w:szCs w:val="20"/>
              </w:rPr>
              <w:t>individual</w:t>
            </w:r>
            <w:r w:rsidR="00002ABB">
              <w:rPr>
                <w:rFonts w:cs="Times New Roman"/>
                <w:sz w:val="20"/>
                <w:szCs w:val="20"/>
              </w:rPr>
              <w:t xml:space="preserve"> </w:t>
            </w:r>
            <w:r>
              <w:rPr>
                <w:rFonts w:cs="Times New Roman"/>
                <w:sz w:val="20"/>
                <w:szCs w:val="20"/>
              </w:rPr>
              <w:t>tribal</w:t>
            </w:r>
            <w:r w:rsidR="00002ABB">
              <w:rPr>
                <w:rFonts w:cs="Times New Roman"/>
                <w:sz w:val="20"/>
                <w:szCs w:val="20"/>
              </w:rPr>
              <w:t xml:space="preserve"> </w:t>
            </w:r>
            <w:r w:rsidRPr="00200B23">
              <w:rPr>
                <w:rFonts w:cs="Times New Roman"/>
                <w:sz w:val="20"/>
                <w:szCs w:val="20"/>
              </w:rPr>
              <w:t>communities;</w:t>
            </w:r>
          </w:p>
          <w:p w:rsidR="004B648E" w:rsidRPr="00200B23" w:rsidRDefault="004B648E" w:rsidP="00846C84">
            <w:pPr>
              <w:widowControl w:val="0"/>
              <w:tabs>
                <w:tab w:val="left" w:pos="360"/>
                <w:tab w:val="left" w:pos="720"/>
                <w:tab w:val="left" w:pos="1080"/>
              </w:tabs>
              <w:ind w:left="360"/>
              <w:jc w:val="both"/>
              <w:rPr>
                <w:rFonts w:cs="Times New Roman"/>
                <w:sz w:val="20"/>
                <w:szCs w:val="20"/>
              </w:rPr>
            </w:pPr>
          </w:p>
          <w:p w:rsidR="004B648E" w:rsidRDefault="004B648E" w:rsidP="00846C84">
            <w:pPr>
              <w:widowControl w:val="0"/>
              <w:tabs>
                <w:tab w:val="left" w:pos="360"/>
                <w:tab w:val="left" w:pos="720"/>
                <w:tab w:val="left" w:pos="1080"/>
              </w:tabs>
              <w:ind w:left="360"/>
              <w:jc w:val="both"/>
              <w:rPr>
                <w:rFonts w:cs="Times New Roman"/>
                <w:sz w:val="20"/>
                <w:szCs w:val="20"/>
              </w:rPr>
            </w:pPr>
            <w:r w:rsidRPr="00200B23">
              <w:rPr>
                <w:rFonts w:cs="Times New Roman"/>
                <w:sz w:val="20"/>
                <w:szCs w:val="20"/>
              </w:rPr>
              <w:t>(G)</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provide</w:t>
            </w:r>
            <w:r w:rsidR="00002ABB">
              <w:rPr>
                <w:rFonts w:cs="Times New Roman"/>
                <w:sz w:val="20"/>
                <w:szCs w:val="20"/>
              </w:rPr>
              <w:t xml:space="preserve"> </w:t>
            </w:r>
            <w:r w:rsidRPr="00200B23">
              <w:rPr>
                <w:rFonts w:cs="Times New Roman"/>
                <w:sz w:val="20"/>
                <w:szCs w:val="20"/>
              </w:rPr>
              <w:t>for</w:t>
            </w:r>
            <w:r w:rsidR="00002ABB">
              <w:rPr>
                <w:rFonts w:cs="Times New Roman"/>
                <w:sz w:val="20"/>
                <w:szCs w:val="20"/>
              </w:rPr>
              <w:t xml:space="preserve"> </w:t>
            </w:r>
            <w:r w:rsidRPr="00200B23">
              <w:rPr>
                <w:rFonts w:cs="Times New Roman"/>
                <w:sz w:val="20"/>
                <w:szCs w:val="20"/>
              </w:rPr>
              <w:t>a</w:t>
            </w:r>
            <w:r w:rsidR="00002ABB">
              <w:rPr>
                <w:rFonts w:cs="Times New Roman"/>
                <w:sz w:val="20"/>
                <w:szCs w:val="20"/>
              </w:rPr>
              <w:t xml:space="preserve"> </w:t>
            </w:r>
            <w:r w:rsidRPr="00200B23">
              <w:rPr>
                <w:rFonts w:cs="Times New Roman"/>
                <w:sz w:val="20"/>
                <w:szCs w:val="20"/>
              </w:rPr>
              <w:t>m</w:t>
            </w:r>
            <w:r>
              <w:rPr>
                <w:rFonts w:cs="Times New Roman"/>
                <w:sz w:val="20"/>
                <w:szCs w:val="20"/>
              </w:rPr>
              <w:t>easurable</w:t>
            </w:r>
            <w:r w:rsidR="00002ABB">
              <w:rPr>
                <w:rFonts w:cs="Times New Roman"/>
                <w:sz w:val="20"/>
                <w:szCs w:val="20"/>
              </w:rPr>
              <w:t xml:space="preserve"> </w:t>
            </w:r>
            <w:r>
              <w:rPr>
                <w:rFonts w:cs="Times New Roman"/>
                <w:sz w:val="20"/>
                <w:szCs w:val="20"/>
              </w:rPr>
              <w:t>parallel</w:t>
            </w:r>
            <w:r w:rsidR="00002ABB">
              <w:rPr>
                <w:rFonts w:cs="Times New Roman"/>
                <w:sz w:val="20"/>
                <w:szCs w:val="20"/>
              </w:rPr>
              <w:t xml:space="preserve"> </w:t>
            </w:r>
            <w:r>
              <w:rPr>
                <w:rFonts w:cs="Times New Roman"/>
                <w:sz w:val="20"/>
                <w:szCs w:val="20"/>
              </w:rPr>
              <w:t>reduction</w:t>
            </w:r>
            <w:r w:rsidR="00002ABB">
              <w:rPr>
                <w:rFonts w:cs="Times New Roman"/>
                <w:sz w:val="20"/>
                <w:szCs w:val="20"/>
              </w:rPr>
              <w:t xml:space="preserve"> </w:t>
            </w:r>
            <w:r>
              <w:rPr>
                <w:rFonts w:cs="Times New Roman"/>
                <w:sz w:val="20"/>
                <w:szCs w:val="20"/>
              </w:rPr>
              <w:t>in</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Federal</w:t>
            </w:r>
            <w:r w:rsidR="00002ABB">
              <w:rPr>
                <w:rFonts w:cs="Times New Roman"/>
                <w:sz w:val="20"/>
                <w:szCs w:val="20"/>
              </w:rPr>
              <w:t xml:space="preserve"> </w:t>
            </w:r>
            <w:r w:rsidRPr="00200B23">
              <w:rPr>
                <w:rFonts w:cs="Times New Roman"/>
                <w:sz w:val="20"/>
                <w:szCs w:val="20"/>
              </w:rPr>
              <w:t>bureaucracy</w:t>
            </w:r>
            <w:r w:rsidR="00002ABB">
              <w:rPr>
                <w:rFonts w:cs="Times New Roman"/>
                <w:sz w:val="20"/>
                <w:szCs w:val="20"/>
              </w:rPr>
              <w:t xml:space="preserve"> </w:t>
            </w:r>
            <w:r w:rsidRPr="00200B23">
              <w:rPr>
                <w:rFonts w:cs="Times New Roman"/>
                <w:sz w:val="20"/>
                <w:szCs w:val="20"/>
              </w:rPr>
              <w:t>as</w:t>
            </w:r>
            <w:r w:rsidR="00002ABB">
              <w:rPr>
                <w:rFonts w:cs="Times New Roman"/>
                <w:sz w:val="20"/>
                <w:szCs w:val="20"/>
              </w:rPr>
              <w:t xml:space="preserve"> </w:t>
            </w:r>
            <w:r>
              <w:rPr>
                <w:rFonts w:cs="Times New Roman"/>
                <w:sz w:val="20"/>
                <w:szCs w:val="20"/>
              </w:rPr>
              <w:t>programs,</w:t>
            </w:r>
            <w:r w:rsidR="00002ABB">
              <w:rPr>
                <w:rFonts w:cs="Times New Roman"/>
                <w:sz w:val="20"/>
                <w:szCs w:val="20"/>
              </w:rPr>
              <w:t xml:space="preserve"> </w:t>
            </w:r>
            <w:r>
              <w:rPr>
                <w:rFonts w:cs="Times New Roman"/>
                <w:sz w:val="20"/>
                <w:szCs w:val="20"/>
              </w:rPr>
              <w:t>services,</w:t>
            </w:r>
            <w:r w:rsidR="00002ABB">
              <w:rPr>
                <w:rFonts w:cs="Times New Roman"/>
                <w:sz w:val="20"/>
                <w:szCs w:val="20"/>
              </w:rPr>
              <w:t xml:space="preserve"> </w:t>
            </w:r>
            <w:r>
              <w:rPr>
                <w:rFonts w:cs="Times New Roman"/>
                <w:sz w:val="20"/>
                <w:szCs w:val="20"/>
              </w:rPr>
              <w:t>functions,</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activities</w:t>
            </w:r>
            <w:r w:rsidR="00002ABB">
              <w:rPr>
                <w:rFonts w:cs="Times New Roman"/>
                <w:sz w:val="20"/>
                <w:szCs w:val="20"/>
              </w:rPr>
              <w:t xml:space="preserve"> </w:t>
            </w:r>
            <w:r w:rsidRPr="00200B23">
              <w:rPr>
                <w:rFonts w:cs="Times New Roman"/>
                <w:sz w:val="20"/>
                <w:szCs w:val="20"/>
              </w:rPr>
              <w:t>(or</w:t>
            </w:r>
            <w:r w:rsidR="00002ABB">
              <w:rPr>
                <w:rFonts w:cs="Times New Roman"/>
                <w:sz w:val="20"/>
                <w:szCs w:val="20"/>
              </w:rPr>
              <w:t xml:space="preserve"> </w:t>
            </w:r>
            <w:r w:rsidRPr="00200B23">
              <w:rPr>
                <w:rFonts w:cs="Times New Roman"/>
                <w:sz w:val="20"/>
                <w:szCs w:val="20"/>
              </w:rPr>
              <w:t>portion</w:t>
            </w:r>
            <w:r w:rsidR="00002ABB">
              <w:rPr>
                <w:rFonts w:cs="Times New Roman"/>
                <w:sz w:val="20"/>
                <w:szCs w:val="20"/>
              </w:rPr>
              <w:t xml:space="preserve"> </w:t>
            </w:r>
            <w:r>
              <w:rPr>
                <w:rFonts w:cs="Times New Roman"/>
                <w:sz w:val="20"/>
                <w:szCs w:val="20"/>
              </w:rPr>
              <w:t>thereof</w:t>
            </w:r>
            <w:r w:rsidR="00002ABB">
              <w:rPr>
                <w:rFonts w:cs="Times New Roman"/>
                <w:sz w:val="20"/>
                <w:szCs w:val="20"/>
              </w:rPr>
              <w:t xml:space="preserve"> </w:t>
            </w:r>
            <w:r>
              <w:rPr>
                <w:rFonts w:cs="Times New Roman"/>
                <w:sz w:val="20"/>
                <w:szCs w:val="20"/>
              </w:rPr>
              <w:t>)</w:t>
            </w:r>
            <w:r w:rsidR="00002ABB">
              <w:rPr>
                <w:rFonts w:cs="Times New Roman"/>
                <w:sz w:val="20"/>
                <w:szCs w:val="20"/>
              </w:rPr>
              <w:t xml:space="preserve"> </w:t>
            </w:r>
            <w:r>
              <w:rPr>
                <w:rFonts w:cs="Times New Roman"/>
                <w:sz w:val="20"/>
                <w:szCs w:val="20"/>
              </w:rPr>
              <w:t>are</w:t>
            </w:r>
            <w:r w:rsidR="00002ABB">
              <w:rPr>
                <w:rFonts w:cs="Times New Roman"/>
                <w:sz w:val="20"/>
                <w:szCs w:val="20"/>
              </w:rPr>
              <w:t xml:space="preserve"> </w:t>
            </w:r>
            <w:r>
              <w:rPr>
                <w:rFonts w:cs="Times New Roman"/>
                <w:sz w:val="20"/>
                <w:szCs w:val="20"/>
              </w:rPr>
              <w:t>assumed</w:t>
            </w:r>
            <w:r w:rsidR="00002ABB">
              <w:rPr>
                <w:rFonts w:cs="Times New Roman"/>
                <w:sz w:val="20"/>
                <w:szCs w:val="20"/>
              </w:rPr>
              <w:t xml:space="preserve"> </w:t>
            </w:r>
            <w:r>
              <w:rPr>
                <w:rFonts w:cs="Times New Roman"/>
                <w:sz w:val="20"/>
                <w:szCs w:val="20"/>
              </w:rPr>
              <w:t>by</w:t>
            </w:r>
            <w:r w:rsidR="00002ABB">
              <w:rPr>
                <w:rFonts w:cs="Times New Roman"/>
                <w:sz w:val="20"/>
                <w:szCs w:val="20"/>
              </w:rPr>
              <w:t xml:space="preserve"> </w:t>
            </w:r>
            <w:r>
              <w:rPr>
                <w:rFonts w:cs="Times New Roman"/>
                <w:sz w:val="20"/>
                <w:szCs w:val="20"/>
              </w:rPr>
              <w:t>Indian</w:t>
            </w:r>
            <w:r w:rsidR="00002ABB">
              <w:rPr>
                <w:rFonts w:cs="Times New Roman"/>
                <w:sz w:val="20"/>
                <w:szCs w:val="20"/>
              </w:rPr>
              <w:t xml:space="preserve"> </w:t>
            </w:r>
            <w:r w:rsidRPr="00200B23">
              <w:rPr>
                <w:rFonts w:cs="Times New Roman"/>
                <w:sz w:val="20"/>
                <w:szCs w:val="20"/>
              </w:rPr>
              <w:t>tribes;</w:t>
            </w:r>
          </w:p>
          <w:p w:rsidR="004B648E" w:rsidRPr="00200B23" w:rsidRDefault="004B648E" w:rsidP="00846C84">
            <w:pPr>
              <w:widowControl w:val="0"/>
              <w:tabs>
                <w:tab w:val="left" w:pos="360"/>
                <w:tab w:val="left" w:pos="720"/>
                <w:tab w:val="left" w:pos="1080"/>
              </w:tabs>
              <w:ind w:left="360"/>
              <w:jc w:val="both"/>
              <w:rPr>
                <w:rFonts w:cs="Times New Roman"/>
                <w:sz w:val="20"/>
                <w:szCs w:val="20"/>
              </w:rPr>
            </w:pPr>
          </w:p>
          <w:p w:rsidR="004B648E" w:rsidRDefault="004B648E" w:rsidP="00846C84">
            <w:pPr>
              <w:widowControl w:val="0"/>
              <w:tabs>
                <w:tab w:val="left" w:pos="360"/>
                <w:tab w:val="left" w:pos="720"/>
                <w:tab w:val="left" w:pos="1080"/>
              </w:tabs>
              <w:ind w:left="360"/>
              <w:jc w:val="both"/>
              <w:rPr>
                <w:rFonts w:cs="Times New Roman"/>
                <w:sz w:val="20"/>
                <w:szCs w:val="20"/>
              </w:rPr>
            </w:pPr>
            <w:r w:rsidRPr="00200B23">
              <w:rPr>
                <w:rFonts w:cs="Times New Roman"/>
                <w:sz w:val="20"/>
                <w:szCs w:val="20"/>
              </w:rPr>
              <w:t>(H)</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encourage</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Secr</w:t>
            </w:r>
            <w:r>
              <w:rPr>
                <w:rFonts w:cs="Times New Roman"/>
                <w:sz w:val="20"/>
                <w:szCs w:val="20"/>
              </w:rPr>
              <w:t>etary</w:t>
            </w:r>
            <w:r w:rsidR="00002ABB">
              <w:rPr>
                <w:rFonts w:cs="Times New Roman"/>
                <w:sz w:val="20"/>
                <w:szCs w:val="20"/>
              </w:rPr>
              <w:t xml:space="preserve"> </w:t>
            </w:r>
            <w:r>
              <w:rPr>
                <w:rFonts w:cs="Times New Roman"/>
                <w:sz w:val="20"/>
                <w:szCs w:val="20"/>
              </w:rPr>
              <w:t>to</w:t>
            </w:r>
            <w:r w:rsidR="00002ABB">
              <w:rPr>
                <w:rFonts w:cs="Times New Roman"/>
                <w:sz w:val="20"/>
                <w:szCs w:val="20"/>
              </w:rPr>
              <w:t xml:space="preserve"> </w:t>
            </w:r>
            <w:r>
              <w:rPr>
                <w:rFonts w:cs="Times New Roman"/>
                <w:sz w:val="20"/>
                <w:szCs w:val="20"/>
              </w:rPr>
              <w:t>identify</w:t>
            </w:r>
            <w:r w:rsidR="00002ABB">
              <w:rPr>
                <w:rFonts w:cs="Times New Roman"/>
                <w:sz w:val="20"/>
                <w:szCs w:val="20"/>
              </w:rPr>
              <w:t xml:space="preserve"> </w:t>
            </w:r>
            <w:r>
              <w:rPr>
                <w:rFonts w:cs="Times New Roman"/>
                <w:sz w:val="20"/>
                <w:szCs w:val="20"/>
              </w:rPr>
              <w:t>all</w:t>
            </w:r>
            <w:r w:rsidR="00002ABB">
              <w:rPr>
                <w:rFonts w:cs="Times New Roman"/>
                <w:sz w:val="20"/>
                <w:szCs w:val="20"/>
              </w:rPr>
              <w:t xml:space="preserve"> </w:t>
            </w:r>
            <w:r>
              <w:rPr>
                <w:rFonts w:cs="Times New Roman"/>
                <w:sz w:val="20"/>
                <w:szCs w:val="20"/>
              </w:rPr>
              <w:t>programs,</w:t>
            </w:r>
            <w:r w:rsidR="00002ABB">
              <w:rPr>
                <w:rFonts w:cs="Times New Roman"/>
                <w:sz w:val="20"/>
                <w:szCs w:val="20"/>
              </w:rPr>
              <w:t xml:space="preserve"> </w:t>
            </w:r>
            <w:r w:rsidRPr="00200B23">
              <w:rPr>
                <w:rFonts w:cs="Times New Roman"/>
                <w:sz w:val="20"/>
                <w:szCs w:val="20"/>
              </w:rPr>
              <w:t>services,</w:t>
            </w:r>
            <w:r w:rsidR="00002ABB">
              <w:rPr>
                <w:rFonts w:cs="Times New Roman"/>
                <w:sz w:val="20"/>
                <w:szCs w:val="20"/>
              </w:rPr>
              <w:t xml:space="preserve"> </w:t>
            </w:r>
            <w:r w:rsidRPr="00200B23">
              <w:rPr>
                <w:rFonts w:cs="Times New Roman"/>
                <w:sz w:val="20"/>
                <w:szCs w:val="20"/>
              </w:rPr>
              <w:t>functions,</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activ</w:t>
            </w:r>
            <w:r>
              <w:rPr>
                <w:rFonts w:cs="Times New Roman"/>
                <w:sz w:val="20"/>
                <w:szCs w:val="20"/>
              </w:rPr>
              <w:t>ities</w:t>
            </w:r>
            <w:r w:rsidR="00002ABB">
              <w:rPr>
                <w:rFonts w:cs="Times New Roman"/>
                <w:sz w:val="20"/>
                <w:szCs w:val="20"/>
              </w:rPr>
              <w:t xml:space="preserve"> </w:t>
            </w:r>
            <w:r>
              <w:rPr>
                <w:rFonts w:cs="Times New Roman"/>
                <w:sz w:val="20"/>
                <w:szCs w:val="20"/>
              </w:rPr>
              <w:t>(or</w:t>
            </w:r>
            <w:r w:rsidR="00002ABB">
              <w:rPr>
                <w:rFonts w:cs="Times New Roman"/>
                <w:sz w:val="20"/>
                <w:szCs w:val="20"/>
              </w:rPr>
              <w:t xml:space="preserve"> </w:t>
            </w:r>
            <w:r>
              <w:rPr>
                <w:rFonts w:cs="Times New Roman"/>
                <w:sz w:val="20"/>
                <w:szCs w:val="20"/>
              </w:rPr>
              <w:t>portions</w:t>
            </w:r>
            <w:r w:rsidR="00002ABB">
              <w:rPr>
                <w:rFonts w:cs="Times New Roman"/>
                <w:sz w:val="20"/>
                <w:szCs w:val="20"/>
              </w:rPr>
              <w:t xml:space="preserve"> </w:t>
            </w:r>
            <w:r>
              <w:rPr>
                <w:rFonts w:cs="Times New Roman"/>
                <w:sz w:val="20"/>
                <w:szCs w:val="20"/>
              </w:rPr>
              <w:t>thereof</w:t>
            </w:r>
            <w:r w:rsidR="00002ABB">
              <w:rPr>
                <w:rFonts w:cs="Times New Roman"/>
                <w:sz w:val="20"/>
                <w:szCs w:val="20"/>
              </w:rPr>
              <w:t xml:space="preserve"> </w:t>
            </w:r>
            <w:r>
              <w:rPr>
                <w:rFonts w:cs="Times New Roman"/>
                <w:sz w:val="20"/>
                <w:szCs w:val="20"/>
              </w:rPr>
              <w:t>)</w:t>
            </w:r>
            <w:r w:rsidR="00002ABB">
              <w:rPr>
                <w:rFonts w:cs="Times New Roman"/>
                <w:sz w:val="20"/>
                <w:szCs w:val="20"/>
              </w:rPr>
              <w:t xml:space="preserve"> </w:t>
            </w:r>
            <w:r>
              <w:rPr>
                <w:rFonts w:cs="Times New Roman"/>
                <w:sz w:val="20"/>
                <w:szCs w:val="20"/>
              </w:rPr>
              <w:t>of</w:t>
            </w:r>
            <w:r w:rsidR="00002ABB">
              <w:rPr>
                <w:rFonts w:cs="Times New Roman"/>
                <w:sz w:val="20"/>
                <w:szCs w:val="20"/>
              </w:rPr>
              <w:t xml:space="preserve"> </w:t>
            </w:r>
            <w:r w:rsidRPr="00200B23">
              <w:rPr>
                <w:rFonts w:cs="Times New Roman"/>
                <w:sz w:val="20"/>
                <w:szCs w:val="20"/>
              </w:rPr>
              <w:t>the</w:t>
            </w:r>
            <w:r w:rsidR="00002ABB">
              <w:rPr>
                <w:rFonts w:cs="Times New Roman"/>
                <w:sz w:val="20"/>
                <w:szCs w:val="20"/>
              </w:rPr>
              <w:t xml:space="preserve"> </w:t>
            </w:r>
            <w:r w:rsidRPr="00200B23">
              <w:rPr>
                <w:rFonts w:cs="Times New Roman"/>
                <w:sz w:val="20"/>
                <w:szCs w:val="20"/>
              </w:rPr>
              <w:t>Department</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Hea</w:t>
            </w:r>
            <w:r>
              <w:rPr>
                <w:rFonts w:cs="Times New Roman"/>
                <w:sz w:val="20"/>
                <w:szCs w:val="20"/>
              </w:rPr>
              <w:t>lth</w:t>
            </w:r>
            <w:r w:rsidR="00002ABB">
              <w:rPr>
                <w:rFonts w:cs="Times New Roman"/>
                <w:sz w:val="20"/>
                <w:szCs w:val="20"/>
              </w:rPr>
              <w:t xml:space="preserve"> </w:t>
            </w:r>
            <w:r>
              <w:rPr>
                <w:rFonts w:cs="Times New Roman"/>
                <w:sz w:val="20"/>
                <w:szCs w:val="20"/>
              </w:rPr>
              <w:t>and</w:t>
            </w:r>
            <w:r w:rsidR="00002ABB">
              <w:rPr>
                <w:rFonts w:cs="Times New Roman"/>
                <w:sz w:val="20"/>
                <w:szCs w:val="20"/>
              </w:rPr>
              <w:t xml:space="preserve"> </w:t>
            </w:r>
            <w:r>
              <w:rPr>
                <w:rFonts w:cs="Times New Roman"/>
                <w:sz w:val="20"/>
                <w:szCs w:val="20"/>
              </w:rPr>
              <w:t>Human</w:t>
            </w:r>
            <w:r w:rsidR="00002ABB">
              <w:rPr>
                <w:rFonts w:cs="Times New Roman"/>
                <w:sz w:val="20"/>
                <w:szCs w:val="20"/>
              </w:rPr>
              <w:t xml:space="preserve"> </w:t>
            </w:r>
            <w:r>
              <w:rPr>
                <w:rFonts w:cs="Times New Roman"/>
                <w:sz w:val="20"/>
                <w:szCs w:val="20"/>
              </w:rPr>
              <w:t>Services</w:t>
            </w:r>
            <w:r w:rsidR="00002ABB">
              <w:rPr>
                <w:rFonts w:cs="Times New Roman"/>
                <w:sz w:val="20"/>
                <w:szCs w:val="20"/>
              </w:rPr>
              <w:t xml:space="preserve"> </w:t>
            </w:r>
            <w:r>
              <w:rPr>
                <w:rFonts w:cs="Times New Roman"/>
                <w:sz w:val="20"/>
                <w:szCs w:val="20"/>
              </w:rPr>
              <w:t>that</w:t>
            </w:r>
            <w:r w:rsidR="00002ABB">
              <w:rPr>
                <w:rFonts w:cs="Times New Roman"/>
                <w:sz w:val="20"/>
                <w:szCs w:val="20"/>
              </w:rPr>
              <w:t xml:space="preserve"> </w:t>
            </w:r>
            <w:r>
              <w:rPr>
                <w:rFonts w:cs="Times New Roman"/>
                <w:sz w:val="20"/>
                <w:szCs w:val="20"/>
              </w:rPr>
              <w:t>may</w:t>
            </w:r>
            <w:r w:rsidR="00002ABB">
              <w:rPr>
                <w:rFonts w:cs="Times New Roman"/>
                <w:sz w:val="20"/>
                <w:szCs w:val="20"/>
              </w:rPr>
              <w:t xml:space="preserve"> </w:t>
            </w:r>
            <w:r w:rsidRPr="00200B23">
              <w:rPr>
                <w:rFonts w:cs="Times New Roman"/>
                <w:sz w:val="20"/>
                <w:szCs w:val="20"/>
              </w:rPr>
              <w:t>be</w:t>
            </w:r>
            <w:r w:rsidR="00002ABB">
              <w:rPr>
                <w:rFonts w:cs="Times New Roman"/>
                <w:sz w:val="20"/>
                <w:szCs w:val="20"/>
              </w:rPr>
              <w:t xml:space="preserve"> </w:t>
            </w:r>
            <w:r w:rsidRPr="00200B23">
              <w:rPr>
                <w:rFonts w:cs="Times New Roman"/>
                <w:sz w:val="20"/>
                <w:szCs w:val="20"/>
              </w:rPr>
              <w:t>managed</w:t>
            </w:r>
            <w:r w:rsidR="00002ABB">
              <w:rPr>
                <w:rFonts w:cs="Times New Roman"/>
                <w:sz w:val="20"/>
                <w:szCs w:val="20"/>
              </w:rPr>
              <w:t xml:space="preserve"> </w:t>
            </w:r>
            <w:r w:rsidRPr="00200B23">
              <w:rPr>
                <w:rFonts w:cs="Times New Roman"/>
                <w:sz w:val="20"/>
                <w:szCs w:val="20"/>
              </w:rPr>
              <w:t>by</w:t>
            </w:r>
            <w:r w:rsidR="00002ABB">
              <w:rPr>
                <w:rFonts w:cs="Times New Roman"/>
                <w:sz w:val="20"/>
                <w:szCs w:val="20"/>
              </w:rPr>
              <w:t xml:space="preserve"> </w:t>
            </w:r>
            <w:r w:rsidRPr="00200B23">
              <w:rPr>
                <w:rFonts w:cs="Times New Roman"/>
                <w:sz w:val="20"/>
                <w:szCs w:val="20"/>
              </w:rPr>
              <w:t>an</w:t>
            </w:r>
            <w:r w:rsidR="00002ABB">
              <w:rPr>
                <w:rFonts w:cs="Times New Roman"/>
                <w:sz w:val="20"/>
                <w:szCs w:val="20"/>
              </w:rPr>
              <w:t xml:space="preserve"> </w:t>
            </w:r>
            <w:r w:rsidRPr="00200B23">
              <w:rPr>
                <w:rFonts w:cs="Times New Roman"/>
                <w:sz w:val="20"/>
                <w:szCs w:val="20"/>
              </w:rPr>
              <w:t>Ind</w:t>
            </w:r>
            <w:r>
              <w:rPr>
                <w:rFonts w:cs="Times New Roman"/>
                <w:sz w:val="20"/>
                <w:szCs w:val="20"/>
              </w:rPr>
              <w:t>ian</w:t>
            </w:r>
            <w:r w:rsidR="00002ABB">
              <w:rPr>
                <w:rFonts w:cs="Times New Roman"/>
                <w:sz w:val="20"/>
                <w:szCs w:val="20"/>
              </w:rPr>
              <w:t xml:space="preserve"> </w:t>
            </w:r>
            <w:r>
              <w:rPr>
                <w:rFonts w:cs="Times New Roman"/>
                <w:sz w:val="20"/>
                <w:szCs w:val="20"/>
              </w:rPr>
              <w:t>tribe</w:t>
            </w:r>
            <w:r w:rsidR="00002ABB">
              <w:rPr>
                <w:rFonts w:cs="Times New Roman"/>
                <w:sz w:val="20"/>
                <w:szCs w:val="20"/>
              </w:rPr>
              <w:t xml:space="preserve"> </w:t>
            </w:r>
            <w:r>
              <w:rPr>
                <w:rFonts w:cs="Times New Roman"/>
                <w:sz w:val="20"/>
                <w:szCs w:val="20"/>
              </w:rPr>
              <w:t>under</w:t>
            </w:r>
            <w:r w:rsidR="00002ABB">
              <w:rPr>
                <w:rFonts w:cs="Times New Roman"/>
                <w:sz w:val="20"/>
                <w:szCs w:val="20"/>
              </w:rPr>
              <w:t xml:space="preserve"> </w:t>
            </w:r>
            <w:r>
              <w:rPr>
                <w:rFonts w:cs="Times New Roman"/>
                <w:sz w:val="20"/>
                <w:szCs w:val="20"/>
              </w:rPr>
              <w:t>this</w:t>
            </w:r>
            <w:r w:rsidR="00002ABB">
              <w:rPr>
                <w:rFonts w:cs="Times New Roman"/>
                <w:sz w:val="20"/>
                <w:szCs w:val="20"/>
              </w:rPr>
              <w:t xml:space="preserve"> </w:t>
            </w:r>
            <w:r>
              <w:rPr>
                <w:rFonts w:cs="Times New Roman"/>
                <w:sz w:val="20"/>
                <w:szCs w:val="20"/>
              </w:rPr>
              <w:t>Act</w:t>
            </w:r>
            <w:r w:rsidR="00002ABB">
              <w:rPr>
                <w:rFonts w:cs="Times New Roman"/>
                <w:sz w:val="20"/>
                <w:szCs w:val="20"/>
              </w:rPr>
              <w:t xml:space="preserve"> </w:t>
            </w:r>
            <w:r>
              <w:rPr>
                <w:rFonts w:cs="Times New Roman"/>
                <w:sz w:val="20"/>
                <w:szCs w:val="20"/>
              </w:rPr>
              <w:t>and</w:t>
            </w:r>
            <w:r w:rsidR="00002ABB">
              <w:rPr>
                <w:rFonts w:cs="Times New Roman"/>
                <w:sz w:val="20"/>
                <w:szCs w:val="20"/>
              </w:rPr>
              <w:t xml:space="preserve"> </w:t>
            </w:r>
            <w:r>
              <w:rPr>
                <w:rFonts w:cs="Times New Roman"/>
                <w:sz w:val="20"/>
                <w:szCs w:val="20"/>
              </w:rPr>
              <w:t>to</w:t>
            </w:r>
            <w:r w:rsidR="00002ABB">
              <w:rPr>
                <w:rFonts w:cs="Times New Roman"/>
                <w:sz w:val="20"/>
                <w:szCs w:val="20"/>
              </w:rPr>
              <w:t xml:space="preserve"> </w:t>
            </w:r>
            <w:r w:rsidRPr="00200B23">
              <w:rPr>
                <w:rFonts w:cs="Times New Roman"/>
                <w:sz w:val="20"/>
                <w:szCs w:val="20"/>
              </w:rPr>
              <w:t>assist</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tribes</w:t>
            </w:r>
            <w:r w:rsidR="00002ABB">
              <w:rPr>
                <w:rFonts w:cs="Times New Roman"/>
                <w:sz w:val="20"/>
                <w:szCs w:val="20"/>
              </w:rPr>
              <w:t xml:space="preserve"> </w:t>
            </w:r>
            <w:r w:rsidRPr="00200B23">
              <w:rPr>
                <w:rFonts w:cs="Times New Roman"/>
                <w:sz w:val="20"/>
                <w:szCs w:val="20"/>
              </w:rPr>
              <w:t>in</w:t>
            </w:r>
            <w:r w:rsidR="00002ABB">
              <w:rPr>
                <w:rFonts w:cs="Times New Roman"/>
                <w:sz w:val="20"/>
                <w:szCs w:val="20"/>
              </w:rPr>
              <w:t xml:space="preserve"> </w:t>
            </w:r>
            <w:r w:rsidRPr="00200B23">
              <w:rPr>
                <w:rFonts w:cs="Times New Roman"/>
                <w:sz w:val="20"/>
                <w:szCs w:val="20"/>
              </w:rPr>
              <w:t>assuming</w:t>
            </w:r>
            <w:r w:rsidR="00002ABB">
              <w:rPr>
                <w:rFonts w:cs="Times New Roman"/>
                <w:sz w:val="20"/>
                <w:szCs w:val="20"/>
              </w:rPr>
              <w:t xml:space="preserve"> </w:t>
            </w:r>
            <w:r>
              <w:rPr>
                <w:rFonts w:cs="Times New Roman"/>
                <w:sz w:val="20"/>
                <w:szCs w:val="20"/>
              </w:rPr>
              <w:t>responsibility</w:t>
            </w:r>
            <w:r w:rsidR="00002ABB">
              <w:rPr>
                <w:rFonts w:cs="Times New Roman"/>
                <w:sz w:val="20"/>
                <w:szCs w:val="20"/>
              </w:rPr>
              <w:t xml:space="preserve"> </w:t>
            </w:r>
            <w:r>
              <w:rPr>
                <w:rFonts w:cs="Times New Roman"/>
                <w:sz w:val="20"/>
                <w:szCs w:val="20"/>
              </w:rPr>
              <w:t>for</w:t>
            </w:r>
            <w:r w:rsidR="00002ABB">
              <w:rPr>
                <w:rFonts w:cs="Times New Roman"/>
                <w:sz w:val="20"/>
                <w:szCs w:val="20"/>
              </w:rPr>
              <w:t xml:space="preserve"> </w:t>
            </w:r>
            <w:r>
              <w:rPr>
                <w:rFonts w:cs="Times New Roman"/>
                <w:sz w:val="20"/>
                <w:szCs w:val="20"/>
              </w:rPr>
              <w:lastRenderedPageBreak/>
              <w:t>such</w:t>
            </w:r>
            <w:r w:rsidR="00002ABB">
              <w:rPr>
                <w:rFonts w:cs="Times New Roman"/>
                <w:sz w:val="20"/>
                <w:szCs w:val="20"/>
              </w:rPr>
              <w:t xml:space="preserve"> </w:t>
            </w:r>
            <w:r w:rsidRPr="00200B23">
              <w:rPr>
                <w:rFonts w:cs="Times New Roman"/>
                <w:sz w:val="20"/>
                <w:szCs w:val="20"/>
              </w:rPr>
              <w:t>programs,</w:t>
            </w:r>
            <w:r w:rsidR="00002ABB">
              <w:rPr>
                <w:rFonts w:cs="Times New Roman"/>
                <w:sz w:val="20"/>
                <w:szCs w:val="20"/>
              </w:rPr>
              <w:t xml:space="preserve"> </w:t>
            </w:r>
            <w:r w:rsidRPr="00200B23">
              <w:rPr>
                <w:rFonts w:cs="Times New Roman"/>
                <w:sz w:val="20"/>
                <w:szCs w:val="20"/>
              </w:rPr>
              <w:t>services,</w:t>
            </w:r>
            <w:r w:rsidR="00002ABB">
              <w:rPr>
                <w:rFonts w:cs="Times New Roman"/>
                <w:sz w:val="20"/>
                <w:szCs w:val="20"/>
              </w:rPr>
              <w:t xml:space="preserve"> </w:t>
            </w:r>
            <w:r w:rsidRPr="00200B23">
              <w:rPr>
                <w:rFonts w:cs="Times New Roman"/>
                <w:sz w:val="20"/>
                <w:szCs w:val="20"/>
              </w:rPr>
              <w:t>functio</w:t>
            </w:r>
            <w:r>
              <w:rPr>
                <w:rFonts w:cs="Times New Roman"/>
                <w:sz w:val="20"/>
                <w:szCs w:val="20"/>
              </w:rPr>
              <w:t>ns,</w:t>
            </w:r>
            <w:r w:rsidR="00002ABB">
              <w:rPr>
                <w:rFonts w:cs="Times New Roman"/>
                <w:sz w:val="20"/>
                <w:szCs w:val="20"/>
              </w:rPr>
              <w:t xml:space="preserve"> </w:t>
            </w:r>
            <w:r>
              <w:rPr>
                <w:rFonts w:cs="Times New Roman"/>
                <w:sz w:val="20"/>
                <w:szCs w:val="20"/>
              </w:rPr>
              <w:t>and</w:t>
            </w:r>
            <w:r w:rsidR="00002ABB">
              <w:rPr>
                <w:rFonts w:cs="Times New Roman"/>
                <w:sz w:val="20"/>
                <w:szCs w:val="20"/>
              </w:rPr>
              <w:t xml:space="preserve"> </w:t>
            </w:r>
            <w:r>
              <w:rPr>
                <w:rFonts w:cs="Times New Roman"/>
                <w:sz w:val="20"/>
                <w:szCs w:val="20"/>
              </w:rPr>
              <w:t>activities</w:t>
            </w:r>
            <w:r w:rsidR="00002ABB">
              <w:rPr>
                <w:rFonts w:cs="Times New Roman"/>
                <w:sz w:val="20"/>
                <w:szCs w:val="20"/>
              </w:rPr>
              <w:t xml:space="preserve"> </w:t>
            </w:r>
            <w:r>
              <w:rPr>
                <w:rFonts w:cs="Times New Roman"/>
                <w:sz w:val="20"/>
                <w:szCs w:val="20"/>
              </w:rPr>
              <w:t>(or</w:t>
            </w:r>
            <w:r w:rsidR="00002ABB">
              <w:rPr>
                <w:rFonts w:cs="Times New Roman"/>
                <w:sz w:val="20"/>
                <w:szCs w:val="20"/>
              </w:rPr>
              <w:t xml:space="preserve"> </w:t>
            </w:r>
            <w:r>
              <w:rPr>
                <w:rFonts w:cs="Times New Roman"/>
                <w:sz w:val="20"/>
                <w:szCs w:val="20"/>
              </w:rPr>
              <w:t>portions</w:t>
            </w:r>
            <w:r w:rsidR="00002ABB">
              <w:rPr>
                <w:rFonts w:cs="Times New Roman"/>
                <w:sz w:val="20"/>
                <w:szCs w:val="20"/>
              </w:rPr>
              <w:t xml:space="preserve"> </w:t>
            </w:r>
            <w:r w:rsidRPr="00200B23">
              <w:rPr>
                <w:rFonts w:cs="Times New Roman"/>
                <w:sz w:val="20"/>
                <w:szCs w:val="20"/>
              </w:rPr>
              <w:t>thereof</w:t>
            </w:r>
            <w:r w:rsidR="00002ABB">
              <w:rPr>
                <w:rFonts w:cs="Times New Roman"/>
                <w:sz w:val="20"/>
                <w:szCs w:val="20"/>
              </w:rPr>
              <w:t xml:space="preserve"> </w:t>
            </w:r>
            <w:r w:rsidRPr="00200B23">
              <w:rPr>
                <w:rFonts w:cs="Times New Roman"/>
                <w:sz w:val="20"/>
                <w:szCs w:val="20"/>
              </w:rPr>
              <w:t>);</w:t>
            </w:r>
            <w:r w:rsidR="00002ABB">
              <w:rPr>
                <w:rFonts w:cs="Times New Roman"/>
                <w:sz w:val="20"/>
                <w:szCs w:val="20"/>
              </w:rPr>
              <w:t xml:space="preserve"> </w:t>
            </w:r>
            <w:r w:rsidRPr="00200B23">
              <w:rPr>
                <w:rFonts w:cs="Times New Roman"/>
                <w:sz w:val="20"/>
                <w:szCs w:val="20"/>
              </w:rPr>
              <w:t>and</w:t>
            </w:r>
          </w:p>
          <w:p w:rsidR="004B648E" w:rsidRPr="00200B23" w:rsidRDefault="004B648E" w:rsidP="00846C84">
            <w:pPr>
              <w:widowControl w:val="0"/>
              <w:tabs>
                <w:tab w:val="left" w:pos="360"/>
                <w:tab w:val="left" w:pos="720"/>
                <w:tab w:val="left" w:pos="1080"/>
              </w:tabs>
              <w:ind w:left="720"/>
              <w:jc w:val="both"/>
              <w:rPr>
                <w:rFonts w:cs="Times New Roman"/>
                <w:sz w:val="20"/>
                <w:szCs w:val="20"/>
              </w:rPr>
            </w:pPr>
          </w:p>
          <w:p w:rsidR="00776B91" w:rsidRPr="0046040A" w:rsidRDefault="004B648E" w:rsidP="00E66F35">
            <w:pPr>
              <w:widowControl w:val="0"/>
              <w:tabs>
                <w:tab w:val="left" w:pos="360"/>
                <w:tab w:val="left" w:pos="720"/>
                <w:tab w:val="left" w:pos="1080"/>
              </w:tabs>
              <w:ind w:left="360"/>
              <w:jc w:val="both"/>
              <w:rPr>
                <w:rFonts w:cs="Times New Roman"/>
                <w:sz w:val="20"/>
                <w:szCs w:val="20"/>
              </w:rPr>
            </w:pPr>
            <w:r w:rsidRPr="00200B23">
              <w:rPr>
                <w:rFonts w:cs="Times New Roman"/>
                <w:sz w:val="20"/>
                <w:szCs w:val="20"/>
              </w:rPr>
              <w:t>(I)</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provide</w:t>
            </w:r>
            <w:r w:rsidR="00002ABB">
              <w:rPr>
                <w:rFonts w:cs="Times New Roman"/>
                <w:sz w:val="20"/>
                <w:szCs w:val="20"/>
              </w:rPr>
              <w:t xml:space="preserve"> </w:t>
            </w:r>
            <w:r w:rsidRPr="00200B23">
              <w:rPr>
                <w:rFonts w:cs="Times New Roman"/>
                <w:sz w:val="20"/>
                <w:szCs w:val="20"/>
              </w:rPr>
              <w:t>Indian</w:t>
            </w:r>
            <w:r w:rsidR="00002ABB">
              <w:rPr>
                <w:rFonts w:cs="Times New Roman"/>
                <w:sz w:val="20"/>
                <w:szCs w:val="20"/>
              </w:rPr>
              <w:t xml:space="preserve"> </w:t>
            </w:r>
            <w:r w:rsidRPr="00200B23">
              <w:rPr>
                <w:rFonts w:cs="Times New Roman"/>
                <w:sz w:val="20"/>
                <w:szCs w:val="20"/>
              </w:rPr>
              <w:t>tribe</w:t>
            </w:r>
            <w:r>
              <w:rPr>
                <w:rFonts w:cs="Times New Roman"/>
                <w:sz w:val="20"/>
                <w:szCs w:val="20"/>
              </w:rPr>
              <w:t>s</w:t>
            </w:r>
            <w:r w:rsidR="00002ABB">
              <w:rPr>
                <w:rFonts w:cs="Times New Roman"/>
                <w:sz w:val="20"/>
                <w:szCs w:val="20"/>
              </w:rPr>
              <w:t xml:space="preserve"> </w:t>
            </w:r>
            <w:r>
              <w:rPr>
                <w:rFonts w:cs="Times New Roman"/>
                <w:sz w:val="20"/>
                <w:szCs w:val="20"/>
              </w:rPr>
              <w:t>with</w:t>
            </w:r>
            <w:r w:rsidR="00002ABB">
              <w:rPr>
                <w:rFonts w:cs="Times New Roman"/>
                <w:sz w:val="20"/>
                <w:szCs w:val="20"/>
              </w:rPr>
              <w:t xml:space="preserve"> </w:t>
            </w:r>
            <w:r>
              <w:rPr>
                <w:rFonts w:cs="Times New Roman"/>
                <w:sz w:val="20"/>
                <w:szCs w:val="20"/>
              </w:rPr>
              <w:t>the</w:t>
            </w:r>
            <w:r w:rsidR="00002ABB">
              <w:rPr>
                <w:rFonts w:cs="Times New Roman"/>
                <w:sz w:val="20"/>
                <w:szCs w:val="20"/>
              </w:rPr>
              <w:t xml:space="preserve"> </w:t>
            </w:r>
            <w:r>
              <w:rPr>
                <w:rFonts w:cs="Times New Roman"/>
                <w:sz w:val="20"/>
                <w:szCs w:val="20"/>
              </w:rPr>
              <w:t>earliest</w:t>
            </w:r>
            <w:r w:rsidR="00002ABB">
              <w:rPr>
                <w:rFonts w:cs="Times New Roman"/>
                <w:sz w:val="20"/>
                <w:szCs w:val="20"/>
              </w:rPr>
              <w:t xml:space="preserve"> </w:t>
            </w:r>
            <w:r>
              <w:rPr>
                <w:rFonts w:cs="Times New Roman"/>
                <w:sz w:val="20"/>
                <w:szCs w:val="20"/>
              </w:rPr>
              <w:t>opportunity</w:t>
            </w:r>
            <w:r w:rsidR="00002ABB">
              <w:rPr>
                <w:rFonts w:cs="Times New Roman"/>
                <w:sz w:val="20"/>
                <w:szCs w:val="20"/>
              </w:rPr>
              <w:t xml:space="preserve"> </w:t>
            </w:r>
            <w:r w:rsidRPr="00200B23">
              <w:rPr>
                <w:rFonts w:cs="Times New Roman"/>
                <w:sz w:val="20"/>
                <w:szCs w:val="20"/>
              </w:rPr>
              <w:t>to</w:t>
            </w:r>
            <w:r w:rsidR="00002ABB">
              <w:rPr>
                <w:rFonts w:cs="Times New Roman"/>
                <w:sz w:val="20"/>
                <w:szCs w:val="20"/>
              </w:rPr>
              <w:t xml:space="preserve"> </w:t>
            </w:r>
            <w:r w:rsidRPr="00200B23">
              <w:rPr>
                <w:rFonts w:cs="Times New Roman"/>
                <w:sz w:val="20"/>
                <w:szCs w:val="20"/>
              </w:rPr>
              <w:t>administer</w:t>
            </w:r>
            <w:r w:rsidR="00002ABB">
              <w:rPr>
                <w:rFonts w:cs="Times New Roman"/>
                <w:sz w:val="20"/>
                <w:szCs w:val="20"/>
              </w:rPr>
              <w:t xml:space="preserve"> </w:t>
            </w:r>
            <w:r w:rsidRPr="00200B23">
              <w:rPr>
                <w:rFonts w:cs="Times New Roman"/>
                <w:sz w:val="20"/>
                <w:szCs w:val="20"/>
              </w:rPr>
              <w:t>pro</w:t>
            </w:r>
            <w:r>
              <w:rPr>
                <w:rFonts w:cs="Times New Roman"/>
                <w:sz w:val="20"/>
                <w:szCs w:val="20"/>
              </w:rPr>
              <w:t>grams,</w:t>
            </w:r>
            <w:r w:rsidR="00002ABB">
              <w:rPr>
                <w:rFonts w:cs="Times New Roman"/>
                <w:sz w:val="20"/>
                <w:szCs w:val="20"/>
              </w:rPr>
              <w:t xml:space="preserve"> </w:t>
            </w:r>
            <w:r>
              <w:rPr>
                <w:rFonts w:cs="Times New Roman"/>
                <w:sz w:val="20"/>
                <w:szCs w:val="20"/>
              </w:rPr>
              <w:t>services,</w:t>
            </w:r>
            <w:r w:rsidR="00002ABB">
              <w:rPr>
                <w:rFonts w:cs="Times New Roman"/>
                <w:sz w:val="20"/>
                <w:szCs w:val="20"/>
              </w:rPr>
              <w:t xml:space="preserve"> </w:t>
            </w:r>
            <w:r>
              <w:rPr>
                <w:rFonts w:cs="Times New Roman"/>
                <w:sz w:val="20"/>
                <w:szCs w:val="20"/>
              </w:rPr>
              <w:t>functions,</w:t>
            </w:r>
            <w:r w:rsidR="00002ABB">
              <w:rPr>
                <w:rFonts w:cs="Times New Roman"/>
                <w:sz w:val="20"/>
                <w:szCs w:val="20"/>
              </w:rPr>
              <w:t xml:space="preserve"> </w:t>
            </w:r>
            <w:r>
              <w:rPr>
                <w:rFonts w:cs="Times New Roman"/>
                <w:sz w:val="20"/>
                <w:szCs w:val="20"/>
              </w:rPr>
              <w:t>and</w:t>
            </w:r>
            <w:r w:rsidR="00002ABB">
              <w:rPr>
                <w:rFonts w:cs="Times New Roman"/>
                <w:sz w:val="20"/>
                <w:szCs w:val="20"/>
              </w:rPr>
              <w:t xml:space="preserve"> </w:t>
            </w:r>
            <w:r>
              <w:rPr>
                <w:rFonts w:cs="Times New Roman"/>
                <w:sz w:val="20"/>
                <w:szCs w:val="20"/>
              </w:rPr>
              <w:t>activities</w:t>
            </w:r>
            <w:r w:rsidR="00002ABB">
              <w:rPr>
                <w:rFonts w:cs="Times New Roman"/>
                <w:sz w:val="20"/>
                <w:szCs w:val="20"/>
              </w:rPr>
              <w:t xml:space="preserve"> </w:t>
            </w:r>
            <w:r>
              <w:rPr>
                <w:rFonts w:cs="Times New Roman"/>
                <w:sz w:val="20"/>
                <w:szCs w:val="20"/>
              </w:rPr>
              <w:t>(or</w:t>
            </w:r>
            <w:r w:rsidR="00002ABB">
              <w:rPr>
                <w:rFonts w:cs="Times New Roman"/>
                <w:sz w:val="20"/>
                <w:szCs w:val="20"/>
              </w:rPr>
              <w:t xml:space="preserve"> </w:t>
            </w:r>
            <w:r>
              <w:rPr>
                <w:rFonts w:cs="Times New Roman"/>
                <w:sz w:val="20"/>
                <w:szCs w:val="20"/>
              </w:rPr>
              <w:t>portions</w:t>
            </w:r>
            <w:r w:rsidR="00002ABB">
              <w:rPr>
                <w:rFonts w:cs="Times New Roman"/>
                <w:sz w:val="20"/>
                <w:szCs w:val="20"/>
              </w:rPr>
              <w:t xml:space="preserve"> </w:t>
            </w:r>
            <w:r>
              <w:rPr>
                <w:rFonts w:cs="Times New Roman"/>
                <w:sz w:val="20"/>
                <w:szCs w:val="20"/>
              </w:rPr>
              <w:t>thereof</w:t>
            </w:r>
            <w:r w:rsidRPr="00200B23">
              <w:rPr>
                <w:rFonts w:cs="Times New Roman"/>
                <w:sz w:val="20"/>
                <w:szCs w:val="20"/>
              </w:rPr>
              <w:t>)</w:t>
            </w:r>
            <w:r w:rsidR="00002ABB">
              <w:rPr>
                <w:rFonts w:cs="Times New Roman"/>
                <w:sz w:val="20"/>
                <w:szCs w:val="20"/>
              </w:rPr>
              <w:t xml:space="preserve"> </w:t>
            </w:r>
            <w:r w:rsidRPr="00200B23">
              <w:rPr>
                <w:rFonts w:cs="Times New Roman"/>
                <w:sz w:val="20"/>
                <w:szCs w:val="20"/>
              </w:rPr>
              <w:t>from</w:t>
            </w:r>
            <w:r w:rsidR="00002ABB">
              <w:rPr>
                <w:rFonts w:cs="Times New Roman"/>
                <w:sz w:val="20"/>
                <w:szCs w:val="20"/>
              </w:rPr>
              <w:t xml:space="preserve"> </w:t>
            </w:r>
            <w:r w:rsidRPr="00200B23">
              <w:rPr>
                <w:rFonts w:cs="Times New Roman"/>
                <w:sz w:val="20"/>
                <w:szCs w:val="20"/>
              </w:rPr>
              <w:t>throughout</w:t>
            </w:r>
            <w:r w:rsidR="00002ABB">
              <w:rPr>
                <w:rFonts w:cs="Times New Roman"/>
                <w:sz w:val="20"/>
                <w:szCs w:val="20"/>
              </w:rPr>
              <w:t xml:space="preserve"> </w:t>
            </w:r>
            <w:r>
              <w:rPr>
                <w:rFonts w:cs="Times New Roman"/>
                <w:sz w:val="20"/>
                <w:szCs w:val="20"/>
              </w:rPr>
              <w:t>the</w:t>
            </w:r>
            <w:r w:rsidR="00002ABB">
              <w:rPr>
                <w:rFonts w:cs="Times New Roman"/>
                <w:sz w:val="20"/>
                <w:szCs w:val="20"/>
              </w:rPr>
              <w:t xml:space="preserve"> </w:t>
            </w:r>
            <w:r>
              <w:rPr>
                <w:rFonts w:cs="Times New Roman"/>
                <w:sz w:val="20"/>
                <w:szCs w:val="20"/>
              </w:rPr>
              <w:t>Department</w:t>
            </w:r>
            <w:r w:rsidR="00002ABB">
              <w:rPr>
                <w:rFonts w:cs="Times New Roman"/>
                <w:sz w:val="20"/>
                <w:szCs w:val="20"/>
              </w:rPr>
              <w:t xml:space="preserve"> </w:t>
            </w:r>
            <w:r w:rsidRPr="00200B23">
              <w:rPr>
                <w:rFonts w:cs="Times New Roman"/>
                <w:sz w:val="20"/>
                <w:szCs w:val="20"/>
              </w:rPr>
              <w:t>of</w:t>
            </w:r>
            <w:r w:rsidR="00002ABB">
              <w:rPr>
                <w:rFonts w:cs="Times New Roman"/>
                <w:sz w:val="20"/>
                <w:szCs w:val="20"/>
              </w:rPr>
              <w:t xml:space="preserve"> </w:t>
            </w:r>
            <w:r w:rsidRPr="00200B23">
              <w:rPr>
                <w:rFonts w:cs="Times New Roman"/>
                <w:sz w:val="20"/>
                <w:szCs w:val="20"/>
              </w:rPr>
              <w:t>Health</w:t>
            </w:r>
            <w:r w:rsidR="00002ABB">
              <w:rPr>
                <w:rFonts w:cs="Times New Roman"/>
                <w:sz w:val="20"/>
                <w:szCs w:val="20"/>
              </w:rPr>
              <w:t xml:space="preserve"> </w:t>
            </w:r>
            <w:r w:rsidRPr="00200B23">
              <w:rPr>
                <w:rFonts w:cs="Times New Roman"/>
                <w:sz w:val="20"/>
                <w:szCs w:val="20"/>
              </w:rPr>
              <w:t>and</w:t>
            </w:r>
            <w:r w:rsidR="00002ABB">
              <w:rPr>
                <w:rFonts w:cs="Times New Roman"/>
                <w:sz w:val="20"/>
                <w:szCs w:val="20"/>
              </w:rPr>
              <w:t xml:space="preserve"> </w:t>
            </w:r>
            <w:r w:rsidRPr="00200B23">
              <w:rPr>
                <w:rFonts w:cs="Times New Roman"/>
                <w:sz w:val="20"/>
                <w:szCs w:val="20"/>
              </w:rPr>
              <w:t>Human</w:t>
            </w:r>
            <w:r w:rsidR="00002ABB">
              <w:rPr>
                <w:rFonts w:cs="Times New Roman"/>
                <w:sz w:val="20"/>
                <w:szCs w:val="20"/>
              </w:rPr>
              <w:t xml:space="preserve"> </w:t>
            </w:r>
            <w:r w:rsidRPr="00200B23">
              <w:rPr>
                <w:rFonts w:cs="Times New Roman"/>
                <w:sz w:val="20"/>
                <w:szCs w:val="20"/>
              </w:rPr>
              <w:t>Services.</w:t>
            </w:r>
          </w:p>
        </w:tc>
        <w:tc>
          <w:tcPr>
            <w:tcW w:w="2158" w:type="pct"/>
            <w:tcBorders>
              <w:bottom w:val="single" w:sz="4" w:space="0" w:color="auto"/>
            </w:tcBorders>
            <w:tcMar>
              <w:top w:w="29" w:type="dxa"/>
              <w:bottom w:w="29" w:type="dxa"/>
            </w:tcMar>
          </w:tcPr>
          <w:p w:rsidR="004B648E" w:rsidRPr="006B26A4" w:rsidRDefault="004B648E" w:rsidP="00846C84">
            <w:pPr>
              <w:widowControl w:val="0"/>
              <w:tabs>
                <w:tab w:val="left" w:pos="360"/>
                <w:tab w:val="left" w:pos="720"/>
                <w:tab w:val="left" w:pos="1080"/>
              </w:tabs>
              <w:autoSpaceDE w:val="0"/>
              <w:autoSpaceDN w:val="0"/>
              <w:adjustRightInd w:val="0"/>
              <w:jc w:val="both"/>
              <w:rPr>
                <w:b/>
                <w:sz w:val="20"/>
                <w:szCs w:val="20"/>
              </w:rPr>
            </w:pPr>
            <w:r w:rsidRPr="006B26A4">
              <w:rPr>
                <w:b/>
                <w:sz w:val="20"/>
                <w:szCs w:val="20"/>
              </w:rPr>
              <w:lastRenderedPageBreak/>
              <w:t>§</w:t>
            </w:r>
            <w:r w:rsidR="00002ABB" w:rsidRPr="006B26A4">
              <w:rPr>
                <w:b/>
                <w:sz w:val="20"/>
                <w:szCs w:val="20"/>
              </w:rPr>
              <w:t xml:space="preserve"> </w:t>
            </w:r>
            <w:r w:rsidRPr="006B26A4">
              <w:rPr>
                <w:b/>
                <w:sz w:val="20"/>
                <w:szCs w:val="20"/>
              </w:rPr>
              <w:t>137.2</w:t>
            </w:r>
            <w:r w:rsidR="00002ABB" w:rsidRPr="006B26A4">
              <w:rPr>
                <w:b/>
                <w:sz w:val="20"/>
                <w:szCs w:val="20"/>
              </w:rPr>
              <w:t xml:space="preserve"> </w:t>
            </w:r>
            <w:r w:rsidRPr="006B26A4">
              <w:rPr>
                <w:b/>
                <w:sz w:val="20"/>
                <w:szCs w:val="20"/>
              </w:rPr>
              <w:t>Congressional</w:t>
            </w:r>
            <w:r w:rsidR="00002ABB" w:rsidRPr="006B26A4">
              <w:rPr>
                <w:b/>
                <w:sz w:val="20"/>
                <w:szCs w:val="20"/>
              </w:rPr>
              <w:t xml:space="preserve"> </w:t>
            </w:r>
            <w:r w:rsidRPr="006B26A4">
              <w:rPr>
                <w:b/>
                <w:sz w:val="20"/>
                <w:szCs w:val="20"/>
              </w:rPr>
              <w:t>policy.</w:t>
            </w:r>
          </w:p>
          <w:p w:rsidR="004B648E" w:rsidRPr="006B26A4"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6B26A4"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sidRPr="006B26A4">
              <w:rPr>
                <w:rFonts w:cs="Times New Roman"/>
                <w:color w:val="000000"/>
                <w:sz w:val="20"/>
                <w:szCs w:val="20"/>
              </w:rPr>
              <w:t>(b)</w:t>
            </w:r>
            <w:r w:rsidR="00002ABB" w:rsidRPr="006B26A4">
              <w:rPr>
                <w:rFonts w:cs="Times New Roman"/>
                <w:color w:val="000000"/>
                <w:sz w:val="20"/>
                <w:szCs w:val="20"/>
              </w:rPr>
              <w:t xml:space="preserve"> </w:t>
            </w:r>
            <w:r w:rsidRPr="006B26A4">
              <w:rPr>
                <w:rFonts w:cs="Times New Roman"/>
                <w:color w:val="000000"/>
                <w:sz w:val="20"/>
                <w:szCs w:val="20"/>
              </w:rPr>
              <w:t>According</w:t>
            </w:r>
            <w:r w:rsidR="00002ABB" w:rsidRPr="006B26A4">
              <w:rPr>
                <w:rFonts w:cs="Times New Roman"/>
                <w:color w:val="000000"/>
                <w:sz w:val="20"/>
                <w:szCs w:val="20"/>
              </w:rPr>
              <w:t xml:space="preserve"> </w:t>
            </w:r>
            <w:r w:rsidRPr="006B26A4">
              <w:rPr>
                <w:rFonts w:cs="Times New Roman"/>
                <w:sz w:val="20"/>
                <w:szCs w:val="20"/>
              </w:rPr>
              <w:t>to</w:t>
            </w:r>
            <w:r w:rsidR="00002ABB" w:rsidRPr="006B26A4">
              <w:rPr>
                <w:rFonts w:cs="Times New Roman"/>
                <w:sz w:val="20"/>
                <w:szCs w:val="20"/>
              </w:rPr>
              <w:t xml:space="preserve"> </w:t>
            </w:r>
            <w:hyperlink r:id="rId17" w:history="1">
              <w:r w:rsidRPr="006B26A4">
                <w:rPr>
                  <w:rFonts w:cs="Times New Roman"/>
                  <w:sz w:val="20"/>
                  <w:szCs w:val="20"/>
                </w:rPr>
                <w:t>section</w:t>
              </w:r>
              <w:r w:rsidR="00002ABB" w:rsidRPr="006B26A4">
                <w:rPr>
                  <w:rFonts w:cs="Times New Roman"/>
                  <w:sz w:val="20"/>
                  <w:szCs w:val="20"/>
                </w:rPr>
                <w:t xml:space="preserve"> </w:t>
              </w:r>
              <w:r w:rsidRPr="006B26A4">
                <w:rPr>
                  <w:rFonts w:cs="Times New Roman"/>
                  <w:sz w:val="20"/>
                  <w:szCs w:val="20"/>
                </w:rPr>
                <w:t>3</w:t>
              </w:r>
              <w:r w:rsidR="00002ABB" w:rsidRPr="006B26A4">
                <w:rPr>
                  <w:rFonts w:cs="Times New Roman"/>
                  <w:sz w:val="20"/>
                  <w:szCs w:val="20"/>
                </w:rPr>
                <w:t xml:space="preserve"> </w:t>
              </w:r>
              <w:r w:rsidRPr="006B26A4">
                <w:rPr>
                  <w:rFonts w:cs="Times New Roman"/>
                  <w:sz w:val="20"/>
                  <w:szCs w:val="20"/>
                </w:rPr>
                <w:t>of</w:t>
              </w:r>
              <w:r w:rsidR="00002ABB" w:rsidRPr="006B26A4">
                <w:rPr>
                  <w:rFonts w:cs="Times New Roman"/>
                  <w:sz w:val="20"/>
                  <w:szCs w:val="20"/>
                </w:rPr>
                <w:t xml:space="preserve"> </w:t>
              </w:r>
              <w:r w:rsidRPr="006B26A4">
                <w:rPr>
                  <w:rFonts w:cs="Times New Roman"/>
                  <w:sz w:val="20"/>
                  <w:szCs w:val="20"/>
                </w:rPr>
                <w:t>Pub.</w:t>
              </w:r>
              <w:r w:rsidR="004B4B4A">
                <w:rPr>
                  <w:rFonts w:cs="Times New Roman"/>
                  <w:sz w:val="20"/>
                  <w:szCs w:val="20"/>
                </w:rPr>
                <w:t xml:space="preserve"> </w:t>
              </w:r>
              <w:r w:rsidRPr="006B26A4">
                <w:rPr>
                  <w:rFonts w:cs="Times New Roman"/>
                  <w:sz w:val="20"/>
                  <w:szCs w:val="20"/>
                </w:rPr>
                <w:t>L.</w:t>
              </w:r>
              <w:r w:rsidR="00002ABB" w:rsidRPr="006B26A4">
                <w:rPr>
                  <w:rFonts w:cs="Times New Roman"/>
                  <w:sz w:val="20"/>
                  <w:szCs w:val="20"/>
                </w:rPr>
                <w:t xml:space="preserve"> </w:t>
              </w:r>
              <w:r w:rsidRPr="006B26A4">
                <w:rPr>
                  <w:rFonts w:cs="Times New Roman"/>
                  <w:sz w:val="20"/>
                  <w:szCs w:val="20"/>
                </w:rPr>
                <w:t>106–260</w:t>
              </w:r>
            </w:hyperlink>
            <w:r w:rsidRPr="006B26A4">
              <w:rPr>
                <w:rFonts w:cs="Times New Roman"/>
                <w:color w:val="000000"/>
                <w:sz w:val="20"/>
                <w:szCs w:val="20"/>
              </w:rPr>
              <w:t>,</w:t>
            </w:r>
            <w:r w:rsidR="00002ABB" w:rsidRPr="006B26A4">
              <w:rPr>
                <w:rFonts w:cs="Times New Roman"/>
                <w:color w:val="000000"/>
                <w:sz w:val="20"/>
                <w:szCs w:val="20"/>
              </w:rPr>
              <w:t xml:space="preserve"> </w:t>
            </w:r>
            <w:r w:rsidRPr="006B26A4">
              <w:rPr>
                <w:rFonts w:cs="Times New Roman"/>
                <w:color w:val="000000"/>
                <w:sz w:val="20"/>
                <w:szCs w:val="20"/>
              </w:rPr>
              <w:t>Congress</w:t>
            </w:r>
            <w:r w:rsidR="00002ABB" w:rsidRPr="006B26A4">
              <w:rPr>
                <w:rFonts w:cs="Times New Roman"/>
                <w:color w:val="000000"/>
                <w:sz w:val="20"/>
                <w:szCs w:val="20"/>
              </w:rPr>
              <w:t xml:space="preserve"> </w:t>
            </w:r>
            <w:r w:rsidRPr="006B26A4">
              <w:rPr>
                <w:rFonts w:cs="Times New Roman"/>
                <w:color w:val="000000"/>
                <w:sz w:val="20"/>
                <w:szCs w:val="20"/>
              </w:rPr>
              <w:t>has</w:t>
            </w:r>
            <w:r w:rsidR="00002ABB" w:rsidRPr="006B26A4">
              <w:rPr>
                <w:rFonts w:cs="Times New Roman"/>
                <w:color w:val="000000"/>
                <w:sz w:val="20"/>
                <w:szCs w:val="20"/>
              </w:rPr>
              <w:t xml:space="preserve"> </w:t>
            </w:r>
            <w:r w:rsidRPr="006B26A4">
              <w:rPr>
                <w:rFonts w:cs="Times New Roman"/>
                <w:color w:val="000000"/>
                <w:sz w:val="20"/>
                <w:szCs w:val="20"/>
              </w:rPr>
              <w:t>declared</w:t>
            </w:r>
            <w:r w:rsidR="00002ABB" w:rsidRPr="006B26A4">
              <w:rPr>
                <w:rFonts w:cs="Times New Roman"/>
                <w:color w:val="000000"/>
                <w:sz w:val="20"/>
                <w:szCs w:val="20"/>
              </w:rPr>
              <w:t xml:space="preserve"> </w:t>
            </w:r>
            <w:r w:rsidRPr="006B26A4">
              <w:rPr>
                <w:rFonts w:cs="Times New Roman"/>
                <w:color w:val="000000"/>
                <w:sz w:val="20"/>
                <w:szCs w:val="20"/>
              </w:rPr>
              <w:t>its</w:t>
            </w:r>
            <w:r w:rsidR="00002ABB" w:rsidRPr="006B26A4">
              <w:rPr>
                <w:rFonts w:cs="Times New Roman"/>
                <w:color w:val="000000"/>
                <w:sz w:val="20"/>
                <w:szCs w:val="20"/>
              </w:rPr>
              <w:t xml:space="preserve"> </w:t>
            </w:r>
            <w:r w:rsidRPr="006B26A4">
              <w:rPr>
                <w:rFonts w:cs="Times New Roman"/>
                <w:color w:val="000000"/>
                <w:sz w:val="20"/>
                <w:szCs w:val="20"/>
              </w:rPr>
              <w:t>policy</w:t>
            </w:r>
            <w:r w:rsidR="00002ABB" w:rsidRPr="006B26A4">
              <w:rPr>
                <w:rFonts w:cs="Times New Roman"/>
                <w:color w:val="000000"/>
                <w:sz w:val="20"/>
                <w:szCs w:val="20"/>
              </w:rPr>
              <w:t xml:space="preserve"> </w:t>
            </w:r>
            <w:r w:rsidRPr="006B26A4">
              <w:rPr>
                <w:rFonts w:cs="Times New Roman"/>
                <w:color w:val="000000"/>
                <w:sz w:val="20"/>
                <w:szCs w:val="20"/>
              </w:rPr>
              <w:t>to:</w:t>
            </w:r>
            <w:bookmarkStart w:id="26" w:name="co_anchor_I152AC969435D11E083E0CD9471F91"/>
            <w:bookmarkEnd w:id="26"/>
          </w:p>
          <w:p w:rsidR="004B648E" w:rsidRPr="006B26A4"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6B26A4" w:rsidRDefault="004B648E" w:rsidP="00846C84">
            <w:pPr>
              <w:widowControl w:val="0"/>
              <w:tabs>
                <w:tab w:val="left" w:pos="360"/>
                <w:tab w:val="left" w:pos="720"/>
                <w:tab w:val="left" w:pos="1080"/>
              </w:tabs>
              <w:autoSpaceDE w:val="0"/>
              <w:autoSpaceDN w:val="0"/>
              <w:adjustRightInd w:val="0"/>
              <w:ind w:left="360"/>
              <w:jc w:val="both"/>
              <w:rPr>
                <w:rFonts w:cs="Times New Roman"/>
                <w:color w:val="000000"/>
                <w:sz w:val="20"/>
                <w:szCs w:val="20"/>
              </w:rPr>
            </w:pPr>
            <w:bookmarkStart w:id="27" w:name="co_pp_3fed000053a85_4"/>
            <w:bookmarkEnd w:id="27"/>
            <w:r w:rsidRPr="006B26A4">
              <w:rPr>
                <w:rFonts w:cs="Times New Roman"/>
                <w:color w:val="000000"/>
                <w:sz w:val="20"/>
                <w:szCs w:val="20"/>
              </w:rPr>
              <w:t>(1)</w:t>
            </w:r>
            <w:r w:rsidR="00002ABB" w:rsidRPr="006B26A4">
              <w:rPr>
                <w:rFonts w:cs="Times New Roman"/>
                <w:color w:val="000000"/>
                <w:sz w:val="20"/>
                <w:szCs w:val="20"/>
              </w:rPr>
              <w:t xml:space="preserve"> </w:t>
            </w:r>
            <w:r w:rsidRPr="006B26A4">
              <w:rPr>
                <w:rFonts w:cs="Times New Roman"/>
                <w:color w:val="000000"/>
                <w:sz w:val="20"/>
                <w:szCs w:val="20"/>
              </w:rPr>
              <w:t>Permanently</w:t>
            </w:r>
            <w:r w:rsidR="00002ABB" w:rsidRPr="006B26A4">
              <w:rPr>
                <w:rFonts w:cs="Times New Roman"/>
                <w:color w:val="000000"/>
                <w:sz w:val="20"/>
                <w:szCs w:val="20"/>
              </w:rPr>
              <w:t xml:space="preserve"> </w:t>
            </w:r>
            <w:r w:rsidRPr="006B26A4">
              <w:rPr>
                <w:rFonts w:cs="Times New Roman"/>
                <w:color w:val="000000"/>
                <w:sz w:val="20"/>
                <w:szCs w:val="20"/>
              </w:rPr>
              <w:t>establish</w:t>
            </w:r>
            <w:r w:rsidR="00002ABB" w:rsidRPr="006B26A4">
              <w:rPr>
                <w:rFonts w:cs="Times New Roman"/>
                <w:color w:val="000000"/>
                <w:sz w:val="20"/>
                <w:szCs w:val="20"/>
              </w:rPr>
              <w:t xml:space="preserve"> </w:t>
            </w:r>
            <w:r w:rsidRPr="006B26A4">
              <w:rPr>
                <w:rFonts w:cs="Times New Roman"/>
                <w:color w:val="000000"/>
                <w:sz w:val="20"/>
                <w:szCs w:val="20"/>
              </w:rPr>
              <w:t>and</w:t>
            </w:r>
            <w:r w:rsidR="00002ABB" w:rsidRPr="006B26A4">
              <w:rPr>
                <w:rFonts w:cs="Times New Roman"/>
                <w:color w:val="000000"/>
                <w:sz w:val="20"/>
                <w:szCs w:val="20"/>
              </w:rPr>
              <w:t xml:space="preserve"> </w:t>
            </w:r>
            <w:r w:rsidRPr="006B26A4">
              <w:rPr>
                <w:rFonts w:cs="Times New Roman"/>
                <w:color w:val="000000"/>
                <w:sz w:val="20"/>
                <w:szCs w:val="20"/>
              </w:rPr>
              <w:t>implement</w:t>
            </w:r>
            <w:r w:rsidR="00002ABB" w:rsidRPr="006B26A4">
              <w:rPr>
                <w:rFonts w:cs="Times New Roman"/>
                <w:color w:val="000000"/>
                <w:sz w:val="20"/>
                <w:szCs w:val="20"/>
              </w:rPr>
              <w:t xml:space="preserve"> </w:t>
            </w:r>
            <w:r w:rsidRPr="006B26A4">
              <w:rPr>
                <w:rFonts w:cs="Times New Roman"/>
                <w:color w:val="000000"/>
                <w:sz w:val="20"/>
                <w:szCs w:val="20"/>
              </w:rPr>
              <w:t>Tribal</w:t>
            </w:r>
            <w:r w:rsidR="00002ABB" w:rsidRPr="006B26A4">
              <w:rPr>
                <w:rFonts w:cs="Times New Roman"/>
                <w:color w:val="000000"/>
                <w:sz w:val="20"/>
                <w:szCs w:val="20"/>
              </w:rPr>
              <w:t xml:space="preserve"> </w:t>
            </w:r>
            <w:r w:rsidRPr="006B26A4">
              <w:rPr>
                <w:rFonts w:cs="Times New Roman"/>
                <w:color w:val="000000"/>
                <w:sz w:val="20"/>
                <w:szCs w:val="20"/>
              </w:rPr>
              <w:t>Self–Governance</w:t>
            </w:r>
            <w:r w:rsidR="00002ABB" w:rsidRPr="006B26A4">
              <w:rPr>
                <w:rFonts w:cs="Times New Roman"/>
                <w:color w:val="000000"/>
                <w:sz w:val="20"/>
                <w:szCs w:val="20"/>
              </w:rPr>
              <w:t xml:space="preserve"> </w:t>
            </w:r>
            <w:r w:rsidRPr="006B26A4">
              <w:rPr>
                <w:rFonts w:cs="Times New Roman"/>
                <w:color w:val="000000"/>
                <w:sz w:val="20"/>
                <w:szCs w:val="20"/>
              </w:rPr>
              <w:t>within</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DHHS;</w:t>
            </w:r>
            <w:bookmarkStart w:id="28" w:name="co_anchor_I152AC96A435D11E083E0CD9471F91"/>
            <w:bookmarkEnd w:id="28"/>
          </w:p>
          <w:p w:rsidR="004B648E" w:rsidRPr="006B26A4" w:rsidRDefault="004B648E" w:rsidP="00846C84">
            <w:pPr>
              <w:widowControl w:val="0"/>
              <w:tabs>
                <w:tab w:val="left" w:pos="360"/>
                <w:tab w:val="left" w:pos="720"/>
                <w:tab w:val="left" w:pos="1080"/>
              </w:tabs>
              <w:autoSpaceDE w:val="0"/>
              <w:autoSpaceDN w:val="0"/>
              <w:adjustRightInd w:val="0"/>
              <w:ind w:left="400"/>
              <w:jc w:val="both"/>
              <w:rPr>
                <w:rFonts w:cs="Times New Roman"/>
                <w:color w:val="000000"/>
                <w:sz w:val="20"/>
                <w:szCs w:val="20"/>
              </w:rPr>
            </w:pPr>
          </w:p>
          <w:p w:rsidR="004B648E" w:rsidRPr="006B26A4" w:rsidRDefault="004B648E" w:rsidP="00846C84">
            <w:pPr>
              <w:widowControl w:val="0"/>
              <w:tabs>
                <w:tab w:val="left" w:pos="360"/>
                <w:tab w:val="left" w:pos="720"/>
                <w:tab w:val="left" w:pos="1080"/>
              </w:tabs>
              <w:autoSpaceDE w:val="0"/>
              <w:autoSpaceDN w:val="0"/>
              <w:adjustRightInd w:val="0"/>
              <w:ind w:left="360"/>
              <w:jc w:val="both"/>
              <w:rPr>
                <w:rFonts w:cs="Times New Roman"/>
                <w:color w:val="000000"/>
                <w:sz w:val="20"/>
                <w:szCs w:val="20"/>
              </w:rPr>
            </w:pPr>
            <w:bookmarkStart w:id="29" w:name="co_pp_c0ae00006c482_4"/>
            <w:bookmarkEnd w:id="29"/>
            <w:r w:rsidRPr="006B26A4">
              <w:rPr>
                <w:rFonts w:cs="Times New Roman"/>
                <w:color w:val="000000"/>
                <w:sz w:val="20"/>
                <w:szCs w:val="20"/>
              </w:rPr>
              <w:t>(2)</w:t>
            </w:r>
            <w:r w:rsidR="00002ABB" w:rsidRPr="006B26A4">
              <w:rPr>
                <w:rFonts w:cs="Times New Roman"/>
                <w:color w:val="000000"/>
                <w:sz w:val="20"/>
                <w:szCs w:val="20"/>
              </w:rPr>
              <w:t xml:space="preserve"> </w:t>
            </w:r>
            <w:r w:rsidRPr="006B26A4">
              <w:rPr>
                <w:rFonts w:cs="Times New Roman"/>
                <w:color w:val="000000"/>
                <w:sz w:val="20"/>
                <w:szCs w:val="20"/>
              </w:rPr>
              <w:t>Call</w:t>
            </w:r>
            <w:r w:rsidR="00002ABB" w:rsidRPr="006B26A4">
              <w:rPr>
                <w:rFonts w:cs="Times New Roman"/>
                <w:color w:val="000000"/>
                <w:sz w:val="20"/>
                <w:szCs w:val="20"/>
              </w:rPr>
              <w:t xml:space="preserve"> </w:t>
            </w:r>
            <w:r w:rsidRPr="006B26A4">
              <w:rPr>
                <w:rFonts w:cs="Times New Roman"/>
                <w:color w:val="000000"/>
                <w:sz w:val="20"/>
                <w:szCs w:val="20"/>
              </w:rPr>
              <w:t>for</w:t>
            </w:r>
            <w:r w:rsidR="00002ABB" w:rsidRPr="006B26A4">
              <w:rPr>
                <w:rFonts w:cs="Times New Roman"/>
                <w:color w:val="000000"/>
                <w:sz w:val="20"/>
                <w:szCs w:val="20"/>
              </w:rPr>
              <w:t xml:space="preserve"> </w:t>
            </w:r>
            <w:r w:rsidRPr="006B26A4">
              <w:rPr>
                <w:rFonts w:cs="Times New Roman"/>
                <w:color w:val="000000"/>
                <w:sz w:val="20"/>
                <w:szCs w:val="20"/>
              </w:rPr>
              <w:t>full</w:t>
            </w:r>
            <w:r w:rsidR="00002ABB" w:rsidRPr="006B26A4">
              <w:rPr>
                <w:rFonts w:cs="Times New Roman"/>
                <w:color w:val="000000"/>
                <w:sz w:val="20"/>
                <w:szCs w:val="20"/>
              </w:rPr>
              <w:t xml:space="preserve"> </w:t>
            </w:r>
            <w:r w:rsidRPr="006B26A4">
              <w:rPr>
                <w:rFonts w:cs="Times New Roman"/>
                <w:color w:val="000000"/>
                <w:sz w:val="20"/>
                <w:szCs w:val="20"/>
              </w:rPr>
              <w:t>cooperation</w:t>
            </w:r>
            <w:r w:rsidR="00002ABB" w:rsidRPr="006B26A4">
              <w:rPr>
                <w:rFonts w:cs="Times New Roman"/>
                <w:color w:val="000000"/>
                <w:sz w:val="20"/>
                <w:szCs w:val="20"/>
              </w:rPr>
              <w:t xml:space="preserve"> </w:t>
            </w:r>
            <w:r w:rsidRPr="006B26A4">
              <w:rPr>
                <w:rFonts w:cs="Times New Roman"/>
                <w:color w:val="000000"/>
                <w:sz w:val="20"/>
                <w:szCs w:val="20"/>
              </w:rPr>
              <w:t>from</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DHHS</w:t>
            </w:r>
            <w:r w:rsidR="00002ABB" w:rsidRPr="006B26A4">
              <w:rPr>
                <w:rFonts w:cs="Times New Roman"/>
                <w:color w:val="000000"/>
                <w:sz w:val="20"/>
                <w:szCs w:val="20"/>
              </w:rPr>
              <w:t xml:space="preserve"> </w:t>
            </w:r>
            <w:r w:rsidRPr="006B26A4">
              <w:rPr>
                <w:rFonts w:cs="Times New Roman"/>
                <w:color w:val="000000"/>
                <w:sz w:val="20"/>
                <w:szCs w:val="20"/>
              </w:rPr>
              <w:t>and</w:t>
            </w:r>
            <w:r w:rsidR="00002ABB" w:rsidRPr="006B26A4">
              <w:rPr>
                <w:rFonts w:cs="Times New Roman"/>
                <w:color w:val="000000"/>
                <w:sz w:val="20"/>
                <w:szCs w:val="20"/>
              </w:rPr>
              <w:t xml:space="preserve"> </w:t>
            </w:r>
            <w:r w:rsidRPr="006B26A4">
              <w:rPr>
                <w:rFonts w:cs="Times New Roman"/>
                <w:color w:val="000000"/>
                <w:sz w:val="20"/>
                <w:szCs w:val="20"/>
              </w:rPr>
              <w:t>its</w:t>
            </w:r>
            <w:r w:rsidR="00002ABB" w:rsidRPr="006B26A4">
              <w:rPr>
                <w:rFonts w:cs="Times New Roman"/>
                <w:color w:val="000000"/>
                <w:sz w:val="20"/>
                <w:szCs w:val="20"/>
              </w:rPr>
              <w:t xml:space="preserve"> </w:t>
            </w:r>
            <w:r w:rsidRPr="006B26A4">
              <w:rPr>
                <w:rFonts w:cs="Times New Roman"/>
                <w:color w:val="000000"/>
                <w:sz w:val="20"/>
                <w:szCs w:val="20"/>
              </w:rPr>
              <w:t>constituent</w:t>
            </w:r>
            <w:r w:rsidR="00002ABB" w:rsidRPr="006B26A4">
              <w:rPr>
                <w:rFonts w:cs="Times New Roman"/>
                <w:color w:val="000000"/>
                <w:sz w:val="20"/>
                <w:szCs w:val="20"/>
              </w:rPr>
              <w:t xml:space="preserve"> </w:t>
            </w:r>
            <w:r w:rsidRPr="006B26A4">
              <w:rPr>
                <w:rFonts w:cs="Times New Roman"/>
                <w:color w:val="000000"/>
                <w:sz w:val="20"/>
                <w:szCs w:val="20"/>
              </w:rPr>
              <w:t>agencies</w:t>
            </w:r>
            <w:r w:rsidR="00002ABB" w:rsidRPr="006B26A4">
              <w:rPr>
                <w:rFonts w:cs="Times New Roman"/>
                <w:color w:val="000000"/>
                <w:sz w:val="20"/>
                <w:szCs w:val="20"/>
              </w:rPr>
              <w:t xml:space="preserve"> </w:t>
            </w:r>
            <w:r w:rsidRPr="006B26A4">
              <w:rPr>
                <w:rFonts w:cs="Times New Roman"/>
                <w:color w:val="000000"/>
                <w:sz w:val="20"/>
                <w:szCs w:val="20"/>
              </w:rPr>
              <w:t>in</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implementation</w:t>
            </w:r>
            <w:r w:rsidR="00002ABB" w:rsidRPr="006B26A4">
              <w:rPr>
                <w:rFonts w:cs="Times New Roman"/>
                <w:color w:val="000000"/>
                <w:sz w:val="20"/>
                <w:szCs w:val="20"/>
              </w:rPr>
              <w:t xml:space="preserve"> </w:t>
            </w:r>
            <w:r w:rsidRPr="006B26A4">
              <w:rPr>
                <w:rFonts w:cs="Times New Roman"/>
                <w:color w:val="000000"/>
                <w:sz w:val="20"/>
                <w:szCs w:val="20"/>
              </w:rPr>
              <w:t>of</w:t>
            </w:r>
            <w:r w:rsidR="00002ABB" w:rsidRPr="006B26A4">
              <w:rPr>
                <w:rFonts w:cs="Times New Roman"/>
                <w:color w:val="000000"/>
                <w:sz w:val="20"/>
                <w:szCs w:val="20"/>
              </w:rPr>
              <w:t xml:space="preserve"> </w:t>
            </w:r>
            <w:r w:rsidRPr="006B26A4">
              <w:rPr>
                <w:rFonts w:cs="Times New Roman"/>
                <w:color w:val="000000"/>
                <w:sz w:val="20"/>
                <w:szCs w:val="20"/>
              </w:rPr>
              <w:t>Tribal</w:t>
            </w:r>
            <w:r w:rsidR="00002ABB" w:rsidRPr="006B26A4">
              <w:rPr>
                <w:rFonts w:cs="Times New Roman"/>
                <w:color w:val="000000"/>
                <w:sz w:val="20"/>
                <w:szCs w:val="20"/>
              </w:rPr>
              <w:t xml:space="preserve"> </w:t>
            </w:r>
            <w:r w:rsidRPr="006B26A4">
              <w:rPr>
                <w:rFonts w:cs="Times New Roman"/>
                <w:color w:val="000000"/>
                <w:sz w:val="20"/>
                <w:szCs w:val="20"/>
              </w:rPr>
              <w:t>Self–Governance</w:t>
            </w:r>
            <w:r w:rsidR="00002ABB" w:rsidRPr="006B26A4">
              <w:rPr>
                <w:rFonts w:cs="Times New Roman"/>
                <w:color w:val="000000"/>
                <w:sz w:val="20"/>
                <w:szCs w:val="20"/>
              </w:rPr>
              <w:t xml:space="preserve"> </w:t>
            </w:r>
            <w:r w:rsidRPr="006B26A4">
              <w:rPr>
                <w:rFonts w:cs="Times New Roman"/>
                <w:color w:val="000000"/>
                <w:sz w:val="20"/>
                <w:szCs w:val="20"/>
              </w:rPr>
              <w:t>to—</w:t>
            </w:r>
            <w:bookmarkStart w:id="30" w:name="co_anchor_I152AC96B435D11E083E0CD9471F91"/>
            <w:bookmarkEnd w:id="30"/>
          </w:p>
          <w:p w:rsidR="004B648E" w:rsidRPr="006B26A4" w:rsidRDefault="004B648E" w:rsidP="00846C84">
            <w:pPr>
              <w:widowControl w:val="0"/>
              <w:tabs>
                <w:tab w:val="left" w:pos="360"/>
                <w:tab w:val="left" w:pos="720"/>
                <w:tab w:val="left" w:pos="1080"/>
              </w:tabs>
              <w:autoSpaceDE w:val="0"/>
              <w:autoSpaceDN w:val="0"/>
              <w:adjustRightInd w:val="0"/>
              <w:ind w:left="400"/>
              <w:jc w:val="both"/>
              <w:rPr>
                <w:rFonts w:cs="Times New Roman"/>
                <w:color w:val="000000"/>
                <w:sz w:val="20"/>
                <w:szCs w:val="20"/>
              </w:rPr>
            </w:pPr>
          </w:p>
          <w:p w:rsidR="004B648E" w:rsidRPr="006B26A4" w:rsidRDefault="006021C3" w:rsidP="00846C84">
            <w:pPr>
              <w:widowControl w:val="0"/>
              <w:tabs>
                <w:tab w:val="left" w:pos="360"/>
                <w:tab w:val="left" w:pos="720"/>
                <w:tab w:val="left" w:pos="1080"/>
              </w:tabs>
              <w:autoSpaceDE w:val="0"/>
              <w:autoSpaceDN w:val="0"/>
              <w:adjustRightInd w:val="0"/>
              <w:ind w:left="360"/>
              <w:jc w:val="both"/>
              <w:rPr>
                <w:rFonts w:cs="Times New Roman"/>
                <w:color w:val="000000"/>
                <w:sz w:val="20"/>
                <w:szCs w:val="20"/>
              </w:rPr>
            </w:pPr>
            <w:bookmarkStart w:id="31" w:name="co_pp_c42a000095be5_4"/>
            <w:bookmarkEnd w:id="31"/>
            <w:r w:rsidRPr="006B26A4">
              <w:rPr>
                <w:rFonts w:cs="Times New Roman"/>
                <w:color w:val="000000"/>
                <w:sz w:val="20"/>
                <w:szCs w:val="20"/>
              </w:rPr>
              <w:tab/>
            </w:r>
            <w:r w:rsidR="004B648E" w:rsidRPr="006B26A4">
              <w:rPr>
                <w:rFonts w:cs="Times New Roman"/>
                <w:color w:val="000000"/>
                <w:sz w:val="20"/>
                <w:szCs w:val="20"/>
              </w:rPr>
              <w:t>(i)</w:t>
            </w:r>
            <w:r w:rsidR="00002ABB" w:rsidRPr="006B26A4">
              <w:rPr>
                <w:rFonts w:cs="Times New Roman"/>
                <w:color w:val="000000"/>
                <w:sz w:val="20"/>
                <w:szCs w:val="20"/>
              </w:rPr>
              <w:t xml:space="preserve"> </w:t>
            </w:r>
            <w:r w:rsidR="004B648E" w:rsidRPr="006B26A4">
              <w:rPr>
                <w:rFonts w:cs="Times New Roman"/>
                <w:color w:val="000000"/>
                <w:sz w:val="20"/>
                <w:szCs w:val="20"/>
              </w:rPr>
              <w:t>Enable</w:t>
            </w:r>
            <w:r w:rsidR="00002ABB" w:rsidRPr="006B26A4">
              <w:rPr>
                <w:rFonts w:cs="Times New Roman"/>
                <w:color w:val="000000"/>
                <w:sz w:val="20"/>
                <w:szCs w:val="20"/>
              </w:rPr>
              <w:t xml:space="preserve"> </w:t>
            </w:r>
            <w:r w:rsidR="004B648E" w:rsidRPr="006B26A4">
              <w:rPr>
                <w:rFonts w:cs="Times New Roman"/>
                <w:color w:val="000000"/>
                <w:sz w:val="20"/>
                <w:szCs w:val="20"/>
              </w:rPr>
              <w:t>the</w:t>
            </w:r>
            <w:r w:rsidR="00002ABB" w:rsidRPr="006B26A4">
              <w:rPr>
                <w:rFonts w:cs="Times New Roman"/>
                <w:color w:val="000000"/>
                <w:sz w:val="20"/>
                <w:szCs w:val="20"/>
              </w:rPr>
              <w:t xml:space="preserve"> </w:t>
            </w:r>
            <w:r w:rsidR="004B648E" w:rsidRPr="006B26A4">
              <w:rPr>
                <w:rFonts w:cs="Times New Roman"/>
                <w:color w:val="000000"/>
                <w:sz w:val="20"/>
                <w:szCs w:val="20"/>
              </w:rPr>
              <w:t>United</w:t>
            </w:r>
            <w:r w:rsidR="00002ABB" w:rsidRPr="006B26A4">
              <w:rPr>
                <w:rFonts w:cs="Times New Roman"/>
                <w:color w:val="000000"/>
                <w:sz w:val="20"/>
                <w:szCs w:val="20"/>
              </w:rPr>
              <w:t xml:space="preserve"> </w:t>
            </w:r>
            <w:r w:rsidR="004B648E" w:rsidRPr="006B26A4">
              <w:rPr>
                <w:rFonts w:cs="Times New Roman"/>
                <w:color w:val="000000"/>
                <w:sz w:val="20"/>
                <w:szCs w:val="20"/>
              </w:rPr>
              <w:t>States</w:t>
            </w:r>
            <w:r w:rsidR="00002ABB" w:rsidRPr="006B26A4">
              <w:rPr>
                <w:rFonts w:cs="Times New Roman"/>
                <w:color w:val="000000"/>
                <w:sz w:val="20"/>
                <w:szCs w:val="20"/>
              </w:rPr>
              <w:t xml:space="preserve"> </w:t>
            </w:r>
            <w:r w:rsidR="004B648E" w:rsidRPr="006B26A4">
              <w:rPr>
                <w:rFonts w:cs="Times New Roman"/>
                <w:color w:val="000000"/>
                <w:sz w:val="20"/>
                <w:szCs w:val="20"/>
              </w:rPr>
              <w:t>to</w:t>
            </w:r>
            <w:r w:rsidR="00002ABB" w:rsidRPr="006B26A4">
              <w:rPr>
                <w:rFonts w:cs="Times New Roman"/>
                <w:color w:val="000000"/>
                <w:sz w:val="20"/>
                <w:szCs w:val="20"/>
              </w:rPr>
              <w:t xml:space="preserve"> </w:t>
            </w:r>
            <w:r w:rsidR="004B648E" w:rsidRPr="006B26A4">
              <w:rPr>
                <w:rFonts w:cs="Times New Roman"/>
                <w:color w:val="000000"/>
                <w:sz w:val="20"/>
                <w:szCs w:val="20"/>
              </w:rPr>
              <w:t>maintain</w:t>
            </w:r>
            <w:r w:rsidR="00002ABB" w:rsidRPr="006B26A4">
              <w:rPr>
                <w:rFonts w:cs="Times New Roman"/>
                <w:color w:val="000000"/>
                <w:sz w:val="20"/>
                <w:szCs w:val="20"/>
              </w:rPr>
              <w:t xml:space="preserve"> </w:t>
            </w:r>
            <w:r w:rsidR="004B648E" w:rsidRPr="006B26A4">
              <w:rPr>
                <w:rFonts w:cs="Times New Roman"/>
                <w:color w:val="000000"/>
                <w:sz w:val="20"/>
                <w:szCs w:val="20"/>
              </w:rPr>
              <w:t>and</w:t>
            </w:r>
            <w:r w:rsidR="00002ABB" w:rsidRPr="006B26A4">
              <w:rPr>
                <w:rFonts w:cs="Times New Roman"/>
                <w:color w:val="000000"/>
                <w:sz w:val="20"/>
                <w:szCs w:val="20"/>
              </w:rPr>
              <w:t xml:space="preserve"> </w:t>
            </w:r>
            <w:r w:rsidR="004B648E" w:rsidRPr="006B26A4">
              <w:rPr>
                <w:rFonts w:cs="Times New Roman"/>
                <w:color w:val="000000"/>
                <w:sz w:val="20"/>
                <w:szCs w:val="20"/>
              </w:rPr>
              <w:t>improve</w:t>
            </w:r>
            <w:r w:rsidR="00002ABB" w:rsidRPr="006B26A4">
              <w:rPr>
                <w:rFonts w:cs="Times New Roman"/>
                <w:color w:val="000000"/>
                <w:sz w:val="20"/>
                <w:szCs w:val="20"/>
              </w:rPr>
              <w:t xml:space="preserve"> </w:t>
            </w:r>
            <w:r w:rsidR="004B648E" w:rsidRPr="006B26A4">
              <w:rPr>
                <w:rFonts w:cs="Times New Roman"/>
                <w:color w:val="000000"/>
                <w:sz w:val="20"/>
                <w:szCs w:val="20"/>
              </w:rPr>
              <w:t>its</w:t>
            </w:r>
            <w:r w:rsidR="00002ABB" w:rsidRPr="006B26A4">
              <w:rPr>
                <w:rFonts w:cs="Times New Roman"/>
                <w:color w:val="000000"/>
                <w:sz w:val="20"/>
                <w:szCs w:val="20"/>
              </w:rPr>
              <w:t xml:space="preserve"> </w:t>
            </w:r>
            <w:r w:rsidR="004B648E" w:rsidRPr="006B26A4">
              <w:rPr>
                <w:rFonts w:cs="Times New Roman"/>
                <w:color w:val="000000"/>
                <w:sz w:val="20"/>
                <w:szCs w:val="20"/>
              </w:rPr>
              <w:t>unique</w:t>
            </w:r>
            <w:r w:rsidR="00002ABB" w:rsidRPr="006B26A4">
              <w:rPr>
                <w:rFonts w:cs="Times New Roman"/>
                <w:color w:val="000000"/>
                <w:sz w:val="20"/>
                <w:szCs w:val="20"/>
              </w:rPr>
              <w:t xml:space="preserve"> </w:t>
            </w:r>
            <w:r w:rsidR="004B648E" w:rsidRPr="006B26A4">
              <w:rPr>
                <w:rFonts w:cs="Times New Roman"/>
                <w:color w:val="000000"/>
                <w:sz w:val="20"/>
                <w:szCs w:val="20"/>
              </w:rPr>
              <w:t>and</w:t>
            </w:r>
            <w:r w:rsidR="00002ABB" w:rsidRPr="006B26A4">
              <w:rPr>
                <w:rFonts w:cs="Times New Roman"/>
                <w:color w:val="000000"/>
                <w:sz w:val="20"/>
                <w:szCs w:val="20"/>
              </w:rPr>
              <w:t xml:space="preserve"> </w:t>
            </w:r>
            <w:r w:rsidR="004B648E" w:rsidRPr="006B26A4">
              <w:rPr>
                <w:rFonts w:cs="Times New Roman"/>
                <w:color w:val="000000"/>
                <w:sz w:val="20"/>
                <w:szCs w:val="20"/>
              </w:rPr>
              <w:t>continuing</w:t>
            </w:r>
            <w:r w:rsidR="00002ABB" w:rsidRPr="006B26A4">
              <w:rPr>
                <w:rFonts w:cs="Times New Roman"/>
                <w:color w:val="000000"/>
                <w:sz w:val="20"/>
                <w:szCs w:val="20"/>
              </w:rPr>
              <w:t xml:space="preserve"> </w:t>
            </w:r>
            <w:r w:rsidR="004B648E" w:rsidRPr="006B26A4">
              <w:rPr>
                <w:rFonts w:cs="Times New Roman"/>
                <w:color w:val="000000"/>
                <w:sz w:val="20"/>
                <w:szCs w:val="20"/>
              </w:rPr>
              <w:t>relationship</w:t>
            </w:r>
            <w:r w:rsidR="00002ABB" w:rsidRPr="006B26A4">
              <w:rPr>
                <w:rFonts w:cs="Times New Roman"/>
                <w:color w:val="000000"/>
                <w:sz w:val="20"/>
                <w:szCs w:val="20"/>
              </w:rPr>
              <w:t xml:space="preserve"> </w:t>
            </w:r>
            <w:r w:rsidR="004B648E" w:rsidRPr="006B26A4">
              <w:rPr>
                <w:rFonts w:cs="Times New Roman"/>
                <w:color w:val="000000"/>
                <w:sz w:val="20"/>
                <w:szCs w:val="20"/>
              </w:rPr>
              <w:t>with,</w:t>
            </w:r>
            <w:r w:rsidR="00002ABB" w:rsidRPr="006B26A4">
              <w:rPr>
                <w:rFonts w:cs="Times New Roman"/>
                <w:color w:val="000000"/>
                <w:sz w:val="20"/>
                <w:szCs w:val="20"/>
              </w:rPr>
              <w:t xml:space="preserve"> </w:t>
            </w:r>
            <w:r w:rsidR="004B648E" w:rsidRPr="006B26A4">
              <w:rPr>
                <w:rFonts w:cs="Times New Roman"/>
                <w:color w:val="000000"/>
                <w:sz w:val="20"/>
                <w:szCs w:val="20"/>
              </w:rPr>
              <w:t>and</w:t>
            </w:r>
            <w:r w:rsidR="00002ABB" w:rsidRPr="006B26A4">
              <w:rPr>
                <w:rFonts w:cs="Times New Roman"/>
                <w:color w:val="000000"/>
                <w:sz w:val="20"/>
                <w:szCs w:val="20"/>
              </w:rPr>
              <w:t xml:space="preserve"> </w:t>
            </w:r>
            <w:r w:rsidR="004B648E" w:rsidRPr="006B26A4">
              <w:rPr>
                <w:rFonts w:cs="Times New Roman"/>
                <w:color w:val="000000"/>
                <w:sz w:val="20"/>
                <w:szCs w:val="20"/>
              </w:rPr>
              <w:t>responsibility</w:t>
            </w:r>
            <w:r w:rsidR="00002ABB" w:rsidRPr="006B26A4">
              <w:rPr>
                <w:rFonts w:cs="Times New Roman"/>
                <w:color w:val="000000"/>
                <w:sz w:val="20"/>
                <w:szCs w:val="20"/>
              </w:rPr>
              <w:t xml:space="preserve"> </w:t>
            </w:r>
            <w:r w:rsidR="004B648E" w:rsidRPr="006B26A4">
              <w:rPr>
                <w:rFonts w:cs="Times New Roman"/>
                <w:color w:val="000000"/>
                <w:sz w:val="20"/>
                <w:szCs w:val="20"/>
              </w:rPr>
              <w:t>to,</w:t>
            </w:r>
            <w:r w:rsidR="00002ABB" w:rsidRPr="006B26A4">
              <w:rPr>
                <w:rFonts w:cs="Times New Roman"/>
                <w:color w:val="000000"/>
                <w:sz w:val="20"/>
                <w:szCs w:val="20"/>
              </w:rPr>
              <w:t xml:space="preserve"> </w:t>
            </w:r>
            <w:r w:rsidR="004B648E" w:rsidRPr="006B26A4">
              <w:rPr>
                <w:rFonts w:cs="Times New Roman"/>
                <w:color w:val="000000"/>
                <w:sz w:val="20"/>
                <w:szCs w:val="20"/>
              </w:rPr>
              <w:t>Indian</w:t>
            </w:r>
            <w:r w:rsidR="00002ABB" w:rsidRPr="006B26A4">
              <w:rPr>
                <w:rFonts w:cs="Times New Roman"/>
                <w:color w:val="000000"/>
                <w:sz w:val="20"/>
                <w:szCs w:val="20"/>
              </w:rPr>
              <w:t xml:space="preserve"> </w:t>
            </w:r>
            <w:r w:rsidR="004B648E" w:rsidRPr="006B26A4">
              <w:rPr>
                <w:rFonts w:cs="Times New Roman"/>
                <w:color w:val="000000"/>
                <w:sz w:val="20"/>
                <w:szCs w:val="20"/>
              </w:rPr>
              <w:t>Tribes;</w:t>
            </w:r>
            <w:bookmarkStart w:id="32" w:name="co_anchor_I152AC96C435D11E083E0CD9471F91"/>
            <w:bookmarkEnd w:id="32"/>
          </w:p>
          <w:p w:rsidR="004B648E" w:rsidRPr="006B26A4"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bookmarkStart w:id="33" w:name="co_pp_cbc000006a271_4"/>
            <w:bookmarkEnd w:id="33"/>
            <w:r w:rsidRPr="006B26A4">
              <w:rPr>
                <w:rFonts w:cs="Times New Roman"/>
                <w:color w:val="000000"/>
                <w:sz w:val="20"/>
                <w:szCs w:val="20"/>
              </w:rPr>
              <w:t>(ii)</w:t>
            </w:r>
            <w:r w:rsidR="00002ABB" w:rsidRPr="006B26A4">
              <w:rPr>
                <w:rFonts w:cs="Times New Roman"/>
                <w:color w:val="000000"/>
                <w:sz w:val="20"/>
                <w:szCs w:val="20"/>
              </w:rPr>
              <w:t xml:space="preserve"> </w:t>
            </w:r>
            <w:r w:rsidRPr="006B26A4">
              <w:rPr>
                <w:rFonts w:cs="Times New Roman"/>
                <w:color w:val="000000"/>
                <w:sz w:val="20"/>
                <w:szCs w:val="20"/>
              </w:rPr>
              <w:t>Permit</w:t>
            </w:r>
            <w:r w:rsidR="00002ABB" w:rsidRPr="006B26A4">
              <w:rPr>
                <w:rFonts w:cs="Times New Roman"/>
                <w:color w:val="000000"/>
                <w:sz w:val="20"/>
                <w:szCs w:val="20"/>
              </w:rPr>
              <w:t xml:space="preserve"> </w:t>
            </w:r>
            <w:r w:rsidRPr="006B26A4">
              <w:rPr>
                <w:rFonts w:cs="Times New Roman"/>
                <w:color w:val="000000"/>
                <w:sz w:val="20"/>
                <w:szCs w:val="20"/>
              </w:rPr>
              <w:t>each</w:t>
            </w:r>
            <w:r w:rsidR="00002ABB" w:rsidRPr="006B26A4">
              <w:rPr>
                <w:rFonts w:cs="Times New Roman"/>
                <w:color w:val="000000"/>
                <w:sz w:val="20"/>
                <w:szCs w:val="20"/>
              </w:rPr>
              <w:t xml:space="preserve"> </w:t>
            </w:r>
            <w:r w:rsidRPr="006B26A4">
              <w:rPr>
                <w:rFonts w:cs="Times New Roman"/>
                <w:color w:val="000000"/>
                <w:sz w:val="20"/>
                <w:szCs w:val="20"/>
              </w:rPr>
              <w:t>Indian</w:t>
            </w:r>
            <w:r w:rsidR="00002ABB" w:rsidRPr="006B26A4">
              <w:rPr>
                <w:rFonts w:cs="Times New Roman"/>
                <w:color w:val="000000"/>
                <w:sz w:val="20"/>
                <w:szCs w:val="20"/>
              </w:rPr>
              <w:t xml:space="preserve"> </w:t>
            </w:r>
            <w:r w:rsidRPr="006B26A4">
              <w:rPr>
                <w:rFonts w:cs="Times New Roman"/>
                <w:color w:val="000000"/>
                <w:sz w:val="20"/>
                <w:szCs w:val="20"/>
              </w:rPr>
              <w:t>Tribe</w:t>
            </w:r>
            <w:r w:rsidR="00002ABB" w:rsidRPr="006B26A4">
              <w:rPr>
                <w:rFonts w:cs="Times New Roman"/>
                <w:color w:val="000000"/>
                <w:sz w:val="20"/>
                <w:szCs w:val="20"/>
              </w:rPr>
              <w:t xml:space="preserve"> </w:t>
            </w:r>
            <w:r w:rsidRPr="006B26A4">
              <w:rPr>
                <w:rFonts w:cs="Times New Roman"/>
                <w:color w:val="000000"/>
                <w:sz w:val="20"/>
                <w:szCs w:val="20"/>
              </w:rPr>
              <w:t>to</w:t>
            </w:r>
            <w:r w:rsidR="00002ABB" w:rsidRPr="006B26A4">
              <w:rPr>
                <w:rFonts w:cs="Times New Roman"/>
                <w:color w:val="000000"/>
                <w:sz w:val="20"/>
                <w:szCs w:val="20"/>
              </w:rPr>
              <w:t xml:space="preserve"> </w:t>
            </w:r>
            <w:r w:rsidRPr="006B26A4">
              <w:rPr>
                <w:rFonts w:cs="Times New Roman"/>
                <w:color w:val="000000"/>
                <w:sz w:val="20"/>
                <w:szCs w:val="20"/>
              </w:rPr>
              <w:t>choose</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extent</w:t>
            </w:r>
            <w:r w:rsidR="00002ABB" w:rsidRPr="006B26A4">
              <w:rPr>
                <w:rFonts w:cs="Times New Roman"/>
                <w:color w:val="000000"/>
                <w:sz w:val="20"/>
                <w:szCs w:val="20"/>
              </w:rPr>
              <w:t xml:space="preserve"> </w:t>
            </w:r>
            <w:r w:rsidRPr="006B26A4">
              <w:rPr>
                <w:rFonts w:cs="Times New Roman"/>
                <w:color w:val="000000"/>
                <w:sz w:val="20"/>
                <w:szCs w:val="20"/>
              </w:rPr>
              <w:t>of</w:t>
            </w:r>
            <w:r w:rsidR="00002ABB" w:rsidRPr="006B26A4">
              <w:rPr>
                <w:rFonts w:cs="Times New Roman"/>
                <w:color w:val="000000"/>
                <w:sz w:val="20"/>
                <w:szCs w:val="20"/>
              </w:rPr>
              <w:t xml:space="preserve"> </w:t>
            </w:r>
            <w:r w:rsidRPr="006B26A4">
              <w:rPr>
                <w:rFonts w:cs="Times New Roman"/>
                <w:color w:val="000000"/>
                <w:sz w:val="20"/>
                <w:szCs w:val="20"/>
              </w:rPr>
              <w:t>its</w:t>
            </w:r>
            <w:r w:rsidR="00002ABB" w:rsidRPr="006B26A4">
              <w:rPr>
                <w:rFonts w:cs="Times New Roman"/>
                <w:color w:val="000000"/>
                <w:sz w:val="20"/>
                <w:szCs w:val="20"/>
              </w:rPr>
              <w:t xml:space="preserve"> </w:t>
            </w:r>
            <w:r w:rsidRPr="006B26A4">
              <w:rPr>
                <w:rFonts w:cs="Times New Roman"/>
                <w:color w:val="000000"/>
                <w:sz w:val="20"/>
                <w:szCs w:val="20"/>
              </w:rPr>
              <w:t>participation</w:t>
            </w:r>
            <w:r w:rsidR="00002ABB" w:rsidRPr="006B26A4">
              <w:rPr>
                <w:rFonts w:cs="Times New Roman"/>
                <w:color w:val="000000"/>
                <w:sz w:val="20"/>
                <w:szCs w:val="20"/>
              </w:rPr>
              <w:t xml:space="preserve"> </w:t>
            </w:r>
            <w:r w:rsidRPr="006B26A4">
              <w:rPr>
                <w:rFonts w:cs="Times New Roman"/>
                <w:color w:val="000000"/>
                <w:sz w:val="20"/>
                <w:szCs w:val="20"/>
              </w:rPr>
              <w:t>in</w:t>
            </w:r>
            <w:r w:rsidR="00002ABB" w:rsidRPr="006B26A4">
              <w:rPr>
                <w:rFonts w:cs="Times New Roman"/>
                <w:color w:val="000000"/>
                <w:sz w:val="20"/>
                <w:szCs w:val="20"/>
              </w:rPr>
              <w:t xml:space="preserve"> </w:t>
            </w:r>
            <w:r w:rsidRPr="006B26A4">
              <w:rPr>
                <w:rFonts w:cs="Times New Roman"/>
                <w:color w:val="000000"/>
                <w:sz w:val="20"/>
                <w:szCs w:val="20"/>
              </w:rPr>
              <w:t>self-governance</w:t>
            </w:r>
            <w:r w:rsidR="00002ABB" w:rsidRPr="006B26A4">
              <w:rPr>
                <w:rFonts w:cs="Times New Roman"/>
                <w:color w:val="000000"/>
                <w:sz w:val="20"/>
                <w:szCs w:val="20"/>
              </w:rPr>
              <w:t xml:space="preserve"> </w:t>
            </w:r>
            <w:r w:rsidRPr="006B26A4">
              <w:rPr>
                <w:rFonts w:cs="Times New Roman"/>
                <w:color w:val="000000"/>
                <w:sz w:val="20"/>
                <w:szCs w:val="20"/>
              </w:rPr>
              <w:t>in</w:t>
            </w:r>
            <w:r w:rsidR="00002ABB" w:rsidRPr="006B26A4">
              <w:rPr>
                <w:rFonts w:cs="Times New Roman"/>
                <w:color w:val="000000"/>
                <w:sz w:val="20"/>
                <w:szCs w:val="20"/>
              </w:rPr>
              <w:t xml:space="preserve"> </w:t>
            </w:r>
            <w:r w:rsidRPr="006B26A4">
              <w:rPr>
                <w:rFonts w:cs="Times New Roman"/>
                <w:color w:val="000000"/>
                <w:sz w:val="20"/>
                <w:szCs w:val="20"/>
              </w:rPr>
              <w:t>accordance</w:t>
            </w:r>
            <w:r w:rsidR="00002ABB" w:rsidRPr="006B26A4">
              <w:rPr>
                <w:rFonts w:cs="Times New Roman"/>
                <w:color w:val="000000"/>
                <w:sz w:val="20"/>
                <w:szCs w:val="20"/>
              </w:rPr>
              <w:t xml:space="preserve"> </w:t>
            </w:r>
            <w:r w:rsidRPr="006B26A4">
              <w:rPr>
                <w:rFonts w:cs="Times New Roman"/>
                <w:color w:val="000000"/>
                <w:sz w:val="20"/>
                <w:szCs w:val="20"/>
              </w:rPr>
              <w:t>with</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provisions</w:t>
            </w:r>
            <w:r w:rsidR="00002ABB" w:rsidRPr="006B26A4">
              <w:rPr>
                <w:rFonts w:cs="Times New Roman"/>
                <w:color w:val="000000"/>
                <w:sz w:val="20"/>
                <w:szCs w:val="20"/>
              </w:rPr>
              <w:t xml:space="preserve"> </w:t>
            </w:r>
            <w:r w:rsidRPr="006B26A4">
              <w:rPr>
                <w:rFonts w:cs="Times New Roman"/>
                <w:color w:val="000000"/>
                <w:sz w:val="20"/>
                <w:szCs w:val="20"/>
              </w:rPr>
              <w:t>of</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ISDA</w:t>
            </w:r>
            <w:r w:rsidR="00002ABB" w:rsidRPr="006B26A4">
              <w:rPr>
                <w:rFonts w:cs="Times New Roman"/>
                <w:color w:val="000000"/>
                <w:sz w:val="20"/>
                <w:szCs w:val="20"/>
              </w:rPr>
              <w:t xml:space="preserve"> </w:t>
            </w:r>
            <w:r w:rsidRPr="006B26A4">
              <w:rPr>
                <w:rFonts w:cs="Times New Roman"/>
                <w:color w:val="000000"/>
                <w:sz w:val="20"/>
                <w:szCs w:val="20"/>
              </w:rPr>
              <w:t>relating</w:t>
            </w:r>
            <w:r w:rsidR="00002ABB" w:rsidRPr="006B26A4">
              <w:rPr>
                <w:rFonts w:cs="Times New Roman"/>
                <w:color w:val="000000"/>
                <w:sz w:val="20"/>
                <w:szCs w:val="20"/>
              </w:rPr>
              <w:t xml:space="preserve"> </w:t>
            </w:r>
            <w:r w:rsidRPr="006B26A4">
              <w:rPr>
                <w:rFonts w:cs="Times New Roman"/>
                <w:color w:val="000000"/>
                <w:sz w:val="20"/>
                <w:szCs w:val="20"/>
              </w:rPr>
              <w:t>to</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provision</w:t>
            </w:r>
            <w:r w:rsidR="00002ABB" w:rsidRPr="006B26A4">
              <w:rPr>
                <w:rFonts w:cs="Times New Roman"/>
                <w:color w:val="000000"/>
                <w:sz w:val="20"/>
                <w:szCs w:val="20"/>
              </w:rPr>
              <w:t xml:space="preserve"> </w:t>
            </w:r>
            <w:r w:rsidRPr="006B26A4">
              <w:rPr>
                <w:rFonts w:cs="Times New Roman"/>
                <w:color w:val="000000"/>
                <w:sz w:val="20"/>
                <w:szCs w:val="20"/>
              </w:rPr>
              <w:t>of</w:t>
            </w:r>
            <w:r w:rsidR="00002ABB" w:rsidRPr="006B26A4">
              <w:rPr>
                <w:rFonts w:cs="Times New Roman"/>
                <w:color w:val="000000"/>
                <w:sz w:val="20"/>
                <w:szCs w:val="20"/>
              </w:rPr>
              <w:t xml:space="preserve"> </w:t>
            </w:r>
            <w:r w:rsidRPr="006B26A4">
              <w:rPr>
                <w:rFonts w:cs="Times New Roman"/>
                <w:color w:val="000000"/>
                <w:sz w:val="20"/>
                <w:szCs w:val="20"/>
              </w:rPr>
              <w:t>Federal</w:t>
            </w:r>
            <w:r w:rsidR="00002ABB" w:rsidRPr="006B26A4">
              <w:rPr>
                <w:rFonts w:cs="Times New Roman"/>
                <w:color w:val="000000"/>
                <w:sz w:val="20"/>
                <w:szCs w:val="20"/>
              </w:rPr>
              <w:t xml:space="preserve"> </w:t>
            </w:r>
            <w:r w:rsidRPr="006B26A4">
              <w:rPr>
                <w:rFonts w:cs="Times New Roman"/>
                <w:color w:val="000000"/>
                <w:sz w:val="20"/>
                <w:szCs w:val="20"/>
              </w:rPr>
              <w:t>services</w:t>
            </w:r>
            <w:r w:rsidR="00002ABB" w:rsidRPr="006B26A4">
              <w:rPr>
                <w:rFonts w:cs="Times New Roman"/>
                <w:color w:val="000000"/>
                <w:sz w:val="20"/>
                <w:szCs w:val="20"/>
              </w:rPr>
              <w:t xml:space="preserve"> </w:t>
            </w:r>
            <w:r w:rsidRPr="006B26A4">
              <w:rPr>
                <w:rFonts w:cs="Times New Roman"/>
                <w:color w:val="000000"/>
                <w:sz w:val="20"/>
                <w:szCs w:val="20"/>
              </w:rPr>
              <w:t>to</w:t>
            </w:r>
            <w:r w:rsidR="00002ABB" w:rsidRPr="006B26A4">
              <w:rPr>
                <w:rFonts w:cs="Times New Roman"/>
                <w:color w:val="000000"/>
                <w:sz w:val="20"/>
                <w:szCs w:val="20"/>
              </w:rPr>
              <w:t xml:space="preserve"> </w:t>
            </w:r>
            <w:r w:rsidRPr="006B26A4">
              <w:rPr>
                <w:rFonts w:cs="Times New Roman"/>
                <w:color w:val="000000"/>
                <w:sz w:val="20"/>
                <w:szCs w:val="20"/>
              </w:rPr>
              <w:t>Indian</w:t>
            </w:r>
            <w:r w:rsidR="00002ABB" w:rsidRPr="006B26A4">
              <w:rPr>
                <w:rFonts w:cs="Times New Roman"/>
                <w:color w:val="000000"/>
                <w:sz w:val="20"/>
                <w:szCs w:val="20"/>
              </w:rPr>
              <w:t xml:space="preserve"> </w:t>
            </w:r>
            <w:r w:rsidRPr="006B26A4">
              <w:rPr>
                <w:rFonts w:cs="Times New Roman"/>
                <w:color w:val="000000"/>
                <w:sz w:val="20"/>
                <w:szCs w:val="20"/>
              </w:rPr>
              <w:t>Tribes;</w:t>
            </w:r>
            <w:bookmarkStart w:id="34" w:name="co_anchor_I152AC96D435D11E083E0CD9471F91"/>
            <w:bookmarkEnd w:id="34"/>
          </w:p>
          <w:p w:rsidR="004B648E" w:rsidRPr="006B26A4"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bookmarkStart w:id="35" w:name="co_pp_be5e0000f9361_4"/>
            <w:bookmarkEnd w:id="35"/>
            <w:r w:rsidRPr="006B26A4">
              <w:rPr>
                <w:rFonts w:cs="Times New Roman"/>
                <w:color w:val="000000"/>
                <w:sz w:val="20"/>
                <w:szCs w:val="20"/>
              </w:rPr>
              <w:lastRenderedPageBreak/>
              <w:t>(iii)</w:t>
            </w:r>
            <w:r w:rsidR="00002ABB" w:rsidRPr="006B26A4">
              <w:rPr>
                <w:rFonts w:cs="Times New Roman"/>
                <w:color w:val="000000"/>
                <w:sz w:val="20"/>
                <w:szCs w:val="20"/>
              </w:rPr>
              <w:t xml:space="preserve"> </w:t>
            </w:r>
            <w:r w:rsidRPr="006B26A4">
              <w:rPr>
                <w:rFonts w:cs="Times New Roman"/>
                <w:color w:val="000000"/>
                <w:sz w:val="20"/>
                <w:szCs w:val="20"/>
              </w:rPr>
              <w:t>Ensure</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continuation</w:t>
            </w:r>
            <w:r w:rsidR="00002ABB" w:rsidRPr="006B26A4">
              <w:rPr>
                <w:rFonts w:cs="Times New Roman"/>
                <w:color w:val="000000"/>
                <w:sz w:val="20"/>
                <w:szCs w:val="20"/>
              </w:rPr>
              <w:t xml:space="preserve"> </w:t>
            </w:r>
            <w:r w:rsidRPr="006B26A4">
              <w:rPr>
                <w:rFonts w:cs="Times New Roman"/>
                <w:color w:val="000000"/>
                <w:sz w:val="20"/>
                <w:szCs w:val="20"/>
              </w:rPr>
              <w:t>of</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trust</w:t>
            </w:r>
            <w:r w:rsidR="00002ABB" w:rsidRPr="006B26A4">
              <w:rPr>
                <w:rFonts w:cs="Times New Roman"/>
                <w:color w:val="000000"/>
                <w:sz w:val="20"/>
                <w:szCs w:val="20"/>
              </w:rPr>
              <w:t xml:space="preserve"> </w:t>
            </w:r>
            <w:r w:rsidRPr="006B26A4">
              <w:rPr>
                <w:rFonts w:cs="Times New Roman"/>
                <w:color w:val="000000"/>
                <w:sz w:val="20"/>
                <w:szCs w:val="20"/>
              </w:rPr>
              <w:t>responsibility</w:t>
            </w:r>
            <w:r w:rsidR="00002ABB" w:rsidRPr="006B26A4">
              <w:rPr>
                <w:rFonts w:cs="Times New Roman"/>
                <w:color w:val="000000"/>
                <w:sz w:val="20"/>
                <w:szCs w:val="20"/>
              </w:rPr>
              <w:t xml:space="preserve"> </w:t>
            </w:r>
            <w:r w:rsidRPr="006B26A4">
              <w:rPr>
                <w:rFonts w:cs="Times New Roman"/>
                <w:color w:val="000000"/>
                <w:sz w:val="20"/>
                <w:szCs w:val="20"/>
              </w:rPr>
              <w:t>of</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United</w:t>
            </w:r>
            <w:r w:rsidR="00002ABB" w:rsidRPr="006B26A4">
              <w:rPr>
                <w:rFonts w:cs="Times New Roman"/>
                <w:color w:val="000000"/>
                <w:sz w:val="20"/>
                <w:szCs w:val="20"/>
              </w:rPr>
              <w:t xml:space="preserve"> </w:t>
            </w:r>
            <w:r w:rsidRPr="006B26A4">
              <w:rPr>
                <w:rFonts w:cs="Times New Roman"/>
                <w:color w:val="000000"/>
                <w:sz w:val="20"/>
                <w:szCs w:val="20"/>
              </w:rPr>
              <w:t>States</w:t>
            </w:r>
            <w:r w:rsidR="00002ABB" w:rsidRPr="006B26A4">
              <w:rPr>
                <w:rFonts w:cs="Times New Roman"/>
                <w:color w:val="000000"/>
                <w:sz w:val="20"/>
                <w:szCs w:val="20"/>
              </w:rPr>
              <w:t xml:space="preserve"> </w:t>
            </w:r>
            <w:r w:rsidRPr="006B26A4">
              <w:rPr>
                <w:rFonts w:cs="Times New Roman"/>
                <w:color w:val="000000"/>
                <w:sz w:val="20"/>
                <w:szCs w:val="20"/>
              </w:rPr>
              <w:t>to</w:t>
            </w:r>
            <w:r w:rsidR="00002ABB" w:rsidRPr="006B26A4">
              <w:rPr>
                <w:rFonts w:cs="Times New Roman"/>
                <w:color w:val="000000"/>
                <w:sz w:val="20"/>
                <w:szCs w:val="20"/>
              </w:rPr>
              <w:t xml:space="preserve"> </w:t>
            </w:r>
            <w:r w:rsidRPr="006B26A4">
              <w:rPr>
                <w:rFonts w:cs="Times New Roman"/>
                <w:color w:val="000000"/>
                <w:sz w:val="20"/>
                <w:szCs w:val="20"/>
              </w:rPr>
              <w:t>Indian</w:t>
            </w:r>
            <w:r w:rsidR="00002ABB" w:rsidRPr="006B26A4">
              <w:rPr>
                <w:rFonts w:cs="Times New Roman"/>
                <w:color w:val="000000"/>
                <w:sz w:val="20"/>
                <w:szCs w:val="20"/>
              </w:rPr>
              <w:t xml:space="preserve"> </w:t>
            </w:r>
            <w:r w:rsidRPr="006B26A4">
              <w:rPr>
                <w:rFonts w:cs="Times New Roman"/>
                <w:color w:val="000000"/>
                <w:sz w:val="20"/>
                <w:szCs w:val="20"/>
              </w:rPr>
              <w:t>Tribes</w:t>
            </w:r>
            <w:r w:rsidR="00002ABB" w:rsidRPr="006B26A4">
              <w:rPr>
                <w:rFonts w:cs="Times New Roman"/>
                <w:color w:val="000000"/>
                <w:sz w:val="20"/>
                <w:szCs w:val="20"/>
              </w:rPr>
              <w:t xml:space="preserve"> </w:t>
            </w:r>
            <w:r w:rsidRPr="006B26A4">
              <w:rPr>
                <w:rFonts w:cs="Times New Roman"/>
                <w:color w:val="000000"/>
                <w:sz w:val="20"/>
                <w:szCs w:val="20"/>
              </w:rPr>
              <w:t>and</w:t>
            </w:r>
            <w:r w:rsidR="00002ABB" w:rsidRPr="006B26A4">
              <w:rPr>
                <w:rFonts w:cs="Times New Roman"/>
                <w:color w:val="000000"/>
                <w:sz w:val="20"/>
                <w:szCs w:val="20"/>
              </w:rPr>
              <w:t xml:space="preserve"> </w:t>
            </w:r>
            <w:r w:rsidRPr="006B26A4">
              <w:rPr>
                <w:rFonts w:cs="Times New Roman"/>
                <w:color w:val="000000"/>
                <w:sz w:val="20"/>
                <w:szCs w:val="20"/>
              </w:rPr>
              <w:t>Indians;</w:t>
            </w:r>
            <w:bookmarkStart w:id="36" w:name="co_anchor_I152AC96E435D11E083E0CD9471F91"/>
            <w:bookmarkEnd w:id="36"/>
          </w:p>
          <w:p w:rsidR="004B648E" w:rsidRPr="006B26A4"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p>
          <w:p w:rsidR="004B648E" w:rsidRPr="006B26A4"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bookmarkStart w:id="37" w:name="co_pp_110b0000a8f67_4"/>
            <w:bookmarkEnd w:id="37"/>
            <w:r w:rsidRPr="006B26A4">
              <w:rPr>
                <w:rFonts w:cs="Times New Roman"/>
                <w:color w:val="000000"/>
                <w:sz w:val="20"/>
                <w:szCs w:val="20"/>
              </w:rPr>
              <w:t>(iv)</w:t>
            </w:r>
            <w:r w:rsidR="00002ABB" w:rsidRPr="006B26A4">
              <w:rPr>
                <w:rFonts w:cs="Times New Roman"/>
                <w:color w:val="000000"/>
                <w:sz w:val="20"/>
                <w:szCs w:val="20"/>
              </w:rPr>
              <w:t xml:space="preserve"> </w:t>
            </w:r>
            <w:r w:rsidRPr="006B26A4">
              <w:rPr>
                <w:rFonts w:cs="Times New Roman"/>
                <w:color w:val="000000"/>
                <w:sz w:val="20"/>
                <w:szCs w:val="20"/>
              </w:rPr>
              <w:t>Affirm</w:t>
            </w:r>
            <w:r w:rsidR="00002ABB" w:rsidRPr="006B26A4">
              <w:rPr>
                <w:rFonts w:cs="Times New Roman"/>
                <w:color w:val="000000"/>
                <w:sz w:val="20"/>
                <w:szCs w:val="20"/>
              </w:rPr>
              <w:t xml:space="preserve"> </w:t>
            </w:r>
            <w:r w:rsidRPr="006B26A4">
              <w:rPr>
                <w:rFonts w:cs="Times New Roman"/>
                <w:color w:val="000000"/>
                <w:sz w:val="20"/>
                <w:szCs w:val="20"/>
              </w:rPr>
              <w:t>and</w:t>
            </w:r>
            <w:r w:rsidR="00002ABB" w:rsidRPr="006B26A4">
              <w:rPr>
                <w:rFonts w:cs="Times New Roman"/>
                <w:color w:val="000000"/>
                <w:sz w:val="20"/>
                <w:szCs w:val="20"/>
              </w:rPr>
              <w:t xml:space="preserve"> </w:t>
            </w:r>
            <w:r w:rsidRPr="006B26A4">
              <w:rPr>
                <w:rFonts w:cs="Times New Roman"/>
                <w:color w:val="000000"/>
                <w:sz w:val="20"/>
                <w:szCs w:val="20"/>
              </w:rPr>
              <w:t>enable</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United</w:t>
            </w:r>
            <w:r w:rsidR="00002ABB" w:rsidRPr="006B26A4">
              <w:rPr>
                <w:rFonts w:cs="Times New Roman"/>
                <w:color w:val="000000"/>
                <w:sz w:val="20"/>
                <w:szCs w:val="20"/>
              </w:rPr>
              <w:t xml:space="preserve"> </w:t>
            </w:r>
            <w:r w:rsidRPr="006B26A4">
              <w:rPr>
                <w:rFonts w:cs="Times New Roman"/>
                <w:color w:val="000000"/>
                <w:sz w:val="20"/>
                <w:szCs w:val="20"/>
              </w:rPr>
              <w:t>States</w:t>
            </w:r>
            <w:r w:rsidR="00002ABB" w:rsidRPr="006B26A4">
              <w:rPr>
                <w:rFonts w:cs="Times New Roman"/>
                <w:color w:val="000000"/>
                <w:sz w:val="20"/>
                <w:szCs w:val="20"/>
              </w:rPr>
              <w:t xml:space="preserve"> </w:t>
            </w:r>
            <w:r w:rsidRPr="006B26A4">
              <w:rPr>
                <w:rFonts w:cs="Times New Roman"/>
                <w:color w:val="000000"/>
                <w:sz w:val="20"/>
                <w:szCs w:val="20"/>
              </w:rPr>
              <w:t>to</w:t>
            </w:r>
            <w:r w:rsidR="00002ABB" w:rsidRPr="006B26A4">
              <w:rPr>
                <w:rFonts w:cs="Times New Roman"/>
                <w:color w:val="000000"/>
                <w:sz w:val="20"/>
                <w:szCs w:val="20"/>
              </w:rPr>
              <w:t xml:space="preserve"> </w:t>
            </w:r>
            <w:r w:rsidRPr="006B26A4">
              <w:rPr>
                <w:rFonts w:cs="Times New Roman"/>
                <w:color w:val="000000"/>
                <w:sz w:val="20"/>
                <w:szCs w:val="20"/>
              </w:rPr>
              <w:t>fulfill</w:t>
            </w:r>
            <w:r w:rsidR="00002ABB" w:rsidRPr="006B26A4">
              <w:rPr>
                <w:rFonts w:cs="Times New Roman"/>
                <w:color w:val="000000"/>
                <w:sz w:val="20"/>
                <w:szCs w:val="20"/>
              </w:rPr>
              <w:t xml:space="preserve"> </w:t>
            </w:r>
            <w:r w:rsidRPr="006B26A4">
              <w:rPr>
                <w:rFonts w:cs="Times New Roman"/>
                <w:color w:val="000000"/>
                <w:sz w:val="20"/>
                <w:szCs w:val="20"/>
              </w:rPr>
              <w:t>its</w:t>
            </w:r>
            <w:r w:rsidR="00002ABB" w:rsidRPr="006B26A4">
              <w:rPr>
                <w:rFonts w:cs="Times New Roman"/>
                <w:color w:val="000000"/>
                <w:sz w:val="20"/>
                <w:szCs w:val="20"/>
              </w:rPr>
              <w:t xml:space="preserve"> </w:t>
            </w:r>
            <w:r w:rsidRPr="006B26A4">
              <w:rPr>
                <w:rFonts w:cs="Times New Roman"/>
                <w:color w:val="000000"/>
                <w:sz w:val="20"/>
                <w:szCs w:val="20"/>
              </w:rPr>
              <w:t>obligations</w:t>
            </w:r>
            <w:r w:rsidR="00002ABB" w:rsidRPr="006B26A4">
              <w:rPr>
                <w:rFonts w:cs="Times New Roman"/>
                <w:color w:val="000000"/>
                <w:sz w:val="20"/>
                <w:szCs w:val="20"/>
              </w:rPr>
              <w:t xml:space="preserve"> </w:t>
            </w:r>
            <w:r w:rsidRPr="006B26A4">
              <w:rPr>
                <w:rFonts w:cs="Times New Roman"/>
                <w:color w:val="000000"/>
                <w:sz w:val="20"/>
                <w:szCs w:val="20"/>
              </w:rPr>
              <w:t>to</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Indian</w:t>
            </w:r>
            <w:r w:rsidR="00002ABB" w:rsidRPr="006B26A4">
              <w:rPr>
                <w:rFonts w:cs="Times New Roman"/>
                <w:color w:val="000000"/>
                <w:sz w:val="20"/>
                <w:szCs w:val="20"/>
              </w:rPr>
              <w:t xml:space="preserve"> </w:t>
            </w:r>
            <w:r w:rsidRPr="006B26A4">
              <w:rPr>
                <w:rFonts w:cs="Times New Roman"/>
                <w:color w:val="000000"/>
                <w:sz w:val="20"/>
                <w:szCs w:val="20"/>
              </w:rPr>
              <w:t>Tribes</w:t>
            </w:r>
            <w:r w:rsidR="00002ABB" w:rsidRPr="006B26A4">
              <w:rPr>
                <w:rFonts w:cs="Times New Roman"/>
                <w:color w:val="000000"/>
                <w:sz w:val="20"/>
                <w:szCs w:val="20"/>
              </w:rPr>
              <w:t xml:space="preserve"> </w:t>
            </w:r>
            <w:r w:rsidRPr="006B26A4">
              <w:rPr>
                <w:rFonts w:cs="Times New Roman"/>
                <w:color w:val="000000"/>
                <w:sz w:val="20"/>
                <w:szCs w:val="20"/>
              </w:rPr>
              <w:t>under</w:t>
            </w:r>
            <w:r w:rsidR="00002ABB" w:rsidRPr="006B26A4">
              <w:rPr>
                <w:rFonts w:cs="Times New Roman"/>
                <w:color w:val="000000"/>
                <w:sz w:val="20"/>
                <w:szCs w:val="20"/>
              </w:rPr>
              <w:t xml:space="preserve"> </w:t>
            </w:r>
            <w:r w:rsidRPr="006B26A4">
              <w:rPr>
                <w:rFonts w:cs="Times New Roman"/>
                <w:color w:val="000000"/>
                <w:sz w:val="20"/>
                <w:szCs w:val="20"/>
              </w:rPr>
              <w:t>treaties</w:t>
            </w:r>
            <w:r w:rsidR="00002ABB" w:rsidRPr="006B26A4">
              <w:rPr>
                <w:rFonts w:cs="Times New Roman"/>
                <w:color w:val="000000"/>
                <w:sz w:val="20"/>
                <w:szCs w:val="20"/>
              </w:rPr>
              <w:t xml:space="preserve"> </w:t>
            </w:r>
            <w:r w:rsidRPr="006B26A4">
              <w:rPr>
                <w:rFonts w:cs="Times New Roman"/>
                <w:color w:val="000000"/>
                <w:sz w:val="20"/>
                <w:szCs w:val="20"/>
              </w:rPr>
              <w:t>and</w:t>
            </w:r>
            <w:r w:rsidR="00002ABB" w:rsidRPr="006B26A4">
              <w:rPr>
                <w:rFonts w:cs="Times New Roman"/>
                <w:color w:val="000000"/>
                <w:sz w:val="20"/>
                <w:szCs w:val="20"/>
              </w:rPr>
              <w:t xml:space="preserve"> </w:t>
            </w:r>
            <w:r w:rsidRPr="006B26A4">
              <w:rPr>
                <w:rFonts w:cs="Times New Roman"/>
                <w:color w:val="000000"/>
                <w:sz w:val="20"/>
                <w:szCs w:val="20"/>
              </w:rPr>
              <w:t>other</w:t>
            </w:r>
            <w:r w:rsidR="00002ABB" w:rsidRPr="006B26A4">
              <w:rPr>
                <w:rFonts w:cs="Times New Roman"/>
                <w:color w:val="000000"/>
                <w:sz w:val="20"/>
                <w:szCs w:val="20"/>
              </w:rPr>
              <w:t xml:space="preserve"> </w:t>
            </w:r>
            <w:r w:rsidRPr="006B26A4">
              <w:rPr>
                <w:rFonts w:cs="Times New Roman"/>
                <w:color w:val="000000"/>
                <w:sz w:val="20"/>
                <w:szCs w:val="20"/>
              </w:rPr>
              <w:t>laws;</w:t>
            </w:r>
            <w:bookmarkStart w:id="38" w:name="co_anchor_I152AF070435D11E083E0CD9471F91"/>
            <w:bookmarkEnd w:id="38"/>
          </w:p>
          <w:p w:rsidR="004B648E" w:rsidRPr="006B26A4"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p>
          <w:p w:rsidR="004B648E" w:rsidRPr="006B26A4"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bookmarkStart w:id="39" w:name="co_pp_09be0000e8eb7_4"/>
            <w:bookmarkEnd w:id="39"/>
            <w:r w:rsidRPr="006B26A4">
              <w:rPr>
                <w:rFonts w:cs="Times New Roman"/>
                <w:color w:val="000000"/>
                <w:sz w:val="20"/>
                <w:szCs w:val="20"/>
              </w:rPr>
              <w:t>(v)</w:t>
            </w:r>
            <w:r w:rsidR="00002ABB" w:rsidRPr="006B26A4">
              <w:rPr>
                <w:rFonts w:cs="Times New Roman"/>
                <w:color w:val="000000"/>
                <w:sz w:val="20"/>
                <w:szCs w:val="20"/>
              </w:rPr>
              <w:t xml:space="preserve"> </w:t>
            </w:r>
            <w:r w:rsidRPr="006B26A4">
              <w:rPr>
                <w:rFonts w:cs="Times New Roman"/>
                <w:color w:val="000000"/>
                <w:sz w:val="20"/>
                <w:szCs w:val="20"/>
              </w:rPr>
              <w:t>Strengthen</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government-to-government</w:t>
            </w:r>
            <w:r w:rsidR="00002ABB" w:rsidRPr="006B26A4">
              <w:rPr>
                <w:rFonts w:cs="Times New Roman"/>
                <w:color w:val="000000"/>
                <w:sz w:val="20"/>
                <w:szCs w:val="20"/>
              </w:rPr>
              <w:t xml:space="preserve"> </w:t>
            </w:r>
            <w:r w:rsidRPr="006B26A4">
              <w:rPr>
                <w:rFonts w:cs="Times New Roman"/>
                <w:color w:val="000000"/>
                <w:sz w:val="20"/>
                <w:szCs w:val="20"/>
              </w:rPr>
              <w:t>relationship</w:t>
            </w:r>
            <w:r w:rsidR="00002ABB" w:rsidRPr="006B26A4">
              <w:rPr>
                <w:rFonts w:cs="Times New Roman"/>
                <w:color w:val="000000"/>
                <w:sz w:val="20"/>
                <w:szCs w:val="20"/>
              </w:rPr>
              <w:t xml:space="preserve"> </w:t>
            </w:r>
            <w:r w:rsidRPr="006B26A4">
              <w:rPr>
                <w:rFonts w:cs="Times New Roman"/>
                <w:color w:val="000000"/>
                <w:sz w:val="20"/>
                <w:szCs w:val="20"/>
              </w:rPr>
              <w:t>between</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United</w:t>
            </w:r>
            <w:r w:rsidR="00002ABB" w:rsidRPr="006B26A4">
              <w:rPr>
                <w:rFonts w:cs="Times New Roman"/>
                <w:color w:val="000000"/>
                <w:sz w:val="20"/>
                <w:szCs w:val="20"/>
              </w:rPr>
              <w:t xml:space="preserve"> </w:t>
            </w:r>
            <w:r w:rsidRPr="006B26A4">
              <w:rPr>
                <w:rFonts w:cs="Times New Roman"/>
                <w:color w:val="000000"/>
                <w:sz w:val="20"/>
                <w:szCs w:val="20"/>
              </w:rPr>
              <w:t>States</w:t>
            </w:r>
            <w:r w:rsidR="00002ABB" w:rsidRPr="006B26A4">
              <w:rPr>
                <w:rFonts w:cs="Times New Roman"/>
                <w:color w:val="000000"/>
                <w:sz w:val="20"/>
                <w:szCs w:val="20"/>
              </w:rPr>
              <w:t xml:space="preserve"> </w:t>
            </w:r>
            <w:r w:rsidRPr="006B26A4">
              <w:rPr>
                <w:rFonts w:cs="Times New Roman"/>
                <w:color w:val="000000"/>
                <w:sz w:val="20"/>
                <w:szCs w:val="20"/>
              </w:rPr>
              <w:t>and</w:t>
            </w:r>
            <w:r w:rsidR="00002ABB" w:rsidRPr="006B26A4">
              <w:rPr>
                <w:rFonts w:cs="Times New Roman"/>
                <w:color w:val="000000"/>
                <w:sz w:val="20"/>
                <w:szCs w:val="20"/>
              </w:rPr>
              <w:t xml:space="preserve"> </w:t>
            </w:r>
            <w:r w:rsidRPr="006B26A4">
              <w:rPr>
                <w:rFonts w:cs="Times New Roman"/>
                <w:color w:val="000000"/>
                <w:sz w:val="20"/>
                <w:szCs w:val="20"/>
              </w:rPr>
              <w:t>Indian</w:t>
            </w:r>
            <w:r w:rsidR="00002ABB" w:rsidRPr="006B26A4">
              <w:rPr>
                <w:rFonts w:cs="Times New Roman"/>
                <w:color w:val="000000"/>
                <w:sz w:val="20"/>
                <w:szCs w:val="20"/>
              </w:rPr>
              <w:t xml:space="preserve"> </w:t>
            </w:r>
            <w:r w:rsidRPr="006B26A4">
              <w:rPr>
                <w:rFonts w:cs="Times New Roman"/>
                <w:color w:val="000000"/>
                <w:sz w:val="20"/>
                <w:szCs w:val="20"/>
              </w:rPr>
              <w:t>Tribes</w:t>
            </w:r>
            <w:r w:rsidR="00002ABB" w:rsidRPr="006B26A4">
              <w:rPr>
                <w:rFonts w:cs="Times New Roman"/>
                <w:color w:val="000000"/>
                <w:sz w:val="20"/>
                <w:szCs w:val="20"/>
              </w:rPr>
              <w:t xml:space="preserve"> </w:t>
            </w:r>
            <w:r w:rsidRPr="006B26A4">
              <w:rPr>
                <w:rFonts w:cs="Times New Roman"/>
                <w:color w:val="000000"/>
                <w:sz w:val="20"/>
                <w:szCs w:val="20"/>
              </w:rPr>
              <w:t>through</w:t>
            </w:r>
            <w:r w:rsidR="00002ABB" w:rsidRPr="006B26A4">
              <w:rPr>
                <w:rFonts w:cs="Times New Roman"/>
                <w:color w:val="000000"/>
                <w:sz w:val="20"/>
                <w:szCs w:val="20"/>
              </w:rPr>
              <w:t xml:space="preserve"> </w:t>
            </w:r>
            <w:r w:rsidRPr="006B26A4">
              <w:rPr>
                <w:rFonts w:cs="Times New Roman"/>
                <w:color w:val="000000"/>
                <w:sz w:val="20"/>
                <w:szCs w:val="20"/>
              </w:rPr>
              <w:t>direct</w:t>
            </w:r>
            <w:r w:rsidR="00002ABB" w:rsidRPr="006B26A4">
              <w:rPr>
                <w:rFonts w:cs="Times New Roman"/>
                <w:color w:val="000000"/>
                <w:sz w:val="20"/>
                <w:szCs w:val="20"/>
              </w:rPr>
              <w:t xml:space="preserve"> </w:t>
            </w:r>
            <w:r w:rsidRPr="006B26A4">
              <w:rPr>
                <w:rFonts w:cs="Times New Roman"/>
                <w:color w:val="000000"/>
                <w:sz w:val="20"/>
                <w:szCs w:val="20"/>
              </w:rPr>
              <w:t>and</w:t>
            </w:r>
            <w:r w:rsidR="00002ABB" w:rsidRPr="006B26A4">
              <w:rPr>
                <w:rFonts w:cs="Times New Roman"/>
                <w:color w:val="000000"/>
                <w:sz w:val="20"/>
                <w:szCs w:val="20"/>
              </w:rPr>
              <w:t xml:space="preserve"> </w:t>
            </w:r>
            <w:r w:rsidRPr="006B26A4">
              <w:rPr>
                <w:rFonts w:cs="Times New Roman"/>
                <w:color w:val="000000"/>
                <w:sz w:val="20"/>
                <w:szCs w:val="20"/>
              </w:rPr>
              <w:t>meaningful</w:t>
            </w:r>
            <w:r w:rsidR="00002ABB" w:rsidRPr="006B26A4">
              <w:rPr>
                <w:rFonts w:cs="Times New Roman"/>
                <w:color w:val="000000"/>
                <w:sz w:val="20"/>
                <w:szCs w:val="20"/>
              </w:rPr>
              <w:t xml:space="preserve"> </w:t>
            </w:r>
            <w:r w:rsidRPr="006B26A4">
              <w:rPr>
                <w:rFonts w:cs="Times New Roman"/>
                <w:color w:val="000000"/>
                <w:sz w:val="20"/>
                <w:szCs w:val="20"/>
              </w:rPr>
              <w:t>consultation</w:t>
            </w:r>
            <w:r w:rsidR="00002ABB" w:rsidRPr="006B26A4">
              <w:rPr>
                <w:rFonts w:cs="Times New Roman"/>
                <w:color w:val="000000"/>
                <w:sz w:val="20"/>
                <w:szCs w:val="20"/>
              </w:rPr>
              <w:t xml:space="preserve"> </w:t>
            </w:r>
            <w:r w:rsidRPr="006B26A4">
              <w:rPr>
                <w:rFonts w:cs="Times New Roman"/>
                <w:color w:val="000000"/>
                <w:sz w:val="20"/>
                <w:szCs w:val="20"/>
              </w:rPr>
              <w:t>with</w:t>
            </w:r>
            <w:r w:rsidR="00002ABB" w:rsidRPr="006B26A4">
              <w:rPr>
                <w:rFonts w:cs="Times New Roman"/>
                <w:color w:val="000000"/>
                <w:sz w:val="20"/>
                <w:szCs w:val="20"/>
              </w:rPr>
              <w:t xml:space="preserve"> </w:t>
            </w:r>
            <w:r w:rsidRPr="006B26A4">
              <w:rPr>
                <w:rFonts w:cs="Times New Roman"/>
                <w:color w:val="000000"/>
                <w:sz w:val="20"/>
                <w:szCs w:val="20"/>
              </w:rPr>
              <w:t>all</w:t>
            </w:r>
            <w:r w:rsidR="00002ABB" w:rsidRPr="006B26A4">
              <w:rPr>
                <w:rFonts w:cs="Times New Roman"/>
                <w:color w:val="000000"/>
                <w:sz w:val="20"/>
                <w:szCs w:val="20"/>
              </w:rPr>
              <w:t xml:space="preserve"> </w:t>
            </w:r>
            <w:r w:rsidRPr="006B26A4">
              <w:rPr>
                <w:rFonts w:cs="Times New Roman"/>
                <w:color w:val="000000"/>
                <w:sz w:val="20"/>
                <w:szCs w:val="20"/>
              </w:rPr>
              <w:t>Tribes;</w:t>
            </w:r>
            <w:bookmarkStart w:id="40" w:name="co_anchor_I152AF071435D11E083E0CD9471F91"/>
            <w:bookmarkEnd w:id="40"/>
          </w:p>
          <w:p w:rsidR="004B648E" w:rsidRPr="006B26A4"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p>
          <w:p w:rsidR="004B648E"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bookmarkStart w:id="41" w:name="co_pp_9c870000bbc76_4"/>
            <w:bookmarkEnd w:id="41"/>
            <w:r w:rsidRPr="006B26A4">
              <w:rPr>
                <w:rFonts w:cs="Times New Roman"/>
                <w:color w:val="000000"/>
                <w:sz w:val="20"/>
                <w:szCs w:val="20"/>
              </w:rPr>
              <w:t>(vi)</w:t>
            </w:r>
            <w:r w:rsidR="00002ABB" w:rsidRPr="006B26A4">
              <w:rPr>
                <w:rFonts w:cs="Times New Roman"/>
                <w:color w:val="000000"/>
                <w:sz w:val="20"/>
                <w:szCs w:val="20"/>
              </w:rPr>
              <w:t xml:space="preserve"> </w:t>
            </w:r>
            <w:r w:rsidRPr="006B26A4">
              <w:rPr>
                <w:rFonts w:cs="Times New Roman"/>
                <w:color w:val="000000"/>
                <w:sz w:val="20"/>
                <w:szCs w:val="20"/>
              </w:rPr>
              <w:t>Permit</w:t>
            </w:r>
            <w:r w:rsidR="00002ABB" w:rsidRPr="006B26A4">
              <w:rPr>
                <w:rFonts w:cs="Times New Roman"/>
                <w:color w:val="000000"/>
                <w:sz w:val="20"/>
                <w:szCs w:val="20"/>
              </w:rPr>
              <w:t xml:space="preserve"> </w:t>
            </w:r>
            <w:r w:rsidRPr="006B26A4">
              <w:rPr>
                <w:rFonts w:cs="Times New Roman"/>
                <w:color w:val="000000"/>
                <w:sz w:val="20"/>
                <w:szCs w:val="20"/>
              </w:rPr>
              <w:t>an</w:t>
            </w:r>
            <w:r w:rsidR="00002ABB" w:rsidRPr="006B26A4">
              <w:rPr>
                <w:rFonts w:cs="Times New Roman"/>
                <w:color w:val="000000"/>
                <w:sz w:val="20"/>
                <w:szCs w:val="20"/>
              </w:rPr>
              <w:t xml:space="preserve"> </w:t>
            </w:r>
            <w:r w:rsidRPr="006B26A4">
              <w:rPr>
                <w:rFonts w:cs="Times New Roman"/>
                <w:color w:val="000000"/>
                <w:sz w:val="20"/>
                <w:szCs w:val="20"/>
              </w:rPr>
              <w:t>orderly</w:t>
            </w:r>
            <w:r w:rsidR="00002ABB" w:rsidRPr="006B26A4">
              <w:rPr>
                <w:rFonts w:cs="Times New Roman"/>
                <w:color w:val="000000"/>
                <w:sz w:val="20"/>
                <w:szCs w:val="20"/>
              </w:rPr>
              <w:t xml:space="preserve"> </w:t>
            </w:r>
            <w:r w:rsidRPr="006B26A4">
              <w:rPr>
                <w:rFonts w:cs="Times New Roman"/>
                <w:color w:val="000000"/>
                <w:sz w:val="20"/>
                <w:szCs w:val="20"/>
              </w:rPr>
              <w:t>transition</w:t>
            </w:r>
            <w:r w:rsidR="00002ABB" w:rsidRPr="006B26A4">
              <w:rPr>
                <w:rFonts w:cs="Times New Roman"/>
                <w:color w:val="000000"/>
                <w:sz w:val="20"/>
                <w:szCs w:val="20"/>
              </w:rPr>
              <w:t xml:space="preserve"> </w:t>
            </w:r>
            <w:r w:rsidRPr="006B26A4">
              <w:rPr>
                <w:rFonts w:cs="Times New Roman"/>
                <w:color w:val="000000"/>
                <w:sz w:val="20"/>
                <w:szCs w:val="20"/>
              </w:rPr>
              <w:t>from</w:t>
            </w:r>
            <w:r w:rsidR="00002ABB" w:rsidRPr="006B26A4">
              <w:rPr>
                <w:rFonts w:cs="Times New Roman"/>
                <w:color w:val="000000"/>
                <w:sz w:val="20"/>
                <w:szCs w:val="20"/>
              </w:rPr>
              <w:t xml:space="preserve"> </w:t>
            </w:r>
            <w:r w:rsidRPr="006B26A4">
              <w:rPr>
                <w:rFonts w:cs="Times New Roman"/>
                <w:color w:val="000000"/>
                <w:sz w:val="20"/>
                <w:szCs w:val="20"/>
              </w:rPr>
              <w:t>Federal</w:t>
            </w:r>
            <w:r w:rsidR="00002ABB" w:rsidRPr="006B26A4">
              <w:rPr>
                <w:rFonts w:cs="Times New Roman"/>
                <w:color w:val="000000"/>
                <w:sz w:val="20"/>
                <w:szCs w:val="20"/>
              </w:rPr>
              <w:t xml:space="preserve"> </w:t>
            </w:r>
            <w:r w:rsidRPr="006B26A4">
              <w:rPr>
                <w:rFonts w:cs="Times New Roman"/>
                <w:color w:val="000000"/>
                <w:sz w:val="20"/>
                <w:szCs w:val="20"/>
              </w:rPr>
              <w:t>domination</w:t>
            </w:r>
            <w:r w:rsidR="00002ABB" w:rsidRPr="006B26A4">
              <w:rPr>
                <w:rFonts w:cs="Times New Roman"/>
                <w:color w:val="000000"/>
                <w:sz w:val="20"/>
                <w:szCs w:val="20"/>
              </w:rPr>
              <w:t xml:space="preserve"> </w:t>
            </w:r>
            <w:r w:rsidRPr="006B26A4">
              <w:rPr>
                <w:rFonts w:cs="Times New Roman"/>
                <w:color w:val="000000"/>
                <w:sz w:val="20"/>
                <w:szCs w:val="20"/>
              </w:rPr>
              <w:t>of</w:t>
            </w:r>
            <w:r w:rsidR="00002ABB" w:rsidRPr="006B26A4">
              <w:rPr>
                <w:rFonts w:cs="Times New Roman"/>
                <w:color w:val="000000"/>
                <w:sz w:val="20"/>
                <w:szCs w:val="20"/>
              </w:rPr>
              <w:t xml:space="preserve"> </w:t>
            </w:r>
            <w:r w:rsidRPr="006B26A4">
              <w:rPr>
                <w:rFonts w:cs="Times New Roman"/>
                <w:color w:val="000000"/>
                <w:sz w:val="20"/>
                <w:szCs w:val="20"/>
              </w:rPr>
              <w:t>programs</w:t>
            </w:r>
            <w:r w:rsidR="00002ABB" w:rsidRPr="006B26A4">
              <w:rPr>
                <w:rFonts w:cs="Times New Roman"/>
                <w:color w:val="000000"/>
                <w:sz w:val="20"/>
                <w:szCs w:val="20"/>
              </w:rPr>
              <w:t xml:space="preserve"> </w:t>
            </w:r>
            <w:r w:rsidRPr="006B26A4">
              <w:rPr>
                <w:rFonts w:cs="Times New Roman"/>
                <w:color w:val="000000"/>
                <w:sz w:val="20"/>
                <w:szCs w:val="20"/>
              </w:rPr>
              <w:t>and</w:t>
            </w:r>
            <w:r w:rsidR="00002ABB" w:rsidRPr="006B26A4">
              <w:rPr>
                <w:rFonts w:cs="Times New Roman"/>
                <w:color w:val="000000"/>
                <w:sz w:val="20"/>
                <w:szCs w:val="20"/>
              </w:rPr>
              <w:t xml:space="preserve"> </w:t>
            </w:r>
            <w:r w:rsidRPr="006B26A4">
              <w:rPr>
                <w:rFonts w:cs="Times New Roman"/>
                <w:color w:val="000000"/>
                <w:sz w:val="20"/>
                <w:szCs w:val="20"/>
              </w:rPr>
              <w:t>services</w:t>
            </w:r>
            <w:r w:rsidR="00002ABB" w:rsidRPr="006B26A4">
              <w:rPr>
                <w:rFonts w:cs="Times New Roman"/>
                <w:color w:val="000000"/>
                <w:sz w:val="20"/>
                <w:szCs w:val="20"/>
              </w:rPr>
              <w:t xml:space="preserve"> </w:t>
            </w:r>
            <w:r w:rsidRPr="006B26A4">
              <w:rPr>
                <w:rFonts w:cs="Times New Roman"/>
                <w:color w:val="000000"/>
                <w:sz w:val="20"/>
                <w:szCs w:val="20"/>
              </w:rPr>
              <w:t>to</w:t>
            </w:r>
            <w:r w:rsidR="00002ABB" w:rsidRPr="006B26A4">
              <w:rPr>
                <w:rFonts w:cs="Times New Roman"/>
                <w:color w:val="000000"/>
                <w:sz w:val="20"/>
                <w:szCs w:val="20"/>
              </w:rPr>
              <w:t xml:space="preserve"> </w:t>
            </w:r>
            <w:r w:rsidRPr="006B26A4">
              <w:rPr>
                <w:rFonts w:cs="Times New Roman"/>
                <w:color w:val="000000"/>
                <w:sz w:val="20"/>
                <w:szCs w:val="20"/>
              </w:rPr>
              <w:t>provide</w:t>
            </w:r>
            <w:r w:rsidR="00002ABB" w:rsidRPr="006B26A4">
              <w:rPr>
                <w:rFonts w:cs="Times New Roman"/>
                <w:color w:val="000000"/>
                <w:sz w:val="20"/>
                <w:szCs w:val="20"/>
              </w:rPr>
              <w:t xml:space="preserve"> </w:t>
            </w:r>
            <w:r w:rsidRPr="006B26A4">
              <w:rPr>
                <w:rFonts w:cs="Times New Roman"/>
                <w:color w:val="000000"/>
                <w:sz w:val="20"/>
                <w:szCs w:val="20"/>
              </w:rPr>
              <w:t>Indian</w:t>
            </w:r>
            <w:r w:rsidR="00002ABB" w:rsidRPr="006B26A4">
              <w:rPr>
                <w:rFonts w:cs="Times New Roman"/>
                <w:color w:val="000000"/>
                <w:sz w:val="20"/>
                <w:szCs w:val="20"/>
              </w:rPr>
              <w:t xml:space="preserve"> </w:t>
            </w:r>
            <w:r w:rsidRPr="006B26A4">
              <w:rPr>
                <w:rFonts w:cs="Times New Roman"/>
                <w:color w:val="000000"/>
                <w:sz w:val="20"/>
                <w:szCs w:val="20"/>
              </w:rPr>
              <w:t>Tribes</w:t>
            </w:r>
            <w:r w:rsidR="00002ABB" w:rsidRPr="006B26A4">
              <w:rPr>
                <w:rFonts w:cs="Times New Roman"/>
                <w:color w:val="000000"/>
                <w:sz w:val="20"/>
                <w:szCs w:val="20"/>
              </w:rPr>
              <w:t xml:space="preserve"> </w:t>
            </w:r>
            <w:r w:rsidRPr="006B26A4">
              <w:rPr>
                <w:rFonts w:cs="Times New Roman"/>
                <w:color w:val="000000"/>
                <w:sz w:val="20"/>
                <w:szCs w:val="20"/>
              </w:rPr>
              <w:t>with</w:t>
            </w:r>
            <w:r w:rsidR="00002ABB" w:rsidRPr="006B26A4">
              <w:rPr>
                <w:rFonts w:cs="Times New Roman"/>
                <w:color w:val="000000"/>
                <w:sz w:val="20"/>
                <w:szCs w:val="20"/>
              </w:rPr>
              <w:t xml:space="preserve"> </w:t>
            </w:r>
            <w:r w:rsidRPr="006B26A4">
              <w:rPr>
                <w:rFonts w:cs="Times New Roman"/>
                <w:color w:val="000000"/>
                <w:sz w:val="20"/>
                <w:szCs w:val="20"/>
              </w:rPr>
              <w:t>meaningful</w:t>
            </w:r>
            <w:r w:rsidR="00002ABB" w:rsidRPr="006B26A4">
              <w:rPr>
                <w:rFonts w:cs="Times New Roman"/>
                <w:color w:val="000000"/>
                <w:sz w:val="20"/>
                <w:szCs w:val="20"/>
              </w:rPr>
              <w:t xml:space="preserve"> </w:t>
            </w:r>
            <w:r w:rsidRPr="006B26A4">
              <w:rPr>
                <w:rFonts w:cs="Times New Roman"/>
                <w:color w:val="000000"/>
                <w:sz w:val="20"/>
                <w:szCs w:val="20"/>
              </w:rPr>
              <w:t>authority,</w:t>
            </w:r>
            <w:r w:rsidR="00002ABB" w:rsidRPr="006B26A4">
              <w:rPr>
                <w:rFonts w:cs="Times New Roman"/>
                <w:color w:val="000000"/>
                <w:sz w:val="20"/>
                <w:szCs w:val="20"/>
              </w:rPr>
              <w:t xml:space="preserve"> </w:t>
            </w:r>
            <w:r w:rsidRPr="006B26A4">
              <w:rPr>
                <w:rFonts w:cs="Times New Roman"/>
                <w:color w:val="000000"/>
                <w:sz w:val="20"/>
                <w:szCs w:val="20"/>
              </w:rPr>
              <w:t>control,</w:t>
            </w:r>
            <w:r w:rsidR="00002ABB" w:rsidRPr="006B26A4">
              <w:rPr>
                <w:rFonts w:cs="Times New Roman"/>
                <w:color w:val="000000"/>
                <w:sz w:val="20"/>
                <w:szCs w:val="20"/>
              </w:rPr>
              <w:t xml:space="preserve"> </w:t>
            </w:r>
            <w:r w:rsidRPr="006B26A4">
              <w:rPr>
                <w:rFonts w:cs="Times New Roman"/>
                <w:color w:val="000000"/>
                <w:sz w:val="20"/>
                <w:szCs w:val="20"/>
              </w:rPr>
              <w:t>funding,</w:t>
            </w:r>
            <w:r w:rsidR="00002ABB" w:rsidRPr="006B26A4">
              <w:rPr>
                <w:rFonts w:cs="Times New Roman"/>
                <w:color w:val="000000"/>
                <w:sz w:val="20"/>
                <w:szCs w:val="20"/>
              </w:rPr>
              <w:t xml:space="preserve"> </w:t>
            </w:r>
            <w:r w:rsidRPr="006B26A4">
              <w:rPr>
                <w:rFonts w:cs="Times New Roman"/>
                <w:color w:val="000000"/>
                <w:sz w:val="20"/>
                <w:szCs w:val="20"/>
              </w:rPr>
              <w:t>and</w:t>
            </w:r>
            <w:r w:rsidR="00002ABB" w:rsidRPr="006B26A4">
              <w:rPr>
                <w:rFonts w:cs="Times New Roman"/>
                <w:color w:val="000000"/>
                <w:sz w:val="20"/>
                <w:szCs w:val="20"/>
              </w:rPr>
              <w:t xml:space="preserve"> </w:t>
            </w:r>
            <w:r w:rsidRPr="006B26A4">
              <w:rPr>
                <w:rFonts w:cs="Times New Roman"/>
                <w:color w:val="000000"/>
                <w:sz w:val="20"/>
                <w:szCs w:val="20"/>
              </w:rPr>
              <w:t>discretion</w:t>
            </w:r>
            <w:r w:rsidR="00002ABB" w:rsidRPr="006B26A4">
              <w:rPr>
                <w:rFonts w:cs="Times New Roman"/>
                <w:color w:val="000000"/>
                <w:sz w:val="20"/>
                <w:szCs w:val="20"/>
              </w:rPr>
              <w:t xml:space="preserve"> </w:t>
            </w:r>
            <w:r w:rsidRPr="006B26A4">
              <w:rPr>
                <w:rFonts w:cs="Times New Roman"/>
                <w:color w:val="000000"/>
                <w:sz w:val="20"/>
                <w:szCs w:val="20"/>
              </w:rPr>
              <w:t>to</w:t>
            </w:r>
            <w:r w:rsidR="00002ABB" w:rsidRPr="006B26A4">
              <w:rPr>
                <w:rFonts w:cs="Times New Roman"/>
                <w:color w:val="000000"/>
                <w:sz w:val="20"/>
                <w:szCs w:val="20"/>
              </w:rPr>
              <w:t xml:space="preserve"> </w:t>
            </w:r>
            <w:r w:rsidRPr="006B26A4">
              <w:rPr>
                <w:rFonts w:cs="Times New Roman"/>
                <w:color w:val="000000"/>
                <w:sz w:val="20"/>
                <w:szCs w:val="20"/>
              </w:rPr>
              <w:t>plan,</w:t>
            </w:r>
            <w:r w:rsidR="00002ABB" w:rsidRPr="006B26A4">
              <w:rPr>
                <w:rFonts w:cs="Times New Roman"/>
                <w:color w:val="000000"/>
                <w:sz w:val="20"/>
                <w:szCs w:val="20"/>
              </w:rPr>
              <w:t xml:space="preserve"> </w:t>
            </w:r>
            <w:r w:rsidRPr="006B26A4">
              <w:rPr>
                <w:rFonts w:cs="Times New Roman"/>
                <w:color w:val="000000"/>
                <w:sz w:val="20"/>
                <w:szCs w:val="20"/>
              </w:rPr>
              <w:t>conduct,</w:t>
            </w:r>
            <w:r w:rsidR="00002ABB" w:rsidRPr="006B26A4">
              <w:rPr>
                <w:rFonts w:cs="Times New Roman"/>
                <w:color w:val="000000"/>
                <w:sz w:val="20"/>
                <w:szCs w:val="20"/>
              </w:rPr>
              <w:t xml:space="preserve"> </w:t>
            </w:r>
            <w:r w:rsidRPr="006B26A4">
              <w:rPr>
                <w:rFonts w:cs="Times New Roman"/>
                <w:color w:val="000000"/>
                <w:sz w:val="20"/>
                <w:szCs w:val="20"/>
              </w:rPr>
              <w:t>redesign,</w:t>
            </w:r>
            <w:r w:rsidR="00002ABB" w:rsidRPr="006B26A4">
              <w:rPr>
                <w:rFonts w:cs="Times New Roman"/>
                <w:color w:val="000000"/>
                <w:sz w:val="20"/>
                <w:szCs w:val="20"/>
              </w:rPr>
              <w:t xml:space="preserve"> </w:t>
            </w:r>
            <w:r w:rsidRPr="006B26A4">
              <w:rPr>
                <w:rFonts w:cs="Times New Roman"/>
                <w:color w:val="000000"/>
                <w:sz w:val="20"/>
                <w:szCs w:val="20"/>
              </w:rPr>
              <w:t>and</w:t>
            </w:r>
            <w:r w:rsidR="00002ABB" w:rsidRPr="006B26A4">
              <w:rPr>
                <w:rFonts w:cs="Times New Roman"/>
                <w:color w:val="000000"/>
                <w:sz w:val="20"/>
                <w:szCs w:val="20"/>
              </w:rPr>
              <w:t xml:space="preserve"> </w:t>
            </w:r>
            <w:r w:rsidRPr="006B26A4">
              <w:rPr>
                <w:rFonts w:cs="Times New Roman"/>
                <w:color w:val="000000"/>
                <w:sz w:val="20"/>
                <w:szCs w:val="20"/>
              </w:rPr>
              <w:t>administer</w:t>
            </w:r>
            <w:r w:rsidR="00002ABB" w:rsidRPr="006B26A4">
              <w:rPr>
                <w:rFonts w:cs="Times New Roman"/>
                <w:color w:val="000000"/>
                <w:sz w:val="20"/>
                <w:szCs w:val="20"/>
              </w:rPr>
              <w:t xml:space="preserve"> </w:t>
            </w:r>
            <w:r w:rsidRPr="006B26A4">
              <w:rPr>
                <w:rFonts w:cs="Times New Roman"/>
                <w:color w:val="000000"/>
                <w:sz w:val="20"/>
                <w:szCs w:val="20"/>
              </w:rPr>
              <w:t>PSFAs</w:t>
            </w:r>
            <w:r w:rsidR="00002ABB" w:rsidRPr="006B26A4">
              <w:rPr>
                <w:rFonts w:cs="Times New Roman"/>
                <w:color w:val="000000"/>
                <w:sz w:val="20"/>
                <w:szCs w:val="20"/>
              </w:rPr>
              <w:t xml:space="preserve"> </w:t>
            </w:r>
            <w:r w:rsidRPr="006B26A4">
              <w:rPr>
                <w:rFonts w:cs="Times New Roman"/>
                <w:color w:val="000000"/>
                <w:sz w:val="20"/>
                <w:szCs w:val="20"/>
              </w:rPr>
              <w:t>that</w:t>
            </w:r>
            <w:r w:rsidR="00002ABB" w:rsidRPr="006B26A4">
              <w:rPr>
                <w:rFonts w:cs="Times New Roman"/>
                <w:color w:val="000000"/>
                <w:sz w:val="20"/>
                <w:szCs w:val="20"/>
              </w:rPr>
              <w:t xml:space="preserve"> </w:t>
            </w:r>
            <w:r w:rsidRPr="006B26A4">
              <w:rPr>
                <w:rFonts w:cs="Times New Roman"/>
                <w:color w:val="000000"/>
                <w:sz w:val="20"/>
                <w:szCs w:val="20"/>
              </w:rPr>
              <w:t>meet</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needs</w:t>
            </w:r>
            <w:r w:rsidR="00002ABB" w:rsidRPr="006B26A4">
              <w:rPr>
                <w:rFonts w:cs="Times New Roman"/>
                <w:color w:val="000000"/>
                <w:sz w:val="20"/>
                <w:szCs w:val="20"/>
              </w:rPr>
              <w:t xml:space="preserve"> </w:t>
            </w:r>
            <w:r w:rsidRPr="006B26A4">
              <w:rPr>
                <w:rFonts w:cs="Times New Roman"/>
                <w:color w:val="000000"/>
                <w:sz w:val="20"/>
                <w:szCs w:val="20"/>
              </w:rPr>
              <w:t>of</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individual</w:t>
            </w:r>
            <w:r w:rsidR="00002ABB" w:rsidRPr="006B26A4">
              <w:rPr>
                <w:rFonts w:cs="Times New Roman"/>
                <w:color w:val="000000"/>
                <w:sz w:val="20"/>
                <w:szCs w:val="20"/>
              </w:rPr>
              <w:t xml:space="preserve"> </w:t>
            </w:r>
            <w:r w:rsidRPr="006B26A4">
              <w:rPr>
                <w:rFonts w:cs="Times New Roman"/>
                <w:color w:val="000000"/>
                <w:sz w:val="20"/>
                <w:szCs w:val="20"/>
              </w:rPr>
              <w:t>Tribal</w:t>
            </w:r>
            <w:r w:rsidR="00002ABB" w:rsidRPr="006B26A4">
              <w:rPr>
                <w:rFonts w:cs="Times New Roman"/>
                <w:color w:val="000000"/>
                <w:sz w:val="20"/>
                <w:szCs w:val="20"/>
              </w:rPr>
              <w:t xml:space="preserve"> </w:t>
            </w:r>
            <w:r w:rsidRPr="006B26A4">
              <w:rPr>
                <w:rFonts w:cs="Times New Roman"/>
                <w:color w:val="000000"/>
                <w:sz w:val="20"/>
                <w:szCs w:val="20"/>
              </w:rPr>
              <w:t>communities;</w:t>
            </w:r>
            <w:bookmarkStart w:id="42" w:name="co_anchor_I152AF072435D11E083E0CD9471F91"/>
            <w:bookmarkEnd w:id="42"/>
          </w:p>
          <w:p w:rsidR="006B26A4" w:rsidRPr="006B26A4" w:rsidRDefault="006B26A4"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p>
          <w:p w:rsidR="004B648E" w:rsidRPr="006B26A4"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bookmarkStart w:id="43" w:name="co_pp_816800003b723_4"/>
            <w:bookmarkEnd w:id="43"/>
            <w:r w:rsidRPr="006B26A4">
              <w:rPr>
                <w:rFonts w:cs="Times New Roman"/>
                <w:color w:val="000000"/>
                <w:sz w:val="20"/>
                <w:szCs w:val="20"/>
              </w:rPr>
              <w:t>(vii)</w:t>
            </w:r>
            <w:r w:rsidR="00002ABB" w:rsidRPr="006B26A4">
              <w:rPr>
                <w:rFonts w:cs="Times New Roman"/>
                <w:color w:val="000000"/>
                <w:sz w:val="20"/>
                <w:szCs w:val="20"/>
              </w:rPr>
              <w:t xml:space="preserve"> </w:t>
            </w:r>
            <w:r w:rsidRPr="006B26A4">
              <w:rPr>
                <w:rFonts w:cs="Times New Roman"/>
                <w:color w:val="000000"/>
                <w:sz w:val="20"/>
                <w:szCs w:val="20"/>
              </w:rPr>
              <w:t>Provide</w:t>
            </w:r>
            <w:r w:rsidR="00002ABB" w:rsidRPr="006B26A4">
              <w:rPr>
                <w:rFonts w:cs="Times New Roman"/>
                <w:color w:val="000000"/>
                <w:sz w:val="20"/>
                <w:szCs w:val="20"/>
              </w:rPr>
              <w:t xml:space="preserve"> </w:t>
            </w:r>
            <w:r w:rsidRPr="006B26A4">
              <w:rPr>
                <w:rFonts w:cs="Times New Roman"/>
                <w:color w:val="000000"/>
                <w:sz w:val="20"/>
                <w:szCs w:val="20"/>
              </w:rPr>
              <w:t>for</w:t>
            </w:r>
            <w:r w:rsidR="00002ABB" w:rsidRPr="006B26A4">
              <w:rPr>
                <w:rFonts w:cs="Times New Roman"/>
                <w:color w:val="000000"/>
                <w:sz w:val="20"/>
                <w:szCs w:val="20"/>
              </w:rPr>
              <w:t xml:space="preserve"> </w:t>
            </w:r>
            <w:r w:rsidRPr="006B26A4">
              <w:rPr>
                <w:rFonts w:cs="Times New Roman"/>
                <w:color w:val="000000"/>
                <w:sz w:val="20"/>
                <w:szCs w:val="20"/>
              </w:rPr>
              <w:t>a</w:t>
            </w:r>
            <w:r w:rsidR="00002ABB" w:rsidRPr="006B26A4">
              <w:rPr>
                <w:rFonts w:cs="Times New Roman"/>
                <w:color w:val="000000"/>
                <w:sz w:val="20"/>
                <w:szCs w:val="20"/>
              </w:rPr>
              <w:t xml:space="preserve"> </w:t>
            </w:r>
            <w:r w:rsidRPr="006B26A4">
              <w:rPr>
                <w:rFonts w:cs="Times New Roman"/>
                <w:color w:val="000000"/>
                <w:sz w:val="20"/>
                <w:szCs w:val="20"/>
              </w:rPr>
              <w:t>measurable</w:t>
            </w:r>
            <w:r w:rsidR="00002ABB" w:rsidRPr="006B26A4">
              <w:rPr>
                <w:rFonts w:cs="Times New Roman"/>
                <w:color w:val="000000"/>
                <w:sz w:val="20"/>
                <w:szCs w:val="20"/>
              </w:rPr>
              <w:t xml:space="preserve"> </w:t>
            </w:r>
            <w:r w:rsidRPr="006B26A4">
              <w:rPr>
                <w:rFonts w:cs="Times New Roman"/>
                <w:color w:val="000000"/>
                <w:sz w:val="20"/>
                <w:szCs w:val="20"/>
              </w:rPr>
              <w:t>parallel</w:t>
            </w:r>
            <w:r w:rsidR="00002ABB" w:rsidRPr="006B26A4">
              <w:rPr>
                <w:rFonts w:cs="Times New Roman"/>
                <w:color w:val="000000"/>
                <w:sz w:val="20"/>
                <w:szCs w:val="20"/>
              </w:rPr>
              <w:t xml:space="preserve"> </w:t>
            </w:r>
            <w:r w:rsidRPr="006B26A4">
              <w:rPr>
                <w:rFonts w:cs="Times New Roman"/>
                <w:color w:val="000000"/>
                <w:sz w:val="20"/>
                <w:szCs w:val="20"/>
              </w:rPr>
              <w:t>reduction</w:t>
            </w:r>
            <w:r w:rsidR="00002ABB" w:rsidRPr="006B26A4">
              <w:rPr>
                <w:rFonts w:cs="Times New Roman"/>
                <w:color w:val="000000"/>
                <w:sz w:val="20"/>
                <w:szCs w:val="20"/>
              </w:rPr>
              <w:t xml:space="preserve"> </w:t>
            </w:r>
            <w:r w:rsidRPr="006B26A4">
              <w:rPr>
                <w:rFonts w:cs="Times New Roman"/>
                <w:color w:val="000000"/>
                <w:sz w:val="20"/>
                <w:szCs w:val="20"/>
              </w:rPr>
              <w:t>in</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Federal</w:t>
            </w:r>
            <w:r w:rsidR="00002ABB" w:rsidRPr="006B26A4">
              <w:rPr>
                <w:rFonts w:cs="Times New Roman"/>
                <w:color w:val="000000"/>
                <w:sz w:val="20"/>
                <w:szCs w:val="20"/>
              </w:rPr>
              <w:t xml:space="preserve"> </w:t>
            </w:r>
            <w:r w:rsidRPr="006B26A4">
              <w:rPr>
                <w:rFonts w:cs="Times New Roman"/>
                <w:color w:val="000000"/>
                <w:sz w:val="20"/>
                <w:szCs w:val="20"/>
              </w:rPr>
              <w:t>bureaucracy</w:t>
            </w:r>
            <w:r w:rsidR="00002ABB" w:rsidRPr="006B26A4">
              <w:rPr>
                <w:rFonts w:cs="Times New Roman"/>
                <w:color w:val="000000"/>
                <w:sz w:val="20"/>
                <w:szCs w:val="20"/>
              </w:rPr>
              <w:t xml:space="preserve"> </w:t>
            </w:r>
            <w:r w:rsidRPr="006B26A4">
              <w:rPr>
                <w:rFonts w:cs="Times New Roman"/>
                <w:color w:val="000000"/>
                <w:sz w:val="20"/>
                <w:szCs w:val="20"/>
              </w:rPr>
              <w:t>as</w:t>
            </w:r>
            <w:r w:rsidR="00002ABB" w:rsidRPr="006B26A4">
              <w:rPr>
                <w:rFonts w:cs="Times New Roman"/>
                <w:color w:val="000000"/>
                <w:sz w:val="20"/>
                <w:szCs w:val="20"/>
              </w:rPr>
              <w:t xml:space="preserve"> </w:t>
            </w:r>
            <w:r w:rsidRPr="006B26A4">
              <w:rPr>
                <w:rFonts w:cs="Times New Roman"/>
                <w:color w:val="000000"/>
                <w:sz w:val="20"/>
                <w:szCs w:val="20"/>
              </w:rPr>
              <w:t>programs,</w:t>
            </w:r>
            <w:r w:rsidR="00002ABB" w:rsidRPr="006B26A4">
              <w:rPr>
                <w:rFonts w:cs="Times New Roman"/>
                <w:color w:val="000000"/>
                <w:sz w:val="20"/>
                <w:szCs w:val="20"/>
              </w:rPr>
              <w:t xml:space="preserve"> </w:t>
            </w:r>
            <w:r w:rsidRPr="006B26A4">
              <w:rPr>
                <w:rFonts w:cs="Times New Roman"/>
                <w:color w:val="000000"/>
                <w:sz w:val="20"/>
                <w:szCs w:val="20"/>
              </w:rPr>
              <w:t>services,</w:t>
            </w:r>
            <w:r w:rsidR="00002ABB" w:rsidRPr="006B26A4">
              <w:rPr>
                <w:rFonts w:cs="Times New Roman"/>
                <w:color w:val="000000"/>
                <w:sz w:val="20"/>
                <w:szCs w:val="20"/>
              </w:rPr>
              <w:t xml:space="preserve"> </w:t>
            </w:r>
            <w:r w:rsidRPr="006B26A4">
              <w:rPr>
                <w:rFonts w:cs="Times New Roman"/>
                <w:color w:val="000000"/>
                <w:sz w:val="20"/>
                <w:szCs w:val="20"/>
              </w:rPr>
              <w:t>functions,</w:t>
            </w:r>
            <w:r w:rsidR="00002ABB" w:rsidRPr="006B26A4">
              <w:rPr>
                <w:rFonts w:cs="Times New Roman"/>
                <w:color w:val="000000"/>
                <w:sz w:val="20"/>
                <w:szCs w:val="20"/>
              </w:rPr>
              <w:t xml:space="preserve"> </w:t>
            </w:r>
            <w:r w:rsidRPr="006B26A4">
              <w:rPr>
                <w:rFonts w:cs="Times New Roman"/>
                <w:color w:val="000000"/>
                <w:sz w:val="20"/>
                <w:szCs w:val="20"/>
              </w:rPr>
              <w:t>and</w:t>
            </w:r>
            <w:r w:rsidR="00002ABB" w:rsidRPr="006B26A4">
              <w:rPr>
                <w:rFonts w:cs="Times New Roman"/>
                <w:color w:val="000000"/>
                <w:sz w:val="20"/>
                <w:szCs w:val="20"/>
              </w:rPr>
              <w:t xml:space="preserve"> </w:t>
            </w:r>
            <w:r w:rsidRPr="006B26A4">
              <w:rPr>
                <w:rFonts w:cs="Times New Roman"/>
                <w:color w:val="000000"/>
                <w:sz w:val="20"/>
                <w:szCs w:val="20"/>
              </w:rPr>
              <w:t>activities</w:t>
            </w:r>
            <w:r w:rsidR="00002ABB" w:rsidRPr="006B26A4">
              <w:rPr>
                <w:rFonts w:cs="Times New Roman"/>
                <w:color w:val="000000"/>
                <w:sz w:val="20"/>
                <w:szCs w:val="20"/>
              </w:rPr>
              <w:t xml:space="preserve"> </w:t>
            </w:r>
            <w:r w:rsidRPr="006B26A4">
              <w:rPr>
                <w:rFonts w:cs="Times New Roman"/>
                <w:color w:val="000000"/>
                <w:sz w:val="20"/>
                <w:szCs w:val="20"/>
              </w:rPr>
              <w:t>(or</w:t>
            </w:r>
            <w:r w:rsidR="00002ABB" w:rsidRPr="006B26A4">
              <w:rPr>
                <w:rFonts w:cs="Times New Roman"/>
                <w:color w:val="000000"/>
                <w:sz w:val="20"/>
                <w:szCs w:val="20"/>
              </w:rPr>
              <w:t xml:space="preserve"> </w:t>
            </w:r>
            <w:r w:rsidRPr="006B26A4">
              <w:rPr>
                <w:rFonts w:cs="Times New Roman"/>
                <w:color w:val="000000"/>
                <w:sz w:val="20"/>
                <w:szCs w:val="20"/>
              </w:rPr>
              <w:t>portion</w:t>
            </w:r>
            <w:r w:rsidR="00002ABB" w:rsidRPr="006B26A4">
              <w:rPr>
                <w:rFonts w:cs="Times New Roman"/>
                <w:color w:val="000000"/>
                <w:sz w:val="20"/>
                <w:szCs w:val="20"/>
              </w:rPr>
              <w:t xml:space="preserve"> </w:t>
            </w:r>
            <w:r w:rsidRPr="006B26A4">
              <w:rPr>
                <w:rFonts w:cs="Times New Roman"/>
                <w:color w:val="000000"/>
                <w:sz w:val="20"/>
                <w:szCs w:val="20"/>
              </w:rPr>
              <w:t>thereof)</w:t>
            </w:r>
            <w:r w:rsidR="00002ABB" w:rsidRPr="006B26A4">
              <w:rPr>
                <w:rFonts w:cs="Times New Roman"/>
                <w:color w:val="000000"/>
                <w:sz w:val="20"/>
                <w:szCs w:val="20"/>
              </w:rPr>
              <w:t xml:space="preserve"> </w:t>
            </w:r>
            <w:r w:rsidRPr="006B26A4">
              <w:rPr>
                <w:rFonts w:cs="Times New Roman"/>
                <w:color w:val="000000"/>
                <w:sz w:val="20"/>
                <w:szCs w:val="20"/>
              </w:rPr>
              <w:t>are</w:t>
            </w:r>
            <w:r w:rsidR="00002ABB" w:rsidRPr="006B26A4">
              <w:rPr>
                <w:rFonts w:cs="Times New Roman"/>
                <w:color w:val="000000"/>
                <w:sz w:val="20"/>
                <w:szCs w:val="20"/>
              </w:rPr>
              <w:t xml:space="preserve"> </w:t>
            </w:r>
            <w:r w:rsidRPr="006B26A4">
              <w:rPr>
                <w:rFonts w:cs="Times New Roman"/>
                <w:color w:val="000000"/>
                <w:sz w:val="20"/>
                <w:szCs w:val="20"/>
              </w:rPr>
              <w:t>assumed</w:t>
            </w:r>
            <w:r w:rsidR="00002ABB" w:rsidRPr="006B26A4">
              <w:rPr>
                <w:rFonts w:cs="Times New Roman"/>
                <w:color w:val="000000"/>
                <w:sz w:val="20"/>
                <w:szCs w:val="20"/>
              </w:rPr>
              <w:t xml:space="preserve"> </w:t>
            </w:r>
            <w:r w:rsidRPr="006B26A4">
              <w:rPr>
                <w:rFonts w:cs="Times New Roman"/>
                <w:color w:val="000000"/>
                <w:sz w:val="20"/>
                <w:szCs w:val="20"/>
              </w:rPr>
              <w:t>by</w:t>
            </w:r>
            <w:r w:rsidR="00002ABB" w:rsidRPr="006B26A4">
              <w:rPr>
                <w:rFonts w:cs="Times New Roman"/>
                <w:color w:val="000000"/>
                <w:sz w:val="20"/>
                <w:szCs w:val="20"/>
              </w:rPr>
              <w:t xml:space="preserve"> </w:t>
            </w:r>
            <w:r w:rsidRPr="006B26A4">
              <w:rPr>
                <w:rFonts w:cs="Times New Roman"/>
                <w:color w:val="000000"/>
                <w:sz w:val="20"/>
                <w:szCs w:val="20"/>
              </w:rPr>
              <w:t>Indian</w:t>
            </w:r>
            <w:r w:rsidR="00002ABB" w:rsidRPr="006B26A4">
              <w:rPr>
                <w:rFonts w:cs="Times New Roman"/>
                <w:color w:val="000000"/>
                <w:sz w:val="20"/>
                <w:szCs w:val="20"/>
              </w:rPr>
              <w:t xml:space="preserve"> </w:t>
            </w:r>
            <w:r w:rsidRPr="006B26A4">
              <w:rPr>
                <w:rFonts w:cs="Times New Roman"/>
                <w:color w:val="000000"/>
                <w:sz w:val="20"/>
                <w:szCs w:val="20"/>
              </w:rPr>
              <w:t>Tribes;</w:t>
            </w:r>
            <w:bookmarkStart w:id="44" w:name="co_anchor_I152AF073435D11E083E0CD9471F91"/>
            <w:bookmarkEnd w:id="44"/>
          </w:p>
          <w:p w:rsidR="004B648E" w:rsidRPr="006B26A4"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p>
          <w:p w:rsidR="004B648E" w:rsidRPr="006B26A4"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bookmarkStart w:id="45" w:name="co_pp_8c750000dff87_4"/>
            <w:bookmarkEnd w:id="45"/>
            <w:r w:rsidRPr="006B26A4">
              <w:rPr>
                <w:rFonts w:cs="Times New Roman"/>
                <w:color w:val="000000"/>
                <w:sz w:val="20"/>
                <w:szCs w:val="20"/>
              </w:rPr>
              <w:t>(viii)</w:t>
            </w:r>
            <w:r w:rsidR="00002ABB" w:rsidRPr="006B26A4">
              <w:rPr>
                <w:rFonts w:cs="Times New Roman"/>
                <w:color w:val="000000"/>
                <w:sz w:val="20"/>
                <w:szCs w:val="20"/>
              </w:rPr>
              <w:t xml:space="preserve"> </w:t>
            </w:r>
            <w:r w:rsidRPr="006B26A4">
              <w:rPr>
                <w:rFonts w:cs="Times New Roman"/>
                <w:color w:val="000000"/>
                <w:sz w:val="20"/>
                <w:szCs w:val="20"/>
              </w:rPr>
              <w:t>Encourage</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Secretary</w:t>
            </w:r>
            <w:r w:rsidR="00002ABB" w:rsidRPr="006B26A4">
              <w:rPr>
                <w:rFonts w:cs="Times New Roman"/>
                <w:color w:val="000000"/>
                <w:sz w:val="20"/>
                <w:szCs w:val="20"/>
              </w:rPr>
              <w:t xml:space="preserve"> </w:t>
            </w:r>
            <w:r w:rsidRPr="006B26A4">
              <w:rPr>
                <w:rFonts w:cs="Times New Roman"/>
                <w:color w:val="000000"/>
                <w:sz w:val="20"/>
                <w:szCs w:val="20"/>
              </w:rPr>
              <w:t>to</w:t>
            </w:r>
            <w:r w:rsidR="00002ABB" w:rsidRPr="006B26A4">
              <w:rPr>
                <w:rFonts w:cs="Times New Roman"/>
                <w:color w:val="000000"/>
                <w:sz w:val="20"/>
                <w:szCs w:val="20"/>
              </w:rPr>
              <w:t xml:space="preserve"> </w:t>
            </w:r>
            <w:r w:rsidRPr="006B26A4">
              <w:rPr>
                <w:rFonts w:cs="Times New Roman"/>
                <w:color w:val="000000"/>
                <w:sz w:val="20"/>
                <w:szCs w:val="20"/>
              </w:rPr>
              <w:t>identify</w:t>
            </w:r>
            <w:r w:rsidR="00002ABB" w:rsidRPr="006B26A4">
              <w:rPr>
                <w:rFonts w:cs="Times New Roman"/>
                <w:color w:val="000000"/>
                <w:sz w:val="20"/>
                <w:szCs w:val="20"/>
              </w:rPr>
              <w:t xml:space="preserve"> </w:t>
            </w:r>
            <w:r w:rsidRPr="006B26A4">
              <w:rPr>
                <w:rFonts w:cs="Times New Roman"/>
                <w:color w:val="000000"/>
                <w:sz w:val="20"/>
                <w:szCs w:val="20"/>
              </w:rPr>
              <w:t>all</w:t>
            </w:r>
            <w:r w:rsidR="00002ABB" w:rsidRPr="006B26A4">
              <w:rPr>
                <w:rFonts w:cs="Times New Roman"/>
                <w:color w:val="000000"/>
                <w:sz w:val="20"/>
                <w:szCs w:val="20"/>
              </w:rPr>
              <w:t xml:space="preserve"> </w:t>
            </w:r>
            <w:r w:rsidRPr="006B26A4">
              <w:rPr>
                <w:rFonts w:cs="Times New Roman"/>
                <w:color w:val="000000"/>
                <w:sz w:val="20"/>
                <w:szCs w:val="20"/>
              </w:rPr>
              <w:t>PSFAs</w:t>
            </w:r>
            <w:r w:rsidR="00002ABB" w:rsidRPr="006B26A4">
              <w:rPr>
                <w:rFonts w:cs="Times New Roman"/>
                <w:color w:val="000000"/>
                <w:sz w:val="20"/>
                <w:szCs w:val="20"/>
              </w:rPr>
              <w:t xml:space="preserve"> </w:t>
            </w:r>
            <w:r w:rsidRPr="006B26A4">
              <w:rPr>
                <w:rFonts w:cs="Times New Roman"/>
                <w:color w:val="000000"/>
                <w:sz w:val="20"/>
                <w:szCs w:val="20"/>
              </w:rPr>
              <w:t>of</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DHHS</w:t>
            </w:r>
            <w:r w:rsidR="00002ABB" w:rsidRPr="006B26A4">
              <w:rPr>
                <w:rFonts w:cs="Times New Roman"/>
                <w:color w:val="000000"/>
                <w:sz w:val="20"/>
                <w:szCs w:val="20"/>
              </w:rPr>
              <w:t xml:space="preserve"> </w:t>
            </w:r>
            <w:r w:rsidRPr="006B26A4">
              <w:rPr>
                <w:rFonts w:cs="Times New Roman"/>
                <w:color w:val="000000"/>
                <w:sz w:val="20"/>
                <w:szCs w:val="20"/>
              </w:rPr>
              <w:t>that</w:t>
            </w:r>
            <w:r w:rsidR="00002ABB" w:rsidRPr="006B26A4">
              <w:rPr>
                <w:rFonts w:cs="Times New Roman"/>
                <w:color w:val="000000"/>
                <w:sz w:val="20"/>
                <w:szCs w:val="20"/>
              </w:rPr>
              <w:t xml:space="preserve"> </w:t>
            </w:r>
            <w:r w:rsidRPr="006B26A4">
              <w:rPr>
                <w:rFonts w:cs="Times New Roman"/>
                <w:color w:val="000000"/>
                <w:sz w:val="20"/>
                <w:szCs w:val="20"/>
              </w:rPr>
              <w:t>may</w:t>
            </w:r>
            <w:r w:rsidR="00002ABB" w:rsidRPr="006B26A4">
              <w:rPr>
                <w:rFonts w:cs="Times New Roman"/>
                <w:color w:val="000000"/>
                <w:sz w:val="20"/>
                <w:szCs w:val="20"/>
              </w:rPr>
              <w:t xml:space="preserve"> </w:t>
            </w:r>
            <w:r w:rsidRPr="006B26A4">
              <w:rPr>
                <w:rFonts w:cs="Times New Roman"/>
                <w:color w:val="000000"/>
                <w:sz w:val="20"/>
                <w:szCs w:val="20"/>
              </w:rPr>
              <w:t>be</w:t>
            </w:r>
            <w:r w:rsidR="00002ABB" w:rsidRPr="006B26A4">
              <w:rPr>
                <w:rFonts w:cs="Times New Roman"/>
                <w:color w:val="000000"/>
                <w:sz w:val="20"/>
                <w:szCs w:val="20"/>
              </w:rPr>
              <w:t xml:space="preserve"> </w:t>
            </w:r>
            <w:r w:rsidRPr="006B26A4">
              <w:rPr>
                <w:rFonts w:cs="Times New Roman"/>
                <w:color w:val="000000"/>
                <w:sz w:val="20"/>
                <w:szCs w:val="20"/>
              </w:rPr>
              <w:t>managed</w:t>
            </w:r>
            <w:r w:rsidR="00002ABB" w:rsidRPr="006B26A4">
              <w:rPr>
                <w:rFonts w:cs="Times New Roman"/>
                <w:color w:val="000000"/>
                <w:sz w:val="20"/>
                <w:szCs w:val="20"/>
              </w:rPr>
              <w:t xml:space="preserve"> </w:t>
            </w:r>
            <w:r w:rsidRPr="006B26A4">
              <w:rPr>
                <w:rFonts w:cs="Times New Roman"/>
                <w:color w:val="000000"/>
                <w:sz w:val="20"/>
                <w:szCs w:val="20"/>
              </w:rPr>
              <w:t>by</w:t>
            </w:r>
            <w:r w:rsidR="00002ABB" w:rsidRPr="006B26A4">
              <w:rPr>
                <w:rFonts w:cs="Times New Roman"/>
                <w:color w:val="000000"/>
                <w:sz w:val="20"/>
                <w:szCs w:val="20"/>
              </w:rPr>
              <w:t xml:space="preserve"> </w:t>
            </w:r>
            <w:r w:rsidRPr="006B26A4">
              <w:rPr>
                <w:rFonts w:cs="Times New Roman"/>
                <w:color w:val="000000"/>
                <w:sz w:val="20"/>
                <w:szCs w:val="20"/>
              </w:rPr>
              <w:t>an</w:t>
            </w:r>
            <w:r w:rsidR="00002ABB" w:rsidRPr="006B26A4">
              <w:rPr>
                <w:rFonts w:cs="Times New Roman"/>
                <w:color w:val="000000"/>
                <w:sz w:val="20"/>
                <w:szCs w:val="20"/>
              </w:rPr>
              <w:t xml:space="preserve"> </w:t>
            </w:r>
            <w:r w:rsidRPr="006B26A4">
              <w:rPr>
                <w:rFonts w:cs="Times New Roman"/>
                <w:color w:val="000000"/>
                <w:sz w:val="20"/>
                <w:szCs w:val="20"/>
              </w:rPr>
              <w:t>Indian</w:t>
            </w:r>
            <w:r w:rsidR="00002ABB" w:rsidRPr="006B26A4">
              <w:rPr>
                <w:rFonts w:cs="Times New Roman"/>
                <w:color w:val="000000"/>
                <w:sz w:val="20"/>
                <w:szCs w:val="20"/>
              </w:rPr>
              <w:t xml:space="preserve"> </w:t>
            </w:r>
            <w:r w:rsidRPr="006B26A4">
              <w:rPr>
                <w:rFonts w:cs="Times New Roman"/>
                <w:color w:val="000000"/>
                <w:sz w:val="20"/>
                <w:szCs w:val="20"/>
              </w:rPr>
              <w:t>Tribe</w:t>
            </w:r>
            <w:r w:rsidR="00002ABB" w:rsidRPr="006B26A4">
              <w:rPr>
                <w:rFonts w:cs="Times New Roman"/>
                <w:color w:val="000000"/>
                <w:sz w:val="20"/>
                <w:szCs w:val="20"/>
              </w:rPr>
              <w:t xml:space="preserve"> </w:t>
            </w:r>
            <w:r w:rsidRPr="006B26A4">
              <w:rPr>
                <w:rFonts w:cs="Times New Roman"/>
                <w:color w:val="000000"/>
                <w:sz w:val="20"/>
                <w:szCs w:val="20"/>
              </w:rPr>
              <w:t>under</w:t>
            </w:r>
            <w:r w:rsidR="00002ABB" w:rsidRPr="006B26A4">
              <w:rPr>
                <w:rFonts w:cs="Times New Roman"/>
                <w:color w:val="000000"/>
                <w:sz w:val="20"/>
                <w:szCs w:val="20"/>
              </w:rPr>
              <w:t xml:space="preserve"> </w:t>
            </w:r>
            <w:r w:rsidRPr="006B26A4">
              <w:rPr>
                <w:rFonts w:cs="Times New Roman"/>
                <w:color w:val="000000"/>
                <w:sz w:val="20"/>
                <w:szCs w:val="20"/>
              </w:rPr>
              <w:t>this</w:t>
            </w:r>
            <w:r w:rsidR="00002ABB" w:rsidRPr="006B26A4">
              <w:rPr>
                <w:rFonts w:cs="Times New Roman"/>
                <w:color w:val="000000"/>
                <w:sz w:val="20"/>
                <w:szCs w:val="20"/>
              </w:rPr>
              <w:t xml:space="preserve"> </w:t>
            </w:r>
            <w:r w:rsidRPr="006B26A4">
              <w:rPr>
                <w:rFonts w:cs="Times New Roman"/>
                <w:color w:val="000000"/>
                <w:sz w:val="20"/>
                <w:szCs w:val="20"/>
              </w:rPr>
              <w:t>Act</w:t>
            </w:r>
            <w:r w:rsidR="00002ABB" w:rsidRPr="006B26A4">
              <w:rPr>
                <w:rFonts w:cs="Times New Roman"/>
                <w:color w:val="000000"/>
                <w:sz w:val="20"/>
                <w:szCs w:val="20"/>
              </w:rPr>
              <w:t xml:space="preserve"> </w:t>
            </w:r>
            <w:r w:rsidRPr="006B26A4">
              <w:rPr>
                <w:rFonts w:cs="Times New Roman"/>
                <w:color w:val="000000"/>
                <w:sz w:val="20"/>
                <w:szCs w:val="20"/>
              </w:rPr>
              <w:t>and</w:t>
            </w:r>
            <w:r w:rsidR="00002ABB" w:rsidRPr="006B26A4">
              <w:rPr>
                <w:rFonts w:cs="Times New Roman"/>
                <w:color w:val="000000"/>
                <w:sz w:val="20"/>
                <w:szCs w:val="20"/>
              </w:rPr>
              <w:t xml:space="preserve"> </w:t>
            </w:r>
            <w:r w:rsidRPr="006B26A4">
              <w:rPr>
                <w:rFonts w:cs="Times New Roman"/>
                <w:color w:val="000000"/>
                <w:sz w:val="20"/>
                <w:szCs w:val="20"/>
              </w:rPr>
              <w:t>to</w:t>
            </w:r>
            <w:r w:rsidR="00002ABB" w:rsidRPr="006B26A4">
              <w:rPr>
                <w:rFonts w:cs="Times New Roman"/>
                <w:color w:val="000000"/>
                <w:sz w:val="20"/>
                <w:szCs w:val="20"/>
              </w:rPr>
              <w:t xml:space="preserve"> </w:t>
            </w:r>
            <w:r w:rsidRPr="006B26A4">
              <w:rPr>
                <w:rFonts w:cs="Times New Roman"/>
                <w:color w:val="000000"/>
                <w:sz w:val="20"/>
                <w:szCs w:val="20"/>
              </w:rPr>
              <w:t>assist</w:t>
            </w:r>
            <w:r w:rsidR="00002ABB" w:rsidRPr="006B26A4">
              <w:rPr>
                <w:rFonts w:cs="Times New Roman"/>
                <w:color w:val="000000"/>
                <w:sz w:val="20"/>
                <w:szCs w:val="20"/>
              </w:rPr>
              <w:t xml:space="preserve"> </w:t>
            </w:r>
            <w:r w:rsidRPr="006B26A4">
              <w:rPr>
                <w:rFonts w:cs="Times New Roman"/>
                <w:color w:val="000000"/>
                <w:sz w:val="20"/>
                <w:szCs w:val="20"/>
              </w:rPr>
              <w:t>Indian</w:t>
            </w:r>
            <w:r w:rsidR="00002ABB" w:rsidRPr="006B26A4">
              <w:rPr>
                <w:rFonts w:cs="Times New Roman"/>
                <w:color w:val="000000"/>
                <w:sz w:val="20"/>
                <w:szCs w:val="20"/>
              </w:rPr>
              <w:t xml:space="preserve"> </w:t>
            </w:r>
            <w:r w:rsidRPr="006B26A4">
              <w:rPr>
                <w:rFonts w:cs="Times New Roman"/>
                <w:color w:val="000000"/>
                <w:sz w:val="20"/>
                <w:szCs w:val="20"/>
              </w:rPr>
              <w:t>Tribes</w:t>
            </w:r>
            <w:r w:rsidR="00002ABB" w:rsidRPr="006B26A4">
              <w:rPr>
                <w:rFonts w:cs="Times New Roman"/>
                <w:color w:val="000000"/>
                <w:sz w:val="20"/>
                <w:szCs w:val="20"/>
              </w:rPr>
              <w:t xml:space="preserve"> </w:t>
            </w:r>
            <w:r w:rsidRPr="006B26A4">
              <w:rPr>
                <w:rFonts w:cs="Times New Roman"/>
                <w:color w:val="000000"/>
                <w:sz w:val="20"/>
                <w:szCs w:val="20"/>
              </w:rPr>
              <w:t>in</w:t>
            </w:r>
            <w:r w:rsidR="00002ABB" w:rsidRPr="006B26A4">
              <w:rPr>
                <w:rFonts w:cs="Times New Roman"/>
                <w:color w:val="000000"/>
                <w:sz w:val="20"/>
                <w:szCs w:val="20"/>
              </w:rPr>
              <w:t xml:space="preserve"> </w:t>
            </w:r>
            <w:r w:rsidRPr="006B26A4">
              <w:rPr>
                <w:rFonts w:cs="Times New Roman"/>
                <w:color w:val="000000"/>
                <w:sz w:val="20"/>
                <w:szCs w:val="20"/>
              </w:rPr>
              <w:t>assuming</w:t>
            </w:r>
            <w:r w:rsidR="00002ABB" w:rsidRPr="006B26A4">
              <w:rPr>
                <w:rFonts w:cs="Times New Roman"/>
                <w:color w:val="000000"/>
                <w:sz w:val="20"/>
                <w:szCs w:val="20"/>
              </w:rPr>
              <w:t xml:space="preserve"> </w:t>
            </w:r>
            <w:r w:rsidRPr="006B26A4">
              <w:rPr>
                <w:rFonts w:cs="Times New Roman"/>
                <w:color w:val="000000"/>
                <w:sz w:val="20"/>
                <w:szCs w:val="20"/>
              </w:rPr>
              <w:t>responsibility</w:t>
            </w:r>
            <w:r w:rsidR="00002ABB" w:rsidRPr="006B26A4">
              <w:rPr>
                <w:rFonts w:cs="Times New Roman"/>
                <w:color w:val="000000"/>
                <w:sz w:val="20"/>
                <w:szCs w:val="20"/>
              </w:rPr>
              <w:t xml:space="preserve"> </w:t>
            </w:r>
            <w:r w:rsidRPr="006B26A4">
              <w:rPr>
                <w:rFonts w:cs="Times New Roman"/>
                <w:color w:val="000000"/>
                <w:sz w:val="20"/>
                <w:szCs w:val="20"/>
              </w:rPr>
              <w:t>for</w:t>
            </w:r>
            <w:r w:rsidR="00002ABB" w:rsidRPr="006B26A4">
              <w:rPr>
                <w:rFonts w:cs="Times New Roman"/>
                <w:color w:val="000000"/>
                <w:sz w:val="20"/>
                <w:szCs w:val="20"/>
              </w:rPr>
              <w:t xml:space="preserve"> </w:t>
            </w:r>
            <w:r w:rsidRPr="006B26A4">
              <w:rPr>
                <w:rFonts w:cs="Times New Roman"/>
                <w:color w:val="000000"/>
                <w:sz w:val="20"/>
                <w:szCs w:val="20"/>
              </w:rPr>
              <w:t>such</w:t>
            </w:r>
            <w:r w:rsidR="00002ABB" w:rsidRPr="006B26A4">
              <w:rPr>
                <w:rFonts w:cs="Times New Roman"/>
                <w:color w:val="000000"/>
                <w:sz w:val="20"/>
                <w:szCs w:val="20"/>
              </w:rPr>
              <w:t xml:space="preserve"> </w:t>
            </w:r>
            <w:r w:rsidRPr="006B26A4">
              <w:rPr>
                <w:rFonts w:cs="Times New Roman"/>
                <w:color w:val="000000"/>
                <w:sz w:val="20"/>
                <w:szCs w:val="20"/>
              </w:rPr>
              <w:t>PSFAs;</w:t>
            </w:r>
            <w:r w:rsidR="00002ABB" w:rsidRPr="006B26A4">
              <w:rPr>
                <w:rFonts w:cs="Times New Roman"/>
                <w:color w:val="000000"/>
                <w:sz w:val="20"/>
                <w:szCs w:val="20"/>
              </w:rPr>
              <w:t xml:space="preserve"> </w:t>
            </w:r>
            <w:r w:rsidRPr="006B26A4">
              <w:rPr>
                <w:rFonts w:cs="Times New Roman"/>
                <w:color w:val="000000"/>
                <w:sz w:val="20"/>
                <w:szCs w:val="20"/>
              </w:rPr>
              <w:t>and</w:t>
            </w:r>
            <w:bookmarkStart w:id="46" w:name="co_anchor_I152AF074435D11E083E0CD9471F91"/>
            <w:bookmarkEnd w:id="46"/>
          </w:p>
          <w:p w:rsidR="004B648E" w:rsidRPr="006B26A4"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p>
          <w:p w:rsidR="004B648E" w:rsidRPr="006B26A4" w:rsidRDefault="004B648E" w:rsidP="00846C84">
            <w:pPr>
              <w:widowControl w:val="0"/>
              <w:tabs>
                <w:tab w:val="left" w:pos="360"/>
                <w:tab w:val="left" w:pos="720"/>
                <w:tab w:val="left" w:pos="1080"/>
              </w:tabs>
              <w:autoSpaceDE w:val="0"/>
              <w:autoSpaceDN w:val="0"/>
              <w:adjustRightInd w:val="0"/>
              <w:ind w:left="720"/>
              <w:jc w:val="both"/>
              <w:rPr>
                <w:rFonts w:cs="Times New Roman"/>
                <w:color w:val="000000"/>
                <w:sz w:val="20"/>
                <w:szCs w:val="20"/>
              </w:rPr>
            </w:pPr>
            <w:bookmarkStart w:id="47" w:name="co_pp_eaa50000eda95_4"/>
            <w:bookmarkEnd w:id="47"/>
            <w:r w:rsidRPr="006B26A4">
              <w:rPr>
                <w:rFonts w:cs="Times New Roman"/>
                <w:color w:val="000000"/>
                <w:sz w:val="20"/>
                <w:szCs w:val="20"/>
              </w:rPr>
              <w:t>(ix)</w:t>
            </w:r>
            <w:r w:rsidR="00002ABB" w:rsidRPr="006B26A4">
              <w:rPr>
                <w:rFonts w:cs="Times New Roman"/>
                <w:color w:val="000000"/>
                <w:sz w:val="20"/>
                <w:szCs w:val="20"/>
              </w:rPr>
              <w:t xml:space="preserve"> </w:t>
            </w:r>
            <w:r w:rsidRPr="006B26A4">
              <w:rPr>
                <w:rFonts w:cs="Times New Roman"/>
                <w:color w:val="000000"/>
                <w:sz w:val="20"/>
                <w:szCs w:val="20"/>
              </w:rPr>
              <w:t>Provide</w:t>
            </w:r>
            <w:r w:rsidR="00002ABB" w:rsidRPr="006B26A4">
              <w:rPr>
                <w:rFonts w:cs="Times New Roman"/>
                <w:color w:val="000000"/>
                <w:sz w:val="20"/>
                <w:szCs w:val="20"/>
              </w:rPr>
              <w:t xml:space="preserve"> </w:t>
            </w:r>
            <w:r w:rsidRPr="006B26A4">
              <w:rPr>
                <w:rFonts w:cs="Times New Roman"/>
                <w:color w:val="000000"/>
                <w:sz w:val="20"/>
                <w:szCs w:val="20"/>
              </w:rPr>
              <w:t>Indian</w:t>
            </w:r>
            <w:r w:rsidR="00002ABB" w:rsidRPr="006B26A4">
              <w:rPr>
                <w:rFonts w:cs="Times New Roman"/>
                <w:color w:val="000000"/>
                <w:sz w:val="20"/>
                <w:szCs w:val="20"/>
              </w:rPr>
              <w:t xml:space="preserve"> </w:t>
            </w:r>
            <w:r w:rsidRPr="006B26A4">
              <w:rPr>
                <w:rFonts w:cs="Times New Roman"/>
                <w:color w:val="000000"/>
                <w:sz w:val="20"/>
                <w:szCs w:val="20"/>
              </w:rPr>
              <w:t>Tribes</w:t>
            </w:r>
            <w:r w:rsidR="00002ABB" w:rsidRPr="006B26A4">
              <w:rPr>
                <w:rFonts w:cs="Times New Roman"/>
                <w:color w:val="000000"/>
                <w:sz w:val="20"/>
                <w:szCs w:val="20"/>
              </w:rPr>
              <w:t xml:space="preserve"> </w:t>
            </w:r>
            <w:r w:rsidRPr="006B26A4">
              <w:rPr>
                <w:rFonts w:cs="Times New Roman"/>
                <w:color w:val="000000"/>
                <w:sz w:val="20"/>
                <w:szCs w:val="20"/>
              </w:rPr>
              <w:t>with</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earliest</w:t>
            </w:r>
            <w:r w:rsidR="00002ABB" w:rsidRPr="006B26A4">
              <w:rPr>
                <w:rFonts w:cs="Times New Roman"/>
                <w:color w:val="000000"/>
                <w:sz w:val="20"/>
                <w:szCs w:val="20"/>
              </w:rPr>
              <w:t xml:space="preserve"> </w:t>
            </w:r>
            <w:r w:rsidRPr="006B26A4">
              <w:rPr>
                <w:rFonts w:cs="Times New Roman"/>
                <w:color w:val="000000"/>
                <w:sz w:val="20"/>
                <w:szCs w:val="20"/>
              </w:rPr>
              <w:t>opportunity</w:t>
            </w:r>
            <w:r w:rsidR="00002ABB" w:rsidRPr="006B26A4">
              <w:rPr>
                <w:rFonts w:cs="Times New Roman"/>
                <w:color w:val="000000"/>
                <w:sz w:val="20"/>
                <w:szCs w:val="20"/>
              </w:rPr>
              <w:t xml:space="preserve"> </w:t>
            </w:r>
            <w:r w:rsidRPr="006B26A4">
              <w:rPr>
                <w:rFonts w:cs="Times New Roman"/>
                <w:color w:val="000000"/>
                <w:sz w:val="20"/>
                <w:szCs w:val="20"/>
              </w:rPr>
              <w:t>to</w:t>
            </w:r>
            <w:r w:rsidR="00002ABB" w:rsidRPr="006B26A4">
              <w:rPr>
                <w:rFonts w:cs="Times New Roman"/>
                <w:color w:val="000000"/>
                <w:sz w:val="20"/>
                <w:szCs w:val="20"/>
              </w:rPr>
              <w:t xml:space="preserve"> </w:t>
            </w:r>
            <w:r w:rsidRPr="006B26A4">
              <w:rPr>
                <w:rFonts w:cs="Times New Roman"/>
                <w:color w:val="000000"/>
                <w:sz w:val="20"/>
                <w:szCs w:val="20"/>
              </w:rPr>
              <w:t>administer</w:t>
            </w:r>
            <w:r w:rsidR="00002ABB" w:rsidRPr="006B26A4">
              <w:rPr>
                <w:rFonts w:cs="Times New Roman"/>
                <w:color w:val="000000"/>
                <w:sz w:val="20"/>
                <w:szCs w:val="20"/>
              </w:rPr>
              <w:t xml:space="preserve"> </w:t>
            </w:r>
            <w:r w:rsidRPr="006B26A4">
              <w:rPr>
                <w:rFonts w:cs="Times New Roman"/>
                <w:color w:val="000000"/>
                <w:sz w:val="20"/>
                <w:szCs w:val="20"/>
              </w:rPr>
              <w:t>PSFAs</w:t>
            </w:r>
            <w:r w:rsidR="00002ABB" w:rsidRPr="006B26A4">
              <w:rPr>
                <w:rFonts w:cs="Times New Roman"/>
                <w:color w:val="000000"/>
                <w:sz w:val="20"/>
                <w:szCs w:val="20"/>
              </w:rPr>
              <w:t xml:space="preserve"> </w:t>
            </w:r>
            <w:r w:rsidRPr="006B26A4">
              <w:rPr>
                <w:rFonts w:cs="Times New Roman"/>
                <w:color w:val="000000"/>
                <w:sz w:val="20"/>
                <w:szCs w:val="20"/>
              </w:rPr>
              <w:t>from</w:t>
            </w:r>
            <w:r w:rsidR="00002ABB" w:rsidRPr="006B26A4">
              <w:rPr>
                <w:rFonts w:cs="Times New Roman"/>
                <w:color w:val="000000"/>
                <w:sz w:val="20"/>
                <w:szCs w:val="20"/>
              </w:rPr>
              <w:t xml:space="preserve"> </w:t>
            </w:r>
            <w:r w:rsidRPr="006B26A4">
              <w:rPr>
                <w:rFonts w:cs="Times New Roman"/>
                <w:color w:val="000000"/>
                <w:sz w:val="20"/>
                <w:szCs w:val="20"/>
              </w:rPr>
              <w:t>throughout</w:t>
            </w:r>
            <w:r w:rsidR="00002ABB" w:rsidRPr="006B26A4">
              <w:rPr>
                <w:rFonts w:cs="Times New Roman"/>
                <w:color w:val="000000"/>
                <w:sz w:val="20"/>
                <w:szCs w:val="20"/>
              </w:rPr>
              <w:t xml:space="preserve"> </w:t>
            </w:r>
            <w:r w:rsidRPr="006B26A4">
              <w:rPr>
                <w:rFonts w:cs="Times New Roman"/>
                <w:color w:val="000000"/>
                <w:sz w:val="20"/>
                <w:szCs w:val="20"/>
              </w:rPr>
              <w:t>the</w:t>
            </w:r>
            <w:r w:rsidR="00002ABB" w:rsidRPr="006B26A4">
              <w:rPr>
                <w:rFonts w:cs="Times New Roman"/>
                <w:color w:val="000000"/>
                <w:sz w:val="20"/>
                <w:szCs w:val="20"/>
              </w:rPr>
              <w:t xml:space="preserve"> </w:t>
            </w:r>
            <w:r w:rsidRPr="006B26A4">
              <w:rPr>
                <w:rFonts w:cs="Times New Roman"/>
                <w:color w:val="000000"/>
                <w:sz w:val="20"/>
                <w:szCs w:val="20"/>
              </w:rPr>
              <w:t>Department.</w:t>
            </w:r>
          </w:p>
          <w:p w:rsidR="004B648E" w:rsidRPr="006B26A4" w:rsidRDefault="004B648E" w:rsidP="00846C84">
            <w:pPr>
              <w:widowControl w:val="0"/>
              <w:tabs>
                <w:tab w:val="left" w:pos="360"/>
                <w:tab w:val="left" w:pos="720"/>
                <w:tab w:val="left" w:pos="1080"/>
              </w:tabs>
              <w:jc w:val="both"/>
              <w:rPr>
                <w:rFonts w:cs="Times New Roman"/>
                <w:sz w:val="20"/>
                <w:szCs w:val="20"/>
              </w:rPr>
            </w:pPr>
          </w:p>
          <w:p w:rsidR="006B26A4" w:rsidRPr="006B26A4" w:rsidRDefault="006B26A4" w:rsidP="00846C84">
            <w:pPr>
              <w:widowControl w:val="0"/>
              <w:tabs>
                <w:tab w:val="left" w:pos="360"/>
                <w:tab w:val="left" w:pos="720"/>
                <w:tab w:val="left" w:pos="1080"/>
              </w:tabs>
              <w:jc w:val="both"/>
              <w:rPr>
                <w:rFonts w:cs="Times New Roman"/>
                <w:b/>
                <w:sz w:val="20"/>
                <w:szCs w:val="20"/>
              </w:rPr>
            </w:pPr>
            <w:r w:rsidRPr="006B26A4">
              <w:rPr>
                <w:rFonts w:cs="Times New Roman"/>
                <w:b/>
                <w:sz w:val="20"/>
                <w:szCs w:val="20"/>
              </w:rPr>
              <w:t>§ 137.4 May Title V be construed to limit or reduce in any way the funding for any program, project, or activity serving an Indian Tribe under this or other applicable Federal law?</w:t>
            </w:r>
          </w:p>
          <w:p w:rsidR="006B26A4" w:rsidRPr="006B26A4" w:rsidRDefault="006B26A4" w:rsidP="00846C84">
            <w:pPr>
              <w:widowControl w:val="0"/>
              <w:tabs>
                <w:tab w:val="left" w:pos="360"/>
                <w:tab w:val="left" w:pos="720"/>
                <w:tab w:val="left" w:pos="1080"/>
              </w:tabs>
              <w:jc w:val="both"/>
              <w:rPr>
                <w:rFonts w:cs="Times New Roman"/>
                <w:sz w:val="20"/>
                <w:szCs w:val="20"/>
              </w:rPr>
            </w:pPr>
            <w:bookmarkStart w:id="48" w:name="co_anchor_I14ECAEF0435D11E083E0CD9471F91"/>
            <w:bookmarkStart w:id="49" w:name="co_anchor_I14ECD601435D11E083E0CD9471F91"/>
            <w:bookmarkEnd w:id="48"/>
            <w:bookmarkEnd w:id="49"/>
          </w:p>
          <w:p w:rsidR="006B26A4" w:rsidRDefault="006B26A4" w:rsidP="00846C84">
            <w:pPr>
              <w:widowControl w:val="0"/>
              <w:tabs>
                <w:tab w:val="left" w:pos="360"/>
                <w:tab w:val="left" w:pos="720"/>
                <w:tab w:val="left" w:pos="1080"/>
              </w:tabs>
              <w:jc w:val="both"/>
              <w:rPr>
                <w:rFonts w:cs="Times New Roman"/>
                <w:sz w:val="20"/>
                <w:szCs w:val="20"/>
              </w:rPr>
            </w:pPr>
            <w:r w:rsidRPr="006B26A4">
              <w:rPr>
                <w:rFonts w:cs="Times New Roman"/>
                <w:sz w:val="20"/>
                <w:szCs w:val="20"/>
              </w:rPr>
              <w:t>No, if an Indian Tribe alleges that a compact or funding agreement violates section 515(a) of the Act [</w:t>
            </w:r>
            <w:hyperlink r:id="rId18" w:anchor="co_pp_8b3b0000958a4" w:history="1">
              <w:r w:rsidRPr="006B26A4">
                <w:rPr>
                  <w:rStyle w:val="Hyperlink"/>
                  <w:rFonts w:cs="Times New Roman"/>
                  <w:sz w:val="20"/>
                  <w:szCs w:val="20"/>
                </w:rPr>
                <w:t>25 U.S.C. 458aaa–14(a)</w:t>
              </w:r>
            </w:hyperlink>
            <w:r w:rsidRPr="006B26A4">
              <w:rPr>
                <w:rFonts w:cs="Times New Roman"/>
                <w:sz w:val="20"/>
                <w:szCs w:val="20"/>
              </w:rPr>
              <w:t xml:space="preserve"> ], the Indian Tribe may apply the provisions of section 110 of the Act [</w:t>
            </w:r>
            <w:hyperlink r:id="rId19" w:history="1">
              <w:r w:rsidRPr="006B26A4">
                <w:rPr>
                  <w:rStyle w:val="Hyperlink"/>
                  <w:rFonts w:cs="Times New Roman"/>
                  <w:sz w:val="20"/>
                  <w:szCs w:val="20"/>
                </w:rPr>
                <w:t>25 U.S.C. 450m–1</w:t>
              </w:r>
            </w:hyperlink>
            <w:r w:rsidRPr="006B26A4">
              <w:rPr>
                <w:rFonts w:cs="Times New Roman"/>
                <w:sz w:val="20"/>
                <w:szCs w:val="20"/>
              </w:rPr>
              <w:t>].</w:t>
            </w:r>
          </w:p>
          <w:p w:rsidR="001D24D0" w:rsidRDefault="001D24D0" w:rsidP="00846C84">
            <w:pPr>
              <w:widowControl w:val="0"/>
              <w:tabs>
                <w:tab w:val="left" w:pos="360"/>
                <w:tab w:val="left" w:pos="720"/>
                <w:tab w:val="left" w:pos="1080"/>
              </w:tabs>
              <w:jc w:val="both"/>
              <w:rPr>
                <w:rFonts w:cs="Times New Roman"/>
                <w:sz w:val="20"/>
                <w:szCs w:val="20"/>
              </w:rPr>
            </w:pPr>
            <w:bookmarkStart w:id="50" w:name="co_anchor_I14E24EB0435D11E080CF86EB48E62"/>
            <w:bookmarkEnd w:id="50"/>
          </w:p>
          <w:p w:rsidR="006B26A4" w:rsidRPr="006B26A4" w:rsidRDefault="006B26A4" w:rsidP="00846C84">
            <w:pPr>
              <w:widowControl w:val="0"/>
              <w:tabs>
                <w:tab w:val="left" w:pos="360"/>
                <w:tab w:val="left" w:pos="720"/>
                <w:tab w:val="left" w:pos="1080"/>
              </w:tabs>
              <w:jc w:val="both"/>
              <w:rPr>
                <w:rFonts w:cs="Times New Roman"/>
                <w:b/>
                <w:sz w:val="20"/>
                <w:szCs w:val="20"/>
              </w:rPr>
            </w:pPr>
            <w:r w:rsidRPr="006B26A4">
              <w:rPr>
                <w:rFonts w:cs="Times New Roman"/>
                <w:b/>
                <w:sz w:val="20"/>
                <w:szCs w:val="20"/>
              </w:rPr>
              <w:t>§ 137.6 Secretarial policy.</w:t>
            </w:r>
          </w:p>
          <w:p w:rsidR="006B26A4" w:rsidRPr="006B26A4" w:rsidRDefault="006B26A4" w:rsidP="00846C84">
            <w:pPr>
              <w:widowControl w:val="0"/>
              <w:tabs>
                <w:tab w:val="left" w:pos="360"/>
                <w:tab w:val="left" w:pos="720"/>
                <w:tab w:val="left" w:pos="1080"/>
              </w:tabs>
              <w:jc w:val="both"/>
              <w:rPr>
                <w:rFonts w:cs="Times New Roman"/>
                <w:sz w:val="20"/>
                <w:szCs w:val="20"/>
              </w:rPr>
            </w:pPr>
            <w:bookmarkStart w:id="51" w:name="co_anchor_I14E13D40435D11E0ACD5888FA94BC"/>
            <w:bookmarkStart w:id="52" w:name="co_anchor_I14E16451435D11E0ACD5888FA94BC"/>
            <w:bookmarkEnd w:id="51"/>
            <w:bookmarkEnd w:id="52"/>
          </w:p>
          <w:p w:rsidR="006B26A4" w:rsidRPr="006B26A4" w:rsidRDefault="006B26A4" w:rsidP="00846C84">
            <w:pPr>
              <w:widowControl w:val="0"/>
              <w:tabs>
                <w:tab w:val="left" w:pos="360"/>
                <w:tab w:val="left" w:pos="720"/>
                <w:tab w:val="left" w:pos="1080"/>
              </w:tabs>
              <w:jc w:val="both"/>
              <w:rPr>
                <w:rFonts w:cs="Times New Roman"/>
                <w:sz w:val="20"/>
                <w:szCs w:val="20"/>
              </w:rPr>
            </w:pPr>
            <w:r w:rsidRPr="006B26A4">
              <w:rPr>
                <w:rFonts w:cs="Times New Roman"/>
                <w:sz w:val="20"/>
                <w:szCs w:val="20"/>
              </w:rPr>
              <w:t>In carrying out Tribal self-governance under Title V, the Secretary recognizes the right of Tribes to self-government and supports Tribal sovereignty and self-determination. The Secretary recognizes a unique legal relationship with Tribal governments as set forth in the Constitution of the United States, treaties, statutes, Executive Orders, and court decisions. The Secretary supports the self-determination choices of each Tribe and will continue to work with all Tribes on a government-to-government basis to address issues concerning Tribal self-determination.</w:t>
            </w:r>
          </w:p>
          <w:p w:rsidR="006B26A4" w:rsidRPr="006B26A4" w:rsidRDefault="006B26A4" w:rsidP="00846C84">
            <w:pPr>
              <w:widowControl w:val="0"/>
              <w:tabs>
                <w:tab w:val="left" w:pos="360"/>
                <w:tab w:val="left" w:pos="720"/>
                <w:tab w:val="left" w:pos="1080"/>
              </w:tabs>
              <w:jc w:val="both"/>
              <w:rPr>
                <w:rFonts w:cs="Times New Roman"/>
                <w:sz w:val="20"/>
                <w:szCs w:val="20"/>
              </w:rPr>
            </w:pPr>
          </w:p>
          <w:p w:rsidR="006B26A4" w:rsidRPr="006B26A4" w:rsidRDefault="006B26A4" w:rsidP="00846C84">
            <w:pPr>
              <w:widowControl w:val="0"/>
              <w:tabs>
                <w:tab w:val="left" w:pos="360"/>
                <w:tab w:val="left" w:pos="720"/>
                <w:tab w:val="left" w:pos="1080"/>
              </w:tabs>
              <w:jc w:val="both"/>
              <w:rPr>
                <w:rFonts w:cs="Times New Roman"/>
                <w:sz w:val="20"/>
                <w:szCs w:val="20"/>
              </w:rPr>
            </w:pPr>
          </w:p>
        </w:tc>
      </w:tr>
      <w:tr w:rsidR="00296EE3" w:rsidRPr="00877CEE" w:rsidTr="00961A7F">
        <w:tc>
          <w:tcPr>
            <w:tcW w:w="888" w:type="pct"/>
            <w:tcBorders>
              <w:left w:val="nil"/>
              <w:bottom w:val="single" w:sz="4" w:space="0" w:color="auto"/>
              <w:right w:val="nil"/>
            </w:tcBorders>
          </w:tcPr>
          <w:p w:rsidR="00296EE3" w:rsidRPr="00877CEE" w:rsidRDefault="00296EE3" w:rsidP="00846C84">
            <w:pPr>
              <w:widowControl w:val="0"/>
              <w:tabs>
                <w:tab w:val="left" w:pos="360"/>
                <w:tab w:val="left" w:pos="720"/>
                <w:tab w:val="left" w:pos="1080"/>
              </w:tabs>
              <w:jc w:val="both"/>
              <w:rPr>
                <w:rFonts w:cs="Times New Roman"/>
                <w:color w:val="231F20"/>
                <w:w w:val="105"/>
                <w:sz w:val="20"/>
                <w:szCs w:val="20"/>
              </w:rPr>
            </w:pPr>
          </w:p>
        </w:tc>
        <w:tc>
          <w:tcPr>
            <w:tcW w:w="810" w:type="pct"/>
            <w:tcBorders>
              <w:left w:val="nil"/>
              <w:bottom w:val="single" w:sz="4" w:space="0" w:color="auto"/>
              <w:right w:val="nil"/>
            </w:tcBorders>
          </w:tcPr>
          <w:p w:rsidR="00296EE3" w:rsidRDefault="00296EE3" w:rsidP="00846C84">
            <w:pPr>
              <w:widowControl w:val="0"/>
              <w:tabs>
                <w:tab w:val="left" w:pos="360"/>
                <w:tab w:val="left" w:pos="720"/>
                <w:tab w:val="left" w:pos="1080"/>
              </w:tabs>
              <w:jc w:val="both"/>
              <w:rPr>
                <w:rFonts w:cs="Times New Roman"/>
                <w:sz w:val="20"/>
                <w:szCs w:val="20"/>
              </w:rPr>
            </w:pPr>
          </w:p>
          <w:p w:rsidR="00296EE3" w:rsidRPr="00877CEE" w:rsidRDefault="00296EE3" w:rsidP="00846C84">
            <w:pPr>
              <w:widowControl w:val="0"/>
              <w:tabs>
                <w:tab w:val="left" w:pos="360"/>
                <w:tab w:val="left" w:pos="720"/>
                <w:tab w:val="left" w:pos="1080"/>
              </w:tabs>
              <w:jc w:val="both"/>
              <w:rPr>
                <w:rFonts w:cs="Times New Roman"/>
                <w:sz w:val="20"/>
                <w:szCs w:val="20"/>
              </w:rPr>
            </w:pPr>
          </w:p>
        </w:tc>
        <w:tc>
          <w:tcPr>
            <w:tcW w:w="1144" w:type="pct"/>
            <w:tcBorders>
              <w:left w:val="nil"/>
              <w:bottom w:val="single" w:sz="4" w:space="0" w:color="auto"/>
              <w:right w:val="nil"/>
            </w:tcBorders>
          </w:tcPr>
          <w:p w:rsidR="00296EE3" w:rsidRPr="00877CEE" w:rsidRDefault="00296EE3" w:rsidP="00846C84">
            <w:pPr>
              <w:widowControl w:val="0"/>
              <w:tabs>
                <w:tab w:val="left" w:pos="360"/>
                <w:tab w:val="left" w:pos="720"/>
                <w:tab w:val="left" w:pos="1080"/>
              </w:tabs>
              <w:jc w:val="both"/>
              <w:rPr>
                <w:rFonts w:cs="Times New Roman"/>
                <w:sz w:val="20"/>
                <w:szCs w:val="20"/>
              </w:rPr>
            </w:pPr>
          </w:p>
        </w:tc>
        <w:tc>
          <w:tcPr>
            <w:tcW w:w="2158" w:type="pct"/>
            <w:tcBorders>
              <w:left w:val="nil"/>
              <w:bottom w:val="single" w:sz="4" w:space="0" w:color="auto"/>
              <w:right w:val="nil"/>
            </w:tcBorders>
          </w:tcPr>
          <w:p w:rsidR="00296EE3" w:rsidRDefault="00296EE3" w:rsidP="00846C84">
            <w:pPr>
              <w:pStyle w:val="NoSpacing"/>
              <w:widowControl w:val="0"/>
              <w:tabs>
                <w:tab w:val="left" w:pos="360"/>
                <w:tab w:val="left" w:pos="720"/>
                <w:tab w:val="left" w:pos="1080"/>
              </w:tabs>
              <w:jc w:val="both"/>
              <w:rPr>
                <w:b/>
                <w:sz w:val="20"/>
                <w:szCs w:val="20"/>
              </w:rPr>
            </w:pPr>
          </w:p>
        </w:tc>
      </w:tr>
      <w:tr w:rsidR="00F65C05" w:rsidRPr="00877CEE" w:rsidTr="00961A7F">
        <w:tc>
          <w:tcPr>
            <w:tcW w:w="888"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color w:val="231F20"/>
                <w:w w:val="105"/>
                <w:sz w:val="20"/>
                <w:szCs w:val="20"/>
              </w:rPr>
              <w:t>(b)</w:t>
            </w:r>
            <w:r w:rsidR="00002ABB">
              <w:rPr>
                <w:rFonts w:cs="Times New Roman"/>
                <w:color w:val="231F20"/>
                <w:w w:val="105"/>
                <w:sz w:val="20"/>
                <w:szCs w:val="20"/>
              </w:rPr>
              <w:t xml:space="preserve"> </w:t>
            </w:r>
            <w:r w:rsidRPr="00877CEE">
              <w:rPr>
                <w:rFonts w:cs="Times New Roman"/>
                <w:color w:val="231F20"/>
                <w:w w:val="105"/>
                <w:sz w:val="20"/>
                <w:szCs w:val="20"/>
              </w:rPr>
              <w:t>ELIGIBILITY.—</w:t>
            </w:r>
          </w:p>
          <w:p w:rsidR="004B648E" w:rsidRPr="00877CEE" w:rsidRDefault="004B648E" w:rsidP="00846C84">
            <w:pPr>
              <w:widowControl w:val="0"/>
              <w:tabs>
                <w:tab w:val="left" w:pos="360"/>
                <w:tab w:val="left" w:pos="720"/>
                <w:tab w:val="left" w:pos="1080"/>
              </w:tabs>
              <w:jc w:val="both"/>
              <w:rPr>
                <w:rFonts w:cs="Times New Roman"/>
                <w:color w:val="231F20"/>
                <w:sz w:val="20"/>
                <w:szCs w:val="20"/>
              </w:rPr>
            </w:pPr>
          </w:p>
          <w:p w:rsidR="004B648E" w:rsidRPr="00877CEE" w:rsidRDefault="005A42B3" w:rsidP="00846C84">
            <w:pPr>
              <w:widowControl w:val="0"/>
              <w:tabs>
                <w:tab w:val="left" w:pos="360"/>
                <w:tab w:val="left" w:pos="720"/>
                <w:tab w:val="left" w:pos="1080"/>
              </w:tabs>
              <w:jc w:val="both"/>
              <w:rPr>
                <w:rFonts w:cs="Times New Roman"/>
                <w:color w:val="231F20"/>
                <w:sz w:val="20"/>
                <w:szCs w:val="20"/>
              </w:rPr>
            </w:pPr>
            <w:r>
              <w:rPr>
                <w:rFonts w:cs="Times New Roman"/>
                <w:color w:val="231F20"/>
                <w:sz w:val="20"/>
                <w:szCs w:val="20"/>
              </w:rPr>
              <w:t>(</w:t>
            </w:r>
            <w:r w:rsidR="004B648E" w:rsidRPr="00877CEE">
              <w:rPr>
                <w:rFonts w:cs="Times New Roman"/>
                <w:color w:val="231F20"/>
                <w:sz w:val="20"/>
                <w:szCs w:val="20"/>
              </w:rPr>
              <w:t>1)</w:t>
            </w:r>
            <w:r w:rsidR="00002ABB">
              <w:rPr>
                <w:rFonts w:cs="Times New Roman"/>
                <w:color w:val="231F20"/>
                <w:sz w:val="20"/>
                <w:szCs w:val="20"/>
              </w:rPr>
              <w:t xml:space="preserve"> </w:t>
            </w:r>
            <w:r w:rsidR="004B648E" w:rsidRPr="00877CEE">
              <w:rPr>
                <w:rFonts w:cs="Times New Roman"/>
                <w:color w:val="231F20"/>
                <w:sz w:val="20"/>
                <w:szCs w:val="20"/>
              </w:rPr>
              <w:t>IN</w:t>
            </w:r>
            <w:r w:rsidR="00002ABB">
              <w:rPr>
                <w:rFonts w:cs="Times New Roman"/>
                <w:color w:val="231F20"/>
                <w:sz w:val="20"/>
                <w:szCs w:val="20"/>
              </w:rPr>
              <w:t xml:space="preserve"> </w:t>
            </w:r>
            <w:r w:rsidR="004B648E" w:rsidRPr="00877CEE">
              <w:rPr>
                <w:rFonts w:cs="Times New Roman"/>
                <w:color w:val="231F20"/>
                <w:sz w:val="20"/>
                <w:szCs w:val="20"/>
              </w:rPr>
              <w:t>GENERAL.—Subject</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paragraphs</w:t>
            </w:r>
            <w:r w:rsidR="00002ABB">
              <w:rPr>
                <w:rFonts w:cs="Times New Roman"/>
                <w:color w:val="231F20"/>
                <w:sz w:val="20"/>
                <w:szCs w:val="20"/>
              </w:rPr>
              <w:t xml:space="preserve"> </w:t>
            </w:r>
            <w:r w:rsidR="004B648E" w:rsidRPr="00877CEE">
              <w:rPr>
                <w:rFonts w:cs="Times New Roman"/>
                <w:color w:val="231F20"/>
                <w:sz w:val="20"/>
                <w:szCs w:val="20"/>
              </w:rPr>
              <w:t>(2)</w:t>
            </w:r>
            <w:r w:rsidR="00002ABB">
              <w:rPr>
                <w:rFonts w:cs="Times New Roman"/>
                <w:color w:val="231F20"/>
                <w:sz w:val="20"/>
                <w:szCs w:val="20"/>
              </w:rPr>
              <w:t xml:space="preserve"> </w:t>
            </w:r>
            <w:r w:rsidR="004B648E" w:rsidRPr="00877CEE">
              <w:rPr>
                <w:rFonts w:cs="Times New Roman"/>
                <w:color w:val="231F20"/>
                <w:sz w:val="20"/>
                <w:szCs w:val="20"/>
              </w:rPr>
              <w:t>and</w:t>
            </w:r>
            <w:r w:rsidR="00002ABB">
              <w:rPr>
                <w:rFonts w:cs="Times New Roman"/>
                <w:color w:val="231F20"/>
                <w:sz w:val="20"/>
                <w:szCs w:val="20"/>
              </w:rPr>
              <w:t xml:space="preserve"> </w:t>
            </w:r>
            <w:r w:rsidR="004B648E" w:rsidRPr="00877CEE">
              <w:rPr>
                <w:rFonts w:cs="Times New Roman"/>
                <w:color w:val="231F20"/>
                <w:sz w:val="20"/>
                <w:szCs w:val="20"/>
              </w:rPr>
              <w:t>(3),</w:t>
            </w:r>
            <w:r w:rsidR="00002ABB">
              <w:rPr>
                <w:rFonts w:cs="Times New Roman"/>
                <w:color w:val="231F20"/>
                <w:sz w:val="20"/>
                <w:szCs w:val="20"/>
              </w:rPr>
              <w:t xml:space="preserve"> </w:t>
            </w:r>
            <w:r w:rsidR="004B648E" w:rsidRPr="00877CEE">
              <w:rPr>
                <w:rFonts w:cs="Times New Roman"/>
                <w:color w:val="231F20"/>
                <w:sz w:val="20"/>
                <w:szCs w:val="20"/>
              </w:rPr>
              <w:t>an</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shall</w:t>
            </w:r>
            <w:r w:rsidR="00002ABB">
              <w:rPr>
                <w:rFonts w:cs="Times New Roman"/>
                <w:color w:val="231F20"/>
                <w:sz w:val="20"/>
                <w:szCs w:val="20"/>
              </w:rPr>
              <w:t xml:space="preserve"> </w:t>
            </w:r>
            <w:r w:rsidR="004B648E" w:rsidRPr="00877CEE">
              <w:rPr>
                <w:rFonts w:cs="Times New Roman"/>
                <w:color w:val="231F20"/>
                <w:sz w:val="20"/>
                <w:szCs w:val="20"/>
              </w:rPr>
              <w:t>be</w:t>
            </w:r>
            <w:r w:rsidR="00002ABB">
              <w:rPr>
                <w:rFonts w:cs="Times New Roman"/>
                <w:color w:val="231F20"/>
                <w:sz w:val="20"/>
                <w:szCs w:val="20"/>
              </w:rPr>
              <w:t xml:space="preserve"> </w:t>
            </w:r>
            <w:r w:rsidR="004B648E" w:rsidRPr="00877CEE">
              <w:rPr>
                <w:rFonts w:cs="Times New Roman"/>
                <w:color w:val="231F20"/>
                <w:sz w:val="20"/>
                <w:szCs w:val="20"/>
              </w:rPr>
              <w:t>eligible</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participate</w:t>
            </w:r>
            <w:r w:rsidR="00002ABB">
              <w:rPr>
                <w:rFonts w:cs="Times New Roman"/>
                <w:color w:val="231F20"/>
                <w:sz w:val="20"/>
                <w:szCs w:val="20"/>
              </w:rPr>
              <w:t xml:space="preserve"> </w:t>
            </w:r>
            <w:r w:rsidR="004B648E" w:rsidRPr="00877CEE">
              <w:rPr>
                <w:rFonts w:cs="Times New Roman"/>
                <w:color w:val="231F20"/>
                <w:sz w:val="20"/>
                <w:szCs w:val="20"/>
              </w:rPr>
              <w:t>in</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program</w:t>
            </w:r>
            <w:r w:rsidR="00002ABB">
              <w:rPr>
                <w:rFonts w:cs="Times New Roman"/>
                <w:color w:val="231F20"/>
                <w:sz w:val="20"/>
                <w:szCs w:val="20"/>
              </w:rPr>
              <w:t xml:space="preserve"> </w:t>
            </w:r>
            <w:r w:rsidR="004B648E" w:rsidRPr="00877CEE">
              <w:rPr>
                <w:rFonts w:cs="Times New Roman"/>
                <w:color w:val="231F20"/>
                <w:sz w:val="20"/>
                <w:szCs w:val="20"/>
              </w:rPr>
              <w:t>if</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requests</w:t>
            </w:r>
            <w:r w:rsidR="00002ABB">
              <w:rPr>
                <w:rFonts w:cs="Times New Roman"/>
                <w:color w:val="231F20"/>
                <w:sz w:val="20"/>
                <w:szCs w:val="20"/>
              </w:rPr>
              <w:t xml:space="preserve"> </w:t>
            </w:r>
            <w:r w:rsidR="004B648E" w:rsidRPr="00877CEE">
              <w:rPr>
                <w:rFonts w:cs="Times New Roman"/>
                <w:color w:val="231F20"/>
                <w:sz w:val="20"/>
                <w:szCs w:val="20"/>
              </w:rPr>
              <w:t>participation</w:t>
            </w:r>
            <w:r w:rsidR="00002ABB">
              <w:rPr>
                <w:rFonts w:cs="Times New Roman"/>
                <w:color w:val="231F20"/>
                <w:sz w:val="20"/>
                <w:szCs w:val="20"/>
              </w:rPr>
              <w:t xml:space="preserve"> </w:t>
            </w:r>
            <w:r w:rsidR="004B648E" w:rsidRPr="00877CEE">
              <w:rPr>
                <w:rFonts w:cs="Times New Roman"/>
                <w:color w:val="231F20"/>
                <w:sz w:val="20"/>
                <w:szCs w:val="20"/>
              </w:rPr>
              <w:t>in</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pacing w:val="55"/>
                <w:sz w:val="20"/>
                <w:szCs w:val="20"/>
              </w:rPr>
              <w:t xml:space="preserve"> </w:t>
            </w:r>
            <w:r w:rsidR="004B648E" w:rsidRPr="00877CEE">
              <w:rPr>
                <w:rFonts w:cs="Times New Roman"/>
                <w:color w:val="231F20"/>
                <w:sz w:val="20"/>
                <w:szCs w:val="20"/>
              </w:rPr>
              <w:t>program</w:t>
            </w:r>
            <w:r w:rsidR="00002ABB">
              <w:rPr>
                <w:rFonts w:cs="Times New Roman"/>
                <w:color w:val="231F20"/>
                <w:spacing w:val="55"/>
                <w:sz w:val="20"/>
                <w:szCs w:val="20"/>
              </w:rPr>
              <w:t xml:space="preserve"> </w:t>
            </w:r>
            <w:r w:rsidR="004B648E" w:rsidRPr="00877CEE">
              <w:rPr>
                <w:rFonts w:cs="Times New Roman"/>
                <w:color w:val="231F20"/>
                <w:sz w:val="20"/>
                <w:szCs w:val="20"/>
              </w:rPr>
              <w:t>by</w:t>
            </w:r>
            <w:r w:rsidR="00002ABB">
              <w:rPr>
                <w:rFonts w:cs="Times New Roman"/>
                <w:color w:val="231F20"/>
                <w:w w:val="99"/>
                <w:sz w:val="20"/>
                <w:szCs w:val="20"/>
              </w:rPr>
              <w:t xml:space="preserve"> </w:t>
            </w:r>
            <w:r w:rsidR="004B648E" w:rsidRPr="00877CEE">
              <w:rPr>
                <w:rFonts w:cs="Times New Roman"/>
                <w:color w:val="231F20"/>
                <w:sz w:val="20"/>
                <w:szCs w:val="20"/>
              </w:rPr>
              <w:t>resolution</w:t>
            </w:r>
            <w:r w:rsidR="00002ABB">
              <w:rPr>
                <w:rFonts w:cs="Times New Roman"/>
                <w:color w:val="231F20"/>
                <w:sz w:val="20"/>
                <w:szCs w:val="20"/>
              </w:rPr>
              <w:t xml:space="preserve"> </w:t>
            </w:r>
            <w:r w:rsidR="004B648E" w:rsidRPr="00877CEE">
              <w:rPr>
                <w:rFonts w:cs="Times New Roman"/>
                <w:color w:val="231F20"/>
                <w:sz w:val="20"/>
                <w:szCs w:val="20"/>
              </w:rPr>
              <w:t>or</w:t>
            </w:r>
            <w:r w:rsidR="00002ABB">
              <w:rPr>
                <w:rFonts w:cs="Times New Roman"/>
                <w:color w:val="231F20"/>
                <w:sz w:val="20"/>
                <w:szCs w:val="20"/>
              </w:rPr>
              <w:t xml:space="preserve"> </w:t>
            </w:r>
            <w:r w:rsidR="004B648E" w:rsidRPr="00877CEE">
              <w:rPr>
                <w:rFonts w:cs="Times New Roman"/>
                <w:color w:val="231F20"/>
                <w:sz w:val="20"/>
                <w:szCs w:val="20"/>
              </w:rPr>
              <w:t>other</w:t>
            </w:r>
            <w:r w:rsidR="00002ABB">
              <w:rPr>
                <w:rFonts w:cs="Times New Roman"/>
                <w:color w:val="231F20"/>
                <w:sz w:val="20"/>
                <w:szCs w:val="20"/>
              </w:rPr>
              <w:t xml:space="preserve"> </w:t>
            </w:r>
            <w:r w:rsidR="004B648E" w:rsidRPr="00877CEE">
              <w:rPr>
                <w:rFonts w:cs="Times New Roman"/>
                <w:color w:val="231F20"/>
                <w:sz w:val="20"/>
                <w:szCs w:val="20"/>
              </w:rPr>
              <w:t>official</w:t>
            </w:r>
            <w:r w:rsidR="00002ABB">
              <w:rPr>
                <w:rFonts w:cs="Times New Roman"/>
                <w:color w:val="231F20"/>
                <w:sz w:val="20"/>
                <w:szCs w:val="20"/>
              </w:rPr>
              <w:t xml:space="preserve"> </w:t>
            </w:r>
            <w:r w:rsidR="004B648E" w:rsidRPr="00877CEE">
              <w:rPr>
                <w:rFonts w:cs="Times New Roman"/>
                <w:color w:val="231F20"/>
                <w:sz w:val="20"/>
                <w:szCs w:val="20"/>
              </w:rPr>
              <w:t>action</w:t>
            </w:r>
            <w:r w:rsidR="00002ABB">
              <w:rPr>
                <w:rFonts w:cs="Times New Roman"/>
                <w:color w:val="231F20"/>
                <w:sz w:val="20"/>
                <w:szCs w:val="20"/>
              </w:rPr>
              <w:t xml:space="preserve"> </w:t>
            </w:r>
            <w:r w:rsidR="004B648E" w:rsidRPr="00877CEE">
              <w:rPr>
                <w:rFonts w:cs="Times New Roman"/>
                <w:color w:val="231F20"/>
                <w:sz w:val="20"/>
                <w:szCs w:val="20"/>
              </w:rPr>
              <w:t>by</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governing</w:t>
            </w:r>
            <w:r w:rsidR="00002ABB">
              <w:rPr>
                <w:rFonts w:cs="Times New Roman"/>
                <w:color w:val="231F20"/>
                <w:sz w:val="20"/>
                <w:szCs w:val="20"/>
              </w:rPr>
              <w:t xml:space="preserve"> </w:t>
            </w:r>
            <w:r w:rsidR="004B648E" w:rsidRPr="00877CEE">
              <w:rPr>
                <w:rFonts w:cs="Times New Roman"/>
                <w:color w:val="231F20"/>
                <w:sz w:val="20"/>
                <w:szCs w:val="20"/>
              </w:rPr>
              <w:t>body</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and</w:t>
            </w:r>
            <w:r w:rsidR="00002ABB">
              <w:rPr>
                <w:rFonts w:cs="Times New Roman"/>
                <w:color w:val="231F20"/>
                <w:sz w:val="20"/>
                <w:szCs w:val="20"/>
              </w:rPr>
              <w:t xml:space="preserve"> </w:t>
            </w:r>
            <w:r w:rsidR="004B648E" w:rsidRPr="00877CEE">
              <w:rPr>
                <w:rFonts w:cs="Times New Roman"/>
                <w:color w:val="231F20"/>
                <w:sz w:val="20"/>
                <w:szCs w:val="20"/>
              </w:rPr>
              <w:t>demonstrates,</w:t>
            </w:r>
            <w:r w:rsidR="00002ABB">
              <w:rPr>
                <w:rFonts w:cs="Times New Roman"/>
                <w:color w:val="231F20"/>
                <w:sz w:val="20"/>
                <w:szCs w:val="20"/>
              </w:rPr>
              <w:t xml:space="preserve"> </w:t>
            </w:r>
            <w:r w:rsidR="004B648E" w:rsidRPr="00877CEE">
              <w:rPr>
                <w:rFonts w:cs="Times New Roman"/>
                <w:color w:val="231F20"/>
                <w:sz w:val="20"/>
                <w:szCs w:val="20"/>
              </w:rPr>
              <w:t>for</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preceding</w:t>
            </w:r>
            <w:r w:rsidR="00002ABB">
              <w:rPr>
                <w:rFonts w:cs="Times New Roman"/>
                <w:color w:val="231F20"/>
                <w:sz w:val="20"/>
                <w:szCs w:val="20"/>
              </w:rPr>
              <w:t xml:space="preserve"> </w:t>
            </w:r>
            <w:r w:rsidR="004B648E" w:rsidRPr="00877CEE">
              <w:rPr>
                <w:rFonts w:cs="Times New Roman"/>
                <w:color w:val="231F20"/>
                <w:sz w:val="20"/>
                <w:szCs w:val="20"/>
              </w:rPr>
              <w:t>3</w:t>
            </w:r>
            <w:r w:rsidR="00002ABB">
              <w:rPr>
                <w:rFonts w:cs="Times New Roman"/>
                <w:color w:val="231F20"/>
                <w:sz w:val="20"/>
                <w:szCs w:val="20"/>
              </w:rPr>
              <w:t xml:space="preserve"> </w:t>
            </w:r>
            <w:r w:rsidR="004B648E" w:rsidRPr="00877CEE">
              <w:rPr>
                <w:rFonts w:cs="Times New Roman"/>
                <w:color w:val="231F20"/>
                <w:sz w:val="20"/>
                <w:szCs w:val="20"/>
              </w:rPr>
              <w:t>fiscal</w:t>
            </w:r>
            <w:r w:rsidR="00002ABB">
              <w:rPr>
                <w:rFonts w:cs="Times New Roman"/>
                <w:color w:val="231F20"/>
                <w:sz w:val="20"/>
                <w:szCs w:val="20"/>
              </w:rPr>
              <w:t xml:space="preserve"> </w:t>
            </w:r>
            <w:r w:rsidR="004B648E" w:rsidRPr="00877CEE">
              <w:rPr>
                <w:rFonts w:cs="Times New Roman"/>
                <w:color w:val="231F20"/>
                <w:sz w:val="20"/>
                <w:szCs w:val="20"/>
              </w:rPr>
              <w:t>years,</w:t>
            </w:r>
            <w:r w:rsidR="00002ABB">
              <w:rPr>
                <w:rFonts w:cs="Times New Roman"/>
                <w:color w:val="231F20"/>
                <w:sz w:val="20"/>
                <w:szCs w:val="20"/>
              </w:rPr>
              <w:t xml:space="preserve"> </w:t>
            </w:r>
            <w:r w:rsidR="004B648E" w:rsidRPr="00877CEE">
              <w:rPr>
                <w:rFonts w:cs="Times New Roman"/>
                <w:color w:val="231F20"/>
                <w:sz w:val="20"/>
                <w:szCs w:val="20"/>
              </w:rPr>
              <w:t>financial</w:t>
            </w:r>
            <w:r w:rsidR="00002ABB">
              <w:rPr>
                <w:rFonts w:cs="Times New Roman"/>
                <w:color w:val="231F20"/>
                <w:sz w:val="20"/>
                <w:szCs w:val="20"/>
              </w:rPr>
              <w:t xml:space="preserve"> </w:t>
            </w:r>
            <w:r w:rsidR="004B648E" w:rsidRPr="00877CEE">
              <w:rPr>
                <w:rFonts w:cs="Times New Roman"/>
                <w:color w:val="231F20"/>
                <w:sz w:val="20"/>
                <w:szCs w:val="20"/>
              </w:rPr>
              <w:t>stability</w:t>
            </w:r>
            <w:r w:rsidR="00002ABB">
              <w:rPr>
                <w:rFonts w:cs="Times New Roman"/>
                <w:color w:val="231F20"/>
                <w:sz w:val="20"/>
                <w:szCs w:val="20"/>
              </w:rPr>
              <w:t xml:space="preserve"> </w:t>
            </w:r>
            <w:r w:rsidR="004B648E" w:rsidRPr="00877CEE">
              <w:rPr>
                <w:rFonts w:cs="Times New Roman"/>
                <w:color w:val="231F20"/>
                <w:sz w:val="20"/>
                <w:szCs w:val="20"/>
              </w:rPr>
              <w:t>and</w:t>
            </w:r>
            <w:r w:rsidR="00002ABB">
              <w:rPr>
                <w:rFonts w:cs="Times New Roman"/>
                <w:color w:val="231F20"/>
                <w:sz w:val="20"/>
                <w:szCs w:val="20"/>
              </w:rPr>
              <w:t xml:space="preserve"> </w:t>
            </w:r>
            <w:r w:rsidR="004B648E" w:rsidRPr="00877CEE">
              <w:rPr>
                <w:rFonts w:cs="Times New Roman"/>
                <w:color w:val="231F20"/>
                <w:sz w:val="20"/>
                <w:szCs w:val="20"/>
              </w:rPr>
              <w:t>financial</w:t>
            </w:r>
            <w:r w:rsidR="00002ABB">
              <w:rPr>
                <w:rFonts w:cs="Times New Roman"/>
                <w:color w:val="231F20"/>
                <w:sz w:val="20"/>
                <w:szCs w:val="20"/>
              </w:rPr>
              <w:t xml:space="preserve"> </w:t>
            </w:r>
            <w:r w:rsidR="004B648E" w:rsidRPr="00877CEE">
              <w:rPr>
                <w:rFonts w:cs="Times New Roman"/>
                <w:color w:val="231F20"/>
                <w:sz w:val="20"/>
                <w:szCs w:val="20"/>
              </w:rPr>
              <w:t>management</w:t>
            </w:r>
            <w:r w:rsidR="00002ABB">
              <w:rPr>
                <w:rFonts w:cs="Times New Roman"/>
                <w:color w:val="231F20"/>
                <w:sz w:val="20"/>
                <w:szCs w:val="20"/>
              </w:rPr>
              <w:t xml:space="preserve"> </w:t>
            </w:r>
            <w:r w:rsidR="004B648E" w:rsidRPr="00877CEE">
              <w:rPr>
                <w:rFonts w:cs="Times New Roman"/>
                <w:color w:val="231F20"/>
                <w:sz w:val="20"/>
                <w:szCs w:val="20"/>
              </w:rPr>
              <w:t>capability,</w:t>
            </w:r>
            <w:r w:rsidR="00002ABB">
              <w:rPr>
                <w:rFonts w:cs="Times New Roman"/>
                <w:color w:val="231F20"/>
                <w:sz w:val="20"/>
                <w:szCs w:val="20"/>
              </w:rPr>
              <w:t xml:space="preserve"> </w:t>
            </w:r>
            <w:r w:rsidR="004B648E" w:rsidRPr="00877CEE">
              <w:rPr>
                <w:rFonts w:cs="Times New Roman"/>
                <w:color w:val="231F20"/>
                <w:sz w:val="20"/>
                <w:szCs w:val="20"/>
              </w:rPr>
              <w:t>and</w:t>
            </w:r>
            <w:r w:rsidR="00002ABB">
              <w:rPr>
                <w:rFonts w:cs="Times New Roman"/>
                <w:color w:val="231F20"/>
                <w:sz w:val="20"/>
                <w:szCs w:val="20"/>
              </w:rPr>
              <w:t xml:space="preserve"> </w:t>
            </w:r>
            <w:r w:rsidR="004B648E" w:rsidRPr="00877CEE">
              <w:rPr>
                <w:rFonts w:cs="Times New Roman"/>
                <w:color w:val="231F20"/>
                <w:sz w:val="20"/>
                <w:szCs w:val="20"/>
              </w:rPr>
              <w:t>transportation</w:t>
            </w:r>
            <w:r w:rsidR="00002ABB">
              <w:rPr>
                <w:rFonts w:cs="Times New Roman"/>
                <w:color w:val="231F20"/>
                <w:sz w:val="20"/>
                <w:szCs w:val="20"/>
              </w:rPr>
              <w:t xml:space="preserve"> </w:t>
            </w:r>
            <w:r w:rsidR="004B648E" w:rsidRPr="00877CEE">
              <w:rPr>
                <w:rFonts w:cs="Times New Roman"/>
                <w:color w:val="231F20"/>
                <w:sz w:val="20"/>
                <w:szCs w:val="20"/>
              </w:rPr>
              <w:t>program</w:t>
            </w:r>
            <w:r w:rsidR="00002ABB">
              <w:rPr>
                <w:rFonts w:cs="Times New Roman"/>
                <w:color w:val="231F20"/>
                <w:sz w:val="20"/>
                <w:szCs w:val="20"/>
              </w:rPr>
              <w:t xml:space="preserve"> </w:t>
            </w:r>
            <w:r w:rsidR="004B648E" w:rsidRPr="00877CEE">
              <w:rPr>
                <w:rFonts w:cs="Times New Roman"/>
                <w:color w:val="231F20"/>
                <w:sz w:val="20"/>
                <w:szCs w:val="20"/>
              </w:rPr>
              <w:t>management</w:t>
            </w:r>
            <w:r w:rsidR="00002ABB">
              <w:rPr>
                <w:rFonts w:cs="Times New Roman"/>
                <w:color w:val="231F20"/>
                <w:spacing w:val="-5"/>
                <w:sz w:val="20"/>
                <w:szCs w:val="20"/>
              </w:rPr>
              <w:t xml:space="preserve"> </w:t>
            </w:r>
            <w:r w:rsidR="004B648E" w:rsidRPr="00877CEE">
              <w:rPr>
                <w:rFonts w:cs="Times New Roman"/>
                <w:color w:val="231F20"/>
                <w:sz w:val="20"/>
                <w:szCs w:val="20"/>
              </w:rPr>
              <w:t>capability.</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2)</w:t>
            </w:r>
            <w:r w:rsidR="00002ABB">
              <w:rPr>
                <w:rFonts w:cs="Times New Roman"/>
                <w:sz w:val="20"/>
                <w:szCs w:val="20"/>
              </w:rPr>
              <w:t xml:space="preserve"> </w:t>
            </w:r>
            <w:r w:rsidR="004B648E" w:rsidRPr="00877CEE">
              <w:rPr>
                <w:rFonts w:cs="Times New Roman"/>
                <w:sz w:val="20"/>
                <w:szCs w:val="20"/>
              </w:rPr>
              <w:t>CRITERIA</w:t>
            </w:r>
            <w:r w:rsidR="00002ABB">
              <w:rPr>
                <w:rFonts w:cs="Times New Roman"/>
                <w:sz w:val="20"/>
                <w:szCs w:val="20"/>
              </w:rPr>
              <w:t xml:space="preserve"> </w:t>
            </w:r>
            <w:r w:rsidR="004B648E" w:rsidRPr="00877CEE">
              <w:rPr>
                <w:rFonts w:cs="Times New Roman"/>
                <w:sz w:val="20"/>
                <w:szCs w:val="20"/>
              </w:rPr>
              <w:t>FOR</w:t>
            </w:r>
            <w:r w:rsidR="00002ABB">
              <w:rPr>
                <w:rFonts w:cs="Times New Roman"/>
                <w:sz w:val="20"/>
                <w:szCs w:val="20"/>
              </w:rPr>
              <w:t xml:space="preserve"> </w:t>
            </w:r>
            <w:r w:rsidR="004B648E" w:rsidRPr="00877CEE">
              <w:rPr>
                <w:rFonts w:cs="Times New Roman"/>
                <w:sz w:val="20"/>
                <w:szCs w:val="20"/>
              </w:rPr>
              <w:t>DETERMINING</w:t>
            </w:r>
            <w:r w:rsidR="00002ABB">
              <w:rPr>
                <w:rFonts w:cs="Times New Roman"/>
                <w:sz w:val="20"/>
                <w:szCs w:val="20"/>
              </w:rPr>
              <w:t xml:space="preserve"> </w:t>
            </w:r>
            <w:r w:rsidR="004B648E" w:rsidRPr="00877CEE">
              <w:rPr>
                <w:rFonts w:cs="Times New Roman"/>
                <w:sz w:val="20"/>
                <w:szCs w:val="20"/>
              </w:rPr>
              <w:t>FINANCIAL</w:t>
            </w:r>
            <w:r w:rsidR="00002ABB">
              <w:rPr>
                <w:rFonts w:cs="Times New Roman"/>
                <w:sz w:val="20"/>
                <w:szCs w:val="20"/>
              </w:rPr>
              <w:t xml:space="preserve"> </w:t>
            </w:r>
            <w:r w:rsidR="004B648E" w:rsidRPr="00877CEE">
              <w:rPr>
                <w:rFonts w:cs="Times New Roman"/>
                <w:sz w:val="20"/>
                <w:szCs w:val="20"/>
              </w:rPr>
              <w:t>STABILITY</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FINANCIAL</w:t>
            </w:r>
            <w:r w:rsidR="00002ABB">
              <w:rPr>
                <w:rFonts w:cs="Times New Roman"/>
                <w:sz w:val="20"/>
                <w:szCs w:val="20"/>
              </w:rPr>
              <w:t xml:space="preserve"> </w:t>
            </w:r>
            <w:r w:rsidR="004B648E" w:rsidRPr="00877CEE">
              <w:rPr>
                <w:rFonts w:cs="Times New Roman"/>
                <w:sz w:val="20"/>
                <w:szCs w:val="20"/>
              </w:rPr>
              <w:t>MANAGEMENT</w:t>
            </w:r>
            <w:r w:rsidR="00002ABB">
              <w:rPr>
                <w:rFonts w:cs="Times New Roman"/>
                <w:sz w:val="20"/>
                <w:szCs w:val="20"/>
              </w:rPr>
              <w:t xml:space="preserve"> </w:t>
            </w:r>
            <w:r w:rsidR="004B648E" w:rsidRPr="00877CEE">
              <w:rPr>
                <w:rFonts w:cs="Times New Roman"/>
                <w:sz w:val="20"/>
                <w:szCs w:val="20"/>
              </w:rPr>
              <w:t>CAPA</w:t>
            </w:r>
            <w:r w:rsidR="004B648E">
              <w:rPr>
                <w:rFonts w:cs="Times New Roman"/>
                <w:sz w:val="20"/>
                <w:szCs w:val="20"/>
              </w:rPr>
              <w:t>CITY.—For</w:t>
            </w:r>
            <w:r w:rsidR="00002ABB">
              <w:rPr>
                <w:rFonts w:cs="Times New Roman"/>
                <w:sz w:val="20"/>
                <w:szCs w:val="20"/>
              </w:rPr>
              <w:t xml:space="preserve"> </w:t>
            </w:r>
            <w:r w:rsidR="004B648E">
              <w:rPr>
                <w:rFonts w:cs="Times New Roman"/>
                <w:sz w:val="20"/>
                <w:szCs w:val="20"/>
              </w:rPr>
              <w:t>the</w:t>
            </w:r>
            <w:r w:rsidR="00002ABB">
              <w:rPr>
                <w:rFonts w:cs="Times New Roman"/>
                <w:sz w:val="20"/>
                <w:szCs w:val="20"/>
              </w:rPr>
              <w:t xml:space="preserve"> </w:t>
            </w:r>
            <w:r w:rsidR="004B648E">
              <w:rPr>
                <w:rFonts w:cs="Times New Roman"/>
                <w:sz w:val="20"/>
                <w:szCs w:val="20"/>
              </w:rPr>
              <w:t>purposes</w:t>
            </w:r>
            <w:r w:rsidR="00002ABB">
              <w:rPr>
                <w:rFonts w:cs="Times New Roman"/>
                <w:sz w:val="20"/>
                <w:szCs w:val="20"/>
              </w:rPr>
              <w:t xml:space="preserve"> </w:t>
            </w:r>
            <w:r w:rsidR="004B648E">
              <w:rPr>
                <w:rFonts w:cs="Times New Roman"/>
                <w:sz w:val="20"/>
                <w:szCs w:val="20"/>
              </w:rPr>
              <w:t>of</w:t>
            </w:r>
            <w:r w:rsidR="00002ABB">
              <w:rPr>
                <w:rFonts w:cs="Times New Roman"/>
                <w:sz w:val="20"/>
                <w:szCs w:val="20"/>
              </w:rPr>
              <w:t xml:space="preserve"> </w:t>
            </w:r>
            <w:r w:rsidR="004B648E">
              <w:rPr>
                <w:rFonts w:cs="Times New Roman"/>
                <w:sz w:val="20"/>
                <w:szCs w:val="20"/>
              </w:rPr>
              <w:t>para</w:t>
            </w:r>
            <w:r w:rsidR="004B648E" w:rsidRPr="00877CEE">
              <w:rPr>
                <w:rFonts w:cs="Times New Roman"/>
                <w:sz w:val="20"/>
                <w:szCs w:val="20"/>
              </w:rPr>
              <w:t>graph</w:t>
            </w:r>
            <w:r w:rsidR="00002ABB">
              <w:rPr>
                <w:rFonts w:cs="Times New Roman"/>
                <w:sz w:val="20"/>
                <w:szCs w:val="20"/>
              </w:rPr>
              <w:t xml:space="preserve"> </w:t>
            </w:r>
            <w:r w:rsidR="004B648E" w:rsidRPr="00877CEE">
              <w:rPr>
                <w:rFonts w:cs="Times New Roman"/>
                <w:sz w:val="20"/>
                <w:szCs w:val="20"/>
              </w:rPr>
              <w:t>(1),</w:t>
            </w:r>
            <w:r w:rsidR="00002ABB">
              <w:rPr>
                <w:rFonts w:cs="Times New Roman"/>
                <w:sz w:val="20"/>
                <w:szCs w:val="20"/>
              </w:rPr>
              <w:t xml:space="preserve"> </w:t>
            </w:r>
            <w:r w:rsidR="004B648E" w:rsidRPr="00877CEE">
              <w:rPr>
                <w:rFonts w:cs="Times New Roman"/>
                <w:sz w:val="20"/>
                <w:szCs w:val="20"/>
              </w:rPr>
              <w:t>evidence</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during</w:t>
            </w:r>
            <w:r w:rsidR="00002ABB">
              <w:rPr>
                <w:rFonts w:cs="Times New Roman"/>
                <w:sz w:val="20"/>
                <w:szCs w:val="20"/>
              </w:rPr>
              <w:t xml:space="preserve"> </w:t>
            </w:r>
            <w:r w:rsidR="004B648E" w:rsidRPr="00877CEE">
              <w:rPr>
                <w:rFonts w:cs="Times New Roman"/>
                <w:sz w:val="20"/>
                <w:szCs w:val="20"/>
              </w:rPr>
              <w:t>t</w:t>
            </w:r>
            <w:r w:rsidR="004B648E">
              <w:rPr>
                <w:rFonts w:cs="Times New Roman"/>
                <w:sz w:val="20"/>
                <w:szCs w:val="20"/>
              </w:rPr>
              <w:t>he</w:t>
            </w:r>
            <w:r w:rsidR="00002ABB">
              <w:rPr>
                <w:rFonts w:cs="Times New Roman"/>
                <w:sz w:val="20"/>
                <w:szCs w:val="20"/>
              </w:rPr>
              <w:t xml:space="preserve"> </w:t>
            </w:r>
            <w:r w:rsidR="004B648E">
              <w:rPr>
                <w:rFonts w:cs="Times New Roman"/>
                <w:sz w:val="20"/>
                <w:szCs w:val="20"/>
              </w:rPr>
              <w:t>preceding</w:t>
            </w:r>
            <w:r w:rsidR="00002ABB">
              <w:rPr>
                <w:rFonts w:cs="Times New Roman"/>
                <w:sz w:val="20"/>
                <w:szCs w:val="20"/>
              </w:rPr>
              <w:t xml:space="preserve"> </w:t>
            </w:r>
            <w:r w:rsidR="004B648E">
              <w:rPr>
                <w:rFonts w:cs="Times New Roman"/>
                <w:sz w:val="20"/>
                <w:szCs w:val="20"/>
              </w:rPr>
              <w:t>3</w:t>
            </w:r>
            <w:r w:rsidR="00002ABB">
              <w:rPr>
                <w:rFonts w:cs="Times New Roman"/>
                <w:sz w:val="20"/>
                <w:szCs w:val="20"/>
              </w:rPr>
              <w:t xml:space="preserve"> </w:t>
            </w:r>
            <w:r w:rsidR="004B648E">
              <w:rPr>
                <w:rFonts w:cs="Times New Roman"/>
                <w:sz w:val="20"/>
                <w:szCs w:val="20"/>
              </w:rPr>
              <w:t>fiscal</w:t>
            </w:r>
            <w:r w:rsidR="00002ABB">
              <w:rPr>
                <w:rFonts w:cs="Times New Roman"/>
                <w:sz w:val="20"/>
                <w:szCs w:val="20"/>
              </w:rPr>
              <w:t xml:space="preserve"> </w:t>
            </w:r>
            <w:r w:rsidR="004B648E">
              <w:rPr>
                <w:rFonts w:cs="Times New Roman"/>
                <w:sz w:val="20"/>
                <w:szCs w:val="20"/>
              </w:rPr>
              <w:t>years,</w:t>
            </w:r>
            <w:r w:rsidR="00002ABB">
              <w:rPr>
                <w:rFonts w:cs="Times New Roman"/>
                <w:sz w:val="20"/>
                <w:szCs w:val="20"/>
              </w:rPr>
              <w:t xml:space="preserve"> </w:t>
            </w:r>
            <w:r w:rsidR="004B648E" w:rsidRPr="00877CEE">
              <w:rPr>
                <w:rFonts w:cs="Times New Roman"/>
                <w:sz w:val="20"/>
                <w:szCs w:val="20"/>
              </w:rPr>
              <w:t>an</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had</w:t>
            </w:r>
            <w:r w:rsidR="00002ABB">
              <w:rPr>
                <w:rFonts w:cs="Times New Roman"/>
                <w:sz w:val="20"/>
                <w:szCs w:val="20"/>
              </w:rPr>
              <w:t xml:space="preserve"> </w:t>
            </w:r>
            <w:r w:rsidR="004B648E" w:rsidRPr="00877CEE">
              <w:rPr>
                <w:rFonts w:cs="Times New Roman"/>
                <w:sz w:val="20"/>
                <w:szCs w:val="20"/>
              </w:rPr>
              <w:t>no</w:t>
            </w:r>
            <w:r w:rsidR="00002ABB">
              <w:rPr>
                <w:rFonts w:cs="Times New Roman"/>
                <w:sz w:val="20"/>
                <w:szCs w:val="20"/>
              </w:rPr>
              <w:t xml:space="preserve"> </w:t>
            </w:r>
            <w:r w:rsidR="004B648E" w:rsidRPr="00877CEE">
              <w:rPr>
                <w:rFonts w:cs="Times New Roman"/>
                <w:sz w:val="20"/>
                <w:szCs w:val="20"/>
              </w:rPr>
              <w:t>uncorrected</w:t>
            </w:r>
            <w:r w:rsidR="00002ABB">
              <w:rPr>
                <w:rFonts w:cs="Times New Roman"/>
                <w:sz w:val="20"/>
                <w:szCs w:val="20"/>
              </w:rPr>
              <w:t xml:space="preserve"> </w:t>
            </w:r>
            <w:r w:rsidR="004B648E">
              <w:rPr>
                <w:rFonts w:cs="Times New Roman"/>
                <w:sz w:val="20"/>
                <w:szCs w:val="20"/>
              </w:rPr>
              <w:t>significant</w:t>
            </w:r>
            <w:r w:rsidR="00002ABB">
              <w:rPr>
                <w:rFonts w:cs="Times New Roman"/>
                <w:sz w:val="20"/>
                <w:szCs w:val="20"/>
              </w:rPr>
              <w:t xml:space="preserve"> </w:t>
            </w:r>
            <w:r w:rsidR="004B648E">
              <w:rPr>
                <w:rFonts w:cs="Times New Roman"/>
                <w:sz w:val="20"/>
                <w:szCs w:val="20"/>
              </w:rPr>
              <w:t>and</w:t>
            </w:r>
            <w:r w:rsidR="00002ABB">
              <w:rPr>
                <w:rFonts w:cs="Times New Roman"/>
                <w:sz w:val="20"/>
                <w:szCs w:val="20"/>
              </w:rPr>
              <w:t xml:space="preserve"> </w:t>
            </w:r>
            <w:r w:rsidR="004B648E">
              <w:rPr>
                <w:rFonts w:cs="Times New Roman"/>
                <w:sz w:val="20"/>
                <w:szCs w:val="20"/>
              </w:rPr>
              <w:t>material</w:t>
            </w:r>
            <w:r w:rsidR="00002ABB">
              <w:rPr>
                <w:rFonts w:cs="Times New Roman"/>
                <w:sz w:val="20"/>
                <w:szCs w:val="20"/>
              </w:rPr>
              <w:t xml:space="preserve"> </w:t>
            </w:r>
            <w:r w:rsidR="004B648E">
              <w:rPr>
                <w:rFonts w:cs="Times New Roman"/>
                <w:sz w:val="20"/>
                <w:szCs w:val="20"/>
              </w:rPr>
              <w:t>audit</w:t>
            </w:r>
            <w:r w:rsidR="00002ABB">
              <w:rPr>
                <w:rFonts w:cs="Times New Roman"/>
                <w:sz w:val="20"/>
                <w:szCs w:val="20"/>
              </w:rPr>
              <w:t xml:space="preserve"> </w:t>
            </w:r>
            <w:r w:rsidR="004B648E" w:rsidRPr="00877CEE">
              <w:rPr>
                <w:rFonts w:cs="Times New Roman"/>
                <w:sz w:val="20"/>
                <w:szCs w:val="20"/>
              </w:rPr>
              <w:t>exceptions</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required</w:t>
            </w:r>
            <w:r w:rsidR="00002ABB">
              <w:rPr>
                <w:rFonts w:cs="Times New Roman"/>
                <w:sz w:val="20"/>
                <w:szCs w:val="20"/>
              </w:rPr>
              <w:t xml:space="preserve"> </w:t>
            </w:r>
            <w:r w:rsidR="004B648E" w:rsidRPr="00877CEE">
              <w:rPr>
                <w:rFonts w:cs="Times New Roman"/>
                <w:sz w:val="20"/>
                <w:szCs w:val="20"/>
              </w:rPr>
              <w:t>annual</w:t>
            </w:r>
            <w:r w:rsidR="00002ABB">
              <w:rPr>
                <w:rFonts w:cs="Times New Roman"/>
                <w:sz w:val="20"/>
                <w:szCs w:val="20"/>
              </w:rPr>
              <w:t xml:space="preserve"> </w:t>
            </w:r>
            <w:r w:rsidR="004B648E" w:rsidRPr="00877CEE">
              <w:rPr>
                <w:rFonts w:cs="Times New Roman"/>
                <w:sz w:val="20"/>
                <w:szCs w:val="20"/>
              </w:rPr>
              <w:t>audit</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tribe’s</w:t>
            </w:r>
            <w:r w:rsidR="00002ABB">
              <w:rPr>
                <w:rFonts w:cs="Times New Roman"/>
                <w:sz w:val="20"/>
                <w:szCs w:val="20"/>
              </w:rPr>
              <w:t xml:space="preserve"> </w:t>
            </w:r>
            <w:r w:rsidR="004B648E" w:rsidRPr="00877CEE">
              <w:rPr>
                <w:rFonts w:cs="Times New Roman"/>
                <w:sz w:val="20"/>
                <w:szCs w:val="20"/>
              </w:rPr>
              <w:t>self-determination</w:t>
            </w:r>
            <w:r w:rsidR="00002ABB">
              <w:rPr>
                <w:rFonts w:cs="Times New Roman"/>
                <w:sz w:val="20"/>
                <w:szCs w:val="20"/>
              </w:rPr>
              <w:t xml:space="preserve"> </w:t>
            </w:r>
            <w:r w:rsidR="004B648E" w:rsidRPr="00877CEE">
              <w:rPr>
                <w:rFonts w:cs="Times New Roman"/>
                <w:sz w:val="20"/>
                <w:szCs w:val="20"/>
              </w:rPr>
              <w:t>contracts</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self-governance</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agreements</w:t>
            </w:r>
            <w:r w:rsidR="00002ABB">
              <w:rPr>
                <w:rFonts w:cs="Times New Roman"/>
                <w:sz w:val="20"/>
                <w:szCs w:val="20"/>
              </w:rPr>
              <w:t xml:space="preserve"> </w:t>
            </w:r>
            <w:r w:rsidR="004B648E" w:rsidRPr="00877CEE">
              <w:rPr>
                <w:rFonts w:cs="Times New Roman"/>
                <w:sz w:val="20"/>
                <w:szCs w:val="20"/>
              </w:rPr>
              <w:t>with</w:t>
            </w:r>
            <w:r w:rsidR="00002ABB">
              <w:rPr>
                <w:rFonts w:cs="Times New Roman"/>
                <w:sz w:val="20"/>
                <w:szCs w:val="20"/>
              </w:rPr>
              <w:t xml:space="preserve"> </w:t>
            </w:r>
            <w:r w:rsidR="004B648E" w:rsidRPr="00877CEE">
              <w:rPr>
                <w:rFonts w:cs="Times New Roman"/>
                <w:sz w:val="20"/>
                <w:szCs w:val="20"/>
              </w:rPr>
              <w:t>any</w:t>
            </w:r>
            <w:r w:rsidR="00002ABB">
              <w:rPr>
                <w:rFonts w:cs="Times New Roman"/>
                <w:sz w:val="20"/>
                <w:szCs w:val="20"/>
              </w:rPr>
              <w:t xml:space="preserve"> </w:t>
            </w:r>
            <w:r w:rsidR="004B648E" w:rsidRPr="00877CEE">
              <w:rPr>
                <w:rFonts w:cs="Times New Roman"/>
                <w:sz w:val="20"/>
                <w:szCs w:val="20"/>
              </w:rPr>
              <w:t>Federal</w:t>
            </w:r>
            <w:r w:rsidR="00002ABB">
              <w:rPr>
                <w:rFonts w:cs="Times New Roman"/>
                <w:sz w:val="20"/>
                <w:szCs w:val="20"/>
              </w:rPr>
              <w:t xml:space="preserve"> </w:t>
            </w:r>
            <w:r w:rsidR="004B648E" w:rsidRPr="00877CEE">
              <w:rPr>
                <w:rFonts w:cs="Times New Roman"/>
                <w:sz w:val="20"/>
                <w:szCs w:val="20"/>
              </w:rPr>
              <w:t>agency</w:t>
            </w:r>
            <w:r w:rsidR="00002ABB">
              <w:rPr>
                <w:rFonts w:cs="Times New Roman"/>
                <w:sz w:val="20"/>
                <w:szCs w:val="20"/>
              </w:rPr>
              <w:t xml:space="preserve"> </w:t>
            </w:r>
            <w:r w:rsidR="004B648E" w:rsidRPr="00877CEE">
              <w:rPr>
                <w:rFonts w:cs="Times New Roman"/>
                <w:sz w:val="20"/>
                <w:szCs w:val="20"/>
              </w:rPr>
              <w:t>sh</w:t>
            </w:r>
            <w:r w:rsidR="004B648E">
              <w:rPr>
                <w:rFonts w:cs="Times New Roman"/>
                <w:sz w:val="20"/>
                <w:szCs w:val="20"/>
              </w:rPr>
              <w:t>all</w:t>
            </w:r>
            <w:r w:rsidR="00002ABB">
              <w:rPr>
                <w:rFonts w:cs="Times New Roman"/>
                <w:sz w:val="20"/>
                <w:szCs w:val="20"/>
              </w:rPr>
              <w:t xml:space="preserve"> </w:t>
            </w:r>
            <w:r w:rsidR="004B648E">
              <w:rPr>
                <w:rFonts w:cs="Times New Roman"/>
                <w:sz w:val="20"/>
                <w:szCs w:val="20"/>
              </w:rPr>
              <w:t>be</w:t>
            </w:r>
            <w:r w:rsidR="00002ABB">
              <w:rPr>
                <w:rFonts w:cs="Times New Roman"/>
                <w:sz w:val="20"/>
                <w:szCs w:val="20"/>
              </w:rPr>
              <w:t xml:space="preserve"> </w:t>
            </w:r>
            <w:r w:rsidR="004B648E">
              <w:rPr>
                <w:rFonts w:cs="Times New Roman"/>
                <w:sz w:val="20"/>
                <w:szCs w:val="20"/>
              </w:rPr>
              <w:t>conclusive</w:t>
            </w:r>
            <w:r w:rsidR="00002ABB">
              <w:rPr>
                <w:rFonts w:cs="Times New Roman"/>
                <w:sz w:val="20"/>
                <w:szCs w:val="20"/>
              </w:rPr>
              <w:t xml:space="preserve"> </w:t>
            </w:r>
            <w:r w:rsidR="004B648E">
              <w:rPr>
                <w:rFonts w:cs="Times New Roman"/>
                <w:sz w:val="20"/>
                <w:szCs w:val="20"/>
              </w:rPr>
              <w:t>evi</w:t>
            </w:r>
            <w:r w:rsidR="004B648E" w:rsidRPr="00877CEE">
              <w:rPr>
                <w:rFonts w:cs="Times New Roman"/>
                <w:sz w:val="20"/>
                <w:szCs w:val="20"/>
              </w:rPr>
              <w:t>dence</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required</w:t>
            </w:r>
            <w:r w:rsidR="00002ABB">
              <w:rPr>
                <w:rFonts w:cs="Times New Roman"/>
                <w:sz w:val="20"/>
                <w:szCs w:val="20"/>
              </w:rPr>
              <w:t xml:space="preserve"> </w:t>
            </w:r>
            <w:r w:rsidR="004B648E" w:rsidRPr="00877CEE">
              <w:rPr>
                <w:rFonts w:cs="Times New Roman"/>
                <w:sz w:val="20"/>
                <w:szCs w:val="20"/>
              </w:rPr>
              <w:t>financial</w:t>
            </w:r>
            <w:r w:rsidR="00002ABB">
              <w:rPr>
                <w:rFonts w:cs="Times New Roman"/>
                <w:sz w:val="20"/>
                <w:szCs w:val="20"/>
              </w:rPr>
              <w:t xml:space="preserve"> </w:t>
            </w:r>
            <w:r w:rsidR="004B648E">
              <w:rPr>
                <w:rFonts w:cs="Times New Roman"/>
                <w:sz w:val="20"/>
                <w:szCs w:val="20"/>
              </w:rPr>
              <w:t>stability</w:t>
            </w:r>
            <w:r w:rsidR="00002ABB">
              <w:rPr>
                <w:rFonts w:cs="Times New Roman"/>
                <w:sz w:val="20"/>
                <w:szCs w:val="20"/>
              </w:rPr>
              <w:t xml:space="preserve"> </w:t>
            </w:r>
            <w:r w:rsidR="004B648E">
              <w:rPr>
                <w:rFonts w:cs="Times New Roman"/>
                <w:sz w:val="20"/>
                <w:szCs w:val="20"/>
              </w:rPr>
              <w:t>and</w:t>
            </w:r>
            <w:r w:rsidR="00002ABB">
              <w:rPr>
                <w:rFonts w:cs="Times New Roman"/>
                <w:sz w:val="20"/>
                <w:szCs w:val="20"/>
              </w:rPr>
              <w:t xml:space="preserve"> </w:t>
            </w:r>
            <w:r w:rsidR="004B648E">
              <w:rPr>
                <w:rFonts w:cs="Times New Roman"/>
                <w:sz w:val="20"/>
                <w:szCs w:val="20"/>
              </w:rPr>
              <w:t>financial</w:t>
            </w:r>
            <w:r w:rsidR="00002ABB">
              <w:rPr>
                <w:rFonts w:cs="Times New Roman"/>
                <w:sz w:val="20"/>
                <w:szCs w:val="20"/>
              </w:rPr>
              <w:t xml:space="preserve"> </w:t>
            </w:r>
            <w:r w:rsidR="004B648E">
              <w:rPr>
                <w:rFonts w:cs="Times New Roman"/>
                <w:sz w:val="20"/>
                <w:szCs w:val="20"/>
              </w:rPr>
              <w:t>manage</w:t>
            </w:r>
            <w:r w:rsidR="004B648E" w:rsidRPr="00877CEE">
              <w:rPr>
                <w:rFonts w:cs="Times New Roman"/>
                <w:sz w:val="20"/>
                <w:szCs w:val="20"/>
              </w:rPr>
              <w:t>ment</w:t>
            </w:r>
            <w:r w:rsidR="00002ABB">
              <w:rPr>
                <w:rFonts w:cs="Times New Roman"/>
                <w:sz w:val="20"/>
                <w:szCs w:val="20"/>
              </w:rPr>
              <w:t xml:space="preserve"> </w:t>
            </w:r>
            <w:r w:rsidR="004B648E" w:rsidRPr="00877CEE">
              <w:rPr>
                <w:rFonts w:cs="Times New Roman"/>
                <w:sz w:val="20"/>
                <w:szCs w:val="20"/>
              </w:rPr>
              <w:t>capability.</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3)</w:t>
            </w:r>
            <w:r w:rsidR="00002ABB">
              <w:rPr>
                <w:rFonts w:cs="Times New Roman"/>
                <w:sz w:val="20"/>
                <w:szCs w:val="20"/>
              </w:rPr>
              <w:t xml:space="preserve"> </w:t>
            </w:r>
            <w:r w:rsidR="004B648E" w:rsidRPr="00877CEE">
              <w:rPr>
                <w:rFonts w:cs="Times New Roman"/>
                <w:sz w:val="20"/>
                <w:szCs w:val="20"/>
              </w:rPr>
              <w:t>CRITERIA</w:t>
            </w:r>
            <w:r w:rsidR="00002ABB">
              <w:rPr>
                <w:rFonts w:cs="Times New Roman"/>
                <w:sz w:val="20"/>
                <w:szCs w:val="20"/>
              </w:rPr>
              <w:t xml:space="preserve"> </w:t>
            </w:r>
            <w:r w:rsidR="004B648E" w:rsidRPr="00877CEE">
              <w:rPr>
                <w:rFonts w:cs="Times New Roman"/>
                <w:sz w:val="20"/>
                <w:szCs w:val="20"/>
              </w:rPr>
              <w:t>FOR</w:t>
            </w:r>
            <w:r w:rsidR="00002ABB">
              <w:rPr>
                <w:rFonts w:cs="Times New Roman"/>
                <w:sz w:val="20"/>
                <w:szCs w:val="20"/>
              </w:rPr>
              <w:t xml:space="preserve"> </w:t>
            </w:r>
            <w:r w:rsidR="004B648E" w:rsidRPr="00877CEE">
              <w:rPr>
                <w:rFonts w:cs="Times New Roman"/>
                <w:sz w:val="20"/>
                <w:szCs w:val="20"/>
              </w:rPr>
              <w:t>DETERMINING</w:t>
            </w:r>
            <w:r w:rsidR="00002ABB">
              <w:rPr>
                <w:rFonts w:cs="Times New Roman"/>
                <w:sz w:val="20"/>
                <w:szCs w:val="20"/>
              </w:rPr>
              <w:t xml:space="preserve"> </w:t>
            </w:r>
            <w:r w:rsidR="004B648E" w:rsidRPr="00877CEE">
              <w:rPr>
                <w:rFonts w:cs="Times New Roman"/>
                <w:sz w:val="20"/>
                <w:szCs w:val="20"/>
              </w:rPr>
              <w:t>TRANSPORTATION</w:t>
            </w:r>
            <w:r w:rsidR="00002ABB">
              <w:rPr>
                <w:rFonts w:cs="Times New Roman"/>
                <w:sz w:val="20"/>
                <w:szCs w:val="20"/>
              </w:rPr>
              <w:t xml:space="preserve"> </w:t>
            </w:r>
            <w:r w:rsidR="004B648E" w:rsidRPr="00877CEE">
              <w:rPr>
                <w:rFonts w:cs="Times New Roman"/>
                <w:sz w:val="20"/>
                <w:szCs w:val="20"/>
              </w:rPr>
              <w:t>PROGRAM</w:t>
            </w:r>
            <w:r w:rsidR="00002ABB">
              <w:rPr>
                <w:rFonts w:cs="Times New Roman"/>
                <w:sz w:val="20"/>
                <w:szCs w:val="20"/>
              </w:rPr>
              <w:t xml:space="preserve"> </w:t>
            </w:r>
            <w:r w:rsidR="004B648E" w:rsidRPr="00877CEE">
              <w:rPr>
                <w:rFonts w:cs="Times New Roman"/>
                <w:sz w:val="20"/>
                <w:szCs w:val="20"/>
              </w:rPr>
              <w:lastRenderedPageBreak/>
              <w:t>MANAGEMENT</w:t>
            </w:r>
            <w:r w:rsidR="00002ABB">
              <w:rPr>
                <w:rFonts w:cs="Times New Roman"/>
                <w:sz w:val="20"/>
                <w:szCs w:val="20"/>
              </w:rPr>
              <w:t xml:space="preserve"> </w:t>
            </w:r>
            <w:r w:rsidR="004B648E" w:rsidRPr="00877CEE">
              <w:rPr>
                <w:rFonts w:cs="Times New Roman"/>
                <w:sz w:val="20"/>
                <w:szCs w:val="20"/>
              </w:rPr>
              <w:t>CAPABILITY.—The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require</w:t>
            </w:r>
            <w:r w:rsidR="00002ABB">
              <w:rPr>
                <w:rFonts w:cs="Times New Roman"/>
                <w:sz w:val="20"/>
                <w:szCs w:val="20"/>
              </w:rPr>
              <w:t xml:space="preserve"> </w:t>
            </w:r>
            <w:r w:rsidR="004B648E" w:rsidRPr="00877CEE">
              <w:rPr>
                <w:rFonts w:cs="Times New Roman"/>
                <w:sz w:val="20"/>
                <w:szCs w:val="20"/>
              </w:rPr>
              <w:t>an</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demonstrate</w:t>
            </w:r>
            <w:r w:rsidR="00002ABB">
              <w:rPr>
                <w:rFonts w:cs="Times New Roman"/>
                <w:sz w:val="20"/>
                <w:szCs w:val="20"/>
              </w:rPr>
              <w:t xml:space="preserve"> </w:t>
            </w:r>
            <w:r w:rsidR="004B648E" w:rsidRPr="00877CEE">
              <w:rPr>
                <w:rFonts w:cs="Times New Roman"/>
                <w:sz w:val="20"/>
                <w:szCs w:val="20"/>
              </w:rPr>
              <w:t>transporta</w:t>
            </w:r>
            <w:r w:rsidR="004B648E">
              <w:rPr>
                <w:rFonts w:cs="Times New Roman"/>
                <w:sz w:val="20"/>
                <w:szCs w:val="20"/>
              </w:rPr>
              <w:t>tion</w:t>
            </w:r>
            <w:r w:rsidR="00002ABB">
              <w:rPr>
                <w:rFonts w:cs="Times New Roman"/>
                <w:sz w:val="20"/>
                <w:szCs w:val="20"/>
              </w:rPr>
              <w:t xml:space="preserve"> </w:t>
            </w:r>
            <w:r w:rsidR="004B648E">
              <w:rPr>
                <w:rFonts w:cs="Times New Roman"/>
                <w:sz w:val="20"/>
                <w:szCs w:val="20"/>
              </w:rPr>
              <w:t>program</w:t>
            </w:r>
            <w:r w:rsidR="00002ABB">
              <w:rPr>
                <w:rFonts w:cs="Times New Roman"/>
                <w:sz w:val="20"/>
                <w:szCs w:val="20"/>
              </w:rPr>
              <w:t xml:space="preserve"> </w:t>
            </w:r>
            <w:r w:rsidR="004B648E">
              <w:rPr>
                <w:rFonts w:cs="Times New Roman"/>
                <w:sz w:val="20"/>
                <w:szCs w:val="20"/>
              </w:rPr>
              <w:t>manage</w:t>
            </w:r>
            <w:r w:rsidR="004B648E" w:rsidRPr="00877CEE">
              <w:rPr>
                <w:rFonts w:cs="Times New Roman"/>
                <w:sz w:val="20"/>
                <w:szCs w:val="20"/>
              </w:rPr>
              <w:t>ment</w:t>
            </w:r>
            <w:r w:rsidR="00002ABB">
              <w:rPr>
                <w:rFonts w:cs="Times New Roman"/>
                <w:sz w:val="20"/>
                <w:szCs w:val="20"/>
              </w:rPr>
              <w:t xml:space="preserve"> </w:t>
            </w:r>
            <w:r w:rsidR="004B648E" w:rsidRPr="00877CEE">
              <w:rPr>
                <w:rFonts w:cs="Times New Roman"/>
                <w:sz w:val="20"/>
                <w:szCs w:val="20"/>
              </w:rPr>
              <w:t>capability,</w:t>
            </w:r>
            <w:r w:rsidR="00002ABB">
              <w:rPr>
                <w:rFonts w:cs="Times New Roman"/>
                <w:sz w:val="20"/>
                <w:szCs w:val="20"/>
              </w:rPr>
              <w:t xml:space="preserve"> </w:t>
            </w:r>
            <w:r w:rsidR="004B648E" w:rsidRPr="00877CEE">
              <w:rPr>
                <w:rFonts w:cs="Times New Roman"/>
                <w:sz w:val="20"/>
                <w:szCs w:val="20"/>
              </w:rPr>
              <w:t>including</w:t>
            </w:r>
            <w:r w:rsidR="00002ABB">
              <w:rPr>
                <w:rFonts w:cs="Times New Roman"/>
                <w:sz w:val="20"/>
                <w:szCs w:val="20"/>
              </w:rPr>
              <w:t xml:space="preserve"> </w:t>
            </w:r>
            <w:r w:rsidR="004B648E" w:rsidRPr="00877CEE">
              <w:rPr>
                <w:rFonts w:cs="Times New Roman"/>
                <w:sz w:val="20"/>
                <w:szCs w:val="20"/>
              </w:rPr>
              <w:t>th</w:t>
            </w:r>
            <w:r w:rsidR="004B648E">
              <w:rPr>
                <w:rFonts w:cs="Times New Roman"/>
                <w:sz w:val="20"/>
                <w:szCs w:val="20"/>
              </w:rPr>
              <w:t>e</w:t>
            </w:r>
            <w:r w:rsidR="00002ABB">
              <w:rPr>
                <w:rFonts w:cs="Times New Roman"/>
                <w:sz w:val="20"/>
                <w:szCs w:val="20"/>
              </w:rPr>
              <w:t xml:space="preserve"> </w:t>
            </w:r>
            <w:r w:rsidR="004B648E">
              <w:rPr>
                <w:rFonts w:cs="Times New Roman"/>
                <w:sz w:val="20"/>
                <w:szCs w:val="20"/>
              </w:rPr>
              <w:t>capability</w:t>
            </w:r>
            <w:r w:rsidR="00002ABB">
              <w:rPr>
                <w:rFonts w:cs="Times New Roman"/>
                <w:sz w:val="20"/>
                <w:szCs w:val="20"/>
              </w:rPr>
              <w:t xml:space="preserve"> </w:t>
            </w:r>
            <w:r w:rsidR="004B648E">
              <w:rPr>
                <w:rFonts w:cs="Times New Roman"/>
                <w:sz w:val="20"/>
                <w:szCs w:val="20"/>
              </w:rPr>
              <w:t>to</w:t>
            </w:r>
            <w:r w:rsidR="00002ABB">
              <w:rPr>
                <w:rFonts w:cs="Times New Roman"/>
                <w:sz w:val="20"/>
                <w:szCs w:val="20"/>
              </w:rPr>
              <w:t xml:space="preserve"> </w:t>
            </w:r>
            <w:r w:rsidR="004B648E">
              <w:rPr>
                <w:rFonts w:cs="Times New Roman"/>
                <w:sz w:val="20"/>
                <w:szCs w:val="20"/>
              </w:rPr>
              <w:t>manage</w:t>
            </w:r>
            <w:r w:rsidR="00002ABB">
              <w:rPr>
                <w:rFonts w:cs="Times New Roman"/>
                <w:sz w:val="20"/>
                <w:szCs w:val="20"/>
              </w:rPr>
              <w:t xml:space="preserve"> </w:t>
            </w:r>
            <w:r w:rsidR="004B648E">
              <w:rPr>
                <w:rFonts w:cs="Times New Roman"/>
                <w:sz w:val="20"/>
                <w:szCs w:val="20"/>
              </w:rPr>
              <w:t>and</w:t>
            </w:r>
            <w:r w:rsidR="00002ABB">
              <w:rPr>
                <w:rFonts w:cs="Times New Roman"/>
                <w:sz w:val="20"/>
                <w:szCs w:val="20"/>
              </w:rPr>
              <w:t xml:space="preserve"> </w:t>
            </w:r>
            <w:r w:rsidR="004B648E">
              <w:rPr>
                <w:rFonts w:cs="Times New Roman"/>
                <w:sz w:val="20"/>
                <w:szCs w:val="20"/>
              </w:rPr>
              <w:t>com</w:t>
            </w:r>
            <w:r w:rsidR="004B648E" w:rsidRPr="00877CEE">
              <w:rPr>
                <w:rFonts w:cs="Times New Roman"/>
                <w:sz w:val="20"/>
                <w:szCs w:val="20"/>
              </w:rPr>
              <w:t>plete</w:t>
            </w:r>
            <w:r w:rsidR="00002ABB">
              <w:rPr>
                <w:rFonts w:cs="Times New Roman"/>
                <w:sz w:val="20"/>
                <w:szCs w:val="20"/>
              </w:rPr>
              <w:t xml:space="preserve"> </w:t>
            </w:r>
            <w:r w:rsidR="004B648E" w:rsidRPr="00877CEE">
              <w:rPr>
                <w:rFonts w:cs="Times New Roman"/>
                <w:sz w:val="20"/>
                <w:szCs w:val="20"/>
              </w:rPr>
              <w:t>projects</w:t>
            </w:r>
            <w:r w:rsidR="00002ABB">
              <w:rPr>
                <w:rFonts w:cs="Times New Roman"/>
                <w:sz w:val="20"/>
                <w:szCs w:val="20"/>
              </w:rPr>
              <w:t xml:space="preserve"> </w:t>
            </w:r>
            <w:r w:rsidR="004B648E" w:rsidRPr="00877CEE">
              <w:rPr>
                <w:rFonts w:cs="Times New Roman"/>
                <w:sz w:val="20"/>
                <w:szCs w:val="20"/>
              </w:rPr>
              <w:t>eligible</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title</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projects</w:t>
            </w:r>
            <w:r w:rsidR="00002ABB">
              <w:rPr>
                <w:rFonts w:cs="Times New Roman"/>
                <w:sz w:val="20"/>
                <w:szCs w:val="20"/>
              </w:rPr>
              <w:t xml:space="preserve"> </w:t>
            </w:r>
            <w:r w:rsidR="004B648E" w:rsidRPr="00877CEE">
              <w:rPr>
                <w:rFonts w:cs="Times New Roman"/>
                <w:sz w:val="20"/>
                <w:szCs w:val="20"/>
              </w:rPr>
              <w:t>eligible</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chapter</w:t>
            </w:r>
            <w:r w:rsidR="00002ABB">
              <w:rPr>
                <w:rFonts w:cs="Times New Roman"/>
                <w:sz w:val="20"/>
                <w:szCs w:val="20"/>
              </w:rPr>
              <w:t xml:space="preserve"> </w:t>
            </w:r>
            <w:r w:rsidR="004B648E" w:rsidRPr="00877CEE">
              <w:rPr>
                <w:rFonts w:cs="Times New Roman"/>
                <w:sz w:val="20"/>
                <w:szCs w:val="20"/>
              </w:rPr>
              <w:t>53</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title</w:t>
            </w:r>
            <w:r w:rsidR="00002ABB">
              <w:rPr>
                <w:rFonts w:cs="Times New Roman"/>
                <w:sz w:val="20"/>
                <w:szCs w:val="20"/>
              </w:rPr>
              <w:t xml:space="preserve"> </w:t>
            </w:r>
            <w:r w:rsidR="004B648E" w:rsidRPr="00877CEE">
              <w:rPr>
                <w:rFonts w:cs="Times New Roman"/>
                <w:sz w:val="20"/>
                <w:szCs w:val="20"/>
              </w:rPr>
              <w:t>49,</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gain</w:t>
            </w:r>
            <w:r w:rsidR="00002ABB">
              <w:rPr>
                <w:rFonts w:cs="Times New Roman"/>
                <w:sz w:val="20"/>
                <w:szCs w:val="20"/>
              </w:rPr>
              <w:t xml:space="preserve"> </w:t>
            </w:r>
            <w:r w:rsidR="004B648E" w:rsidRPr="00877CEE">
              <w:rPr>
                <w:rFonts w:cs="Times New Roman"/>
                <w:sz w:val="20"/>
                <w:szCs w:val="20"/>
              </w:rPr>
              <w:t>eligibility</w:t>
            </w:r>
            <w:r w:rsidR="00002ABB">
              <w:rPr>
                <w:rFonts w:cs="Times New Roman"/>
                <w:sz w:val="20"/>
                <w:szCs w:val="20"/>
              </w:rPr>
              <w:t xml:space="preserve"> </w:t>
            </w:r>
            <w:r w:rsidR="004B648E" w:rsidRPr="00877CEE">
              <w:rPr>
                <w:rFonts w:cs="Times New Roman"/>
                <w:sz w:val="20"/>
                <w:szCs w:val="20"/>
              </w:rPr>
              <w:t>for</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program.</w:t>
            </w: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Pr>
          <w:p w:rsidR="004B648E" w:rsidRPr="00D016E3" w:rsidRDefault="004B648E" w:rsidP="00846C84">
            <w:pPr>
              <w:widowControl w:val="0"/>
              <w:tabs>
                <w:tab w:val="left" w:pos="360"/>
                <w:tab w:val="left" w:pos="720"/>
                <w:tab w:val="left" w:pos="1080"/>
              </w:tabs>
              <w:jc w:val="both"/>
              <w:rPr>
                <w:rFonts w:cs="Times New Roman"/>
                <w:b/>
                <w:sz w:val="20"/>
                <w:szCs w:val="20"/>
              </w:rPr>
            </w:pPr>
            <w:r w:rsidRPr="00D016E3">
              <w:rPr>
                <w:rFonts w:cs="Times New Roman"/>
                <w:b/>
                <w:sz w:val="20"/>
                <w:szCs w:val="20"/>
              </w:rPr>
              <w:t>SEC.</w:t>
            </w:r>
            <w:r w:rsidR="00002ABB" w:rsidRPr="00D016E3">
              <w:rPr>
                <w:rFonts w:cs="Times New Roman"/>
                <w:b/>
                <w:sz w:val="20"/>
                <w:szCs w:val="20"/>
              </w:rPr>
              <w:t xml:space="preserve"> </w:t>
            </w:r>
            <w:r w:rsidRPr="00D016E3">
              <w:rPr>
                <w:rFonts w:cs="Times New Roman"/>
                <w:b/>
                <w:sz w:val="20"/>
                <w:szCs w:val="20"/>
              </w:rPr>
              <w:t>503.</w:t>
            </w:r>
            <w:r w:rsidR="00002ABB" w:rsidRPr="00D016E3">
              <w:rPr>
                <w:rFonts w:cs="Times New Roman"/>
                <w:b/>
                <w:sz w:val="20"/>
                <w:szCs w:val="20"/>
              </w:rPr>
              <w:t xml:space="preserve"> </w:t>
            </w:r>
            <w:r w:rsidRPr="00D016E3">
              <w:rPr>
                <w:rFonts w:cs="Times New Roman"/>
                <w:b/>
                <w:sz w:val="20"/>
                <w:szCs w:val="20"/>
              </w:rPr>
              <w:t>SELECTION</w:t>
            </w:r>
            <w:r w:rsidR="00002ABB" w:rsidRPr="00D016E3">
              <w:rPr>
                <w:rFonts w:cs="Times New Roman"/>
                <w:b/>
                <w:sz w:val="20"/>
                <w:szCs w:val="20"/>
              </w:rPr>
              <w:t xml:space="preserve"> </w:t>
            </w:r>
            <w:r w:rsidRPr="00D016E3">
              <w:rPr>
                <w:rFonts w:cs="Times New Roman"/>
                <w:b/>
                <w:sz w:val="20"/>
                <w:szCs w:val="20"/>
              </w:rPr>
              <w:t>OF</w:t>
            </w:r>
            <w:r w:rsidR="00002ABB" w:rsidRPr="00D016E3">
              <w:rPr>
                <w:rFonts w:cs="Times New Roman"/>
                <w:b/>
                <w:sz w:val="20"/>
                <w:szCs w:val="20"/>
              </w:rPr>
              <w:t xml:space="preserve"> </w:t>
            </w:r>
            <w:r w:rsidRPr="00D016E3">
              <w:rPr>
                <w:rFonts w:cs="Times New Roman"/>
                <w:b/>
                <w:sz w:val="20"/>
                <w:szCs w:val="20"/>
              </w:rPr>
              <w:t>PARTICIPATING</w:t>
            </w:r>
            <w:r w:rsidR="00002ABB" w:rsidRPr="00D016E3">
              <w:rPr>
                <w:rFonts w:cs="Times New Roman"/>
                <w:b/>
                <w:sz w:val="20"/>
                <w:szCs w:val="20"/>
              </w:rPr>
              <w:t xml:space="preserve"> </w:t>
            </w:r>
            <w:r w:rsidRPr="00D016E3">
              <w:rPr>
                <w:rFonts w:cs="Times New Roman"/>
                <w:b/>
                <w:sz w:val="20"/>
                <w:szCs w:val="20"/>
              </w:rPr>
              <w:t>INDIAN</w:t>
            </w:r>
            <w:r w:rsidR="00002ABB" w:rsidRPr="00D016E3">
              <w:rPr>
                <w:rFonts w:cs="Times New Roman"/>
                <w:b/>
                <w:sz w:val="20"/>
                <w:szCs w:val="20"/>
              </w:rPr>
              <w:t xml:space="preserve"> </w:t>
            </w:r>
            <w:r w:rsidR="00CA23DD">
              <w:rPr>
                <w:rFonts w:cs="Times New Roman"/>
                <w:b/>
                <w:sz w:val="20"/>
                <w:szCs w:val="20"/>
              </w:rPr>
              <w:t>TRIBES [§ 458aaa-2]</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Continuing</w:t>
            </w:r>
            <w:r w:rsidR="00002ABB">
              <w:rPr>
                <w:rFonts w:cs="Times New Roman"/>
                <w:sz w:val="20"/>
                <w:szCs w:val="20"/>
              </w:rPr>
              <w:t xml:space="preserve"> </w:t>
            </w:r>
            <w:r w:rsidRPr="00877CEE">
              <w:rPr>
                <w:rFonts w:cs="Times New Roman"/>
                <w:sz w:val="20"/>
                <w:szCs w:val="20"/>
              </w:rPr>
              <w:t>Participation.--Each</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Demonstration</w:t>
            </w:r>
            <w:r w:rsidR="00002ABB">
              <w:rPr>
                <w:rFonts w:cs="Times New Roman"/>
                <w:sz w:val="20"/>
                <w:szCs w:val="20"/>
              </w:rPr>
              <w:t xml:space="preserve"> </w:t>
            </w:r>
            <w:r w:rsidRPr="00877CEE">
              <w:rPr>
                <w:rFonts w:cs="Times New Roman"/>
                <w:sz w:val="20"/>
                <w:szCs w:val="20"/>
              </w:rPr>
              <w:t>Project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III</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enactment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elect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participate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existing</w:t>
            </w:r>
            <w:r w:rsidR="00002ABB">
              <w:rPr>
                <w:rFonts w:cs="Times New Roman"/>
                <w:sz w:val="20"/>
                <w:szCs w:val="20"/>
              </w:rPr>
              <w:t xml:space="preserve"> </w:t>
            </w:r>
            <w:r w:rsidRPr="00877CEE">
              <w:rPr>
                <w:rFonts w:cs="Times New Roman"/>
                <w:sz w:val="20"/>
                <w:szCs w:val="20"/>
              </w:rPr>
              <w:t>authority</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reflected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resolution.</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Additional</w:t>
            </w:r>
            <w:r w:rsidR="00002ABB">
              <w:rPr>
                <w:rFonts w:cs="Times New Roman"/>
                <w:sz w:val="20"/>
                <w:szCs w:val="20"/>
              </w:rPr>
              <w:t xml:space="preserve"> </w:t>
            </w:r>
            <w:r w:rsidRPr="00877CEE">
              <w:rPr>
                <w:rFonts w:cs="Times New Roman"/>
                <w:sz w:val="20"/>
                <w:szCs w:val="20"/>
              </w:rPr>
              <w:t>Participants.—</w:t>
            </w:r>
          </w:p>
          <w:p w:rsidR="004B648E" w:rsidRPr="00877CE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1)</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general.--In</w:t>
            </w:r>
            <w:r w:rsidR="00002ABB">
              <w:rPr>
                <w:rFonts w:cs="Times New Roman"/>
                <w:sz w:val="20"/>
                <w:szCs w:val="20"/>
              </w:rPr>
              <w:t xml:space="preserve"> </w:t>
            </w:r>
            <w:r w:rsidR="004B648E" w:rsidRPr="00877CEE">
              <w:rPr>
                <w:rFonts w:cs="Times New Roman"/>
                <w:sz w:val="20"/>
                <w:szCs w:val="20"/>
              </w:rPr>
              <w:t>addition</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those</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tribes</w:t>
            </w:r>
            <w:r w:rsidR="00002ABB">
              <w:rPr>
                <w:rFonts w:cs="Times New Roman"/>
                <w:sz w:val="20"/>
                <w:szCs w:val="20"/>
              </w:rPr>
              <w:t xml:space="preserve"> </w:t>
            </w:r>
            <w:r w:rsidR="004B648E" w:rsidRPr="00877CEE">
              <w:rPr>
                <w:rFonts w:cs="Times New Roman"/>
                <w:sz w:val="20"/>
                <w:szCs w:val="20"/>
              </w:rPr>
              <w:t>participating</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self-governance</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subsection</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each</w:t>
            </w:r>
            <w:r w:rsidR="00002ABB">
              <w:rPr>
                <w:rFonts w:cs="Times New Roman"/>
                <w:sz w:val="20"/>
                <w:szCs w:val="20"/>
              </w:rPr>
              <w:t xml:space="preserve"> </w:t>
            </w:r>
            <w:r w:rsidR="004B648E" w:rsidRPr="00877CEE">
              <w:rPr>
                <w:rFonts w:cs="Times New Roman"/>
                <w:sz w:val="20"/>
                <w:szCs w:val="20"/>
              </w:rPr>
              <w:t>year</w:t>
            </w:r>
            <w:r w:rsidR="00002ABB">
              <w:rPr>
                <w:rFonts w:cs="Times New Roman"/>
                <w:sz w:val="20"/>
                <w:szCs w:val="20"/>
              </w:rPr>
              <w:t xml:space="preserve"> </w:t>
            </w:r>
            <w:r w:rsidR="004B648E" w:rsidRPr="00877CEE">
              <w:rPr>
                <w:rFonts w:cs="Times New Roman"/>
                <w:sz w:val="20"/>
                <w:szCs w:val="20"/>
              </w:rPr>
              <w:t>an</w:t>
            </w:r>
            <w:r w:rsidR="00002ABB">
              <w:rPr>
                <w:rFonts w:cs="Times New Roman"/>
                <w:sz w:val="20"/>
                <w:szCs w:val="20"/>
              </w:rPr>
              <w:t xml:space="preserve"> </w:t>
            </w:r>
            <w:r w:rsidR="004B648E" w:rsidRPr="00877CEE">
              <w:rPr>
                <w:rFonts w:cs="Times New Roman"/>
                <w:sz w:val="20"/>
                <w:szCs w:val="20"/>
              </w:rPr>
              <w:t>additional</w:t>
            </w:r>
            <w:r w:rsidR="00002ABB">
              <w:rPr>
                <w:rFonts w:cs="Times New Roman"/>
                <w:sz w:val="20"/>
                <w:szCs w:val="20"/>
              </w:rPr>
              <w:t xml:space="preserve"> </w:t>
            </w:r>
            <w:r w:rsidR="004B648E" w:rsidRPr="00877CEE">
              <w:rPr>
                <w:rFonts w:cs="Times New Roman"/>
                <w:sz w:val="20"/>
                <w:szCs w:val="20"/>
              </w:rPr>
              <w:t>50</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tribes</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meet</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eligibility</w:t>
            </w:r>
            <w:r w:rsidR="00002ABB">
              <w:rPr>
                <w:rFonts w:cs="Times New Roman"/>
                <w:sz w:val="20"/>
                <w:szCs w:val="20"/>
              </w:rPr>
              <w:t xml:space="preserve"> </w:t>
            </w:r>
            <w:r w:rsidR="004B648E" w:rsidRPr="00877CEE">
              <w:rPr>
                <w:rFonts w:cs="Times New Roman"/>
                <w:sz w:val="20"/>
                <w:szCs w:val="20"/>
              </w:rPr>
              <w:t>criteria</w:t>
            </w:r>
            <w:r w:rsidR="00002ABB">
              <w:rPr>
                <w:rFonts w:cs="Times New Roman"/>
                <w:sz w:val="20"/>
                <w:szCs w:val="20"/>
              </w:rPr>
              <w:t xml:space="preserve"> </w:t>
            </w:r>
            <w:r w:rsidR="004B648E" w:rsidRPr="00877CEE">
              <w:rPr>
                <w:rFonts w:cs="Times New Roman"/>
                <w:sz w:val="20"/>
                <w:szCs w:val="20"/>
              </w:rPr>
              <w:t>specified</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subsection</w:t>
            </w:r>
            <w:r w:rsidR="00002ABB">
              <w:rPr>
                <w:rFonts w:cs="Times New Roman"/>
                <w:sz w:val="20"/>
                <w:szCs w:val="20"/>
              </w:rPr>
              <w:t xml:space="preserve"> </w:t>
            </w:r>
            <w:r w:rsidR="004B648E" w:rsidRPr="00877CEE">
              <w:rPr>
                <w:rFonts w:cs="Times New Roman"/>
                <w:sz w:val="20"/>
                <w:szCs w:val="20"/>
              </w:rPr>
              <w:t>(c)</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entitled</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participate</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self-governance.</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Treatment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certain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general.--An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has</w:t>
            </w:r>
            <w:r w:rsidR="00002ABB">
              <w:rPr>
                <w:rFonts w:cs="Times New Roman"/>
                <w:sz w:val="20"/>
                <w:szCs w:val="20"/>
              </w:rPr>
              <w:t xml:space="preserve"> </w:t>
            </w:r>
            <w:r w:rsidRPr="00877CEE">
              <w:rPr>
                <w:rFonts w:cs="Times New Roman"/>
                <w:sz w:val="20"/>
                <w:szCs w:val="20"/>
              </w:rPr>
              <w:t>withdrawn</w:t>
            </w:r>
            <w:r w:rsidR="00002ABB">
              <w:rPr>
                <w:rFonts w:cs="Times New Roman"/>
                <w:sz w:val="20"/>
                <w:szCs w:val="20"/>
              </w:rPr>
              <w:t xml:space="preserve"> </w:t>
            </w:r>
            <w:r w:rsidRPr="00877CEE">
              <w:rPr>
                <w:rFonts w:cs="Times New Roman"/>
                <w:sz w:val="20"/>
                <w:szCs w:val="20"/>
              </w:rPr>
              <w:t>from</w:t>
            </w:r>
            <w:r w:rsidR="00002ABB">
              <w:rPr>
                <w:rFonts w:cs="Times New Roman"/>
                <w:sz w:val="20"/>
                <w:szCs w:val="20"/>
              </w:rPr>
              <w:t xml:space="preserve"> </w:t>
            </w:r>
            <w:r w:rsidRPr="00877CEE">
              <w:rPr>
                <w:rFonts w:cs="Times New Roman"/>
                <w:sz w:val="20"/>
                <w:szCs w:val="20"/>
              </w:rPr>
              <w:t>participation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inter-tribal</w:t>
            </w:r>
            <w:r w:rsidR="00002ABB">
              <w:rPr>
                <w:rFonts w:cs="Times New Roman"/>
                <w:sz w:val="20"/>
                <w:szCs w:val="20"/>
              </w:rPr>
              <w:t xml:space="preserve"> </w:t>
            </w:r>
            <w:r w:rsidRPr="00877CEE">
              <w:rPr>
                <w:rFonts w:cs="Times New Roman"/>
                <w:sz w:val="20"/>
                <w:szCs w:val="20"/>
              </w:rPr>
              <w:t>consortium</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whole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part,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entitled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participate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provided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meets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eligibility</w:t>
            </w:r>
            <w:r w:rsidR="00002ABB">
              <w:rPr>
                <w:rFonts w:cs="Times New Roman"/>
                <w:sz w:val="20"/>
                <w:szCs w:val="20"/>
              </w:rPr>
              <w:t xml:space="preserve"> </w:t>
            </w:r>
            <w:r w:rsidRPr="00877CEE">
              <w:rPr>
                <w:rFonts w:cs="Times New Roman"/>
                <w:sz w:val="20"/>
                <w:szCs w:val="20"/>
              </w:rPr>
              <w:t>criteria</w:t>
            </w:r>
            <w:r w:rsidR="00002ABB">
              <w:rPr>
                <w:rFonts w:cs="Times New Roman"/>
                <w:sz w:val="20"/>
                <w:szCs w:val="20"/>
              </w:rPr>
              <w:t xml:space="preserve"> </w:t>
            </w:r>
            <w:r w:rsidRPr="00877CEE">
              <w:rPr>
                <w:rFonts w:cs="Times New Roman"/>
                <w:sz w:val="20"/>
                <w:szCs w:val="20"/>
              </w:rPr>
              <w:t>specified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(c).</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Effect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withdrawal.--If</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has</w:t>
            </w:r>
            <w:r w:rsidR="00002ABB">
              <w:rPr>
                <w:rFonts w:cs="Times New Roman"/>
                <w:sz w:val="20"/>
                <w:szCs w:val="20"/>
              </w:rPr>
              <w:t xml:space="preserve"> </w:t>
            </w:r>
            <w:r w:rsidRPr="00877CEE">
              <w:rPr>
                <w:rFonts w:cs="Times New Roman"/>
                <w:sz w:val="20"/>
                <w:szCs w:val="20"/>
              </w:rPr>
              <w:t>withdrawn</w:t>
            </w:r>
            <w:r w:rsidR="00002ABB">
              <w:rPr>
                <w:rFonts w:cs="Times New Roman"/>
                <w:sz w:val="20"/>
                <w:szCs w:val="20"/>
              </w:rPr>
              <w:t xml:space="preserve"> </w:t>
            </w:r>
            <w:r w:rsidRPr="00877CEE">
              <w:rPr>
                <w:rFonts w:cs="Times New Roman"/>
                <w:sz w:val="20"/>
                <w:szCs w:val="20"/>
              </w:rPr>
              <w:t>from</w:t>
            </w:r>
            <w:r w:rsidR="00002ABB">
              <w:rPr>
                <w:rFonts w:cs="Times New Roman"/>
                <w:sz w:val="20"/>
                <w:szCs w:val="20"/>
              </w:rPr>
              <w:t xml:space="preserve"> </w:t>
            </w:r>
            <w:r w:rsidRPr="00877CEE">
              <w:rPr>
                <w:rFonts w:cs="Times New Roman"/>
                <w:sz w:val="20"/>
                <w:szCs w:val="20"/>
              </w:rPr>
              <w:t>participation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inter-tribal</w:t>
            </w:r>
            <w:r w:rsidR="00002ABB">
              <w:rPr>
                <w:rFonts w:cs="Times New Roman"/>
                <w:sz w:val="20"/>
                <w:szCs w:val="20"/>
              </w:rPr>
              <w:t xml:space="preserve"> </w:t>
            </w:r>
            <w:r w:rsidRPr="00877CEE">
              <w:rPr>
                <w:rFonts w:cs="Times New Roman"/>
                <w:sz w:val="20"/>
                <w:szCs w:val="20"/>
              </w:rPr>
              <w:t>consortium</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lastRenderedPageBreak/>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entitled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its</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share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supporting</w:t>
            </w:r>
            <w:r w:rsidR="00002ABB">
              <w:rPr>
                <w:rFonts w:cs="Times New Roman"/>
                <w:sz w:val="20"/>
                <w:szCs w:val="20"/>
              </w:rPr>
              <w:t xml:space="preserve"> </w:t>
            </w:r>
            <w:r w:rsidRPr="00877CEE">
              <w:rPr>
                <w:rFonts w:cs="Times New Roman"/>
                <w:sz w:val="20"/>
                <w:szCs w:val="20"/>
              </w:rPr>
              <w:t>those</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will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carrying</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p>
          <w:p w:rsidR="00D9786B"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Participation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self-governance.--In</w:t>
            </w:r>
            <w:r w:rsidR="00002ABB">
              <w:rPr>
                <w:rFonts w:cs="Times New Roman"/>
                <w:sz w:val="20"/>
                <w:szCs w:val="20"/>
              </w:rPr>
              <w:t xml:space="preserve"> </w:t>
            </w:r>
            <w:r w:rsidRPr="00877CEE">
              <w:rPr>
                <w:rFonts w:cs="Times New Roman"/>
                <w:sz w:val="20"/>
                <w:szCs w:val="20"/>
              </w:rPr>
              <w:t>no</w:t>
            </w:r>
            <w:r w:rsidR="00002ABB">
              <w:rPr>
                <w:rFonts w:cs="Times New Roman"/>
                <w:sz w:val="20"/>
                <w:szCs w:val="20"/>
              </w:rPr>
              <w:t xml:space="preserve"> </w:t>
            </w:r>
            <w:r w:rsidRPr="00877CEE">
              <w:rPr>
                <w:rFonts w:cs="Times New Roman"/>
                <w:sz w:val="20"/>
                <w:szCs w:val="20"/>
              </w:rPr>
              <w:t>event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withdrawal</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from</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inter-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consortium</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r w:rsidR="00002ABB">
              <w:rPr>
                <w:rFonts w:cs="Times New Roman"/>
                <w:sz w:val="20"/>
                <w:szCs w:val="20"/>
              </w:rPr>
              <w:t xml:space="preserve"> </w:t>
            </w:r>
            <w:r w:rsidRPr="00877CEE">
              <w:rPr>
                <w:rFonts w:cs="Times New Roman"/>
                <w:sz w:val="20"/>
                <w:szCs w:val="20"/>
              </w:rPr>
              <w:t>affect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eligibility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inter-tribal</w:t>
            </w:r>
            <w:r w:rsidR="00002ABB">
              <w:rPr>
                <w:rFonts w:cs="Times New Roman"/>
                <w:sz w:val="20"/>
                <w:szCs w:val="20"/>
              </w:rPr>
              <w:t xml:space="preserve"> </w:t>
            </w:r>
            <w:r w:rsidRPr="00877CEE">
              <w:rPr>
                <w:rFonts w:cs="Times New Roman"/>
                <w:sz w:val="20"/>
                <w:szCs w:val="20"/>
              </w:rPr>
              <w:t>consortium</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participate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self-governance.</w:t>
            </w:r>
          </w:p>
          <w:p w:rsidR="00776B91" w:rsidRDefault="00776B91" w:rsidP="00846C84">
            <w:pPr>
              <w:widowControl w:val="0"/>
              <w:tabs>
                <w:tab w:val="left" w:pos="360"/>
                <w:tab w:val="left" w:pos="720"/>
                <w:tab w:val="left" w:pos="1080"/>
              </w:tabs>
              <w:ind w:left="1440"/>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c)</w:t>
            </w:r>
            <w:r w:rsidR="00002ABB">
              <w:rPr>
                <w:rFonts w:cs="Times New Roman"/>
                <w:sz w:val="20"/>
                <w:szCs w:val="20"/>
              </w:rPr>
              <w:t xml:space="preserve"> </w:t>
            </w:r>
            <w:r w:rsidR="004B648E" w:rsidRPr="00877CEE">
              <w:rPr>
                <w:rFonts w:cs="Times New Roman"/>
                <w:sz w:val="20"/>
                <w:szCs w:val="20"/>
              </w:rPr>
              <w:t>Applicant</w:t>
            </w:r>
            <w:r w:rsidR="00002ABB">
              <w:rPr>
                <w:rFonts w:cs="Times New Roman"/>
                <w:sz w:val="20"/>
                <w:szCs w:val="20"/>
              </w:rPr>
              <w:t xml:space="preserve"> </w:t>
            </w:r>
            <w:r w:rsidR="004B648E" w:rsidRPr="00877CEE">
              <w:rPr>
                <w:rFonts w:cs="Times New Roman"/>
                <w:sz w:val="20"/>
                <w:szCs w:val="20"/>
              </w:rPr>
              <w:t>Pool.—</w:t>
            </w:r>
          </w:p>
          <w:p w:rsidR="00961A7F" w:rsidRPr="00877CEE" w:rsidRDefault="00961A7F" w:rsidP="00846C84">
            <w:pPr>
              <w:widowControl w:val="0"/>
              <w:tabs>
                <w:tab w:val="left" w:pos="360"/>
                <w:tab w:val="left" w:pos="720"/>
                <w:tab w:val="left" w:pos="1080"/>
              </w:tabs>
              <w:jc w:val="both"/>
              <w:rPr>
                <w:rFonts w:cs="Times New Roman"/>
                <w:sz w:val="20"/>
                <w:szCs w:val="20"/>
              </w:rPr>
            </w:pPr>
          </w:p>
          <w:p w:rsidR="004B648E" w:rsidRPr="00877CEE" w:rsidRDefault="00002ABB" w:rsidP="00846C84">
            <w:pPr>
              <w:widowControl w:val="0"/>
              <w:tabs>
                <w:tab w:val="left" w:pos="360"/>
                <w:tab w:val="left" w:pos="720"/>
                <w:tab w:val="left" w:pos="1080"/>
              </w:tabs>
              <w:ind w:left="360"/>
              <w:jc w:val="both"/>
              <w:rPr>
                <w:rFonts w:cs="Times New Roman"/>
                <w:sz w:val="20"/>
                <w:szCs w:val="20"/>
              </w:rPr>
            </w:pPr>
            <w:r>
              <w:rPr>
                <w:rFonts w:cs="Times New Roman"/>
                <w:sz w:val="20"/>
                <w:szCs w:val="20"/>
              </w:rPr>
              <w:t xml:space="preserve"> </w:t>
            </w:r>
            <w:r w:rsidR="005A42B3">
              <w:rPr>
                <w:rFonts w:cs="Times New Roman"/>
                <w:sz w:val="20"/>
                <w:szCs w:val="20"/>
              </w:rPr>
              <w:t>(</w:t>
            </w:r>
            <w:r w:rsidR="004B648E" w:rsidRPr="00877CEE">
              <w:rPr>
                <w:rFonts w:cs="Times New Roman"/>
                <w:sz w:val="20"/>
                <w:szCs w:val="20"/>
              </w:rPr>
              <w:t>1)</w:t>
            </w:r>
            <w:r>
              <w:rPr>
                <w:rFonts w:cs="Times New Roman"/>
                <w:sz w:val="20"/>
                <w:szCs w:val="20"/>
              </w:rPr>
              <w:t xml:space="preserve"> </w:t>
            </w:r>
            <w:r w:rsidR="004B648E" w:rsidRPr="00877CEE">
              <w:rPr>
                <w:rFonts w:cs="Times New Roman"/>
                <w:sz w:val="20"/>
                <w:szCs w:val="20"/>
              </w:rPr>
              <w:t>In</w:t>
            </w:r>
            <w:r>
              <w:rPr>
                <w:rFonts w:cs="Times New Roman"/>
                <w:sz w:val="20"/>
                <w:szCs w:val="20"/>
              </w:rPr>
              <w:t xml:space="preserve"> </w:t>
            </w:r>
            <w:r w:rsidR="004B648E" w:rsidRPr="00877CEE">
              <w:rPr>
                <w:rFonts w:cs="Times New Roman"/>
                <w:sz w:val="20"/>
                <w:szCs w:val="20"/>
              </w:rPr>
              <w:t>general.--The</w:t>
            </w:r>
            <w:r>
              <w:rPr>
                <w:rFonts w:cs="Times New Roman"/>
                <w:sz w:val="20"/>
                <w:szCs w:val="20"/>
              </w:rPr>
              <w:t xml:space="preserve"> </w:t>
            </w:r>
            <w:r w:rsidR="004B648E" w:rsidRPr="00877CEE">
              <w:rPr>
                <w:rFonts w:cs="Times New Roman"/>
                <w:sz w:val="20"/>
                <w:szCs w:val="20"/>
              </w:rPr>
              <w:t>qualified</w:t>
            </w:r>
            <w:r>
              <w:rPr>
                <w:rFonts w:cs="Times New Roman"/>
                <w:sz w:val="20"/>
                <w:szCs w:val="20"/>
              </w:rPr>
              <w:t xml:space="preserve"> </w:t>
            </w:r>
            <w:r w:rsidR="004B648E" w:rsidRPr="00877CEE">
              <w:rPr>
                <w:rFonts w:cs="Times New Roman"/>
                <w:sz w:val="20"/>
                <w:szCs w:val="20"/>
              </w:rPr>
              <w:t>applicant</w:t>
            </w:r>
            <w:r>
              <w:rPr>
                <w:rFonts w:cs="Times New Roman"/>
                <w:sz w:val="20"/>
                <w:szCs w:val="20"/>
              </w:rPr>
              <w:t xml:space="preserve"> </w:t>
            </w:r>
            <w:r w:rsidR="004B648E" w:rsidRPr="00877CEE">
              <w:rPr>
                <w:rFonts w:cs="Times New Roman"/>
                <w:sz w:val="20"/>
                <w:szCs w:val="20"/>
              </w:rPr>
              <w:t>pool</w:t>
            </w:r>
            <w:r>
              <w:rPr>
                <w:rFonts w:cs="Times New Roman"/>
                <w:sz w:val="20"/>
                <w:szCs w:val="20"/>
              </w:rPr>
              <w:t xml:space="preserve"> </w:t>
            </w:r>
            <w:r w:rsidR="004B648E" w:rsidRPr="00877CEE">
              <w:rPr>
                <w:rFonts w:cs="Times New Roman"/>
                <w:sz w:val="20"/>
                <w:szCs w:val="20"/>
              </w:rPr>
              <w:t>for</w:t>
            </w:r>
            <w:r>
              <w:rPr>
                <w:rFonts w:cs="Times New Roman"/>
                <w:sz w:val="20"/>
                <w:szCs w:val="20"/>
              </w:rPr>
              <w:t xml:space="preserve"> </w:t>
            </w:r>
            <w:r w:rsidR="004B648E" w:rsidRPr="00877CEE">
              <w:rPr>
                <w:rFonts w:cs="Times New Roman"/>
                <w:sz w:val="20"/>
                <w:szCs w:val="20"/>
              </w:rPr>
              <w:t>self-</w:t>
            </w:r>
            <w:r>
              <w:rPr>
                <w:rFonts w:cs="Times New Roman"/>
                <w:sz w:val="20"/>
                <w:szCs w:val="20"/>
              </w:rPr>
              <w:t xml:space="preserve"> </w:t>
            </w:r>
            <w:r w:rsidR="004B648E" w:rsidRPr="00877CEE">
              <w:rPr>
                <w:rFonts w:cs="Times New Roman"/>
                <w:sz w:val="20"/>
                <w:szCs w:val="20"/>
              </w:rPr>
              <w:t>governance</w:t>
            </w:r>
            <w:r>
              <w:rPr>
                <w:rFonts w:cs="Times New Roman"/>
                <w:sz w:val="20"/>
                <w:szCs w:val="20"/>
              </w:rPr>
              <w:t xml:space="preserve"> </w:t>
            </w:r>
            <w:r w:rsidR="004B648E" w:rsidRPr="00877CEE">
              <w:rPr>
                <w:rFonts w:cs="Times New Roman"/>
                <w:sz w:val="20"/>
                <w:szCs w:val="20"/>
              </w:rPr>
              <w:t>shall</w:t>
            </w:r>
            <w:r>
              <w:rPr>
                <w:rFonts w:cs="Times New Roman"/>
                <w:sz w:val="20"/>
                <w:szCs w:val="20"/>
              </w:rPr>
              <w:t xml:space="preserve"> </w:t>
            </w:r>
            <w:r w:rsidR="004B648E" w:rsidRPr="00877CEE">
              <w:rPr>
                <w:rFonts w:cs="Times New Roman"/>
                <w:sz w:val="20"/>
                <w:szCs w:val="20"/>
              </w:rPr>
              <w:t>consist</w:t>
            </w:r>
            <w:r>
              <w:rPr>
                <w:rFonts w:cs="Times New Roman"/>
                <w:sz w:val="20"/>
                <w:szCs w:val="20"/>
              </w:rPr>
              <w:t xml:space="preserve"> </w:t>
            </w:r>
            <w:r w:rsidR="004B648E" w:rsidRPr="00877CEE">
              <w:rPr>
                <w:rFonts w:cs="Times New Roman"/>
                <w:sz w:val="20"/>
                <w:szCs w:val="20"/>
              </w:rPr>
              <w:t>of</w:t>
            </w:r>
            <w:r>
              <w:rPr>
                <w:rFonts w:cs="Times New Roman"/>
                <w:sz w:val="20"/>
                <w:szCs w:val="20"/>
              </w:rPr>
              <w:t xml:space="preserve"> </w:t>
            </w:r>
            <w:r w:rsidR="004B648E" w:rsidRPr="00877CEE">
              <w:rPr>
                <w:rFonts w:cs="Times New Roman"/>
                <w:sz w:val="20"/>
                <w:szCs w:val="20"/>
              </w:rPr>
              <w:t>each</w:t>
            </w:r>
            <w:r>
              <w:rPr>
                <w:rFonts w:cs="Times New Roman"/>
                <w:sz w:val="20"/>
                <w:szCs w:val="20"/>
              </w:rPr>
              <w:t xml:space="preserve"> </w:t>
            </w:r>
            <w:r w:rsidR="004B648E" w:rsidRPr="00877CEE">
              <w:rPr>
                <w:rFonts w:cs="Times New Roman"/>
                <w:sz w:val="20"/>
                <w:szCs w:val="20"/>
              </w:rPr>
              <w:t>Indian</w:t>
            </w:r>
            <w:r>
              <w:rPr>
                <w:rFonts w:cs="Times New Roman"/>
                <w:sz w:val="20"/>
                <w:szCs w:val="20"/>
              </w:rPr>
              <w:t xml:space="preserve"> </w:t>
            </w:r>
            <w:r w:rsidR="004B648E" w:rsidRPr="00877CEE">
              <w:rPr>
                <w:rFonts w:cs="Times New Roman"/>
                <w:sz w:val="20"/>
                <w:szCs w:val="20"/>
              </w:rPr>
              <w:t>tribe</w:t>
            </w:r>
            <w:r>
              <w:rPr>
                <w:rFonts w:cs="Times New Roman"/>
                <w:sz w:val="20"/>
                <w:szCs w:val="20"/>
              </w:rPr>
              <w:t xml:space="preserve"> </w:t>
            </w:r>
            <w:r w:rsidR="004B648E" w:rsidRPr="00877CEE">
              <w:rPr>
                <w:rFonts w:cs="Times New Roman"/>
                <w:sz w:val="20"/>
                <w:szCs w:val="20"/>
              </w:rPr>
              <w:t>that—</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successfully</w:t>
            </w:r>
            <w:r w:rsidR="00002ABB">
              <w:rPr>
                <w:rFonts w:cs="Times New Roman"/>
                <w:sz w:val="20"/>
                <w:szCs w:val="20"/>
              </w:rPr>
              <w:t xml:space="preserve"> </w:t>
            </w:r>
            <w:r w:rsidRPr="00877CEE">
              <w:rPr>
                <w:rFonts w:cs="Times New Roman"/>
                <w:sz w:val="20"/>
                <w:szCs w:val="20"/>
              </w:rPr>
              <w:t>completes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planning</w:t>
            </w:r>
            <w:r w:rsidR="00002ABB">
              <w:rPr>
                <w:rFonts w:cs="Times New Roman"/>
                <w:sz w:val="20"/>
                <w:szCs w:val="20"/>
              </w:rPr>
              <w:t xml:space="preserve"> </w:t>
            </w:r>
            <w:r w:rsidRPr="00877CEE">
              <w:rPr>
                <w:rFonts w:cs="Times New Roman"/>
                <w:sz w:val="20"/>
                <w:szCs w:val="20"/>
              </w:rPr>
              <w:t>phase</w:t>
            </w:r>
            <w:r w:rsidR="00002ABB">
              <w:rPr>
                <w:rFonts w:cs="Times New Roman"/>
                <w:sz w:val="20"/>
                <w:szCs w:val="20"/>
              </w:rPr>
              <w:t xml:space="preserve"> </w:t>
            </w:r>
            <w:r w:rsidRPr="00877CEE">
              <w:rPr>
                <w:rFonts w:cs="Times New Roman"/>
                <w:sz w:val="20"/>
                <w:szCs w:val="20"/>
              </w:rPr>
              <w:t>described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(d);</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has</w:t>
            </w:r>
            <w:r w:rsidR="00002ABB">
              <w:rPr>
                <w:rFonts w:cs="Times New Roman"/>
                <w:sz w:val="20"/>
                <w:szCs w:val="20"/>
              </w:rPr>
              <w:t xml:space="preserve"> </w:t>
            </w:r>
            <w:r w:rsidRPr="00877CEE">
              <w:rPr>
                <w:rFonts w:cs="Times New Roman"/>
                <w:sz w:val="20"/>
                <w:szCs w:val="20"/>
              </w:rPr>
              <w:t>requested</w:t>
            </w:r>
            <w:r w:rsidR="00002ABB">
              <w:rPr>
                <w:rFonts w:cs="Times New Roman"/>
                <w:sz w:val="20"/>
                <w:szCs w:val="20"/>
              </w:rPr>
              <w:t xml:space="preserve"> </w:t>
            </w:r>
            <w:r w:rsidRPr="00877CEE">
              <w:rPr>
                <w:rFonts w:cs="Times New Roman"/>
                <w:sz w:val="20"/>
                <w:szCs w:val="20"/>
              </w:rPr>
              <w:t>participation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w:t>
            </w:r>
            <w:r w:rsidR="00002ABB">
              <w:rPr>
                <w:rFonts w:cs="Times New Roman"/>
                <w:sz w:val="20"/>
                <w:szCs w:val="20"/>
              </w:rPr>
              <w:t xml:space="preserve"> </w:t>
            </w:r>
            <w:r w:rsidRPr="00877CEE">
              <w:rPr>
                <w:rFonts w:cs="Times New Roman"/>
                <w:sz w:val="20"/>
                <w:szCs w:val="20"/>
              </w:rPr>
              <w:t>governance</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resolution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official</w:t>
            </w:r>
            <w:r w:rsidR="00002ABB">
              <w:rPr>
                <w:rFonts w:cs="Times New Roman"/>
                <w:sz w:val="20"/>
                <w:szCs w:val="20"/>
              </w:rPr>
              <w:t xml:space="preserve"> </w:t>
            </w:r>
            <w:r w:rsidRPr="00877CEE">
              <w:rPr>
                <w:rFonts w:cs="Times New Roman"/>
                <w:sz w:val="20"/>
                <w:szCs w:val="20"/>
              </w:rPr>
              <w:t>action</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governing</w:t>
            </w:r>
            <w:r w:rsidR="00002ABB">
              <w:rPr>
                <w:rFonts w:cs="Times New Roman"/>
                <w:sz w:val="20"/>
                <w:szCs w:val="20"/>
              </w:rPr>
              <w:t xml:space="preserve"> </w:t>
            </w:r>
            <w:r w:rsidRPr="00877CEE">
              <w:rPr>
                <w:rFonts w:cs="Times New Roman"/>
                <w:sz w:val="20"/>
                <w:szCs w:val="20"/>
              </w:rPr>
              <w:t>body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each</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served;</w:t>
            </w:r>
            <w:r w:rsidR="00002ABB">
              <w:rPr>
                <w:rFonts w:cs="Times New Roman"/>
                <w:sz w:val="20"/>
                <w:szCs w:val="20"/>
              </w:rPr>
              <w:t xml:space="preserve"> </w:t>
            </w:r>
            <w:r w:rsidRPr="00877CEE">
              <w:rPr>
                <w:rFonts w:cs="Times New Roman"/>
                <w:sz w:val="20"/>
                <w:szCs w:val="20"/>
              </w:rPr>
              <w:t>and</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has</w:t>
            </w:r>
            <w:r w:rsidR="00002ABB">
              <w:rPr>
                <w:rFonts w:cs="Times New Roman"/>
                <w:sz w:val="20"/>
                <w:szCs w:val="20"/>
              </w:rPr>
              <w:t xml:space="preserve"> </w:t>
            </w:r>
            <w:r w:rsidRPr="00877CEE">
              <w:rPr>
                <w:rFonts w:cs="Times New Roman"/>
                <w:sz w:val="20"/>
                <w:szCs w:val="20"/>
              </w:rPr>
              <w:t>demonstrated,</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3</w:t>
            </w:r>
            <w:r w:rsidR="00002ABB">
              <w:rPr>
                <w:rFonts w:cs="Times New Roman"/>
                <w:sz w:val="20"/>
                <w:szCs w:val="20"/>
              </w:rPr>
              <w:t xml:space="preserve"> </w:t>
            </w:r>
            <w:r w:rsidRPr="00877CEE">
              <w:rPr>
                <w:rFonts w:cs="Times New Roman"/>
                <w:sz w:val="20"/>
                <w:szCs w:val="20"/>
              </w:rPr>
              <w:t>fiscal</w:t>
            </w:r>
            <w:r w:rsidR="00002ABB">
              <w:rPr>
                <w:rFonts w:cs="Times New Roman"/>
                <w:sz w:val="20"/>
                <w:szCs w:val="20"/>
              </w:rPr>
              <w:t xml:space="preserve"> </w:t>
            </w:r>
            <w:r w:rsidRPr="00877CEE">
              <w:rPr>
                <w:rFonts w:cs="Times New Roman"/>
                <w:sz w:val="20"/>
                <w:szCs w:val="20"/>
              </w:rPr>
              <w:t>years,</w:t>
            </w:r>
            <w:r w:rsidR="00002ABB">
              <w:rPr>
                <w:rFonts w:cs="Times New Roman"/>
                <w:sz w:val="20"/>
                <w:szCs w:val="20"/>
              </w:rPr>
              <w:t xml:space="preserve"> </w:t>
            </w:r>
            <w:r w:rsidRPr="00877CEE">
              <w:rPr>
                <w:rFonts w:cs="Times New Roman"/>
                <w:sz w:val="20"/>
                <w:szCs w:val="20"/>
              </w:rPr>
              <w:t>financial</w:t>
            </w:r>
            <w:r w:rsidR="00002ABB">
              <w:rPr>
                <w:rFonts w:cs="Times New Roman"/>
                <w:sz w:val="20"/>
                <w:szCs w:val="20"/>
              </w:rPr>
              <w:t xml:space="preserve"> </w:t>
            </w:r>
            <w:r w:rsidRPr="00877CEE">
              <w:rPr>
                <w:rFonts w:cs="Times New Roman"/>
                <w:sz w:val="20"/>
                <w:szCs w:val="20"/>
              </w:rPr>
              <w:t>stability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financial</w:t>
            </w:r>
            <w:r w:rsidR="00002ABB">
              <w:rPr>
                <w:rFonts w:cs="Times New Roman"/>
                <w:sz w:val="20"/>
                <w:szCs w:val="20"/>
              </w:rPr>
              <w:t xml:space="preserve"> </w:t>
            </w:r>
            <w:r w:rsidRPr="00877CEE">
              <w:rPr>
                <w:rFonts w:cs="Times New Roman"/>
                <w:sz w:val="20"/>
                <w:szCs w:val="20"/>
              </w:rPr>
              <w:t>management</w:t>
            </w:r>
            <w:r w:rsidR="00002ABB">
              <w:rPr>
                <w:rFonts w:cs="Times New Roman"/>
                <w:sz w:val="20"/>
                <w:szCs w:val="20"/>
              </w:rPr>
              <w:t xml:space="preserve"> </w:t>
            </w:r>
            <w:r w:rsidRPr="00877CEE">
              <w:rPr>
                <w:rFonts w:cs="Times New Roman"/>
                <w:sz w:val="20"/>
                <w:szCs w:val="20"/>
              </w:rPr>
              <w:t>capability.</w:t>
            </w:r>
          </w:p>
          <w:p w:rsidR="004B648E" w:rsidRPr="00877CEE" w:rsidRDefault="004B648E" w:rsidP="00E66F35">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Criteria</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determining</w:t>
            </w:r>
            <w:r w:rsidR="00002ABB">
              <w:rPr>
                <w:rFonts w:cs="Times New Roman"/>
                <w:sz w:val="20"/>
                <w:szCs w:val="20"/>
              </w:rPr>
              <w:t xml:space="preserve"> </w:t>
            </w:r>
            <w:r w:rsidRPr="00877CEE">
              <w:rPr>
                <w:rFonts w:cs="Times New Roman"/>
                <w:sz w:val="20"/>
                <w:szCs w:val="20"/>
              </w:rPr>
              <w:t>financial</w:t>
            </w:r>
            <w:r w:rsidR="00002ABB">
              <w:rPr>
                <w:rFonts w:cs="Times New Roman"/>
                <w:sz w:val="20"/>
                <w:szCs w:val="20"/>
              </w:rPr>
              <w:t xml:space="preserve"> </w:t>
            </w:r>
            <w:r w:rsidRPr="00877CEE">
              <w:rPr>
                <w:rFonts w:cs="Times New Roman"/>
                <w:sz w:val="20"/>
                <w:szCs w:val="20"/>
              </w:rPr>
              <w:t>stability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financial</w:t>
            </w:r>
            <w:r w:rsidR="00002ABB">
              <w:rPr>
                <w:rFonts w:cs="Times New Roman"/>
                <w:sz w:val="20"/>
                <w:szCs w:val="20"/>
              </w:rPr>
              <w:t xml:space="preserve"> </w:t>
            </w:r>
            <w:r w:rsidRPr="00877CEE">
              <w:rPr>
                <w:rFonts w:cs="Times New Roman"/>
                <w:sz w:val="20"/>
                <w:szCs w:val="20"/>
              </w:rPr>
              <w:t>management</w:t>
            </w:r>
            <w:r w:rsidR="00002ABB">
              <w:rPr>
                <w:rFonts w:cs="Times New Roman"/>
                <w:sz w:val="20"/>
                <w:szCs w:val="20"/>
              </w:rPr>
              <w:t xml:space="preserve"> </w:t>
            </w:r>
            <w:r w:rsidRPr="00877CEE">
              <w:rPr>
                <w:rFonts w:cs="Times New Roman"/>
                <w:sz w:val="20"/>
                <w:szCs w:val="20"/>
              </w:rPr>
              <w:t>capacity.--</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purposes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evidence</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during</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3-</w:t>
            </w:r>
            <w:r w:rsidR="00002ABB">
              <w:rPr>
                <w:rFonts w:cs="Times New Roman"/>
                <w:sz w:val="20"/>
                <w:szCs w:val="20"/>
              </w:rPr>
              <w:t xml:space="preserve"> </w:t>
            </w:r>
            <w:r w:rsidRPr="00877CEE">
              <w:rPr>
                <w:rFonts w:cs="Times New Roman"/>
                <w:sz w:val="20"/>
                <w:szCs w:val="20"/>
              </w:rPr>
              <w:t>year</w:t>
            </w:r>
            <w:r w:rsidR="00002ABB">
              <w:rPr>
                <w:rFonts w:cs="Times New Roman"/>
                <w:sz w:val="20"/>
                <w:szCs w:val="20"/>
              </w:rPr>
              <w:t xml:space="preserve"> </w:t>
            </w:r>
            <w:r w:rsidRPr="00877CEE">
              <w:rPr>
                <w:rFonts w:cs="Times New Roman"/>
                <w:sz w:val="20"/>
                <w:szCs w:val="20"/>
              </w:rPr>
              <w:t>period</w:t>
            </w:r>
            <w:r w:rsidR="00002ABB">
              <w:rPr>
                <w:rFonts w:cs="Times New Roman"/>
                <w:sz w:val="20"/>
                <w:szCs w:val="20"/>
              </w:rPr>
              <w:t xml:space="preserve"> </w:t>
            </w:r>
            <w:r w:rsidRPr="00877CEE">
              <w:rPr>
                <w:rFonts w:cs="Times New Roman"/>
                <w:sz w:val="20"/>
                <w:szCs w:val="20"/>
              </w:rPr>
              <w:t>referred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paragraph</w:t>
            </w:r>
            <w:r w:rsidR="00002ABB">
              <w:rPr>
                <w:rFonts w:cs="Times New Roman"/>
                <w:sz w:val="20"/>
                <w:szCs w:val="20"/>
              </w:rPr>
              <w:t xml:space="preserve"> </w:t>
            </w:r>
            <w:r w:rsidRPr="00877CEE">
              <w:rPr>
                <w:rFonts w:cs="Times New Roman"/>
                <w:sz w:val="20"/>
                <w:szCs w:val="20"/>
              </w:rPr>
              <w:t>(1)(C),</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had</w:t>
            </w:r>
            <w:r w:rsidR="00002ABB">
              <w:rPr>
                <w:rFonts w:cs="Times New Roman"/>
                <w:sz w:val="20"/>
                <w:szCs w:val="20"/>
              </w:rPr>
              <w:t xml:space="preserve"> </w:t>
            </w:r>
            <w:r w:rsidRPr="00877CEE">
              <w:rPr>
                <w:rFonts w:cs="Times New Roman"/>
                <w:sz w:val="20"/>
                <w:szCs w:val="20"/>
              </w:rPr>
              <w:t>no</w:t>
            </w:r>
            <w:r w:rsidR="00002ABB">
              <w:rPr>
                <w:rFonts w:cs="Times New Roman"/>
                <w:sz w:val="20"/>
                <w:szCs w:val="20"/>
              </w:rPr>
              <w:t xml:space="preserve"> </w:t>
            </w:r>
            <w:r w:rsidRPr="00877CEE">
              <w:rPr>
                <w:rFonts w:cs="Times New Roman"/>
                <w:sz w:val="20"/>
                <w:szCs w:val="20"/>
              </w:rPr>
              <w:t>uncorrected</w:t>
            </w:r>
            <w:r w:rsidR="00002ABB">
              <w:rPr>
                <w:rFonts w:cs="Times New Roman"/>
                <w:sz w:val="20"/>
                <w:szCs w:val="20"/>
              </w:rPr>
              <w:t xml:space="preserve"> </w:t>
            </w:r>
            <w:r w:rsidRPr="00877CEE">
              <w:rPr>
                <w:rFonts w:cs="Times New Roman"/>
                <w:sz w:val="20"/>
                <w:szCs w:val="20"/>
              </w:rPr>
              <w:t>significant</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material</w:t>
            </w:r>
            <w:r w:rsidR="00002ABB">
              <w:rPr>
                <w:rFonts w:cs="Times New Roman"/>
                <w:sz w:val="20"/>
                <w:szCs w:val="20"/>
              </w:rPr>
              <w:t xml:space="preserve"> </w:t>
            </w:r>
            <w:r w:rsidRPr="00877CEE">
              <w:rPr>
                <w:rFonts w:cs="Times New Roman"/>
                <w:sz w:val="20"/>
                <w:szCs w:val="20"/>
              </w:rPr>
              <w:t>audit</w:t>
            </w:r>
            <w:r w:rsidR="00002ABB">
              <w:rPr>
                <w:rFonts w:cs="Times New Roman"/>
                <w:sz w:val="20"/>
                <w:szCs w:val="20"/>
              </w:rPr>
              <w:t xml:space="preserve"> </w:t>
            </w:r>
            <w:r w:rsidRPr="00877CEE">
              <w:rPr>
                <w:rFonts w:cs="Times New Roman"/>
                <w:sz w:val="20"/>
                <w:szCs w:val="20"/>
              </w:rPr>
              <w:t>exceptions</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required</w:t>
            </w:r>
            <w:r w:rsidR="00002ABB">
              <w:rPr>
                <w:rFonts w:cs="Times New Roman"/>
                <w:sz w:val="20"/>
                <w:szCs w:val="20"/>
              </w:rPr>
              <w:t xml:space="preserve"> </w:t>
            </w:r>
            <w:r w:rsidRPr="00877CEE">
              <w:rPr>
                <w:rFonts w:cs="Times New Roman"/>
                <w:sz w:val="20"/>
                <w:szCs w:val="20"/>
              </w:rPr>
              <w:t>annual</w:t>
            </w:r>
            <w:r w:rsidR="00002ABB">
              <w:rPr>
                <w:rFonts w:cs="Times New Roman"/>
                <w:sz w:val="20"/>
                <w:szCs w:val="20"/>
              </w:rPr>
              <w:t xml:space="preserve"> </w:t>
            </w:r>
            <w:r w:rsidRPr="00877CEE">
              <w:rPr>
                <w:rFonts w:cs="Times New Roman"/>
                <w:sz w:val="20"/>
                <w:szCs w:val="20"/>
              </w:rPr>
              <w:t>audit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self-determination</w:t>
            </w:r>
            <w:r w:rsidR="00002ABB">
              <w:rPr>
                <w:rFonts w:cs="Times New Roman"/>
                <w:sz w:val="20"/>
                <w:szCs w:val="20"/>
              </w:rPr>
              <w:t xml:space="preserve"> </w:t>
            </w:r>
            <w:r w:rsidRPr="00877CEE">
              <w:rPr>
                <w:rFonts w:cs="Times New Roman"/>
                <w:sz w:val="20"/>
                <w:szCs w:val="20"/>
              </w:rPr>
              <w:t>contracts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agency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conclusive</w:t>
            </w:r>
            <w:r w:rsidR="00002ABB">
              <w:rPr>
                <w:rFonts w:cs="Times New Roman"/>
                <w:sz w:val="20"/>
                <w:szCs w:val="20"/>
              </w:rPr>
              <w:t xml:space="preserve"> </w:t>
            </w:r>
            <w:r w:rsidRPr="00877CEE">
              <w:rPr>
                <w:rFonts w:cs="Times New Roman"/>
                <w:sz w:val="20"/>
                <w:szCs w:val="20"/>
              </w:rPr>
              <w:t>evidence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required</w:t>
            </w:r>
            <w:r w:rsidR="00002ABB">
              <w:rPr>
                <w:rFonts w:cs="Times New Roman"/>
                <w:sz w:val="20"/>
                <w:szCs w:val="20"/>
              </w:rPr>
              <w:t xml:space="preserve"> </w:t>
            </w:r>
            <w:r w:rsidRPr="00877CEE">
              <w:rPr>
                <w:rFonts w:cs="Times New Roman"/>
                <w:sz w:val="20"/>
                <w:szCs w:val="20"/>
              </w:rPr>
              <w:t>stability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capability.</w:t>
            </w:r>
            <w:r w:rsidRPr="00877CEE">
              <w:rPr>
                <w:rFonts w:cs="Times New Roman"/>
                <w:sz w:val="20"/>
                <w:szCs w:val="20"/>
              </w:rPr>
              <w:br/>
            </w:r>
            <w:r w:rsidR="005A42B3">
              <w:rPr>
                <w:rFonts w:cs="Times New Roman"/>
                <w:sz w:val="20"/>
                <w:szCs w:val="20"/>
              </w:rPr>
              <w:lastRenderedPageBreak/>
              <w:t>(</w:t>
            </w:r>
            <w:r w:rsidRPr="00877CEE">
              <w:rPr>
                <w:rFonts w:cs="Times New Roman"/>
                <w:sz w:val="20"/>
                <w:szCs w:val="20"/>
              </w:rPr>
              <w:t>d)</w:t>
            </w:r>
            <w:r w:rsidR="00002ABB">
              <w:rPr>
                <w:rFonts w:cs="Times New Roman"/>
                <w:sz w:val="20"/>
                <w:szCs w:val="20"/>
              </w:rPr>
              <w:t xml:space="preserve"> </w:t>
            </w:r>
            <w:r w:rsidRPr="00877CEE">
              <w:rPr>
                <w:rFonts w:cs="Times New Roman"/>
                <w:sz w:val="20"/>
                <w:szCs w:val="20"/>
              </w:rPr>
              <w:t>Planning</w:t>
            </w:r>
            <w:r w:rsidR="00002ABB">
              <w:rPr>
                <w:rFonts w:cs="Times New Roman"/>
                <w:sz w:val="20"/>
                <w:szCs w:val="20"/>
              </w:rPr>
              <w:t xml:space="preserve"> </w:t>
            </w:r>
            <w:r w:rsidRPr="00877CEE">
              <w:rPr>
                <w:rFonts w:cs="Times New Roman"/>
                <w:sz w:val="20"/>
                <w:szCs w:val="20"/>
              </w:rPr>
              <w:t>Phase.--Each</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seeking</w:t>
            </w:r>
            <w:r w:rsidR="00002ABB">
              <w:rPr>
                <w:rFonts w:cs="Times New Roman"/>
                <w:sz w:val="20"/>
                <w:szCs w:val="20"/>
              </w:rPr>
              <w:t xml:space="preserve"> </w:t>
            </w:r>
            <w:r w:rsidRPr="00877CEE">
              <w:rPr>
                <w:rFonts w:cs="Times New Roman"/>
                <w:sz w:val="20"/>
                <w:szCs w:val="20"/>
              </w:rPr>
              <w:t>participation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complete</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planning</w:t>
            </w:r>
            <w:r w:rsidR="00002ABB">
              <w:rPr>
                <w:rFonts w:cs="Times New Roman"/>
                <w:sz w:val="20"/>
                <w:szCs w:val="20"/>
              </w:rPr>
              <w:t xml:space="preserve"> </w:t>
            </w:r>
            <w:r w:rsidRPr="00877CEE">
              <w:rPr>
                <w:rFonts w:cs="Times New Roman"/>
                <w:sz w:val="20"/>
                <w:szCs w:val="20"/>
              </w:rPr>
              <w:t>phase.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planning</w:t>
            </w:r>
            <w:r w:rsidR="00002ABB">
              <w:rPr>
                <w:rFonts w:cs="Times New Roman"/>
                <w:sz w:val="20"/>
                <w:szCs w:val="20"/>
              </w:rPr>
              <w:t xml:space="preserve"> </w:t>
            </w:r>
            <w:r w:rsidRPr="00877CEE">
              <w:rPr>
                <w:rFonts w:cs="Times New Roman"/>
                <w:sz w:val="20"/>
                <w:szCs w:val="20"/>
              </w:rPr>
              <w:t>phase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conducted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satisfaction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include—</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legal</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budgetary</w:t>
            </w:r>
            <w:r w:rsidR="00002ABB">
              <w:rPr>
                <w:rFonts w:cs="Times New Roman"/>
                <w:sz w:val="20"/>
                <w:szCs w:val="20"/>
              </w:rPr>
              <w:t xml:space="preserve"> </w:t>
            </w:r>
            <w:r w:rsidRPr="00877CEE">
              <w:rPr>
                <w:rFonts w:cs="Times New Roman"/>
                <w:sz w:val="20"/>
                <w:szCs w:val="20"/>
              </w:rPr>
              <w:t>research;</w:t>
            </w:r>
            <w:r w:rsidR="00002ABB">
              <w:rPr>
                <w:rFonts w:cs="Times New Roman"/>
                <w:sz w:val="20"/>
                <w:szCs w:val="20"/>
              </w:rPr>
              <w:t xml:space="preserve"> </w:t>
            </w:r>
            <w:r w:rsidRPr="00877CEE">
              <w:rPr>
                <w:rFonts w:cs="Times New Roman"/>
                <w:sz w:val="20"/>
                <w:szCs w:val="20"/>
              </w:rPr>
              <w:t>and</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internal</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government</w:t>
            </w:r>
            <w:r w:rsidR="00002ABB">
              <w:rPr>
                <w:rFonts w:cs="Times New Roman"/>
                <w:sz w:val="20"/>
                <w:szCs w:val="20"/>
              </w:rPr>
              <w:t xml:space="preserve"> </w:t>
            </w:r>
            <w:r w:rsidRPr="00877CEE">
              <w:rPr>
                <w:rFonts w:cs="Times New Roman"/>
                <w:sz w:val="20"/>
                <w:szCs w:val="20"/>
              </w:rPr>
              <w:t>planning</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organizational</w:t>
            </w:r>
            <w:r w:rsidR="00002ABB">
              <w:rPr>
                <w:rFonts w:cs="Times New Roman"/>
                <w:sz w:val="20"/>
                <w:szCs w:val="20"/>
              </w:rPr>
              <w:t xml:space="preserve"> </w:t>
            </w:r>
            <w:r w:rsidRPr="00877CEE">
              <w:rPr>
                <w:rFonts w:cs="Times New Roman"/>
                <w:sz w:val="20"/>
                <w:szCs w:val="20"/>
              </w:rPr>
              <w:t>preparation</w:t>
            </w:r>
            <w:r w:rsidR="00002ABB">
              <w:rPr>
                <w:rFonts w:cs="Times New Roman"/>
                <w:sz w:val="20"/>
                <w:szCs w:val="20"/>
              </w:rPr>
              <w:t xml:space="preserve"> </w:t>
            </w:r>
            <w:r w:rsidRPr="00877CEE">
              <w:rPr>
                <w:rFonts w:cs="Times New Roman"/>
                <w:sz w:val="20"/>
                <w:szCs w:val="20"/>
              </w:rPr>
              <w:t>relating</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administration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care</w:t>
            </w:r>
            <w:r w:rsidR="00002ABB">
              <w:rPr>
                <w:rFonts w:cs="Times New Roman"/>
                <w:sz w:val="20"/>
                <w:szCs w:val="20"/>
              </w:rPr>
              <w:t xml:space="preserve"> </w:t>
            </w:r>
            <w:r w:rsidRPr="00877CEE">
              <w:rPr>
                <w:rFonts w:cs="Times New Roman"/>
                <w:sz w:val="20"/>
                <w:szCs w:val="20"/>
              </w:rPr>
              <w:t>programs.</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e)</w:t>
            </w:r>
            <w:r w:rsidR="00002ABB">
              <w:rPr>
                <w:rFonts w:cs="Times New Roman"/>
                <w:sz w:val="20"/>
                <w:szCs w:val="20"/>
              </w:rPr>
              <w:t xml:space="preserve"> </w:t>
            </w:r>
            <w:r w:rsidRPr="00877CEE">
              <w:rPr>
                <w:rFonts w:cs="Times New Roman"/>
                <w:sz w:val="20"/>
                <w:szCs w:val="20"/>
              </w:rPr>
              <w:t>Grants.--Subject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availability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appropriations,</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meeting</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requirements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paragraph</w:t>
            </w:r>
            <w:r w:rsidR="00002ABB">
              <w:rPr>
                <w:rFonts w:cs="Times New Roman"/>
                <w:sz w:val="20"/>
                <w:szCs w:val="20"/>
              </w:rPr>
              <w:t xml:space="preserve"> </w:t>
            </w:r>
            <w:r w:rsidRPr="00877CEE">
              <w:rPr>
                <w:rFonts w:cs="Times New Roman"/>
                <w:sz w:val="20"/>
                <w:szCs w:val="20"/>
              </w:rPr>
              <w:t>(1)(B)</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eligible</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grants—</w:t>
            </w:r>
          </w:p>
          <w:p w:rsidR="004B648E" w:rsidRPr="00877CEE" w:rsidRDefault="00002ABB" w:rsidP="00846C84">
            <w:pPr>
              <w:widowControl w:val="0"/>
              <w:tabs>
                <w:tab w:val="left" w:pos="360"/>
                <w:tab w:val="left" w:pos="720"/>
                <w:tab w:val="left" w:pos="1080"/>
              </w:tabs>
              <w:ind w:left="360"/>
              <w:jc w:val="both"/>
              <w:rPr>
                <w:rFonts w:cs="Times New Roman"/>
                <w:sz w:val="20"/>
                <w:szCs w:val="20"/>
              </w:rPr>
            </w:pPr>
            <w:r>
              <w:rPr>
                <w:rFonts w:cs="Times New Roman"/>
                <w:sz w:val="20"/>
                <w:szCs w:val="20"/>
              </w:rPr>
              <w:t xml:space="preserve"> </w:t>
            </w:r>
            <w:r w:rsidR="005A42B3">
              <w:rPr>
                <w:rFonts w:cs="Times New Roman"/>
                <w:sz w:val="20"/>
                <w:szCs w:val="20"/>
              </w:rPr>
              <w:t>(</w:t>
            </w:r>
            <w:r w:rsidR="004B648E" w:rsidRPr="00877CEE">
              <w:rPr>
                <w:rFonts w:cs="Times New Roman"/>
                <w:sz w:val="20"/>
                <w:szCs w:val="20"/>
              </w:rPr>
              <w:t>1)</w:t>
            </w:r>
            <w:r>
              <w:rPr>
                <w:rFonts w:cs="Times New Roman"/>
                <w:sz w:val="20"/>
                <w:szCs w:val="20"/>
              </w:rPr>
              <w:t xml:space="preserve"> </w:t>
            </w:r>
            <w:r w:rsidR="004B648E" w:rsidRPr="00877CEE">
              <w:rPr>
                <w:rFonts w:cs="Times New Roman"/>
                <w:sz w:val="20"/>
                <w:szCs w:val="20"/>
              </w:rPr>
              <w:t>to</w:t>
            </w:r>
            <w:r>
              <w:rPr>
                <w:rFonts w:cs="Times New Roman"/>
                <w:sz w:val="20"/>
                <w:szCs w:val="20"/>
              </w:rPr>
              <w:t xml:space="preserve"> </w:t>
            </w:r>
            <w:r w:rsidR="004B648E" w:rsidRPr="00877CEE">
              <w:rPr>
                <w:rFonts w:cs="Times New Roman"/>
                <w:sz w:val="20"/>
                <w:szCs w:val="20"/>
              </w:rPr>
              <w:t>plan</w:t>
            </w:r>
            <w:r>
              <w:rPr>
                <w:rFonts w:cs="Times New Roman"/>
                <w:sz w:val="20"/>
                <w:szCs w:val="20"/>
              </w:rPr>
              <w:t xml:space="preserve"> </w:t>
            </w:r>
            <w:r w:rsidR="004B648E" w:rsidRPr="00877CEE">
              <w:rPr>
                <w:rFonts w:cs="Times New Roman"/>
                <w:sz w:val="20"/>
                <w:szCs w:val="20"/>
              </w:rPr>
              <w:t>for</w:t>
            </w:r>
            <w:r>
              <w:rPr>
                <w:rFonts w:cs="Times New Roman"/>
                <w:sz w:val="20"/>
                <w:szCs w:val="20"/>
              </w:rPr>
              <w:t xml:space="preserve"> </w:t>
            </w:r>
            <w:r w:rsidR="004B648E" w:rsidRPr="00877CEE">
              <w:rPr>
                <w:rFonts w:cs="Times New Roman"/>
                <w:sz w:val="20"/>
                <w:szCs w:val="20"/>
              </w:rPr>
              <w:t>participation</w:t>
            </w:r>
            <w:r>
              <w:rPr>
                <w:rFonts w:cs="Times New Roman"/>
                <w:sz w:val="20"/>
                <w:szCs w:val="20"/>
              </w:rPr>
              <w:t xml:space="preserve"> </w:t>
            </w:r>
            <w:r w:rsidR="004B648E" w:rsidRPr="00877CEE">
              <w:rPr>
                <w:rFonts w:cs="Times New Roman"/>
                <w:sz w:val="20"/>
                <w:szCs w:val="20"/>
              </w:rPr>
              <w:t>in</w:t>
            </w:r>
            <w:r>
              <w:rPr>
                <w:rFonts w:cs="Times New Roman"/>
                <w:sz w:val="20"/>
                <w:szCs w:val="20"/>
              </w:rPr>
              <w:t xml:space="preserve"> </w:t>
            </w:r>
            <w:r w:rsidR="004B648E" w:rsidRPr="00877CEE">
              <w:rPr>
                <w:rFonts w:cs="Times New Roman"/>
                <w:sz w:val="20"/>
                <w:szCs w:val="20"/>
              </w:rPr>
              <w:t>self-governance;</w:t>
            </w:r>
            <w:r>
              <w:rPr>
                <w:rFonts w:cs="Times New Roman"/>
                <w:sz w:val="20"/>
                <w:szCs w:val="20"/>
              </w:rPr>
              <w:t xml:space="preserve"> </w:t>
            </w:r>
            <w:r w:rsidR="004B648E" w:rsidRPr="00877CEE">
              <w:rPr>
                <w:rFonts w:cs="Times New Roman"/>
                <w:sz w:val="20"/>
                <w:szCs w:val="20"/>
              </w:rPr>
              <w:t>and</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negotiate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terms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participation</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set</w:t>
            </w:r>
            <w:r w:rsidR="00002ABB">
              <w:rPr>
                <w:rFonts w:cs="Times New Roman"/>
                <w:sz w:val="20"/>
                <w:szCs w:val="20"/>
              </w:rPr>
              <w:t xml:space="preserve"> </w:t>
            </w:r>
            <w:r w:rsidRPr="00877CEE">
              <w:rPr>
                <w:rFonts w:cs="Times New Roman"/>
                <w:sz w:val="20"/>
                <w:szCs w:val="20"/>
              </w:rPr>
              <w:t>forth</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Receipt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Grant</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Required.--Receipt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grant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requirement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participation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w:t>
            </w:r>
            <w:r w:rsidR="00002ABB">
              <w:rPr>
                <w:rFonts w:cs="Times New Roman"/>
                <w:sz w:val="20"/>
                <w:szCs w:val="20"/>
              </w:rPr>
              <w:t xml:space="preserve"> </w:t>
            </w:r>
            <w:r w:rsidRPr="00877CEE">
              <w:rPr>
                <w:rFonts w:cs="Times New Roman"/>
                <w:sz w:val="20"/>
                <w:szCs w:val="20"/>
              </w:rPr>
              <w:t>governance.</w:t>
            </w:r>
          </w:p>
        </w:tc>
        <w:tc>
          <w:tcPr>
            <w:tcW w:w="2158" w:type="pct"/>
            <w:tcBorders>
              <w:bottom w:val="single" w:sz="4" w:space="0" w:color="auto"/>
            </w:tcBorders>
          </w:tcPr>
          <w:p w:rsidR="004B648E" w:rsidRDefault="004B648E" w:rsidP="00846C84">
            <w:pPr>
              <w:pStyle w:val="NoSpacing"/>
              <w:widowControl w:val="0"/>
              <w:tabs>
                <w:tab w:val="left" w:pos="360"/>
                <w:tab w:val="left" w:pos="720"/>
                <w:tab w:val="left" w:pos="1080"/>
              </w:tabs>
              <w:jc w:val="both"/>
              <w:rPr>
                <w:b/>
                <w:sz w:val="20"/>
                <w:szCs w:val="20"/>
              </w:rPr>
            </w:pPr>
            <w:r>
              <w:rPr>
                <w:b/>
                <w:sz w:val="20"/>
                <w:szCs w:val="20"/>
              </w:rPr>
              <w:lastRenderedPageBreak/>
              <w:t>Subpart</w:t>
            </w:r>
            <w:r w:rsidR="00002ABB">
              <w:rPr>
                <w:b/>
                <w:sz w:val="20"/>
                <w:szCs w:val="20"/>
              </w:rPr>
              <w:t xml:space="preserve"> </w:t>
            </w:r>
            <w:r>
              <w:rPr>
                <w:b/>
                <w:sz w:val="20"/>
                <w:szCs w:val="20"/>
              </w:rPr>
              <w:t>C-</w:t>
            </w:r>
            <w:r w:rsidR="00002ABB">
              <w:rPr>
                <w:b/>
                <w:sz w:val="20"/>
                <w:szCs w:val="20"/>
              </w:rPr>
              <w:t xml:space="preserve"> </w:t>
            </w:r>
            <w:r>
              <w:rPr>
                <w:b/>
                <w:sz w:val="20"/>
                <w:szCs w:val="20"/>
              </w:rPr>
              <w:t>Selection</w:t>
            </w:r>
            <w:r w:rsidR="00002ABB">
              <w:rPr>
                <w:b/>
                <w:sz w:val="20"/>
                <w:szCs w:val="20"/>
              </w:rPr>
              <w:t xml:space="preserve"> </w:t>
            </w:r>
            <w:r>
              <w:rPr>
                <w:b/>
                <w:sz w:val="20"/>
                <w:szCs w:val="20"/>
              </w:rPr>
              <w:t>of</w:t>
            </w:r>
            <w:r w:rsidR="00002ABB">
              <w:rPr>
                <w:b/>
                <w:sz w:val="20"/>
                <w:szCs w:val="20"/>
              </w:rPr>
              <w:t xml:space="preserve"> </w:t>
            </w:r>
            <w:r>
              <w:rPr>
                <w:b/>
                <w:sz w:val="20"/>
                <w:szCs w:val="20"/>
              </w:rPr>
              <w:t>Indian</w:t>
            </w:r>
            <w:r w:rsidR="00002ABB">
              <w:rPr>
                <w:b/>
                <w:sz w:val="20"/>
                <w:szCs w:val="20"/>
              </w:rPr>
              <w:t xml:space="preserve"> </w:t>
            </w:r>
            <w:r>
              <w:rPr>
                <w:b/>
                <w:sz w:val="20"/>
                <w:szCs w:val="20"/>
              </w:rPr>
              <w:t>Tribes</w:t>
            </w:r>
            <w:r w:rsidR="00002ABB">
              <w:rPr>
                <w:b/>
                <w:sz w:val="20"/>
                <w:szCs w:val="20"/>
              </w:rPr>
              <w:t xml:space="preserve"> </w:t>
            </w:r>
            <w:r>
              <w:rPr>
                <w:b/>
                <w:sz w:val="20"/>
                <w:szCs w:val="20"/>
              </w:rPr>
              <w:t>for</w:t>
            </w:r>
            <w:r w:rsidR="00002ABB">
              <w:rPr>
                <w:b/>
                <w:sz w:val="20"/>
                <w:szCs w:val="20"/>
              </w:rPr>
              <w:t xml:space="preserve"> </w:t>
            </w:r>
            <w:r>
              <w:rPr>
                <w:b/>
                <w:sz w:val="20"/>
                <w:szCs w:val="20"/>
              </w:rPr>
              <w:t>Participation</w:t>
            </w:r>
            <w:r w:rsidR="00002ABB">
              <w:rPr>
                <w:b/>
                <w:sz w:val="20"/>
                <w:szCs w:val="20"/>
              </w:rPr>
              <w:t xml:space="preserve"> </w:t>
            </w:r>
            <w:r>
              <w:rPr>
                <w:b/>
                <w:sz w:val="20"/>
                <w:szCs w:val="20"/>
              </w:rPr>
              <w:t>in</w:t>
            </w:r>
            <w:r w:rsidR="00002ABB">
              <w:rPr>
                <w:b/>
                <w:sz w:val="20"/>
                <w:szCs w:val="20"/>
              </w:rPr>
              <w:t xml:space="preserve"> </w:t>
            </w:r>
            <w:r>
              <w:rPr>
                <w:b/>
                <w:sz w:val="20"/>
                <w:szCs w:val="20"/>
              </w:rPr>
              <w:t>Self-Governance</w:t>
            </w:r>
          </w:p>
          <w:p w:rsidR="004B648E" w:rsidRDefault="004B648E" w:rsidP="00846C84">
            <w:pPr>
              <w:pStyle w:val="NoSpacing"/>
              <w:widowControl w:val="0"/>
              <w:tabs>
                <w:tab w:val="left" w:pos="360"/>
                <w:tab w:val="left" w:pos="720"/>
                <w:tab w:val="left" w:pos="1080"/>
              </w:tabs>
              <w:jc w:val="both"/>
              <w:rPr>
                <w:b/>
                <w:sz w:val="20"/>
                <w:szCs w:val="20"/>
              </w:rPr>
            </w:pPr>
          </w:p>
          <w:p w:rsidR="004B648E" w:rsidRPr="002F0816" w:rsidRDefault="004B648E" w:rsidP="00846C84">
            <w:pPr>
              <w:pStyle w:val="NoSpacing"/>
              <w:widowControl w:val="0"/>
              <w:tabs>
                <w:tab w:val="left" w:pos="360"/>
                <w:tab w:val="left" w:pos="720"/>
                <w:tab w:val="left" w:pos="1080"/>
              </w:tabs>
              <w:jc w:val="both"/>
              <w:rPr>
                <w:b/>
                <w:sz w:val="20"/>
                <w:szCs w:val="20"/>
              </w:rPr>
            </w:pPr>
            <w:r w:rsidRPr="002F0816">
              <w:rPr>
                <w:b/>
                <w:sz w:val="20"/>
                <w:szCs w:val="20"/>
              </w:rPr>
              <w:t>§</w:t>
            </w:r>
            <w:r w:rsidR="00002ABB">
              <w:rPr>
                <w:b/>
                <w:sz w:val="20"/>
                <w:szCs w:val="20"/>
              </w:rPr>
              <w:t xml:space="preserve"> </w:t>
            </w:r>
            <w:r w:rsidRPr="002F0816">
              <w:rPr>
                <w:b/>
                <w:sz w:val="20"/>
                <w:szCs w:val="20"/>
              </w:rPr>
              <w:t>137.15</w:t>
            </w:r>
            <w:r w:rsidR="00002ABB">
              <w:rPr>
                <w:b/>
                <w:sz w:val="20"/>
                <w:szCs w:val="20"/>
              </w:rPr>
              <w:t xml:space="preserve"> </w:t>
            </w:r>
            <w:r w:rsidRPr="002F0816">
              <w:rPr>
                <w:b/>
                <w:sz w:val="20"/>
                <w:szCs w:val="20"/>
              </w:rPr>
              <w:t>Who</w:t>
            </w:r>
            <w:r w:rsidR="00002ABB">
              <w:rPr>
                <w:b/>
                <w:sz w:val="20"/>
                <w:szCs w:val="20"/>
              </w:rPr>
              <w:t xml:space="preserve"> </w:t>
            </w:r>
            <w:r w:rsidRPr="002F0816">
              <w:rPr>
                <w:b/>
                <w:sz w:val="20"/>
                <w:szCs w:val="20"/>
              </w:rPr>
              <w:t>may</w:t>
            </w:r>
            <w:r w:rsidR="00002ABB">
              <w:rPr>
                <w:b/>
                <w:sz w:val="20"/>
                <w:szCs w:val="20"/>
              </w:rPr>
              <w:t xml:space="preserve"> </w:t>
            </w:r>
            <w:r w:rsidRPr="002F0816">
              <w:rPr>
                <w:b/>
                <w:sz w:val="20"/>
                <w:szCs w:val="20"/>
              </w:rPr>
              <w:t>participate</w:t>
            </w:r>
            <w:r w:rsidR="00002ABB">
              <w:rPr>
                <w:b/>
                <w:sz w:val="20"/>
                <w:szCs w:val="20"/>
              </w:rPr>
              <w:t xml:space="preserve"> </w:t>
            </w:r>
            <w:r w:rsidRPr="002F0816">
              <w:rPr>
                <w:b/>
                <w:sz w:val="20"/>
                <w:szCs w:val="20"/>
              </w:rPr>
              <w:t>in</w:t>
            </w:r>
            <w:r w:rsidR="00002ABB">
              <w:rPr>
                <w:b/>
                <w:sz w:val="20"/>
                <w:szCs w:val="20"/>
              </w:rPr>
              <w:t xml:space="preserve"> </w:t>
            </w:r>
            <w:r w:rsidRPr="002F0816">
              <w:rPr>
                <w:b/>
                <w:sz w:val="20"/>
                <w:szCs w:val="20"/>
              </w:rPr>
              <w:t>Tribal</w:t>
            </w:r>
            <w:r w:rsidR="00002ABB">
              <w:rPr>
                <w:b/>
                <w:sz w:val="20"/>
                <w:szCs w:val="20"/>
              </w:rPr>
              <w:t xml:space="preserve"> </w:t>
            </w:r>
            <w:r w:rsidRPr="002F0816">
              <w:rPr>
                <w:b/>
                <w:sz w:val="20"/>
                <w:szCs w:val="20"/>
              </w:rPr>
              <w:t>Self–Governance?</w:t>
            </w:r>
            <w:bookmarkStart w:id="53" w:name="co_anchor_I14E9A1B0435D11E0ACD5888FA94BC"/>
            <w:bookmarkStart w:id="54" w:name="co_anchor_I14E9C8C1435D11E0ACD5888FA94BC"/>
            <w:bookmarkEnd w:id="53"/>
            <w:bookmarkEnd w:id="54"/>
          </w:p>
          <w:p w:rsidR="004B648E" w:rsidRPr="002F0816"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sz w:val="20"/>
                <w:szCs w:val="20"/>
              </w:rPr>
            </w:pPr>
            <w:r w:rsidRPr="002F0816">
              <w:rPr>
                <w:sz w:val="20"/>
                <w:szCs w:val="20"/>
              </w:rPr>
              <w:t>Those</w:t>
            </w:r>
            <w:r w:rsidR="00002ABB">
              <w:rPr>
                <w:sz w:val="20"/>
                <w:szCs w:val="20"/>
              </w:rPr>
              <w:t xml:space="preserve"> </w:t>
            </w:r>
            <w:r w:rsidRPr="002F0816">
              <w:rPr>
                <w:sz w:val="20"/>
                <w:szCs w:val="20"/>
              </w:rPr>
              <w:t>Self–Governance</w:t>
            </w:r>
            <w:r w:rsidR="00002ABB">
              <w:rPr>
                <w:sz w:val="20"/>
                <w:szCs w:val="20"/>
              </w:rPr>
              <w:t xml:space="preserve"> </w:t>
            </w:r>
            <w:r w:rsidRPr="002F0816">
              <w:rPr>
                <w:sz w:val="20"/>
                <w:szCs w:val="20"/>
              </w:rPr>
              <w:t>Tribes</w:t>
            </w:r>
            <w:r w:rsidR="00002ABB">
              <w:rPr>
                <w:sz w:val="20"/>
                <w:szCs w:val="20"/>
              </w:rPr>
              <w:t xml:space="preserve"> </w:t>
            </w:r>
            <w:r w:rsidRPr="002F0816">
              <w:rPr>
                <w:sz w:val="20"/>
                <w:szCs w:val="20"/>
              </w:rPr>
              <w:t>described</w:t>
            </w:r>
            <w:r w:rsidR="00002ABB">
              <w:rPr>
                <w:sz w:val="20"/>
                <w:szCs w:val="20"/>
              </w:rPr>
              <w:t xml:space="preserve"> </w:t>
            </w:r>
            <w:r w:rsidRPr="002F0816">
              <w:rPr>
                <w:sz w:val="20"/>
                <w:szCs w:val="20"/>
              </w:rPr>
              <w:t>in</w:t>
            </w:r>
            <w:r w:rsidR="00002ABB">
              <w:rPr>
                <w:sz w:val="20"/>
                <w:szCs w:val="20"/>
              </w:rPr>
              <w:t xml:space="preserve"> </w:t>
            </w:r>
            <w:r w:rsidRPr="002F0816">
              <w:rPr>
                <w:sz w:val="20"/>
                <w:szCs w:val="20"/>
              </w:rPr>
              <w:t>503(a)</w:t>
            </w:r>
            <w:r w:rsidR="00002ABB">
              <w:rPr>
                <w:sz w:val="20"/>
                <w:szCs w:val="20"/>
              </w:rPr>
              <w:t xml:space="preserve"> </w:t>
            </w:r>
            <w:r w:rsidRPr="002F0816">
              <w:rPr>
                <w:sz w:val="20"/>
                <w:szCs w:val="20"/>
              </w:rPr>
              <w:t>of</w:t>
            </w:r>
            <w:r w:rsidR="00002ABB">
              <w:rPr>
                <w:sz w:val="20"/>
                <w:szCs w:val="20"/>
              </w:rPr>
              <w:t xml:space="preserve"> </w:t>
            </w:r>
            <w:r w:rsidRPr="002F0816">
              <w:rPr>
                <w:sz w:val="20"/>
                <w:szCs w:val="20"/>
              </w:rPr>
              <w:t>the</w:t>
            </w:r>
            <w:r w:rsidR="00002ABB">
              <w:rPr>
                <w:sz w:val="20"/>
                <w:szCs w:val="20"/>
              </w:rPr>
              <w:t xml:space="preserve"> </w:t>
            </w:r>
            <w:r w:rsidRPr="002F0816">
              <w:rPr>
                <w:sz w:val="20"/>
                <w:szCs w:val="20"/>
              </w:rPr>
              <w:t>Act</w:t>
            </w:r>
            <w:r w:rsidR="00002ABB">
              <w:rPr>
                <w:sz w:val="20"/>
                <w:szCs w:val="20"/>
              </w:rPr>
              <w:t xml:space="preserve"> </w:t>
            </w:r>
            <w:r w:rsidRPr="002F0816">
              <w:rPr>
                <w:sz w:val="20"/>
                <w:szCs w:val="20"/>
              </w:rPr>
              <w:t>[</w:t>
            </w:r>
            <w:hyperlink r:id="rId20" w:anchor="co_pp_8b3b0000958a4" w:history="1">
              <w:r w:rsidRPr="002F0816">
                <w:rPr>
                  <w:sz w:val="20"/>
                  <w:szCs w:val="20"/>
                </w:rPr>
                <w:t>25</w:t>
              </w:r>
              <w:r w:rsidR="00002ABB">
                <w:rPr>
                  <w:sz w:val="20"/>
                  <w:szCs w:val="20"/>
                </w:rPr>
                <w:t xml:space="preserve"> </w:t>
              </w:r>
              <w:r w:rsidRPr="002F0816">
                <w:rPr>
                  <w:sz w:val="20"/>
                  <w:szCs w:val="20"/>
                </w:rPr>
                <w:t>U.S.C.</w:t>
              </w:r>
              <w:r w:rsidR="00002ABB">
                <w:rPr>
                  <w:sz w:val="20"/>
                  <w:szCs w:val="20"/>
                </w:rPr>
                <w:t xml:space="preserve"> </w:t>
              </w:r>
              <w:r w:rsidRPr="002F0816">
                <w:rPr>
                  <w:sz w:val="20"/>
                  <w:szCs w:val="20"/>
                </w:rPr>
                <w:t>458aaa–2(a)</w:t>
              </w:r>
            </w:hyperlink>
            <w:r w:rsidR="00002ABB">
              <w:rPr>
                <w:sz w:val="20"/>
                <w:szCs w:val="20"/>
              </w:rPr>
              <w:t xml:space="preserve"> </w:t>
            </w:r>
            <w:r w:rsidRPr="002F0816">
              <w:rPr>
                <w:sz w:val="20"/>
                <w:szCs w:val="20"/>
              </w:rPr>
              <w:t>]</w:t>
            </w:r>
            <w:r w:rsidR="00002ABB">
              <w:rPr>
                <w:sz w:val="20"/>
                <w:szCs w:val="20"/>
              </w:rPr>
              <w:t xml:space="preserve"> </w:t>
            </w:r>
            <w:r w:rsidRPr="002F0816">
              <w:rPr>
                <w:sz w:val="20"/>
                <w:szCs w:val="20"/>
              </w:rPr>
              <w:t>participating</w:t>
            </w:r>
            <w:r w:rsidR="00002ABB">
              <w:rPr>
                <w:sz w:val="20"/>
                <w:szCs w:val="20"/>
              </w:rPr>
              <w:t xml:space="preserve"> </w:t>
            </w:r>
            <w:r w:rsidRPr="002F0816">
              <w:rPr>
                <w:sz w:val="20"/>
                <w:szCs w:val="20"/>
              </w:rPr>
              <w:t>in</w:t>
            </w:r>
            <w:r w:rsidR="00002ABB">
              <w:rPr>
                <w:sz w:val="20"/>
                <w:szCs w:val="20"/>
              </w:rPr>
              <w:t xml:space="preserve"> </w:t>
            </w:r>
            <w:r w:rsidRPr="002F0816">
              <w:rPr>
                <w:sz w:val="20"/>
                <w:szCs w:val="20"/>
              </w:rPr>
              <w:t>the</w:t>
            </w:r>
            <w:r w:rsidR="00002ABB">
              <w:rPr>
                <w:sz w:val="20"/>
                <w:szCs w:val="20"/>
              </w:rPr>
              <w:t xml:space="preserve"> </w:t>
            </w:r>
            <w:r w:rsidRPr="002F0816">
              <w:rPr>
                <w:sz w:val="20"/>
                <w:szCs w:val="20"/>
              </w:rPr>
              <w:t>Title</w:t>
            </w:r>
            <w:r w:rsidR="00002ABB">
              <w:rPr>
                <w:sz w:val="20"/>
                <w:szCs w:val="20"/>
              </w:rPr>
              <w:t xml:space="preserve"> </w:t>
            </w:r>
            <w:r w:rsidRPr="002F0816">
              <w:rPr>
                <w:sz w:val="20"/>
                <w:szCs w:val="20"/>
              </w:rPr>
              <w:t>III</w:t>
            </w:r>
            <w:r w:rsidR="00002ABB">
              <w:rPr>
                <w:sz w:val="20"/>
                <w:szCs w:val="20"/>
              </w:rPr>
              <w:t xml:space="preserve"> </w:t>
            </w:r>
            <w:r w:rsidRPr="002F0816">
              <w:rPr>
                <w:sz w:val="20"/>
                <w:szCs w:val="20"/>
              </w:rPr>
              <w:t>Tribal</w:t>
            </w:r>
            <w:r w:rsidR="00002ABB">
              <w:rPr>
                <w:sz w:val="20"/>
                <w:szCs w:val="20"/>
              </w:rPr>
              <w:t xml:space="preserve"> </w:t>
            </w:r>
            <w:r w:rsidRPr="002F0816">
              <w:rPr>
                <w:sz w:val="20"/>
                <w:szCs w:val="20"/>
              </w:rPr>
              <w:t>Self–Governance</w:t>
            </w:r>
            <w:r w:rsidR="00002ABB">
              <w:rPr>
                <w:sz w:val="20"/>
                <w:szCs w:val="20"/>
              </w:rPr>
              <w:t xml:space="preserve"> </w:t>
            </w:r>
            <w:r w:rsidRPr="002F0816">
              <w:rPr>
                <w:sz w:val="20"/>
                <w:szCs w:val="20"/>
              </w:rPr>
              <w:t>Demonstration</w:t>
            </w:r>
            <w:r w:rsidR="00002ABB">
              <w:rPr>
                <w:sz w:val="20"/>
                <w:szCs w:val="20"/>
              </w:rPr>
              <w:t xml:space="preserve"> </w:t>
            </w:r>
            <w:r w:rsidRPr="002F0816">
              <w:rPr>
                <w:sz w:val="20"/>
                <w:szCs w:val="20"/>
              </w:rPr>
              <w:t>Project</w:t>
            </w:r>
            <w:r w:rsidR="00002ABB">
              <w:rPr>
                <w:sz w:val="20"/>
                <w:szCs w:val="20"/>
              </w:rPr>
              <w:t xml:space="preserve"> </w:t>
            </w:r>
            <w:r w:rsidRPr="002F0816">
              <w:rPr>
                <w:sz w:val="20"/>
                <w:szCs w:val="20"/>
              </w:rPr>
              <w:t>and</w:t>
            </w:r>
            <w:r w:rsidR="00002ABB">
              <w:rPr>
                <w:sz w:val="20"/>
                <w:szCs w:val="20"/>
              </w:rPr>
              <w:t xml:space="preserve"> </w:t>
            </w:r>
            <w:r w:rsidRPr="002F0816">
              <w:rPr>
                <w:sz w:val="20"/>
                <w:szCs w:val="20"/>
              </w:rPr>
              <w:t>up</w:t>
            </w:r>
            <w:r w:rsidR="00002ABB">
              <w:rPr>
                <w:sz w:val="20"/>
                <w:szCs w:val="20"/>
              </w:rPr>
              <w:t xml:space="preserve"> </w:t>
            </w:r>
            <w:r w:rsidRPr="002F0816">
              <w:rPr>
                <w:sz w:val="20"/>
                <w:szCs w:val="20"/>
              </w:rPr>
              <w:t>to</w:t>
            </w:r>
            <w:r w:rsidR="00002ABB">
              <w:rPr>
                <w:sz w:val="20"/>
                <w:szCs w:val="20"/>
              </w:rPr>
              <w:t xml:space="preserve"> </w:t>
            </w:r>
            <w:r w:rsidRPr="002F0816">
              <w:rPr>
                <w:sz w:val="20"/>
                <w:szCs w:val="20"/>
              </w:rPr>
              <w:t>50</w:t>
            </w:r>
            <w:r w:rsidR="00002ABB">
              <w:rPr>
                <w:sz w:val="20"/>
                <w:szCs w:val="20"/>
              </w:rPr>
              <w:t xml:space="preserve"> </w:t>
            </w:r>
            <w:r w:rsidRPr="002F0816">
              <w:rPr>
                <w:sz w:val="20"/>
                <w:szCs w:val="20"/>
              </w:rPr>
              <w:t>additional</w:t>
            </w:r>
            <w:r w:rsidR="00002ABB">
              <w:rPr>
                <w:sz w:val="20"/>
                <w:szCs w:val="20"/>
              </w:rPr>
              <w:t xml:space="preserve"> </w:t>
            </w:r>
            <w:r w:rsidRPr="002F0816">
              <w:rPr>
                <w:sz w:val="20"/>
                <w:szCs w:val="20"/>
              </w:rPr>
              <w:t>Indian</w:t>
            </w:r>
            <w:r w:rsidR="00002ABB">
              <w:rPr>
                <w:sz w:val="20"/>
                <w:szCs w:val="20"/>
              </w:rPr>
              <w:t xml:space="preserve"> </w:t>
            </w:r>
            <w:r w:rsidRPr="002F0816">
              <w:rPr>
                <w:sz w:val="20"/>
                <w:szCs w:val="20"/>
              </w:rPr>
              <w:t>Tribes</w:t>
            </w:r>
            <w:r w:rsidR="00002ABB">
              <w:rPr>
                <w:sz w:val="20"/>
                <w:szCs w:val="20"/>
              </w:rPr>
              <w:t xml:space="preserve"> </w:t>
            </w:r>
            <w:r w:rsidRPr="002F0816">
              <w:rPr>
                <w:sz w:val="20"/>
                <w:szCs w:val="20"/>
              </w:rPr>
              <w:t>per</w:t>
            </w:r>
            <w:r w:rsidR="00002ABB">
              <w:rPr>
                <w:sz w:val="20"/>
                <w:szCs w:val="20"/>
              </w:rPr>
              <w:t xml:space="preserve"> </w:t>
            </w:r>
            <w:r w:rsidRPr="002F0816">
              <w:rPr>
                <w:sz w:val="20"/>
                <w:szCs w:val="20"/>
              </w:rPr>
              <w:t>year</w:t>
            </w:r>
            <w:r w:rsidR="00002ABB">
              <w:rPr>
                <w:sz w:val="20"/>
                <w:szCs w:val="20"/>
              </w:rPr>
              <w:t xml:space="preserve"> </w:t>
            </w:r>
            <w:r w:rsidRPr="002F0816">
              <w:rPr>
                <w:sz w:val="20"/>
                <w:szCs w:val="20"/>
              </w:rPr>
              <w:t>that</w:t>
            </w:r>
            <w:r w:rsidR="00002ABB">
              <w:rPr>
                <w:sz w:val="20"/>
                <w:szCs w:val="20"/>
              </w:rPr>
              <w:t xml:space="preserve"> </w:t>
            </w:r>
            <w:r w:rsidRPr="002F0816">
              <w:rPr>
                <w:sz w:val="20"/>
                <w:szCs w:val="20"/>
              </w:rPr>
              <w:t>meet</w:t>
            </w:r>
            <w:r w:rsidR="00002ABB">
              <w:rPr>
                <w:sz w:val="20"/>
                <w:szCs w:val="20"/>
              </w:rPr>
              <w:t xml:space="preserve"> </w:t>
            </w:r>
            <w:r w:rsidRPr="002F0816">
              <w:rPr>
                <w:sz w:val="20"/>
                <w:szCs w:val="20"/>
              </w:rPr>
              <w:t>the</w:t>
            </w:r>
            <w:r w:rsidR="00002ABB">
              <w:rPr>
                <w:sz w:val="20"/>
                <w:szCs w:val="20"/>
              </w:rPr>
              <w:t xml:space="preserve"> </w:t>
            </w:r>
            <w:r w:rsidRPr="002F0816">
              <w:rPr>
                <w:sz w:val="20"/>
                <w:szCs w:val="20"/>
              </w:rPr>
              <w:t>criteria</w:t>
            </w:r>
            <w:r w:rsidR="00002ABB">
              <w:rPr>
                <w:sz w:val="20"/>
                <w:szCs w:val="20"/>
              </w:rPr>
              <w:t xml:space="preserve"> </w:t>
            </w:r>
            <w:r w:rsidRPr="002F0816">
              <w:rPr>
                <w:sz w:val="20"/>
                <w:szCs w:val="20"/>
              </w:rPr>
              <w:t>in</w:t>
            </w:r>
            <w:r w:rsidR="00002ABB">
              <w:rPr>
                <w:sz w:val="20"/>
                <w:szCs w:val="20"/>
              </w:rPr>
              <w:t xml:space="preserve"> </w:t>
            </w:r>
            <w:hyperlink r:id="rId21" w:history="1">
              <w:r w:rsidRPr="002F0816">
                <w:rPr>
                  <w:sz w:val="20"/>
                  <w:szCs w:val="20"/>
                </w:rPr>
                <w:t>§</w:t>
              </w:r>
              <w:r w:rsidR="00002ABB">
                <w:rPr>
                  <w:sz w:val="20"/>
                  <w:szCs w:val="20"/>
                </w:rPr>
                <w:t xml:space="preserve"> </w:t>
              </w:r>
              <w:r w:rsidRPr="002F0816">
                <w:rPr>
                  <w:sz w:val="20"/>
                  <w:szCs w:val="20"/>
                </w:rPr>
                <w:t>137.18</w:t>
              </w:r>
            </w:hyperlink>
            <w:r w:rsidR="00002ABB">
              <w:rPr>
                <w:sz w:val="20"/>
                <w:szCs w:val="20"/>
              </w:rPr>
              <w:t xml:space="preserve"> </w:t>
            </w:r>
            <w:r w:rsidRPr="002F0816">
              <w:rPr>
                <w:sz w:val="20"/>
                <w:szCs w:val="20"/>
              </w:rPr>
              <w:t>may</w:t>
            </w:r>
            <w:r w:rsidR="00002ABB">
              <w:rPr>
                <w:sz w:val="20"/>
                <w:szCs w:val="20"/>
              </w:rPr>
              <w:t xml:space="preserve"> </w:t>
            </w:r>
            <w:r w:rsidRPr="002F0816">
              <w:rPr>
                <w:sz w:val="20"/>
                <w:szCs w:val="20"/>
              </w:rPr>
              <w:t>participate</w:t>
            </w:r>
            <w:r w:rsidR="00002ABB">
              <w:rPr>
                <w:sz w:val="20"/>
                <w:szCs w:val="20"/>
              </w:rPr>
              <w:t xml:space="preserve"> </w:t>
            </w:r>
            <w:r w:rsidRPr="002F0816">
              <w:rPr>
                <w:sz w:val="20"/>
                <w:szCs w:val="20"/>
              </w:rPr>
              <w:t>in</w:t>
            </w:r>
            <w:r w:rsidR="00002ABB">
              <w:rPr>
                <w:sz w:val="20"/>
                <w:szCs w:val="20"/>
              </w:rPr>
              <w:t xml:space="preserve"> </w:t>
            </w:r>
            <w:r w:rsidRPr="002F0816">
              <w:rPr>
                <w:sz w:val="20"/>
                <w:szCs w:val="20"/>
              </w:rPr>
              <w:t>self-governance.</w:t>
            </w:r>
          </w:p>
          <w:p w:rsidR="004B648E" w:rsidRDefault="004B648E" w:rsidP="00846C84">
            <w:pPr>
              <w:pStyle w:val="NoSpacing"/>
              <w:widowControl w:val="0"/>
              <w:tabs>
                <w:tab w:val="left" w:pos="360"/>
                <w:tab w:val="left" w:pos="720"/>
                <w:tab w:val="left" w:pos="1080"/>
              </w:tabs>
              <w:jc w:val="both"/>
              <w:rPr>
                <w:sz w:val="20"/>
                <w:szCs w:val="20"/>
              </w:rPr>
            </w:pPr>
          </w:p>
          <w:p w:rsidR="004B648E" w:rsidRPr="002F0816" w:rsidRDefault="004B648E" w:rsidP="00846C84">
            <w:pPr>
              <w:pStyle w:val="NoSpacing"/>
              <w:widowControl w:val="0"/>
              <w:tabs>
                <w:tab w:val="left" w:pos="360"/>
                <w:tab w:val="left" w:pos="720"/>
                <w:tab w:val="left" w:pos="1080"/>
              </w:tabs>
              <w:jc w:val="both"/>
              <w:rPr>
                <w:b/>
                <w:sz w:val="20"/>
                <w:szCs w:val="20"/>
              </w:rPr>
            </w:pPr>
            <w:r w:rsidRPr="002F0816">
              <w:rPr>
                <w:b/>
                <w:sz w:val="20"/>
                <w:szCs w:val="20"/>
              </w:rPr>
              <w:t>§</w:t>
            </w:r>
            <w:r w:rsidR="00002ABB">
              <w:rPr>
                <w:b/>
                <w:sz w:val="20"/>
                <w:szCs w:val="20"/>
              </w:rPr>
              <w:t xml:space="preserve"> </w:t>
            </w:r>
            <w:r w:rsidRPr="002F0816">
              <w:rPr>
                <w:b/>
                <w:sz w:val="20"/>
                <w:szCs w:val="20"/>
              </w:rPr>
              <w:t>137.16</w:t>
            </w:r>
            <w:r w:rsidR="00002ABB">
              <w:rPr>
                <w:b/>
                <w:sz w:val="20"/>
                <w:szCs w:val="20"/>
              </w:rPr>
              <w:t xml:space="preserve"> </w:t>
            </w:r>
            <w:r w:rsidRPr="002F0816">
              <w:rPr>
                <w:b/>
                <w:sz w:val="20"/>
                <w:szCs w:val="20"/>
              </w:rPr>
              <w:t>What</w:t>
            </w:r>
            <w:r w:rsidR="00002ABB">
              <w:rPr>
                <w:b/>
                <w:sz w:val="20"/>
                <w:szCs w:val="20"/>
              </w:rPr>
              <w:t xml:space="preserve"> </w:t>
            </w:r>
            <w:r w:rsidRPr="002F0816">
              <w:rPr>
                <w:b/>
                <w:sz w:val="20"/>
                <w:szCs w:val="20"/>
              </w:rPr>
              <w:t>if</w:t>
            </w:r>
            <w:r w:rsidR="00002ABB">
              <w:rPr>
                <w:b/>
                <w:sz w:val="20"/>
                <w:szCs w:val="20"/>
              </w:rPr>
              <w:t xml:space="preserve"> </w:t>
            </w:r>
            <w:r w:rsidRPr="002F0816">
              <w:rPr>
                <w:b/>
                <w:sz w:val="20"/>
                <w:szCs w:val="20"/>
              </w:rPr>
              <w:t>more</w:t>
            </w:r>
            <w:r w:rsidR="00002ABB">
              <w:rPr>
                <w:b/>
                <w:sz w:val="20"/>
                <w:szCs w:val="20"/>
              </w:rPr>
              <w:t xml:space="preserve"> </w:t>
            </w:r>
            <w:r w:rsidRPr="002F0816">
              <w:rPr>
                <w:b/>
                <w:sz w:val="20"/>
                <w:szCs w:val="20"/>
              </w:rPr>
              <w:t>than</w:t>
            </w:r>
            <w:r w:rsidR="00002ABB">
              <w:rPr>
                <w:b/>
                <w:sz w:val="20"/>
                <w:szCs w:val="20"/>
              </w:rPr>
              <w:t xml:space="preserve"> </w:t>
            </w:r>
            <w:r w:rsidRPr="002F0816">
              <w:rPr>
                <w:b/>
                <w:sz w:val="20"/>
                <w:szCs w:val="20"/>
              </w:rPr>
              <w:t>50</w:t>
            </w:r>
            <w:r w:rsidR="00002ABB">
              <w:rPr>
                <w:b/>
                <w:sz w:val="20"/>
                <w:szCs w:val="20"/>
              </w:rPr>
              <w:t xml:space="preserve"> </w:t>
            </w:r>
            <w:r w:rsidRPr="002F0816">
              <w:rPr>
                <w:b/>
                <w:sz w:val="20"/>
                <w:szCs w:val="20"/>
              </w:rPr>
              <w:t>Indian</w:t>
            </w:r>
            <w:r w:rsidR="00002ABB">
              <w:rPr>
                <w:b/>
                <w:sz w:val="20"/>
                <w:szCs w:val="20"/>
              </w:rPr>
              <w:t xml:space="preserve"> </w:t>
            </w:r>
            <w:r w:rsidRPr="002F0816">
              <w:rPr>
                <w:b/>
                <w:sz w:val="20"/>
                <w:szCs w:val="20"/>
              </w:rPr>
              <w:t>Tribes</w:t>
            </w:r>
            <w:r w:rsidR="00002ABB">
              <w:rPr>
                <w:b/>
                <w:sz w:val="20"/>
                <w:szCs w:val="20"/>
              </w:rPr>
              <w:t xml:space="preserve"> </w:t>
            </w:r>
            <w:r w:rsidRPr="002F0816">
              <w:rPr>
                <w:b/>
                <w:sz w:val="20"/>
                <w:szCs w:val="20"/>
              </w:rPr>
              <w:t>apply</w:t>
            </w:r>
            <w:r w:rsidR="00002ABB">
              <w:rPr>
                <w:b/>
                <w:sz w:val="20"/>
                <w:szCs w:val="20"/>
              </w:rPr>
              <w:t xml:space="preserve"> </w:t>
            </w:r>
            <w:r w:rsidRPr="002F0816">
              <w:rPr>
                <w:b/>
                <w:sz w:val="20"/>
                <w:szCs w:val="20"/>
              </w:rPr>
              <w:t>to</w:t>
            </w:r>
            <w:r w:rsidR="00002ABB">
              <w:rPr>
                <w:b/>
                <w:sz w:val="20"/>
                <w:szCs w:val="20"/>
              </w:rPr>
              <w:t xml:space="preserve"> </w:t>
            </w:r>
            <w:r w:rsidRPr="002F0816">
              <w:rPr>
                <w:b/>
                <w:sz w:val="20"/>
                <w:szCs w:val="20"/>
              </w:rPr>
              <w:t>participate</w:t>
            </w:r>
            <w:r w:rsidR="00002ABB">
              <w:rPr>
                <w:b/>
                <w:sz w:val="20"/>
                <w:szCs w:val="20"/>
              </w:rPr>
              <w:t xml:space="preserve"> </w:t>
            </w:r>
            <w:r w:rsidRPr="002F0816">
              <w:rPr>
                <w:b/>
                <w:sz w:val="20"/>
                <w:szCs w:val="20"/>
              </w:rPr>
              <w:t>in</w:t>
            </w:r>
            <w:r w:rsidR="00002ABB">
              <w:rPr>
                <w:b/>
                <w:sz w:val="20"/>
                <w:szCs w:val="20"/>
              </w:rPr>
              <w:t xml:space="preserve"> </w:t>
            </w:r>
            <w:r w:rsidRPr="002F0816">
              <w:rPr>
                <w:b/>
                <w:sz w:val="20"/>
                <w:szCs w:val="20"/>
              </w:rPr>
              <w:t>self-governance?</w:t>
            </w:r>
            <w:bookmarkStart w:id="55" w:name="co_anchor_I14E20091435D11E09AE28425EA942"/>
            <w:bookmarkEnd w:id="55"/>
          </w:p>
          <w:p w:rsidR="004B648E" w:rsidRPr="002F0816" w:rsidRDefault="004B648E" w:rsidP="00846C84">
            <w:pPr>
              <w:pStyle w:val="NoSpacing"/>
              <w:widowControl w:val="0"/>
              <w:tabs>
                <w:tab w:val="left" w:pos="360"/>
                <w:tab w:val="left" w:pos="720"/>
                <w:tab w:val="left" w:pos="1080"/>
              </w:tabs>
              <w:jc w:val="both"/>
              <w:rPr>
                <w:sz w:val="20"/>
                <w:szCs w:val="20"/>
              </w:rPr>
            </w:pPr>
          </w:p>
          <w:p w:rsidR="004B648E" w:rsidRPr="002F0816" w:rsidRDefault="004B648E" w:rsidP="00846C84">
            <w:pPr>
              <w:pStyle w:val="NoSpacing"/>
              <w:widowControl w:val="0"/>
              <w:tabs>
                <w:tab w:val="left" w:pos="360"/>
                <w:tab w:val="left" w:pos="720"/>
                <w:tab w:val="left" w:pos="1080"/>
              </w:tabs>
              <w:jc w:val="both"/>
              <w:rPr>
                <w:rFonts w:cs="Times New Roman"/>
                <w:color w:val="000000"/>
                <w:sz w:val="20"/>
                <w:szCs w:val="20"/>
              </w:rPr>
            </w:pPr>
            <w:r w:rsidRPr="002F0816">
              <w:rPr>
                <w:rFonts w:cs="Times New Roman"/>
                <w:color w:val="000000"/>
                <w:sz w:val="20"/>
                <w:szCs w:val="20"/>
              </w:rPr>
              <w:t>The</w:t>
            </w:r>
            <w:r w:rsidR="00002ABB">
              <w:rPr>
                <w:rFonts w:cs="Times New Roman"/>
                <w:color w:val="000000"/>
                <w:sz w:val="20"/>
                <w:szCs w:val="20"/>
              </w:rPr>
              <w:t xml:space="preserve"> </w:t>
            </w:r>
            <w:r w:rsidRPr="002F0816">
              <w:rPr>
                <w:rFonts w:cs="Times New Roman"/>
                <w:color w:val="000000"/>
                <w:sz w:val="20"/>
                <w:szCs w:val="20"/>
              </w:rPr>
              <w:t>first</w:t>
            </w:r>
            <w:r w:rsidR="00002ABB">
              <w:rPr>
                <w:rFonts w:cs="Times New Roman"/>
                <w:color w:val="000000"/>
                <w:sz w:val="20"/>
                <w:szCs w:val="20"/>
              </w:rPr>
              <w:t xml:space="preserve"> </w:t>
            </w:r>
            <w:r w:rsidRPr="002F0816">
              <w:rPr>
                <w:rFonts w:cs="Times New Roman"/>
                <w:color w:val="000000"/>
                <w:sz w:val="20"/>
                <w:szCs w:val="20"/>
              </w:rPr>
              <w:t>Indian</w:t>
            </w:r>
            <w:r w:rsidR="00002ABB">
              <w:rPr>
                <w:rFonts w:cs="Times New Roman"/>
                <w:color w:val="000000"/>
                <w:sz w:val="20"/>
                <w:szCs w:val="20"/>
              </w:rPr>
              <w:t xml:space="preserve"> </w:t>
            </w:r>
            <w:r w:rsidRPr="002F0816">
              <w:rPr>
                <w:rFonts w:cs="Times New Roman"/>
                <w:color w:val="000000"/>
                <w:sz w:val="20"/>
                <w:szCs w:val="20"/>
              </w:rPr>
              <w:t>Tribes</w:t>
            </w:r>
            <w:r w:rsidR="00002ABB">
              <w:rPr>
                <w:rFonts w:cs="Times New Roman"/>
                <w:color w:val="000000"/>
                <w:sz w:val="20"/>
                <w:szCs w:val="20"/>
              </w:rPr>
              <w:t xml:space="preserve"> </w:t>
            </w:r>
            <w:r w:rsidRPr="002F0816">
              <w:rPr>
                <w:rFonts w:cs="Times New Roman"/>
                <w:color w:val="000000"/>
                <w:sz w:val="20"/>
                <w:szCs w:val="20"/>
              </w:rPr>
              <w:t>who</w:t>
            </w:r>
            <w:r w:rsidR="00002ABB">
              <w:rPr>
                <w:rFonts w:cs="Times New Roman"/>
                <w:color w:val="000000"/>
                <w:sz w:val="20"/>
                <w:szCs w:val="20"/>
              </w:rPr>
              <w:t xml:space="preserve"> </w:t>
            </w:r>
            <w:r w:rsidRPr="002F0816">
              <w:rPr>
                <w:rFonts w:cs="Times New Roman"/>
                <w:color w:val="000000"/>
                <w:sz w:val="20"/>
                <w:szCs w:val="20"/>
              </w:rPr>
              <w:t>apply</w:t>
            </w:r>
            <w:r w:rsidR="00002ABB">
              <w:rPr>
                <w:rFonts w:cs="Times New Roman"/>
                <w:color w:val="000000"/>
                <w:sz w:val="20"/>
                <w:szCs w:val="20"/>
              </w:rPr>
              <w:t xml:space="preserve"> </w:t>
            </w:r>
            <w:r w:rsidRPr="002F0816">
              <w:rPr>
                <w:rFonts w:cs="Times New Roman"/>
                <w:color w:val="000000"/>
                <w:sz w:val="20"/>
                <w:szCs w:val="20"/>
              </w:rPr>
              <w:t>and</w:t>
            </w:r>
            <w:r w:rsidR="00002ABB">
              <w:rPr>
                <w:rFonts w:cs="Times New Roman"/>
                <w:color w:val="000000"/>
                <w:sz w:val="20"/>
                <w:szCs w:val="20"/>
              </w:rPr>
              <w:t xml:space="preserve"> </w:t>
            </w:r>
            <w:r w:rsidRPr="002F0816">
              <w:rPr>
                <w:rFonts w:cs="Times New Roman"/>
                <w:color w:val="000000"/>
                <w:sz w:val="20"/>
                <w:szCs w:val="20"/>
              </w:rPr>
              <w:t>are</w:t>
            </w:r>
            <w:r w:rsidR="00002ABB">
              <w:rPr>
                <w:rFonts w:cs="Times New Roman"/>
                <w:color w:val="000000"/>
                <w:sz w:val="20"/>
                <w:szCs w:val="20"/>
              </w:rPr>
              <w:t xml:space="preserve"> </w:t>
            </w:r>
            <w:r w:rsidRPr="002F0816">
              <w:rPr>
                <w:rFonts w:cs="Times New Roman"/>
                <w:color w:val="000000"/>
                <w:sz w:val="20"/>
                <w:szCs w:val="20"/>
              </w:rPr>
              <w:t>determined</w:t>
            </w:r>
            <w:r w:rsidR="00002ABB">
              <w:rPr>
                <w:rFonts w:cs="Times New Roman"/>
                <w:color w:val="000000"/>
                <w:sz w:val="20"/>
                <w:szCs w:val="20"/>
              </w:rPr>
              <w:t xml:space="preserve"> </w:t>
            </w:r>
            <w:r w:rsidRPr="002F0816">
              <w:rPr>
                <w:rFonts w:cs="Times New Roman"/>
                <w:color w:val="000000"/>
                <w:sz w:val="20"/>
                <w:szCs w:val="20"/>
              </w:rPr>
              <w:t>to</w:t>
            </w:r>
            <w:r w:rsidR="00002ABB">
              <w:rPr>
                <w:rFonts w:cs="Times New Roman"/>
                <w:color w:val="000000"/>
                <w:sz w:val="20"/>
                <w:szCs w:val="20"/>
              </w:rPr>
              <w:t xml:space="preserve"> </w:t>
            </w:r>
            <w:r w:rsidRPr="002F0816">
              <w:rPr>
                <w:rFonts w:cs="Times New Roman"/>
                <w:color w:val="000000"/>
                <w:sz w:val="20"/>
                <w:szCs w:val="20"/>
              </w:rPr>
              <w:t>be</w:t>
            </w:r>
            <w:r w:rsidR="00002ABB">
              <w:rPr>
                <w:rFonts w:cs="Times New Roman"/>
                <w:color w:val="000000"/>
                <w:sz w:val="20"/>
                <w:szCs w:val="20"/>
              </w:rPr>
              <w:t xml:space="preserve"> </w:t>
            </w:r>
            <w:r w:rsidRPr="002F0816">
              <w:rPr>
                <w:rFonts w:cs="Times New Roman"/>
                <w:color w:val="000000"/>
                <w:sz w:val="20"/>
                <w:szCs w:val="20"/>
              </w:rPr>
              <w:t>eligible</w:t>
            </w:r>
            <w:r w:rsidR="00002ABB">
              <w:rPr>
                <w:rFonts w:cs="Times New Roman"/>
                <w:color w:val="000000"/>
                <w:sz w:val="20"/>
                <w:szCs w:val="20"/>
              </w:rPr>
              <w:t xml:space="preserve"> </w:t>
            </w:r>
            <w:r w:rsidRPr="002F0816">
              <w:rPr>
                <w:rFonts w:cs="Times New Roman"/>
                <w:color w:val="000000"/>
                <w:sz w:val="20"/>
                <w:szCs w:val="20"/>
              </w:rPr>
              <w:t>shall</w:t>
            </w:r>
            <w:r w:rsidR="00002ABB">
              <w:rPr>
                <w:rFonts w:cs="Times New Roman"/>
                <w:color w:val="000000"/>
                <w:sz w:val="20"/>
                <w:szCs w:val="20"/>
              </w:rPr>
              <w:t xml:space="preserve"> </w:t>
            </w:r>
            <w:r w:rsidRPr="002F0816">
              <w:rPr>
                <w:rFonts w:cs="Times New Roman"/>
                <w:color w:val="000000"/>
                <w:sz w:val="20"/>
                <w:szCs w:val="20"/>
              </w:rPr>
              <w:t>have</w:t>
            </w:r>
            <w:r w:rsidR="00002ABB">
              <w:rPr>
                <w:rFonts w:cs="Times New Roman"/>
                <w:color w:val="000000"/>
                <w:sz w:val="20"/>
                <w:szCs w:val="20"/>
              </w:rPr>
              <w:t xml:space="preserve"> </w:t>
            </w:r>
            <w:r w:rsidRPr="002F0816">
              <w:rPr>
                <w:rFonts w:cs="Times New Roman"/>
                <w:color w:val="000000"/>
                <w:sz w:val="20"/>
                <w:szCs w:val="20"/>
              </w:rPr>
              <w:t>the</w:t>
            </w:r>
            <w:r w:rsidR="00002ABB">
              <w:rPr>
                <w:rFonts w:cs="Times New Roman"/>
                <w:color w:val="000000"/>
                <w:sz w:val="20"/>
                <w:szCs w:val="20"/>
              </w:rPr>
              <w:t xml:space="preserve"> </w:t>
            </w:r>
            <w:r w:rsidRPr="002F0816">
              <w:rPr>
                <w:rFonts w:cs="Times New Roman"/>
                <w:color w:val="000000"/>
                <w:sz w:val="20"/>
                <w:szCs w:val="20"/>
              </w:rPr>
              <w:t>option</w:t>
            </w:r>
            <w:r w:rsidR="00002ABB">
              <w:rPr>
                <w:rFonts w:cs="Times New Roman"/>
                <w:color w:val="000000"/>
                <w:sz w:val="20"/>
                <w:szCs w:val="20"/>
              </w:rPr>
              <w:t xml:space="preserve"> </w:t>
            </w:r>
            <w:r w:rsidRPr="002F0816">
              <w:rPr>
                <w:rFonts w:cs="Times New Roman"/>
                <w:color w:val="000000"/>
                <w:sz w:val="20"/>
                <w:szCs w:val="20"/>
              </w:rPr>
              <w:t>to</w:t>
            </w:r>
            <w:r w:rsidR="00002ABB">
              <w:rPr>
                <w:rFonts w:cs="Times New Roman"/>
                <w:color w:val="000000"/>
                <w:sz w:val="20"/>
                <w:szCs w:val="20"/>
              </w:rPr>
              <w:t xml:space="preserve"> </w:t>
            </w:r>
            <w:r w:rsidRPr="002F0816">
              <w:rPr>
                <w:rFonts w:cs="Times New Roman"/>
                <w:color w:val="000000"/>
                <w:sz w:val="20"/>
                <w:szCs w:val="20"/>
              </w:rPr>
              <w:t>participate</w:t>
            </w:r>
            <w:r w:rsidR="00002ABB">
              <w:rPr>
                <w:rFonts w:cs="Times New Roman"/>
                <w:color w:val="000000"/>
                <w:sz w:val="20"/>
                <w:szCs w:val="20"/>
              </w:rPr>
              <w:t xml:space="preserve"> </w:t>
            </w:r>
            <w:r w:rsidRPr="002F0816">
              <w:rPr>
                <w:rFonts w:cs="Times New Roman"/>
                <w:color w:val="000000"/>
                <w:sz w:val="20"/>
                <w:szCs w:val="20"/>
              </w:rPr>
              <w:t>in</w:t>
            </w:r>
            <w:r w:rsidR="00002ABB">
              <w:rPr>
                <w:rFonts w:cs="Times New Roman"/>
                <w:color w:val="000000"/>
                <w:sz w:val="20"/>
                <w:szCs w:val="20"/>
              </w:rPr>
              <w:t xml:space="preserve"> </w:t>
            </w:r>
            <w:r w:rsidRPr="002F0816">
              <w:rPr>
                <w:rFonts w:cs="Times New Roman"/>
                <w:color w:val="000000"/>
                <w:sz w:val="20"/>
                <w:szCs w:val="20"/>
              </w:rPr>
              <w:t>self-governance.</w:t>
            </w:r>
            <w:r w:rsidR="00002ABB">
              <w:rPr>
                <w:rFonts w:cs="Times New Roman"/>
                <w:color w:val="000000"/>
                <w:sz w:val="20"/>
                <w:szCs w:val="20"/>
              </w:rPr>
              <w:t xml:space="preserve"> </w:t>
            </w:r>
            <w:r w:rsidRPr="002F0816">
              <w:rPr>
                <w:rFonts w:cs="Times New Roman"/>
                <w:color w:val="000000"/>
                <w:sz w:val="20"/>
                <w:szCs w:val="20"/>
              </w:rPr>
              <w:t>Any</w:t>
            </w:r>
            <w:r w:rsidR="00002ABB">
              <w:rPr>
                <w:rFonts w:cs="Times New Roman"/>
                <w:color w:val="000000"/>
                <w:sz w:val="20"/>
                <w:szCs w:val="20"/>
              </w:rPr>
              <w:t xml:space="preserve"> </w:t>
            </w:r>
            <w:r w:rsidRPr="002F0816">
              <w:rPr>
                <w:rFonts w:cs="Times New Roman"/>
                <w:color w:val="000000"/>
                <w:sz w:val="20"/>
                <w:szCs w:val="20"/>
              </w:rPr>
              <w:t>Indian</w:t>
            </w:r>
            <w:r w:rsidR="00002ABB">
              <w:rPr>
                <w:rFonts w:cs="Times New Roman"/>
                <w:color w:val="000000"/>
                <w:sz w:val="20"/>
                <w:szCs w:val="20"/>
              </w:rPr>
              <w:t xml:space="preserve"> </w:t>
            </w:r>
            <w:r w:rsidRPr="002F0816">
              <w:rPr>
                <w:rFonts w:cs="Times New Roman"/>
                <w:color w:val="000000"/>
                <w:sz w:val="20"/>
                <w:szCs w:val="20"/>
              </w:rPr>
              <w:t>Tribe</w:t>
            </w:r>
            <w:r w:rsidR="00002ABB">
              <w:rPr>
                <w:rFonts w:cs="Times New Roman"/>
                <w:color w:val="000000"/>
                <w:sz w:val="20"/>
                <w:szCs w:val="20"/>
              </w:rPr>
              <w:t xml:space="preserve"> </w:t>
            </w:r>
            <w:r w:rsidRPr="002F0816">
              <w:rPr>
                <w:rFonts w:cs="Times New Roman"/>
                <w:color w:val="000000"/>
                <w:sz w:val="20"/>
                <w:szCs w:val="20"/>
              </w:rPr>
              <w:t>denied</w:t>
            </w:r>
            <w:r w:rsidR="00002ABB">
              <w:rPr>
                <w:rFonts w:cs="Times New Roman"/>
                <w:color w:val="000000"/>
                <w:sz w:val="20"/>
                <w:szCs w:val="20"/>
              </w:rPr>
              <w:t xml:space="preserve"> </w:t>
            </w:r>
            <w:r w:rsidRPr="002F0816">
              <w:rPr>
                <w:rFonts w:cs="Times New Roman"/>
                <w:color w:val="000000"/>
                <w:sz w:val="20"/>
                <w:szCs w:val="20"/>
              </w:rPr>
              <w:t>participation</w:t>
            </w:r>
            <w:r w:rsidR="00002ABB">
              <w:rPr>
                <w:rFonts w:cs="Times New Roman"/>
                <w:color w:val="000000"/>
                <w:sz w:val="20"/>
                <w:szCs w:val="20"/>
              </w:rPr>
              <w:t xml:space="preserve"> </w:t>
            </w:r>
            <w:r w:rsidRPr="002F0816">
              <w:rPr>
                <w:rFonts w:cs="Times New Roman"/>
                <w:color w:val="000000"/>
                <w:sz w:val="20"/>
                <w:szCs w:val="20"/>
              </w:rPr>
              <w:t>due</w:t>
            </w:r>
            <w:r w:rsidR="00002ABB">
              <w:rPr>
                <w:rFonts w:cs="Times New Roman"/>
                <w:color w:val="000000"/>
                <w:sz w:val="20"/>
                <w:szCs w:val="20"/>
              </w:rPr>
              <w:t xml:space="preserve"> </w:t>
            </w:r>
            <w:r w:rsidRPr="002F0816">
              <w:rPr>
                <w:rFonts w:cs="Times New Roman"/>
                <w:color w:val="000000"/>
                <w:sz w:val="20"/>
                <w:szCs w:val="20"/>
              </w:rPr>
              <w:t>to</w:t>
            </w:r>
            <w:r w:rsidR="00002ABB">
              <w:rPr>
                <w:rFonts w:cs="Times New Roman"/>
                <w:color w:val="000000"/>
                <w:sz w:val="20"/>
                <w:szCs w:val="20"/>
              </w:rPr>
              <w:t xml:space="preserve"> </w:t>
            </w:r>
            <w:r w:rsidRPr="002F0816">
              <w:rPr>
                <w:rFonts w:cs="Times New Roman"/>
                <w:color w:val="000000"/>
                <w:sz w:val="20"/>
                <w:szCs w:val="20"/>
              </w:rPr>
              <w:t>the</w:t>
            </w:r>
            <w:r w:rsidR="00002ABB">
              <w:rPr>
                <w:rFonts w:cs="Times New Roman"/>
                <w:color w:val="000000"/>
                <w:sz w:val="20"/>
                <w:szCs w:val="20"/>
              </w:rPr>
              <w:t xml:space="preserve"> </w:t>
            </w:r>
            <w:r w:rsidRPr="002F0816">
              <w:rPr>
                <w:rFonts w:cs="Times New Roman"/>
                <w:color w:val="000000"/>
                <w:sz w:val="20"/>
                <w:szCs w:val="20"/>
              </w:rPr>
              <w:t>limitation</w:t>
            </w:r>
            <w:r w:rsidR="00002ABB">
              <w:rPr>
                <w:rFonts w:cs="Times New Roman"/>
                <w:color w:val="000000"/>
                <w:sz w:val="20"/>
                <w:szCs w:val="20"/>
              </w:rPr>
              <w:t xml:space="preserve"> </w:t>
            </w:r>
            <w:r w:rsidRPr="002F0816">
              <w:rPr>
                <w:rFonts w:cs="Times New Roman"/>
                <w:color w:val="000000"/>
                <w:sz w:val="20"/>
                <w:szCs w:val="20"/>
              </w:rPr>
              <w:t>in</w:t>
            </w:r>
            <w:r w:rsidR="00002ABB">
              <w:rPr>
                <w:rFonts w:cs="Times New Roman"/>
                <w:color w:val="000000"/>
                <w:sz w:val="20"/>
                <w:szCs w:val="20"/>
              </w:rPr>
              <w:t xml:space="preserve"> </w:t>
            </w:r>
            <w:r w:rsidRPr="002F0816">
              <w:rPr>
                <w:rFonts w:cs="Times New Roman"/>
                <w:color w:val="000000"/>
                <w:sz w:val="20"/>
                <w:szCs w:val="20"/>
              </w:rPr>
              <w:t>number</w:t>
            </w:r>
            <w:r w:rsidR="00002ABB">
              <w:rPr>
                <w:rFonts w:cs="Times New Roman"/>
                <w:color w:val="000000"/>
                <w:sz w:val="20"/>
                <w:szCs w:val="20"/>
              </w:rPr>
              <w:t xml:space="preserve"> </w:t>
            </w:r>
            <w:r w:rsidRPr="002F0816">
              <w:rPr>
                <w:rFonts w:cs="Times New Roman"/>
                <w:color w:val="000000"/>
                <w:sz w:val="20"/>
                <w:szCs w:val="20"/>
              </w:rPr>
              <w:t>of</w:t>
            </w:r>
            <w:r w:rsidR="00002ABB">
              <w:rPr>
                <w:rFonts w:cs="Times New Roman"/>
                <w:color w:val="000000"/>
                <w:sz w:val="20"/>
                <w:szCs w:val="20"/>
              </w:rPr>
              <w:t xml:space="preserve"> </w:t>
            </w:r>
            <w:r w:rsidRPr="002F0816">
              <w:rPr>
                <w:rFonts w:cs="Times New Roman"/>
                <w:color w:val="000000"/>
                <w:sz w:val="20"/>
                <w:szCs w:val="20"/>
              </w:rPr>
              <w:t>Indian</w:t>
            </w:r>
            <w:r w:rsidR="00002ABB">
              <w:rPr>
                <w:rFonts w:cs="Times New Roman"/>
                <w:color w:val="000000"/>
                <w:sz w:val="20"/>
                <w:szCs w:val="20"/>
              </w:rPr>
              <w:t xml:space="preserve"> </w:t>
            </w:r>
            <w:r w:rsidRPr="002F0816">
              <w:rPr>
                <w:rFonts w:cs="Times New Roman"/>
                <w:color w:val="000000"/>
                <w:sz w:val="20"/>
                <w:szCs w:val="20"/>
              </w:rPr>
              <w:t>Tribes</w:t>
            </w:r>
            <w:r w:rsidR="00002ABB">
              <w:rPr>
                <w:rFonts w:cs="Times New Roman"/>
                <w:color w:val="000000"/>
                <w:sz w:val="20"/>
                <w:szCs w:val="20"/>
              </w:rPr>
              <w:t xml:space="preserve"> </w:t>
            </w:r>
            <w:r w:rsidRPr="002F0816">
              <w:rPr>
                <w:rFonts w:cs="Times New Roman"/>
                <w:color w:val="000000"/>
                <w:sz w:val="20"/>
                <w:szCs w:val="20"/>
              </w:rPr>
              <w:t>that</w:t>
            </w:r>
            <w:r w:rsidR="00002ABB">
              <w:rPr>
                <w:rFonts w:cs="Times New Roman"/>
                <w:color w:val="000000"/>
                <w:sz w:val="20"/>
                <w:szCs w:val="20"/>
              </w:rPr>
              <w:t xml:space="preserve"> </w:t>
            </w:r>
            <w:r w:rsidRPr="002F0816">
              <w:rPr>
                <w:rFonts w:cs="Times New Roman"/>
                <w:color w:val="000000"/>
                <w:sz w:val="20"/>
                <w:szCs w:val="20"/>
              </w:rPr>
              <w:t>may</w:t>
            </w:r>
            <w:r w:rsidR="00002ABB">
              <w:rPr>
                <w:rFonts w:cs="Times New Roman"/>
                <w:color w:val="000000"/>
                <w:sz w:val="20"/>
                <w:szCs w:val="20"/>
              </w:rPr>
              <w:t xml:space="preserve"> </w:t>
            </w:r>
            <w:r w:rsidRPr="002F0816">
              <w:rPr>
                <w:rFonts w:cs="Times New Roman"/>
                <w:color w:val="000000"/>
                <w:sz w:val="20"/>
                <w:szCs w:val="20"/>
              </w:rPr>
              <w:t>take</w:t>
            </w:r>
            <w:r w:rsidR="00002ABB">
              <w:rPr>
                <w:rFonts w:cs="Times New Roman"/>
                <w:color w:val="000000"/>
                <w:sz w:val="20"/>
                <w:szCs w:val="20"/>
              </w:rPr>
              <w:t xml:space="preserve"> </w:t>
            </w:r>
            <w:r w:rsidRPr="002F0816">
              <w:rPr>
                <w:rFonts w:cs="Times New Roman"/>
                <w:color w:val="000000"/>
                <w:sz w:val="20"/>
                <w:szCs w:val="20"/>
              </w:rPr>
              <w:t>part</w:t>
            </w:r>
            <w:r w:rsidR="00002ABB">
              <w:rPr>
                <w:rFonts w:cs="Times New Roman"/>
                <w:color w:val="000000"/>
                <w:sz w:val="20"/>
                <w:szCs w:val="20"/>
              </w:rPr>
              <w:t xml:space="preserve"> </w:t>
            </w:r>
            <w:r w:rsidRPr="002F0816">
              <w:rPr>
                <w:rFonts w:cs="Times New Roman"/>
                <w:color w:val="000000"/>
                <w:sz w:val="20"/>
                <w:szCs w:val="20"/>
              </w:rPr>
              <w:t>is</w:t>
            </w:r>
            <w:r w:rsidR="00002ABB">
              <w:rPr>
                <w:rFonts w:cs="Times New Roman"/>
                <w:color w:val="000000"/>
                <w:sz w:val="20"/>
                <w:szCs w:val="20"/>
              </w:rPr>
              <w:t xml:space="preserve"> </w:t>
            </w:r>
            <w:r w:rsidRPr="002F0816">
              <w:rPr>
                <w:rFonts w:cs="Times New Roman"/>
                <w:color w:val="000000"/>
                <w:sz w:val="20"/>
                <w:szCs w:val="20"/>
              </w:rPr>
              <w:t>entitled</w:t>
            </w:r>
            <w:r w:rsidR="00002ABB">
              <w:rPr>
                <w:rFonts w:cs="Times New Roman"/>
                <w:color w:val="000000"/>
                <w:sz w:val="20"/>
                <w:szCs w:val="20"/>
              </w:rPr>
              <w:t xml:space="preserve"> </w:t>
            </w:r>
            <w:r w:rsidRPr="002F0816">
              <w:rPr>
                <w:rFonts w:cs="Times New Roman"/>
                <w:color w:val="000000"/>
                <w:sz w:val="20"/>
                <w:szCs w:val="20"/>
              </w:rPr>
              <w:t>to</w:t>
            </w:r>
            <w:r w:rsidR="00002ABB">
              <w:rPr>
                <w:rFonts w:cs="Times New Roman"/>
                <w:color w:val="000000"/>
                <w:sz w:val="20"/>
                <w:szCs w:val="20"/>
              </w:rPr>
              <w:t xml:space="preserve"> </w:t>
            </w:r>
            <w:r w:rsidRPr="002F0816">
              <w:rPr>
                <w:rFonts w:cs="Times New Roman"/>
                <w:color w:val="000000"/>
                <w:sz w:val="20"/>
                <w:szCs w:val="20"/>
              </w:rPr>
              <w:t>participate</w:t>
            </w:r>
            <w:r w:rsidR="00002ABB">
              <w:rPr>
                <w:rFonts w:cs="Times New Roman"/>
                <w:color w:val="000000"/>
                <w:sz w:val="20"/>
                <w:szCs w:val="20"/>
              </w:rPr>
              <w:t xml:space="preserve"> </w:t>
            </w:r>
            <w:r w:rsidRPr="002F0816">
              <w:rPr>
                <w:rFonts w:cs="Times New Roman"/>
                <w:color w:val="000000"/>
                <w:sz w:val="20"/>
                <w:szCs w:val="20"/>
              </w:rPr>
              <w:t>in</w:t>
            </w:r>
            <w:r w:rsidR="00002ABB">
              <w:rPr>
                <w:rFonts w:cs="Times New Roman"/>
                <w:color w:val="000000"/>
                <w:sz w:val="20"/>
                <w:szCs w:val="20"/>
              </w:rPr>
              <w:t xml:space="preserve"> </w:t>
            </w:r>
            <w:r w:rsidRPr="002F0816">
              <w:rPr>
                <w:rFonts w:cs="Times New Roman"/>
                <w:color w:val="000000"/>
                <w:sz w:val="20"/>
                <w:szCs w:val="20"/>
              </w:rPr>
              <w:t>the</w:t>
            </w:r>
            <w:r w:rsidR="00002ABB">
              <w:rPr>
                <w:rFonts w:cs="Times New Roman"/>
                <w:color w:val="000000"/>
                <w:sz w:val="20"/>
                <w:szCs w:val="20"/>
              </w:rPr>
              <w:t xml:space="preserve"> </w:t>
            </w:r>
            <w:r w:rsidRPr="002F0816">
              <w:rPr>
                <w:rFonts w:cs="Times New Roman"/>
                <w:color w:val="000000"/>
                <w:sz w:val="20"/>
                <w:szCs w:val="20"/>
              </w:rPr>
              <w:t>next</w:t>
            </w:r>
            <w:r w:rsidR="00002ABB">
              <w:rPr>
                <w:rFonts w:cs="Times New Roman"/>
                <w:color w:val="000000"/>
                <w:sz w:val="20"/>
                <w:szCs w:val="20"/>
              </w:rPr>
              <w:t xml:space="preserve"> </w:t>
            </w:r>
            <w:r w:rsidRPr="002F0816">
              <w:rPr>
                <w:rFonts w:cs="Times New Roman"/>
                <w:color w:val="000000"/>
                <w:sz w:val="20"/>
                <w:szCs w:val="20"/>
              </w:rPr>
              <w:t>fiscal</w:t>
            </w:r>
            <w:r w:rsidR="00002ABB">
              <w:rPr>
                <w:rFonts w:cs="Times New Roman"/>
                <w:color w:val="000000"/>
                <w:sz w:val="20"/>
                <w:szCs w:val="20"/>
              </w:rPr>
              <w:t xml:space="preserve"> </w:t>
            </w:r>
            <w:r w:rsidRPr="002F0816">
              <w:rPr>
                <w:rFonts w:cs="Times New Roman"/>
                <w:color w:val="000000"/>
                <w:sz w:val="20"/>
                <w:szCs w:val="20"/>
              </w:rPr>
              <w:t>year,</w:t>
            </w:r>
            <w:r w:rsidR="00002ABB">
              <w:rPr>
                <w:rFonts w:cs="Times New Roman"/>
                <w:color w:val="000000"/>
                <w:sz w:val="20"/>
                <w:szCs w:val="20"/>
              </w:rPr>
              <w:t xml:space="preserve"> </w:t>
            </w:r>
            <w:r w:rsidRPr="002F0816">
              <w:rPr>
                <w:rFonts w:cs="Times New Roman"/>
                <w:color w:val="000000"/>
                <w:sz w:val="20"/>
                <w:szCs w:val="20"/>
              </w:rPr>
              <w:t>provided</w:t>
            </w:r>
            <w:r w:rsidR="00002ABB">
              <w:rPr>
                <w:rFonts w:cs="Times New Roman"/>
                <w:color w:val="000000"/>
                <w:sz w:val="20"/>
                <w:szCs w:val="20"/>
              </w:rPr>
              <w:t xml:space="preserve"> </w:t>
            </w:r>
            <w:r w:rsidRPr="002F0816">
              <w:rPr>
                <w:rFonts w:cs="Times New Roman"/>
                <w:color w:val="000000"/>
                <w:sz w:val="20"/>
                <w:szCs w:val="20"/>
              </w:rPr>
              <w:t>the</w:t>
            </w:r>
            <w:r w:rsidR="00002ABB">
              <w:rPr>
                <w:rFonts w:cs="Times New Roman"/>
                <w:color w:val="000000"/>
                <w:sz w:val="20"/>
                <w:szCs w:val="20"/>
              </w:rPr>
              <w:t xml:space="preserve"> </w:t>
            </w:r>
            <w:r w:rsidRPr="002F0816">
              <w:rPr>
                <w:rFonts w:cs="Times New Roman"/>
                <w:color w:val="000000"/>
                <w:sz w:val="20"/>
                <w:szCs w:val="20"/>
              </w:rPr>
              <w:t>Indian</w:t>
            </w:r>
            <w:r w:rsidR="00002ABB">
              <w:rPr>
                <w:rFonts w:cs="Times New Roman"/>
                <w:color w:val="000000"/>
                <w:sz w:val="20"/>
                <w:szCs w:val="20"/>
              </w:rPr>
              <w:t xml:space="preserve"> </w:t>
            </w:r>
            <w:r w:rsidRPr="002F0816">
              <w:rPr>
                <w:rFonts w:cs="Times New Roman"/>
                <w:color w:val="000000"/>
                <w:sz w:val="20"/>
                <w:szCs w:val="20"/>
              </w:rPr>
              <w:t>Tribe</w:t>
            </w:r>
            <w:r w:rsidR="00002ABB">
              <w:rPr>
                <w:rFonts w:cs="Times New Roman"/>
                <w:color w:val="000000"/>
                <w:sz w:val="20"/>
                <w:szCs w:val="20"/>
              </w:rPr>
              <w:t xml:space="preserve"> </w:t>
            </w:r>
            <w:r w:rsidRPr="002F0816">
              <w:rPr>
                <w:rFonts w:cs="Times New Roman"/>
                <w:color w:val="000000"/>
                <w:sz w:val="20"/>
                <w:szCs w:val="20"/>
              </w:rPr>
              <w:t>continues</w:t>
            </w:r>
            <w:r w:rsidR="00002ABB">
              <w:rPr>
                <w:rFonts w:cs="Times New Roman"/>
                <w:color w:val="000000"/>
                <w:sz w:val="20"/>
                <w:szCs w:val="20"/>
              </w:rPr>
              <w:t xml:space="preserve"> </w:t>
            </w:r>
            <w:r w:rsidRPr="002F0816">
              <w:rPr>
                <w:rFonts w:cs="Times New Roman"/>
                <w:color w:val="000000"/>
                <w:sz w:val="20"/>
                <w:szCs w:val="20"/>
              </w:rPr>
              <w:t>to</w:t>
            </w:r>
            <w:r w:rsidR="00002ABB">
              <w:rPr>
                <w:rFonts w:cs="Times New Roman"/>
                <w:color w:val="000000"/>
                <w:sz w:val="20"/>
                <w:szCs w:val="20"/>
              </w:rPr>
              <w:t xml:space="preserve"> </w:t>
            </w:r>
            <w:r w:rsidRPr="002F0816">
              <w:rPr>
                <w:rFonts w:cs="Times New Roman"/>
                <w:color w:val="000000"/>
                <w:sz w:val="20"/>
                <w:szCs w:val="20"/>
              </w:rPr>
              <w:t>meet</w:t>
            </w:r>
            <w:r w:rsidR="00002ABB">
              <w:rPr>
                <w:rFonts w:cs="Times New Roman"/>
                <w:color w:val="000000"/>
                <w:sz w:val="20"/>
                <w:szCs w:val="20"/>
              </w:rPr>
              <w:t xml:space="preserve"> </w:t>
            </w:r>
            <w:r w:rsidRPr="002F0816">
              <w:rPr>
                <w:rFonts w:cs="Times New Roman"/>
                <w:color w:val="000000"/>
                <w:sz w:val="20"/>
                <w:szCs w:val="20"/>
              </w:rPr>
              <w:t>the</w:t>
            </w:r>
            <w:r w:rsidR="00002ABB">
              <w:rPr>
                <w:rFonts w:cs="Times New Roman"/>
                <w:color w:val="000000"/>
                <w:sz w:val="20"/>
                <w:szCs w:val="20"/>
              </w:rPr>
              <w:t xml:space="preserve"> </w:t>
            </w:r>
            <w:r w:rsidRPr="002F0816">
              <w:rPr>
                <w:rFonts w:cs="Times New Roman"/>
                <w:color w:val="000000"/>
                <w:sz w:val="20"/>
                <w:szCs w:val="20"/>
              </w:rPr>
              <w:t>financial</w:t>
            </w:r>
            <w:r w:rsidR="00002ABB">
              <w:rPr>
                <w:rFonts w:cs="Times New Roman"/>
                <w:color w:val="000000"/>
                <w:sz w:val="20"/>
                <w:szCs w:val="20"/>
              </w:rPr>
              <w:t xml:space="preserve"> </w:t>
            </w:r>
            <w:r w:rsidRPr="002F0816">
              <w:rPr>
                <w:rFonts w:cs="Times New Roman"/>
                <w:color w:val="000000"/>
                <w:sz w:val="20"/>
                <w:szCs w:val="20"/>
              </w:rPr>
              <w:t>stability</w:t>
            </w:r>
            <w:r w:rsidR="00002ABB">
              <w:rPr>
                <w:rFonts w:cs="Times New Roman"/>
                <w:color w:val="000000"/>
                <w:sz w:val="20"/>
                <w:szCs w:val="20"/>
              </w:rPr>
              <w:t xml:space="preserve"> </w:t>
            </w:r>
            <w:r w:rsidRPr="002F0816">
              <w:rPr>
                <w:rFonts w:cs="Times New Roman"/>
                <w:color w:val="000000"/>
                <w:sz w:val="20"/>
                <w:szCs w:val="20"/>
              </w:rPr>
              <w:t>and</w:t>
            </w:r>
            <w:r w:rsidR="00002ABB">
              <w:rPr>
                <w:rFonts w:cs="Times New Roman"/>
                <w:color w:val="000000"/>
                <w:sz w:val="20"/>
                <w:szCs w:val="20"/>
              </w:rPr>
              <w:t xml:space="preserve"> </w:t>
            </w:r>
            <w:r w:rsidRPr="002F0816">
              <w:rPr>
                <w:rFonts w:cs="Times New Roman"/>
                <w:color w:val="000000"/>
                <w:sz w:val="20"/>
                <w:szCs w:val="20"/>
              </w:rPr>
              <w:t>financial</w:t>
            </w:r>
            <w:r w:rsidR="00002ABB">
              <w:rPr>
                <w:rFonts w:cs="Times New Roman"/>
                <w:color w:val="000000"/>
                <w:sz w:val="20"/>
                <w:szCs w:val="20"/>
              </w:rPr>
              <w:t xml:space="preserve"> </w:t>
            </w:r>
            <w:r w:rsidRPr="002F0816">
              <w:rPr>
                <w:rFonts w:cs="Times New Roman"/>
                <w:color w:val="000000"/>
                <w:sz w:val="20"/>
                <w:szCs w:val="20"/>
              </w:rPr>
              <w:t>management</w:t>
            </w:r>
            <w:r w:rsidR="00002ABB">
              <w:rPr>
                <w:rFonts w:cs="Times New Roman"/>
                <w:color w:val="000000"/>
                <w:sz w:val="20"/>
                <w:szCs w:val="20"/>
              </w:rPr>
              <w:t xml:space="preserve"> </w:t>
            </w:r>
            <w:r w:rsidRPr="002F0816">
              <w:rPr>
                <w:rFonts w:cs="Times New Roman"/>
                <w:color w:val="000000"/>
                <w:sz w:val="20"/>
                <w:szCs w:val="20"/>
              </w:rPr>
              <w:t>capacity</w:t>
            </w:r>
            <w:r w:rsidR="00002ABB">
              <w:rPr>
                <w:rFonts w:cs="Times New Roman"/>
                <w:color w:val="000000"/>
                <w:sz w:val="20"/>
                <w:szCs w:val="20"/>
              </w:rPr>
              <w:t xml:space="preserve"> </w:t>
            </w:r>
            <w:r w:rsidRPr="002F0816">
              <w:rPr>
                <w:rFonts w:cs="Times New Roman"/>
                <w:color w:val="000000"/>
                <w:sz w:val="20"/>
                <w:szCs w:val="20"/>
              </w:rPr>
              <w:t>requirements.</w:t>
            </w:r>
          </w:p>
          <w:p w:rsidR="004B648E" w:rsidRPr="002F0816" w:rsidRDefault="004B648E" w:rsidP="00846C84">
            <w:pPr>
              <w:pStyle w:val="NoSpacing"/>
              <w:widowControl w:val="0"/>
              <w:tabs>
                <w:tab w:val="left" w:pos="360"/>
                <w:tab w:val="left" w:pos="720"/>
                <w:tab w:val="left" w:pos="1080"/>
              </w:tabs>
              <w:jc w:val="both"/>
            </w:pPr>
          </w:p>
          <w:p w:rsidR="004B648E" w:rsidRPr="002F0816" w:rsidRDefault="004B648E" w:rsidP="00846C84">
            <w:pPr>
              <w:pStyle w:val="NoSpacing"/>
              <w:widowControl w:val="0"/>
              <w:tabs>
                <w:tab w:val="left" w:pos="360"/>
                <w:tab w:val="left" w:pos="720"/>
                <w:tab w:val="left" w:pos="1080"/>
              </w:tabs>
              <w:jc w:val="both"/>
              <w:rPr>
                <w:b/>
                <w:sz w:val="20"/>
                <w:szCs w:val="20"/>
              </w:rPr>
            </w:pPr>
            <w:r w:rsidRPr="002F0816">
              <w:rPr>
                <w:b/>
                <w:sz w:val="20"/>
                <w:szCs w:val="20"/>
              </w:rPr>
              <w:t>§</w:t>
            </w:r>
            <w:r w:rsidR="00002ABB">
              <w:rPr>
                <w:b/>
                <w:sz w:val="20"/>
                <w:szCs w:val="20"/>
              </w:rPr>
              <w:t xml:space="preserve"> </w:t>
            </w:r>
            <w:r w:rsidRPr="002F0816">
              <w:rPr>
                <w:b/>
                <w:sz w:val="20"/>
                <w:szCs w:val="20"/>
              </w:rPr>
              <w:t>137.17</w:t>
            </w:r>
            <w:r w:rsidR="00002ABB">
              <w:rPr>
                <w:b/>
                <w:sz w:val="20"/>
                <w:szCs w:val="20"/>
              </w:rPr>
              <w:t xml:space="preserve"> </w:t>
            </w:r>
            <w:r w:rsidRPr="002F0816">
              <w:rPr>
                <w:b/>
                <w:sz w:val="20"/>
                <w:szCs w:val="20"/>
              </w:rPr>
              <w:t>May</w:t>
            </w:r>
            <w:r w:rsidR="00002ABB">
              <w:rPr>
                <w:b/>
                <w:sz w:val="20"/>
                <w:szCs w:val="20"/>
              </w:rPr>
              <w:t xml:space="preserve"> </w:t>
            </w:r>
            <w:r w:rsidRPr="002F0816">
              <w:rPr>
                <w:b/>
                <w:sz w:val="20"/>
                <w:szCs w:val="20"/>
              </w:rPr>
              <w:t>more</w:t>
            </w:r>
            <w:r w:rsidR="00002ABB">
              <w:rPr>
                <w:b/>
                <w:sz w:val="20"/>
                <w:szCs w:val="20"/>
              </w:rPr>
              <w:t xml:space="preserve"> </w:t>
            </w:r>
            <w:r w:rsidRPr="002F0816">
              <w:rPr>
                <w:b/>
                <w:sz w:val="20"/>
                <w:szCs w:val="20"/>
              </w:rPr>
              <w:t>than</w:t>
            </w:r>
            <w:r w:rsidR="00002ABB">
              <w:rPr>
                <w:b/>
                <w:sz w:val="20"/>
                <w:szCs w:val="20"/>
              </w:rPr>
              <w:t xml:space="preserve"> </w:t>
            </w:r>
            <w:r w:rsidRPr="002F0816">
              <w:rPr>
                <w:b/>
                <w:sz w:val="20"/>
                <w:szCs w:val="20"/>
              </w:rPr>
              <w:t>one</w:t>
            </w:r>
            <w:r w:rsidR="00002ABB">
              <w:rPr>
                <w:b/>
                <w:sz w:val="20"/>
                <w:szCs w:val="20"/>
              </w:rPr>
              <w:t xml:space="preserve"> </w:t>
            </w:r>
            <w:r w:rsidRPr="002F0816">
              <w:rPr>
                <w:b/>
                <w:sz w:val="20"/>
                <w:szCs w:val="20"/>
              </w:rPr>
              <w:t>Indian</w:t>
            </w:r>
            <w:r w:rsidR="00002ABB">
              <w:rPr>
                <w:b/>
                <w:sz w:val="20"/>
                <w:szCs w:val="20"/>
              </w:rPr>
              <w:t xml:space="preserve"> </w:t>
            </w:r>
            <w:r w:rsidRPr="002F0816">
              <w:rPr>
                <w:b/>
                <w:sz w:val="20"/>
                <w:szCs w:val="20"/>
              </w:rPr>
              <w:t>Tribe</w:t>
            </w:r>
            <w:r w:rsidR="00002ABB">
              <w:rPr>
                <w:b/>
                <w:sz w:val="20"/>
                <w:szCs w:val="20"/>
              </w:rPr>
              <w:t xml:space="preserve"> </w:t>
            </w:r>
            <w:r w:rsidRPr="002F0816">
              <w:rPr>
                <w:b/>
                <w:sz w:val="20"/>
                <w:szCs w:val="20"/>
              </w:rPr>
              <w:t>participate</w:t>
            </w:r>
            <w:r w:rsidR="00002ABB">
              <w:rPr>
                <w:b/>
                <w:sz w:val="20"/>
                <w:szCs w:val="20"/>
              </w:rPr>
              <w:t xml:space="preserve"> </w:t>
            </w:r>
            <w:r w:rsidRPr="002F0816">
              <w:rPr>
                <w:b/>
                <w:sz w:val="20"/>
                <w:szCs w:val="20"/>
              </w:rPr>
              <w:t>in</w:t>
            </w:r>
            <w:r w:rsidR="00002ABB">
              <w:rPr>
                <w:b/>
                <w:sz w:val="20"/>
                <w:szCs w:val="20"/>
              </w:rPr>
              <w:t xml:space="preserve"> </w:t>
            </w:r>
            <w:r w:rsidRPr="002F0816">
              <w:rPr>
                <w:b/>
                <w:sz w:val="20"/>
                <w:szCs w:val="20"/>
              </w:rPr>
              <w:t>the</w:t>
            </w:r>
            <w:r w:rsidR="00002ABB">
              <w:rPr>
                <w:b/>
                <w:sz w:val="20"/>
                <w:szCs w:val="20"/>
              </w:rPr>
              <w:t xml:space="preserve"> </w:t>
            </w:r>
            <w:r w:rsidRPr="002F0816">
              <w:rPr>
                <w:b/>
                <w:sz w:val="20"/>
                <w:szCs w:val="20"/>
              </w:rPr>
              <w:t>same</w:t>
            </w:r>
            <w:r w:rsidR="00002ABB">
              <w:rPr>
                <w:b/>
                <w:sz w:val="20"/>
                <w:szCs w:val="20"/>
              </w:rPr>
              <w:t xml:space="preserve"> </w:t>
            </w:r>
            <w:r w:rsidRPr="002F0816">
              <w:rPr>
                <w:b/>
                <w:sz w:val="20"/>
                <w:szCs w:val="20"/>
              </w:rPr>
              <w:t>compact</w:t>
            </w:r>
            <w:r w:rsidR="00002ABB">
              <w:rPr>
                <w:b/>
                <w:sz w:val="20"/>
                <w:szCs w:val="20"/>
              </w:rPr>
              <w:t xml:space="preserve"> </w:t>
            </w:r>
            <w:r w:rsidRPr="002F0816">
              <w:rPr>
                <w:b/>
                <w:sz w:val="20"/>
                <w:szCs w:val="20"/>
              </w:rPr>
              <w:t>and/or</w:t>
            </w:r>
            <w:r w:rsidR="00002ABB">
              <w:rPr>
                <w:b/>
                <w:sz w:val="20"/>
                <w:szCs w:val="20"/>
              </w:rPr>
              <w:t xml:space="preserve"> </w:t>
            </w:r>
            <w:r w:rsidRPr="002F0816">
              <w:rPr>
                <w:b/>
                <w:sz w:val="20"/>
                <w:szCs w:val="20"/>
              </w:rPr>
              <w:t>funding</w:t>
            </w:r>
            <w:r w:rsidR="00002ABB">
              <w:rPr>
                <w:b/>
                <w:sz w:val="20"/>
                <w:szCs w:val="20"/>
              </w:rPr>
              <w:t xml:space="preserve"> </w:t>
            </w:r>
            <w:r w:rsidRPr="002F0816">
              <w:rPr>
                <w:b/>
                <w:sz w:val="20"/>
                <w:szCs w:val="20"/>
              </w:rPr>
              <w:t>agreement?</w:t>
            </w:r>
            <w:bookmarkStart w:id="56" w:name="co_anchor_I14F86EC0435D11E09AE28425EA942"/>
            <w:bookmarkEnd w:id="56"/>
          </w:p>
          <w:p w:rsidR="004B648E" w:rsidRPr="002F0816" w:rsidRDefault="004B648E" w:rsidP="00846C84">
            <w:pPr>
              <w:pStyle w:val="NoSpacing"/>
              <w:widowControl w:val="0"/>
              <w:tabs>
                <w:tab w:val="left" w:pos="360"/>
                <w:tab w:val="left" w:pos="720"/>
                <w:tab w:val="left" w:pos="1080"/>
              </w:tabs>
              <w:jc w:val="both"/>
              <w:rPr>
                <w:rFonts w:cs="Times New Roman"/>
                <w:color w:val="000000"/>
                <w:sz w:val="20"/>
                <w:szCs w:val="20"/>
              </w:rPr>
            </w:pPr>
            <w:bookmarkStart w:id="57" w:name="co_anchor_I14F8BCE1435D11E09AE28425EA942"/>
            <w:bookmarkEnd w:id="57"/>
          </w:p>
          <w:p w:rsidR="004B648E" w:rsidRPr="002F0816" w:rsidRDefault="004B648E" w:rsidP="00846C84">
            <w:pPr>
              <w:pStyle w:val="NoSpacing"/>
              <w:widowControl w:val="0"/>
              <w:tabs>
                <w:tab w:val="left" w:pos="360"/>
                <w:tab w:val="left" w:pos="720"/>
                <w:tab w:val="left" w:pos="1080"/>
              </w:tabs>
              <w:jc w:val="both"/>
              <w:rPr>
                <w:rFonts w:cs="Times New Roman"/>
                <w:color w:val="000000"/>
                <w:sz w:val="20"/>
                <w:szCs w:val="20"/>
              </w:rPr>
            </w:pPr>
            <w:r w:rsidRPr="002F0816">
              <w:rPr>
                <w:rFonts w:cs="Times New Roman"/>
                <w:color w:val="000000"/>
                <w:sz w:val="20"/>
                <w:szCs w:val="20"/>
              </w:rPr>
              <w:t>Yes,</w:t>
            </w:r>
            <w:r w:rsidR="00002ABB">
              <w:rPr>
                <w:rFonts w:cs="Times New Roman"/>
                <w:color w:val="000000"/>
                <w:sz w:val="20"/>
                <w:szCs w:val="20"/>
              </w:rPr>
              <w:t xml:space="preserve"> </w:t>
            </w:r>
            <w:r w:rsidRPr="002F0816">
              <w:rPr>
                <w:rFonts w:cs="Times New Roman"/>
                <w:color w:val="000000"/>
                <w:sz w:val="20"/>
                <w:szCs w:val="20"/>
              </w:rPr>
              <w:t>Indian</w:t>
            </w:r>
            <w:r w:rsidR="00002ABB">
              <w:rPr>
                <w:rFonts w:cs="Times New Roman"/>
                <w:color w:val="000000"/>
                <w:sz w:val="20"/>
                <w:szCs w:val="20"/>
              </w:rPr>
              <w:t xml:space="preserve"> </w:t>
            </w:r>
            <w:r w:rsidRPr="002F0816">
              <w:rPr>
                <w:rFonts w:cs="Times New Roman"/>
                <w:color w:val="000000"/>
                <w:sz w:val="20"/>
                <w:szCs w:val="20"/>
              </w:rPr>
              <w:t>Tribes</w:t>
            </w:r>
            <w:r w:rsidR="00002ABB">
              <w:rPr>
                <w:rFonts w:cs="Times New Roman"/>
                <w:color w:val="000000"/>
                <w:sz w:val="20"/>
                <w:szCs w:val="20"/>
              </w:rPr>
              <w:t xml:space="preserve"> </w:t>
            </w:r>
            <w:r w:rsidRPr="002F0816">
              <w:rPr>
                <w:rFonts w:cs="Times New Roman"/>
                <w:color w:val="000000"/>
                <w:sz w:val="20"/>
                <w:szCs w:val="20"/>
              </w:rPr>
              <w:t>may</w:t>
            </w:r>
            <w:r w:rsidR="00002ABB">
              <w:rPr>
                <w:rFonts w:cs="Times New Roman"/>
                <w:color w:val="000000"/>
                <w:sz w:val="20"/>
                <w:szCs w:val="20"/>
              </w:rPr>
              <w:t xml:space="preserve"> </w:t>
            </w:r>
            <w:r w:rsidRPr="002F0816">
              <w:rPr>
                <w:rFonts w:cs="Times New Roman"/>
                <w:color w:val="000000"/>
                <w:sz w:val="20"/>
                <w:szCs w:val="20"/>
              </w:rPr>
              <w:t>either:</w:t>
            </w:r>
          </w:p>
          <w:p w:rsidR="004B648E" w:rsidRPr="002F0816" w:rsidRDefault="004B648E" w:rsidP="00846C84">
            <w:pPr>
              <w:pStyle w:val="NoSpacing"/>
              <w:widowControl w:val="0"/>
              <w:tabs>
                <w:tab w:val="left" w:pos="360"/>
                <w:tab w:val="left" w:pos="720"/>
                <w:tab w:val="left" w:pos="1080"/>
              </w:tabs>
              <w:jc w:val="both"/>
              <w:rPr>
                <w:rFonts w:cs="Times New Roman"/>
                <w:color w:val="000000"/>
                <w:sz w:val="20"/>
                <w:szCs w:val="20"/>
              </w:rPr>
            </w:pPr>
            <w:bookmarkStart w:id="58" w:name="co_anchor_I14F8BCE2435D11E09AE28425EA942"/>
            <w:bookmarkEnd w:id="58"/>
          </w:p>
          <w:p w:rsidR="004B648E" w:rsidRPr="002F0816"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59" w:name="co_pp_8b3b0000958a4_12"/>
            <w:bookmarkEnd w:id="59"/>
            <w:r w:rsidRPr="002F0816">
              <w:rPr>
                <w:rFonts w:cs="Times New Roman"/>
                <w:color w:val="000000"/>
                <w:sz w:val="20"/>
                <w:szCs w:val="20"/>
              </w:rPr>
              <w:t>(a)</w:t>
            </w:r>
            <w:r w:rsidR="00002ABB">
              <w:rPr>
                <w:rFonts w:cs="Times New Roman"/>
                <w:color w:val="000000"/>
                <w:sz w:val="20"/>
                <w:szCs w:val="20"/>
              </w:rPr>
              <w:t xml:space="preserve"> </w:t>
            </w:r>
            <w:r w:rsidRPr="002F0816">
              <w:rPr>
                <w:rFonts w:cs="Times New Roman"/>
                <w:color w:val="000000"/>
                <w:sz w:val="20"/>
                <w:szCs w:val="20"/>
              </w:rPr>
              <w:t>Each</w:t>
            </w:r>
            <w:r w:rsidR="00002ABB">
              <w:rPr>
                <w:rFonts w:cs="Times New Roman"/>
                <w:color w:val="000000"/>
                <w:sz w:val="20"/>
                <w:szCs w:val="20"/>
              </w:rPr>
              <w:t xml:space="preserve"> </w:t>
            </w:r>
            <w:r w:rsidRPr="002F0816">
              <w:rPr>
                <w:rFonts w:cs="Times New Roman"/>
                <w:color w:val="000000"/>
                <w:sz w:val="20"/>
                <w:szCs w:val="20"/>
              </w:rPr>
              <w:t>sign</w:t>
            </w:r>
            <w:r w:rsidR="00002ABB">
              <w:rPr>
                <w:rFonts w:cs="Times New Roman"/>
                <w:color w:val="000000"/>
                <w:sz w:val="20"/>
                <w:szCs w:val="20"/>
              </w:rPr>
              <w:t xml:space="preserve"> </w:t>
            </w:r>
            <w:r w:rsidRPr="002F0816">
              <w:rPr>
                <w:rFonts w:cs="Times New Roman"/>
                <w:color w:val="000000"/>
                <w:sz w:val="20"/>
                <w:szCs w:val="20"/>
              </w:rPr>
              <w:t>the</w:t>
            </w:r>
            <w:r w:rsidR="00002ABB">
              <w:rPr>
                <w:rFonts w:cs="Times New Roman"/>
                <w:color w:val="000000"/>
                <w:sz w:val="20"/>
                <w:szCs w:val="20"/>
              </w:rPr>
              <w:t xml:space="preserve"> </w:t>
            </w:r>
            <w:r w:rsidRPr="002F0816">
              <w:rPr>
                <w:rFonts w:cs="Times New Roman"/>
                <w:color w:val="000000"/>
                <w:sz w:val="20"/>
                <w:szCs w:val="20"/>
              </w:rPr>
              <w:t>same</w:t>
            </w:r>
            <w:r w:rsidR="00002ABB">
              <w:rPr>
                <w:rFonts w:cs="Times New Roman"/>
                <w:color w:val="000000"/>
                <w:sz w:val="20"/>
                <w:szCs w:val="20"/>
              </w:rPr>
              <w:t xml:space="preserve"> </w:t>
            </w:r>
            <w:r w:rsidRPr="002F0816">
              <w:rPr>
                <w:rFonts w:cs="Times New Roman"/>
                <w:color w:val="000000"/>
                <w:sz w:val="20"/>
                <w:szCs w:val="20"/>
              </w:rPr>
              <w:t>compact</w:t>
            </w:r>
            <w:r w:rsidR="00002ABB">
              <w:rPr>
                <w:rFonts w:cs="Times New Roman"/>
                <w:color w:val="000000"/>
                <w:sz w:val="20"/>
                <w:szCs w:val="20"/>
              </w:rPr>
              <w:t xml:space="preserve"> </w:t>
            </w:r>
            <w:r w:rsidRPr="002F0816">
              <w:rPr>
                <w:rFonts w:cs="Times New Roman"/>
                <w:color w:val="000000"/>
                <w:sz w:val="20"/>
                <w:szCs w:val="20"/>
              </w:rPr>
              <w:t>and/or</w:t>
            </w:r>
            <w:r w:rsidR="00002ABB">
              <w:rPr>
                <w:rFonts w:cs="Times New Roman"/>
                <w:color w:val="000000"/>
                <w:sz w:val="20"/>
                <w:szCs w:val="20"/>
              </w:rPr>
              <w:t xml:space="preserve"> </w:t>
            </w:r>
            <w:r w:rsidRPr="002F0816">
              <w:rPr>
                <w:rFonts w:cs="Times New Roman"/>
                <w:color w:val="000000"/>
                <w:sz w:val="20"/>
                <w:szCs w:val="20"/>
              </w:rPr>
              <w:t>funding</w:t>
            </w:r>
            <w:r w:rsidR="00002ABB">
              <w:rPr>
                <w:rFonts w:cs="Times New Roman"/>
                <w:color w:val="000000"/>
                <w:sz w:val="20"/>
                <w:szCs w:val="20"/>
              </w:rPr>
              <w:t xml:space="preserve"> </w:t>
            </w:r>
            <w:r w:rsidRPr="002F0816">
              <w:rPr>
                <w:rFonts w:cs="Times New Roman"/>
                <w:color w:val="000000"/>
                <w:sz w:val="20"/>
                <w:szCs w:val="20"/>
              </w:rPr>
              <w:t>agreement,</w:t>
            </w:r>
            <w:r w:rsidR="00002ABB">
              <w:rPr>
                <w:rFonts w:cs="Times New Roman"/>
                <w:color w:val="000000"/>
                <w:sz w:val="20"/>
                <w:szCs w:val="20"/>
              </w:rPr>
              <w:t xml:space="preserve"> </w:t>
            </w:r>
            <w:r w:rsidRPr="002F0816">
              <w:rPr>
                <w:rFonts w:cs="Times New Roman"/>
                <w:color w:val="000000"/>
                <w:sz w:val="20"/>
                <w:szCs w:val="20"/>
              </w:rPr>
              <w:t>provided</w:t>
            </w:r>
            <w:r w:rsidR="00002ABB">
              <w:rPr>
                <w:rFonts w:cs="Times New Roman"/>
                <w:color w:val="000000"/>
                <w:sz w:val="20"/>
                <w:szCs w:val="20"/>
              </w:rPr>
              <w:t xml:space="preserve"> </w:t>
            </w:r>
            <w:r w:rsidRPr="002F0816">
              <w:rPr>
                <w:rFonts w:cs="Times New Roman"/>
                <w:color w:val="000000"/>
                <w:sz w:val="20"/>
                <w:szCs w:val="20"/>
              </w:rPr>
              <w:t>that</w:t>
            </w:r>
            <w:r w:rsidR="00002ABB">
              <w:rPr>
                <w:rFonts w:cs="Times New Roman"/>
                <w:color w:val="000000"/>
                <w:sz w:val="20"/>
                <w:szCs w:val="20"/>
              </w:rPr>
              <w:t xml:space="preserve"> </w:t>
            </w:r>
            <w:r w:rsidRPr="002F0816">
              <w:rPr>
                <w:rFonts w:cs="Times New Roman"/>
                <w:color w:val="000000"/>
                <w:sz w:val="20"/>
                <w:szCs w:val="20"/>
              </w:rPr>
              <w:t>each</w:t>
            </w:r>
            <w:r w:rsidR="00002ABB">
              <w:rPr>
                <w:rFonts w:cs="Times New Roman"/>
                <w:color w:val="000000"/>
                <w:sz w:val="20"/>
                <w:szCs w:val="20"/>
              </w:rPr>
              <w:t xml:space="preserve"> </w:t>
            </w:r>
            <w:r w:rsidRPr="002F0816">
              <w:rPr>
                <w:rFonts w:cs="Times New Roman"/>
                <w:color w:val="000000"/>
                <w:sz w:val="20"/>
                <w:szCs w:val="20"/>
              </w:rPr>
              <w:t>one</w:t>
            </w:r>
            <w:r w:rsidR="00002ABB">
              <w:rPr>
                <w:rFonts w:cs="Times New Roman"/>
                <w:color w:val="000000"/>
                <w:sz w:val="20"/>
                <w:szCs w:val="20"/>
              </w:rPr>
              <w:t xml:space="preserve"> </w:t>
            </w:r>
            <w:r w:rsidRPr="002F0816">
              <w:rPr>
                <w:rFonts w:cs="Times New Roman"/>
                <w:color w:val="000000"/>
                <w:sz w:val="20"/>
                <w:szCs w:val="20"/>
              </w:rPr>
              <w:t>meets</w:t>
            </w:r>
            <w:r w:rsidR="00002ABB">
              <w:rPr>
                <w:rFonts w:cs="Times New Roman"/>
                <w:color w:val="000000"/>
                <w:sz w:val="20"/>
                <w:szCs w:val="20"/>
              </w:rPr>
              <w:t xml:space="preserve"> </w:t>
            </w:r>
            <w:r w:rsidRPr="002F0816">
              <w:rPr>
                <w:rFonts w:cs="Times New Roman"/>
                <w:color w:val="000000"/>
                <w:sz w:val="20"/>
                <w:szCs w:val="20"/>
              </w:rPr>
              <w:t>the</w:t>
            </w:r>
            <w:r w:rsidR="00002ABB">
              <w:rPr>
                <w:rFonts w:cs="Times New Roman"/>
                <w:color w:val="000000"/>
                <w:sz w:val="20"/>
                <w:szCs w:val="20"/>
              </w:rPr>
              <w:t xml:space="preserve"> </w:t>
            </w:r>
            <w:r w:rsidRPr="002F0816">
              <w:rPr>
                <w:rFonts w:cs="Times New Roman"/>
                <w:color w:val="000000"/>
                <w:sz w:val="20"/>
                <w:szCs w:val="20"/>
              </w:rPr>
              <w:t>criteria</w:t>
            </w:r>
            <w:r w:rsidR="00002ABB">
              <w:rPr>
                <w:rFonts w:cs="Times New Roman"/>
                <w:color w:val="000000"/>
                <w:sz w:val="20"/>
                <w:szCs w:val="20"/>
              </w:rPr>
              <w:t xml:space="preserve"> </w:t>
            </w:r>
            <w:r w:rsidRPr="002F0816">
              <w:rPr>
                <w:rFonts w:cs="Times New Roman"/>
                <w:color w:val="000000"/>
                <w:sz w:val="20"/>
                <w:szCs w:val="20"/>
              </w:rPr>
              <w:t>to</w:t>
            </w:r>
            <w:r w:rsidR="00002ABB">
              <w:rPr>
                <w:rFonts w:cs="Times New Roman"/>
                <w:color w:val="000000"/>
                <w:sz w:val="20"/>
                <w:szCs w:val="20"/>
              </w:rPr>
              <w:t xml:space="preserve"> </w:t>
            </w:r>
            <w:r w:rsidRPr="002F0816">
              <w:rPr>
                <w:rFonts w:cs="Times New Roman"/>
                <w:color w:val="000000"/>
                <w:sz w:val="20"/>
                <w:szCs w:val="20"/>
              </w:rPr>
              <w:t>participate</w:t>
            </w:r>
            <w:r w:rsidR="00002ABB">
              <w:rPr>
                <w:rFonts w:cs="Times New Roman"/>
                <w:color w:val="000000"/>
                <w:sz w:val="20"/>
                <w:szCs w:val="20"/>
              </w:rPr>
              <w:t xml:space="preserve"> </w:t>
            </w:r>
            <w:r w:rsidRPr="002F0816">
              <w:rPr>
                <w:rFonts w:cs="Times New Roman"/>
                <w:color w:val="000000"/>
                <w:sz w:val="20"/>
                <w:szCs w:val="20"/>
              </w:rPr>
              <w:t>in</w:t>
            </w:r>
            <w:r w:rsidR="00002ABB">
              <w:rPr>
                <w:rFonts w:cs="Times New Roman"/>
                <w:color w:val="000000"/>
                <w:sz w:val="20"/>
                <w:szCs w:val="20"/>
              </w:rPr>
              <w:t xml:space="preserve"> </w:t>
            </w:r>
            <w:r w:rsidRPr="002F0816">
              <w:rPr>
                <w:rFonts w:cs="Times New Roman"/>
                <w:color w:val="000000"/>
                <w:sz w:val="20"/>
                <w:szCs w:val="20"/>
              </w:rPr>
              <w:t>self-governance</w:t>
            </w:r>
            <w:r w:rsidR="00002ABB">
              <w:rPr>
                <w:rFonts w:cs="Times New Roman"/>
                <w:color w:val="000000"/>
                <w:sz w:val="20"/>
                <w:szCs w:val="20"/>
              </w:rPr>
              <w:t xml:space="preserve"> </w:t>
            </w:r>
            <w:r w:rsidRPr="002F0816">
              <w:rPr>
                <w:rFonts w:cs="Times New Roman"/>
                <w:color w:val="000000"/>
                <w:sz w:val="20"/>
                <w:szCs w:val="20"/>
              </w:rPr>
              <w:t>and</w:t>
            </w:r>
            <w:r w:rsidR="00002ABB">
              <w:rPr>
                <w:rFonts w:cs="Times New Roman"/>
                <w:color w:val="000000"/>
                <w:sz w:val="20"/>
                <w:szCs w:val="20"/>
              </w:rPr>
              <w:t xml:space="preserve"> </w:t>
            </w:r>
            <w:r w:rsidRPr="002F0816">
              <w:rPr>
                <w:rFonts w:cs="Times New Roman"/>
                <w:color w:val="000000"/>
                <w:sz w:val="20"/>
                <w:szCs w:val="20"/>
              </w:rPr>
              <w:t>accepts</w:t>
            </w:r>
            <w:r w:rsidR="00002ABB">
              <w:rPr>
                <w:rFonts w:cs="Times New Roman"/>
                <w:color w:val="000000"/>
                <w:sz w:val="20"/>
                <w:szCs w:val="20"/>
              </w:rPr>
              <w:t xml:space="preserve"> </w:t>
            </w:r>
            <w:r w:rsidRPr="002F0816">
              <w:rPr>
                <w:rFonts w:cs="Times New Roman"/>
                <w:color w:val="000000"/>
                <w:sz w:val="20"/>
                <w:szCs w:val="20"/>
              </w:rPr>
              <w:t>legal</w:t>
            </w:r>
            <w:r w:rsidR="00002ABB">
              <w:rPr>
                <w:rFonts w:cs="Times New Roman"/>
                <w:color w:val="000000"/>
                <w:sz w:val="20"/>
                <w:szCs w:val="20"/>
              </w:rPr>
              <w:t xml:space="preserve"> </w:t>
            </w:r>
            <w:r w:rsidRPr="002F0816">
              <w:rPr>
                <w:rFonts w:cs="Times New Roman"/>
                <w:color w:val="000000"/>
                <w:sz w:val="20"/>
                <w:szCs w:val="20"/>
              </w:rPr>
              <w:t>responsibility</w:t>
            </w:r>
            <w:r w:rsidR="00002ABB">
              <w:rPr>
                <w:rFonts w:cs="Times New Roman"/>
                <w:color w:val="000000"/>
                <w:sz w:val="20"/>
                <w:szCs w:val="20"/>
              </w:rPr>
              <w:t xml:space="preserve"> </w:t>
            </w:r>
            <w:r w:rsidRPr="002F0816">
              <w:rPr>
                <w:rFonts w:cs="Times New Roman"/>
                <w:color w:val="000000"/>
                <w:sz w:val="20"/>
                <w:szCs w:val="20"/>
              </w:rPr>
              <w:t>for</w:t>
            </w:r>
            <w:r w:rsidR="00002ABB">
              <w:rPr>
                <w:rFonts w:cs="Times New Roman"/>
                <w:color w:val="000000"/>
                <w:sz w:val="20"/>
                <w:szCs w:val="20"/>
              </w:rPr>
              <w:t xml:space="preserve"> </w:t>
            </w:r>
            <w:r w:rsidRPr="002F0816">
              <w:rPr>
                <w:rFonts w:cs="Times New Roman"/>
                <w:color w:val="000000"/>
                <w:sz w:val="20"/>
                <w:szCs w:val="20"/>
              </w:rPr>
              <w:t>all</w:t>
            </w:r>
            <w:r w:rsidR="00002ABB">
              <w:rPr>
                <w:rFonts w:cs="Times New Roman"/>
                <w:color w:val="000000"/>
                <w:sz w:val="20"/>
                <w:szCs w:val="20"/>
              </w:rPr>
              <w:t xml:space="preserve"> </w:t>
            </w:r>
            <w:r w:rsidRPr="002F0816">
              <w:rPr>
                <w:rFonts w:cs="Times New Roman"/>
                <w:color w:val="000000"/>
                <w:sz w:val="20"/>
                <w:szCs w:val="20"/>
              </w:rPr>
              <w:t>financial</w:t>
            </w:r>
            <w:r w:rsidR="00002ABB">
              <w:rPr>
                <w:rFonts w:cs="Times New Roman"/>
                <w:color w:val="000000"/>
                <w:sz w:val="20"/>
                <w:szCs w:val="20"/>
              </w:rPr>
              <w:t xml:space="preserve"> </w:t>
            </w:r>
            <w:r w:rsidRPr="002F0816">
              <w:rPr>
                <w:rFonts w:cs="Times New Roman"/>
                <w:color w:val="000000"/>
                <w:sz w:val="20"/>
                <w:szCs w:val="20"/>
              </w:rPr>
              <w:t>and</w:t>
            </w:r>
            <w:r w:rsidR="00002ABB">
              <w:rPr>
                <w:rFonts w:cs="Times New Roman"/>
                <w:color w:val="000000"/>
                <w:sz w:val="20"/>
                <w:szCs w:val="20"/>
              </w:rPr>
              <w:t xml:space="preserve"> </w:t>
            </w:r>
            <w:r w:rsidRPr="002F0816">
              <w:rPr>
                <w:rFonts w:cs="Times New Roman"/>
                <w:color w:val="000000"/>
                <w:sz w:val="20"/>
                <w:szCs w:val="20"/>
              </w:rPr>
              <w:t>administrative</w:t>
            </w:r>
            <w:r w:rsidR="00002ABB">
              <w:rPr>
                <w:rFonts w:cs="Times New Roman"/>
                <w:color w:val="000000"/>
                <w:sz w:val="20"/>
                <w:szCs w:val="20"/>
              </w:rPr>
              <w:t xml:space="preserve"> </w:t>
            </w:r>
            <w:r w:rsidRPr="002F0816">
              <w:rPr>
                <w:rFonts w:cs="Times New Roman"/>
                <w:color w:val="000000"/>
                <w:sz w:val="20"/>
                <w:szCs w:val="20"/>
              </w:rPr>
              <w:t>decisions</w:t>
            </w:r>
            <w:r w:rsidR="00002ABB">
              <w:rPr>
                <w:rFonts w:cs="Times New Roman"/>
                <w:color w:val="000000"/>
                <w:sz w:val="20"/>
                <w:szCs w:val="20"/>
              </w:rPr>
              <w:t xml:space="preserve"> </w:t>
            </w:r>
            <w:r w:rsidRPr="002F0816">
              <w:rPr>
                <w:rFonts w:cs="Times New Roman"/>
                <w:color w:val="000000"/>
                <w:sz w:val="20"/>
                <w:szCs w:val="20"/>
              </w:rPr>
              <w:t>made</w:t>
            </w:r>
            <w:r w:rsidR="00002ABB">
              <w:rPr>
                <w:rFonts w:cs="Times New Roman"/>
                <w:color w:val="000000"/>
                <w:sz w:val="20"/>
                <w:szCs w:val="20"/>
              </w:rPr>
              <w:t xml:space="preserve"> </w:t>
            </w:r>
            <w:r w:rsidRPr="002F0816">
              <w:rPr>
                <w:rFonts w:cs="Times New Roman"/>
                <w:color w:val="000000"/>
                <w:sz w:val="20"/>
                <w:szCs w:val="20"/>
              </w:rPr>
              <w:t>under</w:t>
            </w:r>
            <w:r w:rsidR="00002ABB">
              <w:rPr>
                <w:rFonts w:cs="Times New Roman"/>
                <w:color w:val="000000"/>
                <w:sz w:val="20"/>
                <w:szCs w:val="20"/>
              </w:rPr>
              <w:t xml:space="preserve"> </w:t>
            </w:r>
            <w:r w:rsidRPr="002F0816">
              <w:rPr>
                <w:rFonts w:cs="Times New Roman"/>
                <w:color w:val="000000"/>
                <w:sz w:val="20"/>
                <w:szCs w:val="20"/>
              </w:rPr>
              <w:t>the</w:t>
            </w:r>
            <w:r w:rsidR="00002ABB">
              <w:rPr>
                <w:rFonts w:cs="Times New Roman"/>
                <w:color w:val="000000"/>
                <w:sz w:val="20"/>
                <w:szCs w:val="20"/>
              </w:rPr>
              <w:t xml:space="preserve"> </w:t>
            </w:r>
            <w:r w:rsidRPr="002F0816">
              <w:rPr>
                <w:rFonts w:cs="Times New Roman"/>
                <w:color w:val="000000"/>
                <w:sz w:val="20"/>
                <w:szCs w:val="20"/>
              </w:rPr>
              <w:t>compact</w:t>
            </w:r>
            <w:r w:rsidR="00002ABB">
              <w:rPr>
                <w:rFonts w:cs="Times New Roman"/>
                <w:color w:val="000000"/>
                <w:sz w:val="20"/>
                <w:szCs w:val="20"/>
              </w:rPr>
              <w:t xml:space="preserve"> </w:t>
            </w:r>
            <w:r w:rsidRPr="002F0816">
              <w:rPr>
                <w:rFonts w:cs="Times New Roman"/>
                <w:color w:val="000000"/>
                <w:sz w:val="20"/>
                <w:szCs w:val="20"/>
              </w:rPr>
              <w:t>or</w:t>
            </w:r>
            <w:r w:rsidR="00002ABB">
              <w:rPr>
                <w:rFonts w:cs="Times New Roman"/>
                <w:color w:val="000000"/>
                <w:sz w:val="20"/>
                <w:szCs w:val="20"/>
              </w:rPr>
              <w:t xml:space="preserve"> </w:t>
            </w:r>
            <w:r w:rsidRPr="002F0816">
              <w:rPr>
                <w:rFonts w:cs="Times New Roman"/>
                <w:color w:val="000000"/>
                <w:sz w:val="20"/>
                <w:szCs w:val="20"/>
              </w:rPr>
              <w:t>funding</w:t>
            </w:r>
            <w:r w:rsidR="00002ABB">
              <w:rPr>
                <w:rFonts w:cs="Times New Roman"/>
                <w:color w:val="000000"/>
                <w:sz w:val="20"/>
                <w:szCs w:val="20"/>
              </w:rPr>
              <w:t xml:space="preserve"> </w:t>
            </w:r>
            <w:r w:rsidRPr="002F0816">
              <w:rPr>
                <w:rFonts w:cs="Times New Roman"/>
                <w:color w:val="000000"/>
                <w:sz w:val="20"/>
                <w:szCs w:val="20"/>
              </w:rPr>
              <w:t>agreement,</w:t>
            </w:r>
            <w:r w:rsidR="00002ABB">
              <w:rPr>
                <w:rFonts w:cs="Times New Roman"/>
                <w:color w:val="000000"/>
                <w:sz w:val="20"/>
                <w:szCs w:val="20"/>
              </w:rPr>
              <w:t xml:space="preserve"> </w:t>
            </w:r>
            <w:r w:rsidRPr="002F0816">
              <w:rPr>
                <w:rFonts w:cs="Times New Roman"/>
                <w:color w:val="000000"/>
                <w:sz w:val="20"/>
                <w:szCs w:val="20"/>
              </w:rPr>
              <w:t>or</w:t>
            </w:r>
          </w:p>
          <w:p w:rsidR="004B648E" w:rsidRPr="002F0816"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60" w:name="co_anchor_I14F8BCE3435D11E09AE28425EA942"/>
            <w:bookmarkStart w:id="61" w:name="co_pp_a83b000018c76_12"/>
            <w:bookmarkEnd w:id="60"/>
            <w:bookmarkEnd w:id="61"/>
            <w:r w:rsidRPr="002F0816">
              <w:rPr>
                <w:rFonts w:cs="Times New Roman"/>
                <w:color w:val="000000"/>
                <w:sz w:val="20"/>
                <w:szCs w:val="20"/>
              </w:rPr>
              <w:t>(b)</w:t>
            </w:r>
            <w:r w:rsidR="00002ABB">
              <w:rPr>
                <w:rFonts w:cs="Times New Roman"/>
                <w:color w:val="000000"/>
                <w:sz w:val="20"/>
                <w:szCs w:val="20"/>
              </w:rPr>
              <w:t xml:space="preserve"> </w:t>
            </w:r>
            <w:r w:rsidRPr="002F0816">
              <w:rPr>
                <w:rFonts w:cs="Times New Roman"/>
                <w:color w:val="000000"/>
                <w:sz w:val="20"/>
                <w:szCs w:val="20"/>
              </w:rPr>
              <w:t>Authorize</w:t>
            </w:r>
            <w:r w:rsidR="00002ABB">
              <w:rPr>
                <w:rFonts w:cs="Times New Roman"/>
                <w:color w:val="000000"/>
                <w:sz w:val="20"/>
                <w:szCs w:val="20"/>
              </w:rPr>
              <w:t xml:space="preserve"> </w:t>
            </w:r>
            <w:r w:rsidRPr="002F0816">
              <w:rPr>
                <w:rFonts w:cs="Times New Roman"/>
                <w:color w:val="000000"/>
                <w:sz w:val="20"/>
                <w:szCs w:val="20"/>
              </w:rPr>
              <w:t>another</w:t>
            </w:r>
            <w:r w:rsidR="00002ABB">
              <w:rPr>
                <w:rFonts w:cs="Times New Roman"/>
                <w:color w:val="000000"/>
                <w:sz w:val="20"/>
                <w:szCs w:val="20"/>
              </w:rPr>
              <w:t xml:space="preserve"> </w:t>
            </w:r>
            <w:r w:rsidRPr="002F0816">
              <w:rPr>
                <w:rFonts w:cs="Times New Roman"/>
                <w:color w:val="000000"/>
                <w:sz w:val="20"/>
                <w:szCs w:val="20"/>
              </w:rPr>
              <w:t>Indian</w:t>
            </w:r>
            <w:r w:rsidR="00002ABB">
              <w:rPr>
                <w:rFonts w:cs="Times New Roman"/>
                <w:color w:val="000000"/>
                <w:sz w:val="20"/>
                <w:szCs w:val="20"/>
              </w:rPr>
              <w:t xml:space="preserve"> </w:t>
            </w:r>
            <w:r w:rsidRPr="002F0816">
              <w:rPr>
                <w:rFonts w:cs="Times New Roman"/>
                <w:color w:val="000000"/>
                <w:sz w:val="20"/>
                <w:szCs w:val="20"/>
              </w:rPr>
              <w:t>Tribe</w:t>
            </w:r>
            <w:r w:rsidR="00002ABB">
              <w:rPr>
                <w:rFonts w:cs="Times New Roman"/>
                <w:color w:val="000000"/>
                <w:sz w:val="20"/>
                <w:szCs w:val="20"/>
              </w:rPr>
              <w:t xml:space="preserve"> </w:t>
            </w:r>
            <w:r w:rsidRPr="002F0816">
              <w:rPr>
                <w:rFonts w:cs="Times New Roman"/>
                <w:color w:val="000000"/>
                <w:sz w:val="20"/>
                <w:szCs w:val="20"/>
              </w:rPr>
              <w:t>to</w:t>
            </w:r>
            <w:r w:rsidR="00002ABB">
              <w:rPr>
                <w:rFonts w:cs="Times New Roman"/>
                <w:color w:val="000000"/>
                <w:sz w:val="20"/>
                <w:szCs w:val="20"/>
              </w:rPr>
              <w:t xml:space="preserve"> </w:t>
            </w:r>
            <w:r w:rsidRPr="002F0816">
              <w:rPr>
                <w:rFonts w:cs="Times New Roman"/>
                <w:color w:val="000000"/>
                <w:sz w:val="20"/>
                <w:szCs w:val="20"/>
              </w:rPr>
              <w:t>participate</w:t>
            </w:r>
            <w:r w:rsidR="00002ABB">
              <w:rPr>
                <w:rFonts w:cs="Times New Roman"/>
                <w:color w:val="000000"/>
                <w:sz w:val="20"/>
                <w:szCs w:val="20"/>
              </w:rPr>
              <w:t xml:space="preserve"> </w:t>
            </w:r>
            <w:r w:rsidRPr="002F0816">
              <w:rPr>
                <w:rFonts w:cs="Times New Roman"/>
                <w:color w:val="000000"/>
                <w:sz w:val="20"/>
                <w:szCs w:val="20"/>
              </w:rPr>
              <w:t>in</w:t>
            </w:r>
            <w:r w:rsidR="00002ABB">
              <w:rPr>
                <w:rFonts w:cs="Times New Roman"/>
                <w:color w:val="000000"/>
                <w:sz w:val="20"/>
                <w:szCs w:val="20"/>
              </w:rPr>
              <w:t xml:space="preserve"> </w:t>
            </w:r>
            <w:r w:rsidRPr="002F0816">
              <w:rPr>
                <w:rFonts w:cs="Times New Roman"/>
                <w:color w:val="000000"/>
                <w:sz w:val="20"/>
                <w:szCs w:val="20"/>
              </w:rPr>
              <w:t>self-governance</w:t>
            </w:r>
            <w:r w:rsidR="00002ABB">
              <w:rPr>
                <w:rFonts w:cs="Times New Roman"/>
                <w:color w:val="000000"/>
                <w:sz w:val="20"/>
                <w:szCs w:val="20"/>
              </w:rPr>
              <w:t xml:space="preserve"> </w:t>
            </w:r>
            <w:r w:rsidRPr="002F0816">
              <w:rPr>
                <w:rFonts w:cs="Times New Roman"/>
                <w:color w:val="000000"/>
                <w:sz w:val="20"/>
                <w:szCs w:val="20"/>
              </w:rPr>
              <w:t>on</w:t>
            </w:r>
            <w:r w:rsidR="00002ABB">
              <w:rPr>
                <w:rFonts w:cs="Times New Roman"/>
                <w:color w:val="000000"/>
                <w:sz w:val="20"/>
                <w:szCs w:val="20"/>
              </w:rPr>
              <w:t xml:space="preserve"> </w:t>
            </w:r>
            <w:r w:rsidRPr="002F0816">
              <w:rPr>
                <w:rFonts w:cs="Times New Roman"/>
                <w:color w:val="000000"/>
                <w:sz w:val="20"/>
                <w:szCs w:val="20"/>
              </w:rPr>
              <w:t>their</w:t>
            </w:r>
            <w:r w:rsidR="00002ABB">
              <w:rPr>
                <w:rFonts w:cs="Times New Roman"/>
                <w:color w:val="000000"/>
                <w:sz w:val="20"/>
                <w:szCs w:val="20"/>
              </w:rPr>
              <w:t xml:space="preserve"> </w:t>
            </w:r>
            <w:r w:rsidRPr="002F0816">
              <w:rPr>
                <w:rFonts w:cs="Times New Roman"/>
                <w:color w:val="000000"/>
                <w:sz w:val="20"/>
                <w:szCs w:val="20"/>
              </w:rPr>
              <w:t>behalf.</w:t>
            </w:r>
          </w:p>
          <w:p w:rsidR="004B648E" w:rsidRPr="002F0816"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73122" w:rsidRDefault="004B648E" w:rsidP="00846C84">
            <w:pPr>
              <w:pStyle w:val="NoSpacing"/>
              <w:widowControl w:val="0"/>
              <w:tabs>
                <w:tab w:val="left" w:pos="360"/>
                <w:tab w:val="left" w:pos="720"/>
                <w:tab w:val="left" w:pos="1080"/>
              </w:tabs>
              <w:jc w:val="both"/>
              <w:rPr>
                <w:b/>
                <w:sz w:val="20"/>
                <w:szCs w:val="20"/>
              </w:rPr>
            </w:pPr>
            <w:r w:rsidRPr="00573122">
              <w:rPr>
                <w:b/>
                <w:sz w:val="20"/>
                <w:szCs w:val="20"/>
              </w:rPr>
              <w:t>§</w:t>
            </w:r>
            <w:r w:rsidR="00002ABB">
              <w:rPr>
                <w:b/>
                <w:sz w:val="20"/>
                <w:szCs w:val="20"/>
              </w:rPr>
              <w:t xml:space="preserve"> </w:t>
            </w:r>
            <w:r w:rsidRPr="00573122">
              <w:rPr>
                <w:b/>
                <w:sz w:val="20"/>
                <w:szCs w:val="20"/>
              </w:rPr>
              <w:t>137.18</w:t>
            </w:r>
            <w:r w:rsidR="00002ABB">
              <w:rPr>
                <w:b/>
                <w:sz w:val="20"/>
                <w:szCs w:val="20"/>
              </w:rPr>
              <w:t xml:space="preserve"> </w:t>
            </w:r>
            <w:r w:rsidRPr="00573122">
              <w:rPr>
                <w:b/>
                <w:sz w:val="20"/>
                <w:szCs w:val="20"/>
              </w:rPr>
              <w:t>What</w:t>
            </w:r>
            <w:r w:rsidR="00002ABB">
              <w:rPr>
                <w:b/>
                <w:sz w:val="20"/>
                <w:szCs w:val="20"/>
              </w:rPr>
              <w:t xml:space="preserve"> </w:t>
            </w:r>
            <w:r w:rsidRPr="00573122">
              <w:rPr>
                <w:b/>
                <w:sz w:val="20"/>
                <w:szCs w:val="20"/>
              </w:rPr>
              <w:t>criteria</w:t>
            </w:r>
            <w:r w:rsidR="00002ABB">
              <w:rPr>
                <w:b/>
                <w:sz w:val="20"/>
                <w:szCs w:val="20"/>
              </w:rPr>
              <w:t xml:space="preserve"> </w:t>
            </w:r>
            <w:r w:rsidRPr="00573122">
              <w:rPr>
                <w:b/>
                <w:sz w:val="20"/>
                <w:szCs w:val="20"/>
              </w:rPr>
              <w:t>must</w:t>
            </w:r>
            <w:r w:rsidR="00002ABB">
              <w:rPr>
                <w:b/>
                <w:sz w:val="20"/>
                <w:szCs w:val="20"/>
              </w:rPr>
              <w:t xml:space="preserve"> </w:t>
            </w:r>
            <w:r w:rsidRPr="00573122">
              <w:rPr>
                <w:b/>
                <w:sz w:val="20"/>
                <w:szCs w:val="20"/>
              </w:rPr>
              <w:t>an</w:t>
            </w:r>
            <w:r w:rsidR="00002ABB">
              <w:rPr>
                <w:b/>
                <w:sz w:val="20"/>
                <w:szCs w:val="20"/>
              </w:rPr>
              <w:t xml:space="preserve"> </w:t>
            </w:r>
            <w:r w:rsidRPr="00573122">
              <w:rPr>
                <w:b/>
                <w:sz w:val="20"/>
                <w:szCs w:val="20"/>
              </w:rPr>
              <w:t>Indian</w:t>
            </w:r>
            <w:r w:rsidR="00002ABB">
              <w:rPr>
                <w:b/>
                <w:sz w:val="20"/>
                <w:szCs w:val="20"/>
              </w:rPr>
              <w:t xml:space="preserve"> </w:t>
            </w:r>
            <w:r w:rsidRPr="00573122">
              <w:rPr>
                <w:b/>
                <w:sz w:val="20"/>
                <w:szCs w:val="20"/>
              </w:rPr>
              <w:t>Tribe</w:t>
            </w:r>
            <w:r w:rsidR="00002ABB">
              <w:rPr>
                <w:b/>
                <w:sz w:val="20"/>
                <w:szCs w:val="20"/>
              </w:rPr>
              <w:t xml:space="preserve"> </w:t>
            </w:r>
            <w:r w:rsidRPr="00573122">
              <w:rPr>
                <w:b/>
                <w:sz w:val="20"/>
                <w:szCs w:val="20"/>
              </w:rPr>
              <w:t>satisfy</w:t>
            </w:r>
            <w:r w:rsidR="00002ABB">
              <w:rPr>
                <w:b/>
                <w:sz w:val="20"/>
                <w:szCs w:val="20"/>
              </w:rPr>
              <w:t xml:space="preserve"> </w:t>
            </w:r>
            <w:r w:rsidRPr="00573122">
              <w:rPr>
                <w:b/>
                <w:sz w:val="20"/>
                <w:szCs w:val="20"/>
              </w:rPr>
              <w:t>to</w:t>
            </w:r>
            <w:r w:rsidR="00002ABB">
              <w:rPr>
                <w:b/>
                <w:sz w:val="20"/>
                <w:szCs w:val="20"/>
              </w:rPr>
              <w:t xml:space="preserve"> </w:t>
            </w:r>
            <w:r w:rsidRPr="00573122">
              <w:rPr>
                <w:b/>
                <w:sz w:val="20"/>
                <w:szCs w:val="20"/>
              </w:rPr>
              <w:t>be</w:t>
            </w:r>
            <w:r w:rsidR="00002ABB">
              <w:rPr>
                <w:b/>
                <w:sz w:val="20"/>
                <w:szCs w:val="20"/>
              </w:rPr>
              <w:t xml:space="preserve"> </w:t>
            </w:r>
            <w:r w:rsidRPr="00573122">
              <w:rPr>
                <w:b/>
                <w:sz w:val="20"/>
                <w:szCs w:val="20"/>
              </w:rPr>
              <w:t>eligible</w:t>
            </w:r>
            <w:r w:rsidR="00002ABB">
              <w:rPr>
                <w:b/>
                <w:sz w:val="20"/>
                <w:szCs w:val="20"/>
              </w:rPr>
              <w:t xml:space="preserve"> </w:t>
            </w:r>
            <w:r w:rsidRPr="00573122">
              <w:rPr>
                <w:b/>
                <w:sz w:val="20"/>
                <w:szCs w:val="20"/>
              </w:rPr>
              <w:t>to</w:t>
            </w:r>
            <w:r w:rsidR="00002ABB">
              <w:rPr>
                <w:b/>
                <w:sz w:val="20"/>
                <w:szCs w:val="20"/>
              </w:rPr>
              <w:t xml:space="preserve"> </w:t>
            </w:r>
            <w:r w:rsidRPr="00573122">
              <w:rPr>
                <w:b/>
                <w:sz w:val="20"/>
                <w:szCs w:val="20"/>
              </w:rPr>
              <w:t>participate</w:t>
            </w:r>
            <w:r w:rsidR="00002ABB">
              <w:rPr>
                <w:b/>
                <w:sz w:val="20"/>
                <w:szCs w:val="20"/>
              </w:rPr>
              <w:t xml:space="preserve"> </w:t>
            </w:r>
            <w:r w:rsidRPr="00573122">
              <w:rPr>
                <w:b/>
                <w:sz w:val="20"/>
                <w:szCs w:val="20"/>
              </w:rPr>
              <w:t>in</w:t>
            </w:r>
            <w:r w:rsidR="00002ABB">
              <w:rPr>
                <w:b/>
                <w:sz w:val="20"/>
                <w:szCs w:val="20"/>
              </w:rPr>
              <w:t xml:space="preserve"> </w:t>
            </w:r>
            <w:r w:rsidRPr="00573122">
              <w:rPr>
                <w:b/>
                <w:sz w:val="20"/>
                <w:szCs w:val="20"/>
              </w:rPr>
              <w:t>self-governance?</w:t>
            </w:r>
            <w:bookmarkStart w:id="62" w:name="co_anchor_I14ECFD10435D11E09D9BD014ACD97"/>
            <w:bookmarkEnd w:id="62"/>
          </w:p>
          <w:p w:rsidR="004B648E" w:rsidRPr="0057312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3" w:name="co_anchor_I14ED2421435D11E09D9BD014ACD97"/>
            <w:bookmarkEnd w:id="63"/>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573122">
              <w:rPr>
                <w:rFonts w:cs="Times New Roman"/>
                <w:color w:val="000000"/>
                <w:sz w:val="20"/>
                <w:szCs w:val="20"/>
              </w:rPr>
              <w:t>To</w:t>
            </w:r>
            <w:r w:rsidR="00002ABB">
              <w:rPr>
                <w:rFonts w:cs="Times New Roman"/>
                <w:color w:val="000000"/>
                <w:sz w:val="20"/>
                <w:szCs w:val="20"/>
              </w:rPr>
              <w:t xml:space="preserve"> </w:t>
            </w:r>
            <w:r w:rsidRPr="00573122">
              <w:rPr>
                <w:rFonts w:cs="Times New Roman"/>
                <w:color w:val="000000"/>
                <w:sz w:val="20"/>
                <w:szCs w:val="20"/>
              </w:rPr>
              <w:t>be</w:t>
            </w:r>
            <w:r w:rsidR="00002ABB">
              <w:rPr>
                <w:rFonts w:cs="Times New Roman"/>
                <w:color w:val="000000"/>
                <w:sz w:val="20"/>
                <w:szCs w:val="20"/>
              </w:rPr>
              <w:t xml:space="preserve"> </w:t>
            </w:r>
            <w:r w:rsidRPr="00573122">
              <w:rPr>
                <w:rFonts w:cs="Times New Roman"/>
                <w:color w:val="000000"/>
                <w:sz w:val="20"/>
                <w:szCs w:val="20"/>
              </w:rPr>
              <w:t>eligible</w:t>
            </w:r>
            <w:r w:rsidR="00002ABB">
              <w:rPr>
                <w:rFonts w:cs="Times New Roman"/>
                <w:color w:val="000000"/>
                <w:sz w:val="20"/>
                <w:szCs w:val="20"/>
              </w:rPr>
              <w:t xml:space="preserve"> </w:t>
            </w:r>
            <w:r w:rsidRPr="00573122">
              <w:rPr>
                <w:rFonts w:cs="Times New Roman"/>
                <w:color w:val="000000"/>
                <w:sz w:val="20"/>
                <w:szCs w:val="20"/>
              </w:rPr>
              <w:t>to</w:t>
            </w:r>
            <w:r w:rsidR="00002ABB">
              <w:rPr>
                <w:rFonts w:cs="Times New Roman"/>
                <w:color w:val="000000"/>
                <w:sz w:val="20"/>
                <w:szCs w:val="20"/>
              </w:rPr>
              <w:t xml:space="preserve"> </w:t>
            </w:r>
            <w:r w:rsidRPr="00573122">
              <w:rPr>
                <w:rFonts w:cs="Times New Roman"/>
                <w:color w:val="000000"/>
                <w:sz w:val="20"/>
                <w:szCs w:val="20"/>
              </w:rPr>
              <w:t>participate</w:t>
            </w:r>
            <w:r w:rsidR="00002ABB">
              <w:rPr>
                <w:rFonts w:cs="Times New Roman"/>
                <w:color w:val="000000"/>
                <w:sz w:val="20"/>
                <w:szCs w:val="20"/>
              </w:rPr>
              <w:t xml:space="preserve"> </w:t>
            </w:r>
            <w:r w:rsidRPr="00573122">
              <w:rPr>
                <w:rFonts w:cs="Times New Roman"/>
                <w:color w:val="000000"/>
                <w:sz w:val="20"/>
                <w:szCs w:val="20"/>
              </w:rPr>
              <w:t>in</w:t>
            </w:r>
            <w:r w:rsidR="00002ABB">
              <w:rPr>
                <w:rFonts w:cs="Times New Roman"/>
                <w:color w:val="000000"/>
                <w:sz w:val="20"/>
                <w:szCs w:val="20"/>
              </w:rPr>
              <w:t xml:space="preserve"> </w:t>
            </w:r>
            <w:r w:rsidRPr="00573122">
              <w:rPr>
                <w:rFonts w:cs="Times New Roman"/>
                <w:color w:val="000000"/>
                <w:sz w:val="20"/>
                <w:szCs w:val="20"/>
              </w:rPr>
              <w:t>self-governance,</w:t>
            </w:r>
            <w:r w:rsidR="00002ABB">
              <w:rPr>
                <w:rFonts w:cs="Times New Roman"/>
                <w:color w:val="000000"/>
                <w:sz w:val="20"/>
                <w:szCs w:val="20"/>
              </w:rPr>
              <w:t xml:space="preserve"> </w:t>
            </w:r>
            <w:r w:rsidRPr="00573122">
              <w:rPr>
                <w:rFonts w:cs="Times New Roman"/>
                <w:color w:val="000000"/>
                <w:sz w:val="20"/>
                <w:szCs w:val="20"/>
              </w:rPr>
              <w:t>an</w:t>
            </w:r>
            <w:r w:rsidR="00002ABB">
              <w:rPr>
                <w:rFonts w:cs="Times New Roman"/>
                <w:color w:val="000000"/>
                <w:sz w:val="20"/>
                <w:szCs w:val="20"/>
              </w:rPr>
              <w:t xml:space="preserve"> </w:t>
            </w:r>
            <w:r w:rsidRPr="00573122">
              <w:rPr>
                <w:rFonts w:cs="Times New Roman"/>
                <w:color w:val="000000"/>
                <w:sz w:val="20"/>
                <w:szCs w:val="20"/>
              </w:rPr>
              <w:t>Indian</w:t>
            </w:r>
            <w:r w:rsidR="00002ABB">
              <w:rPr>
                <w:rFonts w:cs="Times New Roman"/>
                <w:color w:val="000000"/>
                <w:sz w:val="20"/>
                <w:szCs w:val="20"/>
              </w:rPr>
              <w:t xml:space="preserve"> </w:t>
            </w:r>
            <w:r w:rsidRPr="00573122">
              <w:rPr>
                <w:rFonts w:cs="Times New Roman"/>
                <w:color w:val="000000"/>
                <w:sz w:val="20"/>
                <w:szCs w:val="20"/>
              </w:rPr>
              <w:t>Tribe</w:t>
            </w:r>
            <w:r w:rsidR="00002ABB">
              <w:rPr>
                <w:rFonts w:cs="Times New Roman"/>
                <w:color w:val="000000"/>
                <w:sz w:val="20"/>
                <w:szCs w:val="20"/>
              </w:rPr>
              <w:t xml:space="preserve"> </w:t>
            </w:r>
            <w:r w:rsidRPr="00573122">
              <w:rPr>
                <w:rFonts w:cs="Times New Roman"/>
                <w:color w:val="000000"/>
                <w:sz w:val="20"/>
                <w:szCs w:val="20"/>
              </w:rPr>
              <w:t>must</w:t>
            </w:r>
            <w:r w:rsidR="00002ABB">
              <w:rPr>
                <w:rFonts w:cs="Times New Roman"/>
                <w:color w:val="000000"/>
                <w:sz w:val="20"/>
                <w:szCs w:val="20"/>
              </w:rPr>
              <w:t xml:space="preserve"> </w:t>
            </w:r>
            <w:r w:rsidRPr="00573122">
              <w:rPr>
                <w:rFonts w:cs="Times New Roman"/>
                <w:color w:val="000000"/>
                <w:sz w:val="20"/>
                <w:szCs w:val="20"/>
              </w:rPr>
              <w:t>have:</w:t>
            </w:r>
          </w:p>
          <w:p w:rsidR="00E66F35" w:rsidRPr="00573122" w:rsidRDefault="00E66F35" w:rsidP="00846C84">
            <w:pPr>
              <w:pStyle w:val="NoSpacing"/>
              <w:widowControl w:val="0"/>
              <w:tabs>
                <w:tab w:val="left" w:pos="360"/>
                <w:tab w:val="left" w:pos="720"/>
                <w:tab w:val="left" w:pos="1080"/>
              </w:tabs>
              <w:jc w:val="both"/>
              <w:rPr>
                <w:rFonts w:cs="Times New Roman"/>
                <w:color w:val="000000"/>
                <w:sz w:val="20"/>
                <w:szCs w:val="20"/>
              </w:rPr>
            </w:pPr>
          </w:p>
          <w:p w:rsidR="004B648E" w:rsidRPr="00573122" w:rsidRDefault="004B648E" w:rsidP="00846C84">
            <w:pPr>
              <w:pStyle w:val="NoSpacing"/>
              <w:widowControl w:val="0"/>
              <w:tabs>
                <w:tab w:val="left" w:pos="360"/>
                <w:tab w:val="left" w:pos="720"/>
                <w:tab w:val="left" w:pos="1080"/>
              </w:tabs>
              <w:ind w:left="720"/>
              <w:jc w:val="both"/>
              <w:rPr>
                <w:rFonts w:cs="Times New Roman"/>
                <w:sz w:val="20"/>
                <w:szCs w:val="20"/>
              </w:rPr>
            </w:pPr>
            <w:bookmarkStart w:id="64" w:name="co_anchor_I14ED2422435D11E09D9BD014ACD97"/>
            <w:bookmarkStart w:id="65" w:name="co_pp_8b3b0000958a4_13"/>
            <w:bookmarkEnd w:id="64"/>
            <w:bookmarkEnd w:id="65"/>
            <w:r w:rsidRPr="00573122">
              <w:rPr>
                <w:rFonts w:cs="Times New Roman"/>
                <w:sz w:val="20"/>
                <w:szCs w:val="20"/>
              </w:rPr>
              <w:t>(a)</w:t>
            </w:r>
            <w:r w:rsidR="00002ABB">
              <w:rPr>
                <w:rFonts w:cs="Times New Roman"/>
                <w:sz w:val="20"/>
                <w:szCs w:val="20"/>
              </w:rPr>
              <w:t xml:space="preserve"> </w:t>
            </w:r>
            <w:r w:rsidRPr="00573122">
              <w:rPr>
                <w:rFonts w:cs="Times New Roman"/>
                <w:sz w:val="20"/>
                <w:szCs w:val="20"/>
              </w:rPr>
              <w:t>Successfully</w:t>
            </w:r>
            <w:r w:rsidR="00002ABB">
              <w:rPr>
                <w:rFonts w:cs="Times New Roman"/>
                <w:sz w:val="20"/>
                <w:szCs w:val="20"/>
              </w:rPr>
              <w:t xml:space="preserve"> </w:t>
            </w:r>
            <w:r w:rsidRPr="00573122">
              <w:rPr>
                <w:rFonts w:cs="Times New Roman"/>
                <w:sz w:val="20"/>
                <w:szCs w:val="20"/>
              </w:rPr>
              <w:t>completed</w:t>
            </w:r>
            <w:r w:rsidR="00002ABB">
              <w:rPr>
                <w:rFonts w:cs="Times New Roman"/>
                <w:sz w:val="20"/>
                <w:szCs w:val="20"/>
              </w:rPr>
              <w:t xml:space="preserve"> </w:t>
            </w:r>
            <w:r w:rsidRPr="00573122">
              <w:rPr>
                <w:rFonts w:cs="Times New Roman"/>
                <w:sz w:val="20"/>
                <w:szCs w:val="20"/>
              </w:rPr>
              <w:t>the</w:t>
            </w:r>
            <w:r w:rsidR="00002ABB">
              <w:rPr>
                <w:rFonts w:cs="Times New Roman"/>
                <w:sz w:val="20"/>
                <w:szCs w:val="20"/>
              </w:rPr>
              <w:t xml:space="preserve"> </w:t>
            </w:r>
            <w:r w:rsidRPr="00573122">
              <w:rPr>
                <w:rFonts w:cs="Times New Roman"/>
                <w:sz w:val="20"/>
                <w:szCs w:val="20"/>
              </w:rPr>
              <w:t>planning</w:t>
            </w:r>
            <w:r w:rsidR="00002ABB">
              <w:rPr>
                <w:rFonts w:cs="Times New Roman"/>
                <w:sz w:val="20"/>
                <w:szCs w:val="20"/>
              </w:rPr>
              <w:t xml:space="preserve"> </w:t>
            </w:r>
            <w:r w:rsidRPr="00573122">
              <w:rPr>
                <w:rFonts w:cs="Times New Roman"/>
                <w:sz w:val="20"/>
                <w:szCs w:val="20"/>
              </w:rPr>
              <w:t>phase</w:t>
            </w:r>
            <w:r w:rsidR="00002ABB">
              <w:rPr>
                <w:rFonts w:cs="Times New Roman"/>
                <w:sz w:val="20"/>
                <w:szCs w:val="20"/>
              </w:rPr>
              <w:t xml:space="preserve"> </w:t>
            </w:r>
            <w:r w:rsidRPr="00573122">
              <w:rPr>
                <w:rFonts w:cs="Times New Roman"/>
                <w:sz w:val="20"/>
                <w:szCs w:val="20"/>
              </w:rPr>
              <w:t>described</w:t>
            </w:r>
            <w:r w:rsidR="00002ABB">
              <w:rPr>
                <w:rFonts w:cs="Times New Roman"/>
                <w:sz w:val="20"/>
                <w:szCs w:val="20"/>
              </w:rPr>
              <w:t xml:space="preserve"> </w:t>
            </w:r>
            <w:r w:rsidRPr="00573122">
              <w:rPr>
                <w:rFonts w:cs="Times New Roman"/>
                <w:sz w:val="20"/>
                <w:szCs w:val="20"/>
              </w:rPr>
              <w:t>in</w:t>
            </w:r>
            <w:r w:rsidR="00002ABB">
              <w:rPr>
                <w:rFonts w:cs="Times New Roman"/>
                <w:sz w:val="20"/>
                <w:szCs w:val="20"/>
              </w:rPr>
              <w:t xml:space="preserve"> </w:t>
            </w:r>
            <w:hyperlink r:id="rId22" w:history="1">
              <w:r w:rsidRPr="00573122">
                <w:rPr>
                  <w:rFonts w:cs="Times New Roman"/>
                  <w:sz w:val="20"/>
                  <w:szCs w:val="20"/>
                </w:rPr>
                <w:t>§</w:t>
              </w:r>
              <w:r w:rsidR="00002ABB">
                <w:rPr>
                  <w:rFonts w:cs="Times New Roman"/>
                  <w:sz w:val="20"/>
                  <w:szCs w:val="20"/>
                </w:rPr>
                <w:t xml:space="preserve"> </w:t>
              </w:r>
              <w:r w:rsidRPr="00573122">
                <w:rPr>
                  <w:rFonts w:cs="Times New Roman"/>
                  <w:sz w:val="20"/>
                  <w:szCs w:val="20"/>
                </w:rPr>
                <w:t>137.20</w:t>
              </w:r>
            </w:hyperlink>
            <w:r w:rsidRPr="00573122">
              <w:rPr>
                <w:rFonts w:cs="Times New Roman"/>
                <w:sz w:val="20"/>
                <w:szCs w:val="20"/>
              </w:rPr>
              <w:t>;</w:t>
            </w:r>
          </w:p>
          <w:p w:rsidR="004B648E" w:rsidRPr="0057312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66" w:name="co_anchor_I14ED2423435D11E09D9BD014ACD97"/>
            <w:bookmarkStart w:id="67" w:name="co_pp_a83b000018c76_13"/>
            <w:bookmarkEnd w:id="66"/>
            <w:bookmarkEnd w:id="67"/>
            <w:r w:rsidRPr="00573122">
              <w:rPr>
                <w:rFonts w:cs="Times New Roman"/>
                <w:color w:val="000000"/>
                <w:sz w:val="20"/>
                <w:szCs w:val="20"/>
              </w:rPr>
              <w:lastRenderedPageBreak/>
              <w:t>(b)</w:t>
            </w:r>
            <w:r w:rsidR="00002ABB">
              <w:rPr>
                <w:rFonts w:cs="Times New Roman"/>
                <w:color w:val="000000"/>
                <w:sz w:val="20"/>
                <w:szCs w:val="20"/>
              </w:rPr>
              <w:t xml:space="preserve"> </w:t>
            </w:r>
            <w:r w:rsidRPr="00573122">
              <w:rPr>
                <w:rFonts w:cs="Times New Roman"/>
                <w:color w:val="000000"/>
                <w:sz w:val="20"/>
                <w:szCs w:val="20"/>
              </w:rPr>
              <w:t>Requested</w:t>
            </w:r>
            <w:r w:rsidR="00002ABB">
              <w:rPr>
                <w:rFonts w:cs="Times New Roman"/>
                <w:color w:val="000000"/>
                <w:sz w:val="20"/>
                <w:szCs w:val="20"/>
              </w:rPr>
              <w:t xml:space="preserve"> </w:t>
            </w:r>
            <w:r w:rsidRPr="00573122">
              <w:rPr>
                <w:rFonts w:cs="Times New Roman"/>
                <w:color w:val="000000"/>
                <w:sz w:val="20"/>
                <w:szCs w:val="20"/>
              </w:rPr>
              <w:t>participation</w:t>
            </w:r>
            <w:r w:rsidR="00002ABB">
              <w:rPr>
                <w:rFonts w:cs="Times New Roman"/>
                <w:color w:val="000000"/>
                <w:sz w:val="20"/>
                <w:szCs w:val="20"/>
              </w:rPr>
              <w:t xml:space="preserve"> </w:t>
            </w:r>
            <w:r w:rsidRPr="00573122">
              <w:rPr>
                <w:rFonts w:cs="Times New Roman"/>
                <w:color w:val="000000"/>
                <w:sz w:val="20"/>
                <w:szCs w:val="20"/>
              </w:rPr>
              <w:t>in</w:t>
            </w:r>
            <w:r w:rsidR="00002ABB">
              <w:rPr>
                <w:rFonts w:cs="Times New Roman"/>
                <w:color w:val="000000"/>
                <w:sz w:val="20"/>
                <w:szCs w:val="20"/>
              </w:rPr>
              <w:t xml:space="preserve"> </w:t>
            </w:r>
            <w:r w:rsidRPr="00573122">
              <w:rPr>
                <w:rFonts w:cs="Times New Roman"/>
                <w:color w:val="000000"/>
                <w:sz w:val="20"/>
                <w:szCs w:val="20"/>
              </w:rPr>
              <w:t>self-governance</w:t>
            </w:r>
            <w:r w:rsidR="00002ABB">
              <w:rPr>
                <w:rFonts w:cs="Times New Roman"/>
                <w:color w:val="000000"/>
                <w:sz w:val="20"/>
                <w:szCs w:val="20"/>
              </w:rPr>
              <w:t xml:space="preserve"> </w:t>
            </w:r>
            <w:r w:rsidRPr="00573122">
              <w:rPr>
                <w:rFonts w:cs="Times New Roman"/>
                <w:color w:val="000000"/>
                <w:sz w:val="20"/>
                <w:szCs w:val="20"/>
              </w:rPr>
              <w:t>by</w:t>
            </w:r>
            <w:r w:rsidR="00002ABB">
              <w:rPr>
                <w:rFonts w:cs="Times New Roman"/>
                <w:color w:val="000000"/>
                <w:sz w:val="20"/>
                <w:szCs w:val="20"/>
              </w:rPr>
              <w:t xml:space="preserve"> </w:t>
            </w:r>
            <w:r w:rsidRPr="00573122">
              <w:rPr>
                <w:rFonts w:cs="Times New Roman"/>
                <w:color w:val="000000"/>
                <w:sz w:val="20"/>
                <w:szCs w:val="20"/>
              </w:rPr>
              <w:t>resolution</w:t>
            </w:r>
            <w:r w:rsidR="00002ABB">
              <w:rPr>
                <w:rFonts w:cs="Times New Roman"/>
                <w:color w:val="000000"/>
                <w:sz w:val="20"/>
                <w:szCs w:val="20"/>
              </w:rPr>
              <w:t xml:space="preserve"> </w:t>
            </w:r>
            <w:r w:rsidRPr="00573122">
              <w:rPr>
                <w:rFonts w:cs="Times New Roman"/>
                <w:color w:val="000000"/>
                <w:sz w:val="20"/>
                <w:szCs w:val="20"/>
              </w:rPr>
              <w:t>or</w:t>
            </w:r>
            <w:r w:rsidR="00002ABB">
              <w:rPr>
                <w:rFonts w:cs="Times New Roman"/>
                <w:color w:val="000000"/>
                <w:sz w:val="20"/>
                <w:szCs w:val="20"/>
              </w:rPr>
              <w:t xml:space="preserve"> </w:t>
            </w:r>
            <w:r w:rsidRPr="00573122">
              <w:rPr>
                <w:rFonts w:cs="Times New Roman"/>
                <w:color w:val="000000"/>
                <w:sz w:val="20"/>
                <w:szCs w:val="20"/>
              </w:rPr>
              <w:t>other</w:t>
            </w:r>
            <w:r w:rsidR="00002ABB">
              <w:rPr>
                <w:rFonts w:cs="Times New Roman"/>
                <w:color w:val="000000"/>
                <w:sz w:val="20"/>
                <w:szCs w:val="20"/>
              </w:rPr>
              <w:t xml:space="preserve"> </w:t>
            </w:r>
            <w:r w:rsidRPr="00573122">
              <w:rPr>
                <w:rFonts w:cs="Times New Roman"/>
                <w:color w:val="000000"/>
                <w:sz w:val="20"/>
                <w:szCs w:val="20"/>
              </w:rPr>
              <w:t>official</w:t>
            </w:r>
            <w:r w:rsidR="00002ABB">
              <w:rPr>
                <w:rFonts w:cs="Times New Roman"/>
                <w:color w:val="000000"/>
                <w:sz w:val="20"/>
                <w:szCs w:val="20"/>
              </w:rPr>
              <w:t xml:space="preserve"> </w:t>
            </w:r>
            <w:r w:rsidRPr="00573122">
              <w:rPr>
                <w:rFonts w:cs="Times New Roman"/>
                <w:color w:val="000000"/>
                <w:sz w:val="20"/>
                <w:szCs w:val="20"/>
              </w:rPr>
              <w:t>action</w:t>
            </w:r>
            <w:r w:rsidR="00002ABB">
              <w:rPr>
                <w:rFonts w:cs="Times New Roman"/>
                <w:color w:val="000000"/>
                <w:sz w:val="20"/>
                <w:szCs w:val="20"/>
              </w:rPr>
              <w:t xml:space="preserve"> </w:t>
            </w:r>
            <w:r w:rsidRPr="00573122">
              <w:rPr>
                <w:rFonts w:cs="Times New Roman"/>
                <w:color w:val="000000"/>
                <w:sz w:val="20"/>
                <w:szCs w:val="20"/>
              </w:rPr>
              <w:t>by</w:t>
            </w:r>
            <w:r w:rsidR="00002ABB">
              <w:rPr>
                <w:rFonts w:cs="Times New Roman"/>
                <w:color w:val="000000"/>
                <w:sz w:val="20"/>
                <w:szCs w:val="20"/>
              </w:rPr>
              <w:t xml:space="preserve"> </w:t>
            </w:r>
            <w:r w:rsidRPr="00573122">
              <w:rPr>
                <w:rFonts w:cs="Times New Roman"/>
                <w:color w:val="000000"/>
                <w:sz w:val="20"/>
                <w:szCs w:val="20"/>
              </w:rPr>
              <w:t>the</w:t>
            </w:r>
            <w:r w:rsidR="00002ABB">
              <w:rPr>
                <w:rFonts w:cs="Times New Roman"/>
                <w:color w:val="000000"/>
                <w:sz w:val="20"/>
                <w:szCs w:val="20"/>
              </w:rPr>
              <w:t xml:space="preserve"> </w:t>
            </w:r>
            <w:r w:rsidRPr="00573122">
              <w:rPr>
                <w:rFonts w:cs="Times New Roman"/>
                <w:color w:val="000000"/>
                <w:sz w:val="20"/>
                <w:szCs w:val="20"/>
              </w:rPr>
              <w:t>governing</w:t>
            </w:r>
            <w:r w:rsidR="00002ABB">
              <w:rPr>
                <w:rFonts w:cs="Times New Roman"/>
                <w:color w:val="000000"/>
                <w:sz w:val="20"/>
                <w:szCs w:val="20"/>
              </w:rPr>
              <w:t xml:space="preserve"> </w:t>
            </w:r>
            <w:r w:rsidRPr="00573122">
              <w:rPr>
                <w:rFonts w:cs="Times New Roman"/>
                <w:color w:val="000000"/>
                <w:sz w:val="20"/>
                <w:szCs w:val="20"/>
              </w:rPr>
              <w:t>body</w:t>
            </w:r>
            <w:r w:rsidR="00002ABB">
              <w:rPr>
                <w:rFonts w:cs="Times New Roman"/>
                <w:color w:val="000000"/>
                <w:sz w:val="20"/>
                <w:szCs w:val="20"/>
              </w:rPr>
              <w:t xml:space="preserve"> </w:t>
            </w:r>
            <w:r w:rsidRPr="00573122">
              <w:rPr>
                <w:rFonts w:cs="Times New Roman"/>
                <w:color w:val="000000"/>
                <w:sz w:val="20"/>
                <w:szCs w:val="20"/>
              </w:rPr>
              <w:t>of</w:t>
            </w:r>
            <w:r w:rsidR="00002ABB">
              <w:rPr>
                <w:rFonts w:cs="Times New Roman"/>
                <w:color w:val="000000"/>
                <w:sz w:val="20"/>
                <w:szCs w:val="20"/>
              </w:rPr>
              <w:t xml:space="preserve"> </w:t>
            </w:r>
            <w:r w:rsidRPr="00573122">
              <w:rPr>
                <w:rFonts w:cs="Times New Roman"/>
                <w:color w:val="000000"/>
                <w:sz w:val="20"/>
                <w:szCs w:val="20"/>
              </w:rPr>
              <w:t>each</w:t>
            </w:r>
            <w:r w:rsidR="00002ABB">
              <w:rPr>
                <w:rFonts w:cs="Times New Roman"/>
                <w:color w:val="000000"/>
                <w:sz w:val="20"/>
                <w:szCs w:val="20"/>
              </w:rPr>
              <w:t xml:space="preserve"> </w:t>
            </w:r>
            <w:r w:rsidRPr="00573122">
              <w:rPr>
                <w:rFonts w:cs="Times New Roman"/>
                <w:color w:val="000000"/>
                <w:sz w:val="20"/>
                <w:szCs w:val="20"/>
              </w:rPr>
              <w:t>Indian</w:t>
            </w:r>
            <w:r w:rsidR="00002ABB">
              <w:rPr>
                <w:rFonts w:cs="Times New Roman"/>
                <w:color w:val="000000"/>
                <w:sz w:val="20"/>
                <w:szCs w:val="20"/>
              </w:rPr>
              <w:t xml:space="preserve"> </w:t>
            </w:r>
            <w:r w:rsidRPr="00573122">
              <w:rPr>
                <w:rFonts w:cs="Times New Roman"/>
                <w:color w:val="000000"/>
                <w:sz w:val="20"/>
                <w:szCs w:val="20"/>
              </w:rPr>
              <w:t>Tribe</w:t>
            </w:r>
            <w:r w:rsidR="00002ABB">
              <w:rPr>
                <w:rFonts w:cs="Times New Roman"/>
                <w:color w:val="000000"/>
                <w:sz w:val="20"/>
                <w:szCs w:val="20"/>
              </w:rPr>
              <w:t xml:space="preserve"> </w:t>
            </w:r>
            <w:r w:rsidRPr="00573122">
              <w:rPr>
                <w:rFonts w:cs="Times New Roman"/>
                <w:color w:val="000000"/>
                <w:sz w:val="20"/>
                <w:szCs w:val="20"/>
              </w:rPr>
              <w:t>to</w:t>
            </w:r>
            <w:r w:rsidR="00002ABB">
              <w:rPr>
                <w:rFonts w:cs="Times New Roman"/>
                <w:color w:val="000000"/>
                <w:sz w:val="20"/>
                <w:szCs w:val="20"/>
              </w:rPr>
              <w:t xml:space="preserve"> </w:t>
            </w:r>
            <w:r w:rsidRPr="00573122">
              <w:rPr>
                <w:rFonts w:cs="Times New Roman"/>
                <w:color w:val="000000"/>
                <w:sz w:val="20"/>
                <w:szCs w:val="20"/>
              </w:rPr>
              <w:t>be</w:t>
            </w:r>
            <w:r w:rsidR="00002ABB">
              <w:rPr>
                <w:rFonts w:cs="Times New Roman"/>
                <w:color w:val="000000"/>
                <w:sz w:val="20"/>
                <w:szCs w:val="20"/>
              </w:rPr>
              <w:t xml:space="preserve"> </w:t>
            </w:r>
            <w:r w:rsidRPr="00573122">
              <w:rPr>
                <w:rFonts w:cs="Times New Roman"/>
                <w:color w:val="000000"/>
                <w:sz w:val="20"/>
                <w:szCs w:val="20"/>
              </w:rPr>
              <w:t>served;</w:t>
            </w:r>
            <w:r w:rsidR="00002ABB">
              <w:rPr>
                <w:rFonts w:cs="Times New Roman"/>
                <w:color w:val="000000"/>
                <w:sz w:val="20"/>
                <w:szCs w:val="20"/>
              </w:rPr>
              <w:t xml:space="preserve"> </w:t>
            </w:r>
            <w:r w:rsidRPr="00573122">
              <w:rPr>
                <w:rFonts w:cs="Times New Roman"/>
                <w:color w:val="000000"/>
                <w:sz w:val="20"/>
                <w:szCs w:val="20"/>
              </w:rPr>
              <w:t>and</w:t>
            </w:r>
          </w:p>
          <w:p w:rsidR="004B648E" w:rsidRPr="0057312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68" w:name="co_anchor_I14ED2424435D11E09D9BD014ACD97"/>
            <w:bookmarkEnd w:id="68"/>
          </w:p>
          <w:p w:rsidR="004B648E"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69" w:name="co_pp_4b24000003ba5_13"/>
            <w:bookmarkEnd w:id="69"/>
            <w:r w:rsidRPr="00573122">
              <w:rPr>
                <w:rFonts w:cs="Times New Roman"/>
                <w:color w:val="000000"/>
                <w:sz w:val="20"/>
                <w:szCs w:val="20"/>
              </w:rPr>
              <w:t>(c)</w:t>
            </w:r>
            <w:r w:rsidR="00002ABB">
              <w:rPr>
                <w:rFonts w:cs="Times New Roman"/>
                <w:color w:val="000000"/>
                <w:sz w:val="20"/>
                <w:szCs w:val="20"/>
              </w:rPr>
              <w:t xml:space="preserve"> </w:t>
            </w:r>
            <w:r w:rsidRPr="00573122">
              <w:rPr>
                <w:rFonts w:cs="Times New Roman"/>
                <w:color w:val="000000"/>
                <w:sz w:val="20"/>
                <w:szCs w:val="20"/>
              </w:rPr>
              <w:t>Demonstrated,</w:t>
            </w:r>
            <w:r w:rsidR="00002ABB">
              <w:rPr>
                <w:rFonts w:cs="Times New Roman"/>
                <w:color w:val="000000"/>
                <w:sz w:val="20"/>
                <w:szCs w:val="20"/>
              </w:rPr>
              <w:t xml:space="preserve"> </w:t>
            </w:r>
            <w:r w:rsidRPr="00573122">
              <w:rPr>
                <w:rFonts w:cs="Times New Roman"/>
                <w:color w:val="000000"/>
                <w:sz w:val="20"/>
                <w:szCs w:val="20"/>
              </w:rPr>
              <w:t>for</w:t>
            </w:r>
            <w:r w:rsidR="00002ABB">
              <w:rPr>
                <w:rFonts w:cs="Times New Roman"/>
                <w:color w:val="000000"/>
                <w:sz w:val="20"/>
                <w:szCs w:val="20"/>
              </w:rPr>
              <w:t xml:space="preserve"> </w:t>
            </w:r>
            <w:r w:rsidRPr="00573122">
              <w:rPr>
                <w:rFonts w:cs="Times New Roman"/>
                <w:color w:val="000000"/>
                <w:sz w:val="20"/>
                <w:szCs w:val="20"/>
              </w:rPr>
              <w:t>three</w:t>
            </w:r>
            <w:r w:rsidR="00002ABB">
              <w:rPr>
                <w:rFonts w:cs="Times New Roman"/>
                <w:color w:val="000000"/>
                <w:sz w:val="20"/>
                <w:szCs w:val="20"/>
              </w:rPr>
              <w:t xml:space="preserve"> </w:t>
            </w:r>
            <w:r w:rsidRPr="00573122">
              <w:rPr>
                <w:rFonts w:cs="Times New Roman"/>
                <w:color w:val="000000"/>
                <w:sz w:val="20"/>
                <w:szCs w:val="20"/>
              </w:rPr>
              <w:t>fiscal</w:t>
            </w:r>
            <w:r w:rsidR="00002ABB">
              <w:rPr>
                <w:rFonts w:cs="Times New Roman"/>
                <w:color w:val="000000"/>
                <w:sz w:val="20"/>
                <w:szCs w:val="20"/>
              </w:rPr>
              <w:t xml:space="preserve"> </w:t>
            </w:r>
            <w:r w:rsidRPr="00573122">
              <w:rPr>
                <w:rFonts w:cs="Times New Roman"/>
                <w:color w:val="000000"/>
                <w:sz w:val="20"/>
                <w:szCs w:val="20"/>
              </w:rPr>
              <w:t>years,</w:t>
            </w:r>
            <w:r w:rsidR="00002ABB">
              <w:rPr>
                <w:rFonts w:cs="Times New Roman"/>
                <w:color w:val="000000"/>
                <w:sz w:val="20"/>
                <w:szCs w:val="20"/>
              </w:rPr>
              <w:t xml:space="preserve"> </w:t>
            </w:r>
            <w:r w:rsidRPr="00573122">
              <w:rPr>
                <w:rFonts w:cs="Times New Roman"/>
                <w:color w:val="000000"/>
                <w:sz w:val="20"/>
                <w:szCs w:val="20"/>
              </w:rPr>
              <w:t>financial</w:t>
            </w:r>
            <w:r w:rsidR="00002ABB">
              <w:rPr>
                <w:rFonts w:cs="Times New Roman"/>
                <w:color w:val="000000"/>
                <w:sz w:val="20"/>
                <w:szCs w:val="20"/>
              </w:rPr>
              <w:t xml:space="preserve"> </w:t>
            </w:r>
            <w:r w:rsidRPr="00573122">
              <w:rPr>
                <w:rFonts w:cs="Times New Roman"/>
                <w:color w:val="000000"/>
                <w:sz w:val="20"/>
                <w:szCs w:val="20"/>
              </w:rPr>
              <w:t>stability</w:t>
            </w:r>
            <w:r w:rsidR="00002ABB">
              <w:rPr>
                <w:rFonts w:cs="Times New Roman"/>
                <w:color w:val="000000"/>
                <w:sz w:val="20"/>
                <w:szCs w:val="20"/>
              </w:rPr>
              <w:t xml:space="preserve"> </w:t>
            </w:r>
            <w:r w:rsidRPr="00573122">
              <w:rPr>
                <w:rFonts w:cs="Times New Roman"/>
                <w:color w:val="000000"/>
                <w:sz w:val="20"/>
                <w:szCs w:val="20"/>
              </w:rPr>
              <w:t>and</w:t>
            </w:r>
            <w:r w:rsidR="00002ABB">
              <w:rPr>
                <w:rFonts w:cs="Times New Roman"/>
                <w:color w:val="000000"/>
                <w:sz w:val="20"/>
                <w:szCs w:val="20"/>
              </w:rPr>
              <w:t xml:space="preserve"> </w:t>
            </w:r>
            <w:r w:rsidRPr="00573122">
              <w:rPr>
                <w:rFonts w:cs="Times New Roman"/>
                <w:color w:val="000000"/>
                <w:sz w:val="20"/>
                <w:szCs w:val="20"/>
              </w:rPr>
              <w:t>financial</w:t>
            </w:r>
            <w:r w:rsidR="00002ABB">
              <w:rPr>
                <w:rFonts w:cs="Times New Roman"/>
                <w:color w:val="000000"/>
                <w:sz w:val="20"/>
                <w:szCs w:val="20"/>
              </w:rPr>
              <w:t xml:space="preserve"> </w:t>
            </w:r>
            <w:r w:rsidRPr="00573122">
              <w:rPr>
                <w:rFonts w:cs="Times New Roman"/>
                <w:color w:val="000000"/>
                <w:sz w:val="20"/>
                <w:szCs w:val="20"/>
              </w:rPr>
              <w:t>management</w:t>
            </w:r>
            <w:r w:rsidR="00002ABB">
              <w:rPr>
                <w:rFonts w:cs="Times New Roman"/>
                <w:color w:val="000000"/>
                <w:sz w:val="20"/>
                <w:szCs w:val="20"/>
              </w:rPr>
              <w:t xml:space="preserve"> </w:t>
            </w:r>
            <w:r w:rsidRPr="00573122">
              <w:rPr>
                <w:rFonts w:cs="Times New Roman"/>
                <w:color w:val="000000"/>
                <w:sz w:val="20"/>
                <w:szCs w:val="20"/>
              </w:rPr>
              <w:t>capability.</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4B648E" w:rsidP="00846C84">
            <w:pPr>
              <w:widowControl w:val="0"/>
              <w:tabs>
                <w:tab w:val="left" w:pos="360"/>
                <w:tab w:val="left" w:pos="720"/>
                <w:tab w:val="left" w:pos="1080"/>
              </w:tabs>
              <w:jc w:val="both"/>
              <w:rPr>
                <w:rFonts w:cs="Times New Roman"/>
                <w:sz w:val="20"/>
                <w:szCs w:val="20"/>
              </w:rPr>
            </w:pPr>
            <w:r>
              <w:rPr>
                <w:rFonts w:cs="Times New Roman"/>
                <w:sz w:val="20"/>
                <w:szCs w:val="20"/>
              </w:rPr>
              <w:t>PLANNING</w:t>
            </w:r>
            <w:r w:rsidR="00002ABB">
              <w:rPr>
                <w:rFonts w:cs="Times New Roman"/>
                <w:sz w:val="20"/>
                <w:szCs w:val="20"/>
              </w:rPr>
              <w:t xml:space="preserve"> </w:t>
            </w:r>
            <w:r>
              <w:rPr>
                <w:rFonts w:cs="Times New Roman"/>
                <w:sz w:val="20"/>
                <w:szCs w:val="20"/>
              </w:rPr>
              <w:t>PHASE</w:t>
            </w:r>
          </w:p>
          <w:p w:rsidR="004B648E" w:rsidRDefault="004B648E" w:rsidP="00846C84">
            <w:pPr>
              <w:widowControl w:val="0"/>
              <w:tabs>
                <w:tab w:val="left" w:pos="360"/>
                <w:tab w:val="left" w:pos="720"/>
                <w:tab w:val="left" w:pos="1080"/>
              </w:tabs>
              <w:jc w:val="both"/>
              <w:rPr>
                <w:rFonts w:cs="Times New Roman"/>
                <w:sz w:val="20"/>
                <w:szCs w:val="20"/>
              </w:rPr>
            </w:pPr>
          </w:p>
          <w:p w:rsidR="004B648E" w:rsidRPr="00964D23" w:rsidRDefault="004B648E" w:rsidP="00846C84">
            <w:pPr>
              <w:pStyle w:val="NoSpacing"/>
              <w:widowControl w:val="0"/>
              <w:tabs>
                <w:tab w:val="left" w:pos="360"/>
                <w:tab w:val="left" w:pos="720"/>
                <w:tab w:val="left" w:pos="1080"/>
              </w:tabs>
              <w:jc w:val="both"/>
              <w:rPr>
                <w:b/>
                <w:sz w:val="20"/>
                <w:szCs w:val="20"/>
              </w:rPr>
            </w:pPr>
            <w:r w:rsidRPr="00964D23">
              <w:rPr>
                <w:b/>
                <w:sz w:val="20"/>
                <w:szCs w:val="20"/>
              </w:rPr>
              <w:t>§</w:t>
            </w:r>
            <w:r w:rsidR="006B26A4" w:rsidRPr="00964D23">
              <w:rPr>
                <w:b/>
                <w:sz w:val="20"/>
                <w:szCs w:val="20"/>
              </w:rPr>
              <w:t>§</w:t>
            </w:r>
            <w:r w:rsidR="00002ABB">
              <w:rPr>
                <w:b/>
                <w:sz w:val="20"/>
                <w:szCs w:val="20"/>
              </w:rPr>
              <w:t xml:space="preserve"> </w:t>
            </w:r>
            <w:r w:rsidRPr="00964D23">
              <w:rPr>
                <w:b/>
                <w:sz w:val="20"/>
                <w:szCs w:val="20"/>
              </w:rPr>
              <w:t>137.20</w:t>
            </w:r>
            <w:r w:rsidR="00002ABB">
              <w:rPr>
                <w:b/>
                <w:sz w:val="20"/>
                <w:szCs w:val="20"/>
              </w:rPr>
              <w:t xml:space="preserve"> </w:t>
            </w:r>
            <w:bookmarkStart w:id="70" w:name="co_anchor_I14E709A0435D11E09AE28425EA942"/>
            <w:bookmarkEnd w:id="70"/>
            <w:r w:rsidR="006B26A4">
              <w:rPr>
                <w:b/>
                <w:sz w:val="20"/>
                <w:szCs w:val="20"/>
              </w:rPr>
              <w:t>- 137.26 omitted</w:t>
            </w:r>
          </w:p>
          <w:p w:rsidR="004B648E" w:rsidRPr="00964D23"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1" w:name="co_anchor_I14E730B1435D11E09AE28425EA942"/>
            <w:bookmarkEnd w:id="71"/>
          </w:p>
          <w:p w:rsidR="00AF2B0E" w:rsidRDefault="00AF2B0E" w:rsidP="00846C84">
            <w:pPr>
              <w:pStyle w:val="NoSpacing"/>
              <w:widowControl w:val="0"/>
              <w:tabs>
                <w:tab w:val="left" w:pos="360"/>
                <w:tab w:val="left" w:pos="720"/>
                <w:tab w:val="left" w:pos="1080"/>
              </w:tabs>
              <w:jc w:val="both"/>
              <w:rPr>
                <w:rFonts w:cs="Times New Roman"/>
                <w:color w:val="000000"/>
                <w:sz w:val="20"/>
                <w:szCs w:val="20"/>
              </w:rPr>
            </w:pPr>
          </w:p>
          <w:p w:rsidR="00AF2B0E" w:rsidRDefault="00AF2B0E" w:rsidP="00846C84">
            <w:pPr>
              <w:pStyle w:val="NoSpacing"/>
              <w:widowControl w:val="0"/>
              <w:tabs>
                <w:tab w:val="left" w:pos="360"/>
                <w:tab w:val="left" w:pos="720"/>
                <w:tab w:val="left" w:pos="1080"/>
              </w:tabs>
              <w:jc w:val="both"/>
              <w:rPr>
                <w:rFonts w:cs="Times New Roman"/>
                <w:color w:val="000000"/>
                <w:sz w:val="20"/>
                <w:szCs w:val="20"/>
              </w:rPr>
            </w:pPr>
          </w:p>
          <w:p w:rsidR="00AF2B0E" w:rsidRDefault="00AF2B0E" w:rsidP="00846C84">
            <w:pPr>
              <w:pStyle w:val="NoSpacing"/>
              <w:widowControl w:val="0"/>
              <w:tabs>
                <w:tab w:val="left" w:pos="360"/>
                <w:tab w:val="left" w:pos="720"/>
                <w:tab w:val="left" w:pos="1080"/>
              </w:tabs>
              <w:jc w:val="both"/>
              <w:rPr>
                <w:rFonts w:cs="Times New Roman"/>
                <w:color w:val="000000"/>
                <w:sz w:val="20"/>
                <w:szCs w:val="20"/>
              </w:rPr>
            </w:pPr>
          </w:p>
          <w:p w:rsidR="00AF2B0E" w:rsidRDefault="00AF2B0E" w:rsidP="00846C84">
            <w:pPr>
              <w:pStyle w:val="NoSpacing"/>
              <w:widowControl w:val="0"/>
              <w:tabs>
                <w:tab w:val="left" w:pos="360"/>
                <w:tab w:val="left" w:pos="720"/>
                <w:tab w:val="left" w:pos="1080"/>
              </w:tabs>
              <w:jc w:val="both"/>
              <w:rPr>
                <w:rFonts w:cs="Times New Roman"/>
                <w:color w:val="000000"/>
                <w:sz w:val="20"/>
                <w:szCs w:val="20"/>
              </w:rPr>
            </w:pPr>
          </w:p>
          <w:p w:rsidR="00AF2B0E" w:rsidRDefault="00AF2B0E" w:rsidP="00846C84">
            <w:pPr>
              <w:pStyle w:val="NoSpacing"/>
              <w:widowControl w:val="0"/>
              <w:tabs>
                <w:tab w:val="left" w:pos="360"/>
                <w:tab w:val="left" w:pos="720"/>
                <w:tab w:val="left" w:pos="1080"/>
              </w:tabs>
              <w:jc w:val="both"/>
              <w:rPr>
                <w:rFonts w:cs="Times New Roman"/>
                <w:color w:val="000000"/>
                <w:sz w:val="20"/>
                <w:szCs w:val="20"/>
              </w:rPr>
            </w:pPr>
          </w:p>
          <w:p w:rsidR="00AF2B0E" w:rsidRPr="00017382" w:rsidRDefault="00AF2B0E" w:rsidP="00846C84">
            <w:pPr>
              <w:pStyle w:val="NoSpacing"/>
              <w:widowControl w:val="0"/>
              <w:tabs>
                <w:tab w:val="left" w:pos="360"/>
                <w:tab w:val="left" w:pos="720"/>
                <w:tab w:val="left" w:pos="1080"/>
              </w:tabs>
              <w:jc w:val="both"/>
              <w:rPr>
                <w:rFonts w:cs="Times New Roman"/>
                <w:color w:val="000000"/>
                <w:sz w:val="20"/>
                <w:szCs w:val="20"/>
              </w:rPr>
            </w:pPr>
          </w:p>
        </w:tc>
      </w:tr>
      <w:tr w:rsidR="00296EE3" w:rsidRPr="00877CEE" w:rsidTr="00961A7F">
        <w:tc>
          <w:tcPr>
            <w:tcW w:w="888" w:type="pct"/>
            <w:tcBorders>
              <w:left w:val="nil"/>
              <w:bottom w:val="single" w:sz="4" w:space="0" w:color="auto"/>
              <w:right w:val="nil"/>
            </w:tcBorders>
          </w:tcPr>
          <w:p w:rsidR="00296EE3" w:rsidRDefault="00296EE3" w:rsidP="00846C84">
            <w:pPr>
              <w:widowControl w:val="0"/>
              <w:tabs>
                <w:tab w:val="left" w:pos="360"/>
                <w:tab w:val="left" w:pos="720"/>
                <w:tab w:val="left" w:pos="1080"/>
              </w:tabs>
              <w:jc w:val="both"/>
              <w:rPr>
                <w:rFonts w:cs="Times New Roman"/>
                <w:color w:val="231F20"/>
                <w:sz w:val="20"/>
                <w:szCs w:val="20"/>
              </w:rPr>
            </w:pPr>
          </w:p>
          <w:p w:rsidR="00296EE3" w:rsidRDefault="00296EE3" w:rsidP="00846C84">
            <w:pPr>
              <w:widowControl w:val="0"/>
              <w:tabs>
                <w:tab w:val="left" w:pos="360"/>
                <w:tab w:val="left" w:pos="720"/>
                <w:tab w:val="left" w:pos="1080"/>
              </w:tabs>
              <w:jc w:val="both"/>
              <w:rPr>
                <w:rFonts w:cs="Times New Roman"/>
                <w:color w:val="231F20"/>
                <w:sz w:val="20"/>
                <w:szCs w:val="20"/>
              </w:rPr>
            </w:pPr>
          </w:p>
        </w:tc>
        <w:tc>
          <w:tcPr>
            <w:tcW w:w="810" w:type="pct"/>
            <w:tcBorders>
              <w:left w:val="nil"/>
              <w:bottom w:val="single" w:sz="4" w:space="0" w:color="auto"/>
              <w:right w:val="nil"/>
            </w:tcBorders>
          </w:tcPr>
          <w:p w:rsidR="00296EE3" w:rsidRPr="00877CEE" w:rsidRDefault="00296EE3" w:rsidP="00846C84">
            <w:pPr>
              <w:widowControl w:val="0"/>
              <w:tabs>
                <w:tab w:val="left" w:pos="360"/>
                <w:tab w:val="left" w:pos="720"/>
                <w:tab w:val="left" w:pos="1080"/>
              </w:tabs>
              <w:jc w:val="both"/>
              <w:rPr>
                <w:rFonts w:cs="Times New Roman"/>
                <w:sz w:val="20"/>
                <w:szCs w:val="20"/>
              </w:rPr>
            </w:pPr>
          </w:p>
        </w:tc>
        <w:tc>
          <w:tcPr>
            <w:tcW w:w="1144" w:type="pct"/>
            <w:tcBorders>
              <w:left w:val="nil"/>
              <w:bottom w:val="single" w:sz="4" w:space="0" w:color="auto"/>
              <w:right w:val="nil"/>
            </w:tcBorders>
          </w:tcPr>
          <w:p w:rsidR="00296EE3" w:rsidRDefault="00296EE3" w:rsidP="00846C84">
            <w:pPr>
              <w:widowControl w:val="0"/>
              <w:tabs>
                <w:tab w:val="left" w:pos="360"/>
                <w:tab w:val="left" w:pos="720"/>
                <w:tab w:val="left" w:pos="1080"/>
              </w:tabs>
              <w:jc w:val="both"/>
              <w:rPr>
                <w:rFonts w:cs="Times New Roman"/>
                <w:sz w:val="20"/>
                <w:szCs w:val="20"/>
              </w:rPr>
            </w:pPr>
          </w:p>
          <w:p w:rsidR="00961A7F" w:rsidRPr="00877CEE" w:rsidRDefault="00961A7F" w:rsidP="00846C84">
            <w:pPr>
              <w:widowControl w:val="0"/>
              <w:tabs>
                <w:tab w:val="left" w:pos="360"/>
                <w:tab w:val="left" w:pos="720"/>
                <w:tab w:val="left" w:pos="1080"/>
              </w:tabs>
              <w:jc w:val="both"/>
              <w:rPr>
                <w:rFonts w:cs="Times New Roman"/>
                <w:sz w:val="20"/>
                <w:szCs w:val="20"/>
              </w:rPr>
            </w:pPr>
          </w:p>
        </w:tc>
        <w:tc>
          <w:tcPr>
            <w:tcW w:w="2158" w:type="pct"/>
            <w:tcBorders>
              <w:left w:val="nil"/>
              <w:bottom w:val="single" w:sz="4" w:space="0" w:color="auto"/>
              <w:right w:val="nil"/>
            </w:tcBorders>
          </w:tcPr>
          <w:p w:rsidR="00296EE3" w:rsidRDefault="00296EE3" w:rsidP="00846C84">
            <w:pPr>
              <w:pStyle w:val="NoSpacing"/>
              <w:widowControl w:val="0"/>
              <w:tabs>
                <w:tab w:val="left" w:pos="360"/>
                <w:tab w:val="left" w:pos="720"/>
                <w:tab w:val="left" w:pos="1080"/>
              </w:tabs>
              <w:jc w:val="both"/>
              <w:rPr>
                <w:b/>
                <w:sz w:val="20"/>
                <w:szCs w:val="20"/>
              </w:rPr>
            </w:pPr>
          </w:p>
        </w:tc>
      </w:tr>
      <w:tr w:rsidR="00F65C05" w:rsidRPr="00877CEE" w:rsidTr="00961A7F">
        <w:tc>
          <w:tcPr>
            <w:tcW w:w="888" w:type="pct"/>
            <w:tcBorders>
              <w:bottom w:val="single" w:sz="4" w:space="0" w:color="auto"/>
            </w:tcBorders>
          </w:tcPr>
          <w:p w:rsidR="004B648E" w:rsidRPr="00877CEE" w:rsidRDefault="005A42B3" w:rsidP="00846C84">
            <w:pPr>
              <w:widowControl w:val="0"/>
              <w:tabs>
                <w:tab w:val="left" w:pos="360"/>
                <w:tab w:val="left" w:pos="720"/>
                <w:tab w:val="left" w:pos="1080"/>
              </w:tabs>
              <w:jc w:val="both"/>
              <w:rPr>
                <w:rFonts w:cs="Times New Roman"/>
                <w:color w:val="231F20"/>
                <w:sz w:val="20"/>
                <w:szCs w:val="20"/>
              </w:rPr>
            </w:pPr>
            <w:r>
              <w:rPr>
                <w:rFonts w:cs="Times New Roman"/>
                <w:color w:val="231F20"/>
                <w:sz w:val="20"/>
                <w:szCs w:val="20"/>
              </w:rPr>
              <w:t>(</w:t>
            </w:r>
            <w:r w:rsidR="004B648E" w:rsidRPr="00877CEE">
              <w:rPr>
                <w:rFonts w:cs="Times New Roman"/>
                <w:color w:val="231F20"/>
                <w:sz w:val="20"/>
                <w:szCs w:val="20"/>
              </w:rPr>
              <w:t>c)</w:t>
            </w:r>
            <w:r w:rsidR="00002ABB">
              <w:rPr>
                <w:rFonts w:cs="Times New Roman"/>
                <w:color w:val="231F20"/>
                <w:sz w:val="20"/>
                <w:szCs w:val="20"/>
              </w:rPr>
              <w:t xml:space="preserve"> </w:t>
            </w:r>
            <w:r w:rsidR="004B648E" w:rsidRPr="00877CEE">
              <w:rPr>
                <w:rFonts w:cs="Times New Roman"/>
                <w:color w:val="231F20"/>
                <w:sz w:val="20"/>
                <w:szCs w:val="20"/>
              </w:rPr>
              <w:t>COMPACTS.—</w:t>
            </w:r>
          </w:p>
          <w:p w:rsidR="004B648E" w:rsidRDefault="004B648E" w:rsidP="00846C84">
            <w:pPr>
              <w:widowControl w:val="0"/>
              <w:tabs>
                <w:tab w:val="left" w:pos="360"/>
                <w:tab w:val="left" w:pos="720"/>
                <w:tab w:val="left" w:pos="1080"/>
              </w:tabs>
              <w:jc w:val="both"/>
              <w:rPr>
                <w:rFonts w:cs="Times New Roman"/>
                <w:color w:val="231F20"/>
                <w:sz w:val="20"/>
                <w:szCs w:val="20"/>
              </w:rPr>
            </w:pPr>
          </w:p>
          <w:p w:rsidR="004B648E" w:rsidRPr="00877CEE" w:rsidRDefault="005A42B3" w:rsidP="00846C84">
            <w:pPr>
              <w:widowControl w:val="0"/>
              <w:tabs>
                <w:tab w:val="left" w:pos="360"/>
                <w:tab w:val="left" w:pos="720"/>
                <w:tab w:val="left" w:pos="1080"/>
              </w:tabs>
              <w:jc w:val="both"/>
              <w:rPr>
                <w:rFonts w:cs="Times New Roman"/>
                <w:color w:val="231F20"/>
                <w:sz w:val="20"/>
                <w:szCs w:val="20"/>
              </w:rPr>
            </w:pPr>
            <w:r>
              <w:rPr>
                <w:rFonts w:cs="Times New Roman"/>
                <w:color w:val="231F20"/>
                <w:sz w:val="20"/>
                <w:szCs w:val="20"/>
              </w:rPr>
              <w:t>(</w:t>
            </w:r>
            <w:r w:rsidR="004B648E" w:rsidRPr="00877CEE">
              <w:rPr>
                <w:rFonts w:cs="Times New Roman"/>
                <w:color w:val="231F20"/>
                <w:sz w:val="20"/>
                <w:szCs w:val="20"/>
              </w:rPr>
              <w:t>1)</w:t>
            </w:r>
            <w:r w:rsidR="00002ABB">
              <w:rPr>
                <w:rFonts w:cs="Times New Roman"/>
                <w:color w:val="231F20"/>
                <w:sz w:val="20"/>
                <w:szCs w:val="20"/>
              </w:rPr>
              <w:t xml:space="preserve"> </w:t>
            </w:r>
            <w:r w:rsidR="004B648E" w:rsidRPr="00877CEE">
              <w:rPr>
                <w:rFonts w:cs="Times New Roman"/>
                <w:color w:val="231F20"/>
                <w:sz w:val="20"/>
                <w:szCs w:val="20"/>
              </w:rPr>
              <w:t>COMPACT</w:t>
            </w:r>
            <w:r w:rsidR="00002ABB">
              <w:rPr>
                <w:rFonts w:cs="Times New Roman"/>
                <w:color w:val="231F20"/>
                <w:sz w:val="20"/>
                <w:szCs w:val="20"/>
              </w:rPr>
              <w:t xml:space="preserve"> </w:t>
            </w:r>
            <w:r w:rsidR="004B648E" w:rsidRPr="00877CEE">
              <w:rPr>
                <w:rFonts w:cs="Times New Roman"/>
                <w:color w:val="231F20"/>
                <w:sz w:val="20"/>
                <w:szCs w:val="20"/>
              </w:rPr>
              <w:t>REQUIRED.—Upon</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request</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an</w:t>
            </w:r>
            <w:r w:rsidR="00002ABB">
              <w:rPr>
                <w:rFonts w:cs="Times New Roman"/>
                <w:color w:val="231F20"/>
                <w:sz w:val="20"/>
                <w:szCs w:val="20"/>
              </w:rPr>
              <w:t xml:space="preserve"> </w:t>
            </w:r>
            <w:r w:rsidR="004B648E" w:rsidRPr="00877CEE">
              <w:rPr>
                <w:rFonts w:cs="Times New Roman"/>
                <w:color w:val="231F20"/>
                <w:sz w:val="20"/>
                <w:szCs w:val="20"/>
              </w:rPr>
              <w:t>eligible</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and</w:t>
            </w:r>
            <w:r w:rsidR="00002ABB">
              <w:rPr>
                <w:rFonts w:cs="Times New Roman"/>
                <w:color w:val="231F20"/>
                <w:sz w:val="20"/>
                <w:szCs w:val="20"/>
              </w:rPr>
              <w:t xml:space="preserve"> </w:t>
            </w:r>
            <w:r w:rsidR="004B648E" w:rsidRPr="00877CEE">
              <w:rPr>
                <w:rFonts w:cs="Times New Roman"/>
                <w:color w:val="231F20"/>
                <w:sz w:val="20"/>
                <w:szCs w:val="20"/>
              </w:rPr>
              <w:t>subject</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requirements</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this</w:t>
            </w:r>
            <w:r w:rsidR="00002ABB">
              <w:rPr>
                <w:rFonts w:cs="Times New Roman"/>
                <w:color w:val="231F20"/>
                <w:sz w:val="20"/>
                <w:szCs w:val="20"/>
              </w:rPr>
              <w:t xml:space="preserve"> </w:t>
            </w:r>
            <w:r w:rsidR="004B648E" w:rsidRPr="00877CEE">
              <w:rPr>
                <w:rFonts w:cs="Times New Roman"/>
                <w:color w:val="231F20"/>
                <w:sz w:val="20"/>
                <w:szCs w:val="20"/>
              </w:rPr>
              <w:t>section,</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Secretary</w:t>
            </w:r>
            <w:r w:rsidR="00002ABB">
              <w:rPr>
                <w:rFonts w:cs="Times New Roman"/>
                <w:color w:val="231F20"/>
                <w:sz w:val="20"/>
                <w:szCs w:val="20"/>
              </w:rPr>
              <w:t xml:space="preserve"> </w:t>
            </w:r>
            <w:r w:rsidR="004B648E" w:rsidRPr="00877CEE">
              <w:rPr>
                <w:rFonts w:cs="Times New Roman"/>
                <w:color w:val="231F20"/>
                <w:sz w:val="20"/>
                <w:szCs w:val="20"/>
              </w:rPr>
              <w:t>shall</w:t>
            </w:r>
            <w:r w:rsidR="00002ABB">
              <w:rPr>
                <w:rFonts w:cs="Times New Roman"/>
                <w:color w:val="231F20"/>
                <w:sz w:val="20"/>
                <w:szCs w:val="20"/>
              </w:rPr>
              <w:t xml:space="preserve"> </w:t>
            </w:r>
            <w:r w:rsidR="004B648E" w:rsidRPr="00877CEE">
              <w:rPr>
                <w:rFonts w:cs="Times New Roman"/>
                <w:color w:val="231F20"/>
                <w:sz w:val="20"/>
                <w:szCs w:val="20"/>
              </w:rPr>
              <w:t>negotiate</w:t>
            </w:r>
            <w:r w:rsidR="00002ABB">
              <w:rPr>
                <w:rFonts w:cs="Times New Roman"/>
                <w:color w:val="231F20"/>
                <w:sz w:val="20"/>
                <w:szCs w:val="20"/>
              </w:rPr>
              <w:t xml:space="preserve"> </w:t>
            </w:r>
            <w:r w:rsidR="004B648E" w:rsidRPr="00877CEE">
              <w:rPr>
                <w:rFonts w:cs="Times New Roman"/>
                <w:color w:val="231F20"/>
                <w:sz w:val="20"/>
                <w:szCs w:val="20"/>
              </w:rPr>
              <w:t>and</w:t>
            </w:r>
            <w:r w:rsidR="00002ABB">
              <w:rPr>
                <w:rFonts w:cs="Times New Roman"/>
                <w:color w:val="231F20"/>
                <w:sz w:val="20"/>
                <w:szCs w:val="20"/>
              </w:rPr>
              <w:t xml:space="preserve"> </w:t>
            </w:r>
            <w:r w:rsidR="004B648E" w:rsidRPr="00877CEE">
              <w:rPr>
                <w:rFonts w:cs="Times New Roman"/>
                <w:color w:val="231F20"/>
                <w:sz w:val="20"/>
                <w:szCs w:val="20"/>
              </w:rPr>
              <w:t>enter</w:t>
            </w:r>
            <w:r w:rsidR="00002ABB">
              <w:rPr>
                <w:rFonts w:cs="Times New Roman"/>
                <w:color w:val="231F20"/>
                <w:sz w:val="20"/>
                <w:szCs w:val="20"/>
              </w:rPr>
              <w:t xml:space="preserve"> </w:t>
            </w:r>
            <w:r w:rsidR="004B648E" w:rsidRPr="00877CEE">
              <w:rPr>
                <w:rFonts w:cs="Times New Roman"/>
                <w:color w:val="231F20"/>
                <w:sz w:val="20"/>
                <w:szCs w:val="20"/>
              </w:rPr>
              <w:t>into</w:t>
            </w:r>
            <w:r w:rsidR="00002ABB">
              <w:rPr>
                <w:rFonts w:cs="Times New Roman"/>
                <w:color w:val="231F20"/>
                <w:sz w:val="20"/>
                <w:szCs w:val="20"/>
              </w:rPr>
              <w:t xml:space="preserve"> </w:t>
            </w:r>
            <w:r w:rsidR="004B648E" w:rsidRPr="00877CEE">
              <w:rPr>
                <w:rFonts w:cs="Times New Roman"/>
                <w:color w:val="231F20"/>
                <w:sz w:val="20"/>
                <w:szCs w:val="20"/>
              </w:rPr>
              <w:t>a</w:t>
            </w:r>
            <w:r w:rsidR="00002ABB">
              <w:rPr>
                <w:rFonts w:cs="Times New Roman"/>
                <w:color w:val="231F20"/>
                <w:sz w:val="20"/>
                <w:szCs w:val="20"/>
              </w:rPr>
              <w:t xml:space="preserve"> </w:t>
            </w:r>
            <w:r w:rsidR="004B648E" w:rsidRPr="00877CEE">
              <w:rPr>
                <w:rFonts w:cs="Times New Roman"/>
                <w:color w:val="231F20"/>
                <w:sz w:val="20"/>
                <w:szCs w:val="20"/>
              </w:rPr>
              <w:t>written</w:t>
            </w:r>
            <w:r w:rsidR="00002ABB">
              <w:rPr>
                <w:rFonts w:cs="Times New Roman"/>
                <w:color w:val="231F20"/>
                <w:sz w:val="20"/>
                <w:szCs w:val="20"/>
              </w:rPr>
              <w:t xml:space="preserve"> </w:t>
            </w:r>
            <w:r w:rsidR="004B648E" w:rsidRPr="00877CEE">
              <w:rPr>
                <w:rFonts w:cs="Times New Roman"/>
                <w:color w:val="231F20"/>
                <w:sz w:val="20"/>
                <w:szCs w:val="20"/>
              </w:rPr>
              <w:t>compact</w:t>
            </w:r>
            <w:r w:rsidR="00002ABB">
              <w:rPr>
                <w:rFonts w:cs="Times New Roman"/>
                <w:color w:val="231F20"/>
                <w:sz w:val="20"/>
                <w:szCs w:val="20"/>
              </w:rPr>
              <w:t xml:space="preserve"> </w:t>
            </w:r>
            <w:r w:rsidR="004B648E" w:rsidRPr="00877CEE">
              <w:rPr>
                <w:rFonts w:cs="Times New Roman"/>
                <w:color w:val="231F20"/>
                <w:sz w:val="20"/>
                <w:szCs w:val="20"/>
              </w:rPr>
              <w:t>with</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for</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purpose</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providing</w:t>
            </w:r>
            <w:r w:rsidR="00002ABB">
              <w:rPr>
                <w:rFonts w:cs="Times New Roman"/>
                <w:color w:val="231F20"/>
                <w:sz w:val="20"/>
                <w:szCs w:val="20"/>
              </w:rPr>
              <w:t xml:space="preserve"> </w:t>
            </w:r>
            <w:r w:rsidR="004B648E" w:rsidRPr="00877CEE">
              <w:rPr>
                <w:rFonts w:cs="Times New Roman"/>
                <w:color w:val="231F20"/>
                <w:sz w:val="20"/>
                <w:szCs w:val="20"/>
              </w:rPr>
              <w:t>for</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participation</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in</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program.</w:t>
            </w:r>
          </w:p>
          <w:p w:rsidR="004B648E" w:rsidRDefault="004B648E" w:rsidP="00846C84">
            <w:pPr>
              <w:widowControl w:val="0"/>
              <w:tabs>
                <w:tab w:val="left" w:pos="360"/>
                <w:tab w:val="left" w:pos="720"/>
                <w:tab w:val="left" w:pos="1080"/>
              </w:tabs>
              <w:jc w:val="both"/>
              <w:rPr>
                <w:rFonts w:cs="Times New Roman"/>
                <w:color w:val="231F20"/>
                <w:sz w:val="20"/>
                <w:szCs w:val="20"/>
              </w:rPr>
            </w:pPr>
          </w:p>
          <w:p w:rsidR="004B648E" w:rsidRDefault="005A42B3" w:rsidP="00846C84">
            <w:pPr>
              <w:widowControl w:val="0"/>
              <w:tabs>
                <w:tab w:val="left" w:pos="360"/>
                <w:tab w:val="left" w:pos="720"/>
                <w:tab w:val="left" w:pos="1080"/>
              </w:tabs>
              <w:jc w:val="both"/>
              <w:rPr>
                <w:rFonts w:cs="Times New Roman"/>
                <w:color w:val="231F20"/>
                <w:sz w:val="20"/>
                <w:szCs w:val="20"/>
              </w:rPr>
            </w:pPr>
            <w:r>
              <w:rPr>
                <w:rFonts w:cs="Times New Roman"/>
                <w:color w:val="231F20"/>
                <w:sz w:val="20"/>
                <w:szCs w:val="20"/>
              </w:rPr>
              <w:t>(</w:t>
            </w:r>
            <w:r w:rsidR="004B648E" w:rsidRPr="00877CEE">
              <w:rPr>
                <w:rFonts w:cs="Times New Roman"/>
                <w:color w:val="231F20"/>
                <w:sz w:val="20"/>
                <w:szCs w:val="20"/>
              </w:rPr>
              <w:t>2)</w:t>
            </w:r>
            <w:r w:rsidR="00002ABB">
              <w:rPr>
                <w:rFonts w:cs="Times New Roman"/>
                <w:color w:val="231F20"/>
                <w:sz w:val="20"/>
                <w:szCs w:val="20"/>
              </w:rPr>
              <w:t xml:space="preserve"> </w:t>
            </w:r>
            <w:r w:rsidR="004B648E" w:rsidRPr="00877CEE">
              <w:rPr>
                <w:rFonts w:cs="Times New Roman"/>
                <w:color w:val="231F20"/>
                <w:sz w:val="20"/>
                <w:szCs w:val="20"/>
              </w:rPr>
              <w:t>CONTENTS.—A</w:t>
            </w:r>
            <w:r w:rsidR="00002ABB">
              <w:rPr>
                <w:rFonts w:cs="Times New Roman"/>
                <w:color w:val="231F20"/>
                <w:sz w:val="20"/>
                <w:szCs w:val="20"/>
              </w:rPr>
              <w:t xml:space="preserve"> </w:t>
            </w:r>
            <w:r w:rsidR="004B648E" w:rsidRPr="00877CEE">
              <w:rPr>
                <w:rFonts w:cs="Times New Roman"/>
                <w:color w:val="231F20"/>
                <w:sz w:val="20"/>
                <w:szCs w:val="20"/>
              </w:rPr>
              <w:t>compact</w:t>
            </w:r>
            <w:r w:rsidR="00002ABB">
              <w:rPr>
                <w:rFonts w:cs="Times New Roman"/>
                <w:color w:val="231F20"/>
                <w:sz w:val="20"/>
                <w:szCs w:val="20"/>
              </w:rPr>
              <w:t xml:space="preserve"> </w:t>
            </w:r>
            <w:r w:rsidR="004B648E" w:rsidRPr="00877CEE">
              <w:rPr>
                <w:rFonts w:cs="Times New Roman"/>
                <w:color w:val="231F20"/>
                <w:sz w:val="20"/>
                <w:szCs w:val="20"/>
              </w:rPr>
              <w:t>entered</w:t>
            </w:r>
            <w:r w:rsidR="00002ABB">
              <w:rPr>
                <w:rFonts w:cs="Times New Roman"/>
                <w:color w:val="231F20"/>
                <w:sz w:val="20"/>
                <w:szCs w:val="20"/>
              </w:rPr>
              <w:t xml:space="preserve"> </w:t>
            </w:r>
            <w:r w:rsidR="004B648E" w:rsidRPr="00877CEE">
              <w:rPr>
                <w:rFonts w:cs="Times New Roman"/>
                <w:color w:val="231F20"/>
                <w:sz w:val="20"/>
                <w:szCs w:val="20"/>
              </w:rPr>
              <w:t>into</w:t>
            </w:r>
            <w:r w:rsidR="00002ABB">
              <w:rPr>
                <w:rFonts w:cs="Times New Roman"/>
                <w:color w:val="231F20"/>
                <w:sz w:val="20"/>
                <w:szCs w:val="20"/>
              </w:rPr>
              <w:t xml:space="preserve"> </w:t>
            </w:r>
            <w:r w:rsidR="004B648E" w:rsidRPr="00877CEE">
              <w:rPr>
                <w:rFonts w:cs="Times New Roman"/>
                <w:color w:val="231F20"/>
                <w:sz w:val="20"/>
                <w:szCs w:val="20"/>
              </w:rPr>
              <w:lastRenderedPageBreak/>
              <w:t>under</w:t>
            </w:r>
            <w:r w:rsidR="00002ABB">
              <w:rPr>
                <w:rFonts w:cs="Times New Roman"/>
                <w:color w:val="231F20"/>
                <w:sz w:val="20"/>
                <w:szCs w:val="20"/>
              </w:rPr>
              <w:t xml:space="preserve"> </w:t>
            </w:r>
            <w:r w:rsidR="004B648E" w:rsidRPr="00877CEE">
              <w:rPr>
                <w:rFonts w:cs="Times New Roman"/>
                <w:color w:val="231F20"/>
                <w:sz w:val="20"/>
                <w:szCs w:val="20"/>
              </w:rPr>
              <w:t>paragraph</w:t>
            </w:r>
            <w:r w:rsidR="00002ABB">
              <w:rPr>
                <w:rFonts w:cs="Times New Roman"/>
                <w:color w:val="231F20"/>
                <w:sz w:val="20"/>
                <w:szCs w:val="20"/>
              </w:rPr>
              <w:t xml:space="preserve"> </w:t>
            </w:r>
            <w:r w:rsidR="004B648E">
              <w:rPr>
                <w:rFonts w:cs="Times New Roman"/>
                <w:color w:val="231F20"/>
                <w:sz w:val="20"/>
                <w:szCs w:val="20"/>
              </w:rPr>
              <w:t>(1)</w:t>
            </w:r>
            <w:r w:rsidR="00002ABB">
              <w:rPr>
                <w:rFonts w:cs="Times New Roman"/>
                <w:color w:val="231F20"/>
                <w:sz w:val="20"/>
                <w:szCs w:val="20"/>
              </w:rPr>
              <w:t xml:space="preserve"> </w:t>
            </w:r>
            <w:r w:rsidR="004B648E" w:rsidRPr="00877CEE">
              <w:rPr>
                <w:rFonts w:cs="Times New Roman"/>
                <w:color w:val="231F20"/>
                <w:sz w:val="20"/>
                <w:szCs w:val="20"/>
              </w:rPr>
              <w:t>shall</w:t>
            </w:r>
            <w:r w:rsidR="00002ABB">
              <w:rPr>
                <w:rFonts w:cs="Times New Roman"/>
                <w:color w:val="231F20"/>
                <w:sz w:val="20"/>
                <w:szCs w:val="20"/>
              </w:rPr>
              <w:t xml:space="preserve"> </w:t>
            </w:r>
            <w:r w:rsidR="004B648E" w:rsidRPr="00877CEE">
              <w:rPr>
                <w:rFonts w:cs="Times New Roman"/>
                <w:color w:val="231F20"/>
                <w:sz w:val="20"/>
                <w:szCs w:val="20"/>
              </w:rPr>
              <w:t>set</w:t>
            </w:r>
            <w:r w:rsidR="00002ABB">
              <w:rPr>
                <w:rFonts w:cs="Times New Roman"/>
                <w:color w:val="231F20"/>
                <w:sz w:val="20"/>
                <w:szCs w:val="20"/>
              </w:rPr>
              <w:t xml:space="preserve"> </w:t>
            </w:r>
            <w:r w:rsidR="004B648E" w:rsidRPr="00877CEE">
              <w:rPr>
                <w:rFonts w:cs="Times New Roman"/>
                <w:color w:val="231F20"/>
                <w:sz w:val="20"/>
                <w:szCs w:val="20"/>
              </w:rPr>
              <w:t>forth</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gene</w:t>
            </w:r>
            <w:r w:rsidR="004B648E">
              <w:rPr>
                <w:rFonts w:cs="Times New Roman"/>
                <w:color w:val="231F20"/>
                <w:sz w:val="20"/>
                <w:szCs w:val="20"/>
              </w:rPr>
              <w:t>ral</w:t>
            </w:r>
            <w:r w:rsidR="00002ABB">
              <w:rPr>
                <w:rFonts w:cs="Times New Roman"/>
                <w:color w:val="231F20"/>
                <w:sz w:val="20"/>
                <w:szCs w:val="20"/>
              </w:rPr>
              <w:t xml:space="preserve"> </w:t>
            </w:r>
            <w:r w:rsidR="004B648E">
              <w:rPr>
                <w:rFonts w:cs="Times New Roman"/>
                <w:color w:val="231F20"/>
                <w:sz w:val="20"/>
                <w:szCs w:val="20"/>
              </w:rPr>
              <w:t>terms</w:t>
            </w:r>
            <w:r w:rsidR="00002ABB">
              <w:rPr>
                <w:rFonts w:cs="Times New Roman"/>
                <w:color w:val="231F20"/>
                <w:sz w:val="20"/>
                <w:szCs w:val="20"/>
              </w:rPr>
              <w:t xml:space="preserve"> </w:t>
            </w:r>
            <w:r w:rsidR="004B648E">
              <w:rPr>
                <w:rFonts w:cs="Times New Roman"/>
                <w:color w:val="231F20"/>
                <w:sz w:val="20"/>
                <w:szCs w:val="20"/>
              </w:rPr>
              <w:t>of</w:t>
            </w:r>
            <w:r w:rsidR="00002ABB">
              <w:rPr>
                <w:rFonts w:cs="Times New Roman"/>
                <w:color w:val="231F20"/>
                <w:sz w:val="20"/>
                <w:szCs w:val="20"/>
              </w:rPr>
              <w:t xml:space="preserve"> </w:t>
            </w:r>
            <w:r w:rsidR="004B648E">
              <w:rPr>
                <w:rFonts w:cs="Times New Roman"/>
                <w:color w:val="231F20"/>
                <w:sz w:val="20"/>
                <w:szCs w:val="20"/>
              </w:rPr>
              <w:t>the</w:t>
            </w:r>
            <w:r w:rsidR="00002ABB">
              <w:rPr>
                <w:rFonts w:cs="Times New Roman"/>
                <w:color w:val="231F20"/>
                <w:sz w:val="20"/>
                <w:szCs w:val="20"/>
              </w:rPr>
              <w:t xml:space="preserve"> </w:t>
            </w:r>
            <w:r w:rsidR="004B648E">
              <w:rPr>
                <w:rFonts w:cs="Times New Roman"/>
                <w:color w:val="231F20"/>
                <w:sz w:val="20"/>
                <w:szCs w:val="20"/>
              </w:rPr>
              <w:t>government-to-</w:t>
            </w:r>
            <w:r w:rsidR="004B648E" w:rsidRPr="00877CEE">
              <w:rPr>
                <w:rFonts w:cs="Times New Roman"/>
                <w:color w:val="231F20"/>
                <w:sz w:val="20"/>
                <w:szCs w:val="20"/>
              </w:rPr>
              <w:t>government</w:t>
            </w:r>
            <w:r w:rsidR="00002ABB">
              <w:rPr>
                <w:rFonts w:cs="Times New Roman"/>
                <w:color w:val="231F20"/>
                <w:sz w:val="20"/>
                <w:szCs w:val="20"/>
              </w:rPr>
              <w:t xml:space="preserve"> </w:t>
            </w:r>
            <w:r w:rsidR="004B648E" w:rsidRPr="00877CEE">
              <w:rPr>
                <w:rFonts w:cs="Times New Roman"/>
                <w:color w:val="231F20"/>
                <w:sz w:val="20"/>
                <w:szCs w:val="20"/>
              </w:rPr>
              <w:t>relationship</w:t>
            </w:r>
            <w:r w:rsidR="00002ABB">
              <w:rPr>
                <w:rFonts w:cs="Times New Roman"/>
                <w:color w:val="231F20"/>
                <w:sz w:val="20"/>
                <w:szCs w:val="20"/>
              </w:rPr>
              <w:t xml:space="preserve"> </w:t>
            </w:r>
            <w:r w:rsidR="004B648E" w:rsidRPr="00877CEE">
              <w:rPr>
                <w:rFonts w:cs="Times New Roman"/>
                <w:color w:val="231F20"/>
                <w:sz w:val="20"/>
                <w:szCs w:val="20"/>
              </w:rPr>
              <w:t>between</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and</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United</w:t>
            </w:r>
            <w:r w:rsidR="00002ABB">
              <w:rPr>
                <w:rFonts w:cs="Times New Roman"/>
                <w:color w:val="231F20"/>
                <w:sz w:val="20"/>
                <w:szCs w:val="20"/>
              </w:rPr>
              <w:t xml:space="preserve"> </w:t>
            </w:r>
            <w:r w:rsidR="004B648E" w:rsidRPr="00877CEE">
              <w:rPr>
                <w:rFonts w:cs="Times New Roman"/>
                <w:color w:val="231F20"/>
                <w:sz w:val="20"/>
                <w:szCs w:val="20"/>
              </w:rPr>
              <w:t>States</w:t>
            </w:r>
            <w:r w:rsidR="00002ABB">
              <w:rPr>
                <w:rFonts w:cs="Times New Roman"/>
                <w:color w:val="231F20"/>
                <w:sz w:val="20"/>
                <w:szCs w:val="20"/>
              </w:rPr>
              <w:t xml:space="preserve"> </w:t>
            </w:r>
            <w:r w:rsidR="004B648E" w:rsidRPr="00877CEE">
              <w:rPr>
                <w:rFonts w:cs="Times New Roman"/>
                <w:color w:val="231F20"/>
                <w:sz w:val="20"/>
                <w:szCs w:val="20"/>
              </w:rPr>
              <w:t>under</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program</w:t>
            </w:r>
            <w:r w:rsidR="00002ABB">
              <w:rPr>
                <w:rFonts w:cs="Times New Roman"/>
                <w:color w:val="231F20"/>
                <w:sz w:val="20"/>
                <w:szCs w:val="20"/>
              </w:rPr>
              <w:t xml:space="preserve"> </w:t>
            </w:r>
            <w:r w:rsidR="004B648E" w:rsidRPr="00877CEE">
              <w:rPr>
                <w:rFonts w:cs="Times New Roman"/>
                <w:color w:val="231F20"/>
                <w:sz w:val="20"/>
                <w:szCs w:val="20"/>
              </w:rPr>
              <w:t>and</w:t>
            </w:r>
            <w:r w:rsidR="00002ABB">
              <w:rPr>
                <w:rFonts w:cs="Times New Roman"/>
                <w:color w:val="231F20"/>
                <w:sz w:val="20"/>
                <w:szCs w:val="20"/>
              </w:rPr>
              <w:t xml:space="preserve"> </w:t>
            </w:r>
            <w:r w:rsidR="004B648E" w:rsidRPr="00877CEE">
              <w:rPr>
                <w:rFonts w:cs="Times New Roman"/>
                <w:color w:val="231F20"/>
                <w:sz w:val="20"/>
                <w:szCs w:val="20"/>
              </w:rPr>
              <w:t>other</w:t>
            </w:r>
            <w:r w:rsidR="00002ABB">
              <w:rPr>
                <w:rFonts w:cs="Times New Roman"/>
                <w:color w:val="231F20"/>
                <w:sz w:val="20"/>
                <w:szCs w:val="20"/>
              </w:rPr>
              <w:t xml:space="preserve"> </w:t>
            </w:r>
            <w:r w:rsidR="004B648E" w:rsidRPr="00877CEE">
              <w:rPr>
                <w:rFonts w:cs="Times New Roman"/>
                <w:color w:val="231F20"/>
                <w:sz w:val="20"/>
                <w:szCs w:val="20"/>
              </w:rPr>
              <w:t>terms</w:t>
            </w:r>
            <w:r w:rsidR="00002ABB">
              <w:rPr>
                <w:rFonts w:cs="Times New Roman"/>
                <w:color w:val="231F20"/>
                <w:sz w:val="20"/>
                <w:szCs w:val="20"/>
              </w:rPr>
              <w:t xml:space="preserve"> </w:t>
            </w:r>
            <w:r w:rsidR="004B648E" w:rsidRPr="00877CEE">
              <w:rPr>
                <w:rFonts w:cs="Times New Roman"/>
                <w:color w:val="231F20"/>
                <w:sz w:val="20"/>
                <w:szCs w:val="20"/>
              </w:rPr>
              <w:t>that</w:t>
            </w:r>
            <w:r w:rsidR="00002ABB">
              <w:rPr>
                <w:rFonts w:cs="Times New Roman"/>
                <w:color w:val="231F20"/>
                <w:sz w:val="20"/>
                <w:szCs w:val="20"/>
              </w:rPr>
              <w:t xml:space="preserve"> </w:t>
            </w:r>
            <w:r w:rsidR="004B648E" w:rsidRPr="00877CEE">
              <w:rPr>
                <w:rFonts w:cs="Times New Roman"/>
                <w:color w:val="231F20"/>
                <w:sz w:val="20"/>
                <w:szCs w:val="20"/>
              </w:rPr>
              <w:t>will</w:t>
            </w:r>
            <w:r w:rsidR="00002ABB">
              <w:rPr>
                <w:rFonts w:cs="Times New Roman"/>
                <w:color w:val="231F20"/>
                <w:sz w:val="20"/>
                <w:szCs w:val="20"/>
              </w:rPr>
              <w:t xml:space="preserve"> </w:t>
            </w:r>
            <w:r w:rsidR="004B648E" w:rsidRPr="00877CEE">
              <w:rPr>
                <w:rFonts w:cs="Times New Roman"/>
                <w:color w:val="231F20"/>
                <w:sz w:val="20"/>
                <w:szCs w:val="20"/>
              </w:rPr>
              <w:t>continue</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apply</w:t>
            </w:r>
            <w:r w:rsidR="00002ABB">
              <w:rPr>
                <w:rFonts w:cs="Times New Roman"/>
                <w:color w:val="231F20"/>
                <w:sz w:val="20"/>
                <w:szCs w:val="20"/>
              </w:rPr>
              <w:t xml:space="preserve"> </w:t>
            </w:r>
            <w:r w:rsidR="004B648E" w:rsidRPr="00877CEE">
              <w:rPr>
                <w:rFonts w:cs="Times New Roman"/>
                <w:color w:val="231F20"/>
                <w:sz w:val="20"/>
                <w:szCs w:val="20"/>
              </w:rPr>
              <w:t>in</w:t>
            </w:r>
            <w:r w:rsidR="00002ABB">
              <w:rPr>
                <w:rFonts w:cs="Times New Roman"/>
                <w:color w:val="231F20"/>
                <w:sz w:val="20"/>
                <w:szCs w:val="20"/>
              </w:rPr>
              <w:t xml:space="preserve"> </w:t>
            </w:r>
            <w:r w:rsidR="004B648E" w:rsidRPr="00877CEE">
              <w:rPr>
                <w:rFonts w:cs="Times New Roman"/>
                <w:color w:val="231F20"/>
                <w:sz w:val="20"/>
                <w:szCs w:val="20"/>
              </w:rPr>
              <w:t>future</w:t>
            </w:r>
            <w:r w:rsidR="00002ABB">
              <w:rPr>
                <w:rFonts w:cs="Times New Roman"/>
                <w:color w:val="231F20"/>
                <w:sz w:val="20"/>
                <w:szCs w:val="20"/>
              </w:rPr>
              <w:t xml:space="preserve"> </w:t>
            </w:r>
            <w:r w:rsidR="004B648E" w:rsidRPr="00877CEE">
              <w:rPr>
                <w:rFonts w:cs="Times New Roman"/>
                <w:color w:val="231F20"/>
                <w:sz w:val="20"/>
                <w:szCs w:val="20"/>
              </w:rPr>
              <w:t>fiscal</w:t>
            </w:r>
            <w:r w:rsidR="00002ABB">
              <w:rPr>
                <w:rFonts w:cs="Times New Roman"/>
                <w:color w:val="231F20"/>
                <w:sz w:val="20"/>
                <w:szCs w:val="20"/>
              </w:rPr>
              <w:t xml:space="preserve"> </w:t>
            </w:r>
            <w:r w:rsidR="004B648E" w:rsidRPr="00877CEE">
              <w:rPr>
                <w:rFonts w:cs="Times New Roman"/>
                <w:color w:val="231F20"/>
                <w:sz w:val="20"/>
                <w:szCs w:val="20"/>
              </w:rPr>
              <w:t>years.</w:t>
            </w:r>
          </w:p>
          <w:p w:rsidR="004B648E" w:rsidRPr="00877CEE" w:rsidRDefault="004B648E" w:rsidP="00846C84">
            <w:pPr>
              <w:widowControl w:val="0"/>
              <w:tabs>
                <w:tab w:val="left" w:pos="360"/>
                <w:tab w:val="left" w:pos="720"/>
                <w:tab w:val="left" w:pos="1080"/>
              </w:tabs>
              <w:jc w:val="both"/>
              <w:rPr>
                <w:rFonts w:cs="Times New Roman"/>
                <w:color w:val="231F20"/>
                <w:sz w:val="20"/>
                <w:szCs w:val="20"/>
              </w:rPr>
            </w:pPr>
          </w:p>
          <w:p w:rsidR="004B648E" w:rsidRPr="00877CEE" w:rsidRDefault="005A42B3" w:rsidP="00846C84">
            <w:pPr>
              <w:widowControl w:val="0"/>
              <w:tabs>
                <w:tab w:val="left" w:pos="360"/>
                <w:tab w:val="left" w:pos="720"/>
                <w:tab w:val="left" w:pos="1080"/>
              </w:tabs>
              <w:jc w:val="both"/>
              <w:rPr>
                <w:rFonts w:cs="Times New Roman"/>
                <w:color w:val="231F20"/>
                <w:sz w:val="20"/>
                <w:szCs w:val="20"/>
              </w:rPr>
            </w:pPr>
            <w:r>
              <w:rPr>
                <w:rFonts w:cs="Times New Roman"/>
                <w:color w:val="231F20"/>
                <w:sz w:val="20"/>
                <w:szCs w:val="20"/>
              </w:rPr>
              <w:t>(</w:t>
            </w:r>
            <w:r w:rsidR="004B648E" w:rsidRPr="00877CEE">
              <w:rPr>
                <w:rFonts w:cs="Times New Roman"/>
                <w:color w:val="231F20"/>
                <w:sz w:val="20"/>
                <w:szCs w:val="20"/>
              </w:rPr>
              <w:t>3)</w:t>
            </w:r>
            <w:r w:rsidR="00002ABB">
              <w:rPr>
                <w:rFonts w:cs="Times New Roman"/>
                <w:color w:val="231F20"/>
                <w:sz w:val="20"/>
                <w:szCs w:val="20"/>
              </w:rPr>
              <w:t xml:space="preserve"> </w:t>
            </w:r>
            <w:r w:rsidR="004B648E" w:rsidRPr="00877CEE">
              <w:rPr>
                <w:rFonts w:cs="Times New Roman"/>
                <w:color w:val="231F20"/>
                <w:sz w:val="20"/>
                <w:szCs w:val="20"/>
              </w:rPr>
              <w:t>AMENDMENTS.—A</w:t>
            </w:r>
            <w:r w:rsidR="00002ABB">
              <w:rPr>
                <w:rFonts w:cs="Times New Roman"/>
                <w:color w:val="231F20"/>
                <w:sz w:val="20"/>
                <w:szCs w:val="20"/>
              </w:rPr>
              <w:t xml:space="preserve"> </w:t>
            </w:r>
            <w:r w:rsidR="004B648E" w:rsidRPr="00877CEE">
              <w:rPr>
                <w:rFonts w:cs="Times New Roman"/>
                <w:color w:val="231F20"/>
                <w:sz w:val="20"/>
                <w:szCs w:val="20"/>
              </w:rPr>
              <w:t>compact</w:t>
            </w:r>
            <w:r w:rsidR="00002ABB">
              <w:rPr>
                <w:rFonts w:cs="Times New Roman"/>
                <w:color w:val="231F20"/>
                <w:sz w:val="20"/>
                <w:szCs w:val="20"/>
              </w:rPr>
              <w:t xml:space="preserve"> </w:t>
            </w:r>
            <w:r w:rsidR="004B648E" w:rsidRPr="00877CEE">
              <w:rPr>
                <w:rFonts w:cs="Times New Roman"/>
                <w:color w:val="231F20"/>
                <w:sz w:val="20"/>
                <w:szCs w:val="20"/>
              </w:rPr>
              <w:t>entered</w:t>
            </w:r>
            <w:r w:rsidR="00002ABB">
              <w:rPr>
                <w:rFonts w:cs="Times New Roman"/>
                <w:color w:val="231F20"/>
                <w:sz w:val="20"/>
                <w:szCs w:val="20"/>
              </w:rPr>
              <w:t xml:space="preserve"> </w:t>
            </w:r>
            <w:r w:rsidR="004B648E" w:rsidRPr="00877CEE">
              <w:rPr>
                <w:rFonts w:cs="Times New Roman"/>
                <w:color w:val="231F20"/>
                <w:sz w:val="20"/>
                <w:szCs w:val="20"/>
              </w:rPr>
              <w:t>into</w:t>
            </w:r>
            <w:r w:rsidR="00002ABB">
              <w:rPr>
                <w:rFonts w:cs="Times New Roman"/>
                <w:color w:val="231F20"/>
                <w:sz w:val="20"/>
                <w:szCs w:val="20"/>
              </w:rPr>
              <w:t xml:space="preserve"> </w:t>
            </w:r>
            <w:r w:rsidR="004B648E" w:rsidRPr="00877CEE">
              <w:rPr>
                <w:rFonts w:cs="Times New Roman"/>
                <w:color w:val="231F20"/>
                <w:sz w:val="20"/>
                <w:szCs w:val="20"/>
              </w:rPr>
              <w:t>with</w:t>
            </w:r>
            <w:r w:rsidR="00002ABB">
              <w:rPr>
                <w:rFonts w:cs="Times New Roman"/>
                <w:color w:val="231F20"/>
                <w:sz w:val="20"/>
                <w:szCs w:val="20"/>
              </w:rPr>
              <w:t xml:space="preserve"> </w:t>
            </w:r>
            <w:r w:rsidR="004B648E" w:rsidRPr="00877CEE">
              <w:rPr>
                <w:rFonts w:cs="Times New Roman"/>
                <w:color w:val="231F20"/>
                <w:sz w:val="20"/>
                <w:szCs w:val="20"/>
              </w:rPr>
              <w:t>an</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under</w:t>
            </w:r>
            <w:r w:rsidR="00002ABB">
              <w:rPr>
                <w:rFonts w:cs="Times New Roman"/>
                <w:color w:val="231F20"/>
                <w:sz w:val="20"/>
                <w:szCs w:val="20"/>
              </w:rPr>
              <w:t xml:space="preserve"> </w:t>
            </w:r>
            <w:r w:rsidR="004B648E" w:rsidRPr="00877CEE">
              <w:rPr>
                <w:rFonts w:cs="Times New Roman"/>
                <w:color w:val="231F20"/>
                <w:sz w:val="20"/>
                <w:szCs w:val="20"/>
              </w:rPr>
              <w:t>paragraph</w:t>
            </w:r>
            <w:r w:rsidR="00002ABB">
              <w:rPr>
                <w:rFonts w:cs="Times New Roman"/>
                <w:color w:val="231F20"/>
                <w:sz w:val="20"/>
                <w:szCs w:val="20"/>
              </w:rPr>
              <w:t xml:space="preserve"> </w:t>
            </w:r>
            <w:r w:rsidR="004B648E" w:rsidRPr="00877CEE">
              <w:rPr>
                <w:rFonts w:cs="Times New Roman"/>
                <w:color w:val="231F20"/>
                <w:sz w:val="20"/>
                <w:szCs w:val="20"/>
              </w:rPr>
              <w:t>(1)</w:t>
            </w:r>
            <w:r w:rsidR="00002ABB">
              <w:rPr>
                <w:rFonts w:cs="Times New Roman"/>
                <w:color w:val="231F20"/>
                <w:sz w:val="20"/>
                <w:szCs w:val="20"/>
              </w:rPr>
              <w:t xml:space="preserve"> </w:t>
            </w:r>
            <w:r w:rsidR="004B648E" w:rsidRPr="00877CEE">
              <w:rPr>
                <w:rFonts w:cs="Times New Roman"/>
                <w:color w:val="231F20"/>
                <w:sz w:val="20"/>
                <w:szCs w:val="20"/>
              </w:rPr>
              <w:t>may</w:t>
            </w:r>
            <w:r w:rsidR="00002ABB">
              <w:rPr>
                <w:rFonts w:cs="Times New Roman"/>
                <w:color w:val="231F20"/>
                <w:sz w:val="20"/>
                <w:szCs w:val="20"/>
              </w:rPr>
              <w:t xml:space="preserve"> </w:t>
            </w:r>
            <w:r w:rsidR="004B648E" w:rsidRPr="00877CEE">
              <w:rPr>
                <w:rFonts w:cs="Times New Roman"/>
                <w:color w:val="231F20"/>
                <w:sz w:val="20"/>
                <w:szCs w:val="20"/>
              </w:rPr>
              <w:t>be</w:t>
            </w:r>
            <w:r w:rsidR="00002ABB">
              <w:rPr>
                <w:rFonts w:cs="Times New Roman"/>
                <w:color w:val="231F20"/>
                <w:sz w:val="20"/>
                <w:szCs w:val="20"/>
              </w:rPr>
              <w:t xml:space="preserve"> </w:t>
            </w:r>
            <w:r w:rsidR="004B648E" w:rsidRPr="00877CEE">
              <w:rPr>
                <w:rFonts w:cs="Times New Roman"/>
                <w:color w:val="231F20"/>
                <w:sz w:val="20"/>
                <w:szCs w:val="20"/>
              </w:rPr>
              <w:t>amended</w:t>
            </w:r>
            <w:r w:rsidR="00002ABB">
              <w:rPr>
                <w:rFonts w:cs="Times New Roman"/>
                <w:color w:val="231F20"/>
                <w:sz w:val="20"/>
                <w:szCs w:val="20"/>
              </w:rPr>
              <w:t xml:space="preserve"> </w:t>
            </w:r>
            <w:r w:rsidR="004B648E" w:rsidRPr="00877CEE">
              <w:rPr>
                <w:rFonts w:cs="Times New Roman"/>
                <w:color w:val="231F20"/>
                <w:sz w:val="20"/>
                <w:szCs w:val="20"/>
              </w:rPr>
              <w:t>only</w:t>
            </w:r>
            <w:r w:rsidR="00002ABB">
              <w:rPr>
                <w:rFonts w:cs="Times New Roman"/>
                <w:color w:val="231F20"/>
                <w:sz w:val="20"/>
                <w:szCs w:val="20"/>
              </w:rPr>
              <w:t xml:space="preserve"> </w:t>
            </w:r>
            <w:r w:rsidR="004B648E" w:rsidRPr="00877CEE">
              <w:rPr>
                <w:rFonts w:cs="Times New Roman"/>
                <w:color w:val="231F20"/>
                <w:sz w:val="20"/>
                <w:szCs w:val="20"/>
              </w:rPr>
              <w:t>by</w:t>
            </w:r>
            <w:r w:rsidR="00002ABB">
              <w:rPr>
                <w:rFonts w:cs="Times New Roman"/>
                <w:color w:val="231F20"/>
                <w:sz w:val="20"/>
                <w:szCs w:val="20"/>
              </w:rPr>
              <w:t xml:space="preserve"> </w:t>
            </w:r>
            <w:r w:rsidR="004B648E" w:rsidRPr="00877CEE">
              <w:rPr>
                <w:rFonts w:cs="Times New Roman"/>
                <w:color w:val="231F20"/>
                <w:sz w:val="20"/>
                <w:szCs w:val="20"/>
              </w:rPr>
              <w:t>mutual</w:t>
            </w:r>
            <w:r w:rsidR="00002ABB">
              <w:rPr>
                <w:rFonts w:cs="Times New Roman"/>
                <w:color w:val="231F20"/>
                <w:sz w:val="20"/>
                <w:szCs w:val="20"/>
              </w:rPr>
              <w:t xml:space="preserve"> </w:t>
            </w:r>
            <w:r w:rsidR="004B648E" w:rsidRPr="00877CEE">
              <w:rPr>
                <w:rFonts w:cs="Times New Roman"/>
                <w:color w:val="231F20"/>
                <w:sz w:val="20"/>
                <w:szCs w:val="20"/>
              </w:rPr>
              <w:t>agreement</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and</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Secretary.</w:t>
            </w:r>
          </w:p>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Pr>
          <w:p w:rsidR="004B648E" w:rsidRPr="00D016E3" w:rsidRDefault="004B648E" w:rsidP="00846C84">
            <w:pPr>
              <w:widowControl w:val="0"/>
              <w:tabs>
                <w:tab w:val="left" w:pos="360"/>
                <w:tab w:val="left" w:pos="720"/>
                <w:tab w:val="left" w:pos="1080"/>
              </w:tabs>
              <w:jc w:val="both"/>
              <w:rPr>
                <w:rFonts w:cs="Times New Roman"/>
                <w:b/>
                <w:sz w:val="20"/>
                <w:szCs w:val="20"/>
              </w:rPr>
            </w:pPr>
            <w:r w:rsidRPr="00D016E3">
              <w:rPr>
                <w:rFonts w:cs="Times New Roman"/>
                <w:b/>
                <w:sz w:val="20"/>
                <w:szCs w:val="20"/>
              </w:rPr>
              <w:t>SEC.</w:t>
            </w:r>
            <w:r w:rsidR="00002ABB" w:rsidRPr="00D016E3">
              <w:rPr>
                <w:rFonts w:cs="Times New Roman"/>
                <w:b/>
                <w:sz w:val="20"/>
                <w:szCs w:val="20"/>
              </w:rPr>
              <w:t xml:space="preserve"> </w:t>
            </w:r>
            <w:r w:rsidRPr="00D016E3">
              <w:rPr>
                <w:rFonts w:cs="Times New Roman"/>
                <w:b/>
                <w:sz w:val="20"/>
                <w:szCs w:val="20"/>
              </w:rPr>
              <w:t>504.</w:t>
            </w:r>
            <w:r w:rsidR="00002ABB" w:rsidRPr="00D016E3">
              <w:rPr>
                <w:rFonts w:cs="Times New Roman"/>
                <w:b/>
                <w:sz w:val="20"/>
                <w:szCs w:val="20"/>
              </w:rPr>
              <w:t xml:space="preserve"> </w:t>
            </w:r>
            <w:r w:rsidR="00CA23DD">
              <w:rPr>
                <w:rFonts w:cs="Times New Roman"/>
                <w:b/>
                <w:sz w:val="20"/>
                <w:szCs w:val="20"/>
              </w:rPr>
              <w:t>COMPACTS [§ 458aaa-3]</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Required.--The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negotiate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enter</w:t>
            </w:r>
            <w:r w:rsidR="00002ABB">
              <w:rPr>
                <w:rFonts w:cs="Times New Roman"/>
                <w:sz w:val="20"/>
                <w:szCs w:val="20"/>
              </w:rPr>
              <w:t xml:space="preserve"> </w:t>
            </w:r>
            <w:r w:rsidRPr="00877CEE">
              <w:rPr>
                <w:rFonts w:cs="Times New Roman"/>
                <w:sz w:val="20"/>
                <w:szCs w:val="20"/>
              </w:rPr>
              <w:t>into</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written</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each</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w:t>
            </w:r>
            <w:r w:rsidR="00002ABB">
              <w:rPr>
                <w:rFonts w:cs="Times New Roman"/>
                <w:sz w:val="20"/>
                <w:szCs w:val="20"/>
              </w:rPr>
              <w:t xml:space="preserve"> </w:t>
            </w:r>
            <w:r w:rsidRPr="00877CEE">
              <w:rPr>
                <w:rFonts w:cs="Times New Roman"/>
                <w:sz w:val="20"/>
                <w:szCs w:val="20"/>
              </w:rPr>
              <w:t>governance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manner</w:t>
            </w:r>
            <w:r w:rsidR="00002ABB">
              <w:rPr>
                <w:rFonts w:cs="Times New Roman"/>
                <w:sz w:val="20"/>
                <w:szCs w:val="20"/>
              </w:rPr>
              <w:t xml:space="preserve"> </w:t>
            </w:r>
            <w:r w:rsidRPr="00877CEE">
              <w:rPr>
                <w:rFonts w:cs="Times New Roman"/>
                <w:sz w:val="20"/>
                <w:szCs w:val="20"/>
              </w:rPr>
              <w:t>consistent</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Government’s</w:t>
            </w:r>
            <w:r w:rsidR="00002ABB">
              <w:rPr>
                <w:rFonts w:cs="Times New Roman"/>
                <w:sz w:val="20"/>
                <w:szCs w:val="20"/>
              </w:rPr>
              <w:t xml:space="preserve"> </w:t>
            </w:r>
            <w:r w:rsidRPr="00877CEE">
              <w:rPr>
                <w:rFonts w:cs="Times New Roman"/>
                <w:sz w:val="20"/>
                <w:szCs w:val="20"/>
              </w:rPr>
              <w:t>trust</w:t>
            </w:r>
            <w:r w:rsidR="00002ABB">
              <w:rPr>
                <w:rFonts w:cs="Times New Roman"/>
                <w:sz w:val="20"/>
                <w:szCs w:val="20"/>
              </w:rPr>
              <w:t xml:space="preserve"> </w:t>
            </w:r>
            <w:r w:rsidRPr="00877CEE">
              <w:rPr>
                <w:rFonts w:cs="Times New Roman"/>
                <w:sz w:val="20"/>
                <w:szCs w:val="20"/>
              </w:rPr>
              <w:t>responsibility,</w:t>
            </w:r>
            <w:r w:rsidR="00002ABB">
              <w:rPr>
                <w:rFonts w:cs="Times New Roman"/>
                <w:sz w:val="20"/>
                <w:szCs w:val="20"/>
              </w:rPr>
              <w:t xml:space="preserve"> </w:t>
            </w:r>
            <w:r w:rsidRPr="00877CEE">
              <w:rPr>
                <w:rFonts w:cs="Times New Roman"/>
                <w:sz w:val="20"/>
                <w:szCs w:val="20"/>
              </w:rPr>
              <w:t>treaty</w:t>
            </w:r>
            <w:r w:rsidR="00002ABB">
              <w:rPr>
                <w:rFonts w:cs="Times New Roman"/>
                <w:sz w:val="20"/>
                <w:szCs w:val="20"/>
              </w:rPr>
              <w:t xml:space="preserve"> </w:t>
            </w:r>
            <w:r w:rsidRPr="00877CEE">
              <w:rPr>
                <w:rFonts w:cs="Times New Roman"/>
                <w:sz w:val="20"/>
                <w:szCs w:val="20"/>
              </w:rPr>
              <w:t>obligations,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government-to-government</w:t>
            </w:r>
            <w:r w:rsidR="00002ABB">
              <w:rPr>
                <w:rFonts w:cs="Times New Roman"/>
                <w:sz w:val="20"/>
                <w:szCs w:val="20"/>
              </w:rPr>
              <w:t xml:space="preserve"> </w:t>
            </w:r>
            <w:r w:rsidRPr="00877CEE">
              <w:rPr>
                <w:rFonts w:cs="Times New Roman"/>
                <w:sz w:val="20"/>
                <w:szCs w:val="20"/>
              </w:rPr>
              <w:t>relationship</w:t>
            </w:r>
            <w:r w:rsidR="00002ABB">
              <w:rPr>
                <w:rFonts w:cs="Times New Roman"/>
                <w:sz w:val="20"/>
                <w:szCs w:val="20"/>
              </w:rPr>
              <w:t xml:space="preserve"> </w:t>
            </w:r>
            <w:r w:rsidRPr="00877CEE">
              <w:rPr>
                <w:rFonts w:cs="Times New Roman"/>
                <w:sz w:val="20"/>
                <w:szCs w:val="20"/>
              </w:rPr>
              <w:t>between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United</w:t>
            </w:r>
            <w:r w:rsidR="00002ABB">
              <w:rPr>
                <w:rFonts w:cs="Times New Roman"/>
                <w:sz w:val="20"/>
                <w:szCs w:val="20"/>
              </w:rPr>
              <w:t xml:space="preserve"> </w:t>
            </w:r>
            <w:r w:rsidRPr="00877CEE">
              <w:rPr>
                <w:rFonts w:cs="Times New Roman"/>
                <w:sz w:val="20"/>
                <w:szCs w:val="20"/>
              </w:rPr>
              <w:t>States.</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Contents.--Each</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required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set</w:t>
            </w:r>
            <w:r w:rsidR="00002ABB">
              <w:rPr>
                <w:rFonts w:cs="Times New Roman"/>
                <w:sz w:val="20"/>
                <w:szCs w:val="20"/>
              </w:rPr>
              <w:t xml:space="preserve"> </w:t>
            </w:r>
            <w:r w:rsidRPr="00877CEE">
              <w:rPr>
                <w:rFonts w:cs="Times New Roman"/>
                <w:sz w:val="20"/>
                <w:szCs w:val="20"/>
              </w:rPr>
              <w:t>forth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general</w:t>
            </w:r>
            <w:r w:rsidR="00002ABB">
              <w:rPr>
                <w:rFonts w:cs="Times New Roman"/>
                <w:sz w:val="20"/>
                <w:szCs w:val="20"/>
              </w:rPr>
              <w:t xml:space="preserve"> </w:t>
            </w:r>
            <w:r w:rsidRPr="00877CEE">
              <w:rPr>
                <w:rFonts w:cs="Times New Roman"/>
                <w:sz w:val="20"/>
                <w:szCs w:val="20"/>
              </w:rPr>
              <w:t>terms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government-to-</w:t>
            </w:r>
            <w:r w:rsidRPr="00877CEE">
              <w:rPr>
                <w:rFonts w:cs="Times New Roman"/>
                <w:sz w:val="20"/>
                <w:szCs w:val="20"/>
              </w:rPr>
              <w:lastRenderedPageBreak/>
              <w:t>government</w:t>
            </w:r>
            <w:r w:rsidR="00002ABB">
              <w:rPr>
                <w:rFonts w:cs="Times New Roman"/>
                <w:sz w:val="20"/>
                <w:szCs w:val="20"/>
              </w:rPr>
              <w:t xml:space="preserve"> </w:t>
            </w:r>
            <w:r w:rsidRPr="00877CEE">
              <w:rPr>
                <w:rFonts w:cs="Times New Roman"/>
                <w:sz w:val="20"/>
                <w:szCs w:val="20"/>
              </w:rPr>
              <w:t>relationship</w:t>
            </w:r>
            <w:r w:rsidR="00002ABB">
              <w:rPr>
                <w:rFonts w:cs="Times New Roman"/>
                <w:sz w:val="20"/>
                <w:szCs w:val="20"/>
              </w:rPr>
              <w:t xml:space="preserve"> </w:t>
            </w:r>
            <w:r w:rsidRPr="00877CEE">
              <w:rPr>
                <w:rFonts w:cs="Times New Roman"/>
                <w:sz w:val="20"/>
                <w:szCs w:val="20"/>
              </w:rPr>
              <w:t>between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including</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terms</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parties</w:t>
            </w:r>
            <w:r w:rsidR="00002ABB">
              <w:rPr>
                <w:rFonts w:cs="Times New Roman"/>
                <w:sz w:val="20"/>
                <w:szCs w:val="20"/>
              </w:rPr>
              <w:t xml:space="preserve"> </w:t>
            </w:r>
            <w:r w:rsidRPr="00877CEE">
              <w:rPr>
                <w:rFonts w:cs="Times New Roman"/>
                <w:sz w:val="20"/>
                <w:szCs w:val="20"/>
              </w:rPr>
              <w:t>intend</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control</w:t>
            </w:r>
            <w:r w:rsidR="00002ABB">
              <w:rPr>
                <w:rFonts w:cs="Times New Roman"/>
                <w:sz w:val="20"/>
                <w:szCs w:val="20"/>
              </w:rPr>
              <w:t xml:space="preserve"> </w:t>
            </w:r>
            <w:r w:rsidRPr="00877CEE">
              <w:rPr>
                <w:rFonts w:cs="Times New Roman"/>
                <w:sz w:val="20"/>
                <w:szCs w:val="20"/>
              </w:rPr>
              <w:t>year</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year.</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compacts</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only</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amended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mutual</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parties.</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Existing</w:t>
            </w:r>
            <w:r w:rsidR="00002ABB">
              <w:rPr>
                <w:rFonts w:cs="Times New Roman"/>
                <w:sz w:val="20"/>
                <w:szCs w:val="20"/>
              </w:rPr>
              <w:t xml:space="preserve"> </w:t>
            </w:r>
            <w:r w:rsidRPr="00877CEE">
              <w:rPr>
                <w:rFonts w:cs="Times New Roman"/>
                <w:sz w:val="20"/>
                <w:szCs w:val="20"/>
              </w:rPr>
              <w:t>Compacts.--An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Demonstration</w:t>
            </w:r>
            <w:r w:rsidR="00002ABB">
              <w:rPr>
                <w:rFonts w:cs="Times New Roman"/>
                <w:sz w:val="20"/>
                <w:szCs w:val="20"/>
              </w:rPr>
              <w:t xml:space="preserve"> </w:t>
            </w:r>
            <w:r w:rsidRPr="00877CEE">
              <w:rPr>
                <w:rFonts w:cs="Times New Roman"/>
                <w:sz w:val="20"/>
                <w:szCs w:val="20"/>
              </w:rPr>
              <w:t>Project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III</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enactment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have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option</w:t>
            </w:r>
            <w:r w:rsidR="00002ABB">
              <w:rPr>
                <w:rFonts w:cs="Times New Roman"/>
                <w:sz w:val="20"/>
                <w:szCs w:val="20"/>
              </w:rPr>
              <w:t xml:space="preserve"> </w:t>
            </w:r>
            <w:r w:rsidRPr="00877CEE">
              <w:rPr>
                <w:rFonts w:cs="Times New Roman"/>
                <w:sz w:val="20"/>
                <w:szCs w:val="20"/>
              </w:rPr>
              <w:t>at</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time</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enactment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to—</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retain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Demonstration</w:t>
            </w:r>
            <w:r w:rsidR="00002ABB">
              <w:rPr>
                <w:rFonts w:cs="Times New Roman"/>
                <w:sz w:val="20"/>
                <w:szCs w:val="20"/>
              </w:rPr>
              <w:t xml:space="preserve"> </w:t>
            </w:r>
            <w:r w:rsidRPr="00877CEE">
              <w:rPr>
                <w:rFonts w:cs="Times New Roman"/>
                <w:sz w:val="20"/>
                <w:szCs w:val="20"/>
              </w:rPr>
              <w:t>Project</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whole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part)</w:t>
            </w:r>
            <w:r w:rsidR="00002ABB">
              <w:rPr>
                <w:rFonts w:cs="Times New Roman"/>
                <w:sz w:val="20"/>
                <w:szCs w:val="20"/>
              </w:rPr>
              <w:t xml:space="preserve"> </w:t>
            </w:r>
            <w:r w:rsidRPr="00877CEE">
              <w:rPr>
                <w:rFonts w:cs="Times New Roman"/>
                <w:sz w:val="20"/>
                <w:szCs w:val="20"/>
              </w:rPr>
              <w:t>tothe</w:t>
            </w:r>
            <w:r w:rsidR="00002ABB">
              <w:rPr>
                <w:rFonts w:cs="Times New Roman"/>
                <w:sz w:val="20"/>
                <w:szCs w:val="20"/>
              </w:rPr>
              <w:t xml:space="preserve"> </w:t>
            </w:r>
            <w:r w:rsidRPr="00877CEE">
              <w:rPr>
                <w:rFonts w:cs="Times New Roman"/>
                <w:sz w:val="20"/>
                <w:szCs w:val="20"/>
              </w:rPr>
              <w:t>extent</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provisions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directly</w:t>
            </w:r>
            <w:r w:rsidR="00002ABB">
              <w:rPr>
                <w:rFonts w:cs="Times New Roman"/>
                <w:sz w:val="20"/>
                <w:szCs w:val="20"/>
              </w:rPr>
              <w:t xml:space="preserve"> </w:t>
            </w:r>
            <w:r w:rsidRPr="00877CEE">
              <w:rPr>
                <w:rFonts w:cs="Times New Roman"/>
                <w:sz w:val="20"/>
                <w:szCs w:val="20"/>
              </w:rPr>
              <w:t>contrary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express</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or</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instead</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retaining</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paragraph</w:t>
            </w:r>
            <w:r w:rsidR="00002ABB">
              <w:rPr>
                <w:rFonts w:cs="Times New Roman"/>
                <w:sz w:val="20"/>
                <w:szCs w:val="20"/>
              </w:rPr>
              <w:t xml:space="preserve"> </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negotiate</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new</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manner</w:t>
            </w:r>
            <w:r w:rsidR="00002ABB">
              <w:rPr>
                <w:rFonts w:cs="Times New Roman"/>
                <w:sz w:val="20"/>
                <w:szCs w:val="20"/>
              </w:rPr>
              <w:t xml:space="preserve"> </w:t>
            </w:r>
            <w:r w:rsidRPr="00877CEE">
              <w:rPr>
                <w:rFonts w:cs="Times New Roman"/>
                <w:sz w:val="20"/>
                <w:szCs w:val="20"/>
              </w:rPr>
              <w:t>consistent</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requirements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d)</w:t>
            </w:r>
            <w:r w:rsidR="00002ABB">
              <w:rPr>
                <w:rFonts w:cs="Times New Roman"/>
                <w:sz w:val="20"/>
                <w:szCs w:val="20"/>
              </w:rPr>
              <w:t xml:space="preserve"> </w:t>
            </w:r>
            <w:r w:rsidRPr="00877CEE">
              <w:rPr>
                <w:rFonts w:cs="Times New Roman"/>
                <w:sz w:val="20"/>
                <w:szCs w:val="20"/>
              </w:rPr>
              <w:t>Term</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Effective</w:t>
            </w:r>
            <w:r w:rsidR="00002ABB">
              <w:rPr>
                <w:rFonts w:cs="Times New Roman"/>
                <w:sz w:val="20"/>
                <w:szCs w:val="20"/>
              </w:rPr>
              <w:t xml:space="preserve"> </w:t>
            </w:r>
            <w:r w:rsidRPr="00877CEE">
              <w:rPr>
                <w:rFonts w:cs="Times New Roman"/>
                <w:sz w:val="20"/>
                <w:szCs w:val="20"/>
              </w:rPr>
              <w:t>Date.--The</w:t>
            </w:r>
            <w:r w:rsidR="00002ABB">
              <w:rPr>
                <w:rFonts w:cs="Times New Roman"/>
                <w:sz w:val="20"/>
                <w:szCs w:val="20"/>
              </w:rPr>
              <w:t xml:space="preserve"> </w:t>
            </w:r>
            <w:r w:rsidRPr="00877CEE">
              <w:rPr>
                <w:rFonts w:cs="Times New Roman"/>
                <w:sz w:val="20"/>
                <w:szCs w:val="20"/>
              </w:rPr>
              <w:t>effective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approval</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execution</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another</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agreed</w:t>
            </w:r>
            <w:r w:rsidR="00002ABB">
              <w:rPr>
                <w:rFonts w:cs="Times New Roman"/>
                <w:sz w:val="20"/>
                <w:szCs w:val="20"/>
              </w:rPr>
              <w:t xml:space="preserve"> </w:t>
            </w:r>
            <w:r w:rsidRPr="00877CEE">
              <w:rPr>
                <w:rFonts w:cs="Times New Roman"/>
                <w:sz w:val="20"/>
                <w:szCs w:val="20"/>
              </w:rPr>
              <w:t>upon</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parties,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remain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effect</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so</w:t>
            </w:r>
            <w:r w:rsidR="00002ABB">
              <w:rPr>
                <w:rFonts w:cs="Times New Roman"/>
                <w:sz w:val="20"/>
                <w:szCs w:val="20"/>
              </w:rPr>
              <w:t xml:space="preserve"> </w:t>
            </w:r>
            <w:r w:rsidRPr="00877CEE">
              <w:rPr>
                <w:rFonts w:cs="Times New Roman"/>
                <w:sz w:val="20"/>
                <w:szCs w:val="20"/>
              </w:rPr>
              <w:t>long</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permitted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law</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until</w:t>
            </w:r>
            <w:r w:rsidR="00002ABB">
              <w:rPr>
                <w:rFonts w:cs="Times New Roman"/>
                <w:sz w:val="20"/>
                <w:szCs w:val="20"/>
              </w:rPr>
              <w:t xml:space="preserve"> </w:t>
            </w:r>
            <w:r w:rsidRPr="00877CEE">
              <w:rPr>
                <w:rFonts w:cs="Times New Roman"/>
                <w:sz w:val="20"/>
                <w:szCs w:val="20"/>
              </w:rPr>
              <w:t>terminated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mutual</w:t>
            </w:r>
            <w:r w:rsidR="00002ABB">
              <w:rPr>
                <w:rFonts w:cs="Times New Roman"/>
                <w:sz w:val="20"/>
                <w:szCs w:val="20"/>
              </w:rPr>
              <w:t xml:space="preserve"> </w:t>
            </w:r>
            <w:r w:rsidRPr="00877CEE">
              <w:rPr>
                <w:rFonts w:cs="Times New Roman"/>
                <w:sz w:val="20"/>
                <w:szCs w:val="20"/>
              </w:rPr>
              <w:t>written</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retrocession,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reassumption.</w:t>
            </w:r>
          </w:p>
        </w:tc>
        <w:tc>
          <w:tcPr>
            <w:tcW w:w="2158" w:type="pct"/>
            <w:tcBorders>
              <w:bottom w:val="single" w:sz="4" w:space="0" w:color="auto"/>
            </w:tcBorders>
          </w:tcPr>
          <w:p w:rsidR="004B648E" w:rsidRDefault="004B648E" w:rsidP="00846C84">
            <w:pPr>
              <w:pStyle w:val="NoSpacing"/>
              <w:widowControl w:val="0"/>
              <w:tabs>
                <w:tab w:val="left" w:pos="360"/>
                <w:tab w:val="left" w:pos="720"/>
                <w:tab w:val="left" w:pos="1080"/>
              </w:tabs>
              <w:jc w:val="both"/>
              <w:rPr>
                <w:rFonts w:cs="Times New Roman"/>
                <w:color w:val="231F20"/>
                <w:w w:val="105"/>
                <w:sz w:val="20"/>
                <w:szCs w:val="20"/>
              </w:rPr>
            </w:pPr>
            <w:r>
              <w:rPr>
                <w:b/>
                <w:sz w:val="20"/>
                <w:szCs w:val="20"/>
              </w:rPr>
              <w:lastRenderedPageBreak/>
              <w:t>Subpart</w:t>
            </w:r>
            <w:r w:rsidR="00002ABB">
              <w:rPr>
                <w:b/>
                <w:sz w:val="20"/>
                <w:szCs w:val="20"/>
              </w:rPr>
              <w:t xml:space="preserve"> </w:t>
            </w:r>
            <w:r>
              <w:rPr>
                <w:b/>
                <w:sz w:val="20"/>
                <w:szCs w:val="20"/>
              </w:rPr>
              <w:t>D</w:t>
            </w:r>
            <w:r w:rsidRPr="00994B83">
              <w:rPr>
                <w:rFonts w:cs="Times New Roman"/>
                <w:b/>
                <w:color w:val="231F20"/>
                <w:w w:val="105"/>
                <w:sz w:val="20"/>
                <w:szCs w:val="20"/>
              </w:rPr>
              <w:t>—Self-Governance</w:t>
            </w:r>
            <w:r w:rsidR="00002ABB">
              <w:rPr>
                <w:rFonts w:cs="Times New Roman"/>
                <w:b/>
                <w:color w:val="231F20"/>
                <w:w w:val="105"/>
                <w:sz w:val="20"/>
                <w:szCs w:val="20"/>
              </w:rPr>
              <w:t xml:space="preserve"> </w:t>
            </w:r>
            <w:r w:rsidRPr="00994B83">
              <w:rPr>
                <w:rFonts w:cs="Times New Roman"/>
                <w:b/>
                <w:color w:val="231F20"/>
                <w:w w:val="105"/>
                <w:sz w:val="20"/>
                <w:szCs w:val="20"/>
              </w:rPr>
              <w:t>compact</w:t>
            </w:r>
          </w:p>
          <w:p w:rsidR="004B648E" w:rsidRPr="00AF2B0E" w:rsidRDefault="004B648E" w:rsidP="00846C84">
            <w:pPr>
              <w:pStyle w:val="NoSpacing"/>
              <w:widowControl w:val="0"/>
              <w:tabs>
                <w:tab w:val="left" w:pos="360"/>
                <w:tab w:val="left" w:pos="720"/>
                <w:tab w:val="left" w:pos="1080"/>
              </w:tabs>
              <w:jc w:val="both"/>
              <w:rPr>
                <w:b/>
                <w:sz w:val="16"/>
                <w:szCs w:val="16"/>
              </w:rPr>
            </w:pPr>
          </w:p>
          <w:p w:rsidR="004B648E" w:rsidRPr="007E0529" w:rsidRDefault="004B648E" w:rsidP="00846C84">
            <w:pPr>
              <w:pStyle w:val="NoSpacing"/>
              <w:widowControl w:val="0"/>
              <w:tabs>
                <w:tab w:val="left" w:pos="360"/>
                <w:tab w:val="left" w:pos="720"/>
                <w:tab w:val="left" w:pos="1080"/>
              </w:tabs>
              <w:jc w:val="both"/>
              <w:rPr>
                <w:b/>
                <w:sz w:val="20"/>
                <w:szCs w:val="20"/>
              </w:rPr>
            </w:pPr>
            <w:r w:rsidRPr="007E0529">
              <w:rPr>
                <w:b/>
                <w:sz w:val="20"/>
                <w:szCs w:val="20"/>
              </w:rPr>
              <w:t>§</w:t>
            </w:r>
            <w:r w:rsidR="00002ABB">
              <w:rPr>
                <w:b/>
                <w:sz w:val="20"/>
                <w:szCs w:val="20"/>
              </w:rPr>
              <w:t xml:space="preserve"> </w:t>
            </w:r>
            <w:r w:rsidRPr="007E0529">
              <w:rPr>
                <w:b/>
                <w:sz w:val="20"/>
                <w:szCs w:val="20"/>
              </w:rPr>
              <w:t>137.30</w:t>
            </w:r>
            <w:r w:rsidR="00002ABB">
              <w:rPr>
                <w:b/>
                <w:sz w:val="20"/>
                <w:szCs w:val="20"/>
              </w:rPr>
              <w:t xml:space="preserve"> </w:t>
            </w:r>
            <w:r w:rsidRPr="007E0529">
              <w:rPr>
                <w:b/>
                <w:sz w:val="20"/>
                <w:szCs w:val="20"/>
              </w:rPr>
              <w:t>What</w:t>
            </w:r>
            <w:r w:rsidR="00002ABB">
              <w:rPr>
                <w:b/>
                <w:sz w:val="20"/>
                <w:szCs w:val="20"/>
              </w:rPr>
              <w:t xml:space="preserve"> </w:t>
            </w:r>
            <w:r w:rsidRPr="007E0529">
              <w:rPr>
                <w:b/>
                <w:sz w:val="20"/>
                <w:szCs w:val="20"/>
              </w:rPr>
              <w:t>is</w:t>
            </w:r>
            <w:r w:rsidR="00002ABB">
              <w:rPr>
                <w:b/>
                <w:sz w:val="20"/>
                <w:szCs w:val="20"/>
              </w:rPr>
              <w:t xml:space="preserve"> </w:t>
            </w:r>
            <w:r w:rsidRPr="007E0529">
              <w:rPr>
                <w:b/>
                <w:sz w:val="20"/>
                <w:szCs w:val="20"/>
              </w:rPr>
              <w:t>a</w:t>
            </w:r>
            <w:r w:rsidR="00002ABB">
              <w:rPr>
                <w:b/>
                <w:sz w:val="20"/>
                <w:szCs w:val="20"/>
              </w:rPr>
              <w:t xml:space="preserve"> </w:t>
            </w:r>
            <w:r w:rsidRPr="007E0529">
              <w:rPr>
                <w:b/>
                <w:sz w:val="20"/>
                <w:szCs w:val="20"/>
              </w:rPr>
              <w:t>self-governance</w:t>
            </w:r>
            <w:r w:rsidR="00002ABB">
              <w:rPr>
                <w:b/>
                <w:sz w:val="20"/>
                <w:szCs w:val="20"/>
              </w:rPr>
              <w:t xml:space="preserve"> </w:t>
            </w:r>
            <w:r w:rsidRPr="007E0529">
              <w:rPr>
                <w:b/>
                <w:sz w:val="20"/>
                <w:szCs w:val="20"/>
              </w:rPr>
              <w:t>compact?</w:t>
            </w:r>
            <w:bookmarkStart w:id="72" w:name="co_anchor_I21B9D040435D11E083E0CD9471F91"/>
            <w:bookmarkEnd w:id="72"/>
          </w:p>
          <w:p w:rsidR="004B648E" w:rsidRPr="007E0529"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3" w:name="co_anchor_I21B9F752435D11E083E0CD9471F91"/>
            <w:bookmarkEnd w:id="73"/>
          </w:p>
          <w:p w:rsidR="004B648E" w:rsidRPr="007E0529" w:rsidRDefault="004B648E" w:rsidP="00846C84">
            <w:pPr>
              <w:pStyle w:val="NoSpacing"/>
              <w:widowControl w:val="0"/>
              <w:tabs>
                <w:tab w:val="left" w:pos="360"/>
                <w:tab w:val="left" w:pos="720"/>
                <w:tab w:val="left" w:pos="1080"/>
              </w:tabs>
              <w:jc w:val="both"/>
              <w:rPr>
                <w:rFonts w:cs="Times New Roman"/>
                <w:color w:val="000000"/>
                <w:sz w:val="20"/>
                <w:szCs w:val="20"/>
              </w:rPr>
            </w:pPr>
            <w:r w:rsidRPr="007E0529">
              <w:rPr>
                <w:rFonts w:cs="Times New Roman"/>
                <w:color w:val="000000"/>
                <w:sz w:val="20"/>
                <w:szCs w:val="20"/>
              </w:rPr>
              <w:t>A</w:t>
            </w:r>
            <w:r w:rsidR="00002ABB">
              <w:rPr>
                <w:rFonts w:cs="Times New Roman"/>
                <w:color w:val="000000"/>
                <w:sz w:val="20"/>
                <w:szCs w:val="20"/>
              </w:rPr>
              <w:t xml:space="preserve"> </w:t>
            </w:r>
            <w:r w:rsidRPr="007E0529">
              <w:rPr>
                <w:rFonts w:cs="Times New Roman"/>
                <w:color w:val="000000"/>
                <w:sz w:val="20"/>
                <w:szCs w:val="20"/>
              </w:rPr>
              <w:t>self-governance</w:t>
            </w:r>
            <w:r w:rsidR="00002ABB">
              <w:rPr>
                <w:rFonts w:cs="Times New Roman"/>
                <w:color w:val="000000"/>
                <w:sz w:val="20"/>
                <w:szCs w:val="20"/>
              </w:rPr>
              <w:t xml:space="preserve"> </w:t>
            </w:r>
            <w:r w:rsidRPr="007E0529">
              <w:rPr>
                <w:rFonts w:cs="Times New Roman"/>
                <w:color w:val="000000"/>
                <w:sz w:val="20"/>
                <w:szCs w:val="20"/>
              </w:rPr>
              <w:t>compact</w:t>
            </w:r>
            <w:r w:rsidR="00002ABB">
              <w:rPr>
                <w:rFonts w:cs="Times New Roman"/>
                <w:color w:val="000000"/>
                <w:sz w:val="20"/>
                <w:szCs w:val="20"/>
              </w:rPr>
              <w:t xml:space="preserve"> </w:t>
            </w:r>
            <w:r w:rsidRPr="007E0529">
              <w:rPr>
                <w:rFonts w:cs="Times New Roman"/>
                <w:color w:val="000000"/>
                <w:sz w:val="20"/>
                <w:szCs w:val="20"/>
              </w:rPr>
              <w:t>is</w:t>
            </w:r>
            <w:r w:rsidR="00002ABB">
              <w:rPr>
                <w:rFonts w:cs="Times New Roman"/>
                <w:color w:val="000000"/>
                <w:sz w:val="20"/>
                <w:szCs w:val="20"/>
              </w:rPr>
              <w:t xml:space="preserve"> </w:t>
            </w:r>
            <w:r w:rsidRPr="007E0529">
              <w:rPr>
                <w:rFonts w:cs="Times New Roman"/>
                <w:color w:val="000000"/>
                <w:sz w:val="20"/>
                <w:szCs w:val="20"/>
              </w:rPr>
              <w:t>a</w:t>
            </w:r>
            <w:r w:rsidR="00002ABB">
              <w:rPr>
                <w:rFonts w:cs="Times New Roman"/>
                <w:color w:val="000000"/>
                <w:sz w:val="20"/>
                <w:szCs w:val="20"/>
              </w:rPr>
              <w:t xml:space="preserve"> </w:t>
            </w:r>
            <w:r w:rsidRPr="007E0529">
              <w:rPr>
                <w:rFonts w:cs="Times New Roman"/>
                <w:color w:val="000000"/>
                <w:sz w:val="20"/>
                <w:szCs w:val="20"/>
              </w:rPr>
              <w:t>legally</w:t>
            </w:r>
            <w:r w:rsidR="00002ABB">
              <w:rPr>
                <w:rFonts w:cs="Times New Roman"/>
                <w:color w:val="000000"/>
                <w:sz w:val="20"/>
                <w:szCs w:val="20"/>
              </w:rPr>
              <w:t xml:space="preserve"> </w:t>
            </w:r>
            <w:r w:rsidRPr="007E0529">
              <w:rPr>
                <w:rFonts w:cs="Times New Roman"/>
                <w:color w:val="000000"/>
                <w:sz w:val="20"/>
                <w:szCs w:val="20"/>
              </w:rPr>
              <w:t>binding</w:t>
            </w:r>
            <w:r w:rsidR="00002ABB">
              <w:rPr>
                <w:rFonts w:cs="Times New Roman"/>
                <w:color w:val="000000"/>
                <w:sz w:val="20"/>
                <w:szCs w:val="20"/>
              </w:rPr>
              <w:t xml:space="preserve"> </w:t>
            </w:r>
            <w:r w:rsidRPr="007E0529">
              <w:rPr>
                <w:rFonts w:cs="Times New Roman"/>
                <w:color w:val="000000"/>
                <w:sz w:val="20"/>
                <w:szCs w:val="20"/>
              </w:rPr>
              <w:t>and</w:t>
            </w:r>
            <w:r w:rsidR="00002ABB">
              <w:rPr>
                <w:rFonts w:cs="Times New Roman"/>
                <w:color w:val="000000"/>
                <w:sz w:val="20"/>
                <w:szCs w:val="20"/>
              </w:rPr>
              <w:t xml:space="preserve"> </w:t>
            </w:r>
            <w:r w:rsidRPr="007E0529">
              <w:rPr>
                <w:rFonts w:cs="Times New Roman"/>
                <w:color w:val="000000"/>
                <w:sz w:val="20"/>
                <w:szCs w:val="20"/>
              </w:rPr>
              <w:t>mutually</w:t>
            </w:r>
            <w:r w:rsidR="00002ABB">
              <w:rPr>
                <w:rFonts w:cs="Times New Roman"/>
                <w:color w:val="000000"/>
                <w:sz w:val="20"/>
                <w:szCs w:val="20"/>
              </w:rPr>
              <w:t xml:space="preserve"> </w:t>
            </w:r>
            <w:r w:rsidRPr="007E0529">
              <w:rPr>
                <w:rFonts w:cs="Times New Roman"/>
                <w:color w:val="000000"/>
                <w:sz w:val="20"/>
                <w:szCs w:val="20"/>
              </w:rPr>
              <w:t>enforceable</w:t>
            </w:r>
            <w:r w:rsidR="00002ABB">
              <w:rPr>
                <w:rFonts w:cs="Times New Roman"/>
                <w:color w:val="000000"/>
                <w:sz w:val="20"/>
                <w:szCs w:val="20"/>
              </w:rPr>
              <w:t xml:space="preserve"> </w:t>
            </w:r>
            <w:r w:rsidRPr="007E0529">
              <w:rPr>
                <w:rFonts w:cs="Times New Roman"/>
                <w:color w:val="000000"/>
                <w:sz w:val="20"/>
                <w:szCs w:val="20"/>
              </w:rPr>
              <w:t>written</w:t>
            </w:r>
            <w:r w:rsidR="00002ABB">
              <w:rPr>
                <w:rFonts w:cs="Times New Roman"/>
                <w:color w:val="000000"/>
                <w:sz w:val="20"/>
                <w:szCs w:val="20"/>
              </w:rPr>
              <w:t xml:space="preserve"> </w:t>
            </w:r>
            <w:r w:rsidRPr="007E0529">
              <w:rPr>
                <w:rFonts w:cs="Times New Roman"/>
                <w:color w:val="000000"/>
                <w:sz w:val="20"/>
                <w:szCs w:val="20"/>
              </w:rPr>
              <w:t>agreement</w:t>
            </w:r>
            <w:r w:rsidR="00002ABB">
              <w:rPr>
                <w:rFonts w:cs="Times New Roman"/>
                <w:color w:val="000000"/>
                <w:sz w:val="20"/>
                <w:szCs w:val="20"/>
              </w:rPr>
              <w:t xml:space="preserve"> </w:t>
            </w:r>
            <w:r w:rsidRPr="007E0529">
              <w:rPr>
                <w:rFonts w:cs="Times New Roman"/>
                <w:color w:val="000000"/>
                <w:sz w:val="20"/>
                <w:szCs w:val="20"/>
              </w:rPr>
              <w:t>that</w:t>
            </w:r>
            <w:r w:rsidR="00002ABB">
              <w:rPr>
                <w:rFonts w:cs="Times New Roman"/>
                <w:color w:val="000000"/>
                <w:sz w:val="20"/>
                <w:szCs w:val="20"/>
              </w:rPr>
              <w:t xml:space="preserve"> </w:t>
            </w:r>
            <w:r w:rsidRPr="007E0529">
              <w:rPr>
                <w:rFonts w:cs="Times New Roman"/>
                <w:color w:val="000000"/>
                <w:sz w:val="20"/>
                <w:szCs w:val="20"/>
              </w:rPr>
              <w:t>affirms</w:t>
            </w:r>
            <w:r w:rsidR="00002ABB">
              <w:rPr>
                <w:rFonts w:cs="Times New Roman"/>
                <w:color w:val="000000"/>
                <w:sz w:val="20"/>
                <w:szCs w:val="20"/>
              </w:rPr>
              <w:t xml:space="preserve"> </w:t>
            </w:r>
            <w:r w:rsidRPr="007E0529">
              <w:rPr>
                <w:rFonts w:cs="Times New Roman"/>
                <w:color w:val="000000"/>
                <w:sz w:val="20"/>
                <w:szCs w:val="20"/>
              </w:rPr>
              <w:t>the</w:t>
            </w:r>
            <w:r w:rsidR="00002ABB">
              <w:rPr>
                <w:rFonts w:cs="Times New Roman"/>
                <w:color w:val="000000"/>
                <w:sz w:val="20"/>
                <w:szCs w:val="20"/>
              </w:rPr>
              <w:t xml:space="preserve"> </w:t>
            </w:r>
            <w:r w:rsidRPr="007E0529">
              <w:rPr>
                <w:rFonts w:cs="Times New Roman"/>
                <w:color w:val="000000"/>
                <w:sz w:val="20"/>
                <w:szCs w:val="20"/>
              </w:rPr>
              <w:t>government-to-government</w:t>
            </w:r>
            <w:r w:rsidR="00002ABB">
              <w:rPr>
                <w:rFonts w:cs="Times New Roman"/>
                <w:color w:val="000000"/>
                <w:sz w:val="20"/>
                <w:szCs w:val="20"/>
              </w:rPr>
              <w:t xml:space="preserve"> </w:t>
            </w:r>
            <w:r w:rsidRPr="007E0529">
              <w:rPr>
                <w:rFonts w:cs="Times New Roman"/>
                <w:color w:val="000000"/>
                <w:sz w:val="20"/>
                <w:szCs w:val="20"/>
              </w:rPr>
              <w:t>relationship</w:t>
            </w:r>
            <w:r w:rsidR="00002ABB">
              <w:rPr>
                <w:rFonts w:cs="Times New Roman"/>
                <w:color w:val="000000"/>
                <w:sz w:val="20"/>
                <w:szCs w:val="20"/>
              </w:rPr>
              <w:t xml:space="preserve"> </w:t>
            </w:r>
            <w:r w:rsidRPr="007E0529">
              <w:rPr>
                <w:rFonts w:cs="Times New Roman"/>
                <w:color w:val="000000"/>
                <w:sz w:val="20"/>
                <w:szCs w:val="20"/>
              </w:rPr>
              <w:t>between</w:t>
            </w:r>
            <w:r w:rsidR="00002ABB">
              <w:rPr>
                <w:rFonts w:cs="Times New Roman"/>
                <w:color w:val="000000"/>
                <w:sz w:val="20"/>
                <w:szCs w:val="20"/>
              </w:rPr>
              <w:t xml:space="preserve"> </w:t>
            </w:r>
            <w:r w:rsidRPr="007E0529">
              <w:rPr>
                <w:rFonts w:cs="Times New Roman"/>
                <w:color w:val="000000"/>
                <w:sz w:val="20"/>
                <w:szCs w:val="20"/>
              </w:rPr>
              <w:t>a</w:t>
            </w:r>
            <w:r w:rsidR="00002ABB">
              <w:rPr>
                <w:rFonts w:cs="Times New Roman"/>
                <w:color w:val="000000"/>
                <w:sz w:val="20"/>
                <w:szCs w:val="20"/>
              </w:rPr>
              <w:t xml:space="preserve"> </w:t>
            </w:r>
            <w:r w:rsidRPr="007E0529">
              <w:rPr>
                <w:rFonts w:cs="Times New Roman"/>
                <w:color w:val="000000"/>
                <w:sz w:val="20"/>
                <w:szCs w:val="20"/>
              </w:rPr>
              <w:t>Self–Governance</w:t>
            </w:r>
            <w:r w:rsidR="00002ABB">
              <w:rPr>
                <w:rFonts w:cs="Times New Roman"/>
                <w:color w:val="000000"/>
                <w:sz w:val="20"/>
                <w:szCs w:val="20"/>
              </w:rPr>
              <w:t xml:space="preserve"> </w:t>
            </w:r>
            <w:r w:rsidRPr="007E0529">
              <w:rPr>
                <w:rFonts w:cs="Times New Roman"/>
                <w:color w:val="000000"/>
                <w:sz w:val="20"/>
                <w:szCs w:val="20"/>
              </w:rPr>
              <w:t>Tribe</w:t>
            </w:r>
            <w:r w:rsidR="00002ABB">
              <w:rPr>
                <w:rFonts w:cs="Times New Roman"/>
                <w:color w:val="000000"/>
                <w:sz w:val="20"/>
                <w:szCs w:val="20"/>
              </w:rPr>
              <w:t xml:space="preserve"> </w:t>
            </w:r>
            <w:r w:rsidRPr="007E0529">
              <w:rPr>
                <w:rFonts w:cs="Times New Roman"/>
                <w:color w:val="000000"/>
                <w:sz w:val="20"/>
                <w:szCs w:val="20"/>
              </w:rPr>
              <w:t>and</w:t>
            </w:r>
            <w:r w:rsidR="00002ABB">
              <w:rPr>
                <w:rFonts w:cs="Times New Roman"/>
                <w:color w:val="000000"/>
                <w:sz w:val="20"/>
                <w:szCs w:val="20"/>
              </w:rPr>
              <w:t xml:space="preserve"> </w:t>
            </w:r>
            <w:r w:rsidRPr="007E0529">
              <w:rPr>
                <w:rFonts w:cs="Times New Roman"/>
                <w:color w:val="000000"/>
                <w:sz w:val="20"/>
                <w:szCs w:val="20"/>
              </w:rPr>
              <w:t>the</w:t>
            </w:r>
            <w:r w:rsidR="00002ABB">
              <w:rPr>
                <w:rFonts w:cs="Times New Roman"/>
                <w:color w:val="000000"/>
                <w:sz w:val="20"/>
                <w:szCs w:val="20"/>
              </w:rPr>
              <w:t xml:space="preserve"> </w:t>
            </w:r>
            <w:r w:rsidRPr="007E0529">
              <w:rPr>
                <w:rFonts w:cs="Times New Roman"/>
                <w:color w:val="000000"/>
                <w:sz w:val="20"/>
                <w:szCs w:val="20"/>
              </w:rPr>
              <w:t>United</w:t>
            </w:r>
            <w:r w:rsidR="00002ABB">
              <w:rPr>
                <w:rFonts w:cs="Times New Roman"/>
                <w:color w:val="000000"/>
                <w:sz w:val="20"/>
                <w:szCs w:val="20"/>
              </w:rPr>
              <w:t xml:space="preserve"> </w:t>
            </w:r>
            <w:r w:rsidRPr="007E0529">
              <w:rPr>
                <w:rFonts w:cs="Times New Roman"/>
                <w:color w:val="000000"/>
                <w:sz w:val="20"/>
                <w:szCs w:val="20"/>
              </w:rPr>
              <w:t>States.</w:t>
            </w:r>
          </w:p>
          <w:p w:rsidR="004B648E" w:rsidRDefault="004B648E" w:rsidP="00846C84">
            <w:pPr>
              <w:widowControl w:val="0"/>
              <w:tabs>
                <w:tab w:val="left" w:pos="360"/>
                <w:tab w:val="left" w:pos="720"/>
                <w:tab w:val="left" w:pos="1080"/>
              </w:tabs>
              <w:jc w:val="both"/>
              <w:rPr>
                <w:rFonts w:cs="Times New Roman"/>
                <w:sz w:val="20"/>
                <w:szCs w:val="20"/>
              </w:rPr>
            </w:pPr>
          </w:p>
          <w:p w:rsidR="004B648E" w:rsidRPr="007E0529" w:rsidRDefault="004B648E" w:rsidP="00846C84">
            <w:pPr>
              <w:pStyle w:val="NoSpacing"/>
              <w:widowControl w:val="0"/>
              <w:tabs>
                <w:tab w:val="left" w:pos="360"/>
                <w:tab w:val="left" w:pos="720"/>
                <w:tab w:val="left" w:pos="1080"/>
              </w:tabs>
              <w:jc w:val="both"/>
              <w:rPr>
                <w:b/>
                <w:sz w:val="20"/>
                <w:szCs w:val="20"/>
              </w:rPr>
            </w:pPr>
            <w:r w:rsidRPr="007E0529">
              <w:rPr>
                <w:b/>
                <w:sz w:val="20"/>
                <w:szCs w:val="20"/>
              </w:rPr>
              <w:t>§</w:t>
            </w:r>
            <w:r w:rsidR="00002ABB">
              <w:rPr>
                <w:b/>
                <w:sz w:val="20"/>
                <w:szCs w:val="20"/>
              </w:rPr>
              <w:t xml:space="preserve"> </w:t>
            </w:r>
            <w:r w:rsidRPr="007E0529">
              <w:rPr>
                <w:b/>
                <w:sz w:val="20"/>
                <w:szCs w:val="20"/>
              </w:rPr>
              <w:t>137.31</w:t>
            </w:r>
            <w:r w:rsidR="00002ABB">
              <w:rPr>
                <w:b/>
                <w:sz w:val="20"/>
                <w:szCs w:val="20"/>
              </w:rPr>
              <w:t xml:space="preserve"> </w:t>
            </w:r>
            <w:r w:rsidRPr="007E0529">
              <w:rPr>
                <w:b/>
                <w:sz w:val="20"/>
                <w:szCs w:val="20"/>
              </w:rPr>
              <w:t>What</w:t>
            </w:r>
            <w:r w:rsidR="00002ABB">
              <w:rPr>
                <w:b/>
                <w:sz w:val="20"/>
                <w:szCs w:val="20"/>
              </w:rPr>
              <w:t xml:space="preserve"> </w:t>
            </w:r>
            <w:r w:rsidRPr="007E0529">
              <w:rPr>
                <w:b/>
                <w:sz w:val="20"/>
                <w:szCs w:val="20"/>
              </w:rPr>
              <w:t>is</w:t>
            </w:r>
            <w:r w:rsidR="00002ABB">
              <w:rPr>
                <w:b/>
                <w:sz w:val="20"/>
                <w:szCs w:val="20"/>
              </w:rPr>
              <w:t xml:space="preserve"> </w:t>
            </w:r>
            <w:r w:rsidRPr="007E0529">
              <w:rPr>
                <w:b/>
                <w:sz w:val="20"/>
                <w:szCs w:val="20"/>
              </w:rPr>
              <w:t>included</w:t>
            </w:r>
            <w:r w:rsidR="00002ABB">
              <w:rPr>
                <w:b/>
                <w:sz w:val="20"/>
                <w:szCs w:val="20"/>
              </w:rPr>
              <w:t xml:space="preserve"> </w:t>
            </w:r>
            <w:r w:rsidRPr="007E0529">
              <w:rPr>
                <w:b/>
                <w:sz w:val="20"/>
                <w:szCs w:val="20"/>
              </w:rPr>
              <w:t>in</w:t>
            </w:r>
            <w:r w:rsidR="00002ABB">
              <w:rPr>
                <w:b/>
                <w:sz w:val="20"/>
                <w:szCs w:val="20"/>
              </w:rPr>
              <w:t xml:space="preserve"> </w:t>
            </w:r>
            <w:r w:rsidRPr="007E0529">
              <w:rPr>
                <w:b/>
                <w:sz w:val="20"/>
                <w:szCs w:val="20"/>
              </w:rPr>
              <w:t>a</w:t>
            </w:r>
            <w:r w:rsidR="00002ABB">
              <w:rPr>
                <w:b/>
                <w:sz w:val="20"/>
                <w:szCs w:val="20"/>
              </w:rPr>
              <w:t xml:space="preserve"> </w:t>
            </w:r>
            <w:r w:rsidRPr="007E0529">
              <w:rPr>
                <w:b/>
                <w:sz w:val="20"/>
                <w:szCs w:val="20"/>
              </w:rPr>
              <w:t>compact?</w:t>
            </w:r>
            <w:bookmarkStart w:id="74" w:name="co_anchor_I21C78BE0435D11E080CF86EB48E62"/>
            <w:bookmarkStart w:id="75" w:name="co_anchor_I21C7B2F1435D11E080CF86EB48E62"/>
            <w:bookmarkEnd w:id="74"/>
            <w:bookmarkEnd w:id="75"/>
          </w:p>
          <w:p w:rsidR="004B648E" w:rsidRPr="007E0529" w:rsidRDefault="004B648E" w:rsidP="00846C84">
            <w:pPr>
              <w:pStyle w:val="NoSpacing"/>
              <w:widowControl w:val="0"/>
              <w:tabs>
                <w:tab w:val="left" w:pos="360"/>
                <w:tab w:val="left" w:pos="720"/>
                <w:tab w:val="left" w:pos="1080"/>
              </w:tabs>
              <w:jc w:val="both"/>
              <w:rPr>
                <w:sz w:val="20"/>
                <w:szCs w:val="20"/>
              </w:rPr>
            </w:pPr>
          </w:p>
          <w:p w:rsidR="004B648E" w:rsidRPr="007E0529" w:rsidRDefault="004B648E" w:rsidP="00846C84">
            <w:pPr>
              <w:pStyle w:val="NoSpacing"/>
              <w:widowControl w:val="0"/>
              <w:tabs>
                <w:tab w:val="left" w:pos="360"/>
                <w:tab w:val="left" w:pos="720"/>
                <w:tab w:val="left" w:pos="1080"/>
              </w:tabs>
              <w:jc w:val="both"/>
              <w:rPr>
                <w:rFonts w:cs="Times New Roman"/>
                <w:color w:val="000000"/>
                <w:sz w:val="20"/>
                <w:szCs w:val="20"/>
              </w:rPr>
            </w:pPr>
            <w:r w:rsidRPr="007E0529">
              <w:rPr>
                <w:rFonts w:cs="Times New Roman"/>
                <w:color w:val="000000"/>
                <w:sz w:val="20"/>
                <w:szCs w:val="20"/>
              </w:rPr>
              <w:t>A</w:t>
            </w:r>
            <w:r w:rsidR="00002ABB">
              <w:rPr>
                <w:rFonts w:cs="Times New Roman"/>
                <w:color w:val="000000"/>
                <w:sz w:val="20"/>
                <w:szCs w:val="20"/>
              </w:rPr>
              <w:t xml:space="preserve"> </w:t>
            </w:r>
            <w:r w:rsidRPr="007E0529">
              <w:rPr>
                <w:rFonts w:cs="Times New Roman"/>
                <w:color w:val="000000"/>
                <w:sz w:val="20"/>
                <w:szCs w:val="20"/>
              </w:rPr>
              <w:t>compact</w:t>
            </w:r>
            <w:r w:rsidR="00002ABB">
              <w:rPr>
                <w:rFonts w:cs="Times New Roman"/>
                <w:color w:val="000000"/>
                <w:sz w:val="20"/>
                <w:szCs w:val="20"/>
              </w:rPr>
              <w:t xml:space="preserve"> </w:t>
            </w:r>
            <w:r w:rsidRPr="007E0529">
              <w:rPr>
                <w:rFonts w:cs="Times New Roman"/>
                <w:color w:val="000000"/>
                <w:sz w:val="20"/>
                <w:szCs w:val="20"/>
              </w:rPr>
              <w:t>shall</w:t>
            </w:r>
            <w:r w:rsidR="00002ABB">
              <w:rPr>
                <w:rFonts w:cs="Times New Roman"/>
                <w:color w:val="000000"/>
                <w:sz w:val="20"/>
                <w:szCs w:val="20"/>
              </w:rPr>
              <w:t xml:space="preserve"> </w:t>
            </w:r>
            <w:r w:rsidRPr="007E0529">
              <w:rPr>
                <w:rFonts w:cs="Times New Roman"/>
                <w:color w:val="000000"/>
                <w:sz w:val="20"/>
                <w:szCs w:val="20"/>
              </w:rPr>
              <w:t>include</w:t>
            </w:r>
            <w:r w:rsidR="00002ABB">
              <w:rPr>
                <w:rFonts w:cs="Times New Roman"/>
                <w:color w:val="000000"/>
                <w:sz w:val="20"/>
                <w:szCs w:val="20"/>
              </w:rPr>
              <w:t xml:space="preserve"> </w:t>
            </w:r>
            <w:r w:rsidRPr="007E0529">
              <w:rPr>
                <w:rFonts w:cs="Times New Roman"/>
                <w:color w:val="000000"/>
                <w:sz w:val="20"/>
                <w:szCs w:val="20"/>
              </w:rPr>
              <w:t>general</w:t>
            </w:r>
            <w:r w:rsidR="00002ABB">
              <w:rPr>
                <w:rFonts w:cs="Times New Roman"/>
                <w:color w:val="000000"/>
                <w:sz w:val="20"/>
                <w:szCs w:val="20"/>
              </w:rPr>
              <w:t xml:space="preserve"> </w:t>
            </w:r>
            <w:r w:rsidRPr="007E0529">
              <w:rPr>
                <w:rFonts w:cs="Times New Roman"/>
                <w:color w:val="000000"/>
                <w:sz w:val="20"/>
                <w:szCs w:val="20"/>
              </w:rPr>
              <w:t>terms</w:t>
            </w:r>
            <w:r w:rsidR="00002ABB">
              <w:rPr>
                <w:rFonts w:cs="Times New Roman"/>
                <w:color w:val="000000"/>
                <w:sz w:val="20"/>
                <w:szCs w:val="20"/>
              </w:rPr>
              <w:t xml:space="preserve"> </w:t>
            </w:r>
            <w:r w:rsidRPr="007E0529">
              <w:rPr>
                <w:rFonts w:cs="Times New Roman"/>
                <w:color w:val="000000"/>
                <w:sz w:val="20"/>
                <w:szCs w:val="20"/>
              </w:rPr>
              <w:t>setting</w:t>
            </w:r>
            <w:r w:rsidR="00002ABB">
              <w:rPr>
                <w:rFonts w:cs="Times New Roman"/>
                <w:color w:val="000000"/>
                <w:sz w:val="20"/>
                <w:szCs w:val="20"/>
              </w:rPr>
              <w:t xml:space="preserve"> </w:t>
            </w:r>
            <w:r w:rsidRPr="007E0529">
              <w:rPr>
                <w:rFonts w:cs="Times New Roman"/>
                <w:color w:val="000000"/>
                <w:sz w:val="20"/>
                <w:szCs w:val="20"/>
              </w:rPr>
              <w:t>forth</w:t>
            </w:r>
            <w:r w:rsidR="00002ABB">
              <w:rPr>
                <w:rFonts w:cs="Times New Roman"/>
                <w:color w:val="000000"/>
                <w:sz w:val="20"/>
                <w:szCs w:val="20"/>
              </w:rPr>
              <w:t xml:space="preserve"> </w:t>
            </w:r>
            <w:r w:rsidRPr="007E0529">
              <w:rPr>
                <w:rFonts w:cs="Times New Roman"/>
                <w:color w:val="000000"/>
                <w:sz w:val="20"/>
                <w:szCs w:val="20"/>
              </w:rPr>
              <w:t>the</w:t>
            </w:r>
            <w:r w:rsidR="00002ABB">
              <w:rPr>
                <w:rFonts w:cs="Times New Roman"/>
                <w:color w:val="000000"/>
                <w:sz w:val="20"/>
                <w:szCs w:val="20"/>
              </w:rPr>
              <w:t xml:space="preserve"> </w:t>
            </w:r>
            <w:r w:rsidRPr="007E0529">
              <w:rPr>
                <w:rFonts w:cs="Times New Roman"/>
                <w:color w:val="000000"/>
                <w:sz w:val="20"/>
                <w:szCs w:val="20"/>
              </w:rPr>
              <w:t>government-to-government</w:t>
            </w:r>
            <w:r w:rsidR="00002ABB">
              <w:rPr>
                <w:rFonts w:cs="Times New Roman"/>
                <w:color w:val="000000"/>
                <w:sz w:val="20"/>
                <w:szCs w:val="20"/>
              </w:rPr>
              <w:t xml:space="preserve"> </w:t>
            </w:r>
            <w:r w:rsidRPr="007E0529">
              <w:rPr>
                <w:rFonts w:cs="Times New Roman"/>
                <w:color w:val="000000"/>
                <w:sz w:val="20"/>
                <w:szCs w:val="20"/>
              </w:rPr>
              <w:t>relationship</w:t>
            </w:r>
            <w:r w:rsidR="00002ABB">
              <w:rPr>
                <w:rFonts w:cs="Times New Roman"/>
                <w:color w:val="000000"/>
                <w:sz w:val="20"/>
                <w:szCs w:val="20"/>
              </w:rPr>
              <w:t xml:space="preserve"> </w:t>
            </w:r>
            <w:r w:rsidRPr="007E0529">
              <w:rPr>
                <w:rFonts w:cs="Times New Roman"/>
                <w:color w:val="000000"/>
                <w:sz w:val="20"/>
                <w:szCs w:val="20"/>
              </w:rPr>
              <w:t>consistent</w:t>
            </w:r>
            <w:r w:rsidR="00002ABB">
              <w:rPr>
                <w:rFonts w:cs="Times New Roman"/>
                <w:color w:val="000000"/>
                <w:sz w:val="20"/>
                <w:szCs w:val="20"/>
              </w:rPr>
              <w:t xml:space="preserve"> </w:t>
            </w:r>
            <w:r w:rsidRPr="007E0529">
              <w:rPr>
                <w:rFonts w:cs="Times New Roman"/>
                <w:color w:val="000000"/>
                <w:sz w:val="20"/>
                <w:szCs w:val="20"/>
              </w:rPr>
              <w:t>with</w:t>
            </w:r>
            <w:r w:rsidR="00002ABB">
              <w:rPr>
                <w:rFonts w:cs="Times New Roman"/>
                <w:color w:val="000000"/>
                <w:sz w:val="20"/>
                <w:szCs w:val="20"/>
              </w:rPr>
              <w:t xml:space="preserve"> </w:t>
            </w:r>
            <w:r w:rsidRPr="007E0529">
              <w:rPr>
                <w:rFonts w:cs="Times New Roman"/>
                <w:color w:val="000000"/>
                <w:sz w:val="20"/>
                <w:szCs w:val="20"/>
              </w:rPr>
              <w:t>the</w:t>
            </w:r>
            <w:r w:rsidR="00002ABB">
              <w:rPr>
                <w:rFonts w:cs="Times New Roman"/>
                <w:color w:val="000000"/>
                <w:sz w:val="20"/>
                <w:szCs w:val="20"/>
              </w:rPr>
              <w:t xml:space="preserve"> </w:t>
            </w:r>
            <w:r w:rsidRPr="007E0529">
              <w:rPr>
                <w:rFonts w:cs="Times New Roman"/>
                <w:color w:val="000000"/>
                <w:sz w:val="20"/>
                <w:szCs w:val="20"/>
              </w:rPr>
              <w:t>Federal</w:t>
            </w:r>
            <w:r w:rsidR="00002ABB">
              <w:rPr>
                <w:rFonts w:cs="Times New Roman"/>
                <w:color w:val="000000"/>
                <w:sz w:val="20"/>
                <w:szCs w:val="20"/>
              </w:rPr>
              <w:t xml:space="preserve"> </w:t>
            </w:r>
            <w:r w:rsidRPr="007E0529">
              <w:rPr>
                <w:rFonts w:cs="Times New Roman"/>
                <w:color w:val="000000"/>
                <w:sz w:val="20"/>
                <w:szCs w:val="20"/>
              </w:rPr>
              <w:t>Government’s</w:t>
            </w:r>
            <w:r w:rsidR="00002ABB">
              <w:rPr>
                <w:rFonts w:cs="Times New Roman"/>
                <w:color w:val="000000"/>
                <w:sz w:val="20"/>
                <w:szCs w:val="20"/>
              </w:rPr>
              <w:t xml:space="preserve"> </w:t>
            </w:r>
            <w:r w:rsidRPr="007E0529">
              <w:rPr>
                <w:rFonts w:cs="Times New Roman"/>
                <w:color w:val="000000"/>
                <w:sz w:val="20"/>
                <w:szCs w:val="20"/>
              </w:rPr>
              <w:t>trust</w:t>
            </w:r>
            <w:r w:rsidR="00002ABB">
              <w:rPr>
                <w:rFonts w:cs="Times New Roman"/>
                <w:color w:val="000000"/>
                <w:sz w:val="20"/>
                <w:szCs w:val="20"/>
              </w:rPr>
              <w:t xml:space="preserve"> </w:t>
            </w:r>
            <w:r w:rsidRPr="007E0529">
              <w:rPr>
                <w:rFonts w:cs="Times New Roman"/>
                <w:color w:val="000000"/>
                <w:sz w:val="20"/>
                <w:szCs w:val="20"/>
              </w:rPr>
              <w:t>responsibility</w:t>
            </w:r>
            <w:r w:rsidR="00002ABB">
              <w:rPr>
                <w:rFonts w:cs="Times New Roman"/>
                <w:color w:val="000000"/>
                <w:sz w:val="20"/>
                <w:szCs w:val="20"/>
              </w:rPr>
              <w:t xml:space="preserve"> </w:t>
            </w:r>
            <w:r w:rsidRPr="007E0529">
              <w:rPr>
                <w:rFonts w:cs="Times New Roman"/>
                <w:color w:val="000000"/>
                <w:sz w:val="20"/>
                <w:szCs w:val="20"/>
              </w:rPr>
              <w:t>and</w:t>
            </w:r>
            <w:r w:rsidR="00002ABB">
              <w:rPr>
                <w:rFonts w:cs="Times New Roman"/>
                <w:color w:val="000000"/>
                <w:sz w:val="20"/>
                <w:szCs w:val="20"/>
              </w:rPr>
              <w:t xml:space="preserve"> </w:t>
            </w:r>
            <w:r w:rsidRPr="007E0529">
              <w:rPr>
                <w:rFonts w:cs="Times New Roman"/>
                <w:color w:val="000000"/>
                <w:sz w:val="20"/>
                <w:szCs w:val="20"/>
              </w:rPr>
              <w:t>statutory</w:t>
            </w:r>
            <w:r w:rsidR="00002ABB">
              <w:rPr>
                <w:rFonts w:cs="Times New Roman"/>
                <w:color w:val="000000"/>
                <w:sz w:val="20"/>
                <w:szCs w:val="20"/>
              </w:rPr>
              <w:t xml:space="preserve"> </w:t>
            </w:r>
            <w:r w:rsidRPr="007E0529">
              <w:rPr>
                <w:rFonts w:cs="Times New Roman"/>
                <w:color w:val="000000"/>
                <w:sz w:val="20"/>
                <w:szCs w:val="20"/>
              </w:rPr>
              <w:t>and</w:t>
            </w:r>
            <w:r w:rsidR="00002ABB">
              <w:rPr>
                <w:rFonts w:cs="Times New Roman"/>
                <w:color w:val="000000"/>
                <w:sz w:val="20"/>
                <w:szCs w:val="20"/>
              </w:rPr>
              <w:t xml:space="preserve"> </w:t>
            </w:r>
            <w:r w:rsidRPr="007E0529">
              <w:rPr>
                <w:rFonts w:cs="Times New Roman"/>
                <w:color w:val="000000"/>
                <w:sz w:val="20"/>
                <w:szCs w:val="20"/>
              </w:rPr>
              <w:t>treaty</w:t>
            </w:r>
            <w:r w:rsidR="00002ABB">
              <w:rPr>
                <w:rFonts w:cs="Times New Roman"/>
                <w:color w:val="000000"/>
                <w:sz w:val="20"/>
                <w:szCs w:val="20"/>
              </w:rPr>
              <w:t xml:space="preserve"> </w:t>
            </w:r>
            <w:r w:rsidRPr="007E0529">
              <w:rPr>
                <w:rFonts w:cs="Times New Roman"/>
                <w:color w:val="000000"/>
                <w:sz w:val="20"/>
                <w:szCs w:val="20"/>
              </w:rPr>
              <w:t>obligations</w:t>
            </w:r>
            <w:r w:rsidR="00002ABB">
              <w:rPr>
                <w:rFonts w:cs="Times New Roman"/>
                <w:color w:val="000000"/>
                <w:sz w:val="20"/>
                <w:szCs w:val="20"/>
              </w:rPr>
              <w:t xml:space="preserve"> </w:t>
            </w:r>
            <w:r w:rsidRPr="007E0529">
              <w:rPr>
                <w:rFonts w:cs="Times New Roman"/>
                <w:color w:val="000000"/>
                <w:sz w:val="20"/>
                <w:szCs w:val="20"/>
              </w:rPr>
              <w:t>to</w:t>
            </w:r>
            <w:r w:rsidR="00002ABB">
              <w:rPr>
                <w:rFonts w:cs="Times New Roman"/>
                <w:color w:val="000000"/>
                <w:sz w:val="20"/>
                <w:szCs w:val="20"/>
              </w:rPr>
              <w:t xml:space="preserve"> </w:t>
            </w:r>
            <w:r w:rsidRPr="007E0529">
              <w:rPr>
                <w:rFonts w:cs="Times New Roman"/>
                <w:color w:val="000000"/>
                <w:sz w:val="20"/>
                <w:szCs w:val="20"/>
              </w:rPr>
              <w:t>Indian</w:t>
            </w:r>
            <w:r w:rsidR="00002ABB">
              <w:rPr>
                <w:rFonts w:cs="Times New Roman"/>
                <w:color w:val="000000"/>
                <w:sz w:val="20"/>
                <w:szCs w:val="20"/>
              </w:rPr>
              <w:t xml:space="preserve"> </w:t>
            </w:r>
            <w:r w:rsidRPr="007E0529">
              <w:rPr>
                <w:rFonts w:cs="Times New Roman"/>
                <w:color w:val="000000"/>
                <w:sz w:val="20"/>
                <w:szCs w:val="20"/>
              </w:rPr>
              <w:t>Tribes</w:t>
            </w:r>
            <w:r w:rsidR="00002ABB">
              <w:rPr>
                <w:rFonts w:cs="Times New Roman"/>
                <w:color w:val="000000"/>
                <w:sz w:val="20"/>
                <w:szCs w:val="20"/>
              </w:rPr>
              <w:t xml:space="preserve"> </w:t>
            </w:r>
            <w:r w:rsidRPr="007E0529">
              <w:rPr>
                <w:rFonts w:cs="Times New Roman"/>
                <w:color w:val="000000"/>
                <w:sz w:val="20"/>
                <w:szCs w:val="20"/>
              </w:rPr>
              <w:t>and</w:t>
            </w:r>
            <w:r w:rsidR="00002ABB">
              <w:rPr>
                <w:rFonts w:cs="Times New Roman"/>
                <w:color w:val="000000"/>
                <w:sz w:val="20"/>
                <w:szCs w:val="20"/>
              </w:rPr>
              <w:t xml:space="preserve"> </w:t>
            </w:r>
            <w:r w:rsidRPr="007E0529">
              <w:rPr>
                <w:rFonts w:cs="Times New Roman"/>
                <w:color w:val="000000"/>
                <w:sz w:val="20"/>
                <w:szCs w:val="20"/>
              </w:rPr>
              <w:t>such</w:t>
            </w:r>
            <w:r w:rsidR="00002ABB">
              <w:rPr>
                <w:rFonts w:cs="Times New Roman"/>
                <w:color w:val="000000"/>
                <w:sz w:val="20"/>
                <w:szCs w:val="20"/>
              </w:rPr>
              <w:t xml:space="preserve"> </w:t>
            </w:r>
            <w:r w:rsidRPr="007E0529">
              <w:rPr>
                <w:rFonts w:cs="Times New Roman"/>
                <w:color w:val="000000"/>
                <w:sz w:val="20"/>
                <w:szCs w:val="20"/>
              </w:rPr>
              <w:t>other</w:t>
            </w:r>
            <w:r w:rsidR="00002ABB">
              <w:rPr>
                <w:rFonts w:cs="Times New Roman"/>
                <w:color w:val="000000"/>
                <w:sz w:val="20"/>
                <w:szCs w:val="20"/>
              </w:rPr>
              <w:t xml:space="preserve"> </w:t>
            </w:r>
            <w:r w:rsidRPr="007E0529">
              <w:rPr>
                <w:rFonts w:cs="Times New Roman"/>
                <w:color w:val="000000"/>
                <w:sz w:val="20"/>
                <w:szCs w:val="20"/>
              </w:rPr>
              <w:lastRenderedPageBreak/>
              <w:t>terms</w:t>
            </w:r>
            <w:r w:rsidR="00002ABB">
              <w:rPr>
                <w:rFonts w:cs="Times New Roman"/>
                <w:color w:val="000000"/>
                <w:sz w:val="20"/>
                <w:szCs w:val="20"/>
              </w:rPr>
              <w:t xml:space="preserve"> </w:t>
            </w:r>
            <w:r w:rsidRPr="007E0529">
              <w:rPr>
                <w:rFonts w:cs="Times New Roman"/>
                <w:color w:val="000000"/>
                <w:sz w:val="20"/>
                <w:szCs w:val="20"/>
              </w:rPr>
              <w:t>as</w:t>
            </w:r>
            <w:r w:rsidR="00002ABB">
              <w:rPr>
                <w:rFonts w:cs="Times New Roman"/>
                <w:color w:val="000000"/>
                <w:sz w:val="20"/>
                <w:szCs w:val="20"/>
              </w:rPr>
              <w:t xml:space="preserve"> </w:t>
            </w:r>
            <w:r w:rsidRPr="007E0529">
              <w:rPr>
                <w:rFonts w:cs="Times New Roman"/>
                <w:color w:val="000000"/>
                <w:sz w:val="20"/>
                <w:szCs w:val="20"/>
              </w:rPr>
              <w:t>the</w:t>
            </w:r>
            <w:r w:rsidR="00002ABB">
              <w:rPr>
                <w:rFonts w:cs="Times New Roman"/>
                <w:color w:val="000000"/>
                <w:sz w:val="20"/>
                <w:szCs w:val="20"/>
              </w:rPr>
              <w:t xml:space="preserve"> </w:t>
            </w:r>
            <w:r w:rsidRPr="007E0529">
              <w:rPr>
                <w:rFonts w:cs="Times New Roman"/>
                <w:color w:val="000000"/>
                <w:sz w:val="20"/>
                <w:szCs w:val="20"/>
              </w:rPr>
              <w:t>parties</w:t>
            </w:r>
            <w:r w:rsidR="00002ABB">
              <w:rPr>
                <w:rFonts w:cs="Times New Roman"/>
                <w:color w:val="000000"/>
                <w:sz w:val="20"/>
                <w:szCs w:val="20"/>
              </w:rPr>
              <w:t xml:space="preserve"> </w:t>
            </w:r>
            <w:r w:rsidRPr="007E0529">
              <w:rPr>
                <w:rFonts w:cs="Times New Roman"/>
                <w:color w:val="000000"/>
                <w:sz w:val="20"/>
                <w:szCs w:val="20"/>
              </w:rPr>
              <w:t>intend</w:t>
            </w:r>
            <w:r w:rsidR="00002ABB">
              <w:rPr>
                <w:rFonts w:cs="Times New Roman"/>
                <w:color w:val="000000"/>
                <w:sz w:val="20"/>
                <w:szCs w:val="20"/>
              </w:rPr>
              <w:t xml:space="preserve"> </w:t>
            </w:r>
            <w:r w:rsidRPr="007E0529">
              <w:rPr>
                <w:rFonts w:cs="Times New Roman"/>
                <w:color w:val="000000"/>
                <w:sz w:val="20"/>
                <w:szCs w:val="20"/>
              </w:rPr>
              <w:t>to</w:t>
            </w:r>
            <w:r w:rsidR="00002ABB">
              <w:rPr>
                <w:rFonts w:cs="Times New Roman"/>
                <w:color w:val="000000"/>
                <w:sz w:val="20"/>
                <w:szCs w:val="20"/>
              </w:rPr>
              <w:t xml:space="preserve"> </w:t>
            </w:r>
            <w:r w:rsidRPr="007E0529">
              <w:rPr>
                <w:rFonts w:cs="Times New Roman"/>
                <w:color w:val="000000"/>
                <w:sz w:val="20"/>
                <w:szCs w:val="20"/>
              </w:rPr>
              <w:t>control</w:t>
            </w:r>
            <w:r w:rsidR="00002ABB">
              <w:rPr>
                <w:rFonts w:cs="Times New Roman"/>
                <w:color w:val="000000"/>
                <w:sz w:val="20"/>
                <w:szCs w:val="20"/>
              </w:rPr>
              <w:t xml:space="preserve"> </w:t>
            </w:r>
            <w:r w:rsidRPr="007E0529">
              <w:rPr>
                <w:rFonts w:cs="Times New Roman"/>
                <w:color w:val="000000"/>
                <w:sz w:val="20"/>
                <w:szCs w:val="20"/>
              </w:rPr>
              <w:t>from</w:t>
            </w:r>
            <w:r w:rsidR="00002ABB">
              <w:rPr>
                <w:rFonts w:cs="Times New Roman"/>
                <w:color w:val="000000"/>
                <w:sz w:val="20"/>
                <w:szCs w:val="20"/>
              </w:rPr>
              <w:t xml:space="preserve"> </w:t>
            </w:r>
            <w:r w:rsidRPr="007E0529">
              <w:rPr>
                <w:rFonts w:cs="Times New Roman"/>
                <w:color w:val="000000"/>
                <w:sz w:val="20"/>
                <w:szCs w:val="20"/>
              </w:rPr>
              <w:t>year</w:t>
            </w:r>
            <w:r w:rsidR="00002ABB">
              <w:rPr>
                <w:rFonts w:cs="Times New Roman"/>
                <w:color w:val="000000"/>
                <w:sz w:val="20"/>
                <w:szCs w:val="20"/>
              </w:rPr>
              <w:t xml:space="preserve"> </w:t>
            </w:r>
            <w:r w:rsidRPr="007E0529">
              <w:rPr>
                <w:rFonts w:cs="Times New Roman"/>
                <w:color w:val="000000"/>
                <w:sz w:val="20"/>
                <w:szCs w:val="20"/>
              </w:rPr>
              <w:t>to</w:t>
            </w:r>
            <w:r w:rsidR="00002ABB">
              <w:rPr>
                <w:rFonts w:cs="Times New Roman"/>
                <w:color w:val="000000"/>
                <w:sz w:val="20"/>
                <w:szCs w:val="20"/>
              </w:rPr>
              <w:t xml:space="preserve"> </w:t>
            </w:r>
            <w:r w:rsidRPr="007E0529">
              <w:rPr>
                <w:rFonts w:cs="Times New Roman"/>
                <w:color w:val="000000"/>
                <w:sz w:val="20"/>
                <w:szCs w:val="20"/>
              </w:rPr>
              <w:t>year.</w:t>
            </w:r>
          </w:p>
          <w:p w:rsidR="004B648E" w:rsidRDefault="004B648E" w:rsidP="00846C84">
            <w:pPr>
              <w:widowControl w:val="0"/>
              <w:tabs>
                <w:tab w:val="left" w:pos="360"/>
                <w:tab w:val="left" w:pos="720"/>
                <w:tab w:val="left" w:pos="1080"/>
              </w:tabs>
              <w:jc w:val="both"/>
              <w:rPr>
                <w:rFonts w:cs="Times New Roman"/>
                <w:sz w:val="20"/>
                <w:szCs w:val="20"/>
              </w:rPr>
            </w:pPr>
          </w:p>
          <w:p w:rsidR="004B648E" w:rsidRPr="0051610F" w:rsidRDefault="004B648E" w:rsidP="00846C84">
            <w:pPr>
              <w:pStyle w:val="NoSpacing"/>
              <w:widowControl w:val="0"/>
              <w:tabs>
                <w:tab w:val="left" w:pos="360"/>
                <w:tab w:val="left" w:pos="720"/>
                <w:tab w:val="left" w:pos="1080"/>
              </w:tabs>
              <w:jc w:val="both"/>
              <w:rPr>
                <w:b/>
                <w:sz w:val="20"/>
                <w:szCs w:val="20"/>
              </w:rPr>
            </w:pPr>
            <w:r w:rsidRPr="0051610F">
              <w:rPr>
                <w:b/>
                <w:sz w:val="20"/>
                <w:szCs w:val="20"/>
              </w:rPr>
              <w:t>§</w:t>
            </w:r>
            <w:r w:rsidR="00002ABB">
              <w:rPr>
                <w:b/>
                <w:sz w:val="20"/>
                <w:szCs w:val="20"/>
              </w:rPr>
              <w:t xml:space="preserve"> </w:t>
            </w:r>
            <w:r w:rsidRPr="0051610F">
              <w:rPr>
                <w:b/>
                <w:sz w:val="20"/>
                <w:szCs w:val="20"/>
              </w:rPr>
              <w:t>137.32</w:t>
            </w:r>
            <w:r w:rsidR="00002ABB">
              <w:rPr>
                <w:b/>
                <w:sz w:val="20"/>
                <w:szCs w:val="20"/>
              </w:rPr>
              <w:t xml:space="preserve"> </w:t>
            </w:r>
            <w:r w:rsidRPr="0051610F">
              <w:rPr>
                <w:b/>
                <w:sz w:val="20"/>
                <w:szCs w:val="20"/>
              </w:rPr>
              <w:t>Is</w:t>
            </w:r>
            <w:r w:rsidR="00002ABB">
              <w:rPr>
                <w:b/>
                <w:sz w:val="20"/>
                <w:szCs w:val="20"/>
              </w:rPr>
              <w:t xml:space="preserve"> </w:t>
            </w:r>
            <w:r w:rsidRPr="0051610F">
              <w:rPr>
                <w:b/>
                <w:sz w:val="20"/>
                <w:szCs w:val="20"/>
              </w:rPr>
              <w:t>a</w:t>
            </w:r>
            <w:r w:rsidR="00002ABB">
              <w:rPr>
                <w:b/>
                <w:sz w:val="20"/>
                <w:szCs w:val="20"/>
              </w:rPr>
              <w:t xml:space="preserve"> </w:t>
            </w:r>
            <w:r w:rsidRPr="0051610F">
              <w:rPr>
                <w:b/>
                <w:sz w:val="20"/>
                <w:szCs w:val="20"/>
              </w:rPr>
              <w:t>compact</w:t>
            </w:r>
            <w:r w:rsidR="00002ABB">
              <w:rPr>
                <w:b/>
                <w:sz w:val="20"/>
                <w:szCs w:val="20"/>
              </w:rPr>
              <w:t xml:space="preserve"> </w:t>
            </w:r>
            <w:r w:rsidRPr="0051610F">
              <w:rPr>
                <w:b/>
                <w:sz w:val="20"/>
                <w:szCs w:val="20"/>
              </w:rPr>
              <w:t>required</w:t>
            </w:r>
            <w:r w:rsidR="00002ABB">
              <w:rPr>
                <w:b/>
                <w:sz w:val="20"/>
                <w:szCs w:val="20"/>
              </w:rPr>
              <w:t xml:space="preserve"> </w:t>
            </w:r>
            <w:r w:rsidRPr="0051610F">
              <w:rPr>
                <w:b/>
                <w:sz w:val="20"/>
                <w:szCs w:val="20"/>
              </w:rPr>
              <w:t>to</w:t>
            </w:r>
            <w:r w:rsidR="00002ABB">
              <w:rPr>
                <w:b/>
                <w:sz w:val="20"/>
                <w:szCs w:val="20"/>
              </w:rPr>
              <w:t xml:space="preserve"> </w:t>
            </w:r>
            <w:r w:rsidRPr="0051610F">
              <w:rPr>
                <w:b/>
                <w:sz w:val="20"/>
                <w:szCs w:val="20"/>
              </w:rPr>
              <w:t>participate</w:t>
            </w:r>
            <w:r w:rsidR="00002ABB">
              <w:rPr>
                <w:b/>
                <w:sz w:val="20"/>
                <w:szCs w:val="20"/>
              </w:rPr>
              <w:t xml:space="preserve"> </w:t>
            </w:r>
            <w:r w:rsidRPr="0051610F">
              <w:rPr>
                <w:b/>
                <w:sz w:val="20"/>
                <w:szCs w:val="20"/>
              </w:rPr>
              <w:t>in</w:t>
            </w:r>
            <w:r w:rsidR="00002ABB">
              <w:rPr>
                <w:b/>
                <w:sz w:val="20"/>
                <w:szCs w:val="20"/>
              </w:rPr>
              <w:t xml:space="preserve"> </w:t>
            </w:r>
            <w:r w:rsidRPr="0051610F">
              <w:rPr>
                <w:b/>
                <w:sz w:val="20"/>
                <w:szCs w:val="20"/>
              </w:rPr>
              <w:t>self-governance?</w:t>
            </w:r>
            <w:bookmarkStart w:id="76" w:name="co_anchor_I21DF59A0435D11E083E0CD9471F91"/>
            <w:bookmarkStart w:id="77" w:name="co_anchor_I21DF80B1435D11E083E0CD9471F91"/>
            <w:bookmarkEnd w:id="76"/>
            <w:bookmarkEnd w:id="77"/>
          </w:p>
          <w:p w:rsidR="004B648E" w:rsidRPr="0051610F" w:rsidRDefault="004B648E" w:rsidP="00846C84">
            <w:pPr>
              <w:pStyle w:val="NoSpacing"/>
              <w:widowControl w:val="0"/>
              <w:tabs>
                <w:tab w:val="left" w:pos="360"/>
                <w:tab w:val="left" w:pos="720"/>
                <w:tab w:val="left" w:pos="1080"/>
              </w:tabs>
              <w:jc w:val="both"/>
              <w:rPr>
                <w:sz w:val="20"/>
                <w:szCs w:val="20"/>
              </w:rPr>
            </w:pPr>
          </w:p>
          <w:p w:rsidR="004B648E" w:rsidRPr="0051610F" w:rsidRDefault="004B648E" w:rsidP="00846C84">
            <w:pPr>
              <w:pStyle w:val="NoSpacing"/>
              <w:widowControl w:val="0"/>
              <w:tabs>
                <w:tab w:val="left" w:pos="360"/>
                <w:tab w:val="left" w:pos="720"/>
                <w:tab w:val="left" w:pos="1080"/>
              </w:tabs>
              <w:jc w:val="both"/>
              <w:rPr>
                <w:rFonts w:cs="Times New Roman"/>
                <w:color w:val="000000"/>
                <w:sz w:val="20"/>
                <w:szCs w:val="20"/>
              </w:rPr>
            </w:pPr>
            <w:r w:rsidRPr="0051610F">
              <w:rPr>
                <w:rFonts w:cs="Times New Roman"/>
                <w:color w:val="000000"/>
                <w:sz w:val="20"/>
                <w:szCs w:val="20"/>
              </w:rPr>
              <w:t>Yes,</w:t>
            </w:r>
            <w:r w:rsidR="00002ABB">
              <w:rPr>
                <w:rFonts w:cs="Times New Roman"/>
                <w:color w:val="000000"/>
                <w:sz w:val="20"/>
                <w:szCs w:val="20"/>
              </w:rPr>
              <w:t xml:space="preserve"> </w:t>
            </w:r>
            <w:r w:rsidRPr="0051610F">
              <w:rPr>
                <w:rFonts w:cs="Times New Roman"/>
                <w:color w:val="000000"/>
                <w:sz w:val="20"/>
                <w:szCs w:val="20"/>
              </w:rPr>
              <w:t>Tribes</w:t>
            </w:r>
            <w:r w:rsidR="00002ABB">
              <w:rPr>
                <w:rFonts w:cs="Times New Roman"/>
                <w:color w:val="000000"/>
                <w:sz w:val="20"/>
                <w:szCs w:val="20"/>
              </w:rPr>
              <w:t xml:space="preserve"> </w:t>
            </w:r>
            <w:r w:rsidRPr="0051610F">
              <w:rPr>
                <w:rFonts w:cs="Times New Roman"/>
                <w:color w:val="000000"/>
                <w:sz w:val="20"/>
                <w:szCs w:val="20"/>
              </w:rPr>
              <w:t>must</w:t>
            </w:r>
            <w:r w:rsidR="00002ABB">
              <w:rPr>
                <w:rFonts w:cs="Times New Roman"/>
                <w:color w:val="000000"/>
                <w:sz w:val="20"/>
                <w:szCs w:val="20"/>
              </w:rPr>
              <w:t xml:space="preserve"> </w:t>
            </w:r>
            <w:r w:rsidRPr="0051610F">
              <w:rPr>
                <w:rFonts w:cs="Times New Roman"/>
                <w:color w:val="000000"/>
                <w:sz w:val="20"/>
                <w:szCs w:val="20"/>
              </w:rPr>
              <w:t>have</w:t>
            </w:r>
            <w:r w:rsidR="00002ABB">
              <w:rPr>
                <w:rFonts w:cs="Times New Roman"/>
                <w:color w:val="000000"/>
                <w:sz w:val="20"/>
                <w:szCs w:val="20"/>
              </w:rPr>
              <w:t xml:space="preserve"> </w:t>
            </w:r>
            <w:r w:rsidRPr="0051610F">
              <w:rPr>
                <w:rFonts w:cs="Times New Roman"/>
                <w:color w:val="000000"/>
                <w:sz w:val="20"/>
                <w:szCs w:val="20"/>
              </w:rPr>
              <w:t>a</w:t>
            </w:r>
            <w:r w:rsidR="00002ABB">
              <w:rPr>
                <w:rFonts w:cs="Times New Roman"/>
                <w:color w:val="000000"/>
                <w:sz w:val="20"/>
                <w:szCs w:val="20"/>
              </w:rPr>
              <w:t xml:space="preserve"> </w:t>
            </w:r>
            <w:r w:rsidRPr="0051610F">
              <w:rPr>
                <w:rFonts w:cs="Times New Roman"/>
                <w:color w:val="000000"/>
                <w:sz w:val="20"/>
                <w:szCs w:val="20"/>
              </w:rPr>
              <w:t>compact</w:t>
            </w:r>
            <w:r w:rsidR="00002ABB">
              <w:rPr>
                <w:rFonts w:cs="Times New Roman"/>
                <w:color w:val="000000"/>
                <w:sz w:val="20"/>
                <w:szCs w:val="20"/>
              </w:rPr>
              <w:t xml:space="preserve"> </w:t>
            </w:r>
            <w:r w:rsidRPr="0051610F">
              <w:rPr>
                <w:rFonts w:cs="Times New Roman"/>
                <w:color w:val="000000"/>
                <w:sz w:val="20"/>
                <w:szCs w:val="20"/>
              </w:rPr>
              <w:t>in</w:t>
            </w:r>
            <w:r w:rsidR="00002ABB">
              <w:rPr>
                <w:rFonts w:cs="Times New Roman"/>
                <w:color w:val="000000"/>
                <w:sz w:val="20"/>
                <w:szCs w:val="20"/>
              </w:rPr>
              <w:t xml:space="preserve"> </w:t>
            </w:r>
            <w:r w:rsidRPr="0051610F">
              <w:rPr>
                <w:rFonts w:cs="Times New Roman"/>
                <w:color w:val="000000"/>
                <w:sz w:val="20"/>
                <w:szCs w:val="20"/>
              </w:rPr>
              <w:t>order</w:t>
            </w:r>
            <w:r w:rsidR="00002ABB">
              <w:rPr>
                <w:rFonts w:cs="Times New Roman"/>
                <w:color w:val="000000"/>
                <w:sz w:val="20"/>
                <w:szCs w:val="20"/>
              </w:rPr>
              <w:t xml:space="preserve"> </w:t>
            </w:r>
            <w:r w:rsidRPr="0051610F">
              <w:rPr>
                <w:rFonts w:cs="Times New Roman"/>
                <w:color w:val="000000"/>
                <w:sz w:val="20"/>
                <w:szCs w:val="20"/>
              </w:rPr>
              <w:t>to</w:t>
            </w:r>
            <w:r w:rsidR="00002ABB">
              <w:rPr>
                <w:rFonts w:cs="Times New Roman"/>
                <w:color w:val="000000"/>
                <w:sz w:val="20"/>
                <w:szCs w:val="20"/>
              </w:rPr>
              <w:t xml:space="preserve"> </w:t>
            </w:r>
            <w:r w:rsidRPr="0051610F">
              <w:rPr>
                <w:rFonts w:cs="Times New Roman"/>
                <w:color w:val="000000"/>
                <w:sz w:val="20"/>
                <w:szCs w:val="20"/>
              </w:rPr>
              <w:t>participate</w:t>
            </w:r>
            <w:r w:rsidR="00002ABB">
              <w:rPr>
                <w:rFonts w:cs="Times New Roman"/>
                <w:color w:val="000000"/>
                <w:sz w:val="20"/>
                <w:szCs w:val="20"/>
              </w:rPr>
              <w:t xml:space="preserve"> </w:t>
            </w:r>
            <w:r w:rsidRPr="0051610F">
              <w:rPr>
                <w:rFonts w:cs="Times New Roman"/>
                <w:color w:val="000000"/>
                <w:sz w:val="20"/>
                <w:szCs w:val="20"/>
              </w:rPr>
              <w:t>in</w:t>
            </w:r>
            <w:r w:rsidR="00002ABB">
              <w:rPr>
                <w:rFonts w:cs="Times New Roman"/>
                <w:color w:val="000000"/>
                <w:sz w:val="20"/>
                <w:szCs w:val="20"/>
              </w:rPr>
              <w:t xml:space="preserve"> </w:t>
            </w:r>
            <w:r w:rsidRPr="0051610F">
              <w:rPr>
                <w:rFonts w:cs="Times New Roman"/>
                <w:color w:val="000000"/>
                <w:sz w:val="20"/>
                <w:szCs w:val="20"/>
              </w:rPr>
              <w:t>self-governance.</w:t>
            </w:r>
          </w:p>
          <w:p w:rsidR="004B648E" w:rsidRDefault="004B648E" w:rsidP="00846C84">
            <w:pPr>
              <w:widowControl w:val="0"/>
              <w:tabs>
                <w:tab w:val="left" w:pos="360"/>
                <w:tab w:val="left" w:pos="720"/>
                <w:tab w:val="left" w:pos="1080"/>
              </w:tabs>
              <w:jc w:val="both"/>
              <w:rPr>
                <w:rFonts w:cs="Times New Roman"/>
                <w:sz w:val="20"/>
                <w:szCs w:val="20"/>
              </w:rPr>
            </w:pPr>
          </w:p>
          <w:p w:rsidR="004B648E" w:rsidRPr="009736FC" w:rsidRDefault="004B648E" w:rsidP="00846C84">
            <w:pPr>
              <w:pStyle w:val="NoSpacing"/>
              <w:widowControl w:val="0"/>
              <w:tabs>
                <w:tab w:val="left" w:pos="360"/>
                <w:tab w:val="left" w:pos="720"/>
                <w:tab w:val="left" w:pos="1080"/>
              </w:tabs>
              <w:jc w:val="both"/>
              <w:rPr>
                <w:b/>
                <w:sz w:val="20"/>
                <w:szCs w:val="20"/>
              </w:rPr>
            </w:pPr>
            <w:r w:rsidRPr="009736FC">
              <w:rPr>
                <w:b/>
                <w:sz w:val="20"/>
                <w:szCs w:val="20"/>
              </w:rPr>
              <w:t>§</w:t>
            </w:r>
            <w:r w:rsidR="00002ABB">
              <w:rPr>
                <w:b/>
                <w:sz w:val="20"/>
                <w:szCs w:val="20"/>
              </w:rPr>
              <w:t xml:space="preserve"> </w:t>
            </w:r>
            <w:r w:rsidRPr="009736FC">
              <w:rPr>
                <w:b/>
                <w:sz w:val="20"/>
                <w:szCs w:val="20"/>
              </w:rPr>
              <w:t>137.33</w:t>
            </w:r>
            <w:r w:rsidR="00002ABB">
              <w:rPr>
                <w:b/>
                <w:sz w:val="20"/>
                <w:szCs w:val="20"/>
              </w:rPr>
              <w:t xml:space="preserve"> </w:t>
            </w:r>
            <w:r w:rsidRPr="009736FC">
              <w:rPr>
                <w:b/>
                <w:sz w:val="20"/>
                <w:szCs w:val="20"/>
              </w:rPr>
              <w:t>May</w:t>
            </w:r>
            <w:r w:rsidR="00002ABB">
              <w:rPr>
                <w:b/>
                <w:sz w:val="20"/>
                <w:szCs w:val="20"/>
              </w:rPr>
              <w:t xml:space="preserve"> </w:t>
            </w:r>
            <w:r w:rsidRPr="009736FC">
              <w:rPr>
                <w:b/>
                <w:sz w:val="20"/>
                <w:szCs w:val="20"/>
              </w:rPr>
              <w:t>an</w:t>
            </w:r>
            <w:r w:rsidR="00002ABB">
              <w:rPr>
                <w:b/>
                <w:sz w:val="20"/>
                <w:szCs w:val="20"/>
              </w:rPr>
              <w:t xml:space="preserve"> </w:t>
            </w:r>
            <w:r w:rsidRPr="009736FC">
              <w:rPr>
                <w:b/>
                <w:sz w:val="20"/>
                <w:szCs w:val="20"/>
              </w:rPr>
              <w:t>Indian</w:t>
            </w:r>
            <w:r w:rsidR="00002ABB">
              <w:rPr>
                <w:b/>
                <w:sz w:val="20"/>
                <w:szCs w:val="20"/>
              </w:rPr>
              <w:t xml:space="preserve"> </w:t>
            </w:r>
            <w:r w:rsidRPr="009736FC">
              <w:rPr>
                <w:b/>
                <w:sz w:val="20"/>
                <w:szCs w:val="20"/>
              </w:rPr>
              <w:t>Tribe</w:t>
            </w:r>
            <w:r w:rsidR="00002ABB">
              <w:rPr>
                <w:b/>
                <w:sz w:val="20"/>
                <w:szCs w:val="20"/>
              </w:rPr>
              <w:t xml:space="preserve"> </w:t>
            </w:r>
            <w:r w:rsidRPr="009736FC">
              <w:rPr>
                <w:b/>
                <w:sz w:val="20"/>
                <w:szCs w:val="20"/>
              </w:rPr>
              <w:t>negotiate</w:t>
            </w:r>
            <w:r w:rsidR="00002ABB">
              <w:rPr>
                <w:b/>
                <w:sz w:val="20"/>
                <w:szCs w:val="20"/>
              </w:rPr>
              <w:t xml:space="preserve"> </w:t>
            </w:r>
            <w:r w:rsidRPr="009736FC">
              <w:rPr>
                <w:b/>
                <w:sz w:val="20"/>
                <w:szCs w:val="20"/>
              </w:rPr>
              <w:t>a</w:t>
            </w:r>
            <w:r w:rsidR="00002ABB">
              <w:rPr>
                <w:b/>
                <w:sz w:val="20"/>
                <w:szCs w:val="20"/>
              </w:rPr>
              <w:t xml:space="preserve"> </w:t>
            </w:r>
            <w:r w:rsidRPr="009736FC">
              <w:rPr>
                <w:b/>
                <w:sz w:val="20"/>
                <w:szCs w:val="20"/>
              </w:rPr>
              <w:t>funding</w:t>
            </w:r>
            <w:r w:rsidR="00002ABB">
              <w:rPr>
                <w:b/>
                <w:sz w:val="20"/>
                <w:szCs w:val="20"/>
              </w:rPr>
              <w:t xml:space="preserve"> </w:t>
            </w:r>
            <w:r w:rsidRPr="009736FC">
              <w:rPr>
                <w:b/>
                <w:sz w:val="20"/>
                <w:szCs w:val="20"/>
              </w:rPr>
              <w:t>agreement</w:t>
            </w:r>
            <w:r w:rsidR="00002ABB">
              <w:rPr>
                <w:b/>
                <w:sz w:val="20"/>
                <w:szCs w:val="20"/>
              </w:rPr>
              <w:t xml:space="preserve"> </w:t>
            </w:r>
            <w:r w:rsidRPr="009736FC">
              <w:rPr>
                <w:b/>
                <w:sz w:val="20"/>
                <w:szCs w:val="20"/>
              </w:rPr>
              <w:t>at</w:t>
            </w:r>
            <w:r w:rsidR="00002ABB">
              <w:rPr>
                <w:b/>
                <w:sz w:val="20"/>
                <w:szCs w:val="20"/>
              </w:rPr>
              <w:t xml:space="preserve"> </w:t>
            </w:r>
            <w:r w:rsidRPr="009736FC">
              <w:rPr>
                <w:b/>
                <w:sz w:val="20"/>
                <w:szCs w:val="20"/>
              </w:rPr>
              <w:t>the</w:t>
            </w:r>
            <w:r w:rsidR="00002ABB">
              <w:rPr>
                <w:b/>
                <w:sz w:val="20"/>
                <w:szCs w:val="20"/>
              </w:rPr>
              <w:t xml:space="preserve"> </w:t>
            </w:r>
            <w:r w:rsidRPr="009736FC">
              <w:rPr>
                <w:b/>
                <w:sz w:val="20"/>
                <w:szCs w:val="20"/>
              </w:rPr>
              <w:t>same</w:t>
            </w:r>
            <w:r w:rsidR="00002ABB">
              <w:rPr>
                <w:b/>
                <w:sz w:val="20"/>
                <w:szCs w:val="20"/>
              </w:rPr>
              <w:t xml:space="preserve"> </w:t>
            </w:r>
            <w:r w:rsidRPr="009736FC">
              <w:rPr>
                <w:b/>
                <w:sz w:val="20"/>
                <w:szCs w:val="20"/>
              </w:rPr>
              <w:t>time</w:t>
            </w:r>
            <w:r w:rsidR="00002ABB">
              <w:rPr>
                <w:b/>
                <w:sz w:val="20"/>
                <w:szCs w:val="20"/>
              </w:rPr>
              <w:t xml:space="preserve"> </w:t>
            </w:r>
            <w:r w:rsidRPr="009736FC">
              <w:rPr>
                <w:b/>
                <w:sz w:val="20"/>
                <w:szCs w:val="20"/>
              </w:rPr>
              <w:t>it</w:t>
            </w:r>
            <w:r w:rsidR="00002ABB">
              <w:rPr>
                <w:b/>
                <w:sz w:val="20"/>
                <w:szCs w:val="20"/>
              </w:rPr>
              <w:t xml:space="preserve"> </w:t>
            </w:r>
            <w:r w:rsidRPr="009736FC">
              <w:rPr>
                <w:b/>
                <w:sz w:val="20"/>
                <w:szCs w:val="20"/>
              </w:rPr>
              <w:t>is</w:t>
            </w:r>
            <w:r w:rsidR="00002ABB">
              <w:rPr>
                <w:b/>
                <w:sz w:val="20"/>
                <w:szCs w:val="20"/>
              </w:rPr>
              <w:t xml:space="preserve"> </w:t>
            </w:r>
            <w:r w:rsidRPr="009736FC">
              <w:rPr>
                <w:b/>
                <w:sz w:val="20"/>
                <w:szCs w:val="20"/>
              </w:rPr>
              <w:t>negotiating</w:t>
            </w:r>
            <w:r w:rsidR="00002ABB">
              <w:rPr>
                <w:b/>
                <w:sz w:val="20"/>
                <w:szCs w:val="20"/>
              </w:rPr>
              <w:t xml:space="preserve"> </w:t>
            </w:r>
            <w:r w:rsidRPr="009736FC">
              <w:rPr>
                <w:b/>
                <w:sz w:val="20"/>
                <w:szCs w:val="20"/>
              </w:rPr>
              <w:t>a</w:t>
            </w:r>
            <w:r w:rsidR="00002ABB">
              <w:rPr>
                <w:b/>
                <w:sz w:val="20"/>
                <w:szCs w:val="20"/>
              </w:rPr>
              <w:t xml:space="preserve"> </w:t>
            </w:r>
            <w:r w:rsidRPr="009736FC">
              <w:rPr>
                <w:b/>
                <w:sz w:val="20"/>
                <w:szCs w:val="20"/>
              </w:rPr>
              <w:t>compact?</w:t>
            </w:r>
          </w:p>
          <w:p w:rsidR="004B648E" w:rsidRPr="009736FC"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8" w:name="co_anchor_I21BB56E0435D11E09AE28425EA942"/>
            <w:bookmarkStart w:id="79" w:name="co_anchor_I21BB7DF1435D11E09AE28425EA942"/>
            <w:bookmarkEnd w:id="78"/>
            <w:bookmarkEnd w:id="79"/>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9736FC">
              <w:rPr>
                <w:rFonts w:cs="Times New Roman"/>
                <w:color w:val="000000"/>
                <w:sz w:val="20"/>
                <w:szCs w:val="20"/>
              </w:rPr>
              <w:t>Yes,</w:t>
            </w:r>
            <w:r w:rsidR="00002ABB">
              <w:rPr>
                <w:rFonts w:cs="Times New Roman"/>
                <w:color w:val="000000"/>
                <w:sz w:val="20"/>
                <w:szCs w:val="20"/>
              </w:rPr>
              <w:t xml:space="preserve"> </w:t>
            </w:r>
            <w:r w:rsidRPr="009736FC">
              <w:rPr>
                <w:rFonts w:cs="Times New Roman"/>
                <w:color w:val="000000"/>
                <w:sz w:val="20"/>
                <w:szCs w:val="20"/>
              </w:rPr>
              <w:t>at</w:t>
            </w:r>
            <w:r w:rsidR="00002ABB">
              <w:rPr>
                <w:rFonts w:cs="Times New Roman"/>
                <w:color w:val="000000"/>
                <w:sz w:val="20"/>
                <w:szCs w:val="20"/>
              </w:rPr>
              <w:t xml:space="preserve"> </w:t>
            </w:r>
            <w:r w:rsidRPr="009736FC">
              <w:rPr>
                <w:rFonts w:cs="Times New Roman"/>
                <w:color w:val="000000"/>
                <w:sz w:val="20"/>
                <w:szCs w:val="20"/>
              </w:rPr>
              <w:t>an</w:t>
            </w:r>
            <w:r w:rsidR="00002ABB">
              <w:rPr>
                <w:rFonts w:cs="Times New Roman"/>
                <w:color w:val="000000"/>
                <w:sz w:val="20"/>
                <w:szCs w:val="20"/>
              </w:rPr>
              <w:t xml:space="preserve"> </w:t>
            </w:r>
            <w:r w:rsidRPr="009736FC">
              <w:rPr>
                <w:rFonts w:cs="Times New Roman"/>
                <w:color w:val="000000"/>
                <w:sz w:val="20"/>
                <w:szCs w:val="20"/>
              </w:rPr>
              <w:t>Indian</w:t>
            </w:r>
            <w:r w:rsidR="00002ABB">
              <w:rPr>
                <w:rFonts w:cs="Times New Roman"/>
                <w:color w:val="000000"/>
                <w:sz w:val="20"/>
                <w:szCs w:val="20"/>
              </w:rPr>
              <w:t xml:space="preserve"> </w:t>
            </w:r>
            <w:r w:rsidRPr="009736FC">
              <w:rPr>
                <w:rFonts w:cs="Times New Roman"/>
                <w:color w:val="000000"/>
                <w:sz w:val="20"/>
                <w:szCs w:val="20"/>
              </w:rPr>
              <w:t>Tribe’s</w:t>
            </w:r>
            <w:r w:rsidR="00002ABB">
              <w:rPr>
                <w:rFonts w:cs="Times New Roman"/>
                <w:color w:val="000000"/>
                <w:sz w:val="20"/>
                <w:szCs w:val="20"/>
              </w:rPr>
              <w:t xml:space="preserve"> </w:t>
            </w:r>
            <w:r w:rsidRPr="009736FC">
              <w:rPr>
                <w:rFonts w:cs="Times New Roman"/>
                <w:color w:val="000000"/>
                <w:sz w:val="20"/>
                <w:szCs w:val="20"/>
              </w:rPr>
              <w:t>option,</w:t>
            </w:r>
            <w:r w:rsidR="00002ABB">
              <w:rPr>
                <w:rFonts w:cs="Times New Roman"/>
                <w:color w:val="000000"/>
                <w:sz w:val="20"/>
                <w:szCs w:val="20"/>
              </w:rPr>
              <w:t xml:space="preserve"> </w:t>
            </w:r>
            <w:r w:rsidRPr="009736FC">
              <w:rPr>
                <w:rFonts w:cs="Times New Roman"/>
                <w:color w:val="000000"/>
                <w:sz w:val="20"/>
                <w:szCs w:val="20"/>
              </w:rPr>
              <w:t>a</w:t>
            </w:r>
            <w:r w:rsidR="00002ABB">
              <w:rPr>
                <w:rFonts w:cs="Times New Roman"/>
                <w:color w:val="000000"/>
                <w:sz w:val="20"/>
                <w:szCs w:val="20"/>
              </w:rPr>
              <w:t xml:space="preserve"> </w:t>
            </w:r>
            <w:r w:rsidRPr="009736FC">
              <w:rPr>
                <w:rFonts w:cs="Times New Roman"/>
                <w:color w:val="000000"/>
                <w:sz w:val="20"/>
                <w:szCs w:val="20"/>
              </w:rPr>
              <w:t>funding</w:t>
            </w:r>
            <w:r w:rsidR="00002ABB">
              <w:rPr>
                <w:rFonts w:cs="Times New Roman"/>
                <w:color w:val="000000"/>
                <w:sz w:val="20"/>
                <w:szCs w:val="20"/>
              </w:rPr>
              <w:t xml:space="preserve"> </w:t>
            </w:r>
            <w:r w:rsidRPr="009736FC">
              <w:rPr>
                <w:rFonts w:cs="Times New Roman"/>
                <w:color w:val="000000"/>
                <w:sz w:val="20"/>
                <w:szCs w:val="20"/>
              </w:rPr>
              <w:t>agreement</w:t>
            </w:r>
            <w:r w:rsidR="00002ABB">
              <w:rPr>
                <w:rFonts w:cs="Times New Roman"/>
                <w:color w:val="000000"/>
                <w:sz w:val="20"/>
                <w:szCs w:val="20"/>
              </w:rPr>
              <w:t xml:space="preserve"> </w:t>
            </w:r>
            <w:r w:rsidRPr="009736FC">
              <w:rPr>
                <w:rFonts w:cs="Times New Roman"/>
                <w:color w:val="000000"/>
                <w:sz w:val="20"/>
                <w:szCs w:val="20"/>
              </w:rPr>
              <w:t>may</w:t>
            </w:r>
            <w:r w:rsidR="00002ABB">
              <w:rPr>
                <w:rFonts w:cs="Times New Roman"/>
                <w:color w:val="000000"/>
                <w:sz w:val="20"/>
                <w:szCs w:val="20"/>
              </w:rPr>
              <w:t xml:space="preserve"> </w:t>
            </w:r>
            <w:r w:rsidRPr="009736FC">
              <w:rPr>
                <w:rFonts w:cs="Times New Roman"/>
                <w:color w:val="000000"/>
                <w:sz w:val="20"/>
                <w:szCs w:val="20"/>
              </w:rPr>
              <w:t>be</w:t>
            </w:r>
            <w:r w:rsidR="00002ABB">
              <w:rPr>
                <w:rFonts w:cs="Times New Roman"/>
                <w:color w:val="000000"/>
                <w:sz w:val="20"/>
                <w:szCs w:val="20"/>
              </w:rPr>
              <w:t xml:space="preserve"> </w:t>
            </w:r>
            <w:r w:rsidRPr="009736FC">
              <w:rPr>
                <w:rFonts w:cs="Times New Roman"/>
                <w:color w:val="000000"/>
                <w:sz w:val="20"/>
                <w:szCs w:val="20"/>
              </w:rPr>
              <w:t>negotiated</w:t>
            </w:r>
            <w:r w:rsidR="00002ABB">
              <w:rPr>
                <w:rFonts w:cs="Times New Roman"/>
                <w:color w:val="000000"/>
                <w:sz w:val="20"/>
                <w:szCs w:val="20"/>
              </w:rPr>
              <w:t xml:space="preserve"> </w:t>
            </w:r>
            <w:r w:rsidRPr="009736FC">
              <w:rPr>
                <w:rFonts w:cs="Times New Roman"/>
                <w:color w:val="000000"/>
                <w:sz w:val="20"/>
                <w:szCs w:val="20"/>
              </w:rPr>
              <w:t>prior</w:t>
            </w:r>
            <w:r w:rsidR="00002ABB">
              <w:rPr>
                <w:rFonts w:cs="Times New Roman"/>
                <w:color w:val="000000"/>
                <w:sz w:val="20"/>
                <w:szCs w:val="20"/>
              </w:rPr>
              <w:t xml:space="preserve"> </w:t>
            </w:r>
            <w:r w:rsidRPr="009736FC">
              <w:rPr>
                <w:rFonts w:cs="Times New Roman"/>
                <w:color w:val="000000"/>
                <w:sz w:val="20"/>
                <w:szCs w:val="20"/>
              </w:rPr>
              <w:t>to</w:t>
            </w:r>
            <w:r w:rsidR="00002ABB">
              <w:rPr>
                <w:rFonts w:cs="Times New Roman"/>
                <w:color w:val="000000"/>
                <w:sz w:val="20"/>
                <w:szCs w:val="20"/>
              </w:rPr>
              <w:t xml:space="preserve"> </w:t>
            </w:r>
            <w:r w:rsidRPr="009736FC">
              <w:rPr>
                <w:rFonts w:cs="Times New Roman"/>
                <w:color w:val="000000"/>
                <w:sz w:val="20"/>
                <w:szCs w:val="20"/>
              </w:rPr>
              <w:t>or</w:t>
            </w:r>
            <w:r w:rsidR="00002ABB">
              <w:rPr>
                <w:rFonts w:cs="Times New Roman"/>
                <w:color w:val="000000"/>
                <w:sz w:val="20"/>
                <w:szCs w:val="20"/>
              </w:rPr>
              <w:t xml:space="preserve"> </w:t>
            </w:r>
            <w:r w:rsidRPr="009736FC">
              <w:rPr>
                <w:rFonts w:cs="Times New Roman"/>
                <w:color w:val="000000"/>
                <w:sz w:val="20"/>
                <w:szCs w:val="20"/>
              </w:rPr>
              <w:t>at</w:t>
            </w:r>
            <w:r w:rsidR="00002ABB">
              <w:rPr>
                <w:rFonts w:cs="Times New Roman"/>
                <w:color w:val="000000"/>
                <w:sz w:val="20"/>
                <w:szCs w:val="20"/>
              </w:rPr>
              <w:t xml:space="preserve"> </w:t>
            </w:r>
            <w:r w:rsidRPr="009736FC">
              <w:rPr>
                <w:rFonts w:cs="Times New Roman"/>
                <w:color w:val="000000"/>
                <w:sz w:val="20"/>
                <w:szCs w:val="20"/>
              </w:rPr>
              <w:t>the</w:t>
            </w:r>
            <w:r w:rsidR="00002ABB">
              <w:rPr>
                <w:rFonts w:cs="Times New Roman"/>
                <w:color w:val="000000"/>
                <w:sz w:val="20"/>
                <w:szCs w:val="20"/>
              </w:rPr>
              <w:t xml:space="preserve"> </w:t>
            </w:r>
            <w:r w:rsidRPr="009736FC">
              <w:rPr>
                <w:rFonts w:cs="Times New Roman"/>
                <w:color w:val="000000"/>
                <w:sz w:val="20"/>
                <w:szCs w:val="20"/>
              </w:rPr>
              <w:t>same</w:t>
            </w:r>
            <w:r w:rsidR="00002ABB">
              <w:rPr>
                <w:rFonts w:cs="Times New Roman"/>
                <w:color w:val="000000"/>
                <w:sz w:val="20"/>
                <w:szCs w:val="20"/>
              </w:rPr>
              <w:t xml:space="preserve"> </w:t>
            </w:r>
            <w:r w:rsidRPr="009736FC">
              <w:rPr>
                <w:rFonts w:cs="Times New Roman"/>
                <w:color w:val="000000"/>
                <w:sz w:val="20"/>
                <w:szCs w:val="20"/>
              </w:rPr>
              <w:t>time</w:t>
            </w:r>
            <w:r w:rsidR="00002ABB">
              <w:rPr>
                <w:rFonts w:cs="Times New Roman"/>
                <w:color w:val="000000"/>
                <w:sz w:val="20"/>
                <w:szCs w:val="20"/>
              </w:rPr>
              <w:t xml:space="preserve"> </w:t>
            </w:r>
            <w:r w:rsidRPr="009736FC">
              <w:rPr>
                <w:rFonts w:cs="Times New Roman"/>
                <w:color w:val="000000"/>
                <w:sz w:val="20"/>
                <w:szCs w:val="20"/>
              </w:rPr>
              <w:t>as</w:t>
            </w:r>
            <w:r w:rsidR="00002ABB">
              <w:rPr>
                <w:rFonts w:cs="Times New Roman"/>
                <w:color w:val="000000"/>
                <w:sz w:val="20"/>
                <w:szCs w:val="20"/>
              </w:rPr>
              <w:t xml:space="preserve"> </w:t>
            </w:r>
            <w:r w:rsidRPr="009736FC">
              <w:rPr>
                <w:rFonts w:cs="Times New Roman"/>
                <w:color w:val="000000"/>
                <w:sz w:val="20"/>
                <w:szCs w:val="20"/>
              </w:rPr>
              <w:t>the</w:t>
            </w:r>
            <w:r w:rsidR="00002ABB">
              <w:rPr>
                <w:rFonts w:cs="Times New Roman"/>
                <w:color w:val="000000"/>
                <w:sz w:val="20"/>
                <w:szCs w:val="20"/>
              </w:rPr>
              <w:t xml:space="preserve"> </w:t>
            </w:r>
            <w:r w:rsidRPr="009736FC">
              <w:rPr>
                <w:rFonts w:cs="Times New Roman"/>
                <w:color w:val="000000"/>
                <w:sz w:val="20"/>
                <w:szCs w:val="20"/>
              </w:rPr>
              <w:t>negotiation</w:t>
            </w:r>
            <w:r w:rsidR="00002ABB">
              <w:rPr>
                <w:rFonts w:cs="Times New Roman"/>
                <w:color w:val="000000"/>
                <w:sz w:val="20"/>
                <w:szCs w:val="20"/>
              </w:rPr>
              <w:t xml:space="preserve"> </w:t>
            </w:r>
            <w:r w:rsidRPr="009736FC">
              <w:rPr>
                <w:rFonts w:cs="Times New Roman"/>
                <w:color w:val="000000"/>
                <w:sz w:val="20"/>
                <w:szCs w:val="20"/>
              </w:rPr>
              <w:t>of</w:t>
            </w:r>
            <w:r w:rsidR="00002ABB">
              <w:rPr>
                <w:rFonts w:cs="Times New Roman"/>
                <w:color w:val="000000"/>
                <w:sz w:val="20"/>
                <w:szCs w:val="20"/>
              </w:rPr>
              <w:t xml:space="preserve"> </w:t>
            </w:r>
            <w:r w:rsidRPr="009736FC">
              <w:rPr>
                <w:rFonts w:cs="Times New Roman"/>
                <w:color w:val="000000"/>
                <w:sz w:val="20"/>
                <w:szCs w:val="20"/>
              </w:rPr>
              <w:t>a</w:t>
            </w:r>
            <w:r w:rsidR="00002ABB">
              <w:rPr>
                <w:rFonts w:cs="Times New Roman"/>
                <w:color w:val="000000"/>
                <w:sz w:val="20"/>
                <w:szCs w:val="20"/>
              </w:rPr>
              <w:t xml:space="preserve"> </w:t>
            </w:r>
            <w:r w:rsidRPr="009736FC">
              <w:rPr>
                <w:rFonts w:cs="Times New Roman"/>
                <w:color w:val="000000"/>
                <w:sz w:val="20"/>
                <w:szCs w:val="20"/>
              </w:rPr>
              <w:t>compact.</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A855AB" w:rsidRDefault="004B648E" w:rsidP="00846C84">
            <w:pPr>
              <w:pStyle w:val="NoSpacing"/>
              <w:widowControl w:val="0"/>
              <w:tabs>
                <w:tab w:val="left" w:pos="360"/>
                <w:tab w:val="left" w:pos="720"/>
                <w:tab w:val="left" w:pos="1080"/>
              </w:tabs>
              <w:jc w:val="both"/>
              <w:rPr>
                <w:b/>
                <w:sz w:val="20"/>
                <w:szCs w:val="20"/>
              </w:rPr>
            </w:pPr>
            <w:r w:rsidRPr="00A855AB">
              <w:rPr>
                <w:b/>
                <w:sz w:val="20"/>
                <w:szCs w:val="20"/>
              </w:rPr>
              <w:t>§</w:t>
            </w:r>
            <w:r w:rsidR="00002ABB">
              <w:rPr>
                <w:b/>
                <w:sz w:val="20"/>
                <w:szCs w:val="20"/>
              </w:rPr>
              <w:t xml:space="preserve"> </w:t>
            </w:r>
            <w:r w:rsidRPr="00A855AB">
              <w:rPr>
                <w:b/>
                <w:sz w:val="20"/>
                <w:szCs w:val="20"/>
              </w:rPr>
              <w:t>137.34</w:t>
            </w:r>
            <w:r w:rsidR="00002ABB">
              <w:rPr>
                <w:b/>
                <w:sz w:val="20"/>
                <w:szCs w:val="20"/>
              </w:rPr>
              <w:t xml:space="preserve"> </w:t>
            </w:r>
            <w:r w:rsidRPr="00A855AB">
              <w:rPr>
                <w:b/>
                <w:sz w:val="20"/>
                <w:szCs w:val="20"/>
              </w:rPr>
              <w:t>May</w:t>
            </w:r>
            <w:r w:rsidR="00002ABB">
              <w:rPr>
                <w:b/>
                <w:sz w:val="20"/>
                <w:szCs w:val="20"/>
              </w:rPr>
              <w:t xml:space="preserve"> </w:t>
            </w:r>
            <w:r w:rsidRPr="00A855AB">
              <w:rPr>
                <w:b/>
                <w:sz w:val="20"/>
                <w:szCs w:val="20"/>
              </w:rPr>
              <w:t>a</w:t>
            </w:r>
            <w:r w:rsidR="00002ABB">
              <w:rPr>
                <w:b/>
                <w:sz w:val="20"/>
                <w:szCs w:val="20"/>
              </w:rPr>
              <w:t xml:space="preserve"> </w:t>
            </w:r>
            <w:r w:rsidRPr="00A855AB">
              <w:rPr>
                <w:b/>
                <w:sz w:val="20"/>
                <w:szCs w:val="20"/>
              </w:rPr>
              <w:t>funding</w:t>
            </w:r>
            <w:r w:rsidR="00002ABB">
              <w:rPr>
                <w:b/>
                <w:sz w:val="20"/>
                <w:szCs w:val="20"/>
              </w:rPr>
              <w:t xml:space="preserve"> </w:t>
            </w:r>
            <w:r w:rsidRPr="00A855AB">
              <w:rPr>
                <w:b/>
                <w:sz w:val="20"/>
                <w:szCs w:val="20"/>
              </w:rPr>
              <w:t>agreement</w:t>
            </w:r>
            <w:r w:rsidR="00002ABB">
              <w:rPr>
                <w:b/>
                <w:sz w:val="20"/>
                <w:szCs w:val="20"/>
              </w:rPr>
              <w:t xml:space="preserve"> </w:t>
            </w:r>
            <w:r w:rsidRPr="00A855AB">
              <w:rPr>
                <w:b/>
                <w:sz w:val="20"/>
                <w:szCs w:val="20"/>
              </w:rPr>
              <w:t>be</w:t>
            </w:r>
            <w:r w:rsidR="00002ABB">
              <w:rPr>
                <w:b/>
                <w:sz w:val="20"/>
                <w:szCs w:val="20"/>
              </w:rPr>
              <w:t xml:space="preserve"> </w:t>
            </w:r>
            <w:r w:rsidRPr="00A855AB">
              <w:rPr>
                <w:b/>
                <w:sz w:val="20"/>
                <w:szCs w:val="20"/>
              </w:rPr>
              <w:t>executed</w:t>
            </w:r>
            <w:r w:rsidR="00002ABB">
              <w:rPr>
                <w:b/>
                <w:sz w:val="20"/>
                <w:szCs w:val="20"/>
              </w:rPr>
              <w:t xml:space="preserve"> </w:t>
            </w:r>
            <w:r w:rsidRPr="00A855AB">
              <w:rPr>
                <w:b/>
                <w:sz w:val="20"/>
                <w:szCs w:val="20"/>
              </w:rPr>
              <w:t>without</w:t>
            </w:r>
            <w:r w:rsidR="00002ABB">
              <w:rPr>
                <w:b/>
                <w:sz w:val="20"/>
                <w:szCs w:val="20"/>
              </w:rPr>
              <w:t xml:space="preserve"> </w:t>
            </w:r>
            <w:r w:rsidRPr="00A855AB">
              <w:rPr>
                <w:b/>
                <w:sz w:val="20"/>
                <w:szCs w:val="20"/>
              </w:rPr>
              <w:t>negotiating</w:t>
            </w:r>
            <w:r w:rsidR="00002ABB">
              <w:rPr>
                <w:b/>
                <w:sz w:val="20"/>
                <w:szCs w:val="20"/>
              </w:rPr>
              <w:t xml:space="preserve"> </w:t>
            </w:r>
            <w:r w:rsidRPr="00A855AB">
              <w:rPr>
                <w:b/>
                <w:sz w:val="20"/>
                <w:szCs w:val="20"/>
              </w:rPr>
              <w:t>a</w:t>
            </w:r>
            <w:r w:rsidR="00002ABB">
              <w:rPr>
                <w:b/>
                <w:sz w:val="20"/>
                <w:szCs w:val="20"/>
              </w:rPr>
              <w:t xml:space="preserve"> </w:t>
            </w:r>
            <w:r w:rsidRPr="00A855AB">
              <w:rPr>
                <w:b/>
                <w:sz w:val="20"/>
                <w:szCs w:val="20"/>
              </w:rPr>
              <w:t>compact?</w:t>
            </w:r>
            <w:bookmarkStart w:id="80" w:name="co_anchor_I21C60540435D11E08E1CD20EB0A88"/>
            <w:bookmarkStart w:id="81" w:name="co_anchor_I21C62C51435D11E08E1CD20EB0A88"/>
            <w:bookmarkEnd w:id="80"/>
            <w:bookmarkEnd w:id="81"/>
          </w:p>
          <w:p w:rsidR="004B648E" w:rsidRPr="00A855AB" w:rsidRDefault="004B648E" w:rsidP="00846C84">
            <w:pPr>
              <w:pStyle w:val="NoSpacing"/>
              <w:widowControl w:val="0"/>
              <w:tabs>
                <w:tab w:val="left" w:pos="360"/>
                <w:tab w:val="left" w:pos="720"/>
                <w:tab w:val="left" w:pos="1080"/>
              </w:tabs>
              <w:jc w:val="both"/>
              <w:rPr>
                <w:sz w:val="20"/>
                <w:szCs w:val="20"/>
              </w:rPr>
            </w:pPr>
          </w:p>
          <w:p w:rsidR="004B648E" w:rsidRPr="00A855AB" w:rsidRDefault="004B648E" w:rsidP="00846C84">
            <w:pPr>
              <w:pStyle w:val="NoSpacing"/>
              <w:widowControl w:val="0"/>
              <w:tabs>
                <w:tab w:val="left" w:pos="360"/>
                <w:tab w:val="left" w:pos="720"/>
                <w:tab w:val="left" w:pos="1080"/>
              </w:tabs>
              <w:jc w:val="both"/>
              <w:rPr>
                <w:rFonts w:cs="Times New Roman"/>
                <w:color w:val="000000"/>
                <w:sz w:val="20"/>
                <w:szCs w:val="20"/>
              </w:rPr>
            </w:pPr>
            <w:r w:rsidRPr="00A855AB">
              <w:rPr>
                <w:rFonts w:cs="Times New Roman"/>
                <w:color w:val="000000"/>
                <w:sz w:val="20"/>
                <w:szCs w:val="20"/>
              </w:rPr>
              <w:t>No,</w:t>
            </w:r>
            <w:r w:rsidR="00002ABB">
              <w:rPr>
                <w:rFonts w:cs="Times New Roman"/>
                <w:color w:val="000000"/>
                <w:sz w:val="20"/>
                <w:szCs w:val="20"/>
              </w:rPr>
              <w:t xml:space="preserve"> </w:t>
            </w:r>
            <w:r w:rsidRPr="00A855AB">
              <w:rPr>
                <w:rFonts w:cs="Times New Roman"/>
                <w:color w:val="000000"/>
                <w:sz w:val="20"/>
                <w:szCs w:val="20"/>
              </w:rPr>
              <w:t>a</w:t>
            </w:r>
            <w:r w:rsidR="00002ABB">
              <w:rPr>
                <w:rFonts w:cs="Times New Roman"/>
                <w:color w:val="000000"/>
                <w:sz w:val="20"/>
                <w:szCs w:val="20"/>
              </w:rPr>
              <w:t xml:space="preserve"> </w:t>
            </w:r>
            <w:r w:rsidRPr="00A855AB">
              <w:rPr>
                <w:rFonts w:cs="Times New Roman"/>
                <w:color w:val="000000"/>
                <w:sz w:val="20"/>
                <w:szCs w:val="20"/>
              </w:rPr>
              <w:t>compact</w:t>
            </w:r>
            <w:r w:rsidR="00002ABB">
              <w:rPr>
                <w:rFonts w:cs="Times New Roman"/>
                <w:color w:val="000000"/>
                <w:sz w:val="20"/>
                <w:szCs w:val="20"/>
              </w:rPr>
              <w:t xml:space="preserve"> </w:t>
            </w:r>
            <w:r w:rsidRPr="00A855AB">
              <w:rPr>
                <w:rFonts w:cs="Times New Roman"/>
                <w:color w:val="000000"/>
                <w:sz w:val="20"/>
                <w:szCs w:val="20"/>
              </w:rPr>
              <w:t>is</w:t>
            </w:r>
            <w:r w:rsidR="00002ABB">
              <w:rPr>
                <w:rFonts w:cs="Times New Roman"/>
                <w:color w:val="000000"/>
                <w:sz w:val="20"/>
                <w:szCs w:val="20"/>
              </w:rPr>
              <w:t xml:space="preserve"> </w:t>
            </w:r>
            <w:r w:rsidRPr="00A855AB">
              <w:rPr>
                <w:rFonts w:cs="Times New Roman"/>
                <w:color w:val="000000"/>
                <w:sz w:val="20"/>
                <w:szCs w:val="20"/>
              </w:rPr>
              <w:t>a</w:t>
            </w:r>
            <w:r w:rsidR="00002ABB">
              <w:rPr>
                <w:rFonts w:cs="Times New Roman"/>
                <w:color w:val="000000"/>
                <w:sz w:val="20"/>
                <w:szCs w:val="20"/>
              </w:rPr>
              <w:t xml:space="preserve"> </w:t>
            </w:r>
            <w:r w:rsidRPr="00A855AB">
              <w:rPr>
                <w:rFonts w:cs="Times New Roman"/>
                <w:color w:val="000000"/>
                <w:sz w:val="20"/>
                <w:szCs w:val="20"/>
              </w:rPr>
              <w:t>separate</w:t>
            </w:r>
            <w:r w:rsidR="00002ABB">
              <w:rPr>
                <w:rFonts w:cs="Times New Roman"/>
                <w:color w:val="000000"/>
                <w:sz w:val="20"/>
                <w:szCs w:val="20"/>
              </w:rPr>
              <w:t xml:space="preserve"> </w:t>
            </w:r>
            <w:r w:rsidRPr="00A855AB">
              <w:rPr>
                <w:rFonts w:cs="Times New Roman"/>
                <w:color w:val="000000"/>
                <w:sz w:val="20"/>
                <w:szCs w:val="20"/>
              </w:rPr>
              <w:t>document</w:t>
            </w:r>
            <w:r w:rsidR="00002ABB">
              <w:rPr>
                <w:rFonts w:cs="Times New Roman"/>
                <w:color w:val="000000"/>
                <w:sz w:val="20"/>
                <w:szCs w:val="20"/>
              </w:rPr>
              <w:t xml:space="preserve"> </w:t>
            </w:r>
            <w:r w:rsidRPr="00A855AB">
              <w:rPr>
                <w:rFonts w:cs="Times New Roman"/>
                <w:color w:val="000000"/>
                <w:sz w:val="20"/>
                <w:szCs w:val="20"/>
              </w:rPr>
              <w:t>from</w:t>
            </w:r>
            <w:r w:rsidR="00002ABB">
              <w:rPr>
                <w:rFonts w:cs="Times New Roman"/>
                <w:color w:val="000000"/>
                <w:sz w:val="20"/>
                <w:szCs w:val="20"/>
              </w:rPr>
              <w:t xml:space="preserve"> </w:t>
            </w:r>
            <w:r w:rsidRPr="00A855AB">
              <w:rPr>
                <w:rFonts w:cs="Times New Roman"/>
                <w:color w:val="000000"/>
                <w:sz w:val="20"/>
                <w:szCs w:val="20"/>
              </w:rPr>
              <w:t>a</w:t>
            </w:r>
            <w:r w:rsidR="00002ABB">
              <w:rPr>
                <w:rFonts w:cs="Times New Roman"/>
                <w:color w:val="000000"/>
                <w:sz w:val="20"/>
                <w:szCs w:val="20"/>
              </w:rPr>
              <w:t xml:space="preserve"> </w:t>
            </w:r>
            <w:r w:rsidRPr="00A855AB">
              <w:rPr>
                <w:rFonts w:cs="Times New Roman"/>
                <w:color w:val="000000"/>
                <w:sz w:val="20"/>
                <w:szCs w:val="20"/>
              </w:rPr>
              <w:t>funding</w:t>
            </w:r>
            <w:r w:rsidR="00002ABB">
              <w:rPr>
                <w:rFonts w:cs="Times New Roman"/>
                <w:color w:val="000000"/>
                <w:sz w:val="20"/>
                <w:szCs w:val="20"/>
              </w:rPr>
              <w:t xml:space="preserve"> </w:t>
            </w:r>
            <w:r w:rsidRPr="00A855AB">
              <w:rPr>
                <w:rFonts w:cs="Times New Roman"/>
                <w:color w:val="000000"/>
                <w:sz w:val="20"/>
                <w:szCs w:val="20"/>
              </w:rPr>
              <w:t>agreement,</w:t>
            </w:r>
            <w:r w:rsidR="00002ABB">
              <w:rPr>
                <w:rFonts w:cs="Times New Roman"/>
                <w:color w:val="000000"/>
                <w:sz w:val="20"/>
                <w:szCs w:val="20"/>
              </w:rPr>
              <w:t xml:space="preserve"> </w:t>
            </w:r>
            <w:r w:rsidRPr="00A855AB">
              <w:rPr>
                <w:rFonts w:cs="Times New Roman"/>
                <w:color w:val="000000"/>
                <w:sz w:val="20"/>
                <w:szCs w:val="20"/>
              </w:rPr>
              <w:t>and</w:t>
            </w:r>
            <w:r w:rsidR="00002ABB">
              <w:rPr>
                <w:rFonts w:cs="Times New Roman"/>
                <w:color w:val="000000"/>
                <w:sz w:val="20"/>
                <w:szCs w:val="20"/>
              </w:rPr>
              <w:t xml:space="preserve"> </w:t>
            </w:r>
            <w:r w:rsidRPr="00A855AB">
              <w:rPr>
                <w:rFonts w:cs="Times New Roman"/>
                <w:color w:val="000000"/>
                <w:sz w:val="20"/>
                <w:szCs w:val="20"/>
              </w:rPr>
              <w:t>the</w:t>
            </w:r>
            <w:r w:rsidR="00002ABB">
              <w:rPr>
                <w:rFonts w:cs="Times New Roman"/>
                <w:color w:val="000000"/>
                <w:sz w:val="20"/>
                <w:szCs w:val="20"/>
              </w:rPr>
              <w:t xml:space="preserve"> </w:t>
            </w:r>
            <w:r w:rsidRPr="00A855AB">
              <w:rPr>
                <w:rFonts w:cs="Times New Roman"/>
                <w:color w:val="000000"/>
                <w:sz w:val="20"/>
                <w:szCs w:val="20"/>
              </w:rPr>
              <w:t>compact</w:t>
            </w:r>
            <w:r w:rsidR="00002ABB">
              <w:rPr>
                <w:rFonts w:cs="Times New Roman"/>
                <w:color w:val="000000"/>
                <w:sz w:val="20"/>
                <w:szCs w:val="20"/>
              </w:rPr>
              <w:t xml:space="preserve"> </w:t>
            </w:r>
            <w:r w:rsidRPr="00A855AB">
              <w:rPr>
                <w:rFonts w:cs="Times New Roman"/>
                <w:color w:val="000000"/>
                <w:sz w:val="20"/>
                <w:szCs w:val="20"/>
              </w:rPr>
              <w:t>must</w:t>
            </w:r>
            <w:r w:rsidR="00002ABB">
              <w:rPr>
                <w:rFonts w:cs="Times New Roman"/>
                <w:color w:val="000000"/>
                <w:sz w:val="20"/>
                <w:szCs w:val="20"/>
              </w:rPr>
              <w:t xml:space="preserve"> </w:t>
            </w:r>
            <w:r w:rsidRPr="00A855AB">
              <w:rPr>
                <w:rFonts w:cs="Times New Roman"/>
                <w:color w:val="000000"/>
                <w:sz w:val="20"/>
                <w:szCs w:val="20"/>
              </w:rPr>
              <w:t>be</w:t>
            </w:r>
            <w:r w:rsidR="00002ABB">
              <w:rPr>
                <w:rFonts w:cs="Times New Roman"/>
                <w:color w:val="000000"/>
                <w:sz w:val="20"/>
                <w:szCs w:val="20"/>
              </w:rPr>
              <w:t xml:space="preserve"> </w:t>
            </w:r>
            <w:r w:rsidRPr="00A855AB">
              <w:rPr>
                <w:rFonts w:cs="Times New Roman"/>
                <w:color w:val="000000"/>
                <w:sz w:val="20"/>
                <w:szCs w:val="20"/>
              </w:rPr>
              <w:t>executed</w:t>
            </w:r>
            <w:r w:rsidR="00002ABB">
              <w:rPr>
                <w:rFonts w:cs="Times New Roman"/>
                <w:color w:val="000000"/>
                <w:sz w:val="20"/>
                <w:szCs w:val="20"/>
              </w:rPr>
              <w:t xml:space="preserve"> </w:t>
            </w:r>
            <w:r w:rsidRPr="00A855AB">
              <w:rPr>
                <w:rFonts w:cs="Times New Roman"/>
                <w:color w:val="000000"/>
                <w:sz w:val="20"/>
                <w:szCs w:val="20"/>
              </w:rPr>
              <w:t>before</w:t>
            </w:r>
            <w:r w:rsidR="00002ABB">
              <w:rPr>
                <w:rFonts w:cs="Times New Roman"/>
                <w:color w:val="000000"/>
                <w:sz w:val="20"/>
                <w:szCs w:val="20"/>
              </w:rPr>
              <w:t xml:space="preserve"> </w:t>
            </w:r>
            <w:r w:rsidRPr="00A855AB">
              <w:rPr>
                <w:rFonts w:cs="Times New Roman"/>
                <w:color w:val="000000"/>
                <w:sz w:val="20"/>
                <w:szCs w:val="20"/>
              </w:rPr>
              <w:t>or</w:t>
            </w:r>
            <w:r w:rsidR="00002ABB">
              <w:rPr>
                <w:rFonts w:cs="Times New Roman"/>
                <w:color w:val="000000"/>
                <w:sz w:val="20"/>
                <w:szCs w:val="20"/>
              </w:rPr>
              <w:t xml:space="preserve"> </w:t>
            </w:r>
            <w:r w:rsidRPr="00A855AB">
              <w:rPr>
                <w:rFonts w:cs="Times New Roman"/>
                <w:color w:val="000000"/>
                <w:sz w:val="20"/>
                <w:szCs w:val="20"/>
              </w:rPr>
              <w:t>at</w:t>
            </w:r>
            <w:r w:rsidR="00002ABB">
              <w:rPr>
                <w:rFonts w:cs="Times New Roman"/>
                <w:color w:val="000000"/>
                <w:sz w:val="20"/>
                <w:szCs w:val="20"/>
              </w:rPr>
              <w:t xml:space="preserve"> </w:t>
            </w:r>
            <w:r w:rsidRPr="00A855AB">
              <w:rPr>
                <w:rFonts w:cs="Times New Roman"/>
                <w:color w:val="000000"/>
                <w:sz w:val="20"/>
                <w:szCs w:val="20"/>
              </w:rPr>
              <w:t>the</w:t>
            </w:r>
            <w:r w:rsidR="00002ABB">
              <w:rPr>
                <w:rFonts w:cs="Times New Roman"/>
                <w:color w:val="000000"/>
                <w:sz w:val="20"/>
                <w:szCs w:val="20"/>
              </w:rPr>
              <w:t xml:space="preserve"> </w:t>
            </w:r>
            <w:r w:rsidRPr="00A855AB">
              <w:rPr>
                <w:rFonts w:cs="Times New Roman"/>
                <w:color w:val="000000"/>
                <w:sz w:val="20"/>
                <w:szCs w:val="20"/>
              </w:rPr>
              <w:t>same</w:t>
            </w:r>
            <w:r w:rsidR="00002ABB">
              <w:rPr>
                <w:rFonts w:cs="Times New Roman"/>
                <w:color w:val="000000"/>
                <w:sz w:val="20"/>
                <w:szCs w:val="20"/>
              </w:rPr>
              <w:t xml:space="preserve"> </w:t>
            </w:r>
            <w:r w:rsidRPr="00A855AB">
              <w:rPr>
                <w:rFonts w:cs="Times New Roman"/>
                <w:color w:val="000000"/>
                <w:sz w:val="20"/>
                <w:szCs w:val="20"/>
              </w:rPr>
              <w:t>time</w:t>
            </w:r>
            <w:r w:rsidR="00002ABB">
              <w:rPr>
                <w:rFonts w:cs="Times New Roman"/>
                <w:color w:val="000000"/>
                <w:sz w:val="20"/>
                <w:szCs w:val="20"/>
              </w:rPr>
              <w:t xml:space="preserve"> </w:t>
            </w:r>
            <w:r w:rsidRPr="00A855AB">
              <w:rPr>
                <w:rFonts w:cs="Times New Roman"/>
                <w:color w:val="000000"/>
                <w:sz w:val="20"/>
                <w:szCs w:val="20"/>
              </w:rPr>
              <w:t>as</w:t>
            </w:r>
            <w:r w:rsidR="00002ABB">
              <w:rPr>
                <w:rFonts w:cs="Times New Roman"/>
                <w:color w:val="000000"/>
                <w:sz w:val="20"/>
                <w:szCs w:val="20"/>
              </w:rPr>
              <w:t xml:space="preserve"> </w:t>
            </w:r>
            <w:r w:rsidRPr="00A855AB">
              <w:rPr>
                <w:rFonts w:cs="Times New Roman"/>
                <w:color w:val="000000"/>
                <w:sz w:val="20"/>
                <w:szCs w:val="20"/>
              </w:rPr>
              <w:t>a</w:t>
            </w:r>
            <w:r w:rsidR="00002ABB">
              <w:rPr>
                <w:rFonts w:cs="Times New Roman"/>
                <w:color w:val="000000"/>
                <w:sz w:val="20"/>
                <w:szCs w:val="20"/>
              </w:rPr>
              <w:t xml:space="preserve"> </w:t>
            </w:r>
            <w:r w:rsidRPr="00A855AB">
              <w:rPr>
                <w:rFonts w:cs="Times New Roman"/>
                <w:color w:val="000000"/>
                <w:sz w:val="20"/>
                <w:szCs w:val="20"/>
              </w:rPr>
              <w:t>funding</w:t>
            </w:r>
            <w:r w:rsidR="00002ABB">
              <w:rPr>
                <w:rFonts w:cs="Times New Roman"/>
                <w:color w:val="000000"/>
                <w:sz w:val="20"/>
                <w:szCs w:val="20"/>
              </w:rPr>
              <w:t xml:space="preserve"> </w:t>
            </w:r>
            <w:r w:rsidRPr="00A855AB">
              <w:rPr>
                <w:rFonts w:cs="Times New Roman"/>
                <w:color w:val="000000"/>
                <w:sz w:val="20"/>
                <w:szCs w:val="20"/>
              </w:rPr>
              <w:t>agreement.</w:t>
            </w:r>
          </w:p>
          <w:p w:rsidR="001D24D0" w:rsidRPr="009736FC" w:rsidRDefault="001D24D0" w:rsidP="00846C84">
            <w:pPr>
              <w:pStyle w:val="NoSpacing"/>
              <w:widowControl w:val="0"/>
              <w:tabs>
                <w:tab w:val="left" w:pos="360"/>
                <w:tab w:val="left" w:pos="720"/>
                <w:tab w:val="left" w:pos="1080"/>
              </w:tabs>
              <w:jc w:val="both"/>
              <w:rPr>
                <w:rFonts w:cs="Times New Roman"/>
                <w:color w:val="000000"/>
                <w:sz w:val="20"/>
                <w:szCs w:val="20"/>
              </w:rPr>
            </w:pPr>
          </w:p>
          <w:p w:rsidR="004B648E" w:rsidRPr="00A855AB" w:rsidRDefault="004B648E" w:rsidP="00846C84">
            <w:pPr>
              <w:pStyle w:val="NoSpacing"/>
              <w:widowControl w:val="0"/>
              <w:tabs>
                <w:tab w:val="left" w:pos="360"/>
                <w:tab w:val="left" w:pos="720"/>
                <w:tab w:val="left" w:pos="1080"/>
              </w:tabs>
              <w:jc w:val="both"/>
              <w:rPr>
                <w:b/>
                <w:sz w:val="20"/>
                <w:szCs w:val="20"/>
              </w:rPr>
            </w:pPr>
            <w:r w:rsidRPr="00A855AB">
              <w:rPr>
                <w:b/>
                <w:sz w:val="20"/>
                <w:szCs w:val="20"/>
              </w:rPr>
              <w:t>§</w:t>
            </w:r>
            <w:r w:rsidR="00002ABB">
              <w:rPr>
                <w:b/>
                <w:sz w:val="20"/>
                <w:szCs w:val="20"/>
              </w:rPr>
              <w:t xml:space="preserve"> </w:t>
            </w:r>
            <w:r w:rsidRPr="00A855AB">
              <w:rPr>
                <w:b/>
                <w:sz w:val="20"/>
                <w:szCs w:val="20"/>
              </w:rPr>
              <w:t>137.35</w:t>
            </w:r>
            <w:r w:rsidR="00002ABB">
              <w:rPr>
                <w:b/>
                <w:sz w:val="20"/>
                <w:szCs w:val="20"/>
              </w:rPr>
              <w:t xml:space="preserve"> </w:t>
            </w:r>
            <w:r w:rsidRPr="00A855AB">
              <w:rPr>
                <w:b/>
                <w:sz w:val="20"/>
                <w:szCs w:val="20"/>
              </w:rPr>
              <w:t>What</w:t>
            </w:r>
            <w:r w:rsidR="00002ABB">
              <w:rPr>
                <w:b/>
                <w:sz w:val="20"/>
                <w:szCs w:val="20"/>
              </w:rPr>
              <w:t xml:space="preserve"> </w:t>
            </w:r>
            <w:r w:rsidRPr="00A855AB">
              <w:rPr>
                <w:b/>
                <w:sz w:val="20"/>
                <w:szCs w:val="20"/>
              </w:rPr>
              <w:t>is</w:t>
            </w:r>
            <w:r w:rsidR="00002ABB">
              <w:rPr>
                <w:b/>
                <w:sz w:val="20"/>
                <w:szCs w:val="20"/>
              </w:rPr>
              <w:t xml:space="preserve"> </w:t>
            </w:r>
            <w:r w:rsidRPr="00A855AB">
              <w:rPr>
                <w:b/>
                <w:sz w:val="20"/>
                <w:szCs w:val="20"/>
              </w:rPr>
              <w:t>the</w:t>
            </w:r>
            <w:r w:rsidR="00002ABB">
              <w:rPr>
                <w:b/>
                <w:sz w:val="20"/>
                <w:szCs w:val="20"/>
              </w:rPr>
              <w:t xml:space="preserve"> </w:t>
            </w:r>
            <w:r w:rsidRPr="00A855AB">
              <w:rPr>
                <w:b/>
                <w:sz w:val="20"/>
                <w:szCs w:val="20"/>
              </w:rPr>
              <w:t>term</w:t>
            </w:r>
            <w:r w:rsidR="00002ABB">
              <w:rPr>
                <w:b/>
                <w:sz w:val="20"/>
                <w:szCs w:val="20"/>
              </w:rPr>
              <w:t xml:space="preserve"> </w:t>
            </w:r>
            <w:r w:rsidRPr="00A855AB">
              <w:rPr>
                <w:b/>
                <w:sz w:val="20"/>
                <w:szCs w:val="20"/>
              </w:rPr>
              <w:t>of</w:t>
            </w:r>
            <w:r w:rsidR="00002ABB">
              <w:rPr>
                <w:b/>
                <w:sz w:val="20"/>
                <w:szCs w:val="20"/>
              </w:rPr>
              <w:t xml:space="preserve"> </w:t>
            </w:r>
            <w:r w:rsidRPr="00A855AB">
              <w:rPr>
                <w:b/>
                <w:sz w:val="20"/>
                <w:szCs w:val="20"/>
              </w:rPr>
              <w:t>a</w:t>
            </w:r>
            <w:r w:rsidR="00002ABB">
              <w:rPr>
                <w:b/>
                <w:sz w:val="20"/>
                <w:szCs w:val="20"/>
              </w:rPr>
              <w:t xml:space="preserve"> </w:t>
            </w:r>
            <w:r w:rsidRPr="00A855AB">
              <w:rPr>
                <w:b/>
                <w:sz w:val="20"/>
                <w:szCs w:val="20"/>
              </w:rPr>
              <w:t>self-governance</w:t>
            </w:r>
            <w:r w:rsidR="00002ABB">
              <w:rPr>
                <w:b/>
                <w:sz w:val="20"/>
                <w:szCs w:val="20"/>
              </w:rPr>
              <w:t xml:space="preserve"> </w:t>
            </w:r>
            <w:r w:rsidRPr="00A855AB">
              <w:rPr>
                <w:b/>
                <w:sz w:val="20"/>
                <w:szCs w:val="20"/>
              </w:rPr>
              <w:t>compact?</w:t>
            </w:r>
            <w:bookmarkStart w:id="82" w:name="co_anchor_I21DD0FB0435D11E0ACD5888FA94BC"/>
            <w:bookmarkStart w:id="83" w:name="co_anchor_I21DD36C1435D11E0ACD5888FA94BC"/>
            <w:bookmarkEnd w:id="82"/>
            <w:bookmarkEnd w:id="83"/>
          </w:p>
          <w:p w:rsidR="004B648E" w:rsidRPr="00A855AB" w:rsidRDefault="004B648E" w:rsidP="00846C84">
            <w:pPr>
              <w:pStyle w:val="NoSpacing"/>
              <w:widowControl w:val="0"/>
              <w:tabs>
                <w:tab w:val="left" w:pos="360"/>
                <w:tab w:val="left" w:pos="720"/>
                <w:tab w:val="left" w:pos="1080"/>
              </w:tabs>
              <w:jc w:val="both"/>
              <w:rPr>
                <w:sz w:val="20"/>
                <w:szCs w:val="20"/>
              </w:rPr>
            </w:pPr>
          </w:p>
          <w:p w:rsidR="004B648E" w:rsidRPr="00017382" w:rsidRDefault="004B648E" w:rsidP="00846C84">
            <w:pPr>
              <w:pStyle w:val="NoSpacing"/>
              <w:widowControl w:val="0"/>
              <w:tabs>
                <w:tab w:val="left" w:pos="360"/>
                <w:tab w:val="left" w:pos="720"/>
                <w:tab w:val="left" w:pos="1080"/>
              </w:tabs>
              <w:jc w:val="both"/>
              <w:rPr>
                <w:rFonts w:cs="Times New Roman"/>
                <w:color w:val="000000"/>
                <w:sz w:val="20"/>
                <w:szCs w:val="20"/>
              </w:rPr>
            </w:pPr>
            <w:r w:rsidRPr="00A855AB">
              <w:rPr>
                <w:rFonts w:cs="Times New Roman"/>
                <w:color w:val="000000"/>
                <w:sz w:val="20"/>
                <w:szCs w:val="20"/>
              </w:rPr>
              <w:t>Upon</w:t>
            </w:r>
            <w:r w:rsidR="00002ABB">
              <w:rPr>
                <w:rFonts w:cs="Times New Roman"/>
                <w:color w:val="000000"/>
                <w:sz w:val="20"/>
                <w:szCs w:val="20"/>
              </w:rPr>
              <w:t xml:space="preserve"> </w:t>
            </w:r>
            <w:r w:rsidRPr="00A855AB">
              <w:rPr>
                <w:rFonts w:cs="Times New Roman"/>
                <w:color w:val="000000"/>
                <w:sz w:val="20"/>
                <w:szCs w:val="20"/>
              </w:rPr>
              <w:t>approval</w:t>
            </w:r>
            <w:r w:rsidR="00002ABB">
              <w:rPr>
                <w:rFonts w:cs="Times New Roman"/>
                <w:color w:val="000000"/>
                <w:sz w:val="20"/>
                <w:szCs w:val="20"/>
              </w:rPr>
              <w:t xml:space="preserve"> </w:t>
            </w:r>
            <w:r w:rsidRPr="00A855AB">
              <w:rPr>
                <w:rFonts w:cs="Times New Roman"/>
                <w:color w:val="000000"/>
                <w:sz w:val="20"/>
                <w:szCs w:val="20"/>
              </w:rPr>
              <w:t>and</w:t>
            </w:r>
            <w:r w:rsidR="00002ABB">
              <w:rPr>
                <w:rFonts w:cs="Times New Roman"/>
                <w:color w:val="000000"/>
                <w:sz w:val="20"/>
                <w:szCs w:val="20"/>
              </w:rPr>
              <w:t xml:space="preserve"> </w:t>
            </w:r>
            <w:r w:rsidRPr="00A855AB">
              <w:rPr>
                <w:rFonts w:cs="Times New Roman"/>
                <w:color w:val="000000"/>
                <w:sz w:val="20"/>
                <w:szCs w:val="20"/>
              </w:rPr>
              <w:t>execution</w:t>
            </w:r>
            <w:r w:rsidR="00002ABB">
              <w:rPr>
                <w:rFonts w:cs="Times New Roman"/>
                <w:color w:val="000000"/>
                <w:sz w:val="20"/>
                <w:szCs w:val="20"/>
              </w:rPr>
              <w:t xml:space="preserve"> </w:t>
            </w:r>
            <w:r w:rsidRPr="00A855AB">
              <w:rPr>
                <w:rFonts w:cs="Times New Roman"/>
                <w:color w:val="000000"/>
                <w:sz w:val="20"/>
                <w:szCs w:val="20"/>
              </w:rPr>
              <w:t>of</w:t>
            </w:r>
            <w:r w:rsidR="00002ABB">
              <w:rPr>
                <w:rFonts w:cs="Times New Roman"/>
                <w:color w:val="000000"/>
                <w:sz w:val="20"/>
                <w:szCs w:val="20"/>
              </w:rPr>
              <w:t xml:space="preserve"> </w:t>
            </w:r>
            <w:r w:rsidRPr="00A855AB">
              <w:rPr>
                <w:rFonts w:cs="Times New Roman"/>
                <w:color w:val="000000"/>
                <w:sz w:val="20"/>
                <w:szCs w:val="20"/>
              </w:rPr>
              <w:t>a</w:t>
            </w:r>
            <w:r w:rsidR="00002ABB">
              <w:rPr>
                <w:rFonts w:cs="Times New Roman"/>
                <w:color w:val="000000"/>
                <w:sz w:val="20"/>
                <w:szCs w:val="20"/>
              </w:rPr>
              <w:t xml:space="preserve"> </w:t>
            </w:r>
            <w:r w:rsidRPr="00A855AB">
              <w:rPr>
                <w:rFonts w:cs="Times New Roman"/>
                <w:color w:val="000000"/>
                <w:sz w:val="20"/>
                <w:szCs w:val="20"/>
              </w:rPr>
              <w:t>self-governance</w:t>
            </w:r>
            <w:r w:rsidR="00002ABB">
              <w:rPr>
                <w:rFonts w:cs="Times New Roman"/>
                <w:color w:val="000000"/>
                <w:sz w:val="20"/>
                <w:szCs w:val="20"/>
              </w:rPr>
              <w:t xml:space="preserve"> </w:t>
            </w:r>
            <w:r w:rsidRPr="00A855AB">
              <w:rPr>
                <w:rFonts w:cs="Times New Roman"/>
                <w:color w:val="000000"/>
                <w:sz w:val="20"/>
                <w:szCs w:val="20"/>
              </w:rPr>
              <w:t>compact,</w:t>
            </w:r>
            <w:r w:rsidR="00002ABB">
              <w:rPr>
                <w:rFonts w:cs="Times New Roman"/>
                <w:color w:val="000000"/>
                <w:sz w:val="20"/>
                <w:szCs w:val="20"/>
              </w:rPr>
              <w:t xml:space="preserve"> </w:t>
            </w:r>
            <w:r w:rsidRPr="00A855AB">
              <w:rPr>
                <w:rFonts w:cs="Times New Roman"/>
                <w:color w:val="000000"/>
                <w:sz w:val="20"/>
                <w:szCs w:val="20"/>
              </w:rPr>
              <w:t>the</w:t>
            </w:r>
            <w:r w:rsidR="00002ABB">
              <w:rPr>
                <w:rFonts w:cs="Times New Roman"/>
                <w:color w:val="000000"/>
                <w:sz w:val="20"/>
                <w:szCs w:val="20"/>
              </w:rPr>
              <w:t xml:space="preserve"> </w:t>
            </w:r>
            <w:r w:rsidRPr="00A855AB">
              <w:rPr>
                <w:rFonts w:cs="Times New Roman"/>
                <w:color w:val="000000"/>
                <w:sz w:val="20"/>
                <w:szCs w:val="20"/>
              </w:rPr>
              <w:t>compact</w:t>
            </w:r>
            <w:r w:rsidR="00002ABB">
              <w:rPr>
                <w:rFonts w:cs="Times New Roman"/>
                <w:color w:val="000000"/>
                <w:sz w:val="20"/>
                <w:szCs w:val="20"/>
              </w:rPr>
              <w:t xml:space="preserve"> </w:t>
            </w:r>
            <w:r w:rsidRPr="00A855AB">
              <w:rPr>
                <w:rFonts w:cs="Times New Roman"/>
                <w:color w:val="000000"/>
                <w:sz w:val="20"/>
                <w:szCs w:val="20"/>
              </w:rPr>
              <w:t>remains</w:t>
            </w:r>
            <w:r w:rsidR="00002ABB">
              <w:rPr>
                <w:rFonts w:cs="Times New Roman"/>
                <w:color w:val="000000"/>
                <w:sz w:val="20"/>
                <w:szCs w:val="20"/>
              </w:rPr>
              <w:t xml:space="preserve"> </w:t>
            </w:r>
            <w:r w:rsidRPr="00A855AB">
              <w:rPr>
                <w:rFonts w:cs="Times New Roman"/>
                <w:color w:val="000000"/>
                <w:sz w:val="20"/>
                <w:szCs w:val="20"/>
              </w:rPr>
              <w:t>in</w:t>
            </w:r>
            <w:r w:rsidR="00002ABB">
              <w:rPr>
                <w:rFonts w:cs="Times New Roman"/>
                <w:color w:val="000000"/>
                <w:sz w:val="20"/>
                <w:szCs w:val="20"/>
              </w:rPr>
              <w:t xml:space="preserve"> </w:t>
            </w:r>
            <w:r w:rsidRPr="00A855AB">
              <w:rPr>
                <w:rFonts w:cs="Times New Roman"/>
                <w:color w:val="000000"/>
                <w:sz w:val="20"/>
                <w:szCs w:val="20"/>
              </w:rPr>
              <w:t>effect</w:t>
            </w:r>
            <w:r w:rsidR="00002ABB">
              <w:rPr>
                <w:rFonts w:cs="Times New Roman"/>
                <w:color w:val="000000"/>
                <w:sz w:val="20"/>
                <w:szCs w:val="20"/>
              </w:rPr>
              <w:t xml:space="preserve"> </w:t>
            </w:r>
            <w:r w:rsidRPr="00A855AB">
              <w:rPr>
                <w:rFonts w:cs="Times New Roman"/>
                <w:color w:val="000000"/>
                <w:sz w:val="20"/>
                <w:szCs w:val="20"/>
              </w:rPr>
              <w:t>for</w:t>
            </w:r>
            <w:r w:rsidR="00002ABB">
              <w:rPr>
                <w:rFonts w:cs="Times New Roman"/>
                <w:color w:val="000000"/>
                <w:sz w:val="20"/>
                <w:szCs w:val="20"/>
              </w:rPr>
              <w:t xml:space="preserve"> </w:t>
            </w:r>
            <w:r w:rsidRPr="00A855AB">
              <w:rPr>
                <w:rFonts w:cs="Times New Roman"/>
                <w:color w:val="000000"/>
                <w:sz w:val="20"/>
                <w:szCs w:val="20"/>
              </w:rPr>
              <w:t>so</w:t>
            </w:r>
            <w:r w:rsidR="00002ABB">
              <w:rPr>
                <w:rFonts w:cs="Times New Roman"/>
                <w:color w:val="000000"/>
                <w:sz w:val="20"/>
                <w:szCs w:val="20"/>
              </w:rPr>
              <w:t xml:space="preserve"> </w:t>
            </w:r>
            <w:r w:rsidRPr="00A855AB">
              <w:rPr>
                <w:rFonts w:cs="Times New Roman"/>
                <w:color w:val="000000"/>
                <w:sz w:val="20"/>
                <w:szCs w:val="20"/>
              </w:rPr>
              <w:t>long</w:t>
            </w:r>
            <w:r w:rsidR="00002ABB">
              <w:rPr>
                <w:rFonts w:cs="Times New Roman"/>
                <w:color w:val="000000"/>
                <w:sz w:val="20"/>
                <w:szCs w:val="20"/>
              </w:rPr>
              <w:t xml:space="preserve"> </w:t>
            </w:r>
            <w:r w:rsidRPr="00A855AB">
              <w:rPr>
                <w:rFonts w:cs="Times New Roman"/>
                <w:color w:val="000000"/>
                <w:sz w:val="20"/>
                <w:szCs w:val="20"/>
              </w:rPr>
              <w:t>as</w:t>
            </w:r>
            <w:r w:rsidR="00002ABB">
              <w:rPr>
                <w:rFonts w:cs="Times New Roman"/>
                <w:color w:val="000000"/>
                <w:sz w:val="20"/>
                <w:szCs w:val="20"/>
              </w:rPr>
              <w:t xml:space="preserve"> </w:t>
            </w:r>
            <w:r w:rsidRPr="00A855AB">
              <w:rPr>
                <w:rFonts w:cs="Times New Roman"/>
                <w:color w:val="000000"/>
                <w:sz w:val="20"/>
                <w:szCs w:val="20"/>
              </w:rPr>
              <w:t>permitted</w:t>
            </w:r>
            <w:r w:rsidR="00002ABB">
              <w:rPr>
                <w:rFonts w:cs="Times New Roman"/>
                <w:color w:val="000000"/>
                <w:sz w:val="20"/>
                <w:szCs w:val="20"/>
              </w:rPr>
              <w:t xml:space="preserve"> </w:t>
            </w:r>
            <w:r w:rsidRPr="00A855AB">
              <w:rPr>
                <w:rFonts w:cs="Times New Roman"/>
                <w:color w:val="000000"/>
                <w:sz w:val="20"/>
                <w:szCs w:val="20"/>
              </w:rPr>
              <w:t>by</w:t>
            </w:r>
            <w:r w:rsidR="00002ABB">
              <w:rPr>
                <w:rFonts w:cs="Times New Roman"/>
                <w:color w:val="000000"/>
                <w:sz w:val="20"/>
                <w:szCs w:val="20"/>
              </w:rPr>
              <w:t xml:space="preserve"> </w:t>
            </w:r>
            <w:r w:rsidRPr="00A855AB">
              <w:rPr>
                <w:rFonts w:cs="Times New Roman"/>
                <w:color w:val="000000"/>
                <w:sz w:val="20"/>
                <w:szCs w:val="20"/>
              </w:rPr>
              <w:t>Federal</w:t>
            </w:r>
            <w:r w:rsidR="00002ABB">
              <w:rPr>
                <w:rFonts w:cs="Times New Roman"/>
                <w:color w:val="000000"/>
                <w:sz w:val="20"/>
                <w:szCs w:val="20"/>
              </w:rPr>
              <w:t xml:space="preserve"> </w:t>
            </w:r>
            <w:r w:rsidRPr="00A855AB">
              <w:rPr>
                <w:rFonts w:cs="Times New Roman"/>
                <w:color w:val="000000"/>
                <w:sz w:val="20"/>
                <w:szCs w:val="20"/>
              </w:rPr>
              <w:t>law</w:t>
            </w:r>
            <w:r w:rsidR="00002ABB">
              <w:rPr>
                <w:rFonts w:cs="Times New Roman"/>
                <w:color w:val="000000"/>
                <w:sz w:val="20"/>
                <w:szCs w:val="20"/>
              </w:rPr>
              <w:t xml:space="preserve"> </w:t>
            </w:r>
            <w:r w:rsidRPr="00A855AB">
              <w:rPr>
                <w:rFonts w:cs="Times New Roman"/>
                <w:color w:val="000000"/>
                <w:sz w:val="20"/>
                <w:szCs w:val="20"/>
              </w:rPr>
              <w:t>or</w:t>
            </w:r>
            <w:r w:rsidR="00002ABB">
              <w:rPr>
                <w:rFonts w:cs="Times New Roman"/>
                <w:color w:val="000000"/>
                <w:sz w:val="20"/>
                <w:szCs w:val="20"/>
              </w:rPr>
              <w:t xml:space="preserve"> </w:t>
            </w:r>
            <w:r w:rsidRPr="00A855AB">
              <w:rPr>
                <w:rFonts w:cs="Times New Roman"/>
                <w:color w:val="000000"/>
                <w:sz w:val="20"/>
                <w:szCs w:val="20"/>
              </w:rPr>
              <w:t>until</w:t>
            </w:r>
            <w:r w:rsidR="00002ABB">
              <w:rPr>
                <w:rFonts w:cs="Times New Roman"/>
                <w:color w:val="000000"/>
                <w:sz w:val="20"/>
                <w:szCs w:val="20"/>
              </w:rPr>
              <w:t xml:space="preserve"> </w:t>
            </w:r>
            <w:r w:rsidRPr="00A855AB">
              <w:rPr>
                <w:rFonts w:cs="Times New Roman"/>
                <w:color w:val="000000"/>
                <w:sz w:val="20"/>
                <w:szCs w:val="20"/>
              </w:rPr>
              <w:t>terminated</w:t>
            </w:r>
            <w:r w:rsidR="00002ABB">
              <w:rPr>
                <w:rFonts w:cs="Times New Roman"/>
                <w:color w:val="000000"/>
                <w:sz w:val="20"/>
                <w:szCs w:val="20"/>
              </w:rPr>
              <w:t xml:space="preserve"> </w:t>
            </w:r>
            <w:r w:rsidRPr="00A855AB">
              <w:rPr>
                <w:rFonts w:cs="Times New Roman"/>
                <w:color w:val="000000"/>
                <w:sz w:val="20"/>
                <w:szCs w:val="20"/>
              </w:rPr>
              <w:t>by</w:t>
            </w:r>
            <w:r w:rsidR="00002ABB">
              <w:rPr>
                <w:rFonts w:cs="Times New Roman"/>
                <w:color w:val="000000"/>
                <w:sz w:val="20"/>
                <w:szCs w:val="20"/>
              </w:rPr>
              <w:t xml:space="preserve"> </w:t>
            </w:r>
            <w:r w:rsidRPr="00A855AB">
              <w:rPr>
                <w:rFonts w:cs="Times New Roman"/>
                <w:color w:val="000000"/>
                <w:sz w:val="20"/>
                <w:szCs w:val="20"/>
              </w:rPr>
              <w:t>mutual</w:t>
            </w:r>
            <w:r w:rsidR="00002ABB">
              <w:rPr>
                <w:rFonts w:cs="Times New Roman"/>
                <w:color w:val="000000"/>
                <w:sz w:val="20"/>
                <w:szCs w:val="20"/>
              </w:rPr>
              <w:t xml:space="preserve"> </w:t>
            </w:r>
            <w:r w:rsidRPr="00A855AB">
              <w:rPr>
                <w:rFonts w:cs="Times New Roman"/>
                <w:color w:val="000000"/>
                <w:sz w:val="20"/>
                <w:szCs w:val="20"/>
              </w:rPr>
              <w:t>written</w:t>
            </w:r>
            <w:r w:rsidR="00002ABB">
              <w:rPr>
                <w:rFonts w:cs="Times New Roman"/>
                <w:color w:val="000000"/>
                <w:sz w:val="20"/>
                <w:szCs w:val="20"/>
              </w:rPr>
              <w:t xml:space="preserve"> </w:t>
            </w:r>
            <w:r w:rsidRPr="00A855AB">
              <w:rPr>
                <w:rFonts w:cs="Times New Roman"/>
                <w:color w:val="000000"/>
                <w:sz w:val="20"/>
                <w:szCs w:val="20"/>
              </w:rPr>
              <w:t>agreement</w:t>
            </w:r>
            <w:r w:rsidR="00002ABB">
              <w:rPr>
                <w:rFonts w:cs="Times New Roman"/>
                <w:color w:val="000000"/>
                <w:sz w:val="20"/>
                <w:szCs w:val="20"/>
              </w:rPr>
              <w:t xml:space="preserve"> </w:t>
            </w:r>
            <w:r w:rsidRPr="00A855AB">
              <w:rPr>
                <w:rFonts w:cs="Times New Roman"/>
                <w:color w:val="000000"/>
                <w:sz w:val="20"/>
                <w:szCs w:val="20"/>
              </w:rPr>
              <w:t>or</w:t>
            </w:r>
            <w:r w:rsidR="00002ABB">
              <w:rPr>
                <w:rFonts w:cs="Times New Roman"/>
                <w:color w:val="000000"/>
                <w:sz w:val="20"/>
                <w:szCs w:val="20"/>
              </w:rPr>
              <w:t xml:space="preserve"> </w:t>
            </w:r>
            <w:r w:rsidRPr="00A855AB">
              <w:rPr>
                <w:rFonts w:cs="Times New Roman"/>
                <w:color w:val="000000"/>
                <w:sz w:val="20"/>
                <w:szCs w:val="20"/>
              </w:rPr>
              <w:t>retrocession</w:t>
            </w:r>
            <w:r w:rsidR="00002ABB">
              <w:rPr>
                <w:rFonts w:cs="Times New Roman"/>
                <w:color w:val="000000"/>
                <w:sz w:val="20"/>
                <w:szCs w:val="20"/>
              </w:rPr>
              <w:t xml:space="preserve"> </w:t>
            </w:r>
            <w:r w:rsidRPr="00A855AB">
              <w:rPr>
                <w:rFonts w:cs="Times New Roman"/>
                <w:color w:val="000000"/>
                <w:sz w:val="20"/>
                <w:szCs w:val="20"/>
              </w:rPr>
              <w:t>or</w:t>
            </w:r>
            <w:r w:rsidR="00002ABB">
              <w:rPr>
                <w:rFonts w:cs="Times New Roman"/>
                <w:color w:val="000000"/>
                <w:sz w:val="20"/>
                <w:szCs w:val="20"/>
              </w:rPr>
              <w:t xml:space="preserve"> </w:t>
            </w:r>
            <w:r w:rsidRPr="00A855AB">
              <w:rPr>
                <w:rFonts w:cs="Times New Roman"/>
                <w:color w:val="000000"/>
                <w:sz w:val="20"/>
                <w:szCs w:val="20"/>
              </w:rPr>
              <w:t>reassumption</w:t>
            </w:r>
            <w:r w:rsidR="00002ABB">
              <w:rPr>
                <w:rFonts w:cs="Times New Roman"/>
                <w:color w:val="000000"/>
                <w:sz w:val="20"/>
                <w:szCs w:val="20"/>
              </w:rPr>
              <w:t xml:space="preserve"> </w:t>
            </w:r>
            <w:r w:rsidRPr="00A855AB">
              <w:rPr>
                <w:rFonts w:cs="Times New Roman"/>
                <w:color w:val="000000"/>
                <w:sz w:val="20"/>
                <w:szCs w:val="20"/>
              </w:rPr>
              <w:t>of</w:t>
            </w:r>
            <w:r w:rsidR="00002ABB">
              <w:rPr>
                <w:rFonts w:cs="Times New Roman"/>
                <w:color w:val="000000"/>
                <w:sz w:val="20"/>
                <w:szCs w:val="20"/>
              </w:rPr>
              <w:t xml:space="preserve"> </w:t>
            </w:r>
            <w:r w:rsidRPr="00A855AB">
              <w:rPr>
                <w:rFonts w:cs="Times New Roman"/>
                <w:color w:val="000000"/>
                <w:sz w:val="20"/>
                <w:szCs w:val="20"/>
              </w:rPr>
              <w:t>all</w:t>
            </w:r>
            <w:r w:rsidR="00002ABB">
              <w:rPr>
                <w:rFonts w:cs="Times New Roman"/>
                <w:color w:val="000000"/>
                <w:sz w:val="20"/>
                <w:szCs w:val="20"/>
              </w:rPr>
              <w:t xml:space="preserve"> </w:t>
            </w:r>
            <w:r w:rsidR="00017382">
              <w:rPr>
                <w:rFonts w:cs="Times New Roman"/>
                <w:color w:val="000000"/>
                <w:sz w:val="20"/>
                <w:szCs w:val="20"/>
              </w:rPr>
              <w:t>PSFAs.</w:t>
            </w:r>
          </w:p>
        </w:tc>
      </w:tr>
      <w:tr w:rsidR="00296EE3" w:rsidRPr="00877CEE" w:rsidTr="00961A7F">
        <w:tc>
          <w:tcPr>
            <w:tcW w:w="888" w:type="pct"/>
            <w:tcBorders>
              <w:left w:val="nil"/>
              <w:bottom w:val="single" w:sz="4" w:space="0" w:color="auto"/>
              <w:right w:val="nil"/>
            </w:tcBorders>
          </w:tcPr>
          <w:p w:rsidR="00296EE3" w:rsidRDefault="00296EE3" w:rsidP="00846C84">
            <w:pPr>
              <w:widowControl w:val="0"/>
              <w:tabs>
                <w:tab w:val="left" w:pos="360"/>
                <w:tab w:val="left" w:pos="720"/>
                <w:tab w:val="left" w:pos="1080"/>
              </w:tabs>
              <w:jc w:val="both"/>
              <w:rPr>
                <w:rFonts w:cs="Times New Roman"/>
                <w:color w:val="231F20"/>
                <w:w w:val="105"/>
                <w:sz w:val="20"/>
                <w:szCs w:val="20"/>
              </w:rPr>
            </w:pPr>
          </w:p>
          <w:p w:rsidR="00296EE3" w:rsidRDefault="00296EE3" w:rsidP="00846C84">
            <w:pPr>
              <w:widowControl w:val="0"/>
              <w:tabs>
                <w:tab w:val="left" w:pos="360"/>
                <w:tab w:val="left" w:pos="720"/>
                <w:tab w:val="left" w:pos="1080"/>
              </w:tabs>
              <w:jc w:val="both"/>
              <w:rPr>
                <w:rFonts w:cs="Times New Roman"/>
                <w:color w:val="231F20"/>
                <w:w w:val="105"/>
                <w:sz w:val="20"/>
                <w:szCs w:val="20"/>
              </w:rPr>
            </w:pPr>
          </w:p>
        </w:tc>
        <w:tc>
          <w:tcPr>
            <w:tcW w:w="810" w:type="pct"/>
            <w:tcBorders>
              <w:left w:val="nil"/>
              <w:bottom w:val="single" w:sz="4" w:space="0" w:color="auto"/>
              <w:right w:val="nil"/>
            </w:tcBorders>
          </w:tcPr>
          <w:p w:rsidR="00296EE3" w:rsidRPr="00877CEE" w:rsidRDefault="00296EE3" w:rsidP="00846C84">
            <w:pPr>
              <w:widowControl w:val="0"/>
              <w:tabs>
                <w:tab w:val="left" w:pos="360"/>
                <w:tab w:val="left" w:pos="720"/>
                <w:tab w:val="left" w:pos="1080"/>
              </w:tabs>
              <w:jc w:val="both"/>
              <w:rPr>
                <w:rFonts w:cs="Times New Roman"/>
                <w:sz w:val="20"/>
                <w:szCs w:val="20"/>
              </w:rPr>
            </w:pPr>
          </w:p>
        </w:tc>
        <w:tc>
          <w:tcPr>
            <w:tcW w:w="1144" w:type="pct"/>
            <w:tcBorders>
              <w:left w:val="nil"/>
              <w:bottom w:val="single" w:sz="4" w:space="0" w:color="auto"/>
              <w:right w:val="nil"/>
            </w:tcBorders>
          </w:tcPr>
          <w:p w:rsidR="00296EE3" w:rsidRPr="00877CEE" w:rsidRDefault="00296EE3" w:rsidP="00846C84">
            <w:pPr>
              <w:widowControl w:val="0"/>
              <w:tabs>
                <w:tab w:val="left" w:pos="360"/>
                <w:tab w:val="left" w:pos="720"/>
                <w:tab w:val="left" w:pos="1080"/>
              </w:tabs>
              <w:jc w:val="both"/>
              <w:rPr>
                <w:rFonts w:cs="Times New Roman"/>
                <w:sz w:val="20"/>
                <w:szCs w:val="20"/>
              </w:rPr>
            </w:pPr>
          </w:p>
        </w:tc>
        <w:tc>
          <w:tcPr>
            <w:tcW w:w="2158" w:type="pct"/>
            <w:tcBorders>
              <w:left w:val="nil"/>
              <w:bottom w:val="single" w:sz="4" w:space="0" w:color="auto"/>
              <w:right w:val="nil"/>
            </w:tcBorders>
          </w:tcPr>
          <w:p w:rsidR="00296EE3" w:rsidRDefault="00296EE3" w:rsidP="00846C84">
            <w:pPr>
              <w:pStyle w:val="NoSpacing"/>
              <w:widowControl w:val="0"/>
              <w:tabs>
                <w:tab w:val="left" w:pos="360"/>
                <w:tab w:val="left" w:pos="720"/>
                <w:tab w:val="left" w:pos="1080"/>
              </w:tabs>
              <w:jc w:val="both"/>
              <w:rPr>
                <w:b/>
                <w:sz w:val="20"/>
                <w:szCs w:val="20"/>
              </w:rPr>
            </w:pPr>
          </w:p>
        </w:tc>
      </w:tr>
      <w:tr w:rsidR="00F65C05" w:rsidRPr="00877CEE" w:rsidTr="00961A7F">
        <w:tc>
          <w:tcPr>
            <w:tcW w:w="888" w:type="pct"/>
            <w:tcBorders>
              <w:bottom w:val="single" w:sz="4" w:space="0" w:color="auto"/>
            </w:tcBorders>
          </w:tcPr>
          <w:p w:rsidR="004B648E" w:rsidRPr="00770114" w:rsidRDefault="005A42B3" w:rsidP="00846C84">
            <w:pPr>
              <w:widowControl w:val="0"/>
              <w:tabs>
                <w:tab w:val="left" w:pos="360"/>
                <w:tab w:val="left" w:pos="720"/>
                <w:tab w:val="left" w:pos="1080"/>
              </w:tabs>
              <w:jc w:val="both"/>
              <w:rPr>
                <w:rFonts w:cs="Times New Roman"/>
                <w:color w:val="231F20"/>
                <w:w w:val="105"/>
                <w:sz w:val="20"/>
                <w:szCs w:val="20"/>
              </w:rPr>
            </w:pPr>
            <w:r>
              <w:rPr>
                <w:rFonts w:cs="Times New Roman"/>
                <w:color w:val="231F20"/>
                <w:w w:val="105"/>
                <w:sz w:val="20"/>
                <w:szCs w:val="20"/>
              </w:rPr>
              <w:t>(</w:t>
            </w:r>
            <w:r w:rsidR="004B648E" w:rsidRPr="00770114">
              <w:rPr>
                <w:rFonts w:cs="Times New Roman"/>
                <w:color w:val="231F20"/>
                <w:w w:val="105"/>
                <w:sz w:val="20"/>
                <w:szCs w:val="20"/>
              </w:rPr>
              <w:t>d)</w:t>
            </w:r>
            <w:r w:rsidR="00002ABB">
              <w:rPr>
                <w:rFonts w:cs="Times New Roman"/>
                <w:color w:val="231F20"/>
                <w:w w:val="105"/>
                <w:sz w:val="20"/>
                <w:szCs w:val="20"/>
              </w:rPr>
              <w:t xml:space="preserve"> </w:t>
            </w:r>
            <w:r w:rsidR="004B648E" w:rsidRPr="00770114">
              <w:rPr>
                <w:rFonts w:cs="Times New Roman"/>
                <w:color w:val="231F20"/>
                <w:w w:val="105"/>
                <w:sz w:val="20"/>
                <w:szCs w:val="20"/>
              </w:rPr>
              <w:t>ANNUAL</w:t>
            </w:r>
            <w:r w:rsidR="00002ABB">
              <w:rPr>
                <w:rFonts w:cs="Times New Roman"/>
                <w:color w:val="231F20"/>
                <w:w w:val="105"/>
                <w:sz w:val="20"/>
                <w:szCs w:val="20"/>
              </w:rPr>
              <w:t xml:space="preserve"> </w:t>
            </w:r>
            <w:r w:rsidR="004B648E" w:rsidRPr="00770114">
              <w:rPr>
                <w:rFonts w:cs="Times New Roman"/>
                <w:color w:val="231F20"/>
                <w:w w:val="105"/>
                <w:sz w:val="20"/>
                <w:szCs w:val="20"/>
              </w:rPr>
              <w:t>FUNDING</w:t>
            </w:r>
            <w:r w:rsidR="00002ABB">
              <w:rPr>
                <w:rFonts w:cs="Times New Roman"/>
                <w:color w:val="231F20"/>
                <w:w w:val="105"/>
                <w:sz w:val="20"/>
                <w:szCs w:val="20"/>
              </w:rPr>
              <w:t xml:space="preserve"> </w:t>
            </w:r>
            <w:r w:rsidR="004B648E" w:rsidRPr="00770114">
              <w:rPr>
                <w:rFonts w:cs="Times New Roman"/>
                <w:color w:val="231F20"/>
                <w:w w:val="105"/>
                <w:sz w:val="20"/>
                <w:szCs w:val="20"/>
              </w:rPr>
              <w:t>AGREEMENTS.—</w:t>
            </w:r>
          </w:p>
          <w:p w:rsidR="004B648E" w:rsidRPr="00770114" w:rsidRDefault="004B648E" w:rsidP="00846C84">
            <w:pPr>
              <w:widowControl w:val="0"/>
              <w:tabs>
                <w:tab w:val="left" w:pos="360"/>
                <w:tab w:val="left" w:pos="720"/>
                <w:tab w:val="left" w:pos="1080"/>
              </w:tabs>
              <w:jc w:val="both"/>
              <w:rPr>
                <w:rFonts w:cs="Times New Roman"/>
                <w:color w:val="231F20"/>
                <w:w w:val="105"/>
                <w:sz w:val="20"/>
                <w:szCs w:val="20"/>
              </w:rPr>
            </w:pPr>
          </w:p>
          <w:p w:rsidR="004B648E" w:rsidRDefault="005A42B3" w:rsidP="00846C84">
            <w:pPr>
              <w:widowControl w:val="0"/>
              <w:tabs>
                <w:tab w:val="left" w:pos="360"/>
                <w:tab w:val="left" w:pos="720"/>
                <w:tab w:val="left" w:pos="1080"/>
              </w:tabs>
              <w:jc w:val="both"/>
              <w:rPr>
                <w:rFonts w:cs="Times New Roman"/>
                <w:color w:val="231F20"/>
                <w:sz w:val="20"/>
                <w:szCs w:val="20"/>
              </w:rPr>
            </w:pPr>
            <w:r>
              <w:rPr>
                <w:rFonts w:cs="Times New Roman"/>
                <w:color w:val="231F20"/>
                <w:sz w:val="20"/>
                <w:szCs w:val="20"/>
              </w:rPr>
              <w:t>(</w:t>
            </w:r>
            <w:r w:rsidR="004B648E" w:rsidRPr="00770114">
              <w:rPr>
                <w:rFonts w:cs="Times New Roman"/>
                <w:color w:val="231F20"/>
                <w:sz w:val="20"/>
                <w:szCs w:val="20"/>
              </w:rPr>
              <w:t>1)</w:t>
            </w:r>
            <w:r w:rsidR="00002ABB">
              <w:rPr>
                <w:rFonts w:cs="Times New Roman"/>
                <w:color w:val="231F20"/>
                <w:sz w:val="20"/>
                <w:szCs w:val="20"/>
              </w:rPr>
              <w:t xml:space="preserve"> </w:t>
            </w:r>
            <w:r w:rsidR="004B648E" w:rsidRPr="00770114">
              <w:rPr>
                <w:rFonts w:cs="Times New Roman"/>
                <w:color w:val="231F20"/>
                <w:sz w:val="20"/>
                <w:szCs w:val="20"/>
              </w:rPr>
              <w:t>FUNDING</w:t>
            </w:r>
            <w:r w:rsidR="00002ABB">
              <w:rPr>
                <w:rFonts w:cs="Times New Roman"/>
                <w:color w:val="231F20"/>
                <w:sz w:val="20"/>
                <w:szCs w:val="20"/>
              </w:rPr>
              <w:t xml:space="preserve"> </w:t>
            </w:r>
            <w:r w:rsidR="004B648E" w:rsidRPr="00770114">
              <w:rPr>
                <w:rFonts w:cs="Times New Roman"/>
                <w:color w:val="231F20"/>
                <w:sz w:val="20"/>
                <w:szCs w:val="20"/>
              </w:rPr>
              <w:t>AGREEMENT</w:t>
            </w:r>
            <w:r w:rsidR="00002ABB">
              <w:rPr>
                <w:rFonts w:cs="Times New Roman"/>
                <w:color w:val="231F20"/>
                <w:sz w:val="20"/>
                <w:szCs w:val="20"/>
              </w:rPr>
              <w:t xml:space="preserve"> </w:t>
            </w:r>
            <w:r w:rsidR="004B648E" w:rsidRPr="00770114">
              <w:rPr>
                <w:rFonts w:cs="Times New Roman"/>
                <w:color w:val="231F20"/>
                <w:sz w:val="20"/>
                <w:szCs w:val="20"/>
              </w:rPr>
              <w:t>REQUIRED.—After</w:t>
            </w:r>
            <w:r w:rsidR="00002ABB">
              <w:rPr>
                <w:rFonts w:cs="Times New Roman"/>
                <w:color w:val="231F20"/>
                <w:sz w:val="20"/>
                <w:szCs w:val="20"/>
              </w:rPr>
              <w:t xml:space="preserve"> </w:t>
            </w:r>
            <w:r w:rsidR="004B648E" w:rsidRPr="00770114">
              <w:rPr>
                <w:rFonts w:cs="Times New Roman"/>
                <w:color w:val="231F20"/>
                <w:sz w:val="20"/>
                <w:szCs w:val="20"/>
              </w:rPr>
              <w:t>entering</w:t>
            </w:r>
            <w:r w:rsidR="00002ABB">
              <w:rPr>
                <w:rFonts w:cs="Times New Roman"/>
                <w:color w:val="231F20"/>
                <w:sz w:val="20"/>
                <w:szCs w:val="20"/>
              </w:rPr>
              <w:t xml:space="preserve"> </w:t>
            </w:r>
            <w:r w:rsidR="004B648E" w:rsidRPr="00770114">
              <w:rPr>
                <w:rFonts w:cs="Times New Roman"/>
                <w:color w:val="231F20"/>
                <w:sz w:val="20"/>
                <w:szCs w:val="20"/>
              </w:rPr>
              <w:t>into</w:t>
            </w:r>
            <w:r w:rsidR="00002ABB">
              <w:rPr>
                <w:rFonts w:cs="Times New Roman"/>
                <w:color w:val="231F20"/>
                <w:sz w:val="20"/>
                <w:szCs w:val="20"/>
              </w:rPr>
              <w:t xml:space="preserve"> </w:t>
            </w:r>
            <w:r w:rsidR="004B648E" w:rsidRPr="00770114">
              <w:rPr>
                <w:rFonts w:cs="Times New Roman"/>
                <w:color w:val="231F20"/>
                <w:sz w:val="20"/>
                <w:szCs w:val="20"/>
              </w:rPr>
              <w:t>a</w:t>
            </w:r>
            <w:r w:rsidR="00002ABB">
              <w:rPr>
                <w:rFonts w:cs="Times New Roman"/>
                <w:color w:val="231F20"/>
                <w:sz w:val="20"/>
                <w:szCs w:val="20"/>
              </w:rPr>
              <w:t xml:space="preserve"> </w:t>
            </w:r>
            <w:r w:rsidR="004B648E" w:rsidRPr="00770114">
              <w:rPr>
                <w:rFonts w:cs="Times New Roman"/>
                <w:color w:val="231F20"/>
                <w:sz w:val="20"/>
                <w:szCs w:val="20"/>
              </w:rPr>
              <w:t>compact</w:t>
            </w:r>
            <w:r w:rsidR="00002ABB">
              <w:rPr>
                <w:rFonts w:cs="Times New Roman"/>
                <w:color w:val="231F20"/>
                <w:sz w:val="20"/>
                <w:szCs w:val="20"/>
              </w:rPr>
              <w:t xml:space="preserve"> </w:t>
            </w:r>
            <w:r w:rsidR="004B648E" w:rsidRPr="00770114">
              <w:rPr>
                <w:rFonts w:cs="Times New Roman"/>
                <w:color w:val="231F20"/>
                <w:sz w:val="20"/>
                <w:szCs w:val="20"/>
              </w:rPr>
              <w:t>with</w:t>
            </w:r>
            <w:r w:rsidR="00002ABB">
              <w:rPr>
                <w:rFonts w:cs="Times New Roman"/>
                <w:color w:val="231F20"/>
                <w:sz w:val="20"/>
                <w:szCs w:val="20"/>
              </w:rPr>
              <w:t xml:space="preserve"> </w:t>
            </w:r>
            <w:r w:rsidR="004B648E" w:rsidRPr="00770114">
              <w:rPr>
                <w:rFonts w:cs="Times New Roman"/>
                <w:color w:val="231F20"/>
                <w:sz w:val="20"/>
                <w:szCs w:val="20"/>
              </w:rPr>
              <w:t>an</w:t>
            </w:r>
            <w:r w:rsidR="00002ABB">
              <w:rPr>
                <w:rFonts w:cs="Times New Roman"/>
                <w:color w:val="231F20"/>
                <w:sz w:val="20"/>
                <w:szCs w:val="20"/>
              </w:rPr>
              <w:t xml:space="preserve"> </w:t>
            </w:r>
            <w:r w:rsidR="004B648E" w:rsidRPr="00770114">
              <w:rPr>
                <w:rFonts w:cs="Times New Roman"/>
                <w:color w:val="231F20"/>
                <w:sz w:val="20"/>
                <w:szCs w:val="20"/>
              </w:rPr>
              <w:t>Indian</w:t>
            </w:r>
            <w:r w:rsidR="00002ABB">
              <w:rPr>
                <w:rFonts w:cs="Times New Roman"/>
                <w:color w:val="231F20"/>
                <w:sz w:val="20"/>
                <w:szCs w:val="20"/>
              </w:rPr>
              <w:t xml:space="preserve"> </w:t>
            </w:r>
            <w:r w:rsidR="004B648E" w:rsidRPr="00770114">
              <w:rPr>
                <w:rFonts w:cs="Times New Roman"/>
                <w:color w:val="231F20"/>
                <w:sz w:val="20"/>
                <w:szCs w:val="20"/>
              </w:rPr>
              <w:t>tribe</w:t>
            </w:r>
            <w:r w:rsidR="00002ABB">
              <w:rPr>
                <w:rFonts w:cs="Times New Roman"/>
                <w:color w:val="231F20"/>
                <w:sz w:val="20"/>
                <w:szCs w:val="20"/>
              </w:rPr>
              <w:t xml:space="preserve"> </w:t>
            </w:r>
            <w:r w:rsidR="004B648E" w:rsidRPr="00770114">
              <w:rPr>
                <w:rFonts w:cs="Times New Roman"/>
                <w:color w:val="231F20"/>
                <w:sz w:val="20"/>
                <w:szCs w:val="20"/>
              </w:rPr>
              <w:t>under</w:t>
            </w:r>
            <w:r w:rsidR="00002ABB">
              <w:rPr>
                <w:rFonts w:cs="Times New Roman"/>
                <w:color w:val="231F20"/>
                <w:sz w:val="20"/>
                <w:szCs w:val="20"/>
              </w:rPr>
              <w:t xml:space="preserve"> </w:t>
            </w:r>
            <w:r w:rsidR="004B648E" w:rsidRPr="00770114">
              <w:rPr>
                <w:rFonts w:cs="Times New Roman"/>
                <w:color w:val="231F20"/>
                <w:sz w:val="20"/>
                <w:szCs w:val="20"/>
              </w:rPr>
              <w:t>subsection</w:t>
            </w:r>
            <w:r w:rsidR="00002ABB">
              <w:rPr>
                <w:rFonts w:cs="Times New Roman"/>
                <w:color w:val="231F20"/>
                <w:sz w:val="20"/>
                <w:szCs w:val="20"/>
              </w:rPr>
              <w:t xml:space="preserve"> </w:t>
            </w:r>
            <w:r w:rsidR="004B648E" w:rsidRPr="00770114">
              <w:rPr>
                <w:rFonts w:cs="Times New Roman"/>
                <w:color w:val="231F20"/>
                <w:sz w:val="20"/>
                <w:szCs w:val="20"/>
              </w:rPr>
              <w:t>(c),</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Secretary</w:t>
            </w:r>
            <w:r w:rsidR="00002ABB">
              <w:rPr>
                <w:rFonts w:cs="Times New Roman"/>
                <w:color w:val="231F20"/>
                <w:sz w:val="20"/>
                <w:szCs w:val="20"/>
              </w:rPr>
              <w:t xml:space="preserve"> </w:t>
            </w:r>
            <w:r w:rsidR="004B648E" w:rsidRPr="00770114">
              <w:rPr>
                <w:rFonts w:cs="Times New Roman"/>
                <w:color w:val="231F20"/>
                <w:sz w:val="20"/>
                <w:szCs w:val="20"/>
              </w:rPr>
              <w:t>shall</w:t>
            </w:r>
            <w:r w:rsidR="00002ABB">
              <w:rPr>
                <w:rFonts w:cs="Times New Roman"/>
                <w:color w:val="231F20"/>
                <w:sz w:val="20"/>
                <w:szCs w:val="20"/>
              </w:rPr>
              <w:t xml:space="preserve"> </w:t>
            </w:r>
            <w:r w:rsidR="004B648E" w:rsidRPr="00770114">
              <w:rPr>
                <w:rFonts w:cs="Times New Roman"/>
                <w:color w:val="231F20"/>
                <w:sz w:val="20"/>
                <w:szCs w:val="20"/>
              </w:rPr>
              <w:t>negotiate</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enter</w:t>
            </w:r>
            <w:r w:rsidR="00002ABB">
              <w:rPr>
                <w:rFonts w:cs="Times New Roman"/>
                <w:color w:val="231F20"/>
                <w:sz w:val="20"/>
                <w:szCs w:val="20"/>
              </w:rPr>
              <w:t xml:space="preserve"> </w:t>
            </w:r>
            <w:r w:rsidR="004B648E" w:rsidRPr="00770114">
              <w:rPr>
                <w:rFonts w:cs="Times New Roman"/>
                <w:color w:val="231F20"/>
                <w:sz w:val="20"/>
                <w:szCs w:val="20"/>
              </w:rPr>
              <w:t>into</w:t>
            </w:r>
            <w:r w:rsidR="00002ABB">
              <w:rPr>
                <w:rFonts w:cs="Times New Roman"/>
                <w:color w:val="231F20"/>
                <w:sz w:val="20"/>
                <w:szCs w:val="20"/>
              </w:rPr>
              <w:t xml:space="preserve"> </w:t>
            </w:r>
            <w:r w:rsidR="004B648E" w:rsidRPr="00770114">
              <w:rPr>
                <w:rFonts w:cs="Times New Roman"/>
                <w:color w:val="231F20"/>
                <w:sz w:val="20"/>
                <w:szCs w:val="20"/>
              </w:rPr>
              <w:t>a</w:t>
            </w:r>
            <w:r w:rsidR="00002ABB">
              <w:rPr>
                <w:rFonts w:cs="Times New Roman"/>
                <w:color w:val="231F20"/>
                <w:sz w:val="20"/>
                <w:szCs w:val="20"/>
              </w:rPr>
              <w:t xml:space="preserve"> </w:t>
            </w:r>
            <w:r w:rsidR="004B648E" w:rsidRPr="00770114">
              <w:rPr>
                <w:rFonts w:cs="Times New Roman"/>
                <w:color w:val="231F20"/>
                <w:sz w:val="20"/>
                <w:szCs w:val="20"/>
              </w:rPr>
              <w:t>written</w:t>
            </w:r>
            <w:r w:rsidR="00002ABB">
              <w:rPr>
                <w:rFonts w:cs="Times New Roman"/>
                <w:color w:val="231F20"/>
                <w:sz w:val="20"/>
                <w:szCs w:val="20"/>
              </w:rPr>
              <w:t xml:space="preserve"> </w:t>
            </w:r>
            <w:r w:rsidR="004B648E" w:rsidRPr="00770114">
              <w:rPr>
                <w:rFonts w:cs="Times New Roman"/>
                <w:color w:val="231F20"/>
                <w:sz w:val="20"/>
                <w:szCs w:val="20"/>
              </w:rPr>
              <w:t>annual</w:t>
            </w:r>
            <w:r w:rsidR="00002ABB">
              <w:rPr>
                <w:rFonts w:cs="Times New Roman"/>
                <w:color w:val="231F20"/>
                <w:sz w:val="20"/>
                <w:szCs w:val="20"/>
              </w:rPr>
              <w:t xml:space="preserve"> </w:t>
            </w:r>
            <w:r w:rsidR="004B648E" w:rsidRPr="00770114">
              <w:rPr>
                <w:rFonts w:cs="Times New Roman"/>
                <w:color w:val="231F20"/>
                <w:sz w:val="20"/>
                <w:szCs w:val="20"/>
              </w:rPr>
              <w:t>funding</w:t>
            </w:r>
            <w:r w:rsidR="00002ABB">
              <w:rPr>
                <w:rFonts w:cs="Times New Roman"/>
                <w:color w:val="231F20"/>
                <w:sz w:val="20"/>
                <w:szCs w:val="20"/>
              </w:rPr>
              <w:t xml:space="preserve"> </w:t>
            </w:r>
            <w:r w:rsidR="004B648E" w:rsidRPr="00770114">
              <w:rPr>
                <w:rFonts w:cs="Times New Roman"/>
                <w:color w:val="231F20"/>
                <w:sz w:val="20"/>
                <w:szCs w:val="20"/>
              </w:rPr>
              <w:t>agreement</w:t>
            </w:r>
            <w:r w:rsidR="00002ABB">
              <w:rPr>
                <w:rFonts w:cs="Times New Roman"/>
                <w:color w:val="231F20"/>
                <w:sz w:val="20"/>
                <w:szCs w:val="20"/>
              </w:rPr>
              <w:t xml:space="preserve"> </w:t>
            </w:r>
            <w:r w:rsidR="004B648E" w:rsidRPr="00770114">
              <w:rPr>
                <w:rFonts w:cs="Times New Roman"/>
                <w:color w:val="231F20"/>
                <w:sz w:val="20"/>
                <w:szCs w:val="20"/>
              </w:rPr>
              <w:t>with</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Indian</w:t>
            </w:r>
            <w:r w:rsidR="00002ABB">
              <w:rPr>
                <w:rFonts w:cs="Times New Roman"/>
                <w:color w:val="231F20"/>
                <w:spacing w:val="-4"/>
                <w:sz w:val="20"/>
                <w:szCs w:val="20"/>
              </w:rPr>
              <w:t xml:space="preserve"> </w:t>
            </w:r>
            <w:r w:rsidR="004B648E" w:rsidRPr="00770114">
              <w:rPr>
                <w:rFonts w:cs="Times New Roman"/>
                <w:color w:val="231F20"/>
                <w:sz w:val="20"/>
                <w:szCs w:val="20"/>
              </w:rPr>
              <w:t>tribe.</w:t>
            </w:r>
          </w:p>
          <w:p w:rsidR="00D9786B" w:rsidRDefault="00D9786B" w:rsidP="00846C84">
            <w:pPr>
              <w:widowControl w:val="0"/>
              <w:tabs>
                <w:tab w:val="left" w:pos="360"/>
                <w:tab w:val="left" w:pos="720"/>
                <w:tab w:val="left" w:pos="1080"/>
              </w:tabs>
              <w:jc w:val="both"/>
              <w:rPr>
                <w:rFonts w:cs="Times New Roman"/>
                <w:color w:val="231F20"/>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color w:val="231F20"/>
                <w:sz w:val="20"/>
                <w:szCs w:val="20"/>
              </w:rPr>
              <w:t>(</w:t>
            </w:r>
            <w:r w:rsidR="004B648E" w:rsidRPr="00770114">
              <w:rPr>
                <w:rFonts w:cs="Times New Roman"/>
                <w:color w:val="231F20"/>
                <w:sz w:val="20"/>
                <w:szCs w:val="20"/>
              </w:rPr>
              <w:t>2)</w:t>
            </w:r>
            <w:r w:rsidR="00002ABB">
              <w:rPr>
                <w:rFonts w:cs="Times New Roman"/>
                <w:color w:val="231F20"/>
                <w:sz w:val="20"/>
                <w:szCs w:val="20"/>
              </w:rPr>
              <w:t xml:space="preserve"> </w:t>
            </w:r>
            <w:r w:rsidR="004B648E" w:rsidRPr="00770114">
              <w:rPr>
                <w:rFonts w:cs="Times New Roman"/>
                <w:color w:val="231F20"/>
                <w:sz w:val="20"/>
                <w:szCs w:val="20"/>
              </w:rPr>
              <w:t>CONTENTS.—</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color w:val="231F20"/>
                <w:w w:val="105"/>
                <w:sz w:val="20"/>
                <w:szCs w:val="20"/>
              </w:rPr>
              <w:t>(</w:t>
            </w:r>
            <w:r w:rsidR="004B648E" w:rsidRPr="00770114">
              <w:rPr>
                <w:rFonts w:cs="Times New Roman"/>
                <w:color w:val="231F20"/>
                <w:w w:val="105"/>
                <w:sz w:val="20"/>
                <w:szCs w:val="20"/>
              </w:rPr>
              <w:t>A)</w:t>
            </w:r>
            <w:r w:rsidR="00002ABB">
              <w:rPr>
                <w:rFonts w:cs="Times New Roman"/>
                <w:color w:val="231F20"/>
                <w:w w:val="105"/>
                <w:sz w:val="20"/>
                <w:szCs w:val="20"/>
              </w:rPr>
              <w:t xml:space="preserve"> </w:t>
            </w:r>
            <w:r w:rsidR="004B648E" w:rsidRPr="00770114">
              <w:rPr>
                <w:rFonts w:cs="Times New Roman"/>
                <w:color w:val="231F20"/>
                <w:w w:val="105"/>
                <w:sz w:val="20"/>
                <w:szCs w:val="20"/>
              </w:rPr>
              <w:t>IN</w:t>
            </w:r>
            <w:r w:rsidR="00002ABB">
              <w:rPr>
                <w:rFonts w:cs="Times New Roman"/>
                <w:color w:val="231F20"/>
                <w:w w:val="105"/>
                <w:sz w:val="20"/>
                <w:szCs w:val="20"/>
              </w:rPr>
              <w:t xml:space="preserve"> </w:t>
            </w:r>
            <w:r w:rsidR="004B648E" w:rsidRPr="00770114">
              <w:rPr>
                <w:rFonts w:cs="Times New Roman"/>
                <w:color w:val="231F20"/>
                <w:w w:val="105"/>
                <w:sz w:val="20"/>
                <w:szCs w:val="20"/>
              </w:rPr>
              <w:t>GENERAL.—</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ind w:left="360"/>
              <w:jc w:val="both"/>
              <w:rPr>
                <w:rFonts w:cs="Times New Roman"/>
                <w:sz w:val="20"/>
                <w:szCs w:val="20"/>
              </w:rPr>
            </w:pPr>
            <w:r>
              <w:rPr>
                <w:rFonts w:cs="Times New Roman"/>
                <w:color w:val="231F20"/>
                <w:w w:val="105"/>
                <w:sz w:val="20"/>
                <w:szCs w:val="20"/>
              </w:rPr>
              <w:t>(</w:t>
            </w:r>
            <w:r w:rsidR="004B648E" w:rsidRPr="00770114">
              <w:rPr>
                <w:rFonts w:cs="Times New Roman"/>
                <w:color w:val="231F20"/>
                <w:w w:val="105"/>
                <w:sz w:val="20"/>
                <w:szCs w:val="20"/>
              </w:rPr>
              <w:t>i)</w:t>
            </w:r>
            <w:r w:rsidR="00002ABB">
              <w:rPr>
                <w:rFonts w:cs="Times New Roman"/>
                <w:color w:val="231F20"/>
                <w:w w:val="105"/>
                <w:sz w:val="20"/>
                <w:szCs w:val="20"/>
              </w:rPr>
              <w:t xml:space="preserve"> </w:t>
            </w:r>
            <w:r w:rsidR="004B648E" w:rsidRPr="00770114">
              <w:rPr>
                <w:rFonts w:cs="Times New Roman"/>
                <w:color w:val="231F20"/>
                <w:w w:val="105"/>
                <w:sz w:val="20"/>
                <w:szCs w:val="20"/>
              </w:rPr>
              <w:t>F</w:t>
            </w:r>
            <w:r w:rsidR="004B648E">
              <w:rPr>
                <w:rFonts w:cs="Times New Roman"/>
                <w:color w:val="231F20"/>
                <w:w w:val="105"/>
                <w:sz w:val="20"/>
                <w:szCs w:val="20"/>
              </w:rPr>
              <w:t>ORMULA</w:t>
            </w:r>
            <w:r w:rsidR="00002ABB">
              <w:rPr>
                <w:rFonts w:cs="Times New Roman"/>
                <w:color w:val="231F20"/>
                <w:w w:val="105"/>
                <w:sz w:val="20"/>
                <w:szCs w:val="20"/>
              </w:rPr>
              <w:t xml:space="preserve"> </w:t>
            </w:r>
            <w:r w:rsidR="004B648E" w:rsidRPr="00770114">
              <w:rPr>
                <w:rFonts w:cs="Times New Roman"/>
                <w:color w:val="231F20"/>
                <w:w w:val="105"/>
                <w:sz w:val="20"/>
                <w:szCs w:val="20"/>
              </w:rPr>
              <w:t>FUNDING</w:t>
            </w:r>
            <w:r w:rsidR="00002ABB">
              <w:rPr>
                <w:rFonts w:cs="Times New Roman"/>
                <w:color w:val="231F20"/>
                <w:w w:val="105"/>
                <w:sz w:val="20"/>
                <w:szCs w:val="20"/>
              </w:rPr>
              <w:t xml:space="preserve"> </w:t>
            </w:r>
            <w:r w:rsidR="004B648E" w:rsidRPr="00770114">
              <w:rPr>
                <w:rFonts w:cs="Times New Roman"/>
                <w:color w:val="231F20"/>
                <w:w w:val="105"/>
                <w:sz w:val="20"/>
                <w:szCs w:val="20"/>
              </w:rPr>
              <w:t>AND</w:t>
            </w:r>
            <w:r w:rsidR="00002ABB">
              <w:rPr>
                <w:rFonts w:cs="Times New Roman"/>
                <w:color w:val="231F20"/>
                <w:w w:val="105"/>
                <w:sz w:val="20"/>
                <w:szCs w:val="20"/>
              </w:rPr>
              <w:t xml:space="preserve"> </w:t>
            </w:r>
            <w:r w:rsidR="004B648E" w:rsidRPr="00770114">
              <w:rPr>
                <w:rFonts w:cs="Times New Roman"/>
                <w:color w:val="231F20"/>
                <w:w w:val="105"/>
                <w:sz w:val="20"/>
                <w:szCs w:val="20"/>
              </w:rPr>
              <w:t>DISCRETIONARY</w:t>
            </w:r>
            <w:r w:rsidR="00002ABB">
              <w:rPr>
                <w:rFonts w:cs="Times New Roman"/>
                <w:color w:val="231F20"/>
                <w:w w:val="105"/>
                <w:sz w:val="20"/>
                <w:szCs w:val="20"/>
              </w:rPr>
              <w:t xml:space="preserve"> </w:t>
            </w:r>
            <w:r w:rsidR="004B648E" w:rsidRPr="00770114">
              <w:rPr>
                <w:rFonts w:cs="Times New Roman"/>
                <w:color w:val="231F20"/>
                <w:sz w:val="20"/>
                <w:szCs w:val="20"/>
              </w:rPr>
              <w:t>GRANTS.—A</w:t>
            </w:r>
            <w:r w:rsidR="00002ABB">
              <w:rPr>
                <w:rFonts w:cs="Times New Roman"/>
                <w:color w:val="231F20"/>
                <w:sz w:val="20"/>
                <w:szCs w:val="20"/>
              </w:rPr>
              <w:t xml:space="preserve"> </w:t>
            </w:r>
            <w:r w:rsidR="004B648E" w:rsidRPr="00770114">
              <w:rPr>
                <w:rFonts w:cs="Times New Roman"/>
                <w:color w:val="231F20"/>
                <w:sz w:val="20"/>
                <w:szCs w:val="20"/>
              </w:rPr>
              <w:t>funding</w:t>
            </w:r>
            <w:r w:rsidR="00002ABB">
              <w:rPr>
                <w:rFonts w:cs="Times New Roman"/>
                <w:color w:val="231F20"/>
                <w:sz w:val="20"/>
                <w:szCs w:val="20"/>
              </w:rPr>
              <w:t xml:space="preserve"> </w:t>
            </w:r>
            <w:r w:rsidR="004B648E" w:rsidRPr="00770114">
              <w:rPr>
                <w:rFonts w:cs="Times New Roman"/>
                <w:color w:val="231F20"/>
                <w:sz w:val="20"/>
                <w:szCs w:val="20"/>
              </w:rPr>
              <w:t>agreement</w:t>
            </w:r>
            <w:r w:rsidR="00002ABB">
              <w:rPr>
                <w:rFonts w:cs="Times New Roman"/>
                <w:color w:val="231F20"/>
                <w:sz w:val="20"/>
                <w:szCs w:val="20"/>
              </w:rPr>
              <w:t xml:space="preserve"> </w:t>
            </w:r>
            <w:r w:rsidR="004B648E" w:rsidRPr="00770114">
              <w:rPr>
                <w:rFonts w:cs="Times New Roman"/>
                <w:color w:val="231F20"/>
                <w:sz w:val="20"/>
                <w:szCs w:val="20"/>
              </w:rPr>
              <w:t>entered</w:t>
            </w:r>
            <w:r w:rsidR="00002ABB">
              <w:rPr>
                <w:rFonts w:cs="Times New Roman"/>
                <w:color w:val="231F20"/>
                <w:sz w:val="20"/>
                <w:szCs w:val="20"/>
              </w:rPr>
              <w:t xml:space="preserve"> </w:t>
            </w:r>
            <w:r w:rsidR="004B648E" w:rsidRPr="00770114">
              <w:rPr>
                <w:rFonts w:cs="Times New Roman"/>
                <w:color w:val="231F20"/>
                <w:sz w:val="20"/>
                <w:szCs w:val="20"/>
              </w:rPr>
              <w:t>into</w:t>
            </w:r>
            <w:r w:rsidR="00002ABB">
              <w:rPr>
                <w:rFonts w:cs="Times New Roman"/>
                <w:color w:val="231F20"/>
                <w:sz w:val="20"/>
                <w:szCs w:val="20"/>
              </w:rPr>
              <w:t xml:space="preserve"> </w:t>
            </w:r>
            <w:r w:rsidR="004B648E" w:rsidRPr="00770114">
              <w:rPr>
                <w:rFonts w:cs="Times New Roman"/>
                <w:color w:val="231F20"/>
                <w:sz w:val="20"/>
                <w:szCs w:val="20"/>
              </w:rPr>
              <w:t>with</w:t>
            </w:r>
            <w:r w:rsidR="00002ABB">
              <w:rPr>
                <w:rFonts w:cs="Times New Roman"/>
                <w:color w:val="231F20"/>
                <w:sz w:val="20"/>
                <w:szCs w:val="20"/>
              </w:rPr>
              <w:t xml:space="preserve"> </w:t>
            </w:r>
            <w:r w:rsidR="004B648E" w:rsidRPr="00770114">
              <w:rPr>
                <w:rFonts w:cs="Times New Roman"/>
                <w:color w:val="231F20"/>
                <w:sz w:val="20"/>
                <w:szCs w:val="20"/>
              </w:rPr>
              <w:t>an</w:t>
            </w:r>
            <w:r w:rsidR="00002ABB">
              <w:rPr>
                <w:rFonts w:cs="Times New Roman"/>
                <w:color w:val="231F20"/>
                <w:sz w:val="20"/>
                <w:szCs w:val="20"/>
              </w:rPr>
              <w:t xml:space="preserve"> </w:t>
            </w:r>
            <w:r w:rsidR="004B648E" w:rsidRPr="00770114">
              <w:rPr>
                <w:rFonts w:cs="Times New Roman"/>
                <w:color w:val="231F20"/>
                <w:sz w:val="20"/>
                <w:szCs w:val="20"/>
              </w:rPr>
              <w:t>Indian</w:t>
            </w:r>
            <w:r w:rsidR="00002ABB">
              <w:rPr>
                <w:rFonts w:cs="Times New Roman"/>
                <w:color w:val="231F20"/>
                <w:sz w:val="20"/>
                <w:szCs w:val="20"/>
              </w:rPr>
              <w:t xml:space="preserve"> </w:t>
            </w:r>
            <w:r w:rsidR="004B648E" w:rsidRPr="00770114">
              <w:rPr>
                <w:rFonts w:cs="Times New Roman"/>
                <w:color w:val="231F20"/>
                <w:sz w:val="20"/>
                <w:szCs w:val="20"/>
              </w:rPr>
              <w:t>tribe</w:t>
            </w:r>
            <w:r w:rsidR="00002ABB">
              <w:rPr>
                <w:rFonts w:cs="Times New Roman"/>
                <w:color w:val="231F20"/>
                <w:sz w:val="20"/>
                <w:szCs w:val="20"/>
              </w:rPr>
              <w:t xml:space="preserve"> </w:t>
            </w:r>
            <w:r w:rsidR="004B648E" w:rsidRPr="00770114">
              <w:rPr>
                <w:rFonts w:cs="Times New Roman"/>
                <w:color w:val="231F20"/>
                <w:sz w:val="20"/>
                <w:szCs w:val="20"/>
              </w:rPr>
              <w:t>shall</w:t>
            </w:r>
            <w:r w:rsidR="00002ABB">
              <w:rPr>
                <w:rFonts w:cs="Times New Roman"/>
                <w:color w:val="231F20"/>
                <w:sz w:val="20"/>
                <w:szCs w:val="20"/>
              </w:rPr>
              <w:t xml:space="preserve"> </w:t>
            </w:r>
            <w:r w:rsidR="004B648E" w:rsidRPr="00770114">
              <w:rPr>
                <w:rFonts w:cs="Times New Roman"/>
                <w:color w:val="231F20"/>
                <w:sz w:val="20"/>
                <w:szCs w:val="20"/>
              </w:rPr>
              <w:t>authorize</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Indian</w:t>
            </w:r>
            <w:r w:rsidR="00002ABB">
              <w:rPr>
                <w:rFonts w:cs="Times New Roman"/>
                <w:color w:val="231F20"/>
                <w:sz w:val="20"/>
                <w:szCs w:val="20"/>
              </w:rPr>
              <w:t xml:space="preserve"> </w:t>
            </w:r>
            <w:r w:rsidR="004B648E" w:rsidRPr="00770114">
              <w:rPr>
                <w:rFonts w:cs="Times New Roman"/>
                <w:color w:val="231F20"/>
                <w:sz w:val="20"/>
                <w:szCs w:val="20"/>
              </w:rPr>
              <w:t>tribe,</w:t>
            </w:r>
            <w:r w:rsidR="00002ABB">
              <w:rPr>
                <w:rFonts w:cs="Times New Roman"/>
                <w:color w:val="231F20"/>
                <w:sz w:val="20"/>
                <w:szCs w:val="20"/>
              </w:rPr>
              <w:t xml:space="preserve"> </w:t>
            </w:r>
            <w:r w:rsidR="004B648E" w:rsidRPr="00770114">
              <w:rPr>
                <w:rFonts w:cs="Times New Roman"/>
                <w:color w:val="231F20"/>
                <w:sz w:val="20"/>
                <w:szCs w:val="20"/>
              </w:rPr>
              <w:t>as</w:t>
            </w:r>
            <w:r w:rsidR="00002ABB">
              <w:rPr>
                <w:rFonts w:cs="Times New Roman"/>
                <w:color w:val="231F20"/>
                <w:sz w:val="20"/>
                <w:szCs w:val="20"/>
              </w:rPr>
              <w:t xml:space="preserve"> </w:t>
            </w:r>
            <w:r w:rsidR="006B26A4">
              <w:rPr>
                <w:rFonts w:cs="Times New Roman"/>
                <w:color w:val="231F20"/>
                <w:sz w:val="20"/>
                <w:szCs w:val="20"/>
              </w:rPr>
              <w:t>deter</w:t>
            </w:r>
            <w:r w:rsidR="004B648E" w:rsidRPr="00770114">
              <w:rPr>
                <w:rFonts w:cs="Times New Roman"/>
                <w:color w:val="231F20"/>
                <w:sz w:val="20"/>
                <w:szCs w:val="20"/>
              </w:rPr>
              <w:t>mined</w:t>
            </w:r>
            <w:r w:rsidR="00002ABB">
              <w:rPr>
                <w:rFonts w:cs="Times New Roman"/>
                <w:color w:val="231F20"/>
                <w:sz w:val="20"/>
                <w:szCs w:val="20"/>
              </w:rPr>
              <w:t xml:space="preserve"> </w:t>
            </w:r>
            <w:r w:rsidR="004B648E" w:rsidRPr="00770114">
              <w:rPr>
                <w:rFonts w:cs="Times New Roman"/>
                <w:color w:val="231F20"/>
                <w:sz w:val="20"/>
                <w:szCs w:val="20"/>
              </w:rPr>
              <w:t>by</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Indian</w:t>
            </w:r>
            <w:r w:rsidR="00002ABB">
              <w:rPr>
                <w:rFonts w:cs="Times New Roman"/>
                <w:color w:val="231F20"/>
                <w:sz w:val="20"/>
                <w:szCs w:val="20"/>
              </w:rPr>
              <w:t xml:space="preserve"> </w:t>
            </w:r>
            <w:r w:rsidR="004B648E" w:rsidRPr="00770114">
              <w:rPr>
                <w:rFonts w:cs="Times New Roman"/>
                <w:color w:val="231F20"/>
                <w:sz w:val="20"/>
                <w:szCs w:val="20"/>
              </w:rPr>
              <w:t>tribe,</w:t>
            </w:r>
            <w:r w:rsidR="00002ABB">
              <w:rPr>
                <w:rFonts w:cs="Times New Roman"/>
                <w:color w:val="231F20"/>
                <w:sz w:val="20"/>
                <w:szCs w:val="20"/>
              </w:rPr>
              <w:t xml:space="preserve"> </w:t>
            </w:r>
            <w:r w:rsidR="004B648E" w:rsidRPr="00770114">
              <w:rPr>
                <w:rFonts w:cs="Times New Roman"/>
                <w:color w:val="231F20"/>
                <w:sz w:val="20"/>
                <w:szCs w:val="20"/>
              </w:rPr>
              <w:t>to</w:t>
            </w:r>
            <w:r w:rsidR="00002ABB">
              <w:rPr>
                <w:rFonts w:cs="Times New Roman"/>
                <w:color w:val="231F20"/>
                <w:sz w:val="20"/>
                <w:szCs w:val="20"/>
              </w:rPr>
              <w:t xml:space="preserve"> </w:t>
            </w:r>
            <w:r w:rsidR="004B648E" w:rsidRPr="00770114">
              <w:rPr>
                <w:rFonts w:cs="Times New Roman"/>
                <w:color w:val="231F20"/>
                <w:sz w:val="20"/>
                <w:szCs w:val="20"/>
              </w:rPr>
              <w:t>plan,</w:t>
            </w:r>
            <w:r w:rsidR="00002ABB">
              <w:rPr>
                <w:rFonts w:cs="Times New Roman"/>
                <w:color w:val="231F20"/>
                <w:sz w:val="20"/>
                <w:szCs w:val="20"/>
              </w:rPr>
              <w:t xml:space="preserve"> </w:t>
            </w:r>
            <w:r w:rsidR="004B648E" w:rsidRPr="00770114">
              <w:rPr>
                <w:rFonts w:cs="Times New Roman"/>
                <w:color w:val="231F20"/>
                <w:sz w:val="20"/>
                <w:szCs w:val="20"/>
              </w:rPr>
              <w:t>conduct,</w:t>
            </w:r>
            <w:r w:rsidR="00002ABB">
              <w:rPr>
                <w:rFonts w:cs="Times New Roman"/>
                <w:color w:val="231F20"/>
                <w:sz w:val="20"/>
                <w:szCs w:val="20"/>
              </w:rPr>
              <w:t xml:space="preserve"> </w:t>
            </w:r>
            <w:r w:rsidR="004B648E" w:rsidRPr="00770114">
              <w:rPr>
                <w:rFonts w:cs="Times New Roman"/>
                <w:color w:val="231F20"/>
                <w:sz w:val="20"/>
                <w:szCs w:val="20"/>
              </w:rPr>
              <w:t>consolidate,</w:t>
            </w:r>
            <w:r w:rsidR="00002ABB">
              <w:rPr>
                <w:rFonts w:cs="Times New Roman"/>
                <w:color w:val="231F20"/>
                <w:sz w:val="20"/>
                <w:szCs w:val="20"/>
              </w:rPr>
              <w:t xml:space="preserve"> </w:t>
            </w:r>
            <w:r w:rsidR="004B648E" w:rsidRPr="00770114">
              <w:rPr>
                <w:rFonts w:cs="Times New Roman"/>
                <w:color w:val="231F20"/>
                <w:sz w:val="20"/>
                <w:szCs w:val="20"/>
              </w:rPr>
              <w:t>administer,</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receive</w:t>
            </w:r>
            <w:r w:rsidR="00002ABB">
              <w:rPr>
                <w:rFonts w:cs="Times New Roman"/>
                <w:color w:val="231F20"/>
                <w:sz w:val="20"/>
                <w:szCs w:val="20"/>
              </w:rPr>
              <w:t xml:space="preserve"> </w:t>
            </w:r>
            <w:r w:rsidR="004B648E" w:rsidRPr="00770114">
              <w:rPr>
                <w:rFonts w:cs="Times New Roman"/>
                <w:color w:val="231F20"/>
                <w:sz w:val="20"/>
                <w:szCs w:val="20"/>
              </w:rPr>
              <w:t>full</w:t>
            </w:r>
            <w:r w:rsidR="00002ABB">
              <w:rPr>
                <w:rFonts w:cs="Times New Roman"/>
                <w:color w:val="231F20"/>
                <w:sz w:val="20"/>
                <w:szCs w:val="20"/>
              </w:rPr>
              <w:t xml:space="preserve"> </w:t>
            </w:r>
            <w:r w:rsidR="004B648E" w:rsidRPr="00770114">
              <w:rPr>
                <w:rFonts w:cs="Times New Roman"/>
                <w:color w:val="231F20"/>
                <w:sz w:val="20"/>
                <w:szCs w:val="20"/>
              </w:rPr>
              <w:t>tribal</w:t>
            </w:r>
            <w:r w:rsidR="00002ABB">
              <w:rPr>
                <w:rFonts w:cs="Times New Roman"/>
                <w:color w:val="231F20"/>
                <w:sz w:val="20"/>
                <w:szCs w:val="20"/>
              </w:rPr>
              <w:t xml:space="preserve"> </w:t>
            </w:r>
            <w:r w:rsidR="004B648E" w:rsidRPr="00770114">
              <w:rPr>
                <w:rFonts w:cs="Times New Roman"/>
                <w:color w:val="231F20"/>
                <w:sz w:val="20"/>
                <w:szCs w:val="20"/>
              </w:rPr>
              <w:t>share</w:t>
            </w:r>
            <w:r w:rsidR="00002ABB">
              <w:rPr>
                <w:rFonts w:cs="Times New Roman"/>
                <w:color w:val="231F20"/>
                <w:sz w:val="20"/>
                <w:szCs w:val="20"/>
              </w:rPr>
              <w:t xml:space="preserve"> </w:t>
            </w:r>
            <w:r w:rsidR="004B648E" w:rsidRPr="00770114">
              <w:rPr>
                <w:rFonts w:cs="Times New Roman"/>
                <w:color w:val="231F20"/>
                <w:sz w:val="20"/>
                <w:szCs w:val="20"/>
              </w:rPr>
              <w:t>funding,</w:t>
            </w:r>
            <w:r w:rsidR="00002ABB">
              <w:rPr>
                <w:rFonts w:cs="Times New Roman"/>
                <w:color w:val="231F20"/>
                <w:sz w:val="20"/>
                <w:szCs w:val="20"/>
              </w:rPr>
              <w:t xml:space="preserve"> </w:t>
            </w:r>
            <w:r w:rsidR="004B648E" w:rsidRPr="00770114">
              <w:rPr>
                <w:rFonts w:cs="Times New Roman"/>
                <w:color w:val="231F20"/>
                <w:sz w:val="20"/>
                <w:szCs w:val="20"/>
              </w:rPr>
              <w:t>tribal</w:t>
            </w:r>
            <w:r w:rsidR="00002ABB">
              <w:rPr>
                <w:rFonts w:cs="Times New Roman"/>
                <w:color w:val="231F20"/>
                <w:sz w:val="20"/>
                <w:szCs w:val="20"/>
              </w:rPr>
              <w:t xml:space="preserve"> </w:t>
            </w:r>
            <w:r w:rsidR="004B648E" w:rsidRPr="00770114">
              <w:rPr>
                <w:rFonts w:cs="Times New Roman"/>
                <w:color w:val="231F20"/>
                <w:sz w:val="20"/>
                <w:szCs w:val="20"/>
              </w:rPr>
              <w:t>transit</w:t>
            </w:r>
            <w:r w:rsidR="00002ABB">
              <w:rPr>
                <w:rFonts w:cs="Times New Roman"/>
                <w:color w:val="231F20"/>
                <w:sz w:val="20"/>
                <w:szCs w:val="20"/>
              </w:rPr>
              <w:t xml:space="preserve"> </w:t>
            </w:r>
            <w:r w:rsidR="004B648E" w:rsidRPr="00770114">
              <w:rPr>
                <w:rFonts w:cs="Times New Roman"/>
                <w:color w:val="231F20"/>
                <w:sz w:val="20"/>
                <w:szCs w:val="20"/>
              </w:rPr>
              <w:t>formula</w:t>
            </w:r>
            <w:r w:rsidR="00002ABB">
              <w:rPr>
                <w:rFonts w:cs="Times New Roman"/>
                <w:color w:val="231F20"/>
                <w:sz w:val="20"/>
                <w:szCs w:val="20"/>
              </w:rPr>
              <w:t xml:space="preserve"> </w:t>
            </w:r>
            <w:r w:rsidR="004B648E" w:rsidRPr="00770114">
              <w:rPr>
                <w:rFonts w:cs="Times New Roman"/>
                <w:color w:val="231F20"/>
                <w:sz w:val="20"/>
                <w:szCs w:val="20"/>
              </w:rPr>
              <w:t>funding,</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funding</w:t>
            </w:r>
            <w:r w:rsidR="00002ABB">
              <w:rPr>
                <w:rFonts w:cs="Times New Roman"/>
                <w:color w:val="231F20"/>
                <w:sz w:val="20"/>
                <w:szCs w:val="20"/>
              </w:rPr>
              <w:t xml:space="preserve"> </w:t>
            </w:r>
            <w:r w:rsidR="004B648E" w:rsidRPr="00770114">
              <w:rPr>
                <w:rFonts w:cs="Times New Roman"/>
                <w:color w:val="231F20"/>
                <w:sz w:val="20"/>
                <w:szCs w:val="20"/>
              </w:rPr>
              <w:t>to</w:t>
            </w:r>
            <w:r w:rsidR="00002ABB">
              <w:rPr>
                <w:rFonts w:cs="Times New Roman"/>
                <w:color w:val="231F20"/>
                <w:sz w:val="20"/>
                <w:szCs w:val="20"/>
              </w:rPr>
              <w:t xml:space="preserve"> </w:t>
            </w:r>
            <w:r w:rsidR="004B648E" w:rsidRPr="00770114">
              <w:rPr>
                <w:rFonts w:cs="Times New Roman"/>
                <w:color w:val="231F20"/>
                <w:sz w:val="20"/>
                <w:szCs w:val="20"/>
              </w:rPr>
              <w:t>tribes</w:t>
            </w:r>
            <w:r w:rsidR="00002ABB">
              <w:rPr>
                <w:rFonts w:cs="Times New Roman"/>
                <w:color w:val="231F20"/>
                <w:sz w:val="20"/>
                <w:szCs w:val="20"/>
              </w:rPr>
              <w:t xml:space="preserve"> </w:t>
            </w:r>
            <w:r w:rsidR="004B648E" w:rsidRPr="00770114">
              <w:rPr>
                <w:rFonts w:cs="Times New Roman"/>
                <w:color w:val="231F20"/>
                <w:sz w:val="20"/>
                <w:szCs w:val="20"/>
              </w:rPr>
              <w:t>from</w:t>
            </w:r>
            <w:r w:rsidR="00002ABB">
              <w:rPr>
                <w:rFonts w:cs="Times New Roman"/>
                <w:color w:val="231F20"/>
                <w:sz w:val="20"/>
                <w:szCs w:val="20"/>
              </w:rPr>
              <w:t xml:space="preserve"> </w:t>
            </w:r>
            <w:r w:rsidR="004B648E" w:rsidRPr="00770114">
              <w:rPr>
                <w:rFonts w:cs="Times New Roman"/>
                <w:color w:val="231F20"/>
                <w:sz w:val="20"/>
                <w:szCs w:val="20"/>
              </w:rPr>
              <w:t>discretionary</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competitive</w:t>
            </w:r>
            <w:r w:rsidR="00002ABB">
              <w:rPr>
                <w:rFonts w:cs="Times New Roman"/>
                <w:color w:val="231F20"/>
                <w:sz w:val="20"/>
                <w:szCs w:val="20"/>
              </w:rPr>
              <w:t xml:space="preserve"> </w:t>
            </w:r>
            <w:r w:rsidR="004B648E" w:rsidRPr="00770114">
              <w:rPr>
                <w:rFonts w:cs="Times New Roman"/>
                <w:color w:val="231F20"/>
                <w:sz w:val="20"/>
                <w:szCs w:val="20"/>
              </w:rPr>
              <w:t>grants</w:t>
            </w:r>
            <w:r w:rsidR="00002ABB">
              <w:rPr>
                <w:rFonts w:cs="Times New Roman"/>
                <w:color w:val="231F20"/>
                <w:sz w:val="20"/>
                <w:szCs w:val="20"/>
              </w:rPr>
              <w:t xml:space="preserve"> </w:t>
            </w:r>
            <w:r w:rsidR="004B648E" w:rsidRPr="00770114">
              <w:rPr>
                <w:rFonts w:cs="Times New Roman"/>
                <w:color w:val="231F20"/>
                <w:sz w:val="20"/>
                <w:szCs w:val="20"/>
              </w:rPr>
              <w:t>administered</w:t>
            </w:r>
            <w:r w:rsidR="00002ABB">
              <w:rPr>
                <w:rFonts w:cs="Times New Roman"/>
                <w:color w:val="231F20"/>
                <w:sz w:val="20"/>
                <w:szCs w:val="20"/>
              </w:rPr>
              <w:t xml:space="preserve"> </w:t>
            </w:r>
            <w:r w:rsidR="004B648E" w:rsidRPr="00770114">
              <w:rPr>
                <w:rFonts w:cs="Times New Roman"/>
                <w:color w:val="231F20"/>
                <w:sz w:val="20"/>
                <w:szCs w:val="20"/>
              </w:rPr>
              <w:t>by</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Department</w:t>
            </w:r>
            <w:r w:rsidR="00002ABB">
              <w:rPr>
                <w:rFonts w:cs="Times New Roman"/>
                <w:color w:val="231F20"/>
                <w:sz w:val="20"/>
                <w:szCs w:val="20"/>
              </w:rPr>
              <w:t xml:space="preserve"> </w:t>
            </w:r>
            <w:r w:rsidR="004B648E" w:rsidRPr="00770114">
              <w:rPr>
                <w:rFonts w:cs="Times New Roman"/>
                <w:color w:val="231F20"/>
                <w:sz w:val="20"/>
                <w:szCs w:val="20"/>
              </w:rPr>
              <w:t>for</w:t>
            </w:r>
            <w:r w:rsidR="00002ABB">
              <w:rPr>
                <w:rFonts w:cs="Times New Roman"/>
                <w:color w:val="231F20"/>
                <w:sz w:val="20"/>
                <w:szCs w:val="20"/>
              </w:rPr>
              <w:t xml:space="preserve"> </w:t>
            </w:r>
            <w:r w:rsidR="004B648E" w:rsidRPr="00770114">
              <w:rPr>
                <w:rFonts w:cs="Times New Roman"/>
                <w:color w:val="231F20"/>
                <w:sz w:val="20"/>
                <w:szCs w:val="20"/>
              </w:rPr>
              <w:t>all</w:t>
            </w:r>
            <w:r w:rsidR="00002ABB">
              <w:rPr>
                <w:rFonts w:cs="Times New Roman"/>
                <w:color w:val="231F20"/>
                <w:sz w:val="20"/>
                <w:szCs w:val="20"/>
              </w:rPr>
              <w:t xml:space="preserve"> </w:t>
            </w:r>
            <w:r w:rsidR="004B648E" w:rsidRPr="00770114">
              <w:rPr>
                <w:rFonts w:cs="Times New Roman"/>
                <w:color w:val="231F20"/>
                <w:sz w:val="20"/>
                <w:szCs w:val="20"/>
              </w:rPr>
              <w:t>programs,</w:t>
            </w:r>
            <w:r w:rsidR="00002ABB">
              <w:rPr>
                <w:rFonts w:cs="Times New Roman"/>
                <w:color w:val="231F20"/>
                <w:sz w:val="20"/>
                <w:szCs w:val="20"/>
              </w:rPr>
              <w:t xml:space="preserve"> </w:t>
            </w:r>
            <w:r w:rsidR="004B648E" w:rsidRPr="00770114">
              <w:rPr>
                <w:rFonts w:cs="Times New Roman"/>
                <w:color w:val="231F20"/>
                <w:sz w:val="20"/>
                <w:szCs w:val="20"/>
              </w:rPr>
              <w:t>services,</w:t>
            </w:r>
            <w:r w:rsidR="00002ABB">
              <w:rPr>
                <w:rFonts w:cs="Times New Roman"/>
                <w:color w:val="231F20"/>
                <w:sz w:val="20"/>
                <w:szCs w:val="20"/>
              </w:rPr>
              <w:t xml:space="preserve"> </w:t>
            </w:r>
            <w:r w:rsidR="004B648E" w:rsidRPr="00770114">
              <w:rPr>
                <w:rFonts w:cs="Times New Roman"/>
                <w:color w:val="231F20"/>
                <w:sz w:val="20"/>
                <w:szCs w:val="20"/>
              </w:rPr>
              <w:t>functions,</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activities</w:t>
            </w:r>
            <w:r w:rsidR="00002ABB">
              <w:rPr>
                <w:rFonts w:cs="Times New Roman"/>
                <w:color w:val="231F20"/>
                <w:sz w:val="20"/>
                <w:szCs w:val="20"/>
              </w:rPr>
              <w:t xml:space="preserve"> </w:t>
            </w:r>
            <w:r w:rsidR="004B648E" w:rsidRPr="00770114">
              <w:rPr>
                <w:rFonts w:cs="Times New Roman"/>
                <w:color w:val="231F20"/>
                <w:sz w:val="20"/>
                <w:szCs w:val="20"/>
              </w:rPr>
              <w:t>(or</w:t>
            </w:r>
            <w:r w:rsidR="00002ABB">
              <w:rPr>
                <w:rFonts w:cs="Times New Roman"/>
                <w:color w:val="231F20"/>
                <w:sz w:val="20"/>
                <w:szCs w:val="20"/>
              </w:rPr>
              <w:t xml:space="preserve"> </w:t>
            </w:r>
            <w:r w:rsidR="004B648E" w:rsidRPr="00770114">
              <w:rPr>
                <w:rFonts w:cs="Times New Roman"/>
                <w:color w:val="231F20"/>
                <w:sz w:val="20"/>
                <w:szCs w:val="20"/>
              </w:rPr>
              <w:t>portions</w:t>
            </w:r>
            <w:r w:rsidR="00002ABB">
              <w:rPr>
                <w:rFonts w:cs="Times New Roman"/>
                <w:color w:val="231F20"/>
                <w:sz w:val="20"/>
                <w:szCs w:val="20"/>
              </w:rPr>
              <w:t xml:space="preserve"> </w:t>
            </w:r>
            <w:r w:rsidR="004B648E" w:rsidRPr="00770114">
              <w:rPr>
                <w:rFonts w:cs="Times New Roman"/>
                <w:color w:val="231F20"/>
                <w:sz w:val="20"/>
                <w:szCs w:val="20"/>
              </w:rPr>
              <w:t>thereof)</w:t>
            </w:r>
            <w:r w:rsidR="00002ABB">
              <w:rPr>
                <w:rFonts w:cs="Times New Roman"/>
                <w:color w:val="231F20"/>
                <w:sz w:val="20"/>
                <w:szCs w:val="20"/>
              </w:rPr>
              <w:t xml:space="preserve"> </w:t>
            </w:r>
            <w:r w:rsidR="004B648E" w:rsidRPr="00770114">
              <w:rPr>
                <w:rFonts w:cs="Times New Roman"/>
                <w:color w:val="231F20"/>
                <w:sz w:val="20"/>
                <w:szCs w:val="20"/>
              </w:rPr>
              <w:t>that</w:t>
            </w:r>
            <w:r w:rsidR="00002ABB">
              <w:rPr>
                <w:rFonts w:cs="Times New Roman"/>
                <w:color w:val="231F20"/>
                <w:sz w:val="20"/>
                <w:szCs w:val="20"/>
              </w:rPr>
              <w:t xml:space="preserve"> </w:t>
            </w:r>
            <w:r w:rsidR="004B648E" w:rsidRPr="00770114">
              <w:rPr>
                <w:rFonts w:cs="Times New Roman"/>
                <w:color w:val="231F20"/>
                <w:sz w:val="20"/>
                <w:szCs w:val="20"/>
              </w:rPr>
              <w:t>are</w:t>
            </w:r>
            <w:r w:rsidR="00002ABB">
              <w:rPr>
                <w:rFonts w:cs="Times New Roman"/>
                <w:color w:val="231F20"/>
                <w:sz w:val="20"/>
                <w:szCs w:val="20"/>
              </w:rPr>
              <w:t xml:space="preserve"> </w:t>
            </w:r>
            <w:r w:rsidR="004B648E" w:rsidRPr="00770114">
              <w:rPr>
                <w:rFonts w:cs="Times New Roman"/>
                <w:color w:val="231F20"/>
                <w:sz w:val="20"/>
                <w:szCs w:val="20"/>
              </w:rPr>
              <w:t>made</w:t>
            </w:r>
            <w:r w:rsidR="00002ABB">
              <w:rPr>
                <w:rFonts w:cs="Times New Roman"/>
                <w:color w:val="231F20"/>
                <w:sz w:val="20"/>
                <w:szCs w:val="20"/>
              </w:rPr>
              <w:t xml:space="preserve"> </w:t>
            </w:r>
            <w:r w:rsidR="004B648E" w:rsidRPr="00770114">
              <w:rPr>
                <w:rFonts w:cs="Times New Roman"/>
                <w:color w:val="231F20"/>
                <w:sz w:val="20"/>
                <w:szCs w:val="20"/>
              </w:rPr>
              <w:t>avail-</w:t>
            </w:r>
            <w:r w:rsidR="00002ABB">
              <w:rPr>
                <w:rFonts w:cs="Times New Roman"/>
                <w:color w:val="231F20"/>
                <w:sz w:val="20"/>
                <w:szCs w:val="20"/>
              </w:rPr>
              <w:t xml:space="preserve"> </w:t>
            </w:r>
            <w:r w:rsidR="004B648E" w:rsidRPr="00770114">
              <w:rPr>
                <w:rFonts w:cs="Times New Roman"/>
                <w:color w:val="231F20"/>
                <w:sz w:val="20"/>
                <w:szCs w:val="20"/>
              </w:rPr>
              <w:t>able</w:t>
            </w:r>
            <w:r w:rsidR="00002ABB">
              <w:rPr>
                <w:rFonts w:cs="Times New Roman"/>
                <w:color w:val="231F20"/>
                <w:sz w:val="20"/>
                <w:szCs w:val="20"/>
              </w:rPr>
              <w:t xml:space="preserve"> </w:t>
            </w:r>
            <w:r w:rsidR="004B648E" w:rsidRPr="00770114">
              <w:rPr>
                <w:rFonts w:cs="Times New Roman"/>
                <w:color w:val="231F20"/>
                <w:sz w:val="20"/>
                <w:szCs w:val="20"/>
              </w:rPr>
              <w:t>to</w:t>
            </w:r>
            <w:r w:rsidR="00002ABB">
              <w:rPr>
                <w:rFonts w:cs="Times New Roman"/>
                <w:color w:val="231F20"/>
                <w:sz w:val="20"/>
                <w:szCs w:val="20"/>
              </w:rPr>
              <w:t xml:space="preserve"> </w:t>
            </w:r>
            <w:r w:rsidR="004B648E" w:rsidRPr="00770114">
              <w:rPr>
                <w:rFonts w:cs="Times New Roman"/>
                <w:color w:val="231F20"/>
                <w:sz w:val="20"/>
                <w:szCs w:val="20"/>
              </w:rPr>
              <w:t>Indian</w:t>
            </w:r>
            <w:r w:rsidR="00002ABB">
              <w:rPr>
                <w:rFonts w:cs="Times New Roman"/>
                <w:color w:val="231F20"/>
                <w:sz w:val="20"/>
                <w:szCs w:val="20"/>
              </w:rPr>
              <w:t xml:space="preserve"> </w:t>
            </w:r>
            <w:r w:rsidR="004B648E" w:rsidRPr="00770114">
              <w:rPr>
                <w:rFonts w:cs="Times New Roman"/>
                <w:color w:val="231F20"/>
                <w:sz w:val="20"/>
                <w:szCs w:val="20"/>
              </w:rPr>
              <w:t>tribes</w:t>
            </w:r>
            <w:r w:rsidR="00002ABB">
              <w:rPr>
                <w:rFonts w:cs="Times New Roman"/>
                <w:color w:val="231F20"/>
                <w:sz w:val="20"/>
                <w:szCs w:val="20"/>
              </w:rPr>
              <w:t xml:space="preserve"> </w:t>
            </w:r>
            <w:r w:rsidR="004B648E" w:rsidRPr="00770114">
              <w:rPr>
                <w:rFonts w:cs="Times New Roman"/>
                <w:color w:val="231F20"/>
                <w:sz w:val="20"/>
                <w:szCs w:val="20"/>
              </w:rPr>
              <w:t>to</w:t>
            </w:r>
            <w:r w:rsidR="00002ABB">
              <w:rPr>
                <w:rFonts w:cs="Times New Roman"/>
                <w:color w:val="231F20"/>
                <w:sz w:val="20"/>
                <w:szCs w:val="20"/>
              </w:rPr>
              <w:t xml:space="preserve"> </w:t>
            </w:r>
            <w:r w:rsidR="004B648E" w:rsidRPr="00770114">
              <w:rPr>
                <w:rFonts w:cs="Times New Roman"/>
                <w:color w:val="231F20"/>
                <w:sz w:val="20"/>
                <w:szCs w:val="20"/>
              </w:rPr>
              <w:t>carry</w:t>
            </w:r>
            <w:r w:rsidR="00002ABB">
              <w:rPr>
                <w:rFonts w:cs="Times New Roman"/>
                <w:color w:val="231F20"/>
                <w:sz w:val="20"/>
                <w:szCs w:val="20"/>
              </w:rPr>
              <w:t xml:space="preserve"> </w:t>
            </w:r>
            <w:r w:rsidR="004B648E" w:rsidRPr="00770114">
              <w:rPr>
                <w:rFonts w:cs="Times New Roman"/>
                <w:color w:val="231F20"/>
                <w:sz w:val="20"/>
                <w:szCs w:val="20"/>
              </w:rPr>
              <w:t>out</w:t>
            </w:r>
            <w:r w:rsidR="00002ABB">
              <w:rPr>
                <w:rFonts w:cs="Times New Roman"/>
                <w:color w:val="231F20"/>
                <w:sz w:val="20"/>
                <w:szCs w:val="20"/>
              </w:rPr>
              <w:t xml:space="preserve"> </w:t>
            </w:r>
            <w:r w:rsidR="004B648E" w:rsidRPr="00770114">
              <w:rPr>
                <w:rFonts w:cs="Times New Roman"/>
                <w:color w:val="231F20"/>
                <w:sz w:val="20"/>
                <w:szCs w:val="20"/>
              </w:rPr>
              <w:t>tribal</w:t>
            </w:r>
            <w:r w:rsidR="00002ABB">
              <w:rPr>
                <w:rFonts w:cs="Times New Roman"/>
                <w:color w:val="231F20"/>
                <w:sz w:val="20"/>
                <w:szCs w:val="20"/>
              </w:rPr>
              <w:t xml:space="preserve"> </w:t>
            </w:r>
            <w:r w:rsidR="004B648E" w:rsidRPr="00770114">
              <w:rPr>
                <w:rFonts w:cs="Times New Roman"/>
                <w:color w:val="231F20"/>
                <w:sz w:val="20"/>
                <w:szCs w:val="20"/>
              </w:rPr>
              <w:t>transportation</w:t>
            </w:r>
            <w:r w:rsidR="00002ABB">
              <w:rPr>
                <w:rFonts w:cs="Times New Roman"/>
                <w:color w:val="231F20"/>
                <w:sz w:val="20"/>
                <w:szCs w:val="20"/>
              </w:rPr>
              <w:t xml:space="preserve"> </w:t>
            </w:r>
            <w:r w:rsidR="004B648E" w:rsidRPr="00770114">
              <w:rPr>
                <w:rFonts w:cs="Times New Roman"/>
                <w:color w:val="231F20"/>
                <w:sz w:val="20"/>
                <w:szCs w:val="20"/>
              </w:rPr>
              <w:t>programs</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programs,</w:t>
            </w:r>
            <w:r w:rsidR="00002ABB">
              <w:rPr>
                <w:rFonts w:cs="Times New Roman"/>
                <w:color w:val="231F20"/>
                <w:sz w:val="20"/>
                <w:szCs w:val="20"/>
              </w:rPr>
              <w:t xml:space="preserve"> </w:t>
            </w:r>
            <w:r w:rsidR="004B648E" w:rsidRPr="00770114">
              <w:rPr>
                <w:rFonts w:cs="Times New Roman"/>
                <w:color w:val="231F20"/>
                <w:sz w:val="20"/>
                <w:szCs w:val="20"/>
              </w:rPr>
              <w:t>s</w:t>
            </w:r>
            <w:r w:rsidR="004B648E">
              <w:rPr>
                <w:rFonts w:cs="Times New Roman"/>
                <w:color w:val="231F20"/>
                <w:sz w:val="20"/>
                <w:szCs w:val="20"/>
              </w:rPr>
              <w:t>ervices,</w:t>
            </w:r>
            <w:r w:rsidR="00002ABB">
              <w:rPr>
                <w:rFonts w:cs="Times New Roman"/>
                <w:color w:val="231F20"/>
                <w:sz w:val="20"/>
                <w:szCs w:val="20"/>
              </w:rPr>
              <w:t xml:space="preserve"> </w:t>
            </w:r>
            <w:r w:rsidR="004B648E">
              <w:rPr>
                <w:rFonts w:cs="Times New Roman"/>
                <w:color w:val="231F20"/>
                <w:sz w:val="20"/>
                <w:szCs w:val="20"/>
              </w:rPr>
              <w:t>functions,</w:t>
            </w:r>
            <w:r w:rsidR="00002ABB">
              <w:rPr>
                <w:rFonts w:cs="Times New Roman"/>
                <w:color w:val="231F20"/>
                <w:sz w:val="20"/>
                <w:szCs w:val="20"/>
              </w:rPr>
              <w:t xml:space="preserve"> </w:t>
            </w:r>
            <w:r w:rsidR="004B648E">
              <w:rPr>
                <w:rFonts w:cs="Times New Roman"/>
                <w:color w:val="231F20"/>
                <w:sz w:val="20"/>
                <w:szCs w:val="20"/>
              </w:rPr>
              <w:t>and</w:t>
            </w:r>
            <w:r w:rsidR="00002ABB">
              <w:rPr>
                <w:rFonts w:cs="Times New Roman"/>
                <w:color w:val="231F20"/>
                <w:sz w:val="20"/>
                <w:szCs w:val="20"/>
              </w:rPr>
              <w:t xml:space="preserve"> </w:t>
            </w:r>
            <w:r w:rsidR="004B648E">
              <w:rPr>
                <w:rFonts w:cs="Times New Roman"/>
                <w:color w:val="231F20"/>
                <w:sz w:val="20"/>
                <w:szCs w:val="20"/>
              </w:rPr>
              <w:t>activi</w:t>
            </w:r>
            <w:r w:rsidR="004B648E" w:rsidRPr="00770114">
              <w:rPr>
                <w:rFonts w:cs="Times New Roman"/>
                <w:color w:val="231F20"/>
                <w:sz w:val="20"/>
                <w:szCs w:val="20"/>
              </w:rPr>
              <w:t>ties</w:t>
            </w:r>
            <w:r w:rsidR="00002ABB">
              <w:rPr>
                <w:rFonts w:cs="Times New Roman"/>
                <w:color w:val="231F20"/>
                <w:sz w:val="20"/>
                <w:szCs w:val="20"/>
              </w:rPr>
              <w:t xml:space="preserve"> </w:t>
            </w:r>
            <w:r w:rsidR="004B648E" w:rsidRPr="00770114">
              <w:rPr>
                <w:rFonts w:cs="Times New Roman"/>
                <w:color w:val="231F20"/>
                <w:sz w:val="20"/>
                <w:szCs w:val="20"/>
              </w:rPr>
              <w:t>(or</w:t>
            </w:r>
            <w:r w:rsidR="00002ABB">
              <w:rPr>
                <w:rFonts w:cs="Times New Roman"/>
                <w:color w:val="231F20"/>
                <w:sz w:val="20"/>
                <w:szCs w:val="20"/>
              </w:rPr>
              <w:t xml:space="preserve"> </w:t>
            </w:r>
            <w:r w:rsidR="004B648E" w:rsidRPr="00770114">
              <w:rPr>
                <w:rFonts w:cs="Times New Roman"/>
                <w:color w:val="231F20"/>
                <w:sz w:val="20"/>
                <w:szCs w:val="20"/>
              </w:rPr>
              <w:t>portions</w:t>
            </w:r>
            <w:r w:rsidR="00002ABB">
              <w:rPr>
                <w:rFonts w:cs="Times New Roman"/>
                <w:color w:val="231F20"/>
                <w:sz w:val="20"/>
                <w:szCs w:val="20"/>
              </w:rPr>
              <w:t xml:space="preserve"> </w:t>
            </w:r>
            <w:r w:rsidR="004B648E" w:rsidRPr="00770114">
              <w:rPr>
                <w:rFonts w:cs="Times New Roman"/>
                <w:color w:val="231F20"/>
                <w:sz w:val="20"/>
                <w:szCs w:val="20"/>
              </w:rPr>
              <w:t>thereof)</w:t>
            </w:r>
            <w:r w:rsidR="00002ABB">
              <w:rPr>
                <w:rFonts w:cs="Times New Roman"/>
                <w:color w:val="231F20"/>
                <w:sz w:val="20"/>
                <w:szCs w:val="20"/>
              </w:rPr>
              <w:t xml:space="preserve"> </w:t>
            </w:r>
            <w:r w:rsidR="004B648E" w:rsidRPr="00770114">
              <w:rPr>
                <w:rFonts w:cs="Times New Roman"/>
                <w:color w:val="231F20"/>
                <w:sz w:val="20"/>
                <w:szCs w:val="20"/>
              </w:rPr>
              <w:t>administered</w:t>
            </w:r>
            <w:r w:rsidR="00002ABB">
              <w:rPr>
                <w:rFonts w:cs="Times New Roman"/>
                <w:color w:val="231F20"/>
                <w:sz w:val="20"/>
                <w:szCs w:val="20"/>
              </w:rPr>
              <w:t xml:space="preserve"> </w:t>
            </w:r>
            <w:r w:rsidR="004B648E" w:rsidRPr="00770114">
              <w:rPr>
                <w:rFonts w:cs="Times New Roman"/>
                <w:color w:val="231F20"/>
                <w:sz w:val="20"/>
                <w:szCs w:val="20"/>
              </w:rPr>
              <w:t>by</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Secretary</w:t>
            </w:r>
            <w:r w:rsidR="00002ABB">
              <w:rPr>
                <w:rFonts w:cs="Times New Roman"/>
                <w:color w:val="231F20"/>
                <w:sz w:val="20"/>
                <w:szCs w:val="20"/>
              </w:rPr>
              <w:t xml:space="preserve"> </w:t>
            </w:r>
            <w:r w:rsidR="004B648E" w:rsidRPr="00770114">
              <w:rPr>
                <w:rFonts w:cs="Times New Roman"/>
                <w:color w:val="231F20"/>
                <w:sz w:val="20"/>
                <w:szCs w:val="20"/>
              </w:rPr>
              <w:t>that</w:t>
            </w:r>
            <w:r w:rsidR="00002ABB">
              <w:rPr>
                <w:rFonts w:cs="Times New Roman"/>
                <w:color w:val="231F20"/>
                <w:sz w:val="20"/>
                <w:szCs w:val="20"/>
              </w:rPr>
              <w:t xml:space="preserve"> </w:t>
            </w:r>
            <w:r w:rsidR="004B648E" w:rsidRPr="00770114">
              <w:rPr>
                <w:rFonts w:cs="Times New Roman"/>
                <w:color w:val="231F20"/>
                <w:sz w:val="20"/>
                <w:szCs w:val="20"/>
              </w:rPr>
              <w:t>are</w:t>
            </w:r>
            <w:r w:rsidR="00002ABB">
              <w:rPr>
                <w:rFonts w:cs="Times New Roman"/>
                <w:color w:val="231F20"/>
                <w:sz w:val="20"/>
                <w:szCs w:val="20"/>
              </w:rPr>
              <w:t xml:space="preserve"> </w:t>
            </w:r>
            <w:r w:rsidR="004B648E" w:rsidRPr="00770114">
              <w:rPr>
                <w:rFonts w:cs="Times New Roman"/>
                <w:color w:val="231F20"/>
                <w:sz w:val="20"/>
                <w:szCs w:val="20"/>
              </w:rPr>
              <w:t>otherwise</w:t>
            </w:r>
            <w:r w:rsidR="00002ABB">
              <w:rPr>
                <w:rFonts w:cs="Times New Roman"/>
                <w:color w:val="231F20"/>
                <w:sz w:val="20"/>
                <w:szCs w:val="20"/>
              </w:rPr>
              <w:t xml:space="preserve"> </w:t>
            </w:r>
            <w:r w:rsidR="004B648E" w:rsidRPr="00770114">
              <w:rPr>
                <w:rFonts w:cs="Times New Roman"/>
                <w:color w:val="231F20"/>
                <w:sz w:val="20"/>
                <w:szCs w:val="20"/>
              </w:rPr>
              <w:t>available</w:t>
            </w:r>
            <w:r w:rsidR="00002ABB">
              <w:rPr>
                <w:rFonts w:cs="Times New Roman"/>
                <w:color w:val="231F20"/>
                <w:sz w:val="20"/>
                <w:szCs w:val="20"/>
              </w:rPr>
              <w:t xml:space="preserve"> </w:t>
            </w:r>
            <w:r w:rsidR="004B648E" w:rsidRPr="00770114">
              <w:rPr>
                <w:rFonts w:cs="Times New Roman"/>
                <w:color w:val="231F20"/>
                <w:sz w:val="20"/>
                <w:szCs w:val="20"/>
              </w:rPr>
              <w:t>to</w:t>
            </w:r>
            <w:r w:rsidR="00002ABB">
              <w:rPr>
                <w:rFonts w:cs="Times New Roman"/>
                <w:color w:val="231F20"/>
                <w:sz w:val="20"/>
                <w:szCs w:val="20"/>
              </w:rPr>
              <w:t xml:space="preserve"> </w:t>
            </w:r>
            <w:r w:rsidR="004B648E" w:rsidRPr="00770114">
              <w:rPr>
                <w:rFonts w:cs="Times New Roman"/>
                <w:color w:val="231F20"/>
                <w:sz w:val="20"/>
                <w:szCs w:val="20"/>
              </w:rPr>
              <w:t>Indian</w:t>
            </w:r>
            <w:r w:rsidR="00002ABB">
              <w:rPr>
                <w:rFonts w:cs="Times New Roman"/>
                <w:color w:val="231F20"/>
                <w:sz w:val="20"/>
                <w:szCs w:val="20"/>
              </w:rPr>
              <w:t xml:space="preserve"> </w:t>
            </w:r>
            <w:r w:rsidR="004B648E" w:rsidRPr="00770114">
              <w:rPr>
                <w:rFonts w:cs="Times New Roman"/>
                <w:color w:val="231F20"/>
                <w:sz w:val="20"/>
                <w:szCs w:val="20"/>
              </w:rPr>
              <w:t>tribes.</w:t>
            </w:r>
          </w:p>
          <w:p w:rsidR="004B648E" w:rsidRDefault="004B648E" w:rsidP="00846C84">
            <w:pPr>
              <w:widowControl w:val="0"/>
              <w:tabs>
                <w:tab w:val="left" w:pos="360"/>
                <w:tab w:val="left" w:pos="720"/>
                <w:tab w:val="left" w:pos="1080"/>
              </w:tabs>
              <w:jc w:val="both"/>
              <w:rPr>
                <w:rFonts w:cs="Times New Roman"/>
                <w:sz w:val="20"/>
                <w:szCs w:val="20"/>
              </w:rPr>
            </w:pPr>
          </w:p>
          <w:p w:rsidR="00961A7F" w:rsidRDefault="00961A7F"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ind w:left="360"/>
              <w:jc w:val="both"/>
              <w:rPr>
                <w:rFonts w:cs="Times New Roman"/>
                <w:sz w:val="20"/>
                <w:szCs w:val="20"/>
              </w:rPr>
            </w:pPr>
            <w:r>
              <w:rPr>
                <w:rFonts w:cs="Times New Roman"/>
                <w:color w:val="231F20"/>
                <w:w w:val="105"/>
                <w:sz w:val="20"/>
                <w:szCs w:val="20"/>
              </w:rPr>
              <w:t>(</w:t>
            </w:r>
            <w:r w:rsidR="004B648E" w:rsidRPr="00877CEE">
              <w:rPr>
                <w:rFonts w:cs="Times New Roman"/>
                <w:color w:val="231F20"/>
                <w:w w:val="105"/>
                <w:sz w:val="20"/>
                <w:szCs w:val="20"/>
              </w:rPr>
              <w:t>ii)</w:t>
            </w:r>
            <w:r w:rsidR="00002ABB">
              <w:rPr>
                <w:rFonts w:cs="Times New Roman"/>
                <w:color w:val="231F20"/>
                <w:w w:val="105"/>
                <w:sz w:val="20"/>
                <w:szCs w:val="20"/>
              </w:rPr>
              <w:t xml:space="preserve"> </w:t>
            </w:r>
            <w:r w:rsidR="004B648E" w:rsidRPr="00877CEE">
              <w:rPr>
                <w:rFonts w:cs="Times New Roman"/>
                <w:color w:val="231F20"/>
                <w:w w:val="105"/>
                <w:sz w:val="20"/>
                <w:szCs w:val="20"/>
              </w:rPr>
              <w:t>T</w:t>
            </w:r>
            <w:r w:rsidR="004B648E">
              <w:rPr>
                <w:rFonts w:cs="Times New Roman"/>
                <w:color w:val="231F20"/>
                <w:w w:val="105"/>
                <w:sz w:val="20"/>
                <w:szCs w:val="20"/>
              </w:rPr>
              <w:t>RANSFERS</w:t>
            </w:r>
            <w:r w:rsidR="00002ABB">
              <w:rPr>
                <w:rFonts w:cs="Times New Roman"/>
                <w:color w:val="231F20"/>
                <w:w w:val="105"/>
                <w:sz w:val="20"/>
                <w:szCs w:val="20"/>
              </w:rPr>
              <w:t xml:space="preserve"> </w:t>
            </w:r>
            <w:r w:rsidR="004B648E">
              <w:rPr>
                <w:rFonts w:cs="Times New Roman"/>
                <w:color w:val="231F20"/>
                <w:w w:val="105"/>
                <w:sz w:val="20"/>
                <w:szCs w:val="20"/>
              </w:rPr>
              <w:t>OF</w:t>
            </w:r>
            <w:r w:rsidR="00002ABB">
              <w:rPr>
                <w:rFonts w:cs="Times New Roman"/>
                <w:color w:val="231F20"/>
                <w:w w:val="105"/>
                <w:sz w:val="20"/>
                <w:szCs w:val="20"/>
              </w:rPr>
              <w:t xml:space="preserve"> </w:t>
            </w:r>
            <w:r w:rsidR="004B648E" w:rsidRPr="00877CEE">
              <w:rPr>
                <w:rFonts w:cs="Times New Roman"/>
                <w:color w:val="231F20"/>
                <w:w w:val="105"/>
                <w:sz w:val="20"/>
                <w:szCs w:val="20"/>
              </w:rPr>
              <w:t>STATE</w:t>
            </w:r>
            <w:r w:rsidR="00002ABB">
              <w:rPr>
                <w:rFonts w:cs="Times New Roman"/>
                <w:color w:val="231F20"/>
                <w:w w:val="105"/>
                <w:sz w:val="20"/>
                <w:szCs w:val="20"/>
              </w:rPr>
              <w:t xml:space="preserve"> </w:t>
            </w:r>
            <w:r w:rsidR="004B648E" w:rsidRPr="00877CEE">
              <w:rPr>
                <w:rFonts w:cs="Times New Roman"/>
                <w:color w:val="231F20"/>
                <w:w w:val="105"/>
                <w:sz w:val="20"/>
                <w:szCs w:val="20"/>
              </w:rPr>
              <w:t>FUNDS.—</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ind w:left="720"/>
              <w:jc w:val="both"/>
              <w:rPr>
                <w:rFonts w:cs="Times New Roman"/>
                <w:sz w:val="20"/>
                <w:szCs w:val="20"/>
              </w:rPr>
            </w:pPr>
            <w:r>
              <w:rPr>
                <w:rFonts w:cs="Times New Roman"/>
                <w:color w:val="231F20"/>
                <w:w w:val="105"/>
                <w:sz w:val="20"/>
                <w:szCs w:val="20"/>
              </w:rPr>
              <w:t>(</w:t>
            </w:r>
            <w:r w:rsidR="004B648E" w:rsidRPr="00877CEE">
              <w:rPr>
                <w:rFonts w:cs="Times New Roman"/>
                <w:color w:val="231F20"/>
                <w:w w:val="105"/>
                <w:sz w:val="20"/>
                <w:szCs w:val="20"/>
              </w:rPr>
              <w:t>I)</w:t>
            </w:r>
            <w:r w:rsidR="00002ABB">
              <w:rPr>
                <w:rFonts w:cs="Times New Roman"/>
                <w:color w:val="231F20"/>
                <w:w w:val="105"/>
                <w:sz w:val="20"/>
                <w:szCs w:val="20"/>
              </w:rPr>
              <w:t xml:space="preserve"> </w:t>
            </w:r>
            <w:r w:rsidR="004B648E" w:rsidRPr="00877CEE">
              <w:rPr>
                <w:rFonts w:cs="Times New Roman"/>
                <w:color w:val="231F20"/>
                <w:w w:val="105"/>
                <w:sz w:val="20"/>
                <w:szCs w:val="20"/>
              </w:rPr>
              <w:t>INCLUSION</w:t>
            </w:r>
            <w:r w:rsidR="00002ABB">
              <w:rPr>
                <w:rFonts w:cs="Times New Roman"/>
                <w:color w:val="231F20"/>
                <w:w w:val="105"/>
                <w:sz w:val="20"/>
                <w:szCs w:val="20"/>
              </w:rPr>
              <w:t xml:space="preserve"> </w:t>
            </w:r>
            <w:r w:rsidR="004B648E" w:rsidRPr="00877CEE">
              <w:rPr>
                <w:rFonts w:cs="Times New Roman"/>
                <w:color w:val="231F20"/>
                <w:w w:val="105"/>
                <w:sz w:val="20"/>
                <w:szCs w:val="20"/>
              </w:rPr>
              <w:t>OF</w:t>
            </w:r>
            <w:r w:rsidR="00002ABB">
              <w:rPr>
                <w:rFonts w:cs="Times New Roman"/>
                <w:color w:val="231F20"/>
                <w:w w:val="105"/>
                <w:sz w:val="20"/>
                <w:szCs w:val="20"/>
              </w:rPr>
              <w:t xml:space="preserve"> </w:t>
            </w:r>
            <w:r w:rsidR="004B648E" w:rsidRPr="00877CEE">
              <w:rPr>
                <w:rFonts w:cs="Times New Roman"/>
                <w:color w:val="231F20"/>
                <w:w w:val="105"/>
                <w:sz w:val="20"/>
                <w:szCs w:val="20"/>
              </w:rPr>
              <w:t>TRANSFERRED</w:t>
            </w:r>
            <w:r w:rsidR="00002ABB">
              <w:rPr>
                <w:rFonts w:cs="Times New Roman"/>
                <w:color w:val="231F20"/>
                <w:w w:val="105"/>
                <w:sz w:val="20"/>
                <w:szCs w:val="20"/>
              </w:rPr>
              <w:t xml:space="preserve"> </w:t>
            </w:r>
            <w:r w:rsidR="004B648E" w:rsidRPr="00877CEE">
              <w:rPr>
                <w:rFonts w:cs="Times New Roman"/>
                <w:color w:val="231F20"/>
                <w:w w:val="105"/>
                <w:sz w:val="20"/>
                <w:szCs w:val="20"/>
              </w:rPr>
              <w:t>FUNDS</w:t>
            </w:r>
            <w:r w:rsidR="00002ABB">
              <w:rPr>
                <w:rFonts w:cs="Times New Roman"/>
                <w:color w:val="231F20"/>
                <w:w w:val="105"/>
                <w:sz w:val="20"/>
                <w:szCs w:val="20"/>
              </w:rPr>
              <w:t xml:space="preserve"> </w:t>
            </w:r>
            <w:r w:rsidR="004B648E" w:rsidRPr="00877CEE">
              <w:rPr>
                <w:rFonts w:cs="Times New Roman"/>
                <w:color w:val="231F20"/>
                <w:w w:val="105"/>
                <w:sz w:val="20"/>
                <w:szCs w:val="20"/>
              </w:rPr>
              <w:t>IN</w:t>
            </w:r>
            <w:r w:rsidR="00002ABB">
              <w:rPr>
                <w:rFonts w:cs="Times New Roman"/>
                <w:color w:val="231F20"/>
                <w:w w:val="105"/>
                <w:sz w:val="20"/>
                <w:szCs w:val="20"/>
              </w:rPr>
              <w:t xml:space="preserve"> </w:t>
            </w:r>
            <w:r w:rsidR="004B648E" w:rsidRPr="00877CEE">
              <w:rPr>
                <w:rFonts w:cs="Times New Roman"/>
                <w:color w:val="231F20"/>
                <w:sz w:val="20"/>
                <w:szCs w:val="20"/>
              </w:rPr>
              <w:t>FUNDING</w:t>
            </w:r>
            <w:r w:rsidR="00002ABB">
              <w:rPr>
                <w:rFonts w:cs="Times New Roman"/>
                <w:color w:val="231F20"/>
                <w:sz w:val="20"/>
                <w:szCs w:val="20"/>
              </w:rPr>
              <w:t xml:space="preserve"> </w:t>
            </w:r>
            <w:r w:rsidR="004B648E" w:rsidRPr="00877CEE">
              <w:rPr>
                <w:rFonts w:cs="Times New Roman"/>
                <w:color w:val="231F20"/>
                <w:sz w:val="20"/>
                <w:szCs w:val="20"/>
              </w:rPr>
              <w:t>AGREEMENT.—A</w:t>
            </w:r>
            <w:r w:rsidR="00002ABB">
              <w:rPr>
                <w:rFonts w:cs="Times New Roman"/>
                <w:color w:val="231F20"/>
                <w:sz w:val="20"/>
                <w:szCs w:val="20"/>
              </w:rPr>
              <w:t xml:space="preserve"> </w:t>
            </w:r>
            <w:r w:rsidR="004B648E" w:rsidRPr="00877CEE">
              <w:rPr>
                <w:rFonts w:cs="Times New Roman"/>
                <w:color w:val="231F20"/>
                <w:sz w:val="20"/>
                <w:szCs w:val="20"/>
              </w:rPr>
              <w:t>funding</w:t>
            </w:r>
            <w:r w:rsidR="00002ABB">
              <w:rPr>
                <w:rFonts w:cs="Times New Roman"/>
                <w:color w:val="231F20"/>
                <w:sz w:val="20"/>
                <w:szCs w:val="20"/>
              </w:rPr>
              <w:t xml:space="preserve"> </w:t>
            </w:r>
            <w:r w:rsidR="004B648E" w:rsidRPr="00877CEE">
              <w:rPr>
                <w:rFonts w:cs="Times New Roman"/>
                <w:color w:val="231F20"/>
                <w:sz w:val="20"/>
                <w:szCs w:val="20"/>
              </w:rPr>
              <w:t>agreement</w:t>
            </w:r>
            <w:r w:rsidR="00002ABB">
              <w:rPr>
                <w:rFonts w:cs="Times New Roman"/>
                <w:color w:val="231F20"/>
                <w:sz w:val="20"/>
                <w:szCs w:val="20"/>
              </w:rPr>
              <w:t xml:space="preserve"> </w:t>
            </w:r>
            <w:r w:rsidR="004B648E" w:rsidRPr="00877CEE">
              <w:rPr>
                <w:rFonts w:cs="Times New Roman"/>
                <w:color w:val="231F20"/>
                <w:sz w:val="20"/>
                <w:szCs w:val="20"/>
              </w:rPr>
              <w:t>entered</w:t>
            </w:r>
            <w:r w:rsidR="00002ABB">
              <w:rPr>
                <w:rFonts w:cs="Times New Roman"/>
                <w:color w:val="231F20"/>
                <w:sz w:val="20"/>
                <w:szCs w:val="20"/>
              </w:rPr>
              <w:t xml:space="preserve"> </w:t>
            </w:r>
            <w:r w:rsidR="004B648E" w:rsidRPr="00877CEE">
              <w:rPr>
                <w:rFonts w:cs="Times New Roman"/>
                <w:color w:val="231F20"/>
                <w:sz w:val="20"/>
                <w:szCs w:val="20"/>
              </w:rPr>
              <w:t>into</w:t>
            </w:r>
            <w:r w:rsidR="00002ABB">
              <w:rPr>
                <w:rFonts w:cs="Times New Roman"/>
                <w:color w:val="231F20"/>
                <w:sz w:val="20"/>
                <w:szCs w:val="20"/>
              </w:rPr>
              <w:t xml:space="preserve"> </w:t>
            </w:r>
            <w:r w:rsidR="004B648E" w:rsidRPr="00877CEE">
              <w:rPr>
                <w:rFonts w:cs="Times New Roman"/>
                <w:color w:val="231F20"/>
                <w:sz w:val="20"/>
                <w:szCs w:val="20"/>
              </w:rPr>
              <w:t>with</w:t>
            </w:r>
            <w:r w:rsidR="00002ABB">
              <w:rPr>
                <w:rFonts w:cs="Times New Roman"/>
                <w:color w:val="231F20"/>
                <w:sz w:val="20"/>
                <w:szCs w:val="20"/>
              </w:rPr>
              <w:t xml:space="preserve"> </w:t>
            </w:r>
            <w:r w:rsidR="004B648E" w:rsidRPr="00877CEE">
              <w:rPr>
                <w:rFonts w:cs="Times New Roman"/>
                <w:color w:val="231F20"/>
                <w:sz w:val="20"/>
                <w:szCs w:val="20"/>
              </w:rPr>
              <w:t>an</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shall</w:t>
            </w:r>
            <w:r w:rsidR="00002ABB">
              <w:rPr>
                <w:rFonts w:cs="Times New Roman"/>
                <w:color w:val="231F20"/>
                <w:sz w:val="20"/>
                <w:szCs w:val="20"/>
              </w:rPr>
              <w:t xml:space="preserve"> </w:t>
            </w:r>
            <w:r w:rsidR="004B648E" w:rsidRPr="00877CEE">
              <w:rPr>
                <w:rFonts w:cs="Times New Roman"/>
                <w:color w:val="231F20"/>
                <w:sz w:val="20"/>
                <w:szCs w:val="20"/>
              </w:rPr>
              <w:t>include</w:t>
            </w:r>
            <w:r w:rsidR="00002ABB">
              <w:rPr>
                <w:rFonts w:cs="Times New Roman"/>
                <w:color w:val="231F20"/>
                <w:sz w:val="20"/>
                <w:szCs w:val="20"/>
              </w:rPr>
              <w:t xml:space="preserve"> </w:t>
            </w:r>
            <w:r w:rsidR="004B648E" w:rsidRPr="00877CEE">
              <w:rPr>
                <w:rFonts w:cs="Times New Roman"/>
                <w:color w:val="231F20"/>
                <w:sz w:val="20"/>
                <w:szCs w:val="20"/>
              </w:rPr>
              <w:t>Federal-aid</w:t>
            </w:r>
            <w:r w:rsidR="00002ABB">
              <w:rPr>
                <w:rFonts w:cs="Times New Roman"/>
                <w:color w:val="231F20"/>
                <w:sz w:val="20"/>
                <w:szCs w:val="20"/>
              </w:rPr>
              <w:t xml:space="preserve"> </w:t>
            </w:r>
            <w:r w:rsidR="004B648E" w:rsidRPr="00877CEE">
              <w:rPr>
                <w:rFonts w:cs="Times New Roman"/>
                <w:color w:val="231F20"/>
                <w:sz w:val="20"/>
                <w:szCs w:val="20"/>
              </w:rPr>
              <w:t>funds</w:t>
            </w:r>
            <w:r w:rsidR="00002ABB">
              <w:rPr>
                <w:rFonts w:cs="Times New Roman"/>
                <w:color w:val="231F20"/>
                <w:sz w:val="20"/>
                <w:szCs w:val="20"/>
              </w:rPr>
              <w:t xml:space="preserve"> </w:t>
            </w:r>
            <w:r w:rsidR="004B648E" w:rsidRPr="00877CEE">
              <w:rPr>
                <w:rFonts w:cs="Times New Roman"/>
                <w:color w:val="231F20"/>
                <w:sz w:val="20"/>
                <w:szCs w:val="20"/>
              </w:rPr>
              <w:t>apportioned</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a</w:t>
            </w:r>
            <w:r w:rsidR="00002ABB">
              <w:rPr>
                <w:rFonts w:cs="Times New Roman"/>
                <w:color w:val="231F20"/>
                <w:sz w:val="20"/>
                <w:szCs w:val="20"/>
              </w:rPr>
              <w:t xml:space="preserve"> </w:t>
            </w:r>
            <w:r w:rsidR="004B648E" w:rsidRPr="00877CEE">
              <w:rPr>
                <w:rFonts w:cs="Times New Roman"/>
                <w:color w:val="231F20"/>
                <w:sz w:val="20"/>
                <w:szCs w:val="20"/>
              </w:rPr>
              <w:t>State</w:t>
            </w:r>
            <w:r w:rsidR="00002ABB">
              <w:rPr>
                <w:rFonts w:cs="Times New Roman"/>
                <w:color w:val="231F20"/>
                <w:sz w:val="20"/>
                <w:szCs w:val="20"/>
              </w:rPr>
              <w:t xml:space="preserve"> </w:t>
            </w:r>
            <w:r w:rsidR="004B648E" w:rsidRPr="00877CEE">
              <w:rPr>
                <w:rFonts w:cs="Times New Roman"/>
                <w:color w:val="231F20"/>
                <w:sz w:val="20"/>
                <w:szCs w:val="20"/>
              </w:rPr>
              <w:t>under</w:t>
            </w:r>
            <w:r w:rsidR="00002ABB">
              <w:rPr>
                <w:rFonts w:cs="Times New Roman"/>
                <w:color w:val="231F20"/>
                <w:sz w:val="20"/>
                <w:szCs w:val="20"/>
              </w:rPr>
              <w:t xml:space="preserve"> </w:t>
            </w:r>
            <w:r w:rsidR="004B648E" w:rsidRPr="00877CEE">
              <w:rPr>
                <w:rFonts w:cs="Times New Roman"/>
                <w:color w:val="231F20"/>
                <w:sz w:val="20"/>
                <w:szCs w:val="20"/>
              </w:rPr>
              <w:t>chapter</w:t>
            </w:r>
            <w:r w:rsidR="00002ABB">
              <w:rPr>
                <w:rFonts w:cs="Times New Roman"/>
                <w:color w:val="231F20"/>
                <w:sz w:val="20"/>
                <w:szCs w:val="20"/>
              </w:rPr>
              <w:t xml:space="preserve"> </w:t>
            </w:r>
            <w:r w:rsidR="004B648E" w:rsidRPr="00877CEE">
              <w:rPr>
                <w:rFonts w:cs="Times New Roman"/>
                <w:color w:val="231F20"/>
                <w:sz w:val="20"/>
                <w:szCs w:val="20"/>
              </w:rPr>
              <w:t>1</w:t>
            </w:r>
            <w:r w:rsidR="00002ABB">
              <w:rPr>
                <w:rFonts w:cs="Times New Roman"/>
                <w:color w:val="231F20"/>
                <w:sz w:val="20"/>
                <w:szCs w:val="20"/>
              </w:rPr>
              <w:t xml:space="preserve"> </w:t>
            </w:r>
            <w:r w:rsidR="004B648E" w:rsidRPr="00877CEE">
              <w:rPr>
                <w:rFonts w:cs="Times New Roman"/>
                <w:color w:val="231F20"/>
                <w:sz w:val="20"/>
                <w:szCs w:val="20"/>
              </w:rPr>
              <w:t>if</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State</w:t>
            </w:r>
            <w:r w:rsidR="00002ABB">
              <w:rPr>
                <w:rFonts w:cs="Times New Roman"/>
                <w:color w:val="231F20"/>
                <w:sz w:val="20"/>
                <w:szCs w:val="20"/>
              </w:rPr>
              <w:t xml:space="preserve"> </w:t>
            </w:r>
            <w:r w:rsidR="004B648E" w:rsidRPr="00877CEE">
              <w:rPr>
                <w:rFonts w:cs="Times New Roman"/>
                <w:color w:val="231F20"/>
                <w:sz w:val="20"/>
                <w:szCs w:val="20"/>
              </w:rPr>
              <w:t>elects</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provide</w:t>
            </w:r>
            <w:r w:rsidR="00002ABB">
              <w:rPr>
                <w:rFonts w:cs="Times New Roman"/>
                <w:color w:val="231F20"/>
                <w:sz w:val="20"/>
                <w:szCs w:val="20"/>
              </w:rPr>
              <w:t xml:space="preserve"> </w:t>
            </w:r>
            <w:r w:rsidR="004B648E" w:rsidRPr="00877CEE">
              <w:rPr>
                <w:rFonts w:cs="Times New Roman"/>
                <w:color w:val="231F20"/>
                <w:sz w:val="20"/>
                <w:szCs w:val="20"/>
              </w:rPr>
              <w:t>a</w:t>
            </w:r>
            <w:r w:rsidR="00002ABB">
              <w:rPr>
                <w:rFonts w:cs="Times New Roman"/>
                <w:color w:val="231F20"/>
                <w:sz w:val="20"/>
                <w:szCs w:val="20"/>
              </w:rPr>
              <w:t xml:space="preserve"> </w:t>
            </w:r>
            <w:r w:rsidR="004B648E" w:rsidRPr="00877CEE">
              <w:rPr>
                <w:rFonts w:cs="Times New Roman"/>
                <w:color w:val="231F20"/>
                <w:sz w:val="20"/>
                <w:szCs w:val="20"/>
              </w:rPr>
              <w:t>portion</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such</w:t>
            </w:r>
            <w:r w:rsidR="00002ABB">
              <w:rPr>
                <w:rFonts w:cs="Times New Roman"/>
                <w:color w:val="231F20"/>
                <w:sz w:val="20"/>
                <w:szCs w:val="20"/>
              </w:rPr>
              <w:t xml:space="preserve"> </w:t>
            </w:r>
            <w:r w:rsidR="004B648E" w:rsidRPr="00877CEE">
              <w:rPr>
                <w:rFonts w:cs="Times New Roman"/>
                <w:color w:val="231F20"/>
                <w:sz w:val="20"/>
                <w:szCs w:val="20"/>
              </w:rPr>
              <w:t>funds</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for</w:t>
            </w:r>
            <w:r w:rsidR="00002ABB">
              <w:rPr>
                <w:rFonts w:cs="Times New Roman"/>
                <w:color w:val="231F20"/>
                <w:sz w:val="20"/>
                <w:szCs w:val="20"/>
              </w:rPr>
              <w:t xml:space="preserve"> </w:t>
            </w:r>
            <w:r w:rsidR="004B648E" w:rsidRPr="00877CEE">
              <w:rPr>
                <w:rFonts w:cs="Times New Roman"/>
                <w:color w:val="231F20"/>
                <w:sz w:val="20"/>
                <w:szCs w:val="20"/>
              </w:rPr>
              <w:t>a</w:t>
            </w:r>
            <w:r w:rsidR="00002ABB">
              <w:rPr>
                <w:rFonts w:cs="Times New Roman"/>
                <w:color w:val="231F20"/>
                <w:sz w:val="20"/>
                <w:szCs w:val="20"/>
              </w:rPr>
              <w:t xml:space="preserve"> </w:t>
            </w:r>
            <w:r w:rsidR="004B648E" w:rsidRPr="00877CEE">
              <w:rPr>
                <w:rFonts w:cs="Times New Roman"/>
                <w:color w:val="231F20"/>
                <w:sz w:val="20"/>
                <w:szCs w:val="20"/>
              </w:rPr>
              <w:t>project</w:t>
            </w:r>
            <w:r w:rsidR="00002ABB">
              <w:rPr>
                <w:rFonts w:cs="Times New Roman"/>
                <w:color w:val="231F20"/>
                <w:sz w:val="20"/>
                <w:szCs w:val="20"/>
              </w:rPr>
              <w:t xml:space="preserve"> </w:t>
            </w:r>
            <w:r w:rsidR="004B648E" w:rsidRPr="00877CEE">
              <w:rPr>
                <w:rFonts w:cs="Times New Roman"/>
                <w:color w:val="231F20"/>
                <w:sz w:val="20"/>
                <w:szCs w:val="20"/>
              </w:rPr>
              <w:t>eligible</w:t>
            </w:r>
            <w:r w:rsidR="00002ABB">
              <w:rPr>
                <w:rFonts w:cs="Times New Roman"/>
                <w:color w:val="231F20"/>
                <w:sz w:val="20"/>
                <w:szCs w:val="20"/>
              </w:rPr>
              <w:t xml:space="preserve"> </w:t>
            </w:r>
            <w:r w:rsidR="004B648E" w:rsidRPr="00877CEE">
              <w:rPr>
                <w:rFonts w:cs="Times New Roman"/>
                <w:color w:val="231F20"/>
                <w:sz w:val="20"/>
                <w:szCs w:val="20"/>
              </w:rPr>
              <w:t>under</w:t>
            </w:r>
            <w:r w:rsidR="00002ABB">
              <w:rPr>
                <w:rFonts w:cs="Times New Roman"/>
                <w:color w:val="231F20"/>
                <w:sz w:val="20"/>
                <w:szCs w:val="20"/>
              </w:rPr>
              <w:t xml:space="preserve"> </w:t>
            </w:r>
            <w:r w:rsidR="004B648E" w:rsidRPr="00877CEE">
              <w:rPr>
                <w:rFonts w:cs="Times New Roman"/>
                <w:color w:val="231F20"/>
                <w:sz w:val="20"/>
                <w:szCs w:val="20"/>
              </w:rPr>
              <w:t>section</w:t>
            </w:r>
            <w:r w:rsidR="00002ABB">
              <w:rPr>
                <w:rFonts w:cs="Times New Roman"/>
                <w:color w:val="231F20"/>
                <w:sz w:val="20"/>
                <w:szCs w:val="20"/>
              </w:rPr>
              <w:t xml:space="preserve"> </w:t>
            </w:r>
            <w:r w:rsidR="004B648E" w:rsidRPr="00877CEE">
              <w:rPr>
                <w:rFonts w:cs="Times New Roman"/>
                <w:color w:val="231F20"/>
                <w:sz w:val="20"/>
                <w:szCs w:val="20"/>
              </w:rPr>
              <w:t>202(a).</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provisions</w:t>
            </w:r>
            <w:r w:rsidR="00002ABB">
              <w:rPr>
                <w:rFonts w:cs="Times New Roman"/>
                <w:color w:val="231F20"/>
                <w:sz w:val="20"/>
                <w:szCs w:val="20"/>
              </w:rPr>
              <w:t xml:space="preserve"> </w:t>
            </w:r>
            <w:r w:rsidR="004B648E" w:rsidRPr="00877CEE">
              <w:rPr>
                <w:rFonts w:cs="Times New Roman"/>
                <w:color w:val="231F20"/>
                <w:sz w:val="20"/>
                <w:szCs w:val="20"/>
              </w:rPr>
              <w:lastRenderedPageBreak/>
              <w:t>of</w:t>
            </w:r>
            <w:r w:rsidR="00002ABB">
              <w:rPr>
                <w:rFonts w:cs="Times New Roman"/>
                <w:color w:val="231F20"/>
                <w:spacing w:val="48"/>
                <w:sz w:val="20"/>
                <w:szCs w:val="20"/>
              </w:rPr>
              <w:t xml:space="preserve"> </w:t>
            </w:r>
            <w:r w:rsidR="004B648E" w:rsidRPr="00877CEE">
              <w:rPr>
                <w:rFonts w:cs="Times New Roman"/>
                <w:color w:val="231F20"/>
                <w:sz w:val="20"/>
                <w:szCs w:val="20"/>
              </w:rPr>
              <w:t>this</w:t>
            </w:r>
            <w:r w:rsidR="00002ABB">
              <w:rPr>
                <w:rFonts w:cs="Times New Roman"/>
                <w:color w:val="231F20"/>
                <w:sz w:val="20"/>
                <w:szCs w:val="20"/>
              </w:rPr>
              <w:t xml:space="preserve"> </w:t>
            </w:r>
            <w:r w:rsidR="004B648E" w:rsidRPr="00877CEE">
              <w:rPr>
                <w:rFonts w:cs="Times New Roman"/>
                <w:color w:val="231F20"/>
                <w:sz w:val="20"/>
                <w:szCs w:val="20"/>
              </w:rPr>
              <w:t>section</w:t>
            </w:r>
            <w:r w:rsidR="00002ABB">
              <w:rPr>
                <w:rFonts w:cs="Times New Roman"/>
                <w:color w:val="231F20"/>
                <w:sz w:val="20"/>
                <w:szCs w:val="20"/>
              </w:rPr>
              <w:t xml:space="preserve"> </w:t>
            </w:r>
            <w:r w:rsidR="004B648E" w:rsidRPr="00877CEE">
              <w:rPr>
                <w:rFonts w:cs="Times New Roman"/>
                <w:color w:val="231F20"/>
                <w:sz w:val="20"/>
                <w:szCs w:val="20"/>
              </w:rPr>
              <w:t>shall</w:t>
            </w:r>
            <w:r w:rsidR="00002ABB">
              <w:rPr>
                <w:rFonts w:cs="Times New Roman"/>
                <w:color w:val="231F20"/>
                <w:sz w:val="20"/>
                <w:szCs w:val="20"/>
              </w:rPr>
              <w:t xml:space="preserve"> </w:t>
            </w:r>
            <w:r w:rsidR="004B648E" w:rsidRPr="00877CEE">
              <w:rPr>
                <w:rFonts w:cs="Times New Roman"/>
                <w:color w:val="231F20"/>
                <w:sz w:val="20"/>
                <w:szCs w:val="20"/>
              </w:rPr>
              <w:t>be</w:t>
            </w:r>
            <w:r w:rsidR="00002ABB">
              <w:rPr>
                <w:rFonts w:cs="Times New Roman"/>
                <w:color w:val="231F20"/>
                <w:sz w:val="20"/>
                <w:szCs w:val="20"/>
              </w:rPr>
              <w:t xml:space="preserve"> </w:t>
            </w:r>
            <w:r w:rsidR="004B648E" w:rsidRPr="00877CEE">
              <w:rPr>
                <w:rFonts w:cs="Times New Roman"/>
                <w:color w:val="231F20"/>
                <w:sz w:val="20"/>
                <w:szCs w:val="20"/>
              </w:rPr>
              <w:t>in</w:t>
            </w:r>
            <w:r w:rsidR="00002ABB">
              <w:rPr>
                <w:rFonts w:cs="Times New Roman"/>
                <w:color w:val="231F20"/>
                <w:sz w:val="20"/>
                <w:szCs w:val="20"/>
              </w:rPr>
              <w:t xml:space="preserve"> </w:t>
            </w:r>
            <w:r w:rsidR="004B648E" w:rsidRPr="00877CEE">
              <w:rPr>
                <w:rFonts w:cs="Times New Roman"/>
                <w:color w:val="231F20"/>
                <w:sz w:val="20"/>
                <w:szCs w:val="20"/>
              </w:rPr>
              <w:t>addition</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methods</w:t>
            </w:r>
            <w:r w:rsidR="00002ABB">
              <w:rPr>
                <w:rFonts w:cs="Times New Roman"/>
                <w:color w:val="231F20"/>
                <w:sz w:val="20"/>
                <w:szCs w:val="20"/>
              </w:rPr>
              <w:t xml:space="preserve"> </w:t>
            </w:r>
            <w:r w:rsidR="004B648E" w:rsidRPr="00877CEE">
              <w:rPr>
                <w:rFonts w:cs="Times New Roman"/>
                <w:color w:val="231F20"/>
                <w:sz w:val="20"/>
                <w:szCs w:val="20"/>
              </w:rPr>
              <w:t>for</w:t>
            </w:r>
            <w:r w:rsidR="00002ABB">
              <w:rPr>
                <w:rFonts w:cs="Times New Roman"/>
                <w:color w:val="231F20"/>
                <w:sz w:val="20"/>
                <w:szCs w:val="20"/>
              </w:rPr>
              <w:t xml:space="preserve"> </w:t>
            </w:r>
            <w:r w:rsidR="004B648E" w:rsidRPr="00877CEE">
              <w:rPr>
                <w:rFonts w:cs="Times New Roman"/>
                <w:color w:val="231F20"/>
                <w:sz w:val="20"/>
                <w:szCs w:val="20"/>
              </w:rPr>
              <w:t>making</w:t>
            </w:r>
            <w:r w:rsidR="00002ABB">
              <w:rPr>
                <w:rFonts w:cs="Times New Roman"/>
                <w:color w:val="231F20"/>
                <w:sz w:val="20"/>
                <w:szCs w:val="20"/>
              </w:rPr>
              <w:t xml:space="preserve"> </w:t>
            </w:r>
            <w:r w:rsidR="004B648E" w:rsidRPr="00877CEE">
              <w:rPr>
                <w:rFonts w:cs="Times New Roman"/>
                <w:color w:val="231F20"/>
                <w:sz w:val="20"/>
                <w:szCs w:val="20"/>
              </w:rPr>
              <w:t>funding</w:t>
            </w:r>
            <w:r w:rsidR="00002ABB">
              <w:rPr>
                <w:rFonts w:cs="Times New Roman"/>
                <w:color w:val="231F20"/>
                <w:sz w:val="20"/>
                <w:szCs w:val="20"/>
              </w:rPr>
              <w:t xml:space="preserve"> </w:t>
            </w:r>
            <w:r w:rsidR="004B648E" w:rsidRPr="00877CEE">
              <w:rPr>
                <w:rFonts w:cs="Times New Roman"/>
                <w:color w:val="231F20"/>
                <w:sz w:val="20"/>
                <w:szCs w:val="20"/>
              </w:rPr>
              <w:t>contributions</w:t>
            </w:r>
            <w:r w:rsidR="00002ABB">
              <w:rPr>
                <w:rFonts w:cs="Times New Roman"/>
                <w:color w:val="231F20"/>
                <w:sz w:val="20"/>
                <w:szCs w:val="20"/>
              </w:rPr>
              <w:t xml:space="preserve"> </w:t>
            </w:r>
            <w:r w:rsidR="004B648E" w:rsidRPr="00877CEE">
              <w:rPr>
                <w:rFonts w:cs="Times New Roman"/>
                <w:color w:val="231F20"/>
                <w:sz w:val="20"/>
                <w:szCs w:val="20"/>
              </w:rPr>
              <w:t>described</w:t>
            </w:r>
            <w:r w:rsidR="00002ABB">
              <w:rPr>
                <w:rFonts w:cs="Times New Roman"/>
                <w:color w:val="231F20"/>
                <w:sz w:val="20"/>
                <w:szCs w:val="20"/>
              </w:rPr>
              <w:t xml:space="preserve"> </w:t>
            </w:r>
            <w:r w:rsidR="004B648E" w:rsidRPr="00877CEE">
              <w:rPr>
                <w:rFonts w:cs="Times New Roman"/>
                <w:color w:val="231F20"/>
                <w:sz w:val="20"/>
                <w:szCs w:val="20"/>
              </w:rPr>
              <w:t>in</w:t>
            </w:r>
            <w:r w:rsidR="00002ABB">
              <w:rPr>
                <w:rFonts w:cs="Times New Roman"/>
                <w:color w:val="231F20"/>
                <w:sz w:val="20"/>
                <w:szCs w:val="20"/>
              </w:rPr>
              <w:t xml:space="preserve"> </w:t>
            </w:r>
            <w:r w:rsidR="004B648E" w:rsidRPr="00877CEE">
              <w:rPr>
                <w:rFonts w:cs="Times New Roman"/>
                <w:color w:val="231F20"/>
                <w:sz w:val="20"/>
                <w:szCs w:val="20"/>
              </w:rPr>
              <w:t>section</w:t>
            </w:r>
            <w:r w:rsidR="00002ABB">
              <w:rPr>
                <w:rFonts w:cs="Times New Roman"/>
                <w:color w:val="231F20"/>
                <w:sz w:val="20"/>
                <w:szCs w:val="20"/>
              </w:rPr>
              <w:t xml:space="preserve"> </w:t>
            </w:r>
            <w:r w:rsidR="004B648E" w:rsidRPr="00877CEE">
              <w:rPr>
                <w:rFonts w:cs="Times New Roman"/>
                <w:color w:val="231F20"/>
                <w:sz w:val="20"/>
                <w:szCs w:val="20"/>
              </w:rPr>
              <w:t>202(a)(9).</w:t>
            </w:r>
            <w:r w:rsidR="00002ABB">
              <w:rPr>
                <w:rFonts w:cs="Times New Roman"/>
                <w:color w:val="231F20"/>
                <w:sz w:val="20"/>
                <w:szCs w:val="20"/>
              </w:rPr>
              <w:t xml:space="preserve"> </w:t>
            </w:r>
            <w:r w:rsidR="004B648E">
              <w:rPr>
                <w:rFonts w:cs="Times New Roman"/>
                <w:color w:val="231F20"/>
                <w:sz w:val="20"/>
                <w:szCs w:val="20"/>
              </w:rPr>
              <w:t>Nothing</w:t>
            </w:r>
            <w:r w:rsidR="00002ABB">
              <w:rPr>
                <w:rFonts w:cs="Times New Roman"/>
                <w:color w:val="231F20"/>
                <w:sz w:val="20"/>
                <w:szCs w:val="20"/>
              </w:rPr>
              <w:t xml:space="preserve"> </w:t>
            </w:r>
            <w:r w:rsidR="004B648E">
              <w:rPr>
                <w:rFonts w:cs="Times New Roman"/>
                <w:color w:val="231F20"/>
                <w:sz w:val="20"/>
                <w:szCs w:val="20"/>
              </w:rPr>
              <w:t>in</w:t>
            </w:r>
            <w:r w:rsidR="00002ABB">
              <w:rPr>
                <w:rFonts w:cs="Times New Roman"/>
                <w:color w:val="231F20"/>
                <w:sz w:val="20"/>
                <w:szCs w:val="20"/>
              </w:rPr>
              <w:t xml:space="preserve"> </w:t>
            </w:r>
            <w:r w:rsidR="004B648E">
              <w:rPr>
                <w:rFonts w:cs="Times New Roman"/>
                <w:color w:val="231F20"/>
                <w:sz w:val="20"/>
                <w:szCs w:val="20"/>
              </w:rPr>
              <w:t>this</w:t>
            </w:r>
            <w:r w:rsidR="00002ABB">
              <w:rPr>
                <w:rFonts w:cs="Times New Roman"/>
                <w:color w:val="231F20"/>
                <w:sz w:val="20"/>
                <w:szCs w:val="20"/>
              </w:rPr>
              <w:t xml:space="preserve"> </w:t>
            </w:r>
            <w:r w:rsidR="004B648E">
              <w:rPr>
                <w:rFonts w:cs="Times New Roman"/>
                <w:color w:val="231F20"/>
                <w:sz w:val="20"/>
                <w:szCs w:val="20"/>
              </w:rPr>
              <w:t>section</w:t>
            </w:r>
            <w:r w:rsidR="00002ABB">
              <w:rPr>
                <w:rFonts w:cs="Times New Roman"/>
                <w:color w:val="231F20"/>
                <w:sz w:val="20"/>
                <w:szCs w:val="20"/>
              </w:rPr>
              <w:t xml:space="preserve"> </w:t>
            </w:r>
            <w:r w:rsidR="004B648E">
              <w:rPr>
                <w:rFonts w:cs="Times New Roman"/>
                <w:color w:val="231F20"/>
                <w:sz w:val="20"/>
                <w:szCs w:val="20"/>
              </w:rPr>
              <w:t>shall</w:t>
            </w:r>
            <w:r w:rsidR="00002ABB">
              <w:rPr>
                <w:rFonts w:cs="Times New Roman"/>
                <w:color w:val="231F20"/>
                <w:sz w:val="20"/>
                <w:szCs w:val="20"/>
              </w:rPr>
              <w:t xml:space="preserve"> </w:t>
            </w:r>
            <w:r w:rsidR="004B648E" w:rsidRPr="00877CEE">
              <w:rPr>
                <w:rFonts w:cs="Times New Roman"/>
                <w:color w:val="231F20"/>
                <w:sz w:val="20"/>
                <w:szCs w:val="20"/>
              </w:rPr>
              <w:t>diminish</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authority</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Secretary</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provide</w:t>
            </w:r>
            <w:r w:rsidR="00002ABB">
              <w:rPr>
                <w:rFonts w:cs="Times New Roman"/>
                <w:color w:val="231F20"/>
                <w:sz w:val="20"/>
                <w:szCs w:val="20"/>
              </w:rPr>
              <w:t xml:space="preserve"> </w:t>
            </w:r>
            <w:r w:rsidR="004B648E" w:rsidRPr="00877CEE">
              <w:rPr>
                <w:rFonts w:cs="Times New Roman"/>
                <w:color w:val="231F20"/>
                <w:sz w:val="20"/>
                <w:szCs w:val="20"/>
              </w:rPr>
              <w:t>funds</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an</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under</w:t>
            </w:r>
            <w:r w:rsidR="00002ABB">
              <w:rPr>
                <w:rFonts w:cs="Times New Roman"/>
                <w:color w:val="231F20"/>
                <w:sz w:val="20"/>
                <w:szCs w:val="20"/>
              </w:rPr>
              <w:t xml:space="preserve"> </w:t>
            </w:r>
            <w:r w:rsidR="004B648E" w:rsidRPr="00877CEE">
              <w:rPr>
                <w:rFonts w:cs="Times New Roman"/>
                <w:color w:val="231F20"/>
                <w:sz w:val="20"/>
                <w:szCs w:val="20"/>
              </w:rPr>
              <w:t>section</w:t>
            </w:r>
            <w:r w:rsidR="00002ABB">
              <w:rPr>
                <w:rFonts w:cs="Times New Roman"/>
                <w:color w:val="231F20"/>
                <w:spacing w:val="-7"/>
                <w:sz w:val="20"/>
                <w:szCs w:val="20"/>
              </w:rPr>
              <w:t xml:space="preserve"> </w:t>
            </w:r>
            <w:r w:rsidR="004B648E" w:rsidRPr="00877CEE">
              <w:rPr>
                <w:rFonts w:cs="Times New Roman"/>
                <w:color w:val="231F20"/>
                <w:sz w:val="20"/>
                <w:szCs w:val="20"/>
              </w:rPr>
              <w:t>202(a)(9).</w:t>
            </w:r>
          </w:p>
          <w:p w:rsidR="004B648E" w:rsidRDefault="004B648E" w:rsidP="00846C84">
            <w:pPr>
              <w:widowControl w:val="0"/>
              <w:tabs>
                <w:tab w:val="left" w:pos="360"/>
                <w:tab w:val="left" w:pos="720"/>
                <w:tab w:val="left" w:pos="1080"/>
              </w:tabs>
              <w:jc w:val="both"/>
              <w:rPr>
                <w:rFonts w:cs="Times New Roman"/>
                <w:sz w:val="20"/>
                <w:szCs w:val="20"/>
              </w:rPr>
            </w:pPr>
          </w:p>
          <w:p w:rsidR="00AF2B0E" w:rsidRDefault="00AF2B0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ind w:left="720"/>
              <w:jc w:val="both"/>
              <w:rPr>
                <w:rFonts w:cs="Times New Roman"/>
                <w:color w:val="231F20"/>
                <w:sz w:val="20"/>
                <w:szCs w:val="20"/>
              </w:rPr>
            </w:pPr>
            <w:r>
              <w:rPr>
                <w:rFonts w:cs="Times New Roman"/>
                <w:color w:val="231F20"/>
                <w:w w:val="105"/>
                <w:sz w:val="20"/>
                <w:szCs w:val="20"/>
              </w:rPr>
              <w:t>(</w:t>
            </w:r>
            <w:r w:rsidR="004B648E" w:rsidRPr="00877CEE">
              <w:rPr>
                <w:rFonts w:cs="Times New Roman"/>
                <w:color w:val="231F20"/>
                <w:w w:val="105"/>
                <w:sz w:val="20"/>
                <w:szCs w:val="20"/>
              </w:rPr>
              <w:t>II)</w:t>
            </w:r>
            <w:r w:rsidR="00002ABB">
              <w:rPr>
                <w:rFonts w:cs="Times New Roman"/>
                <w:color w:val="231F20"/>
                <w:w w:val="105"/>
                <w:sz w:val="20"/>
                <w:szCs w:val="20"/>
              </w:rPr>
              <w:t xml:space="preserve"> </w:t>
            </w:r>
            <w:r w:rsidR="004B648E" w:rsidRPr="00877CEE">
              <w:rPr>
                <w:rFonts w:cs="Times New Roman"/>
                <w:color w:val="231F20"/>
                <w:w w:val="105"/>
                <w:sz w:val="20"/>
                <w:szCs w:val="20"/>
              </w:rPr>
              <w:t>METHOD</w:t>
            </w:r>
            <w:r w:rsidR="00002ABB">
              <w:rPr>
                <w:rFonts w:cs="Times New Roman"/>
                <w:color w:val="231F20"/>
                <w:w w:val="105"/>
                <w:sz w:val="20"/>
                <w:szCs w:val="20"/>
              </w:rPr>
              <w:t xml:space="preserve"> </w:t>
            </w:r>
            <w:r w:rsidR="004B648E" w:rsidRPr="00877CEE">
              <w:rPr>
                <w:rFonts w:cs="Times New Roman"/>
                <w:color w:val="231F20"/>
                <w:w w:val="105"/>
                <w:sz w:val="20"/>
                <w:szCs w:val="20"/>
              </w:rPr>
              <w:t>FOR</w:t>
            </w:r>
            <w:r w:rsidR="00002ABB">
              <w:rPr>
                <w:rFonts w:cs="Times New Roman"/>
                <w:color w:val="231F20"/>
                <w:w w:val="105"/>
                <w:sz w:val="20"/>
                <w:szCs w:val="20"/>
              </w:rPr>
              <w:t xml:space="preserve"> </w:t>
            </w:r>
            <w:r w:rsidR="004B648E" w:rsidRPr="00877CEE">
              <w:rPr>
                <w:rFonts w:cs="Times New Roman"/>
                <w:color w:val="231F20"/>
                <w:w w:val="105"/>
                <w:sz w:val="20"/>
                <w:szCs w:val="20"/>
              </w:rPr>
              <w:t>TRANSFERS.—If</w:t>
            </w:r>
            <w:r w:rsidR="00002ABB">
              <w:rPr>
                <w:rFonts w:cs="Times New Roman"/>
                <w:color w:val="231F20"/>
                <w:w w:val="105"/>
                <w:sz w:val="20"/>
                <w:szCs w:val="20"/>
              </w:rPr>
              <w:t xml:space="preserve"> </w:t>
            </w:r>
            <w:r w:rsidR="004B648E" w:rsidRPr="00877CEE">
              <w:rPr>
                <w:rFonts w:cs="Times New Roman"/>
                <w:color w:val="231F20"/>
                <w:w w:val="105"/>
                <w:sz w:val="20"/>
                <w:szCs w:val="20"/>
              </w:rPr>
              <w:t>a</w:t>
            </w:r>
            <w:r w:rsidR="00002ABB">
              <w:rPr>
                <w:rFonts w:cs="Times New Roman"/>
                <w:color w:val="231F20"/>
                <w:w w:val="105"/>
                <w:sz w:val="20"/>
                <w:szCs w:val="20"/>
              </w:rPr>
              <w:t xml:space="preserve"> </w:t>
            </w:r>
            <w:r w:rsidR="004B648E" w:rsidRPr="00877CEE">
              <w:rPr>
                <w:rFonts w:cs="Times New Roman"/>
                <w:color w:val="231F20"/>
                <w:w w:val="105"/>
                <w:sz w:val="20"/>
                <w:szCs w:val="20"/>
              </w:rPr>
              <w:t>State</w:t>
            </w:r>
            <w:r w:rsidR="00002ABB">
              <w:rPr>
                <w:rFonts w:cs="Times New Roman"/>
                <w:color w:val="231F20"/>
                <w:w w:val="105"/>
                <w:sz w:val="20"/>
                <w:szCs w:val="20"/>
              </w:rPr>
              <w:t xml:space="preserve"> </w:t>
            </w:r>
            <w:r w:rsidR="004B648E" w:rsidRPr="00877CEE">
              <w:rPr>
                <w:rFonts w:cs="Times New Roman"/>
                <w:color w:val="231F20"/>
                <w:sz w:val="20"/>
                <w:szCs w:val="20"/>
              </w:rPr>
              <w:t>elects</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provide</w:t>
            </w:r>
            <w:r w:rsidR="00002ABB">
              <w:rPr>
                <w:rFonts w:cs="Times New Roman"/>
                <w:color w:val="231F20"/>
                <w:sz w:val="20"/>
                <w:szCs w:val="20"/>
              </w:rPr>
              <w:t xml:space="preserve"> </w:t>
            </w:r>
            <w:r w:rsidR="004B648E" w:rsidRPr="00877CEE">
              <w:rPr>
                <w:rFonts w:cs="Times New Roman"/>
                <w:color w:val="231F20"/>
                <w:sz w:val="20"/>
                <w:szCs w:val="20"/>
              </w:rPr>
              <w:t>fun</w:t>
            </w:r>
            <w:r w:rsidR="004B648E">
              <w:rPr>
                <w:rFonts w:cs="Times New Roman"/>
                <w:color w:val="231F20"/>
                <w:sz w:val="20"/>
                <w:szCs w:val="20"/>
              </w:rPr>
              <w:t>ds</w:t>
            </w:r>
            <w:r w:rsidR="00002ABB">
              <w:rPr>
                <w:rFonts w:cs="Times New Roman"/>
                <w:color w:val="231F20"/>
                <w:sz w:val="20"/>
                <w:szCs w:val="20"/>
              </w:rPr>
              <w:t xml:space="preserve"> </w:t>
            </w:r>
            <w:r w:rsidR="004B648E">
              <w:rPr>
                <w:rFonts w:cs="Times New Roman"/>
                <w:color w:val="231F20"/>
                <w:sz w:val="20"/>
                <w:szCs w:val="20"/>
              </w:rPr>
              <w:t>described</w:t>
            </w:r>
            <w:r w:rsidR="00002ABB">
              <w:rPr>
                <w:rFonts w:cs="Times New Roman"/>
                <w:color w:val="231F20"/>
                <w:sz w:val="20"/>
                <w:szCs w:val="20"/>
              </w:rPr>
              <w:t xml:space="preserve"> </w:t>
            </w:r>
            <w:r w:rsidR="004B648E">
              <w:rPr>
                <w:rFonts w:cs="Times New Roman"/>
                <w:color w:val="231F20"/>
                <w:sz w:val="20"/>
                <w:szCs w:val="20"/>
              </w:rPr>
              <w:t>in</w:t>
            </w:r>
            <w:r w:rsidR="00002ABB">
              <w:rPr>
                <w:rFonts w:cs="Times New Roman"/>
                <w:color w:val="231F20"/>
                <w:sz w:val="20"/>
                <w:szCs w:val="20"/>
              </w:rPr>
              <w:t xml:space="preserve"> </w:t>
            </w:r>
            <w:r w:rsidR="004B648E">
              <w:rPr>
                <w:rFonts w:cs="Times New Roman"/>
                <w:color w:val="231F20"/>
                <w:sz w:val="20"/>
                <w:szCs w:val="20"/>
              </w:rPr>
              <w:t>subclause</w:t>
            </w:r>
            <w:r w:rsidR="00002ABB">
              <w:rPr>
                <w:rFonts w:cs="Times New Roman"/>
                <w:color w:val="231F20"/>
                <w:sz w:val="20"/>
                <w:szCs w:val="20"/>
              </w:rPr>
              <w:t xml:space="preserve"> </w:t>
            </w:r>
            <w:r w:rsidR="004B648E">
              <w:rPr>
                <w:rFonts w:cs="Times New Roman"/>
                <w:color w:val="231F20"/>
                <w:sz w:val="20"/>
                <w:szCs w:val="20"/>
              </w:rPr>
              <w:t>(I)</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an</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pacing w:val="-4"/>
                <w:sz w:val="20"/>
                <w:szCs w:val="20"/>
              </w:rPr>
              <w:t xml:space="preserve"> </w:t>
            </w:r>
            <w:r w:rsidR="004B648E" w:rsidRPr="00877CEE">
              <w:rPr>
                <w:rFonts w:cs="Times New Roman"/>
                <w:color w:val="231F20"/>
                <w:sz w:val="20"/>
                <w:szCs w:val="20"/>
              </w:rPr>
              <w:t>tribe—</w:t>
            </w:r>
          </w:p>
          <w:p w:rsidR="004B648E" w:rsidRDefault="004B648E" w:rsidP="00846C84">
            <w:pPr>
              <w:widowControl w:val="0"/>
              <w:tabs>
                <w:tab w:val="left" w:pos="360"/>
                <w:tab w:val="left" w:pos="720"/>
                <w:tab w:val="left" w:pos="1080"/>
              </w:tabs>
              <w:jc w:val="both"/>
              <w:rPr>
                <w:rFonts w:cs="Times New Roman"/>
                <w:color w:val="231F20"/>
                <w:sz w:val="20"/>
                <w:szCs w:val="20"/>
              </w:rPr>
            </w:pPr>
          </w:p>
          <w:p w:rsidR="004B648E" w:rsidRDefault="005A42B3" w:rsidP="00846C84">
            <w:pPr>
              <w:widowControl w:val="0"/>
              <w:tabs>
                <w:tab w:val="left" w:pos="360"/>
                <w:tab w:val="left" w:pos="720"/>
                <w:tab w:val="left" w:pos="1080"/>
              </w:tabs>
              <w:ind w:left="1080"/>
              <w:jc w:val="both"/>
              <w:rPr>
                <w:rFonts w:cs="Times New Roman"/>
                <w:color w:val="231F20"/>
                <w:sz w:val="20"/>
                <w:szCs w:val="20"/>
              </w:rPr>
            </w:pPr>
            <w:r>
              <w:rPr>
                <w:rFonts w:cs="Times New Roman"/>
                <w:color w:val="231F20"/>
                <w:sz w:val="20"/>
                <w:szCs w:val="20"/>
              </w:rPr>
              <w:t>(</w:t>
            </w:r>
            <w:r w:rsidR="004B648E" w:rsidRPr="00770114">
              <w:rPr>
                <w:rFonts w:cs="Times New Roman"/>
                <w:color w:val="231F20"/>
                <w:sz w:val="20"/>
                <w:szCs w:val="20"/>
              </w:rPr>
              <w:t>aa)</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transfer</w:t>
            </w:r>
            <w:r w:rsidR="00002ABB">
              <w:rPr>
                <w:rFonts w:cs="Times New Roman"/>
                <w:color w:val="231F20"/>
                <w:sz w:val="20"/>
                <w:szCs w:val="20"/>
              </w:rPr>
              <w:t xml:space="preserve"> </w:t>
            </w:r>
            <w:r w:rsidR="004B648E" w:rsidRPr="00770114">
              <w:rPr>
                <w:rFonts w:cs="Times New Roman"/>
                <w:color w:val="231F20"/>
                <w:sz w:val="20"/>
                <w:szCs w:val="20"/>
              </w:rPr>
              <w:t>may</w:t>
            </w:r>
            <w:r w:rsidR="00002ABB">
              <w:rPr>
                <w:rFonts w:cs="Times New Roman"/>
                <w:color w:val="231F20"/>
                <w:sz w:val="20"/>
                <w:szCs w:val="20"/>
              </w:rPr>
              <w:t xml:space="preserve"> </w:t>
            </w:r>
            <w:r w:rsidR="004B648E" w:rsidRPr="00770114">
              <w:rPr>
                <w:rFonts w:cs="Times New Roman"/>
                <w:color w:val="231F20"/>
                <w:sz w:val="20"/>
                <w:szCs w:val="20"/>
              </w:rPr>
              <w:t>occur</w:t>
            </w:r>
            <w:r w:rsidR="00002ABB">
              <w:rPr>
                <w:rFonts w:cs="Times New Roman"/>
                <w:color w:val="231F20"/>
                <w:sz w:val="20"/>
                <w:szCs w:val="20"/>
              </w:rPr>
              <w:t xml:space="preserve"> </w:t>
            </w:r>
            <w:r w:rsidR="004B648E" w:rsidRPr="00770114">
              <w:rPr>
                <w:rFonts w:cs="Times New Roman"/>
                <w:color w:val="231F20"/>
                <w:sz w:val="20"/>
                <w:szCs w:val="20"/>
              </w:rPr>
              <w:t>in</w:t>
            </w:r>
            <w:r w:rsidR="00002ABB">
              <w:rPr>
                <w:rFonts w:cs="Times New Roman"/>
                <w:color w:val="231F20"/>
                <w:sz w:val="20"/>
                <w:szCs w:val="20"/>
              </w:rPr>
              <w:t xml:space="preserve"> </w:t>
            </w:r>
            <w:r w:rsidR="004B648E" w:rsidRPr="00770114">
              <w:rPr>
                <w:rFonts w:cs="Times New Roman"/>
                <w:color w:val="231F20"/>
                <w:sz w:val="20"/>
                <w:szCs w:val="20"/>
              </w:rPr>
              <w:t>accordance</w:t>
            </w:r>
            <w:r w:rsidR="00002ABB">
              <w:rPr>
                <w:rFonts w:cs="Times New Roman"/>
                <w:color w:val="231F20"/>
                <w:sz w:val="20"/>
                <w:szCs w:val="20"/>
              </w:rPr>
              <w:t xml:space="preserve"> </w:t>
            </w:r>
            <w:r w:rsidR="004B648E" w:rsidRPr="00770114">
              <w:rPr>
                <w:rFonts w:cs="Times New Roman"/>
                <w:color w:val="231F20"/>
                <w:sz w:val="20"/>
                <w:szCs w:val="20"/>
              </w:rPr>
              <w:t>with</w:t>
            </w:r>
            <w:r w:rsidR="00002ABB">
              <w:rPr>
                <w:rFonts w:cs="Times New Roman"/>
                <w:color w:val="231F20"/>
                <w:sz w:val="20"/>
                <w:szCs w:val="20"/>
              </w:rPr>
              <w:t xml:space="preserve"> </w:t>
            </w:r>
            <w:r w:rsidR="004B648E" w:rsidRPr="00770114">
              <w:rPr>
                <w:rFonts w:cs="Times New Roman"/>
                <w:color w:val="231F20"/>
                <w:sz w:val="20"/>
                <w:szCs w:val="20"/>
              </w:rPr>
              <w:t>section</w:t>
            </w:r>
            <w:r w:rsidR="00002ABB">
              <w:rPr>
                <w:rFonts w:cs="Times New Roman"/>
                <w:color w:val="231F20"/>
                <w:sz w:val="20"/>
                <w:szCs w:val="20"/>
              </w:rPr>
              <w:t xml:space="preserve"> </w:t>
            </w:r>
            <w:r w:rsidR="004B648E" w:rsidRPr="00770114">
              <w:rPr>
                <w:rFonts w:cs="Times New Roman"/>
                <w:color w:val="231F20"/>
                <w:sz w:val="20"/>
                <w:szCs w:val="20"/>
              </w:rPr>
              <w:t>202(a)(9);</w:t>
            </w:r>
            <w:r w:rsidR="00002ABB">
              <w:rPr>
                <w:rFonts w:cs="Times New Roman"/>
                <w:color w:val="231F20"/>
                <w:sz w:val="20"/>
                <w:szCs w:val="20"/>
              </w:rPr>
              <w:t xml:space="preserve"> </w:t>
            </w:r>
            <w:r w:rsidR="004B648E" w:rsidRPr="00770114">
              <w:rPr>
                <w:rFonts w:cs="Times New Roman"/>
                <w:color w:val="231F20"/>
                <w:sz w:val="20"/>
                <w:szCs w:val="20"/>
              </w:rPr>
              <w:t>or</w:t>
            </w:r>
          </w:p>
          <w:p w:rsidR="004B648E" w:rsidRDefault="004B648E" w:rsidP="00846C84">
            <w:pPr>
              <w:widowControl w:val="0"/>
              <w:tabs>
                <w:tab w:val="left" w:pos="360"/>
                <w:tab w:val="left" w:pos="720"/>
                <w:tab w:val="left" w:pos="1080"/>
              </w:tabs>
              <w:jc w:val="both"/>
              <w:rPr>
                <w:rFonts w:cs="Times New Roman"/>
                <w:color w:val="231F20"/>
                <w:sz w:val="20"/>
                <w:szCs w:val="20"/>
              </w:rPr>
            </w:pPr>
          </w:p>
          <w:p w:rsidR="004B648E" w:rsidRDefault="005A42B3" w:rsidP="00846C84">
            <w:pPr>
              <w:widowControl w:val="0"/>
              <w:tabs>
                <w:tab w:val="left" w:pos="360"/>
                <w:tab w:val="left" w:pos="720"/>
                <w:tab w:val="left" w:pos="1080"/>
              </w:tabs>
              <w:ind w:left="1080"/>
              <w:jc w:val="both"/>
              <w:rPr>
                <w:rFonts w:cs="Times New Roman"/>
                <w:sz w:val="20"/>
                <w:szCs w:val="20"/>
              </w:rPr>
            </w:pPr>
            <w:r>
              <w:rPr>
                <w:rFonts w:cs="Times New Roman"/>
                <w:color w:val="231F20"/>
                <w:sz w:val="20"/>
                <w:szCs w:val="20"/>
              </w:rPr>
              <w:t>(</w:t>
            </w:r>
            <w:r w:rsidR="004B648E" w:rsidRPr="00770114">
              <w:rPr>
                <w:rFonts w:cs="Times New Roman"/>
                <w:color w:val="231F20"/>
                <w:sz w:val="20"/>
                <w:szCs w:val="20"/>
              </w:rPr>
              <w:t>bb)</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State</w:t>
            </w:r>
            <w:r w:rsidR="00002ABB">
              <w:rPr>
                <w:rFonts w:cs="Times New Roman"/>
                <w:color w:val="231F20"/>
                <w:sz w:val="20"/>
                <w:szCs w:val="20"/>
              </w:rPr>
              <w:t xml:space="preserve"> </w:t>
            </w:r>
            <w:r w:rsidR="004B648E" w:rsidRPr="00770114">
              <w:rPr>
                <w:rFonts w:cs="Times New Roman"/>
                <w:color w:val="231F20"/>
                <w:sz w:val="20"/>
                <w:szCs w:val="20"/>
              </w:rPr>
              <w:t>shall</w:t>
            </w:r>
            <w:r w:rsidR="00002ABB">
              <w:rPr>
                <w:rFonts w:cs="Times New Roman"/>
                <w:color w:val="231F20"/>
                <w:sz w:val="20"/>
                <w:szCs w:val="20"/>
              </w:rPr>
              <w:t xml:space="preserve"> </w:t>
            </w:r>
            <w:r w:rsidR="004B648E" w:rsidRPr="00770114">
              <w:rPr>
                <w:rFonts w:cs="Times New Roman"/>
                <w:color w:val="231F20"/>
                <w:sz w:val="20"/>
                <w:szCs w:val="20"/>
              </w:rPr>
              <w:t>transfer</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funds</w:t>
            </w:r>
            <w:r w:rsidR="00002ABB">
              <w:rPr>
                <w:rFonts w:cs="Times New Roman"/>
                <w:color w:val="231F20"/>
                <w:sz w:val="20"/>
                <w:szCs w:val="20"/>
              </w:rPr>
              <w:t xml:space="preserve"> </w:t>
            </w:r>
            <w:r w:rsidR="004B648E" w:rsidRPr="00770114">
              <w:rPr>
                <w:rFonts w:cs="Times New Roman"/>
                <w:color w:val="231F20"/>
                <w:sz w:val="20"/>
                <w:szCs w:val="20"/>
              </w:rPr>
              <w:t>back</w:t>
            </w:r>
            <w:r w:rsidR="00002ABB">
              <w:rPr>
                <w:rFonts w:cs="Times New Roman"/>
                <w:color w:val="231F20"/>
                <w:sz w:val="20"/>
                <w:szCs w:val="20"/>
              </w:rPr>
              <w:t xml:space="preserve"> </w:t>
            </w:r>
            <w:r w:rsidR="004B648E" w:rsidRPr="00770114">
              <w:rPr>
                <w:rFonts w:cs="Times New Roman"/>
                <w:color w:val="231F20"/>
                <w:sz w:val="20"/>
                <w:szCs w:val="20"/>
              </w:rPr>
              <w:t>to</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Secretary</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Secretary</w:t>
            </w:r>
            <w:r w:rsidR="00002ABB">
              <w:rPr>
                <w:rFonts w:cs="Times New Roman"/>
                <w:color w:val="231F20"/>
                <w:sz w:val="20"/>
                <w:szCs w:val="20"/>
              </w:rPr>
              <w:t xml:space="preserve"> </w:t>
            </w:r>
            <w:r w:rsidR="004B648E" w:rsidRPr="00770114">
              <w:rPr>
                <w:rFonts w:cs="Times New Roman"/>
                <w:color w:val="231F20"/>
                <w:sz w:val="20"/>
                <w:szCs w:val="20"/>
              </w:rPr>
              <w:t>shall</w:t>
            </w:r>
            <w:r w:rsidR="00002ABB">
              <w:rPr>
                <w:rFonts w:cs="Times New Roman"/>
                <w:color w:val="231F20"/>
                <w:sz w:val="20"/>
                <w:szCs w:val="20"/>
              </w:rPr>
              <w:t xml:space="preserve"> </w:t>
            </w:r>
            <w:r w:rsidR="004B648E" w:rsidRPr="00770114">
              <w:rPr>
                <w:rFonts w:cs="Times New Roman"/>
                <w:color w:val="231F20"/>
                <w:sz w:val="20"/>
                <w:szCs w:val="20"/>
              </w:rPr>
              <w:t>transfer</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funds</w:t>
            </w:r>
            <w:r w:rsidR="00002ABB">
              <w:rPr>
                <w:rFonts w:cs="Times New Roman"/>
                <w:color w:val="231F20"/>
                <w:sz w:val="20"/>
                <w:szCs w:val="20"/>
              </w:rPr>
              <w:t xml:space="preserve"> </w:t>
            </w:r>
            <w:r w:rsidR="004B648E" w:rsidRPr="00770114">
              <w:rPr>
                <w:rFonts w:cs="Times New Roman"/>
                <w:color w:val="231F20"/>
                <w:sz w:val="20"/>
                <w:szCs w:val="20"/>
              </w:rPr>
              <w:t>to</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Indian</w:t>
            </w:r>
            <w:r w:rsidR="00002ABB">
              <w:rPr>
                <w:rFonts w:cs="Times New Roman"/>
                <w:color w:val="231F20"/>
                <w:sz w:val="20"/>
                <w:szCs w:val="20"/>
              </w:rPr>
              <w:t xml:space="preserve"> </w:t>
            </w:r>
            <w:r w:rsidR="004B648E" w:rsidRPr="00770114">
              <w:rPr>
                <w:rFonts w:cs="Times New Roman"/>
                <w:color w:val="231F20"/>
                <w:sz w:val="20"/>
                <w:szCs w:val="20"/>
              </w:rPr>
              <w:t>tribe</w:t>
            </w:r>
            <w:r w:rsidR="00002ABB">
              <w:rPr>
                <w:rFonts w:cs="Times New Roman"/>
                <w:color w:val="231F20"/>
                <w:sz w:val="20"/>
                <w:szCs w:val="20"/>
              </w:rPr>
              <w:t xml:space="preserve"> </w:t>
            </w:r>
            <w:r w:rsidR="004B648E" w:rsidRPr="00770114">
              <w:rPr>
                <w:rFonts w:cs="Times New Roman"/>
                <w:color w:val="231F20"/>
                <w:sz w:val="20"/>
                <w:szCs w:val="20"/>
              </w:rPr>
              <w:t>in</w:t>
            </w:r>
            <w:r w:rsidR="00002ABB">
              <w:rPr>
                <w:rFonts w:cs="Times New Roman"/>
                <w:color w:val="231F20"/>
                <w:sz w:val="20"/>
                <w:szCs w:val="20"/>
              </w:rPr>
              <w:t xml:space="preserve"> </w:t>
            </w:r>
            <w:r w:rsidR="004B648E" w:rsidRPr="00770114">
              <w:rPr>
                <w:rFonts w:cs="Times New Roman"/>
                <w:color w:val="231F20"/>
                <w:sz w:val="20"/>
                <w:szCs w:val="20"/>
              </w:rPr>
              <w:t>accordance</w:t>
            </w:r>
            <w:r w:rsidR="00002ABB">
              <w:rPr>
                <w:rFonts w:cs="Times New Roman"/>
                <w:color w:val="231F20"/>
                <w:sz w:val="20"/>
                <w:szCs w:val="20"/>
              </w:rPr>
              <w:t xml:space="preserve"> </w:t>
            </w:r>
            <w:r w:rsidR="004B648E" w:rsidRPr="00770114">
              <w:rPr>
                <w:rFonts w:cs="Times New Roman"/>
                <w:color w:val="231F20"/>
                <w:sz w:val="20"/>
                <w:szCs w:val="20"/>
              </w:rPr>
              <w:t>with</w:t>
            </w:r>
            <w:r w:rsidR="00002ABB">
              <w:rPr>
                <w:rFonts w:cs="Times New Roman"/>
                <w:color w:val="231F20"/>
                <w:sz w:val="20"/>
                <w:szCs w:val="20"/>
              </w:rPr>
              <w:t xml:space="preserve"> </w:t>
            </w:r>
            <w:r w:rsidR="004B648E" w:rsidRPr="00770114">
              <w:rPr>
                <w:rFonts w:cs="Times New Roman"/>
                <w:color w:val="231F20"/>
                <w:sz w:val="20"/>
                <w:szCs w:val="20"/>
              </w:rPr>
              <w:t>this</w:t>
            </w:r>
            <w:r w:rsidR="00002ABB">
              <w:rPr>
                <w:rFonts w:cs="Times New Roman"/>
                <w:color w:val="231F20"/>
                <w:sz w:val="20"/>
                <w:szCs w:val="20"/>
              </w:rPr>
              <w:t xml:space="preserve"> </w:t>
            </w:r>
            <w:r w:rsidR="004B648E" w:rsidRPr="00770114">
              <w:rPr>
                <w:rFonts w:cs="Times New Roman"/>
                <w:color w:val="231F20"/>
                <w:sz w:val="20"/>
                <w:szCs w:val="20"/>
              </w:rPr>
              <w:t>section.</w:t>
            </w:r>
          </w:p>
          <w:p w:rsidR="004B648E" w:rsidRDefault="004B648E" w:rsidP="00846C84">
            <w:pPr>
              <w:widowControl w:val="0"/>
              <w:tabs>
                <w:tab w:val="left" w:pos="360"/>
                <w:tab w:val="left" w:pos="720"/>
                <w:tab w:val="left" w:pos="1080"/>
              </w:tabs>
              <w:jc w:val="both"/>
              <w:rPr>
                <w:rFonts w:cs="Times New Roman"/>
                <w:sz w:val="20"/>
                <w:szCs w:val="20"/>
              </w:rPr>
            </w:pPr>
          </w:p>
          <w:p w:rsidR="00961A7F" w:rsidRDefault="00961A7F" w:rsidP="00846C84">
            <w:pPr>
              <w:widowControl w:val="0"/>
              <w:tabs>
                <w:tab w:val="left" w:pos="360"/>
                <w:tab w:val="left" w:pos="720"/>
                <w:tab w:val="left" w:pos="1080"/>
              </w:tabs>
              <w:jc w:val="both"/>
              <w:rPr>
                <w:rFonts w:cs="Times New Roman"/>
                <w:sz w:val="20"/>
                <w:szCs w:val="20"/>
              </w:rPr>
            </w:pPr>
          </w:p>
          <w:p w:rsidR="004B648E" w:rsidRPr="00770114" w:rsidRDefault="005A42B3" w:rsidP="00846C84">
            <w:pPr>
              <w:widowControl w:val="0"/>
              <w:tabs>
                <w:tab w:val="left" w:pos="360"/>
                <w:tab w:val="left" w:pos="720"/>
                <w:tab w:val="left" w:pos="1080"/>
              </w:tabs>
              <w:ind w:left="720"/>
              <w:jc w:val="both"/>
              <w:rPr>
                <w:rFonts w:cs="Times New Roman"/>
                <w:color w:val="231F20"/>
                <w:sz w:val="20"/>
                <w:szCs w:val="20"/>
              </w:rPr>
            </w:pPr>
            <w:r>
              <w:rPr>
                <w:rFonts w:cs="Times New Roman"/>
                <w:color w:val="231F20"/>
                <w:w w:val="105"/>
                <w:sz w:val="20"/>
                <w:szCs w:val="20"/>
              </w:rPr>
              <w:t>(</w:t>
            </w:r>
            <w:r w:rsidR="004B648E">
              <w:rPr>
                <w:rFonts w:cs="Times New Roman"/>
                <w:color w:val="231F20"/>
                <w:w w:val="105"/>
                <w:sz w:val="20"/>
                <w:szCs w:val="20"/>
              </w:rPr>
              <w:t>III)</w:t>
            </w:r>
            <w:r w:rsidR="00002ABB">
              <w:rPr>
                <w:rFonts w:cs="Times New Roman"/>
                <w:color w:val="231F20"/>
                <w:w w:val="105"/>
                <w:sz w:val="20"/>
                <w:szCs w:val="20"/>
              </w:rPr>
              <w:t xml:space="preserve"> </w:t>
            </w:r>
            <w:r w:rsidR="004B648E" w:rsidRPr="00877CEE">
              <w:rPr>
                <w:rFonts w:cs="Times New Roman"/>
                <w:color w:val="231F20"/>
                <w:w w:val="105"/>
                <w:sz w:val="20"/>
                <w:szCs w:val="20"/>
              </w:rPr>
              <w:t>R</w:t>
            </w:r>
            <w:r w:rsidR="004B648E">
              <w:rPr>
                <w:rFonts w:cs="Times New Roman"/>
                <w:color w:val="231F20"/>
                <w:w w:val="105"/>
                <w:sz w:val="20"/>
                <w:szCs w:val="20"/>
              </w:rPr>
              <w:t>ESPONSIBILITY</w:t>
            </w:r>
            <w:r w:rsidR="00002ABB">
              <w:rPr>
                <w:rFonts w:cs="Times New Roman"/>
                <w:color w:val="231F20"/>
                <w:w w:val="105"/>
                <w:sz w:val="20"/>
                <w:szCs w:val="20"/>
              </w:rPr>
              <w:t xml:space="preserve"> </w:t>
            </w:r>
            <w:r w:rsidR="004B648E">
              <w:rPr>
                <w:rFonts w:cs="Times New Roman"/>
                <w:color w:val="231F20"/>
                <w:w w:val="105"/>
                <w:sz w:val="20"/>
                <w:szCs w:val="20"/>
              </w:rPr>
              <w:t>FOR</w:t>
            </w:r>
            <w:r w:rsidR="00002ABB">
              <w:rPr>
                <w:rFonts w:cs="Times New Roman"/>
                <w:color w:val="231F20"/>
                <w:w w:val="105"/>
                <w:sz w:val="20"/>
                <w:szCs w:val="20"/>
              </w:rPr>
              <w:t xml:space="preserve"> </w:t>
            </w:r>
            <w:r w:rsidR="004B648E" w:rsidRPr="00877CEE">
              <w:rPr>
                <w:rFonts w:cs="Times New Roman"/>
                <w:color w:val="231F20"/>
                <w:w w:val="105"/>
                <w:sz w:val="20"/>
                <w:szCs w:val="20"/>
              </w:rPr>
              <w:t>TRANSFERRED</w:t>
            </w:r>
            <w:r w:rsidR="00002ABB">
              <w:rPr>
                <w:rFonts w:cs="Times New Roman"/>
                <w:color w:val="231F20"/>
                <w:w w:val="105"/>
                <w:sz w:val="20"/>
                <w:szCs w:val="20"/>
              </w:rPr>
              <w:t xml:space="preserve"> </w:t>
            </w:r>
            <w:r w:rsidR="004B648E" w:rsidRPr="00877CEE">
              <w:rPr>
                <w:rFonts w:cs="Times New Roman"/>
                <w:color w:val="231F20"/>
                <w:sz w:val="20"/>
                <w:szCs w:val="20"/>
              </w:rPr>
              <w:t>FUNDS.—Notwithstanding</w:t>
            </w:r>
            <w:r w:rsidR="00002ABB">
              <w:rPr>
                <w:rFonts w:cs="Times New Roman"/>
                <w:color w:val="231F20"/>
                <w:sz w:val="20"/>
                <w:szCs w:val="20"/>
              </w:rPr>
              <w:t xml:space="preserve"> </w:t>
            </w:r>
            <w:r w:rsidR="004B648E" w:rsidRPr="00877CEE">
              <w:rPr>
                <w:rFonts w:cs="Times New Roman"/>
                <w:color w:val="231F20"/>
                <w:sz w:val="20"/>
                <w:szCs w:val="20"/>
              </w:rPr>
              <w:t>any</w:t>
            </w:r>
            <w:r w:rsidR="00002ABB">
              <w:rPr>
                <w:rFonts w:cs="Times New Roman"/>
                <w:color w:val="231F20"/>
                <w:sz w:val="20"/>
                <w:szCs w:val="20"/>
              </w:rPr>
              <w:t xml:space="preserve"> </w:t>
            </w:r>
            <w:r w:rsidR="004B648E" w:rsidRPr="00877CEE">
              <w:rPr>
                <w:rFonts w:cs="Times New Roman"/>
                <w:color w:val="231F20"/>
                <w:sz w:val="20"/>
                <w:szCs w:val="20"/>
              </w:rPr>
              <w:t>other</w:t>
            </w:r>
            <w:r w:rsidR="00002ABB">
              <w:rPr>
                <w:rFonts w:cs="Times New Roman"/>
                <w:color w:val="231F20"/>
                <w:sz w:val="20"/>
                <w:szCs w:val="20"/>
              </w:rPr>
              <w:t xml:space="preserve"> </w:t>
            </w:r>
            <w:r w:rsidR="004B648E" w:rsidRPr="00877CEE">
              <w:rPr>
                <w:rFonts w:cs="Times New Roman"/>
                <w:color w:val="231F20"/>
                <w:sz w:val="20"/>
                <w:szCs w:val="20"/>
              </w:rPr>
              <w:t>provision</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law,</w:t>
            </w:r>
            <w:r w:rsidR="00002ABB">
              <w:rPr>
                <w:rFonts w:cs="Times New Roman"/>
                <w:color w:val="231F20"/>
                <w:sz w:val="20"/>
                <w:szCs w:val="20"/>
              </w:rPr>
              <w:t xml:space="preserve"> </w:t>
            </w:r>
            <w:r w:rsidR="004B648E" w:rsidRPr="00877CEE">
              <w:rPr>
                <w:rFonts w:cs="Times New Roman"/>
                <w:color w:val="231F20"/>
                <w:sz w:val="20"/>
                <w:szCs w:val="20"/>
              </w:rPr>
              <w:t>if</w:t>
            </w:r>
            <w:r w:rsidR="00002ABB">
              <w:rPr>
                <w:rFonts w:cs="Times New Roman"/>
                <w:color w:val="231F20"/>
                <w:sz w:val="20"/>
                <w:szCs w:val="20"/>
              </w:rPr>
              <w:t xml:space="preserve"> </w:t>
            </w:r>
            <w:r w:rsidR="004B648E" w:rsidRPr="00877CEE">
              <w:rPr>
                <w:rFonts w:cs="Times New Roman"/>
                <w:color w:val="231F20"/>
                <w:sz w:val="20"/>
                <w:szCs w:val="20"/>
              </w:rPr>
              <w:t>a</w:t>
            </w:r>
            <w:r w:rsidR="00002ABB">
              <w:rPr>
                <w:rFonts w:cs="Times New Roman"/>
                <w:color w:val="231F20"/>
                <w:sz w:val="20"/>
                <w:szCs w:val="20"/>
              </w:rPr>
              <w:t xml:space="preserve"> </w:t>
            </w:r>
            <w:r w:rsidR="004B648E" w:rsidRPr="00877CEE">
              <w:rPr>
                <w:rFonts w:cs="Times New Roman"/>
                <w:color w:val="231F20"/>
                <w:sz w:val="20"/>
                <w:szCs w:val="20"/>
              </w:rPr>
              <w:t>State</w:t>
            </w:r>
            <w:r w:rsidR="00002ABB">
              <w:rPr>
                <w:rFonts w:cs="Times New Roman"/>
                <w:color w:val="231F20"/>
                <w:sz w:val="20"/>
                <w:szCs w:val="20"/>
              </w:rPr>
              <w:t xml:space="preserve"> </w:t>
            </w:r>
            <w:r w:rsidR="004B648E" w:rsidRPr="00877CEE">
              <w:rPr>
                <w:rFonts w:cs="Times New Roman"/>
                <w:color w:val="231F20"/>
                <w:sz w:val="20"/>
                <w:szCs w:val="20"/>
              </w:rPr>
              <w:t>provides</w:t>
            </w:r>
            <w:r w:rsidR="00002ABB">
              <w:rPr>
                <w:rFonts w:cs="Times New Roman"/>
                <w:color w:val="231F20"/>
                <w:sz w:val="20"/>
                <w:szCs w:val="20"/>
              </w:rPr>
              <w:t xml:space="preserve"> </w:t>
            </w:r>
            <w:r w:rsidR="004B648E" w:rsidRPr="00877CEE">
              <w:rPr>
                <w:rFonts w:cs="Times New Roman"/>
                <w:color w:val="231F20"/>
                <w:sz w:val="20"/>
                <w:szCs w:val="20"/>
              </w:rPr>
              <w:t>funds</w:t>
            </w:r>
            <w:r w:rsidR="00002ABB">
              <w:rPr>
                <w:rFonts w:cs="Times New Roman"/>
                <w:color w:val="231F20"/>
                <w:sz w:val="20"/>
                <w:szCs w:val="20"/>
              </w:rPr>
              <w:t xml:space="preserve"> </w:t>
            </w:r>
            <w:r w:rsidR="004B648E" w:rsidRPr="00877CEE">
              <w:rPr>
                <w:rFonts w:cs="Times New Roman"/>
                <w:color w:val="231F20"/>
                <w:sz w:val="20"/>
                <w:szCs w:val="20"/>
              </w:rPr>
              <w:t>described</w:t>
            </w:r>
            <w:r w:rsidR="00002ABB">
              <w:rPr>
                <w:rFonts w:cs="Times New Roman"/>
                <w:color w:val="231F20"/>
                <w:sz w:val="20"/>
                <w:szCs w:val="20"/>
              </w:rPr>
              <w:t xml:space="preserve"> </w:t>
            </w:r>
            <w:r w:rsidR="004B648E" w:rsidRPr="00877CEE">
              <w:rPr>
                <w:rFonts w:cs="Times New Roman"/>
                <w:color w:val="231F20"/>
                <w:sz w:val="20"/>
                <w:szCs w:val="20"/>
              </w:rPr>
              <w:t>in</w:t>
            </w:r>
            <w:r w:rsidR="00002ABB">
              <w:rPr>
                <w:rFonts w:cs="Times New Roman"/>
                <w:color w:val="231F20"/>
                <w:sz w:val="20"/>
                <w:szCs w:val="20"/>
              </w:rPr>
              <w:t xml:space="preserve"> </w:t>
            </w:r>
            <w:r w:rsidR="004B648E" w:rsidRPr="00877CEE">
              <w:rPr>
                <w:rFonts w:cs="Times New Roman"/>
                <w:color w:val="231F20"/>
                <w:sz w:val="20"/>
                <w:szCs w:val="20"/>
              </w:rPr>
              <w:t>sub-</w:t>
            </w:r>
            <w:r w:rsidR="00002ABB">
              <w:rPr>
                <w:rFonts w:cs="Times New Roman"/>
                <w:color w:val="231F20"/>
                <w:sz w:val="20"/>
                <w:szCs w:val="20"/>
              </w:rPr>
              <w:t xml:space="preserve"> </w:t>
            </w:r>
            <w:r w:rsidR="004B648E" w:rsidRPr="00770114">
              <w:rPr>
                <w:rFonts w:cs="Times New Roman"/>
                <w:color w:val="231F20"/>
                <w:sz w:val="20"/>
                <w:szCs w:val="20"/>
              </w:rPr>
              <w:t>clause</w:t>
            </w:r>
            <w:r w:rsidR="00002ABB">
              <w:rPr>
                <w:rFonts w:cs="Times New Roman"/>
                <w:color w:val="231F20"/>
                <w:sz w:val="20"/>
                <w:szCs w:val="20"/>
              </w:rPr>
              <w:t xml:space="preserve"> </w:t>
            </w:r>
            <w:r w:rsidR="004B648E" w:rsidRPr="00770114">
              <w:rPr>
                <w:rFonts w:cs="Times New Roman"/>
                <w:color w:val="231F20"/>
                <w:sz w:val="20"/>
                <w:szCs w:val="20"/>
              </w:rPr>
              <w:t>(I)</w:t>
            </w:r>
            <w:r w:rsidR="00002ABB">
              <w:rPr>
                <w:rFonts w:cs="Times New Roman"/>
                <w:color w:val="231F20"/>
                <w:sz w:val="20"/>
                <w:szCs w:val="20"/>
              </w:rPr>
              <w:t xml:space="preserve"> </w:t>
            </w:r>
            <w:r w:rsidR="004B648E" w:rsidRPr="00770114">
              <w:rPr>
                <w:rFonts w:cs="Times New Roman"/>
                <w:color w:val="231F20"/>
                <w:sz w:val="20"/>
                <w:szCs w:val="20"/>
              </w:rPr>
              <w:t>to</w:t>
            </w:r>
            <w:r w:rsidR="00002ABB">
              <w:rPr>
                <w:rFonts w:cs="Times New Roman"/>
                <w:color w:val="231F20"/>
                <w:sz w:val="20"/>
                <w:szCs w:val="20"/>
              </w:rPr>
              <w:t xml:space="preserve"> </w:t>
            </w:r>
            <w:r w:rsidR="004B648E" w:rsidRPr="00770114">
              <w:rPr>
                <w:rFonts w:cs="Times New Roman"/>
                <w:color w:val="231F20"/>
                <w:sz w:val="20"/>
                <w:szCs w:val="20"/>
              </w:rPr>
              <w:t>an</w:t>
            </w:r>
            <w:r w:rsidR="00002ABB">
              <w:rPr>
                <w:rFonts w:cs="Times New Roman"/>
                <w:color w:val="231F20"/>
                <w:sz w:val="20"/>
                <w:szCs w:val="20"/>
              </w:rPr>
              <w:t xml:space="preserve"> </w:t>
            </w:r>
            <w:r w:rsidR="004B648E" w:rsidRPr="00770114">
              <w:rPr>
                <w:rFonts w:cs="Times New Roman"/>
                <w:color w:val="231F20"/>
                <w:sz w:val="20"/>
                <w:szCs w:val="20"/>
              </w:rPr>
              <w:t>Indian</w:t>
            </w:r>
            <w:r w:rsidR="00002ABB">
              <w:rPr>
                <w:rFonts w:cs="Times New Roman"/>
                <w:color w:val="231F20"/>
                <w:sz w:val="20"/>
                <w:szCs w:val="20"/>
              </w:rPr>
              <w:t xml:space="preserve"> </w:t>
            </w:r>
            <w:r w:rsidR="004B648E" w:rsidRPr="00770114">
              <w:rPr>
                <w:rFonts w:cs="Times New Roman"/>
                <w:color w:val="231F20"/>
                <w:sz w:val="20"/>
                <w:szCs w:val="20"/>
              </w:rPr>
              <w:t>tribe—</w:t>
            </w:r>
          </w:p>
          <w:p w:rsidR="004B648E" w:rsidRPr="00770114" w:rsidRDefault="004B648E" w:rsidP="00846C84">
            <w:pPr>
              <w:widowControl w:val="0"/>
              <w:tabs>
                <w:tab w:val="left" w:pos="360"/>
                <w:tab w:val="left" w:pos="720"/>
                <w:tab w:val="left" w:pos="1080"/>
              </w:tabs>
              <w:jc w:val="both"/>
              <w:rPr>
                <w:rFonts w:cs="Times New Roman"/>
                <w:color w:val="231F20"/>
                <w:sz w:val="20"/>
                <w:szCs w:val="20"/>
              </w:rPr>
            </w:pPr>
          </w:p>
          <w:p w:rsidR="004B648E" w:rsidRPr="00770114" w:rsidRDefault="005A42B3" w:rsidP="00846C84">
            <w:pPr>
              <w:widowControl w:val="0"/>
              <w:tabs>
                <w:tab w:val="left" w:pos="360"/>
                <w:tab w:val="left" w:pos="720"/>
                <w:tab w:val="left" w:pos="1080"/>
              </w:tabs>
              <w:ind w:left="1080"/>
              <w:jc w:val="both"/>
              <w:rPr>
                <w:rFonts w:cs="Times New Roman"/>
                <w:color w:val="231F20"/>
                <w:sz w:val="20"/>
                <w:szCs w:val="20"/>
              </w:rPr>
            </w:pPr>
            <w:r>
              <w:rPr>
                <w:rFonts w:cs="Times New Roman"/>
                <w:color w:val="231F20"/>
                <w:sz w:val="20"/>
                <w:szCs w:val="20"/>
              </w:rPr>
              <w:t>(</w:t>
            </w:r>
            <w:r w:rsidR="004B648E" w:rsidRPr="00770114">
              <w:rPr>
                <w:rFonts w:cs="Times New Roman"/>
                <w:color w:val="231F20"/>
                <w:sz w:val="20"/>
                <w:szCs w:val="20"/>
              </w:rPr>
              <w:t>aa)</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State</w:t>
            </w:r>
            <w:r w:rsidR="00002ABB">
              <w:rPr>
                <w:rFonts w:cs="Times New Roman"/>
                <w:color w:val="231F20"/>
                <w:sz w:val="20"/>
                <w:szCs w:val="20"/>
              </w:rPr>
              <w:t xml:space="preserve"> </w:t>
            </w:r>
            <w:r w:rsidR="004B648E" w:rsidRPr="00770114">
              <w:rPr>
                <w:rFonts w:cs="Times New Roman"/>
                <w:color w:val="231F20"/>
                <w:sz w:val="20"/>
                <w:szCs w:val="20"/>
              </w:rPr>
              <w:t>shall</w:t>
            </w:r>
            <w:r w:rsidR="00002ABB">
              <w:rPr>
                <w:rFonts w:cs="Times New Roman"/>
                <w:color w:val="231F20"/>
                <w:sz w:val="20"/>
                <w:szCs w:val="20"/>
              </w:rPr>
              <w:t xml:space="preserve"> </w:t>
            </w:r>
            <w:r w:rsidR="004B648E" w:rsidRPr="00770114">
              <w:rPr>
                <w:rFonts w:cs="Times New Roman"/>
                <w:color w:val="231F20"/>
                <w:sz w:val="20"/>
                <w:szCs w:val="20"/>
              </w:rPr>
              <w:t>not</w:t>
            </w:r>
            <w:r w:rsidR="00002ABB">
              <w:rPr>
                <w:rFonts w:cs="Times New Roman"/>
                <w:color w:val="231F20"/>
                <w:sz w:val="20"/>
                <w:szCs w:val="20"/>
              </w:rPr>
              <w:t xml:space="preserve"> </w:t>
            </w:r>
            <w:r w:rsidR="004B648E" w:rsidRPr="00770114">
              <w:rPr>
                <w:rFonts w:cs="Times New Roman"/>
                <w:color w:val="231F20"/>
                <w:sz w:val="20"/>
                <w:szCs w:val="20"/>
              </w:rPr>
              <w:t>be</w:t>
            </w:r>
            <w:r w:rsidR="00002ABB">
              <w:rPr>
                <w:rFonts w:cs="Times New Roman"/>
                <w:color w:val="231F20"/>
                <w:sz w:val="20"/>
                <w:szCs w:val="20"/>
              </w:rPr>
              <w:t xml:space="preserve"> </w:t>
            </w:r>
            <w:r w:rsidR="004B648E" w:rsidRPr="00770114">
              <w:rPr>
                <w:rFonts w:cs="Times New Roman"/>
                <w:color w:val="231F20"/>
                <w:sz w:val="20"/>
                <w:szCs w:val="20"/>
              </w:rPr>
              <w:t>responsible</w:t>
            </w:r>
            <w:r w:rsidR="00002ABB">
              <w:rPr>
                <w:rFonts w:cs="Times New Roman"/>
                <w:color w:val="231F20"/>
                <w:sz w:val="20"/>
                <w:szCs w:val="20"/>
              </w:rPr>
              <w:t xml:space="preserve"> </w:t>
            </w:r>
            <w:r w:rsidR="004B648E" w:rsidRPr="00770114">
              <w:rPr>
                <w:rFonts w:cs="Times New Roman"/>
                <w:color w:val="231F20"/>
                <w:sz w:val="20"/>
                <w:szCs w:val="20"/>
              </w:rPr>
              <w:t>for</w:t>
            </w:r>
            <w:r w:rsidR="00002ABB">
              <w:rPr>
                <w:rFonts w:cs="Times New Roman"/>
                <w:color w:val="231F20"/>
                <w:sz w:val="20"/>
                <w:szCs w:val="20"/>
              </w:rPr>
              <w:t xml:space="preserve"> </w:t>
            </w:r>
            <w:r w:rsidR="004B648E" w:rsidRPr="00770114">
              <w:rPr>
                <w:rFonts w:cs="Times New Roman"/>
                <w:color w:val="231F20"/>
                <w:sz w:val="20"/>
                <w:szCs w:val="20"/>
              </w:rPr>
              <w:t>constructing</w:t>
            </w:r>
            <w:r w:rsidR="00002ABB">
              <w:rPr>
                <w:rFonts w:cs="Times New Roman"/>
                <w:color w:val="231F20"/>
                <w:sz w:val="20"/>
                <w:szCs w:val="20"/>
              </w:rPr>
              <w:t xml:space="preserve"> </w:t>
            </w:r>
            <w:r w:rsidR="004B648E" w:rsidRPr="00770114">
              <w:rPr>
                <w:rFonts w:cs="Times New Roman"/>
                <w:color w:val="231F20"/>
                <w:sz w:val="20"/>
                <w:szCs w:val="20"/>
              </w:rPr>
              <w:t>or</w:t>
            </w:r>
            <w:r w:rsidR="00002ABB">
              <w:rPr>
                <w:rFonts w:cs="Times New Roman"/>
                <w:color w:val="231F20"/>
                <w:sz w:val="20"/>
                <w:szCs w:val="20"/>
              </w:rPr>
              <w:t xml:space="preserve"> </w:t>
            </w:r>
            <w:r w:rsidR="004B648E" w:rsidRPr="00770114">
              <w:rPr>
                <w:rFonts w:cs="Times New Roman"/>
                <w:color w:val="231F20"/>
                <w:sz w:val="20"/>
                <w:szCs w:val="20"/>
              </w:rPr>
              <w:t>maintaining</w:t>
            </w:r>
            <w:r w:rsidR="00002ABB">
              <w:rPr>
                <w:rFonts w:cs="Times New Roman"/>
                <w:color w:val="231F20"/>
                <w:sz w:val="20"/>
                <w:szCs w:val="20"/>
              </w:rPr>
              <w:t xml:space="preserve"> </w:t>
            </w:r>
            <w:r w:rsidR="004B648E" w:rsidRPr="00770114">
              <w:rPr>
                <w:rFonts w:cs="Times New Roman"/>
                <w:color w:val="231F20"/>
                <w:sz w:val="20"/>
                <w:szCs w:val="20"/>
              </w:rPr>
              <w:t>a</w:t>
            </w:r>
            <w:r w:rsidR="00002ABB">
              <w:rPr>
                <w:rFonts w:cs="Times New Roman"/>
                <w:color w:val="231F20"/>
                <w:sz w:val="20"/>
                <w:szCs w:val="20"/>
              </w:rPr>
              <w:t xml:space="preserve"> </w:t>
            </w:r>
            <w:r w:rsidR="004B648E" w:rsidRPr="00770114">
              <w:rPr>
                <w:rFonts w:cs="Times New Roman"/>
                <w:color w:val="231F20"/>
                <w:sz w:val="20"/>
                <w:szCs w:val="20"/>
              </w:rPr>
              <w:t>project</w:t>
            </w:r>
            <w:r w:rsidR="00002ABB">
              <w:rPr>
                <w:rFonts w:cs="Times New Roman"/>
                <w:color w:val="231F20"/>
                <w:sz w:val="20"/>
                <w:szCs w:val="20"/>
              </w:rPr>
              <w:t xml:space="preserve"> </w:t>
            </w:r>
            <w:r w:rsidR="004B648E" w:rsidRPr="00770114">
              <w:rPr>
                <w:rFonts w:cs="Times New Roman"/>
                <w:color w:val="231F20"/>
                <w:sz w:val="20"/>
                <w:szCs w:val="20"/>
              </w:rPr>
              <w:t>car-</w:t>
            </w:r>
            <w:r w:rsidR="00002ABB">
              <w:rPr>
                <w:rFonts w:cs="Times New Roman"/>
                <w:color w:val="231F20"/>
                <w:sz w:val="20"/>
                <w:szCs w:val="20"/>
              </w:rPr>
              <w:t xml:space="preserve"> </w:t>
            </w:r>
            <w:r w:rsidR="004B648E" w:rsidRPr="00770114">
              <w:rPr>
                <w:rFonts w:cs="Times New Roman"/>
                <w:color w:val="231F20"/>
                <w:sz w:val="20"/>
                <w:szCs w:val="20"/>
              </w:rPr>
              <w:t>ried</w:t>
            </w:r>
            <w:r w:rsidR="00002ABB">
              <w:rPr>
                <w:rFonts w:cs="Times New Roman"/>
                <w:color w:val="231F20"/>
                <w:sz w:val="20"/>
                <w:szCs w:val="20"/>
              </w:rPr>
              <w:t xml:space="preserve"> </w:t>
            </w:r>
            <w:r w:rsidR="004B648E" w:rsidRPr="00770114">
              <w:rPr>
                <w:rFonts w:cs="Times New Roman"/>
                <w:color w:val="231F20"/>
                <w:sz w:val="20"/>
                <w:szCs w:val="20"/>
              </w:rPr>
              <w:t>out</w:t>
            </w:r>
            <w:r w:rsidR="00002ABB">
              <w:rPr>
                <w:rFonts w:cs="Times New Roman"/>
                <w:color w:val="231F20"/>
                <w:sz w:val="20"/>
                <w:szCs w:val="20"/>
              </w:rPr>
              <w:t xml:space="preserve"> </w:t>
            </w:r>
            <w:r w:rsidR="004B648E" w:rsidRPr="00770114">
              <w:rPr>
                <w:rFonts w:cs="Times New Roman"/>
                <w:color w:val="231F20"/>
                <w:sz w:val="20"/>
                <w:szCs w:val="20"/>
              </w:rPr>
              <w:t>using</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funds</w:t>
            </w:r>
            <w:r w:rsidR="00002ABB">
              <w:rPr>
                <w:rFonts w:cs="Times New Roman"/>
                <w:color w:val="231F20"/>
                <w:sz w:val="20"/>
                <w:szCs w:val="20"/>
              </w:rPr>
              <w:t xml:space="preserve"> </w:t>
            </w:r>
            <w:r w:rsidR="004B648E" w:rsidRPr="00770114">
              <w:rPr>
                <w:rFonts w:cs="Times New Roman"/>
                <w:color w:val="231F20"/>
                <w:sz w:val="20"/>
                <w:szCs w:val="20"/>
              </w:rPr>
              <w:t>or</w:t>
            </w:r>
            <w:r w:rsidR="00002ABB">
              <w:rPr>
                <w:rFonts w:cs="Times New Roman"/>
                <w:color w:val="231F20"/>
                <w:sz w:val="20"/>
                <w:szCs w:val="20"/>
              </w:rPr>
              <w:t xml:space="preserve"> </w:t>
            </w:r>
            <w:r w:rsidR="004B648E" w:rsidRPr="00770114">
              <w:rPr>
                <w:rFonts w:cs="Times New Roman"/>
                <w:color w:val="231F20"/>
                <w:sz w:val="20"/>
                <w:szCs w:val="20"/>
              </w:rPr>
              <w:t>for</w:t>
            </w:r>
            <w:r w:rsidR="00002ABB">
              <w:rPr>
                <w:rFonts w:cs="Times New Roman"/>
                <w:color w:val="231F20"/>
                <w:sz w:val="20"/>
                <w:szCs w:val="20"/>
              </w:rPr>
              <w:t xml:space="preserve"> </w:t>
            </w:r>
            <w:r w:rsidR="004B648E" w:rsidRPr="00770114">
              <w:rPr>
                <w:rFonts w:cs="Times New Roman"/>
                <w:color w:val="231F20"/>
                <w:sz w:val="20"/>
                <w:szCs w:val="20"/>
              </w:rPr>
              <w:t>administering</w:t>
            </w:r>
            <w:r w:rsidR="00002ABB">
              <w:rPr>
                <w:rFonts w:cs="Times New Roman"/>
                <w:color w:val="231F20"/>
                <w:sz w:val="20"/>
                <w:szCs w:val="20"/>
              </w:rPr>
              <w:t xml:space="preserve"> </w:t>
            </w:r>
            <w:r w:rsidR="004B648E" w:rsidRPr="00770114">
              <w:rPr>
                <w:rFonts w:cs="Times New Roman"/>
                <w:color w:val="231F20"/>
                <w:sz w:val="20"/>
                <w:szCs w:val="20"/>
              </w:rPr>
              <w:t>or</w:t>
            </w:r>
            <w:r w:rsidR="00002ABB">
              <w:rPr>
                <w:rFonts w:cs="Times New Roman"/>
                <w:color w:val="231F20"/>
                <w:sz w:val="20"/>
                <w:szCs w:val="20"/>
              </w:rPr>
              <w:t xml:space="preserve"> </w:t>
            </w:r>
            <w:r w:rsidR="004B648E" w:rsidRPr="00770114">
              <w:rPr>
                <w:rFonts w:cs="Times New Roman"/>
                <w:color w:val="231F20"/>
                <w:sz w:val="20"/>
                <w:szCs w:val="20"/>
              </w:rPr>
              <w:t>supervising</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project</w:t>
            </w:r>
            <w:r w:rsidR="00002ABB">
              <w:rPr>
                <w:rFonts w:cs="Times New Roman"/>
                <w:color w:val="231F20"/>
                <w:sz w:val="20"/>
                <w:szCs w:val="20"/>
              </w:rPr>
              <w:t xml:space="preserve"> </w:t>
            </w:r>
            <w:r w:rsidR="004B648E" w:rsidRPr="00770114">
              <w:rPr>
                <w:rFonts w:cs="Times New Roman"/>
                <w:color w:val="231F20"/>
                <w:sz w:val="20"/>
                <w:szCs w:val="20"/>
              </w:rPr>
              <w:t>or</w:t>
            </w:r>
            <w:r w:rsidR="00002ABB">
              <w:rPr>
                <w:rFonts w:cs="Times New Roman"/>
                <w:color w:val="231F20"/>
                <w:sz w:val="20"/>
                <w:szCs w:val="20"/>
              </w:rPr>
              <w:t xml:space="preserve"> </w:t>
            </w:r>
            <w:r w:rsidR="004B648E" w:rsidRPr="00770114">
              <w:rPr>
                <w:rFonts w:cs="Times New Roman"/>
                <w:color w:val="231F20"/>
                <w:sz w:val="20"/>
                <w:szCs w:val="20"/>
              </w:rPr>
              <w:t>funds</w:t>
            </w:r>
            <w:r w:rsidR="00002ABB">
              <w:rPr>
                <w:rFonts w:cs="Times New Roman"/>
                <w:color w:val="231F20"/>
                <w:sz w:val="20"/>
                <w:szCs w:val="20"/>
              </w:rPr>
              <w:t xml:space="preserve"> </w:t>
            </w:r>
            <w:r w:rsidR="004B648E" w:rsidRPr="00770114">
              <w:rPr>
                <w:rFonts w:cs="Times New Roman"/>
                <w:color w:val="231F20"/>
                <w:sz w:val="20"/>
                <w:szCs w:val="20"/>
              </w:rPr>
              <w:t>during</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applicable</w:t>
            </w:r>
            <w:r w:rsidR="00002ABB">
              <w:rPr>
                <w:rFonts w:cs="Times New Roman"/>
                <w:color w:val="231F20"/>
                <w:sz w:val="20"/>
                <w:szCs w:val="20"/>
              </w:rPr>
              <w:t xml:space="preserve"> </w:t>
            </w:r>
            <w:r w:rsidR="004B648E" w:rsidRPr="00770114">
              <w:rPr>
                <w:rFonts w:cs="Times New Roman"/>
                <w:color w:val="231F20"/>
                <w:sz w:val="20"/>
                <w:szCs w:val="20"/>
              </w:rPr>
              <w:t>statute</w:t>
            </w:r>
            <w:r w:rsidR="00002ABB">
              <w:rPr>
                <w:rFonts w:cs="Times New Roman"/>
                <w:color w:val="231F20"/>
                <w:sz w:val="20"/>
                <w:szCs w:val="20"/>
              </w:rPr>
              <w:t xml:space="preserve"> </w:t>
            </w:r>
            <w:r w:rsidR="004B648E" w:rsidRPr="00770114">
              <w:rPr>
                <w:rFonts w:cs="Times New Roman"/>
                <w:color w:val="231F20"/>
                <w:sz w:val="20"/>
                <w:szCs w:val="20"/>
              </w:rPr>
              <w:t>of</w:t>
            </w:r>
            <w:r w:rsidR="00002ABB">
              <w:rPr>
                <w:rFonts w:cs="Times New Roman"/>
                <w:color w:val="231F20"/>
                <w:sz w:val="20"/>
                <w:szCs w:val="20"/>
              </w:rPr>
              <w:t xml:space="preserve"> </w:t>
            </w:r>
            <w:r w:rsidR="004B648E" w:rsidRPr="00770114">
              <w:rPr>
                <w:rFonts w:cs="Times New Roman"/>
                <w:color w:val="231F20"/>
                <w:sz w:val="20"/>
                <w:szCs w:val="20"/>
              </w:rPr>
              <w:t>limitations</w:t>
            </w:r>
            <w:r w:rsidR="00002ABB">
              <w:rPr>
                <w:rFonts w:cs="Times New Roman"/>
                <w:color w:val="231F20"/>
                <w:sz w:val="20"/>
                <w:szCs w:val="20"/>
              </w:rPr>
              <w:t xml:space="preserve"> </w:t>
            </w:r>
            <w:r w:rsidR="004B648E" w:rsidRPr="00770114">
              <w:rPr>
                <w:rFonts w:cs="Times New Roman"/>
                <w:color w:val="231F20"/>
                <w:sz w:val="20"/>
                <w:szCs w:val="20"/>
              </w:rPr>
              <w:lastRenderedPageBreak/>
              <w:t>period</w:t>
            </w:r>
            <w:r w:rsidR="00002ABB">
              <w:rPr>
                <w:rFonts w:cs="Times New Roman"/>
                <w:color w:val="231F20"/>
                <w:sz w:val="20"/>
                <w:szCs w:val="20"/>
              </w:rPr>
              <w:t xml:space="preserve"> </w:t>
            </w:r>
            <w:r w:rsidR="004B648E" w:rsidRPr="00770114">
              <w:rPr>
                <w:rFonts w:cs="Times New Roman"/>
                <w:color w:val="231F20"/>
                <w:sz w:val="20"/>
                <w:szCs w:val="20"/>
              </w:rPr>
              <w:t>related</w:t>
            </w:r>
            <w:r w:rsidR="00002ABB">
              <w:rPr>
                <w:rFonts w:cs="Times New Roman"/>
                <w:color w:val="231F20"/>
                <w:sz w:val="20"/>
                <w:szCs w:val="20"/>
              </w:rPr>
              <w:t xml:space="preserve"> </w:t>
            </w:r>
            <w:r w:rsidR="004B648E" w:rsidRPr="00770114">
              <w:rPr>
                <w:rFonts w:cs="Times New Roman"/>
                <w:color w:val="231F20"/>
                <w:sz w:val="20"/>
                <w:szCs w:val="20"/>
              </w:rPr>
              <w:t>to</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construction</w:t>
            </w:r>
            <w:r w:rsidR="00002ABB">
              <w:rPr>
                <w:rFonts w:cs="Times New Roman"/>
                <w:color w:val="231F20"/>
                <w:sz w:val="20"/>
                <w:szCs w:val="20"/>
              </w:rPr>
              <w:t xml:space="preserve"> </w:t>
            </w:r>
            <w:r w:rsidR="004B648E" w:rsidRPr="00770114">
              <w:rPr>
                <w:rFonts w:cs="Times New Roman"/>
                <w:color w:val="231F20"/>
                <w:sz w:val="20"/>
                <w:szCs w:val="20"/>
              </w:rPr>
              <w:t>of</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project;</w:t>
            </w:r>
            <w:r w:rsidR="00002ABB">
              <w:rPr>
                <w:rFonts w:cs="Times New Roman"/>
                <w:color w:val="231F20"/>
                <w:spacing w:val="-6"/>
                <w:sz w:val="20"/>
                <w:szCs w:val="20"/>
              </w:rPr>
              <w:t xml:space="preserve"> </w:t>
            </w:r>
            <w:r w:rsidR="004B648E" w:rsidRPr="00770114">
              <w:rPr>
                <w:rFonts w:cs="Times New Roman"/>
                <w:color w:val="231F20"/>
                <w:sz w:val="20"/>
                <w:szCs w:val="20"/>
              </w:rPr>
              <w:t>and</w:t>
            </w:r>
          </w:p>
          <w:p w:rsidR="004B648E" w:rsidRPr="00770114" w:rsidRDefault="004B648E" w:rsidP="00846C84">
            <w:pPr>
              <w:widowControl w:val="0"/>
              <w:tabs>
                <w:tab w:val="left" w:pos="360"/>
                <w:tab w:val="left" w:pos="720"/>
                <w:tab w:val="left" w:pos="1080"/>
              </w:tabs>
              <w:jc w:val="both"/>
              <w:rPr>
                <w:rFonts w:cs="Times New Roman"/>
                <w:color w:val="231F20"/>
                <w:sz w:val="20"/>
                <w:szCs w:val="20"/>
              </w:rPr>
            </w:pPr>
          </w:p>
          <w:p w:rsidR="004B648E" w:rsidRDefault="005A42B3" w:rsidP="00846C84">
            <w:pPr>
              <w:widowControl w:val="0"/>
              <w:tabs>
                <w:tab w:val="left" w:pos="360"/>
                <w:tab w:val="left" w:pos="720"/>
                <w:tab w:val="left" w:pos="1080"/>
              </w:tabs>
              <w:ind w:left="1080"/>
              <w:jc w:val="both"/>
              <w:rPr>
                <w:rFonts w:cs="Times New Roman"/>
                <w:sz w:val="20"/>
                <w:szCs w:val="20"/>
              </w:rPr>
            </w:pPr>
            <w:r>
              <w:rPr>
                <w:rFonts w:cs="Times New Roman"/>
                <w:color w:val="231F20"/>
                <w:sz w:val="20"/>
                <w:szCs w:val="20"/>
              </w:rPr>
              <w:t>(</w:t>
            </w:r>
            <w:r w:rsidR="004B648E" w:rsidRPr="00770114">
              <w:rPr>
                <w:rFonts w:cs="Times New Roman"/>
                <w:color w:val="231F20"/>
                <w:sz w:val="20"/>
                <w:szCs w:val="20"/>
              </w:rPr>
              <w:t>bb)</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Indian</w:t>
            </w:r>
            <w:r w:rsidR="00002ABB">
              <w:rPr>
                <w:rFonts w:cs="Times New Roman"/>
                <w:color w:val="231F20"/>
                <w:sz w:val="20"/>
                <w:szCs w:val="20"/>
              </w:rPr>
              <w:t xml:space="preserve"> </w:t>
            </w:r>
            <w:r w:rsidR="004B648E" w:rsidRPr="00770114">
              <w:rPr>
                <w:rFonts w:cs="Times New Roman"/>
                <w:color w:val="231F20"/>
                <w:sz w:val="20"/>
                <w:szCs w:val="20"/>
              </w:rPr>
              <w:t>tribe</w:t>
            </w:r>
            <w:r w:rsidR="00002ABB">
              <w:rPr>
                <w:rFonts w:cs="Times New Roman"/>
                <w:color w:val="231F20"/>
                <w:sz w:val="20"/>
                <w:szCs w:val="20"/>
              </w:rPr>
              <w:t xml:space="preserve"> </w:t>
            </w:r>
            <w:r w:rsidR="004B648E" w:rsidRPr="00770114">
              <w:rPr>
                <w:rFonts w:cs="Times New Roman"/>
                <w:color w:val="231F20"/>
                <w:sz w:val="20"/>
                <w:szCs w:val="20"/>
              </w:rPr>
              <w:t>shall</w:t>
            </w:r>
            <w:r w:rsidR="00002ABB">
              <w:rPr>
                <w:rFonts w:cs="Times New Roman"/>
                <w:color w:val="231F20"/>
                <w:sz w:val="20"/>
                <w:szCs w:val="20"/>
              </w:rPr>
              <w:t xml:space="preserve"> </w:t>
            </w:r>
            <w:r w:rsidR="004B648E" w:rsidRPr="00770114">
              <w:rPr>
                <w:rFonts w:cs="Times New Roman"/>
                <w:color w:val="231F20"/>
                <w:sz w:val="20"/>
                <w:szCs w:val="20"/>
              </w:rPr>
              <w:t>be</w:t>
            </w:r>
            <w:r w:rsidR="00002ABB">
              <w:rPr>
                <w:rFonts w:cs="Times New Roman"/>
                <w:color w:val="231F20"/>
                <w:sz w:val="20"/>
                <w:szCs w:val="20"/>
              </w:rPr>
              <w:t xml:space="preserve"> </w:t>
            </w:r>
            <w:r w:rsidR="004B648E" w:rsidRPr="00770114">
              <w:rPr>
                <w:rFonts w:cs="Times New Roman"/>
                <w:color w:val="231F20"/>
                <w:sz w:val="20"/>
                <w:szCs w:val="20"/>
              </w:rPr>
              <w:t>responsible</w:t>
            </w:r>
            <w:r w:rsidR="00002ABB">
              <w:rPr>
                <w:rFonts w:cs="Times New Roman"/>
                <w:color w:val="231F20"/>
                <w:sz w:val="20"/>
                <w:szCs w:val="20"/>
              </w:rPr>
              <w:t xml:space="preserve"> </w:t>
            </w:r>
            <w:r w:rsidR="004B648E" w:rsidRPr="00770114">
              <w:rPr>
                <w:rFonts w:cs="Times New Roman"/>
                <w:color w:val="231F20"/>
                <w:sz w:val="20"/>
                <w:szCs w:val="20"/>
              </w:rPr>
              <w:t>for</w:t>
            </w:r>
            <w:r w:rsidR="00002ABB">
              <w:rPr>
                <w:rFonts w:cs="Times New Roman"/>
                <w:color w:val="231F20"/>
                <w:sz w:val="20"/>
                <w:szCs w:val="20"/>
              </w:rPr>
              <w:t xml:space="preserve"> </w:t>
            </w:r>
            <w:r w:rsidR="004B648E" w:rsidRPr="00770114">
              <w:rPr>
                <w:rFonts w:cs="Times New Roman"/>
                <w:color w:val="231F20"/>
                <w:sz w:val="20"/>
                <w:szCs w:val="20"/>
              </w:rPr>
              <w:t>constructing</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maintaining</w:t>
            </w:r>
            <w:r w:rsidR="00002ABB">
              <w:rPr>
                <w:rFonts w:cs="Times New Roman"/>
                <w:color w:val="231F20"/>
                <w:sz w:val="20"/>
                <w:szCs w:val="20"/>
              </w:rPr>
              <w:t xml:space="preserve"> </w:t>
            </w:r>
            <w:r w:rsidR="004B648E" w:rsidRPr="00770114">
              <w:rPr>
                <w:rFonts w:cs="Times New Roman"/>
                <w:color w:val="231F20"/>
                <w:sz w:val="20"/>
                <w:szCs w:val="20"/>
              </w:rPr>
              <w:t>a</w:t>
            </w:r>
            <w:r w:rsidR="00002ABB">
              <w:rPr>
                <w:rFonts w:cs="Times New Roman"/>
                <w:color w:val="231F20"/>
                <w:sz w:val="20"/>
                <w:szCs w:val="20"/>
              </w:rPr>
              <w:t xml:space="preserve"> </w:t>
            </w:r>
            <w:r w:rsidR="004B648E" w:rsidRPr="00770114">
              <w:rPr>
                <w:rFonts w:cs="Times New Roman"/>
                <w:color w:val="231F20"/>
                <w:sz w:val="20"/>
                <w:szCs w:val="20"/>
              </w:rPr>
              <w:t>project</w:t>
            </w:r>
            <w:r w:rsidR="00002ABB">
              <w:rPr>
                <w:rFonts w:cs="Times New Roman"/>
                <w:color w:val="231F20"/>
                <w:sz w:val="20"/>
                <w:szCs w:val="20"/>
              </w:rPr>
              <w:t xml:space="preserve"> </w:t>
            </w:r>
            <w:r w:rsidR="004B648E" w:rsidRPr="00770114">
              <w:rPr>
                <w:rFonts w:cs="Times New Roman"/>
                <w:color w:val="231F20"/>
                <w:sz w:val="20"/>
                <w:szCs w:val="20"/>
              </w:rPr>
              <w:t>car-</w:t>
            </w:r>
            <w:r w:rsidR="00002ABB">
              <w:rPr>
                <w:rFonts w:cs="Times New Roman"/>
                <w:color w:val="231F20"/>
                <w:sz w:val="20"/>
                <w:szCs w:val="20"/>
              </w:rPr>
              <w:t xml:space="preserve"> </w:t>
            </w:r>
            <w:r w:rsidR="004B648E" w:rsidRPr="00770114">
              <w:rPr>
                <w:rFonts w:cs="Times New Roman"/>
                <w:color w:val="231F20"/>
                <w:sz w:val="20"/>
                <w:szCs w:val="20"/>
              </w:rPr>
              <w:t>ried</w:t>
            </w:r>
            <w:r w:rsidR="00002ABB">
              <w:rPr>
                <w:rFonts w:cs="Times New Roman"/>
                <w:color w:val="231F20"/>
                <w:sz w:val="20"/>
                <w:szCs w:val="20"/>
              </w:rPr>
              <w:t xml:space="preserve"> </w:t>
            </w:r>
            <w:r w:rsidR="004B648E" w:rsidRPr="00770114">
              <w:rPr>
                <w:rFonts w:cs="Times New Roman"/>
                <w:color w:val="231F20"/>
                <w:sz w:val="20"/>
                <w:szCs w:val="20"/>
              </w:rPr>
              <w:t>out</w:t>
            </w:r>
            <w:r w:rsidR="00002ABB">
              <w:rPr>
                <w:rFonts w:cs="Times New Roman"/>
                <w:color w:val="231F20"/>
                <w:sz w:val="20"/>
                <w:szCs w:val="20"/>
              </w:rPr>
              <w:t xml:space="preserve"> </w:t>
            </w:r>
            <w:r w:rsidR="004B648E" w:rsidRPr="00770114">
              <w:rPr>
                <w:rFonts w:cs="Times New Roman"/>
                <w:color w:val="231F20"/>
                <w:sz w:val="20"/>
                <w:szCs w:val="20"/>
              </w:rPr>
              <w:t>using</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funds</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for</w:t>
            </w:r>
            <w:r w:rsidR="00002ABB">
              <w:rPr>
                <w:rFonts w:cs="Times New Roman"/>
                <w:color w:val="231F20"/>
                <w:sz w:val="20"/>
                <w:szCs w:val="20"/>
              </w:rPr>
              <w:t xml:space="preserve"> </w:t>
            </w:r>
            <w:r w:rsidR="004B648E" w:rsidRPr="00770114">
              <w:rPr>
                <w:rFonts w:cs="Times New Roman"/>
                <w:color w:val="231F20"/>
                <w:sz w:val="20"/>
                <w:szCs w:val="20"/>
              </w:rPr>
              <w:t>administering</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supervising</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project</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funds</w:t>
            </w:r>
            <w:r w:rsidR="00002ABB">
              <w:rPr>
                <w:rFonts w:cs="Times New Roman"/>
                <w:color w:val="231F20"/>
                <w:sz w:val="20"/>
                <w:szCs w:val="20"/>
              </w:rPr>
              <w:t xml:space="preserve"> </w:t>
            </w:r>
            <w:r w:rsidR="004B648E" w:rsidRPr="00770114">
              <w:rPr>
                <w:rFonts w:cs="Times New Roman"/>
                <w:color w:val="231F20"/>
                <w:sz w:val="20"/>
                <w:szCs w:val="20"/>
              </w:rPr>
              <w:t>in</w:t>
            </w:r>
            <w:r w:rsidR="00002ABB">
              <w:rPr>
                <w:rFonts w:cs="Times New Roman"/>
                <w:color w:val="231F20"/>
                <w:sz w:val="20"/>
                <w:szCs w:val="20"/>
              </w:rPr>
              <w:t xml:space="preserve"> </w:t>
            </w:r>
            <w:r w:rsidR="004B648E" w:rsidRPr="00770114">
              <w:rPr>
                <w:rFonts w:cs="Times New Roman"/>
                <w:color w:val="231F20"/>
                <w:sz w:val="20"/>
                <w:szCs w:val="20"/>
              </w:rPr>
              <w:t>accordance</w:t>
            </w:r>
            <w:r w:rsidR="00002ABB">
              <w:rPr>
                <w:rFonts w:cs="Times New Roman"/>
                <w:color w:val="231F20"/>
                <w:sz w:val="20"/>
                <w:szCs w:val="20"/>
              </w:rPr>
              <w:t xml:space="preserve"> </w:t>
            </w:r>
            <w:r w:rsidR="004B648E" w:rsidRPr="00770114">
              <w:rPr>
                <w:rFonts w:cs="Times New Roman"/>
                <w:color w:val="231F20"/>
                <w:sz w:val="20"/>
                <w:szCs w:val="20"/>
              </w:rPr>
              <w:t>with</w:t>
            </w:r>
            <w:r w:rsidR="00002ABB">
              <w:rPr>
                <w:rFonts w:cs="Times New Roman"/>
                <w:color w:val="231F20"/>
                <w:sz w:val="20"/>
                <w:szCs w:val="20"/>
              </w:rPr>
              <w:t xml:space="preserve"> </w:t>
            </w:r>
            <w:r w:rsidR="004B648E" w:rsidRPr="00770114">
              <w:rPr>
                <w:rFonts w:cs="Times New Roman"/>
                <w:color w:val="231F20"/>
                <w:sz w:val="20"/>
                <w:szCs w:val="20"/>
              </w:rPr>
              <w:t>this</w:t>
            </w:r>
            <w:r w:rsidR="00002ABB">
              <w:rPr>
                <w:rFonts w:cs="Times New Roman"/>
                <w:color w:val="231F20"/>
                <w:sz w:val="20"/>
                <w:szCs w:val="20"/>
              </w:rPr>
              <w:t xml:space="preserve"> </w:t>
            </w:r>
            <w:r w:rsidR="004B648E" w:rsidRPr="00770114">
              <w:rPr>
                <w:rFonts w:cs="Times New Roman"/>
                <w:color w:val="231F20"/>
                <w:sz w:val="20"/>
                <w:szCs w:val="20"/>
              </w:rPr>
              <w:t>section</w:t>
            </w:r>
            <w:r w:rsidR="00002ABB">
              <w:rPr>
                <w:rFonts w:cs="Times New Roman"/>
                <w:color w:val="231F20"/>
                <w:sz w:val="20"/>
                <w:szCs w:val="20"/>
              </w:rPr>
              <w:t xml:space="preserve"> </w:t>
            </w:r>
            <w:r w:rsidR="004B648E" w:rsidRPr="00770114">
              <w:rPr>
                <w:rFonts w:cs="Times New Roman"/>
                <w:color w:val="231F20"/>
                <w:sz w:val="20"/>
                <w:szCs w:val="20"/>
              </w:rPr>
              <w:t>during</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applicable</w:t>
            </w:r>
            <w:r w:rsidR="00002ABB">
              <w:rPr>
                <w:rFonts w:cs="Times New Roman"/>
                <w:color w:val="231F20"/>
                <w:sz w:val="20"/>
                <w:szCs w:val="20"/>
              </w:rPr>
              <w:t xml:space="preserve"> </w:t>
            </w:r>
            <w:r w:rsidR="004B648E" w:rsidRPr="00770114">
              <w:rPr>
                <w:rFonts w:cs="Times New Roman"/>
                <w:color w:val="231F20"/>
                <w:sz w:val="20"/>
                <w:szCs w:val="20"/>
              </w:rPr>
              <w:t>statute</w:t>
            </w:r>
            <w:r w:rsidR="00002ABB">
              <w:rPr>
                <w:rFonts w:cs="Times New Roman"/>
                <w:color w:val="231F20"/>
                <w:sz w:val="20"/>
                <w:szCs w:val="20"/>
              </w:rPr>
              <w:t xml:space="preserve"> </w:t>
            </w:r>
            <w:r w:rsidR="004B648E" w:rsidRPr="00770114">
              <w:rPr>
                <w:rFonts w:cs="Times New Roman"/>
                <w:color w:val="231F20"/>
                <w:sz w:val="20"/>
                <w:szCs w:val="20"/>
              </w:rPr>
              <w:t>of</w:t>
            </w:r>
            <w:r w:rsidR="00002ABB">
              <w:rPr>
                <w:rFonts w:cs="Times New Roman"/>
                <w:color w:val="231F20"/>
                <w:sz w:val="20"/>
                <w:szCs w:val="20"/>
              </w:rPr>
              <w:t xml:space="preserve"> </w:t>
            </w:r>
            <w:r w:rsidR="004B648E" w:rsidRPr="00770114">
              <w:rPr>
                <w:rFonts w:cs="Times New Roman"/>
                <w:color w:val="231F20"/>
                <w:sz w:val="20"/>
                <w:szCs w:val="20"/>
              </w:rPr>
              <w:t>limitations</w:t>
            </w:r>
            <w:r w:rsidR="00002ABB">
              <w:rPr>
                <w:rFonts w:cs="Times New Roman"/>
                <w:color w:val="231F20"/>
                <w:sz w:val="20"/>
                <w:szCs w:val="20"/>
              </w:rPr>
              <w:t xml:space="preserve"> </w:t>
            </w:r>
            <w:r w:rsidR="004B648E" w:rsidRPr="00770114">
              <w:rPr>
                <w:rFonts w:cs="Times New Roman"/>
                <w:color w:val="231F20"/>
                <w:sz w:val="20"/>
                <w:szCs w:val="20"/>
              </w:rPr>
              <w:t>period</w:t>
            </w:r>
            <w:r w:rsidR="00002ABB">
              <w:rPr>
                <w:rFonts w:cs="Times New Roman"/>
                <w:color w:val="231F20"/>
                <w:sz w:val="20"/>
                <w:szCs w:val="20"/>
              </w:rPr>
              <w:t xml:space="preserve"> </w:t>
            </w:r>
            <w:r w:rsidR="004B648E" w:rsidRPr="00770114">
              <w:rPr>
                <w:rFonts w:cs="Times New Roman"/>
                <w:color w:val="231F20"/>
                <w:sz w:val="20"/>
                <w:szCs w:val="20"/>
              </w:rPr>
              <w:t>related</w:t>
            </w:r>
            <w:r w:rsidR="00002ABB">
              <w:rPr>
                <w:rFonts w:cs="Times New Roman"/>
                <w:color w:val="231F20"/>
                <w:sz w:val="20"/>
                <w:szCs w:val="20"/>
              </w:rPr>
              <w:t xml:space="preserve"> </w:t>
            </w:r>
            <w:r w:rsidR="004B648E" w:rsidRPr="00770114">
              <w:rPr>
                <w:rFonts w:cs="Times New Roman"/>
                <w:color w:val="231F20"/>
                <w:sz w:val="20"/>
                <w:szCs w:val="20"/>
              </w:rPr>
              <w:t>to</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construction</w:t>
            </w:r>
            <w:r w:rsidR="00002ABB">
              <w:rPr>
                <w:rFonts w:cs="Times New Roman"/>
                <w:color w:val="231F20"/>
                <w:sz w:val="20"/>
                <w:szCs w:val="20"/>
              </w:rPr>
              <w:t xml:space="preserve"> </w:t>
            </w:r>
            <w:r w:rsidR="004B648E" w:rsidRPr="00770114">
              <w:rPr>
                <w:rFonts w:cs="Times New Roman"/>
                <w:color w:val="231F20"/>
                <w:sz w:val="20"/>
                <w:szCs w:val="20"/>
              </w:rPr>
              <w:t>of</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project.</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color w:val="231F20"/>
                <w:w w:val="105"/>
                <w:sz w:val="20"/>
                <w:szCs w:val="20"/>
              </w:rPr>
              <w:t>(</w:t>
            </w:r>
            <w:r w:rsidR="004B648E">
              <w:rPr>
                <w:rFonts w:cs="Times New Roman"/>
                <w:color w:val="231F20"/>
                <w:w w:val="105"/>
                <w:sz w:val="20"/>
                <w:szCs w:val="20"/>
              </w:rPr>
              <w:t>B)</w:t>
            </w:r>
            <w:r w:rsidR="00002ABB">
              <w:rPr>
                <w:rFonts w:cs="Times New Roman"/>
                <w:color w:val="231F20"/>
                <w:w w:val="105"/>
                <w:sz w:val="20"/>
                <w:szCs w:val="20"/>
              </w:rPr>
              <w:t xml:space="preserve"> </w:t>
            </w:r>
            <w:r w:rsidR="004B648E" w:rsidRPr="00877CEE">
              <w:rPr>
                <w:rFonts w:cs="Times New Roman"/>
                <w:color w:val="231F20"/>
                <w:w w:val="105"/>
                <w:sz w:val="20"/>
                <w:szCs w:val="20"/>
              </w:rPr>
              <w:t>ADMINISTRATION</w:t>
            </w:r>
            <w:r w:rsidR="00002ABB">
              <w:rPr>
                <w:rFonts w:cs="Times New Roman"/>
                <w:color w:val="231F20"/>
                <w:w w:val="105"/>
                <w:sz w:val="20"/>
                <w:szCs w:val="20"/>
              </w:rPr>
              <w:t xml:space="preserve"> </w:t>
            </w:r>
            <w:r w:rsidR="004B648E" w:rsidRPr="00877CEE">
              <w:rPr>
                <w:rFonts w:cs="Times New Roman"/>
                <w:color w:val="231F20"/>
                <w:w w:val="105"/>
                <w:sz w:val="20"/>
                <w:szCs w:val="20"/>
              </w:rPr>
              <w:t>OF</w:t>
            </w:r>
            <w:r w:rsidR="00002ABB">
              <w:rPr>
                <w:rFonts w:cs="Times New Roman"/>
                <w:color w:val="231F20"/>
                <w:w w:val="105"/>
                <w:sz w:val="20"/>
                <w:szCs w:val="20"/>
              </w:rPr>
              <w:t xml:space="preserve"> </w:t>
            </w:r>
            <w:r w:rsidR="004B648E" w:rsidRPr="00877CEE">
              <w:rPr>
                <w:rFonts w:cs="Times New Roman"/>
                <w:color w:val="231F20"/>
                <w:w w:val="105"/>
                <w:sz w:val="20"/>
                <w:szCs w:val="20"/>
              </w:rPr>
              <w:t>TRIBAL</w:t>
            </w:r>
            <w:r w:rsidR="00002ABB">
              <w:rPr>
                <w:rFonts w:cs="Times New Roman"/>
                <w:color w:val="231F20"/>
                <w:w w:val="105"/>
                <w:sz w:val="20"/>
                <w:szCs w:val="20"/>
              </w:rPr>
              <w:t xml:space="preserve"> </w:t>
            </w:r>
            <w:r w:rsidR="004B648E" w:rsidRPr="00877CEE">
              <w:rPr>
                <w:rFonts w:cs="Times New Roman"/>
                <w:color w:val="231F20"/>
                <w:w w:val="105"/>
                <w:sz w:val="20"/>
                <w:szCs w:val="20"/>
              </w:rPr>
              <w:t>SHARES.—The</w:t>
            </w:r>
            <w:r w:rsidR="00002ABB">
              <w:rPr>
                <w:rFonts w:cs="Times New Roman"/>
                <w:color w:val="231F20"/>
                <w:w w:val="105"/>
                <w:sz w:val="20"/>
                <w:szCs w:val="20"/>
              </w:rPr>
              <w:t xml:space="preserve"> </w:t>
            </w:r>
            <w:r w:rsidR="004B648E" w:rsidRPr="00877CEE">
              <w:rPr>
                <w:rFonts w:cs="Times New Roman"/>
                <w:color w:val="231F20"/>
                <w:w w:val="105"/>
                <w:sz w:val="20"/>
                <w:szCs w:val="20"/>
              </w:rPr>
              <w:t>tribal</w:t>
            </w:r>
            <w:r w:rsidR="00002ABB">
              <w:rPr>
                <w:rFonts w:cs="Times New Roman"/>
                <w:color w:val="231F20"/>
                <w:w w:val="105"/>
                <w:sz w:val="20"/>
                <w:szCs w:val="20"/>
              </w:rPr>
              <w:t xml:space="preserve"> </w:t>
            </w:r>
            <w:r w:rsidR="004B648E" w:rsidRPr="00877CEE">
              <w:rPr>
                <w:rFonts w:cs="Times New Roman"/>
                <w:color w:val="231F20"/>
                <w:sz w:val="20"/>
                <w:szCs w:val="20"/>
              </w:rPr>
              <w:t>shares</w:t>
            </w:r>
            <w:r w:rsidR="00002ABB">
              <w:rPr>
                <w:rFonts w:cs="Times New Roman"/>
                <w:color w:val="231F20"/>
                <w:sz w:val="20"/>
                <w:szCs w:val="20"/>
              </w:rPr>
              <w:t xml:space="preserve"> </w:t>
            </w:r>
            <w:r w:rsidR="004B648E" w:rsidRPr="00877CEE">
              <w:rPr>
                <w:rFonts w:cs="Times New Roman"/>
                <w:color w:val="231F20"/>
                <w:sz w:val="20"/>
                <w:szCs w:val="20"/>
              </w:rPr>
              <w:t>referred</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in</w:t>
            </w:r>
            <w:r w:rsidR="00002ABB">
              <w:rPr>
                <w:rFonts w:cs="Times New Roman"/>
                <w:color w:val="231F20"/>
                <w:sz w:val="20"/>
                <w:szCs w:val="20"/>
              </w:rPr>
              <w:t xml:space="preserve"> </w:t>
            </w:r>
            <w:r w:rsidR="004B648E" w:rsidRPr="00877CEE">
              <w:rPr>
                <w:rFonts w:cs="Times New Roman"/>
                <w:color w:val="231F20"/>
                <w:sz w:val="20"/>
                <w:szCs w:val="20"/>
              </w:rPr>
              <w:t>subparagraph</w:t>
            </w:r>
            <w:r w:rsidR="00002ABB">
              <w:rPr>
                <w:rFonts w:cs="Times New Roman"/>
                <w:color w:val="231F20"/>
                <w:sz w:val="20"/>
                <w:szCs w:val="20"/>
              </w:rPr>
              <w:t xml:space="preserve"> </w:t>
            </w:r>
            <w:r w:rsidR="004B648E" w:rsidRPr="00877CEE">
              <w:rPr>
                <w:rFonts w:cs="Times New Roman"/>
                <w:color w:val="231F20"/>
                <w:sz w:val="20"/>
                <w:szCs w:val="20"/>
              </w:rPr>
              <w:t>(A)</w:t>
            </w:r>
            <w:r w:rsidR="00002ABB">
              <w:rPr>
                <w:rFonts w:cs="Times New Roman"/>
                <w:color w:val="231F20"/>
                <w:sz w:val="20"/>
                <w:szCs w:val="20"/>
              </w:rPr>
              <w:t xml:space="preserve"> </w:t>
            </w:r>
            <w:r w:rsidR="004B648E" w:rsidRPr="00877CEE">
              <w:rPr>
                <w:rFonts w:cs="Times New Roman"/>
                <w:color w:val="231F20"/>
                <w:sz w:val="20"/>
                <w:szCs w:val="20"/>
              </w:rPr>
              <w:t>shall</w:t>
            </w:r>
            <w:r w:rsidR="00002ABB">
              <w:rPr>
                <w:rFonts w:cs="Times New Roman"/>
                <w:color w:val="231F20"/>
                <w:sz w:val="20"/>
                <w:szCs w:val="20"/>
              </w:rPr>
              <w:t xml:space="preserve"> </w:t>
            </w:r>
            <w:r w:rsidR="004B648E" w:rsidRPr="00877CEE">
              <w:rPr>
                <w:rFonts w:cs="Times New Roman"/>
                <w:color w:val="231F20"/>
                <w:sz w:val="20"/>
                <w:szCs w:val="20"/>
              </w:rPr>
              <w:t>be</w:t>
            </w:r>
            <w:r w:rsidR="00002ABB">
              <w:rPr>
                <w:rFonts w:cs="Times New Roman"/>
                <w:color w:val="231F20"/>
                <w:sz w:val="20"/>
                <w:szCs w:val="20"/>
              </w:rPr>
              <w:t xml:space="preserve"> </w:t>
            </w:r>
            <w:r w:rsidR="004B648E" w:rsidRPr="00877CEE">
              <w:rPr>
                <w:rFonts w:cs="Times New Roman"/>
                <w:color w:val="231F20"/>
                <w:sz w:val="20"/>
                <w:szCs w:val="20"/>
              </w:rPr>
              <w:t>provided</w:t>
            </w:r>
            <w:r w:rsidR="00002ABB">
              <w:rPr>
                <w:rFonts w:cs="Times New Roman"/>
                <w:color w:val="231F20"/>
                <w:sz w:val="20"/>
                <w:szCs w:val="20"/>
              </w:rPr>
              <w:t xml:space="preserve"> </w:t>
            </w:r>
            <w:r w:rsidR="004B648E" w:rsidRPr="00877CEE">
              <w:rPr>
                <w:rFonts w:cs="Times New Roman"/>
                <w:color w:val="231F20"/>
                <w:sz w:val="20"/>
                <w:szCs w:val="20"/>
              </w:rPr>
              <w:t>without</w:t>
            </w:r>
            <w:r w:rsidR="00002ABB">
              <w:rPr>
                <w:rFonts w:cs="Times New Roman"/>
                <w:color w:val="231F20"/>
                <w:sz w:val="20"/>
                <w:szCs w:val="20"/>
              </w:rPr>
              <w:t xml:space="preserve"> </w:t>
            </w:r>
            <w:r w:rsidR="004B648E" w:rsidRPr="00877CEE">
              <w:rPr>
                <w:rFonts w:cs="Times New Roman"/>
                <w:color w:val="231F20"/>
                <w:sz w:val="20"/>
                <w:szCs w:val="20"/>
              </w:rPr>
              <w:t>regard</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agency</w:t>
            </w:r>
            <w:r w:rsidR="00002ABB">
              <w:rPr>
                <w:rFonts w:cs="Times New Roman"/>
                <w:color w:val="231F20"/>
                <w:sz w:val="20"/>
                <w:szCs w:val="20"/>
              </w:rPr>
              <w:t xml:space="preserve"> </w:t>
            </w:r>
            <w:r w:rsidR="004B648E" w:rsidRPr="00877CEE">
              <w:rPr>
                <w:rFonts w:cs="Times New Roman"/>
                <w:color w:val="231F20"/>
                <w:sz w:val="20"/>
                <w:szCs w:val="20"/>
              </w:rPr>
              <w:t>or</w:t>
            </w:r>
            <w:r w:rsidR="00002ABB">
              <w:rPr>
                <w:rFonts w:cs="Times New Roman"/>
                <w:color w:val="231F20"/>
                <w:sz w:val="20"/>
                <w:szCs w:val="20"/>
              </w:rPr>
              <w:t xml:space="preserve"> </w:t>
            </w:r>
            <w:r w:rsidR="004B648E" w:rsidRPr="00877CEE">
              <w:rPr>
                <w:rFonts w:cs="Times New Roman"/>
                <w:color w:val="231F20"/>
                <w:sz w:val="20"/>
                <w:szCs w:val="20"/>
              </w:rPr>
              <w:t>office</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Department</w:t>
            </w:r>
            <w:r w:rsidR="00002ABB">
              <w:rPr>
                <w:rFonts w:cs="Times New Roman"/>
                <w:color w:val="231F20"/>
                <w:sz w:val="20"/>
                <w:szCs w:val="20"/>
              </w:rPr>
              <w:t xml:space="preserve"> </w:t>
            </w:r>
            <w:r w:rsidR="004B648E" w:rsidRPr="00877CEE">
              <w:rPr>
                <w:rFonts w:cs="Times New Roman"/>
                <w:color w:val="231F20"/>
                <w:sz w:val="20"/>
                <w:szCs w:val="20"/>
              </w:rPr>
              <w:t>within</w:t>
            </w:r>
            <w:r w:rsidR="00002ABB">
              <w:rPr>
                <w:rFonts w:cs="Times New Roman"/>
                <w:color w:val="231F20"/>
                <w:sz w:val="20"/>
                <w:szCs w:val="20"/>
              </w:rPr>
              <w:t xml:space="preserve"> </w:t>
            </w:r>
            <w:r w:rsidR="004B648E" w:rsidRPr="00877CEE">
              <w:rPr>
                <w:rFonts w:cs="Times New Roman"/>
                <w:color w:val="231F20"/>
                <w:sz w:val="20"/>
                <w:szCs w:val="20"/>
              </w:rPr>
              <w:t>which</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p</w:t>
            </w:r>
            <w:r w:rsidR="004B648E">
              <w:rPr>
                <w:rFonts w:cs="Times New Roman"/>
                <w:color w:val="231F20"/>
                <w:sz w:val="20"/>
                <w:szCs w:val="20"/>
              </w:rPr>
              <w:t>rogram,</w:t>
            </w:r>
            <w:r w:rsidR="00002ABB">
              <w:rPr>
                <w:rFonts w:cs="Times New Roman"/>
                <w:color w:val="231F20"/>
                <w:sz w:val="20"/>
                <w:szCs w:val="20"/>
              </w:rPr>
              <w:t xml:space="preserve"> </w:t>
            </w:r>
            <w:r w:rsidR="004B648E">
              <w:rPr>
                <w:rFonts w:cs="Times New Roman"/>
                <w:color w:val="231F20"/>
                <w:sz w:val="20"/>
                <w:szCs w:val="20"/>
              </w:rPr>
              <w:t>service,</w:t>
            </w:r>
            <w:r w:rsidR="00002ABB">
              <w:rPr>
                <w:rFonts w:cs="Times New Roman"/>
                <w:color w:val="231F20"/>
                <w:sz w:val="20"/>
                <w:szCs w:val="20"/>
              </w:rPr>
              <w:t xml:space="preserve"> </w:t>
            </w:r>
            <w:r w:rsidR="004B648E" w:rsidRPr="00877CEE">
              <w:rPr>
                <w:rFonts w:cs="Times New Roman"/>
                <w:color w:val="231F20"/>
                <w:sz w:val="20"/>
                <w:szCs w:val="20"/>
              </w:rPr>
              <w:t>function,</w:t>
            </w:r>
            <w:r w:rsidR="00002ABB">
              <w:rPr>
                <w:rFonts w:cs="Times New Roman"/>
                <w:color w:val="231F20"/>
                <w:sz w:val="20"/>
                <w:szCs w:val="20"/>
              </w:rPr>
              <w:t xml:space="preserve"> </w:t>
            </w:r>
            <w:r w:rsidR="004B648E" w:rsidRPr="00877CEE">
              <w:rPr>
                <w:rFonts w:cs="Times New Roman"/>
                <w:color w:val="231F20"/>
                <w:sz w:val="20"/>
                <w:szCs w:val="20"/>
              </w:rPr>
              <w:t>or</w:t>
            </w:r>
            <w:r w:rsidR="00002ABB">
              <w:rPr>
                <w:rFonts w:cs="Times New Roman"/>
                <w:color w:val="231F20"/>
                <w:sz w:val="20"/>
                <w:szCs w:val="20"/>
              </w:rPr>
              <w:t xml:space="preserve"> </w:t>
            </w:r>
            <w:r w:rsidR="004B648E" w:rsidRPr="00877CEE">
              <w:rPr>
                <w:rFonts w:cs="Times New Roman"/>
                <w:color w:val="231F20"/>
                <w:sz w:val="20"/>
                <w:szCs w:val="20"/>
              </w:rPr>
              <w:t>activity</w:t>
            </w:r>
            <w:r w:rsidR="00002ABB">
              <w:rPr>
                <w:rFonts w:cs="Times New Roman"/>
                <w:color w:val="231F20"/>
                <w:sz w:val="20"/>
                <w:szCs w:val="20"/>
              </w:rPr>
              <w:t xml:space="preserve"> </w:t>
            </w:r>
            <w:r w:rsidR="004B648E" w:rsidRPr="00877CEE">
              <w:rPr>
                <w:rFonts w:cs="Times New Roman"/>
                <w:color w:val="231F20"/>
                <w:sz w:val="20"/>
                <w:szCs w:val="20"/>
              </w:rPr>
              <w:t>(or</w:t>
            </w:r>
            <w:r w:rsidR="00002ABB">
              <w:rPr>
                <w:rFonts w:cs="Times New Roman"/>
                <w:color w:val="231F20"/>
                <w:sz w:val="20"/>
                <w:szCs w:val="20"/>
              </w:rPr>
              <w:t xml:space="preserve"> </w:t>
            </w:r>
            <w:r w:rsidR="004B648E" w:rsidRPr="00877CEE">
              <w:rPr>
                <w:rFonts w:cs="Times New Roman"/>
                <w:color w:val="231F20"/>
                <w:sz w:val="20"/>
                <w:szCs w:val="20"/>
              </w:rPr>
              <w:t>portion</w:t>
            </w:r>
            <w:r w:rsidR="00002ABB">
              <w:rPr>
                <w:rFonts w:cs="Times New Roman"/>
                <w:color w:val="231F20"/>
                <w:sz w:val="20"/>
                <w:szCs w:val="20"/>
              </w:rPr>
              <w:t xml:space="preserve"> </w:t>
            </w:r>
            <w:r w:rsidR="004B648E" w:rsidRPr="00877CEE">
              <w:rPr>
                <w:rFonts w:cs="Times New Roman"/>
                <w:color w:val="231F20"/>
                <w:sz w:val="20"/>
                <w:szCs w:val="20"/>
              </w:rPr>
              <w:t>thereof)</w:t>
            </w:r>
            <w:r w:rsidR="00002ABB">
              <w:rPr>
                <w:rFonts w:cs="Times New Roman"/>
                <w:color w:val="231F20"/>
                <w:sz w:val="20"/>
                <w:szCs w:val="20"/>
              </w:rPr>
              <w:t xml:space="preserve"> </w:t>
            </w:r>
            <w:r w:rsidR="004B648E" w:rsidRPr="00877CEE">
              <w:rPr>
                <w:rFonts w:cs="Times New Roman"/>
                <w:color w:val="231F20"/>
                <w:sz w:val="20"/>
                <w:szCs w:val="20"/>
              </w:rPr>
              <w:t>is</w:t>
            </w:r>
            <w:r w:rsidR="00002ABB">
              <w:rPr>
                <w:rFonts w:cs="Times New Roman"/>
                <w:color w:val="231F20"/>
                <w:spacing w:val="-4"/>
                <w:sz w:val="20"/>
                <w:szCs w:val="20"/>
              </w:rPr>
              <w:t xml:space="preserve"> </w:t>
            </w:r>
            <w:r w:rsidR="004B648E" w:rsidRPr="00877CEE">
              <w:rPr>
                <w:rFonts w:cs="Times New Roman"/>
                <w:color w:val="231F20"/>
                <w:sz w:val="20"/>
                <w:szCs w:val="20"/>
              </w:rPr>
              <w:t>performed.</w:t>
            </w:r>
          </w:p>
          <w:p w:rsidR="00AF2B0E" w:rsidRDefault="00AF2B0E" w:rsidP="00846C84">
            <w:pPr>
              <w:widowControl w:val="0"/>
              <w:tabs>
                <w:tab w:val="left" w:pos="360"/>
                <w:tab w:val="left" w:pos="720"/>
                <w:tab w:val="left" w:pos="1080"/>
              </w:tabs>
              <w:jc w:val="both"/>
              <w:rPr>
                <w:rFonts w:cs="Times New Roman"/>
                <w:sz w:val="20"/>
                <w:szCs w:val="20"/>
              </w:rPr>
            </w:pPr>
          </w:p>
          <w:p w:rsidR="00961A7F" w:rsidRDefault="00961A7F" w:rsidP="00846C84">
            <w:pPr>
              <w:widowControl w:val="0"/>
              <w:tabs>
                <w:tab w:val="left" w:pos="360"/>
                <w:tab w:val="left" w:pos="720"/>
                <w:tab w:val="left" w:pos="1080"/>
              </w:tabs>
              <w:jc w:val="both"/>
              <w:rPr>
                <w:rFonts w:cs="Times New Roman"/>
                <w:sz w:val="20"/>
                <w:szCs w:val="20"/>
              </w:rPr>
            </w:pPr>
          </w:p>
          <w:p w:rsidR="00961A7F" w:rsidRPr="00770114" w:rsidRDefault="00961A7F" w:rsidP="00846C84">
            <w:pPr>
              <w:widowControl w:val="0"/>
              <w:tabs>
                <w:tab w:val="left" w:pos="360"/>
                <w:tab w:val="left" w:pos="720"/>
                <w:tab w:val="left" w:pos="1080"/>
              </w:tabs>
              <w:jc w:val="both"/>
              <w:rPr>
                <w:rFonts w:cs="Times New Roman"/>
                <w:sz w:val="20"/>
                <w:szCs w:val="20"/>
              </w:rPr>
            </w:pPr>
          </w:p>
          <w:p w:rsidR="004B648E" w:rsidRPr="00770114" w:rsidRDefault="005A42B3" w:rsidP="00846C84">
            <w:pPr>
              <w:widowControl w:val="0"/>
              <w:tabs>
                <w:tab w:val="left" w:pos="360"/>
                <w:tab w:val="left" w:pos="720"/>
                <w:tab w:val="left" w:pos="1080"/>
              </w:tabs>
              <w:jc w:val="both"/>
              <w:rPr>
                <w:rFonts w:cs="Times New Roman"/>
                <w:color w:val="231F20"/>
                <w:w w:val="105"/>
                <w:sz w:val="20"/>
                <w:szCs w:val="20"/>
              </w:rPr>
            </w:pPr>
            <w:r>
              <w:rPr>
                <w:rFonts w:cs="Times New Roman"/>
                <w:color w:val="231F20"/>
                <w:w w:val="105"/>
                <w:sz w:val="20"/>
                <w:szCs w:val="20"/>
              </w:rPr>
              <w:t>(</w:t>
            </w:r>
            <w:r w:rsidR="004B648E" w:rsidRPr="00770114">
              <w:rPr>
                <w:rFonts w:cs="Times New Roman"/>
                <w:color w:val="231F20"/>
                <w:w w:val="105"/>
                <w:sz w:val="20"/>
                <w:szCs w:val="20"/>
              </w:rPr>
              <w:t>C)</w:t>
            </w:r>
            <w:r w:rsidR="00002ABB">
              <w:rPr>
                <w:rFonts w:cs="Times New Roman"/>
                <w:color w:val="231F20"/>
                <w:w w:val="105"/>
                <w:sz w:val="20"/>
                <w:szCs w:val="20"/>
              </w:rPr>
              <w:t xml:space="preserve"> </w:t>
            </w:r>
            <w:r w:rsidR="004B648E" w:rsidRPr="00770114">
              <w:rPr>
                <w:rFonts w:cs="Times New Roman"/>
                <w:color w:val="231F20"/>
                <w:w w:val="105"/>
                <w:sz w:val="20"/>
                <w:szCs w:val="20"/>
              </w:rPr>
              <w:t>FLEXIBLE</w:t>
            </w:r>
            <w:r w:rsidR="00002ABB">
              <w:rPr>
                <w:rFonts w:cs="Times New Roman"/>
                <w:color w:val="231F20"/>
                <w:w w:val="105"/>
                <w:sz w:val="20"/>
                <w:szCs w:val="20"/>
              </w:rPr>
              <w:t xml:space="preserve"> </w:t>
            </w:r>
            <w:r w:rsidR="004B648E" w:rsidRPr="00770114">
              <w:rPr>
                <w:rFonts w:cs="Times New Roman"/>
                <w:color w:val="231F20"/>
                <w:w w:val="105"/>
                <w:sz w:val="20"/>
                <w:szCs w:val="20"/>
              </w:rPr>
              <w:t>AND</w:t>
            </w:r>
            <w:r w:rsidR="00002ABB">
              <w:rPr>
                <w:rFonts w:cs="Times New Roman"/>
                <w:color w:val="231F20"/>
                <w:w w:val="105"/>
                <w:sz w:val="20"/>
                <w:szCs w:val="20"/>
              </w:rPr>
              <w:t xml:space="preserve"> </w:t>
            </w:r>
            <w:r w:rsidR="004B648E" w:rsidRPr="00770114">
              <w:rPr>
                <w:rFonts w:cs="Times New Roman"/>
                <w:color w:val="231F20"/>
                <w:w w:val="105"/>
                <w:sz w:val="20"/>
                <w:szCs w:val="20"/>
              </w:rPr>
              <w:t>INNOVATIVE</w:t>
            </w:r>
            <w:r w:rsidR="00002ABB">
              <w:rPr>
                <w:rFonts w:cs="Times New Roman"/>
                <w:color w:val="231F20"/>
                <w:w w:val="105"/>
                <w:sz w:val="20"/>
                <w:szCs w:val="20"/>
              </w:rPr>
              <w:t xml:space="preserve"> </w:t>
            </w:r>
            <w:r w:rsidR="004B648E" w:rsidRPr="00770114">
              <w:rPr>
                <w:rFonts w:cs="Times New Roman"/>
                <w:color w:val="231F20"/>
                <w:w w:val="105"/>
                <w:sz w:val="20"/>
                <w:szCs w:val="20"/>
              </w:rPr>
              <w:t>FINANCING.—</w:t>
            </w:r>
          </w:p>
          <w:p w:rsidR="004B648E" w:rsidRPr="00770114" w:rsidRDefault="004B648E" w:rsidP="00846C84">
            <w:pPr>
              <w:widowControl w:val="0"/>
              <w:tabs>
                <w:tab w:val="left" w:pos="360"/>
                <w:tab w:val="left" w:pos="720"/>
                <w:tab w:val="left" w:pos="1080"/>
              </w:tabs>
              <w:jc w:val="both"/>
              <w:rPr>
                <w:rFonts w:cs="Times New Roman"/>
                <w:color w:val="231F20"/>
                <w:w w:val="105"/>
                <w:sz w:val="20"/>
                <w:szCs w:val="20"/>
              </w:rPr>
            </w:pPr>
          </w:p>
          <w:p w:rsidR="004B648E" w:rsidRPr="00770114" w:rsidRDefault="005A42B3" w:rsidP="00846C84">
            <w:pPr>
              <w:widowControl w:val="0"/>
              <w:tabs>
                <w:tab w:val="left" w:pos="360"/>
                <w:tab w:val="left" w:pos="720"/>
                <w:tab w:val="left" w:pos="1080"/>
              </w:tabs>
              <w:ind w:left="360"/>
              <w:jc w:val="both"/>
              <w:rPr>
                <w:rFonts w:cs="Times New Roman"/>
                <w:sz w:val="20"/>
                <w:szCs w:val="20"/>
              </w:rPr>
            </w:pPr>
            <w:r>
              <w:rPr>
                <w:rFonts w:cs="Times New Roman"/>
                <w:color w:val="231F20"/>
                <w:sz w:val="20"/>
                <w:szCs w:val="20"/>
              </w:rPr>
              <w:t>(</w:t>
            </w:r>
            <w:r w:rsidR="004B648E" w:rsidRPr="00770114">
              <w:rPr>
                <w:rFonts w:cs="Times New Roman"/>
                <w:color w:val="231F20"/>
                <w:sz w:val="20"/>
                <w:szCs w:val="20"/>
              </w:rPr>
              <w:t>i)</w:t>
            </w:r>
            <w:r w:rsidR="00002ABB">
              <w:rPr>
                <w:rFonts w:cs="Times New Roman"/>
                <w:color w:val="231F20"/>
                <w:sz w:val="20"/>
                <w:szCs w:val="20"/>
              </w:rPr>
              <w:t xml:space="preserve"> </w:t>
            </w:r>
            <w:r w:rsidR="004B648E" w:rsidRPr="00770114">
              <w:rPr>
                <w:rFonts w:cs="Times New Roman"/>
                <w:color w:val="231F20"/>
                <w:sz w:val="20"/>
                <w:szCs w:val="20"/>
              </w:rPr>
              <w:t>IN</w:t>
            </w:r>
            <w:r w:rsidR="00002ABB">
              <w:rPr>
                <w:rFonts w:cs="Times New Roman"/>
                <w:color w:val="231F20"/>
                <w:sz w:val="20"/>
                <w:szCs w:val="20"/>
              </w:rPr>
              <w:t xml:space="preserve"> </w:t>
            </w:r>
            <w:r w:rsidR="004B648E" w:rsidRPr="00770114">
              <w:rPr>
                <w:rFonts w:cs="Times New Roman"/>
                <w:color w:val="231F20"/>
                <w:sz w:val="20"/>
                <w:szCs w:val="20"/>
              </w:rPr>
              <w:t>GENERAL.—A</w:t>
            </w:r>
            <w:r w:rsidR="00002ABB">
              <w:rPr>
                <w:rFonts w:cs="Times New Roman"/>
                <w:color w:val="231F20"/>
                <w:sz w:val="20"/>
                <w:szCs w:val="20"/>
              </w:rPr>
              <w:t xml:space="preserve"> </w:t>
            </w:r>
            <w:r w:rsidR="004B648E" w:rsidRPr="00770114">
              <w:rPr>
                <w:rFonts w:cs="Times New Roman"/>
                <w:color w:val="231F20"/>
                <w:sz w:val="20"/>
                <w:szCs w:val="20"/>
              </w:rPr>
              <w:t>funding</w:t>
            </w:r>
            <w:r w:rsidR="00002ABB">
              <w:rPr>
                <w:rFonts w:cs="Times New Roman"/>
                <w:color w:val="231F20"/>
                <w:sz w:val="20"/>
                <w:szCs w:val="20"/>
              </w:rPr>
              <w:t xml:space="preserve"> </w:t>
            </w:r>
            <w:r w:rsidR="004B648E" w:rsidRPr="00770114">
              <w:rPr>
                <w:rFonts w:cs="Times New Roman"/>
                <w:color w:val="231F20"/>
                <w:sz w:val="20"/>
                <w:szCs w:val="20"/>
              </w:rPr>
              <w:t>agreement</w:t>
            </w:r>
            <w:r w:rsidR="00002ABB">
              <w:rPr>
                <w:rFonts w:cs="Times New Roman"/>
                <w:color w:val="231F20"/>
                <w:sz w:val="20"/>
                <w:szCs w:val="20"/>
              </w:rPr>
              <w:t xml:space="preserve"> </w:t>
            </w:r>
            <w:r w:rsidR="004B648E" w:rsidRPr="00770114">
              <w:rPr>
                <w:rFonts w:cs="Times New Roman"/>
                <w:color w:val="231F20"/>
                <w:sz w:val="20"/>
                <w:szCs w:val="20"/>
              </w:rPr>
              <w:t>entered</w:t>
            </w:r>
            <w:r w:rsidR="00002ABB">
              <w:rPr>
                <w:rFonts w:cs="Times New Roman"/>
                <w:color w:val="231F20"/>
                <w:sz w:val="20"/>
                <w:szCs w:val="20"/>
              </w:rPr>
              <w:t xml:space="preserve"> </w:t>
            </w:r>
            <w:r w:rsidR="004B648E" w:rsidRPr="00770114">
              <w:rPr>
                <w:rFonts w:cs="Times New Roman"/>
                <w:color w:val="231F20"/>
                <w:sz w:val="20"/>
                <w:szCs w:val="20"/>
              </w:rPr>
              <w:t>into</w:t>
            </w:r>
            <w:r w:rsidR="00002ABB">
              <w:rPr>
                <w:rFonts w:cs="Times New Roman"/>
                <w:color w:val="231F20"/>
                <w:sz w:val="20"/>
                <w:szCs w:val="20"/>
              </w:rPr>
              <w:t xml:space="preserve"> </w:t>
            </w:r>
            <w:r w:rsidR="004B648E" w:rsidRPr="00770114">
              <w:rPr>
                <w:rFonts w:cs="Times New Roman"/>
                <w:color w:val="231F20"/>
                <w:sz w:val="20"/>
                <w:szCs w:val="20"/>
              </w:rPr>
              <w:t>with</w:t>
            </w:r>
            <w:r w:rsidR="00002ABB">
              <w:rPr>
                <w:rFonts w:cs="Times New Roman"/>
                <w:color w:val="231F20"/>
                <w:sz w:val="20"/>
                <w:szCs w:val="20"/>
              </w:rPr>
              <w:t xml:space="preserve"> </w:t>
            </w:r>
            <w:r w:rsidR="004B648E" w:rsidRPr="00770114">
              <w:rPr>
                <w:rFonts w:cs="Times New Roman"/>
                <w:color w:val="231F20"/>
                <w:sz w:val="20"/>
                <w:szCs w:val="20"/>
              </w:rPr>
              <w:t>an</w:t>
            </w:r>
            <w:r w:rsidR="00002ABB">
              <w:rPr>
                <w:rFonts w:cs="Times New Roman"/>
                <w:color w:val="231F20"/>
                <w:sz w:val="20"/>
                <w:szCs w:val="20"/>
              </w:rPr>
              <w:t xml:space="preserve"> </w:t>
            </w:r>
            <w:r w:rsidR="004B648E" w:rsidRPr="00770114">
              <w:rPr>
                <w:rFonts w:cs="Times New Roman"/>
                <w:color w:val="231F20"/>
                <w:sz w:val="20"/>
                <w:szCs w:val="20"/>
              </w:rPr>
              <w:t>Indian</w:t>
            </w:r>
            <w:r w:rsidR="00002ABB">
              <w:rPr>
                <w:rFonts w:cs="Times New Roman"/>
                <w:color w:val="231F20"/>
                <w:sz w:val="20"/>
                <w:szCs w:val="20"/>
              </w:rPr>
              <w:t xml:space="preserve"> </w:t>
            </w:r>
            <w:r w:rsidR="004B648E" w:rsidRPr="00770114">
              <w:rPr>
                <w:rFonts w:cs="Times New Roman"/>
                <w:color w:val="231F20"/>
                <w:sz w:val="20"/>
                <w:szCs w:val="20"/>
              </w:rPr>
              <w:t>tribe</w:t>
            </w:r>
            <w:r w:rsidR="00002ABB">
              <w:rPr>
                <w:rFonts w:cs="Times New Roman"/>
                <w:color w:val="231F20"/>
                <w:sz w:val="20"/>
                <w:szCs w:val="20"/>
              </w:rPr>
              <w:t xml:space="preserve"> </w:t>
            </w:r>
            <w:r w:rsidR="004B648E" w:rsidRPr="00770114">
              <w:rPr>
                <w:rFonts w:cs="Times New Roman"/>
                <w:color w:val="231F20"/>
                <w:sz w:val="20"/>
                <w:szCs w:val="20"/>
              </w:rPr>
              <w:t>under</w:t>
            </w:r>
            <w:r w:rsidR="00002ABB">
              <w:rPr>
                <w:rFonts w:cs="Times New Roman"/>
                <w:color w:val="231F20"/>
                <w:sz w:val="20"/>
                <w:szCs w:val="20"/>
              </w:rPr>
              <w:t xml:space="preserve"> </w:t>
            </w:r>
            <w:r w:rsidR="004B648E" w:rsidRPr="00770114">
              <w:rPr>
                <w:rFonts w:cs="Times New Roman"/>
                <w:color w:val="231F20"/>
                <w:sz w:val="20"/>
                <w:szCs w:val="20"/>
              </w:rPr>
              <w:t>paragraph</w:t>
            </w:r>
            <w:r w:rsidR="00002ABB">
              <w:rPr>
                <w:rFonts w:cs="Times New Roman"/>
                <w:color w:val="231F20"/>
                <w:sz w:val="20"/>
                <w:szCs w:val="20"/>
              </w:rPr>
              <w:t xml:space="preserve"> </w:t>
            </w:r>
            <w:r w:rsidR="004B648E" w:rsidRPr="00770114">
              <w:rPr>
                <w:rFonts w:cs="Times New Roman"/>
                <w:color w:val="231F20"/>
                <w:sz w:val="20"/>
                <w:szCs w:val="20"/>
              </w:rPr>
              <w:t>(1)</w:t>
            </w:r>
            <w:r w:rsidR="00002ABB">
              <w:rPr>
                <w:rFonts w:cs="Times New Roman"/>
                <w:color w:val="231F20"/>
                <w:sz w:val="20"/>
                <w:szCs w:val="20"/>
              </w:rPr>
              <w:t xml:space="preserve"> </w:t>
            </w:r>
            <w:r w:rsidR="004B648E" w:rsidRPr="00770114">
              <w:rPr>
                <w:rFonts w:cs="Times New Roman"/>
                <w:color w:val="231F20"/>
                <w:sz w:val="20"/>
                <w:szCs w:val="20"/>
              </w:rPr>
              <w:t>shall</w:t>
            </w:r>
            <w:r w:rsidR="00002ABB">
              <w:rPr>
                <w:rFonts w:cs="Times New Roman"/>
                <w:color w:val="231F20"/>
                <w:sz w:val="20"/>
                <w:szCs w:val="20"/>
              </w:rPr>
              <w:t xml:space="preserve"> </w:t>
            </w:r>
            <w:r w:rsidR="004B648E" w:rsidRPr="00770114">
              <w:rPr>
                <w:rFonts w:cs="Times New Roman"/>
                <w:color w:val="231F20"/>
                <w:sz w:val="20"/>
                <w:szCs w:val="20"/>
              </w:rPr>
              <w:t>include</w:t>
            </w:r>
            <w:r w:rsidR="00002ABB">
              <w:rPr>
                <w:rFonts w:cs="Times New Roman"/>
                <w:color w:val="231F20"/>
                <w:sz w:val="20"/>
                <w:szCs w:val="20"/>
              </w:rPr>
              <w:t xml:space="preserve"> </w:t>
            </w:r>
            <w:r w:rsidR="004B648E" w:rsidRPr="00770114">
              <w:rPr>
                <w:rFonts w:cs="Times New Roman"/>
                <w:color w:val="231F20"/>
                <w:sz w:val="20"/>
                <w:szCs w:val="20"/>
              </w:rPr>
              <w:t>provisions</w:t>
            </w:r>
            <w:r w:rsidR="00002ABB">
              <w:rPr>
                <w:rFonts w:cs="Times New Roman"/>
                <w:color w:val="231F20"/>
                <w:sz w:val="20"/>
                <w:szCs w:val="20"/>
              </w:rPr>
              <w:t xml:space="preserve"> </w:t>
            </w:r>
            <w:r w:rsidR="004B648E" w:rsidRPr="00770114">
              <w:rPr>
                <w:rFonts w:cs="Times New Roman"/>
                <w:color w:val="231F20"/>
                <w:sz w:val="20"/>
                <w:szCs w:val="20"/>
              </w:rPr>
              <w:t>pertaining</w:t>
            </w:r>
            <w:r w:rsidR="00002ABB">
              <w:rPr>
                <w:rFonts w:cs="Times New Roman"/>
                <w:color w:val="231F20"/>
                <w:sz w:val="20"/>
                <w:szCs w:val="20"/>
              </w:rPr>
              <w:t xml:space="preserve"> </w:t>
            </w:r>
            <w:r w:rsidR="004B648E" w:rsidRPr="00770114">
              <w:rPr>
                <w:rFonts w:cs="Times New Roman"/>
                <w:color w:val="231F20"/>
                <w:sz w:val="20"/>
                <w:szCs w:val="20"/>
              </w:rPr>
              <w:t>to</w:t>
            </w:r>
            <w:r w:rsidR="00002ABB">
              <w:rPr>
                <w:rFonts w:cs="Times New Roman"/>
                <w:color w:val="231F20"/>
                <w:sz w:val="20"/>
                <w:szCs w:val="20"/>
              </w:rPr>
              <w:t xml:space="preserve"> </w:t>
            </w:r>
            <w:r w:rsidR="004B648E" w:rsidRPr="00770114">
              <w:rPr>
                <w:rFonts w:cs="Times New Roman"/>
                <w:color w:val="231F20"/>
                <w:sz w:val="20"/>
                <w:szCs w:val="20"/>
              </w:rPr>
              <w:t>flexible</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innovative</w:t>
            </w:r>
            <w:r w:rsidR="00002ABB">
              <w:rPr>
                <w:rFonts w:cs="Times New Roman"/>
                <w:color w:val="231F20"/>
                <w:sz w:val="20"/>
                <w:szCs w:val="20"/>
              </w:rPr>
              <w:t xml:space="preserve"> </w:t>
            </w:r>
            <w:r w:rsidR="004B648E" w:rsidRPr="00770114">
              <w:rPr>
                <w:rFonts w:cs="Times New Roman"/>
                <w:color w:val="231F20"/>
                <w:sz w:val="20"/>
                <w:szCs w:val="20"/>
              </w:rPr>
              <w:t>financing</w:t>
            </w:r>
            <w:r w:rsidR="00002ABB">
              <w:rPr>
                <w:rFonts w:cs="Times New Roman"/>
                <w:color w:val="231F20"/>
                <w:sz w:val="20"/>
                <w:szCs w:val="20"/>
              </w:rPr>
              <w:t xml:space="preserve"> </w:t>
            </w:r>
            <w:r w:rsidR="004B648E" w:rsidRPr="00770114">
              <w:rPr>
                <w:rFonts w:cs="Times New Roman"/>
                <w:color w:val="231F20"/>
                <w:sz w:val="20"/>
                <w:szCs w:val="20"/>
              </w:rPr>
              <w:t>if</w:t>
            </w:r>
            <w:r w:rsidR="00002ABB">
              <w:rPr>
                <w:rFonts w:cs="Times New Roman"/>
                <w:color w:val="231F20"/>
                <w:sz w:val="20"/>
                <w:szCs w:val="20"/>
              </w:rPr>
              <w:t xml:space="preserve"> </w:t>
            </w:r>
            <w:r w:rsidR="004B648E" w:rsidRPr="00770114">
              <w:rPr>
                <w:rFonts w:cs="Times New Roman"/>
                <w:color w:val="231F20"/>
                <w:sz w:val="20"/>
                <w:szCs w:val="20"/>
              </w:rPr>
              <w:t>agreed</w:t>
            </w:r>
            <w:r w:rsidR="00002ABB">
              <w:rPr>
                <w:rFonts w:cs="Times New Roman"/>
                <w:color w:val="231F20"/>
                <w:sz w:val="20"/>
                <w:szCs w:val="20"/>
              </w:rPr>
              <w:t xml:space="preserve"> </w:t>
            </w:r>
            <w:r w:rsidR="004B648E" w:rsidRPr="00770114">
              <w:rPr>
                <w:rFonts w:cs="Times New Roman"/>
                <w:color w:val="231F20"/>
                <w:sz w:val="20"/>
                <w:szCs w:val="20"/>
              </w:rPr>
              <w:t>upon</w:t>
            </w:r>
            <w:r w:rsidR="00002ABB">
              <w:rPr>
                <w:rFonts w:cs="Times New Roman"/>
                <w:color w:val="231F20"/>
                <w:sz w:val="20"/>
                <w:szCs w:val="20"/>
              </w:rPr>
              <w:t xml:space="preserve"> </w:t>
            </w:r>
            <w:r w:rsidR="004B648E" w:rsidRPr="00770114">
              <w:rPr>
                <w:rFonts w:cs="Times New Roman"/>
                <w:color w:val="231F20"/>
                <w:sz w:val="20"/>
                <w:szCs w:val="20"/>
              </w:rPr>
              <w:t>by</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pacing w:val="-6"/>
                <w:sz w:val="20"/>
                <w:szCs w:val="20"/>
              </w:rPr>
              <w:t xml:space="preserve"> </w:t>
            </w:r>
            <w:r w:rsidR="004B648E" w:rsidRPr="00770114">
              <w:rPr>
                <w:rFonts w:cs="Times New Roman"/>
                <w:color w:val="231F20"/>
                <w:sz w:val="20"/>
                <w:szCs w:val="20"/>
              </w:rPr>
              <w:t>parties.</w:t>
            </w:r>
          </w:p>
          <w:p w:rsidR="004B648E" w:rsidRPr="00770114" w:rsidRDefault="004B648E" w:rsidP="00846C84">
            <w:pPr>
              <w:widowControl w:val="0"/>
              <w:tabs>
                <w:tab w:val="left" w:pos="360"/>
                <w:tab w:val="left" w:pos="720"/>
                <w:tab w:val="left" w:pos="1080"/>
              </w:tabs>
              <w:jc w:val="both"/>
              <w:rPr>
                <w:rFonts w:cs="Times New Roman"/>
                <w:sz w:val="20"/>
                <w:szCs w:val="20"/>
              </w:rPr>
            </w:pPr>
          </w:p>
          <w:p w:rsidR="004B648E" w:rsidRPr="00770114" w:rsidRDefault="005A42B3" w:rsidP="00846C84">
            <w:pPr>
              <w:widowControl w:val="0"/>
              <w:tabs>
                <w:tab w:val="left" w:pos="360"/>
                <w:tab w:val="left" w:pos="720"/>
                <w:tab w:val="left" w:pos="1080"/>
              </w:tabs>
              <w:ind w:left="360"/>
              <w:jc w:val="both"/>
              <w:rPr>
                <w:rFonts w:cs="Times New Roman"/>
                <w:sz w:val="20"/>
                <w:szCs w:val="20"/>
              </w:rPr>
            </w:pPr>
            <w:r>
              <w:rPr>
                <w:rFonts w:cs="Times New Roman"/>
                <w:color w:val="231F20"/>
                <w:w w:val="105"/>
                <w:sz w:val="20"/>
                <w:szCs w:val="20"/>
              </w:rPr>
              <w:t>(</w:t>
            </w:r>
            <w:r w:rsidR="004B648E" w:rsidRPr="00770114">
              <w:rPr>
                <w:rFonts w:cs="Times New Roman"/>
                <w:color w:val="231F20"/>
                <w:w w:val="105"/>
                <w:sz w:val="20"/>
                <w:szCs w:val="20"/>
              </w:rPr>
              <w:t>ii)</w:t>
            </w:r>
            <w:r w:rsidR="00002ABB">
              <w:rPr>
                <w:rFonts w:cs="Times New Roman"/>
                <w:color w:val="231F20"/>
                <w:w w:val="105"/>
                <w:sz w:val="20"/>
                <w:szCs w:val="20"/>
              </w:rPr>
              <w:t xml:space="preserve"> </w:t>
            </w:r>
            <w:r w:rsidR="004B648E" w:rsidRPr="00770114">
              <w:rPr>
                <w:rFonts w:cs="Times New Roman"/>
                <w:color w:val="231F20"/>
                <w:w w:val="105"/>
                <w:sz w:val="20"/>
                <w:szCs w:val="20"/>
              </w:rPr>
              <w:t>TERMS</w:t>
            </w:r>
            <w:r w:rsidR="00002ABB">
              <w:rPr>
                <w:rFonts w:cs="Times New Roman"/>
                <w:color w:val="231F20"/>
                <w:w w:val="105"/>
                <w:sz w:val="20"/>
                <w:szCs w:val="20"/>
              </w:rPr>
              <w:t xml:space="preserve"> </w:t>
            </w:r>
            <w:r w:rsidR="004B648E" w:rsidRPr="00770114">
              <w:rPr>
                <w:rFonts w:cs="Times New Roman"/>
                <w:color w:val="231F20"/>
                <w:w w:val="105"/>
                <w:sz w:val="20"/>
                <w:szCs w:val="20"/>
              </w:rPr>
              <w:t>AND</w:t>
            </w:r>
            <w:r w:rsidR="00002ABB">
              <w:rPr>
                <w:rFonts w:cs="Times New Roman"/>
                <w:color w:val="231F20"/>
                <w:w w:val="105"/>
                <w:sz w:val="20"/>
                <w:szCs w:val="20"/>
              </w:rPr>
              <w:t xml:space="preserve"> </w:t>
            </w:r>
            <w:r w:rsidR="004B648E" w:rsidRPr="00770114">
              <w:rPr>
                <w:rFonts w:cs="Times New Roman"/>
                <w:color w:val="231F20"/>
                <w:w w:val="105"/>
                <w:sz w:val="20"/>
                <w:szCs w:val="20"/>
              </w:rPr>
              <w:t>CONDITIONS.—</w:t>
            </w:r>
          </w:p>
          <w:p w:rsidR="004B648E" w:rsidRPr="00770114" w:rsidRDefault="004B648E" w:rsidP="00846C84">
            <w:pPr>
              <w:widowControl w:val="0"/>
              <w:tabs>
                <w:tab w:val="left" w:pos="360"/>
                <w:tab w:val="left" w:pos="720"/>
                <w:tab w:val="left" w:pos="1080"/>
              </w:tabs>
              <w:ind w:right="413"/>
              <w:jc w:val="both"/>
              <w:rPr>
                <w:rFonts w:cs="Times New Roman"/>
                <w:color w:val="231F20"/>
                <w:w w:val="105"/>
                <w:sz w:val="20"/>
                <w:szCs w:val="20"/>
              </w:rPr>
            </w:pPr>
          </w:p>
          <w:p w:rsidR="004B648E" w:rsidRDefault="005A42B3" w:rsidP="00846C84">
            <w:pPr>
              <w:widowControl w:val="0"/>
              <w:tabs>
                <w:tab w:val="left" w:pos="360"/>
                <w:tab w:val="left" w:pos="720"/>
                <w:tab w:val="left" w:pos="1080"/>
              </w:tabs>
              <w:ind w:left="720" w:right="2"/>
              <w:jc w:val="both"/>
              <w:rPr>
                <w:rFonts w:cs="Times New Roman"/>
                <w:color w:val="231F20"/>
                <w:sz w:val="20"/>
                <w:szCs w:val="20"/>
              </w:rPr>
            </w:pPr>
            <w:r>
              <w:rPr>
                <w:rFonts w:cs="Times New Roman"/>
                <w:color w:val="231F20"/>
                <w:w w:val="105"/>
                <w:sz w:val="20"/>
                <w:szCs w:val="20"/>
              </w:rPr>
              <w:t>(</w:t>
            </w:r>
            <w:r w:rsidR="004B648E" w:rsidRPr="00770114">
              <w:rPr>
                <w:rFonts w:cs="Times New Roman"/>
                <w:color w:val="231F20"/>
                <w:w w:val="105"/>
                <w:sz w:val="20"/>
                <w:szCs w:val="20"/>
              </w:rPr>
              <w:t>I)</w:t>
            </w:r>
            <w:r w:rsidR="00002ABB">
              <w:rPr>
                <w:rFonts w:cs="Times New Roman"/>
                <w:color w:val="231F20"/>
                <w:w w:val="105"/>
                <w:sz w:val="20"/>
                <w:szCs w:val="20"/>
              </w:rPr>
              <w:t xml:space="preserve"> </w:t>
            </w:r>
            <w:r w:rsidR="004B648E" w:rsidRPr="00770114">
              <w:rPr>
                <w:rFonts w:cs="Times New Roman"/>
                <w:color w:val="231F20"/>
                <w:w w:val="105"/>
                <w:sz w:val="20"/>
                <w:szCs w:val="20"/>
              </w:rPr>
              <w:t>A</w:t>
            </w:r>
            <w:r w:rsidR="004B648E">
              <w:rPr>
                <w:rFonts w:cs="Times New Roman"/>
                <w:color w:val="231F20"/>
                <w:w w:val="105"/>
                <w:sz w:val="20"/>
                <w:szCs w:val="20"/>
              </w:rPr>
              <w:t>UTHORITY</w:t>
            </w:r>
            <w:r w:rsidR="00002ABB">
              <w:rPr>
                <w:rFonts w:cs="Times New Roman"/>
                <w:color w:val="231F20"/>
                <w:w w:val="105"/>
                <w:sz w:val="20"/>
                <w:szCs w:val="20"/>
              </w:rPr>
              <w:t xml:space="preserve"> </w:t>
            </w:r>
            <w:r w:rsidR="004B648E">
              <w:rPr>
                <w:rFonts w:cs="Times New Roman"/>
                <w:color w:val="231F20"/>
                <w:w w:val="105"/>
                <w:sz w:val="20"/>
                <w:szCs w:val="20"/>
              </w:rPr>
              <w:t>TO</w:t>
            </w:r>
            <w:r w:rsidR="00002ABB">
              <w:rPr>
                <w:rFonts w:cs="Times New Roman"/>
                <w:color w:val="231F20"/>
                <w:w w:val="105"/>
                <w:sz w:val="20"/>
                <w:szCs w:val="20"/>
              </w:rPr>
              <w:t xml:space="preserve"> </w:t>
            </w:r>
            <w:r w:rsidR="004B648E" w:rsidRPr="00770114">
              <w:rPr>
                <w:rFonts w:cs="Times New Roman"/>
                <w:color w:val="231F20"/>
                <w:w w:val="105"/>
                <w:sz w:val="20"/>
                <w:szCs w:val="20"/>
              </w:rPr>
              <w:t>ISSUE</w:t>
            </w:r>
            <w:r w:rsidR="00002ABB">
              <w:rPr>
                <w:rFonts w:cs="Times New Roman"/>
                <w:color w:val="231F20"/>
                <w:w w:val="105"/>
                <w:sz w:val="20"/>
                <w:szCs w:val="20"/>
              </w:rPr>
              <w:t xml:space="preserve"> </w:t>
            </w:r>
            <w:r w:rsidR="004B648E" w:rsidRPr="00770114">
              <w:rPr>
                <w:rFonts w:cs="Times New Roman"/>
                <w:color w:val="231F20"/>
                <w:w w:val="105"/>
                <w:sz w:val="20"/>
                <w:szCs w:val="20"/>
              </w:rPr>
              <w:t>REGULATIONS.—The</w:t>
            </w:r>
            <w:r w:rsidR="00002ABB">
              <w:rPr>
                <w:rFonts w:cs="Times New Roman"/>
                <w:color w:val="231F20"/>
                <w:w w:val="105"/>
                <w:sz w:val="20"/>
                <w:szCs w:val="20"/>
              </w:rPr>
              <w:t xml:space="preserve"> </w:t>
            </w:r>
            <w:r w:rsidR="004B648E" w:rsidRPr="00770114">
              <w:rPr>
                <w:rFonts w:cs="Times New Roman"/>
                <w:color w:val="231F20"/>
                <w:sz w:val="20"/>
                <w:szCs w:val="20"/>
              </w:rPr>
              <w:t>Secretary</w:t>
            </w:r>
            <w:r w:rsidR="00002ABB">
              <w:rPr>
                <w:rFonts w:cs="Times New Roman"/>
                <w:color w:val="231F20"/>
                <w:sz w:val="20"/>
                <w:szCs w:val="20"/>
              </w:rPr>
              <w:t xml:space="preserve"> </w:t>
            </w:r>
            <w:r w:rsidR="004B648E" w:rsidRPr="00770114">
              <w:rPr>
                <w:rFonts w:cs="Times New Roman"/>
                <w:color w:val="231F20"/>
                <w:sz w:val="20"/>
                <w:szCs w:val="20"/>
              </w:rPr>
              <w:t>may</w:t>
            </w:r>
            <w:r w:rsidR="00002ABB">
              <w:rPr>
                <w:rFonts w:cs="Times New Roman"/>
                <w:color w:val="231F20"/>
                <w:sz w:val="20"/>
                <w:szCs w:val="20"/>
              </w:rPr>
              <w:t xml:space="preserve"> </w:t>
            </w:r>
            <w:r w:rsidR="004B648E" w:rsidRPr="00770114">
              <w:rPr>
                <w:rFonts w:cs="Times New Roman"/>
                <w:color w:val="231F20"/>
                <w:sz w:val="20"/>
                <w:szCs w:val="20"/>
              </w:rPr>
              <w:t>issue</w:t>
            </w:r>
            <w:r w:rsidR="00002ABB">
              <w:rPr>
                <w:rFonts w:cs="Times New Roman"/>
                <w:color w:val="231F20"/>
                <w:sz w:val="20"/>
                <w:szCs w:val="20"/>
              </w:rPr>
              <w:t xml:space="preserve"> </w:t>
            </w:r>
            <w:r w:rsidR="004B648E" w:rsidRPr="00770114">
              <w:rPr>
                <w:rFonts w:cs="Times New Roman"/>
                <w:color w:val="231F20"/>
                <w:sz w:val="20"/>
                <w:szCs w:val="20"/>
              </w:rPr>
              <w:t>regulations</w:t>
            </w:r>
            <w:r w:rsidR="00002ABB">
              <w:rPr>
                <w:rFonts w:cs="Times New Roman"/>
                <w:color w:val="231F20"/>
                <w:sz w:val="20"/>
                <w:szCs w:val="20"/>
              </w:rPr>
              <w:t xml:space="preserve"> </w:t>
            </w:r>
            <w:r w:rsidR="004B648E" w:rsidRPr="00770114">
              <w:rPr>
                <w:rFonts w:cs="Times New Roman"/>
                <w:color w:val="231F20"/>
                <w:sz w:val="20"/>
                <w:szCs w:val="20"/>
              </w:rPr>
              <w:t>to</w:t>
            </w:r>
            <w:r w:rsidR="00002ABB">
              <w:rPr>
                <w:rFonts w:cs="Times New Roman"/>
                <w:color w:val="231F20"/>
                <w:sz w:val="20"/>
                <w:szCs w:val="20"/>
              </w:rPr>
              <w:t xml:space="preserve"> </w:t>
            </w:r>
            <w:r w:rsidR="004B648E" w:rsidRPr="00770114">
              <w:rPr>
                <w:rFonts w:cs="Times New Roman"/>
                <w:color w:val="231F20"/>
                <w:sz w:val="20"/>
                <w:szCs w:val="20"/>
              </w:rPr>
              <w:t>establish</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lastRenderedPageBreak/>
              <w:t>terms</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conditions</w:t>
            </w:r>
            <w:r w:rsidR="00002ABB">
              <w:rPr>
                <w:rFonts w:cs="Times New Roman"/>
                <w:color w:val="231F20"/>
                <w:sz w:val="20"/>
                <w:szCs w:val="20"/>
              </w:rPr>
              <w:t xml:space="preserve"> </w:t>
            </w:r>
            <w:r w:rsidR="004B648E" w:rsidRPr="00770114">
              <w:rPr>
                <w:rFonts w:cs="Times New Roman"/>
                <w:color w:val="231F20"/>
                <w:sz w:val="20"/>
                <w:szCs w:val="20"/>
              </w:rPr>
              <w:t>relating</w:t>
            </w:r>
            <w:r w:rsidR="00002ABB">
              <w:rPr>
                <w:rFonts w:cs="Times New Roman"/>
                <w:color w:val="231F20"/>
                <w:sz w:val="20"/>
                <w:szCs w:val="20"/>
              </w:rPr>
              <w:t xml:space="preserve"> </w:t>
            </w:r>
            <w:r w:rsidR="004B648E" w:rsidRPr="00770114">
              <w:rPr>
                <w:rFonts w:cs="Times New Roman"/>
                <w:color w:val="231F20"/>
                <w:sz w:val="20"/>
                <w:szCs w:val="20"/>
              </w:rPr>
              <w:t>to</w:t>
            </w:r>
            <w:r w:rsidR="00002ABB">
              <w:rPr>
                <w:rFonts w:cs="Times New Roman"/>
                <w:color w:val="231F20"/>
                <w:sz w:val="20"/>
                <w:szCs w:val="20"/>
              </w:rPr>
              <w:t xml:space="preserve"> </w:t>
            </w:r>
            <w:r w:rsidR="004B648E" w:rsidRPr="00770114">
              <w:rPr>
                <w:rFonts w:cs="Times New Roman"/>
                <w:color w:val="231F20"/>
                <w:sz w:val="20"/>
                <w:szCs w:val="20"/>
              </w:rPr>
              <w:t>the</w:t>
            </w:r>
            <w:r w:rsidR="00002ABB">
              <w:rPr>
                <w:rFonts w:cs="Times New Roman"/>
                <w:color w:val="231F20"/>
                <w:sz w:val="20"/>
                <w:szCs w:val="20"/>
              </w:rPr>
              <w:t xml:space="preserve"> </w:t>
            </w:r>
            <w:r w:rsidR="004B648E" w:rsidRPr="00770114">
              <w:rPr>
                <w:rFonts w:cs="Times New Roman"/>
                <w:color w:val="231F20"/>
                <w:sz w:val="20"/>
                <w:szCs w:val="20"/>
              </w:rPr>
              <w:t>flexible</w:t>
            </w:r>
            <w:r w:rsidR="00002ABB">
              <w:rPr>
                <w:rFonts w:cs="Times New Roman"/>
                <w:color w:val="231F20"/>
                <w:sz w:val="20"/>
                <w:szCs w:val="20"/>
              </w:rPr>
              <w:t xml:space="preserve"> </w:t>
            </w:r>
            <w:r w:rsidR="004B648E" w:rsidRPr="00770114">
              <w:rPr>
                <w:rFonts w:cs="Times New Roman"/>
                <w:color w:val="231F20"/>
                <w:sz w:val="20"/>
                <w:szCs w:val="20"/>
              </w:rPr>
              <w:t>and</w:t>
            </w:r>
            <w:r w:rsidR="00002ABB">
              <w:rPr>
                <w:rFonts w:cs="Times New Roman"/>
                <w:color w:val="231F20"/>
                <w:sz w:val="20"/>
                <w:szCs w:val="20"/>
              </w:rPr>
              <w:t xml:space="preserve"> </w:t>
            </w:r>
            <w:r w:rsidR="004B648E" w:rsidRPr="00770114">
              <w:rPr>
                <w:rFonts w:cs="Times New Roman"/>
                <w:color w:val="231F20"/>
                <w:sz w:val="20"/>
                <w:szCs w:val="20"/>
              </w:rPr>
              <w:t>innovative</w:t>
            </w:r>
            <w:r w:rsidR="00002ABB">
              <w:rPr>
                <w:rFonts w:cs="Times New Roman"/>
                <w:color w:val="231F20"/>
                <w:sz w:val="20"/>
                <w:szCs w:val="20"/>
              </w:rPr>
              <w:t xml:space="preserve"> </w:t>
            </w:r>
            <w:r w:rsidR="004B648E" w:rsidRPr="00770114">
              <w:rPr>
                <w:rFonts w:cs="Times New Roman"/>
                <w:color w:val="231F20"/>
                <w:sz w:val="20"/>
                <w:szCs w:val="20"/>
              </w:rPr>
              <w:t>financing</w:t>
            </w:r>
            <w:r w:rsidR="00002ABB">
              <w:rPr>
                <w:rFonts w:cs="Times New Roman"/>
                <w:color w:val="231F20"/>
                <w:sz w:val="20"/>
                <w:szCs w:val="20"/>
              </w:rPr>
              <w:t xml:space="preserve"> </w:t>
            </w:r>
            <w:r w:rsidR="004B648E" w:rsidRPr="00770114">
              <w:rPr>
                <w:rFonts w:cs="Times New Roman"/>
                <w:color w:val="231F20"/>
                <w:sz w:val="20"/>
                <w:szCs w:val="20"/>
              </w:rPr>
              <w:t>provisions</w:t>
            </w:r>
            <w:r w:rsidR="00002ABB">
              <w:rPr>
                <w:rFonts w:cs="Times New Roman"/>
                <w:color w:val="231F20"/>
                <w:sz w:val="20"/>
                <w:szCs w:val="20"/>
              </w:rPr>
              <w:t xml:space="preserve"> </w:t>
            </w:r>
            <w:r w:rsidR="004B648E" w:rsidRPr="00770114">
              <w:rPr>
                <w:rFonts w:cs="Times New Roman"/>
                <w:color w:val="231F20"/>
                <w:sz w:val="20"/>
                <w:szCs w:val="20"/>
              </w:rPr>
              <w:t>referred</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in</w:t>
            </w:r>
            <w:r w:rsidR="00002ABB">
              <w:rPr>
                <w:rFonts w:cs="Times New Roman"/>
                <w:color w:val="231F20"/>
                <w:sz w:val="20"/>
                <w:szCs w:val="20"/>
              </w:rPr>
              <w:t xml:space="preserve"> </w:t>
            </w:r>
            <w:r w:rsidR="004B648E" w:rsidRPr="00877CEE">
              <w:rPr>
                <w:rFonts w:cs="Times New Roman"/>
                <w:color w:val="231F20"/>
                <w:sz w:val="20"/>
                <w:szCs w:val="20"/>
              </w:rPr>
              <w:t>clause</w:t>
            </w:r>
            <w:r w:rsidR="00002ABB">
              <w:rPr>
                <w:rFonts w:cs="Times New Roman"/>
                <w:color w:val="231F20"/>
                <w:spacing w:val="-1"/>
                <w:sz w:val="20"/>
                <w:szCs w:val="20"/>
              </w:rPr>
              <w:t xml:space="preserve"> </w:t>
            </w:r>
            <w:r w:rsidR="004B648E" w:rsidRPr="00877CEE">
              <w:rPr>
                <w:rFonts w:cs="Times New Roman"/>
                <w:color w:val="231F20"/>
                <w:sz w:val="20"/>
                <w:szCs w:val="20"/>
              </w:rPr>
              <w:t>(i).</w:t>
            </w:r>
          </w:p>
          <w:p w:rsidR="004B648E" w:rsidRDefault="004B648E" w:rsidP="00846C84">
            <w:pPr>
              <w:widowControl w:val="0"/>
              <w:tabs>
                <w:tab w:val="left" w:pos="360"/>
                <w:tab w:val="left" w:pos="720"/>
                <w:tab w:val="left" w:pos="1080"/>
              </w:tabs>
              <w:ind w:right="413"/>
              <w:jc w:val="both"/>
              <w:rPr>
                <w:rFonts w:cs="Times New Roman"/>
                <w:sz w:val="20"/>
                <w:szCs w:val="20"/>
              </w:rPr>
            </w:pPr>
          </w:p>
          <w:p w:rsidR="004B648E" w:rsidRDefault="005A42B3" w:rsidP="00846C84">
            <w:pPr>
              <w:widowControl w:val="0"/>
              <w:tabs>
                <w:tab w:val="left" w:pos="360"/>
                <w:tab w:val="left" w:pos="720"/>
                <w:tab w:val="left" w:pos="1080"/>
              </w:tabs>
              <w:ind w:left="720" w:right="2"/>
              <w:jc w:val="both"/>
              <w:rPr>
                <w:rFonts w:cs="Times New Roman"/>
                <w:color w:val="231F20"/>
                <w:sz w:val="20"/>
                <w:szCs w:val="20"/>
              </w:rPr>
            </w:pPr>
            <w:r>
              <w:rPr>
                <w:rFonts w:cs="Times New Roman"/>
                <w:color w:val="231F20"/>
                <w:w w:val="105"/>
                <w:sz w:val="20"/>
                <w:szCs w:val="20"/>
              </w:rPr>
              <w:t>(</w:t>
            </w:r>
            <w:r w:rsidR="004B648E" w:rsidRPr="00877CEE">
              <w:rPr>
                <w:rFonts w:cs="Times New Roman"/>
                <w:color w:val="231F20"/>
                <w:w w:val="105"/>
                <w:sz w:val="20"/>
                <w:szCs w:val="20"/>
              </w:rPr>
              <w:t>II)</w:t>
            </w:r>
            <w:r w:rsidR="00002ABB">
              <w:rPr>
                <w:rFonts w:cs="Times New Roman"/>
                <w:color w:val="231F20"/>
                <w:w w:val="105"/>
                <w:sz w:val="20"/>
                <w:szCs w:val="20"/>
              </w:rPr>
              <w:t xml:space="preserve"> </w:t>
            </w:r>
            <w:r w:rsidR="004B648E" w:rsidRPr="00877CEE">
              <w:rPr>
                <w:rFonts w:cs="Times New Roman"/>
                <w:color w:val="231F20"/>
                <w:w w:val="105"/>
                <w:sz w:val="20"/>
                <w:szCs w:val="20"/>
              </w:rPr>
              <w:t>TERMS</w:t>
            </w:r>
            <w:r w:rsidR="00002ABB">
              <w:rPr>
                <w:rFonts w:cs="Times New Roman"/>
                <w:color w:val="231F20"/>
                <w:w w:val="105"/>
                <w:sz w:val="20"/>
                <w:szCs w:val="20"/>
              </w:rPr>
              <w:t xml:space="preserve"> </w:t>
            </w:r>
            <w:r w:rsidR="004B648E" w:rsidRPr="00877CEE">
              <w:rPr>
                <w:rFonts w:cs="Times New Roman"/>
                <w:color w:val="231F20"/>
                <w:w w:val="105"/>
                <w:sz w:val="20"/>
                <w:szCs w:val="20"/>
              </w:rPr>
              <w:t>AND</w:t>
            </w:r>
            <w:r w:rsidR="00002ABB">
              <w:rPr>
                <w:rFonts w:cs="Times New Roman"/>
                <w:color w:val="231F20"/>
                <w:w w:val="105"/>
                <w:sz w:val="20"/>
                <w:szCs w:val="20"/>
              </w:rPr>
              <w:t xml:space="preserve"> </w:t>
            </w:r>
            <w:r w:rsidR="004B648E" w:rsidRPr="00877CEE">
              <w:rPr>
                <w:rFonts w:cs="Times New Roman"/>
                <w:color w:val="231F20"/>
                <w:w w:val="105"/>
                <w:sz w:val="20"/>
                <w:szCs w:val="20"/>
              </w:rPr>
              <w:t>CONDITIONS</w:t>
            </w:r>
            <w:r w:rsidR="00002ABB">
              <w:rPr>
                <w:rFonts w:cs="Times New Roman"/>
                <w:color w:val="231F20"/>
                <w:w w:val="105"/>
                <w:sz w:val="20"/>
                <w:szCs w:val="20"/>
              </w:rPr>
              <w:t xml:space="preserve"> </w:t>
            </w:r>
            <w:r w:rsidR="004B648E" w:rsidRPr="00877CEE">
              <w:rPr>
                <w:rFonts w:cs="Times New Roman"/>
                <w:color w:val="231F20"/>
                <w:w w:val="105"/>
                <w:sz w:val="20"/>
                <w:szCs w:val="20"/>
              </w:rPr>
              <w:t>IN</w:t>
            </w:r>
            <w:r w:rsidR="00002ABB">
              <w:rPr>
                <w:rFonts w:cs="Times New Roman"/>
                <w:color w:val="231F20"/>
                <w:w w:val="105"/>
                <w:sz w:val="20"/>
                <w:szCs w:val="20"/>
              </w:rPr>
              <w:t xml:space="preserve"> </w:t>
            </w:r>
            <w:r w:rsidR="004B648E" w:rsidRPr="00877CEE">
              <w:rPr>
                <w:rFonts w:cs="Times New Roman"/>
                <w:color w:val="231F20"/>
                <w:w w:val="105"/>
                <w:sz w:val="20"/>
                <w:szCs w:val="20"/>
              </w:rPr>
              <w:t>ABSENCE</w:t>
            </w:r>
            <w:r w:rsidR="00002ABB">
              <w:rPr>
                <w:rFonts w:cs="Times New Roman"/>
                <w:color w:val="231F20"/>
                <w:w w:val="105"/>
                <w:sz w:val="20"/>
                <w:szCs w:val="20"/>
              </w:rPr>
              <w:t xml:space="preserve"> </w:t>
            </w:r>
            <w:r w:rsidR="004B648E" w:rsidRPr="00877CEE">
              <w:rPr>
                <w:rFonts w:cs="Times New Roman"/>
                <w:color w:val="231F20"/>
                <w:w w:val="105"/>
                <w:sz w:val="20"/>
                <w:szCs w:val="20"/>
              </w:rPr>
              <w:t>OF</w:t>
            </w:r>
            <w:r w:rsidR="00002ABB">
              <w:rPr>
                <w:rFonts w:cs="Times New Roman"/>
                <w:color w:val="231F20"/>
                <w:w w:val="105"/>
                <w:sz w:val="20"/>
                <w:szCs w:val="20"/>
              </w:rPr>
              <w:t xml:space="preserve"> </w:t>
            </w:r>
            <w:r w:rsidR="004B648E" w:rsidRPr="00877CEE">
              <w:rPr>
                <w:rFonts w:cs="Times New Roman"/>
                <w:color w:val="231F20"/>
                <w:sz w:val="20"/>
                <w:szCs w:val="20"/>
              </w:rPr>
              <w:t>REGULATIONS.—If</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Secretary</w:t>
            </w:r>
            <w:r w:rsidR="00002ABB">
              <w:rPr>
                <w:rFonts w:cs="Times New Roman"/>
                <w:color w:val="231F20"/>
                <w:sz w:val="20"/>
                <w:szCs w:val="20"/>
              </w:rPr>
              <w:t xml:space="preserve"> </w:t>
            </w:r>
            <w:r w:rsidR="004B648E" w:rsidRPr="00877CEE">
              <w:rPr>
                <w:rFonts w:cs="Times New Roman"/>
                <w:color w:val="231F20"/>
                <w:sz w:val="20"/>
                <w:szCs w:val="20"/>
              </w:rPr>
              <w:t>does</w:t>
            </w:r>
            <w:r w:rsidR="00002ABB">
              <w:rPr>
                <w:rFonts w:cs="Times New Roman"/>
                <w:color w:val="231F20"/>
                <w:sz w:val="20"/>
                <w:szCs w:val="20"/>
              </w:rPr>
              <w:t xml:space="preserve"> </w:t>
            </w:r>
            <w:r w:rsidR="004B648E" w:rsidRPr="00877CEE">
              <w:rPr>
                <w:rFonts w:cs="Times New Roman"/>
                <w:color w:val="231F20"/>
                <w:sz w:val="20"/>
                <w:szCs w:val="20"/>
              </w:rPr>
              <w:t>not</w:t>
            </w:r>
            <w:r w:rsidR="00002ABB">
              <w:rPr>
                <w:rFonts w:cs="Times New Roman"/>
                <w:color w:val="231F20"/>
                <w:sz w:val="20"/>
                <w:szCs w:val="20"/>
              </w:rPr>
              <w:t xml:space="preserve"> </w:t>
            </w:r>
            <w:r w:rsidR="004B648E" w:rsidRPr="00877CEE">
              <w:rPr>
                <w:rFonts w:cs="Times New Roman"/>
                <w:color w:val="231F20"/>
                <w:sz w:val="20"/>
                <w:szCs w:val="20"/>
              </w:rPr>
              <w:t>issue</w:t>
            </w:r>
            <w:r w:rsidR="00002ABB">
              <w:rPr>
                <w:rFonts w:cs="Times New Roman"/>
                <w:color w:val="231F20"/>
                <w:sz w:val="20"/>
                <w:szCs w:val="20"/>
              </w:rPr>
              <w:t xml:space="preserve"> </w:t>
            </w:r>
            <w:r w:rsidR="004B648E" w:rsidRPr="00877CEE">
              <w:rPr>
                <w:rFonts w:cs="Times New Roman"/>
                <w:color w:val="231F20"/>
                <w:sz w:val="20"/>
                <w:szCs w:val="20"/>
              </w:rPr>
              <w:t>regulations</w:t>
            </w:r>
            <w:r w:rsidR="00002ABB">
              <w:rPr>
                <w:rFonts w:cs="Times New Roman"/>
                <w:color w:val="231F20"/>
                <w:sz w:val="20"/>
                <w:szCs w:val="20"/>
              </w:rPr>
              <w:t xml:space="preserve"> </w:t>
            </w:r>
            <w:r w:rsidR="004B648E" w:rsidRPr="00877CEE">
              <w:rPr>
                <w:rFonts w:cs="Times New Roman"/>
                <w:color w:val="231F20"/>
                <w:sz w:val="20"/>
                <w:szCs w:val="20"/>
              </w:rPr>
              <w:t>under</w:t>
            </w:r>
            <w:r w:rsidR="00002ABB">
              <w:rPr>
                <w:rFonts w:cs="Times New Roman"/>
                <w:color w:val="231F20"/>
                <w:sz w:val="20"/>
                <w:szCs w:val="20"/>
              </w:rPr>
              <w:t xml:space="preserve"> </w:t>
            </w:r>
            <w:r w:rsidR="004B648E" w:rsidRPr="00877CEE">
              <w:rPr>
                <w:rFonts w:cs="Times New Roman"/>
                <w:color w:val="231F20"/>
                <w:sz w:val="20"/>
                <w:szCs w:val="20"/>
              </w:rPr>
              <w:t>subclause</w:t>
            </w:r>
            <w:r w:rsidR="00002ABB">
              <w:rPr>
                <w:rFonts w:cs="Times New Roman"/>
                <w:color w:val="231F20"/>
                <w:sz w:val="20"/>
                <w:szCs w:val="20"/>
              </w:rPr>
              <w:t xml:space="preserve"> </w:t>
            </w:r>
            <w:r w:rsidR="004B648E" w:rsidRPr="00877CEE">
              <w:rPr>
                <w:rFonts w:cs="Times New Roman"/>
                <w:color w:val="231F20"/>
                <w:sz w:val="20"/>
                <w:szCs w:val="20"/>
              </w:rPr>
              <w:t>(I),</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terms</w:t>
            </w:r>
            <w:r w:rsidR="00002ABB">
              <w:rPr>
                <w:rFonts w:cs="Times New Roman"/>
                <w:color w:val="231F20"/>
                <w:sz w:val="20"/>
                <w:szCs w:val="20"/>
              </w:rPr>
              <w:t xml:space="preserve"> </w:t>
            </w:r>
            <w:r w:rsidR="004B648E" w:rsidRPr="00877CEE">
              <w:rPr>
                <w:rFonts w:cs="Times New Roman"/>
                <w:color w:val="231F20"/>
                <w:sz w:val="20"/>
                <w:szCs w:val="20"/>
              </w:rPr>
              <w:t>and</w:t>
            </w:r>
            <w:r w:rsidR="00002ABB">
              <w:rPr>
                <w:rFonts w:cs="Times New Roman"/>
                <w:color w:val="231F20"/>
                <w:sz w:val="20"/>
                <w:szCs w:val="20"/>
              </w:rPr>
              <w:t xml:space="preserve"> </w:t>
            </w:r>
            <w:r w:rsidR="004B648E" w:rsidRPr="00877CEE">
              <w:rPr>
                <w:rFonts w:cs="Times New Roman"/>
                <w:color w:val="231F20"/>
                <w:sz w:val="20"/>
                <w:szCs w:val="20"/>
              </w:rPr>
              <w:t>conditions</w:t>
            </w:r>
            <w:r w:rsidR="00002ABB">
              <w:rPr>
                <w:rFonts w:cs="Times New Roman"/>
                <w:color w:val="231F20"/>
                <w:sz w:val="20"/>
                <w:szCs w:val="20"/>
              </w:rPr>
              <w:t xml:space="preserve"> </w:t>
            </w:r>
            <w:r w:rsidR="004B648E" w:rsidRPr="00877CEE">
              <w:rPr>
                <w:rFonts w:cs="Times New Roman"/>
                <w:color w:val="231F20"/>
                <w:sz w:val="20"/>
                <w:szCs w:val="20"/>
              </w:rPr>
              <w:t>relating</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flexible</w:t>
            </w:r>
            <w:r w:rsidR="00002ABB">
              <w:rPr>
                <w:rFonts w:cs="Times New Roman"/>
                <w:color w:val="231F20"/>
                <w:sz w:val="20"/>
                <w:szCs w:val="20"/>
              </w:rPr>
              <w:t xml:space="preserve"> </w:t>
            </w:r>
            <w:r w:rsidR="004B648E" w:rsidRPr="00877CEE">
              <w:rPr>
                <w:rFonts w:cs="Times New Roman"/>
                <w:color w:val="231F20"/>
                <w:sz w:val="20"/>
                <w:szCs w:val="20"/>
              </w:rPr>
              <w:t>and</w:t>
            </w:r>
            <w:r w:rsidR="00002ABB">
              <w:rPr>
                <w:rFonts w:cs="Times New Roman"/>
                <w:color w:val="231F20"/>
                <w:sz w:val="20"/>
                <w:szCs w:val="20"/>
              </w:rPr>
              <w:t xml:space="preserve"> </w:t>
            </w:r>
            <w:r w:rsidR="004B648E" w:rsidRPr="00877CEE">
              <w:rPr>
                <w:rFonts w:cs="Times New Roman"/>
                <w:color w:val="231F20"/>
                <w:sz w:val="20"/>
                <w:szCs w:val="20"/>
              </w:rPr>
              <w:t>innovative</w:t>
            </w:r>
            <w:r w:rsidR="00002ABB">
              <w:rPr>
                <w:rFonts w:cs="Times New Roman"/>
                <w:color w:val="231F20"/>
                <w:sz w:val="20"/>
                <w:szCs w:val="20"/>
              </w:rPr>
              <w:t xml:space="preserve"> </w:t>
            </w:r>
            <w:r w:rsidR="004B648E" w:rsidRPr="00877CEE">
              <w:rPr>
                <w:rFonts w:cs="Times New Roman"/>
                <w:color w:val="231F20"/>
                <w:sz w:val="20"/>
                <w:szCs w:val="20"/>
              </w:rPr>
              <w:t>financing</w:t>
            </w:r>
            <w:r w:rsidR="00002ABB">
              <w:rPr>
                <w:rFonts w:cs="Times New Roman"/>
                <w:color w:val="231F20"/>
                <w:sz w:val="20"/>
                <w:szCs w:val="20"/>
              </w:rPr>
              <w:t xml:space="preserve"> </w:t>
            </w:r>
            <w:r w:rsidR="004B648E" w:rsidRPr="00877CEE">
              <w:rPr>
                <w:rFonts w:cs="Times New Roman"/>
                <w:color w:val="231F20"/>
                <w:sz w:val="20"/>
                <w:szCs w:val="20"/>
              </w:rPr>
              <w:t>provisions</w:t>
            </w:r>
            <w:r w:rsidR="00002ABB">
              <w:rPr>
                <w:rFonts w:cs="Times New Roman"/>
                <w:color w:val="231F20"/>
                <w:sz w:val="20"/>
                <w:szCs w:val="20"/>
              </w:rPr>
              <w:t xml:space="preserve"> </w:t>
            </w:r>
            <w:r w:rsidR="004B648E" w:rsidRPr="00877CEE">
              <w:rPr>
                <w:rFonts w:cs="Times New Roman"/>
                <w:color w:val="231F20"/>
                <w:sz w:val="20"/>
                <w:szCs w:val="20"/>
              </w:rPr>
              <w:t>referred</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in</w:t>
            </w:r>
            <w:r w:rsidR="00002ABB">
              <w:rPr>
                <w:rFonts w:cs="Times New Roman"/>
                <w:color w:val="231F20"/>
                <w:sz w:val="20"/>
                <w:szCs w:val="20"/>
              </w:rPr>
              <w:t xml:space="preserve"> </w:t>
            </w:r>
            <w:r w:rsidR="004B648E" w:rsidRPr="00877CEE">
              <w:rPr>
                <w:rFonts w:cs="Times New Roman"/>
                <w:color w:val="231F20"/>
                <w:sz w:val="20"/>
                <w:szCs w:val="20"/>
              </w:rPr>
              <w:t>clause</w:t>
            </w:r>
            <w:r w:rsidR="00002ABB">
              <w:rPr>
                <w:rFonts w:cs="Times New Roman"/>
                <w:color w:val="231F20"/>
                <w:sz w:val="20"/>
                <w:szCs w:val="20"/>
              </w:rPr>
              <w:t xml:space="preserve"> </w:t>
            </w:r>
            <w:r w:rsidR="004B648E" w:rsidRPr="00877CEE">
              <w:rPr>
                <w:rFonts w:cs="Times New Roman"/>
                <w:color w:val="231F20"/>
                <w:sz w:val="20"/>
                <w:szCs w:val="20"/>
              </w:rPr>
              <w:t>(i)</w:t>
            </w:r>
            <w:r w:rsidR="00002ABB">
              <w:rPr>
                <w:rFonts w:cs="Times New Roman"/>
                <w:color w:val="231F20"/>
                <w:sz w:val="20"/>
                <w:szCs w:val="20"/>
              </w:rPr>
              <w:t xml:space="preserve"> </w:t>
            </w:r>
            <w:r w:rsidR="004B648E" w:rsidRPr="00877CEE">
              <w:rPr>
                <w:rFonts w:cs="Times New Roman"/>
                <w:color w:val="231F20"/>
                <w:sz w:val="20"/>
                <w:szCs w:val="20"/>
              </w:rPr>
              <w:t>shall</w:t>
            </w:r>
            <w:r w:rsidR="00002ABB">
              <w:rPr>
                <w:rFonts w:cs="Times New Roman"/>
                <w:color w:val="231F20"/>
                <w:sz w:val="20"/>
                <w:szCs w:val="20"/>
              </w:rPr>
              <w:t xml:space="preserve"> </w:t>
            </w:r>
            <w:r w:rsidR="004B648E" w:rsidRPr="00877CEE">
              <w:rPr>
                <w:rFonts w:cs="Times New Roman"/>
                <w:color w:val="231F20"/>
                <w:sz w:val="20"/>
                <w:szCs w:val="20"/>
              </w:rPr>
              <w:t>be</w:t>
            </w:r>
            <w:r w:rsidR="00002ABB">
              <w:rPr>
                <w:rFonts w:cs="Times New Roman"/>
                <w:color w:val="231F20"/>
                <w:sz w:val="20"/>
                <w:szCs w:val="20"/>
              </w:rPr>
              <w:t xml:space="preserve"> </w:t>
            </w:r>
            <w:r w:rsidR="004B648E" w:rsidRPr="00877CEE">
              <w:rPr>
                <w:rFonts w:cs="Times New Roman"/>
                <w:color w:val="231F20"/>
                <w:sz w:val="20"/>
                <w:szCs w:val="20"/>
              </w:rPr>
              <w:t>consistent</w:t>
            </w:r>
            <w:r w:rsidR="00002ABB">
              <w:rPr>
                <w:rFonts w:cs="Times New Roman"/>
                <w:color w:val="231F20"/>
                <w:spacing w:val="-3"/>
                <w:sz w:val="20"/>
                <w:szCs w:val="20"/>
              </w:rPr>
              <w:t xml:space="preserve"> </w:t>
            </w:r>
            <w:r w:rsidR="004B648E" w:rsidRPr="00877CEE">
              <w:rPr>
                <w:rFonts w:cs="Times New Roman"/>
                <w:color w:val="231F20"/>
                <w:sz w:val="20"/>
                <w:szCs w:val="20"/>
              </w:rPr>
              <w:t>with—</w:t>
            </w:r>
          </w:p>
          <w:p w:rsidR="00961A7F" w:rsidRPr="00877CEE" w:rsidRDefault="00961A7F" w:rsidP="00846C84">
            <w:pPr>
              <w:widowControl w:val="0"/>
              <w:tabs>
                <w:tab w:val="left" w:pos="360"/>
                <w:tab w:val="left" w:pos="720"/>
                <w:tab w:val="left" w:pos="1080"/>
              </w:tabs>
              <w:ind w:left="720" w:right="2"/>
              <w:jc w:val="both"/>
              <w:rPr>
                <w:rFonts w:cs="Times New Roman"/>
                <w:sz w:val="20"/>
                <w:szCs w:val="20"/>
              </w:rPr>
            </w:pPr>
          </w:p>
          <w:p w:rsidR="004B648E" w:rsidRPr="00877CEE" w:rsidRDefault="005A42B3" w:rsidP="00846C84">
            <w:pPr>
              <w:pStyle w:val="BodyText"/>
              <w:tabs>
                <w:tab w:val="left" w:pos="360"/>
                <w:tab w:val="left" w:pos="720"/>
                <w:tab w:val="left" w:pos="1080"/>
              </w:tabs>
              <w:ind w:left="1080" w:right="92"/>
              <w:jc w:val="both"/>
              <w:rPr>
                <w:rFonts w:ascii="Times New Roman" w:hAnsi="Times New Roman" w:cs="Times New Roman"/>
              </w:rPr>
            </w:pPr>
            <w:r>
              <w:rPr>
                <w:rFonts w:ascii="Times New Roman" w:hAnsi="Times New Roman" w:cs="Times New Roman"/>
                <w:color w:val="231F20"/>
              </w:rPr>
              <w:t>(</w:t>
            </w:r>
            <w:r w:rsidR="004B648E">
              <w:rPr>
                <w:rFonts w:ascii="Times New Roman" w:hAnsi="Times New Roman" w:cs="Times New Roman"/>
                <w:color w:val="231F20"/>
              </w:rPr>
              <w:t>aa)</w:t>
            </w:r>
            <w:r w:rsidR="00002ABB">
              <w:rPr>
                <w:rFonts w:ascii="Times New Roman" w:hAnsi="Times New Roman" w:cs="Times New Roman"/>
                <w:color w:val="231F20"/>
              </w:rPr>
              <w:t xml:space="preserve"> </w:t>
            </w:r>
            <w:r w:rsidR="004B648E">
              <w:rPr>
                <w:rFonts w:ascii="Times New Roman" w:hAnsi="Times New Roman" w:cs="Times New Roman"/>
                <w:color w:val="231F20"/>
              </w:rPr>
              <w:t>agreements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entered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into</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by</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Department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under—</w:t>
            </w:r>
          </w:p>
          <w:p w:rsidR="004B648E" w:rsidRDefault="004B648E" w:rsidP="00846C84">
            <w:pPr>
              <w:pStyle w:val="BodyText"/>
              <w:tabs>
                <w:tab w:val="left" w:pos="360"/>
                <w:tab w:val="left" w:pos="720"/>
                <w:tab w:val="left" w:pos="1080"/>
              </w:tabs>
              <w:ind w:right="497"/>
              <w:jc w:val="both"/>
              <w:rPr>
                <w:rFonts w:ascii="Times New Roman" w:hAnsi="Times New Roman" w:cs="Times New Roman"/>
                <w:color w:val="231F20"/>
              </w:rPr>
            </w:pPr>
          </w:p>
          <w:p w:rsidR="004B648E" w:rsidRPr="00877CEE" w:rsidRDefault="005A42B3" w:rsidP="00846C84">
            <w:pPr>
              <w:pStyle w:val="BodyText"/>
              <w:tabs>
                <w:tab w:val="left" w:pos="360"/>
                <w:tab w:val="left" w:pos="720"/>
                <w:tab w:val="left" w:pos="1080"/>
              </w:tabs>
              <w:ind w:left="1440" w:right="2"/>
              <w:jc w:val="both"/>
              <w:rPr>
                <w:rFonts w:ascii="Times New Roman" w:hAnsi="Times New Roman" w:cs="Times New Roman"/>
              </w:rPr>
            </w:pPr>
            <w:r>
              <w:rPr>
                <w:rFonts w:ascii="Times New Roman" w:hAnsi="Times New Roman" w:cs="Times New Roman"/>
                <w:color w:val="231F20"/>
              </w:rPr>
              <w:t>(</w:t>
            </w:r>
            <w:r w:rsidR="004B648E" w:rsidRPr="00877CEE">
              <w:rPr>
                <w:rFonts w:ascii="Times New Roman" w:hAnsi="Times New Roman" w:cs="Times New Roman"/>
                <w:color w:val="231F20"/>
              </w:rPr>
              <w:t>AA)</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section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202(b)(7);</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and</w:t>
            </w:r>
            <w:r>
              <w:rPr>
                <w:rFonts w:ascii="Times New Roman" w:hAnsi="Times New Roman" w:cs="Times New Roman"/>
                <w:color w:val="231F20"/>
              </w:rPr>
              <w:t>(</w:t>
            </w:r>
            <w:r w:rsidR="004B648E" w:rsidRPr="00877CEE">
              <w:rPr>
                <w:rFonts w:ascii="Times New Roman" w:hAnsi="Times New Roman" w:cs="Times New Roman"/>
                <w:color w:val="231F20"/>
              </w:rPr>
              <w:t>BB)</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section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202(d)(5),</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effect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before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date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enactment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MAP–21</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(Public</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Law</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112–141);</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or</w:t>
            </w:r>
          </w:p>
          <w:p w:rsidR="004B648E" w:rsidRDefault="004B648E" w:rsidP="00846C84">
            <w:pPr>
              <w:pStyle w:val="BodyText"/>
              <w:tabs>
                <w:tab w:val="left" w:pos="360"/>
                <w:tab w:val="left" w:pos="720"/>
                <w:tab w:val="left" w:pos="1080"/>
              </w:tabs>
              <w:ind w:right="498"/>
              <w:jc w:val="both"/>
              <w:rPr>
                <w:rFonts w:ascii="Times New Roman" w:hAnsi="Times New Roman" w:cs="Times New Roman"/>
                <w:color w:val="231F20"/>
              </w:rPr>
            </w:pPr>
          </w:p>
          <w:p w:rsidR="004B648E" w:rsidRPr="00877CEE" w:rsidRDefault="005A42B3" w:rsidP="00846C84">
            <w:pPr>
              <w:pStyle w:val="BodyText"/>
              <w:tabs>
                <w:tab w:val="left" w:pos="360"/>
                <w:tab w:val="left" w:pos="720"/>
                <w:tab w:val="left" w:pos="1080"/>
              </w:tabs>
              <w:ind w:left="1080" w:right="2"/>
              <w:jc w:val="both"/>
              <w:rPr>
                <w:rFonts w:ascii="Times New Roman" w:hAnsi="Times New Roman" w:cs="Times New Roman"/>
              </w:rPr>
            </w:pPr>
            <w:r>
              <w:rPr>
                <w:rFonts w:ascii="Times New Roman" w:hAnsi="Times New Roman" w:cs="Times New Roman"/>
                <w:color w:val="231F20"/>
              </w:rPr>
              <w:t>(</w:t>
            </w:r>
            <w:r w:rsidR="004B648E" w:rsidRPr="00877CEE">
              <w:rPr>
                <w:rFonts w:ascii="Times New Roman" w:hAnsi="Times New Roman" w:cs="Times New Roman"/>
                <w:color w:val="231F20"/>
              </w:rPr>
              <w:t>bb)</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regulations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Department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Interior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relating</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to</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flexible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financing</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contained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part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170</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ti</w:t>
            </w:r>
            <w:r w:rsidR="004B648E">
              <w:rPr>
                <w:rFonts w:ascii="Times New Roman" w:hAnsi="Times New Roman" w:cs="Times New Roman"/>
                <w:color w:val="231F20"/>
              </w:rPr>
              <w:t>tle</w:t>
            </w:r>
            <w:r w:rsidR="00002ABB">
              <w:rPr>
                <w:rFonts w:ascii="Times New Roman" w:hAnsi="Times New Roman" w:cs="Times New Roman"/>
                <w:color w:val="231F20"/>
              </w:rPr>
              <w:t xml:space="preserve"> </w:t>
            </w:r>
            <w:r w:rsidR="004B648E">
              <w:rPr>
                <w:rFonts w:ascii="Times New Roman" w:hAnsi="Times New Roman" w:cs="Times New Roman"/>
                <w:color w:val="231F20"/>
              </w:rPr>
              <w:t>25,</w:t>
            </w:r>
            <w:r w:rsidR="00002ABB">
              <w:rPr>
                <w:rFonts w:ascii="Times New Roman" w:hAnsi="Times New Roman" w:cs="Times New Roman"/>
                <w:color w:val="231F20"/>
              </w:rPr>
              <w:t xml:space="preserve"> </w:t>
            </w:r>
            <w:r w:rsidR="004B648E">
              <w:rPr>
                <w:rFonts w:ascii="Times New Roman" w:hAnsi="Times New Roman" w:cs="Times New Roman"/>
                <w:color w:val="231F20"/>
              </w:rPr>
              <w:t>Code</w:t>
            </w:r>
            <w:r w:rsidR="00002ABB">
              <w:rPr>
                <w:rFonts w:ascii="Times New Roman" w:hAnsi="Times New Roman" w:cs="Times New Roman"/>
                <w:color w:val="231F20"/>
              </w:rPr>
              <w:t xml:space="preserve"> </w:t>
            </w:r>
            <w:r w:rsidR="004B648E">
              <w:rPr>
                <w:rFonts w:ascii="Times New Roman" w:hAnsi="Times New Roman" w:cs="Times New Roman"/>
                <w:color w:val="231F20"/>
              </w:rPr>
              <w:t>of</w:t>
            </w:r>
            <w:r w:rsidR="00002ABB">
              <w:rPr>
                <w:rFonts w:ascii="Times New Roman" w:hAnsi="Times New Roman" w:cs="Times New Roman"/>
                <w:color w:val="231F20"/>
              </w:rPr>
              <w:t xml:space="preserve"> </w:t>
            </w:r>
            <w:r w:rsidR="004B648E">
              <w:rPr>
                <w:rFonts w:ascii="Times New Roman" w:hAnsi="Times New Roman" w:cs="Times New Roman"/>
                <w:color w:val="231F20"/>
              </w:rPr>
              <w:t>Federal</w:t>
            </w:r>
            <w:r w:rsidR="00002ABB">
              <w:rPr>
                <w:rFonts w:ascii="Times New Roman" w:hAnsi="Times New Roman" w:cs="Times New Roman"/>
                <w:color w:val="231F20"/>
              </w:rPr>
              <w:t xml:space="preserve"> </w:t>
            </w:r>
            <w:r w:rsidR="004B648E">
              <w:rPr>
                <w:rFonts w:ascii="Times New Roman" w:hAnsi="Times New Roman" w:cs="Times New Roman"/>
                <w:color w:val="231F20"/>
              </w:rPr>
              <w:t>Regula</w:t>
            </w:r>
            <w:r w:rsidR="004B648E" w:rsidRPr="00877CEE">
              <w:rPr>
                <w:rFonts w:ascii="Times New Roman" w:hAnsi="Times New Roman" w:cs="Times New Roman"/>
                <w:color w:val="231F20"/>
              </w:rPr>
              <w:t>tions,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effect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date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enactment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FAST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Act.</w:t>
            </w:r>
          </w:p>
          <w:p w:rsidR="004B648E" w:rsidRDefault="004B648E" w:rsidP="00846C84">
            <w:pPr>
              <w:pStyle w:val="BodyText"/>
              <w:tabs>
                <w:tab w:val="left" w:pos="360"/>
                <w:tab w:val="left" w:pos="720"/>
                <w:tab w:val="left" w:pos="1080"/>
              </w:tabs>
              <w:jc w:val="both"/>
              <w:rPr>
                <w:rFonts w:ascii="Times New Roman" w:hAnsi="Times New Roman" w:cs="Times New Roman"/>
                <w:color w:val="231F20"/>
              </w:rPr>
            </w:pPr>
          </w:p>
          <w:p w:rsidR="004B648E" w:rsidRPr="00877CEE" w:rsidRDefault="005A42B3" w:rsidP="00846C84">
            <w:pPr>
              <w:pStyle w:val="BodyText"/>
              <w:tabs>
                <w:tab w:val="left" w:pos="360"/>
                <w:tab w:val="left" w:pos="720"/>
                <w:tab w:val="left" w:pos="1080"/>
              </w:tabs>
              <w:jc w:val="both"/>
              <w:rPr>
                <w:rFonts w:ascii="Times New Roman" w:hAnsi="Times New Roman" w:cs="Times New Roman"/>
              </w:rPr>
            </w:pPr>
            <w:r>
              <w:rPr>
                <w:rFonts w:ascii="Times New Roman" w:hAnsi="Times New Roman" w:cs="Times New Roman"/>
                <w:color w:val="231F20"/>
              </w:rPr>
              <w:t>(</w:t>
            </w:r>
            <w:r w:rsidR="004B648E" w:rsidRPr="00877CEE">
              <w:rPr>
                <w:rFonts w:ascii="Times New Roman" w:hAnsi="Times New Roman" w:cs="Times New Roman"/>
                <w:color w:val="231F20"/>
              </w:rPr>
              <w:t>3)</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TERMS.—A</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funding</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agreement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shall</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set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forth—</w:t>
            </w:r>
          </w:p>
          <w:p w:rsidR="004B648E" w:rsidRDefault="004B648E" w:rsidP="00846C84">
            <w:pPr>
              <w:pStyle w:val="BodyText"/>
              <w:tabs>
                <w:tab w:val="left" w:pos="360"/>
                <w:tab w:val="left" w:pos="720"/>
                <w:tab w:val="left" w:pos="1080"/>
              </w:tabs>
              <w:ind w:right="497"/>
              <w:jc w:val="both"/>
              <w:rPr>
                <w:rFonts w:ascii="Times New Roman" w:hAnsi="Times New Roman" w:cs="Times New Roman"/>
                <w:color w:val="231F20"/>
              </w:rPr>
            </w:pPr>
          </w:p>
          <w:p w:rsidR="004B648E" w:rsidRDefault="005A42B3" w:rsidP="00846C84">
            <w:pPr>
              <w:pStyle w:val="BodyText"/>
              <w:tabs>
                <w:tab w:val="left" w:pos="360"/>
                <w:tab w:val="left" w:pos="720"/>
                <w:tab w:val="left" w:pos="1080"/>
              </w:tabs>
              <w:ind w:right="2"/>
              <w:jc w:val="both"/>
              <w:rPr>
                <w:rFonts w:ascii="Times New Roman" w:hAnsi="Times New Roman" w:cs="Times New Roman"/>
              </w:rPr>
            </w:pPr>
            <w:r>
              <w:rPr>
                <w:rFonts w:ascii="Times New Roman" w:hAnsi="Times New Roman" w:cs="Times New Roman"/>
                <w:color w:val="231F20"/>
              </w:rPr>
              <w:t>(</w:t>
            </w:r>
            <w:r w:rsidR="004B648E" w:rsidRPr="00877CEE">
              <w:rPr>
                <w:rFonts w:ascii="Times New Roman" w:hAnsi="Times New Roman" w:cs="Times New Roman"/>
                <w:color w:val="231F20"/>
              </w:rPr>
              <w:t>A)</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terms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that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general</w:t>
            </w:r>
            <w:r w:rsidR="004B648E">
              <w:rPr>
                <w:rFonts w:ascii="Times New Roman" w:hAnsi="Times New Roman" w:cs="Times New Roman"/>
                <w:color w:val="231F20"/>
              </w:rPr>
              <w:t>ly</w:t>
            </w:r>
            <w:r w:rsidR="00002ABB">
              <w:rPr>
                <w:rFonts w:ascii="Times New Roman" w:hAnsi="Times New Roman" w:cs="Times New Roman"/>
                <w:color w:val="231F20"/>
              </w:rPr>
              <w:t xml:space="preserve"> </w:t>
            </w:r>
            <w:r w:rsidR="004B648E">
              <w:rPr>
                <w:rFonts w:ascii="Times New Roman" w:hAnsi="Times New Roman" w:cs="Times New Roman"/>
                <w:color w:val="231F20"/>
              </w:rPr>
              <w:t>identify</w:t>
            </w:r>
            <w:r w:rsidR="00002ABB">
              <w:rPr>
                <w:rFonts w:ascii="Times New Roman" w:hAnsi="Times New Roman" w:cs="Times New Roman"/>
                <w:color w:val="231F20"/>
              </w:rPr>
              <w:t xml:space="preserve"> </w:t>
            </w:r>
            <w:r w:rsidR="004B648E">
              <w:rPr>
                <w:rFonts w:ascii="Times New Roman" w:hAnsi="Times New Roman" w:cs="Times New Roman"/>
                <w:color w:val="231F20"/>
              </w:rPr>
              <w:t>the</w:t>
            </w:r>
            <w:r w:rsidR="00002ABB">
              <w:rPr>
                <w:rFonts w:ascii="Times New Roman" w:hAnsi="Times New Roman" w:cs="Times New Roman"/>
                <w:color w:val="231F20"/>
              </w:rPr>
              <w:t xml:space="preserve"> </w:t>
            </w:r>
            <w:r w:rsidR="004B648E">
              <w:rPr>
                <w:rFonts w:ascii="Times New Roman" w:hAnsi="Times New Roman" w:cs="Times New Roman"/>
                <w:color w:val="231F20"/>
              </w:rPr>
              <w:t>programs,</w:t>
            </w:r>
            <w:r w:rsidR="00002ABB">
              <w:rPr>
                <w:rFonts w:ascii="Times New Roman" w:hAnsi="Times New Roman" w:cs="Times New Roman"/>
                <w:color w:val="231F20"/>
              </w:rPr>
              <w:t xml:space="preserve"> </w:t>
            </w:r>
            <w:r w:rsidR="004B648E">
              <w:rPr>
                <w:rFonts w:ascii="Times New Roman" w:hAnsi="Times New Roman" w:cs="Times New Roman"/>
                <w:color w:val="231F20"/>
              </w:rPr>
              <w:t>serv</w:t>
            </w:r>
            <w:r w:rsidR="004B648E" w:rsidRPr="00877CEE">
              <w:rPr>
                <w:rFonts w:ascii="Times New Roman" w:hAnsi="Times New Roman" w:cs="Times New Roman"/>
                <w:color w:val="231F20"/>
              </w:rPr>
              <w:t>ices,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functions,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activities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portions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thereof)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to</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be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performed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administered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by</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Indian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tribe;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and</w:t>
            </w:r>
          </w:p>
          <w:p w:rsidR="004B648E" w:rsidRDefault="004B648E" w:rsidP="00846C84">
            <w:pPr>
              <w:pStyle w:val="BodyText"/>
              <w:tabs>
                <w:tab w:val="left" w:pos="360"/>
                <w:tab w:val="left" w:pos="720"/>
                <w:tab w:val="left" w:pos="1080"/>
              </w:tabs>
              <w:ind w:right="92"/>
              <w:jc w:val="both"/>
              <w:rPr>
                <w:rFonts w:ascii="Times New Roman" w:hAnsi="Times New Roman" w:cs="Times New Roman"/>
              </w:rPr>
            </w:pPr>
          </w:p>
          <w:p w:rsidR="004B648E" w:rsidRPr="00770114" w:rsidRDefault="005A42B3" w:rsidP="00846C84">
            <w:pPr>
              <w:pStyle w:val="BodyText"/>
              <w:tabs>
                <w:tab w:val="left" w:pos="360"/>
                <w:tab w:val="left" w:pos="720"/>
                <w:tab w:val="left" w:pos="1080"/>
              </w:tabs>
              <w:ind w:right="92"/>
              <w:jc w:val="both"/>
              <w:rPr>
                <w:rFonts w:ascii="Times New Roman" w:hAnsi="Times New Roman" w:cs="Times New Roman"/>
              </w:rPr>
            </w:pPr>
            <w:r>
              <w:rPr>
                <w:rFonts w:ascii="Times New Roman" w:hAnsi="Times New Roman" w:cs="Times New Roman"/>
                <w:color w:val="231F20"/>
              </w:rPr>
              <w:t>(</w:t>
            </w:r>
            <w:r w:rsidR="004B648E" w:rsidRPr="00877CEE">
              <w:rPr>
                <w:rFonts w:ascii="Times New Roman" w:hAnsi="Times New Roman" w:cs="Times New Roman"/>
                <w:color w:val="231F20"/>
              </w:rPr>
              <w:t>B)</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for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w:t>
            </w:r>
            <w:r w:rsidR="004B648E">
              <w:rPr>
                <w:rFonts w:ascii="Times New Roman" w:hAnsi="Times New Roman" w:cs="Times New Roman"/>
                <w:color w:val="231F20"/>
              </w:rPr>
              <w:t>tems</w:t>
            </w:r>
            <w:r w:rsidR="00002ABB">
              <w:rPr>
                <w:rFonts w:ascii="Times New Roman" w:hAnsi="Times New Roman" w:cs="Times New Roman"/>
                <w:color w:val="231F20"/>
              </w:rPr>
              <w:t xml:space="preserve"> </w:t>
            </w:r>
            <w:r w:rsidR="004B648E">
              <w:rPr>
                <w:rFonts w:ascii="Times New Roman" w:hAnsi="Times New Roman" w:cs="Times New Roman"/>
                <w:color w:val="231F20"/>
              </w:rPr>
              <w:t>identified</w:t>
            </w:r>
            <w:r w:rsidR="00002ABB">
              <w:rPr>
                <w:rFonts w:ascii="Times New Roman" w:hAnsi="Times New Roman" w:cs="Times New Roman"/>
                <w:color w:val="231F20"/>
              </w:rPr>
              <w:t xml:space="preserve"> </w:t>
            </w:r>
            <w:r w:rsidR="004B648E">
              <w:rPr>
                <w:rFonts w:ascii="Times New Roman" w:hAnsi="Times New Roman" w:cs="Times New Roman"/>
                <w:color w:val="231F20"/>
              </w:rPr>
              <w:t>in</w:t>
            </w:r>
            <w:r w:rsidR="00002ABB">
              <w:rPr>
                <w:rFonts w:ascii="Times New Roman" w:hAnsi="Times New Roman" w:cs="Times New Roman"/>
                <w:color w:val="231F20"/>
              </w:rPr>
              <w:t xml:space="preserve"> </w:t>
            </w:r>
            <w:r w:rsidR="004B648E">
              <w:rPr>
                <w:rFonts w:ascii="Times New Roman" w:hAnsi="Times New Roman" w:cs="Times New Roman"/>
                <w:color w:val="231F20"/>
              </w:rPr>
              <w:t>subparagraph</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w:t>
            </w:r>
          </w:p>
          <w:p w:rsidR="004B648E" w:rsidRDefault="004B648E" w:rsidP="00846C84">
            <w:pPr>
              <w:pStyle w:val="BodyText"/>
              <w:tabs>
                <w:tab w:val="left" w:pos="360"/>
                <w:tab w:val="left" w:pos="720"/>
                <w:tab w:val="left" w:pos="1080"/>
              </w:tabs>
              <w:ind w:right="92"/>
              <w:jc w:val="both"/>
              <w:rPr>
                <w:rFonts w:ascii="Times New Roman" w:hAnsi="Times New Roman" w:cs="Times New Roman"/>
                <w:color w:val="231F20"/>
              </w:rPr>
            </w:pPr>
          </w:p>
          <w:p w:rsidR="004B648E" w:rsidRPr="00877CEE" w:rsidRDefault="005A42B3" w:rsidP="00846C84">
            <w:pPr>
              <w:pStyle w:val="BodyText"/>
              <w:tabs>
                <w:tab w:val="left" w:pos="360"/>
                <w:tab w:val="left" w:pos="720"/>
                <w:tab w:val="left" w:pos="1080"/>
              </w:tabs>
              <w:ind w:left="360" w:right="92"/>
              <w:jc w:val="both"/>
              <w:rPr>
                <w:rFonts w:ascii="Times New Roman" w:hAnsi="Times New Roman" w:cs="Times New Roman"/>
              </w:rPr>
            </w:pPr>
            <w:r>
              <w:rPr>
                <w:rFonts w:ascii="Times New Roman" w:hAnsi="Times New Roman" w:cs="Times New Roman"/>
                <w:color w:val="231F20"/>
              </w:rPr>
              <w:t>(</w:t>
            </w:r>
            <w:r w:rsidR="004B648E" w:rsidRPr="00877CEE">
              <w:rPr>
                <w:rFonts w:ascii="Times New Roman" w:hAnsi="Times New Roman" w:cs="Times New Roman"/>
                <w:color w:val="231F20"/>
              </w:rPr>
              <w:t>i)</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general</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budget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category</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assigned;</w:t>
            </w:r>
          </w:p>
          <w:p w:rsidR="004B648E" w:rsidRDefault="004B648E" w:rsidP="00846C84">
            <w:pPr>
              <w:pStyle w:val="BodyText"/>
              <w:tabs>
                <w:tab w:val="left" w:pos="360"/>
                <w:tab w:val="left" w:pos="720"/>
                <w:tab w:val="left" w:pos="1080"/>
              </w:tabs>
              <w:ind w:right="92"/>
              <w:jc w:val="both"/>
              <w:rPr>
                <w:rFonts w:ascii="Times New Roman" w:hAnsi="Times New Roman" w:cs="Times New Roman"/>
                <w:color w:val="231F20"/>
              </w:rPr>
            </w:pPr>
          </w:p>
          <w:p w:rsidR="004B648E" w:rsidRPr="00877CEE" w:rsidRDefault="005A42B3" w:rsidP="00846C84">
            <w:pPr>
              <w:pStyle w:val="BodyText"/>
              <w:tabs>
                <w:tab w:val="left" w:pos="360"/>
                <w:tab w:val="left" w:pos="720"/>
                <w:tab w:val="left" w:pos="1080"/>
              </w:tabs>
              <w:ind w:left="360" w:right="92"/>
              <w:jc w:val="both"/>
              <w:rPr>
                <w:rFonts w:ascii="Times New Roman" w:hAnsi="Times New Roman" w:cs="Times New Roman"/>
              </w:rPr>
            </w:pPr>
            <w:r>
              <w:rPr>
                <w:rFonts w:ascii="Times New Roman" w:hAnsi="Times New Roman" w:cs="Times New Roman"/>
                <w:color w:val="231F20"/>
              </w:rPr>
              <w:t>(</w:t>
            </w:r>
            <w:r w:rsidR="004B648E" w:rsidRPr="00877CEE">
              <w:rPr>
                <w:rFonts w:ascii="Times New Roman" w:hAnsi="Times New Roman" w:cs="Times New Roman"/>
                <w:color w:val="231F20"/>
              </w:rPr>
              <w:t>ii)</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funds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to</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be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provided,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including</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those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funds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to</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be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provided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recurring</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basis;</w:t>
            </w:r>
          </w:p>
          <w:p w:rsidR="004B648E" w:rsidRDefault="004B648E" w:rsidP="00846C84">
            <w:pPr>
              <w:pStyle w:val="BodyText"/>
              <w:tabs>
                <w:tab w:val="left" w:pos="360"/>
                <w:tab w:val="left" w:pos="720"/>
                <w:tab w:val="left" w:pos="1080"/>
              </w:tabs>
              <w:ind w:left="3180" w:right="92"/>
              <w:jc w:val="both"/>
              <w:rPr>
                <w:rFonts w:ascii="Times New Roman" w:hAnsi="Times New Roman" w:cs="Times New Roman"/>
                <w:color w:val="231F20"/>
              </w:rPr>
            </w:pPr>
          </w:p>
          <w:p w:rsidR="004B648E" w:rsidRDefault="005A42B3" w:rsidP="00846C84">
            <w:pPr>
              <w:pStyle w:val="BodyText"/>
              <w:tabs>
                <w:tab w:val="left" w:pos="360"/>
                <w:tab w:val="left" w:pos="720"/>
                <w:tab w:val="left" w:pos="1080"/>
              </w:tabs>
              <w:ind w:left="360" w:right="92"/>
              <w:jc w:val="both"/>
              <w:rPr>
                <w:rFonts w:ascii="Times New Roman" w:hAnsi="Times New Roman" w:cs="Times New Roman"/>
                <w:color w:val="231F20"/>
              </w:rPr>
            </w:pPr>
            <w:r>
              <w:rPr>
                <w:rFonts w:ascii="Times New Roman" w:hAnsi="Times New Roman" w:cs="Times New Roman"/>
                <w:color w:val="231F20"/>
              </w:rPr>
              <w:t>(</w:t>
            </w:r>
            <w:r w:rsidR="004B648E" w:rsidRPr="00877CEE">
              <w:rPr>
                <w:rFonts w:ascii="Times New Roman" w:hAnsi="Times New Roman" w:cs="Times New Roman"/>
                <w:color w:val="231F20"/>
              </w:rPr>
              <w:t>iii)</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time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method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transfer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funds;</w:t>
            </w:r>
          </w:p>
          <w:p w:rsidR="004B648E" w:rsidRDefault="004B648E" w:rsidP="00846C84">
            <w:pPr>
              <w:pStyle w:val="BodyText"/>
              <w:tabs>
                <w:tab w:val="left" w:pos="360"/>
                <w:tab w:val="left" w:pos="720"/>
                <w:tab w:val="left" w:pos="1080"/>
              </w:tabs>
              <w:ind w:right="92"/>
              <w:jc w:val="both"/>
              <w:rPr>
                <w:rFonts w:ascii="Times New Roman" w:hAnsi="Times New Roman" w:cs="Times New Roman"/>
                <w:color w:val="231F20"/>
              </w:rPr>
            </w:pPr>
          </w:p>
          <w:p w:rsidR="004B648E" w:rsidRPr="00877CEE" w:rsidRDefault="005A42B3" w:rsidP="00846C84">
            <w:pPr>
              <w:pStyle w:val="BodyText"/>
              <w:tabs>
                <w:tab w:val="left" w:pos="360"/>
                <w:tab w:val="left" w:pos="720"/>
                <w:tab w:val="left" w:pos="1080"/>
              </w:tabs>
              <w:ind w:left="360" w:right="92"/>
              <w:jc w:val="both"/>
              <w:rPr>
                <w:rFonts w:ascii="Times New Roman" w:hAnsi="Times New Roman" w:cs="Times New Roman"/>
              </w:rPr>
            </w:pPr>
            <w:r>
              <w:rPr>
                <w:rFonts w:ascii="Times New Roman" w:hAnsi="Times New Roman" w:cs="Times New Roman"/>
                <w:color w:val="231F20"/>
              </w:rPr>
              <w:t>(</w:t>
            </w:r>
            <w:r w:rsidR="004B648E" w:rsidRPr="00877CEE">
              <w:rPr>
                <w:rFonts w:ascii="Times New Roman" w:hAnsi="Times New Roman" w:cs="Times New Roman"/>
                <w:color w:val="231F20"/>
              </w:rPr>
              <w:t>iv)</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responsibilities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Secretary</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Indian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tribe;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and</w:t>
            </w:r>
          </w:p>
          <w:p w:rsidR="004B648E" w:rsidRDefault="004B648E" w:rsidP="00846C84">
            <w:pPr>
              <w:pStyle w:val="BodyText"/>
              <w:tabs>
                <w:tab w:val="left" w:pos="360"/>
                <w:tab w:val="left" w:pos="720"/>
                <w:tab w:val="left" w:pos="1080"/>
              </w:tabs>
              <w:ind w:left="360" w:right="92"/>
              <w:jc w:val="both"/>
              <w:rPr>
                <w:rFonts w:ascii="Times New Roman" w:hAnsi="Times New Roman" w:cs="Times New Roman"/>
                <w:color w:val="231F20"/>
              </w:rPr>
            </w:pPr>
          </w:p>
          <w:p w:rsidR="004B648E" w:rsidRPr="00877CEE" w:rsidRDefault="005A42B3" w:rsidP="00846C84">
            <w:pPr>
              <w:pStyle w:val="BodyText"/>
              <w:tabs>
                <w:tab w:val="left" w:pos="360"/>
                <w:tab w:val="left" w:pos="720"/>
                <w:tab w:val="left" w:pos="1080"/>
              </w:tabs>
              <w:ind w:left="360" w:right="92"/>
              <w:jc w:val="both"/>
              <w:rPr>
                <w:rFonts w:ascii="Times New Roman" w:hAnsi="Times New Roman" w:cs="Times New Roman"/>
              </w:rPr>
            </w:pPr>
            <w:r>
              <w:rPr>
                <w:rFonts w:ascii="Times New Roman" w:hAnsi="Times New Roman" w:cs="Times New Roman"/>
                <w:color w:val="231F20"/>
              </w:rPr>
              <w:t>(</w:t>
            </w:r>
            <w:r w:rsidR="004B648E" w:rsidRPr="00877CEE">
              <w:rPr>
                <w:rFonts w:ascii="Times New Roman" w:hAnsi="Times New Roman" w:cs="Times New Roman"/>
                <w:color w:val="231F20"/>
              </w:rPr>
              <w:t>v)</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any</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other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provision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agreed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to</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by</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Indian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tribe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Secretary.</w:t>
            </w:r>
          </w:p>
          <w:p w:rsidR="004B648E" w:rsidRDefault="004B648E" w:rsidP="00846C84">
            <w:pPr>
              <w:widowControl w:val="0"/>
              <w:tabs>
                <w:tab w:val="left" w:pos="360"/>
                <w:tab w:val="left" w:pos="720"/>
                <w:tab w:val="left" w:pos="1080"/>
              </w:tabs>
              <w:ind w:left="2740" w:right="92"/>
              <w:jc w:val="both"/>
              <w:rPr>
                <w:rFonts w:cs="Times New Roman"/>
                <w:color w:val="231F20"/>
                <w:w w:val="105"/>
                <w:sz w:val="20"/>
                <w:szCs w:val="20"/>
              </w:rPr>
            </w:pPr>
          </w:p>
          <w:p w:rsidR="004B648E" w:rsidRDefault="005A42B3" w:rsidP="00846C84">
            <w:pPr>
              <w:widowControl w:val="0"/>
              <w:tabs>
                <w:tab w:val="left" w:pos="360"/>
                <w:tab w:val="left" w:pos="720"/>
                <w:tab w:val="left" w:pos="1080"/>
              </w:tabs>
              <w:ind w:right="92"/>
              <w:jc w:val="both"/>
              <w:rPr>
                <w:rFonts w:cs="Times New Roman"/>
                <w:sz w:val="20"/>
                <w:szCs w:val="20"/>
              </w:rPr>
            </w:pPr>
            <w:r>
              <w:rPr>
                <w:rFonts w:cs="Times New Roman"/>
                <w:color w:val="231F20"/>
                <w:w w:val="105"/>
                <w:sz w:val="20"/>
                <w:szCs w:val="20"/>
              </w:rPr>
              <w:t>(</w:t>
            </w:r>
            <w:r w:rsidR="004B648E" w:rsidRPr="00877CEE">
              <w:rPr>
                <w:rFonts w:cs="Times New Roman"/>
                <w:color w:val="231F20"/>
                <w:w w:val="105"/>
                <w:sz w:val="20"/>
                <w:szCs w:val="20"/>
              </w:rPr>
              <w:t>4)</w:t>
            </w:r>
            <w:r w:rsidR="00002ABB">
              <w:rPr>
                <w:rFonts w:cs="Times New Roman"/>
                <w:color w:val="231F20"/>
                <w:w w:val="105"/>
                <w:sz w:val="20"/>
                <w:szCs w:val="20"/>
              </w:rPr>
              <w:t xml:space="preserve"> </w:t>
            </w:r>
            <w:r w:rsidR="004B648E" w:rsidRPr="00877CEE">
              <w:rPr>
                <w:rFonts w:cs="Times New Roman"/>
                <w:color w:val="231F20"/>
                <w:w w:val="105"/>
                <w:sz w:val="20"/>
                <w:szCs w:val="20"/>
              </w:rPr>
              <w:t>SUBSEQUENT</w:t>
            </w:r>
            <w:r w:rsidR="00002ABB">
              <w:rPr>
                <w:rFonts w:cs="Times New Roman"/>
                <w:color w:val="231F20"/>
                <w:w w:val="105"/>
                <w:sz w:val="20"/>
                <w:szCs w:val="20"/>
              </w:rPr>
              <w:t xml:space="preserve"> </w:t>
            </w:r>
            <w:r w:rsidR="004B648E" w:rsidRPr="00877CEE">
              <w:rPr>
                <w:rFonts w:cs="Times New Roman"/>
                <w:color w:val="231F20"/>
                <w:w w:val="105"/>
                <w:sz w:val="20"/>
                <w:szCs w:val="20"/>
              </w:rPr>
              <w:t>FUNDING</w:t>
            </w:r>
            <w:r w:rsidR="00002ABB">
              <w:rPr>
                <w:rFonts w:cs="Times New Roman"/>
                <w:color w:val="231F20"/>
                <w:w w:val="105"/>
                <w:sz w:val="20"/>
                <w:szCs w:val="20"/>
              </w:rPr>
              <w:t xml:space="preserve"> </w:t>
            </w:r>
            <w:r w:rsidR="004B648E" w:rsidRPr="00877CEE">
              <w:rPr>
                <w:rFonts w:cs="Times New Roman"/>
                <w:color w:val="231F20"/>
                <w:w w:val="105"/>
                <w:sz w:val="20"/>
                <w:szCs w:val="20"/>
              </w:rPr>
              <w:t>AGREEMENTS.—</w:t>
            </w:r>
          </w:p>
          <w:p w:rsidR="004B648E" w:rsidRDefault="004B648E" w:rsidP="00846C84">
            <w:pPr>
              <w:widowControl w:val="0"/>
              <w:tabs>
                <w:tab w:val="left" w:pos="360"/>
                <w:tab w:val="left" w:pos="720"/>
                <w:tab w:val="left" w:pos="1080"/>
              </w:tabs>
              <w:ind w:right="92"/>
              <w:jc w:val="both"/>
              <w:rPr>
                <w:rFonts w:cs="Times New Roman"/>
                <w:sz w:val="20"/>
                <w:szCs w:val="20"/>
              </w:rPr>
            </w:pPr>
          </w:p>
          <w:p w:rsidR="00846C84" w:rsidRDefault="00846C84" w:rsidP="00846C84">
            <w:pPr>
              <w:widowControl w:val="0"/>
              <w:tabs>
                <w:tab w:val="left" w:pos="360"/>
                <w:tab w:val="left" w:pos="720"/>
                <w:tab w:val="left" w:pos="1080"/>
              </w:tabs>
              <w:ind w:right="92"/>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color w:val="231F20"/>
                <w:w w:val="105"/>
                <w:sz w:val="20"/>
                <w:szCs w:val="20"/>
              </w:rPr>
              <w:t>(</w:t>
            </w:r>
            <w:r w:rsidR="004B648E" w:rsidRPr="00877CEE">
              <w:rPr>
                <w:rFonts w:cs="Times New Roman"/>
                <w:color w:val="231F20"/>
                <w:w w:val="105"/>
                <w:sz w:val="20"/>
                <w:szCs w:val="20"/>
              </w:rPr>
              <w:t>A)</w:t>
            </w:r>
            <w:r w:rsidR="00002ABB">
              <w:rPr>
                <w:rFonts w:cs="Times New Roman"/>
                <w:color w:val="231F20"/>
                <w:w w:val="105"/>
                <w:sz w:val="20"/>
                <w:szCs w:val="20"/>
              </w:rPr>
              <w:t xml:space="preserve"> </w:t>
            </w:r>
            <w:r w:rsidR="004B648E" w:rsidRPr="00877CEE">
              <w:rPr>
                <w:rFonts w:cs="Times New Roman"/>
                <w:color w:val="231F20"/>
                <w:w w:val="105"/>
                <w:sz w:val="20"/>
                <w:szCs w:val="20"/>
              </w:rPr>
              <w:t>APPLICABILITY</w:t>
            </w:r>
            <w:r w:rsidR="00002ABB">
              <w:rPr>
                <w:rFonts w:cs="Times New Roman"/>
                <w:color w:val="231F20"/>
                <w:w w:val="105"/>
                <w:sz w:val="20"/>
                <w:szCs w:val="20"/>
              </w:rPr>
              <w:t xml:space="preserve"> </w:t>
            </w:r>
            <w:r w:rsidR="004B648E" w:rsidRPr="00877CEE">
              <w:rPr>
                <w:rFonts w:cs="Times New Roman"/>
                <w:color w:val="231F20"/>
                <w:w w:val="105"/>
                <w:sz w:val="20"/>
                <w:szCs w:val="20"/>
              </w:rPr>
              <w:t>OF</w:t>
            </w:r>
            <w:r w:rsidR="00002ABB">
              <w:rPr>
                <w:rFonts w:cs="Times New Roman"/>
                <w:color w:val="231F20"/>
                <w:w w:val="105"/>
                <w:sz w:val="20"/>
                <w:szCs w:val="20"/>
              </w:rPr>
              <w:t xml:space="preserve"> </w:t>
            </w:r>
            <w:r w:rsidR="004B648E" w:rsidRPr="00877CEE">
              <w:rPr>
                <w:rFonts w:cs="Times New Roman"/>
                <w:color w:val="231F20"/>
                <w:w w:val="105"/>
                <w:sz w:val="20"/>
                <w:szCs w:val="20"/>
              </w:rPr>
              <w:t>EXISTING</w:t>
            </w:r>
            <w:r w:rsidR="00002ABB">
              <w:rPr>
                <w:rFonts w:cs="Times New Roman"/>
                <w:color w:val="231F20"/>
                <w:w w:val="105"/>
                <w:sz w:val="20"/>
                <w:szCs w:val="20"/>
              </w:rPr>
              <w:t xml:space="preserve"> </w:t>
            </w:r>
            <w:r w:rsidR="004B648E" w:rsidRPr="00877CEE">
              <w:rPr>
                <w:rFonts w:cs="Times New Roman"/>
                <w:color w:val="231F20"/>
                <w:w w:val="105"/>
                <w:sz w:val="20"/>
                <w:szCs w:val="20"/>
              </w:rPr>
              <w:t>AGREEMENT.—Absent</w:t>
            </w:r>
            <w:r w:rsidR="00002ABB">
              <w:rPr>
                <w:rFonts w:cs="Times New Roman"/>
                <w:color w:val="231F20"/>
                <w:w w:val="105"/>
                <w:sz w:val="20"/>
                <w:szCs w:val="20"/>
              </w:rPr>
              <w:t xml:space="preserve"> </w:t>
            </w:r>
            <w:r w:rsidR="004B648E" w:rsidRPr="00877CEE">
              <w:rPr>
                <w:rFonts w:cs="Times New Roman"/>
                <w:color w:val="231F20"/>
                <w:sz w:val="20"/>
                <w:szCs w:val="20"/>
              </w:rPr>
              <w:t>notification</w:t>
            </w:r>
            <w:r w:rsidR="00002ABB">
              <w:rPr>
                <w:rFonts w:cs="Times New Roman"/>
                <w:color w:val="231F20"/>
                <w:sz w:val="20"/>
                <w:szCs w:val="20"/>
              </w:rPr>
              <w:t xml:space="preserve"> </w:t>
            </w:r>
            <w:r w:rsidR="004B648E" w:rsidRPr="00877CEE">
              <w:rPr>
                <w:rFonts w:cs="Times New Roman"/>
                <w:color w:val="231F20"/>
                <w:sz w:val="20"/>
                <w:szCs w:val="20"/>
              </w:rPr>
              <w:t>from</w:t>
            </w:r>
            <w:r w:rsidR="00002ABB">
              <w:rPr>
                <w:rFonts w:cs="Times New Roman"/>
                <w:color w:val="231F20"/>
                <w:sz w:val="20"/>
                <w:szCs w:val="20"/>
              </w:rPr>
              <w:t xml:space="preserve"> </w:t>
            </w:r>
            <w:r w:rsidR="004B648E" w:rsidRPr="00877CEE">
              <w:rPr>
                <w:rFonts w:cs="Times New Roman"/>
                <w:color w:val="231F20"/>
                <w:sz w:val="20"/>
                <w:szCs w:val="20"/>
              </w:rPr>
              <w:t>an</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that</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is</w:t>
            </w:r>
            <w:r w:rsidR="00002ABB">
              <w:rPr>
                <w:rFonts w:cs="Times New Roman"/>
                <w:color w:val="231F20"/>
                <w:sz w:val="20"/>
                <w:szCs w:val="20"/>
              </w:rPr>
              <w:t xml:space="preserve"> </w:t>
            </w:r>
            <w:r w:rsidR="004B648E" w:rsidRPr="00877CEE">
              <w:rPr>
                <w:rFonts w:cs="Times New Roman"/>
                <w:color w:val="231F20"/>
                <w:sz w:val="20"/>
                <w:szCs w:val="20"/>
              </w:rPr>
              <w:t>withdrawing</w:t>
            </w:r>
            <w:r w:rsidR="00002ABB">
              <w:rPr>
                <w:rFonts w:cs="Times New Roman"/>
                <w:color w:val="231F20"/>
                <w:sz w:val="20"/>
                <w:szCs w:val="20"/>
              </w:rPr>
              <w:t xml:space="preserve"> </w:t>
            </w:r>
            <w:r w:rsidR="004B648E" w:rsidRPr="00877CEE">
              <w:rPr>
                <w:rFonts w:cs="Times New Roman"/>
                <w:color w:val="231F20"/>
                <w:sz w:val="20"/>
                <w:szCs w:val="20"/>
              </w:rPr>
              <w:t>from</w:t>
            </w:r>
            <w:r w:rsidR="00002ABB">
              <w:rPr>
                <w:rFonts w:cs="Times New Roman"/>
                <w:color w:val="231F20"/>
                <w:sz w:val="20"/>
                <w:szCs w:val="20"/>
              </w:rPr>
              <w:t xml:space="preserve"> </w:t>
            </w:r>
            <w:r w:rsidR="004B648E" w:rsidRPr="00877CEE">
              <w:rPr>
                <w:rFonts w:cs="Times New Roman"/>
                <w:color w:val="231F20"/>
                <w:sz w:val="20"/>
                <w:szCs w:val="20"/>
              </w:rPr>
              <w:t>or</w:t>
            </w:r>
            <w:r w:rsidR="00002ABB">
              <w:rPr>
                <w:rFonts w:cs="Times New Roman"/>
                <w:color w:val="231F20"/>
                <w:sz w:val="20"/>
                <w:szCs w:val="20"/>
              </w:rPr>
              <w:t xml:space="preserve"> </w:t>
            </w:r>
            <w:r w:rsidR="004B648E" w:rsidRPr="00877CEE">
              <w:rPr>
                <w:rFonts w:cs="Times New Roman"/>
                <w:color w:val="231F20"/>
                <w:sz w:val="20"/>
                <w:szCs w:val="20"/>
              </w:rPr>
              <w:t>retroceding</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operation</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1</w:t>
            </w:r>
            <w:r w:rsidR="00002ABB">
              <w:rPr>
                <w:rFonts w:cs="Times New Roman"/>
                <w:color w:val="231F20"/>
                <w:sz w:val="20"/>
                <w:szCs w:val="20"/>
              </w:rPr>
              <w:t xml:space="preserve"> </w:t>
            </w:r>
            <w:r w:rsidR="004B648E" w:rsidRPr="00877CEE">
              <w:rPr>
                <w:rFonts w:cs="Times New Roman"/>
                <w:color w:val="231F20"/>
                <w:sz w:val="20"/>
                <w:szCs w:val="20"/>
              </w:rPr>
              <w:t>or</w:t>
            </w:r>
            <w:r w:rsidR="00002ABB">
              <w:rPr>
                <w:rFonts w:cs="Times New Roman"/>
                <w:color w:val="231F20"/>
                <w:sz w:val="20"/>
                <w:szCs w:val="20"/>
              </w:rPr>
              <w:t xml:space="preserve"> </w:t>
            </w:r>
            <w:r w:rsidR="004B648E" w:rsidRPr="00877CEE">
              <w:rPr>
                <w:rFonts w:cs="Times New Roman"/>
                <w:color w:val="231F20"/>
                <w:sz w:val="20"/>
                <w:szCs w:val="20"/>
              </w:rPr>
              <w:t>more</w:t>
            </w:r>
            <w:r w:rsidR="00002ABB">
              <w:rPr>
                <w:rFonts w:cs="Times New Roman"/>
                <w:color w:val="231F20"/>
                <w:sz w:val="20"/>
                <w:szCs w:val="20"/>
              </w:rPr>
              <w:t xml:space="preserve"> </w:t>
            </w:r>
            <w:r w:rsidR="004B648E" w:rsidRPr="00877CEE">
              <w:rPr>
                <w:rFonts w:cs="Times New Roman"/>
                <w:color w:val="231F20"/>
                <w:sz w:val="20"/>
                <w:szCs w:val="20"/>
              </w:rPr>
              <w:t>programs,</w:t>
            </w:r>
            <w:r w:rsidR="00002ABB">
              <w:rPr>
                <w:rFonts w:cs="Times New Roman"/>
                <w:color w:val="231F20"/>
                <w:sz w:val="20"/>
                <w:szCs w:val="20"/>
              </w:rPr>
              <w:t xml:space="preserve"> </w:t>
            </w:r>
            <w:r w:rsidR="004B648E" w:rsidRPr="00877CEE">
              <w:rPr>
                <w:rFonts w:cs="Times New Roman"/>
                <w:color w:val="231F20"/>
                <w:sz w:val="20"/>
                <w:szCs w:val="20"/>
              </w:rPr>
              <w:t>services,</w:t>
            </w:r>
            <w:r w:rsidR="00002ABB">
              <w:rPr>
                <w:rFonts w:cs="Times New Roman"/>
                <w:color w:val="231F20"/>
                <w:sz w:val="20"/>
                <w:szCs w:val="20"/>
              </w:rPr>
              <w:t xml:space="preserve"> </w:t>
            </w:r>
            <w:r w:rsidR="004B648E" w:rsidRPr="00877CEE">
              <w:rPr>
                <w:rFonts w:cs="Times New Roman"/>
                <w:color w:val="231F20"/>
                <w:sz w:val="20"/>
                <w:szCs w:val="20"/>
              </w:rPr>
              <w:t>functions,</w:t>
            </w:r>
            <w:r w:rsidR="00002ABB">
              <w:rPr>
                <w:rFonts w:cs="Times New Roman"/>
                <w:color w:val="231F20"/>
                <w:sz w:val="20"/>
                <w:szCs w:val="20"/>
              </w:rPr>
              <w:t xml:space="preserve"> </w:t>
            </w:r>
            <w:r w:rsidR="004B648E" w:rsidRPr="00877CEE">
              <w:rPr>
                <w:rFonts w:cs="Times New Roman"/>
                <w:color w:val="231F20"/>
                <w:sz w:val="20"/>
                <w:szCs w:val="20"/>
              </w:rPr>
              <w:t>or</w:t>
            </w:r>
            <w:r w:rsidR="00002ABB">
              <w:rPr>
                <w:rFonts w:cs="Times New Roman"/>
                <w:color w:val="231F20"/>
                <w:sz w:val="20"/>
                <w:szCs w:val="20"/>
              </w:rPr>
              <w:t xml:space="preserve"> </w:t>
            </w:r>
            <w:r w:rsidR="004B648E" w:rsidRPr="00877CEE">
              <w:rPr>
                <w:rFonts w:cs="Times New Roman"/>
                <w:color w:val="231F20"/>
                <w:sz w:val="20"/>
                <w:szCs w:val="20"/>
              </w:rPr>
              <w:t>activities</w:t>
            </w:r>
            <w:r w:rsidR="00002ABB">
              <w:rPr>
                <w:rFonts w:cs="Times New Roman"/>
                <w:color w:val="231F20"/>
                <w:sz w:val="20"/>
                <w:szCs w:val="20"/>
              </w:rPr>
              <w:t xml:space="preserve"> </w:t>
            </w:r>
            <w:r w:rsidR="004B648E" w:rsidRPr="00877CEE">
              <w:rPr>
                <w:rFonts w:cs="Times New Roman"/>
                <w:color w:val="231F20"/>
                <w:sz w:val="20"/>
                <w:szCs w:val="20"/>
              </w:rPr>
              <w:t>(or</w:t>
            </w:r>
            <w:r w:rsidR="00002ABB">
              <w:rPr>
                <w:rFonts w:cs="Times New Roman"/>
                <w:color w:val="231F20"/>
                <w:sz w:val="20"/>
                <w:szCs w:val="20"/>
              </w:rPr>
              <w:t xml:space="preserve"> </w:t>
            </w:r>
            <w:r w:rsidR="004B648E" w:rsidRPr="00877CEE">
              <w:rPr>
                <w:rFonts w:cs="Times New Roman"/>
                <w:color w:val="231F20"/>
                <w:sz w:val="20"/>
                <w:szCs w:val="20"/>
              </w:rPr>
              <w:t>portions</w:t>
            </w:r>
            <w:r w:rsidR="00002ABB">
              <w:rPr>
                <w:rFonts w:cs="Times New Roman"/>
                <w:color w:val="231F20"/>
                <w:sz w:val="20"/>
                <w:szCs w:val="20"/>
              </w:rPr>
              <w:t xml:space="preserve"> </w:t>
            </w:r>
            <w:r w:rsidR="004B648E" w:rsidRPr="00877CEE">
              <w:rPr>
                <w:rFonts w:cs="Times New Roman"/>
                <w:color w:val="231F20"/>
                <w:sz w:val="20"/>
                <w:szCs w:val="20"/>
              </w:rPr>
              <w:t>thereof)</w:t>
            </w:r>
            <w:r w:rsidR="00002ABB">
              <w:rPr>
                <w:rFonts w:cs="Times New Roman"/>
                <w:color w:val="231F20"/>
                <w:sz w:val="20"/>
                <w:szCs w:val="20"/>
              </w:rPr>
              <w:t xml:space="preserve"> </w:t>
            </w:r>
            <w:r w:rsidR="004B648E" w:rsidRPr="00877CEE">
              <w:rPr>
                <w:rFonts w:cs="Times New Roman"/>
                <w:color w:val="231F20"/>
                <w:sz w:val="20"/>
                <w:szCs w:val="20"/>
              </w:rPr>
              <w:t>identified</w:t>
            </w:r>
            <w:r w:rsidR="00002ABB">
              <w:rPr>
                <w:rFonts w:cs="Times New Roman"/>
                <w:color w:val="231F20"/>
                <w:sz w:val="20"/>
                <w:szCs w:val="20"/>
              </w:rPr>
              <w:t xml:space="preserve"> </w:t>
            </w:r>
            <w:r w:rsidR="004B648E" w:rsidRPr="00877CEE">
              <w:rPr>
                <w:rFonts w:cs="Times New Roman"/>
                <w:color w:val="231F20"/>
                <w:sz w:val="20"/>
                <w:szCs w:val="20"/>
              </w:rPr>
              <w:t>in</w:t>
            </w:r>
            <w:r w:rsidR="00002ABB">
              <w:rPr>
                <w:rFonts w:cs="Times New Roman"/>
                <w:color w:val="231F20"/>
                <w:sz w:val="20"/>
                <w:szCs w:val="20"/>
              </w:rPr>
              <w:t xml:space="preserve"> </w:t>
            </w:r>
            <w:r w:rsidR="004B648E" w:rsidRPr="00877CEE">
              <w:rPr>
                <w:rFonts w:cs="Times New Roman"/>
                <w:color w:val="231F20"/>
                <w:sz w:val="20"/>
                <w:szCs w:val="20"/>
              </w:rPr>
              <w:t>a</w:t>
            </w:r>
            <w:r w:rsidR="00002ABB">
              <w:rPr>
                <w:rFonts w:cs="Times New Roman"/>
                <w:color w:val="231F20"/>
                <w:sz w:val="20"/>
                <w:szCs w:val="20"/>
              </w:rPr>
              <w:t xml:space="preserve"> </w:t>
            </w:r>
            <w:r w:rsidR="004B648E" w:rsidRPr="00877CEE">
              <w:rPr>
                <w:rFonts w:cs="Times New Roman"/>
                <w:color w:val="231F20"/>
                <w:sz w:val="20"/>
                <w:szCs w:val="20"/>
              </w:rPr>
              <w:t>funding</w:t>
            </w:r>
            <w:r w:rsidR="00002ABB">
              <w:rPr>
                <w:rFonts w:cs="Times New Roman"/>
                <w:color w:val="231F20"/>
                <w:sz w:val="20"/>
                <w:szCs w:val="20"/>
              </w:rPr>
              <w:t xml:space="preserve"> </w:t>
            </w:r>
            <w:r w:rsidR="004B648E" w:rsidRPr="00877CEE">
              <w:rPr>
                <w:rFonts w:cs="Times New Roman"/>
                <w:color w:val="231F20"/>
                <w:sz w:val="20"/>
                <w:szCs w:val="20"/>
              </w:rPr>
              <w:t>agreement,</w:t>
            </w:r>
            <w:r w:rsidR="00002ABB">
              <w:rPr>
                <w:rFonts w:cs="Times New Roman"/>
                <w:color w:val="231F20"/>
                <w:sz w:val="20"/>
                <w:szCs w:val="20"/>
              </w:rPr>
              <w:t xml:space="preserve"> </w:t>
            </w:r>
            <w:r w:rsidR="004B648E" w:rsidRPr="00877CEE">
              <w:rPr>
                <w:rFonts w:cs="Times New Roman"/>
                <w:color w:val="231F20"/>
                <w:sz w:val="20"/>
                <w:szCs w:val="20"/>
              </w:rPr>
              <w:t>or</w:t>
            </w:r>
            <w:r w:rsidR="00002ABB">
              <w:rPr>
                <w:rFonts w:cs="Times New Roman"/>
                <w:color w:val="231F20"/>
                <w:sz w:val="20"/>
                <w:szCs w:val="20"/>
              </w:rPr>
              <w:t xml:space="preserve"> </w:t>
            </w:r>
            <w:r w:rsidR="004B648E" w:rsidRPr="00877CEE">
              <w:rPr>
                <w:rFonts w:cs="Times New Roman"/>
                <w:color w:val="231F20"/>
                <w:sz w:val="20"/>
                <w:szCs w:val="20"/>
              </w:rPr>
              <w:t>unless</w:t>
            </w:r>
            <w:r w:rsidR="00002ABB">
              <w:rPr>
                <w:rFonts w:cs="Times New Roman"/>
                <w:color w:val="231F20"/>
                <w:sz w:val="20"/>
                <w:szCs w:val="20"/>
              </w:rPr>
              <w:t xml:space="preserve"> </w:t>
            </w:r>
            <w:r w:rsidR="004B648E" w:rsidRPr="00877CEE">
              <w:rPr>
                <w:rFonts w:cs="Times New Roman"/>
                <w:color w:val="231F20"/>
                <w:sz w:val="20"/>
                <w:szCs w:val="20"/>
              </w:rPr>
              <w:t>other-</w:t>
            </w:r>
            <w:r w:rsidR="00002ABB">
              <w:rPr>
                <w:rFonts w:cs="Times New Roman"/>
                <w:color w:val="231F20"/>
                <w:sz w:val="20"/>
                <w:szCs w:val="20"/>
              </w:rPr>
              <w:t xml:space="preserve"> </w:t>
            </w:r>
            <w:r w:rsidR="004B648E" w:rsidRPr="00877CEE">
              <w:rPr>
                <w:rFonts w:cs="Times New Roman"/>
                <w:color w:val="231F20"/>
                <w:sz w:val="20"/>
                <w:szCs w:val="20"/>
              </w:rPr>
              <w:t>wise</w:t>
            </w:r>
            <w:r w:rsidR="00002ABB">
              <w:rPr>
                <w:rFonts w:cs="Times New Roman"/>
                <w:color w:val="231F20"/>
                <w:sz w:val="20"/>
                <w:szCs w:val="20"/>
              </w:rPr>
              <w:t xml:space="preserve"> </w:t>
            </w:r>
            <w:r w:rsidR="004B648E" w:rsidRPr="00877CEE">
              <w:rPr>
                <w:rFonts w:cs="Times New Roman"/>
                <w:color w:val="231F20"/>
                <w:sz w:val="20"/>
                <w:szCs w:val="20"/>
              </w:rPr>
              <w:t>agreed</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by</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parties,</w:t>
            </w:r>
            <w:r w:rsidR="00002ABB">
              <w:rPr>
                <w:rFonts w:cs="Times New Roman"/>
                <w:color w:val="231F20"/>
                <w:sz w:val="20"/>
                <w:szCs w:val="20"/>
              </w:rPr>
              <w:t xml:space="preserve"> </w:t>
            </w:r>
            <w:r w:rsidR="004B648E" w:rsidRPr="00877CEE">
              <w:rPr>
                <w:rFonts w:cs="Times New Roman"/>
                <w:color w:val="231F20"/>
                <w:sz w:val="20"/>
                <w:szCs w:val="20"/>
              </w:rPr>
              <w:t>each</w:t>
            </w:r>
            <w:r w:rsidR="00002ABB">
              <w:rPr>
                <w:rFonts w:cs="Times New Roman"/>
                <w:color w:val="231F20"/>
                <w:sz w:val="20"/>
                <w:szCs w:val="20"/>
              </w:rPr>
              <w:t xml:space="preserve"> </w:t>
            </w:r>
            <w:r w:rsidR="004B648E" w:rsidRPr="00877CEE">
              <w:rPr>
                <w:rFonts w:cs="Times New Roman"/>
                <w:color w:val="231F20"/>
                <w:sz w:val="20"/>
                <w:szCs w:val="20"/>
              </w:rPr>
              <w:t>funding</w:t>
            </w:r>
            <w:r w:rsidR="00002ABB">
              <w:rPr>
                <w:rFonts w:cs="Times New Roman"/>
                <w:color w:val="231F20"/>
                <w:sz w:val="20"/>
                <w:szCs w:val="20"/>
              </w:rPr>
              <w:t xml:space="preserve"> </w:t>
            </w:r>
            <w:r w:rsidR="004B648E" w:rsidRPr="00877CEE">
              <w:rPr>
                <w:rFonts w:cs="Times New Roman"/>
                <w:color w:val="231F20"/>
                <w:sz w:val="20"/>
                <w:szCs w:val="20"/>
              </w:rPr>
              <w:t>agreement</w:t>
            </w:r>
            <w:r w:rsidR="00002ABB">
              <w:rPr>
                <w:rFonts w:cs="Times New Roman"/>
                <w:color w:val="231F20"/>
                <w:sz w:val="20"/>
                <w:szCs w:val="20"/>
              </w:rPr>
              <w:t xml:space="preserve"> </w:t>
            </w:r>
            <w:r w:rsidR="004B648E" w:rsidRPr="00877CEE">
              <w:rPr>
                <w:rFonts w:cs="Times New Roman"/>
                <w:color w:val="231F20"/>
                <w:sz w:val="20"/>
                <w:szCs w:val="20"/>
              </w:rPr>
              <w:t>shall</w:t>
            </w:r>
            <w:r w:rsidR="00002ABB">
              <w:rPr>
                <w:rFonts w:cs="Times New Roman"/>
                <w:color w:val="231F20"/>
                <w:sz w:val="20"/>
                <w:szCs w:val="20"/>
              </w:rPr>
              <w:t xml:space="preserve"> </w:t>
            </w:r>
            <w:r w:rsidR="004B648E" w:rsidRPr="00877CEE">
              <w:rPr>
                <w:rFonts w:cs="Times New Roman"/>
                <w:color w:val="231F20"/>
                <w:sz w:val="20"/>
                <w:szCs w:val="20"/>
              </w:rPr>
              <w:t>remain</w:t>
            </w:r>
            <w:r w:rsidR="00002ABB">
              <w:rPr>
                <w:rFonts w:cs="Times New Roman"/>
                <w:color w:val="231F20"/>
                <w:sz w:val="20"/>
                <w:szCs w:val="20"/>
              </w:rPr>
              <w:t xml:space="preserve"> </w:t>
            </w:r>
            <w:r w:rsidR="004B648E" w:rsidRPr="00877CEE">
              <w:rPr>
                <w:rFonts w:cs="Times New Roman"/>
                <w:color w:val="231F20"/>
                <w:sz w:val="20"/>
                <w:szCs w:val="20"/>
              </w:rPr>
              <w:t>in</w:t>
            </w:r>
            <w:r w:rsidR="00002ABB">
              <w:rPr>
                <w:rFonts w:cs="Times New Roman"/>
                <w:color w:val="231F20"/>
                <w:sz w:val="20"/>
                <w:szCs w:val="20"/>
              </w:rPr>
              <w:t xml:space="preserve"> </w:t>
            </w:r>
            <w:r w:rsidR="004B648E" w:rsidRPr="00877CEE">
              <w:rPr>
                <w:rFonts w:cs="Times New Roman"/>
                <w:color w:val="231F20"/>
                <w:sz w:val="20"/>
                <w:szCs w:val="20"/>
              </w:rPr>
              <w:t>full</w:t>
            </w:r>
            <w:r w:rsidR="00002ABB">
              <w:rPr>
                <w:rFonts w:cs="Times New Roman"/>
                <w:color w:val="231F20"/>
                <w:sz w:val="20"/>
                <w:szCs w:val="20"/>
              </w:rPr>
              <w:t xml:space="preserve"> </w:t>
            </w:r>
            <w:r w:rsidR="004B648E" w:rsidRPr="00877CEE">
              <w:rPr>
                <w:rFonts w:cs="Times New Roman"/>
                <w:color w:val="231F20"/>
                <w:sz w:val="20"/>
                <w:szCs w:val="20"/>
              </w:rPr>
              <w:t>force</w:t>
            </w:r>
            <w:r w:rsidR="00002ABB">
              <w:rPr>
                <w:rFonts w:cs="Times New Roman"/>
                <w:color w:val="231F20"/>
                <w:sz w:val="20"/>
                <w:szCs w:val="20"/>
              </w:rPr>
              <w:t xml:space="preserve"> </w:t>
            </w:r>
            <w:r w:rsidR="004B648E" w:rsidRPr="00877CEE">
              <w:rPr>
                <w:rFonts w:cs="Times New Roman"/>
                <w:color w:val="231F20"/>
                <w:sz w:val="20"/>
                <w:szCs w:val="20"/>
              </w:rPr>
              <w:t>and</w:t>
            </w:r>
            <w:r w:rsidR="00002ABB">
              <w:rPr>
                <w:rFonts w:cs="Times New Roman"/>
                <w:color w:val="231F20"/>
                <w:sz w:val="20"/>
                <w:szCs w:val="20"/>
              </w:rPr>
              <w:t xml:space="preserve"> </w:t>
            </w:r>
            <w:r w:rsidR="004B648E" w:rsidRPr="00877CEE">
              <w:rPr>
                <w:rFonts w:cs="Times New Roman"/>
                <w:color w:val="231F20"/>
                <w:sz w:val="20"/>
                <w:szCs w:val="20"/>
              </w:rPr>
              <w:t>effect</w:t>
            </w:r>
            <w:r w:rsidR="00002ABB">
              <w:rPr>
                <w:rFonts w:cs="Times New Roman"/>
                <w:color w:val="231F20"/>
                <w:sz w:val="20"/>
                <w:szCs w:val="20"/>
              </w:rPr>
              <w:t xml:space="preserve"> </w:t>
            </w:r>
            <w:r w:rsidR="004B648E" w:rsidRPr="00877CEE">
              <w:rPr>
                <w:rFonts w:cs="Times New Roman"/>
                <w:color w:val="231F20"/>
                <w:sz w:val="20"/>
                <w:szCs w:val="20"/>
              </w:rPr>
              <w:t>until</w:t>
            </w:r>
            <w:r w:rsidR="00002ABB">
              <w:rPr>
                <w:rFonts w:cs="Times New Roman"/>
                <w:color w:val="231F20"/>
                <w:sz w:val="20"/>
                <w:szCs w:val="20"/>
              </w:rPr>
              <w:t xml:space="preserve"> </w:t>
            </w:r>
            <w:r w:rsidR="004B648E" w:rsidRPr="00877CEE">
              <w:rPr>
                <w:rFonts w:cs="Times New Roman"/>
                <w:color w:val="231F20"/>
                <w:sz w:val="20"/>
                <w:szCs w:val="20"/>
              </w:rPr>
              <w:t>a</w:t>
            </w:r>
            <w:r w:rsidR="00002ABB">
              <w:rPr>
                <w:rFonts w:cs="Times New Roman"/>
                <w:color w:val="231F20"/>
                <w:sz w:val="20"/>
                <w:szCs w:val="20"/>
              </w:rPr>
              <w:t xml:space="preserve"> </w:t>
            </w:r>
            <w:r w:rsidR="004B648E" w:rsidRPr="00877CEE">
              <w:rPr>
                <w:rFonts w:cs="Times New Roman"/>
                <w:color w:val="231F20"/>
                <w:sz w:val="20"/>
                <w:szCs w:val="20"/>
              </w:rPr>
              <w:t>subsequent</w:t>
            </w:r>
            <w:r w:rsidR="00002ABB">
              <w:rPr>
                <w:rFonts w:cs="Times New Roman"/>
                <w:color w:val="231F20"/>
                <w:sz w:val="20"/>
                <w:szCs w:val="20"/>
              </w:rPr>
              <w:t xml:space="preserve"> </w:t>
            </w:r>
            <w:r w:rsidR="004B648E" w:rsidRPr="00877CEE">
              <w:rPr>
                <w:rFonts w:cs="Times New Roman"/>
                <w:color w:val="231F20"/>
                <w:sz w:val="20"/>
                <w:szCs w:val="20"/>
              </w:rPr>
              <w:t>funding</w:t>
            </w:r>
            <w:r w:rsidR="00002ABB">
              <w:rPr>
                <w:rFonts w:cs="Times New Roman"/>
                <w:color w:val="231F20"/>
                <w:sz w:val="20"/>
                <w:szCs w:val="20"/>
              </w:rPr>
              <w:t xml:space="preserve"> </w:t>
            </w:r>
            <w:r w:rsidR="004B648E" w:rsidRPr="00877CEE">
              <w:rPr>
                <w:rFonts w:cs="Times New Roman"/>
                <w:color w:val="231F20"/>
                <w:sz w:val="20"/>
                <w:szCs w:val="20"/>
              </w:rPr>
              <w:t>agreement</w:t>
            </w:r>
            <w:r w:rsidR="00002ABB">
              <w:rPr>
                <w:rFonts w:cs="Times New Roman"/>
                <w:color w:val="231F20"/>
                <w:sz w:val="20"/>
                <w:szCs w:val="20"/>
              </w:rPr>
              <w:t xml:space="preserve"> </w:t>
            </w:r>
            <w:r w:rsidR="004B648E" w:rsidRPr="00877CEE">
              <w:rPr>
                <w:rFonts w:cs="Times New Roman"/>
                <w:color w:val="231F20"/>
                <w:sz w:val="20"/>
                <w:szCs w:val="20"/>
              </w:rPr>
              <w:t>is</w:t>
            </w:r>
            <w:r w:rsidR="00002ABB">
              <w:rPr>
                <w:rFonts w:cs="Times New Roman"/>
                <w:color w:val="231F20"/>
                <w:spacing w:val="-3"/>
                <w:sz w:val="20"/>
                <w:szCs w:val="20"/>
              </w:rPr>
              <w:t xml:space="preserve"> </w:t>
            </w:r>
            <w:r w:rsidR="004B648E" w:rsidRPr="00877CEE">
              <w:rPr>
                <w:rFonts w:cs="Times New Roman"/>
                <w:color w:val="231F20"/>
                <w:sz w:val="20"/>
                <w:szCs w:val="20"/>
              </w:rPr>
              <w:t>executed.</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color w:val="231F20"/>
                <w:w w:val="105"/>
                <w:sz w:val="20"/>
                <w:szCs w:val="20"/>
              </w:rPr>
              <w:t>(</w:t>
            </w:r>
            <w:r w:rsidR="004B648E" w:rsidRPr="00877CEE">
              <w:rPr>
                <w:rFonts w:cs="Times New Roman"/>
                <w:color w:val="231F20"/>
                <w:w w:val="105"/>
                <w:sz w:val="20"/>
                <w:szCs w:val="20"/>
              </w:rPr>
              <w:t>B)</w:t>
            </w:r>
            <w:r w:rsidR="00002ABB">
              <w:rPr>
                <w:rFonts w:cs="Times New Roman"/>
                <w:color w:val="231F20"/>
                <w:w w:val="105"/>
                <w:sz w:val="20"/>
                <w:szCs w:val="20"/>
              </w:rPr>
              <w:t xml:space="preserve"> </w:t>
            </w:r>
            <w:r w:rsidR="004B648E" w:rsidRPr="00877CEE">
              <w:rPr>
                <w:rFonts w:cs="Times New Roman"/>
                <w:color w:val="231F20"/>
                <w:w w:val="105"/>
                <w:sz w:val="20"/>
                <w:szCs w:val="20"/>
              </w:rPr>
              <w:t>EFF</w:t>
            </w:r>
            <w:r w:rsidR="004B648E">
              <w:rPr>
                <w:rFonts w:cs="Times New Roman"/>
                <w:color w:val="231F20"/>
                <w:w w:val="105"/>
                <w:sz w:val="20"/>
                <w:szCs w:val="20"/>
              </w:rPr>
              <w:t>ECTIVE</w:t>
            </w:r>
            <w:r w:rsidR="00002ABB">
              <w:rPr>
                <w:rFonts w:cs="Times New Roman"/>
                <w:color w:val="231F20"/>
                <w:w w:val="105"/>
                <w:sz w:val="20"/>
                <w:szCs w:val="20"/>
              </w:rPr>
              <w:t xml:space="preserve"> </w:t>
            </w:r>
            <w:r w:rsidR="004B648E">
              <w:rPr>
                <w:rFonts w:cs="Times New Roman"/>
                <w:color w:val="231F20"/>
                <w:w w:val="105"/>
                <w:sz w:val="20"/>
                <w:szCs w:val="20"/>
              </w:rPr>
              <w:t>DATE</w:t>
            </w:r>
            <w:r w:rsidR="00002ABB">
              <w:rPr>
                <w:rFonts w:cs="Times New Roman"/>
                <w:color w:val="231F20"/>
                <w:w w:val="105"/>
                <w:sz w:val="20"/>
                <w:szCs w:val="20"/>
              </w:rPr>
              <w:t xml:space="preserve"> </w:t>
            </w:r>
            <w:r w:rsidR="004B648E">
              <w:rPr>
                <w:rFonts w:cs="Times New Roman"/>
                <w:color w:val="231F20"/>
                <w:w w:val="105"/>
                <w:sz w:val="20"/>
                <w:szCs w:val="20"/>
              </w:rPr>
              <w:t>OF</w:t>
            </w:r>
            <w:r w:rsidR="00002ABB">
              <w:rPr>
                <w:rFonts w:cs="Times New Roman"/>
                <w:color w:val="231F20"/>
                <w:w w:val="105"/>
                <w:sz w:val="20"/>
                <w:szCs w:val="20"/>
              </w:rPr>
              <w:t xml:space="preserve"> </w:t>
            </w:r>
            <w:r w:rsidR="004B648E">
              <w:rPr>
                <w:rFonts w:cs="Times New Roman"/>
                <w:color w:val="231F20"/>
                <w:w w:val="105"/>
                <w:sz w:val="20"/>
                <w:szCs w:val="20"/>
              </w:rPr>
              <w:t>SUBSEQUENT</w:t>
            </w:r>
            <w:r w:rsidR="00002ABB">
              <w:rPr>
                <w:rFonts w:cs="Times New Roman"/>
                <w:color w:val="231F20"/>
                <w:w w:val="105"/>
                <w:sz w:val="20"/>
                <w:szCs w:val="20"/>
              </w:rPr>
              <w:t xml:space="preserve"> </w:t>
            </w:r>
            <w:r w:rsidR="004B648E" w:rsidRPr="00877CEE">
              <w:rPr>
                <w:rFonts w:cs="Times New Roman"/>
                <w:color w:val="231F20"/>
                <w:w w:val="105"/>
                <w:sz w:val="20"/>
                <w:szCs w:val="20"/>
              </w:rPr>
              <w:t>AGREEMENT.—</w:t>
            </w:r>
            <w:r w:rsidR="00002ABB">
              <w:rPr>
                <w:rFonts w:cs="Times New Roman"/>
                <w:color w:val="231F20"/>
                <w:w w:val="105"/>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terms</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subsequent</w:t>
            </w:r>
            <w:r w:rsidR="00002ABB">
              <w:rPr>
                <w:rFonts w:cs="Times New Roman"/>
                <w:color w:val="231F20"/>
                <w:sz w:val="20"/>
                <w:szCs w:val="20"/>
              </w:rPr>
              <w:t xml:space="preserve"> </w:t>
            </w:r>
            <w:r w:rsidR="004B648E" w:rsidRPr="00877CEE">
              <w:rPr>
                <w:rFonts w:cs="Times New Roman"/>
                <w:color w:val="231F20"/>
                <w:sz w:val="20"/>
                <w:szCs w:val="20"/>
              </w:rPr>
              <w:t>funding</w:t>
            </w:r>
            <w:r w:rsidR="00002ABB">
              <w:rPr>
                <w:rFonts w:cs="Times New Roman"/>
                <w:color w:val="231F20"/>
                <w:sz w:val="20"/>
                <w:szCs w:val="20"/>
              </w:rPr>
              <w:t xml:space="preserve"> </w:t>
            </w:r>
            <w:r w:rsidR="004B648E" w:rsidRPr="00877CEE">
              <w:rPr>
                <w:rFonts w:cs="Times New Roman"/>
                <w:color w:val="231F20"/>
                <w:sz w:val="20"/>
                <w:szCs w:val="20"/>
              </w:rPr>
              <w:t>agreement</w:t>
            </w:r>
            <w:r w:rsidR="00002ABB">
              <w:rPr>
                <w:rFonts w:cs="Times New Roman"/>
                <w:color w:val="231F20"/>
                <w:sz w:val="20"/>
                <w:szCs w:val="20"/>
              </w:rPr>
              <w:t xml:space="preserve"> </w:t>
            </w:r>
            <w:r w:rsidR="004B648E" w:rsidRPr="00877CEE">
              <w:rPr>
                <w:rFonts w:cs="Times New Roman"/>
                <w:color w:val="231F20"/>
                <w:sz w:val="20"/>
                <w:szCs w:val="20"/>
              </w:rPr>
              <w:t>shall</w:t>
            </w:r>
            <w:r w:rsidR="00002ABB">
              <w:rPr>
                <w:rFonts w:cs="Times New Roman"/>
                <w:color w:val="231F20"/>
                <w:sz w:val="20"/>
                <w:szCs w:val="20"/>
              </w:rPr>
              <w:t xml:space="preserve"> </w:t>
            </w:r>
            <w:r w:rsidR="004B648E" w:rsidRPr="00877CEE">
              <w:rPr>
                <w:rFonts w:cs="Times New Roman"/>
                <w:color w:val="231F20"/>
                <w:sz w:val="20"/>
                <w:szCs w:val="20"/>
              </w:rPr>
              <w:t>be</w:t>
            </w:r>
            <w:r w:rsidR="00002ABB">
              <w:rPr>
                <w:rFonts w:cs="Times New Roman"/>
                <w:color w:val="231F20"/>
                <w:sz w:val="20"/>
                <w:szCs w:val="20"/>
              </w:rPr>
              <w:t xml:space="preserve"> </w:t>
            </w:r>
            <w:r w:rsidR="004B648E" w:rsidRPr="00877CEE">
              <w:rPr>
                <w:rFonts w:cs="Times New Roman"/>
                <w:color w:val="231F20"/>
                <w:sz w:val="20"/>
                <w:szCs w:val="20"/>
              </w:rPr>
              <w:t>retroactive</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end</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term</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preceding</w:t>
            </w:r>
            <w:r w:rsidR="00002ABB">
              <w:rPr>
                <w:rFonts w:cs="Times New Roman"/>
                <w:color w:val="231F20"/>
                <w:sz w:val="20"/>
                <w:szCs w:val="20"/>
              </w:rPr>
              <w:t xml:space="preserve"> </w:t>
            </w:r>
            <w:r w:rsidR="004B648E" w:rsidRPr="00877CEE">
              <w:rPr>
                <w:rFonts w:cs="Times New Roman"/>
                <w:color w:val="231F20"/>
                <w:sz w:val="20"/>
                <w:szCs w:val="20"/>
              </w:rPr>
              <w:t>funding</w:t>
            </w:r>
            <w:r w:rsidR="00002ABB">
              <w:rPr>
                <w:rFonts w:cs="Times New Roman"/>
                <w:color w:val="231F20"/>
                <w:sz w:val="20"/>
                <w:szCs w:val="20"/>
              </w:rPr>
              <w:t xml:space="preserve"> </w:t>
            </w:r>
            <w:r w:rsidR="004B648E" w:rsidRPr="00877CEE">
              <w:rPr>
                <w:rFonts w:cs="Times New Roman"/>
                <w:color w:val="231F20"/>
                <w:sz w:val="20"/>
                <w:szCs w:val="20"/>
              </w:rPr>
              <w:t>agreement.</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color w:val="231F20"/>
                <w:w w:val="105"/>
                <w:sz w:val="20"/>
                <w:szCs w:val="20"/>
              </w:rPr>
              <w:t>(</w:t>
            </w:r>
            <w:r w:rsidR="004B648E" w:rsidRPr="00877CEE">
              <w:rPr>
                <w:rFonts w:cs="Times New Roman"/>
                <w:color w:val="231F20"/>
                <w:w w:val="105"/>
                <w:sz w:val="20"/>
                <w:szCs w:val="20"/>
              </w:rPr>
              <w:t>5)</w:t>
            </w:r>
            <w:r w:rsidR="00002ABB">
              <w:rPr>
                <w:rFonts w:cs="Times New Roman"/>
                <w:color w:val="231F20"/>
                <w:w w:val="105"/>
                <w:sz w:val="20"/>
                <w:szCs w:val="20"/>
              </w:rPr>
              <w:t xml:space="preserve"> </w:t>
            </w:r>
            <w:r w:rsidR="004B648E" w:rsidRPr="00877CEE">
              <w:rPr>
                <w:rFonts w:cs="Times New Roman"/>
                <w:color w:val="231F20"/>
                <w:w w:val="105"/>
                <w:sz w:val="20"/>
                <w:szCs w:val="20"/>
              </w:rPr>
              <w:t>CONSENT</w:t>
            </w:r>
            <w:r w:rsidR="00002ABB">
              <w:rPr>
                <w:rFonts w:cs="Times New Roman"/>
                <w:color w:val="231F20"/>
                <w:w w:val="105"/>
                <w:sz w:val="20"/>
                <w:szCs w:val="20"/>
              </w:rPr>
              <w:t xml:space="preserve"> </w:t>
            </w:r>
            <w:r w:rsidR="004B648E" w:rsidRPr="00877CEE">
              <w:rPr>
                <w:rFonts w:cs="Times New Roman"/>
                <w:color w:val="231F20"/>
                <w:w w:val="105"/>
                <w:sz w:val="20"/>
                <w:szCs w:val="20"/>
              </w:rPr>
              <w:t>OF</w:t>
            </w:r>
            <w:r w:rsidR="00002ABB">
              <w:rPr>
                <w:rFonts w:cs="Times New Roman"/>
                <w:color w:val="231F20"/>
                <w:w w:val="105"/>
                <w:sz w:val="20"/>
                <w:szCs w:val="20"/>
              </w:rPr>
              <w:t xml:space="preserve"> </w:t>
            </w:r>
            <w:r w:rsidR="004B648E" w:rsidRPr="00877CEE">
              <w:rPr>
                <w:rFonts w:cs="Times New Roman"/>
                <w:color w:val="231F20"/>
                <w:w w:val="105"/>
                <w:sz w:val="20"/>
                <w:szCs w:val="20"/>
              </w:rPr>
              <w:t>INDIAN</w:t>
            </w:r>
            <w:r w:rsidR="00002ABB">
              <w:rPr>
                <w:rFonts w:cs="Times New Roman"/>
                <w:color w:val="231F20"/>
                <w:w w:val="105"/>
                <w:sz w:val="20"/>
                <w:szCs w:val="20"/>
              </w:rPr>
              <w:t xml:space="preserve"> </w:t>
            </w:r>
            <w:r w:rsidR="004B648E" w:rsidRPr="00877CEE">
              <w:rPr>
                <w:rFonts w:cs="Times New Roman"/>
                <w:color w:val="231F20"/>
                <w:w w:val="105"/>
                <w:sz w:val="20"/>
                <w:szCs w:val="20"/>
              </w:rPr>
              <w:t>TRIBE</w:t>
            </w:r>
            <w:r w:rsidR="00002ABB">
              <w:rPr>
                <w:rFonts w:cs="Times New Roman"/>
                <w:color w:val="231F20"/>
                <w:w w:val="105"/>
                <w:sz w:val="20"/>
                <w:szCs w:val="20"/>
              </w:rPr>
              <w:t xml:space="preserve"> </w:t>
            </w:r>
            <w:r w:rsidR="004B648E" w:rsidRPr="00877CEE">
              <w:rPr>
                <w:rFonts w:cs="Times New Roman"/>
                <w:color w:val="231F20"/>
                <w:w w:val="105"/>
                <w:sz w:val="20"/>
                <w:szCs w:val="20"/>
              </w:rPr>
              <w:t>REQUIRED.—The</w:t>
            </w:r>
            <w:r w:rsidR="00002ABB">
              <w:rPr>
                <w:rFonts w:cs="Times New Roman"/>
                <w:color w:val="231F20"/>
                <w:w w:val="105"/>
                <w:sz w:val="20"/>
                <w:szCs w:val="20"/>
              </w:rPr>
              <w:t xml:space="preserve"> </w:t>
            </w:r>
            <w:r w:rsidR="004B648E" w:rsidRPr="00877CEE">
              <w:rPr>
                <w:rFonts w:cs="Times New Roman"/>
                <w:color w:val="231F20"/>
                <w:w w:val="105"/>
                <w:sz w:val="20"/>
                <w:szCs w:val="20"/>
              </w:rPr>
              <w:t>Secretary</w:t>
            </w:r>
            <w:r w:rsidR="00002ABB">
              <w:rPr>
                <w:rFonts w:cs="Times New Roman"/>
                <w:color w:val="231F20"/>
                <w:w w:val="105"/>
                <w:sz w:val="20"/>
                <w:szCs w:val="20"/>
              </w:rPr>
              <w:t xml:space="preserve"> </w:t>
            </w:r>
            <w:r w:rsidR="004B648E" w:rsidRPr="00877CEE">
              <w:rPr>
                <w:rFonts w:cs="Times New Roman"/>
                <w:color w:val="231F20"/>
                <w:sz w:val="20"/>
                <w:szCs w:val="20"/>
              </w:rPr>
              <w:t>shall</w:t>
            </w:r>
            <w:r w:rsidR="00002ABB">
              <w:rPr>
                <w:rFonts w:cs="Times New Roman"/>
                <w:color w:val="231F20"/>
                <w:sz w:val="20"/>
                <w:szCs w:val="20"/>
              </w:rPr>
              <w:t xml:space="preserve"> </w:t>
            </w:r>
            <w:r w:rsidR="004B648E" w:rsidRPr="00877CEE">
              <w:rPr>
                <w:rFonts w:cs="Times New Roman"/>
                <w:color w:val="231F20"/>
                <w:sz w:val="20"/>
                <w:szCs w:val="20"/>
              </w:rPr>
              <w:t>not</w:t>
            </w:r>
            <w:r w:rsidR="00002ABB">
              <w:rPr>
                <w:rFonts w:cs="Times New Roman"/>
                <w:color w:val="231F20"/>
                <w:sz w:val="20"/>
                <w:szCs w:val="20"/>
              </w:rPr>
              <w:t xml:space="preserve"> </w:t>
            </w:r>
            <w:r w:rsidR="004B648E" w:rsidRPr="00877CEE">
              <w:rPr>
                <w:rFonts w:cs="Times New Roman"/>
                <w:color w:val="231F20"/>
                <w:sz w:val="20"/>
                <w:szCs w:val="20"/>
              </w:rPr>
              <w:t>revise,</w:t>
            </w:r>
            <w:r w:rsidR="00002ABB">
              <w:rPr>
                <w:rFonts w:cs="Times New Roman"/>
                <w:color w:val="231F20"/>
                <w:sz w:val="20"/>
                <w:szCs w:val="20"/>
              </w:rPr>
              <w:t xml:space="preserve"> </w:t>
            </w:r>
            <w:r w:rsidR="004B648E" w:rsidRPr="00877CEE">
              <w:rPr>
                <w:rFonts w:cs="Times New Roman"/>
                <w:color w:val="231F20"/>
                <w:sz w:val="20"/>
                <w:szCs w:val="20"/>
              </w:rPr>
              <w:t>amend,</w:t>
            </w:r>
            <w:r w:rsidR="00002ABB">
              <w:rPr>
                <w:rFonts w:cs="Times New Roman"/>
                <w:color w:val="231F20"/>
                <w:sz w:val="20"/>
                <w:szCs w:val="20"/>
              </w:rPr>
              <w:t xml:space="preserve"> </w:t>
            </w:r>
            <w:r w:rsidR="004B648E" w:rsidRPr="00877CEE">
              <w:rPr>
                <w:rFonts w:cs="Times New Roman"/>
                <w:color w:val="231F20"/>
                <w:sz w:val="20"/>
                <w:szCs w:val="20"/>
              </w:rPr>
              <w:t>or</w:t>
            </w:r>
            <w:r w:rsidR="00002ABB">
              <w:rPr>
                <w:rFonts w:cs="Times New Roman"/>
                <w:color w:val="231F20"/>
                <w:sz w:val="20"/>
                <w:szCs w:val="20"/>
              </w:rPr>
              <w:t xml:space="preserve"> </w:t>
            </w:r>
            <w:r w:rsidR="004B648E" w:rsidRPr="00877CEE">
              <w:rPr>
                <w:rFonts w:cs="Times New Roman"/>
                <w:color w:val="231F20"/>
                <w:sz w:val="20"/>
                <w:szCs w:val="20"/>
              </w:rPr>
              <w:t>requi</w:t>
            </w:r>
            <w:r w:rsidR="004B648E">
              <w:rPr>
                <w:rFonts w:cs="Times New Roman"/>
                <w:color w:val="231F20"/>
                <w:sz w:val="20"/>
                <w:szCs w:val="20"/>
              </w:rPr>
              <w:t>re</w:t>
            </w:r>
            <w:r w:rsidR="00002ABB">
              <w:rPr>
                <w:rFonts w:cs="Times New Roman"/>
                <w:color w:val="231F20"/>
                <w:sz w:val="20"/>
                <w:szCs w:val="20"/>
              </w:rPr>
              <w:t xml:space="preserve"> </w:t>
            </w:r>
            <w:r w:rsidR="004B648E">
              <w:rPr>
                <w:rFonts w:cs="Times New Roman"/>
                <w:color w:val="231F20"/>
                <w:sz w:val="20"/>
                <w:szCs w:val="20"/>
              </w:rPr>
              <w:t>additional</w:t>
            </w:r>
            <w:r w:rsidR="00002ABB">
              <w:rPr>
                <w:rFonts w:cs="Times New Roman"/>
                <w:color w:val="231F20"/>
                <w:sz w:val="20"/>
                <w:szCs w:val="20"/>
              </w:rPr>
              <w:t xml:space="preserve"> </w:t>
            </w:r>
            <w:r w:rsidR="004B648E">
              <w:rPr>
                <w:rFonts w:cs="Times New Roman"/>
                <w:color w:val="231F20"/>
                <w:sz w:val="20"/>
                <w:szCs w:val="20"/>
              </w:rPr>
              <w:t>terms</w:t>
            </w:r>
            <w:r w:rsidR="00002ABB">
              <w:rPr>
                <w:rFonts w:cs="Times New Roman"/>
                <w:color w:val="231F20"/>
                <w:sz w:val="20"/>
                <w:szCs w:val="20"/>
              </w:rPr>
              <w:t xml:space="preserve"> </w:t>
            </w:r>
            <w:r w:rsidR="004B648E">
              <w:rPr>
                <w:rFonts w:cs="Times New Roman"/>
                <w:color w:val="231F20"/>
                <w:sz w:val="20"/>
                <w:szCs w:val="20"/>
              </w:rPr>
              <w:t>in</w:t>
            </w:r>
            <w:r w:rsidR="00002ABB">
              <w:rPr>
                <w:rFonts w:cs="Times New Roman"/>
                <w:color w:val="231F20"/>
                <w:sz w:val="20"/>
                <w:szCs w:val="20"/>
              </w:rPr>
              <w:t xml:space="preserve"> </w:t>
            </w:r>
            <w:r w:rsidR="004B648E">
              <w:rPr>
                <w:rFonts w:cs="Times New Roman"/>
                <w:color w:val="231F20"/>
                <w:sz w:val="20"/>
                <w:szCs w:val="20"/>
              </w:rPr>
              <w:t>a</w:t>
            </w:r>
            <w:r w:rsidR="00002ABB">
              <w:rPr>
                <w:rFonts w:cs="Times New Roman"/>
                <w:color w:val="231F20"/>
                <w:sz w:val="20"/>
                <w:szCs w:val="20"/>
              </w:rPr>
              <w:t xml:space="preserve"> </w:t>
            </w:r>
            <w:r w:rsidR="004B648E">
              <w:rPr>
                <w:rFonts w:cs="Times New Roman"/>
                <w:color w:val="231F20"/>
                <w:sz w:val="20"/>
                <w:szCs w:val="20"/>
              </w:rPr>
              <w:t>new</w:t>
            </w:r>
            <w:r w:rsidR="00002ABB">
              <w:rPr>
                <w:rFonts w:cs="Times New Roman"/>
                <w:color w:val="231F20"/>
                <w:sz w:val="20"/>
                <w:szCs w:val="20"/>
              </w:rPr>
              <w:t xml:space="preserve"> </w:t>
            </w:r>
            <w:r w:rsidR="004B648E" w:rsidRPr="00877CEE">
              <w:rPr>
                <w:rFonts w:cs="Times New Roman"/>
                <w:color w:val="231F20"/>
                <w:sz w:val="20"/>
                <w:szCs w:val="20"/>
              </w:rPr>
              <w:t>or</w:t>
            </w:r>
            <w:r w:rsidR="00002ABB">
              <w:rPr>
                <w:rFonts w:cs="Times New Roman"/>
                <w:color w:val="231F20"/>
                <w:sz w:val="20"/>
                <w:szCs w:val="20"/>
              </w:rPr>
              <w:t xml:space="preserve"> </w:t>
            </w:r>
            <w:r w:rsidR="004B648E" w:rsidRPr="00877CEE">
              <w:rPr>
                <w:rFonts w:cs="Times New Roman"/>
                <w:color w:val="231F20"/>
                <w:sz w:val="20"/>
                <w:szCs w:val="20"/>
              </w:rPr>
              <w:t>subsequent</w:t>
            </w:r>
            <w:r w:rsidR="00002ABB">
              <w:rPr>
                <w:rFonts w:cs="Times New Roman"/>
                <w:color w:val="231F20"/>
                <w:sz w:val="20"/>
                <w:szCs w:val="20"/>
              </w:rPr>
              <w:t xml:space="preserve"> </w:t>
            </w:r>
            <w:r w:rsidR="004B648E" w:rsidRPr="00877CEE">
              <w:rPr>
                <w:rFonts w:cs="Times New Roman"/>
                <w:color w:val="231F20"/>
                <w:sz w:val="20"/>
                <w:szCs w:val="20"/>
              </w:rPr>
              <w:t>funding</w:t>
            </w:r>
            <w:r w:rsidR="00002ABB">
              <w:rPr>
                <w:rFonts w:cs="Times New Roman"/>
                <w:color w:val="231F20"/>
                <w:sz w:val="20"/>
                <w:szCs w:val="20"/>
              </w:rPr>
              <w:t xml:space="preserve"> </w:t>
            </w:r>
            <w:r w:rsidR="004B648E" w:rsidRPr="00877CEE">
              <w:rPr>
                <w:rFonts w:cs="Times New Roman"/>
                <w:color w:val="231F20"/>
                <w:sz w:val="20"/>
                <w:szCs w:val="20"/>
              </w:rPr>
              <w:t>agreement</w:t>
            </w:r>
            <w:r w:rsidR="00002ABB">
              <w:rPr>
                <w:rFonts w:cs="Times New Roman"/>
                <w:color w:val="231F20"/>
                <w:sz w:val="20"/>
                <w:szCs w:val="20"/>
              </w:rPr>
              <w:t xml:space="preserve"> </w:t>
            </w:r>
            <w:r w:rsidR="004B648E" w:rsidRPr="00877CEE">
              <w:rPr>
                <w:rFonts w:cs="Times New Roman"/>
                <w:color w:val="231F20"/>
                <w:sz w:val="20"/>
                <w:szCs w:val="20"/>
              </w:rPr>
              <w:t>without</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consent</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Indian</w:t>
            </w:r>
            <w:r w:rsidR="00002ABB">
              <w:rPr>
                <w:rFonts w:cs="Times New Roman"/>
                <w:color w:val="231F20"/>
                <w:sz w:val="20"/>
                <w:szCs w:val="20"/>
              </w:rPr>
              <w:t xml:space="preserve"> </w:t>
            </w:r>
            <w:r w:rsidR="004B648E" w:rsidRPr="00877CEE">
              <w:rPr>
                <w:rFonts w:cs="Times New Roman"/>
                <w:color w:val="231F20"/>
                <w:sz w:val="20"/>
                <w:szCs w:val="20"/>
              </w:rPr>
              <w:t>tribe</w:t>
            </w:r>
            <w:r w:rsidR="00002ABB">
              <w:rPr>
                <w:rFonts w:cs="Times New Roman"/>
                <w:color w:val="231F20"/>
                <w:sz w:val="20"/>
                <w:szCs w:val="20"/>
              </w:rPr>
              <w:t xml:space="preserve"> </w:t>
            </w:r>
            <w:r w:rsidR="004B648E" w:rsidRPr="00877CEE">
              <w:rPr>
                <w:rFonts w:cs="Times New Roman"/>
                <w:color w:val="231F20"/>
                <w:sz w:val="20"/>
                <w:szCs w:val="20"/>
              </w:rPr>
              <w:t>that</w:t>
            </w:r>
            <w:r w:rsidR="00002ABB">
              <w:rPr>
                <w:rFonts w:cs="Times New Roman"/>
                <w:color w:val="231F20"/>
                <w:sz w:val="20"/>
                <w:szCs w:val="20"/>
              </w:rPr>
              <w:t xml:space="preserve"> </w:t>
            </w:r>
            <w:r w:rsidR="004B648E" w:rsidRPr="00877CEE">
              <w:rPr>
                <w:rFonts w:cs="Times New Roman"/>
                <w:color w:val="231F20"/>
                <w:sz w:val="20"/>
                <w:szCs w:val="20"/>
              </w:rPr>
              <w:t>is</w:t>
            </w:r>
            <w:r w:rsidR="00002ABB">
              <w:rPr>
                <w:rFonts w:cs="Times New Roman"/>
                <w:color w:val="231F20"/>
                <w:sz w:val="20"/>
                <w:szCs w:val="20"/>
              </w:rPr>
              <w:t xml:space="preserve"> </w:t>
            </w:r>
            <w:r w:rsidR="004B648E" w:rsidRPr="00877CEE">
              <w:rPr>
                <w:rFonts w:cs="Times New Roman"/>
                <w:color w:val="231F20"/>
                <w:sz w:val="20"/>
                <w:szCs w:val="20"/>
              </w:rPr>
              <w:t>subject</w:t>
            </w:r>
            <w:r w:rsidR="00002ABB">
              <w:rPr>
                <w:rFonts w:cs="Times New Roman"/>
                <w:color w:val="231F20"/>
                <w:sz w:val="20"/>
                <w:szCs w:val="20"/>
              </w:rPr>
              <w:t xml:space="preserve"> </w:t>
            </w:r>
            <w:r w:rsidR="004B648E" w:rsidRPr="00877CEE">
              <w:rPr>
                <w:rFonts w:cs="Times New Roman"/>
                <w:color w:val="231F20"/>
                <w:sz w:val="20"/>
                <w:szCs w:val="20"/>
              </w:rPr>
              <w:t>to</w:t>
            </w:r>
            <w:r w:rsidR="00002ABB">
              <w:rPr>
                <w:rFonts w:cs="Times New Roman"/>
                <w:color w:val="231F20"/>
                <w:sz w:val="20"/>
                <w:szCs w:val="20"/>
              </w:rPr>
              <w:t xml:space="preserve"> </w:t>
            </w:r>
            <w:r w:rsidR="004B648E" w:rsidRPr="00877CEE">
              <w:rPr>
                <w:rFonts w:cs="Times New Roman"/>
                <w:color w:val="231F20"/>
                <w:sz w:val="20"/>
                <w:szCs w:val="20"/>
              </w:rPr>
              <w:t>the</w:t>
            </w:r>
            <w:r w:rsidR="00002ABB">
              <w:rPr>
                <w:rFonts w:cs="Times New Roman"/>
                <w:color w:val="231F20"/>
                <w:sz w:val="20"/>
                <w:szCs w:val="20"/>
              </w:rPr>
              <w:t xml:space="preserve"> </w:t>
            </w:r>
            <w:r w:rsidR="004B648E" w:rsidRPr="00877CEE">
              <w:rPr>
                <w:rFonts w:cs="Times New Roman"/>
                <w:color w:val="231F20"/>
                <w:sz w:val="20"/>
                <w:szCs w:val="20"/>
              </w:rPr>
              <w:t>agreement</w:t>
            </w:r>
            <w:r w:rsidR="00002ABB">
              <w:rPr>
                <w:rFonts w:cs="Times New Roman"/>
                <w:color w:val="231F20"/>
                <w:sz w:val="20"/>
                <w:szCs w:val="20"/>
              </w:rPr>
              <w:t xml:space="preserve"> </w:t>
            </w:r>
            <w:r w:rsidR="004B648E" w:rsidRPr="00877CEE">
              <w:rPr>
                <w:rFonts w:cs="Times New Roman"/>
                <w:color w:val="231F20"/>
                <w:sz w:val="20"/>
                <w:szCs w:val="20"/>
              </w:rPr>
              <w:t>unless</w:t>
            </w:r>
            <w:r w:rsidR="00002ABB">
              <w:rPr>
                <w:rFonts w:cs="Times New Roman"/>
                <w:color w:val="231F20"/>
                <w:sz w:val="20"/>
                <w:szCs w:val="20"/>
              </w:rPr>
              <w:t xml:space="preserve"> </w:t>
            </w:r>
            <w:r w:rsidR="004B648E" w:rsidRPr="00877CEE">
              <w:rPr>
                <w:rFonts w:cs="Times New Roman"/>
                <w:color w:val="231F20"/>
                <w:sz w:val="20"/>
                <w:szCs w:val="20"/>
              </w:rPr>
              <w:t>such</w:t>
            </w:r>
            <w:r w:rsidR="00002ABB">
              <w:rPr>
                <w:rFonts w:cs="Times New Roman"/>
                <w:color w:val="231F20"/>
                <w:sz w:val="20"/>
                <w:szCs w:val="20"/>
              </w:rPr>
              <w:t xml:space="preserve"> </w:t>
            </w:r>
            <w:r w:rsidR="004B648E" w:rsidRPr="00877CEE">
              <w:rPr>
                <w:rFonts w:cs="Times New Roman"/>
                <w:color w:val="231F20"/>
                <w:sz w:val="20"/>
                <w:szCs w:val="20"/>
              </w:rPr>
              <w:t>terms</w:t>
            </w:r>
            <w:r w:rsidR="00002ABB">
              <w:rPr>
                <w:rFonts w:cs="Times New Roman"/>
                <w:color w:val="231F20"/>
                <w:sz w:val="20"/>
                <w:szCs w:val="20"/>
              </w:rPr>
              <w:t xml:space="preserve"> </w:t>
            </w:r>
            <w:r w:rsidR="004B648E" w:rsidRPr="00877CEE">
              <w:rPr>
                <w:rFonts w:cs="Times New Roman"/>
                <w:color w:val="231F20"/>
                <w:sz w:val="20"/>
                <w:szCs w:val="20"/>
              </w:rPr>
              <w:t>are</w:t>
            </w:r>
            <w:r w:rsidR="00002ABB">
              <w:rPr>
                <w:rFonts w:cs="Times New Roman"/>
                <w:color w:val="231F20"/>
                <w:sz w:val="20"/>
                <w:szCs w:val="20"/>
              </w:rPr>
              <w:t xml:space="preserve"> </w:t>
            </w:r>
            <w:r w:rsidR="004B648E" w:rsidRPr="00877CEE">
              <w:rPr>
                <w:rFonts w:cs="Times New Roman"/>
                <w:color w:val="231F20"/>
                <w:sz w:val="20"/>
                <w:szCs w:val="20"/>
              </w:rPr>
              <w:t>required</w:t>
            </w:r>
            <w:r w:rsidR="00002ABB">
              <w:rPr>
                <w:rFonts w:cs="Times New Roman"/>
                <w:color w:val="231F20"/>
                <w:sz w:val="20"/>
                <w:szCs w:val="20"/>
              </w:rPr>
              <w:t xml:space="preserve"> </w:t>
            </w:r>
            <w:r w:rsidR="004B648E" w:rsidRPr="00877CEE">
              <w:rPr>
                <w:rFonts w:cs="Times New Roman"/>
                <w:color w:val="231F20"/>
                <w:sz w:val="20"/>
                <w:szCs w:val="20"/>
              </w:rPr>
              <w:t>by</w:t>
            </w:r>
            <w:r w:rsidR="00002ABB">
              <w:rPr>
                <w:rFonts w:cs="Times New Roman"/>
                <w:color w:val="231F20"/>
                <w:sz w:val="20"/>
                <w:szCs w:val="20"/>
              </w:rPr>
              <w:t xml:space="preserve"> </w:t>
            </w:r>
            <w:r w:rsidR="004B648E" w:rsidRPr="00877CEE">
              <w:rPr>
                <w:rFonts w:cs="Times New Roman"/>
                <w:color w:val="231F20"/>
                <w:sz w:val="20"/>
                <w:szCs w:val="20"/>
              </w:rPr>
              <w:t>Federal</w:t>
            </w:r>
            <w:r w:rsidR="00002ABB">
              <w:rPr>
                <w:rFonts w:cs="Times New Roman"/>
                <w:color w:val="231F20"/>
                <w:spacing w:val="-4"/>
                <w:sz w:val="20"/>
                <w:szCs w:val="20"/>
              </w:rPr>
              <w:t xml:space="preserve"> </w:t>
            </w:r>
            <w:r w:rsidR="004B648E" w:rsidRPr="00877CEE">
              <w:rPr>
                <w:rFonts w:cs="Times New Roman"/>
                <w:color w:val="231F20"/>
                <w:sz w:val="20"/>
                <w:szCs w:val="20"/>
              </w:rPr>
              <w:t>law.</w:t>
            </w: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Pr>
          <w:p w:rsidR="004B648E" w:rsidRPr="00CA23DD" w:rsidRDefault="004B648E" w:rsidP="00846C84">
            <w:pPr>
              <w:widowControl w:val="0"/>
              <w:tabs>
                <w:tab w:val="left" w:pos="360"/>
                <w:tab w:val="left" w:pos="720"/>
                <w:tab w:val="left" w:pos="1080"/>
              </w:tabs>
              <w:jc w:val="both"/>
              <w:rPr>
                <w:rFonts w:cs="Times New Roman"/>
                <w:b/>
                <w:sz w:val="20"/>
                <w:szCs w:val="20"/>
              </w:rPr>
            </w:pPr>
            <w:r w:rsidRPr="00CA23DD">
              <w:rPr>
                <w:rFonts w:cs="Times New Roman"/>
                <w:b/>
                <w:sz w:val="20"/>
                <w:szCs w:val="20"/>
              </w:rPr>
              <w:t>SEC.</w:t>
            </w:r>
            <w:r w:rsidR="00002ABB" w:rsidRPr="00CA23DD">
              <w:rPr>
                <w:rFonts w:cs="Times New Roman"/>
                <w:b/>
                <w:sz w:val="20"/>
                <w:szCs w:val="20"/>
              </w:rPr>
              <w:t xml:space="preserve"> </w:t>
            </w:r>
            <w:r w:rsidRPr="00CA23DD">
              <w:rPr>
                <w:rFonts w:cs="Times New Roman"/>
                <w:b/>
                <w:sz w:val="20"/>
                <w:szCs w:val="20"/>
              </w:rPr>
              <w:t>505.</w:t>
            </w:r>
            <w:r w:rsidR="00002ABB" w:rsidRPr="00CA23DD">
              <w:rPr>
                <w:rFonts w:cs="Times New Roman"/>
                <w:b/>
                <w:sz w:val="20"/>
                <w:szCs w:val="20"/>
              </w:rPr>
              <w:t xml:space="preserve"> </w:t>
            </w:r>
            <w:r w:rsidRPr="00CA23DD">
              <w:rPr>
                <w:rFonts w:cs="Times New Roman"/>
                <w:b/>
                <w:sz w:val="20"/>
                <w:szCs w:val="20"/>
              </w:rPr>
              <w:t>FUNDING</w:t>
            </w:r>
            <w:r w:rsidR="00002ABB" w:rsidRPr="00CA23DD">
              <w:rPr>
                <w:rFonts w:cs="Times New Roman"/>
                <w:b/>
                <w:sz w:val="20"/>
                <w:szCs w:val="20"/>
              </w:rPr>
              <w:t xml:space="preserve"> </w:t>
            </w:r>
            <w:r w:rsidR="00CA23DD">
              <w:rPr>
                <w:rFonts w:cs="Times New Roman"/>
                <w:b/>
                <w:sz w:val="20"/>
                <w:szCs w:val="20"/>
              </w:rPr>
              <w:t>AGREEMENTS [§ 458aaa-4]</w:t>
            </w:r>
          </w:p>
          <w:p w:rsidR="004B648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Required.--The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negotiate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enter</w:t>
            </w:r>
            <w:r w:rsidR="00002ABB">
              <w:rPr>
                <w:rFonts w:cs="Times New Roman"/>
                <w:sz w:val="20"/>
                <w:szCs w:val="20"/>
              </w:rPr>
              <w:t xml:space="preserve"> </w:t>
            </w:r>
            <w:r w:rsidRPr="00877CEE">
              <w:rPr>
                <w:rFonts w:cs="Times New Roman"/>
                <w:sz w:val="20"/>
                <w:szCs w:val="20"/>
              </w:rPr>
              <w:t>into</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written</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each</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manner</w:t>
            </w:r>
            <w:r w:rsidR="00002ABB">
              <w:rPr>
                <w:rFonts w:cs="Times New Roman"/>
                <w:sz w:val="20"/>
                <w:szCs w:val="20"/>
              </w:rPr>
              <w:t xml:space="preserve"> </w:t>
            </w:r>
            <w:r w:rsidRPr="00877CEE">
              <w:rPr>
                <w:rFonts w:cs="Times New Roman"/>
                <w:sz w:val="20"/>
                <w:szCs w:val="20"/>
              </w:rPr>
              <w:t>consistent</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Government’s</w:t>
            </w:r>
            <w:r w:rsidR="00002ABB">
              <w:rPr>
                <w:rFonts w:cs="Times New Roman"/>
                <w:sz w:val="20"/>
                <w:szCs w:val="20"/>
              </w:rPr>
              <w:t xml:space="preserve"> </w:t>
            </w:r>
            <w:r w:rsidRPr="00877CEE">
              <w:rPr>
                <w:rFonts w:cs="Times New Roman"/>
                <w:sz w:val="20"/>
                <w:szCs w:val="20"/>
              </w:rPr>
              <w:t>trust</w:t>
            </w:r>
            <w:r w:rsidR="00002ABB">
              <w:rPr>
                <w:rFonts w:cs="Times New Roman"/>
                <w:sz w:val="20"/>
                <w:szCs w:val="20"/>
              </w:rPr>
              <w:t xml:space="preserve"> </w:t>
            </w:r>
            <w:r w:rsidRPr="00877CEE">
              <w:rPr>
                <w:rFonts w:cs="Times New Roman"/>
                <w:sz w:val="20"/>
                <w:szCs w:val="20"/>
              </w:rPr>
              <w:t>responsibility,</w:t>
            </w:r>
            <w:r w:rsidR="00002ABB">
              <w:rPr>
                <w:rFonts w:cs="Times New Roman"/>
                <w:sz w:val="20"/>
                <w:szCs w:val="20"/>
              </w:rPr>
              <w:t xml:space="preserve"> </w:t>
            </w:r>
            <w:r w:rsidRPr="00877CEE">
              <w:rPr>
                <w:rFonts w:cs="Times New Roman"/>
                <w:sz w:val="20"/>
                <w:szCs w:val="20"/>
              </w:rPr>
              <w:t>treaty</w:t>
            </w:r>
            <w:r w:rsidR="00002ABB">
              <w:rPr>
                <w:rFonts w:cs="Times New Roman"/>
                <w:sz w:val="20"/>
                <w:szCs w:val="20"/>
              </w:rPr>
              <w:t xml:space="preserve"> </w:t>
            </w:r>
            <w:r w:rsidRPr="00877CEE">
              <w:rPr>
                <w:rFonts w:cs="Times New Roman"/>
                <w:sz w:val="20"/>
                <w:szCs w:val="20"/>
              </w:rPr>
              <w:t>obligations,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government-to-government</w:t>
            </w:r>
            <w:r w:rsidR="00002ABB">
              <w:rPr>
                <w:rFonts w:cs="Times New Roman"/>
                <w:sz w:val="20"/>
                <w:szCs w:val="20"/>
              </w:rPr>
              <w:t xml:space="preserve"> </w:t>
            </w:r>
            <w:r w:rsidRPr="00877CEE">
              <w:rPr>
                <w:rFonts w:cs="Times New Roman"/>
                <w:sz w:val="20"/>
                <w:szCs w:val="20"/>
              </w:rPr>
              <w:t>relationship</w:t>
            </w:r>
            <w:r w:rsidR="00002ABB">
              <w:rPr>
                <w:rFonts w:cs="Times New Roman"/>
                <w:sz w:val="20"/>
                <w:szCs w:val="20"/>
              </w:rPr>
              <w:t xml:space="preserve"> </w:t>
            </w:r>
            <w:r w:rsidRPr="00877CEE">
              <w:rPr>
                <w:rFonts w:cs="Times New Roman"/>
                <w:sz w:val="20"/>
                <w:szCs w:val="20"/>
              </w:rPr>
              <w:t>between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United</w:t>
            </w:r>
            <w:r w:rsidR="00002ABB">
              <w:rPr>
                <w:rFonts w:cs="Times New Roman"/>
                <w:sz w:val="20"/>
                <w:szCs w:val="20"/>
              </w:rPr>
              <w:t xml:space="preserve"> </w:t>
            </w:r>
            <w:r w:rsidRPr="00877CEE">
              <w:rPr>
                <w:rFonts w:cs="Times New Roman"/>
                <w:sz w:val="20"/>
                <w:szCs w:val="20"/>
              </w:rPr>
              <w:t>States.</w:t>
            </w:r>
          </w:p>
          <w:p w:rsidR="00961A7F" w:rsidRPr="00877CEE" w:rsidRDefault="00961A7F"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Contents.—</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general.--Each</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required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determined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authorize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plan,</w:t>
            </w:r>
            <w:r w:rsidR="00002ABB">
              <w:rPr>
                <w:rFonts w:cs="Times New Roman"/>
                <w:sz w:val="20"/>
                <w:szCs w:val="20"/>
              </w:rPr>
              <w:t xml:space="preserve"> </w:t>
            </w:r>
            <w:r w:rsidRPr="00877CEE">
              <w:rPr>
                <w:rFonts w:cs="Times New Roman"/>
                <w:sz w:val="20"/>
                <w:szCs w:val="20"/>
              </w:rPr>
              <w:t>conduct,</w:t>
            </w:r>
            <w:r w:rsidR="00002ABB">
              <w:rPr>
                <w:rFonts w:cs="Times New Roman"/>
                <w:sz w:val="20"/>
                <w:szCs w:val="20"/>
              </w:rPr>
              <w:t xml:space="preserve"> </w:t>
            </w:r>
            <w:r w:rsidRPr="00877CEE">
              <w:rPr>
                <w:rFonts w:cs="Times New Roman"/>
                <w:sz w:val="20"/>
                <w:szCs w:val="20"/>
              </w:rPr>
              <w:t>consolidate,</w:t>
            </w:r>
            <w:r w:rsidR="00002ABB">
              <w:rPr>
                <w:rFonts w:cs="Times New Roman"/>
                <w:sz w:val="20"/>
                <w:szCs w:val="20"/>
              </w:rPr>
              <w:t xml:space="preserve"> </w:t>
            </w:r>
            <w:r w:rsidRPr="00877CEE">
              <w:rPr>
                <w:rFonts w:cs="Times New Roman"/>
                <w:sz w:val="20"/>
                <w:szCs w:val="20"/>
              </w:rPr>
              <w:t>administer,</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receive</w:t>
            </w:r>
            <w:r w:rsidR="00002ABB">
              <w:rPr>
                <w:rFonts w:cs="Times New Roman"/>
                <w:sz w:val="20"/>
                <w:szCs w:val="20"/>
              </w:rPr>
              <w:t xml:space="preserve"> </w:t>
            </w:r>
            <w:r w:rsidRPr="00877CEE">
              <w:rPr>
                <w:rFonts w:cs="Times New Roman"/>
                <w:sz w:val="20"/>
                <w:szCs w:val="20"/>
              </w:rPr>
              <w:t>full</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share</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including</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shares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discretionary</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competitive</w:t>
            </w:r>
            <w:r w:rsidR="00002ABB">
              <w:rPr>
                <w:rFonts w:cs="Times New Roman"/>
                <w:sz w:val="20"/>
                <w:szCs w:val="20"/>
              </w:rPr>
              <w:t xml:space="preserve"> </w:t>
            </w:r>
            <w:r w:rsidRPr="00877CEE">
              <w:rPr>
                <w:rFonts w:cs="Times New Roman"/>
                <w:sz w:val="20"/>
                <w:szCs w:val="20"/>
              </w:rPr>
              <w:t>grants</w:t>
            </w:r>
            <w:r w:rsidR="00002ABB">
              <w:rPr>
                <w:rFonts w:cs="Times New Roman"/>
                <w:sz w:val="20"/>
                <w:szCs w:val="20"/>
              </w:rPr>
              <w:t xml:space="preserve"> </w:t>
            </w:r>
            <w:r w:rsidRPr="00877CEE">
              <w:rPr>
                <w:rFonts w:cs="Times New Roman"/>
                <w:sz w:val="20"/>
                <w:szCs w:val="20"/>
              </w:rPr>
              <w:t>(excluding</w:t>
            </w:r>
            <w:r w:rsidR="00002ABB">
              <w:rPr>
                <w:rFonts w:cs="Times New Roman"/>
                <w:sz w:val="20"/>
                <w:szCs w:val="20"/>
              </w:rPr>
              <w:t xml:space="preserve"> </w:t>
            </w:r>
            <w:r w:rsidRPr="00877CEE">
              <w:rPr>
                <w:rFonts w:cs="Times New Roman"/>
                <w:sz w:val="20"/>
                <w:szCs w:val="20"/>
              </w:rPr>
              <w:t>congressionally</w:t>
            </w:r>
            <w:r w:rsidR="00002ABB">
              <w:rPr>
                <w:rFonts w:cs="Times New Roman"/>
                <w:sz w:val="20"/>
                <w:szCs w:val="20"/>
              </w:rPr>
              <w:t xml:space="preserve"> </w:t>
            </w:r>
            <w:r w:rsidRPr="00877CEE">
              <w:rPr>
                <w:rFonts w:cs="Times New Roman"/>
                <w:sz w:val="20"/>
                <w:szCs w:val="20"/>
              </w:rPr>
              <w:t>earmarked</w:t>
            </w:r>
            <w:r w:rsidR="00002ABB">
              <w:rPr>
                <w:rFonts w:cs="Times New Roman"/>
                <w:sz w:val="20"/>
                <w:szCs w:val="20"/>
              </w:rPr>
              <w:t xml:space="preserve"> </w:t>
            </w:r>
            <w:r w:rsidRPr="00877CEE">
              <w:rPr>
                <w:rFonts w:cs="Times New Roman"/>
                <w:sz w:val="20"/>
                <w:szCs w:val="20"/>
              </w:rPr>
              <w:t>competitive</w:t>
            </w:r>
            <w:r w:rsidR="00002ABB">
              <w:rPr>
                <w:rFonts w:cs="Times New Roman"/>
                <w:sz w:val="20"/>
                <w:szCs w:val="20"/>
              </w:rPr>
              <w:t xml:space="preserve"> </w:t>
            </w:r>
            <w:r w:rsidRPr="00877CEE">
              <w:rPr>
                <w:rFonts w:cs="Times New Roman"/>
                <w:sz w:val="20"/>
                <w:szCs w:val="20"/>
              </w:rPr>
              <w:t>grants),</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carried</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benefit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Indians</w:t>
            </w:r>
            <w:r w:rsidR="00002ABB">
              <w:rPr>
                <w:rFonts w:cs="Times New Roman"/>
                <w:sz w:val="20"/>
                <w:szCs w:val="20"/>
              </w:rPr>
              <w:t xml:space="preserve"> </w:t>
            </w:r>
            <w:r w:rsidRPr="00877CEE">
              <w:rPr>
                <w:rFonts w:cs="Times New Roman"/>
                <w:sz w:val="20"/>
                <w:szCs w:val="20"/>
              </w:rPr>
              <w:t>because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their</w:t>
            </w:r>
            <w:r w:rsidR="00002ABB">
              <w:rPr>
                <w:rFonts w:cs="Times New Roman"/>
                <w:sz w:val="20"/>
                <w:szCs w:val="20"/>
              </w:rPr>
              <w:t xml:space="preserve"> </w:t>
            </w:r>
            <w:r w:rsidRPr="00877CEE">
              <w:rPr>
                <w:rFonts w:cs="Times New Roman"/>
                <w:sz w:val="20"/>
                <w:szCs w:val="20"/>
              </w:rPr>
              <w:t>status</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Indians</w:t>
            </w:r>
            <w:r w:rsidR="00002ABB">
              <w:rPr>
                <w:rFonts w:cs="Times New Roman"/>
                <w:sz w:val="20"/>
                <w:szCs w:val="20"/>
              </w:rPr>
              <w:t xml:space="preserve"> </w:t>
            </w:r>
            <w:r w:rsidRPr="00877CEE">
              <w:rPr>
                <w:rFonts w:cs="Times New Roman"/>
                <w:sz w:val="20"/>
                <w:szCs w:val="20"/>
              </w:rPr>
              <w:t>without</w:t>
            </w:r>
            <w:r w:rsidR="00002ABB">
              <w:rPr>
                <w:rFonts w:cs="Times New Roman"/>
                <w:sz w:val="20"/>
                <w:szCs w:val="20"/>
              </w:rPr>
              <w:t xml:space="preserve"> </w:t>
            </w:r>
            <w:r w:rsidRPr="00877CEE">
              <w:rPr>
                <w:rFonts w:cs="Times New Roman"/>
                <w:sz w:val="20"/>
                <w:szCs w:val="20"/>
              </w:rPr>
              <w:t>regard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agency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office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within</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performed.</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Inclusion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certain</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activities.--Such</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include</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including</w:t>
            </w:r>
            <w:r w:rsidR="00002ABB">
              <w:rPr>
                <w:rFonts w:cs="Times New Roman"/>
                <w:sz w:val="20"/>
                <w:szCs w:val="20"/>
              </w:rPr>
              <w:t xml:space="preserve"> </w:t>
            </w:r>
            <w:r w:rsidRPr="00877CEE">
              <w:rPr>
                <w:rFonts w:cs="Times New Roman"/>
                <w:sz w:val="20"/>
                <w:szCs w:val="20"/>
              </w:rPr>
              <w:t>grants</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added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award</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grants),</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respect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Indians</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primary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significant</w:t>
            </w:r>
            <w:r w:rsidR="00002ABB">
              <w:rPr>
                <w:rFonts w:cs="Times New Roman"/>
                <w:sz w:val="20"/>
                <w:szCs w:val="20"/>
              </w:rPr>
              <w:t xml:space="preserve"> </w:t>
            </w:r>
            <w:r w:rsidRPr="00877CEE">
              <w:rPr>
                <w:rFonts w:cs="Times New Roman"/>
                <w:sz w:val="20"/>
                <w:szCs w:val="20"/>
              </w:rPr>
              <w:t>beneficiaries,</w:t>
            </w:r>
            <w:r w:rsidR="00002ABB">
              <w:rPr>
                <w:rFonts w:cs="Times New Roman"/>
                <w:sz w:val="20"/>
                <w:szCs w:val="20"/>
              </w:rPr>
              <w:t xml:space="preserve"> </w:t>
            </w:r>
            <w:r w:rsidRPr="00877CEE">
              <w:rPr>
                <w:rFonts w:cs="Times New Roman"/>
                <w:sz w:val="20"/>
                <w:szCs w:val="20"/>
              </w:rPr>
              <w:t>administered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Department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Human</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through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local,</w:t>
            </w:r>
            <w:r w:rsidR="00002ABB">
              <w:rPr>
                <w:rFonts w:cs="Times New Roman"/>
                <w:sz w:val="20"/>
                <w:szCs w:val="20"/>
              </w:rPr>
              <w:t xml:space="preserve"> </w:t>
            </w:r>
            <w:r w:rsidRPr="00877CEE">
              <w:rPr>
                <w:rFonts w:cs="Times New Roman"/>
                <w:sz w:val="20"/>
                <w:szCs w:val="20"/>
              </w:rPr>
              <w:t>field,</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unit,</w:t>
            </w:r>
            <w:r w:rsidR="00002ABB">
              <w:rPr>
                <w:rFonts w:cs="Times New Roman"/>
                <w:sz w:val="20"/>
                <w:szCs w:val="20"/>
              </w:rPr>
              <w:t xml:space="preserve"> </w:t>
            </w:r>
            <w:r w:rsidRPr="00877CEE">
              <w:rPr>
                <w:rFonts w:cs="Times New Roman"/>
                <w:sz w:val="20"/>
                <w:szCs w:val="20"/>
              </w:rPr>
              <w:t>area,</w:t>
            </w:r>
            <w:r w:rsidR="00002ABB">
              <w:rPr>
                <w:rFonts w:cs="Times New Roman"/>
                <w:sz w:val="20"/>
                <w:szCs w:val="20"/>
              </w:rPr>
              <w:t xml:space="preserve"> </w:t>
            </w:r>
            <w:r w:rsidRPr="00877CEE">
              <w:rPr>
                <w:rFonts w:cs="Times New Roman"/>
                <w:sz w:val="20"/>
                <w:szCs w:val="20"/>
              </w:rPr>
              <w:t>regional,</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central</w:t>
            </w:r>
            <w:r w:rsidR="00002ABB">
              <w:rPr>
                <w:rFonts w:cs="Times New Roman"/>
                <w:sz w:val="20"/>
                <w:szCs w:val="20"/>
              </w:rPr>
              <w:t xml:space="preserve"> </w:t>
            </w:r>
            <w:r w:rsidRPr="00877CEE">
              <w:rPr>
                <w:rFonts w:cs="Times New Roman"/>
                <w:sz w:val="20"/>
                <w:szCs w:val="20"/>
              </w:rPr>
              <w:t>headquarters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national</w:t>
            </w:r>
            <w:r w:rsidR="00002ABB">
              <w:rPr>
                <w:rFonts w:cs="Times New Roman"/>
                <w:sz w:val="20"/>
                <w:szCs w:val="20"/>
              </w:rPr>
              <w:t xml:space="preserve"> </w:t>
            </w:r>
            <w:r w:rsidRPr="00877CEE">
              <w:rPr>
                <w:rFonts w:cs="Times New Roman"/>
                <w:sz w:val="20"/>
                <w:szCs w:val="20"/>
              </w:rPr>
              <w:t>office</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so</w:t>
            </w:r>
            <w:r w:rsidR="00002ABB">
              <w:rPr>
                <w:rFonts w:cs="Times New Roman"/>
                <w:sz w:val="20"/>
                <w:szCs w:val="20"/>
              </w:rPr>
              <w:t xml:space="preserve"> </w:t>
            </w:r>
            <w:r w:rsidRPr="00877CEE">
              <w:rPr>
                <w:rFonts w:cs="Times New Roman"/>
                <w:sz w:val="20"/>
                <w:szCs w:val="20"/>
              </w:rPr>
              <w:t>administered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authority</w:t>
            </w:r>
            <w:r w:rsidR="00002ABB">
              <w:rPr>
                <w:rFonts w:cs="Times New Roman"/>
                <w:sz w:val="20"/>
                <w:szCs w:val="20"/>
              </w:rPr>
              <w:t xml:space="preserve"> </w:t>
            </w:r>
            <w:r w:rsidRPr="00877CEE">
              <w:rPr>
                <w:rFonts w:cs="Times New Roman"/>
                <w:sz w:val="20"/>
                <w:szCs w:val="20"/>
              </w:rPr>
              <w:t>of—</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November</w:t>
            </w:r>
            <w:r w:rsidR="00002ABB">
              <w:rPr>
                <w:rFonts w:cs="Times New Roman"/>
                <w:sz w:val="20"/>
                <w:szCs w:val="20"/>
              </w:rPr>
              <w:t xml:space="preserve"> </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1921</w:t>
            </w:r>
            <w:r w:rsidR="00002ABB">
              <w:rPr>
                <w:rFonts w:cs="Times New Roman"/>
                <w:sz w:val="20"/>
                <w:szCs w:val="20"/>
              </w:rPr>
              <w:t xml:space="preserve"> </w:t>
            </w:r>
            <w:r w:rsidRPr="00877CEE">
              <w:rPr>
                <w:rFonts w:cs="Times New Roman"/>
                <w:sz w:val="20"/>
                <w:szCs w:val="20"/>
              </w:rPr>
              <w:t>(42</w:t>
            </w:r>
            <w:r w:rsidR="00002ABB">
              <w:rPr>
                <w:rFonts w:cs="Times New Roman"/>
                <w:sz w:val="20"/>
                <w:szCs w:val="20"/>
              </w:rPr>
              <w:t xml:space="preserve"> </w:t>
            </w:r>
            <w:r w:rsidRPr="00877CEE">
              <w:rPr>
                <w:rFonts w:cs="Times New Roman"/>
                <w:sz w:val="20"/>
                <w:szCs w:val="20"/>
              </w:rPr>
              <w:t>Stat.</w:t>
            </w:r>
            <w:r w:rsidR="00002ABB">
              <w:rPr>
                <w:rFonts w:cs="Times New Roman"/>
                <w:sz w:val="20"/>
                <w:szCs w:val="20"/>
              </w:rPr>
              <w:t xml:space="preserve"> </w:t>
            </w:r>
            <w:r w:rsidRPr="00877CEE">
              <w:rPr>
                <w:rFonts w:cs="Times New Roman"/>
                <w:sz w:val="20"/>
                <w:szCs w:val="20"/>
              </w:rPr>
              <w:t>208;</w:t>
            </w:r>
            <w:r w:rsidR="00002ABB">
              <w:rPr>
                <w:rFonts w:cs="Times New Roman"/>
                <w:sz w:val="20"/>
                <w:szCs w:val="20"/>
              </w:rPr>
              <w:t xml:space="preserve"> </w:t>
            </w:r>
            <w:r w:rsidRPr="00877CEE">
              <w:rPr>
                <w:rFonts w:cs="Times New Roman"/>
                <w:sz w:val="20"/>
                <w:szCs w:val="20"/>
              </w:rPr>
              <w:t>chapter</w:t>
            </w:r>
            <w:r w:rsidR="00002ABB">
              <w:rPr>
                <w:rFonts w:cs="Times New Roman"/>
                <w:sz w:val="20"/>
                <w:szCs w:val="20"/>
              </w:rPr>
              <w:t xml:space="preserve"> </w:t>
            </w:r>
            <w:r w:rsidRPr="00877CEE">
              <w:rPr>
                <w:rFonts w:cs="Times New Roman"/>
                <w:sz w:val="20"/>
                <w:szCs w:val="20"/>
              </w:rPr>
              <w:t>115;</w:t>
            </w:r>
            <w:r w:rsidR="00002ABB">
              <w:rPr>
                <w:rFonts w:cs="Times New Roman"/>
                <w:sz w:val="20"/>
                <w:szCs w:val="20"/>
              </w:rPr>
              <w:t xml:space="preserve"> </w:t>
            </w:r>
            <w:r w:rsidRPr="00877CEE">
              <w:rPr>
                <w:rFonts w:cs="Times New Roman"/>
                <w:sz w:val="20"/>
                <w:szCs w:val="20"/>
              </w:rPr>
              <w:t>25</w:t>
            </w:r>
            <w:r w:rsidR="00002ABB">
              <w:rPr>
                <w:rFonts w:cs="Times New Roman"/>
                <w:sz w:val="20"/>
                <w:szCs w:val="20"/>
              </w:rPr>
              <w:t xml:space="preserve"> </w:t>
            </w:r>
            <w:r w:rsidRPr="00877CEE">
              <w:rPr>
                <w:rFonts w:cs="Times New Roman"/>
                <w:sz w:val="20"/>
                <w:szCs w:val="20"/>
              </w:rPr>
              <w:t>U.S.C.</w:t>
            </w:r>
            <w:r w:rsidR="00002ABB">
              <w:rPr>
                <w:rFonts w:cs="Times New Roman"/>
                <w:sz w:val="20"/>
                <w:szCs w:val="20"/>
              </w:rPr>
              <w:t xml:space="preserve"> </w:t>
            </w:r>
            <w:r w:rsidRPr="00877CEE">
              <w:rPr>
                <w:rFonts w:cs="Times New Roman"/>
                <w:sz w:val="20"/>
                <w:szCs w:val="20"/>
              </w:rPr>
              <w:t>13);</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Act</w:t>
            </w:r>
            <w:r w:rsidR="00F65724">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April</w:t>
            </w:r>
            <w:r w:rsidR="00002ABB">
              <w:rPr>
                <w:rFonts w:cs="Times New Roman"/>
                <w:sz w:val="20"/>
                <w:szCs w:val="20"/>
              </w:rPr>
              <w:t xml:space="preserve"> </w:t>
            </w:r>
            <w:r w:rsidRPr="00877CEE">
              <w:rPr>
                <w:rFonts w:cs="Times New Roman"/>
                <w:sz w:val="20"/>
                <w:szCs w:val="20"/>
              </w:rPr>
              <w:t>16,</w:t>
            </w:r>
            <w:r w:rsidR="00002ABB">
              <w:rPr>
                <w:rFonts w:cs="Times New Roman"/>
                <w:sz w:val="20"/>
                <w:szCs w:val="20"/>
              </w:rPr>
              <w:t xml:space="preserve"> </w:t>
            </w:r>
            <w:r w:rsidRPr="00877CEE">
              <w:rPr>
                <w:rFonts w:cs="Times New Roman"/>
                <w:sz w:val="20"/>
                <w:szCs w:val="20"/>
              </w:rPr>
              <w:t>1934</w:t>
            </w:r>
            <w:r w:rsidR="00002ABB">
              <w:rPr>
                <w:rFonts w:cs="Times New Roman"/>
                <w:sz w:val="20"/>
                <w:szCs w:val="20"/>
              </w:rPr>
              <w:t xml:space="preserve"> </w:t>
            </w:r>
            <w:r w:rsidRPr="00877CEE">
              <w:rPr>
                <w:rFonts w:cs="Times New Roman"/>
                <w:sz w:val="20"/>
                <w:szCs w:val="20"/>
              </w:rPr>
              <w:t>(48</w:t>
            </w:r>
            <w:r w:rsidR="00002ABB">
              <w:rPr>
                <w:rFonts w:cs="Times New Roman"/>
                <w:sz w:val="20"/>
                <w:szCs w:val="20"/>
              </w:rPr>
              <w:t xml:space="preserve"> </w:t>
            </w:r>
            <w:r w:rsidRPr="00877CEE">
              <w:rPr>
                <w:rFonts w:cs="Times New Roman"/>
                <w:sz w:val="20"/>
                <w:szCs w:val="20"/>
              </w:rPr>
              <w:t>Stat.</w:t>
            </w:r>
            <w:r w:rsidR="00002ABB">
              <w:rPr>
                <w:rFonts w:cs="Times New Roman"/>
                <w:sz w:val="20"/>
                <w:szCs w:val="20"/>
              </w:rPr>
              <w:t xml:space="preserve"> </w:t>
            </w:r>
            <w:r w:rsidRPr="00877CEE">
              <w:rPr>
                <w:rFonts w:cs="Times New Roman"/>
                <w:sz w:val="20"/>
                <w:szCs w:val="20"/>
              </w:rPr>
              <w:t>596;</w:t>
            </w:r>
            <w:r w:rsidR="00002ABB">
              <w:rPr>
                <w:rFonts w:cs="Times New Roman"/>
                <w:sz w:val="20"/>
                <w:szCs w:val="20"/>
              </w:rPr>
              <w:t xml:space="preserve"> </w:t>
            </w:r>
            <w:r w:rsidRPr="00877CEE">
              <w:rPr>
                <w:rFonts w:cs="Times New Roman"/>
                <w:sz w:val="20"/>
                <w:szCs w:val="20"/>
              </w:rPr>
              <w:t>chapter</w:t>
            </w:r>
            <w:r w:rsidR="00002ABB">
              <w:rPr>
                <w:rFonts w:cs="Times New Roman"/>
                <w:sz w:val="20"/>
                <w:szCs w:val="20"/>
              </w:rPr>
              <w:t xml:space="preserve"> </w:t>
            </w:r>
            <w:r w:rsidRPr="00877CEE">
              <w:rPr>
                <w:rFonts w:cs="Times New Roman"/>
                <w:sz w:val="20"/>
                <w:szCs w:val="20"/>
              </w:rPr>
              <w:t>147;</w:t>
            </w:r>
            <w:r w:rsidR="00002ABB">
              <w:rPr>
                <w:rFonts w:cs="Times New Roman"/>
                <w:sz w:val="20"/>
                <w:szCs w:val="20"/>
              </w:rPr>
              <w:t xml:space="preserve"> </w:t>
            </w:r>
            <w:r w:rsidRPr="00877CEE">
              <w:rPr>
                <w:rFonts w:cs="Times New Roman"/>
                <w:sz w:val="20"/>
                <w:szCs w:val="20"/>
              </w:rPr>
              <w:t>25</w:t>
            </w:r>
            <w:r w:rsidR="00002ABB">
              <w:rPr>
                <w:rFonts w:cs="Times New Roman"/>
                <w:sz w:val="20"/>
                <w:szCs w:val="20"/>
              </w:rPr>
              <w:t xml:space="preserve"> </w:t>
            </w:r>
            <w:r w:rsidRPr="00877CEE">
              <w:rPr>
                <w:rFonts w:cs="Times New Roman"/>
                <w:sz w:val="20"/>
                <w:szCs w:val="20"/>
              </w:rPr>
              <w:t>U.S.C.</w:t>
            </w:r>
            <w:r w:rsidR="00002ABB">
              <w:rPr>
                <w:rFonts w:cs="Times New Roman"/>
                <w:sz w:val="20"/>
                <w:szCs w:val="20"/>
              </w:rPr>
              <w:t xml:space="preserve"> </w:t>
            </w:r>
            <w:r w:rsidRPr="00877CEE">
              <w:rPr>
                <w:rFonts w:cs="Times New Roman"/>
                <w:sz w:val="20"/>
                <w:szCs w:val="20"/>
              </w:rPr>
              <w:t>452</w:t>
            </w:r>
            <w:r w:rsidR="00002ABB">
              <w:rPr>
                <w:rFonts w:cs="Times New Roman"/>
                <w:sz w:val="20"/>
                <w:szCs w:val="20"/>
              </w:rPr>
              <w:t xml:space="preserve"> </w:t>
            </w:r>
            <w:r w:rsidRPr="00877CEE">
              <w:rPr>
                <w:rFonts w:cs="Times New Roman"/>
                <w:sz w:val="20"/>
                <w:szCs w:val="20"/>
              </w:rPr>
              <w:t>et</w:t>
            </w:r>
            <w:r w:rsidR="00002ABB">
              <w:rPr>
                <w:rFonts w:cs="Times New Roman"/>
                <w:sz w:val="20"/>
                <w:szCs w:val="20"/>
              </w:rPr>
              <w:t xml:space="preserve"> </w:t>
            </w:r>
            <w:r w:rsidRPr="00877CEE">
              <w:rPr>
                <w:rFonts w:cs="Times New Roman"/>
                <w:sz w:val="20"/>
                <w:szCs w:val="20"/>
              </w:rPr>
              <w:t>seq.);</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August</w:t>
            </w:r>
            <w:r w:rsidR="00002ABB">
              <w:rPr>
                <w:rFonts w:cs="Times New Roman"/>
                <w:sz w:val="20"/>
                <w:szCs w:val="20"/>
              </w:rPr>
              <w:t xml:space="preserve"> </w:t>
            </w:r>
            <w:r w:rsidRPr="00877CEE">
              <w:rPr>
                <w:rFonts w:cs="Times New Roman"/>
                <w:sz w:val="20"/>
                <w:szCs w:val="20"/>
              </w:rPr>
              <w:t>5,</w:t>
            </w:r>
            <w:r w:rsidR="00002ABB">
              <w:rPr>
                <w:rFonts w:cs="Times New Roman"/>
                <w:sz w:val="20"/>
                <w:szCs w:val="20"/>
              </w:rPr>
              <w:t xml:space="preserve"> </w:t>
            </w:r>
            <w:r w:rsidRPr="00877CEE">
              <w:rPr>
                <w:rFonts w:cs="Times New Roman"/>
                <w:sz w:val="20"/>
                <w:szCs w:val="20"/>
              </w:rPr>
              <w:t>1954</w:t>
            </w:r>
            <w:r w:rsidR="00002ABB">
              <w:rPr>
                <w:rFonts w:cs="Times New Roman"/>
                <w:sz w:val="20"/>
                <w:szCs w:val="20"/>
              </w:rPr>
              <w:t xml:space="preserve"> </w:t>
            </w:r>
            <w:r w:rsidRPr="00877CEE">
              <w:rPr>
                <w:rFonts w:cs="Times New Roman"/>
                <w:sz w:val="20"/>
                <w:szCs w:val="20"/>
              </w:rPr>
              <w:t>(68</w:t>
            </w:r>
            <w:r w:rsidR="00002ABB">
              <w:rPr>
                <w:rFonts w:cs="Times New Roman"/>
                <w:sz w:val="20"/>
                <w:szCs w:val="20"/>
              </w:rPr>
              <w:t xml:space="preserve"> </w:t>
            </w:r>
            <w:r w:rsidRPr="00877CEE">
              <w:rPr>
                <w:rFonts w:cs="Times New Roman"/>
                <w:sz w:val="20"/>
                <w:szCs w:val="20"/>
              </w:rPr>
              <w:t>Stat.</w:t>
            </w:r>
            <w:r w:rsidR="00002ABB">
              <w:rPr>
                <w:rFonts w:cs="Times New Roman"/>
                <w:sz w:val="20"/>
                <w:szCs w:val="20"/>
              </w:rPr>
              <w:t xml:space="preserve"> </w:t>
            </w:r>
            <w:r w:rsidRPr="00877CEE">
              <w:rPr>
                <w:rFonts w:cs="Times New Roman"/>
                <w:sz w:val="20"/>
                <w:szCs w:val="20"/>
              </w:rPr>
              <w:t>674;</w:t>
            </w:r>
            <w:r w:rsidR="00002ABB">
              <w:rPr>
                <w:rFonts w:cs="Times New Roman"/>
                <w:sz w:val="20"/>
                <w:szCs w:val="20"/>
              </w:rPr>
              <w:t xml:space="preserve"> </w:t>
            </w:r>
            <w:r w:rsidRPr="00877CEE">
              <w:rPr>
                <w:rFonts w:cs="Times New Roman"/>
                <w:sz w:val="20"/>
                <w:szCs w:val="20"/>
              </w:rPr>
              <w:t>chapter</w:t>
            </w:r>
            <w:r w:rsidR="00002ABB">
              <w:rPr>
                <w:rFonts w:cs="Times New Roman"/>
                <w:sz w:val="20"/>
                <w:szCs w:val="20"/>
              </w:rPr>
              <w:t xml:space="preserve"> </w:t>
            </w:r>
            <w:r w:rsidRPr="00877CEE">
              <w:rPr>
                <w:rFonts w:cs="Times New Roman"/>
                <w:sz w:val="20"/>
                <w:szCs w:val="20"/>
              </w:rPr>
              <w:t>658);</w:t>
            </w:r>
            <w:r w:rsidRPr="00877CEE">
              <w:rPr>
                <w:rFonts w:cs="Times New Roman"/>
                <w:sz w:val="20"/>
                <w:szCs w:val="20"/>
              </w:rPr>
              <w:br/>
            </w:r>
            <w:r w:rsidR="00002ABB">
              <w:rPr>
                <w:rFonts w:cs="Times New Roman"/>
                <w:sz w:val="20"/>
                <w:szCs w:val="20"/>
              </w:rPr>
              <w:lastRenderedPageBreak/>
              <w:t xml:space="preserve"> </w:t>
            </w:r>
            <w:r w:rsidR="005A42B3">
              <w:rPr>
                <w:rFonts w:cs="Times New Roman"/>
                <w:sz w:val="20"/>
                <w:szCs w:val="20"/>
              </w:rPr>
              <w:t>(</w:t>
            </w:r>
            <w:r w:rsidRPr="00877CEE">
              <w:rPr>
                <w:rFonts w:cs="Times New Roman"/>
                <w:sz w:val="20"/>
                <w:szCs w:val="20"/>
              </w:rPr>
              <w:t>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Care</w:t>
            </w:r>
            <w:r w:rsidR="00002ABB">
              <w:rPr>
                <w:rFonts w:cs="Times New Roman"/>
                <w:sz w:val="20"/>
                <w:szCs w:val="20"/>
              </w:rPr>
              <w:t xml:space="preserve"> </w:t>
            </w:r>
            <w:r w:rsidRPr="00877CEE">
              <w:rPr>
                <w:rFonts w:cs="Times New Roman"/>
                <w:sz w:val="20"/>
                <w:szCs w:val="20"/>
              </w:rPr>
              <w:t>Improvement</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(25</w:t>
            </w:r>
            <w:r w:rsidR="00002ABB">
              <w:rPr>
                <w:rFonts w:cs="Times New Roman"/>
                <w:sz w:val="20"/>
                <w:szCs w:val="20"/>
              </w:rPr>
              <w:t xml:space="preserve"> </w:t>
            </w:r>
            <w:r w:rsidRPr="00877CEE">
              <w:rPr>
                <w:rFonts w:cs="Times New Roman"/>
                <w:sz w:val="20"/>
                <w:szCs w:val="20"/>
              </w:rPr>
              <w:t>U.S.C.</w:t>
            </w:r>
            <w:r w:rsidR="00002ABB">
              <w:rPr>
                <w:rFonts w:cs="Times New Roman"/>
                <w:sz w:val="20"/>
                <w:szCs w:val="20"/>
              </w:rPr>
              <w:t xml:space="preserve"> </w:t>
            </w:r>
            <w:r w:rsidRPr="00877CEE">
              <w:rPr>
                <w:rFonts w:cs="Times New Roman"/>
                <w:sz w:val="20"/>
                <w:szCs w:val="20"/>
              </w:rPr>
              <w:t>1601</w:t>
            </w:r>
            <w:r w:rsidR="00002ABB">
              <w:rPr>
                <w:rFonts w:cs="Times New Roman"/>
                <w:sz w:val="20"/>
                <w:szCs w:val="20"/>
              </w:rPr>
              <w:t xml:space="preserve"> </w:t>
            </w:r>
            <w:r w:rsidRPr="00877CEE">
              <w:rPr>
                <w:rFonts w:cs="Times New Roman"/>
                <w:sz w:val="20"/>
                <w:szCs w:val="20"/>
              </w:rPr>
              <w:t>et</w:t>
            </w:r>
            <w:r w:rsidR="00002ABB">
              <w:rPr>
                <w:rFonts w:cs="Times New Roman"/>
                <w:sz w:val="20"/>
                <w:szCs w:val="20"/>
              </w:rPr>
              <w:t xml:space="preserve"> </w:t>
            </w:r>
            <w:r w:rsidRPr="00877CEE">
              <w:rPr>
                <w:rFonts w:cs="Times New Roman"/>
                <w:sz w:val="20"/>
                <w:szCs w:val="20"/>
              </w:rPr>
              <w:t>seq.);</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Alcohol</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Substance</w:t>
            </w:r>
            <w:r w:rsidR="00002ABB">
              <w:rPr>
                <w:rFonts w:cs="Times New Roman"/>
                <w:sz w:val="20"/>
                <w:szCs w:val="20"/>
              </w:rPr>
              <w:t xml:space="preserve"> </w:t>
            </w:r>
            <w:r w:rsidRPr="00877CEE">
              <w:rPr>
                <w:rFonts w:cs="Times New Roman"/>
                <w:sz w:val="20"/>
                <w:szCs w:val="20"/>
              </w:rPr>
              <w:t>Abuse</w:t>
            </w:r>
            <w:r w:rsidR="00002ABB">
              <w:rPr>
                <w:rFonts w:cs="Times New Roman"/>
                <w:sz w:val="20"/>
                <w:szCs w:val="20"/>
              </w:rPr>
              <w:t xml:space="preserve"> </w:t>
            </w:r>
            <w:r w:rsidRPr="00877CEE">
              <w:rPr>
                <w:rFonts w:cs="Times New Roman"/>
                <w:sz w:val="20"/>
                <w:szCs w:val="20"/>
              </w:rPr>
              <w:t>Prevention</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Treatment</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1986</w:t>
            </w:r>
            <w:r w:rsidR="00002ABB">
              <w:rPr>
                <w:rFonts w:cs="Times New Roman"/>
                <w:sz w:val="20"/>
                <w:szCs w:val="20"/>
              </w:rPr>
              <w:t xml:space="preserve"> </w:t>
            </w:r>
            <w:r w:rsidRPr="00877CEE">
              <w:rPr>
                <w:rFonts w:cs="Times New Roman"/>
                <w:sz w:val="20"/>
                <w:szCs w:val="20"/>
              </w:rPr>
              <w:t>(25</w:t>
            </w:r>
            <w:r w:rsidR="00002ABB">
              <w:rPr>
                <w:rFonts w:cs="Times New Roman"/>
                <w:sz w:val="20"/>
                <w:szCs w:val="20"/>
              </w:rPr>
              <w:t xml:space="preserve"> </w:t>
            </w:r>
            <w:r w:rsidRPr="00877CEE">
              <w:rPr>
                <w:rFonts w:cs="Times New Roman"/>
                <w:sz w:val="20"/>
                <w:szCs w:val="20"/>
              </w:rPr>
              <w:t>U.S.C.</w:t>
            </w:r>
            <w:r w:rsidR="00002ABB">
              <w:rPr>
                <w:rFonts w:cs="Times New Roman"/>
                <w:sz w:val="20"/>
                <w:szCs w:val="20"/>
              </w:rPr>
              <w:t xml:space="preserve"> </w:t>
            </w:r>
            <w:r w:rsidRPr="00877CEE">
              <w:rPr>
                <w:rFonts w:cs="Times New Roman"/>
                <w:sz w:val="20"/>
                <w:szCs w:val="20"/>
              </w:rPr>
              <w:t>2401</w:t>
            </w:r>
            <w:r w:rsidR="00002ABB">
              <w:rPr>
                <w:rFonts w:cs="Times New Roman"/>
                <w:sz w:val="20"/>
                <w:szCs w:val="20"/>
              </w:rPr>
              <w:t xml:space="preserve"> </w:t>
            </w:r>
            <w:r w:rsidRPr="00877CEE">
              <w:rPr>
                <w:rFonts w:cs="Times New Roman"/>
                <w:sz w:val="20"/>
                <w:szCs w:val="20"/>
              </w:rPr>
              <w:t>et</w:t>
            </w:r>
            <w:r w:rsidR="00002ABB">
              <w:rPr>
                <w:rFonts w:cs="Times New Roman"/>
                <w:sz w:val="20"/>
                <w:szCs w:val="20"/>
              </w:rPr>
              <w:t xml:space="preserve"> </w:t>
            </w:r>
            <w:r w:rsidRPr="00877CEE">
              <w:rPr>
                <w:rFonts w:cs="Times New Roman"/>
                <w:sz w:val="20"/>
                <w:szCs w:val="20"/>
              </w:rPr>
              <w:t>seq.);</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F)</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Congress</w:t>
            </w:r>
            <w:r w:rsidR="00002ABB">
              <w:rPr>
                <w:rFonts w:cs="Times New Roman"/>
                <w:sz w:val="20"/>
                <w:szCs w:val="20"/>
              </w:rPr>
              <w:t xml:space="preserve"> </w:t>
            </w:r>
            <w:r w:rsidRPr="00877CEE">
              <w:rPr>
                <w:rFonts w:cs="Times New Roman"/>
                <w:sz w:val="20"/>
                <w:szCs w:val="20"/>
              </w:rPr>
              <w:t>authorizing</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agency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Department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Human</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administer,</w:t>
            </w:r>
            <w:r w:rsidR="00002ABB">
              <w:rPr>
                <w:rFonts w:cs="Times New Roman"/>
                <w:sz w:val="20"/>
                <w:szCs w:val="20"/>
              </w:rPr>
              <w:t xml:space="preserve"> </w:t>
            </w:r>
            <w:r w:rsidRPr="00877CEE">
              <w:rPr>
                <w:rFonts w:cs="Times New Roman"/>
                <w:sz w:val="20"/>
                <w:szCs w:val="20"/>
              </w:rPr>
              <w:t>carry</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provide</w:t>
            </w:r>
            <w:r w:rsidR="00002ABB">
              <w:rPr>
                <w:rFonts w:cs="Times New Roman"/>
                <w:sz w:val="20"/>
                <w:szCs w:val="20"/>
              </w:rPr>
              <w:t xml:space="preserve"> </w:t>
            </w:r>
            <w:r w:rsidRPr="00877CEE">
              <w:rPr>
                <w:rFonts w:cs="Times New Roman"/>
                <w:sz w:val="20"/>
                <w:szCs w:val="20"/>
              </w:rPr>
              <w:t>financial</w:t>
            </w:r>
            <w:r w:rsidR="00002ABB">
              <w:rPr>
                <w:rFonts w:cs="Times New Roman"/>
                <w:sz w:val="20"/>
                <w:szCs w:val="20"/>
              </w:rPr>
              <w:t xml:space="preserve"> </w:t>
            </w:r>
            <w:r w:rsidRPr="00877CEE">
              <w:rPr>
                <w:rFonts w:cs="Times New Roman"/>
                <w:sz w:val="20"/>
                <w:szCs w:val="20"/>
              </w:rPr>
              <w:t>assistance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described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carried</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benefit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Indians</w:t>
            </w:r>
            <w:r w:rsidR="00002ABB">
              <w:rPr>
                <w:rFonts w:cs="Times New Roman"/>
                <w:sz w:val="20"/>
                <w:szCs w:val="20"/>
              </w:rPr>
              <w:t xml:space="preserve"> </w:t>
            </w:r>
            <w:r w:rsidRPr="00877CEE">
              <w:rPr>
                <w:rFonts w:cs="Times New Roman"/>
                <w:sz w:val="20"/>
                <w:szCs w:val="20"/>
              </w:rPr>
              <w:t>because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their</w:t>
            </w:r>
            <w:r w:rsidR="00002ABB">
              <w:rPr>
                <w:rFonts w:cs="Times New Roman"/>
                <w:sz w:val="20"/>
                <w:szCs w:val="20"/>
              </w:rPr>
              <w:t xml:space="preserve"> </w:t>
            </w:r>
            <w:r w:rsidRPr="00877CEE">
              <w:rPr>
                <w:rFonts w:cs="Times New Roman"/>
                <w:sz w:val="20"/>
                <w:szCs w:val="20"/>
              </w:rPr>
              <w:t>status</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Indians;</w:t>
            </w:r>
            <w:r w:rsidR="00002ABB">
              <w:rPr>
                <w:rFonts w:cs="Times New Roman"/>
                <w:sz w:val="20"/>
                <w:szCs w:val="20"/>
              </w:rPr>
              <w:t xml:space="preserve"> </w:t>
            </w:r>
            <w:r w:rsidRPr="00877CEE">
              <w:rPr>
                <w:rFonts w:cs="Times New Roman"/>
                <w:sz w:val="20"/>
                <w:szCs w:val="20"/>
              </w:rPr>
              <w:t>or</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G)</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Congress</w:t>
            </w:r>
            <w:r w:rsidR="00002ABB">
              <w:rPr>
                <w:rFonts w:cs="Times New Roman"/>
                <w:sz w:val="20"/>
                <w:szCs w:val="20"/>
              </w:rPr>
              <w:t xml:space="preserve"> </w:t>
            </w:r>
            <w:r w:rsidRPr="00877CEE">
              <w:rPr>
                <w:rFonts w:cs="Times New Roman"/>
                <w:sz w:val="20"/>
                <w:szCs w:val="20"/>
              </w:rPr>
              <w:t>authorizing</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carried</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benefit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Indians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appropriations</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made</w:t>
            </w:r>
            <w:r w:rsidR="00002ABB">
              <w:rPr>
                <w:rFonts w:cs="Times New Roman"/>
                <w:sz w:val="20"/>
                <w:szCs w:val="20"/>
              </w:rPr>
              <w:t xml:space="preserve"> </w:t>
            </w:r>
            <w:r w:rsidRPr="00877CEE">
              <w:rPr>
                <w:rFonts w:cs="Times New Roman"/>
                <w:sz w:val="20"/>
                <w:szCs w:val="20"/>
              </w:rPr>
              <w:t>available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agency</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than</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agency</w:t>
            </w:r>
            <w:r w:rsidR="00002ABB">
              <w:rPr>
                <w:rFonts w:cs="Times New Roman"/>
                <w:sz w:val="20"/>
                <w:szCs w:val="20"/>
              </w:rPr>
              <w:t xml:space="preserve"> </w:t>
            </w:r>
            <w:r w:rsidRPr="00877CEE">
              <w:rPr>
                <w:rFonts w:cs="Times New Roman"/>
                <w:sz w:val="20"/>
                <w:szCs w:val="20"/>
              </w:rPr>
              <w:t>within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Department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Human</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case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administers</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p>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c)</w:t>
            </w:r>
            <w:r w:rsidR="00002ABB">
              <w:rPr>
                <w:rFonts w:cs="Times New Roman"/>
                <w:sz w:val="20"/>
                <w:szCs w:val="20"/>
              </w:rPr>
              <w:t xml:space="preserve"> </w:t>
            </w:r>
            <w:r w:rsidR="004B648E" w:rsidRPr="00877CEE">
              <w:rPr>
                <w:rFonts w:cs="Times New Roman"/>
                <w:sz w:val="20"/>
                <w:szCs w:val="20"/>
              </w:rPr>
              <w:t>Inclusion</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Agreement.--It</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not</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requirement</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an</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Indians</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identified</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authorizing</w:t>
            </w:r>
            <w:r w:rsidR="00002ABB">
              <w:rPr>
                <w:rFonts w:cs="Times New Roman"/>
                <w:sz w:val="20"/>
                <w:szCs w:val="20"/>
              </w:rPr>
              <w:t xml:space="preserve"> </w:t>
            </w:r>
            <w:r w:rsidR="004B648E" w:rsidRPr="00877CEE">
              <w:rPr>
                <w:rFonts w:cs="Times New Roman"/>
                <w:sz w:val="20"/>
                <w:szCs w:val="20"/>
              </w:rPr>
              <w:t>statute</w:t>
            </w:r>
            <w:r w:rsidR="00002ABB">
              <w:rPr>
                <w:rFonts w:cs="Times New Roman"/>
                <w:sz w:val="20"/>
                <w:szCs w:val="20"/>
              </w:rPr>
              <w:t xml:space="preserve"> </w:t>
            </w:r>
            <w:r w:rsidR="004B648E" w:rsidRPr="00877CEE">
              <w:rPr>
                <w:rFonts w:cs="Times New Roman"/>
                <w:sz w:val="20"/>
                <w:szCs w:val="20"/>
              </w:rPr>
              <w:t>for</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program</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element</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program</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eligible</w:t>
            </w:r>
            <w:r w:rsidR="00002ABB">
              <w:rPr>
                <w:rFonts w:cs="Times New Roman"/>
                <w:sz w:val="20"/>
                <w:szCs w:val="20"/>
              </w:rPr>
              <w:t xml:space="preserve"> </w:t>
            </w:r>
            <w:r w:rsidR="004B648E" w:rsidRPr="00877CEE">
              <w:rPr>
                <w:rFonts w:cs="Times New Roman"/>
                <w:sz w:val="20"/>
                <w:szCs w:val="20"/>
              </w:rPr>
              <w:t>for</w:t>
            </w:r>
            <w:r w:rsidR="00002ABB">
              <w:rPr>
                <w:rFonts w:cs="Times New Roman"/>
                <w:sz w:val="20"/>
                <w:szCs w:val="20"/>
              </w:rPr>
              <w:t xml:space="preserve"> </w:t>
            </w:r>
            <w:r w:rsidR="004B648E" w:rsidRPr="00877CEE">
              <w:rPr>
                <w:rFonts w:cs="Times New Roman"/>
                <w:sz w:val="20"/>
                <w:szCs w:val="20"/>
              </w:rPr>
              <w:t>inclusion</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title.</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d)</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Terms.--Each</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set</w:t>
            </w:r>
            <w:r w:rsidR="00002ABB">
              <w:rPr>
                <w:rFonts w:cs="Times New Roman"/>
                <w:sz w:val="20"/>
                <w:szCs w:val="20"/>
              </w:rPr>
              <w:t xml:space="preserve"> </w:t>
            </w:r>
            <w:r w:rsidRPr="00877CEE">
              <w:rPr>
                <w:rFonts w:cs="Times New Roman"/>
                <w:sz w:val="20"/>
                <w:szCs w:val="20"/>
              </w:rPr>
              <w:t>forth—</w:t>
            </w:r>
          </w:p>
          <w:p w:rsidR="004B648E" w:rsidRPr="00877CEE" w:rsidRDefault="004B648E" w:rsidP="00E66F35">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terms</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generally</w:t>
            </w:r>
            <w:r w:rsidR="00002ABB">
              <w:rPr>
                <w:rFonts w:cs="Times New Roman"/>
                <w:sz w:val="20"/>
                <w:szCs w:val="20"/>
              </w:rPr>
              <w:t xml:space="preserve"> </w:t>
            </w:r>
            <w:r w:rsidRPr="00877CEE">
              <w:rPr>
                <w:rFonts w:cs="Times New Roman"/>
                <w:sz w:val="20"/>
                <w:szCs w:val="20"/>
              </w:rPr>
              <w:t>identify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performed</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administered;</w:t>
            </w:r>
            <w:r w:rsidR="00002ABB">
              <w:rPr>
                <w:rFonts w:cs="Times New Roman"/>
                <w:sz w:val="20"/>
                <w:szCs w:val="20"/>
              </w:rPr>
              <w:t xml:space="preserve"> </w:t>
            </w:r>
            <w:r w:rsidRPr="00877CEE">
              <w:rPr>
                <w:rFonts w:cs="Times New Roman"/>
                <w:sz w:val="20"/>
                <w:szCs w:val="20"/>
              </w:rPr>
              <w:t>and</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items</w:t>
            </w:r>
            <w:r w:rsidR="00002ABB">
              <w:rPr>
                <w:rFonts w:cs="Times New Roman"/>
                <w:sz w:val="20"/>
                <w:szCs w:val="20"/>
              </w:rPr>
              <w:t xml:space="preserve"> </w:t>
            </w:r>
            <w:r w:rsidRPr="00877CEE">
              <w:rPr>
                <w:rFonts w:cs="Times New Roman"/>
                <w:sz w:val="20"/>
                <w:szCs w:val="20"/>
              </w:rPr>
              <w:t>identified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paragraph</w:t>
            </w:r>
            <w:r w:rsidR="00002ABB">
              <w:rPr>
                <w:rFonts w:cs="Times New Roman"/>
                <w:sz w:val="20"/>
                <w:szCs w:val="20"/>
              </w:rPr>
              <w:t xml:space="preserve"> </w:t>
            </w:r>
            <w:r w:rsidRPr="00877CEE">
              <w:rPr>
                <w:rFonts w:cs="Times New Roman"/>
                <w:sz w:val="20"/>
                <w:szCs w:val="20"/>
              </w:rPr>
              <w:t>(1)—</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lastRenderedPageBreak/>
              <w:t xml:space="preserve"> </w:t>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general</w:t>
            </w:r>
            <w:r w:rsidR="00002ABB">
              <w:rPr>
                <w:rFonts w:cs="Times New Roman"/>
                <w:sz w:val="20"/>
                <w:szCs w:val="20"/>
              </w:rPr>
              <w:t xml:space="preserve"> </w:t>
            </w:r>
            <w:r w:rsidRPr="00877CEE">
              <w:rPr>
                <w:rFonts w:cs="Times New Roman"/>
                <w:sz w:val="20"/>
                <w:szCs w:val="20"/>
              </w:rPr>
              <w:t>budget</w:t>
            </w:r>
            <w:r w:rsidR="00002ABB">
              <w:rPr>
                <w:rFonts w:cs="Times New Roman"/>
                <w:sz w:val="20"/>
                <w:szCs w:val="20"/>
              </w:rPr>
              <w:t xml:space="preserve"> </w:t>
            </w:r>
            <w:r w:rsidRPr="00877CEE">
              <w:rPr>
                <w:rFonts w:cs="Times New Roman"/>
                <w:sz w:val="20"/>
                <w:szCs w:val="20"/>
              </w:rPr>
              <w:t>category</w:t>
            </w:r>
            <w:r w:rsidR="00002ABB">
              <w:rPr>
                <w:rFonts w:cs="Times New Roman"/>
                <w:sz w:val="20"/>
                <w:szCs w:val="20"/>
              </w:rPr>
              <w:t xml:space="preserve"> </w:t>
            </w:r>
            <w:r w:rsidRPr="00877CEE">
              <w:rPr>
                <w:rFonts w:cs="Times New Roman"/>
                <w:sz w:val="20"/>
                <w:szCs w:val="20"/>
              </w:rPr>
              <w:t>assigned;</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provided,</w:t>
            </w:r>
            <w:r w:rsidR="00002ABB">
              <w:rPr>
                <w:rFonts w:cs="Times New Roman"/>
                <w:sz w:val="20"/>
                <w:szCs w:val="20"/>
              </w:rPr>
              <w:t xml:space="preserve"> </w:t>
            </w:r>
            <w:r w:rsidRPr="00877CEE">
              <w:rPr>
                <w:rFonts w:cs="Times New Roman"/>
                <w:sz w:val="20"/>
                <w:szCs w:val="20"/>
              </w:rPr>
              <w:t>including</w:t>
            </w:r>
            <w:r w:rsidR="00002ABB">
              <w:rPr>
                <w:rFonts w:cs="Times New Roman"/>
                <w:sz w:val="20"/>
                <w:szCs w:val="20"/>
              </w:rPr>
              <w:t xml:space="preserve"> </w:t>
            </w:r>
            <w:r w:rsidRPr="00877CEE">
              <w:rPr>
                <w:rFonts w:cs="Times New Roman"/>
                <w:sz w:val="20"/>
                <w:szCs w:val="20"/>
              </w:rPr>
              <w:t>those</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provided</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recurring</w:t>
            </w:r>
            <w:r w:rsidR="00002ABB">
              <w:rPr>
                <w:rFonts w:cs="Times New Roman"/>
                <w:sz w:val="20"/>
                <w:szCs w:val="20"/>
              </w:rPr>
              <w:t xml:space="preserve"> </w:t>
            </w:r>
            <w:r w:rsidRPr="00877CEE">
              <w:rPr>
                <w:rFonts w:cs="Times New Roman"/>
                <w:sz w:val="20"/>
                <w:szCs w:val="20"/>
              </w:rPr>
              <w:t>basis;</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time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method</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transfer</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t>funds;</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responsibilities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and</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E)</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respect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agree.</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e)</w:t>
            </w:r>
            <w:r w:rsidR="00002ABB">
              <w:rPr>
                <w:rFonts w:cs="Times New Roman"/>
                <w:sz w:val="20"/>
                <w:szCs w:val="20"/>
              </w:rPr>
              <w:t xml:space="preserve"> </w:t>
            </w:r>
            <w:r w:rsidRPr="00877CEE">
              <w:rPr>
                <w:rFonts w:cs="Times New Roman"/>
                <w:sz w:val="20"/>
                <w:szCs w:val="20"/>
              </w:rPr>
              <w:t>Subsequent</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Agreements.--Absent</w:t>
            </w:r>
            <w:r w:rsidR="00002ABB">
              <w:rPr>
                <w:rFonts w:cs="Times New Roman"/>
                <w:sz w:val="20"/>
                <w:szCs w:val="20"/>
              </w:rPr>
              <w:t xml:space="preserve"> </w:t>
            </w:r>
            <w:r w:rsidRPr="00877CEE">
              <w:rPr>
                <w:rFonts w:cs="Times New Roman"/>
                <w:sz w:val="20"/>
                <w:szCs w:val="20"/>
              </w:rPr>
              <w:t>notification</w:t>
            </w:r>
            <w:r w:rsidR="00002ABB">
              <w:rPr>
                <w:rFonts w:cs="Times New Roman"/>
                <w:sz w:val="20"/>
                <w:szCs w:val="20"/>
              </w:rPr>
              <w:t xml:space="preserve"> </w:t>
            </w:r>
            <w:r w:rsidRPr="00877CEE">
              <w:rPr>
                <w:rFonts w:cs="Times New Roman"/>
                <w:sz w:val="20"/>
                <w:szCs w:val="20"/>
              </w:rPr>
              <w:t>from</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withdrawing</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retroceding</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operation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one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more</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identified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unless</w:t>
            </w:r>
            <w:r w:rsidR="00002ABB">
              <w:rPr>
                <w:rFonts w:cs="Times New Roman"/>
                <w:sz w:val="20"/>
                <w:szCs w:val="20"/>
              </w:rPr>
              <w:t xml:space="preserve"> </w:t>
            </w:r>
            <w:r w:rsidRPr="00877CEE">
              <w:rPr>
                <w:rFonts w:cs="Times New Roman"/>
                <w:sz w:val="20"/>
                <w:szCs w:val="20"/>
              </w:rPr>
              <w:t>otherwise</w:t>
            </w:r>
            <w:r w:rsidR="00002ABB">
              <w:rPr>
                <w:rFonts w:cs="Times New Roman"/>
                <w:sz w:val="20"/>
                <w:szCs w:val="20"/>
              </w:rPr>
              <w:t xml:space="preserve"> </w:t>
            </w:r>
            <w:r w:rsidRPr="00877CEE">
              <w:rPr>
                <w:rFonts w:cs="Times New Roman"/>
                <w:sz w:val="20"/>
                <w:szCs w:val="20"/>
              </w:rPr>
              <w:t>agreed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parties,</w:t>
            </w:r>
            <w:r w:rsidR="00002ABB">
              <w:rPr>
                <w:rFonts w:cs="Times New Roman"/>
                <w:sz w:val="20"/>
                <w:szCs w:val="20"/>
              </w:rPr>
              <w:t xml:space="preserve"> </w:t>
            </w:r>
            <w:r w:rsidRPr="00877CEE">
              <w:rPr>
                <w:rFonts w:cs="Times New Roman"/>
                <w:sz w:val="20"/>
                <w:szCs w:val="20"/>
              </w:rPr>
              <w:t>each</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remain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full</w:t>
            </w:r>
            <w:r w:rsidR="00002ABB">
              <w:rPr>
                <w:rFonts w:cs="Times New Roman"/>
                <w:sz w:val="20"/>
                <w:szCs w:val="20"/>
              </w:rPr>
              <w:t xml:space="preserve"> </w:t>
            </w:r>
            <w:r w:rsidRPr="00877CEE">
              <w:rPr>
                <w:rFonts w:cs="Times New Roman"/>
                <w:sz w:val="20"/>
                <w:szCs w:val="20"/>
              </w:rPr>
              <w:t>force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effect</w:t>
            </w:r>
            <w:r w:rsidR="00002ABB">
              <w:rPr>
                <w:rFonts w:cs="Times New Roman"/>
                <w:sz w:val="20"/>
                <w:szCs w:val="20"/>
              </w:rPr>
              <w:t xml:space="preserve"> </w:t>
            </w:r>
            <w:r w:rsidRPr="00877CEE">
              <w:rPr>
                <w:rFonts w:cs="Times New Roman"/>
                <w:sz w:val="20"/>
                <w:szCs w:val="20"/>
              </w:rPr>
              <w:t>until</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subsequent</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executed,</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terms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subsequent</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retroactive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end</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term</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preceding</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f)</w:t>
            </w:r>
            <w:r w:rsidR="00002ABB">
              <w:rPr>
                <w:rFonts w:cs="Times New Roman"/>
                <w:sz w:val="20"/>
                <w:szCs w:val="20"/>
              </w:rPr>
              <w:t xml:space="preserve"> </w:t>
            </w:r>
            <w:r w:rsidRPr="00877CEE">
              <w:rPr>
                <w:rFonts w:cs="Times New Roman"/>
                <w:sz w:val="20"/>
                <w:szCs w:val="20"/>
              </w:rPr>
              <w:t>Existing</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Each</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Demonstration</w:t>
            </w:r>
            <w:r w:rsidR="00002ABB">
              <w:rPr>
                <w:rFonts w:cs="Times New Roman"/>
                <w:sz w:val="20"/>
                <w:szCs w:val="20"/>
              </w:rPr>
              <w:t xml:space="preserve"> </w:t>
            </w:r>
            <w:r w:rsidRPr="00877CEE">
              <w:rPr>
                <w:rFonts w:cs="Times New Roman"/>
                <w:sz w:val="20"/>
                <w:szCs w:val="20"/>
              </w:rPr>
              <w:t>Project</w:t>
            </w:r>
            <w:r w:rsidR="00002ABB">
              <w:rPr>
                <w:rFonts w:cs="Times New Roman"/>
                <w:sz w:val="20"/>
                <w:szCs w:val="20"/>
              </w:rPr>
              <w:t xml:space="preserve"> </w:t>
            </w:r>
            <w:r w:rsidRPr="00877CEE">
              <w:rPr>
                <w:rFonts w:cs="Times New Roman"/>
                <w:sz w:val="20"/>
                <w:szCs w:val="20"/>
              </w:rPr>
              <w:t>established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III</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enactment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have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option</w:t>
            </w:r>
            <w:r w:rsidR="00002ABB">
              <w:rPr>
                <w:rFonts w:cs="Times New Roman"/>
                <w:sz w:val="20"/>
                <w:szCs w:val="20"/>
              </w:rPr>
              <w:t xml:space="preserve"> </w:t>
            </w:r>
            <w:r w:rsidRPr="00877CEE">
              <w:rPr>
                <w:rFonts w:cs="Times New Roman"/>
                <w:sz w:val="20"/>
                <w:szCs w:val="20"/>
              </w:rPr>
              <w:t>at</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time</w:t>
            </w:r>
            <w:r w:rsidR="00002ABB">
              <w:rPr>
                <w:rFonts w:cs="Times New Roman"/>
                <w:sz w:val="20"/>
                <w:szCs w:val="20"/>
              </w:rPr>
              <w:t xml:space="preserve"> </w:t>
            </w:r>
            <w:r w:rsidRPr="00877CEE">
              <w:rPr>
                <w:rFonts w:cs="Times New Roman"/>
                <w:sz w:val="20"/>
                <w:szCs w:val="20"/>
              </w:rPr>
              <w:t>thereafter</w:t>
            </w:r>
            <w:r w:rsidR="00002ABB">
              <w:rPr>
                <w:rFonts w:cs="Times New Roman"/>
                <w:sz w:val="20"/>
                <w:szCs w:val="20"/>
              </w:rPr>
              <w:t xml:space="preserve"> </w:t>
            </w:r>
            <w:r w:rsidRPr="00877CEE">
              <w:rPr>
                <w:rFonts w:cs="Times New Roman"/>
                <w:sz w:val="20"/>
                <w:szCs w:val="20"/>
              </w:rPr>
              <w:t>to—</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retain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Demonstration</w:t>
            </w:r>
            <w:r w:rsidR="00002ABB">
              <w:rPr>
                <w:rFonts w:cs="Times New Roman"/>
                <w:sz w:val="20"/>
                <w:szCs w:val="20"/>
              </w:rPr>
              <w:t xml:space="preserve"> </w:t>
            </w:r>
            <w:r w:rsidRPr="00877CEE">
              <w:rPr>
                <w:rFonts w:cs="Times New Roman"/>
                <w:sz w:val="20"/>
                <w:szCs w:val="20"/>
              </w:rPr>
              <w:t>Project</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whole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part)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extent</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provisions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directly</w:t>
            </w:r>
            <w:r w:rsidR="00002ABB">
              <w:rPr>
                <w:rFonts w:cs="Times New Roman"/>
                <w:sz w:val="20"/>
                <w:szCs w:val="20"/>
              </w:rPr>
              <w:t xml:space="preserve"> </w:t>
            </w:r>
            <w:r w:rsidRPr="00877CEE">
              <w:rPr>
                <w:rFonts w:cs="Times New Roman"/>
                <w:sz w:val="20"/>
                <w:szCs w:val="20"/>
              </w:rPr>
              <w:t>contrary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express</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or</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instead</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retaining</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paragraph</w:t>
            </w:r>
            <w:r w:rsidR="00002ABB">
              <w:rPr>
                <w:rFonts w:cs="Times New Roman"/>
                <w:sz w:val="20"/>
                <w:szCs w:val="20"/>
              </w:rPr>
              <w:t xml:space="preserve"> </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negotiate</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new</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manner</w:t>
            </w:r>
            <w:r w:rsidR="00002ABB">
              <w:rPr>
                <w:rFonts w:cs="Times New Roman"/>
                <w:sz w:val="20"/>
                <w:szCs w:val="20"/>
              </w:rPr>
              <w:t xml:space="preserve"> </w:t>
            </w:r>
            <w:r w:rsidRPr="00877CEE">
              <w:rPr>
                <w:rFonts w:cs="Times New Roman"/>
                <w:sz w:val="20"/>
                <w:szCs w:val="20"/>
              </w:rPr>
              <w:t>consistent</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lastRenderedPageBreak/>
              <w:t>requirements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g)</w:t>
            </w:r>
            <w:r w:rsidR="00002ABB">
              <w:rPr>
                <w:rFonts w:cs="Times New Roman"/>
                <w:sz w:val="20"/>
                <w:szCs w:val="20"/>
              </w:rPr>
              <w:t xml:space="preserve"> </w:t>
            </w:r>
            <w:r w:rsidRPr="00877CEE">
              <w:rPr>
                <w:rFonts w:cs="Times New Roman"/>
                <w:sz w:val="20"/>
                <w:szCs w:val="20"/>
              </w:rPr>
              <w:t>Stable</w:t>
            </w:r>
            <w:r w:rsidR="00002ABB">
              <w:rPr>
                <w:rFonts w:cs="Times New Roman"/>
                <w:sz w:val="20"/>
                <w:szCs w:val="20"/>
              </w:rPr>
              <w:t xml:space="preserve"> </w:t>
            </w:r>
            <w:r w:rsidRPr="00877CEE">
              <w:rPr>
                <w:rFonts w:cs="Times New Roman"/>
                <w:sz w:val="20"/>
                <w:szCs w:val="20"/>
              </w:rPr>
              <w:t>Base</w:t>
            </w:r>
            <w:r w:rsidR="00002ABB">
              <w:rPr>
                <w:rFonts w:cs="Times New Roman"/>
                <w:sz w:val="20"/>
                <w:szCs w:val="20"/>
              </w:rPr>
              <w:t xml:space="preserve"> </w:t>
            </w:r>
            <w:r w:rsidRPr="00877CEE">
              <w:rPr>
                <w:rFonts w:cs="Times New Roman"/>
                <w:sz w:val="20"/>
                <w:szCs w:val="20"/>
              </w:rPr>
              <w:t>Funding.--At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option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provide</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stable</w:t>
            </w:r>
            <w:r w:rsidR="00002ABB">
              <w:rPr>
                <w:rFonts w:cs="Times New Roman"/>
                <w:sz w:val="20"/>
                <w:szCs w:val="20"/>
              </w:rPr>
              <w:t xml:space="preserve"> </w:t>
            </w:r>
            <w:r w:rsidRPr="00877CEE">
              <w:rPr>
                <w:rFonts w:cs="Times New Roman"/>
                <w:sz w:val="20"/>
                <w:szCs w:val="20"/>
              </w:rPr>
              <w:t>base</w:t>
            </w:r>
            <w:r w:rsidR="00002ABB">
              <w:rPr>
                <w:rFonts w:cs="Times New Roman"/>
                <w:sz w:val="20"/>
                <w:szCs w:val="20"/>
              </w:rPr>
              <w:t xml:space="preserve"> </w:t>
            </w:r>
            <w:r w:rsidRPr="00877CEE">
              <w:rPr>
                <w:rFonts w:cs="Times New Roman"/>
                <w:sz w:val="20"/>
                <w:szCs w:val="20"/>
              </w:rPr>
              <w:t>budget</w:t>
            </w:r>
            <w:r w:rsidR="00002ABB">
              <w:rPr>
                <w:rFonts w:cs="Times New Roman"/>
                <w:sz w:val="20"/>
                <w:szCs w:val="20"/>
              </w:rPr>
              <w:t xml:space="preserve"> </w:t>
            </w:r>
            <w:r w:rsidRPr="00877CEE">
              <w:rPr>
                <w:rFonts w:cs="Times New Roman"/>
                <w:sz w:val="20"/>
                <w:szCs w:val="20"/>
              </w:rPr>
              <w:t>specifying</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recurring</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(including,</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purposes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available</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106(a))</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transferred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period</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specified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subject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annual</w:t>
            </w:r>
            <w:r w:rsidR="00002ABB">
              <w:rPr>
                <w:rFonts w:cs="Times New Roman"/>
                <w:sz w:val="20"/>
                <w:szCs w:val="20"/>
              </w:rPr>
              <w:t xml:space="preserve"> </w:t>
            </w:r>
            <w:r w:rsidRPr="00877CEE">
              <w:rPr>
                <w:rFonts w:cs="Times New Roman"/>
                <w:sz w:val="20"/>
                <w:szCs w:val="20"/>
              </w:rPr>
              <w:t>adjustment</w:t>
            </w:r>
            <w:r w:rsidR="00002ABB">
              <w:rPr>
                <w:rFonts w:cs="Times New Roman"/>
                <w:sz w:val="20"/>
                <w:szCs w:val="20"/>
              </w:rPr>
              <w:t xml:space="preserve"> </w:t>
            </w:r>
            <w:r w:rsidRPr="00877CEE">
              <w:rPr>
                <w:rFonts w:cs="Times New Roman"/>
                <w:sz w:val="20"/>
                <w:szCs w:val="20"/>
              </w:rPr>
              <w:t>only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reflect</w:t>
            </w:r>
            <w:r w:rsidR="00002ABB">
              <w:rPr>
                <w:rFonts w:cs="Times New Roman"/>
                <w:sz w:val="20"/>
                <w:szCs w:val="20"/>
              </w:rPr>
              <w:t xml:space="preserve"> </w:t>
            </w:r>
            <w:r w:rsidRPr="00877CEE">
              <w:rPr>
                <w:rFonts w:cs="Times New Roman"/>
                <w:sz w:val="20"/>
                <w:szCs w:val="20"/>
              </w:rPr>
              <w:t>changes</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congressional</w:t>
            </w:r>
            <w:r w:rsidR="00002ABB">
              <w:rPr>
                <w:rFonts w:cs="Times New Roman"/>
                <w:sz w:val="20"/>
                <w:szCs w:val="20"/>
              </w:rPr>
              <w:t xml:space="preserve"> </w:t>
            </w:r>
            <w:r w:rsidRPr="00877CEE">
              <w:rPr>
                <w:rFonts w:cs="Times New Roman"/>
                <w:sz w:val="20"/>
                <w:szCs w:val="20"/>
              </w:rPr>
              <w:t>appropriations</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sub-</w:t>
            </w:r>
            <w:r w:rsidR="00002ABB">
              <w:rPr>
                <w:rFonts w:cs="Times New Roman"/>
                <w:sz w:val="20"/>
                <w:szCs w:val="20"/>
              </w:rPr>
              <w:t xml:space="preserve"> </w:t>
            </w:r>
            <w:r w:rsidRPr="00877CEE">
              <w:rPr>
                <w:rFonts w:cs="Times New Roman"/>
                <w:sz w:val="20"/>
                <w:szCs w:val="20"/>
              </w:rPr>
              <w:t>sub</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excluding</w:t>
            </w:r>
            <w:r w:rsidR="00002ABB">
              <w:rPr>
                <w:rFonts w:cs="Times New Roman"/>
                <w:sz w:val="20"/>
                <w:szCs w:val="20"/>
              </w:rPr>
              <w:t xml:space="preserve"> </w:t>
            </w:r>
            <w:r w:rsidRPr="00877CEE">
              <w:rPr>
                <w:rFonts w:cs="Times New Roman"/>
                <w:sz w:val="20"/>
                <w:szCs w:val="20"/>
              </w:rPr>
              <w:t>earmarks.</w:t>
            </w:r>
          </w:p>
        </w:tc>
        <w:tc>
          <w:tcPr>
            <w:tcW w:w="2158" w:type="pct"/>
            <w:tcBorders>
              <w:bottom w:val="single" w:sz="4" w:space="0" w:color="auto"/>
            </w:tcBorders>
          </w:tcPr>
          <w:p w:rsidR="004B648E" w:rsidRDefault="004B648E" w:rsidP="00846C84">
            <w:pPr>
              <w:pStyle w:val="NoSpacing"/>
              <w:widowControl w:val="0"/>
              <w:tabs>
                <w:tab w:val="left" w:pos="360"/>
                <w:tab w:val="left" w:pos="720"/>
                <w:tab w:val="left" w:pos="1080"/>
              </w:tabs>
              <w:jc w:val="both"/>
              <w:rPr>
                <w:rFonts w:cs="Times New Roman"/>
                <w:color w:val="231F20"/>
                <w:w w:val="105"/>
                <w:sz w:val="20"/>
                <w:szCs w:val="20"/>
              </w:rPr>
            </w:pPr>
            <w:r>
              <w:rPr>
                <w:b/>
                <w:sz w:val="20"/>
                <w:szCs w:val="20"/>
              </w:rPr>
              <w:lastRenderedPageBreak/>
              <w:t>Subpart</w:t>
            </w:r>
            <w:r w:rsidR="00002ABB">
              <w:rPr>
                <w:b/>
                <w:sz w:val="20"/>
                <w:szCs w:val="20"/>
              </w:rPr>
              <w:t xml:space="preserve"> </w:t>
            </w:r>
            <w:r>
              <w:rPr>
                <w:b/>
                <w:sz w:val="20"/>
                <w:szCs w:val="20"/>
              </w:rPr>
              <w:t>E</w:t>
            </w:r>
            <w:r w:rsidRPr="00770114">
              <w:rPr>
                <w:rFonts w:cs="Times New Roman"/>
                <w:color w:val="231F20"/>
                <w:w w:val="105"/>
                <w:sz w:val="20"/>
                <w:szCs w:val="20"/>
              </w:rPr>
              <w:t>—</w:t>
            </w:r>
            <w:r w:rsidRPr="00994B83">
              <w:rPr>
                <w:rFonts w:cs="Times New Roman"/>
                <w:b/>
                <w:color w:val="231F20"/>
                <w:w w:val="105"/>
                <w:sz w:val="20"/>
                <w:szCs w:val="20"/>
              </w:rPr>
              <w:t>Funding</w:t>
            </w:r>
            <w:r w:rsidR="00002ABB">
              <w:rPr>
                <w:rFonts w:cs="Times New Roman"/>
                <w:b/>
                <w:color w:val="231F20"/>
                <w:w w:val="105"/>
                <w:sz w:val="20"/>
                <w:szCs w:val="20"/>
              </w:rPr>
              <w:t xml:space="preserve"> </w:t>
            </w:r>
            <w:r w:rsidRPr="00994B83">
              <w:rPr>
                <w:rFonts w:cs="Times New Roman"/>
                <w:b/>
                <w:color w:val="231F20"/>
                <w:w w:val="105"/>
                <w:sz w:val="20"/>
                <w:szCs w:val="20"/>
              </w:rPr>
              <w:t>Agreements</w:t>
            </w:r>
          </w:p>
          <w:p w:rsidR="004B648E" w:rsidRDefault="004B648E" w:rsidP="00846C84">
            <w:pPr>
              <w:pStyle w:val="NoSpacing"/>
              <w:widowControl w:val="0"/>
              <w:tabs>
                <w:tab w:val="left" w:pos="360"/>
                <w:tab w:val="left" w:pos="720"/>
                <w:tab w:val="left" w:pos="1080"/>
              </w:tabs>
              <w:jc w:val="both"/>
              <w:rPr>
                <w:b/>
                <w:sz w:val="20"/>
                <w:szCs w:val="20"/>
              </w:rPr>
            </w:pPr>
          </w:p>
          <w:p w:rsidR="004B648E" w:rsidRPr="006F06A6" w:rsidRDefault="004B648E" w:rsidP="00846C84">
            <w:pPr>
              <w:pStyle w:val="NoSpacing"/>
              <w:widowControl w:val="0"/>
              <w:tabs>
                <w:tab w:val="left" w:pos="360"/>
                <w:tab w:val="left" w:pos="720"/>
                <w:tab w:val="left" w:pos="1080"/>
              </w:tabs>
              <w:jc w:val="both"/>
              <w:rPr>
                <w:b/>
                <w:sz w:val="20"/>
                <w:szCs w:val="20"/>
              </w:rPr>
            </w:pPr>
            <w:r w:rsidRPr="006F06A6">
              <w:rPr>
                <w:b/>
                <w:sz w:val="20"/>
                <w:szCs w:val="20"/>
              </w:rPr>
              <w:t>§</w:t>
            </w:r>
            <w:r w:rsidR="00002ABB">
              <w:rPr>
                <w:b/>
                <w:sz w:val="20"/>
                <w:szCs w:val="20"/>
              </w:rPr>
              <w:t xml:space="preserve"> </w:t>
            </w:r>
            <w:r w:rsidRPr="006F06A6">
              <w:rPr>
                <w:b/>
                <w:sz w:val="20"/>
                <w:szCs w:val="20"/>
              </w:rPr>
              <w:t>137.40</w:t>
            </w:r>
            <w:r w:rsidR="00002ABB">
              <w:rPr>
                <w:b/>
                <w:sz w:val="20"/>
                <w:szCs w:val="20"/>
              </w:rPr>
              <w:t xml:space="preserve"> </w:t>
            </w:r>
            <w:r w:rsidRPr="006F06A6">
              <w:rPr>
                <w:b/>
                <w:sz w:val="20"/>
                <w:szCs w:val="20"/>
              </w:rPr>
              <w:t>What</w:t>
            </w:r>
            <w:r w:rsidR="00002ABB">
              <w:rPr>
                <w:b/>
                <w:sz w:val="20"/>
                <w:szCs w:val="20"/>
              </w:rPr>
              <w:t xml:space="preserve"> </w:t>
            </w:r>
            <w:r w:rsidRPr="006F06A6">
              <w:rPr>
                <w:b/>
                <w:sz w:val="20"/>
                <w:szCs w:val="20"/>
              </w:rPr>
              <w:t>is</w:t>
            </w:r>
            <w:r w:rsidR="00002ABB">
              <w:rPr>
                <w:b/>
                <w:sz w:val="20"/>
                <w:szCs w:val="20"/>
              </w:rPr>
              <w:t xml:space="preserve"> </w:t>
            </w:r>
            <w:r w:rsidRPr="006F06A6">
              <w:rPr>
                <w:b/>
                <w:sz w:val="20"/>
                <w:szCs w:val="20"/>
              </w:rPr>
              <w:t>a</w:t>
            </w:r>
            <w:r w:rsidR="00002ABB">
              <w:rPr>
                <w:b/>
                <w:sz w:val="20"/>
                <w:szCs w:val="20"/>
              </w:rPr>
              <w:t xml:space="preserve"> </w:t>
            </w:r>
            <w:r w:rsidRPr="006F06A6">
              <w:rPr>
                <w:b/>
                <w:sz w:val="20"/>
                <w:szCs w:val="20"/>
              </w:rPr>
              <w:t>funding</w:t>
            </w:r>
            <w:r w:rsidR="00002ABB">
              <w:rPr>
                <w:b/>
                <w:sz w:val="20"/>
                <w:szCs w:val="20"/>
              </w:rPr>
              <w:t xml:space="preserve"> </w:t>
            </w:r>
            <w:r w:rsidRPr="006F06A6">
              <w:rPr>
                <w:b/>
                <w:sz w:val="20"/>
                <w:szCs w:val="20"/>
              </w:rPr>
              <w:t>agreement?</w:t>
            </w:r>
            <w:bookmarkStart w:id="84" w:name="co_anchor_I21DFA7C0435D11E0ACD5888FA94BC"/>
            <w:bookmarkStart w:id="85" w:name="co_anchor_I21DFCED1435D11E0ACD5888FA94BC"/>
            <w:bookmarkEnd w:id="84"/>
            <w:bookmarkEnd w:id="85"/>
          </w:p>
          <w:p w:rsidR="004B648E" w:rsidRPr="006F06A6" w:rsidRDefault="004B648E" w:rsidP="00846C84">
            <w:pPr>
              <w:pStyle w:val="NoSpacing"/>
              <w:widowControl w:val="0"/>
              <w:tabs>
                <w:tab w:val="left" w:pos="360"/>
                <w:tab w:val="left" w:pos="720"/>
                <w:tab w:val="left" w:pos="1080"/>
              </w:tabs>
              <w:jc w:val="both"/>
              <w:rPr>
                <w:sz w:val="20"/>
                <w:szCs w:val="20"/>
              </w:rPr>
            </w:pPr>
          </w:p>
          <w:p w:rsidR="004B648E" w:rsidRPr="006F06A6" w:rsidRDefault="004B648E" w:rsidP="00846C84">
            <w:pPr>
              <w:pStyle w:val="NoSpacing"/>
              <w:widowControl w:val="0"/>
              <w:tabs>
                <w:tab w:val="left" w:pos="360"/>
                <w:tab w:val="left" w:pos="720"/>
                <w:tab w:val="left" w:pos="1080"/>
              </w:tabs>
              <w:jc w:val="both"/>
              <w:rPr>
                <w:rFonts w:cs="Times New Roman"/>
                <w:color w:val="000000"/>
                <w:sz w:val="20"/>
                <w:szCs w:val="20"/>
              </w:rPr>
            </w:pPr>
            <w:r w:rsidRPr="006F06A6">
              <w:rPr>
                <w:rFonts w:cs="Times New Roman"/>
                <w:color w:val="000000"/>
                <w:sz w:val="20"/>
                <w:szCs w:val="20"/>
              </w:rPr>
              <w:t>A</w:t>
            </w:r>
            <w:r w:rsidR="00002ABB">
              <w:rPr>
                <w:rFonts w:cs="Times New Roman"/>
                <w:color w:val="000000"/>
                <w:sz w:val="20"/>
                <w:szCs w:val="20"/>
              </w:rPr>
              <w:t xml:space="preserve"> </w:t>
            </w:r>
            <w:r w:rsidRPr="006F06A6">
              <w:rPr>
                <w:rFonts w:cs="Times New Roman"/>
                <w:color w:val="000000"/>
                <w:sz w:val="20"/>
                <w:szCs w:val="20"/>
              </w:rPr>
              <w:t>funding</w:t>
            </w:r>
            <w:r w:rsidR="00002ABB">
              <w:rPr>
                <w:rFonts w:cs="Times New Roman"/>
                <w:color w:val="000000"/>
                <w:sz w:val="20"/>
                <w:szCs w:val="20"/>
              </w:rPr>
              <w:t xml:space="preserve"> </w:t>
            </w:r>
            <w:r w:rsidRPr="006F06A6">
              <w:rPr>
                <w:rFonts w:cs="Times New Roman"/>
                <w:color w:val="000000"/>
                <w:sz w:val="20"/>
                <w:szCs w:val="20"/>
              </w:rPr>
              <w:t>agreement</w:t>
            </w:r>
            <w:r w:rsidR="00002ABB">
              <w:rPr>
                <w:rFonts w:cs="Times New Roman"/>
                <w:color w:val="000000"/>
                <w:sz w:val="20"/>
                <w:szCs w:val="20"/>
              </w:rPr>
              <w:t xml:space="preserve"> </w:t>
            </w:r>
            <w:r w:rsidRPr="006F06A6">
              <w:rPr>
                <w:rFonts w:cs="Times New Roman"/>
                <w:color w:val="000000"/>
                <w:sz w:val="20"/>
                <w:szCs w:val="20"/>
              </w:rPr>
              <w:t>is</w:t>
            </w:r>
            <w:r w:rsidR="00002ABB">
              <w:rPr>
                <w:rFonts w:cs="Times New Roman"/>
                <w:color w:val="000000"/>
                <w:sz w:val="20"/>
                <w:szCs w:val="20"/>
              </w:rPr>
              <w:t xml:space="preserve"> </w:t>
            </w:r>
            <w:r w:rsidRPr="006F06A6">
              <w:rPr>
                <w:rFonts w:cs="Times New Roman"/>
                <w:color w:val="000000"/>
                <w:sz w:val="20"/>
                <w:szCs w:val="20"/>
              </w:rPr>
              <w:t>a</w:t>
            </w:r>
            <w:r w:rsidR="00002ABB">
              <w:rPr>
                <w:rFonts w:cs="Times New Roman"/>
                <w:color w:val="000000"/>
                <w:sz w:val="20"/>
                <w:szCs w:val="20"/>
              </w:rPr>
              <w:t xml:space="preserve"> </w:t>
            </w:r>
            <w:r w:rsidRPr="006F06A6">
              <w:rPr>
                <w:rFonts w:cs="Times New Roman"/>
                <w:color w:val="000000"/>
                <w:sz w:val="20"/>
                <w:szCs w:val="20"/>
              </w:rPr>
              <w:t>legally</w:t>
            </w:r>
            <w:r w:rsidR="00002ABB">
              <w:rPr>
                <w:rFonts w:cs="Times New Roman"/>
                <w:color w:val="000000"/>
                <w:sz w:val="20"/>
                <w:szCs w:val="20"/>
              </w:rPr>
              <w:t xml:space="preserve"> </w:t>
            </w:r>
            <w:r w:rsidRPr="006F06A6">
              <w:rPr>
                <w:rFonts w:cs="Times New Roman"/>
                <w:color w:val="000000"/>
                <w:sz w:val="20"/>
                <w:szCs w:val="20"/>
              </w:rPr>
              <w:t>binding</w:t>
            </w:r>
            <w:r w:rsidR="00002ABB">
              <w:rPr>
                <w:rFonts w:cs="Times New Roman"/>
                <w:color w:val="000000"/>
                <w:sz w:val="20"/>
                <w:szCs w:val="20"/>
              </w:rPr>
              <w:t xml:space="preserve"> </w:t>
            </w:r>
            <w:r w:rsidRPr="006F06A6">
              <w:rPr>
                <w:rFonts w:cs="Times New Roman"/>
                <w:color w:val="000000"/>
                <w:sz w:val="20"/>
                <w:szCs w:val="20"/>
              </w:rPr>
              <w:t>and</w:t>
            </w:r>
            <w:r w:rsidR="00002ABB">
              <w:rPr>
                <w:rFonts w:cs="Times New Roman"/>
                <w:color w:val="000000"/>
                <w:sz w:val="20"/>
                <w:szCs w:val="20"/>
              </w:rPr>
              <w:t xml:space="preserve"> </w:t>
            </w:r>
            <w:r w:rsidRPr="006F06A6">
              <w:rPr>
                <w:rFonts w:cs="Times New Roman"/>
                <w:color w:val="000000"/>
                <w:sz w:val="20"/>
                <w:szCs w:val="20"/>
              </w:rPr>
              <w:t>mutually</w:t>
            </w:r>
            <w:r w:rsidR="00002ABB">
              <w:rPr>
                <w:rFonts w:cs="Times New Roman"/>
                <w:color w:val="000000"/>
                <w:sz w:val="20"/>
                <w:szCs w:val="20"/>
              </w:rPr>
              <w:t xml:space="preserve"> </w:t>
            </w:r>
            <w:r w:rsidRPr="006F06A6">
              <w:rPr>
                <w:rFonts w:cs="Times New Roman"/>
                <w:color w:val="000000"/>
                <w:sz w:val="20"/>
                <w:szCs w:val="20"/>
              </w:rPr>
              <w:t>enforceable</w:t>
            </w:r>
            <w:r w:rsidR="00002ABB">
              <w:rPr>
                <w:rFonts w:cs="Times New Roman"/>
                <w:color w:val="000000"/>
                <w:sz w:val="20"/>
                <w:szCs w:val="20"/>
              </w:rPr>
              <w:t xml:space="preserve"> </w:t>
            </w:r>
            <w:r w:rsidRPr="006F06A6">
              <w:rPr>
                <w:rFonts w:cs="Times New Roman"/>
                <w:color w:val="000000"/>
                <w:sz w:val="20"/>
                <w:szCs w:val="20"/>
              </w:rPr>
              <w:t>written</w:t>
            </w:r>
            <w:r w:rsidR="00002ABB">
              <w:rPr>
                <w:rFonts w:cs="Times New Roman"/>
                <w:color w:val="000000"/>
                <w:sz w:val="20"/>
                <w:szCs w:val="20"/>
              </w:rPr>
              <w:t xml:space="preserve"> </w:t>
            </w:r>
            <w:r w:rsidRPr="006F06A6">
              <w:rPr>
                <w:rFonts w:cs="Times New Roman"/>
                <w:color w:val="000000"/>
                <w:sz w:val="20"/>
                <w:szCs w:val="20"/>
              </w:rPr>
              <w:t>agreement</w:t>
            </w:r>
            <w:r w:rsidR="00002ABB">
              <w:rPr>
                <w:rFonts w:cs="Times New Roman"/>
                <w:color w:val="000000"/>
                <w:sz w:val="20"/>
                <w:szCs w:val="20"/>
              </w:rPr>
              <w:t xml:space="preserve"> </w:t>
            </w:r>
            <w:r w:rsidRPr="006F06A6">
              <w:rPr>
                <w:rFonts w:cs="Times New Roman"/>
                <w:color w:val="000000"/>
                <w:sz w:val="20"/>
                <w:szCs w:val="20"/>
              </w:rPr>
              <w:t>that</w:t>
            </w:r>
            <w:r w:rsidR="00002ABB">
              <w:rPr>
                <w:rFonts w:cs="Times New Roman"/>
                <w:color w:val="000000"/>
                <w:sz w:val="20"/>
                <w:szCs w:val="20"/>
              </w:rPr>
              <w:t xml:space="preserve"> </w:t>
            </w:r>
            <w:r w:rsidRPr="006F06A6">
              <w:rPr>
                <w:rFonts w:cs="Times New Roman"/>
                <w:color w:val="000000"/>
                <w:sz w:val="20"/>
                <w:szCs w:val="20"/>
              </w:rPr>
              <w:t>identifies</w:t>
            </w:r>
            <w:r w:rsidR="00002ABB">
              <w:rPr>
                <w:rFonts w:cs="Times New Roman"/>
                <w:color w:val="000000"/>
                <w:sz w:val="20"/>
                <w:szCs w:val="20"/>
              </w:rPr>
              <w:t xml:space="preserve"> </w:t>
            </w:r>
            <w:r w:rsidRPr="006F06A6">
              <w:rPr>
                <w:rFonts w:cs="Times New Roman"/>
                <w:color w:val="000000"/>
                <w:sz w:val="20"/>
                <w:szCs w:val="20"/>
              </w:rPr>
              <w:t>the</w:t>
            </w:r>
            <w:r w:rsidR="00002ABB">
              <w:rPr>
                <w:rFonts w:cs="Times New Roman"/>
                <w:color w:val="000000"/>
                <w:sz w:val="20"/>
                <w:szCs w:val="20"/>
              </w:rPr>
              <w:t xml:space="preserve"> </w:t>
            </w:r>
            <w:r w:rsidRPr="006F06A6">
              <w:rPr>
                <w:rFonts w:cs="Times New Roman"/>
                <w:color w:val="000000"/>
                <w:sz w:val="20"/>
                <w:szCs w:val="20"/>
              </w:rPr>
              <w:t>PSFAs</w:t>
            </w:r>
            <w:r w:rsidR="00002ABB">
              <w:rPr>
                <w:rFonts w:cs="Times New Roman"/>
                <w:color w:val="000000"/>
                <w:sz w:val="20"/>
                <w:szCs w:val="20"/>
              </w:rPr>
              <w:t xml:space="preserve"> </w:t>
            </w:r>
            <w:r w:rsidRPr="006F06A6">
              <w:rPr>
                <w:rFonts w:cs="Times New Roman"/>
                <w:color w:val="000000"/>
                <w:sz w:val="20"/>
                <w:szCs w:val="20"/>
              </w:rPr>
              <w:t>that</w:t>
            </w:r>
            <w:r w:rsidR="00002ABB">
              <w:rPr>
                <w:rFonts w:cs="Times New Roman"/>
                <w:color w:val="000000"/>
                <w:sz w:val="20"/>
                <w:szCs w:val="20"/>
              </w:rPr>
              <w:t xml:space="preserve"> </w:t>
            </w:r>
            <w:r w:rsidRPr="006F06A6">
              <w:rPr>
                <w:rFonts w:cs="Times New Roman"/>
                <w:color w:val="000000"/>
                <w:sz w:val="20"/>
                <w:szCs w:val="20"/>
              </w:rPr>
              <w:t>the</w:t>
            </w:r>
            <w:r w:rsidR="00002ABB">
              <w:rPr>
                <w:rFonts w:cs="Times New Roman"/>
                <w:color w:val="000000"/>
                <w:sz w:val="20"/>
                <w:szCs w:val="20"/>
              </w:rPr>
              <w:t xml:space="preserve"> </w:t>
            </w:r>
            <w:r w:rsidRPr="006F06A6">
              <w:rPr>
                <w:rFonts w:cs="Times New Roman"/>
                <w:color w:val="000000"/>
                <w:sz w:val="20"/>
                <w:szCs w:val="20"/>
              </w:rPr>
              <w:t>Self–Governance</w:t>
            </w:r>
            <w:r w:rsidR="00002ABB">
              <w:rPr>
                <w:rFonts w:cs="Times New Roman"/>
                <w:color w:val="000000"/>
                <w:sz w:val="20"/>
                <w:szCs w:val="20"/>
              </w:rPr>
              <w:t xml:space="preserve"> </w:t>
            </w:r>
            <w:r w:rsidRPr="006F06A6">
              <w:rPr>
                <w:rFonts w:cs="Times New Roman"/>
                <w:color w:val="000000"/>
                <w:sz w:val="20"/>
                <w:szCs w:val="20"/>
              </w:rPr>
              <w:t>Tribe</w:t>
            </w:r>
            <w:r w:rsidR="00002ABB">
              <w:rPr>
                <w:rFonts w:cs="Times New Roman"/>
                <w:color w:val="000000"/>
                <w:sz w:val="20"/>
                <w:szCs w:val="20"/>
              </w:rPr>
              <w:t xml:space="preserve"> </w:t>
            </w:r>
            <w:r w:rsidRPr="006F06A6">
              <w:rPr>
                <w:rFonts w:cs="Times New Roman"/>
                <w:color w:val="000000"/>
                <w:sz w:val="20"/>
                <w:szCs w:val="20"/>
              </w:rPr>
              <w:t>will</w:t>
            </w:r>
            <w:r w:rsidR="00002ABB">
              <w:rPr>
                <w:rFonts w:cs="Times New Roman"/>
                <w:color w:val="000000"/>
                <w:sz w:val="20"/>
                <w:szCs w:val="20"/>
              </w:rPr>
              <w:t xml:space="preserve"> </w:t>
            </w:r>
            <w:r w:rsidRPr="006F06A6">
              <w:rPr>
                <w:rFonts w:cs="Times New Roman"/>
                <w:color w:val="000000"/>
                <w:sz w:val="20"/>
                <w:szCs w:val="20"/>
              </w:rPr>
              <w:t>carry</w:t>
            </w:r>
            <w:r w:rsidR="00002ABB">
              <w:rPr>
                <w:rFonts w:cs="Times New Roman"/>
                <w:color w:val="000000"/>
                <w:sz w:val="20"/>
                <w:szCs w:val="20"/>
              </w:rPr>
              <w:t xml:space="preserve"> </w:t>
            </w:r>
            <w:r w:rsidRPr="006F06A6">
              <w:rPr>
                <w:rFonts w:cs="Times New Roman"/>
                <w:color w:val="000000"/>
                <w:sz w:val="20"/>
                <w:szCs w:val="20"/>
              </w:rPr>
              <w:t>out,</w:t>
            </w:r>
            <w:r w:rsidR="00002ABB">
              <w:rPr>
                <w:rFonts w:cs="Times New Roman"/>
                <w:color w:val="000000"/>
                <w:sz w:val="20"/>
                <w:szCs w:val="20"/>
              </w:rPr>
              <w:t xml:space="preserve"> </w:t>
            </w:r>
            <w:r w:rsidRPr="006F06A6">
              <w:rPr>
                <w:rFonts w:cs="Times New Roman"/>
                <w:color w:val="000000"/>
                <w:sz w:val="20"/>
                <w:szCs w:val="20"/>
              </w:rPr>
              <w:t>the</w:t>
            </w:r>
            <w:r w:rsidR="00002ABB">
              <w:rPr>
                <w:rFonts w:cs="Times New Roman"/>
                <w:color w:val="000000"/>
                <w:sz w:val="20"/>
                <w:szCs w:val="20"/>
              </w:rPr>
              <w:t xml:space="preserve"> </w:t>
            </w:r>
            <w:r w:rsidRPr="006F06A6">
              <w:rPr>
                <w:rFonts w:cs="Times New Roman"/>
                <w:color w:val="000000"/>
                <w:sz w:val="20"/>
                <w:szCs w:val="20"/>
              </w:rPr>
              <w:t>funds</w:t>
            </w:r>
            <w:r w:rsidR="00002ABB">
              <w:rPr>
                <w:rFonts w:cs="Times New Roman"/>
                <w:color w:val="000000"/>
                <w:sz w:val="20"/>
                <w:szCs w:val="20"/>
              </w:rPr>
              <w:t xml:space="preserve"> </w:t>
            </w:r>
            <w:r w:rsidRPr="006F06A6">
              <w:rPr>
                <w:rFonts w:cs="Times New Roman"/>
                <w:color w:val="000000"/>
                <w:sz w:val="20"/>
                <w:szCs w:val="20"/>
              </w:rPr>
              <w:t>being</w:t>
            </w:r>
            <w:r w:rsidR="00002ABB">
              <w:rPr>
                <w:rFonts w:cs="Times New Roman"/>
                <w:color w:val="000000"/>
                <w:sz w:val="20"/>
                <w:szCs w:val="20"/>
              </w:rPr>
              <w:t xml:space="preserve"> </w:t>
            </w:r>
            <w:r w:rsidRPr="006F06A6">
              <w:rPr>
                <w:rFonts w:cs="Times New Roman"/>
                <w:color w:val="000000"/>
                <w:sz w:val="20"/>
                <w:szCs w:val="20"/>
              </w:rPr>
              <w:t>transferred</w:t>
            </w:r>
            <w:r w:rsidR="00002ABB">
              <w:rPr>
                <w:rFonts w:cs="Times New Roman"/>
                <w:color w:val="000000"/>
                <w:sz w:val="20"/>
                <w:szCs w:val="20"/>
              </w:rPr>
              <w:t xml:space="preserve"> </w:t>
            </w:r>
            <w:r w:rsidRPr="006F06A6">
              <w:rPr>
                <w:rFonts w:cs="Times New Roman"/>
                <w:color w:val="000000"/>
                <w:sz w:val="20"/>
                <w:szCs w:val="20"/>
              </w:rPr>
              <w:t>from</w:t>
            </w:r>
            <w:r w:rsidR="00002ABB">
              <w:rPr>
                <w:rFonts w:cs="Times New Roman"/>
                <w:color w:val="000000"/>
                <w:sz w:val="20"/>
                <w:szCs w:val="20"/>
              </w:rPr>
              <w:t xml:space="preserve"> </w:t>
            </w:r>
            <w:r w:rsidRPr="006F06A6">
              <w:rPr>
                <w:rFonts w:cs="Times New Roman"/>
                <w:color w:val="000000"/>
                <w:sz w:val="20"/>
                <w:szCs w:val="20"/>
              </w:rPr>
              <w:t>service</w:t>
            </w:r>
            <w:r w:rsidR="00002ABB">
              <w:rPr>
                <w:rFonts w:cs="Times New Roman"/>
                <w:color w:val="000000"/>
                <w:sz w:val="20"/>
                <w:szCs w:val="20"/>
              </w:rPr>
              <w:t xml:space="preserve"> </w:t>
            </w:r>
            <w:r w:rsidRPr="006F06A6">
              <w:rPr>
                <w:rFonts w:cs="Times New Roman"/>
                <w:color w:val="000000"/>
                <w:sz w:val="20"/>
                <w:szCs w:val="20"/>
              </w:rPr>
              <w:t>unit,</w:t>
            </w:r>
            <w:r w:rsidR="00002ABB">
              <w:rPr>
                <w:rFonts w:cs="Times New Roman"/>
                <w:color w:val="000000"/>
                <w:sz w:val="20"/>
                <w:szCs w:val="20"/>
              </w:rPr>
              <w:t xml:space="preserve"> </w:t>
            </w:r>
            <w:r w:rsidRPr="006F06A6">
              <w:rPr>
                <w:rFonts w:cs="Times New Roman"/>
                <w:color w:val="000000"/>
                <w:sz w:val="20"/>
                <w:szCs w:val="20"/>
              </w:rPr>
              <w:t>area</w:t>
            </w:r>
            <w:r w:rsidR="00002ABB">
              <w:rPr>
                <w:rFonts w:cs="Times New Roman"/>
                <w:color w:val="000000"/>
                <w:sz w:val="20"/>
                <w:szCs w:val="20"/>
              </w:rPr>
              <w:t xml:space="preserve"> </w:t>
            </w:r>
            <w:r w:rsidRPr="006F06A6">
              <w:rPr>
                <w:rFonts w:cs="Times New Roman"/>
                <w:color w:val="000000"/>
                <w:sz w:val="20"/>
                <w:szCs w:val="20"/>
              </w:rPr>
              <w:t>and</w:t>
            </w:r>
            <w:r w:rsidR="00002ABB">
              <w:rPr>
                <w:rFonts w:cs="Times New Roman"/>
                <w:color w:val="000000"/>
                <w:sz w:val="20"/>
                <w:szCs w:val="20"/>
              </w:rPr>
              <w:t xml:space="preserve"> </w:t>
            </w:r>
            <w:r w:rsidRPr="006F06A6">
              <w:rPr>
                <w:rFonts w:cs="Times New Roman"/>
                <w:color w:val="000000"/>
                <w:sz w:val="20"/>
                <w:szCs w:val="20"/>
              </w:rPr>
              <w:t>headquarters</w:t>
            </w:r>
            <w:r w:rsidR="00002ABB">
              <w:rPr>
                <w:rFonts w:cs="Times New Roman"/>
                <w:color w:val="000000"/>
                <w:sz w:val="20"/>
                <w:szCs w:val="20"/>
              </w:rPr>
              <w:t xml:space="preserve"> </w:t>
            </w:r>
            <w:r w:rsidRPr="006F06A6">
              <w:rPr>
                <w:rFonts w:cs="Times New Roman"/>
                <w:color w:val="000000"/>
                <w:sz w:val="20"/>
                <w:szCs w:val="20"/>
              </w:rPr>
              <w:t>levels</w:t>
            </w:r>
            <w:r w:rsidR="00002ABB">
              <w:rPr>
                <w:rFonts w:cs="Times New Roman"/>
                <w:color w:val="000000"/>
                <w:sz w:val="20"/>
                <w:szCs w:val="20"/>
              </w:rPr>
              <w:t xml:space="preserve"> </w:t>
            </w:r>
            <w:r w:rsidRPr="006F06A6">
              <w:rPr>
                <w:rFonts w:cs="Times New Roman"/>
                <w:color w:val="000000"/>
                <w:sz w:val="20"/>
                <w:szCs w:val="20"/>
              </w:rPr>
              <w:t>in</w:t>
            </w:r>
            <w:r w:rsidR="00002ABB">
              <w:rPr>
                <w:rFonts w:cs="Times New Roman"/>
                <w:color w:val="000000"/>
                <w:sz w:val="20"/>
                <w:szCs w:val="20"/>
              </w:rPr>
              <w:t xml:space="preserve"> </w:t>
            </w:r>
            <w:r w:rsidRPr="006F06A6">
              <w:rPr>
                <w:rFonts w:cs="Times New Roman"/>
                <w:color w:val="000000"/>
                <w:sz w:val="20"/>
                <w:szCs w:val="20"/>
              </w:rPr>
              <w:t>support</w:t>
            </w:r>
            <w:r w:rsidR="00002ABB">
              <w:rPr>
                <w:rFonts w:cs="Times New Roman"/>
                <w:color w:val="000000"/>
                <w:sz w:val="20"/>
                <w:szCs w:val="20"/>
              </w:rPr>
              <w:t xml:space="preserve"> </w:t>
            </w:r>
            <w:r w:rsidRPr="006F06A6">
              <w:rPr>
                <w:rFonts w:cs="Times New Roman"/>
                <w:color w:val="000000"/>
                <w:sz w:val="20"/>
                <w:szCs w:val="20"/>
              </w:rPr>
              <w:t>of</w:t>
            </w:r>
            <w:r w:rsidR="00002ABB">
              <w:rPr>
                <w:rFonts w:cs="Times New Roman"/>
                <w:color w:val="000000"/>
                <w:sz w:val="20"/>
                <w:szCs w:val="20"/>
              </w:rPr>
              <w:t xml:space="preserve"> </w:t>
            </w:r>
            <w:r w:rsidRPr="006F06A6">
              <w:rPr>
                <w:rFonts w:cs="Times New Roman"/>
                <w:color w:val="000000"/>
                <w:sz w:val="20"/>
                <w:szCs w:val="20"/>
              </w:rPr>
              <w:t>those</w:t>
            </w:r>
            <w:r w:rsidR="00002ABB">
              <w:rPr>
                <w:rFonts w:cs="Times New Roman"/>
                <w:color w:val="000000"/>
                <w:sz w:val="20"/>
                <w:szCs w:val="20"/>
              </w:rPr>
              <w:t xml:space="preserve"> </w:t>
            </w:r>
            <w:r w:rsidRPr="006F06A6">
              <w:rPr>
                <w:rFonts w:cs="Times New Roman"/>
                <w:color w:val="000000"/>
                <w:sz w:val="20"/>
                <w:szCs w:val="20"/>
              </w:rPr>
              <w:t>PSFAs</w:t>
            </w:r>
            <w:r w:rsidR="00002ABB">
              <w:rPr>
                <w:rFonts w:cs="Times New Roman"/>
                <w:color w:val="000000"/>
                <w:sz w:val="20"/>
                <w:szCs w:val="20"/>
              </w:rPr>
              <w:t xml:space="preserve"> </w:t>
            </w:r>
            <w:r w:rsidRPr="006F06A6">
              <w:rPr>
                <w:rFonts w:cs="Times New Roman"/>
                <w:color w:val="000000"/>
                <w:sz w:val="20"/>
                <w:szCs w:val="20"/>
              </w:rPr>
              <w:t>and</w:t>
            </w:r>
            <w:r w:rsidR="00002ABB">
              <w:rPr>
                <w:rFonts w:cs="Times New Roman"/>
                <w:color w:val="000000"/>
                <w:sz w:val="20"/>
                <w:szCs w:val="20"/>
              </w:rPr>
              <w:t xml:space="preserve"> </w:t>
            </w:r>
            <w:r w:rsidRPr="006F06A6">
              <w:rPr>
                <w:rFonts w:cs="Times New Roman"/>
                <w:color w:val="000000"/>
                <w:sz w:val="20"/>
                <w:szCs w:val="20"/>
              </w:rPr>
              <w:t>such</w:t>
            </w:r>
            <w:r w:rsidR="00002ABB">
              <w:rPr>
                <w:rFonts w:cs="Times New Roman"/>
                <w:color w:val="000000"/>
                <w:sz w:val="20"/>
                <w:szCs w:val="20"/>
              </w:rPr>
              <w:t xml:space="preserve"> </w:t>
            </w:r>
            <w:r w:rsidRPr="006F06A6">
              <w:rPr>
                <w:rFonts w:cs="Times New Roman"/>
                <w:color w:val="000000"/>
                <w:sz w:val="20"/>
                <w:szCs w:val="20"/>
              </w:rPr>
              <w:t>other</w:t>
            </w:r>
            <w:r w:rsidR="00002ABB">
              <w:rPr>
                <w:rFonts w:cs="Times New Roman"/>
                <w:color w:val="000000"/>
                <w:sz w:val="20"/>
                <w:szCs w:val="20"/>
              </w:rPr>
              <w:t xml:space="preserve"> </w:t>
            </w:r>
            <w:r w:rsidRPr="006F06A6">
              <w:rPr>
                <w:rFonts w:cs="Times New Roman"/>
                <w:color w:val="000000"/>
                <w:sz w:val="20"/>
                <w:szCs w:val="20"/>
              </w:rPr>
              <w:t>terms</w:t>
            </w:r>
            <w:r w:rsidR="00002ABB">
              <w:rPr>
                <w:rFonts w:cs="Times New Roman"/>
                <w:color w:val="000000"/>
                <w:sz w:val="20"/>
                <w:szCs w:val="20"/>
              </w:rPr>
              <w:t xml:space="preserve"> </w:t>
            </w:r>
            <w:r w:rsidRPr="006F06A6">
              <w:rPr>
                <w:rFonts w:cs="Times New Roman"/>
                <w:color w:val="000000"/>
                <w:sz w:val="20"/>
                <w:szCs w:val="20"/>
              </w:rPr>
              <w:t>as</w:t>
            </w:r>
            <w:r w:rsidR="00002ABB">
              <w:rPr>
                <w:rFonts w:cs="Times New Roman"/>
                <w:color w:val="000000"/>
                <w:sz w:val="20"/>
                <w:szCs w:val="20"/>
              </w:rPr>
              <w:t xml:space="preserve"> </w:t>
            </w:r>
            <w:r w:rsidRPr="006F06A6">
              <w:rPr>
                <w:rFonts w:cs="Times New Roman"/>
                <w:color w:val="000000"/>
                <w:sz w:val="20"/>
                <w:szCs w:val="20"/>
              </w:rPr>
              <w:t>are</w:t>
            </w:r>
            <w:r w:rsidR="00002ABB">
              <w:rPr>
                <w:rFonts w:cs="Times New Roman"/>
                <w:color w:val="000000"/>
                <w:sz w:val="20"/>
                <w:szCs w:val="20"/>
              </w:rPr>
              <w:t xml:space="preserve"> </w:t>
            </w:r>
            <w:r w:rsidRPr="006F06A6">
              <w:rPr>
                <w:rFonts w:cs="Times New Roman"/>
                <w:color w:val="000000"/>
                <w:sz w:val="20"/>
                <w:szCs w:val="20"/>
              </w:rPr>
              <w:t>required</w:t>
            </w:r>
            <w:r w:rsidR="00002ABB">
              <w:rPr>
                <w:rFonts w:cs="Times New Roman"/>
                <w:color w:val="000000"/>
                <w:sz w:val="20"/>
                <w:szCs w:val="20"/>
              </w:rPr>
              <w:t xml:space="preserve"> </w:t>
            </w:r>
            <w:r w:rsidRPr="006F06A6">
              <w:rPr>
                <w:rFonts w:cs="Times New Roman"/>
                <w:color w:val="000000"/>
                <w:sz w:val="20"/>
                <w:szCs w:val="20"/>
              </w:rPr>
              <w:t>or</w:t>
            </w:r>
            <w:r w:rsidR="00002ABB">
              <w:rPr>
                <w:rFonts w:cs="Times New Roman"/>
                <w:color w:val="000000"/>
                <w:sz w:val="20"/>
                <w:szCs w:val="20"/>
              </w:rPr>
              <w:t xml:space="preserve"> </w:t>
            </w:r>
            <w:r w:rsidRPr="006F06A6">
              <w:rPr>
                <w:rFonts w:cs="Times New Roman"/>
                <w:color w:val="000000"/>
                <w:sz w:val="20"/>
                <w:szCs w:val="20"/>
              </w:rPr>
              <w:t>may</w:t>
            </w:r>
            <w:r w:rsidR="00002ABB">
              <w:rPr>
                <w:rFonts w:cs="Times New Roman"/>
                <w:color w:val="000000"/>
                <w:sz w:val="20"/>
                <w:szCs w:val="20"/>
              </w:rPr>
              <w:t xml:space="preserve"> </w:t>
            </w:r>
            <w:r w:rsidRPr="006F06A6">
              <w:rPr>
                <w:rFonts w:cs="Times New Roman"/>
                <w:color w:val="000000"/>
                <w:sz w:val="20"/>
                <w:szCs w:val="20"/>
              </w:rPr>
              <w:t>be</w:t>
            </w:r>
            <w:r w:rsidR="00002ABB">
              <w:rPr>
                <w:rFonts w:cs="Times New Roman"/>
                <w:color w:val="000000"/>
                <w:sz w:val="20"/>
                <w:szCs w:val="20"/>
              </w:rPr>
              <w:t xml:space="preserve"> </w:t>
            </w:r>
            <w:r w:rsidRPr="006F06A6">
              <w:rPr>
                <w:rFonts w:cs="Times New Roman"/>
                <w:color w:val="000000"/>
                <w:sz w:val="20"/>
                <w:szCs w:val="20"/>
              </w:rPr>
              <w:t>agreed</w:t>
            </w:r>
            <w:r w:rsidR="00002ABB">
              <w:rPr>
                <w:rFonts w:cs="Times New Roman"/>
                <w:color w:val="000000"/>
                <w:sz w:val="20"/>
                <w:szCs w:val="20"/>
              </w:rPr>
              <w:t xml:space="preserve"> </w:t>
            </w:r>
            <w:r w:rsidRPr="006F06A6">
              <w:rPr>
                <w:rFonts w:cs="Times New Roman"/>
                <w:color w:val="000000"/>
                <w:sz w:val="20"/>
                <w:szCs w:val="20"/>
              </w:rPr>
              <w:t>upon</w:t>
            </w:r>
            <w:r w:rsidR="00002ABB">
              <w:rPr>
                <w:rFonts w:cs="Times New Roman"/>
                <w:color w:val="000000"/>
                <w:sz w:val="20"/>
                <w:szCs w:val="20"/>
              </w:rPr>
              <w:t xml:space="preserve"> </w:t>
            </w:r>
            <w:r w:rsidRPr="006F06A6">
              <w:rPr>
                <w:rFonts w:cs="Times New Roman"/>
                <w:color w:val="000000"/>
                <w:sz w:val="20"/>
                <w:szCs w:val="20"/>
              </w:rPr>
              <w:t>pursuant</w:t>
            </w:r>
            <w:r w:rsidR="00002ABB">
              <w:rPr>
                <w:rFonts w:cs="Times New Roman"/>
                <w:color w:val="000000"/>
                <w:sz w:val="20"/>
                <w:szCs w:val="20"/>
              </w:rPr>
              <w:t xml:space="preserve"> </w:t>
            </w:r>
            <w:r w:rsidRPr="006F06A6">
              <w:rPr>
                <w:rFonts w:cs="Times New Roman"/>
                <w:color w:val="000000"/>
                <w:sz w:val="20"/>
                <w:szCs w:val="20"/>
              </w:rPr>
              <w:t>to</w:t>
            </w:r>
            <w:r w:rsidR="00002ABB">
              <w:rPr>
                <w:rFonts w:cs="Times New Roman"/>
                <w:color w:val="000000"/>
                <w:sz w:val="20"/>
                <w:szCs w:val="20"/>
              </w:rPr>
              <w:t xml:space="preserve"> </w:t>
            </w:r>
            <w:r w:rsidRPr="006F06A6">
              <w:rPr>
                <w:rFonts w:cs="Times New Roman"/>
                <w:color w:val="000000"/>
                <w:sz w:val="20"/>
                <w:szCs w:val="20"/>
              </w:rPr>
              <w:t>Title</w:t>
            </w:r>
            <w:r w:rsidR="00002ABB">
              <w:rPr>
                <w:rFonts w:cs="Times New Roman"/>
                <w:color w:val="000000"/>
                <w:sz w:val="20"/>
                <w:szCs w:val="20"/>
              </w:rPr>
              <w:t xml:space="preserve"> </w:t>
            </w:r>
            <w:r w:rsidRPr="006F06A6">
              <w:rPr>
                <w:rFonts w:cs="Times New Roman"/>
                <w:color w:val="000000"/>
                <w:sz w:val="20"/>
                <w:szCs w:val="20"/>
              </w:rPr>
              <w:t>V.</w:t>
            </w:r>
          </w:p>
          <w:p w:rsidR="004B648E" w:rsidRDefault="004B648E" w:rsidP="00846C84">
            <w:pPr>
              <w:widowControl w:val="0"/>
              <w:tabs>
                <w:tab w:val="left" w:pos="360"/>
                <w:tab w:val="left" w:pos="720"/>
                <w:tab w:val="left" w:pos="1080"/>
              </w:tabs>
              <w:jc w:val="both"/>
              <w:rPr>
                <w:rFonts w:cs="Times New Roman"/>
                <w:sz w:val="20"/>
                <w:szCs w:val="20"/>
              </w:rPr>
            </w:pPr>
          </w:p>
          <w:p w:rsidR="004B648E" w:rsidRPr="006F06A6" w:rsidRDefault="004B648E" w:rsidP="00846C84">
            <w:pPr>
              <w:pStyle w:val="NoSpacing"/>
              <w:widowControl w:val="0"/>
              <w:tabs>
                <w:tab w:val="left" w:pos="360"/>
                <w:tab w:val="left" w:pos="720"/>
                <w:tab w:val="left" w:pos="1080"/>
              </w:tabs>
              <w:jc w:val="both"/>
              <w:rPr>
                <w:b/>
                <w:sz w:val="20"/>
                <w:szCs w:val="20"/>
              </w:rPr>
            </w:pPr>
            <w:r w:rsidRPr="006F06A6">
              <w:rPr>
                <w:b/>
                <w:sz w:val="20"/>
                <w:szCs w:val="20"/>
              </w:rPr>
              <w:t>§</w:t>
            </w:r>
            <w:r w:rsidR="00002ABB">
              <w:rPr>
                <w:b/>
                <w:sz w:val="20"/>
                <w:szCs w:val="20"/>
              </w:rPr>
              <w:t xml:space="preserve"> </w:t>
            </w:r>
            <w:r w:rsidRPr="006F06A6">
              <w:rPr>
                <w:b/>
                <w:sz w:val="20"/>
                <w:szCs w:val="20"/>
              </w:rPr>
              <w:t>137.41</w:t>
            </w:r>
            <w:r w:rsidR="00002ABB">
              <w:rPr>
                <w:b/>
                <w:sz w:val="20"/>
                <w:szCs w:val="20"/>
              </w:rPr>
              <w:t xml:space="preserve"> </w:t>
            </w:r>
            <w:r w:rsidRPr="006F06A6">
              <w:rPr>
                <w:b/>
                <w:sz w:val="20"/>
                <w:szCs w:val="20"/>
              </w:rPr>
              <w:t>What</w:t>
            </w:r>
            <w:r w:rsidR="00002ABB">
              <w:rPr>
                <w:b/>
                <w:sz w:val="20"/>
                <w:szCs w:val="20"/>
              </w:rPr>
              <w:t xml:space="preserve"> </w:t>
            </w:r>
            <w:r w:rsidRPr="006F06A6">
              <w:rPr>
                <w:b/>
                <w:sz w:val="20"/>
                <w:szCs w:val="20"/>
              </w:rPr>
              <w:t>PSFAs</w:t>
            </w:r>
            <w:r w:rsidR="00002ABB">
              <w:rPr>
                <w:b/>
                <w:sz w:val="20"/>
                <w:szCs w:val="20"/>
              </w:rPr>
              <w:t xml:space="preserve"> </w:t>
            </w:r>
            <w:r w:rsidRPr="006F06A6">
              <w:rPr>
                <w:b/>
                <w:sz w:val="20"/>
                <w:szCs w:val="20"/>
              </w:rPr>
              <w:t>must</w:t>
            </w:r>
            <w:r w:rsidR="00002ABB">
              <w:rPr>
                <w:b/>
                <w:sz w:val="20"/>
                <w:szCs w:val="20"/>
              </w:rPr>
              <w:t xml:space="preserve"> </w:t>
            </w:r>
            <w:r w:rsidRPr="006F06A6">
              <w:rPr>
                <w:b/>
                <w:sz w:val="20"/>
                <w:szCs w:val="20"/>
              </w:rPr>
              <w:t>be</w:t>
            </w:r>
            <w:r w:rsidR="00002ABB">
              <w:rPr>
                <w:b/>
                <w:sz w:val="20"/>
                <w:szCs w:val="20"/>
              </w:rPr>
              <w:t xml:space="preserve"> </w:t>
            </w:r>
            <w:r w:rsidRPr="006F06A6">
              <w:rPr>
                <w:b/>
                <w:sz w:val="20"/>
                <w:szCs w:val="20"/>
              </w:rPr>
              <w:t>included</w:t>
            </w:r>
            <w:r w:rsidR="00002ABB">
              <w:rPr>
                <w:b/>
                <w:sz w:val="20"/>
                <w:szCs w:val="20"/>
              </w:rPr>
              <w:t xml:space="preserve"> </w:t>
            </w:r>
            <w:r w:rsidRPr="006F06A6">
              <w:rPr>
                <w:b/>
                <w:sz w:val="20"/>
                <w:szCs w:val="20"/>
              </w:rPr>
              <w:t>in</w:t>
            </w:r>
            <w:r w:rsidR="00002ABB">
              <w:rPr>
                <w:b/>
                <w:sz w:val="20"/>
                <w:szCs w:val="20"/>
              </w:rPr>
              <w:t xml:space="preserve"> </w:t>
            </w:r>
            <w:r w:rsidRPr="006F06A6">
              <w:rPr>
                <w:b/>
                <w:sz w:val="20"/>
                <w:szCs w:val="20"/>
              </w:rPr>
              <w:t>a</w:t>
            </w:r>
            <w:r w:rsidR="00002ABB">
              <w:rPr>
                <w:b/>
                <w:sz w:val="20"/>
                <w:szCs w:val="20"/>
              </w:rPr>
              <w:t xml:space="preserve"> </w:t>
            </w:r>
            <w:r w:rsidRPr="006F06A6">
              <w:rPr>
                <w:b/>
                <w:sz w:val="20"/>
                <w:szCs w:val="20"/>
              </w:rPr>
              <w:t>funding</w:t>
            </w:r>
            <w:r w:rsidR="00002ABB">
              <w:rPr>
                <w:b/>
                <w:sz w:val="20"/>
                <w:szCs w:val="20"/>
              </w:rPr>
              <w:t xml:space="preserve"> </w:t>
            </w:r>
            <w:r w:rsidRPr="006F06A6">
              <w:rPr>
                <w:b/>
                <w:sz w:val="20"/>
                <w:szCs w:val="20"/>
              </w:rPr>
              <w:t>agreement?</w:t>
            </w:r>
            <w:bookmarkStart w:id="86" w:name="co_anchor_I21D2AF70435D11E09D9BD014ACD97"/>
            <w:bookmarkEnd w:id="86"/>
          </w:p>
          <w:p w:rsidR="004B648E" w:rsidRPr="006F06A6"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7" w:name="co_anchor_I21D2D682435D11E09D9BD014ACD97"/>
            <w:bookmarkEnd w:id="87"/>
          </w:p>
          <w:p w:rsidR="004B648E" w:rsidRPr="006F06A6" w:rsidRDefault="004B648E" w:rsidP="00846C84">
            <w:pPr>
              <w:pStyle w:val="NoSpacing"/>
              <w:widowControl w:val="0"/>
              <w:tabs>
                <w:tab w:val="left" w:pos="360"/>
                <w:tab w:val="left" w:pos="720"/>
                <w:tab w:val="left" w:pos="1080"/>
              </w:tabs>
              <w:jc w:val="both"/>
              <w:rPr>
                <w:rFonts w:cs="Times New Roman"/>
                <w:color w:val="000000"/>
                <w:sz w:val="20"/>
                <w:szCs w:val="20"/>
              </w:rPr>
            </w:pPr>
            <w:r w:rsidRPr="006F06A6">
              <w:rPr>
                <w:rFonts w:cs="Times New Roman"/>
                <w:color w:val="000000"/>
                <w:sz w:val="20"/>
                <w:szCs w:val="20"/>
              </w:rPr>
              <w:t>At</w:t>
            </w:r>
            <w:r w:rsidR="00002ABB">
              <w:rPr>
                <w:rFonts w:cs="Times New Roman"/>
                <w:color w:val="000000"/>
                <w:sz w:val="20"/>
                <w:szCs w:val="20"/>
              </w:rPr>
              <w:t xml:space="preserve"> </w:t>
            </w:r>
            <w:r w:rsidRPr="006F06A6">
              <w:rPr>
                <w:rFonts w:cs="Times New Roman"/>
                <w:color w:val="000000"/>
                <w:sz w:val="20"/>
                <w:szCs w:val="20"/>
              </w:rPr>
              <w:t>the</w:t>
            </w:r>
            <w:r w:rsidR="00002ABB">
              <w:rPr>
                <w:rFonts w:cs="Times New Roman"/>
                <w:color w:val="000000"/>
                <w:sz w:val="20"/>
                <w:szCs w:val="20"/>
              </w:rPr>
              <w:t xml:space="preserve"> </w:t>
            </w:r>
            <w:r w:rsidRPr="006F06A6">
              <w:rPr>
                <w:rFonts w:cs="Times New Roman"/>
                <w:color w:val="000000"/>
                <w:sz w:val="20"/>
                <w:szCs w:val="20"/>
              </w:rPr>
              <w:t>Self–Governance</w:t>
            </w:r>
            <w:r w:rsidR="00002ABB">
              <w:rPr>
                <w:rFonts w:cs="Times New Roman"/>
                <w:color w:val="000000"/>
                <w:sz w:val="20"/>
                <w:szCs w:val="20"/>
              </w:rPr>
              <w:t xml:space="preserve"> </w:t>
            </w:r>
            <w:r w:rsidRPr="006F06A6">
              <w:rPr>
                <w:rFonts w:cs="Times New Roman"/>
                <w:color w:val="000000"/>
                <w:sz w:val="20"/>
                <w:szCs w:val="20"/>
              </w:rPr>
              <w:t>Tribe’s</w:t>
            </w:r>
            <w:r w:rsidR="00002ABB">
              <w:rPr>
                <w:rFonts w:cs="Times New Roman"/>
                <w:color w:val="000000"/>
                <w:sz w:val="20"/>
                <w:szCs w:val="20"/>
              </w:rPr>
              <w:t xml:space="preserve"> </w:t>
            </w:r>
            <w:r w:rsidRPr="006F06A6">
              <w:rPr>
                <w:rFonts w:cs="Times New Roman"/>
                <w:color w:val="000000"/>
                <w:sz w:val="20"/>
                <w:szCs w:val="20"/>
              </w:rPr>
              <w:t>option,</w:t>
            </w:r>
            <w:r w:rsidR="00002ABB">
              <w:rPr>
                <w:rFonts w:cs="Times New Roman"/>
                <w:color w:val="000000"/>
                <w:sz w:val="20"/>
                <w:szCs w:val="20"/>
              </w:rPr>
              <w:t xml:space="preserve"> </w:t>
            </w:r>
            <w:r w:rsidRPr="006F06A6">
              <w:rPr>
                <w:rFonts w:cs="Times New Roman"/>
                <w:color w:val="000000"/>
                <w:sz w:val="20"/>
                <w:szCs w:val="20"/>
              </w:rPr>
              <w:t>all</w:t>
            </w:r>
            <w:r w:rsidR="00002ABB">
              <w:rPr>
                <w:rFonts w:cs="Times New Roman"/>
                <w:color w:val="000000"/>
                <w:sz w:val="20"/>
                <w:szCs w:val="20"/>
              </w:rPr>
              <w:t xml:space="preserve"> </w:t>
            </w:r>
            <w:r w:rsidRPr="006F06A6">
              <w:rPr>
                <w:rFonts w:cs="Times New Roman"/>
                <w:color w:val="000000"/>
                <w:sz w:val="20"/>
                <w:szCs w:val="20"/>
              </w:rPr>
              <w:t>PSFAs</w:t>
            </w:r>
            <w:r w:rsidR="00002ABB">
              <w:rPr>
                <w:rFonts w:cs="Times New Roman"/>
                <w:color w:val="000000"/>
                <w:sz w:val="20"/>
                <w:szCs w:val="20"/>
              </w:rPr>
              <w:t xml:space="preserve"> </w:t>
            </w:r>
            <w:r w:rsidRPr="006F06A6">
              <w:rPr>
                <w:rFonts w:cs="Times New Roman"/>
                <w:color w:val="000000"/>
                <w:sz w:val="20"/>
                <w:szCs w:val="20"/>
              </w:rPr>
              <w:t>identified</w:t>
            </w:r>
            <w:r w:rsidR="00002ABB">
              <w:rPr>
                <w:rFonts w:cs="Times New Roman"/>
                <w:color w:val="000000"/>
                <w:sz w:val="20"/>
                <w:szCs w:val="20"/>
              </w:rPr>
              <w:t xml:space="preserve"> </w:t>
            </w:r>
            <w:r w:rsidRPr="006F06A6">
              <w:rPr>
                <w:rFonts w:cs="Times New Roman"/>
                <w:color w:val="000000"/>
                <w:sz w:val="20"/>
                <w:szCs w:val="20"/>
              </w:rPr>
              <w:t>in</w:t>
            </w:r>
            <w:r w:rsidR="00002ABB">
              <w:rPr>
                <w:rFonts w:cs="Times New Roman"/>
                <w:color w:val="000000"/>
                <w:sz w:val="20"/>
                <w:szCs w:val="20"/>
              </w:rPr>
              <w:t xml:space="preserve"> </w:t>
            </w:r>
            <w:r w:rsidRPr="006F06A6">
              <w:rPr>
                <w:rFonts w:cs="Times New Roman"/>
                <w:color w:val="000000"/>
                <w:sz w:val="20"/>
                <w:szCs w:val="20"/>
              </w:rPr>
              <w:t>and</w:t>
            </w:r>
            <w:r w:rsidR="00002ABB">
              <w:rPr>
                <w:rFonts w:cs="Times New Roman"/>
                <w:color w:val="000000"/>
                <w:sz w:val="20"/>
                <w:szCs w:val="20"/>
              </w:rPr>
              <w:t xml:space="preserve"> </w:t>
            </w:r>
            <w:r w:rsidRPr="006F06A6">
              <w:rPr>
                <w:rFonts w:cs="Times New Roman"/>
                <w:color w:val="000000"/>
                <w:sz w:val="20"/>
                <w:szCs w:val="20"/>
              </w:rPr>
              <w:t>in</w:t>
            </w:r>
            <w:r w:rsidR="00002ABB">
              <w:rPr>
                <w:rFonts w:cs="Times New Roman"/>
                <w:color w:val="000000"/>
                <w:sz w:val="20"/>
                <w:szCs w:val="20"/>
              </w:rPr>
              <w:t xml:space="preserve"> </w:t>
            </w:r>
            <w:r w:rsidRPr="006F06A6">
              <w:rPr>
                <w:rFonts w:cs="Times New Roman"/>
                <w:color w:val="000000"/>
                <w:sz w:val="20"/>
                <w:szCs w:val="20"/>
              </w:rPr>
              <w:t>accordance</w:t>
            </w:r>
            <w:r w:rsidR="00002ABB">
              <w:rPr>
                <w:rFonts w:cs="Times New Roman"/>
                <w:color w:val="000000"/>
                <w:sz w:val="20"/>
                <w:szCs w:val="20"/>
              </w:rPr>
              <w:t xml:space="preserve"> </w:t>
            </w:r>
            <w:r w:rsidRPr="006F06A6">
              <w:rPr>
                <w:rFonts w:cs="Times New Roman"/>
                <w:color w:val="000000"/>
                <w:sz w:val="20"/>
                <w:szCs w:val="20"/>
              </w:rPr>
              <w:t>with</w:t>
            </w:r>
            <w:r w:rsidR="00002ABB">
              <w:rPr>
                <w:rFonts w:cs="Times New Roman"/>
                <w:color w:val="000000"/>
                <w:sz w:val="20"/>
                <w:szCs w:val="20"/>
              </w:rPr>
              <w:t xml:space="preserve"> </w:t>
            </w:r>
            <w:r w:rsidRPr="006F06A6">
              <w:rPr>
                <w:rFonts w:cs="Times New Roman"/>
                <w:color w:val="000000"/>
                <w:sz w:val="20"/>
                <w:szCs w:val="20"/>
              </w:rPr>
              <w:t>section</w:t>
            </w:r>
            <w:r w:rsidR="00002ABB">
              <w:rPr>
                <w:rFonts w:cs="Times New Roman"/>
                <w:color w:val="000000"/>
                <w:sz w:val="20"/>
                <w:szCs w:val="20"/>
              </w:rPr>
              <w:t xml:space="preserve"> </w:t>
            </w:r>
            <w:r w:rsidRPr="006F06A6">
              <w:rPr>
                <w:rFonts w:cs="Times New Roman"/>
                <w:color w:val="000000"/>
                <w:sz w:val="20"/>
                <w:szCs w:val="20"/>
              </w:rPr>
              <w:t>505(b)</w:t>
            </w:r>
            <w:r w:rsidR="00002ABB">
              <w:rPr>
                <w:rFonts w:cs="Times New Roman"/>
                <w:color w:val="000000"/>
                <w:sz w:val="20"/>
                <w:szCs w:val="20"/>
              </w:rPr>
              <w:t xml:space="preserve"> </w:t>
            </w:r>
            <w:r w:rsidRPr="006F06A6">
              <w:rPr>
                <w:rFonts w:cs="Times New Roman"/>
                <w:color w:val="000000"/>
                <w:sz w:val="20"/>
                <w:szCs w:val="20"/>
              </w:rPr>
              <w:t>of</w:t>
            </w:r>
            <w:r w:rsidR="00002ABB">
              <w:rPr>
                <w:rFonts w:cs="Times New Roman"/>
                <w:color w:val="000000"/>
                <w:sz w:val="20"/>
                <w:szCs w:val="20"/>
              </w:rPr>
              <w:t xml:space="preserve"> </w:t>
            </w:r>
            <w:r w:rsidRPr="006F06A6">
              <w:rPr>
                <w:rFonts w:cs="Times New Roman"/>
                <w:color w:val="000000"/>
                <w:sz w:val="20"/>
                <w:szCs w:val="20"/>
              </w:rPr>
              <w:t>the</w:t>
            </w:r>
            <w:r w:rsidR="00002ABB">
              <w:rPr>
                <w:rFonts w:cs="Times New Roman"/>
                <w:color w:val="000000"/>
                <w:sz w:val="20"/>
                <w:szCs w:val="20"/>
              </w:rPr>
              <w:t xml:space="preserve"> </w:t>
            </w:r>
            <w:r w:rsidRPr="006F06A6">
              <w:rPr>
                <w:rFonts w:cs="Times New Roman"/>
                <w:color w:val="000000"/>
                <w:sz w:val="20"/>
                <w:szCs w:val="20"/>
              </w:rPr>
              <w:t>Act</w:t>
            </w:r>
            <w:r w:rsidR="00002ABB">
              <w:rPr>
                <w:rFonts w:cs="Times New Roman"/>
                <w:color w:val="000000"/>
                <w:sz w:val="20"/>
                <w:szCs w:val="20"/>
              </w:rPr>
              <w:t xml:space="preserve"> </w:t>
            </w:r>
            <w:r w:rsidRPr="006F06A6">
              <w:rPr>
                <w:rFonts w:cs="Times New Roman"/>
                <w:color w:val="000000"/>
                <w:sz w:val="20"/>
                <w:szCs w:val="20"/>
              </w:rPr>
              <w:t>must</w:t>
            </w:r>
            <w:r w:rsidR="00002ABB">
              <w:rPr>
                <w:rFonts w:cs="Times New Roman"/>
                <w:color w:val="000000"/>
                <w:sz w:val="20"/>
                <w:szCs w:val="20"/>
              </w:rPr>
              <w:t xml:space="preserve"> </w:t>
            </w:r>
            <w:r w:rsidRPr="006F06A6">
              <w:rPr>
                <w:rFonts w:cs="Times New Roman"/>
                <w:color w:val="000000"/>
                <w:sz w:val="20"/>
                <w:szCs w:val="20"/>
              </w:rPr>
              <w:t>be</w:t>
            </w:r>
            <w:r w:rsidR="00002ABB">
              <w:rPr>
                <w:rFonts w:cs="Times New Roman"/>
                <w:color w:val="000000"/>
                <w:sz w:val="20"/>
                <w:szCs w:val="20"/>
              </w:rPr>
              <w:t xml:space="preserve"> </w:t>
            </w:r>
            <w:r w:rsidRPr="006F06A6">
              <w:rPr>
                <w:rFonts w:cs="Times New Roman"/>
                <w:sz w:val="20"/>
                <w:szCs w:val="20"/>
              </w:rPr>
              <w:t>included</w:t>
            </w:r>
            <w:r w:rsidR="00002ABB">
              <w:rPr>
                <w:rFonts w:cs="Times New Roman"/>
                <w:sz w:val="20"/>
                <w:szCs w:val="20"/>
              </w:rPr>
              <w:t xml:space="preserve"> </w:t>
            </w:r>
            <w:r w:rsidRPr="006F06A6">
              <w:rPr>
                <w:rFonts w:cs="Times New Roman"/>
                <w:sz w:val="20"/>
                <w:szCs w:val="20"/>
              </w:rPr>
              <w:t>in</w:t>
            </w:r>
            <w:r w:rsidR="00002ABB">
              <w:rPr>
                <w:rFonts w:cs="Times New Roman"/>
                <w:sz w:val="20"/>
                <w:szCs w:val="20"/>
              </w:rPr>
              <w:t xml:space="preserve"> </w:t>
            </w:r>
            <w:r w:rsidRPr="006F06A6">
              <w:rPr>
                <w:rFonts w:cs="Times New Roman"/>
                <w:sz w:val="20"/>
                <w:szCs w:val="20"/>
              </w:rPr>
              <w:t>a</w:t>
            </w:r>
            <w:r w:rsidR="00002ABB">
              <w:rPr>
                <w:rFonts w:cs="Times New Roman"/>
                <w:sz w:val="20"/>
                <w:szCs w:val="20"/>
              </w:rPr>
              <w:t xml:space="preserve"> </w:t>
            </w:r>
            <w:r w:rsidRPr="006F06A6">
              <w:rPr>
                <w:rFonts w:cs="Times New Roman"/>
                <w:sz w:val="20"/>
                <w:szCs w:val="20"/>
              </w:rPr>
              <w:t>funding</w:t>
            </w:r>
            <w:r w:rsidR="00002ABB">
              <w:rPr>
                <w:rFonts w:cs="Times New Roman"/>
                <w:sz w:val="20"/>
                <w:szCs w:val="20"/>
              </w:rPr>
              <w:t xml:space="preserve"> </w:t>
            </w:r>
            <w:r w:rsidRPr="006F06A6">
              <w:rPr>
                <w:rFonts w:cs="Times New Roman"/>
                <w:sz w:val="20"/>
                <w:szCs w:val="20"/>
              </w:rPr>
              <w:t>agreement,</w:t>
            </w:r>
            <w:r w:rsidR="00002ABB">
              <w:rPr>
                <w:rFonts w:cs="Times New Roman"/>
                <w:sz w:val="20"/>
                <w:szCs w:val="20"/>
              </w:rPr>
              <w:t xml:space="preserve"> </w:t>
            </w:r>
            <w:r w:rsidRPr="006F06A6">
              <w:rPr>
                <w:rFonts w:cs="Times New Roman"/>
                <w:sz w:val="20"/>
                <w:szCs w:val="20"/>
              </w:rPr>
              <w:t>subject</w:t>
            </w:r>
            <w:r w:rsidR="00002ABB">
              <w:rPr>
                <w:rFonts w:cs="Times New Roman"/>
                <w:sz w:val="20"/>
                <w:szCs w:val="20"/>
              </w:rPr>
              <w:t xml:space="preserve"> </w:t>
            </w:r>
            <w:r w:rsidRPr="006F06A6">
              <w:rPr>
                <w:rFonts w:cs="Times New Roman"/>
                <w:sz w:val="20"/>
                <w:szCs w:val="20"/>
              </w:rPr>
              <w:t>to</w:t>
            </w:r>
            <w:r w:rsidR="00002ABB">
              <w:rPr>
                <w:rFonts w:cs="Times New Roman"/>
                <w:sz w:val="20"/>
                <w:szCs w:val="20"/>
              </w:rPr>
              <w:t xml:space="preserve"> </w:t>
            </w:r>
            <w:r w:rsidRPr="006F06A6">
              <w:rPr>
                <w:rFonts w:cs="Times New Roman"/>
                <w:sz w:val="20"/>
                <w:szCs w:val="20"/>
              </w:rPr>
              <w:t>section</w:t>
            </w:r>
            <w:r w:rsidR="00002ABB">
              <w:rPr>
                <w:rFonts w:cs="Times New Roman"/>
                <w:sz w:val="20"/>
                <w:szCs w:val="20"/>
              </w:rPr>
              <w:t xml:space="preserve"> </w:t>
            </w:r>
            <w:r w:rsidRPr="006F06A6">
              <w:rPr>
                <w:rFonts w:cs="Times New Roman"/>
                <w:sz w:val="20"/>
                <w:szCs w:val="20"/>
              </w:rPr>
              <w:t>507(c)</w:t>
            </w:r>
            <w:r w:rsidR="00002ABB">
              <w:rPr>
                <w:rFonts w:cs="Times New Roman"/>
                <w:sz w:val="20"/>
                <w:szCs w:val="20"/>
              </w:rPr>
              <w:t xml:space="preserve"> </w:t>
            </w:r>
            <w:r w:rsidRPr="006F06A6">
              <w:rPr>
                <w:rFonts w:cs="Times New Roman"/>
                <w:sz w:val="20"/>
                <w:szCs w:val="20"/>
              </w:rPr>
              <w:t>of</w:t>
            </w:r>
            <w:r w:rsidR="00002ABB">
              <w:rPr>
                <w:rFonts w:cs="Times New Roman"/>
                <w:sz w:val="20"/>
                <w:szCs w:val="20"/>
              </w:rPr>
              <w:t xml:space="preserve"> </w:t>
            </w:r>
            <w:r w:rsidRPr="006F06A6">
              <w:rPr>
                <w:rFonts w:cs="Times New Roman"/>
                <w:sz w:val="20"/>
                <w:szCs w:val="20"/>
              </w:rPr>
              <w:t>the</w:t>
            </w:r>
            <w:r w:rsidR="00002ABB">
              <w:rPr>
                <w:rFonts w:cs="Times New Roman"/>
                <w:sz w:val="20"/>
                <w:szCs w:val="20"/>
              </w:rPr>
              <w:t xml:space="preserve"> </w:t>
            </w:r>
            <w:r w:rsidRPr="006F06A6">
              <w:rPr>
                <w:rFonts w:cs="Times New Roman"/>
                <w:sz w:val="20"/>
                <w:szCs w:val="20"/>
              </w:rPr>
              <w:t>Act</w:t>
            </w:r>
            <w:r w:rsidR="00002ABB">
              <w:rPr>
                <w:rFonts w:cs="Times New Roman"/>
                <w:sz w:val="20"/>
                <w:szCs w:val="20"/>
              </w:rPr>
              <w:t xml:space="preserve"> </w:t>
            </w:r>
            <w:r w:rsidRPr="006F06A6">
              <w:rPr>
                <w:rFonts w:cs="Times New Roman"/>
                <w:sz w:val="20"/>
                <w:szCs w:val="20"/>
              </w:rPr>
              <w:t>[</w:t>
            </w:r>
            <w:hyperlink r:id="rId23" w:anchor="co_pp_4b24000003ba5" w:history="1">
              <w:r w:rsidRPr="006F06A6">
                <w:rPr>
                  <w:rFonts w:cs="Times New Roman"/>
                  <w:sz w:val="20"/>
                  <w:szCs w:val="20"/>
                </w:rPr>
                <w:t>25</w:t>
              </w:r>
              <w:r w:rsidR="00002ABB">
                <w:rPr>
                  <w:rFonts w:cs="Times New Roman"/>
                  <w:sz w:val="20"/>
                  <w:szCs w:val="20"/>
                </w:rPr>
                <w:t xml:space="preserve"> </w:t>
              </w:r>
              <w:r w:rsidRPr="006F06A6">
                <w:rPr>
                  <w:rFonts w:cs="Times New Roman"/>
                  <w:sz w:val="20"/>
                  <w:szCs w:val="20"/>
                </w:rPr>
                <w:t>U.S.C.</w:t>
              </w:r>
              <w:r w:rsidR="00002ABB">
                <w:rPr>
                  <w:rFonts w:cs="Times New Roman"/>
                  <w:sz w:val="20"/>
                  <w:szCs w:val="20"/>
                </w:rPr>
                <w:t xml:space="preserve"> </w:t>
              </w:r>
              <w:r w:rsidRPr="006F06A6">
                <w:rPr>
                  <w:rFonts w:cs="Times New Roman"/>
                  <w:sz w:val="20"/>
                  <w:szCs w:val="20"/>
                </w:rPr>
                <w:t>458aaa–6(c)</w:t>
              </w:r>
            </w:hyperlink>
            <w:r w:rsidR="00002ABB">
              <w:rPr>
                <w:rFonts w:cs="Times New Roman"/>
                <w:sz w:val="20"/>
                <w:szCs w:val="20"/>
              </w:rPr>
              <w:t xml:space="preserve"> </w:t>
            </w:r>
            <w:r w:rsidRPr="006F06A6">
              <w:rPr>
                <w:rFonts w:cs="Times New Roman"/>
                <w:sz w:val="20"/>
                <w:szCs w:val="20"/>
              </w:rPr>
              <w:t>].</w:t>
            </w:r>
          </w:p>
          <w:p w:rsidR="004B648E" w:rsidRDefault="004B648E" w:rsidP="00846C84">
            <w:pPr>
              <w:widowControl w:val="0"/>
              <w:tabs>
                <w:tab w:val="left" w:pos="360"/>
                <w:tab w:val="left" w:pos="720"/>
                <w:tab w:val="left" w:pos="1080"/>
              </w:tabs>
              <w:jc w:val="both"/>
              <w:rPr>
                <w:rFonts w:cs="Times New Roman"/>
                <w:sz w:val="20"/>
                <w:szCs w:val="20"/>
              </w:rPr>
            </w:pPr>
          </w:p>
          <w:p w:rsidR="004B648E" w:rsidRPr="006F06A6" w:rsidRDefault="004B648E" w:rsidP="00846C84">
            <w:pPr>
              <w:pStyle w:val="NoSpacing"/>
              <w:widowControl w:val="0"/>
              <w:tabs>
                <w:tab w:val="left" w:pos="360"/>
                <w:tab w:val="left" w:pos="720"/>
                <w:tab w:val="left" w:pos="1080"/>
              </w:tabs>
              <w:jc w:val="both"/>
              <w:rPr>
                <w:b/>
                <w:sz w:val="20"/>
                <w:szCs w:val="20"/>
              </w:rPr>
            </w:pPr>
            <w:r w:rsidRPr="006F06A6">
              <w:rPr>
                <w:b/>
                <w:sz w:val="20"/>
                <w:szCs w:val="20"/>
              </w:rPr>
              <w:t>§</w:t>
            </w:r>
            <w:r w:rsidR="00002ABB">
              <w:rPr>
                <w:b/>
                <w:sz w:val="20"/>
                <w:szCs w:val="20"/>
              </w:rPr>
              <w:t xml:space="preserve"> </w:t>
            </w:r>
            <w:r w:rsidRPr="006F06A6">
              <w:rPr>
                <w:b/>
                <w:sz w:val="20"/>
                <w:szCs w:val="20"/>
              </w:rPr>
              <w:t>137.42</w:t>
            </w:r>
            <w:r w:rsidR="00002ABB">
              <w:rPr>
                <w:b/>
                <w:sz w:val="20"/>
                <w:szCs w:val="20"/>
              </w:rPr>
              <w:t xml:space="preserve"> </w:t>
            </w:r>
            <w:r w:rsidRPr="006F06A6">
              <w:rPr>
                <w:b/>
                <w:sz w:val="20"/>
                <w:szCs w:val="20"/>
              </w:rPr>
              <w:t>What</w:t>
            </w:r>
            <w:r w:rsidR="00002ABB">
              <w:rPr>
                <w:b/>
                <w:sz w:val="20"/>
                <w:szCs w:val="20"/>
              </w:rPr>
              <w:t xml:space="preserve"> </w:t>
            </w:r>
            <w:r w:rsidRPr="006F06A6">
              <w:rPr>
                <w:b/>
                <w:sz w:val="20"/>
                <w:szCs w:val="20"/>
              </w:rPr>
              <w:t>Tribal</w:t>
            </w:r>
            <w:r w:rsidR="00002ABB">
              <w:rPr>
                <w:b/>
                <w:sz w:val="20"/>
                <w:szCs w:val="20"/>
              </w:rPr>
              <w:t xml:space="preserve"> </w:t>
            </w:r>
            <w:r w:rsidRPr="006F06A6">
              <w:rPr>
                <w:b/>
                <w:sz w:val="20"/>
                <w:szCs w:val="20"/>
              </w:rPr>
              <w:t>shares</w:t>
            </w:r>
            <w:r w:rsidR="00002ABB">
              <w:rPr>
                <w:b/>
                <w:sz w:val="20"/>
                <w:szCs w:val="20"/>
              </w:rPr>
              <w:t xml:space="preserve"> </w:t>
            </w:r>
            <w:r w:rsidRPr="006F06A6">
              <w:rPr>
                <w:b/>
                <w:sz w:val="20"/>
                <w:szCs w:val="20"/>
              </w:rPr>
              <w:t>may</w:t>
            </w:r>
            <w:r w:rsidR="00002ABB">
              <w:rPr>
                <w:b/>
                <w:sz w:val="20"/>
                <w:szCs w:val="20"/>
              </w:rPr>
              <w:t xml:space="preserve"> </w:t>
            </w:r>
            <w:r w:rsidRPr="006F06A6">
              <w:rPr>
                <w:b/>
                <w:sz w:val="20"/>
                <w:szCs w:val="20"/>
              </w:rPr>
              <w:t>be</w:t>
            </w:r>
            <w:r w:rsidR="00002ABB">
              <w:rPr>
                <w:b/>
                <w:sz w:val="20"/>
                <w:szCs w:val="20"/>
              </w:rPr>
              <w:t xml:space="preserve"> </w:t>
            </w:r>
            <w:r w:rsidRPr="006F06A6">
              <w:rPr>
                <w:b/>
                <w:sz w:val="20"/>
                <w:szCs w:val="20"/>
              </w:rPr>
              <w:t>included</w:t>
            </w:r>
            <w:r w:rsidR="00002ABB">
              <w:rPr>
                <w:b/>
                <w:sz w:val="20"/>
                <w:szCs w:val="20"/>
              </w:rPr>
              <w:t xml:space="preserve"> </w:t>
            </w:r>
            <w:r w:rsidRPr="006F06A6">
              <w:rPr>
                <w:b/>
                <w:sz w:val="20"/>
                <w:szCs w:val="20"/>
              </w:rPr>
              <w:t>in</w:t>
            </w:r>
            <w:r w:rsidR="00002ABB">
              <w:rPr>
                <w:b/>
                <w:sz w:val="20"/>
                <w:szCs w:val="20"/>
              </w:rPr>
              <w:t xml:space="preserve"> </w:t>
            </w:r>
            <w:r w:rsidRPr="006F06A6">
              <w:rPr>
                <w:b/>
                <w:sz w:val="20"/>
                <w:szCs w:val="20"/>
              </w:rPr>
              <w:t>a</w:t>
            </w:r>
            <w:r w:rsidR="00002ABB">
              <w:rPr>
                <w:b/>
                <w:sz w:val="20"/>
                <w:szCs w:val="20"/>
              </w:rPr>
              <w:t xml:space="preserve"> </w:t>
            </w:r>
            <w:r w:rsidRPr="006F06A6">
              <w:rPr>
                <w:b/>
                <w:sz w:val="20"/>
                <w:szCs w:val="20"/>
              </w:rPr>
              <w:t>funding</w:t>
            </w:r>
            <w:r w:rsidR="00002ABB">
              <w:rPr>
                <w:b/>
                <w:sz w:val="20"/>
                <w:szCs w:val="20"/>
              </w:rPr>
              <w:t xml:space="preserve"> </w:t>
            </w:r>
            <w:r w:rsidRPr="006F06A6">
              <w:rPr>
                <w:b/>
                <w:sz w:val="20"/>
                <w:szCs w:val="20"/>
              </w:rPr>
              <w:t>agreement?</w:t>
            </w:r>
            <w:bookmarkStart w:id="88" w:name="co_anchor_I2ED3D910435D11E0BEA09335A34A5"/>
            <w:bookmarkStart w:id="89" w:name="co_anchor_I2ED42731435D11E0BEA09335A34A5"/>
            <w:bookmarkEnd w:id="88"/>
            <w:bookmarkEnd w:id="89"/>
          </w:p>
          <w:p w:rsidR="004B648E" w:rsidRPr="006F06A6" w:rsidRDefault="004B648E" w:rsidP="00846C84">
            <w:pPr>
              <w:pStyle w:val="NoSpacing"/>
              <w:widowControl w:val="0"/>
              <w:tabs>
                <w:tab w:val="left" w:pos="360"/>
                <w:tab w:val="left" w:pos="720"/>
                <w:tab w:val="left" w:pos="1080"/>
              </w:tabs>
              <w:jc w:val="both"/>
              <w:rPr>
                <w:sz w:val="20"/>
                <w:szCs w:val="20"/>
              </w:rPr>
            </w:pPr>
          </w:p>
          <w:p w:rsidR="004B648E" w:rsidRPr="006F06A6" w:rsidRDefault="004B648E" w:rsidP="00846C84">
            <w:pPr>
              <w:pStyle w:val="NoSpacing"/>
              <w:widowControl w:val="0"/>
              <w:tabs>
                <w:tab w:val="left" w:pos="360"/>
                <w:tab w:val="left" w:pos="720"/>
                <w:tab w:val="left" w:pos="1080"/>
              </w:tabs>
              <w:jc w:val="both"/>
              <w:rPr>
                <w:rFonts w:cs="Times New Roman"/>
                <w:sz w:val="20"/>
                <w:szCs w:val="20"/>
              </w:rPr>
            </w:pPr>
            <w:r w:rsidRPr="006F06A6">
              <w:rPr>
                <w:rFonts w:cs="Times New Roman"/>
                <w:sz w:val="20"/>
                <w:szCs w:val="20"/>
              </w:rPr>
              <w:t>All</w:t>
            </w:r>
            <w:r w:rsidR="00002ABB">
              <w:rPr>
                <w:rFonts w:cs="Times New Roman"/>
                <w:sz w:val="20"/>
                <w:szCs w:val="20"/>
              </w:rPr>
              <w:t xml:space="preserve"> </w:t>
            </w:r>
            <w:r w:rsidRPr="006F06A6">
              <w:rPr>
                <w:rFonts w:cs="Times New Roman"/>
                <w:sz w:val="20"/>
                <w:szCs w:val="20"/>
              </w:rPr>
              <w:t>Tribal</w:t>
            </w:r>
            <w:r w:rsidR="00002ABB">
              <w:rPr>
                <w:rFonts w:cs="Times New Roman"/>
                <w:sz w:val="20"/>
                <w:szCs w:val="20"/>
              </w:rPr>
              <w:t xml:space="preserve"> </w:t>
            </w:r>
            <w:r w:rsidRPr="006F06A6">
              <w:rPr>
                <w:rFonts w:cs="Times New Roman"/>
                <w:sz w:val="20"/>
                <w:szCs w:val="20"/>
              </w:rPr>
              <w:t>shares</w:t>
            </w:r>
            <w:r w:rsidR="00002ABB">
              <w:rPr>
                <w:rFonts w:cs="Times New Roman"/>
                <w:sz w:val="20"/>
                <w:szCs w:val="20"/>
              </w:rPr>
              <w:t xml:space="preserve"> </w:t>
            </w:r>
            <w:r w:rsidRPr="006F06A6">
              <w:rPr>
                <w:rFonts w:cs="Times New Roman"/>
                <w:sz w:val="20"/>
                <w:szCs w:val="20"/>
              </w:rPr>
              <w:t>identified</w:t>
            </w:r>
            <w:r w:rsidR="00002ABB">
              <w:rPr>
                <w:rFonts w:cs="Times New Roman"/>
                <w:sz w:val="20"/>
                <w:szCs w:val="20"/>
              </w:rPr>
              <w:t xml:space="preserve"> </w:t>
            </w:r>
            <w:r w:rsidRPr="006F06A6">
              <w:rPr>
                <w:rFonts w:cs="Times New Roman"/>
                <w:sz w:val="20"/>
                <w:szCs w:val="20"/>
              </w:rPr>
              <w:t>in</w:t>
            </w:r>
            <w:r w:rsidR="00002ABB">
              <w:rPr>
                <w:rFonts w:cs="Times New Roman"/>
                <w:sz w:val="20"/>
                <w:szCs w:val="20"/>
              </w:rPr>
              <w:t xml:space="preserve"> </w:t>
            </w:r>
            <w:hyperlink r:id="rId24" w:anchor="co_pp_3fed000053a85" w:history="1">
              <w:r w:rsidRPr="006F06A6">
                <w:rPr>
                  <w:rFonts w:cs="Times New Roman"/>
                  <w:sz w:val="20"/>
                  <w:szCs w:val="20"/>
                </w:rPr>
                <w:t>sections</w:t>
              </w:r>
              <w:r w:rsidR="00002ABB">
                <w:rPr>
                  <w:rFonts w:cs="Times New Roman"/>
                  <w:sz w:val="20"/>
                  <w:szCs w:val="20"/>
                </w:rPr>
                <w:t xml:space="preserve"> </w:t>
              </w:r>
              <w:r w:rsidRPr="006F06A6">
                <w:rPr>
                  <w:rFonts w:cs="Times New Roman"/>
                  <w:sz w:val="20"/>
                  <w:szCs w:val="20"/>
                </w:rPr>
                <w:t>505(b)(1)</w:t>
              </w:r>
            </w:hyperlink>
            <w:r w:rsidR="00002ABB">
              <w:rPr>
                <w:rFonts w:cs="Times New Roman"/>
                <w:sz w:val="20"/>
                <w:szCs w:val="20"/>
              </w:rPr>
              <w:t xml:space="preserve"> </w:t>
            </w:r>
            <w:r w:rsidRPr="006F06A6">
              <w:rPr>
                <w:rFonts w:cs="Times New Roman"/>
                <w:sz w:val="20"/>
                <w:szCs w:val="20"/>
              </w:rPr>
              <w:t>[</w:t>
            </w:r>
            <w:hyperlink r:id="rId25" w:anchor="co_pp_3fed000053a85" w:history="1">
              <w:r w:rsidRPr="006F06A6">
                <w:rPr>
                  <w:rFonts w:cs="Times New Roman"/>
                  <w:sz w:val="20"/>
                  <w:szCs w:val="20"/>
                </w:rPr>
                <w:t>25</w:t>
              </w:r>
              <w:r w:rsidR="00002ABB">
                <w:rPr>
                  <w:rFonts w:cs="Times New Roman"/>
                  <w:sz w:val="20"/>
                  <w:szCs w:val="20"/>
                </w:rPr>
                <w:t xml:space="preserve"> </w:t>
              </w:r>
              <w:r w:rsidRPr="006F06A6">
                <w:rPr>
                  <w:rFonts w:cs="Times New Roman"/>
                  <w:sz w:val="20"/>
                  <w:szCs w:val="20"/>
                </w:rPr>
                <w:t>U.S.C.</w:t>
              </w:r>
              <w:r w:rsidR="00002ABB">
                <w:rPr>
                  <w:rFonts w:cs="Times New Roman"/>
                  <w:sz w:val="20"/>
                  <w:szCs w:val="20"/>
                </w:rPr>
                <w:t xml:space="preserve"> </w:t>
              </w:r>
              <w:r w:rsidRPr="006F06A6">
                <w:rPr>
                  <w:rFonts w:cs="Times New Roman"/>
                  <w:sz w:val="20"/>
                  <w:szCs w:val="20"/>
                </w:rPr>
                <w:t>458aaa–4(b)(1)</w:t>
              </w:r>
            </w:hyperlink>
            <w:r w:rsidR="00002ABB">
              <w:rPr>
                <w:rFonts w:cs="Times New Roman"/>
                <w:sz w:val="20"/>
                <w:szCs w:val="20"/>
              </w:rPr>
              <w:t xml:space="preserve"> </w:t>
            </w:r>
            <w:r w:rsidRPr="006F06A6">
              <w:rPr>
                <w:rFonts w:cs="Times New Roman"/>
                <w:sz w:val="20"/>
                <w:szCs w:val="20"/>
              </w:rPr>
              <w:t>]</w:t>
            </w:r>
            <w:r w:rsidR="00002ABB">
              <w:rPr>
                <w:rFonts w:cs="Times New Roman"/>
                <w:sz w:val="20"/>
                <w:szCs w:val="20"/>
              </w:rPr>
              <w:t xml:space="preserve"> </w:t>
            </w:r>
            <w:r w:rsidRPr="006F06A6">
              <w:rPr>
                <w:rFonts w:cs="Times New Roman"/>
                <w:sz w:val="20"/>
                <w:szCs w:val="20"/>
              </w:rPr>
              <w:t>and</w:t>
            </w:r>
            <w:r w:rsidR="00002ABB">
              <w:rPr>
                <w:rFonts w:cs="Times New Roman"/>
                <w:sz w:val="20"/>
                <w:szCs w:val="20"/>
              </w:rPr>
              <w:t xml:space="preserve"> </w:t>
            </w:r>
            <w:r w:rsidRPr="006F06A6">
              <w:rPr>
                <w:rFonts w:cs="Times New Roman"/>
                <w:sz w:val="20"/>
                <w:szCs w:val="20"/>
              </w:rPr>
              <w:t>508(c)</w:t>
            </w:r>
            <w:r w:rsidR="00002ABB">
              <w:rPr>
                <w:rFonts w:cs="Times New Roman"/>
                <w:sz w:val="20"/>
                <w:szCs w:val="20"/>
              </w:rPr>
              <w:t xml:space="preserve"> </w:t>
            </w:r>
            <w:r w:rsidRPr="006F06A6">
              <w:rPr>
                <w:rFonts w:cs="Times New Roman"/>
                <w:sz w:val="20"/>
                <w:szCs w:val="20"/>
              </w:rPr>
              <w:t>of</w:t>
            </w:r>
            <w:r w:rsidR="00002ABB">
              <w:rPr>
                <w:rFonts w:cs="Times New Roman"/>
                <w:sz w:val="20"/>
                <w:szCs w:val="20"/>
              </w:rPr>
              <w:t xml:space="preserve"> </w:t>
            </w:r>
            <w:r w:rsidRPr="006F06A6">
              <w:rPr>
                <w:rFonts w:cs="Times New Roman"/>
                <w:sz w:val="20"/>
                <w:szCs w:val="20"/>
              </w:rPr>
              <w:t>the</w:t>
            </w:r>
            <w:r w:rsidR="00002ABB">
              <w:rPr>
                <w:rFonts w:cs="Times New Roman"/>
                <w:sz w:val="20"/>
                <w:szCs w:val="20"/>
              </w:rPr>
              <w:t xml:space="preserve"> </w:t>
            </w:r>
            <w:r w:rsidRPr="006F06A6">
              <w:rPr>
                <w:rFonts w:cs="Times New Roman"/>
                <w:sz w:val="20"/>
                <w:szCs w:val="20"/>
              </w:rPr>
              <w:t>Act</w:t>
            </w:r>
            <w:r w:rsidR="00002ABB">
              <w:rPr>
                <w:rFonts w:cs="Times New Roman"/>
                <w:sz w:val="20"/>
                <w:szCs w:val="20"/>
              </w:rPr>
              <w:t xml:space="preserve"> </w:t>
            </w:r>
            <w:r w:rsidRPr="006F06A6">
              <w:rPr>
                <w:rFonts w:cs="Times New Roman"/>
                <w:sz w:val="20"/>
                <w:szCs w:val="20"/>
              </w:rPr>
              <w:t>[</w:t>
            </w:r>
            <w:hyperlink r:id="rId26" w:anchor="co_pp_4b24000003ba5" w:history="1">
              <w:r w:rsidRPr="006F06A6">
                <w:rPr>
                  <w:rFonts w:cs="Times New Roman"/>
                  <w:sz w:val="20"/>
                  <w:szCs w:val="20"/>
                </w:rPr>
                <w:t>25</w:t>
              </w:r>
              <w:r w:rsidR="00002ABB">
                <w:rPr>
                  <w:rFonts w:cs="Times New Roman"/>
                  <w:sz w:val="20"/>
                  <w:szCs w:val="20"/>
                </w:rPr>
                <w:t xml:space="preserve"> </w:t>
              </w:r>
              <w:r w:rsidRPr="006F06A6">
                <w:rPr>
                  <w:rFonts w:cs="Times New Roman"/>
                  <w:sz w:val="20"/>
                  <w:szCs w:val="20"/>
                </w:rPr>
                <w:t>U.S.C.</w:t>
              </w:r>
              <w:r w:rsidR="00002ABB">
                <w:rPr>
                  <w:rFonts w:cs="Times New Roman"/>
                  <w:sz w:val="20"/>
                  <w:szCs w:val="20"/>
                </w:rPr>
                <w:t xml:space="preserve"> </w:t>
              </w:r>
              <w:r w:rsidRPr="006F06A6">
                <w:rPr>
                  <w:rFonts w:cs="Times New Roman"/>
                  <w:sz w:val="20"/>
                  <w:szCs w:val="20"/>
                </w:rPr>
                <w:t>458aaa–7(c)</w:t>
              </w:r>
            </w:hyperlink>
            <w:r w:rsidR="00002ABB">
              <w:rPr>
                <w:rFonts w:cs="Times New Roman"/>
                <w:sz w:val="20"/>
                <w:szCs w:val="20"/>
              </w:rPr>
              <w:t xml:space="preserve"> </w:t>
            </w:r>
            <w:r w:rsidRPr="006F06A6">
              <w:rPr>
                <w:rFonts w:cs="Times New Roman"/>
                <w:sz w:val="20"/>
                <w:szCs w:val="20"/>
              </w:rPr>
              <w:t>]</w:t>
            </w:r>
            <w:r w:rsidR="00002ABB">
              <w:rPr>
                <w:rFonts w:cs="Times New Roman"/>
                <w:sz w:val="20"/>
                <w:szCs w:val="20"/>
              </w:rPr>
              <w:t xml:space="preserve"> </w:t>
            </w:r>
            <w:r w:rsidRPr="006F06A6">
              <w:rPr>
                <w:rFonts w:cs="Times New Roman"/>
                <w:sz w:val="20"/>
                <w:szCs w:val="20"/>
              </w:rPr>
              <w:t>may</w:t>
            </w:r>
            <w:r w:rsidR="00002ABB">
              <w:rPr>
                <w:rFonts w:cs="Times New Roman"/>
                <w:sz w:val="20"/>
                <w:szCs w:val="20"/>
              </w:rPr>
              <w:t xml:space="preserve"> </w:t>
            </w:r>
            <w:r w:rsidRPr="006F06A6">
              <w:rPr>
                <w:rFonts w:cs="Times New Roman"/>
                <w:sz w:val="20"/>
                <w:szCs w:val="20"/>
              </w:rPr>
              <w:t>be</w:t>
            </w:r>
            <w:r w:rsidR="00002ABB">
              <w:rPr>
                <w:rFonts w:cs="Times New Roman"/>
                <w:sz w:val="20"/>
                <w:szCs w:val="20"/>
              </w:rPr>
              <w:t xml:space="preserve"> </w:t>
            </w:r>
            <w:r w:rsidRPr="006F06A6">
              <w:rPr>
                <w:rFonts w:cs="Times New Roman"/>
                <w:sz w:val="20"/>
                <w:szCs w:val="20"/>
              </w:rPr>
              <w:t>included</w:t>
            </w:r>
            <w:r w:rsidR="00002ABB">
              <w:rPr>
                <w:rFonts w:cs="Times New Roman"/>
                <w:sz w:val="20"/>
                <w:szCs w:val="20"/>
              </w:rPr>
              <w:t xml:space="preserve"> </w:t>
            </w:r>
            <w:r w:rsidRPr="006F06A6">
              <w:rPr>
                <w:rFonts w:cs="Times New Roman"/>
                <w:sz w:val="20"/>
                <w:szCs w:val="20"/>
              </w:rPr>
              <w:t>in</w:t>
            </w:r>
            <w:r w:rsidR="00002ABB">
              <w:rPr>
                <w:rFonts w:cs="Times New Roman"/>
                <w:sz w:val="20"/>
                <w:szCs w:val="20"/>
              </w:rPr>
              <w:t xml:space="preserve"> </w:t>
            </w:r>
            <w:r w:rsidRPr="006F06A6">
              <w:rPr>
                <w:rFonts w:cs="Times New Roman"/>
                <w:sz w:val="20"/>
                <w:szCs w:val="20"/>
              </w:rPr>
              <w:t>a</w:t>
            </w:r>
            <w:r w:rsidR="00002ABB">
              <w:rPr>
                <w:rFonts w:cs="Times New Roman"/>
                <w:sz w:val="20"/>
                <w:szCs w:val="20"/>
              </w:rPr>
              <w:t xml:space="preserve"> </w:t>
            </w:r>
            <w:r w:rsidRPr="006F06A6">
              <w:rPr>
                <w:rFonts w:cs="Times New Roman"/>
                <w:sz w:val="20"/>
                <w:szCs w:val="20"/>
              </w:rPr>
              <w:t>funding</w:t>
            </w:r>
            <w:r w:rsidR="00002ABB">
              <w:rPr>
                <w:rFonts w:cs="Times New Roman"/>
                <w:sz w:val="20"/>
                <w:szCs w:val="20"/>
              </w:rPr>
              <w:t xml:space="preserve"> </w:t>
            </w:r>
            <w:r w:rsidRPr="006F06A6">
              <w:rPr>
                <w:rFonts w:cs="Times New Roman"/>
                <w:sz w:val="20"/>
                <w:szCs w:val="20"/>
              </w:rPr>
              <w:t>agreement,</w:t>
            </w:r>
            <w:r w:rsidR="00002ABB">
              <w:rPr>
                <w:rFonts w:cs="Times New Roman"/>
                <w:sz w:val="20"/>
                <w:szCs w:val="20"/>
              </w:rPr>
              <w:t xml:space="preserve"> </w:t>
            </w:r>
            <w:r w:rsidRPr="006F06A6">
              <w:rPr>
                <w:rFonts w:cs="Times New Roman"/>
                <w:sz w:val="20"/>
                <w:szCs w:val="20"/>
              </w:rPr>
              <w:t>including</w:t>
            </w:r>
            <w:r w:rsidR="00002ABB">
              <w:rPr>
                <w:rFonts w:cs="Times New Roman"/>
                <w:sz w:val="20"/>
                <w:szCs w:val="20"/>
              </w:rPr>
              <w:t xml:space="preserve"> </w:t>
            </w:r>
            <w:r w:rsidRPr="006F06A6">
              <w:rPr>
                <w:rFonts w:cs="Times New Roman"/>
                <w:sz w:val="20"/>
                <w:szCs w:val="20"/>
              </w:rPr>
              <w:t>Tribal</w:t>
            </w:r>
            <w:r w:rsidR="00002ABB">
              <w:rPr>
                <w:rFonts w:cs="Times New Roman"/>
                <w:sz w:val="20"/>
                <w:szCs w:val="20"/>
              </w:rPr>
              <w:t xml:space="preserve"> </w:t>
            </w:r>
            <w:r w:rsidRPr="006F06A6">
              <w:rPr>
                <w:rFonts w:cs="Times New Roman"/>
                <w:sz w:val="20"/>
                <w:szCs w:val="20"/>
              </w:rPr>
              <w:t>shares</w:t>
            </w:r>
            <w:r w:rsidR="00002ABB">
              <w:rPr>
                <w:rFonts w:cs="Times New Roman"/>
                <w:sz w:val="20"/>
                <w:szCs w:val="20"/>
              </w:rPr>
              <w:t xml:space="preserve"> </w:t>
            </w:r>
            <w:r w:rsidRPr="006F06A6">
              <w:rPr>
                <w:rFonts w:cs="Times New Roman"/>
                <w:sz w:val="20"/>
                <w:szCs w:val="20"/>
              </w:rPr>
              <w:t>of</w:t>
            </w:r>
            <w:r w:rsidR="00002ABB">
              <w:rPr>
                <w:rFonts w:cs="Times New Roman"/>
                <w:sz w:val="20"/>
                <w:szCs w:val="20"/>
              </w:rPr>
              <w:t xml:space="preserve"> </w:t>
            </w:r>
            <w:r w:rsidRPr="006F06A6">
              <w:rPr>
                <w:rFonts w:cs="Times New Roman"/>
                <w:sz w:val="20"/>
                <w:szCs w:val="20"/>
              </w:rPr>
              <w:t>IHS</w:t>
            </w:r>
            <w:r w:rsidR="00002ABB">
              <w:rPr>
                <w:rFonts w:cs="Times New Roman"/>
                <w:sz w:val="20"/>
                <w:szCs w:val="20"/>
              </w:rPr>
              <w:t xml:space="preserve"> </w:t>
            </w:r>
            <w:r w:rsidRPr="006F06A6">
              <w:rPr>
                <w:rFonts w:cs="Times New Roman"/>
                <w:sz w:val="20"/>
                <w:szCs w:val="20"/>
              </w:rPr>
              <w:t>discretionary</w:t>
            </w:r>
            <w:r w:rsidR="00002ABB">
              <w:rPr>
                <w:rFonts w:cs="Times New Roman"/>
                <w:sz w:val="20"/>
                <w:szCs w:val="20"/>
              </w:rPr>
              <w:t xml:space="preserve"> </w:t>
            </w:r>
            <w:r w:rsidRPr="006F06A6">
              <w:rPr>
                <w:rFonts w:cs="Times New Roman"/>
                <w:sz w:val="20"/>
                <w:szCs w:val="20"/>
              </w:rPr>
              <w:t>grants.</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6F06A6" w:rsidRDefault="004B648E" w:rsidP="00846C84">
            <w:pPr>
              <w:pStyle w:val="NoSpacing"/>
              <w:widowControl w:val="0"/>
              <w:tabs>
                <w:tab w:val="left" w:pos="360"/>
                <w:tab w:val="left" w:pos="720"/>
                <w:tab w:val="left" w:pos="1080"/>
              </w:tabs>
              <w:jc w:val="both"/>
              <w:rPr>
                <w:b/>
                <w:sz w:val="20"/>
                <w:szCs w:val="20"/>
              </w:rPr>
            </w:pPr>
            <w:r w:rsidRPr="006F06A6">
              <w:rPr>
                <w:b/>
                <w:sz w:val="20"/>
                <w:szCs w:val="20"/>
              </w:rPr>
              <w:t>§</w:t>
            </w:r>
            <w:r w:rsidR="00002ABB">
              <w:rPr>
                <w:b/>
                <w:sz w:val="20"/>
                <w:szCs w:val="20"/>
              </w:rPr>
              <w:t xml:space="preserve"> </w:t>
            </w:r>
            <w:r w:rsidRPr="006F06A6">
              <w:rPr>
                <w:b/>
                <w:sz w:val="20"/>
                <w:szCs w:val="20"/>
              </w:rPr>
              <w:t>137.43</w:t>
            </w:r>
            <w:r w:rsidR="00002ABB">
              <w:rPr>
                <w:b/>
                <w:sz w:val="20"/>
                <w:szCs w:val="20"/>
              </w:rPr>
              <w:t xml:space="preserve"> </w:t>
            </w:r>
            <w:r w:rsidRPr="006F06A6">
              <w:rPr>
                <w:b/>
                <w:sz w:val="20"/>
                <w:szCs w:val="20"/>
              </w:rPr>
              <w:t>May</w:t>
            </w:r>
            <w:r w:rsidR="00002ABB">
              <w:rPr>
                <w:b/>
                <w:sz w:val="20"/>
                <w:szCs w:val="20"/>
              </w:rPr>
              <w:t xml:space="preserve"> </w:t>
            </w:r>
            <w:r w:rsidRPr="006F06A6">
              <w:rPr>
                <w:b/>
                <w:sz w:val="20"/>
                <w:szCs w:val="20"/>
              </w:rPr>
              <w:t>a</w:t>
            </w:r>
            <w:r w:rsidR="00002ABB">
              <w:rPr>
                <w:b/>
                <w:sz w:val="20"/>
                <w:szCs w:val="20"/>
              </w:rPr>
              <w:t xml:space="preserve"> </w:t>
            </w:r>
            <w:r w:rsidRPr="006F06A6">
              <w:rPr>
                <w:b/>
                <w:sz w:val="20"/>
                <w:szCs w:val="20"/>
              </w:rPr>
              <w:t>Tribe</w:t>
            </w:r>
            <w:r w:rsidR="00002ABB">
              <w:rPr>
                <w:b/>
                <w:sz w:val="20"/>
                <w:szCs w:val="20"/>
              </w:rPr>
              <w:t xml:space="preserve"> </w:t>
            </w:r>
            <w:r w:rsidRPr="006F06A6">
              <w:rPr>
                <w:b/>
                <w:sz w:val="20"/>
                <w:szCs w:val="20"/>
              </w:rPr>
              <w:t>negotiate</w:t>
            </w:r>
            <w:r w:rsidR="00002ABB">
              <w:rPr>
                <w:b/>
                <w:sz w:val="20"/>
                <w:szCs w:val="20"/>
              </w:rPr>
              <w:t xml:space="preserve"> </w:t>
            </w:r>
            <w:r w:rsidRPr="006F06A6">
              <w:rPr>
                <w:b/>
                <w:sz w:val="20"/>
                <w:szCs w:val="20"/>
              </w:rPr>
              <w:t>and</w:t>
            </w:r>
            <w:r w:rsidR="00002ABB">
              <w:rPr>
                <w:b/>
                <w:sz w:val="20"/>
                <w:szCs w:val="20"/>
              </w:rPr>
              <w:t xml:space="preserve"> </w:t>
            </w:r>
            <w:r w:rsidRPr="006F06A6">
              <w:rPr>
                <w:b/>
                <w:sz w:val="20"/>
                <w:szCs w:val="20"/>
              </w:rPr>
              <w:t>leave</w:t>
            </w:r>
            <w:r w:rsidR="00002ABB">
              <w:rPr>
                <w:b/>
                <w:sz w:val="20"/>
                <w:szCs w:val="20"/>
              </w:rPr>
              <w:t xml:space="preserve"> </w:t>
            </w:r>
            <w:r w:rsidRPr="006F06A6">
              <w:rPr>
                <w:b/>
                <w:sz w:val="20"/>
                <w:szCs w:val="20"/>
              </w:rPr>
              <w:t>funds</w:t>
            </w:r>
            <w:r w:rsidR="00002ABB">
              <w:rPr>
                <w:b/>
                <w:sz w:val="20"/>
                <w:szCs w:val="20"/>
              </w:rPr>
              <w:t xml:space="preserve"> </w:t>
            </w:r>
            <w:r w:rsidRPr="006F06A6">
              <w:rPr>
                <w:b/>
                <w:sz w:val="20"/>
                <w:szCs w:val="20"/>
              </w:rPr>
              <w:t>with</w:t>
            </w:r>
            <w:r w:rsidR="00002ABB">
              <w:rPr>
                <w:b/>
                <w:sz w:val="20"/>
                <w:szCs w:val="20"/>
              </w:rPr>
              <w:t xml:space="preserve"> </w:t>
            </w:r>
            <w:r w:rsidRPr="006F06A6">
              <w:rPr>
                <w:b/>
                <w:sz w:val="20"/>
                <w:szCs w:val="20"/>
              </w:rPr>
              <w:t>IHS</w:t>
            </w:r>
            <w:r w:rsidR="00002ABB">
              <w:rPr>
                <w:b/>
                <w:sz w:val="20"/>
                <w:szCs w:val="20"/>
              </w:rPr>
              <w:t xml:space="preserve"> </w:t>
            </w:r>
            <w:r w:rsidRPr="006F06A6">
              <w:rPr>
                <w:b/>
                <w:sz w:val="20"/>
                <w:szCs w:val="20"/>
              </w:rPr>
              <w:t>for</w:t>
            </w:r>
            <w:r w:rsidR="00002ABB">
              <w:rPr>
                <w:b/>
                <w:sz w:val="20"/>
                <w:szCs w:val="20"/>
              </w:rPr>
              <w:t xml:space="preserve"> </w:t>
            </w:r>
            <w:r w:rsidRPr="006F06A6">
              <w:rPr>
                <w:b/>
                <w:sz w:val="20"/>
                <w:szCs w:val="20"/>
              </w:rPr>
              <w:t>retained</w:t>
            </w:r>
            <w:r w:rsidR="00002ABB">
              <w:rPr>
                <w:b/>
                <w:sz w:val="20"/>
                <w:szCs w:val="20"/>
              </w:rPr>
              <w:t xml:space="preserve"> </w:t>
            </w:r>
            <w:r w:rsidRPr="006F06A6">
              <w:rPr>
                <w:b/>
                <w:sz w:val="20"/>
                <w:szCs w:val="20"/>
              </w:rPr>
              <w:t>services?</w:t>
            </w:r>
            <w:bookmarkStart w:id="90" w:name="co_anchor_I2E8FA420435D11E09AE28425EA942"/>
            <w:bookmarkStart w:id="91" w:name="co_anchor_I2E8FCB31435D11E09AE28425EA942"/>
            <w:bookmarkEnd w:id="90"/>
            <w:bookmarkEnd w:id="91"/>
          </w:p>
          <w:p w:rsidR="001D24D0" w:rsidRDefault="004B648E" w:rsidP="00846C84">
            <w:pPr>
              <w:pStyle w:val="NoSpacing"/>
              <w:widowControl w:val="0"/>
              <w:tabs>
                <w:tab w:val="left" w:pos="360"/>
                <w:tab w:val="left" w:pos="720"/>
                <w:tab w:val="left" w:pos="1080"/>
              </w:tabs>
              <w:jc w:val="both"/>
              <w:rPr>
                <w:rFonts w:cs="Times New Roman"/>
                <w:color w:val="000000"/>
                <w:sz w:val="20"/>
                <w:szCs w:val="20"/>
              </w:rPr>
            </w:pPr>
            <w:r w:rsidRPr="006F06A6">
              <w:rPr>
                <w:rFonts w:cs="Times New Roman"/>
                <w:color w:val="000000"/>
                <w:sz w:val="20"/>
                <w:szCs w:val="20"/>
              </w:rPr>
              <w:t>Yes,</w:t>
            </w:r>
            <w:r w:rsidR="00002ABB">
              <w:rPr>
                <w:rFonts w:cs="Times New Roman"/>
                <w:color w:val="000000"/>
                <w:sz w:val="20"/>
                <w:szCs w:val="20"/>
              </w:rPr>
              <w:t xml:space="preserve"> </w:t>
            </w:r>
            <w:r w:rsidRPr="006F06A6">
              <w:rPr>
                <w:rFonts w:cs="Times New Roman"/>
                <w:color w:val="000000"/>
                <w:sz w:val="20"/>
                <w:szCs w:val="20"/>
              </w:rPr>
              <w:t>at</w:t>
            </w:r>
            <w:r w:rsidR="00002ABB">
              <w:rPr>
                <w:rFonts w:cs="Times New Roman"/>
                <w:color w:val="000000"/>
                <w:sz w:val="20"/>
                <w:szCs w:val="20"/>
              </w:rPr>
              <w:t xml:space="preserve"> </w:t>
            </w:r>
            <w:r w:rsidRPr="006F06A6">
              <w:rPr>
                <w:rFonts w:cs="Times New Roman"/>
                <w:color w:val="000000"/>
                <w:sz w:val="20"/>
                <w:szCs w:val="20"/>
              </w:rPr>
              <w:t>the</w:t>
            </w:r>
            <w:r w:rsidR="00002ABB">
              <w:rPr>
                <w:rFonts w:cs="Times New Roman"/>
                <w:color w:val="000000"/>
                <w:sz w:val="20"/>
                <w:szCs w:val="20"/>
              </w:rPr>
              <w:t xml:space="preserve"> </w:t>
            </w:r>
            <w:r w:rsidRPr="006F06A6">
              <w:rPr>
                <w:rFonts w:cs="Times New Roman"/>
                <w:color w:val="000000"/>
                <w:sz w:val="20"/>
                <w:szCs w:val="20"/>
              </w:rPr>
              <w:t>discretion</w:t>
            </w:r>
            <w:r w:rsidR="00002ABB">
              <w:rPr>
                <w:rFonts w:cs="Times New Roman"/>
                <w:color w:val="000000"/>
                <w:sz w:val="20"/>
                <w:szCs w:val="20"/>
              </w:rPr>
              <w:t xml:space="preserve"> </w:t>
            </w:r>
            <w:r w:rsidRPr="006F06A6">
              <w:rPr>
                <w:rFonts w:cs="Times New Roman"/>
                <w:color w:val="000000"/>
                <w:sz w:val="20"/>
                <w:szCs w:val="20"/>
              </w:rPr>
              <w:t>of</w:t>
            </w:r>
            <w:r w:rsidR="00002ABB">
              <w:rPr>
                <w:rFonts w:cs="Times New Roman"/>
                <w:color w:val="000000"/>
                <w:sz w:val="20"/>
                <w:szCs w:val="20"/>
              </w:rPr>
              <w:t xml:space="preserve"> </w:t>
            </w:r>
            <w:r w:rsidRPr="006F06A6">
              <w:rPr>
                <w:rFonts w:cs="Times New Roman"/>
                <w:color w:val="000000"/>
                <w:sz w:val="20"/>
                <w:szCs w:val="20"/>
              </w:rPr>
              <w:t>the</w:t>
            </w:r>
            <w:r w:rsidR="00002ABB">
              <w:rPr>
                <w:rFonts w:cs="Times New Roman"/>
                <w:color w:val="000000"/>
                <w:sz w:val="20"/>
                <w:szCs w:val="20"/>
              </w:rPr>
              <w:t xml:space="preserve"> </w:t>
            </w:r>
            <w:r w:rsidRPr="006F06A6">
              <w:rPr>
                <w:rFonts w:cs="Times New Roman"/>
                <w:color w:val="000000"/>
                <w:sz w:val="20"/>
                <w:szCs w:val="20"/>
              </w:rPr>
              <w:t>Self–Governance</w:t>
            </w:r>
            <w:r w:rsidR="00002ABB">
              <w:rPr>
                <w:rFonts w:cs="Times New Roman"/>
                <w:color w:val="000000"/>
                <w:sz w:val="20"/>
                <w:szCs w:val="20"/>
              </w:rPr>
              <w:t xml:space="preserve"> </w:t>
            </w:r>
            <w:r w:rsidRPr="006F06A6">
              <w:rPr>
                <w:rFonts w:cs="Times New Roman"/>
                <w:color w:val="000000"/>
                <w:sz w:val="20"/>
                <w:szCs w:val="20"/>
              </w:rPr>
              <w:t>Tribe,</w:t>
            </w:r>
            <w:r w:rsidR="00002ABB">
              <w:rPr>
                <w:rFonts w:cs="Times New Roman"/>
                <w:color w:val="000000"/>
                <w:sz w:val="20"/>
                <w:szCs w:val="20"/>
              </w:rPr>
              <w:t xml:space="preserve"> </w:t>
            </w:r>
            <w:r w:rsidRPr="006F06A6">
              <w:rPr>
                <w:rFonts w:cs="Times New Roman"/>
                <w:color w:val="000000"/>
                <w:sz w:val="20"/>
                <w:szCs w:val="20"/>
              </w:rPr>
              <w:t>Tribal</w:t>
            </w:r>
            <w:r w:rsidR="00002ABB">
              <w:rPr>
                <w:rFonts w:cs="Times New Roman"/>
                <w:color w:val="000000"/>
                <w:sz w:val="20"/>
                <w:szCs w:val="20"/>
              </w:rPr>
              <w:t xml:space="preserve"> </w:t>
            </w:r>
            <w:r w:rsidRPr="006F06A6">
              <w:rPr>
                <w:rFonts w:cs="Times New Roman"/>
                <w:color w:val="000000"/>
                <w:sz w:val="20"/>
                <w:szCs w:val="20"/>
              </w:rPr>
              <w:t>shares</w:t>
            </w:r>
            <w:r w:rsidR="00002ABB">
              <w:rPr>
                <w:rFonts w:cs="Times New Roman"/>
                <w:color w:val="000000"/>
                <w:sz w:val="20"/>
                <w:szCs w:val="20"/>
              </w:rPr>
              <w:t xml:space="preserve"> </w:t>
            </w:r>
            <w:r w:rsidRPr="006F06A6">
              <w:rPr>
                <w:rFonts w:cs="Times New Roman"/>
                <w:color w:val="000000"/>
                <w:sz w:val="20"/>
                <w:szCs w:val="20"/>
              </w:rPr>
              <w:t>may</w:t>
            </w:r>
            <w:r w:rsidR="00002ABB">
              <w:rPr>
                <w:rFonts w:cs="Times New Roman"/>
                <w:color w:val="000000"/>
                <w:sz w:val="20"/>
                <w:szCs w:val="20"/>
              </w:rPr>
              <w:t xml:space="preserve"> </w:t>
            </w:r>
            <w:r w:rsidRPr="006F06A6">
              <w:rPr>
                <w:rFonts w:cs="Times New Roman"/>
                <w:color w:val="000000"/>
                <w:sz w:val="20"/>
                <w:szCs w:val="20"/>
              </w:rPr>
              <w:t>be</w:t>
            </w:r>
            <w:r w:rsidR="00002ABB">
              <w:rPr>
                <w:rFonts w:cs="Times New Roman"/>
                <w:color w:val="000000"/>
                <w:sz w:val="20"/>
                <w:szCs w:val="20"/>
              </w:rPr>
              <w:t xml:space="preserve"> </w:t>
            </w:r>
            <w:r w:rsidRPr="006F06A6">
              <w:rPr>
                <w:rFonts w:cs="Times New Roman"/>
                <w:color w:val="000000"/>
                <w:sz w:val="20"/>
                <w:szCs w:val="20"/>
              </w:rPr>
              <w:t>left,</w:t>
            </w:r>
            <w:r w:rsidR="00002ABB">
              <w:rPr>
                <w:rFonts w:cs="Times New Roman"/>
                <w:color w:val="000000"/>
                <w:sz w:val="20"/>
                <w:szCs w:val="20"/>
              </w:rPr>
              <w:t xml:space="preserve"> </w:t>
            </w:r>
            <w:r w:rsidRPr="006F06A6">
              <w:rPr>
                <w:rFonts w:cs="Times New Roman"/>
                <w:color w:val="000000"/>
                <w:sz w:val="20"/>
                <w:szCs w:val="20"/>
              </w:rPr>
              <w:t>in</w:t>
            </w:r>
            <w:r w:rsidR="00002ABB">
              <w:rPr>
                <w:rFonts w:cs="Times New Roman"/>
                <w:color w:val="000000"/>
                <w:sz w:val="20"/>
                <w:szCs w:val="20"/>
              </w:rPr>
              <w:t xml:space="preserve"> </w:t>
            </w:r>
            <w:r w:rsidRPr="006F06A6">
              <w:rPr>
                <w:rFonts w:cs="Times New Roman"/>
                <w:color w:val="000000"/>
                <w:sz w:val="20"/>
                <w:szCs w:val="20"/>
              </w:rPr>
              <w:t>whole</w:t>
            </w:r>
            <w:r w:rsidR="00002ABB">
              <w:rPr>
                <w:rFonts w:cs="Times New Roman"/>
                <w:color w:val="000000"/>
                <w:sz w:val="20"/>
                <w:szCs w:val="20"/>
              </w:rPr>
              <w:t xml:space="preserve"> </w:t>
            </w:r>
            <w:r w:rsidRPr="006F06A6">
              <w:rPr>
                <w:rFonts w:cs="Times New Roman"/>
                <w:color w:val="000000"/>
                <w:sz w:val="20"/>
                <w:szCs w:val="20"/>
              </w:rPr>
              <w:t>or</w:t>
            </w:r>
            <w:r w:rsidR="00002ABB">
              <w:rPr>
                <w:rFonts w:cs="Times New Roman"/>
                <w:color w:val="000000"/>
                <w:sz w:val="20"/>
                <w:szCs w:val="20"/>
              </w:rPr>
              <w:t xml:space="preserve"> </w:t>
            </w:r>
            <w:r w:rsidRPr="006F06A6">
              <w:rPr>
                <w:rFonts w:cs="Times New Roman"/>
                <w:color w:val="000000"/>
                <w:sz w:val="20"/>
                <w:szCs w:val="20"/>
              </w:rPr>
              <w:t>in</w:t>
            </w:r>
            <w:r w:rsidR="00002ABB">
              <w:rPr>
                <w:rFonts w:cs="Times New Roman"/>
                <w:color w:val="000000"/>
                <w:sz w:val="20"/>
                <w:szCs w:val="20"/>
              </w:rPr>
              <w:t xml:space="preserve"> </w:t>
            </w:r>
            <w:r w:rsidRPr="006F06A6">
              <w:rPr>
                <w:rFonts w:cs="Times New Roman"/>
                <w:color w:val="000000"/>
                <w:sz w:val="20"/>
                <w:szCs w:val="20"/>
              </w:rPr>
              <w:t>part,</w:t>
            </w:r>
            <w:r w:rsidR="00002ABB">
              <w:rPr>
                <w:rFonts w:cs="Times New Roman"/>
                <w:color w:val="000000"/>
                <w:sz w:val="20"/>
                <w:szCs w:val="20"/>
              </w:rPr>
              <w:t xml:space="preserve"> </w:t>
            </w:r>
            <w:r w:rsidRPr="006F06A6">
              <w:rPr>
                <w:rFonts w:cs="Times New Roman"/>
                <w:color w:val="000000"/>
                <w:sz w:val="20"/>
                <w:szCs w:val="20"/>
              </w:rPr>
              <w:t>with</w:t>
            </w:r>
            <w:r w:rsidR="00002ABB">
              <w:rPr>
                <w:rFonts w:cs="Times New Roman"/>
                <w:color w:val="000000"/>
                <w:sz w:val="20"/>
                <w:szCs w:val="20"/>
              </w:rPr>
              <w:t xml:space="preserve"> </w:t>
            </w:r>
            <w:r w:rsidRPr="006F06A6">
              <w:rPr>
                <w:rFonts w:cs="Times New Roman"/>
                <w:color w:val="000000"/>
                <w:sz w:val="20"/>
                <w:szCs w:val="20"/>
              </w:rPr>
              <w:t>IHS</w:t>
            </w:r>
            <w:r w:rsidR="00002ABB">
              <w:rPr>
                <w:rFonts w:cs="Times New Roman"/>
                <w:color w:val="000000"/>
                <w:sz w:val="20"/>
                <w:szCs w:val="20"/>
              </w:rPr>
              <w:t xml:space="preserve"> </w:t>
            </w:r>
            <w:r w:rsidRPr="006F06A6">
              <w:rPr>
                <w:rFonts w:cs="Times New Roman"/>
                <w:color w:val="000000"/>
                <w:sz w:val="20"/>
                <w:szCs w:val="20"/>
              </w:rPr>
              <w:t>for</w:t>
            </w:r>
            <w:r w:rsidR="00002ABB">
              <w:rPr>
                <w:rFonts w:cs="Times New Roman"/>
                <w:color w:val="000000"/>
                <w:sz w:val="20"/>
                <w:szCs w:val="20"/>
              </w:rPr>
              <w:t xml:space="preserve"> </w:t>
            </w:r>
            <w:r w:rsidRPr="006F06A6">
              <w:rPr>
                <w:rFonts w:cs="Times New Roman"/>
                <w:color w:val="000000"/>
                <w:sz w:val="20"/>
                <w:szCs w:val="20"/>
              </w:rPr>
              <w:t>certain</w:t>
            </w:r>
            <w:r w:rsidR="00002ABB">
              <w:rPr>
                <w:rFonts w:cs="Times New Roman"/>
                <w:color w:val="000000"/>
                <w:sz w:val="20"/>
                <w:szCs w:val="20"/>
              </w:rPr>
              <w:t xml:space="preserve"> </w:t>
            </w:r>
            <w:r w:rsidRPr="006F06A6">
              <w:rPr>
                <w:rFonts w:cs="Times New Roman"/>
                <w:color w:val="000000"/>
                <w:sz w:val="20"/>
                <w:szCs w:val="20"/>
              </w:rPr>
              <w:t>PSFAs.</w:t>
            </w:r>
            <w:r w:rsidR="00002ABB">
              <w:rPr>
                <w:rFonts w:cs="Times New Roman"/>
                <w:color w:val="000000"/>
                <w:sz w:val="20"/>
                <w:szCs w:val="20"/>
              </w:rPr>
              <w:t xml:space="preserve"> </w:t>
            </w:r>
            <w:r w:rsidRPr="006F06A6">
              <w:rPr>
                <w:rFonts w:cs="Times New Roman"/>
                <w:color w:val="000000"/>
                <w:sz w:val="20"/>
                <w:szCs w:val="20"/>
              </w:rPr>
              <w:t>These</w:t>
            </w:r>
            <w:r w:rsidR="00002ABB">
              <w:rPr>
                <w:rFonts w:cs="Times New Roman"/>
                <w:color w:val="000000"/>
                <w:sz w:val="20"/>
                <w:szCs w:val="20"/>
              </w:rPr>
              <w:t xml:space="preserve"> </w:t>
            </w:r>
            <w:r w:rsidRPr="006F06A6">
              <w:rPr>
                <w:rFonts w:cs="Times New Roman"/>
                <w:color w:val="000000"/>
                <w:sz w:val="20"/>
                <w:szCs w:val="20"/>
              </w:rPr>
              <w:t>shares</w:t>
            </w:r>
            <w:r w:rsidR="00002ABB">
              <w:rPr>
                <w:rFonts w:cs="Times New Roman"/>
                <w:color w:val="000000"/>
                <w:sz w:val="20"/>
                <w:szCs w:val="20"/>
              </w:rPr>
              <w:t xml:space="preserve"> </w:t>
            </w:r>
            <w:r w:rsidRPr="006F06A6">
              <w:rPr>
                <w:rFonts w:cs="Times New Roman"/>
                <w:color w:val="000000"/>
                <w:sz w:val="20"/>
                <w:szCs w:val="20"/>
              </w:rPr>
              <w:t>are</w:t>
            </w:r>
            <w:r w:rsidR="00002ABB">
              <w:rPr>
                <w:rFonts w:cs="Times New Roman"/>
                <w:color w:val="000000"/>
                <w:sz w:val="20"/>
                <w:szCs w:val="20"/>
              </w:rPr>
              <w:t xml:space="preserve"> </w:t>
            </w:r>
            <w:r w:rsidRPr="006F06A6">
              <w:rPr>
                <w:rFonts w:cs="Times New Roman"/>
                <w:color w:val="000000"/>
                <w:sz w:val="20"/>
                <w:szCs w:val="20"/>
              </w:rPr>
              <w:t>referred</w:t>
            </w:r>
            <w:r w:rsidR="00002ABB">
              <w:rPr>
                <w:rFonts w:cs="Times New Roman"/>
                <w:color w:val="000000"/>
                <w:sz w:val="20"/>
                <w:szCs w:val="20"/>
              </w:rPr>
              <w:t xml:space="preserve"> </w:t>
            </w:r>
            <w:r w:rsidRPr="006F06A6">
              <w:rPr>
                <w:rFonts w:cs="Times New Roman"/>
                <w:color w:val="000000"/>
                <w:sz w:val="20"/>
                <w:szCs w:val="20"/>
              </w:rPr>
              <w:t>to</w:t>
            </w:r>
            <w:r w:rsidR="00002ABB">
              <w:rPr>
                <w:rFonts w:cs="Times New Roman"/>
                <w:color w:val="000000"/>
                <w:sz w:val="20"/>
                <w:szCs w:val="20"/>
              </w:rPr>
              <w:t xml:space="preserve"> </w:t>
            </w:r>
            <w:r w:rsidRPr="006F06A6">
              <w:rPr>
                <w:rFonts w:cs="Times New Roman"/>
                <w:color w:val="000000"/>
                <w:sz w:val="20"/>
                <w:szCs w:val="20"/>
              </w:rPr>
              <w:t>as</w:t>
            </w:r>
            <w:r w:rsidR="00002ABB">
              <w:rPr>
                <w:rFonts w:cs="Times New Roman"/>
                <w:color w:val="000000"/>
                <w:sz w:val="20"/>
                <w:szCs w:val="20"/>
              </w:rPr>
              <w:t xml:space="preserve"> </w:t>
            </w:r>
            <w:r w:rsidRPr="006F06A6">
              <w:rPr>
                <w:rFonts w:cs="Times New Roman"/>
                <w:color w:val="000000"/>
                <w:sz w:val="20"/>
                <w:szCs w:val="20"/>
              </w:rPr>
              <w:t>a</w:t>
            </w:r>
            <w:r w:rsidR="00002ABB">
              <w:rPr>
                <w:rFonts w:cs="Times New Roman"/>
                <w:color w:val="000000"/>
                <w:sz w:val="20"/>
                <w:szCs w:val="20"/>
              </w:rPr>
              <w:t xml:space="preserve"> </w:t>
            </w:r>
            <w:r w:rsidRPr="006F06A6">
              <w:rPr>
                <w:rFonts w:cs="Times New Roman"/>
                <w:color w:val="000000"/>
                <w:sz w:val="20"/>
                <w:szCs w:val="20"/>
              </w:rPr>
              <w:t>“retained</w:t>
            </w:r>
            <w:r w:rsidR="00002ABB">
              <w:rPr>
                <w:rFonts w:cs="Times New Roman"/>
                <w:color w:val="000000"/>
                <w:sz w:val="20"/>
                <w:szCs w:val="20"/>
              </w:rPr>
              <w:t xml:space="preserve"> </w:t>
            </w:r>
            <w:r w:rsidRPr="006F06A6">
              <w:rPr>
                <w:rFonts w:cs="Times New Roman"/>
                <w:color w:val="000000"/>
                <w:sz w:val="20"/>
                <w:szCs w:val="20"/>
              </w:rPr>
              <w:t>Tribal</w:t>
            </w:r>
            <w:r w:rsidR="00002ABB">
              <w:rPr>
                <w:rFonts w:cs="Times New Roman"/>
                <w:color w:val="000000"/>
                <w:sz w:val="20"/>
                <w:szCs w:val="20"/>
              </w:rPr>
              <w:t xml:space="preserve"> </w:t>
            </w:r>
            <w:r w:rsidRPr="006F06A6">
              <w:rPr>
                <w:rFonts w:cs="Times New Roman"/>
                <w:color w:val="000000"/>
                <w:sz w:val="20"/>
                <w:szCs w:val="20"/>
              </w:rPr>
              <w:t>shares.”</w:t>
            </w:r>
          </w:p>
          <w:p w:rsidR="001D24D0" w:rsidRDefault="001D24D0" w:rsidP="00846C84">
            <w:pPr>
              <w:pStyle w:val="NoSpacing"/>
              <w:widowControl w:val="0"/>
              <w:tabs>
                <w:tab w:val="left" w:pos="360"/>
                <w:tab w:val="left" w:pos="720"/>
                <w:tab w:val="left" w:pos="1080"/>
              </w:tabs>
              <w:jc w:val="both"/>
              <w:rPr>
                <w:rFonts w:cs="Times New Roman"/>
                <w:color w:val="000000"/>
                <w:sz w:val="20"/>
                <w:szCs w:val="20"/>
              </w:rPr>
            </w:pPr>
          </w:p>
          <w:p w:rsidR="004B648E" w:rsidRPr="006F06A6" w:rsidRDefault="004B648E"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TERMS</w:t>
            </w:r>
            <w:r w:rsidR="00002ABB">
              <w:rPr>
                <w:rFonts w:cs="Times New Roman"/>
                <w:color w:val="000000"/>
                <w:sz w:val="20"/>
                <w:szCs w:val="20"/>
              </w:rPr>
              <w:t xml:space="preserve"> </w:t>
            </w:r>
            <w:r>
              <w:rPr>
                <w:rFonts w:cs="Times New Roman"/>
                <w:color w:val="000000"/>
                <w:sz w:val="20"/>
                <w:szCs w:val="20"/>
              </w:rPr>
              <w:t>IN</w:t>
            </w:r>
            <w:r w:rsidR="00002ABB">
              <w:rPr>
                <w:rFonts w:cs="Times New Roman"/>
                <w:color w:val="000000"/>
                <w:sz w:val="20"/>
                <w:szCs w:val="20"/>
              </w:rPr>
              <w:t xml:space="preserve"> </w:t>
            </w:r>
            <w:r>
              <w:rPr>
                <w:rFonts w:cs="Times New Roman"/>
                <w:color w:val="000000"/>
                <w:sz w:val="20"/>
                <w:szCs w:val="20"/>
              </w:rPr>
              <w:t>A</w:t>
            </w:r>
            <w:r w:rsidR="00002ABB">
              <w:rPr>
                <w:rFonts w:cs="Times New Roman"/>
                <w:color w:val="000000"/>
                <w:sz w:val="20"/>
                <w:szCs w:val="20"/>
              </w:rPr>
              <w:t xml:space="preserve"> </w:t>
            </w:r>
            <w:r>
              <w:rPr>
                <w:rFonts w:cs="Times New Roman"/>
                <w:color w:val="000000"/>
                <w:sz w:val="20"/>
                <w:szCs w:val="20"/>
              </w:rPr>
              <w:t>FUNDING</w:t>
            </w:r>
            <w:r w:rsidR="00002ABB">
              <w:rPr>
                <w:rFonts w:cs="Times New Roman"/>
                <w:color w:val="000000"/>
                <w:sz w:val="20"/>
                <w:szCs w:val="20"/>
              </w:rPr>
              <w:t xml:space="preserve"> </w:t>
            </w:r>
            <w:r>
              <w:rPr>
                <w:rFonts w:cs="Times New Roman"/>
                <w:color w:val="000000"/>
                <w:sz w:val="20"/>
                <w:szCs w:val="20"/>
              </w:rPr>
              <w:t>AGREEMENT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AA2C11" w:rsidRDefault="004B648E" w:rsidP="00846C84">
            <w:pPr>
              <w:pStyle w:val="NoSpacing"/>
              <w:widowControl w:val="0"/>
              <w:tabs>
                <w:tab w:val="left" w:pos="360"/>
                <w:tab w:val="left" w:pos="720"/>
                <w:tab w:val="left" w:pos="1080"/>
              </w:tabs>
              <w:jc w:val="both"/>
              <w:rPr>
                <w:b/>
                <w:sz w:val="20"/>
                <w:szCs w:val="20"/>
              </w:rPr>
            </w:pPr>
            <w:r w:rsidRPr="00AA2C11">
              <w:rPr>
                <w:b/>
                <w:sz w:val="20"/>
                <w:szCs w:val="20"/>
              </w:rPr>
              <w:t>§</w:t>
            </w:r>
            <w:r w:rsidR="00002ABB">
              <w:rPr>
                <w:b/>
                <w:sz w:val="20"/>
                <w:szCs w:val="20"/>
              </w:rPr>
              <w:t xml:space="preserve"> </w:t>
            </w:r>
            <w:r w:rsidRPr="00AA2C11">
              <w:rPr>
                <w:b/>
                <w:sz w:val="20"/>
                <w:szCs w:val="20"/>
              </w:rPr>
              <w:t>137.45</w:t>
            </w:r>
            <w:r w:rsidR="00002ABB">
              <w:rPr>
                <w:b/>
                <w:sz w:val="20"/>
                <w:szCs w:val="20"/>
              </w:rPr>
              <w:t xml:space="preserve"> </w:t>
            </w:r>
            <w:r w:rsidRPr="00AA2C11">
              <w:rPr>
                <w:b/>
                <w:sz w:val="20"/>
                <w:szCs w:val="20"/>
              </w:rPr>
              <w:t>What</w:t>
            </w:r>
            <w:r w:rsidR="00002ABB">
              <w:rPr>
                <w:b/>
                <w:sz w:val="20"/>
                <w:szCs w:val="20"/>
              </w:rPr>
              <w:t xml:space="preserve"> </w:t>
            </w:r>
            <w:r w:rsidRPr="00AA2C11">
              <w:rPr>
                <w:b/>
                <w:sz w:val="20"/>
                <w:szCs w:val="20"/>
              </w:rPr>
              <w:t>terms</w:t>
            </w:r>
            <w:r w:rsidR="00002ABB">
              <w:rPr>
                <w:b/>
                <w:sz w:val="20"/>
                <w:szCs w:val="20"/>
              </w:rPr>
              <w:t xml:space="preserve"> </w:t>
            </w:r>
            <w:r w:rsidRPr="00AA2C11">
              <w:rPr>
                <w:b/>
                <w:sz w:val="20"/>
                <w:szCs w:val="20"/>
              </w:rPr>
              <w:t>must</w:t>
            </w:r>
            <w:r w:rsidR="00002ABB">
              <w:rPr>
                <w:b/>
                <w:sz w:val="20"/>
                <w:szCs w:val="20"/>
              </w:rPr>
              <w:t xml:space="preserve"> </w:t>
            </w:r>
            <w:r w:rsidRPr="00AA2C11">
              <w:rPr>
                <w:b/>
                <w:sz w:val="20"/>
                <w:szCs w:val="20"/>
              </w:rPr>
              <w:t>be</w:t>
            </w:r>
            <w:r w:rsidR="00002ABB">
              <w:rPr>
                <w:b/>
                <w:sz w:val="20"/>
                <w:szCs w:val="20"/>
              </w:rPr>
              <w:t xml:space="preserve"> </w:t>
            </w:r>
            <w:r w:rsidRPr="00AA2C11">
              <w:rPr>
                <w:b/>
                <w:sz w:val="20"/>
                <w:szCs w:val="20"/>
              </w:rPr>
              <w:t>included</w:t>
            </w:r>
            <w:r w:rsidR="00002ABB">
              <w:rPr>
                <w:b/>
                <w:sz w:val="20"/>
                <w:szCs w:val="20"/>
              </w:rPr>
              <w:t xml:space="preserve"> </w:t>
            </w:r>
            <w:r w:rsidRPr="00AA2C11">
              <w:rPr>
                <w:b/>
                <w:sz w:val="20"/>
                <w:szCs w:val="20"/>
              </w:rPr>
              <w:t>in</w:t>
            </w:r>
            <w:r w:rsidR="00002ABB">
              <w:rPr>
                <w:b/>
                <w:sz w:val="20"/>
                <w:szCs w:val="20"/>
              </w:rPr>
              <w:t xml:space="preserve"> </w:t>
            </w:r>
            <w:r w:rsidRPr="00AA2C11">
              <w:rPr>
                <w:b/>
                <w:sz w:val="20"/>
                <w:szCs w:val="20"/>
              </w:rPr>
              <w:t>a</w:t>
            </w:r>
            <w:r w:rsidR="00002ABB">
              <w:rPr>
                <w:b/>
                <w:sz w:val="20"/>
                <w:szCs w:val="20"/>
              </w:rPr>
              <w:t xml:space="preserve"> </w:t>
            </w:r>
            <w:r w:rsidRPr="00AA2C11">
              <w:rPr>
                <w:b/>
                <w:sz w:val="20"/>
                <w:szCs w:val="20"/>
              </w:rPr>
              <w:t>funding</w:t>
            </w:r>
            <w:r w:rsidR="00002ABB">
              <w:rPr>
                <w:b/>
                <w:sz w:val="20"/>
                <w:szCs w:val="20"/>
              </w:rPr>
              <w:t xml:space="preserve"> </w:t>
            </w:r>
            <w:r w:rsidRPr="00AA2C11">
              <w:rPr>
                <w:b/>
                <w:sz w:val="20"/>
                <w:szCs w:val="20"/>
              </w:rPr>
              <w:t>agreement?</w:t>
            </w:r>
            <w:bookmarkStart w:id="92" w:name="co_anchor_I2EA946A0435D11E083E0CD9471F91"/>
            <w:bookmarkStart w:id="93" w:name="co_anchor_I2EA96DB1435D11E083E0CD9471F91"/>
            <w:bookmarkEnd w:id="92"/>
            <w:bookmarkEnd w:id="93"/>
          </w:p>
          <w:p w:rsidR="004B648E" w:rsidRPr="00AA2C11" w:rsidRDefault="004B648E" w:rsidP="00846C84">
            <w:pPr>
              <w:pStyle w:val="NoSpacing"/>
              <w:widowControl w:val="0"/>
              <w:tabs>
                <w:tab w:val="left" w:pos="360"/>
                <w:tab w:val="left" w:pos="720"/>
                <w:tab w:val="left" w:pos="1080"/>
              </w:tabs>
              <w:jc w:val="both"/>
              <w:rPr>
                <w:sz w:val="20"/>
                <w:szCs w:val="20"/>
              </w:rPr>
            </w:pPr>
          </w:p>
          <w:p w:rsidR="004B648E" w:rsidRPr="00AA2C11" w:rsidRDefault="004B648E" w:rsidP="00846C84">
            <w:pPr>
              <w:pStyle w:val="NoSpacing"/>
              <w:widowControl w:val="0"/>
              <w:tabs>
                <w:tab w:val="left" w:pos="360"/>
                <w:tab w:val="left" w:pos="720"/>
                <w:tab w:val="left" w:pos="1080"/>
              </w:tabs>
              <w:jc w:val="both"/>
              <w:rPr>
                <w:rFonts w:cs="Times New Roman"/>
                <w:color w:val="000000"/>
                <w:sz w:val="20"/>
                <w:szCs w:val="20"/>
              </w:rPr>
            </w:pPr>
            <w:r w:rsidRPr="00AA2C11">
              <w:rPr>
                <w:rFonts w:cs="Times New Roman"/>
                <w:color w:val="000000"/>
                <w:sz w:val="20"/>
                <w:szCs w:val="20"/>
              </w:rPr>
              <w:t>A</w:t>
            </w:r>
            <w:r w:rsidR="00002ABB">
              <w:rPr>
                <w:rFonts w:cs="Times New Roman"/>
                <w:color w:val="000000"/>
                <w:sz w:val="20"/>
                <w:szCs w:val="20"/>
              </w:rPr>
              <w:t xml:space="preserve"> </w:t>
            </w:r>
            <w:r w:rsidRPr="00AA2C11">
              <w:rPr>
                <w:rFonts w:cs="Times New Roman"/>
                <w:color w:val="000000"/>
                <w:sz w:val="20"/>
                <w:szCs w:val="20"/>
              </w:rPr>
              <w:t>funding</w:t>
            </w:r>
            <w:r w:rsidR="00002ABB">
              <w:rPr>
                <w:rFonts w:cs="Times New Roman"/>
                <w:color w:val="000000"/>
                <w:sz w:val="20"/>
                <w:szCs w:val="20"/>
              </w:rPr>
              <w:t xml:space="preserve"> </w:t>
            </w:r>
            <w:r w:rsidRPr="00AA2C11">
              <w:rPr>
                <w:rFonts w:cs="Times New Roman"/>
                <w:color w:val="000000"/>
                <w:sz w:val="20"/>
                <w:szCs w:val="20"/>
              </w:rPr>
              <w:t>agreement</w:t>
            </w:r>
            <w:r w:rsidR="00002ABB">
              <w:rPr>
                <w:rFonts w:cs="Times New Roman"/>
                <w:color w:val="000000"/>
                <w:sz w:val="20"/>
                <w:szCs w:val="20"/>
              </w:rPr>
              <w:t xml:space="preserve"> </w:t>
            </w:r>
            <w:r w:rsidRPr="00AA2C11">
              <w:rPr>
                <w:rFonts w:cs="Times New Roman"/>
                <w:color w:val="000000"/>
                <w:sz w:val="20"/>
                <w:szCs w:val="20"/>
              </w:rPr>
              <w:t>must</w:t>
            </w:r>
            <w:r w:rsidR="00002ABB">
              <w:rPr>
                <w:rFonts w:cs="Times New Roman"/>
                <w:color w:val="000000"/>
                <w:sz w:val="20"/>
                <w:szCs w:val="20"/>
              </w:rPr>
              <w:t xml:space="preserve"> </w:t>
            </w:r>
            <w:r w:rsidRPr="00AA2C11">
              <w:rPr>
                <w:rFonts w:cs="Times New Roman"/>
                <w:color w:val="000000"/>
                <w:sz w:val="20"/>
                <w:szCs w:val="20"/>
              </w:rPr>
              <w:t>include</w:t>
            </w:r>
            <w:r w:rsidR="00002ABB">
              <w:rPr>
                <w:rFonts w:cs="Times New Roman"/>
                <w:color w:val="000000"/>
                <w:sz w:val="20"/>
                <w:szCs w:val="20"/>
              </w:rPr>
              <w:t xml:space="preserve"> </w:t>
            </w:r>
            <w:r w:rsidRPr="00AA2C11">
              <w:rPr>
                <w:rFonts w:cs="Times New Roman"/>
                <w:color w:val="000000"/>
                <w:sz w:val="20"/>
                <w:szCs w:val="20"/>
              </w:rPr>
              <w:t>terms</w:t>
            </w:r>
            <w:r w:rsidR="00002ABB">
              <w:rPr>
                <w:rFonts w:cs="Times New Roman"/>
                <w:color w:val="000000"/>
                <w:sz w:val="20"/>
                <w:szCs w:val="20"/>
              </w:rPr>
              <w:t xml:space="preserve"> </w:t>
            </w:r>
            <w:r w:rsidRPr="00AA2C11">
              <w:rPr>
                <w:rFonts w:cs="Times New Roman"/>
                <w:color w:val="000000"/>
                <w:sz w:val="20"/>
                <w:szCs w:val="20"/>
              </w:rPr>
              <w:t>required</w:t>
            </w:r>
            <w:r w:rsidR="00002ABB">
              <w:rPr>
                <w:rFonts w:cs="Times New Roman"/>
                <w:color w:val="000000"/>
                <w:sz w:val="20"/>
                <w:szCs w:val="20"/>
              </w:rPr>
              <w:t xml:space="preserve"> </w:t>
            </w:r>
            <w:r w:rsidRPr="00AA2C11">
              <w:rPr>
                <w:rFonts w:cs="Times New Roman"/>
                <w:color w:val="000000"/>
                <w:sz w:val="20"/>
                <w:szCs w:val="20"/>
              </w:rPr>
              <w:t>under</w:t>
            </w:r>
            <w:r w:rsidR="00002ABB">
              <w:rPr>
                <w:rFonts w:cs="Times New Roman"/>
                <w:color w:val="000000"/>
                <w:sz w:val="20"/>
                <w:szCs w:val="20"/>
              </w:rPr>
              <w:t xml:space="preserve"> </w:t>
            </w:r>
            <w:r w:rsidRPr="00AA2C11">
              <w:rPr>
                <w:rFonts w:cs="Times New Roman"/>
                <w:color w:val="000000"/>
                <w:sz w:val="20"/>
                <w:szCs w:val="20"/>
              </w:rPr>
              <w:t>section</w:t>
            </w:r>
            <w:r w:rsidR="00002ABB">
              <w:rPr>
                <w:rFonts w:cs="Times New Roman"/>
                <w:color w:val="000000"/>
                <w:sz w:val="20"/>
                <w:szCs w:val="20"/>
              </w:rPr>
              <w:t xml:space="preserve"> </w:t>
            </w:r>
            <w:r w:rsidRPr="00AA2C11">
              <w:rPr>
                <w:rFonts w:cs="Times New Roman"/>
                <w:color w:val="000000"/>
                <w:sz w:val="20"/>
                <w:szCs w:val="20"/>
              </w:rPr>
              <w:t>505(d</w:t>
            </w:r>
            <w:r w:rsidRPr="00AA2C11">
              <w:rPr>
                <w:rFonts w:cs="Times New Roman"/>
                <w:sz w:val="20"/>
                <w:szCs w:val="20"/>
              </w:rPr>
              <w:t>)</w:t>
            </w:r>
            <w:r w:rsidR="00002ABB">
              <w:rPr>
                <w:rFonts w:cs="Times New Roman"/>
                <w:sz w:val="20"/>
                <w:szCs w:val="20"/>
              </w:rPr>
              <w:t xml:space="preserve"> </w:t>
            </w:r>
            <w:r w:rsidRPr="00AA2C11">
              <w:rPr>
                <w:rFonts w:cs="Times New Roman"/>
                <w:sz w:val="20"/>
                <w:szCs w:val="20"/>
              </w:rPr>
              <w:t>of</w:t>
            </w:r>
            <w:r w:rsidR="00002ABB">
              <w:rPr>
                <w:rFonts w:cs="Times New Roman"/>
                <w:sz w:val="20"/>
                <w:szCs w:val="20"/>
              </w:rPr>
              <w:t xml:space="preserve"> </w:t>
            </w:r>
            <w:r w:rsidRPr="00AA2C11">
              <w:rPr>
                <w:rFonts w:cs="Times New Roman"/>
                <w:sz w:val="20"/>
                <w:szCs w:val="20"/>
              </w:rPr>
              <w:t>the</w:t>
            </w:r>
            <w:r w:rsidR="00002ABB">
              <w:rPr>
                <w:rFonts w:cs="Times New Roman"/>
                <w:sz w:val="20"/>
                <w:szCs w:val="20"/>
              </w:rPr>
              <w:t xml:space="preserve"> </w:t>
            </w:r>
            <w:r w:rsidRPr="00AA2C11">
              <w:rPr>
                <w:rFonts w:cs="Times New Roman"/>
                <w:sz w:val="20"/>
                <w:szCs w:val="20"/>
              </w:rPr>
              <w:t>Act</w:t>
            </w:r>
            <w:r w:rsidR="00002ABB">
              <w:rPr>
                <w:rFonts w:cs="Times New Roman"/>
                <w:sz w:val="20"/>
                <w:szCs w:val="20"/>
              </w:rPr>
              <w:t xml:space="preserve"> </w:t>
            </w:r>
            <w:r w:rsidRPr="00AA2C11">
              <w:rPr>
                <w:rFonts w:cs="Times New Roman"/>
                <w:sz w:val="20"/>
                <w:szCs w:val="20"/>
              </w:rPr>
              <w:t>[</w:t>
            </w:r>
            <w:hyperlink r:id="rId27" w:anchor="co_pp_5ba1000067d06" w:history="1">
              <w:r w:rsidRPr="00AA2C11">
                <w:rPr>
                  <w:rFonts w:cs="Times New Roman"/>
                  <w:sz w:val="20"/>
                  <w:szCs w:val="20"/>
                </w:rPr>
                <w:t>25</w:t>
              </w:r>
              <w:r w:rsidR="00002ABB">
                <w:rPr>
                  <w:rFonts w:cs="Times New Roman"/>
                  <w:sz w:val="20"/>
                  <w:szCs w:val="20"/>
                </w:rPr>
                <w:t xml:space="preserve"> </w:t>
              </w:r>
              <w:r w:rsidRPr="00AA2C11">
                <w:rPr>
                  <w:rFonts w:cs="Times New Roman"/>
                  <w:sz w:val="20"/>
                  <w:szCs w:val="20"/>
                </w:rPr>
                <w:t>U.S.C.</w:t>
              </w:r>
              <w:r w:rsidR="00002ABB">
                <w:rPr>
                  <w:rFonts w:cs="Times New Roman"/>
                  <w:sz w:val="20"/>
                  <w:szCs w:val="20"/>
                </w:rPr>
                <w:t xml:space="preserve"> </w:t>
              </w:r>
              <w:r w:rsidRPr="00AA2C11">
                <w:rPr>
                  <w:rFonts w:cs="Times New Roman"/>
                  <w:sz w:val="20"/>
                  <w:szCs w:val="20"/>
                </w:rPr>
                <w:t>458aaa–4(d)</w:t>
              </w:r>
            </w:hyperlink>
            <w:r w:rsidR="00002ABB">
              <w:rPr>
                <w:rFonts w:cs="Times New Roman"/>
                <w:sz w:val="20"/>
                <w:szCs w:val="20"/>
              </w:rPr>
              <w:t xml:space="preserve"> </w:t>
            </w:r>
            <w:r w:rsidRPr="00AA2C11">
              <w:rPr>
                <w:rFonts w:cs="Times New Roman"/>
                <w:sz w:val="20"/>
                <w:szCs w:val="20"/>
              </w:rPr>
              <w:t>]</w:t>
            </w:r>
            <w:r w:rsidR="00002ABB">
              <w:rPr>
                <w:rFonts w:cs="Times New Roman"/>
                <w:sz w:val="20"/>
                <w:szCs w:val="20"/>
              </w:rPr>
              <w:t xml:space="preserve"> </w:t>
            </w:r>
            <w:r w:rsidRPr="00AA2C11">
              <w:rPr>
                <w:rFonts w:cs="Times New Roman"/>
                <w:sz w:val="20"/>
                <w:szCs w:val="20"/>
              </w:rPr>
              <w:t>and</w:t>
            </w:r>
            <w:r w:rsidR="00002ABB">
              <w:rPr>
                <w:rFonts w:cs="Times New Roman"/>
                <w:sz w:val="20"/>
                <w:szCs w:val="20"/>
              </w:rPr>
              <w:t xml:space="preserve"> </w:t>
            </w:r>
            <w:r w:rsidRPr="00AA2C11">
              <w:rPr>
                <w:rFonts w:cs="Times New Roman"/>
                <w:sz w:val="20"/>
                <w:szCs w:val="20"/>
              </w:rPr>
              <w:t>provisions</w:t>
            </w:r>
            <w:r w:rsidR="00002ABB">
              <w:rPr>
                <w:rFonts w:cs="Times New Roman"/>
                <w:sz w:val="20"/>
                <w:szCs w:val="20"/>
              </w:rPr>
              <w:t xml:space="preserve"> </w:t>
            </w:r>
            <w:r w:rsidRPr="00AA2C11">
              <w:rPr>
                <w:rFonts w:cs="Times New Roman"/>
                <w:sz w:val="20"/>
                <w:szCs w:val="20"/>
              </w:rPr>
              <w:t>regarding</w:t>
            </w:r>
            <w:r w:rsidR="00002ABB">
              <w:rPr>
                <w:rFonts w:cs="Times New Roman"/>
                <w:sz w:val="20"/>
                <w:szCs w:val="20"/>
              </w:rPr>
              <w:t xml:space="preserve"> </w:t>
            </w:r>
            <w:r w:rsidRPr="00AA2C11">
              <w:rPr>
                <w:rFonts w:cs="Times New Roman"/>
                <w:sz w:val="20"/>
                <w:szCs w:val="20"/>
              </w:rPr>
              <w:t>mandatory</w:t>
            </w:r>
            <w:r w:rsidR="00002ABB">
              <w:rPr>
                <w:rFonts w:cs="Times New Roman"/>
                <w:sz w:val="20"/>
                <w:szCs w:val="20"/>
              </w:rPr>
              <w:t xml:space="preserve"> </w:t>
            </w:r>
            <w:r w:rsidRPr="00AA2C11">
              <w:rPr>
                <w:rFonts w:cs="Times New Roman"/>
                <w:sz w:val="20"/>
                <w:szCs w:val="20"/>
              </w:rPr>
              <w:t>reporting</w:t>
            </w:r>
            <w:r w:rsidR="00002ABB">
              <w:rPr>
                <w:rFonts w:cs="Times New Roman"/>
                <w:sz w:val="20"/>
                <w:szCs w:val="20"/>
              </w:rPr>
              <w:t xml:space="preserve"> </w:t>
            </w:r>
            <w:r w:rsidRPr="00AA2C11">
              <w:rPr>
                <w:rFonts w:cs="Times New Roman"/>
                <w:sz w:val="20"/>
                <w:szCs w:val="20"/>
              </w:rPr>
              <w:t>and</w:t>
            </w:r>
            <w:r w:rsidR="00002ABB">
              <w:rPr>
                <w:rFonts w:cs="Times New Roman"/>
                <w:sz w:val="20"/>
                <w:szCs w:val="20"/>
              </w:rPr>
              <w:t xml:space="preserve"> </w:t>
            </w:r>
            <w:r w:rsidRPr="00AA2C11">
              <w:rPr>
                <w:rFonts w:cs="Times New Roman"/>
                <w:sz w:val="20"/>
                <w:szCs w:val="20"/>
              </w:rPr>
              <w:t>reassumption</w:t>
            </w:r>
            <w:r w:rsidR="00002ABB">
              <w:rPr>
                <w:rFonts w:cs="Times New Roman"/>
                <w:sz w:val="20"/>
                <w:szCs w:val="20"/>
              </w:rPr>
              <w:t xml:space="preserve"> </w:t>
            </w:r>
            <w:r w:rsidRPr="00AA2C11">
              <w:rPr>
                <w:rFonts w:cs="Times New Roman"/>
                <w:sz w:val="20"/>
                <w:szCs w:val="20"/>
              </w:rPr>
              <w:t>pursuant</w:t>
            </w:r>
            <w:r w:rsidR="00002ABB">
              <w:rPr>
                <w:rFonts w:cs="Times New Roman"/>
                <w:sz w:val="20"/>
                <w:szCs w:val="20"/>
              </w:rPr>
              <w:t xml:space="preserve"> </w:t>
            </w:r>
            <w:r w:rsidRPr="00AA2C11">
              <w:rPr>
                <w:rFonts w:cs="Times New Roman"/>
                <w:sz w:val="20"/>
                <w:szCs w:val="20"/>
              </w:rPr>
              <w:t>to</w:t>
            </w:r>
            <w:r w:rsidR="00002ABB">
              <w:rPr>
                <w:rFonts w:cs="Times New Roman"/>
                <w:sz w:val="20"/>
                <w:szCs w:val="20"/>
              </w:rPr>
              <w:t xml:space="preserve"> </w:t>
            </w:r>
            <w:r w:rsidRPr="00AA2C11">
              <w:rPr>
                <w:rFonts w:cs="Times New Roman"/>
                <w:sz w:val="20"/>
                <w:szCs w:val="20"/>
              </w:rPr>
              <w:t>section</w:t>
            </w:r>
            <w:r w:rsidR="00002ABB">
              <w:rPr>
                <w:rFonts w:cs="Times New Roman"/>
                <w:sz w:val="20"/>
                <w:szCs w:val="20"/>
              </w:rPr>
              <w:t xml:space="preserve"> </w:t>
            </w:r>
            <w:r w:rsidRPr="00AA2C11">
              <w:rPr>
                <w:rFonts w:cs="Times New Roman"/>
                <w:sz w:val="20"/>
                <w:szCs w:val="20"/>
              </w:rPr>
              <w:t>507(a)</w:t>
            </w:r>
            <w:r w:rsidR="00002ABB">
              <w:rPr>
                <w:rFonts w:cs="Times New Roman"/>
                <w:sz w:val="20"/>
                <w:szCs w:val="20"/>
              </w:rPr>
              <w:t xml:space="preserve"> </w:t>
            </w:r>
            <w:r w:rsidRPr="00AA2C11">
              <w:rPr>
                <w:rFonts w:cs="Times New Roman"/>
                <w:sz w:val="20"/>
                <w:szCs w:val="20"/>
              </w:rPr>
              <w:t>of</w:t>
            </w:r>
            <w:r w:rsidR="00002ABB">
              <w:rPr>
                <w:rFonts w:cs="Times New Roman"/>
                <w:sz w:val="20"/>
                <w:szCs w:val="20"/>
              </w:rPr>
              <w:t xml:space="preserve"> </w:t>
            </w:r>
            <w:r w:rsidRPr="00AA2C11">
              <w:rPr>
                <w:rFonts w:cs="Times New Roman"/>
                <w:sz w:val="20"/>
                <w:szCs w:val="20"/>
              </w:rPr>
              <w:t>the</w:t>
            </w:r>
            <w:r w:rsidR="00002ABB">
              <w:rPr>
                <w:rFonts w:cs="Times New Roman"/>
                <w:sz w:val="20"/>
                <w:szCs w:val="20"/>
              </w:rPr>
              <w:t xml:space="preserve"> </w:t>
            </w:r>
            <w:r w:rsidRPr="00AA2C11">
              <w:rPr>
                <w:rFonts w:cs="Times New Roman"/>
                <w:sz w:val="20"/>
                <w:szCs w:val="20"/>
              </w:rPr>
              <w:t>Act</w:t>
            </w:r>
            <w:r w:rsidR="00002ABB">
              <w:rPr>
                <w:rFonts w:cs="Times New Roman"/>
                <w:sz w:val="20"/>
                <w:szCs w:val="20"/>
              </w:rPr>
              <w:t xml:space="preserve"> </w:t>
            </w:r>
            <w:r w:rsidRPr="00AA2C11">
              <w:rPr>
                <w:rFonts w:cs="Times New Roman"/>
                <w:sz w:val="20"/>
                <w:szCs w:val="20"/>
              </w:rPr>
              <w:t>[</w:t>
            </w:r>
            <w:hyperlink r:id="rId28" w:anchor="co_pp_8b3b0000958a4" w:history="1">
              <w:r w:rsidRPr="00AA2C11">
                <w:rPr>
                  <w:rFonts w:cs="Times New Roman"/>
                  <w:sz w:val="20"/>
                  <w:szCs w:val="20"/>
                </w:rPr>
                <w:t>25</w:t>
              </w:r>
              <w:r w:rsidR="00002ABB">
                <w:rPr>
                  <w:rFonts w:cs="Times New Roman"/>
                  <w:sz w:val="20"/>
                  <w:szCs w:val="20"/>
                </w:rPr>
                <w:t xml:space="preserve"> </w:t>
              </w:r>
              <w:r w:rsidRPr="00AA2C11">
                <w:rPr>
                  <w:rFonts w:cs="Times New Roman"/>
                  <w:sz w:val="20"/>
                  <w:szCs w:val="20"/>
                </w:rPr>
                <w:t>U.S.C.</w:t>
              </w:r>
              <w:r w:rsidR="00002ABB">
                <w:rPr>
                  <w:rFonts w:cs="Times New Roman"/>
                  <w:sz w:val="20"/>
                  <w:szCs w:val="20"/>
                </w:rPr>
                <w:t xml:space="preserve"> </w:t>
              </w:r>
              <w:r w:rsidRPr="00AA2C11">
                <w:rPr>
                  <w:rFonts w:cs="Times New Roman"/>
                  <w:sz w:val="20"/>
                  <w:szCs w:val="20"/>
                </w:rPr>
                <w:t>458aaa–6(a)</w:t>
              </w:r>
            </w:hyperlink>
            <w:r w:rsidR="00002ABB">
              <w:rPr>
                <w:rFonts w:cs="Times New Roman"/>
                <w:sz w:val="20"/>
                <w:szCs w:val="20"/>
              </w:rPr>
              <w:t xml:space="preserve"> </w:t>
            </w:r>
            <w:r w:rsidRPr="00AA2C11">
              <w:rPr>
                <w:rFonts w:cs="Times New Roman"/>
                <w:sz w:val="20"/>
                <w:szCs w:val="20"/>
              </w:rPr>
              <w:t>],</w:t>
            </w:r>
            <w:r w:rsidR="00002ABB">
              <w:rPr>
                <w:rFonts w:cs="Times New Roman"/>
                <w:sz w:val="20"/>
                <w:szCs w:val="20"/>
              </w:rPr>
              <w:t xml:space="preserve"> </w:t>
            </w:r>
            <w:r w:rsidRPr="00AA2C11">
              <w:rPr>
                <w:rFonts w:cs="Times New Roman"/>
                <w:sz w:val="20"/>
                <w:szCs w:val="20"/>
              </w:rPr>
              <w:t>unless</w:t>
            </w:r>
            <w:r w:rsidR="00002ABB">
              <w:rPr>
                <w:rFonts w:cs="Times New Roman"/>
                <w:sz w:val="20"/>
                <w:szCs w:val="20"/>
              </w:rPr>
              <w:t xml:space="preserve"> </w:t>
            </w:r>
            <w:r w:rsidRPr="00AA2C11">
              <w:rPr>
                <w:rFonts w:cs="Times New Roman"/>
                <w:sz w:val="20"/>
                <w:szCs w:val="20"/>
              </w:rPr>
              <w:t>those</w:t>
            </w:r>
            <w:r w:rsidR="00002ABB">
              <w:rPr>
                <w:rFonts w:cs="Times New Roman"/>
                <w:sz w:val="20"/>
                <w:szCs w:val="20"/>
              </w:rPr>
              <w:t xml:space="preserve"> </w:t>
            </w:r>
            <w:r w:rsidRPr="00AA2C11">
              <w:rPr>
                <w:rFonts w:cs="Times New Roman"/>
                <w:sz w:val="20"/>
                <w:szCs w:val="20"/>
              </w:rPr>
              <w:t>provisions</w:t>
            </w:r>
            <w:r w:rsidR="00002ABB">
              <w:rPr>
                <w:rFonts w:cs="Times New Roman"/>
                <w:sz w:val="20"/>
                <w:szCs w:val="20"/>
              </w:rPr>
              <w:t xml:space="preserve"> </w:t>
            </w:r>
            <w:r w:rsidRPr="00AA2C11">
              <w:rPr>
                <w:rFonts w:cs="Times New Roman"/>
                <w:sz w:val="20"/>
                <w:szCs w:val="20"/>
              </w:rPr>
              <w:t>have</w:t>
            </w:r>
            <w:r w:rsidR="00002ABB">
              <w:rPr>
                <w:rFonts w:cs="Times New Roman"/>
                <w:sz w:val="20"/>
                <w:szCs w:val="20"/>
              </w:rPr>
              <w:t xml:space="preserve"> </w:t>
            </w:r>
            <w:r w:rsidRPr="00AA2C11">
              <w:rPr>
                <w:rFonts w:cs="Times New Roman"/>
                <w:sz w:val="20"/>
                <w:szCs w:val="20"/>
              </w:rPr>
              <w:t>been</w:t>
            </w:r>
            <w:r w:rsidR="00002ABB">
              <w:rPr>
                <w:rFonts w:cs="Times New Roman"/>
                <w:sz w:val="20"/>
                <w:szCs w:val="20"/>
              </w:rPr>
              <w:t xml:space="preserve"> </w:t>
            </w:r>
            <w:r w:rsidRPr="00AA2C11">
              <w:rPr>
                <w:rFonts w:cs="Times New Roman"/>
                <w:sz w:val="20"/>
                <w:szCs w:val="20"/>
              </w:rPr>
              <w:t>included</w:t>
            </w:r>
            <w:r w:rsidR="00002ABB">
              <w:rPr>
                <w:rFonts w:cs="Times New Roman"/>
                <w:sz w:val="20"/>
                <w:szCs w:val="20"/>
              </w:rPr>
              <w:t xml:space="preserve"> </w:t>
            </w:r>
            <w:r w:rsidRPr="00AA2C11">
              <w:rPr>
                <w:rFonts w:cs="Times New Roman"/>
                <w:sz w:val="20"/>
                <w:szCs w:val="20"/>
              </w:rPr>
              <w:t>in</w:t>
            </w:r>
            <w:r w:rsidR="00002ABB">
              <w:rPr>
                <w:rFonts w:cs="Times New Roman"/>
                <w:sz w:val="20"/>
                <w:szCs w:val="20"/>
              </w:rPr>
              <w:t xml:space="preserve"> </w:t>
            </w:r>
            <w:r w:rsidRPr="00AA2C11">
              <w:rPr>
                <w:rFonts w:cs="Times New Roman"/>
                <w:sz w:val="20"/>
                <w:szCs w:val="20"/>
              </w:rPr>
              <w:t>a</w:t>
            </w:r>
            <w:r w:rsidR="00002ABB">
              <w:rPr>
                <w:rFonts w:cs="Times New Roman"/>
                <w:sz w:val="20"/>
                <w:szCs w:val="20"/>
              </w:rPr>
              <w:t xml:space="preserve"> </w:t>
            </w:r>
            <w:r w:rsidRPr="00AA2C11">
              <w:rPr>
                <w:rFonts w:cs="Times New Roman"/>
                <w:sz w:val="20"/>
                <w:szCs w:val="20"/>
              </w:rPr>
              <w:t>compact.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AA2C11" w:rsidRDefault="004B648E" w:rsidP="00846C84">
            <w:pPr>
              <w:pStyle w:val="NoSpacing"/>
              <w:widowControl w:val="0"/>
              <w:tabs>
                <w:tab w:val="left" w:pos="360"/>
                <w:tab w:val="left" w:pos="720"/>
                <w:tab w:val="left" w:pos="1080"/>
              </w:tabs>
              <w:jc w:val="both"/>
              <w:rPr>
                <w:b/>
                <w:sz w:val="20"/>
                <w:szCs w:val="20"/>
              </w:rPr>
            </w:pPr>
            <w:r w:rsidRPr="00AA2C11">
              <w:rPr>
                <w:b/>
                <w:sz w:val="20"/>
                <w:szCs w:val="20"/>
              </w:rPr>
              <w:t>§</w:t>
            </w:r>
            <w:r w:rsidR="00002ABB">
              <w:rPr>
                <w:b/>
                <w:sz w:val="20"/>
                <w:szCs w:val="20"/>
              </w:rPr>
              <w:t xml:space="preserve"> </w:t>
            </w:r>
            <w:r w:rsidRPr="00AA2C11">
              <w:rPr>
                <w:b/>
                <w:sz w:val="20"/>
                <w:szCs w:val="20"/>
              </w:rPr>
              <w:t>137.46</w:t>
            </w:r>
            <w:r w:rsidR="00002ABB">
              <w:rPr>
                <w:b/>
                <w:sz w:val="20"/>
                <w:szCs w:val="20"/>
              </w:rPr>
              <w:t xml:space="preserve"> </w:t>
            </w:r>
            <w:r w:rsidRPr="00AA2C11">
              <w:rPr>
                <w:b/>
                <w:sz w:val="20"/>
                <w:szCs w:val="20"/>
              </w:rPr>
              <w:t>May</w:t>
            </w:r>
            <w:r w:rsidR="00002ABB">
              <w:rPr>
                <w:b/>
                <w:sz w:val="20"/>
                <w:szCs w:val="20"/>
              </w:rPr>
              <w:t xml:space="preserve"> </w:t>
            </w:r>
            <w:r w:rsidRPr="00AA2C11">
              <w:rPr>
                <w:b/>
                <w:sz w:val="20"/>
                <w:szCs w:val="20"/>
              </w:rPr>
              <w:t>additional</w:t>
            </w:r>
            <w:r w:rsidR="00002ABB">
              <w:rPr>
                <w:b/>
                <w:sz w:val="20"/>
                <w:szCs w:val="20"/>
              </w:rPr>
              <w:t xml:space="preserve"> </w:t>
            </w:r>
            <w:r w:rsidRPr="00AA2C11">
              <w:rPr>
                <w:b/>
                <w:sz w:val="20"/>
                <w:szCs w:val="20"/>
              </w:rPr>
              <w:t>terms</w:t>
            </w:r>
            <w:r w:rsidR="00002ABB">
              <w:rPr>
                <w:b/>
                <w:sz w:val="20"/>
                <w:szCs w:val="20"/>
              </w:rPr>
              <w:t xml:space="preserve"> </w:t>
            </w:r>
            <w:r w:rsidRPr="00AA2C11">
              <w:rPr>
                <w:b/>
                <w:sz w:val="20"/>
                <w:szCs w:val="20"/>
              </w:rPr>
              <w:t>be</w:t>
            </w:r>
            <w:r w:rsidR="00002ABB">
              <w:rPr>
                <w:b/>
                <w:sz w:val="20"/>
                <w:szCs w:val="20"/>
              </w:rPr>
              <w:t xml:space="preserve"> </w:t>
            </w:r>
            <w:r w:rsidRPr="00AA2C11">
              <w:rPr>
                <w:b/>
                <w:sz w:val="20"/>
                <w:szCs w:val="20"/>
              </w:rPr>
              <w:t>included</w:t>
            </w:r>
            <w:r w:rsidR="00002ABB">
              <w:rPr>
                <w:b/>
                <w:sz w:val="20"/>
                <w:szCs w:val="20"/>
              </w:rPr>
              <w:t xml:space="preserve"> </w:t>
            </w:r>
            <w:r w:rsidRPr="00AA2C11">
              <w:rPr>
                <w:b/>
                <w:sz w:val="20"/>
                <w:szCs w:val="20"/>
              </w:rPr>
              <w:t>in</w:t>
            </w:r>
            <w:r w:rsidR="00002ABB">
              <w:rPr>
                <w:b/>
                <w:sz w:val="20"/>
                <w:szCs w:val="20"/>
              </w:rPr>
              <w:t xml:space="preserve"> </w:t>
            </w:r>
            <w:r w:rsidRPr="00AA2C11">
              <w:rPr>
                <w:b/>
                <w:sz w:val="20"/>
                <w:szCs w:val="20"/>
              </w:rPr>
              <w:t>a</w:t>
            </w:r>
            <w:r w:rsidR="00002ABB">
              <w:rPr>
                <w:b/>
                <w:sz w:val="20"/>
                <w:szCs w:val="20"/>
              </w:rPr>
              <w:t xml:space="preserve"> </w:t>
            </w:r>
            <w:r w:rsidRPr="00AA2C11">
              <w:rPr>
                <w:b/>
                <w:sz w:val="20"/>
                <w:szCs w:val="20"/>
              </w:rPr>
              <w:t>funding</w:t>
            </w:r>
            <w:r w:rsidR="00002ABB">
              <w:rPr>
                <w:b/>
                <w:sz w:val="20"/>
                <w:szCs w:val="20"/>
              </w:rPr>
              <w:t xml:space="preserve"> </w:t>
            </w:r>
            <w:r w:rsidRPr="00AA2C11">
              <w:rPr>
                <w:b/>
                <w:sz w:val="20"/>
                <w:szCs w:val="20"/>
              </w:rPr>
              <w:t>agreement?</w:t>
            </w:r>
            <w:bookmarkStart w:id="94" w:name="co_anchor_I2EBD1CC0435D11E09AE28425EA942"/>
            <w:bookmarkStart w:id="95" w:name="co_anchor_I2EBD43D1435D11E09AE28425EA942"/>
            <w:bookmarkEnd w:id="94"/>
            <w:bookmarkEnd w:id="95"/>
          </w:p>
          <w:p w:rsidR="004B648E" w:rsidRPr="00AA2C11"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sz w:val="20"/>
                <w:szCs w:val="20"/>
              </w:rPr>
            </w:pPr>
            <w:r w:rsidRPr="00AA2C11">
              <w:rPr>
                <w:color w:val="000000"/>
                <w:sz w:val="20"/>
                <w:szCs w:val="20"/>
              </w:rPr>
              <w:t>Yes,</w:t>
            </w:r>
            <w:r w:rsidR="00002ABB">
              <w:rPr>
                <w:color w:val="000000"/>
                <w:sz w:val="20"/>
                <w:szCs w:val="20"/>
              </w:rPr>
              <w:t xml:space="preserve"> </w:t>
            </w:r>
            <w:r w:rsidRPr="00AA2C11">
              <w:rPr>
                <w:color w:val="000000"/>
                <w:sz w:val="20"/>
                <w:szCs w:val="20"/>
              </w:rPr>
              <w:t>at</w:t>
            </w:r>
            <w:r w:rsidR="00002ABB">
              <w:rPr>
                <w:color w:val="000000"/>
                <w:sz w:val="20"/>
                <w:szCs w:val="20"/>
              </w:rPr>
              <w:t xml:space="preserve"> </w:t>
            </w:r>
            <w:r w:rsidRPr="00AA2C11">
              <w:rPr>
                <w:color w:val="000000"/>
                <w:sz w:val="20"/>
                <w:szCs w:val="20"/>
              </w:rPr>
              <w:t>the</w:t>
            </w:r>
            <w:r w:rsidR="00002ABB">
              <w:rPr>
                <w:color w:val="000000"/>
                <w:sz w:val="20"/>
                <w:szCs w:val="20"/>
              </w:rPr>
              <w:t xml:space="preserve"> </w:t>
            </w:r>
            <w:r w:rsidRPr="00AA2C11">
              <w:rPr>
                <w:color w:val="000000"/>
                <w:sz w:val="20"/>
                <w:szCs w:val="20"/>
              </w:rPr>
              <w:t>Self–Governance</w:t>
            </w:r>
            <w:r w:rsidR="00002ABB">
              <w:rPr>
                <w:color w:val="000000"/>
                <w:sz w:val="20"/>
                <w:szCs w:val="20"/>
              </w:rPr>
              <w:t xml:space="preserve"> </w:t>
            </w:r>
            <w:r w:rsidRPr="00AA2C11">
              <w:rPr>
                <w:color w:val="000000"/>
                <w:sz w:val="20"/>
                <w:szCs w:val="20"/>
              </w:rPr>
              <w:t>Tribe’s</w:t>
            </w:r>
            <w:r w:rsidR="00002ABB">
              <w:rPr>
                <w:color w:val="000000"/>
                <w:sz w:val="20"/>
                <w:szCs w:val="20"/>
              </w:rPr>
              <w:t xml:space="preserve"> </w:t>
            </w:r>
            <w:r w:rsidRPr="00AA2C11">
              <w:rPr>
                <w:color w:val="000000"/>
                <w:sz w:val="20"/>
                <w:szCs w:val="20"/>
              </w:rPr>
              <w:t>option,</w:t>
            </w:r>
            <w:r w:rsidR="00002ABB">
              <w:rPr>
                <w:color w:val="000000"/>
                <w:sz w:val="20"/>
                <w:szCs w:val="20"/>
              </w:rPr>
              <w:t xml:space="preserve"> </w:t>
            </w:r>
            <w:r w:rsidRPr="00AA2C11">
              <w:rPr>
                <w:color w:val="000000"/>
                <w:sz w:val="20"/>
                <w:szCs w:val="20"/>
              </w:rPr>
              <w:t>additional</w:t>
            </w:r>
            <w:r w:rsidR="00002ABB">
              <w:rPr>
                <w:color w:val="000000"/>
                <w:sz w:val="20"/>
                <w:szCs w:val="20"/>
              </w:rPr>
              <w:t xml:space="preserve"> </w:t>
            </w:r>
            <w:r w:rsidRPr="00AA2C11">
              <w:rPr>
                <w:color w:val="000000"/>
                <w:sz w:val="20"/>
                <w:szCs w:val="20"/>
              </w:rPr>
              <w:t>terms</w:t>
            </w:r>
            <w:r w:rsidR="00002ABB">
              <w:rPr>
                <w:color w:val="000000"/>
                <w:sz w:val="20"/>
                <w:szCs w:val="20"/>
              </w:rPr>
              <w:t xml:space="preserve"> </w:t>
            </w:r>
            <w:r w:rsidRPr="00AA2C11">
              <w:rPr>
                <w:color w:val="000000"/>
                <w:sz w:val="20"/>
                <w:szCs w:val="20"/>
              </w:rPr>
              <w:t>may</w:t>
            </w:r>
            <w:r w:rsidR="00002ABB">
              <w:rPr>
                <w:color w:val="000000"/>
                <w:sz w:val="20"/>
                <w:szCs w:val="20"/>
              </w:rPr>
              <w:t xml:space="preserve"> </w:t>
            </w:r>
            <w:r w:rsidRPr="00AA2C11">
              <w:rPr>
                <w:sz w:val="20"/>
                <w:szCs w:val="20"/>
              </w:rPr>
              <w:t>be</w:t>
            </w:r>
            <w:r w:rsidR="00002ABB">
              <w:rPr>
                <w:sz w:val="20"/>
                <w:szCs w:val="20"/>
              </w:rPr>
              <w:t xml:space="preserve"> </w:t>
            </w:r>
            <w:r w:rsidRPr="00AA2C11">
              <w:rPr>
                <w:sz w:val="20"/>
                <w:szCs w:val="20"/>
              </w:rPr>
              <w:t>included</w:t>
            </w:r>
            <w:r w:rsidR="00002ABB">
              <w:rPr>
                <w:sz w:val="20"/>
                <w:szCs w:val="20"/>
              </w:rPr>
              <w:t xml:space="preserve"> </w:t>
            </w:r>
            <w:r w:rsidRPr="00AA2C11">
              <w:rPr>
                <w:sz w:val="20"/>
                <w:szCs w:val="20"/>
              </w:rPr>
              <w:t>as</w:t>
            </w:r>
            <w:r w:rsidR="00002ABB">
              <w:rPr>
                <w:sz w:val="20"/>
                <w:szCs w:val="20"/>
              </w:rPr>
              <w:t xml:space="preserve"> </w:t>
            </w:r>
            <w:r w:rsidRPr="00AA2C11">
              <w:rPr>
                <w:sz w:val="20"/>
                <w:szCs w:val="20"/>
              </w:rPr>
              <w:t>set</w:t>
            </w:r>
            <w:r w:rsidR="00002ABB">
              <w:rPr>
                <w:sz w:val="20"/>
                <w:szCs w:val="20"/>
              </w:rPr>
              <w:t xml:space="preserve"> </w:t>
            </w:r>
            <w:r w:rsidRPr="00AA2C11">
              <w:rPr>
                <w:sz w:val="20"/>
                <w:szCs w:val="20"/>
              </w:rPr>
              <w:t>forth</w:t>
            </w:r>
            <w:r w:rsidR="00002ABB">
              <w:rPr>
                <w:sz w:val="20"/>
                <w:szCs w:val="20"/>
              </w:rPr>
              <w:t xml:space="preserve"> </w:t>
            </w:r>
            <w:r w:rsidRPr="00AA2C11">
              <w:rPr>
                <w:sz w:val="20"/>
                <w:szCs w:val="20"/>
              </w:rPr>
              <w:t>in</w:t>
            </w:r>
            <w:r w:rsidR="00002ABB">
              <w:rPr>
                <w:sz w:val="20"/>
                <w:szCs w:val="20"/>
              </w:rPr>
              <w:t xml:space="preserve"> </w:t>
            </w:r>
            <w:r w:rsidRPr="00AA2C11">
              <w:rPr>
                <w:sz w:val="20"/>
                <w:szCs w:val="20"/>
              </w:rPr>
              <w:t>sections</w:t>
            </w:r>
            <w:r w:rsidR="00002ABB">
              <w:rPr>
                <w:sz w:val="20"/>
                <w:szCs w:val="20"/>
              </w:rPr>
              <w:t xml:space="preserve"> </w:t>
            </w:r>
            <w:r w:rsidRPr="00AA2C11">
              <w:rPr>
                <w:sz w:val="20"/>
                <w:szCs w:val="20"/>
              </w:rPr>
              <w:t>506</w:t>
            </w:r>
            <w:r w:rsidR="00002ABB">
              <w:rPr>
                <w:sz w:val="20"/>
                <w:szCs w:val="20"/>
              </w:rPr>
              <w:t xml:space="preserve"> </w:t>
            </w:r>
            <w:r w:rsidRPr="00AA2C11">
              <w:rPr>
                <w:sz w:val="20"/>
                <w:szCs w:val="20"/>
              </w:rPr>
              <w:t>[</w:t>
            </w:r>
            <w:hyperlink r:id="rId29" w:history="1">
              <w:r w:rsidRPr="00AA2C11">
                <w:rPr>
                  <w:sz w:val="20"/>
                  <w:szCs w:val="20"/>
                </w:rPr>
                <w:t>25</w:t>
              </w:r>
              <w:r w:rsidR="00002ABB">
                <w:rPr>
                  <w:sz w:val="20"/>
                  <w:szCs w:val="20"/>
                </w:rPr>
                <w:t xml:space="preserve"> </w:t>
              </w:r>
              <w:r w:rsidRPr="00AA2C11">
                <w:rPr>
                  <w:sz w:val="20"/>
                  <w:szCs w:val="20"/>
                </w:rPr>
                <w:t>U.S.C.</w:t>
              </w:r>
              <w:r w:rsidR="00002ABB">
                <w:rPr>
                  <w:sz w:val="20"/>
                  <w:szCs w:val="20"/>
                </w:rPr>
                <w:t xml:space="preserve"> </w:t>
              </w:r>
              <w:r w:rsidRPr="00AA2C11">
                <w:rPr>
                  <w:sz w:val="20"/>
                  <w:szCs w:val="20"/>
                </w:rPr>
                <w:t>458aaa–5</w:t>
              </w:r>
            </w:hyperlink>
            <w:r w:rsidRPr="00AA2C11">
              <w:rPr>
                <w:sz w:val="20"/>
                <w:szCs w:val="20"/>
              </w:rPr>
              <w:t>]</w:t>
            </w:r>
            <w:r w:rsidR="00002ABB">
              <w:rPr>
                <w:sz w:val="20"/>
                <w:szCs w:val="20"/>
              </w:rPr>
              <w:t xml:space="preserve"> </w:t>
            </w:r>
            <w:r w:rsidRPr="00AA2C11">
              <w:rPr>
                <w:sz w:val="20"/>
                <w:szCs w:val="20"/>
              </w:rPr>
              <w:t>and</w:t>
            </w:r>
            <w:r w:rsidR="00002ABB">
              <w:rPr>
                <w:sz w:val="20"/>
                <w:szCs w:val="20"/>
              </w:rPr>
              <w:t xml:space="preserve"> </w:t>
            </w:r>
            <w:r w:rsidRPr="00AA2C11">
              <w:rPr>
                <w:sz w:val="20"/>
                <w:szCs w:val="20"/>
              </w:rPr>
              <w:t>516(b)</w:t>
            </w:r>
            <w:r w:rsidR="00002ABB">
              <w:rPr>
                <w:sz w:val="20"/>
                <w:szCs w:val="20"/>
              </w:rPr>
              <w:t xml:space="preserve"> </w:t>
            </w:r>
            <w:r w:rsidRPr="00AA2C11">
              <w:rPr>
                <w:sz w:val="20"/>
                <w:szCs w:val="20"/>
              </w:rPr>
              <w:t>of</w:t>
            </w:r>
            <w:r w:rsidR="00002ABB">
              <w:rPr>
                <w:sz w:val="20"/>
                <w:szCs w:val="20"/>
              </w:rPr>
              <w:t xml:space="preserve"> </w:t>
            </w:r>
            <w:r w:rsidRPr="00AA2C11">
              <w:rPr>
                <w:sz w:val="20"/>
                <w:szCs w:val="20"/>
              </w:rPr>
              <w:t>the</w:t>
            </w:r>
            <w:r w:rsidR="00002ABB">
              <w:rPr>
                <w:sz w:val="20"/>
                <w:szCs w:val="20"/>
              </w:rPr>
              <w:t xml:space="preserve"> </w:t>
            </w:r>
            <w:r w:rsidRPr="00AA2C11">
              <w:rPr>
                <w:sz w:val="20"/>
                <w:szCs w:val="20"/>
              </w:rPr>
              <w:t>Act</w:t>
            </w:r>
            <w:r w:rsidR="00002ABB">
              <w:rPr>
                <w:sz w:val="20"/>
                <w:szCs w:val="20"/>
              </w:rPr>
              <w:t xml:space="preserve"> </w:t>
            </w:r>
            <w:r w:rsidRPr="00AA2C11">
              <w:rPr>
                <w:sz w:val="20"/>
                <w:szCs w:val="20"/>
              </w:rPr>
              <w:t>[</w:t>
            </w:r>
            <w:hyperlink r:id="rId30" w:anchor="co_pp_a83b000018c76" w:history="1">
              <w:r w:rsidRPr="00AA2C11">
                <w:rPr>
                  <w:sz w:val="20"/>
                  <w:szCs w:val="20"/>
                </w:rPr>
                <w:t>25</w:t>
              </w:r>
              <w:r w:rsidR="00002ABB">
                <w:rPr>
                  <w:sz w:val="20"/>
                  <w:szCs w:val="20"/>
                </w:rPr>
                <w:t xml:space="preserve"> </w:t>
              </w:r>
              <w:r w:rsidRPr="00AA2C11">
                <w:rPr>
                  <w:sz w:val="20"/>
                  <w:szCs w:val="20"/>
                </w:rPr>
                <w:t>U.S.C.</w:t>
              </w:r>
              <w:r w:rsidR="00002ABB">
                <w:rPr>
                  <w:sz w:val="20"/>
                  <w:szCs w:val="20"/>
                </w:rPr>
                <w:t xml:space="preserve"> </w:t>
              </w:r>
              <w:r w:rsidRPr="00AA2C11">
                <w:rPr>
                  <w:sz w:val="20"/>
                  <w:szCs w:val="20"/>
                </w:rPr>
                <w:t>458aaa–15(b)</w:t>
              </w:r>
            </w:hyperlink>
            <w:r w:rsidR="00002ABB">
              <w:rPr>
                <w:sz w:val="20"/>
                <w:szCs w:val="20"/>
              </w:rPr>
              <w:t xml:space="preserve"> </w:t>
            </w:r>
            <w:r w:rsidRPr="00AA2C11">
              <w:rPr>
                <w:sz w:val="20"/>
                <w:szCs w:val="20"/>
              </w:rPr>
              <w:t>].</w:t>
            </w:r>
            <w:r w:rsidR="00002ABB">
              <w:rPr>
                <w:sz w:val="20"/>
                <w:szCs w:val="20"/>
              </w:rPr>
              <w:t xml:space="preserve"> </w:t>
            </w:r>
            <w:r w:rsidRPr="00AA2C11">
              <w:rPr>
                <w:sz w:val="20"/>
                <w:szCs w:val="20"/>
              </w:rPr>
              <w:t>In</w:t>
            </w:r>
            <w:r w:rsidR="00002ABB">
              <w:rPr>
                <w:sz w:val="20"/>
                <w:szCs w:val="20"/>
              </w:rPr>
              <w:t xml:space="preserve"> </w:t>
            </w:r>
            <w:r w:rsidRPr="00AA2C11">
              <w:rPr>
                <w:sz w:val="20"/>
                <w:szCs w:val="20"/>
              </w:rPr>
              <w:t>addition,</w:t>
            </w:r>
            <w:r w:rsidR="00002ABB">
              <w:rPr>
                <w:sz w:val="20"/>
                <w:szCs w:val="20"/>
              </w:rPr>
              <w:t xml:space="preserve"> </w:t>
            </w:r>
            <w:r w:rsidRPr="00AA2C11">
              <w:rPr>
                <w:sz w:val="20"/>
                <w:szCs w:val="20"/>
              </w:rPr>
              <w:t>any</w:t>
            </w:r>
            <w:r w:rsidR="00002ABB">
              <w:rPr>
                <w:sz w:val="20"/>
                <w:szCs w:val="20"/>
              </w:rPr>
              <w:t xml:space="preserve"> </w:t>
            </w:r>
            <w:r w:rsidRPr="00AA2C11">
              <w:rPr>
                <w:sz w:val="20"/>
                <w:szCs w:val="20"/>
              </w:rPr>
              <w:t>other</w:t>
            </w:r>
            <w:r w:rsidR="00002ABB">
              <w:rPr>
                <w:sz w:val="20"/>
                <w:szCs w:val="20"/>
              </w:rPr>
              <w:t xml:space="preserve"> </w:t>
            </w:r>
            <w:r w:rsidRPr="00AA2C11">
              <w:rPr>
                <w:sz w:val="20"/>
                <w:szCs w:val="20"/>
              </w:rPr>
              <w:t>terms</w:t>
            </w:r>
            <w:r w:rsidR="00002ABB">
              <w:rPr>
                <w:sz w:val="20"/>
                <w:szCs w:val="20"/>
              </w:rPr>
              <w:t xml:space="preserve"> </w:t>
            </w:r>
            <w:r w:rsidRPr="00AA2C11">
              <w:rPr>
                <w:sz w:val="20"/>
                <w:szCs w:val="20"/>
              </w:rPr>
              <w:t>to</w:t>
            </w:r>
            <w:r w:rsidR="00002ABB">
              <w:rPr>
                <w:sz w:val="20"/>
                <w:szCs w:val="20"/>
              </w:rPr>
              <w:t xml:space="preserve"> </w:t>
            </w:r>
            <w:r w:rsidRPr="00AA2C11">
              <w:rPr>
                <w:sz w:val="20"/>
                <w:szCs w:val="20"/>
              </w:rPr>
              <w:t>which</w:t>
            </w:r>
            <w:r w:rsidR="00002ABB">
              <w:rPr>
                <w:sz w:val="20"/>
                <w:szCs w:val="20"/>
              </w:rPr>
              <w:t xml:space="preserve"> </w:t>
            </w:r>
            <w:r w:rsidRPr="00AA2C11">
              <w:rPr>
                <w:sz w:val="20"/>
                <w:szCs w:val="20"/>
              </w:rPr>
              <w:t>the</w:t>
            </w:r>
            <w:r w:rsidR="00002ABB">
              <w:rPr>
                <w:sz w:val="20"/>
                <w:szCs w:val="20"/>
              </w:rPr>
              <w:t xml:space="preserve"> </w:t>
            </w:r>
            <w:r w:rsidRPr="00AA2C11">
              <w:rPr>
                <w:sz w:val="20"/>
                <w:szCs w:val="20"/>
              </w:rPr>
              <w:t>Self–Governance</w:t>
            </w:r>
            <w:r w:rsidR="00002ABB">
              <w:rPr>
                <w:sz w:val="20"/>
                <w:szCs w:val="20"/>
              </w:rPr>
              <w:t xml:space="preserve"> </w:t>
            </w:r>
            <w:r w:rsidRPr="00AA2C11">
              <w:rPr>
                <w:sz w:val="20"/>
                <w:szCs w:val="20"/>
              </w:rPr>
              <w:t>Tribe</w:t>
            </w:r>
            <w:r w:rsidR="00002ABB">
              <w:rPr>
                <w:sz w:val="20"/>
                <w:szCs w:val="20"/>
              </w:rPr>
              <w:t xml:space="preserve"> </w:t>
            </w:r>
            <w:r w:rsidRPr="00AA2C11">
              <w:rPr>
                <w:sz w:val="20"/>
                <w:szCs w:val="20"/>
              </w:rPr>
              <w:t>and</w:t>
            </w:r>
            <w:r w:rsidR="00002ABB">
              <w:rPr>
                <w:sz w:val="20"/>
                <w:szCs w:val="20"/>
              </w:rPr>
              <w:t xml:space="preserve"> </w:t>
            </w:r>
            <w:r w:rsidRPr="00AA2C11">
              <w:rPr>
                <w:sz w:val="20"/>
                <w:szCs w:val="20"/>
              </w:rPr>
              <w:t>the</w:t>
            </w:r>
            <w:r w:rsidR="00002ABB">
              <w:rPr>
                <w:sz w:val="20"/>
                <w:szCs w:val="20"/>
              </w:rPr>
              <w:t xml:space="preserve"> </w:t>
            </w:r>
            <w:r w:rsidRPr="00AA2C11">
              <w:rPr>
                <w:sz w:val="20"/>
                <w:szCs w:val="20"/>
              </w:rPr>
              <w:t>Secretary</w:t>
            </w:r>
            <w:r w:rsidR="00002ABB">
              <w:rPr>
                <w:sz w:val="20"/>
                <w:szCs w:val="20"/>
              </w:rPr>
              <w:t xml:space="preserve"> </w:t>
            </w:r>
            <w:r w:rsidRPr="00AA2C11">
              <w:rPr>
                <w:sz w:val="20"/>
                <w:szCs w:val="20"/>
              </w:rPr>
              <w:t>agree</w:t>
            </w:r>
            <w:r w:rsidR="00002ABB">
              <w:rPr>
                <w:sz w:val="20"/>
                <w:szCs w:val="20"/>
              </w:rPr>
              <w:t xml:space="preserve"> </w:t>
            </w:r>
            <w:r w:rsidRPr="00AA2C11">
              <w:rPr>
                <w:sz w:val="20"/>
                <w:szCs w:val="20"/>
              </w:rPr>
              <w:t>may</w:t>
            </w:r>
            <w:r w:rsidR="00002ABB">
              <w:rPr>
                <w:sz w:val="20"/>
                <w:szCs w:val="20"/>
              </w:rPr>
              <w:t xml:space="preserve"> </w:t>
            </w:r>
            <w:r w:rsidRPr="00AA2C11">
              <w:rPr>
                <w:sz w:val="20"/>
                <w:szCs w:val="20"/>
              </w:rPr>
              <w:t>be</w:t>
            </w:r>
            <w:r w:rsidR="00002ABB">
              <w:rPr>
                <w:sz w:val="20"/>
                <w:szCs w:val="20"/>
              </w:rPr>
              <w:t xml:space="preserve"> </w:t>
            </w:r>
            <w:r w:rsidRPr="00AA2C11">
              <w:rPr>
                <w:sz w:val="20"/>
                <w:szCs w:val="20"/>
              </w:rPr>
              <w:t>included.</w:t>
            </w:r>
          </w:p>
          <w:p w:rsidR="004B648E" w:rsidRPr="00CD2312" w:rsidRDefault="004B648E" w:rsidP="00846C84">
            <w:pPr>
              <w:pStyle w:val="NoSpacing"/>
              <w:widowControl w:val="0"/>
              <w:tabs>
                <w:tab w:val="left" w:pos="360"/>
                <w:tab w:val="left" w:pos="720"/>
                <w:tab w:val="left" w:pos="1080"/>
              </w:tabs>
              <w:jc w:val="both"/>
              <w:rPr>
                <w:b/>
                <w:sz w:val="20"/>
                <w:szCs w:val="20"/>
              </w:rPr>
            </w:pPr>
            <w:r w:rsidRPr="00CD2312">
              <w:rPr>
                <w:b/>
                <w:sz w:val="20"/>
                <w:szCs w:val="20"/>
              </w:rPr>
              <w:t>§</w:t>
            </w:r>
            <w:r w:rsidR="00002ABB">
              <w:rPr>
                <w:b/>
                <w:sz w:val="20"/>
                <w:szCs w:val="20"/>
              </w:rPr>
              <w:t xml:space="preserve"> </w:t>
            </w:r>
            <w:r w:rsidRPr="00CD2312">
              <w:rPr>
                <w:b/>
                <w:sz w:val="20"/>
                <w:szCs w:val="20"/>
              </w:rPr>
              <w:t>137.47</w:t>
            </w:r>
            <w:r w:rsidR="00002ABB">
              <w:rPr>
                <w:b/>
                <w:sz w:val="20"/>
                <w:szCs w:val="20"/>
              </w:rPr>
              <w:t xml:space="preserve"> </w:t>
            </w:r>
            <w:r w:rsidRPr="00CD2312">
              <w:rPr>
                <w:b/>
                <w:sz w:val="20"/>
                <w:szCs w:val="20"/>
              </w:rPr>
              <w:t>Do</w:t>
            </w:r>
            <w:r w:rsidR="00002ABB">
              <w:rPr>
                <w:b/>
                <w:sz w:val="20"/>
                <w:szCs w:val="20"/>
              </w:rPr>
              <w:t xml:space="preserve"> </w:t>
            </w:r>
            <w:r w:rsidRPr="00CD2312">
              <w:rPr>
                <w:b/>
                <w:sz w:val="20"/>
                <w:szCs w:val="20"/>
              </w:rPr>
              <w:t>any</w:t>
            </w:r>
            <w:r w:rsidR="00002ABB">
              <w:rPr>
                <w:b/>
                <w:sz w:val="20"/>
                <w:szCs w:val="20"/>
              </w:rPr>
              <w:t xml:space="preserve"> </w:t>
            </w:r>
            <w:r w:rsidRPr="00CD2312">
              <w:rPr>
                <w:b/>
                <w:sz w:val="20"/>
                <w:szCs w:val="20"/>
              </w:rPr>
              <w:t>provisions</w:t>
            </w:r>
            <w:r w:rsidR="00002ABB">
              <w:rPr>
                <w:b/>
                <w:sz w:val="20"/>
                <w:szCs w:val="20"/>
              </w:rPr>
              <w:t xml:space="preserve"> </w:t>
            </w:r>
            <w:r w:rsidRPr="00CD2312">
              <w:rPr>
                <w:b/>
                <w:sz w:val="20"/>
                <w:szCs w:val="20"/>
              </w:rPr>
              <w:t>of</w:t>
            </w:r>
            <w:r w:rsidR="00002ABB">
              <w:rPr>
                <w:b/>
                <w:sz w:val="20"/>
                <w:szCs w:val="20"/>
              </w:rPr>
              <w:t xml:space="preserve"> </w:t>
            </w:r>
            <w:r w:rsidRPr="00CD2312">
              <w:rPr>
                <w:b/>
                <w:sz w:val="20"/>
                <w:szCs w:val="20"/>
              </w:rPr>
              <w:t>Title</w:t>
            </w:r>
            <w:r w:rsidR="00002ABB">
              <w:rPr>
                <w:b/>
                <w:sz w:val="20"/>
                <w:szCs w:val="20"/>
              </w:rPr>
              <w:t xml:space="preserve"> </w:t>
            </w:r>
            <w:r w:rsidRPr="00CD2312">
              <w:rPr>
                <w:b/>
                <w:sz w:val="20"/>
                <w:szCs w:val="20"/>
              </w:rPr>
              <w:t>I</w:t>
            </w:r>
            <w:r w:rsidR="00002ABB">
              <w:rPr>
                <w:b/>
                <w:sz w:val="20"/>
                <w:szCs w:val="20"/>
              </w:rPr>
              <w:t xml:space="preserve"> </w:t>
            </w:r>
            <w:r w:rsidRPr="00CD2312">
              <w:rPr>
                <w:b/>
                <w:sz w:val="20"/>
                <w:szCs w:val="20"/>
              </w:rPr>
              <w:t>apply</w:t>
            </w:r>
            <w:r w:rsidR="00002ABB">
              <w:rPr>
                <w:b/>
                <w:sz w:val="20"/>
                <w:szCs w:val="20"/>
              </w:rPr>
              <w:t xml:space="preserve"> </w:t>
            </w:r>
            <w:r w:rsidRPr="00CD2312">
              <w:rPr>
                <w:b/>
                <w:sz w:val="20"/>
                <w:szCs w:val="20"/>
              </w:rPr>
              <w:t>to</w:t>
            </w:r>
            <w:r w:rsidR="00002ABB">
              <w:rPr>
                <w:b/>
                <w:sz w:val="20"/>
                <w:szCs w:val="20"/>
              </w:rPr>
              <w:t xml:space="preserve"> </w:t>
            </w:r>
            <w:r w:rsidRPr="00CD2312">
              <w:rPr>
                <w:b/>
                <w:sz w:val="20"/>
                <w:szCs w:val="20"/>
              </w:rPr>
              <w:t>compacts,</w:t>
            </w:r>
            <w:r w:rsidR="00002ABB">
              <w:rPr>
                <w:b/>
                <w:sz w:val="20"/>
                <w:szCs w:val="20"/>
              </w:rPr>
              <w:t xml:space="preserve"> </w:t>
            </w:r>
            <w:r w:rsidRPr="00CD2312">
              <w:rPr>
                <w:b/>
                <w:sz w:val="20"/>
                <w:szCs w:val="20"/>
              </w:rPr>
              <w:t>funding</w:t>
            </w:r>
            <w:r w:rsidR="00002ABB">
              <w:rPr>
                <w:b/>
                <w:sz w:val="20"/>
                <w:szCs w:val="20"/>
              </w:rPr>
              <w:t xml:space="preserve"> </w:t>
            </w:r>
            <w:r w:rsidRPr="00CD2312">
              <w:rPr>
                <w:b/>
                <w:sz w:val="20"/>
                <w:szCs w:val="20"/>
              </w:rPr>
              <w:t>agreements,</w:t>
            </w:r>
            <w:r w:rsidR="00002ABB">
              <w:rPr>
                <w:b/>
                <w:sz w:val="20"/>
                <w:szCs w:val="20"/>
              </w:rPr>
              <w:t xml:space="preserve"> </w:t>
            </w:r>
            <w:r w:rsidRPr="00CD2312">
              <w:rPr>
                <w:b/>
                <w:sz w:val="20"/>
                <w:szCs w:val="20"/>
              </w:rPr>
              <w:t>and</w:t>
            </w:r>
            <w:r w:rsidR="00002ABB">
              <w:rPr>
                <w:b/>
                <w:sz w:val="20"/>
                <w:szCs w:val="20"/>
              </w:rPr>
              <w:t xml:space="preserve"> </w:t>
            </w:r>
            <w:r w:rsidRPr="00CD2312">
              <w:rPr>
                <w:b/>
                <w:sz w:val="20"/>
                <w:szCs w:val="20"/>
              </w:rPr>
              <w:t>construction</w:t>
            </w:r>
            <w:r w:rsidR="00002ABB">
              <w:rPr>
                <w:b/>
                <w:sz w:val="20"/>
                <w:szCs w:val="20"/>
              </w:rPr>
              <w:t xml:space="preserve"> </w:t>
            </w:r>
            <w:r w:rsidRPr="00CD2312">
              <w:rPr>
                <w:b/>
                <w:sz w:val="20"/>
                <w:szCs w:val="20"/>
              </w:rPr>
              <w:t>project</w:t>
            </w:r>
            <w:r w:rsidR="00002ABB">
              <w:rPr>
                <w:b/>
                <w:sz w:val="20"/>
                <w:szCs w:val="20"/>
              </w:rPr>
              <w:t xml:space="preserve"> </w:t>
            </w:r>
            <w:r w:rsidRPr="00CD2312">
              <w:rPr>
                <w:b/>
                <w:sz w:val="20"/>
                <w:szCs w:val="20"/>
              </w:rPr>
              <w:t>agreements</w:t>
            </w:r>
            <w:r w:rsidR="00002ABB">
              <w:rPr>
                <w:b/>
                <w:sz w:val="20"/>
                <w:szCs w:val="20"/>
              </w:rPr>
              <w:t xml:space="preserve"> </w:t>
            </w:r>
            <w:r w:rsidRPr="00CD2312">
              <w:rPr>
                <w:b/>
                <w:sz w:val="20"/>
                <w:szCs w:val="20"/>
              </w:rPr>
              <w:t>negotiated</w:t>
            </w:r>
            <w:r w:rsidR="00002ABB">
              <w:rPr>
                <w:b/>
                <w:sz w:val="20"/>
                <w:szCs w:val="20"/>
              </w:rPr>
              <w:t xml:space="preserve"> </w:t>
            </w:r>
            <w:r w:rsidRPr="00CD2312">
              <w:rPr>
                <w:b/>
                <w:sz w:val="20"/>
                <w:szCs w:val="20"/>
              </w:rPr>
              <w:t>under</w:t>
            </w:r>
            <w:r w:rsidR="00002ABB">
              <w:rPr>
                <w:b/>
                <w:sz w:val="20"/>
                <w:szCs w:val="20"/>
              </w:rPr>
              <w:t xml:space="preserve"> </w:t>
            </w:r>
            <w:r w:rsidRPr="00CD2312">
              <w:rPr>
                <w:b/>
                <w:sz w:val="20"/>
                <w:szCs w:val="20"/>
              </w:rPr>
              <w:t>Title</w:t>
            </w:r>
            <w:r w:rsidR="00002ABB">
              <w:rPr>
                <w:b/>
                <w:sz w:val="20"/>
                <w:szCs w:val="20"/>
              </w:rPr>
              <w:t xml:space="preserve"> </w:t>
            </w:r>
            <w:r w:rsidRPr="00CD2312">
              <w:rPr>
                <w:b/>
                <w:sz w:val="20"/>
                <w:szCs w:val="20"/>
              </w:rPr>
              <w:t>V</w:t>
            </w:r>
            <w:r w:rsidR="00002ABB">
              <w:rPr>
                <w:b/>
                <w:sz w:val="20"/>
                <w:szCs w:val="20"/>
              </w:rPr>
              <w:t xml:space="preserve"> </w:t>
            </w:r>
            <w:r w:rsidRPr="00CD2312">
              <w:rPr>
                <w:b/>
                <w:sz w:val="20"/>
                <w:szCs w:val="20"/>
              </w:rPr>
              <w:t>of</w:t>
            </w:r>
            <w:r w:rsidR="00002ABB">
              <w:rPr>
                <w:b/>
                <w:sz w:val="20"/>
                <w:szCs w:val="20"/>
              </w:rPr>
              <w:t xml:space="preserve"> </w:t>
            </w:r>
            <w:r w:rsidRPr="00CD2312">
              <w:rPr>
                <w:b/>
                <w:sz w:val="20"/>
                <w:szCs w:val="20"/>
              </w:rPr>
              <w:t>the</w:t>
            </w:r>
            <w:r w:rsidR="00002ABB">
              <w:rPr>
                <w:b/>
                <w:sz w:val="20"/>
                <w:szCs w:val="20"/>
              </w:rPr>
              <w:t xml:space="preserve"> </w:t>
            </w:r>
            <w:r w:rsidRPr="00CD2312">
              <w:rPr>
                <w:b/>
                <w:sz w:val="20"/>
                <w:szCs w:val="20"/>
              </w:rPr>
              <w:t>Act?</w:t>
            </w:r>
            <w:bookmarkStart w:id="96" w:name="co_anchor_I2E9F82A0435D11E083E0CD9471F91"/>
            <w:bookmarkEnd w:id="96"/>
          </w:p>
          <w:p w:rsidR="004B648E" w:rsidRPr="00CD2312" w:rsidRDefault="004B648E" w:rsidP="00846C84">
            <w:pPr>
              <w:pStyle w:val="NoSpacing"/>
              <w:widowControl w:val="0"/>
              <w:tabs>
                <w:tab w:val="left" w:pos="360"/>
                <w:tab w:val="left" w:pos="720"/>
                <w:tab w:val="left" w:pos="1080"/>
              </w:tabs>
              <w:jc w:val="both"/>
              <w:rPr>
                <w:sz w:val="20"/>
                <w:szCs w:val="20"/>
              </w:rPr>
            </w:pPr>
          </w:p>
          <w:p w:rsidR="004B648E" w:rsidRPr="00CD2312" w:rsidRDefault="004B648E" w:rsidP="00846C84">
            <w:pPr>
              <w:pStyle w:val="NoSpacing"/>
              <w:widowControl w:val="0"/>
              <w:tabs>
                <w:tab w:val="left" w:pos="360"/>
                <w:tab w:val="left" w:pos="720"/>
                <w:tab w:val="left" w:pos="1080"/>
              </w:tabs>
              <w:jc w:val="both"/>
              <w:rPr>
                <w:rFonts w:cs="Times New Roman"/>
                <w:sz w:val="20"/>
                <w:szCs w:val="20"/>
              </w:rPr>
            </w:pPr>
            <w:bookmarkStart w:id="97" w:name="co_anchor_I2E9FA9B1435D11E083E0CD9471F91"/>
            <w:bookmarkStart w:id="98" w:name="co_pp_8b3b0000958a4_33"/>
            <w:bookmarkEnd w:id="97"/>
            <w:bookmarkEnd w:id="98"/>
            <w:r w:rsidRPr="00CD2312">
              <w:rPr>
                <w:rFonts w:cs="Times New Roman"/>
                <w:color w:val="000000"/>
                <w:sz w:val="20"/>
                <w:szCs w:val="20"/>
              </w:rPr>
              <w:t>(a</w:t>
            </w:r>
            <w:r w:rsidRPr="00CD2312">
              <w:rPr>
                <w:rFonts w:cs="Times New Roman"/>
                <w:sz w:val="20"/>
                <w:szCs w:val="20"/>
              </w:rPr>
              <w:t>)</w:t>
            </w:r>
            <w:r w:rsidR="00002ABB">
              <w:rPr>
                <w:rFonts w:cs="Times New Roman"/>
                <w:sz w:val="20"/>
                <w:szCs w:val="20"/>
              </w:rPr>
              <w:t xml:space="preserve"> </w:t>
            </w:r>
            <w:r w:rsidRPr="00CD2312">
              <w:rPr>
                <w:rFonts w:cs="Times New Roman"/>
                <w:sz w:val="20"/>
                <w:szCs w:val="20"/>
              </w:rPr>
              <w:t>Yes,</w:t>
            </w:r>
            <w:r w:rsidR="00002ABB">
              <w:rPr>
                <w:rFonts w:cs="Times New Roman"/>
                <w:sz w:val="20"/>
                <w:szCs w:val="20"/>
              </w:rPr>
              <w:t xml:space="preserve"> </w:t>
            </w:r>
            <w:r w:rsidRPr="00CD2312">
              <w:rPr>
                <w:rFonts w:cs="Times New Roman"/>
                <w:sz w:val="20"/>
                <w:szCs w:val="20"/>
              </w:rPr>
              <w:t>the</w:t>
            </w:r>
            <w:r w:rsidR="00002ABB">
              <w:rPr>
                <w:rFonts w:cs="Times New Roman"/>
                <w:sz w:val="20"/>
                <w:szCs w:val="20"/>
              </w:rPr>
              <w:t xml:space="preserve"> </w:t>
            </w:r>
            <w:r w:rsidRPr="00CD2312">
              <w:rPr>
                <w:rFonts w:cs="Times New Roman"/>
                <w:sz w:val="20"/>
                <w:szCs w:val="20"/>
              </w:rPr>
              <w:t>provisions</w:t>
            </w:r>
            <w:r w:rsidR="00002ABB">
              <w:rPr>
                <w:rFonts w:cs="Times New Roman"/>
                <w:sz w:val="20"/>
                <w:szCs w:val="20"/>
              </w:rPr>
              <w:t xml:space="preserve"> </w:t>
            </w:r>
            <w:r w:rsidRPr="00CD2312">
              <w:rPr>
                <w:rFonts w:cs="Times New Roman"/>
                <w:sz w:val="20"/>
                <w:szCs w:val="20"/>
              </w:rPr>
              <w:t>of</w:t>
            </w:r>
            <w:r w:rsidR="00002ABB">
              <w:rPr>
                <w:rFonts w:cs="Times New Roman"/>
                <w:sz w:val="20"/>
                <w:szCs w:val="20"/>
              </w:rPr>
              <w:t xml:space="preserve"> </w:t>
            </w:r>
            <w:r w:rsidRPr="00CD2312">
              <w:rPr>
                <w:rFonts w:cs="Times New Roman"/>
                <w:sz w:val="20"/>
                <w:szCs w:val="20"/>
              </w:rPr>
              <w:t>Title</w:t>
            </w:r>
            <w:r w:rsidR="00002ABB">
              <w:rPr>
                <w:rFonts w:cs="Times New Roman"/>
                <w:sz w:val="20"/>
                <w:szCs w:val="20"/>
              </w:rPr>
              <w:t xml:space="preserve"> </w:t>
            </w:r>
            <w:r w:rsidRPr="00CD2312">
              <w:rPr>
                <w:rFonts w:cs="Times New Roman"/>
                <w:sz w:val="20"/>
                <w:szCs w:val="20"/>
              </w:rPr>
              <w:t>I</w:t>
            </w:r>
            <w:r w:rsidR="00002ABB">
              <w:rPr>
                <w:rFonts w:cs="Times New Roman"/>
                <w:sz w:val="20"/>
                <w:szCs w:val="20"/>
              </w:rPr>
              <w:t xml:space="preserve"> </w:t>
            </w:r>
            <w:r w:rsidRPr="00CD2312">
              <w:rPr>
                <w:rFonts w:cs="Times New Roman"/>
                <w:sz w:val="20"/>
                <w:szCs w:val="20"/>
              </w:rPr>
              <w:t>listed</w:t>
            </w:r>
            <w:r w:rsidR="00002ABB">
              <w:rPr>
                <w:rFonts w:cs="Times New Roman"/>
                <w:sz w:val="20"/>
                <w:szCs w:val="20"/>
              </w:rPr>
              <w:t xml:space="preserve"> </w:t>
            </w:r>
            <w:r w:rsidRPr="00CD2312">
              <w:rPr>
                <w:rFonts w:cs="Times New Roman"/>
                <w:sz w:val="20"/>
                <w:szCs w:val="20"/>
              </w:rPr>
              <w:t>in</w:t>
            </w:r>
            <w:r w:rsidR="00002ABB">
              <w:rPr>
                <w:rFonts w:cs="Times New Roman"/>
                <w:sz w:val="20"/>
                <w:szCs w:val="20"/>
              </w:rPr>
              <w:t xml:space="preserve"> </w:t>
            </w:r>
            <w:r w:rsidRPr="00CD2312">
              <w:rPr>
                <w:rFonts w:cs="Times New Roman"/>
                <w:sz w:val="20"/>
                <w:szCs w:val="20"/>
              </w:rPr>
              <w:t>section</w:t>
            </w:r>
            <w:r w:rsidR="00002ABB">
              <w:rPr>
                <w:rFonts w:cs="Times New Roman"/>
                <w:sz w:val="20"/>
                <w:szCs w:val="20"/>
              </w:rPr>
              <w:t xml:space="preserve"> </w:t>
            </w:r>
            <w:r w:rsidRPr="00CD2312">
              <w:rPr>
                <w:rFonts w:cs="Times New Roman"/>
                <w:sz w:val="20"/>
                <w:szCs w:val="20"/>
              </w:rPr>
              <w:t>516(a)</w:t>
            </w:r>
            <w:r w:rsidR="00002ABB">
              <w:rPr>
                <w:rFonts w:cs="Times New Roman"/>
                <w:sz w:val="20"/>
                <w:szCs w:val="20"/>
              </w:rPr>
              <w:t xml:space="preserve"> </w:t>
            </w:r>
            <w:r w:rsidRPr="00CD2312">
              <w:rPr>
                <w:rFonts w:cs="Times New Roman"/>
                <w:sz w:val="20"/>
                <w:szCs w:val="20"/>
              </w:rPr>
              <w:t>of</w:t>
            </w:r>
            <w:r w:rsidR="00002ABB">
              <w:rPr>
                <w:rFonts w:cs="Times New Roman"/>
                <w:sz w:val="20"/>
                <w:szCs w:val="20"/>
              </w:rPr>
              <w:t xml:space="preserve"> </w:t>
            </w:r>
            <w:r w:rsidRPr="00CD2312">
              <w:rPr>
                <w:rFonts w:cs="Times New Roman"/>
                <w:sz w:val="20"/>
                <w:szCs w:val="20"/>
              </w:rPr>
              <w:t>the</w:t>
            </w:r>
            <w:r w:rsidR="00002ABB">
              <w:rPr>
                <w:rFonts w:cs="Times New Roman"/>
                <w:sz w:val="20"/>
                <w:szCs w:val="20"/>
              </w:rPr>
              <w:t xml:space="preserve"> </w:t>
            </w:r>
            <w:r w:rsidRPr="00CD2312">
              <w:rPr>
                <w:rFonts w:cs="Times New Roman"/>
                <w:sz w:val="20"/>
                <w:szCs w:val="20"/>
              </w:rPr>
              <w:t>Act</w:t>
            </w:r>
            <w:r w:rsidR="00002ABB">
              <w:rPr>
                <w:rFonts w:cs="Times New Roman"/>
                <w:sz w:val="20"/>
                <w:szCs w:val="20"/>
              </w:rPr>
              <w:t xml:space="preserve"> </w:t>
            </w:r>
            <w:r w:rsidRPr="00CD2312">
              <w:rPr>
                <w:rFonts w:cs="Times New Roman"/>
                <w:sz w:val="20"/>
                <w:szCs w:val="20"/>
              </w:rPr>
              <w:t>[</w:t>
            </w:r>
            <w:hyperlink r:id="rId31" w:anchor="co_pp_8b3b0000958a4" w:history="1">
              <w:r w:rsidRPr="00CD2312">
                <w:rPr>
                  <w:rFonts w:cs="Times New Roman"/>
                  <w:sz w:val="20"/>
                  <w:szCs w:val="20"/>
                </w:rPr>
                <w:t>25</w:t>
              </w:r>
              <w:r w:rsidR="00002ABB">
                <w:rPr>
                  <w:rFonts w:cs="Times New Roman"/>
                  <w:sz w:val="20"/>
                  <w:szCs w:val="20"/>
                </w:rPr>
                <w:t xml:space="preserve"> </w:t>
              </w:r>
              <w:r w:rsidRPr="00CD2312">
                <w:rPr>
                  <w:rFonts w:cs="Times New Roman"/>
                  <w:sz w:val="20"/>
                  <w:szCs w:val="20"/>
                </w:rPr>
                <w:t>U.S.C.</w:t>
              </w:r>
              <w:r w:rsidR="00002ABB">
                <w:rPr>
                  <w:rFonts w:cs="Times New Roman"/>
                  <w:sz w:val="20"/>
                  <w:szCs w:val="20"/>
                </w:rPr>
                <w:t xml:space="preserve"> </w:t>
              </w:r>
              <w:r w:rsidRPr="00CD2312">
                <w:rPr>
                  <w:rFonts w:cs="Times New Roman"/>
                  <w:sz w:val="20"/>
                  <w:szCs w:val="20"/>
                </w:rPr>
                <w:t>458aaa–15(a)</w:t>
              </w:r>
            </w:hyperlink>
            <w:r w:rsidR="00002ABB">
              <w:rPr>
                <w:rFonts w:cs="Times New Roman"/>
                <w:sz w:val="20"/>
                <w:szCs w:val="20"/>
              </w:rPr>
              <w:t xml:space="preserve"> </w:t>
            </w:r>
            <w:r w:rsidRPr="00CD2312">
              <w:rPr>
                <w:rFonts w:cs="Times New Roman"/>
                <w:sz w:val="20"/>
                <w:szCs w:val="20"/>
              </w:rPr>
              <w:t>]</w:t>
            </w:r>
            <w:r w:rsidR="00002ABB">
              <w:rPr>
                <w:rFonts w:cs="Times New Roman"/>
                <w:sz w:val="20"/>
                <w:szCs w:val="20"/>
              </w:rPr>
              <w:t xml:space="preserve"> </w:t>
            </w:r>
            <w:r w:rsidRPr="00CD2312">
              <w:rPr>
                <w:rFonts w:cs="Times New Roman"/>
                <w:sz w:val="20"/>
                <w:szCs w:val="20"/>
              </w:rPr>
              <w:t>and</w:t>
            </w:r>
            <w:r w:rsidR="00002ABB">
              <w:rPr>
                <w:rFonts w:cs="Times New Roman"/>
                <w:sz w:val="20"/>
                <w:szCs w:val="20"/>
              </w:rPr>
              <w:t xml:space="preserve"> </w:t>
            </w:r>
            <w:hyperlink r:id="rId32" w:history="1">
              <w:r w:rsidRPr="00CD2312">
                <w:rPr>
                  <w:rFonts w:cs="Times New Roman"/>
                  <w:sz w:val="20"/>
                  <w:szCs w:val="20"/>
                </w:rPr>
                <w:t>section</w:t>
              </w:r>
              <w:r w:rsidR="00002ABB">
                <w:rPr>
                  <w:rFonts w:cs="Times New Roman"/>
                  <w:sz w:val="20"/>
                  <w:szCs w:val="20"/>
                </w:rPr>
                <w:t xml:space="preserve"> </w:t>
              </w:r>
              <w:r w:rsidRPr="00CD2312">
                <w:rPr>
                  <w:rFonts w:cs="Times New Roman"/>
                  <w:sz w:val="20"/>
                  <w:szCs w:val="20"/>
                </w:rPr>
                <w:t>314</w:t>
              </w:r>
              <w:r w:rsidR="00002ABB">
                <w:rPr>
                  <w:rFonts w:cs="Times New Roman"/>
                  <w:sz w:val="20"/>
                  <w:szCs w:val="20"/>
                </w:rPr>
                <w:t xml:space="preserve"> </w:t>
              </w:r>
              <w:r w:rsidRPr="00CD2312">
                <w:rPr>
                  <w:rFonts w:cs="Times New Roman"/>
                  <w:sz w:val="20"/>
                  <w:szCs w:val="20"/>
                </w:rPr>
                <w:t>of</w:t>
              </w:r>
              <w:r w:rsidR="00002ABB">
                <w:rPr>
                  <w:rFonts w:cs="Times New Roman"/>
                  <w:sz w:val="20"/>
                  <w:szCs w:val="20"/>
                </w:rPr>
                <w:t xml:space="preserve"> </w:t>
              </w:r>
              <w:r w:rsidRPr="00CD2312">
                <w:rPr>
                  <w:rFonts w:cs="Times New Roman"/>
                  <w:sz w:val="20"/>
                  <w:szCs w:val="20"/>
                </w:rPr>
                <w:t>Pub.L.</w:t>
              </w:r>
              <w:r w:rsidR="00002ABB">
                <w:rPr>
                  <w:rFonts w:cs="Times New Roman"/>
                  <w:sz w:val="20"/>
                  <w:szCs w:val="20"/>
                </w:rPr>
                <w:t xml:space="preserve"> </w:t>
              </w:r>
              <w:r w:rsidRPr="00CD2312">
                <w:rPr>
                  <w:rFonts w:cs="Times New Roman"/>
                  <w:sz w:val="20"/>
                  <w:szCs w:val="20"/>
                </w:rPr>
                <w:t>101–512</w:t>
              </w:r>
            </w:hyperlink>
            <w:r w:rsidRPr="00CD2312">
              <w:rPr>
                <w:rFonts w:cs="Times New Roman"/>
                <w:sz w:val="20"/>
                <w:szCs w:val="20"/>
              </w:rPr>
              <w:t>,</w:t>
            </w:r>
            <w:r w:rsidR="00002ABB">
              <w:rPr>
                <w:rFonts w:cs="Times New Roman"/>
                <w:sz w:val="20"/>
                <w:szCs w:val="20"/>
              </w:rPr>
              <w:t xml:space="preserve"> </w:t>
            </w:r>
            <w:r w:rsidRPr="00CD2312">
              <w:rPr>
                <w:rFonts w:cs="Times New Roman"/>
                <w:sz w:val="20"/>
                <w:szCs w:val="20"/>
              </w:rPr>
              <w:t>as</w:t>
            </w:r>
            <w:r w:rsidR="00002ABB">
              <w:rPr>
                <w:rFonts w:cs="Times New Roman"/>
                <w:sz w:val="20"/>
                <w:szCs w:val="20"/>
              </w:rPr>
              <w:t xml:space="preserve"> </w:t>
            </w:r>
            <w:r w:rsidRPr="00CD2312">
              <w:rPr>
                <w:rFonts w:cs="Times New Roman"/>
                <w:sz w:val="20"/>
                <w:szCs w:val="20"/>
              </w:rPr>
              <w:t>amended,</w:t>
            </w:r>
            <w:r w:rsidR="00002ABB">
              <w:rPr>
                <w:rFonts w:cs="Times New Roman"/>
                <w:sz w:val="20"/>
                <w:szCs w:val="20"/>
              </w:rPr>
              <w:t xml:space="preserve"> </w:t>
            </w:r>
            <w:r w:rsidRPr="00CD2312">
              <w:rPr>
                <w:rFonts w:cs="Times New Roman"/>
                <w:sz w:val="20"/>
                <w:szCs w:val="20"/>
              </w:rPr>
              <w:t>[</w:t>
            </w:r>
            <w:hyperlink r:id="rId33" w:history="1">
              <w:r w:rsidRPr="00CD2312">
                <w:rPr>
                  <w:rFonts w:cs="Times New Roman"/>
                  <w:sz w:val="20"/>
                  <w:szCs w:val="20"/>
                </w:rPr>
                <w:t>25</w:t>
              </w:r>
              <w:r w:rsidR="00002ABB">
                <w:rPr>
                  <w:rFonts w:cs="Times New Roman"/>
                  <w:sz w:val="20"/>
                  <w:szCs w:val="20"/>
                </w:rPr>
                <w:t xml:space="preserve"> </w:t>
              </w:r>
              <w:r w:rsidRPr="00CD2312">
                <w:rPr>
                  <w:rFonts w:cs="Times New Roman"/>
                  <w:sz w:val="20"/>
                  <w:szCs w:val="20"/>
                </w:rPr>
                <w:t>U.S.C.</w:t>
              </w:r>
              <w:r w:rsidR="00002ABB">
                <w:rPr>
                  <w:rFonts w:cs="Times New Roman"/>
                  <w:sz w:val="20"/>
                  <w:szCs w:val="20"/>
                </w:rPr>
                <w:t xml:space="preserve"> </w:t>
              </w:r>
              <w:r w:rsidRPr="00CD2312">
                <w:rPr>
                  <w:rFonts w:cs="Times New Roman"/>
                  <w:sz w:val="20"/>
                  <w:szCs w:val="20"/>
                </w:rPr>
                <w:t>450f</w:t>
              </w:r>
            </w:hyperlink>
            <w:r w:rsidR="00002ABB">
              <w:rPr>
                <w:rFonts w:cs="Times New Roman"/>
                <w:sz w:val="20"/>
                <w:szCs w:val="20"/>
              </w:rPr>
              <w:t xml:space="preserve"> </w:t>
            </w:r>
            <w:r w:rsidRPr="00CD2312">
              <w:rPr>
                <w:rFonts w:cs="Times New Roman"/>
                <w:sz w:val="20"/>
                <w:szCs w:val="20"/>
              </w:rPr>
              <w:t>note]</w:t>
            </w:r>
            <w:r w:rsidR="00002ABB">
              <w:rPr>
                <w:rFonts w:cs="Times New Roman"/>
                <w:sz w:val="20"/>
                <w:szCs w:val="20"/>
              </w:rPr>
              <w:t xml:space="preserve"> </w:t>
            </w:r>
            <w:r w:rsidRPr="00CD2312">
              <w:rPr>
                <w:rFonts w:cs="Times New Roman"/>
                <w:sz w:val="20"/>
                <w:szCs w:val="20"/>
              </w:rPr>
              <w:t>mandatorily</w:t>
            </w:r>
            <w:r w:rsidR="00002ABB">
              <w:rPr>
                <w:rFonts w:cs="Times New Roman"/>
                <w:sz w:val="20"/>
                <w:szCs w:val="20"/>
              </w:rPr>
              <w:t xml:space="preserve"> </w:t>
            </w:r>
            <w:r w:rsidRPr="00CD2312">
              <w:rPr>
                <w:rFonts w:cs="Times New Roman"/>
                <w:sz w:val="20"/>
                <w:szCs w:val="20"/>
              </w:rPr>
              <w:t>apply</w:t>
            </w:r>
            <w:r w:rsidR="00002ABB">
              <w:rPr>
                <w:rFonts w:cs="Times New Roman"/>
                <w:sz w:val="20"/>
                <w:szCs w:val="20"/>
              </w:rPr>
              <w:t xml:space="preserve"> </w:t>
            </w:r>
            <w:r w:rsidRPr="00CD2312">
              <w:rPr>
                <w:rFonts w:cs="Times New Roman"/>
                <w:sz w:val="20"/>
                <w:szCs w:val="20"/>
              </w:rPr>
              <w:t>to</w:t>
            </w:r>
            <w:r w:rsidR="00002ABB">
              <w:rPr>
                <w:rFonts w:cs="Times New Roman"/>
                <w:sz w:val="20"/>
                <w:szCs w:val="20"/>
              </w:rPr>
              <w:t xml:space="preserve"> </w:t>
            </w:r>
            <w:r w:rsidRPr="00CD2312">
              <w:rPr>
                <w:rFonts w:cs="Times New Roman"/>
                <w:sz w:val="20"/>
                <w:szCs w:val="20"/>
              </w:rPr>
              <w:t>a</w:t>
            </w:r>
            <w:r w:rsidR="00002ABB">
              <w:rPr>
                <w:rFonts w:cs="Times New Roman"/>
                <w:sz w:val="20"/>
                <w:szCs w:val="20"/>
              </w:rPr>
              <w:t xml:space="preserve"> </w:t>
            </w:r>
            <w:r w:rsidRPr="00CD2312">
              <w:rPr>
                <w:rFonts w:cs="Times New Roman"/>
                <w:sz w:val="20"/>
                <w:szCs w:val="20"/>
              </w:rPr>
              <w:t>compact,</w:t>
            </w:r>
            <w:r w:rsidR="00002ABB">
              <w:rPr>
                <w:rFonts w:cs="Times New Roman"/>
                <w:sz w:val="20"/>
                <w:szCs w:val="20"/>
              </w:rPr>
              <w:t xml:space="preserve"> </w:t>
            </w:r>
            <w:r w:rsidRPr="00CD2312">
              <w:rPr>
                <w:rFonts w:cs="Times New Roman"/>
                <w:sz w:val="20"/>
                <w:szCs w:val="20"/>
              </w:rPr>
              <w:t>funding</w:t>
            </w:r>
            <w:r w:rsidR="00002ABB">
              <w:rPr>
                <w:rFonts w:cs="Times New Roman"/>
                <w:sz w:val="20"/>
                <w:szCs w:val="20"/>
              </w:rPr>
              <w:t xml:space="preserve"> </w:t>
            </w:r>
            <w:r w:rsidRPr="00CD2312">
              <w:rPr>
                <w:rFonts w:cs="Times New Roman"/>
                <w:sz w:val="20"/>
                <w:szCs w:val="20"/>
              </w:rPr>
              <w:t>agreement</w:t>
            </w:r>
            <w:r w:rsidR="00002ABB">
              <w:rPr>
                <w:rFonts w:cs="Times New Roman"/>
                <w:sz w:val="20"/>
                <w:szCs w:val="20"/>
              </w:rPr>
              <w:t xml:space="preserve"> </w:t>
            </w:r>
            <w:r w:rsidRPr="00CD2312">
              <w:rPr>
                <w:rFonts w:cs="Times New Roman"/>
                <w:sz w:val="20"/>
                <w:szCs w:val="20"/>
              </w:rPr>
              <w:t>and</w:t>
            </w:r>
            <w:r w:rsidR="00002ABB">
              <w:rPr>
                <w:rFonts w:cs="Times New Roman"/>
                <w:sz w:val="20"/>
                <w:szCs w:val="20"/>
              </w:rPr>
              <w:t xml:space="preserve"> </w:t>
            </w:r>
            <w:r w:rsidRPr="00CD2312">
              <w:rPr>
                <w:rFonts w:cs="Times New Roman"/>
                <w:sz w:val="20"/>
                <w:szCs w:val="20"/>
              </w:rPr>
              <w:t>construction</w:t>
            </w:r>
            <w:r w:rsidR="00002ABB">
              <w:rPr>
                <w:rFonts w:cs="Times New Roman"/>
                <w:sz w:val="20"/>
                <w:szCs w:val="20"/>
              </w:rPr>
              <w:t xml:space="preserve"> </w:t>
            </w:r>
            <w:r w:rsidRPr="00CD2312">
              <w:rPr>
                <w:rFonts w:cs="Times New Roman"/>
                <w:sz w:val="20"/>
                <w:szCs w:val="20"/>
              </w:rPr>
              <w:t>project</w:t>
            </w:r>
            <w:r w:rsidR="00002ABB">
              <w:rPr>
                <w:rFonts w:cs="Times New Roman"/>
                <w:sz w:val="20"/>
                <w:szCs w:val="20"/>
              </w:rPr>
              <w:t xml:space="preserve"> </w:t>
            </w:r>
            <w:r w:rsidRPr="00CD2312">
              <w:rPr>
                <w:rFonts w:cs="Times New Roman"/>
                <w:sz w:val="20"/>
                <w:szCs w:val="20"/>
              </w:rPr>
              <w:t>agreement</w:t>
            </w:r>
            <w:r w:rsidR="00002ABB">
              <w:rPr>
                <w:rFonts w:cs="Times New Roman"/>
                <w:sz w:val="20"/>
                <w:szCs w:val="20"/>
              </w:rPr>
              <w:t xml:space="preserve"> </w:t>
            </w:r>
            <w:r w:rsidRPr="00CD2312">
              <w:rPr>
                <w:rFonts w:cs="Times New Roman"/>
                <w:sz w:val="20"/>
                <w:szCs w:val="20"/>
              </w:rPr>
              <w:t>to</w:t>
            </w:r>
            <w:r w:rsidR="00002ABB">
              <w:rPr>
                <w:rFonts w:cs="Times New Roman"/>
                <w:sz w:val="20"/>
                <w:szCs w:val="20"/>
              </w:rPr>
              <w:t xml:space="preserve"> </w:t>
            </w:r>
            <w:r w:rsidRPr="00CD2312">
              <w:rPr>
                <w:rFonts w:cs="Times New Roman"/>
                <w:sz w:val="20"/>
                <w:szCs w:val="20"/>
              </w:rPr>
              <w:t>the</w:t>
            </w:r>
            <w:r w:rsidR="00002ABB">
              <w:rPr>
                <w:rFonts w:cs="Times New Roman"/>
                <w:sz w:val="20"/>
                <w:szCs w:val="20"/>
              </w:rPr>
              <w:t xml:space="preserve"> </w:t>
            </w:r>
            <w:r w:rsidRPr="00CD2312">
              <w:rPr>
                <w:rFonts w:cs="Times New Roman"/>
                <w:sz w:val="20"/>
                <w:szCs w:val="20"/>
              </w:rPr>
              <w:t>extent</w:t>
            </w:r>
            <w:r w:rsidR="00002ABB">
              <w:rPr>
                <w:rFonts w:cs="Times New Roman"/>
                <w:sz w:val="20"/>
                <w:szCs w:val="20"/>
              </w:rPr>
              <w:t xml:space="preserve"> </w:t>
            </w:r>
            <w:r w:rsidRPr="00CD2312">
              <w:rPr>
                <w:rFonts w:cs="Times New Roman"/>
                <w:sz w:val="20"/>
                <w:szCs w:val="20"/>
              </w:rPr>
              <w:t>they</w:t>
            </w:r>
            <w:r w:rsidR="00002ABB">
              <w:rPr>
                <w:rFonts w:cs="Times New Roman"/>
                <w:sz w:val="20"/>
                <w:szCs w:val="20"/>
              </w:rPr>
              <w:t xml:space="preserve"> </w:t>
            </w:r>
            <w:r w:rsidRPr="00CD2312">
              <w:rPr>
                <w:rFonts w:cs="Times New Roman"/>
                <w:sz w:val="20"/>
                <w:szCs w:val="20"/>
              </w:rPr>
              <w:t>are</w:t>
            </w:r>
            <w:r w:rsidR="00002ABB">
              <w:rPr>
                <w:rFonts w:cs="Times New Roman"/>
                <w:sz w:val="20"/>
                <w:szCs w:val="20"/>
              </w:rPr>
              <w:t xml:space="preserve"> </w:t>
            </w:r>
            <w:r w:rsidRPr="00CD2312">
              <w:rPr>
                <w:rFonts w:cs="Times New Roman"/>
                <w:sz w:val="20"/>
                <w:szCs w:val="20"/>
              </w:rPr>
              <w:t>not</w:t>
            </w:r>
            <w:r w:rsidR="00002ABB">
              <w:rPr>
                <w:rFonts w:cs="Times New Roman"/>
                <w:sz w:val="20"/>
                <w:szCs w:val="20"/>
              </w:rPr>
              <w:t xml:space="preserve"> </w:t>
            </w:r>
            <w:r w:rsidRPr="00CD2312">
              <w:rPr>
                <w:rFonts w:cs="Times New Roman"/>
                <w:sz w:val="20"/>
                <w:szCs w:val="20"/>
              </w:rPr>
              <w:t>in</w:t>
            </w:r>
            <w:r w:rsidR="00002ABB">
              <w:rPr>
                <w:rFonts w:cs="Times New Roman"/>
                <w:sz w:val="20"/>
                <w:szCs w:val="20"/>
              </w:rPr>
              <w:t xml:space="preserve"> </w:t>
            </w:r>
            <w:r w:rsidRPr="00CD2312">
              <w:rPr>
                <w:rFonts w:cs="Times New Roman"/>
                <w:sz w:val="20"/>
                <w:szCs w:val="20"/>
              </w:rPr>
              <w:t>conflict</w:t>
            </w:r>
            <w:r w:rsidR="00002ABB">
              <w:rPr>
                <w:rFonts w:cs="Times New Roman"/>
                <w:sz w:val="20"/>
                <w:szCs w:val="20"/>
              </w:rPr>
              <w:t xml:space="preserve"> </w:t>
            </w:r>
            <w:r w:rsidRPr="00CD2312">
              <w:rPr>
                <w:rFonts w:cs="Times New Roman"/>
                <w:sz w:val="20"/>
                <w:szCs w:val="20"/>
              </w:rPr>
              <w:t>with</w:t>
            </w:r>
            <w:r w:rsidR="00002ABB">
              <w:rPr>
                <w:rFonts w:cs="Times New Roman"/>
                <w:sz w:val="20"/>
                <w:szCs w:val="20"/>
              </w:rPr>
              <w:t xml:space="preserve"> </w:t>
            </w:r>
            <w:r w:rsidRPr="00CD2312">
              <w:rPr>
                <w:rFonts w:cs="Times New Roman"/>
                <w:sz w:val="20"/>
                <w:szCs w:val="20"/>
              </w:rPr>
              <w:t>Title</w:t>
            </w:r>
            <w:r w:rsidR="00002ABB">
              <w:rPr>
                <w:rFonts w:cs="Times New Roman"/>
                <w:sz w:val="20"/>
                <w:szCs w:val="20"/>
              </w:rPr>
              <w:t xml:space="preserve"> </w:t>
            </w:r>
            <w:r w:rsidRPr="00CD2312">
              <w:rPr>
                <w:rFonts w:cs="Times New Roman"/>
                <w:sz w:val="20"/>
                <w:szCs w:val="20"/>
              </w:rPr>
              <w:t>V.</w:t>
            </w:r>
            <w:r w:rsidR="00002ABB">
              <w:rPr>
                <w:rFonts w:cs="Times New Roman"/>
                <w:sz w:val="20"/>
                <w:szCs w:val="20"/>
              </w:rPr>
              <w:t xml:space="preserve"> </w:t>
            </w:r>
            <w:r w:rsidRPr="00CD2312">
              <w:rPr>
                <w:rFonts w:cs="Times New Roman"/>
                <w:sz w:val="20"/>
                <w:szCs w:val="20"/>
              </w:rPr>
              <w:t>In</w:t>
            </w:r>
            <w:r w:rsidR="00002ABB">
              <w:rPr>
                <w:rFonts w:cs="Times New Roman"/>
                <w:sz w:val="20"/>
                <w:szCs w:val="20"/>
              </w:rPr>
              <w:t xml:space="preserve"> </w:t>
            </w:r>
            <w:r w:rsidRPr="00CD2312">
              <w:rPr>
                <w:rFonts w:cs="Times New Roman"/>
                <w:sz w:val="20"/>
                <w:szCs w:val="20"/>
              </w:rPr>
              <w:t>addition,</w:t>
            </w:r>
            <w:r w:rsidR="00002ABB">
              <w:rPr>
                <w:rFonts w:cs="Times New Roman"/>
                <w:sz w:val="20"/>
                <w:szCs w:val="20"/>
              </w:rPr>
              <w:t xml:space="preserve"> </w:t>
            </w:r>
            <w:r w:rsidRPr="00CD2312">
              <w:rPr>
                <w:rFonts w:cs="Times New Roman"/>
                <w:sz w:val="20"/>
                <w:szCs w:val="20"/>
              </w:rPr>
              <w:t>at</w:t>
            </w:r>
            <w:r w:rsidR="00002ABB">
              <w:rPr>
                <w:rFonts w:cs="Times New Roman"/>
                <w:sz w:val="20"/>
                <w:szCs w:val="20"/>
              </w:rPr>
              <w:t xml:space="preserve"> </w:t>
            </w:r>
            <w:r w:rsidRPr="00CD2312">
              <w:rPr>
                <w:rFonts w:cs="Times New Roman"/>
                <w:sz w:val="20"/>
                <w:szCs w:val="20"/>
              </w:rPr>
              <w:t>the</w:t>
            </w:r>
            <w:r w:rsidR="00002ABB">
              <w:rPr>
                <w:rFonts w:cs="Times New Roman"/>
                <w:sz w:val="20"/>
                <w:szCs w:val="20"/>
              </w:rPr>
              <w:t xml:space="preserve"> </w:t>
            </w:r>
            <w:r w:rsidRPr="00CD2312">
              <w:rPr>
                <w:rFonts w:cs="Times New Roman"/>
                <w:sz w:val="20"/>
                <w:szCs w:val="20"/>
              </w:rPr>
              <w:t>option</w:t>
            </w:r>
            <w:r w:rsidR="00002ABB">
              <w:rPr>
                <w:rFonts w:cs="Times New Roman"/>
                <w:sz w:val="20"/>
                <w:szCs w:val="20"/>
              </w:rPr>
              <w:t xml:space="preserve"> </w:t>
            </w:r>
            <w:r w:rsidRPr="00CD2312">
              <w:rPr>
                <w:rFonts w:cs="Times New Roman"/>
                <w:sz w:val="20"/>
                <w:szCs w:val="20"/>
              </w:rPr>
              <w:t>of</w:t>
            </w:r>
            <w:r w:rsidR="00002ABB">
              <w:rPr>
                <w:rFonts w:cs="Times New Roman"/>
                <w:sz w:val="20"/>
                <w:szCs w:val="20"/>
              </w:rPr>
              <w:t xml:space="preserve"> </w:t>
            </w:r>
            <w:r w:rsidRPr="00CD2312">
              <w:rPr>
                <w:rFonts w:cs="Times New Roman"/>
                <w:sz w:val="20"/>
                <w:szCs w:val="20"/>
              </w:rPr>
              <w:t>a</w:t>
            </w:r>
            <w:r w:rsidR="00002ABB">
              <w:rPr>
                <w:rFonts w:cs="Times New Roman"/>
                <w:sz w:val="20"/>
                <w:szCs w:val="20"/>
              </w:rPr>
              <w:t xml:space="preserve"> </w:t>
            </w:r>
            <w:r w:rsidRPr="00CD2312">
              <w:rPr>
                <w:rFonts w:cs="Times New Roman"/>
                <w:sz w:val="20"/>
                <w:szCs w:val="20"/>
              </w:rPr>
              <w:t>Self–Governance</w:t>
            </w:r>
            <w:r w:rsidR="00002ABB">
              <w:rPr>
                <w:rFonts w:cs="Times New Roman"/>
                <w:sz w:val="20"/>
                <w:szCs w:val="20"/>
              </w:rPr>
              <w:t xml:space="preserve"> </w:t>
            </w:r>
            <w:r w:rsidRPr="00CD2312">
              <w:rPr>
                <w:rFonts w:cs="Times New Roman"/>
                <w:sz w:val="20"/>
                <w:szCs w:val="20"/>
              </w:rPr>
              <w:t>Tribe,</w:t>
            </w:r>
            <w:r w:rsidR="00002ABB">
              <w:rPr>
                <w:rFonts w:cs="Times New Roman"/>
                <w:sz w:val="20"/>
                <w:szCs w:val="20"/>
              </w:rPr>
              <w:t xml:space="preserve"> </w:t>
            </w:r>
            <w:r w:rsidRPr="00CD2312">
              <w:rPr>
                <w:rFonts w:cs="Times New Roman"/>
                <w:sz w:val="20"/>
                <w:szCs w:val="20"/>
              </w:rPr>
              <w:t>under</w:t>
            </w:r>
            <w:r w:rsidR="00002ABB">
              <w:rPr>
                <w:rFonts w:cs="Times New Roman"/>
                <w:sz w:val="20"/>
                <w:szCs w:val="20"/>
              </w:rPr>
              <w:t xml:space="preserve"> </w:t>
            </w:r>
            <w:r w:rsidRPr="00CD2312">
              <w:rPr>
                <w:rFonts w:cs="Times New Roman"/>
                <w:sz w:val="20"/>
                <w:szCs w:val="20"/>
              </w:rPr>
              <w:t>section</w:t>
            </w:r>
            <w:r w:rsidR="00002ABB">
              <w:rPr>
                <w:rFonts w:cs="Times New Roman"/>
                <w:sz w:val="20"/>
                <w:szCs w:val="20"/>
              </w:rPr>
              <w:t xml:space="preserve"> </w:t>
            </w:r>
            <w:r w:rsidRPr="00CD2312">
              <w:rPr>
                <w:rFonts w:cs="Times New Roman"/>
                <w:sz w:val="20"/>
                <w:szCs w:val="20"/>
              </w:rPr>
              <w:t>516(b)</w:t>
            </w:r>
            <w:r w:rsidR="00002ABB">
              <w:rPr>
                <w:rFonts w:cs="Times New Roman"/>
                <w:sz w:val="20"/>
                <w:szCs w:val="20"/>
              </w:rPr>
              <w:t xml:space="preserve"> </w:t>
            </w:r>
            <w:r w:rsidRPr="00CD2312">
              <w:rPr>
                <w:rFonts w:cs="Times New Roman"/>
                <w:sz w:val="20"/>
                <w:szCs w:val="20"/>
              </w:rPr>
              <w:t>of</w:t>
            </w:r>
            <w:r w:rsidR="00002ABB">
              <w:rPr>
                <w:rFonts w:cs="Times New Roman"/>
                <w:sz w:val="20"/>
                <w:szCs w:val="20"/>
              </w:rPr>
              <w:t xml:space="preserve"> </w:t>
            </w:r>
            <w:r w:rsidRPr="00CD2312">
              <w:rPr>
                <w:rFonts w:cs="Times New Roman"/>
                <w:sz w:val="20"/>
                <w:szCs w:val="20"/>
              </w:rPr>
              <w:t>the</w:t>
            </w:r>
            <w:r w:rsidR="00002ABB">
              <w:rPr>
                <w:rFonts w:cs="Times New Roman"/>
                <w:sz w:val="20"/>
                <w:szCs w:val="20"/>
              </w:rPr>
              <w:t xml:space="preserve"> </w:t>
            </w:r>
            <w:r w:rsidRPr="00CD2312">
              <w:rPr>
                <w:rFonts w:cs="Times New Roman"/>
                <w:sz w:val="20"/>
                <w:szCs w:val="20"/>
              </w:rPr>
              <w:t>Act</w:t>
            </w:r>
            <w:r w:rsidR="00002ABB">
              <w:rPr>
                <w:rFonts w:cs="Times New Roman"/>
                <w:sz w:val="20"/>
                <w:szCs w:val="20"/>
              </w:rPr>
              <w:t xml:space="preserve"> </w:t>
            </w:r>
            <w:r w:rsidRPr="00CD2312">
              <w:rPr>
                <w:rFonts w:cs="Times New Roman"/>
                <w:sz w:val="20"/>
                <w:szCs w:val="20"/>
              </w:rPr>
              <w:t>[</w:t>
            </w:r>
            <w:hyperlink r:id="rId34" w:anchor="co_pp_a83b000018c76" w:history="1">
              <w:r w:rsidRPr="00CD2312">
                <w:rPr>
                  <w:rFonts w:cs="Times New Roman"/>
                  <w:sz w:val="20"/>
                  <w:szCs w:val="20"/>
                </w:rPr>
                <w:t>25</w:t>
              </w:r>
              <w:r w:rsidR="00002ABB">
                <w:rPr>
                  <w:rFonts w:cs="Times New Roman"/>
                  <w:sz w:val="20"/>
                  <w:szCs w:val="20"/>
                </w:rPr>
                <w:t xml:space="preserve"> </w:t>
              </w:r>
              <w:r w:rsidRPr="00CD2312">
                <w:rPr>
                  <w:rFonts w:cs="Times New Roman"/>
                  <w:sz w:val="20"/>
                  <w:szCs w:val="20"/>
                </w:rPr>
                <w:t>U.S.C.</w:t>
              </w:r>
              <w:r w:rsidR="00002ABB">
                <w:rPr>
                  <w:rFonts w:cs="Times New Roman"/>
                  <w:sz w:val="20"/>
                  <w:szCs w:val="20"/>
                </w:rPr>
                <w:t xml:space="preserve"> </w:t>
              </w:r>
              <w:r w:rsidRPr="00CD2312">
                <w:rPr>
                  <w:rFonts w:cs="Times New Roman"/>
                  <w:sz w:val="20"/>
                  <w:szCs w:val="20"/>
                </w:rPr>
                <w:t>458aaa–15(b)</w:t>
              </w:r>
            </w:hyperlink>
            <w:r w:rsidR="00002ABB">
              <w:rPr>
                <w:rFonts w:cs="Times New Roman"/>
                <w:sz w:val="20"/>
                <w:szCs w:val="20"/>
              </w:rPr>
              <w:t xml:space="preserve"> </w:t>
            </w:r>
            <w:r w:rsidRPr="00CD2312">
              <w:rPr>
                <w:rFonts w:cs="Times New Roman"/>
                <w:sz w:val="20"/>
                <w:szCs w:val="20"/>
              </w:rPr>
              <w:t>]</w:t>
            </w:r>
            <w:r w:rsidR="00002ABB">
              <w:rPr>
                <w:rFonts w:cs="Times New Roman"/>
                <w:sz w:val="20"/>
                <w:szCs w:val="20"/>
              </w:rPr>
              <w:t xml:space="preserve"> </w:t>
            </w:r>
            <w:r w:rsidRPr="00CD2312">
              <w:rPr>
                <w:rFonts w:cs="Times New Roman"/>
                <w:sz w:val="20"/>
                <w:szCs w:val="20"/>
              </w:rPr>
              <w:t>any</w:t>
            </w:r>
            <w:r w:rsidR="00002ABB">
              <w:rPr>
                <w:rFonts w:cs="Times New Roman"/>
                <w:sz w:val="20"/>
                <w:szCs w:val="20"/>
              </w:rPr>
              <w:t xml:space="preserve"> </w:t>
            </w:r>
            <w:r w:rsidRPr="00CD2312">
              <w:rPr>
                <w:rFonts w:cs="Times New Roman"/>
                <w:sz w:val="20"/>
                <w:szCs w:val="20"/>
              </w:rPr>
              <w:t>provisions</w:t>
            </w:r>
            <w:r w:rsidR="00002ABB">
              <w:rPr>
                <w:rFonts w:cs="Times New Roman"/>
                <w:sz w:val="20"/>
                <w:szCs w:val="20"/>
              </w:rPr>
              <w:t xml:space="preserve"> </w:t>
            </w:r>
            <w:r w:rsidRPr="00CD2312">
              <w:rPr>
                <w:rFonts w:cs="Times New Roman"/>
                <w:sz w:val="20"/>
                <w:szCs w:val="20"/>
              </w:rPr>
              <w:t>of</w:t>
            </w:r>
            <w:r w:rsidR="00002ABB">
              <w:rPr>
                <w:rFonts w:cs="Times New Roman"/>
                <w:sz w:val="20"/>
                <w:szCs w:val="20"/>
              </w:rPr>
              <w:t xml:space="preserve"> </w:t>
            </w:r>
            <w:r w:rsidRPr="00CD2312">
              <w:rPr>
                <w:rFonts w:cs="Times New Roman"/>
                <w:sz w:val="20"/>
                <w:szCs w:val="20"/>
              </w:rPr>
              <w:t>Title</w:t>
            </w:r>
            <w:r w:rsidR="00002ABB">
              <w:rPr>
                <w:rFonts w:cs="Times New Roman"/>
                <w:sz w:val="20"/>
                <w:szCs w:val="20"/>
              </w:rPr>
              <w:t xml:space="preserve"> </w:t>
            </w:r>
            <w:r w:rsidRPr="00CD2312">
              <w:rPr>
                <w:rFonts w:cs="Times New Roman"/>
                <w:sz w:val="20"/>
                <w:szCs w:val="20"/>
              </w:rPr>
              <w:t>I</w:t>
            </w:r>
            <w:r w:rsidR="00002ABB">
              <w:rPr>
                <w:rFonts w:cs="Times New Roman"/>
                <w:sz w:val="20"/>
                <w:szCs w:val="20"/>
              </w:rPr>
              <w:t xml:space="preserve"> </w:t>
            </w:r>
            <w:r w:rsidRPr="00CD2312">
              <w:rPr>
                <w:rFonts w:cs="Times New Roman"/>
                <w:sz w:val="20"/>
                <w:szCs w:val="20"/>
              </w:rPr>
              <w:t>may</w:t>
            </w:r>
            <w:r w:rsidR="00002ABB">
              <w:rPr>
                <w:rFonts w:cs="Times New Roman"/>
                <w:sz w:val="20"/>
                <w:szCs w:val="20"/>
              </w:rPr>
              <w:t xml:space="preserve"> </w:t>
            </w:r>
            <w:r w:rsidRPr="00CD2312">
              <w:rPr>
                <w:rFonts w:cs="Times New Roman"/>
                <w:sz w:val="20"/>
                <w:szCs w:val="20"/>
              </w:rPr>
              <w:t>be</w:t>
            </w:r>
            <w:r w:rsidR="00002ABB">
              <w:rPr>
                <w:rFonts w:cs="Times New Roman"/>
                <w:sz w:val="20"/>
                <w:szCs w:val="20"/>
              </w:rPr>
              <w:t xml:space="preserve"> </w:t>
            </w:r>
            <w:r w:rsidRPr="00CD2312">
              <w:rPr>
                <w:rFonts w:cs="Times New Roman"/>
                <w:sz w:val="20"/>
                <w:szCs w:val="20"/>
              </w:rPr>
              <w:t>included</w:t>
            </w:r>
            <w:r w:rsidR="00002ABB">
              <w:rPr>
                <w:rFonts w:cs="Times New Roman"/>
                <w:sz w:val="20"/>
                <w:szCs w:val="20"/>
              </w:rPr>
              <w:t xml:space="preserve"> </w:t>
            </w:r>
            <w:r w:rsidRPr="00CD2312">
              <w:rPr>
                <w:rFonts w:cs="Times New Roman"/>
                <w:sz w:val="20"/>
                <w:szCs w:val="20"/>
              </w:rPr>
              <w:t>in</w:t>
            </w:r>
            <w:r w:rsidR="00002ABB">
              <w:rPr>
                <w:rFonts w:cs="Times New Roman"/>
                <w:sz w:val="20"/>
                <w:szCs w:val="20"/>
              </w:rPr>
              <w:t xml:space="preserve"> </w:t>
            </w:r>
            <w:r w:rsidRPr="00CD2312">
              <w:rPr>
                <w:rFonts w:cs="Times New Roman"/>
                <w:sz w:val="20"/>
                <w:szCs w:val="20"/>
              </w:rPr>
              <w:t>the</w:t>
            </w:r>
            <w:r w:rsidR="00002ABB">
              <w:rPr>
                <w:rFonts w:cs="Times New Roman"/>
                <w:sz w:val="20"/>
                <w:szCs w:val="20"/>
              </w:rPr>
              <w:t xml:space="preserve"> </w:t>
            </w:r>
            <w:r w:rsidRPr="00CD2312">
              <w:rPr>
                <w:rFonts w:cs="Times New Roman"/>
                <w:sz w:val="20"/>
                <w:szCs w:val="20"/>
              </w:rPr>
              <w:t>compact</w:t>
            </w:r>
            <w:r w:rsidR="00002ABB">
              <w:rPr>
                <w:rFonts w:cs="Times New Roman"/>
                <w:sz w:val="20"/>
                <w:szCs w:val="20"/>
              </w:rPr>
              <w:t xml:space="preserve"> </w:t>
            </w:r>
            <w:r w:rsidRPr="00CD2312">
              <w:rPr>
                <w:rFonts w:cs="Times New Roman"/>
                <w:sz w:val="20"/>
                <w:szCs w:val="20"/>
              </w:rPr>
              <w:t>or</w:t>
            </w:r>
            <w:r w:rsidR="00002ABB">
              <w:rPr>
                <w:rFonts w:cs="Times New Roman"/>
                <w:sz w:val="20"/>
                <w:szCs w:val="20"/>
              </w:rPr>
              <w:t xml:space="preserve"> </w:t>
            </w:r>
            <w:r w:rsidRPr="00CD2312">
              <w:rPr>
                <w:rFonts w:cs="Times New Roman"/>
                <w:sz w:val="20"/>
                <w:szCs w:val="20"/>
              </w:rPr>
              <w:t>funding</w:t>
            </w:r>
            <w:r w:rsidR="00002ABB">
              <w:rPr>
                <w:rFonts w:cs="Times New Roman"/>
                <w:sz w:val="20"/>
                <w:szCs w:val="20"/>
              </w:rPr>
              <w:t xml:space="preserve"> </w:t>
            </w:r>
            <w:r w:rsidRPr="00CD2312">
              <w:rPr>
                <w:rFonts w:cs="Times New Roman"/>
                <w:sz w:val="20"/>
                <w:szCs w:val="20"/>
              </w:rPr>
              <w:t>agreement.</w:t>
            </w:r>
          </w:p>
          <w:p w:rsidR="004B648E" w:rsidRPr="00CD2312" w:rsidRDefault="004B648E" w:rsidP="00846C84">
            <w:pPr>
              <w:pStyle w:val="NoSpacing"/>
              <w:widowControl w:val="0"/>
              <w:tabs>
                <w:tab w:val="left" w:pos="360"/>
                <w:tab w:val="left" w:pos="720"/>
                <w:tab w:val="left" w:pos="1080"/>
              </w:tabs>
              <w:jc w:val="both"/>
              <w:rPr>
                <w:rFonts w:cs="Times New Roman"/>
                <w:sz w:val="20"/>
                <w:szCs w:val="20"/>
              </w:rPr>
            </w:pPr>
            <w:bookmarkStart w:id="99" w:name="co_anchor_I2E9FD0C0435D11E083E0CD9471F91"/>
            <w:bookmarkEnd w:id="99"/>
          </w:p>
          <w:p w:rsidR="004B648E" w:rsidRDefault="004B648E" w:rsidP="00846C84">
            <w:pPr>
              <w:pStyle w:val="NoSpacing"/>
              <w:widowControl w:val="0"/>
              <w:tabs>
                <w:tab w:val="left" w:pos="360"/>
                <w:tab w:val="left" w:pos="720"/>
                <w:tab w:val="left" w:pos="1080"/>
              </w:tabs>
              <w:jc w:val="both"/>
              <w:rPr>
                <w:rFonts w:cs="Times New Roman"/>
                <w:sz w:val="20"/>
                <w:szCs w:val="20"/>
              </w:rPr>
            </w:pPr>
            <w:bookmarkStart w:id="100" w:name="co_pp_a83b000018c76_33"/>
            <w:bookmarkEnd w:id="100"/>
            <w:r w:rsidRPr="00CD2312">
              <w:rPr>
                <w:rFonts w:cs="Times New Roman"/>
                <w:sz w:val="20"/>
                <w:szCs w:val="20"/>
              </w:rPr>
              <w:t>(b)</w:t>
            </w:r>
            <w:r w:rsidR="00002ABB">
              <w:rPr>
                <w:rFonts w:cs="Times New Roman"/>
                <w:sz w:val="20"/>
                <w:szCs w:val="20"/>
              </w:rPr>
              <w:t xml:space="preserve"> </w:t>
            </w:r>
            <w:r w:rsidRPr="00CD2312">
              <w:rPr>
                <w:rFonts w:cs="Times New Roman"/>
                <w:sz w:val="20"/>
                <w:szCs w:val="20"/>
              </w:rPr>
              <w:t>The</w:t>
            </w:r>
            <w:r w:rsidR="00002ABB">
              <w:rPr>
                <w:rFonts w:cs="Times New Roman"/>
                <w:sz w:val="20"/>
                <w:szCs w:val="20"/>
              </w:rPr>
              <w:t xml:space="preserve"> </w:t>
            </w:r>
            <w:r w:rsidRPr="00CD2312">
              <w:rPr>
                <w:rFonts w:cs="Times New Roman"/>
                <w:sz w:val="20"/>
                <w:szCs w:val="20"/>
              </w:rPr>
              <w:t>provisions</w:t>
            </w:r>
            <w:r w:rsidR="00002ABB">
              <w:rPr>
                <w:rFonts w:cs="Times New Roman"/>
                <w:sz w:val="20"/>
                <w:szCs w:val="20"/>
              </w:rPr>
              <w:t xml:space="preserve"> </w:t>
            </w:r>
            <w:r w:rsidRPr="00CD2312">
              <w:rPr>
                <w:rFonts w:cs="Times New Roman"/>
                <w:sz w:val="20"/>
                <w:szCs w:val="20"/>
              </w:rPr>
              <w:t>of</w:t>
            </w:r>
            <w:r w:rsidR="00002ABB">
              <w:rPr>
                <w:rFonts w:cs="Times New Roman"/>
                <w:sz w:val="20"/>
                <w:szCs w:val="20"/>
              </w:rPr>
              <w:t xml:space="preserve"> </w:t>
            </w:r>
            <w:r w:rsidRPr="00CD2312">
              <w:rPr>
                <w:rFonts w:cs="Times New Roman"/>
                <w:sz w:val="20"/>
                <w:szCs w:val="20"/>
              </w:rPr>
              <w:t>Title</w:t>
            </w:r>
            <w:r w:rsidR="00002ABB">
              <w:rPr>
                <w:rFonts w:cs="Times New Roman"/>
                <w:sz w:val="20"/>
                <w:szCs w:val="20"/>
              </w:rPr>
              <w:t xml:space="preserve"> </w:t>
            </w:r>
            <w:r w:rsidRPr="00CD2312">
              <w:rPr>
                <w:rFonts w:cs="Times New Roman"/>
                <w:sz w:val="20"/>
                <w:szCs w:val="20"/>
              </w:rPr>
              <w:t>I</w:t>
            </w:r>
            <w:r w:rsidR="00002ABB">
              <w:rPr>
                <w:rFonts w:cs="Times New Roman"/>
                <w:sz w:val="20"/>
                <w:szCs w:val="20"/>
              </w:rPr>
              <w:t xml:space="preserve"> </w:t>
            </w:r>
            <w:r w:rsidRPr="00CD2312">
              <w:rPr>
                <w:rFonts w:cs="Times New Roman"/>
                <w:sz w:val="20"/>
                <w:szCs w:val="20"/>
              </w:rPr>
              <w:t>referenced</w:t>
            </w:r>
            <w:r w:rsidR="00002ABB">
              <w:rPr>
                <w:rFonts w:cs="Times New Roman"/>
                <w:sz w:val="20"/>
                <w:szCs w:val="20"/>
              </w:rPr>
              <w:t xml:space="preserve"> </w:t>
            </w:r>
            <w:r w:rsidRPr="00CD2312">
              <w:rPr>
                <w:rFonts w:cs="Times New Roman"/>
                <w:sz w:val="20"/>
                <w:szCs w:val="20"/>
              </w:rPr>
              <w:t>in</w:t>
            </w:r>
            <w:r w:rsidR="00002ABB">
              <w:rPr>
                <w:rFonts w:cs="Times New Roman"/>
                <w:sz w:val="20"/>
                <w:szCs w:val="20"/>
              </w:rPr>
              <w:t xml:space="preserve"> </w:t>
            </w:r>
            <w:r w:rsidRPr="00CD2312">
              <w:rPr>
                <w:rFonts w:cs="Times New Roman"/>
                <w:sz w:val="20"/>
                <w:szCs w:val="20"/>
              </w:rPr>
              <w:t>section</w:t>
            </w:r>
            <w:r w:rsidR="00002ABB">
              <w:rPr>
                <w:rFonts w:cs="Times New Roman"/>
                <w:sz w:val="20"/>
                <w:szCs w:val="20"/>
              </w:rPr>
              <w:t xml:space="preserve"> </w:t>
            </w:r>
            <w:r w:rsidRPr="00CD2312">
              <w:rPr>
                <w:rFonts w:cs="Times New Roman"/>
                <w:sz w:val="20"/>
                <w:szCs w:val="20"/>
              </w:rPr>
              <w:t>516(a)</w:t>
            </w:r>
            <w:r w:rsidR="00002ABB">
              <w:rPr>
                <w:rFonts w:cs="Times New Roman"/>
                <w:sz w:val="20"/>
                <w:szCs w:val="20"/>
              </w:rPr>
              <w:t xml:space="preserve"> </w:t>
            </w:r>
            <w:r w:rsidRPr="00CD2312">
              <w:rPr>
                <w:rFonts w:cs="Times New Roman"/>
                <w:sz w:val="20"/>
                <w:szCs w:val="20"/>
              </w:rPr>
              <w:t>of</w:t>
            </w:r>
            <w:r w:rsidR="00002ABB">
              <w:rPr>
                <w:rFonts w:cs="Times New Roman"/>
                <w:sz w:val="20"/>
                <w:szCs w:val="20"/>
              </w:rPr>
              <w:t xml:space="preserve"> </w:t>
            </w:r>
            <w:r w:rsidRPr="00CD2312">
              <w:rPr>
                <w:rFonts w:cs="Times New Roman"/>
                <w:sz w:val="20"/>
                <w:szCs w:val="20"/>
              </w:rPr>
              <w:t>the</w:t>
            </w:r>
            <w:r w:rsidR="00002ABB">
              <w:rPr>
                <w:rFonts w:cs="Times New Roman"/>
                <w:sz w:val="20"/>
                <w:szCs w:val="20"/>
              </w:rPr>
              <w:t xml:space="preserve"> </w:t>
            </w:r>
            <w:r w:rsidRPr="00CD2312">
              <w:rPr>
                <w:rFonts w:cs="Times New Roman"/>
                <w:sz w:val="20"/>
                <w:szCs w:val="20"/>
              </w:rPr>
              <w:t>Act</w:t>
            </w:r>
            <w:r w:rsidR="00002ABB">
              <w:rPr>
                <w:rFonts w:cs="Times New Roman"/>
                <w:sz w:val="20"/>
                <w:szCs w:val="20"/>
              </w:rPr>
              <w:t xml:space="preserve"> </w:t>
            </w:r>
            <w:r w:rsidRPr="00CD2312">
              <w:rPr>
                <w:rFonts w:cs="Times New Roman"/>
                <w:sz w:val="20"/>
                <w:szCs w:val="20"/>
              </w:rPr>
              <w:t>[</w:t>
            </w:r>
            <w:hyperlink r:id="rId35" w:anchor="co_pp_8b3b0000958a4" w:history="1">
              <w:r w:rsidRPr="00CD2312">
                <w:rPr>
                  <w:rFonts w:cs="Times New Roman"/>
                  <w:sz w:val="20"/>
                  <w:szCs w:val="20"/>
                </w:rPr>
                <w:t>25</w:t>
              </w:r>
              <w:r w:rsidR="00002ABB">
                <w:rPr>
                  <w:rFonts w:cs="Times New Roman"/>
                  <w:sz w:val="20"/>
                  <w:szCs w:val="20"/>
                </w:rPr>
                <w:t xml:space="preserve"> </w:t>
              </w:r>
              <w:r w:rsidRPr="00CD2312">
                <w:rPr>
                  <w:rFonts w:cs="Times New Roman"/>
                  <w:sz w:val="20"/>
                  <w:szCs w:val="20"/>
                </w:rPr>
                <w:t>U.S.C.</w:t>
              </w:r>
              <w:r w:rsidR="00002ABB">
                <w:rPr>
                  <w:rFonts w:cs="Times New Roman"/>
                  <w:sz w:val="20"/>
                  <w:szCs w:val="20"/>
                </w:rPr>
                <w:t xml:space="preserve"> </w:t>
              </w:r>
              <w:r w:rsidRPr="00CD2312">
                <w:rPr>
                  <w:rFonts w:cs="Times New Roman"/>
                  <w:sz w:val="20"/>
                  <w:szCs w:val="20"/>
                </w:rPr>
                <w:t>458aaa–15(a)</w:t>
              </w:r>
            </w:hyperlink>
            <w:r w:rsidR="00002ABB">
              <w:rPr>
                <w:rFonts w:cs="Times New Roman"/>
                <w:sz w:val="20"/>
                <w:szCs w:val="20"/>
              </w:rPr>
              <w:t xml:space="preserve"> </w:t>
            </w:r>
            <w:r w:rsidRPr="00CD2312">
              <w:rPr>
                <w:rFonts w:cs="Times New Roman"/>
                <w:sz w:val="20"/>
                <w:szCs w:val="20"/>
              </w:rPr>
              <w:t>]</w:t>
            </w:r>
            <w:r w:rsidR="00002ABB">
              <w:rPr>
                <w:rFonts w:cs="Times New Roman"/>
                <w:sz w:val="20"/>
                <w:szCs w:val="20"/>
              </w:rPr>
              <w:t xml:space="preserve"> </w:t>
            </w:r>
            <w:r w:rsidRPr="00CD2312">
              <w:rPr>
                <w:rFonts w:cs="Times New Roman"/>
                <w:sz w:val="20"/>
                <w:szCs w:val="20"/>
              </w:rPr>
              <w:t>are</w:t>
            </w:r>
            <w:r w:rsidR="00002ABB">
              <w:rPr>
                <w:rFonts w:cs="Times New Roman"/>
                <w:sz w:val="20"/>
                <w:szCs w:val="20"/>
              </w:rPr>
              <w:t xml:space="preserve"> </w:t>
            </w:r>
            <w:hyperlink r:id="rId36" w:history="1">
              <w:r w:rsidRPr="00CD2312">
                <w:rPr>
                  <w:rFonts w:cs="Times New Roman"/>
                  <w:sz w:val="20"/>
                  <w:szCs w:val="20"/>
                </w:rPr>
                <w:t>sections</w:t>
              </w:r>
              <w:r w:rsidR="00002ABB">
                <w:rPr>
                  <w:rFonts w:cs="Times New Roman"/>
                  <w:sz w:val="20"/>
                  <w:szCs w:val="20"/>
                </w:rPr>
                <w:t xml:space="preserve"> </w:t>
              </w:r>
              <w:r w:rsidRPr="00CD2312">
                <w:rPr>
                  <w:rFonts w:cs="Times New Roman"/>
                  <w:sz w:val="20"/>
                  <w:szCs w:val="20"/>
                </w:rPr>
                <w:t>5</w:t>
              </w:r>
            </w:hyperlink>
            <w:r w:rsidR="00002ABB">
              <w:rPr>
                <w:rFonts w:cs="Times New Roman"/>
                <w:sz w:val="20"/>
                <w:szCs w:val="20"/>
              </w:rPr>
              <w:t xml:space="preserve"> </w:t>
            </w:r>
            <w:r w:rsidRPr="00CD2312">
              <w:rPr>
                <w:rFonts w:cs="Times New Roman"/>
                <w:sz w:val="20"/>
                <w:szCs w:val="20"/>
              </w:rPr>
              <w:t>[</w:t>
            </w:r>
            <w:hyperlink r:id="rId37" w:history="1">
              <w:r w:rsidRPr="00CD2312">
                <w:rPr>
                  <w:rFonts w:cs="Times New Roman"/>
                  <w:sz w:val="20"/>
                  <w:szCs w:val="20"/>
                </w:rPr>
                <w:t>25</w:t>
              </w:r>
              <w:r w:rsidR="00002ABB">
                <w:rPr>
                  <w:rFonts w:cs="Times New Roman"/>
                  <w:sz w:val="20"/>
                  <w:szCs w:val="20"/>
                </w:rPr>
                <w:t xml:space="preserve"> </w:t>
              </w:r>
              <w:r w:rsidRPr="00CD2312">
                <w:rPr>
                  <w:rFonts w:cs="Times New Roman"/>
                  <w:sz w:val="20"/>
                  <w:szCs w:val="20"/>
                </w:rPr>
                <w:t>U.S.C.</w:t>
              </w:r>
              <w:r w:rsidR="00002ABB">
                <w:rPr>
                  <w:rFonts w:cs="Times New Roman"/>
                  <w:sz w:val="20"/>
                  <w:szCs w:val="20"/>
                </w:rPr>
                <w:t xml:space="preserve"> </w:t>
              </w:r>
              <w:r w:rsidRPr="00CD2312">
                <w:rPr>
                  <w:rFonts w:cs="Times New Roman"/>
                  <w:sz w:val="20"/>
                  <w:szCs w:val="20"/>
                </w:rPr>
                <w:t>450c</w:t>
              </w:r>
            </w:hyperlink>
            <w:r w:rsidRPr="00CD2312">
              <w:rPr>
                <w:rFonts w:cs="Times New Roman"/>
                <w:sz w:val="20"/>
                <w:szCs w:val="20"/>
              </w:rPr>
              <w:t>],</w:t>
            </w:r>
            <w:r w:rsidR="00002ABB">
              <w:rPr>
                <w:rFonts w:cs="Times New Roman"/>
                <w:sz w:val="20"/>
                <w:szCs w:val="20"/>
              </w:rPr>
              <w:t xml:space="preserve"> </w:t>
            </w:r>
            <w:r w:rsidRPr="00CD2312">
              <w:rPr>
                <w:rFonts w:cs="Times New Roman"/>
                <w:sz w:val="20"/>
                <w:szCs w:val="20"/>
              </w:rPr>
              <w:t>6</w:t>
            </w:r>
            <w:r w:rsidR="00002ABB">
              <w:rPr>
                <w:rFonts w:cs="Times New Roman"/>
                <w:sz w:val="20"/>
                <w:szCs w:val="20"/>
              </w:rPr>
              <w:t xml:space="preserve"> </w:t>
            </w:r>
            <w:r w:rsidRPr="00CD2312">
              <w:rPr>
                <w:rFonts w:cs="Times New Roman"/>
                <w:sz w:val="20"/>
                <w:szCs w:val="20"/>
              </w:rPr>
              <w:t>[</w:t>
            </w:r>
            <w:hyperlink r:id="rId38" w:history="1">
              <w:r w:rsidRPr="00CD2312">
                <w:rPr>
                  <w:rFonts w:cs="Times New Roman"/>
                  <w:sz w:val="20"/>
                  <w:szCs w:val="20"/>
                </w:rPr>
                <w:t>25</w:t>
              </w:r>
              <w:r w:rsidR="00002ABB">
                <w:rPr>
                  <w:rFonts w:cs="Times New Roman"/>
                  <w:sz w:val="20"/>
                  <w:szCs w:val="20"/>
                </w:rPr>
                <w:t xml:space="preserve"> </w:t>
              </w:r>
              <w:r w:rsidRPr="00CD2312">
                <w:rPr>
                  <w:rFonts w:cs="Times New Roman"/>
                  <w:sz w:val="20"/>
                  <w:szCs w:val="20"/>
                </w:rPr>
                <w:t>U.S.C.</w:t>
              </w:r>
              <w:r w:rsidR="00002ABB">
                <w:rPr>
                  <w:rFonts w:cs="Times New Roman"/>
                  <w:sz w:val="20"/>
                  <w:szCs w:val="20"/>
                </w:rPr>
                <w:t xml:space="preserve"> </w:t>
              </w:r>
              <w:r w:rsidRPr="00CD2312">
                <w:rPr>
                  <w:rFonts w:cs="Times New Roman"/>
                  <w:sz w:val="20"/>
                  <w:szCs w:val="20"/>
                </w:rPr>
                <w:t>450d</w:t>
              </w:r>
            </w:hyperlink>
            <w:r w:rsidRPr="00CD2312">
              <w:rPr>
                <w:rFonts w:cs="Times New Roman"/>
                <w:sz w:val="20"/>
                <w:szCs w:val="20"/>
              </w:rPr>
              <w:t>],</w:t>
            </w:r>
            <w:r w:rsidR="00002ABB">
              <w:rPr>
                <w:rFonts w:cs="Times New Roman"/>
                <w:sz w:val="20"/>
                <w:szCs w:val="20"/>
              </w:rPr>
              <w:t xml:space="preserve"> </w:t>
            </w:r>
            <w:r w:rsidRPr="00CD2312">
              <w:rPr>
                <w:rFonts w:cs="Times New Roman"/>
                <w:sz w:val="20"/>
                <w:szCs w:val="20"/>
              </w:rPr>
              <w:t>7</w:t>
            </w:r>
            <w:r w:rsidR="00002ABB">
              <w:rPr>
                <w:rFonts w:cs="Times New Roman"/>
                <w:sz w:val="20"/>
                <w:szCs w:val="20"/>
              </w:rPr>
              <w:t xml:space="preserve"> </w:t>
            </w:r>
            <w:r w:rsidRPr="00CD2312">
              <w:rPr>
                <w:rFonts w:cs="Times New Roman"/>
                <w:sz w:val="20"/>
                <w:szCs w:val="20"/>
              </w:rPr>
              <w:t>[</w:t>
            </w:r>
            <w:hyperlink r:id="rId39" w:history="1">
              <w:r w:rsidRPr="00CD2312">
                <w:rPr>
                  <w:rFonts w:cs="Times New Roman"/>
                  <w:sz w:val="20"/>
                  <w:szCs w:val="20"/>
                </w:rPr>
                <w:t>25</w:t>
              </w:r>
              <w:r w:rsidR="00002ABB">
                <w:rPr>
                  <w:rFonts w:cs="Times New Roman"/>
                  <w:sz w:val="20"/>
                  <w:szCs w:val="20"/>
                </w:rPr>
                <w:t xml:space="preserve"> </w:t>
              </w:r>
              <w:r w:rsidRPr="00CD2312">
                <w:rPr>
                  <w:rFonts w:cs="Times New Roman"/>
                  <w:sz w:val="20"/>
                  <w:szCs w:val="20"/>
                </w:rPr>
                <w:t>U.S.C.</w:t>
              </w:r>
              <w:r w:rsidR="00002ABB">
                <w:rPr>
                  <w:rFonts w:cs="Times New Roman"/>
                  <w:sz w:val="20"/>
                  <w:szCs w:val="20"/>
                </w:rPr>
                <w:t xml:space="preserve"> </w:t>
              </w:r>
              <w:r w:rsidRPr="00CD2312">
                <w:rPr>
                  <w:rFonts w:cs="Times New Roman"/>
                  <w:sz w:val="20"/>
                  <w:szCs w:val="20"/>
                </w:rPr>
                <w:t>450e</w:t>
              </w:r>
            </w:hyperlink>
            <w:r w:rsidRPr="00CD2312">
              <w:rPr>
                <w:rFonts w:cs="Times New Roman"/>
                <w:sz w:val="20"/>
                <w:szCs w:val="20"/>
              </w:rPr>
              <w:t>],</w:t>
            </w:r>
            <w:r w:rsidR="00002ABB">
              <w:rPr>
                <w:rFonts w:cs="Times New Roman"/>
                <w:sz w:val="20"/>
                <w:szCs w:val="20"/>
              </w:rPr>
              <w:t xml:space="preserve"> </w:t>
            </w:r>
            <w:r w:rsidRPr="00CD2312">
              <w:rPr>
                <w:rFonts w:cs="Times New Roman"/>
                <w:sz w:val="20"/>
                <w:szCs w:val="20"/>
              </w:rPr>
              <w:t>102(c)</w:t>
            </w:r>
            <w:r w:rsidR="00002ABB">
              <w:rPr>
                <w:rFonts w:cs="Times New Roman"/>
                <w:sz w:val="20"/>
                <w:szCs w:val="20"/>
              </w:rPr>
              <w:t xml:space="preserve"> </w:t>
            </w:r>
            <w:r w:rsidRPr="00CD2312">
              <w:rPr>
                <w:rFonts w:cs="Times New Roman"/>
                <w:sz w:val="20"/>
                <w:szCs w:val="20"/>
              </w:rPr>
              <w:t>and</w:t>
            </w:r>
            <w:r w:rsidR="00002ABB">
              <w:rPr>
                <w:rFonts w:cs="Times New Roman"/>
                <w:sz w:val="20"/>
                <w:szCs w:val="20"/>
              </w:rPr>
              <w:t xml:space="preserve"> </w:t>
            </w:r>
            <w:r w:rsidRPr="00CD2312">
              <w:rPr>
                <w:rFonts w:cs="Times New Roman"/>
                <w:sz w:val="20"/>
                <w:szCs w:val="20"/>
              </w:rPr>
              <w:t>(d)</w:t>
            </w:r>
            <w:r w:rsidR="00002ABB">
              <w:rPr>
                <w:rFonts w:cs="Times New Roman"/>
                <w:sz w:val="20"/>
                <w:szCs w:val="20"/>
              </w:rPr>
              <w:t xml:space="preserve"> </w:t>
            </w:r>
            <w:r w:rsidRPr="00CD2312">
              <w:rPr>
                <w:rFonts w:cs="Times New Roman"/>
                <w:sz w:val="20"/>
                <w:szCs w:val="20"/>
              </w:rPr>
              <w:t>[</w:t>
            </w:r>
            <w:hyperlink r:id="rId40" w:anchor="co_pp_4b24000003ba5" w:history="1">
              <w:r w:rsidRPr="00CD2312">
                <w:rPr>
                  <w:rFonts w:cs="Times New Roman"/>
                  <w:sz w:val="20"/>
                  <w:szCs w:val="20"/>
                </w:rPr>
                <w:t>25</w:t>
              </w:r>
              <w:r w:rsidR="00002ABB">
                <w:rPr>
                  <w:rFonts w:cs="Times New Roman"/>
                  <w:sz w:val="20"/>
                  <w:szCs w:val="20"/>
                </w:rPr>
                <w:t xml:space="preserve"> </w:t>
              </w:r>
              <w:r w:rsidRPr="00CD2312">
                <w:rPr>
                  <w:rFonts w:cs="Times New Roman"/>
                  <w:sz w:val="20"/>
                  <w:szCs w:val="20"/>
                </w:rPr>
                <w:t>U.S.C.</w:t>
              </w:r>
              <w:r w:rsidR="00002ABB">
                <w:rPr>
                  <w:rFonts w:cs="Times New Roman"/>
                  <w:sz w:val="20"/>
                  <w:szCs w:val="20"/>
                </w:rPr>
                <w:t xml:space="preserve"> </w:t>
              </w:r>
              <w:r w:rsidRPr="00CD2312">
                <w:rPr>
                  <w:rFonts w:cs="Times New Roman"/>
                  <w:sz w:val="20"/>
                  <w:szCs w:val="20"/>
                </w:rPr>
                <w:t>450f(c)</w:t>
              </w:r>
            </w:hyperlink>
            <w:r w:rsidR="00002ABB">
              <w:rPr>
                <w:rFonts w:cs="Times New Roman"/>
                <w:sz w:val="20"/>
                <w:szCs w:val="20"/>
              </w:rPr>
              <w:t xml:space="preserve"> </w:t>
            </w:r>
            <w:r w:rsidRPr="00CD2312">
              <w:rPr>
                <w:rFonts w:cs="Times New Roman"/>
                <w:sz w:val="20"/>
                <w:szCs w:val="20"/>
              </w:rPr>
              <w:t>and</w:t>
            </w:r>
            <w:r w:rsidR="00002ABB">
              <w:rPr>
                <w:rFonts w:cs="Times New Roman"/>
                <w:sz w:val="20"/>
                <w:szCs w:val="20"/>
              </w:rPr>
              <w:t xml:space="preserve"> </w:t>
            </w:r>
            <w:hyperlink r:id="rId41" w:anchor="co_pp_5ba1000067d06" w:history="1">
              <w:r w:rsidRPr="00CD2312">
                <w:rPr>
                  <w:rFonts w:cs="Times New Roman"/>
                  <w:sz w:val="20"/>
                  <w:szCs w:val="20"/>
                </w:rPr>
                <w:t>(d)</w:t>
              </w:r>
            </w:hyperlink>
            <w:r w:rsidR="00002ABB">
              <w:rPr>
                <w:rFonts w:cs="Times New Roman"/>
                <w:sz w:val="20"/>
                <w:szCs w:val="20"/>
              </w:rPr>
              <w:t xml:space="preserve"> </w:t>
            </w:r>
            <w:r w:rsidRPr="00CD2312">
              <w:rPr>
                <w:rFonts w:cs="Times New Roman"/>
                <w:sz w:val="20"/>
                <w:szCs w:val="20"/>
              </w:rPr>
              <w:t>],</w:t>
            </w:r>
            <w:r w:rsidR="00002ABB">
              <w:rPr>
                <w:rFonts w:cs="Times New Roman"/>
                <w:sz w:val="20"/>
                <w:szCs w:val="20"/>
              </w:rPr>
              <w:t xml:space="preserve"> </w:t>
            </w:r>
            <w:r w:rsidRPr="00CD2312">
              <w:rPr>
                <w:rFonts w:cs="Times New Roman"/>
                <w:sz w:val="20"/>
                <w:szCs w:val="20"/>
              </w:rPr>
              <w:t>104</w:t>
            </w:r>
            <w:r w:rsidR="00002ABB">
              <w:rPr>
                <w:rFonts w:cs="Times New Roman"/>
                <w:sz w:val="20"/>
                <w:szCs w:val="20"/>
              </w:rPr>
              <w:t xml:space="preserve"> </w:t>
            </w:r>
            <w:r w:rsidRPr="00CD2312">
              <w:rPr>
                <w:rFonts w:cs="Times New Roman"/>
                <w:sz w:val="20"/>
                <w:szCs w:val="20"/>
              </w:rPr>
              <w:t>[</w:t>
            </w:r>
            <w:hyperlink r:id="rId42" w:history="1">
              <w:r w:rsidRPr="00CD2312">
                <w:rPr>
                  <w:rFonts w:cs="Times New Roman"/>
                  <w:sz w:val="20"/>
                  <w:szCs w:val="20"/>
                </w:rPr>
                <w:t>25</w:t>
              </w:r>
              <w:r w:rsidR="00002ABB">
                <w:rPr>
                  <w:rFonts w:cs="Times New Roman"/>
                  <w:sz w:val="20"/>
                  <w:szCs w:val="20"/>
                </w:rPr>
                <w:t xml:space="preserve"> </w:t>
              </w:r>
              <w:r w:rsidRPr="00CD2312">
                <w:rPr>
                  <w:rFonts w:cs="Times New Roman"/>
                  <w:sz w:val="20"/>
                  <w:szCs w:val="20"/>
                </w:rPr>
                <w:t>U.S.C.</w:t>
              </w:r>
              <w:r w:rsidR="00002ABB">
                <w:rPr>
                  <w:rFonts w:cs="Times New Roman"/>
                  <w:sz w:val="20"/>
                  <w:szCs w:val="20"/>
                </w:rPr>
                <w:t xml:space="preserve"> </w:t>
              </w:r>
              <w:r w:rsidRPr="00CD2312">
                <w:rPr>
                  <w:rFonts w:cs="Times New Roman"/>
                  <w:sz w:val="20"/>
                  <w:szCs w:val="20"/>
                </w:rPr>
                <w:t>450i</w:t>
              </w:r>
            </w:hyperlink>
            <w:r w:rsidRPr="00CD2312">
              <w:rPr>
                <w:rFonts w:cs="Times New Roman"/>
                <w:sz w:val="20"/>
                <w:szCs w:val="20"/>
              </w:rPr>
              <w:t>],</w:t>
            </w:r>
            <w:r w:rsidR="00002ABB">
              <w:rPr>
                <w:rFonts w:cs="Times New Roman"/>
                <w:sz w:val="20"/>
                <w:szCs w:val="20"/>
              </w:rPr>
              <w:t xml:space="preserve"> </w:t>
            </w:r>
            <w:r w:rsidRPr="00CD2312">
              <w:rPr>
                <w:rFonts w:cs="Times New Roman"/>
                <w:sz w:val="20"/>
                <w:szCs w:val="20"/>
              </w:rPr>
              <w:t>105(k)</w:t>
            </w:r>
            <w:r w:rsidR="00002ABB">
              <w:rPr>
                <w:rFonts w:cs="Times New Roman"/>
                <w:sz w:val="20"/>
                <w:szCs w:val="20"/>
              </w:rPr>
              <w:t xml:space="preserve"> </w:t>
            </w:r>
            <w:r w:rsidRPr="00CD2312">
              <w:rPr>
                <w:rFonts w:cs="Times New Roman"/>
                <w:sz w:val="20"/>
                <w:szCs w:val="20"/>
              </w:rPr>
              <w:t>and</w:t>
            </w:r>
            <w:r w:rsidR="00002ABB">
              <w:rPr>
                <w:rFonts w:cs="Times New Roman"/>
                <w:sz w:val="20"/>
                <w:szCs w:val="20"/>
              </w:rPr>
              <w:t xml:space="preserve"> </w:t>
            </w:r>
            <w:r w:rsidRPr="00CD2312">
              <w:rPr>
                <w:rFonts w:cs="Times New Roman"/>
                <w:sz w:val="20"/>
                <w:szCs w:val="20"/>
              </w:rPr>
              <w:t>(l)</w:t>
            </w:r>
            <w:r w:rsidR="00002ABB">
              <w:rPr>
                <w:rFonts w:cs="Times New Roman"/>
                <w:sz w:val="20"/>
                <w:szCs w:val="20"/>
              </w:rPr>
              <w:t xml:space="preserve"> </w:t>
            </w:r>
            <w:r w:rsidRPr="00CD2312">
              <w:rPr>
                <w:rFonts w:cs="Times New Roman"/>
                <w:sz w:val="20"/>
                <w:szCs w:val="20"/>
              </w:rPr>
              <w:t>[</w:t>
            </w:r>
            <w:hyperlink r:id="rId43" w:anchor="co_pp_340a00009b6f3" w:history="1">
              <w:r w:rsidRPr="00CD2312">
                <w:rPr>
                  <w:rFonts w:cs="Times New Roman"/>
                  <w:sz w:val="20"/>
                  <w:szCs w:val="20"/>
                </w:rPr>
                <w:t>25</w:t>
              </w:r>
              <w:r w:rsidR="00002ABB">
                <w:rPr>
                  <w:rFonts w:cs="Times New Roman"/>
                  <w:sz w:val="20"/>
                  <w:szCs w:val="20"/>
                </w:rPr>
                <w:t xml:space="preserve"> </w:t>
              </w:r>
              <w:r w:rsidRPr="00CD2312">
                <w:rPr>
                  <w:rFonts w:cs="Times New Roman"/>
                  <w:sz w:val="20"/>
                  <w:szCs w:val="20"/>
                </w:rPr>
                <w:t>U.S.C.</w:t>
              </w:r>
              <w:r w:rsidR="00002ABB">
                <w:rPr>
                  <w:rFonts w:cs="Times New Roman"/>
                  <w:sz w:val="20"/>
                  <w:szCs w:val="20"/>
                </w:rPr>
                <w:t xml:space="preserve"> </w:t>
              </w:r>
              <w:r w:rsidRPr="00CD2312">
                <w:rPr>
                  <w:rFonts w:cs="Times New Roman"/>
                  <w:sz w:val="20"/>
                  <w:szCs w:val="20"/>
                </w:rPr>
                <w:t>450j(k)</w:t>
              </w:r>
            </w:hyperlink>
            <w:r w:rsidR="00002ABB">
              <w:rPr>
                <w:rFonts w:cs="Times New Roman"/>
                <w:sz w:val="20"/>
                <w:szCs w:val="20"/>
              </w:rPr>
              <w:t xml:space="preserve"> </w:t>
            </w:r>
            <w:r w:rsidRPr="00CD2312">
              <w:rPr>
                <w:rFonts w:cs="Times New Roman"/>
                <w:sz w:val="20"/>
                <w:szCs w:val="20"/>
              </w:rPr>
              <w:t>and</w:t>
            </w:r>
            <w:r w:rsidR="00002ABB">
              <w:rPr>
                <w:rFonts w:cs="Times New Roman"/>
                <w:sz w:val="20"/>
                <w:szCs w:val="20"/>
              </w:rPr>
              <w:t xml:space="preserve"> </w:t>
            </w:r>
            <w:hyperlink r:id="rId44" w:anchor="co_pp_3cd1000064020" w:history="1">
              <w:r w:rsidRPr="00CD2312">
                <w:rPr>
                  <w:rFonts w:cs="Times New Roman"/>
                  <w:sz w:val="20"/>
                  <w:szCs w:val="20"/>
                </w:rPr>
                <w:t>(l)</w:t>
              </w:r>
            </w:hyperlink>
            <w:r w:rsidR="00002ABB">
              <w:rPr>
                <w:rFonts w:cs="Times New Roman"/>
                <w:sz w:val="20"/>
                <w:szCs w:val="20"/>
              </w:rPr>
              <w:t xml:space="preserve"> </w:t>
            </w:r>
            <w:r w:rsidRPr="00CD2312">
              <w:rPr>
                <w:rFonts w:cs="Times New Roman"/>
                <w:sz w:val="20"/>
                <w:szCs w:val="20"/>
              </w:rPr>
              <w:t>],</w:t>
            </w:r>
            <w:r w:rsidR="00002ABB">
              <w:rPr>
                <w:rFonts w:cs="Times New Roman"/>
                <w:sz w:val="20"/>
                <w:szCs w:val="20"/>
              </w:rPr>
              <w:t xml:space="preserve"> </w:t>
            </w:r>
            <w:r w:rsidRPr="00CD2312">
              <w:rPr>
                <w:rFonts w:cs="Times New Roman"/>
                <w:sz w:val="20"/>
                <w:szCs w:val="20"/>
              </w:rPr>
              <w:t>106(a)</w:t>
            </w:r>
            <w:r w:rsidR="00002ABB">
              <w:rPr>
                <w:rFonts w:cs="Times New Roman"/>
                <w:sz w:val="20"/>
                <w:szCs w:val="20"/>
              </w:rPr>
              <w:t xml:space="preserve"> </w:t>
            </w:r>
            <w:r w:rsidRPr="00CD2312">
              <w:rPr>
                <w:rFonts w:cs="Times New Roman"/>
                <w:sz w:val="20"/>
                <w:szCs w:val="20"/>
              </w:rPr>
              <w:t>through</w:t>
            </w:r>
            <w:r w:rsidR="00002ABB">
              <w:rPr>
                <w:rFonts w:cs="Times New Roman"/>
                <w:sz w:val="20"/>
                <w:szCs w:val="20"/>
              </w:rPr>
              <w:t xml:space="preserve"> </w:t>
            </w:r>
            <w:r w:rsidRPr="00CD2312">
              <w:rPr>
                <w:rFonts w:cs="Times New Roman"/>
                <w:sz w:val="20"/>
                <w:szCs w:val="20"/>
              </w:rPr>
              <w:t>(k)</w:t>
            </w:r>
            <w:r w:rsidR="00002ABB">
              <w:rPr>
                <w:rFonts w:cs="Times New Roman"/>
                <w:sz w:val="20"/>
                <w:szCs w:val="20"/>
              </w:rPr>
              <w:t xml:space="preserve"> </w:t>
            </w:r>
            <w:r w:rsidRPr="00CD2312">
              <w:rPr>
                <w:rFonts w:cs="Times New Roman"/>
                <w:sz w:val="20"/>
                <w:szCs w:val="20"/>
              </w:rPr>
              <w:t>[</w:t>
            </w:r>
            <w:hyperlink r:id="rId45" w:anchor="co_pp_8b3b0000958a4" w:history="1">
              <w:r w:rsidRPr="00CD2312">
                <w:rPr>
                  <w:rFonts w:cs="Times New Roman"/>
                  <w:sz w:val="20"/>
                  <w:szCs w:val="20"/>
                </w:rPr>
                <w:t>25</w:t>
              </w:r>
              <w:r w:rsidR="00002ABB">
                <w:rPr>
                  <w:rFonts w:cs="Times New Roman"/>
                  <w:sz w:val="20"/>
                  <w:szCs w:val="20"/>
                </w:rPr>
                <w:t xml:space="preserve"> </w:t>
              </w:r>
              <w:r w:rsidRPr="00CD2312">
                <w:rPr>
                  <w:rFonts w:cs="Times New Roman"/>
                  <w:sz w:val="20"/>
                  <w:szCs w:val="20"/>
                </w:rPr>
                <w:t>U.S.C.</w:t>
              </w:r>
              <w:r w:rsidR="00002ABB">
                <w:rPr>
                  <w:rFonts w:cs="Times New Roman"/>
                  <w:sz w:val="20"/>
                  <w:szCs w:val="20"/>
                </w:rPr>
                <w:t xml:space="preserve"> </w:t>
              </w:r>
              <w:r w:rsidRPr="00CD2312">
                <w:rPr>
                  <w:rFonts w:cs="Times New Roman"/>
                  <w:sz w:val="20"/>
                  <w:szCs w:val="20"/>
                </w:rPr>
                <w:t>450j–1(a)</w:t>
              </w:r>
            </w:hyperlink>
            <w:r w:rsidR="00002ABB">
              <w:rPr>
                <w:rFonts w:cs="Times New Roman"/>
                <w:sz w:val="20"/>
                <w:szCs w:val="20"/>
              </w:rPr>
              <w:t xml:space="preserve"> </w:t>
            </w:r>
            <w:r w:rsidRPr="00CD2312">
              <w:rPr>
                <w:rFonts w:cs="Times New Roman"/>
                <w:sz w:val="20"/>
                <w:szCs w:val="20"/>
              </w:rPr>
              <w:t>through</w:t>
            </w:r>
            <w:r w:rsidR="00002ABB">
              <w:rPr>
                <w:rFonts w:cs="Times New Roman"/>
                <w:sz w:val="20"/>
                <w:szCs w:val="20"/>
              </w:rPr>
              <w:t xml:space="preserve"> </w:t>
            </w:r>
            <w:hyperlink r:id="rId46" w:anchor="co_pp_340a00009b6f3" w:history="1">
              <w:r w:rsidRPr="00CD2312">
                <w:rPr>
                  <w:rFonts w:cs="Times New Roman"/>
                  <w:sz w:val="20"/>
                  <w:szCs w:val="20"/>
                </w:rPr>
                <w:t>(k)</w:t>
              </w:r>
            </w:hyperlink>
            <w:r w:rsidR="00002ABB">
              <w:rPr>
                <w:rFonts w:cs="Times New Roman"/>
                <w:sz w:val="20"/>
                <w:szCs w:val="20"/>
              </w:rPr>
              <w:t xml:space="preserve"> </w:t>
            </w:r>
            <w:r w:rsidRPr="00CD2312">
              <w:rPr>
                <w:rFonts w:cs="Times New Roman"/>
                <w:sz w:val="20"/>
                <w:szCs w:val="20"/>
              </w:rPr>
              <w:t>],</w:t>
            </w:r>
            <w:r w:rsidR="00002ABB">
              <w:rPr>
                <w:rFonts w:cs="Times New Roman"/>
                <w:sz w:val="20"/>
                <w:szCs w:val="20"/>
              </w:rPr>
              <w:t xml:space="preserve"> </w:t>
            </w:r>
            <w:r w:rsidRPr="00CD2312">
              <w:rPr>
                <w:rFonts w:cs="Times New Roman"/>
                <w:sz w:val="20"/>
                <w:szCs w:val="20"/>
              </w:rPr>
              <w:t>and</w:t>
            </w:r>
            <w:r w:rsidR="00002ABB">
              <w:rPr>
                <w:rFonts w:cs="Times New Roman"/>
                <w:sz w:val="20"/>
                <w:szCs w:val="20"/>
              </w:rPr>
              <w:t xml:space="preserve"> </w:t>
            </w:r>
            <w:r w:rsidRPr="00CD2312">
              <w:rPr>
                <w:rFonts w:cs="Times New Roman"/>
                <w:sz w:val="20"/>
                <w:szCs w:val="20"/>
              </w:rPr>
              <w:t>111</w:t>
            </w:r>
            <w:r w:rsidR="00002ABB">
              <w:rPr>
                <w:rFonts w:cs="Times New Roman"/>
                <w:sz w:val="20"/>
                <w:szCs w:val="20"/>
              </w:rPr>
              <w:t xml:space="preserve"> </w:t>
            </w:r>
            <w:r w:rsidRPr="00CD2312">
              <w:rPr>
                <w:rFonts w:cs="Times New Roman"/>
                <w:sz w:val="20"/>
                <w:szCs w:val="20"/>
              </w:rPr>
              <w:t>[</w:t>
            </w:r>
            <w:hyperlink r:id="rId47" w:history="1">
              <w:r w:rsidRPr="00CD2312">
                <w:rPr>
                  <w:rFonts w:cs="Times New Roman"/>
                  <w:sz w:val="20"/>
                  <w:szCs w:val="20"/>
                </w:rPr>
                <w:t>25</w:t>
              </w:r>
              <w:r w:rsidR="00002ABB">
                <w:rPr>
                  <w:rFonts w:cs="Times New Roman"/>
                  <w:sz w:val="20"/>
                  <w:szCs w:val="20"/>
                </w:rPr>
                <w:t xml:space="preserve"> </w:t>
              </w:r>
              <w:r w:rsidRPr="00CD2312">
                <w:rPr>
                  <w:rFonts w:cs="Times New Roman"/>
                  <w:sz w:val="20"/>
                  <w:szCs w:val="20"/>
                </w:rPr>
                <w:t>U.S.C.</w:t>
              </w:r>
              <w:r w:rsidR="00002ABB">
                <w:rPr>
                  <w:rFonts w:cs="Times New Roman"/>
                  <w:sz w:val="20"/>
                  <w:szCs w:val="20"/>
                </w:rPr>
                <w:t xml:space="preserve"> </w:t>
              </w:r>
              <w:r w:rsidRPr="00CD2312">
                <w:rPr>
                  <w:rFonts w:cs="Times New Roman"/>
                  <w:sz w:val="20"/>
                  <w:szCs w:val="20"/>
                </w:rPr>
                <w:t>450n</w:t>
              </w:r>
            </w:hyperlink>
            <w:r w:rsidRPr="00CD2312">
              <w:rPr>
                <w:rFonts w:cs="Times New Roman"/>
                <w:sz w:val="20"/>
                <w:szCs w:val="20"/>
              </w:rPr>
              <w:t>]</w:t>
            </w:r>
            <w:r w:rsidR="00002ABB">
              <w:rPr>
                <w:rFonts w:cs="Times New Roman"/>
                <w:sz w:val="20"/>
                <w:szCs w:val="20"/>
              </w:rPr>
              <w:t xml:space="preserve"> </w:t>
            </w:r>
            <w:r w:rsidRPr="00CD2312">
              <w:rPr>
                <w:rFonts w:cs="Times New Roman"/>
                <w:sz w:val="20"/>
                <w:szCs w:val="20"/>
              </w:rPr>
              <w:t>of</w:t>
            </w:r>
            <w:r w:rsidR="00002ABB">
              <w:rPr>
                <w:rFonts w:cs="Times New Roman"/>
                <w:sz w:val="20"/>
                <w:szCs w:val="20"/>
              </w:rPr>
              <w:t xml:space="preserve"> </w:t>
            </w:r>
            <w:r w:rsidRPr="00CD2312">
              <w:rPr>
                <w:rFonts w:cs="Times New Roman"/>
                <w:sz w:val="20"/>
                <w:szCs w:val="20"/>
              </w:rPr>
              <w:t>the</w:t>
            </w:r>
            <w:r w:rsidR="00002ABB">
              <w:rPr>
                <w:rFonts w:cs="Times New Roman"/>
                <w:sz w:val="20"/>
                <w:szCs w:val="20"/>
              </w:rPr>
              <w:t xml:space="preserve"> </w:t>
            </w:r>
            <w:r w:rsidRPr="00CD2312">
              <w:rPr>
                <w:rFonts w:cs="Times New Roman"/>
                <w:sz w:val="20"/>
                <w:szCs w:val="20"/>
              </w:rPr>
              <w:t>Act.</w:t>
            </w:r>
          </w:p>
          <w:p w:rsidR="004B648E" w:rsidRPr="00C60FC6" w:rsidRDefault="004B648E" w:rsidP="00846C84">
            <w:pPr>
              <w:pStyle w:val="NoSpacing"/>
              <w:widowControl w:val="0"/>
              <w:tabs>
                <w:tab w:val="left" w:pos="360"/>
                <w:tab w:val="left" w:pos="720"/>
                <w:tab w:val="left" w:pos="1080"/>
              </w:tabs>
              <w:jc w:val="both"/>
              <w:rPr>
                <w:b/>
                <w:sz w:val="20"/>
                <w:szCs w:val="20"/>
              </w:rPr>
            </w:pPr>
            <w:r w:rsidRPr="00C60FC6">
              <w:rPr>
                <w:b/>
                <w:sz w:val="20"/>
                <w:szCs w:val="20"/>
              </w:rPr>
              <w:lastRenderedPageBreak/>
              <w:t>§</w:t>
            </w:r>
            <w:r w:rsidR="00002ABB">
              <w:rPr>
                <w:b/>
                <w:sz w:val="20"/>
                <w:szCs w:val="20"/>
              </w:rPr>
              <w:t xml:space="preserve"> </w:t>
            </w:r>
            <w:r w:rsidRPr="00C60FC6">
              <w:rPr>
                <w:b/>
                <w:sz w:val="20"/>
                <w:szCs w:val="20"/>
              </w:rPr>
              <w:t>137.48</w:t>
            </w:r>
            <w:r w:rsidR="00002ABB">
              <w:rPr>
                <w:b/>
                <w:sz w:val="20"/>
                <w:szCs w:val="20"/>
              </w:rPr>
              <w:t xml:space="preserve"> </w:t>
            </w:r>
            <w:r w:rsidRPr="00C60FC6">
              <w:rPr>
                <w:b/>
                <w:sz w:val="20"/>
                <w:szCs w:val="20"/>
              </w:rPr>
              <w:t>What</w:t>
            </w:r>
            <w:r w:rsidR="00002ABB">
              <w:rPr>
                <w:b/>
                <w:sz w:val="20"/>
                <w:szCs w:val="20"/>
              </w:rPr>
              <w:t xml:space="preserve"> </w:t>
            </w:r>
            <w:r w:rsidRPr="00C60FC6">
              <w:rPr>
                <w:b/>
                <w:sz w:val="20"/>
                <w:szCs w:val="20"/>
              </w:rPr>
              <w:t>is</w:t>
            </w:r>
            <w:r w:rsidR="00002ABB">
              <w:rPr>
                <w:b/>
                <w:sz w:val="20"/>
                <w:szCs w:val="20"/>
              </w:rPr>
              <w:t xml:space="preserve"> </w:t>
            </w:r>
            <w:r w:rsidRPr="00C60FC6">
              <w:rPr>
                <w:b/>
                <w:sz w:val="20"/>
                <w:szCs w:val="20"/>
              </w:rPr>
              <w:t>the</w:t>
            </w:r>
            <w:r w:rsidR="00002ABB">
              <w:rPr>
                <w:b/>
                <w:sz w:val="20"/>
                <w:szCs w:val="20"/>
              </w:rPr>
              <w:t xml:space="preserve"> </w:t>
            </w:r>
            <w:r w:rsidRPr="00C60FC6">
              <w:rPr>
                <w:b/>
                <w:sz w:val="20"/>
                <w:szCs w:val="20"/>
              </w:rPr>
              <w:t>effect</w:t>
            </w:r>
            <w:r w:rsidR="00002ABB">
              <w:rPr>
                <w:b/>
                <w:sz w:val="20"/>
                <w:szCs w:val="20"/>
              </w:rPr>
              <w:t xml:space="preserve"> </w:t>
            </w:r>
            <w:r w:rsidRPr="00C60FC6">
              <w:rPr>
                <w:b/>
                <w:sz w:val="20"/>
                <w:szCs w:val="20"/>
              </w:rPr>
              <w:t>of</w:t>
            </w:r>
            <w:r w:rsidR="00002ABB">
              <w:rPr>
                <w:b/>
                <w:sz w:val="20"/>
                <w:szCs w:val="20"/>
              </w:rPr>
              <w:t xml:space="preserve"> </w:t>
            </w:r>
            <w:r w:rsidRPr="00C60FC6">
              <w:rPr>
                <w:b/>
                <w:sz w:val="20"/>
                <w:szCs w:val="20"/>
              </w:rPr>
              <w:t>incorporating</w:t>
            </w:r>
            <w:r w:rsidR="00002ABB">
              <w:rPr>
                <w:b/>
                <w:sz w:val="20"/>
                <w:szCs w:val="20"/>
              </w:rPr>
              <w:t xml:space="preserve"> </w:t>
            </w:r>
            <w:r w:rsidRPr="00C60FC6">
              <w:rPr>
                <w:b/>
                <w:sz w:val="20"/>
                <w:szCs w:val="20"/>
              </w:rPr>
              <w:t>a</w:t>
            </w:r>
            <w:r w:rsidR="00002ABB">
              <w:rPr>
                <w:b/>
                <w:sz w:val="20"/>
                <w:szCs w:val="20"/>
              </w:rPr>
              <w:t xml:space="preserve"> </w:t>
            </w:r>
            <w:r w:rsidRPr="00C60FC6">
              <w:rPr>
                <w:b/>
                <w:sz w:val="20"/>
                <w:szCs w:val="20"/>
              </w:rPr>
              <w:t>Title</w:t>
            </w:r>
            <w:r w:rsidR="00002ABB">
              <w:rPr>
                <w:b/>
                <w:sz w:val="20"/>
                <w:szCs w:val="20"/>
              </w:rPr>
              <w:t xml:space="preserve"> </w:t>
            </w:r>
            <w:r w:rsidRPr="00C60FC6">
              <w:rPr>
                <w:b/>
                <w:sz w:val="20"/>
                <w:szCs w:val="20"/>
              </w:rPr>
              <w:t>I</w:t>
            </w:r>
            <w:r w:rsidR="00002ABB">
              <w:rPr>
                <w:b/>
                <w:sz w:val="20"/>
                <w:szCs w:val="20"/>
              </w:rPr>
              <w:t xml:space="preserve"> </w:t>
            </w:r>
            <w:r w:rsidRPr="00C60FC6">
              <w:rPr>
                <w:b/>
                <w:sz w:val="20"/>
                <w:szCs w:val="20"/>
              </w:rPr>
              <w:t>provision</w:t>
            </w:r>
            <w:r w:rsidR="00002ABB">
              <w:rPr>
                <w:b/>
                <w:sz w:val="20"/>
                <w:szCs w:val="20"/>
              </w:rPr>
              <w:t xml:space="preserve"> </w:t>
            </w:r>
            <w:r w:rsidRPr="00C60FC6">
              <w:rPr>
                <w:b/>
                <w:sz w:val="20"/>
                <w:szCs w:val="20"/>
              </w:rPr>
              <w:t>into</w:t>
            </w:r>
            <w:r w:rsidR="00002ABB">
              <w:rPr>
                <w:b/>
                <w:sz w:val="20"/>
                <w:szCs w:val="20"/>
              </w:rPr>
              <w:t xml:space="preserve"> </w:t>
            </w:r>
            <w:r w:rsidRPr="00C60FC6">
              <w:rPr>
                <w:b/>
                <w:sz w:val="20"/>
                <w:szCs w:val="20"/>
              </w:rPr>
              <w:t>a</w:t>
            </w:r>
            <w:r w:rsidR="00002ABB">
              <w:rPr>
                <w:b/>
                <w:sz w:val="20"/>
                <w:szCs w:val="20"/>
              </w:rPr>
              <w:t xml:space="preserve"> </w:t>
            </w:r>
            <w:r w:rsidRPr="00C60FC6">
              <w:rPr>
                <w:b/>
                <w:sz w:val="20"/>
                <w:szCs w:val="20"/>
              </w:rPr>
              <w:t>compact</w:t>
            </w:r>
            <w:r w:rsidR="00002ABB">
              <w:rPr>
                <w:b/>
                <w:sz w:val="20"/>
                <w:szCs w:val="20"/>
              </w:rPr>
              <w:t xml:space="preserve"> </w:t>
            </w:r>
            <w:r w:rsidRPr="00C60FC6">
              <w:rPr>
                <w:b/>
                <w:sz w:val="20"/>
                <w:szCs w:val="20"/>
              </w:rPr>
              <w:t>or</w:t>
            </w:r>
            <w:r w:rsidR="00002ABB">
              <w:rPr>
                <w:b/>
                <w:sz w:val="20"/>
                <w:szCs w:val="20"/>
              </w:rPr>
              <w:t xml:space="preserve"> </w:t>
            </w:r>
            <w:r w:rsidRPr="00C60FC6">
              <w:rPr>
                <w:b/>
                <w:sz w:val="20"/>
                <w:szCs w:val="20"/>
              </w:rPr>
              <w:t>funding</w:t>
            </w:r>
            <w:r w:rsidR="00002ABB">
              <w:rPr>
                <w:b/>
                <w:sz w:val="20"/>
                <w:szCs w:val="20"/>
              </w:rPr>
              <w:t xml:space="preserve"> </w:t>
            </w:r>
            <w:r w:rsidRPr="00C60FC6">
              <w:rPr>
                <w:b/>
                <w:sz w:val="20"/>
                <w:szCs w:val="20"/>
              </w:rPr>
              <w:t>agreement?</w:t>
            </w:r>
            <w:bookmarkStart w:id="101" w:name="co_anchor_I2EA8AA60435D11E080CF86EB48E62"/>
            <w:bookmarkEnd w:id="101"/>
          </w:p>
          <w:p w:rsidR="004B648E" w:rsidRPr="00C60FC6"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2" w:name="co_anchor_I2EA8D171435D11E080CF86EB48E62"/>
            <w:bookmarkEnd w:id="102"/>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C60FC6">
              <w:rPr>
                <w:rFonts w:cs="Times New Roman"/>
                <w:color w:val="000000"/>
                <w:sz w:val="20"/>
                <w:szCs w:val="20"/>
              </w:rPr>
              <w:t>The</w:t>
            </w:r>
            <w:r w:rsidR="00002ABB">
              <w:rPr>
                <w:rFonts w:cs="Times New Roman"/>
                <w:color w:val="000000"/>
                <w:sz w:val="20"/>
                <w:szCs w:val="20"/>
              </w:rPr>
              <w:t xml:space="preserve"> </w:t>
            </w:r>
            <w:r w:rsidRPr="00C60FC6">
              <w:rPr>
                <w:rFonts w:cs="Times New Roman"/>
                <w:color w:val="000000"/>
                <w:sz w:val="20"/>
                <w:szCs w:val="20"/>
              </w:rPr>
              <w:t>incorporated</w:t>
            </w:r>
            <w:r w:rsidR="00002ABB">
              <w:rPr>
                <w:rFonts w:cs="Times New Roman"/>
                <w:color w:val="000000"/>
                <w:sz w:val="20"/>
                <w:szCs w:val="20"/>
              </w:rPr>
              <w:t xml:space="preserve"> </w:t>
            </w:r>
            <w:r w:rsidRPr="00C60FC6">
              <w:rPr>
                <w:rFonts w:cs="Times New Roman"/>
                <w:color w:val="000000"/>
                <w:sz w:val="20"/>
                <w:szCs w:val="20"/>
              </w:rPr>
              <w:t>Title</w:t>
            </w:r>
            <w:r w:rsidR="00002ABB">
              <w:rPr>
                <w:rFonts w:cs="Times New Roman"/>
                <w:color w:val="000000"/>
                <w:sz w:val="20"/>
                <w:szCs w:val="20"/>
              </w:rPr>
              <w:t xml:space="preserve"> </w:t>
            </w:r>
            <w:r w:rsidRPr="00C60FC6">
              <w:rPr>
                <w:rFonts w:cs="Times New Roman"/>
                <w:color w:val="000000"/>
                <w:sz w:val="20"/>
                <w:szCs w:val="20"/>
              </w:rPr>
              <w:t>I</w:t>
            </w:r>
            <w:r w:rsidR="00002ABB">
              <w:rPr>
                <w:rFonts w:cs="Times New Roman"/>
                <w:color w:val="000000"/>
                <w:sz w:val="20"/>
                <w:szCs w:val="20"/>
              </w:rPr>
              <w:t xml:space="preserve"> </w:t>
            </w:r>
            <w:r w:rsidRPr="00C60FC6">
              <w:rPr>
                <w:rFonts w:cs="Times New Roman"/>
                <w:color w:val="000000"/>
                <w:sz w:val="20"/>
                <w:szCs w:val="20"/>
              </w:rPr>
              <w:t>provision</w:t>
            </w:r>
            <w:r w:rsidR="00002ABB">
              <w:rPr>
                <w:rFonts w:cs="Times New Roman"/>
                <w:color w:val="000000"/>
                <w:sz w:val="20"/>
                <w:szCs w:val="20"/>
              </w:rPr>
              <w:t xml:space="preserve"> </w:t>
            </w:r>
            <w:r w:rsidRPr="00C60FC6">
              <w:rPr>
                <w:rFonts w:cs="Times New Roman"/>
                <w:color w:val="000000"/>
                <w:sz w:val="20"/>
                <w:szCs w:val="20"/>
              </w:rPr>
              <w:t>shall</w:t>
            </w:r>
            <w:r w:rsidR="00002ABB">
              <w:rPr>
                <w:rFonts w:cs="Times New Roman"/>
                <w:color w:val="000000"/>
                <w:sz w:val="20"/>
                <w:szCs w:val="20"/>
              </w:rPr>
              <w:t xml:space="preserve"> </w:t>
            </w:r>
            <w:r w:rsidRPr="00C60FC6">
              <w:rPr>
                <w:rFonts w:cs="Times New Roman"/>
                <w:color w:val="000000"/>
                <w:sz w:val="20"/>
                <w:szCs w:val="20"/>
              </w:rPr>
              <w:t>have</w:t>
            </w:r>
            <w:r w:rsidR="00002ABB">
              <w:rPr>
                <w:rFonts w:cs="Times New Roman"/>
                <w:color w:val="000000"/>
                <w:sz w:val="20"/>
                <w:szCs w:val="20"/>
              </w:rPr>
              <w:t xml:space="preserve"> </w:t>
            </w:r>
            <w:r w:rsidRPr="00C60FC6">
              <w:rPr>
                <w:rFonts w:cs="Times New Roman"/>
                <w:color w:val="000000"/>
                <w:sz w:val="20"/>
                <w:szCs w:val="20"/>
              </w:rPr>
              <w:t>the</w:t>
            </w:r>
            <w:r w:rsidR="00002ABB">
              <w:rPr>
                <w:rFonts w:cs="Times New Roman"/>
                <w:color w:val="000000"/>
                <w:sz w:val="20"/>
                <w:szCs w:val="20"/>
              </w:rPr>
              <w:t xml:space="preserve"> </w:t>
            </w:r>
            <w:r w:rsidRPr="00C60FC6">
              <w:rPr>
                <w:rFonts w:cs="Times New Roman"/>
                <w:color w:val="000000"/>
                <w:sz w:val="20"/>
                <w:szCs w:val="20"/>
              </w:rPr>
              <w:t>same</w:t>
            </w:r>
            <w:r w:rsidR="00002ABB">
              <w:rPr>
                <w:rFonts w:cs="Times New Roman"/>
                <w:color w:val="000000"/>
                <w:sz w:val="20"/>
                <w:szCs w:val="20"/>
              </w:rPr>
              <w:t xml:space="preserve"> </w:t>
            </w:r>
            <w:r w:rsidRPr="00C60FC6">
              <w:rPr>
                <w:rFonts w:cs="Times New Roman"/>
                <w:color w:val="000000"/>
                <w:sz w:val="20"/>
                <w:szCs w:val="20"/>
              </w:rPr>
              <w:t>force</w:t>
            </w:r>
            <w:r w:rsidR="00002ABB">
              <w:rPr>
                <w:rFonts w:cs="Times New Roman"/>
                <w:color w:val="000000"/>
                <w:sz w:val="20"/>
                <w:szCs w:val="20"/>
              </w:rPr>
              <w:t xml:space="preserve"> </w:t>
            </w:r>
            <w:r w:rsidRPr="00C60FC6">
              <w:rPr>
                <w:rFonts w:cs="Times New Roman"/>
                <w:color w:val="000000"/>
                <w:sz w:val="20"/>
                <w:szCs w:val="20"/>
              </w:rPr>
              <w:t>and</w:t>
            </w:r>
            <w:r w:rsidR="00002ABB">
              <w:rPr>
                <w:rFonts w:cs="Times New Roman"/>
                <w:color w:val="000000"/>
                <w:sz w:val="20"/>
                <w:szCs w:val="20"/>
              </w:rPr>
              <w:t xml:space="preserve"> </w:t>
            </w:r>
            <w:r w:rsidRPr="00C60FC6">
              <w:rPr>
                <w:rFonts w:cs="Times New Roman"/>
                <w:color w:val="000000"/>
                <w:sz w:val="20"/>
                <w:szCs w:val="20"/>
              </w:rPr>
              <w:t>effect</w:t>
            </w:r>
            <w:r w:rsidR="00002ABB">
              <w:rPr>
                <w:rFonts w:cs="Times New Roman"/>
                <w:color w:val="000000"/>
                <w:sz w:val="20"/>
                <w:szCs w:val="20"/>
              </w:rPr>
              <w:t xml:space="preserve"> </w:t>
            </w:r>
            <w:r w:rsidRPr="00C60FC6">
              <w:rPr>
                <w:rFonts w:cs="Times New Roman"/>
                <w:color w:val="000000"/>
                <w:sz w:val="20"/>
                <w:szCs w:val="20"/>
              </w:rPr>
              <w:t>as</w:t>
            </w:r>
            <w:r w:rsidR="00002ABB">
              <w:rPr>
                <w:rFonts w:cs="Times New Roman"/>
                <w:color w:val="000000"/>
                <w:sz w:val="20"/>
                <w:szCs w:val="20"/>
              </w:rPr>
              <w:t xml:space="preserve"> </w:t>
            </w:r>
            <w:r w:rsidRPr="00C60FC6">
              <w:rPr>
                <w:rFonts w:cs="Times New Roman"/>
                <w:color w:val="000000"/>
                <w:sz w:val="20"/>
                <w:szCs w:val="20"/>
              </w:rPr>
              <w:t>if</w:t>
            </w:r>
            <w:r w:rsidR="00002ABB">
              <w:rPr>
                <w:rFonts w:cs="Times New Roman"/>
                <w:color w:val="000000"/>
                <w:sz w:val="20"/>
                <w:szCs w:val="20"/>
              </w:rPr>
              <w:t xml:space="preserve"> </w:t>
            </w:r>
            <w:r w:rsidRPr="00C60FC6">
              <w:rPr>
                <w:rFonts w:cs="Times New Roman"/>
                <w:color w:val="000000"/>
                <w:sz w:val="20"/>
                <w:szCs w:val="20"/>
              </w:rPr>
              <w:t>it</w:t>
            </w:r>
            <w:r w:rsidR="00002ABB">
              <w:rPr>
                <w:rFonts w:cs="Times New Roman"/>
                <w:color w:val="000000"/>
                <w:sz w:val="20"/>
                <w:szCs w:val="20"/>
              </w:rPr>
              <w:t xml:space="preserve"> </w:t>
            </w:r>
            <w:r w:rsidRPr="00C60FC6">
              <w:rPr>
                <w:rFonts w:cs="Times New Roman"/>
                <w:color w:val="000000"/>
                <w:sz w:val="20"/>
                <w:szCs w:val="20"/>
              </w:rPr>
              <w:t>were</w:t>
            </w:r>
            <w:r w:rsidR="00002ABB">
              <w:rPr>
                <w:rFonts w:cs="Times New Roman"/>
                <w:color w:val="000000"/>
                <w:sz w:val="20"/>
                <w:szCs w:val="20"/>
              </w:rPr>
              <w:t xml:space="preserve"> </w:t>
            </w:r>
            <w:r w:rsidRPr="00C60FC6">
              <w:rPr>
                <w:rFonts w:cs="Times New Roman"/>
                <w:color w:val="000000"/>
                <w:sz w:val="20"/>
                <w:szCs w:val="20"/>
              </w:rPr>
              <w:t>set</w:t>
            </w:r>
            <w:r w:rsidR="00002ABB">
              <w:rPr>
                <w:rFonts w:cs="Times New Roman"/>
                <w:color w:val="000000"/>
                <w:sz w:val="20"/>
                <w:szCs w:val="20"/>
              </w:rPr>
              <w:t xml:space="preserve"> </w:t>
            </w:r>
            <w:r w:rsidRPr="00C60FC6">
              <w:rPr>
                <w:rFonts w:cs="Times New Roman"/>
                <w:color w:val="000000"/>
                <w:sz w:val="20"/>
                <w:szCs w:val="20"/>
              </w:rPr>
              <w:t>out</w:t>
            </w:r>
            <w:r w:rsidR="00002ABB">
              <w:rPr>
                <w:rFonts w:cs="Times New Roman"/>
                <w:color w:val="000000"/>
                <w:sz w:val="20"/>
                <w:szCs w:val="20"/>
              </w:rPr>
              <w:t xml:space="preserve"> </w:t>
            </w:r>
            <w:r w:rsidRPr="00C60FC6">
              <w:rPr>
                <w:rFonts w:cs="Times New Roman"/>
                <w:color w:val="000000"/>
                <w:sz w:val="20"/>
                <w:szCs w:val="20"/>
              </w:rPr>
              <w:t>in</w:t>
            </w:r>
            <w:r w:rsidR="00002ABB">
              <w:rPr>
                <w:rFonts w:cs="Times New Roman"/>
                <w:color w:val="000000"/>
                <w:sz w:val="20"/>
                <w:szCs w:val="20"/>
              </w:rPr>
              <w:t xml:space="preserve"> </w:t>
            </w:r>
            <w:r w:rsidRPr="00C60FC6">
              <w:rPr>
                <w:rFonts w:cs="Times New Roman"/>
                <w:color w:val="000000"/>
                <w:sz w:val="20"/>
                <w:szCs w:val="20"/>
              </w:rPr>
              <w:t>full</w:t>
            </w:r>
            <w:r w:rsidR="00002ABB">
              <w:rPr>
                <w:rFonts w:cs="Times New Roman"/>
                <w:color w:val="000000"/>
                <w:sz w:val="20"/>
                <w:szCs w:val="20"/>
              </w:rPr>
              <w:t xml:space="preserve"> </w:t>
            </w:r>
            <w:r w:rsidRPr="00C60FC6">
              <w:rPr>
                <w:rFonts w:cs="Times New Roman"/>
                <w:color w:val="000000"/>
                <w:sz w:val="20"/>
                <w:szCs w:val="20"/>
              </w:rPr>
              <w:t>in</w:t>
            </w:r>
            <w:r w:rsidR="00002ABB">
              <w:rPr>
                <w:rFonts w:cs="Times New Roman"/>
                <w:color w:val="000000"/>
                <w:sz w:val="20"/>
                <w:szCs w:val="20"/>
              </w:rPr>
              <w:t xml:space="preserve"> </w:t>
            </w:r>
            <w:r w:rsidRPr="00C60FC6">
              <w:rPr>
                <w:rFonts w:cs="Times New Roman"/>
                <w:color w:val="000000"/>
                <w:sz w:val="20"/>
                <w:szCs w:val="20"/>
              </w:rPr>
              <w:t>Title</w:t>
            </w:r>
            <w:r w:rsidR="00002ABB">
              <w:rPr>
                <w:rFonts w:cs="Times New Roman"/>
                <w:color w:val="000000"/>
                <w:sz w:val="20"/>
                <w:szCs w:val="20"/>
              </w:rPr>
              <w:t xml:space="preserve"> </w:t>
            </w:r>
            <w:r w:rsidRPr="00C60FC6">
              <w:rPr>
                <w:rFonts w:cs="Times New Roman"/>
                <w:color w:val="000000"/>
                <w:sz w:val="20"/>
                <w:szCs w:val="20"/>
              </w:rPr>
              <w:t>V.</w:t>
            </w:r>
          </w:p>
          <w:p w:rsidR="004B648E" w:rsidRPr="00C60FC6"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466F5" w:rsidRDefault="004B648E" w:rsidP="00846C84">
            <w:pPr>
              <w:pStyle w:val="NoSpacing"/>
              <w:widowControl w:val="0"/>
              <w:tabs>
                <w:tab w:val="left" w:pos="360"/>
                <w:tab w:val="left" w:pos="720"/>
                <w:tab w:val="left" w:pos="1080"/>
              </w:tabs>
              <w:jc w:val="both"/>
              <w:rPr>
                <w:b/>
                <w:sz w:val="20"/>
                <w:szCs w:val="20"/>
              </w:rPr>
            </w:pPr>
            <w:r w:rsidRPr="005466F5">
              <w:rPr>
                <w:b/>
                <w:sz w:val="20"/>
                <w:szCs w:val="20"/>
              </w:rPr>
              <w:t>§</w:t>
            </w:r>
            <w:r w:rsidR="00002ABB">
              <w:rPr>
                <w:b/>
                <w:sz w:val="20"/>
                <w:szCs w:val="20"/>
              </w:rPr>
              <w:t xml:space="preserve"> </w:t>
            </w:r>
            <w:r w:rsidRPr="005466F5">
              <w:rPr>
                <w:b/>
                <w:sz w:val="20"/>
                <w:szCs w:val="20"/>
              </w:rPr>
              <w:t>137.49</w:t>
            </w:r>
            <w:r w:rsidR="00002ABB">
              <w:rPr>
                <w:b/>
                <w:sz w:val="20"/>
                <w:szCs w:val="20"/>
              </w:rPr>
              <w:t xml:space="preserve"> </w:t>
            </w:r>
            <w:r w:rsidRPr="005466F5">
              <w:rPr>
                <w:b/>
                <w:sz w:val="20"/>
                <w:szCs w:val="20"/>
              </w:rPr>
              <w:t>What</w:t>
            </w:r>
            <w:r w:rsidR="00002ABB">
              <w:rPr>
                <w:b/>
                <w:sz w:val="20"/>
                <w:szCs w:val="20"/>
              </w:rPr>
              <w:t xml:space="preserve"> </w:t>
            </w:r>
            <w:r w:rsidRPr="005466F5">
              <w:rPr>
                <w:b/>
                <w:sz w:val="20"/>
                <w:szCs w:val="20"/>
              </w:rPr>
              <w:t>if</w:t>
            </w:r>
            <w:r w:rsidR="00002ABB">
              <w:rPr>
                <w:b/>
                <w:sz w:val="20"/>
                <w:szCs w:val="20"/>
              </w:rPr>
              <w:t xml:space="preserve"> </w:t>
            </w:r>
            <w:r w:rsidRPr="005466F5">
              <w:rPr>
                <w:b/>
                <w:sz w:val="20"/>
                <w:szCs w:val="20"/>
              </w:rPr>
              <w:t>a</w:t>
            </w:r>
            <w:r w:rsidR="00002ABB">
              <w:rPr>
                <w:b/>
                <w:sz w:val="20"/>
                <w:szCs w:val="20"/>
              </w:rPr>
              <w:t xml:space="preserve"> </w:t>
            </w:r>
            <w:r w:rsidRPr="005466F5">
              <w:rPr>
                <w:b/>
                <w:sz w:val="20"/>
                <w:szCs w:val="20"/>
              </w:rPr>
              <w:t>Self–Governance</w:t>
            </w:r>
            <w:r w:rsidR="00002ABB">
              <w:rPr>
                <w:b/>
                <w:sz w:val="20"/>
                <w:szCs w:val="20"/>
              </w:rPr>
              <w:t xml:space="preserve"> </w:t>
            </w:r>
            <w:r w:rsidRPr="005466F5">
              <w:rPr>
                <w:b/>
                <w:sz w:val="20"/>
                <w:szCs w:val="20"/>
              </w:rPr>
              <w:t>Tribe</w:t>
            </w:r>
            <w:r w:rsidR="00002ABB">
              <w:rPr>
                <w:b/>
                <w:sz w:val="20"/>
                <w:szCs w:val="20"/>
              </w:rPr>
              <w:t xml:space="preserve"> </w:t>
            </w:r>
            <w:r w:rsidRPr="005466F5">
              <w:rPr>
                <w:b/>
                <w:sz w:val="20"/>
                <w:szCs w:val="20"/>
              </w:rPr>
              <w:t>requests</w:t>
            </w:r>
            <w:r w:rsidR="00002ABB">
              <w:rPr>
                <w:b/>
                <w:sz w:val="20"/>
                <w:szCs w:val="20"/>
              </w:rPr>
              <w:t xml:space="preserve"> </w:t>
            </w:r>
            <w:r w:rsidRPr="005466F5">
              <w:rPr>
                <w:b/>
                <w:sz w:val="20"/>
                <w:szCs w:val="20"/>
              </w:rPr>
              <w:t>such</w:t>
            </w:r>
            <w:r w:rsidR="00002ABB">
              <w:rPr>
                <w:b/>
                <w:sz w:val="20"/>
                <w:szCs w:val="20"/>
              </w:rPr>
              <w:t xml:space="preserve"> </w:t>
            </w:r>
            <w:r w:rsidRPr="005466F5">
              <w:rPr>
                <w:b/>
                <w:sz w:val="20"/>
                <w:szCs w:val="20"/>
              </w:rPr>
              <w:t>incorporation</w:t>
            </w:r>
            <w:r w:rsidR="00002ABB">
              <w:rPr>
                <w:b/>
                <w:sz w:val="20"/>
                <w:szCs w:val="20"/>
              </w:rPr>
              <w:t xml:space="preserve"> </w:t>
            </w:r>
            <w:r w:rsidRPr="005466F5">
              <w:rPr>
                <w:b/>
                <w:sz w:val="20"/>
                <w:szCs w:val="20"/>
              </w:rPr>
              <w:t>at</w:t>
            </w:r>
            <w:r w:rsidR="00002ABB">
              <w:rPr>
                <w:b/>
                <w:sz w:val="20"/>
                <w:szCs w:val="20"/>
              </w:rPr>
              <w:t xml:space="preserve"> </w:t>
            </w:r>
            <w:r w:rsidRPr="005466F5">
              <w:rPr>
                <w:b/>
                <w:sz w:val="20"/>
                <w:szCs w:val="20"/>
              </w:rPr>
              <w:t>the</w:t>
            </w:r>
            <w:r w:rsidR="00002ABB">
              <w:rPr>
                <w:b/>
                <w:sz w:val="20"/>
                <w:szCs w:val="20"/>
              </w:rPr>
              <w:t xml:space="preserve"> </w:t>
            </w:r>
            <w:r w:rsidRPr="005466F5">
              <w:rPr>
                <w:b/>
                <w:sz w:val="20"/>
                <w:szCs w:val="20"/>
              </w:rPr>
              <w:t>negotiation</w:t>
            </w:r>
            <w:r w:rsidR="00002ABB">
              <w:rPr>
                <w:b/>
                <w:sz w:val="20"/>
                <w:szCs w:val="20"/>
              </w:rPr>
              <w:t xml:space="preserve"> </w:t>
            </w:r>
            <w:r w:rsidRPr="005466F5">
              <w:rPr>
                <w:b/>
                <w:sz w:val="20"/>
                <w:szCs w:val="20"/>
              </w:rPr>
              <w:t>stage</w:t>
            </w:r>
            <w:r w:rsidR="00002ABB">
              <w:rPr>
                <w:b/>
                <w:sz w:val="20"/>
                <w:szCs w:val="20"/>
              </w:rPr>
              <w:t xml:space="preserve"> </w:t>
            </w:r>
            <w:r w:rsidRPr="005466F5">
              <w:rPr>
                <w:b/>
                <w:sz w:val="20"/>
                <w:szCs w:val="20"/>
              </w:rPr>
              <w:t>of</w:t>
            </w:r>
            <w:r w:rsidR="00002ABB">
              <w:rPr>
                <w:b/>
                <w:sz w:val="20"/>
                <w:szCs w:val="20"/>
              </w:rPr>
              <w:t xml:space="preserve"> </w:t>
            </w:r>
            <w:r w:rsidRPr="005466F5">
              <w:rPr>
                <w:b/>
                <w:sz w:val="20"/>
                <w:szCs w:val="20"/>
              </w:rPr>
              <w:t>a</w:t>
            </w:r>
            <w:r w:rsidR="00002ABB">
              <w:rPr>
                <w:b/>
                <w:sz w:val="20"/>
                <w:szCs w:val="20"/>
              </w:rPr>
              <w:t xml:space="preserve"> </w:t>
            </w:r>
            <w:r w:rsidRPr="005466F5">
              <w:rPr>
                <w:b/>
                <w:sz w:val="20"/>
                <w:szCs w:val="20"/>
              </w:rPr>
              <w:t>compact</w:t>
            </w:r>
            <w:r w:rsidR="00002ABB">
              <w:rPr>
                <w:b/>
                <w:sz w:val="20"/>
                <w:szCs w:val="20"/>
              </w:rPr>
              <w:t xml:space="preserve"> </w:t>
            </w:r>
            <w:r w:rsidRPr="005466F5">
              <w:rPr>
                <w:b/>
                <w:sz w:val="20"/>
                <w:szCs w:val="20"/>
              </w:rPr>
              <w:t>or</w:t>
            </w:r>
            <w:r w:rsidR="00002ABB">
              <w:rPr>
                <w:b/>
                <w:sz w:val="20"/>
                <w:szCs w:val="20"/>
              </w:rPr>
              <w:t xml:space="preserve"> </w:t>
            </w:r>
            <w:r w:rsidRPr="005466F5">
              <w:rPr>
                <w:b/>
                <w:sz w:val="20"/>
                <w:szCs w:val="20"/>
              </w:rPr>
              <w:t>funding</w:t>
            </w:r>
            <w:r w:rsidR="00002ABB">
              <w:rPr>
                <w:b/>
                <w:sz w:val="20"/>
                <w:szCs w:val="20"/>
              </w:rPr>
              <w:t xml:space="preserve"> </w:t>
            </w:r>
            <w:r w:rsidRPr="005466F5">
              <w:rPr>
                <w:b/>
                <w:sz w:val="20"/>
                <w:szCs w:val="20"/>
              </w:rPr>
              <w:t>agreement?</w:t>
            </w:r>
            <w:bookmarkStart w:id="103" w:name="co_anchor_I2EA66070435D11E083E0CD9471F91"/>
            <w:bookmarkStart w:id="104" w:name="co_anchor_I2EA68781435D11E083E0CD9471F91"/>
            <w:bookmarkEnd w:id="103"/>
            <w:bookmarkEnd w:id="104"/>
          </w:p>
          <w:p w:rsidR="004B648E" w:rsidRPr="005466F5"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5466F5">
              <w:rPr>
                <w:rFonts w:cs="Times New Roman"/>
                <w:color w:val="000000"/>
                <w:sz w:val="20"/>
                <w:szCs w:val="20"/>
              </w:rPr>
              <w:t>In</w:t>
            </w:r>
            <w:r w:rsidR="00002ABB">
              <w:rPr>
                <w:rFonts w:cs="Times New Roman"/>
                <w:color w:val="000000"/>
                <w:sz w:val="20"/>
                <w:szCs w:val="20"/>
              </w:rPr>
              <w:t xml:space="preserve"> </w:t>
            </w:r>
            <w:r w:rsidRPr="005466F5">
              <w:rPr>
                <w:rFonts w:cs="Times New Roman"/>
                <w:color w:val="000000"/>
                <w:sz w:val="20"/>
                <w:szCs w:val="20"/>
              </w:rPr>
              <w:t>that</w:t>
            </w:r>
            <w:r w:rsidR="00002ABB">
              <w:rPr>
                <w:rFonts w:cs="Times New Roman"/>
                <w:color w:val="000000"/>
                <w:sz w:val="20"/>
                <w:szCs w:val="20"/>
              </w:rPr>
              <w:t xml:space="preserve"> </w:t>
            </w:r>
            <w:r w:rsidRPr="005466F5">
              <w:rPr>
                <w:rFonts w:cs="Times New Roman"/>
                <w:color w:val="000000"/>
                <w:sz w:val="20"/>
                <w:szCs w:val="20"/>
              </w:rPr>
              <w:t>event,</w:t>
            </w:r>
            <w:r w:rsidR="00002ABB">
              <w:rPr>
                <w:rFonts w:cs="Times New Roman"/>
                <w:color w:val="000000"/>
                <w:sz w:val="20"/>
                <w:szCs w:val="20"/>
              </w:rPr>
              <w:t xml:space="preserve"> </w:t>
            </w:r>
            <w:r w:rsidRPr="005466F5">
              <w:rPr>
                <w:rFonts w:cs="Times New Roman"/>
                <w:color w:val="000000"/>
                <w:sz w:val="20"/>
                <w:szCs w:val="20"/>
              </w:rPr>
              <w:t>such</w:t>
            </w:r>
            <w:r w:rsidR="00002ABB">
              <w:rPr>
                <w:rFonts w:cs="Times New Roman"/>
                <w:color w:val="000000"/>
                <w:sz w:val="20"/>
                <w:szCs w:val="20"/>
              </w:rPr>
              <w:t xml:space="preserve"> </w:t>
            </w:r>
            <w:r w:rsidRPr="005466F5">
              <w:rPr>
                <w:rFonts w:cs="Times New Roman"/>
                <w:color w:val="000000"/>
                <w:sz w:val="20"/>
                <w:szCs w:val="20"/>
              </w:rPr>
              <w:t>incorporation</w:t>
            </w:r>
            <w:r w:rsidR="00002ABB">
              <w:rPr>
                <w:rFonts w:cs="Times New Roman"/>
                <w:color w:val="000000"/>
                <w:sz w:val="20"/>
                <w:szCs w:val="20"/>
              </w:rPr>
              <w:t xml:space="preserve"> </w:t>
            </w:r>
            <w:r w:rsidRPr="005466F5">
              <w:rPr>
                <w:rFonts w:cs="Times New Roman"/>
                <w:color w:val="000000"/>
                <w:sz w:val="20"/>
                <w:szCs w:val="20"/>
              </w:rPr>
              <w:t>shall</w:t>
            </w:r>
            <w:r w:rsidR="00002ABB">
              <w:rPr>
                <w:rFonts w:cs="Times New Roman"/>
                <w:color w:val="000000"/>
                <w:sz w:val="20"/>
                <w:szCs w:val="20"/>
              </w:rPr>
              <w:t xml:space="preserve"> </w:t>
            </w:r>
            <w:r w:rsidRPr="005466F5">
              <w:rPr>
                <w:rFonts w:cs="Times New Roman"/>
                <w:color w:val="000000"/>
                <w:sz w:val="20"/>
                <w:szCs w:val="20"/>
              </w:rPr>
              <w:t>be</w:t>
            </w:r>
            <w:r w:rsidR="00002ABB">
              <w:rPr>
                <w:rFonts w:cs="Times New Roman"/>
                <w:color w:val="000000"/>
                <w:sz w:val="20"/>
                <w:szCs w:val="20"/>
              </w:rPr>
              <w:t xml:space="preserve"> </w:t>
            </w:r>
            <w:r w:rsidRPr="005466F5">
              <w:rPr>
                <w:rFonts w:cs="Times New Roman"/>
                <w:color w:val="000000"/>
                <w:sz w:val="20"/>
                <w:szCs w:val="20"/>
              </w:rPr>
              <w:t>deemed</w:t>
            </w:r>
            <w:r w:rsidR="00002ABB">
              <w:rPr>
                <w:rFonts w:cs="Times New Roman"/>
                <w:color w:val="000000"/>
                <w:sz w:val="20"/>
                <w:szCs w:val="20"/>
              </w:rPr>
              <w:t xml:space="preserve"> </w:t>
            </w:r>
            <w:r w:rsidRPr="005466F5">
              <w:rPr>
                <w:rFonts w:cs="Times New Roman"/>
                <w:color w:val="000000"/>
                <w:sz w:val="20"/>
                <w:szCs w:val="20"/>
              </w:rPr>
              <w:t>effective</w:t>
            </w:r>
            <w:r w:rsidR="00002ABB">
              <w:rPr>
                <w:rFonts w:cs="Times New Roman"/>
                <w:color w:val="000000"/>
                <w:sz w:val="20"/>
                <w:szCs w:val="20"/>
              </w:rPr>
              <w:t xml:space="preserve"> </w:t>
            </w:r>
            <w:r w:rsidRPr="005466F5">
              <w:rPr>
                <w:rFonts w:cs="Times New Roman"/>
                <w:color w:val="000000"/>
                <w:sz w:val="20"/>
                <w:szCs w:val="20"/>
              </w:rPr>
              <w:t>immediately</w:t>
            </w:r>
            <w:r w:rsidR="00002ABB">
              <w:rPr>
                <w:rFonts w:cs="Times New Roman"/>
                <w:color w:val="000000"/>
                <w:sz w:val="20"/>
                <w:szCs w:val="20"/>
              </w:rPr>
              <w:t xml:space="preserve"> </w:t>
            </w:r>
            <w:r w:rsidRPr="005466F5">
              <w:rPr>
                <w:rFonts w:cs="Times New Roman"/>
                <w:color w:val="000000"/>
                <w:sz w:val="20"/>
                <w:szCs w:val="20"/>
              </w:rPr>
              <w:t>and</w:t>
            </w:r>
            <w:r w:rsidR="00002ABB">
              <w:rPr>
                <w:rFonts w:cs="Times New Roman"/>
                <w:color w:val="000000"/>
                <w:sz w:val="20"/>
                <w:szCs w:val="20"/>
              </w:rPr>
              <w:t xml:space="preserve"> </w:t>
            </w:r>
            <w:r w:rsidRPr="005466F5">
              <w:rPr>
                <w:rFonts w:cs="Times New Roman"/>
                <w:color w:val="000000"/>
                <w:sz w:val="20"/>
                <w:szCs w:val="20"/>
              </w:rPr>
              <w:t>shall</w:t>
            </w:r>
            <w:r w:rsidR="00002ABB">
              <w:rPr>
                <w:rFonts w:cs="Times New Roman"/>
                <w:color w:val="000000"/>
                <w:sz w:val="20"/>
                <w:szCs w:val="20"/>
              </w:rPr>
              <w:t xml:space="preserve"> </w:t>
            </w:r>
            <w:r w:rsidRPr="005466F5">
              <w:rPr>
                <w:rFonts w:cs="Times New Roman"/>
                <w:color w:val="000000"/>
                <w:sz w:val="20"/>
                <w:szCs w:val="20"/>
              </w:rPr>
              <w:t>control</w:t>
            </w:r>
            <w:r w:rsidR="00002ABB">
              <w:rPr>
                <w:rFonts w:cs="Times New Roman"/>
                <w:color w:val="000000"/>
                <w:sz w:val="20"/>
                <w:szCs w:val="20"/>
              </w:rPr>
              <w:t xml:space="preserve"> </w:t>
            </w:r>
            <w:r w:rsidRPr="005466F5">
              <w:rPr>
                <w:rFonts w:cs="Times New Roman"/>
                <w:color w:val="000000"/>
                <w:sz w:val="20"/>
                <w:szCs w:val="20"/>
              </w:rPr>
              <w:t>the</w:t>
            </w:r>
            <w:r w:rsidR="00002ABB">
              <w:rPr>
                <w:rFonts w:cs="Times New Roman"/>
                <w:color w:val="000000"/>
                <w:sz w:val="20"/>
                <w:szCs w:val="20"/>
              </w:rPr>
              <w:t xml:space="preserve"> </w:t>
            </w:r>
            <w:r w:rsidRPr="005466F5">
              <w:rPr>
                <w:rFonts w:cs="Times New Roman"/>
                <w:color w:val="000000"/>
                <w:sz w:val="20"/>
                <w:szCs w:val="20"/>
              </w:rPr>
              <w:t>negotiation</w:t>
            </w:r>
            <w:r w:rsidR="00002ABB">
              <w:rPr>
                <w:rFonts w:cs="Times New Roman"/>
                <w:color w:val="000000"/>
                <w:sz w:val="20"/>
                <w:szCs w:val="20"/>
              </w:rPr>
              <w:t xml:space="preserve"> </w:t>
            </w:r>
            <w:r w:rsidRPr="005466F5">
              <w:rPr>
                <w:rFonts w:cs="Times New Roman"/>
                <w:color w:val="000000"/>
                <w:sz w:val="20"/>
                <w:szCs w:val="20"/>
              </w:rPr>
              <w:t>and</w:t>
            </w:r>
            <w:r w:rsidR="00002ABB">
              <w:rPr>
                <w:rFonts w:cs="Times New Roman"/>
                <w:color w:val="000000"/>
                <w:sz w:val="20"/>
                <w:szCs w:val="20"/>
              </w:rPr>
              <w:t xml:space="preserve"> </w:t>
            </w:r>
            <w:r w:rsidRPr="005466F5">
              <w:rPr>
                <w:rFonts w:cs="Times New Roman"/>
                <w:color w:val="000000"/>
                <w:sz w:val="20"/>
                <w:szCs w:val="20"/>
              </w:rPr>
              <w:t>resulting</w:t>
            </w:r>
            <w:r w:rsidR="00002ABB">
              <w:rPr>
                <w:rFonts w:cs="Times New Roman"/>
                <w:color w:val="000000"/>
                <w:sz w:val="20"/>
                <w:szCs w:val="20"/>
              </w:rPr>
              <w:t xml:space="preserve"> </w:t>
            </w:r>
            <w:r w:rsidRPr="005466F5">
              <w:rPr>
                <w:rFonts w:cs="Times New Roman"/>
                <w:color w:val="000000"/>
                <w:sz w:val="20"/>
                <w:szCs w:val="20"/>
              </w:rPr>
              <w:t>compact</w:t>
            </w:r>
            <w:r w:rsidR="00002ABB">
              <w:rPr>
                <w:rFonts w:cs="Times New Roman"/>
                <w:color w:val="000000"/>
                <w:sz w:val="20"/>
                <w:szCs w:val="20"/>
              </w:rPr>
              <w:t xml:space="preserve"> </w:t>
            </w:r>
            <w:r w:rsidRPr="005466F5">
              <w:rPr>
                <w:rFonts w:cs="Times New Roman"/>
                <w:color w:val="000000"/>
                <w:sz w:val="20"/>
                <w:szCs w:val="20"/>
              </w:rPr>
              <w:t>and</w:t>
            </w:r>
            <w:r w:rsidR="00002ABB">
              <w:rPr>
                <w:rFonts w:cs="Times New Roman"/>
                <w:color w:val="000000"/>
                <w:sz w:val="20"/>
                <w:szCs w:val="20"/>
              </w:rPr>
              <w:t xml:space="preserve"> </w:t>
            </w:r>
            <w:r w:rsidRPr="005466F5">
              <w:rPr>
                <w:rFonts w:cs="Times New Roman"/>
                <w:color w:val="000000"/>
                <w:sz w:val="20"/>
                <w:szCs w:val="20"/>
              </w:rPr>
              <w:t>funding</w:t>
            </w:r>
            <w:r w:rsidR="00002ABB">
              <w:rPr>
                <w:rFonts w:cs="Times New Roman"/>
                <w:color w:val="000000"/>
                <w:sz w:val="20"/>
                <w:szCs w:val="20"/>
              </w:rPr>
              <w:t xml:space="preserve"> </w:t>
            </w:r>
            <w:r w:rsidRPr="005466F5">
              <w:rPr>
                <w:rFonts w:cs="Times New Roman"/>
                <w:color w:val="000000"/>
                <w:sz w:val="20"/>
                <w:szCs w:val="20"/>
              </w:rPr>
              <w:t>agreement.</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466F5" w:rsidRDefault="004B648E"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TERM</w:t>
            </w:r>
            <w:r w:rsidR="00002ABB">
              <w:rPr>
                <w:rFonts w:cs="Times New Roman"/>
                <w:color w:val="000000"/>
                <w:sz w:val="20"/>
                <w:szCs w:val="20"/>
              </w:rPr>
              <w:t xml:space="preserve"> </w:t>
            </w:r>
            <w:r>
              <w:rPr>
                <w:rFonts w:cs="Times New Roman"/>
                <w:color w:val="000000"/>
                <w:sz w:val="20"/>
                <w:szCs w:val="20"/>
              </w:rPr>
              <w:t>OF</w:t>
            </w:r>
            <w:r w:rsidR="00002ABB">
              <w:rPr>
                <w:rFonts w:cs="Times New Roman"/>
                <w:color w:val="000000"/>
                <w:sz w:val="20"/>
                <w:szCs w:val="20"/>
              </w:rPr>
              <w:t xml:space="preserve"> </w:t>
            </w:r>
            <w:r>
              <w:rPr>
                <w:rFonts w:cs="Times New Roman"/>
                <w:color w:val="000000"/>
                <w:sz w:val="20"/>
                <w:szCs w:val="20"/>
              </w:rPr>
              <w:t>A</w:t>
            </w:r>
            <w:r w:rsidR="00002ABB">
              <w:rPr>
                <w:rFonts w:cs="Times New Roman"/>
                <w:color w:val="000000"/>
                <w:sz w:val="20"/>
                <w:szCs w:val="20"/>
              </w:rPr>
              <w:t xml:space="preserve"> </w:t>
            </w:r>
            <w:r>
              <w:rPr>
                <w:rFonts w:cs="Times New Roman"/>
                <w:color w:val="000000"/>
                <w:sz w:val="20"/>
                <w:szCs w:val="20"/>
              </w:rPr>
              <w:t>FUNDING</w:t>
            </w:r>
            <w:r w:rsidR="00002ABB">
              <w:rPr>
                <w:rFonts w:cs="Times New Roman"/>
                <w:color w:val="000000"/>
                <w:sz w:val="20"/>
                <w:szCs w:val="20"/>
              </w:rPr>
              <w:t xml:space="preserve"> </w:t>
            </w:r>
            <w:r>
              <w:rPr>
                <w:rFonts w:cs="Times New Roman"/>
                <w:color w:val="000000"/>
                <w:sz w:val="20"/>
                <w:szCs w:val="20"/>
              </w:rPr>
              <w:t>AGREEMENT</w:t>
            </w:r>
          </w:p>
          <w:p w:rsidR="004B648E" w:rsidRPr="00CD2312" w:rsidRDefault="004B648E" w:rsidP="00846C84">
            <w:pPr>
              <w:pStyle w:val="NoSpacing"/>
              <w:widowControl w:val="0"/>
              <w:tabs>
                <w:tab w:val="left" w:pos="360"/>
                <w:tab w:val="left" w:pos="720"/>
                <w:tab w:val="left" w:pos="1080"/>
              </w:tabs>
              <w:jc w:val="both"/>
              <w:rPr>
                <w:rFonts w:cs="Times New Roman"/>
                <w:sz w:val="20"/>
                <w:szCs w:val="20"/>
              </w:rPr>
            </w:pPr>
          </w:p>
          <w:p w:rsidR="004B648E" w:rsidRPr="00076572" w:rsidRDefault="004B648E" w:rsidP="00846C84">
            <w:pPr>
              <w:pStyle w:val="NoSpacing"/>
              <w:widowControl w:val="0"/>
              <w:tabs>
                <w:tab w:val="left" w:pos="360"/>
                <w:tab w:val="left" w:pos="720"/>
                <w:tab w:val="left" w:pos="1080"/>
              </w:tabs>
              <w:jc w:val="both"/>
              <w:rPr>
                <w:b/>
                <w:sz w:val="20"/>
                <w:szCs w:val="20"/>
              </w:rPr>
            </w:pPr>
            <w:r w:rsidRPr="00076572">
              <w:rPr>
                <w:b/>
                <w:sz w:val="20"/>
                <w:szCs w:val="20"/>
              </w:rPr>
              <w:t>§</w:t>
            </w:r>
            <w:r w:rsidR="00002ABB">
              <w:rPr>
                <w:b/>
                <w:sz w:val="20"/>
                <w:szCs w:val="20"/>
              </w:rPr>
              <w:t xml:space="preserve"> </w:t>
            </w:r>
            <w:r w:rsidRPr="00076572">
              <w:rPr>
                <w:b/>
                <w:sz w:val="20"/>
                <w:szCs w:val="20"/>
              </w:rPr>
              <w:t>137.55</w:t>
            </w:r>
            <w:r w:rsidR="00002ABB">
              <w:rPr>
                <w:b/>
                <w:sz w:val="20"/>
                <w:szCs w:val="20"/>
              </w:rPr>
              <w:t xml:space="preserve"> </w:t>
            </w:r>
            <w:r w:rsidRPr="00076572">
              <w:rPr>
                <w:b/>
                <w:sz w:val="20"/>
                <w:szCs w:val="20"/>
              </w:rPr>
              <w:t>What</w:t>
            </w:r>
            <w:r w:rsidR="00002ABB">
              <w:rPr>
                <w:b/>
                <w:sz w:val="20"/>
                <w:szCs w:val="20"/>
              </w:rPr>
              <w:t xml:space="preserve"> </w:t>
            </w:r>
            <w:r w:rsidRPr="00076572">
              <w:rPr>
                <w:b/>
                <w:sz w:val="20"/>
                <w:szCs w:val="20"/>
              </w:rPr>
              <w:t>is</w:t>
            </w:r>
            <w:r w:rsidR="00002ABB">
              <w:rPr>
                <w:b/>
                <w:sz w:val="20"/>
                <w:szCs w:val="20"/>
              </w:rPr>
              <w:t xml:space="preserve"> </w:t>
            </w:r>
            <w:r w:rsidRPr="00076572">
              <w:rPr>
                <w:b/>
                <w:sz w:val="20"/>
                <w:szCs w:val="20"/>
              </w:rPr>
              <w:t>the</w:t>
            </w:r>
            <w:r w:rsidR="00002ABB">
              <w:rPr>
                <w:b/>
                <w:sz w:val="20"/>
                <w:szCs w:val="20"/>
              </w:rPr>
              <w:t xml:space="preserve"> </w:t>
            </w:r>
            <w:r w:rsidRPr="00076572">
              <w:rPr>
                <w:b/>
                <w:sz w:val="20"/>
                <w:szCs w:val="20"/>
              </w:rPr>
              <w:t>term</w:t>
            </w:r>
            <w:r w:rsidR="00002ABB">
              <w:rPr>
                <w:b/>
                <w:sz w:val="20"/>
                <w:szCs w:val="20"/>
              </w:rPr>
              <w:t xml:space="preserve"> </w:t>
            </w:r>
            <w:r w:rsidRPr="00076572">
              <w:rPr>
                <w:b/>
                <w:sz w:val="20"/>
                <w:szCs w:val="20"/>
              </w:rPr>
              <w:t>of</w:t>
            </w:r>
            <w:r w:rsidR="00002ABB">
              <w:rPr>
                <w:b/>
                <w:sz w:val="20"/>
                <w:szCs w:val="20"/>
              </w:rPr>
              <w:t xml:space="preserve"> </w:t>
            </w:r>
            <w:r w:rsidRPr="00076572">
              <w:rPr>
                <w:b/>
                <w:sz w:val="20"/>
                <w:szCs w:val="20"/>
              </w:rPr>
              <w:t>a</w:t>
            </w:r>
            <w:r w:rsidR="00002ABB">
              <w:rPr>
                <w:b/>
                <w:sz w:val="20"/>
                <w:szCs w:val="20"/>
              </w:rPr>
              <w:t xml:space="preserve"> </w:t>
            </w:r>
            <w:r w:rsidRPr="00076572">
              <w:rPr>
                <w:b/>
                <w:sz w:val="20"/>
                <w:szCs w:val="20"/>
              </w:rPr>
              <w:t>funding</w:t>
            </w:r>
            <w:r w:rsidR="00002ABB">
              <w:rPr>
                <w:b/>
                <w:sz w:val="20"/>
                <w:szCs w:val="20"/>
              </w:rPr>
              <w:t xml:space="preserve"> </w:t>
            </w:r>
            <w:r w:rsidRPr="00076572">
              <w:rPr>
                <w:b/>
                <w:sz w:val="20"/>
                <w:szCs w:val="20"/>
              </w:rPr>
              <w:t>agreement?</w:t>
            </w:r>
            <w:bookmarkStart w:id="105" w:name="co_anchor_I2EAC2CD0435D11E09D9BD014ACD97"/>
            <w:bookmarkEnd w:id="105"/>
          </w:p>
          <w:p w:rsidR="004B648E" w:rsidRPr="0007657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6" w:name="co_anchor_I2EAC53E2435D11E09D9BD014ACD97"/>
            <w:bookmarkEnd w:id="106"/>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076572">
              <w:rPr>
                <w:rFonts w:cs="Times New Roman"/>
                <w:color w:val="000000"/>
                <w:sz w:val="20"/>
                <w:szCs w:val="20"/>
              </w:rPr>
              <w:t>A</w:t>
            </w:r>
            <w:r w:rsidR="00002ABB">
              <w:rPr>
                <w:rFonts w:cs="Times New Roman"/>
                <w:color w:val="000000"/>
                <w:sz w:val="20"/>
                <w:szCs w:val="20"/>
              </w:rPr>
              <w:t xml:space="preserve"> </w:t>
            </w:r>
            <w:r w:rsidRPr="00076572">
              <w:rPr>
                <w:rFonts w:cs="Times New Roman"/>
                <w:color w:val="000000"/>
                <w:sz w:val="20"/>
                <w:szCs w:val="20"/>
              </w:rPr>
              <w:t>funding</w:t>
            </w:r>
            <w:r w:rsidR="00002ABB">
              <w:rPr>
                <w:rFonts w:cs="Times New Roman"/>
                <w:color w:val="000000"/>
                <w:sz w:val="20"/>
                <w:szCs w:val="20"/>
              </w:rPr>
              <w:t xml:space="preserve"> </w:t>
            </w:r>
            <w:r w:rsidRPr="00076572">
              <w:rPr>
                <w:rFonts w:cs="Times New Roman"/>
                <w:color w:val="000000"/>
                <w:sz w:val="20"/>
                <w:szCs w:val="20"/>
              </w:rPr>
              <w:t>agreement</w:t>
            </w:r>
            <w:r w:rsidR="00002ABB">
              <w:rPr>
                <w:rFonts w:cs="Times New Roman"/>
                <w:color w:val="000000"/>
                <w:sz w:val="20"/>
                <w:szCs w:val="20"/>
              </w:rPr>
              <w:t xml:space="preserve"> </w:t>
            </w:r>
            <w:r w:rsidRPr="00076572">
              <w:rPr>
                <w:rFonts w:cs="Times New Roman"/>
                <w:color w:val="000000"/>
                <w:sz w:val="20"/>
                <w:szCs w:val="20"/>
              </w:rPr>
              <w:t>shall</w:t>
            </w:r>
            <w:r w:rsidR="00002ABB">
              <w:rPr>
                <w:rFonts w:cs="Times New Roman"/>
                <w:color w:val="000000"/>
                <w:sz w:val="20"/>
                <w:szCs w:val="20"/>
              </w:rPr>
              <w:t xml:space="preserve"> </w:t>
            </w:r>
            <w:r w:rsidRPr="00076572">
              <w:rPr>
                <w:rFonts w:cs="Times New Roman"/>
                <w:color w:val="000000"/>
                <w:sz w:val="20"/>
                <w:szCs w:val="20"/>
              </w:rPr>
              <w:t>have</w:t>
            </w:r>
            <w:r w:rsidR="00002ABB">
              <w:rPr>
                <w:rFonts w:cs="Times New Roman"/>
                <w:color w:val="000000"/>
                <w:sz w:val="20"/>
                <w:szCs w:val="20"/>
              </w:rPr>
              <w:t xml:space="preserve"> </w:t>
            </w:r>
            <w:r w:rsidRPr="00076572">
              <w:rPr>
                <w:rFonts w:cs="Times New Roman"/>
                <w:color w:val="000000"/>
                <w:sz w:val="20"/>
                <w:szCs w:val="20"/>
              </w:rPr>
              <w:t>the</w:t>
            </w:r>
            <w:r w:rsidR="00002ABB">
              <w:rPr>
                <w:rFonts w:cs="Times New Roman"/>
                <w:color w:val="000000"/>
                <w:sz w:val="20"/>
                <w:szCs w:val="20"/>
              </w:rPr>
              <w:t xml:space="preserve"> </w:t>
            </w:r>
            <w:r w:rsidRPr="00076572">
              <w:rPr>
                <w:rFonts w:cs="Times New Roman"/>
                <w:color w:val="000000"/>
                <w:sz w:val="20"/>
                <w:szCs w:val="20"/>
              </w:rPr>
              <w:t>term</w:t>
            </w:r>
            <w:r w:rsidR="00002ABB">
              <w:rPr>
                <w:rFonts w:cs="Times New Roman"/>
                <w:color w:val="000000"/>
                <w:sz w:val="20"/>
                <w:szCs w:val="20"/>
              </w:rPr>
              <w:t xml:space="preserve"> </w:t>
            </w:r>
            <w:r w:rsidRPr="00076572">
              <w:rPr>
                <w:rFonts w:cs="Times New Roman"/>
                <w:color w:val="000000"/>
                <w:sz w:val="20"/>
                <w:szCs w:val="20"/>
              </w:rPr>
              <w:t>mutually</w:t>
            </w:r>
            <w:r w:rsidR="00002ABB">
              <w:rPr>
                <w:rFonts w:cs="Times New Roman"/>
                <w:color w:val="000000"/>
                <w:sz w:val="20"/>
                <w:szCs w:val="20"/>
              </w:rPr>
              <w:t xml:space="preserve"> </w:t>
            </w:r>
            <w:r w:rsidRPr="00076572">
              <w:rPr>
                <w:rFonts w:cs="Times New Roman"/>
                <w:color w:val="000000"/>
                <w:sz w:val="20"/>
                <w:szCs w:val="20"/>
              </w:rPr>
              <w:t>agreed</w:t>
            </w:r>
            <w:r w:rsidR="00002ABB">
              <w:rPr>
                <w:rFonts w:cs="Times New Roman"/>
                <w:color w:val="000000"/>
                <w:sz w:val="20"/>
                <w:szCs w:val="20"/>
              </w:rPr>
              <w:t xml:space="preserve"> </w:t>
            </w:r>
            <w:r w:rsidRPr="00076572">
              <w:rPr>
                <w:rFonts w:cs="Times New Roman"/>
                <w:color w:val="000000"/>
                <w:sz w:val="20"/>
                <w:szCs w:val="20"/>
              </w:rPr>
              <w:t>to</w:t>
            </w:r>
            <w:r w:rsidR="00002ABB">
              <w:rPr>
                <w:rFonts w:cs="Times New Roman"/>
                <w:color w:val="000000"/>
                <w:sz w:val="20"/>
                <w:szCs w:val="20"/>
              </w:rPr>
              <w:t xml:space="preserve"> </w:t>
            </w:r>
            <w:r w:rsidRPr="00076572">
              <w:rPr>
                <w:rFonts w:cs="Times New Roman"/>
                <w:color w:val="000000"/>
                <w:sz w:val="20"/>
                <w:szCs w:val="20"/>
              </w:rPr>
              <w:t>by</w:t>
            </w:r>
            <w:r w:rsidR="00002ABB">
              <w:rPr>
                <w:rFonts w:cs="Times New Roman"/>
                <w:color w:val="000000"/>
                <w:sz w:val="20"/>
                <w:szCs w:val="20"/>
              </w:rPr>
              <w:t xml:space="preserve"> </w:t>
            </w:r>
            <w:r w:rsidRPr="00076572">
              <w:rPr>
                <w:rFonts w:cs="Times New Roman"/>
                <w:color w:val="000000"/>
                <w:sz w:val="20"/>
                <w:szCs w:val="20"/>
              </w:rPr>
              <w:t>the</w:t>
            </w:r>
            <w:r w:rsidR="00002ABB">
              <w:rPr>
                <w:rFonts w:cs="Times New Roman"/>
                <w:color w:val="000000"/>
                <w:sz w:val="20"/>
                <w:szCs w:val="20"/>
              </w:rPr>
              <w:t xml:space="preserve"> </w:t>
            </w:r>
            <w:r w:rsidRPr="00076572">
              <w:rPr>
                <w:rFonts w:cs="Times New Roman"/>
                <w:color w:val="000000"/>
                <w:sz w:val="20"/>
                <w:szCs w:val="20"/>
              </w:rPr>
              <w:t>parties.</w:t>
            </w:r>
            <w:r w:rsidR="00002ABB">
              <w:rPr>
                <w:rFonts w:cs="Times New Roman"/>
                <w:color w:val="000000"/>
                <w:sz w:val="20"/>
                <w:szCs w:val="20"/>
              </w:rPr>
              <w:t xml:space="preserve"> </w:t>
            </w:r>
            <w:r w:rsidRPr="00076572">
              <w:rPr>
                <w:rFonts w:cs="Times New Roman"/>
                <w:color w:val="000000"/>
                <w:sz w:val="20"/>
                <w:szCs w:val="20"/>
              </w:rPr>
              <w:t>Absent</w:t>
            </w:r>
            <w:r w:rsidR="00002ABB">
              <w:rPr>
                <w:rFonts w:cs="Times New Roman"/>
                <w:color w:val="000000"/>
                <w:sz w:val="20"/>
                <w:szCs w:val="20"/>
              </w:rPr>
              <w:t xml:space="preserve"> </w:t>
            </w:r>
            <w:r w:rsidRPr="00076572">
              <w:rPr>
                <w:rFonts w:cs="Times New Roman"/>
                <w:color w:val="000000"/>
                <w:sz w:val="20"/>
                <w:szCs w:val="20"/>
              </w:rPr>
              <w:t>notification</w:t>
            </w:r>
            <w:r w:rsidR="00002ABB">
              <w:rPr>
                <w:rFonts w:cs="Times New Roman"/>
                <w:color w:val="000000"/>
                <w:sz w:val="20"/>
                <w:szCs w:val="20"/>
              </w:rPr>
              <w:t xml:space="preserve"> </w:t>
            </w:r>
            <w:r w:rsidRPr="00076572">
              <w:rPr>
                <w:rFonts w:cs="Times New Roman"/>
                <w:color w:val="000000"/>
                <w:sz w:val="20"/>
                <w:szCs w:val="20"/>
              </w:rPr>
              <w:t>from</w:t>
            </w:r>
            <w:r w:rsidR="00002ABB">
              <w:rPr>
                <w:rFonts w:cs="Times New Roman"/>
                <w:color w:val="000000"/>
                <w:sz w:val="20"/>
                <w:szCs w:val="20"/>
              </w:rPr>
              <w:t xml:space="preserve"> </w:t>
            </w:r>
            <w:r w:rsidRPr="00076572">
              <w:rPr>
                <w:rFonts w:cs="Times New Roman"/>
                <w:color w:val="000000"/>
                <w:sz w:val="20"/>
                <w:szCs w:val="20"/>
              </w:rPr>
              <w:t>an</w:t>
            </w:r>
            <w:r w:rsidR="00002ABB">
              <w:rPr>
                <w:rFonts w:cs="Times New Roman"/>
                <w:color w:val="000000"/>
                <w:sz w:val="20"/>
                <w:szCs w:val="20"/>
              </w:rPr>
              <w:t xml:space="preserve"> </w:t>
            </w:r>
            <w:r w:rsidRPr="00076572">
              <w:rPr>
                <w:rFonts w:cs="Times New Roman"/>
                <w:color w:val="000000"/>
                <w:sz w:val="20"/>
                <w:szCs w:val="20"/>
              </w:rPr>
              <w:t>Indian</w:t>
            </w:r>
            <w:r w:rsidR="00002ABB">
              <w:rPr>
                <w:rFonts w:cs="Times New Roman"/>
                <w:color w:val="000000"/>
                <w:sz w:val="20"/>
                <w:szCs w:val="20"/>
              </w:rPr>
              <w:t xml:space="preserve"> </w:t>
            </w:r>
            <w:r w:rsidRPr="00076572">
              <w:rPr>
                <w:rFonts w:cs="Times New Roman"/>
                <w:color w:val="000000"/>
                <w:sz w:val="20"/>
                <w:szCs w:val="20"/>
              </w:rPr>
              <w:t>Tribe</w:t>
            </w:r>
            <w:r w:rsidR="00002ABB">
              <w:rPr>
                <w:rFonts w:cs="Times New Roman"/>
                <w:color w:val="000000"/>
                <w:sz w:val="20"/>
                <w:szCs w:val="20"/>
              </w:rPr>
              <w:t xml:space="preserve"> </w:t>
            </w:r>
            <w:r w:rsidRPr="00076572">
              <w:rPr>
                <w:rFonts w:cs="Times New Roman"/>
                <w:color w:val="000000"/>
                <w:sz w:val="20"/>
                <w:szCs w:val="20"/>
              </w:rPr>
              <w:t>that</w:t>
            </w:r>
            <w:r w:rsidR="00002ABB">
              <w:rPr>
                <w:rFonts w:cs="Times New Roman"/>
                <w:color w:val="000000"/>
                <w:sz w:val="20"/>
                <w:szCs w:val="20"/>
              </w:rPr>
              <w:t xml:space="preserve"> </w:t>
            </w:r>
            <w:r w:rsidRPr="00076572">
              <w:rPr>
                <w:rFonts w:cs="Times New Roman"/>
                <w:color w:val="000000"/>
                <w:sz w:val="20"/>
                <w:szCs w:val="20"/>
              </w:rPr>
              <w:t>it</w:t>
            </w:r>
            <w:r w:rsidR="00002ABB">
              <w:rPr>
                <w:rFonts w:cs="Times New Roman"/>
                <w:color w:val="000000"/>
                <w:sz w:val="20"/>
                <w:szCs w:val="20"/>
              </w:rPr>
              <w:t xml:space="preserve"> </w:t>
            </w:r>
            <w:r w:rsidRPr="00076572">
              <w:rPr>
                <w:rFonts w:cs="Times New Roman"/>
                <w:color w:val="000000"/>
                <w:sz w:val="20"/>
                <w:szCs w:val="20"/>
              </w:rPr>
              <w:t>is</w:t>
            </w:r>
            <w:r w:rsidR="00002ABB">
              <w:rPr>
                <w:rFonts w:cs="Times New Roman"/>
                <w:color w:val="000000"/>
                <w:sz w:val="20"/>
                <w:szCs w:val="20"/>
              </w:rPr>
              <w:t xml:space="preserve"> </w:t>
            </w:r>
            <w:r w:rsidRPr="00076572">
              <w:rPr>
                <w:rFonts w:cs="Times New Roman"/>
                <w:color w:val="000000"/>
                <w:sz w:val="20"/>
                <w:szCs w:val="20"/>
              </w:rPr>
              <w:t>withdrawing</w:t>
            </w:r>
            <w:r w:rsidR="00002ABB">
              <w:rPr>
                <w:rFonts w:cs="Times New Roman"/>
                <w:color w:val="000000"/>
                <w:sz w:val="20"/>
                <w:szCs w:val="20"/>
              </w:rPr>
              <w:t xml:space="preserve"> </w:t>
            </w:r>
            <w:r w:rsidRPr="00076572">
              <w:rPr>
                <w:rFonts w:cs="Times New Roman"/>
                <w:color w:val="000000"/>
                <w:sz w:val="20"/>
                <w:szCs w:val="20"/>
              </w:rPr>
              <w:t>or</w:t>
            </w:r>
            <w:r w:rsidR="00002ABB">
              <w:rPr>
                <w:rFonts w:cs="Times New Roman"/>
                <w:color w:val="000000"/>
                <w:sz w:val="20"/>
                <w:szCs w:val="20"/>
              </w:rPr>
              <w:t xml:space="preserve"> </w:t>
            </w:r>
            <w:r w:rsidRPr="00076572">
              <w:rPr>
                <w:rFonts w:cs="Times New Roman"/>
                <w:color w:val="000000"/>
                <w:sz w:val="20"/>
                <w:szCs w:val="20"/>
              </w:rPr>
              <w:t>retroceding</w:t>
            </w:r>
            <w:r w:rsidR="00002ABB">
              <w:rPr>
                <w:rFonts w:cs="Times New Roman"/>
                <w:color w:val="000000"/>
                <w:sz w:val="20"/>
                <w:szCs w:val="20"/>
              </w:rPr>
              <w:t xml:space="preserve"> </w:t>
            </w:r>
            <w:r w:rsidRPr="00076572">
              <w:rPr>
                <w:rFonts w:cs="Times New Roman"/>
                <w:color w:val="000000"/>
                <w:sz w:val="20"/>
                <w:szCs w:val="20"/>
              </w:rPr>
              <w:t>the</w:t>
            </w:r>
            <w:r w:rsidR="00002ABB">
              <w:rPr>
                <w:rFonts w:cs="Times New Roman"/>
                <w:color w:val="000000"/>
                <w:sz w:val="20"/>
                <w:szCs w:val="20"/>
              </w:rPr>
              <w:t xml:space="preserve"> </w:t>
            </w:r>
            <w:r w:rsidRPr="00076572">
              <w:rPr>
                <w:rFonts w:cs="Times New Roman"/>
                <w:color w:val="000000"/>
                <w:sz w:val="20"/>
                <w:szCs w:val="20"/>
              </w:rPr>
              <w:t>operation</w:t>
            </w:r>
            <w:r w:rsidR="00002ABB">
              <w:rPr>
                <w:rFonts w:cs="Times New Roman"/>
                <w:color w:val="000000"/>
                <w:sz w:val="20"/>
                <w:szCs w:val="20"/>
              </w:rPr>
              <w:t xml:space="preserve"> </w:t>
            </w:r>
            <w:r w:rsidRPr="00076572">
              <w:rPr>
                <w:rFonts w:cs="Times New Roman"/>
                <w:color w:val="000000"/>
                <w:sz w:val="20"/>
                <w:szCs w:val="20"/>
              </w:rPr>
              <w:t>of</w:t>
            </w:r>
            <w:r w:rsidR="00002ABB">
              <w:rPr>
                <w:rFonts w:cs="Times New Roman"/>
                <w:color w:val="000000"/>
                <w:sz w:val="20"/>
                <w:szCs w:val="20"/>
              </w:rPr>
              <w:t xml:space="preserve"> </w:t>
            </w:r>
            <w:r w:rsidRPr="00076572">
              <w:rPr>
                <w:rFonts w:cs="Times New Roman"/>
                <w:color w:val="000000"/>
                <w:sz w:val="20"/>
                <w:szCs w:val="20"/>
              </w:rPr>
              <w:t>one</w:t>
            </w:r>
            <w:r w:rsidR="00002ABB">
              <w:rPr>
                <w:rFonts w:cs="Times New Roman"/>
                <w:color w:val="000000"/>
                <w:sz w:val="20"/>
                <w:szCs w:val="20"/>
              </w:rPr>
              <w:t xml:space="preserve"> </w:t>
            </w:r>
            <w:r w:rsidRPr="00076572">
              <w:rPr>
                <w:rFonts w:cs="Times New Roman"/>
                <w:color w:val="000000"/>
                <w:sz w:val="20"/>
                <w:szCs w:val="20"/>
              </w:rPr>
              <w:t>or</w:t>
            </w:r>
            <w:r w:rsidR="00002ABB">
              <w:rPr>
                <w:rFonts w:cs="Times New Roman"/>
                <w:color w:val="000000"/>
                <w:sz w:val="20"/>
                <w:szCs w:val="20"/>
              </w:rPr>
              <w:t xml:space="preserve"> </w:t>
            </w:r>
            <w:r w:rsidRPr="00076572">
              <w:rPr>
                <w:rFonts w:cs="Times New Roman"/>
                <w:color w:val="000000"/>
                <w:sz w:val="20"/>
                <w:szCs w:val="20"/>
              </w:rPr>
              <w:t>more</w:t>
            </w:r>
            <w:r w:rsidR="00002ABB">
              <w:rPr>
                <w:rFonts w:cs="Times New Roman"/>
                <w:color w:val="000000"/>
                <w:sz w:val="20"/>
                <w:szCs w:val="20"/>
              </w:rPr>
              <w:t xml:space="preserve"> </w:t>
            </w:r>
            <w:r w:rsidRPr="00076572">
              <w:rPr>
                <w:rFonts w:cs="Times New Roman"/>
                <w:color w:val="000000"/>
                <w:sz w:val="20"/>
                <w:szCs w:val="20"/>
              </w:rPr>
              <w:t>PSFAs</w:t>
            </w:r>
            <w:r w:rsidR="00002ABB">
              <w:rPr>
                <w:rFonts w:cs="Times New Roman"/>
                <w:color w:val="000000"/>
                <w:sz w:val="20"/>
                <w:szCs w:val="20"/>
              </w:rPr>
              <w:t xml:space="preserve"> </w:t>
            </w:r>
            <w:r w:rsidRPr="00076572">
              <w:rPr>
                <w:rFonts w:cs="Times New Roman"/>
                <w:color w:val="000000"/>
                <w:sz w:val="20"/>
                <w:szCs w:val="20"/>
              </w:rPr>
              <w:t>identified</w:t>
            </w:r>
            <w:r w:rsidR="00002ABB">
              <w:rPr>
                <w:rFonts w:cs="Times New Roman"/>
                <w:color w:val="000000"/>
                <w:sz w:val="20"/>
                <w:szCs w:val="20"/>
              </w:rPr>
              <w:t xml:space="preserve"> </w:t>
            </w:r>
            <w:r w:rsidRPr="00076572">
              <w:rPr>
                <w:rFonts w:cs="Times New Roman"/>
                <w:color w:val="000000"/>
                <w:sz w:val="20"/>
                <w:szCs w:val="20"/>
              </w:rPr>
              <w:t>in</w:t>
            </w:r>
            <w:r w:rsidR="00002ABB">
              <w:rPr>
                <w:rFonts w:cs="Times New Roman"/>
                <w:color w:val="000000"/>
                <w:sz w:val="20"/>
                <w:szCs w:val="20"/>
              </w:rPr>
              <w:t xml:space="preserve"> </w:t>
            </w:r>
            <w:r w:rsidRPr="00076572">
              <w:rPr>
                <w:rFonts w:cs="Times New Roman"/>
                <w:color w:val="000000"/>
                <w:sz w:val="20"/>
                <w:szCs w:val="20"/>
              </w:rPr>
              <w:t>the</w:t>
            </w:r>
            <w:r w:rsidR="00002ABB">
              <w:rPr>
                <w:rFonts w:cs="Times New Roman"/>
                <w:color w:val="000000"/>
                <w:sz w:val="20"/>
                <w:szCs w:val="20"/>
              </w:rPr>
              <w:t xml:space="preserve"> </w:t>
            </w:r>
            <w:r w:rsidRPr="00076572">
              <w:rPr>
                <w:rFonts w:cs="Times New Roman"/>
                <w:color w:val="000000"/>
                <w:sz w:val="20"/>
                <w:szCs w:val="20"/>
              </w:rPr>
              <w:t>funding</w:t>
            </w:r>
            <w:r w:rsidR="00002ABB">
              <w:rPr>
                <w:rFonts w:cs="Times New Roman"/>
                <w:color w:val="000000"/>
                <w:sz w:val="20"/>
                <w:szCs w:val="20"/>
              </w:rPr>
              <w:t xml:space="preserve"> </w:t>
            </w:r>
            <w:r w:rsidRPr="00076572">
              <w:rPr>
                <w:rFonts w:cs="Times New Roman"/>
                <w:color w:val="000000"/>
                <w:sz w:val="20"/>
                <w:szCs w:val="20"/>
              </w:rPr>
              <w:t>agreement,</w:t>
            </w:r>
            <w:r w:rsidR="00002ABB">
              <w:rPr>
                <w:rFonts w:cs="Times New Roman"/>
                <w:color w:val="000000"/>
                <w:sz w:val="20"/>
                <w:szCs w:val="20"/>
              </w:rPr>
              <w:t xml:space="preserve"> </w:t>
            </w:r>
            <w:r w:rsidRPr="00076572">
              <w:rPr>
                <w:rFonts w:cs="Times New Roman"/>
                <w:color w:val="000000"/>
                <w:sz w:val="20"/>
                <w:szCs w:val="20"/>
              </w:rPr>
              <w:t>the</w:t>
            </w:r>
            <w:r w:rsidR="00002ABB">
              <w:rPr>
                <w:rFonts w:cs="Times New Roman"/>
                <w:color w:val="000000"/>
                <w:sz w:val="20"/>
                <w:szCs w:val="20"/>
              </w:rPr>
              <w:t xml:space="preserve"> </w:t>
            </w:r>
            <w:r w:rsidRPr="00076572">
              <w:rPr>
                <w:rFonts w:cs="Times New Roman"/>
                <w:color w:val="000000"/>
                <w:sz w:val="20"/>
                <w:szCs w:val="20"/>
              </w:rPr>
              <w:t>funding</w:t>
            </w:r>
            <w:r w:rsidR="00002ABB">
              <w:rPr>
                <w:rFonts w:cs="Times New Roman"/>
                <w:color w:val="000000"/>
                <w:sz w:val="20"/>
                <w:szCs w:val="20"/>
              </w:rPr>
              <w:t xml:space="preserve"> </w:t>
            </w:r>
            <w:r w:rsidRPr="00076572">
              <w:rPr>
                <w:rFonts w:cs="Times New Roman"/>
                <w:color w:val="000000"/>
                <w:sz w:val="20"/>
                <w:szCs w:val="20"/>
              </w:rPr>
              <w:t>agreement</w:t>
            </w:r>
            <w:r w:rsidR="00002ABB">
              <w:rPr>
                <w:rFonts w:cs="Times New Roman"/>
                <w:color w:val="000000"/>
                <w:sz w:val="20"/>
                <w:szCs w:val="20"/>
              </w:rPr>
              <w:t xml:space="preserve"> </w:t>
            </w:r>
            <w:r w:rsidRPr="00076572">
              <w:rPr>
                <w:rFonts w:cs="Times New Roman"/>
                <w:color w:val="000000"/>
                <w:sz w:val="20"/>
                <w:szCs w:val="20"/>
              </w:rPr>
              <w:t>shall</w:t>
            </w:r>
            <w:r w:rsidR="00002ABB">
              <w:rPr>
                <w:rFonts w:cs="Times New Roman"/>
                <w:color w:val="000000"/>
                <w:sz w:val="20"/>
                <w:szCs w:val="20"/>
              </w:rPr>
              <w:t xml:space="preserve"> </w:t>
            </w:r>
            <w:r w:rsidRPr="00076572">
              <w:rPr>
                <w:rFonts w:cs="Times New Roman"/>
                <w:color w:val="000000"/>
                <w:sz w:val="20"/>
                <w:szCs w:val="20"/>
              </w:rPr>
              <w:t>remain</w:t>
            </w:r>
            <w:r w:rsidR="00002ABB">
              <w:rPr>
                <w:rFonts w:cs="Times New Roman"/>
                <w:color w:val="000000"/>
                <w:sz w:val="20"/>
                <w:szCs w:val="20"/>
              </w:rPr>
              <w:t xml:space="preserve"> </w:t>
            </w:r>
            <w:r w:rsidRPr="00076572">
              <w:rPr>
                <w:rFonts w:cs="Times New Roman"/>
                <w:color w:val="000000"/>
                <w:sz w:val="20"/>
                <w:szCs w:val="20"/>
              </w:rPr>
              <w:t>in</w:t>
            </w:r>
            <w:r w:rsidR="00002ABB">
              <w:rPr>
                <w:rFonts w:cs="Times New Roman"/>
                <w:color w:val="000000"/>
                <w:sz w:val="20"/>
                <w:szCs w:val="20"/>
              </w:rPr>
              <w:t xml:space="preserve"> </w:t>
            </w:r>
            <w:r w:rsidRPr="00076572">
              <w:rPr>
                <w:rFonts w:cs="Times New Roman"/>
                <w:color w:val="000000"/>
                <w:sz w:val="20"/>
                <w:szCs w:val="20"/>
              </w:rPr>
              <w:t>full</w:t>
            </w:r>
            <w:r w:rsidR="00002ABB">
              <w:rPr>
                <w:rFonts w:cs="Times New Roman"/>
                <w:color w:val="000000"/>
                <w:sz w:val="20"/>
                <w:szCs w:val="20"/>
              </w:rPr>
              <w:t xml:space="preserve"> </w:t>
            </w:r>
            <w:r w:rsidRPr="00076572">
              <w:rPr>
                <w:rFonts w:cs="Times New Roman"/>
                <w:color w:val="000000"/>
                <w:sz w:val="20"/>
                <w:szCs w:val="20"/>
              </w:rPr>
              <w:t>force</w:t>
            </w:r>
            <w:r w:rsidR="00002ABB">
              <w:rPr>
                <w:rFonts w:cs="Times New Roman"/>
                <w:color w:val="000000"/>
                <w:sz w:val="20"/>
                <w:szCs w:val="20"/>
              </w:rPr>
              <w:t xml:space="preserve"> </w:t>
            </w:r>
            <w:r w:rsidRPr="00076572">
              <w:rPr>
                <w:rFonts w:cs="Times New Roman"/>
                <w:color w:val="000000"/>
                <w:sz w:val="20"/>
                <w:szCs w:val="20"/>
              </w:rPr>
              <w:t>and</w:t>
            </w:r>
            <w:r w:rsidR="00002ABB">
              <w:rPr>
                <w:rFonts w:cs="Times New Roman"/>
                <w:color w:val="000000"/>
                <w:sz w:val="20"/>
                <w:szCs w:val="20"/>
              </w:rPr>
              <w:t xml:space="preserve"> </w:t>
            </w:r>
            <w:r w:rsidRPr="00076572">
              <w:rPr>
                <w:rFonts w:cs="Times New Roman"/>
                <w:color w:val="000000"/>
                <w:sz w:val="20"/>
                <w:szCs w:val="20"/>
              </w:rPr>
              <w:t>effect</w:t>
            </w:r>
            <w:r w:rsidR="00002ABB">
              <w:rPr>
                <w:rFonts w:cs="Times New Roman"/>
                <w:color w:val="000000"/>
                <w:sz w:val="20"/>
                <w:szCs w:val="20"/>
              </w:rPr>
              <w:t xml:space="preserve"> </w:t>
            </w:r>
            <w:r w:rsidRPr="00076572">
              <w:rPr>
                <w:rFonts w:cs="Times New Roman"/>
                <w:color w:val="000000"/>
                <w:sz w:val="20"/>
                <w:szCs w:val="20"/>
              </w:rPr>
              <w:t>until</w:t>
            </w:r>
            <w:r w:rsidR="00002ABB">
              <w:rPr>
                <w:rFonts w:cs="Times New Roman"/>
                <w:color w:val="000000"/>
                <w:sz w:val="20"/>
                <w:szCs w:val="20"/>
              </w:rPr>
              <w:t xml:space="preserve"> </w:t>
            </w:r>
            <w:r w:rsidRPr="00076572">
              <w:rPr>
                <w:rFonts w:cs="Times New Roman"/>
                <w:color w:val="000000"/>
                <w:sz w:val="20"/>
                <w:szCs w:val="20"/>
              </w:rPr>
              <w:t>a</w:t>
            </w:r>
            <w:r w:rsidR="00002ABB">
              <w:rPr>
                <w:rFonts w:cs="Times New Roman"/>
                <w:color w:val="000000"/>
                <w:sz w:val="20"/>
                <w:szCs w:val="20"/>
              </w:rPr>
              <w:t xml:space="preserve"> </w:t>
            </w:r>
            <w:r w:rsidRPr="00076572">
              <w:rPr>
                <w:rFonts w:cs="Times New Roman"/>
                <w:color w:val="000000"/>
                <w:sz w:val="20"/>
                <w:szCs w:val="20"/>
              </w:rPr>
              <w:t>subsequent</w:t>
            </w:r>
            <w:r w:rsidR="00002ABB">
              <w:rPr>
                <w:rFonts w:cs="Times New Roman"/>
                <w:color w:val="000000"/>
                <w:sz w:val="20"/>
                <w:szCs w:val="20"/>
              </w:rPr>
              <w:t xml:space="preserve"> </w:t>
            </w:r>
            <w:r w:rsidRPr="00076572">
              <w:rPr>
                <w:rFonts w:cs="Times New Roman"/>
                <w:color w:val="000000"/>
                <w:sz w:val="20"/>
                <w:szCs w:val="20"/>
              </w:rPr>
              <w:t>funding</w:t>
            </w:r>
            <w:r w:rsidR="00002ABB">
              <w:rPr>
                <w:rFonts w:cs="Times New Roman"/>
                <w:color w:val="000000"/>
                <w:sz w:val="20"/>
                <w:szCs w:val="20"/>
              </w:rPr>
              <w:t xml:space="preserve"> </w:t>
            </w:r>
            <w:r w:rsidRPr="00076572">
              <w:rPr>
                <w:rFonts w:cs="Times New Roman"/>
                <w:color w:val="000000"/>
                <w:sz w:val="20"/>
                <w:szCs w:val="20"/>
              </w:rPr>
              <w:t>agreement</w:t>
            </w:r>
            <w:r w:rsidR="00002ABB">
              <w:rPr>
                <w:rFonts w:cs="Times New Roman"/>
                <w:color w:val="000000"/>
                <w:sz w:val="20"/>
                <w:szCs w:val="20"/>
              </w:rPr>
              <w:t xml:space="preserve"> </w:t>
            </w:r>
            <w:r w:rsidRPr="00076572">
              <w:rPr>
                <w:rFonts w:cs="Times New Roman"/>
                <w:color w:val="000000"/>
                <w:sz w:val="20"/>
                <w:szCs w:val="20"/>
              </w:rPr>
              <w:t>is</w:t>
            </w:r>
            <w:r w:rsidR="00002ABB">
              <w:rPr>
                <w:rFonts w:cs="Times New Roman"/>
                <w:color w:val="000000"/>
                <w:sz w:val="20"/>
                <w:szCs w:val="20"/>
              </w:rPr>
              <w:t xml:space="preserve"> </w:t>
            </w:r>
            <w:r w:rsidRPr="00076572">
              <w:rPr>
                <w:rFonts w:cs="Times New Roman"/>
                <w:color w:val="000000"/>
                <w:sz w:val="20"/>
                <w:szCs w:val="20"/>
              </w:rPr>
              <w:t>executed.</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C5107F" w:rsidRDefault="004B648E" w:rsidP="00846C84">
            <w:pPr>
              <w:pStyle w:val="NoSpacing"/>
              <w:widowControl w:val="0"/>
              <w:tabs>
                <w:tab w:val="left" w:pos="360"/>
                <w:tab w:val="left" w:pos="720"/>
                <w:tab w:val="left" w:pos="1080"/>
              </w:tabs>
              <w:jc w:val="both"/>
              <w:rPr>
                <w:b/>
                <w:sz w:val="20"/>
                <w:szCs w:val="20"/>
              </w:rPr>
            </w:pPr>
            <w:r w:rsidRPr="00C5107F">
              <w:rPr>
                <w:b/>
                <w:sz w:val="20"/>
                <w:szCs w:val="20"/>
              </w:rPr>
              <w:t>§</w:t>
            </w:r>
            <w:r w:rsidR="00002ABB">
              <w:rPr>
                <w:b/>
                <w:sz w:val="20"/>
                <w:szCs w:val="20"/>
              </w:rPr>
              <w:t xml:space="preserve"> </w:t>
            </w:r>
            <w:r w:rsidRPr="00C5107F">
              <w:rPr>
                <w:b/>
                <w:sz w:val="20"/>
                <w:szCs w:val="20"/>
              </w:rPr>
              <w:t>137.56</w:t>
            </w:r>
            <w:r w:rsidR="00002ABB">
              <w:rPr>
                <w:b/>
                <w:sz w:val="20"/>
                <w:szCs w:val="20"/>
              </w:rPr>
              <w:t xml:space="preserve"> </w:t>
            </w:r>
            <w:r w:rsidRPr="00C5107F">
              <w:rPr>
                <w:b/>
                <w:sz w:val="20"/>
                <w:szCs w:val="20"/>
              </w:rPr>
              <w:t>Does</w:t>
            </w:r>
            <w:r w:rsidR="00002ABB">
              <w:rPr>
                <w:b/>
                <w:sz w:val="20"/>
                <w:szCs w:val="20"/>
              </w:rPr>
              <w:t xml:space="preserve"> </w:t>
            </w:r>
            <w:r w:rsidRPr="00C5107F">
              <w:rPr>
                <w:b/>
                <w:sz w:val="20"/>
                <w:szCs w:val="20"/>
              </w:rPr>
              <w:t>a</w:t>
            </w:r>
            <w:r w:rsidR="00002ABB">
              <w:rPr>
                <w:b/>
                <w:sz w:val="20"/>
                <w:szCs w:val="20"/>
              </w:rPr>
              <w:t xml:space="preserve"> </w:t>
            </w:r>
            <w:r w:rsidRPr="00C5107F">
              <w:rPr>
                <w:b/>
                <w:sz w:val="20"/>
                <w:szCs w:val="20"/>
              </w:rPr>
              <w:t>funding</w:t>
            </w:r>
            <w:r w:rsidR="00002ABB">
              <w:rPr>
                <w:b/>
                <w:sz w:val="20"/>
                <w:szCs w:val="20"/>
              </w:rPr>
              <w:t xml:space="preserve"> </w:t>
            </w:r>
            <w:r w:rsidRPr="00C5107F">
              <w:rPr>
                <w:b/>
                <w:sz w:val="20"/>
                <w:szCs w:val="20"/>
              </w:rPr>
              <w:t>agreement</w:t>
            </w:r>
            <w:r w:rsidR="00002ABB">
              <w:rPr>
                <w:b/>
                <w:sz w:val="20"/>
                <w:szCs w:val="20"/>
              </w:rPr>
              <w:t xml:space="preserve"> </w:t>
            </w:r>
            <w:r w:rsidRPr="00C5107F">
              <w:rPr>
                <w:b/>
                <w:sz w:val="20"/>
                <w:szCs w:val="20"/>
              </w:rPr>
              <w:t>remain</w:t>
            </w:r>
            <w:r w:rsidR="00002ABB">
              <w:rPr>
                <w:b/>
                <w:sz w:val="20"/>
                <w:szCs w:val="20"/>
              </w:rPr>
              <w:t xml:space="preserve"> </w:t>
            </w:r>
            <w:r w:rsidRPr="00C5107F">
              <w:rPr>
                <w:b/>
                <w:sz w:val="20"/>
                <w:szCs w:val="20"/>
              </w:rPr>
              <w:t>in</w:t>
            </w:r>
            <w:r w:rsidR="00002ABB">
              <w:rPr>
                <w:b/>
                <w:sz w:val="20"/>
                <w:szCs w:val="20"/>
              </w:rPr>
              <w:t xml:space="preserve"> </w:t>
            </w:r>
            <w:r w:rsidRPr="00C5107F">
              <w:rPr>
                <w:b/>
                <w:sz w:val="20"/>
                <w:szCs w:val="20"/>
              </w:rPr>
              <w:t>effect</w:t>
            </w:r>
            <w:r w:rsidR="00002ABB">
              <w:rPr>
                <w:b/>
                <w:sz w:val="20"/>
                <w:szCs w:val="20"/>
              </w:rPr>
              <w:t xml:space="preserve"> </w:t>
            </w:r>
            <w:r w:rsidRPr="00C5107F">
              <w:rPr>
                <w:b/>
                <w:sz w:val="20"/>
                <w:szCs w:val="20"/>
              </w:rPr>
              <w:t>after</w:t>
            </w:r>
            <w:r w:rsidR="00002ABB">
              <w:rPr>
                <w:b/>
                <w:sz w:val="20"/>
                <w:szCs w:val="20"/>
              </w:rPr>
              <w:t xml:space="preserve"> </w:t>
            </w:r>
            <w:r w:rsidRPr="00C5107F">
              <w:rPr>
                <w:b/>
                <w:sz w:val="20"/>
                <w:szCs w:val="20"/>
              </w:rPr>
              <w:t>the</w:t>
            </w:r>
            <w:r w:rsidR="00002ABB">
              <w:rPr>
                <w:b/>
                <w:sz w:val="20"/>
                <w:szCs w:val="20"/>
              </w:rPr>
              <w:t xml:space="preserve"> </w:t>
            </w:r>
            <w:r w:rsidRPr="00C5107F">
              <w:rPr>
                <w:b/>
                <w:sz w:val="20"/>
                <w:szCs w:val="20"/>
              </w:rPr>
              <w:t>end</w:t>
            </w:r>
            <w:r w:rsidR="00002ABB">
              <w:rPr>
                <w:b/>
                <w:sz w:val="20"/>
                <w:szCs w:val="20"/>
              </w:rPr>
              <w:t xml:space="preserve"> </w:t>
            </w:r>
            <w:r w:rsidRPr="00C5107F">
              <w:rPr>
                <w:b/>
                <w:sz w:val="20"/>
                <w:szCs w:val="20"/>
              </w:rPr>
              <w:t>of</w:t>
            </w:r>
            <w:r w:rsidR="00002ABB">
              <w:rPr>
                <w:b/>
                <w:sz w:val="20"/>
                <w:szCs w:val="20"/>
              </w:rPr>
              <w:t xml:space="preserve"> </w:t>
            </w:r>
            <w:r w:rsidRPr="00C5107F">
              <w:rPr>
                <w:b/>
                <w:sz w:val="20"/>
                <w:szCs w:val="20"/>
              </w:rPr>
              <w:t>its</w:t>
            </w:r>
            <w:r w:rsidR="00002ABB">
              <w:rPr>
                <w:b/>
                <w:sz w:val="20"/>
                <w:szCs w:val="20"/>
              </w:rPr>
              <w:t xml:space="preserve"> </w:t>
            </w:r>
            <w:r w:rsidRPr="00C5107F">
              <w:rPr>
                <w:b/>
                <w:sz w:val="20"/>
                <w:szCs w:val="20"/>
              </w:rPr>
              <w:t>term?</w:t>
            </w:r>
            <w:bookmarkStart w:id="107" w:name="co_anchor_I2EB1F930435D11E09AE28425EA942"/>
            <w:bookmarkStart w:id="108" w:name="co_anchor_I2EB22041435D11E09AE28425EA942"/>
            <w:bookmarkEnd w:id="107"/>
            <w:bookmarkEnd w:id="108"/>
          </w:p>
          <w:p w:rsidR="004B648E" w:rsidRPr="00C5107F" w:rsidRDefault="004B648E" w:rsidP="00846C84">
            <w:pPr>
              <w:pStyle w:val="NoSpacing"/>
              <w:widowControl w:val="0"/>
              <w:tabs>
                <w:tab w:val="left" w:pos="360"/>
                <w:tab w:val="left" w:pos="720"/>
                <w:tab w:val="left" w:pos="1080"/>
              </w:tabs>
              <w:jc w:val="both"/>
              <w:rPr>
                <w:sz w:val="20"/>
                <w:szCs w:val="20"/>
              </w:rPr>
            </w:pPr>
          </w:p>
          <w:p w:rsidR="004B648E" w:rsidRPr="00C5107F" w:rsidRDefault="004B648E" w:rsidP="00846C84">
            <w:pPr>
              <w:pStyle w:val="NoSpacing"/>
              <w:widowControl w:val="0"/>
              <w:tabs>
                <w:tab w:val="left" w:pos="360"/>
                <w:tab w:val="left" w:pos="720"/>
                <w:tab w:val="left" w:pos="1080"/>
              </w:tabs>
              <w:jc w:val="both"/>
              <w:rPr>
                <w:rFonts w:cs="Times New Roman"/>
                <w:color w:val="000000"/>
                <w:sz w:val="20"/>
                <w:szCs w:val="20"/>
              </w:rPr>
            </w:pPr>
            <w:r w:rsidRPr="00C5107F">
              <w:rPr>
                <w:rFonts w:cs="Times New Roman"/>
                <w:color w:val="000000"/>
                <w:sz w:val="20"/>
                <w:szCs w:val="20"/>
              </w:rPr>
              <w:t>Yes,</w:t>
            </w:r>
            <w:r w:rsidR="00002ABB">
              <w:rPr>
                <w:rFonts w:cs="Times New Roman"/>
                <w:color w:val="000000"/>
                <w:sz w:val="20"/>
                <w:szCs w:val="20"/>
              </w:rPr>
              <w:t xml:space="preserve"> </w:t>
            </w:r>
            <w:r w:rsidRPr="00C5107F">
              <w:rPr>
                <w:rFonts w:cs="Times New Roman"/>
                <w:color w:val="000000"/>
                <w:sz w:val="20"/>
                <w:szCs w:val="20"/>
              </w:rPr>
              <w:t>the</w:t>
            </w:r>
            <w:r w:rsidR="00002ABB">
              <w:rPr>
                <w:rFonts w:cs="Times New Roman"/>
                <w:color w:val="000000"/>
                <w:sz w:val="20"/>
                <w:szCs w:val="20"/>
              </w:rPr>
              <w:t xml:space="preserve"> </w:t>
            </w:r>
            <w:r w:rsidRPr="00C5107F">
              <w:rPr>
                <w:rFonts w:cs="Times New Roman"/>
                <w:color w:val="000000"/>
                <w:sz w:val="20"/>
                <w:szCs w:val="20"/>
              </w:rPr>
              <w:t>provisions</w:t>
            </w:r>
            <w:r w:rsidR="00002ABB">
              <w:rPr>
                <w:rFonts w:cs="Times New Roman"/>
                <w:color w:val="000000"/>
                <w:sz w:val="20"/>
                <w:szCs w:val="20"/>
              </w:rPr>
              <w:t xml:space="preserve"> </w:t>
            </w:r>
            <w:r w:rsidRPr="00C5107F">
              <w:rPr>
                <w:rFonts w:cs="Times New Roman"/>
                <w:color w:val="000000"/>
                <w:sz w:val="20"/>
                <w:szCs w:val="20"/>
              </w:rPr>
              <w:t>of</w:t>
            </w:r>
            <w:r w:rsidR="00002ABB">
              <w:rPr>
                <w:rFonts w:cs="Times New Roman"/>
                <w:color w:val="000000"/>
                <w:sz w:val="20"/>
                <w:szCs w:val="20"/>
              </w:rPr>
              <w:t xml:space="preserve"> </w:t>
            </w:r>
            <w:r w:rsidRPr="00C5107F">
              <w:rPr>
                <w:rFonts w:cs="Times New Roman"/>
                <w:color w:val="000000"/>
                <w:sz w:val="20"/>
                <w:szCs w:val="20"/>
              </w:rPr>
              <w:t>a</w:t>
            </w:r>
            <w:r w:rsidR="00002ABB">
              <w:rPr>
                <w:rFonts w:cs="Times New Roman"/>
                <w:color w:val="000000"/>
                <w:sz w:val="20"/>
                <w:szCs w:val="20"/>
              </w:rPr>
              <w:t xml:space="preserve"> </w:t>
            </w:r>
            <w:r w:rsidRPr="00C5107F">
              <w:rPr>
                <w:rFonts w:cs="Times New Roman"/>
                <w:color w:val="000000"/>
                <w:sz w:val="20"/>
                <w:szCs w:val="20"/>
              </w:rPr>
              <w:t>funding</w:t>
            </w:r>
            <w:r w:rsidR="00002ABB">
              <w:rPr>
                <w:rFonts w:cs="Times New Roman"/>
                <w:color w:val="000000"/>
                <w:sz w:val="20"/>
                <w:szCs w:val="20"/>
              </w:rPr>
              <w:t xml:space="preserve"> </w:t>
            </w:r>
            <w:r w:rsidRPr="00C5107F">
              <w:rPr>
                <w:rFonts w:cs="Times New Roman"/>
                <w:color w:val="000000"/>
                <w:sz w:val="20"/>
                <w:szCs w:val="20"/>
              </w:rPr>
              <w:t>agreement,</w:t>
            </w:r>
            <w:r w:rsidR="00002ABB">
              <w:rPr>
                <w:rFonts w:cs="Times New Roman"/>
                <w:color w:val="000000"/>
                <w:sz w:val="20"/>
                <w:szCs w:val="20"/>
              </w:rPr>
              <w:t xml:space="preserve"> </w:t>
            </w:r>
            <w:r w:rsidRPr="00C5107F">
              <w:rPr>
                <w:rFonts w:cs="Times New Roman"/>
                <w:color w:val="000000"/>
                <w:sz w:val="20"/>
                <w:szCs w:val="20"/>
              </w:rPr>
              <w:t>including</w:t>
            </w:r>
            <w:r w:rsidR="00002ABB">
              <w:rPr>
                <w:rFonts w:cs="Times New Roman"/>
                <w:color w:val="000000"/>
                <w:sz w:val="20"/>
                <w:szCs w:val="20"/>
              </w:rPr>
              <w:t xml:space="preserve"> </w:t>
            </w:r>
            <w:r w:rsidRPr="00C5107F">
              <w:rPr>
                <w:rFonts w:cs="Times New Roman"/>
                <w:color w:val="000000"/>
                <w:sz w:val="20"/>
                <w:szCs w:val="20"/>
              </w:rPr>
              <w:t>all</w:t>
            </w:r>
            <w:r w:rsidR="00002ABB">
              <w:rPr>
                <w:rFonts w:cs="Times New Roman"/>
                <w:color w:val="000000"/>
                <w:sz w:val="20"/>
                <w:szCs w:val="20"/>
              </w:rPr>
              <w:t xml:space="preserve"> </w:t>
            </w:r>
            <w:r w:rsidRPr="00C5107F">
              <w:rPr>
                <w:rFonts w:cs="Times New Roman"/>
                <w:color w:val="000000"/>
                <w:sz w:val="20"/>
                <w:szCs w:val="20"/>
              </w:rPr>
              <w:t>recurring</w:t>
            </w:r>
            <w:r w:rsidR="00002ABB">
              <w:rPr>
                <w:rFonts w:cs="Times New Roman"/>
                <w:color w:val="000000"/>
                <w:sz w:val="20"/>
                <w:szCs w:val="20"/>
              </w:rPr>
              <w:t xml:space="preserve"> </w:t>
            </w:r>
            <w:r w:rsidRPr="00C5107F">
              <w:rPr>
                <w:rFonts w:cs="Times New Roman"/>
                <w:color w:val="000000"/>
                <w:sz w:val="20"/>
                <w:szCs w:val="20"/>
              </w:rPr>
              <w:t>increases</w:t>
            </w:r>
            <w:r w:rsidR="00002ABB">
              <w:rPr>
                <w:rFonts w:cs="Times New Roman"/>
                <w:color w:val="000000"/>
                <w:sz w:val="20"/>
                <w:szCs w:val="20"/>
              </w:rPr>
              <w:t xml:space="preserve"> </w:t>
            </w:r>
            <w:r w:rsidRPr="00C5107F">
              <w:rPr>
                <w:rFonts w:cs="Times New Roman"/>
                <w:color w:val="000000"/>
                <w:sz w:val="20"/>
                <w:szCs w:val="20"/>
              </w:rPr>
              <w:t>received</w:t>
            </w:r>
            <w:r w:rsidR="00002ABB">
              <w:rPr>
                <w:rFonts w:cs="Times New Roman"/>
                <w:color w:val="000000"/>
                <w:sz w:val="20"/>
                <w:szCs w:val="20"/>
              </w:rPr>
              <w:t xml:space="preserve"> </w:t>
            </w:r>
            <w:r w:rsidRPr="00C5107F">
              <w:rPr>
                <w:rFonts w:cs="Times New Roman"/>
                <w:color w:val="000000"/>
                <w:sz w:val="20"/>
                <w:szCs w:val="20"/>
              </w:rPr>
              <w:t>and</w:t>
            </w:r>
            <w:r w:rsidR="00002ABB">
              <w:rPr>
                <w:rFonts w:cs="Times New Roman"/>
                <w:color w:val="000000"/>
                <w:sz w:val="20"/>
                <w:szCs w:val="20"/>
              </w:rPr>
              <w:t xml:space="preserve"> </w:t>
            </w:r>
            <w:r w:rsidRPr="00C5107F">
              <w:rPr>
                <w:rFonts w:cs="Times New Roman"/>
                <w:color w:val="000000"/>
                <w:sz w:val="20"/>
                <w:szCs w:val="20"/>
              </w:rPr>
              <w:t>continuing</w:t>
            </w:r>
            <w:r w:rsidR="00002ABB">
              <w:rPr>
                <w:rFonts w:cs="Times New Roman"/>
                <w:color w:val="000000"/>
                <w:sz w:val="20"/>
                <w:szCs w:val="20"/>
              </w:rPr>
              <w:t xml:space="preserve"> </w:t>
            </w:r>
            <w:r w:rsidRPr="00C5107F">
              <w:rPr>
                <w:rFonts w:cs="Times New Roman"/>
                <w:color w:val="000000"/>
                <w:sz w:val="20"/>
                <w:szCs w:val="20"/>
              </w:rPr>
              <w:t>eligibility</w:t>
            </w:r>
            <w:r w:rsidR="00002ABB">
              <w:rPr>
                <w:rFonts w:cs="Times New Roman"/>
                <w:color w:val="000000"/>
                <w:sz w:val="20"/>
                <w:szCs w:val="20"/>
              </w:rPr>
              <w:t xml:space="preserve"> </w:t>
            </w:r>
            <w:r w:rsidRPr="00C5107F">
              <w:rPr>
                <w:rFonts w:cs="Times New Roman"/>
                <w:color w:val="000000"/>
                <w:sz w:val="20"/>
                <w:szCs w:val="20"/>
              </w:rPr>
              <w:t>for</w:t>
            </w:r>
            <w:r w:rsidR="00002ABB">
              <w:rPr>
                <w:rFonts w:cs="Times New Roman"/>
                <w:color w:val="000000"/>
                <w:sz w:val="20"/>
                <w:szCs w:val="20"/>
              </w:rPr>
              <w:t xml:space="preserve"> </w:t>
            </w:r>
            <w:r w:rsidRPr="00C5107F">
              <w:rPr>
                <w:rFonts w:cs="Times New Roman"/>
                <w:color w:val="000000"/>
                <w:sz w:val="20"/>
                <w:szCs w:val="20"/>
              </w:rPr>
              <w:t>other</w:t>
            </w:r>
            <w:r w:rsidR="00002ABB">
              <w:rPr>
                <w:rFonts w:cs="Times New Roman"/>
                <w:color w:val="000000"/>
                <w:sz w:val="20"/>
                <w:szCs w:val="20"/>
              </w:rPr>
              <w:t xml:space="preserve"> </w:t>
            </w:r>
            <w:r w:rsidRPr="00C5107F">
              <w:rPr>
                <w:rFonts w:cs="Times New Roman"/>
                <w:color w:val="000000"/>
                <w:sz w:val="20"/>
                <w:szCs w:val="20"/>
              </w:rPr>
              <w:t>increases,</w:t>
            </w:r>
            <w:r w:rsidR="00002ABB">
              <w:rPr>
                <w:rFonts w:cs="Times New Roman"/>
                <w:color w:val="000000"/>
                <w:sz w:val="20"/>
                <w:szCs w:val="20"/>
              </w:rPr>
              <w:t xml:space="preserve"> </w:t>
            </w:r>
            <w:r w:rsidRPr="00C5107F">
              <w:rPr>
                <w:rFonts w:cs="Times New Roman"/>
                <w:color w:val="000000"/>
                <w:sz w:val="20"/>
                <w:szCs w:val="20"/>
              </w:rPr>
              <w:t>remain</w:t>
            </w:r>
            <w:r w:rsidR="00002ABB">
              <w:rPr>
                <w:rFonts w:cs="Times New Roman"/>
                <w:color w:val="000000"/>
                <w:sz w:val="20"/>
                <w:szCs w:val="20"/>
              </w:rPr>
              <w:t xml:space="preserve"> </w:t>
            </w:r>
            <w:r w:rsidRPr="00C5107F">
              <w:rPr>
                <w:rFonts w:cs="Times New Roman"/>
                <w:color w:val="000000"/>
                <w:sz w:val="20"/>
                <w:szCs w:val="20"/>
              </w:rPr>
              <w:t>in</w:t>
            </w:r>
            <w:r w:rsidR="00002ABB">
              <w:rPr>
                <w:rFonts w:cs="Times New Roman"/>
                <w:color w:val="000000"/>
                <w:sz w:val="20"/>
                <w:szCs w:val="20"/>
              </w:rPr>
              <w:t xml:space="preserve"> </w:t>
            </w:r>
            <w:r w:rsidRPr="00C5107F">
              <w:rPr>
                <w:rFonts w:cs="Times New Roman"/>
                <w:color w:val="000000"/>
                <w:sz w:val="20"/>
                <w:szCs w:val="20"/>
              </w:rPr>
              <w:t>full</w:t>
            </w:r>
            <w:r w:rsidR="00002ABB">
              <w:rPr>
                <w:rFonts w:cs="Times New Roman"/>
                <w:color w:val="000000"/>
                <w:sz w:val="20"/>
                <w:szCs w:val="20"/>
              </w:rPr>
              <w:t xml:space="preserve"> </w:t>
            </w:r>
            <w:r w:rsidRPr="00C5107F">
              <w:rPr>
                <w:rFonts w:cs="Times New Roman"/>
                <w:color w:val="000000"/>
                <w:sz w:val="20"/>
                <w:szCs w:val="20"/>
              </w:rPr>
              <w:t>force</w:t>
            </w:r>
            <w:r w:rsidR="00002ABB">
              <w:rPr>
                <w:rFonts w:cs="Times New Roman"/>
                <w:color w:val="000000"/>
                <w:sz w:val="20"/>
                <w:szCs w:val="20"/>
              </w:rPr>
              <w:t xml:space="preserve"> </w:t>
            </w:r>
            <w:r w:rsidRPr="00C5107F">
              <w:rPr>
                <w:rFonts w:cs="Times New Roman"/>
                <w:color w:val="000000"/>
                <w:sz w:val="20"/>
                <w:szCs w:val="20"/>
              </w:rPr>
              <w:t>and</w:t>
            </w:r>
            <w:r w:rsidR="00002ABB">
              <w:rPr>
                <w:rFonts w:cs="Times New Roman"/>
                <w:color w:val="000000"/>
                <w:sz w:val="20"/>
                <w:szCs w:val="20"/>
              </w:rPr>
              <w:t xml:space="preserve"> </w:t>
            </w:r>
            <w:r w:rsidRPr="00C5107F">
              <w:rPr>
                <w:rFonts w:cs="Times New Roman"/>
                <w:color w:val="000000"/>
                <w:sz w:val="20"/>
                <w:szCs w:val="20"/>
              </w:rPr>
              <w:t>effect</w:t>
            </w:r>
            <w:r w:rsidR="00002ABB">
              <w:rPr>
                <w:rFonts w:cs="Times New Roman"/>
                <w:color w:val="000000"/>
                <w:sz w:val="20"/>
                <w:szCs w:val="20"/>
              </w:rPr>
              <w:t xml:space="preserve"> </w:t>
            </w:r>
            <w:r w:rsidRPr="00C5107F">
              <w:rPr>
                <w:rFonts w:cs="Times New Roman"/>
                <w:color w:val="000000"/>
                <w:sz w:val="20"/>
                <w:szCs w:val="20"/>
              </w:rPr>
              <w:t>until</w:t>
            </w:r>
            <w:r w:rsidR="00002ABB">
              <w:rPr>
                <w:rFonts w:cs="Times New Roman"/>
                <w:color w:val="000000"/>
                <w:sz w:val="20"/>
                <w:szCs w:val="20"/>
              </w:rPr>
              <w:t xml:space="preserve"> </w:t>
            </w:r>
            <w:r w:rsidRPr="00C5107F">
              <w:rPr>
                <w:rFonts w:cs="Times New Roman"/>
                <w:color w:val="000000"/>
                <w:sz w:val="20"/>
                <w:szCs w:val="20"/>
              </w:rPr>
              <w:t>a</w:t>
            </w:r>
            <w:r w:rsidR="00002ABB">
              <w:rPr>
                <w:rFonts w:cs="Times New Roman"/>
                <w:color w:val="000000"/>
                <w:sz w:val="20"/>
                <w:szCs w:val="20"/>
              </w:rPr>
              <w:t xml:space="preserve"> </w:t>
            </w:r>
            <w:r w:rsidRPr="00C5107F">
              <w:rPr>
                <w:rFonts w:cs="Times New Roman"/>
                <w:color w:val="000000"/>
                <w:sz w:val="20"/>
                <w:szCs w:val="20"/>
              </w:rPr>
              <w:t>subsequent</w:t>
            </w:r>
            <w:r w:rsidR="00002ABB">
              <w:rPr>
                <w:rFonts w:cs="Times New Roman"/>
                <w:color w:val="000000"/>
                <w:sz w:val="20"/>
                <w:szCs w:val="20"/>
              </w:rPr>
              <w:t xml:space="preserve"> </w:t>
            </w:r>
            <w:r w:rsidRPr="00C5107F">
              <w:rPr>
                <w:rFonts w:cs="Times New Roman"/>
                <w:color w:val="000000"/>
                <w:sz w:val="20"/>
                <w:szCs w:val="20"/>
              </w:rPr>
              <w:t>funding</w:t>
            </w:r>
            <w:r w:rsidR="00002ABB">
              <w:rPr>
                <w:rFonts w:cs="Times New Roman"/>
                <w:color w:val="000000"/>
                <w:sz w:val="20"/>
                <w:szCs w:val="20"/>
              </w:rPr>
              <w:t xml:space="preserve"> </w:t>
            </w:r>
            <w:r w:rsidRPr="00C5107F">
              <w:rPr>
                <w:rFonts w:cs="Times New Roman"/>
                <w:color w:val="000000"/>
                <w:sz w:val="20"/>
                <w:szCs w:val="20"/>
              </w:rPr>
              <w:t>agreement</w:t>
            </w:r>
            <w:r w:rsidR="00002ABB">
              <w:rPr>
                <w:rFonts w:cs="Times New Roman"/>
                <w:color w:val="000000"/>
                <w:sz w:val="20"/>
                <w:szCs w:val="20"/>
              </w:rPr>
              <w:t xml:space="preserve"> </w:t>
            </w:r>
            <w:r w:rsidRPr="00C5107F">
              <w:rPr>
                <w:rFonts w:cs="Times New Roman"/>
                <w:color w:val="000000"/>
                <w:sz w:val="20"/>
                <w:szCs w:val="20"/>
              </w:rPr>
              <w:t>is</w:t>
            </w:r>
            <w:r w:rsidR="00002ABB">
              <w:rPr>
                <w:rFonts w:cs="Times New Roman"/>
                <w:color w:val="000000"/>
                <w:sz w:val="20"/>
                <w:szCs w:val="20"/>
              </w:rPr>
              <w:t xml:space="preserve"> </w:t>
            </w:r>
            <w:r w:rsidRPr="00C5107F">
              <w:rPr>
                <w:rFonts w:cs="Times New Roman"/>
                <w:color w:val="000000"/>
                <w:sz w:val="20"/>
                <w:szCs w:val="20"/>
              </w:rPr>
              <w:t>executed.</w:t>
            </w:r>
            <w:r w:rsidR="00002ABB">
              <w:rPr>
                <w:rFonts w:cs="Times New Roman"/>
                <w:color w:val="000000"/>
                <w:sz w:val="20"/>
                <w:szCs w:val="20"/>
              </w:rPr>
              <w:t xml:space="preserve"> </w:t>
            </w:r>
            <w:r w:rsidRPr="00C5107F">
              <w:rPr>
                <w:rFonts w:cs="Times New Roman"/>
                <w:color w:val="000000"/>
                <w:sz w:val="20"/>
                <w:szCs w:val="20"/>
              </w:rPr>
              <w:t>Upon</w:t>
            </w:r>
            <w:r w:rsidR="00002ABB">
              <w:rPr>
                <w:rFonts w:cs="Times New Roman"/>
                <w:color w:val="000000"/>
                <w:sz w:val="20"/>
                <w:szCs w:val="20"/>
              </w:rPr>
              <w:t xml:space="preserve"> </w:t>
            </w:r>
            <w:r w:rsidRPr="00C5107F">
              <w:rPr>
                <w:rFonts w:cs="Times New Roman"/>
                <w:color w:val="000000"/>
                <w:sz w:val="20"/>
                <w:szCs w:val="20"/>
              </w:rPr>
              <w:t>execution</w:t>
            </w:r>
            <w:r w:rsidR="00002ABB">
              <w:rPr>
                <w:rFonts w:cs="Times New Roman"/>
                <w:color w:val="000000"/>
                <w:sz w:val="20"/>
                <w:szCs w:val="20"/>
              </w:rPr>
              <w:t xml:space="preserve"> </w:t>
            </w:r>
            <w:r w:rsidRPr="00C5107F">
              <w:rPr>
                <w:rFonts w:cs="Times New Roman"/>
                <w:color w:val="000000"/>
                <w:sz w:val="20"/>
                <w:szCs w:val="20"/>
              </w:rPr>
              <w:t>of</w:t>
            </w:r>
            <w:r w:rsidR="00002ABB">
              <w:rPr>
                <w:rFonts w:cs="Times New Roman"/>
                <w:color w:val="000000"/>
                <w:sz w:val="20"/>
                <w:szCs w:val="20"/>
              </w:rPr>
              <w:t xml:space="preserve"> </w:t>
            </w:r>
            <w:r w:rsidRPr="00C5107F">
              <w:rPr>
                <w:rFonts w:cs="Times New Roman"/>
                <w:color w:val="000000"/>
                <w:sz w:val="20"/>
                <w:szCs w:val="20"/>
              </w:rPr>
              <w:t>a</w:t>
            </w:r>
            <w:r w:rsidR="00002ABB">
              <w:rPr>
                <w:rFonts w:cs="Times New Roman"/>
                <w:color w:val="000000"/>
                <w:sz w:val="20"/>
                <w:szCs w:val="20"/>
              </w:rPr>
              <w:t xml:space="preserve"> </w:t>
            </w:r>
            <w:r w:rsidRPr="00C5107F">
              <w:rPr>
                <w:rFonts w:cs="Times New Roman"/>
                <w:color w:val="000000"/>
                <w:sz w:val="20"/>
                <w:szCs w:val="20"/>
              </w:rPr>
              <w:t>subsequent</w:t>
            </w:r>
            <w:r w:rsidR="00002ABB">
              <w:rPr>
                <w:rFonts w:cs="Times New Roman"/>
                <w:color w:val="000000"/>
                <w:sz w:val="20"/>
                <w:szCs w:val="20"/>
              </w:rPr>
              <w:t xml:space="preserve"> </w:t>
            </w:r>
            <w:r w:rsidRPr="00C5107F">
              <w:rPr>
                <w:rFonts w:cs="Times New Roman"/>
                <w:color w:val="000000"/>
                <w:sz w:val="20"/>
                <w:szCs w:val="20"/>
              </w:rPr>
              <w:t>funding</w:t>
            </w:r>
            <w:r w:rsidR="00002ABB">
              <w:rPr>
                <w:rFonts w:cs="Times New Roman"/>
                <w:color w:val="000000"/>
                <w:sz w:val="20"/>
                <w:szCs w:val="20"/>
              </w:rPr>
              <w:t xml:space="preserve"> </w:t>
            </w:r>
            <w:r w:rsidRPr="00C5107F">
              <w:rPr>
                <w:rFonts w:cs="Times New Roman"/>
                <w:color w:val="000000"/>
                <w:sz w:val="20"/>
                <w:szCs w:val="20"/>
              </w:rPr>
              <w:t>agreement,</w:t>
            </w:r>
            <w:r w:rsidR="00002ABB">
              <w:rPr>
                <w:rFonts w:cs="Times New Roman"/>
                <w:color w:val="000000"/>
                <w:sz w:val="20"/>
                <w:szCs w:val="20"/>
              </w:rPr>
              <w:t xml:space="preserve"> </w:t>
            </w:r>
            <w:r w:rsidRPr="00C5107F">
              <w:rPr>
                <w:rFonts w:cs="Times New Roman"/>
                <w:color w:val="000000"/>
                <w:sz w:val="20"/>
                <w:szCs w:val="20"/>
              </w:rPr>
              <w:t>the</w:t>
            </w:r>
            <w:r w:rsidR="00002ABB">
              <w:rPr>
                <w:rFonts w:cs="Times New Roman"/>
                <w:color w:val="000000"/>
                <w:sz w:val="20"/>
                <w:szCs w:val="20"/>
              </w:rPr>
              <w:t xml:space="preserve"> </w:t>
            </w:r>
            <w:r w:rsidRPr="00C5107F">
              <w:rPr>
                <w:rFonts w:cs="Times New Roman"/>
                <w:color w:val="000000"/>
                <w:sz w:val="20"/>
                <w:szCs w:val="20"/>
              </w:rPr>
              <w:t>provisions</w:t>
            </w:r>
            <w:r w:rsidR="00002ABB">
              <w:rPr>
                <w:rFonts w:cs="Times New Roman"/>
                <w:color w:val="000000"/>
                <w:sz w:val="20"/>
                <w:szCs w:val="20"/>
              </w:rPr>
              <w:t xml:space="preserve"> </w:t>
            </w:r>
            <w:r w:rsidRPr="00C5107F">
              <w:rPr>
                <w:rFonts w:cs="Times New Roman"/>
                <w:color w:val="000000"/>
                <w:sz w:val="20"/>
                <w:szCs w:val="20"/>
              </w:rPr>
              <w:t>of</w:t>
            </w:r>
            <w:r w:rsidR="00002ABB">
              <w:rPr>
                <w:rFonts w:cs="Times New Roman"/>
                <w:color w:val="000000"/>
                <w:sz w:val="20"/>
                <w:szCs w:val="20"/>
              </w:rPr>
              <w:t xml:space="preserve"> </w:t>
            </w:r>
            <w:r w:rsidRPr="00C5107F">
              <w:rPr>
                <w:rFonts w:cs="Times New Roman"/>
                <w:color w:val="000000"/>
                <w:sz w:val="20"/>
                <w:szCs w:val="20"/>
              </w:rPr>
              <w:t>such</w:t>
            </w:r>
            <w:r w:rsidR="00002ABB">
              <w:rPr>
                <w:rFonts w:cs="Times New Roman"/>
                <w:color w:val="000000"/>
                <w:sz w:val="20"/>
                <w:szCs w:val="20"/>
              </w:rPr>
              <w:t xml:space="preserve"> </w:t>
            </w:r>
            <w:r w:rsidRPr="00C5107F">
              <w:rPr>
                <w:rFonts w:cs="Times New Roman"/>
                <w:color w:val="000000"/>
                <w:sz w:val="20"/>
                <w:szCs w:val="20"/>
              </w:rPr>
              <w:t>a</w:t>
            </w:r>
            <w:r w:rsidR="00002ABB">
              <w:rPr>
                <w:rFonts w:cs="Times New Roman"/>
                <w:color w:val="000000"/>
                <w:sz w:val="20"/>
                <w:szCs w:val="20"/>
              </w:rPr>
              <w:t xml:space="preserve"> </w:t>
            </w:r>
            <w:r w:rsidRPr="00C5107F">
              <w:rPr>
                <w:rFonts w:cs="Times New Roman"/>
                <w:color w:val="000000"/>
                <w:sz w:val="20"/>
                <w:szCs w:val="20"/>
              </w:rPr>
              <w:t>funding</w:t>
            </w:r>
            <w:r w:rsidR="00002ABB">
              <w:rPr>
                <w:rFonts w:cs="Times New Roman"/>
                <w:color w:val="000000"/>
                <w:sz w:val="20"/>
                <w:szCs w:val="20"/>
              </w:rPr>
              <w:t xml:space="preserve"> </w:t>
            </w:r>
            <w:r w:rsidRPr="00C5107F">
              <w:rPr>
                <w:rFonts w:cs="Times New Roman"/>
                <w:color w:val="000000"/>
                <w:sz w:val="20"/>
                <w:szCs w:val="20"/>
              </w:rPr>
              <w:t>agreement</w:t>
            </w:r>
            <w:r w:rsidR="00002ABB">
              <w:rPr>
                <w:rFonts w:cs="Times New Roman"/>
                <w:color w:val="000000"/>
                <w:sz w:val="20"/>
                <w:szCs w:val="20"/>
              </w:rPr>
              <w:t xml:space="preserve"> </w:t>
            </w:r>
            <w:r w:rsidRPr="00C5107F">
              <w:rPr>
                <w:rFonts w:cs="Times New Roman"/>
                <w:color w:val="000000"/>
                <w:sz w:val="20"/>
                <w:szCs w:val="20"/>
              </w:rPr>
              <w:t>are</w:t>
            </w:r>
            <w:r w:rsidR="00002ABB">
              <w:rPr>
                <w:rFonts w:cs="Times New Roman"/>
                <w:color w:val="000000"/>
                <w:sz w:val="20"/>
                <w:szCs w:val="20"/>
              </w:rPr>
              <w:t xml:space="preserve"> </w:t>
            </w:r>
            <w:r w:rsidRPr="00C5107F">
              <w:rPr>
                <w:rFonts w:cs="Times New Roman"/>
                <w:color w:val="000000"/>
                <w:sz w:val="20"/>
                <w:szCs w:val="20"/>
              </w:rPr>
              <w:t>retroactive</w:t>
            </w:r>
            <w:r w:rsidR="00002ABB">
              <w:rPr>
                <w:rFonts w:cs="Times New Roman"/>
                <w:color w:val="000000"/>
                <w:sz w:val="20"/>
                <w:szCs w:val="20"/>
              </w:rPr>
              <w:t xml:space="preserve"> </w:t>
            </w:r>
            <w:r w:rsidRPr="00C5107F">
              <w:rPr>
                <w:rFonts w:cs="Times New Roman"/>
                <w:color w:val="000000"/>
                <w:sz w:val="20"/>
                <w:szCs w:val="20"/>
              </w:rPr>
              <w:t>to</w:t>
            </w:r>
            <w:r w:rsidR="00002ABB">
              <w:rPr>
                <w:rFonts w:cs="Times New Roman"/>
                <w:color w:val="000000"/>
                <w:sz w:val="20"/>
                <w:szCs w:val="20"/>
              </w:rPr>
              <w:t xml:space="preserve"> </w:t>
            </w:r>
            <w:r w:rsidRPr="00C5107F">
              <w:rPr>
                <w:rFonts w:cs="Times New Roman"/>
                <w:color w:val="000000"/>
                <w:sz w:val="20"/>
                <w:szCs w:val="20"/>
              </w:rPr>
              <w:t>the</w:t>
            </w:r>
            <w:r w:rsidR="00002ABB">
              <w:rPr>
                <w:rFonts w:cs="Times New Roman"/>
                <w:color w:val="000000"/>
                <w:sz w:val="20"/>
                <w:szCs w:val="20"/>
              </w:rPr>
              <w:t xml:space="preserve"> </w:t>
            </w:r>
            <w:r w:rsidRPr="00C5107F">
              <w:rPr>
                <w:rFonts w:cs="Times New Roman"/>
                <w:color w:val="000000"/>
                <w:sz w:val="20"/>
                <w:szCs w:val="20"/>
              </w:rPr>
              <w:t>end</w:t>
            </w:r>
            <w:r w:rsidR="00002ABB">
              <w:rPr>
                <w:rFonts w:cs="Times New Roman"/>
                <w:color w:val="000000"/>
                <w:sz w:val="20"/>
                <w:szCs w:val="20"/>
              </w:rPr>
              <w:t xml:space="preserve"> </w:t>
            </w:r>
            <w:r w:rsidRPr="00C5107F">
              <w:rPr>
                <w:rFonts w:cs="Times New Roman"/>
                <w:color w:val="000000"/>
                <w:sz w:val="20"/>
                <w:szCs w:val="20"/>
              </w:rPr>
              <w:t>of</w:t>
            </w:r>
            <w:r w:rsidR="00002ABB">
              <w:rPr>
                <w:rFonts w:cs="Times New Roman"/>
                <w:color w:val="000000"/>
                <w:sz w:val="20"/>
                <w:szCs w:val="20"/>
              </w:rPr>
              <w:t xml:space="preserve"> </w:t>
            </w:r>
            <w:r w:rsidRPr="00C5107F">
              <w:rPr>
                <w:rFonts w:cs="Times New Roman"/>
                <w:color w:val="000000"/>
                <w:sz w:val="20"/>
                <w:szCs w:val="20"/>
              </w:rPr>
              <w:t>the</w:t>
            </w:r>
            <w:r w:rsidR="00002ABB">
              <w:rPr>
                <w:rFonts w:cs="Times New Roman"/>
                <w:color w:val="000000"/>
                <w:sz w:val="20"/>
                <w:szCs w:val="20"/>
              </w:rPr>
              <w:t xml:space="preserve"> </w:t>
            </w:r>
            <w:r w:rsidRPr="00C5107F">
              <w:rPr>
                <w:rFonts w:cs="Times New Roman"/>
                <w:color w:val="000000"/>
                <w:sz w:val="20"/>
                <w:szCs w:val="20"/>
              </w:rPr>
              <w:t>term</w:t>
            </w:r>
            <w:r w:rsidR="00002ABB">
              <w:rPr>
                <w:rFonts w:cs="Times New Roman"/>
                <w:color w:val="000000"/>
                <w:sz w:val="20"/>
                <w:szCs w:val="20"/>
              </w:rPr>
              <w:t xml:space="preserve"> </w:t>
            </w:r>
            <w:r w:rsidRPr="00C5107F">
              <w:rPr>
                <w:rFonts w:cs="Times New Roman"/>
                <w:color w:val="000000"/>
                <w:sz w:val="20"/>
                <w:szCs w:val="20"/>
              </w:rPr>
              <w:t>of</w:t>
            </w:r>
            <w:r w:rsidR="00002ABB">
              <w:rPr>
                <w:rFonts w:cs="Times New Roman"/>
                <w:color w:val="000000"/>
                <w:sz w:val="20"/>
                <w:szCs w:val="20"/>
              </w:rPr>
              <w:t xml:space="preserve"> </w:t>
            </w:r>
            <w:r w:rsidRPr="00C5107F">
              <w:rPr>
                <w:rFonts w:cs="Times New Roman"/>
                <w:color w:val="000000"/>
                <w:sz w:val="20"/>
                <w:szCs w:val="20"/>
              </w:rPr>
              <w:t>the</w:t>
            </w:r>
            <w:r w:rsidR="00002ABB">
              <w:rPr>
                <w:rFonts w:cs="Times New Roman"/>
                <w:color w:val="000000"/>
                <w:sz w:val="20"/>
                <w:szCs w:val="20"/>
              </w:rPr>
              <w:t xml:space="preserve"> </w:t>
            </w:r>
            <w:r w:rsidRPr="00C5107F">
              <w:rPr>
                <w:rFonts w:cs="Times New Roman"/>
                <w:color w:val="000000"/>
                <w:sz w:val="20"/>
                <w:szCs w:val="20"/>
              </w:rPr>
              <w:t>preceding</w:t>
            </w:r>
            <w:r w:rsidR="00002ABB">
              <w:rPr>
                <w:rFonts w:cs="Times New Roman"/>
                <w:color w:val="000000"/>
                <w:sz w:val="20"/>
                <w:szCs w:val="20"/>
              </w:rPr>
              <w:t xml:space="preserve"> </w:t>
            </w:r>
            <w:r w:rsidRPr="00C5107F">
              <w:rPr>
                <w:rFonts w:cs="Times New Roman"/>
                <w:color w:val="000000"/>
                <w:sz w:val="20"/>
                <w:szCs w:val="20"/>
              </w:rPr>
              <w:t>funding</w:t>
            </w:r>
            <w:r w:rsidR="00002ABB">
              <w:rPr>
                <w:rFonts w:cs="Times New Roman"/>
                <w:color w:val="000000"/>
                <w:sz w:val="20"/>
                <w:szCs w:val="20"/>
              </w:rPr>
              <w:t xml:space="preserve"> </w:t>
            </w:r>
            <w:r w:rsidRPr="00C5107F">
              <w:rPr>
                <w:rFonts w:cs="Times New Roman"/>
                <w:color w:val="000000"/>
                <w:sz w:val="20"/>
                <w:szCs w:val="20"/>
              </w:rPr>
              <w:t>agreement.</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8D3D7D" w:rsidRDefault="004B648E" w:rsidP="00846C84">
            <w:pPr>
              <w:pStyle w:val="NoSpacing"/>
              <w:widowControl w:val="0"/>
              <w:tabs>
                <w:tab w:val="left" w:pos="360"/>
                <w:tab w:val="left" w:pos="720"/>
                <w:tab w:val="left" w:pos="1080"/>
              </w:tabs>
              <w:jc w:val="both"/>
              <w:rPr>
                <w:b/>
                <w:sz w:val="20"/>
                <w:szCs w:val="20"/>
              </w:rPr>
            </w:pPr>
            <w:r w:rsidRPr="008D3D7D">
              <w:rPr>
                <w:b/>
                <w:sz w:val="20"/>
                <w:szCs w:val="20"/>
              </w:rPr>
              <w:t>§</w:t>
            </w:r>
            <w:r w:rsidR="00002ABB">
              <w:rPr>
                <w:b/>
                <w:sz w:val="20"/>
                <w:szCs w:val="20"/>
              </w:rPr>
              <w:t xml:space="preserve"> </w:t>
            </w:r>
            <w:r w:rsidRPr="008D3D7D">
              <w:rPr>
                <w:b/>
                <w:sz w:val="20"/>
                <w:szCs w:val="20"/>
              </w:rPr>
              <w:t>137.57</w:t>
            </w:r>
            <w:r w:rsidR="00002ABB">
              <w:rPr>
                <w:b/>
                <w:sz w:val="20"/>
                <w:szCs w:val="20"/>
              </w:rPr>
              <w:t xml:space="preserve"> </w:t>
            </w:r>
            <w:r w:rsidRPr="008D3D7D">
              <w:rPr>
                <w:b/>
                <w:sz w:val="20"/>
                <w:szCs w:val="20"/>
              </w:rPr>
              <w:t>How</w:t>
            </w:r>
            <w:r w:rsidR="00002ABB">
              <w:rPr>
                <w:b/>
                <w:sz w:val="20"/>
                <w:szCs w:val="20"/>
              </w:rPr>
              <w:t xml:space="preserve"> </w:t>
            </w:r>
            <w:r w:rsidRPr="008D3D7D">
              <w:rPr>
                <w:b/>
                <w:sz w:val="20"/>
                <w:szCs w:val="20"/>
              </w:rPr>
              <w:t>is</w:t>
            </w:r>
            <w:r w:rsidR="00002ABB">
              <w:rPr>
                <w:b/>
                <w:sz w:val="20"/>
                <w:szCs w:val="20"/>
              </w:rPr>
              <w:t xml:space="preserve"> </w:t>
            </w:r>
            <w:r w:rsidRPr="008D3D7D">
              <w:rPr>
                <w:b/>
                <w:sz w:val="20"/>
                <w:szCs w:val="20"/>
              </w:rPr>
              <w:t>a</w:t>
            </w:r>
            <w:r w:rsidR="00002ABB">
              <w:rPr>
                <w:b/>
                <w:sz w:val="20"/>
                <w:szCs w:val="20"/>
              </w:rPr>
              <w:t xml:space="preserve"> </w:t>
            </w:r>
            <w:r w:rsidRPr="008D3D7D">
              <w:rPr>
                <w:b/>
                <w:sz w:val="20"/>
                <w:szCs w:val="20"/>
              </w:rPr>
              <w:t>funding</w:t>
            </w:r>
            <w:r w:rsidR="00002ABB">
              <w:rPr>
                <w:b/>
                <w:sz w:val="20"/>
                <w:szCs w:val="20"/>
              </w:rPr>
              <w:t xml:space="preserve"> </w:t>
            </w:r>
            <w:r w:rsidRPr="008D3D7D">
              <w:rPr>
                <w:b/>
                <w:sz w:val="20"/>
                <w:szCs w:val="20"/>
              </w:rPr>
              <w:t>agreement</w:t>
            </w:r>
            <w:r w:rsidR="00002ABB">
              <w:rPr>
                <w:b/>
                <w:sz w:val="20"/>
                <w:szCs w:val="20"/>
              </w:rPr>
              <w:t xml:space="preserve"> </w:t>
            </w:r>
            <w:r w:rsidRPr="008D3D7D">
              <w:rPr>
                <w:b/>
                <w:sz w:val="20"/>
                <w:szCs w:val="20"/>
              </w:rPr>
              <w:t>amended</w:t>
            </w:r>
            <w:r w:rsidR="00002ABB">
              <w:rPr>
                <w:b/>
                <w:sz w:val="20"/>
                <w:szCs w:val="20"/>
              </w:rPr>
              <w:t xml:space="preserve"> </w:t>
            </w:r>
            <w:r w:rsidRPr="008D3D7D">
              <w:rPr>
                <w:b/>
                <w:sz w:val="20"/>
                <w:szCs w:val="20"/>
              </w:rPr>
              <w:t>during</w:t>
            </w:r>
            <w:r w:rsidR="00002ABB">
              <w:rPr>
                <w:b/>
                <w:sz w:val="20"/>
                <w:szCs w:val="20"/>
              </w:rPr>
              <w:t xml:space="preserve"> </w:t>
            </w:r>
            <w:r w:rsidRPr="008D3D7D">
              <w:rPr>
                <w:b/>
                <w:sz w:val="20"/>
                <w:szCs w:val="20"/>
              </w:rPr>
              <w:t>the</w:t>
            </w:r>
            <w:r w:rsidR="00002ABB">
              <w:rPr>
                <w:b/>
                <w:sz w:val="20"/>
                <w:szCs w:val="20"/>
              </w:rPr>
              <w:t xml:space="preserve"> </w:t>
            </w:r>
            <w:r w:rsidRPr="008D3D7D">
              <w:rPr>
                <w:b/>
                <w:sz w:val="20"/>
                <w:szCs w:val="20"/>
              </w:rPr>
              <w:t>effective</w:t>
            </w:r>
            <w:r w:rsidR="00002ABB">
              <w:rPr>
                <w:b/>
                <w:sz w:val="20"/>
                <w:szCs w:val="20"/>
              </w:rPr>
              <w:t xml:space="preserve"> </w:t>
            </w:r>
            <w:r w:rsidRPr="008D3D7D">
              <w:rPr>
                <w:b/>
                <w:sz w:val="20"/>
                <w:szCs w:val="20"/>
              </w:rPr>
              <w:t>period</w:t>
            </w:r>
            <w:r w:rsidR="00002ABB">
              <w:rPr>
                <w:b/>
                <w:sz w:val="20"/>
                <w:szCs w:val="20"/>
              </w:rPr>
              <w:t xml:space="preserve"> </w:t>
            </w:r>
            <w:r w:rsidRPr="008D3D7D">
              <w:rPr>
                <w:b/>
                <w:sz w:val="20"/>
                <w:szCs w:val="20"/>
              </w:rPr>
              <w:t>of</w:t>
            </w:r>
            <w:r w:rsidR="00002ABB">
              <w:rPr>
                <w:b/>
                <w:sz w:val="20"/>
                <w:szCs w:val="20"/>
              </w:rPr>
              <w:t xml:space="preserve"> </w:t>
            </w:r>
            <w:r w:rsidRPr="008D3D7D">
              <w:rPr>
                <w:b/>
                <w:sz w:val="20"/>
                <w:szCs w:val="20"/>
              </w:rPr>
              <w:t>the</w:t>
            </w:r>
            <w:r w:rsidR="00002ABB">
              <w:rPr>
                <w:b/>
                <w:sz w:val="20"/>
                <w:szCs w:val="20"/>
              </w:rPr>
              <w:t xml:space="preserve"> </w:t>
            </w:r>
            <w:r w:rsidRPr="008D3D7D">
              <w:rPr>
                <w:b/>
                <w:sz w:val="20"/>
                <w:szCs w:val="20"/>
              </w:rPr>
              <w:t>funding</w:t>
            </w:r>
            <w:r w:rsidR="00002ABB">
              <w:rPr>
                <w:b/>
                <w:sz w:val="20"/>
                <w:szCs w:val="20"/>
              </w:rPr>
              <w:t xml:space="preserve"> </w:t>
            </w:r>
            <w:r w:rsidRPr="008D3D7D">
              <w:rPr>
                <w:b/>
                <w:sz w:val="20"/>
                <w:szCs w:val="20"/>
              </w:rPr>
              <w:t>agreement?</w:t>
            </w:r>
            <w:bookmarkStart w:id="109" w:name="co_anchor_I2EABB7A0435D11E080CF86EB48E62"/>
            <w:bookmarkStart w:id="110" w:name="co_anchor_I2EAC05C1435D11E080CF86EB48E62"/>
            <w:bookmarkEnd w:id="109"/>
            <w:bookmarkEnd w:id="110"/>
          </w:p>
          <w:p w:rsidR="004B648E" w:rsidRPr="008D3D7D" w:rsidRDefault="004B648E" w:rsidP="00846C84">
            <w:pPr>
              <w:pStyle w:val="NoSpacing"/>
              <w:widowControl w:val="0"/>
              <w:tabs>
                <w:tab w:val="left" w:pos="360"/>
                <w:tab w:val="left" w:pos="720"/>
                <w:tab w:val="left" w:pos="1080"/>
              </w:tabs>
              <w:jc w:val="both"/>
              <w:rPr>
                <w:sz w:val="20"/>
                <w:szCs w:val="20"/>
              </w:rPr>
            </w:pPr>
          </w:p>
          <w:p w:rsidR="004B648E" w:rsidRPr="008D3D7D" w:rsidRDefault="004B648E" w:rsidP="00846C84">
            <w:pPr>
              <w:pStyle w:val="NoSpacing"/>
              <w:widowControl w:val="0"/>
              <w:tabs>
                <w:tab w:val="left" w:pos="360"/>
                <w:tab w:val="left" w:pos="720"/>
                <w:tab w:val="left" w:pos="1080"/>
              </w:tabs>
              <w:jc w:val="both"/>
              <w:rPr>
                <w:rFonts w:cs="Times New Roman"/>
                <w:color w:val="000000"/>
                <w:sz w:val="20"/>
                <w:szCs w:val="20"/>
              </w:rPr>
            </w:pPr>
            <w:r w:rsidRPr="008D3D7D">
              <w:rPr>
                <w:rFonts w:cs="Times New Roman"/>
                <w:color w:val="000000"/>
                <w:sz w:val="20"/>
                <w:szCs w:val="20"/>
              </w:rPr>
              <w:t>A</w:t>
            </w:r>
            <w:r w:rsidR="00002ABB">
              <w:rPr>
                <w:rFonts w:cs="Times New Roman"/>
                <w:color w:val="000000"/>
                <w:sz w:val="20"/>
                <w:szCs w:val="20"/>
              </w:rPr>
              <w:t xml:space="preserve"> </w:t>
            </w:r>
            <w:r w:rsidRPr="008D3D7D">
              <w:rPr>
                <w:rFonts w:cs="Times New Roman"/>
                <w:color w:val="000000"/>
                <w:sz w:val="20"/>
                <w:szCs w:val="20"/>
              </w:rPr>
              <w:t>funding</w:t>
            </w:r>
            <w:r w:rsidR="00002ABB">
              <w:rPr>
                <w:rFonts w:cs="Times New Roman"/>
                <w:color w:val="000000"/>
                <w:sz w:val="20"/>
                <w:szCs w:val="20"/>
              </w:rPr>
              <w:t xml:space="preserve"> </w:t>
            </w:r>
            <w:r w:rsidRPr="008D3D7D">
              <w:rPr>
                <w:rFonts w:cs="Times New Roman"/>
                <w:color w:val="000000"/>
                <w:sz w:val="20"/>
                <w:szCs w:val="20"/>
              </w:rPr>
              <w:t>agreement</w:t>
            </w:r>
            <w:r w:rsidR="00002ABB">
              <w:rPr>
                <w:rFonts w:cs="Times New Roman"/>
                <w:color w:val="000000"/>
                <w:sz w:val="20"/>
                <w:szCs w:val="20"/>
              </w:rPr>
              <w:t xml:space="preserve"> </w:t>
            </w:r>
            <w:r w:rsidRPr="008D3D7D">
              <w:rPr>
                <w:rFonts w:cs="Times New Roman"/>
                <w:color w:val="000000"/>
                <w:sz w:val="20"/>
                <w:szCs w:val="20"/>
              </w:rPr>
              <w:t>may</w:t>
            </w:r>
            <w:r w:rsidR="00002ABB">
              <w:rPr>
                <w:rFonts w:cs="Times New Roman"/>
                <w:color w:val="000000"/>
                <w:sz w:val="20"/>
                <w:szCs w:val="20"/>
              </w:rPr>
              <w:t xml:space="preserve"> </w:t>
            </w:r>
            <w:r w:rsidRPr="008D3D7D">
              <w:rPr>
                <w:rFonts w:cs="Times New Roman"/>
                <w:color w:val="000000"/>
                <w:sz w:val="20"/>
                <w:szCs w:val="20"/>
              </w:rPr>
              <w:t>be</w:t>
            </w:r>
            <w:r w:rsidR="00002ABB">
              <w:rPr>
                <w:rFonts w:cs="Times New Roman"/>
                <w:color w:val="000000"/>
                <w:sz w:val="20"/>
                <w:szCs w:val="20"/>
              </w:rPr>
              <w:t xml:space="preserve"> </w:t>
            </w:r>
            <w:r w:rsidRPr="008D3D7D">
              <w:rPr>
                <w:rFonts w:cs="Times New Roman"/>
                <w:color w:val="000000"/>
                <w:sz w:val="20"/>
                <w:szCs w:val="20"/>
              </w:rPr>
              <w:t>amended</w:t>
            </w:r>
            <w:r w:rsidR="00002ABB">
              <w:rPr>
                <w:rFonts w:cs="Times New Roman"/>
                <w:color w:val="000000"/>
                <w:sz w:val="20"/>
                <w:szCs w:val="20"/>
              </w:rPr>
              <w:t xml:space="preserve"> </w:t>
            </w:r>
            <w:r w:rsidRPr="008D3D7D">
              <w:rPr>
                <w:rFonts w:cs="Times New Roman"/>
                <w:color w:val="000000"/>
                <w:sz w:val="20"/>
                <w:szCs w:val="20"/>
              </w:rPr>
              <w:t>by</w:t>
            </w:r>
            <w:r w:rsidR="00002ABB">
              <w:rPr>
                <w:rFonts w:cs="Times New Roman"/>
                <w:color w:val="000000"/>
                <w:sz w:val="20"/>
                <w:szCs w:val="20"/>
              </w:rPr>
              <w:t xml:space="preserve"> </w:t>
            </w:r>
            <w:r w:rsidRPr="008D3D7D">
              <w:rPr>
                <w:rFonts w:cs="Times New Roman"/>
                <w:color w:val="000000"/>
                <w:sz w:val="20"/>
                <w:szCs w:val="20"/>
              </w:rPr>
              <w:t>the</w:t>
            </w:r>
            <w:r w:rsidR="00002ABB">
              <w:rPr>
                <w:rFonts w:cs="Times New Roman"/>
                <w:color w:val="000000"/>
                <w:sz w:val="20"/>
                <w:szCs w:val="20"/>
              </w:rPr>
              <w:t xml:space="preserve"> </w:t>
            </w:r>
            <w:r w:rsidRPr="008D3D7D">
              <w:rPr>
                <w:rFonts w:cs="Times New Roman"/>
                <w:color w:val="000000"/>
                <w:sz w:val="20"/>
                <w:szCs w:val="20"/>
              </w:rPr>
              <w:t>parties</w:t>
            </w:r>
            <w:r w:rsidR="00002ABB">
              <w:rPr>
                <w:rFonts w:cs="Times New Roman"/>
                <w:color w:val="000000"/>
                <w:sz w:val="20"/>
                <w:szCs w:val="20"/>
              </w:rPr>
              <w:t xml:space="preserve"> </w:t>
            </w:r>
            <w:r w:rsidRPr="008D3D7D">
              <w:rPr>
                <w:rFonts w:cs="Times New Roman"/>
                <w:color w:val="000000"/>
                <w:sz w:val="20"/>
                <w:szCs w:val="20"/>
              </w:rPr>
              <w:t>as</w:t>
            </w:r>
            <w:r w:rsidR="00002ABB">
              <w:rPr>
                <w:rFonts w:cs="Times New Roman"/>
                <w:color w:val="000000"/>
                <w:sz w:val="20"/>
                <w:szCs w:val="20"/>
              </w:rPr>
              <w:t xml:space="preserve"> </w:t>
            </w:r>
            <w:r w:rsidRPr="008D3D7D">
              <w:rPr>
                <w:rFonts w:cs="Times New Roman"/>
                <w:color w:val="000000"/>
                <w:sz w:val="20"/>
                <w:szCs w:val="20"/>
              </w:rPr>
              <w:t>provided</w:t>
            </w:r>
            <w:r w:rsidR="00002ABB">
              <w:rPr>
                <w:rFonts w:cs="Times New Roman"/>
                <w:color w:val="000000"/>
                <w:sz w:val="20"/>
                <w:szCs w:val="20"/>
              </w:rPr>
              <w:t xml:space="preserve"> </w:t>
            </w:r>
            <w:r w:rsidRPr="008D3D7D">
              <w:rPr>
                <w:rFonts w:cs="Times New Roman"/>
                <w:color w:val="000000"/>
                <w:sz w:val="20"/>
                <w:szCs w:val="20"/>
              </w:rPr>
              <w:t>for</w:t>
            </w:r>
            <w:r w:rsidR="00002ABB">
              <w:rPr>
                <w:rFonts w:cs="Times New Roman"/>
                <w:color w:val="000000"/>
                <w:sz w:val="20"/>
                <w:szCs w:val="20"/>
              </w:rPr>
              <w:t xml:space="preserve"> </w:t>
            </w:r>
            <w:r w:rsidRPr="008D3D7D">
              <w:rPr>
                <w:rFonts w:cs="Times New Roman"/>
                <w:color w:val="000000"/>
                <w:sz w:val="20"/>
                <w:szCs w:val="20"/>
              </w:rPr>
              <w:t>in</w:t>
            </w:r>
            <w:r w:rsidR="00002ABB">
              <w:rPr>
                <w:rFonts w:cs="Times New Roman"/>
                <w:color w:val="000000"/>
                <w:sz w:val="20"/>
                <w:szCs w:val="20"/>
              </w:rPr>
              <w:t xml:space="preserve"> </w:t>
            </w:r>
            <w:r w:rsidRPr="008D3D7D">
              <w:rPr>
                <w:rFonts w:cs="Times New Roman"/>
                <w:color w:val="000000"/>
                <w:sz w:val="20"/>
                <w:szCs w:val="20"/>
              </w:rPr>
              <w:t>the</w:t>
            </w:r>
            <w:r w:rsidR="00002ABB">
              <w:rPr>
                <w:rFonts w:cs="Times New Roman"/>
                <w:color w:val="000000"/>
                <w:sz w:val="20"/>
                <w:szCs w:val="20"/>
              </w:rPr>
              <w:t xml:space="preserve"> </w:t>
            </w:r>
            <w:r w:rsidRPr="008D3D7D">
              <w:rPr>
                <w:rFonts w:cs="Times New Roman"/>
                <w:color w:val="000000"/>
                <w:sz w:val="20"/>
                <w:szCs w:val="20"/>
              </w:rPr>
              <w:t>funding</w:t>
            </w:r>
            <w:r w:rsidR="00002ABB">
              <w:rPr>
                <w:rFonts w:cs="Times New Roman"/>
                <w:color w:val="000000"/>
                <w:sz w:val="20"/>
                <w:szCs w:val="20"/>
              </w:rPr>
              <w:t xml:space="preserve"> </w:t>
            </w:r>
            <w:r w:rsidRPr="008D3D7D">
              <w:rPr>
                <w:rFonts w:cs="Times New Roman"/>
                <w:color w:val="000000"/>
                <w:sz w:val="20"/>
                <w:szCs w:val="20"/>
              </w:rPr>
              <w:t>agreement,</w:t>
            </w:r>
            <w:r w:rsidR="00002ABB">
              <w:rPr>
                <w:rFonts w:cs="Times New Roman"/>
                <w:color w:val="000000"/>
                <w:sz w:val="20"/>
                <w:szCs w:val="20"/>
              </w:rPr>
              <w:t xml:space="preserve"> </w:t>
            </w:r>
            <w:r w:rsidRPr="008D3D7D">
              <w:rPr>
                <w:rFonts w:cs="Times New Roman"/>
                <w:color w:val="000000"/>
                <w:sz w:val="20"/>
                <w:szCs w:val="20"/>
              </w:rPr>
              <w:t>Title</w:t>
            </w:r>
            <w:r w:rsidR="00002ABB">
              <w:rPr>
                <w:rFonts w:cs="Times New Roman"/>
                <w:color w:val="000000"/>
                <w:sz w:val="20"/>
                <w:szCs w:val="20"/>
              </w:rPr>
              <w:t xml:space="preserve"> </w:t>
            </w:r>
            <w:r w:rsidRPr="008D3D7D">
              <w:rPr>
                <w:rFonts w:cs="Times New Roman"/>
                <w:color w:val="000000"/>
                <w:sz w:val="20"/>
                <w:szCs w:val="20"/>
              </w:rPr>
              <w:t>V,</w:t>
            </w:r>
            <w:r w:rsidR="00002ABB">
              <w:rPr>
                <w:rFonts w:cs="Times New Roman"/>
                <w:color w:val="000000"/>
                <w:sz w:val="20"/>
                <w:szCs w:val="20"/>
              </w:rPr>
              <w:t xml:space="preserve"> </w:t>
            </w:r>
            <w:r w:rsidRPr="008D3D7D">
              <w:rPr>
                <w:rFonts w:cs="Times New Roman"/>
                <w:color w:val="000000"/>
                <w:sz w:val="20"/>
                <w:szCs w:val="20"/>
              </w:rPr>
              <w:t>or</w:t>
            </w:r>
            <w:r w:rsidR="00002ABB">
              <w:rPr>
                <w:rFonts w:cs="Times New Roman"/>
                <w:color w:val="000000"/>
                <w:sz w:val="20"/>
                <w:szCs w:val="20"/>
              </w:rPr>
              <w:t xml:space="preserve"> </w:t>
            </w:r>
            <w:r w:rsidRPr="008D3D7D">
              <w:rPr>
                <w:rFonts w:cs="Times New Roman"/>
                <w:color w:val="000000"/>
                <w:sz w:val="20"/>
                <w:szCs w:val="20"/>
              </w:rPr>
              <w:t>this</w:t>
            </w:r>
            <w:r w:rsidR="00002ABB">
              <w:rPr>
                <w:rFonts w:cs="Times New Roman"/>
                <w:color w:val="000000"/>
                <w:sz w:val="20"/>
                <w:szCs w:val="20"/>
              </w:rPr>
              <w:t xml:space="preserve"> </w:t>
            </w:r>
            <w:r w:rsidRPr="008D3D7D">
              <w:rPr>
                <w:rFonts w:cs="Times New Roman"/>
                <w:color w:val="000000"/>
                <w:sz w:val="20"/>
                <w:szCs w:val="20"/>
              </w:rPr>
              <w:t>part.</w:t>
            </w:r>
          </w:p>
          <w:p w:rsidR="004B648E" w:rsidRPr="008D3D7D"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186D1A" w:rsidRDefault="004B648E" w:rsidP="00846C84">
            <w:pPr>
              <w:pStyle w:val="NoSpacing"/>
              <w:widowControl w:val="0"/>
              <w:tabs>
                <w:tab w:val="left" w:pos="360"/>
                <w:tab w:val="left" w:pos="720"/>
                <w:tab w:val="left" w:pos="1080"/>
              </w:tabs>
              <w:jc w:val="both"/>
              <w:rPr>
                <w:rFonts w:cs="Times New Roman"/>
                <w:b/>
                <w:color w:val="000000"/>
                <w:sz w:val="20"/>
                <w:szCs w:val="20"/>
              </w:rPr>
            </w:pPr>
            <w:r w:rsidRPr="00186D1A">
              <w:rPr>
                <w:rFonts w:cs="Times New Roman"/>
                <w:b/>
                <w:color w:val="000000"/>
                <w:sz w:val="20"/>
                <w:szCs w:val="20"/>
              </w:rPr>
              <w:t>Subpart</w:t>
            </w:r>
            <w:r w:rsidR="00002ABB">
              <w:rPr>
                <w:rFonts w:cs="Times New Roman"/>
                <w:b/>
                <w:color w:val="000000"/>
                <w:sz w:val="20"/>
                <w:szCs w:val="20"/>
              </w:rPr>
              <w:t xml:space="preserve"> </w:t>
            </w:r>
            <w:r w:rsidRPr="00186D1A">
              <w:rPr>
                <w:rFonts w:cs="Times New Roman"/>
                <w:b/>
                <w:color w:val="000000"/>
                <w:sz w:val="20"/>
                <w:szCs w:val="20"/>
              </w:rPr>
              <w:t>F</w:t>
            </w:r>
            <w:r w:rsidRPr="00186D1A">
              <w:rPr>
                <w:rFonts w:cs="Times New Roman"/>
                <w:b/>
                <w:color w:val="231F20"/>
                <w:w w:val="105"/>
                <w:sz w:val="20"/>
                <w:szCs w:val="20"/>
              </w:rPr>
              <w:t>—</w:t>
            </w:r>
            <w:r w:rsidRPr="00186D1A">
              <w:rPr>
                <w:rFonts w:cs="Times New Roman"/>
                <w:b/>
                <w:color w:val="000000"/>
                <w:sz w:val="20"/>
                <w:szCs w:val="20"/>
              </w:rPr>
              <w:t>Statutorily</w:t>
            </w:r>
            <w:r w:rsidR="00002ABB">
              <w:rPr>
                <w:rFonts w:cs="Times New Roman"/>
                <w:b/>
                <w:color w:val="000000"/>
                <w:sz w:val="20"/>
                <w:szCs w:val="20"/>
              </w:rPr>
              <w:t xml:space="preserve"> </w:t>
            </w:r>
            <w:r w:rsidRPr="00186D1A">
              <w:rPr>
                <w:rFonts w:cs="Times New Roman"/>
                <w:b/>
                <w:color w:val="000000"/>
                <w:sz w:val="20"/>
                <w:szCs w:val="20"/>
              </w:rPr>
              <w:t>Mandated</w:t>
            </w:r>
            <w:r w:rsidR="00002ABB">
              <w:rPr>
                <w:rFonts w:cs="Times New Roman"/>
                <w:b/>
                <w:color w:val="000000"/>
                <w:sz w:val="20"/>
                <w:szCs w:val="20"/>
              </w:rPr>
              <w:t xml:space="preserve"> </w:t>
            </w:r>
            <w:r w:rsidRPr="00186D1A">
              <w:rPr>
                <w:rFonts w:cs="Times New Roman"/>
                <w:b/>
                <w:color w:val="000000"/>
                <w:sz w:val="20"/>
                <w:szCs w:val="20"/>
              </w:rPr>
              <w:t>Grants</w:t>
            </w:r>
          </w:p>
          <w:p w:rsidR="004B648E" w:rsidRPr="00186D1A" w:rsidRDefault="004B648E" w:rsidP="00846C84">
            <w:pPr>
              <w:pStyle w:val="NoSpacing"/>
              <w:widowControl w:val="0"/>
              <w:tabs>
                <w:tab w:val="left" w:pos="360"/>
                <w:tab w:val="left" w:pos="720"/>
                <w:tab w:val="left" w:pos="1080"/>
              </w:tabs>
              <w:jc w:val="both"/>
              <w:rPr>
                <w:rFonts w:cs="Times New Roman"/>
                <w:b/>
                <w:color w:val="000000"/>
                <w:sz w:val="20"/>
                <w:szCs w:val="20"/>
              </w:rPr>
            </w:pPr>
          </w:p>
          <w:p w:rsidR="004B648E" w:rsidRPr="00186D1A" w:rsidRDefault="004B648E" w:rsidP="00846C84">
            <w:pPr>
              <w:pStyle w:val="NoSpacing"/>
              <w:widowControl w:val="0"/>
              <w:tabs>
                <w:tab w:val="left" w:pos="360"/>
                <w:tab w:val="left" w:pos="720"/>
                <w:tab w:val="left" w:pos="1080"/>
              </w:tabs>
              <w:jc w:val="both"/>
              <w:rPr>
                <w:b/>
                <w:sz w:val="20"/>
                <w:szCs w:val="20"/>
              </w:rPr>
            </w:pPr>
            <w:r w:rsidRPr="00186D1A">
              <w:rPr>
                <w:b/>
                <w:sz w:val="20"/>
                <w:szCs w:val="20"/>
              </w:rPr>
              <w:t>§</w:t>
            </w:r>
            <w:r w:rsidR="00002ABB">
              <w:rPr>
                <w:b/>
                <w:sz w:val="20"/>
                <w:szCs w:val="20"/>
              </w:rPr>
              <w:t xml:space="preserve"> </w:t>
            </w:r>
            <w:r w:rsidRPr="00186D1A">
              <w:rPr>
                <w:b/>
                <w:sz w:val="20"/>
                <w:szCs w:val="20"/>
              </w:rPr>
              <w:t>137.60</w:t>
            </w:r>
            <w:r w:rsidR="00002ABB">
              <w:rPr>
                <w:b/>
                <w:sz w:val="20"/>
                <w:szCs w:val="20"/>
              </w:rPr>
              <w:t xml:space="preserve"> </w:t>
            </w:r>
            <w:r w:rsidRPr="00186D1A">
              <w:rPr>
                <w:b/>
                <w:sz w:val="20"/>
                <w:szCs w:val="20"/>
              </w:rPr>
              <w:t>May</w:t>
            </w:r>
            <w:r w:rsidR="00002ABB">
              <w:rPr>
                <w:b/>
                <w:sz w:val="20"/>
                <w:szCs w:val="20"/>
              </w:rPr>
              <w:t xml:space="preserve"> </w:t>
            </w:r>
            <w:r w:rsidRPr="00186D1A">
              <w:rPr>
                <w:b/>
                <w:sz w:val="20"/>
                <w:szCs w:val="20"/>
              </w:rPr>
              <w:t>a</w:t>
            </w:r>
            <w:r w:rsidR="00002ABB">
              <w:rPr>
                <w:b/>
                <w:sz w:val="20"/>
                <w:szCs w:val="20"/>
              </w:rPr>
              <w:t xml:space="preserve"> </w:t>
            </w:r>
            <w:r w:rsidRPr="00186D1A">
              <w:rPr>
                <w:b/>
                <w:sz w:val="20"/>
                <w:szCs w:val="20"/>
              </w:rPr>
              <w:t>statutorily</w:t>
            </w:r>
            <w:r w:rsidR="00002ABB">
              <w:rPr>
                <w:b/>
                <w:sz w:val="20"/>
                <w:szCs w:val="20"/>
              </w:rPr>
              <w:t xml:space="preserve"> </w:t>
            </w:r>
            <w:r w:rsidRPr="00186D1A">
              <w:rPr>
                <w:b/>
                <w:sz w:val="20"/>
                <w:szCs w:val="20"/>
              </w:rPr>
              <w:t>mandated</w:t>
            </w:r>
            <w:r w:rsidR="00002ABB">
              <w:rPr>
                <w:b/>
                <w:sz w:val="20"/>
                <w:szCs w:val="20"/>
              </w:rPr>
              <w:t xml:space="preserve"> </w:t>
            </w:r>
            <w:r w:rsidRPr="00186D1A">
              <w:rPr>
                <w:b/>
                <w:sz w:val="20"/>
                <w:szCs w:val="20"/>
              </w:rPr>
              <w:t>grant</w:t>
            </w:r>
            <w:r w:rsidR="00002ABB">
              <w:rPr>
                <w:b/>
                <w:sz w:val="20"/>
                <w:szCs w:val="20"/>
              </w:rPr>
              <w:t xml:space="preserve"> </w:t>
            </w:r>
            <w:r w:rsidRPr="00186D1A">
              <w:rPr>
                <w:b/>
                <w:sz w:val="20"/>
                <w:szCs w:val="20"/>
              </w:rPr>
              <w:t>be</w:t>
            </w:r>
            <w:r w:rsidR="00002ABB">
              <w:rPr>
                <w:b/>
                <w:sz w:val="20"/>
                <w:szCs w:val="20"/>
              </w:rPr>
              <w:t xml:space="preserve"> </w:t>
            </w:r>
            <w:r w:rsidRPr="00186D1A">
              <w:rPr>
                <w:b/>
                <w:sz w:val="20"/>
                <w:szCs w:val="20"/>
              </w:rPr>
              <w:t>added</w:t>
            </w:r>
            <w:r w:rsidR="00002ABB">
              <w:rPr>
                <w:b/>
                <w:sz w:val="20"/>
                <w:szCs w:val="20"/>
              </w:rPr>
              <w:t xml:space="preserve"> </w:t>
            </w:r>
            <w:r w:rsidRPr="00186D1A">
              <w:rPr>
                <w:b/>
                <w:sz w:val="20"/>
                <w:szCs w:val="20"/>
              </w:rPr>
              <w:t>to</w:t>
            </w:r>
            <w:r w:rsidR="00002ABB">
              <w:rPr>
                <w:b/>
                <w:sz w:val="20"/>
                <w:szCs w:val="20"/>
              </w:rPr>
              <w:t xml:space="preserve"> </w:t>
            </w:r>
            <w:r w:rsidRPr="00186D1A">
              <w:rPr>
                <w:b/>
                <w:sz w:val="20"/>
                <w:szCs w:val="20"/>
              </w:rPr>
              <w:t>a</w:t>
            </w:r>
            <w:r w:rsidR="00002ABB">
              <w:rPr>
                <w:b/>
                <w:sz w:val="20"/>
                <w:szCs w:val="20"/>
              </w:rPr>
              <w:t xml:space="preserve"> </w:t>
            </w:r>
            <w:r w:rsidRPr="00186D1A">
              <w:rPr>
                <w:b/>
                <w:sz w:val="20"/>
                <w:szCs w:val="20"/>
              </w:rPr>
              <w:t>funding</w:t>
            </w:r>
            <w:r w:rsidR="00002ABB">
              <w:rPr>
                <w:b/>
                <w:sz w:val="20"/>
                <w:szCs w:val="20"/>
              </w:rPr>
              <w:t xml:space="preserve"> </w:t>
            </w:r>
            <w:r w:rsidRPr="00186D1A">
              <w:rPr>
                <w:b/>
                <w:sz w:val="20"/>
                <w:szCs w:val="20"/>
              </w:rPr>
              <w:t>agreement?</w:t>
            </w:r>
            <w:bookmarkStart w:id="111" w:name="co_anchor_I2EB24750435D11E08E1CD20EB0A88"/>
            <w:bookmarkEnd w:id="111"/>
          </w:p>
          <w:p w:rsidR="004B648E" w:rsidRPr="00186D1A"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2" w:name="co_anchor_I2EB26E61435D11E08E1CD20EB0A88"/>
            <w:bookmarkEnd w:id="112"/>
          </w:p>
          <w:p w:rsidR="00AF2B0E" w:rsidRPr="006B26A4" w:rsidRDefault="004B648E" w:rsidP="00846C84">
            <w:pPr>
              <w:pStyle w:val="NoSpacing"/>
              <w:widowControl w:val="0"/>
              <w:tabs>
                <w:tab w:val="left" w:pos="360"/>
                <w:tab w:val="left" w:pos="720"/>
                <w:tab w:val="left" w:pos="1080"/>
              </w:tabs>
              <w:jc w:val="both"/>
              <w:rPr>
                <w:rFonts w:cs="Times New Roman"/>
                <w:sz w:val="20"/>
                <w:szCs w:val="20"/>
              </w:rPr>
            </w:pPr>
            <w:r w:rsidRPr="00186D1A">
              <w:rPr>
                <w:rFonts w:cs="Times New Roman"/>
                <w:sz w:val="20"/>
                <w:szCs w:val="20"/>
              </w:rPr>
              <w:t>Yes,</w:t>
            </w:r>
            <w:r w:rsidR="00002ABB">
              <w:rPr>
                <w:rFonts w:cs="Times New Roman"/>
                <w:sz w:val="20"/>
                <w:szCs w:val="20"/>
              </w:rPr>
              <w:t xml:space="preserve"> </w:t>
            </w:r>
            <w:r w:rsidRPr="00186D1A">
              <w:rPr>
                <w:rFonts w:cs="Times New Roman"/>
                <w:sz w:val="20"/>
                <w:szCs w:val="20"/>
              </w:rPr>
              <w:t>in</w:t>
            </w:r>
            <w:r w:rsidR="00002ABB">
              <w:rPr>
                <w:rFonts w:cs="Times New Roman"/>
                <w:sz w:val="20"/>
                <w:szCs w:val="20"/>
              </w:rPr>
              <w:t xml:space="preserve"> </w:t>
            </w:r>
            <w:r w:rsidRPr="00186D1A">
              <w:rPr>
                <w:rFonts w:cs="Times New Roman"/>
                <w:sz w:val="20"/>
                <w:szCs w:val="20"/>
              </w:rPr>
              <w:t>accordance</w:t>
            </w:r>
            <w:r w:rsidR="00002ABB">
              <w:rPr>
                <w:rFonts w:cs="Times New Roman"/>
                <w:sz w:val="20"/>
                <w:szCs w:val="20"/>
              </w:rPr>
              <w:t xml:space="preserve"> </w:t>
            </w:r>
            <w:r w:rsidRPr="00186D1A">
              <w:rPr>
                <w:rFonts w:cs="Times New Roman"/>
                <w:sz w:val="20"/>
                <w:szCs w:val="20"/>
              </w:rPr>
              <w:t>with</w:t>
            </w:r>
            <w:r w:rsidR="00002ABB">
              <w:rPr>
                <w:rFonts w:cs="Times New Roman"/>
                <w:sz w:val="20"/>
                <w:szCs w:val="20"/>
              </w:rPr>
              <w:t xml:space="preserve"> </w:t>
            </w:r>
            <w:r w:rsidRPr="00186D1A">
              <w:rPr>
                <w:rFonts w:cs="Times New Roman"/>
                <w:sz w:val="20"/>
                <w:szCs w:val="20"/>
              </w:rPr>
              <w:t>section</w:t>
            </w:r>
            <w:r w:rsidR="00002ABB">
              <w:rPr>
                <w:rFonts w:cs="Times New Roman"/>
                <w:sz w:val="20"/>
                <w:szCs w:val="20"/>
              </w:rPr>
              <w:t xml:space="preserve"> </w:t>
            </w:r>
            <w:r w:rsidRPr="00186D1A">
              <w:rPr>
                <w:rFonts w:cs="Times New Roman"/>
                <w:sz w:val="20"/>
                <w:szCs w:val="20"/>
              </w:rPr>
              <w:t>505(b)(2)</w:t>
            </w:r>
            <w:r w:rsidR="00002ABB">
              <w:rPr>
                <w:rFonts w:cs="Times New Roman"/>
                <w:sz w:val="20"/>
                <w:szCs w:val="20"/>
              </w:rPr>
              <w:t xml:space="preserve"> </w:t>
            </w:r>
            <w:r w:rsidRPr="00186D1A">
              <w:rPr>
                <w:rFonts w:cs="Times New Roman"/>
                <w:sz w:val="20"/>
                <w:szCs w:val="20"/>
              </w:rPr>
              <w:t>of</w:t>
            </w:r>
            <w:r w:rsidR="00002ABB">
              <w:rPr>
                <w:rFonts w:cs="Times New Roman"/>
                <w:sz w:val="20"/>
                <w:szCs w:val="20"/>
              </w:rPr>
              <w:t xml:space="preserve"> </w:t>
            </w:r>
            <w:r w:rsidRPr="00186D1A">
              <w:rPr>
                <w:rFonts w:cs="Times New Roman"/>
                <w:sz w:val="20"/>
                <w:szCs w:val="20"/>
              </w:rPr>
              <w:t>the</w:t>
            </w:r>
            <w:r w:rsidR="00002ABB">
              <w:rPr>
                <w:rFonts w:cs="Times New Roman"/>
                <w:sz w:val="20"/>
                <w:szCs w:val="20"/>
              </w:rPr>
              <w:t xml:space="preserve"> </w:t>
            </w:r>
            <w:r w:rsidRPr="00186D1A">
              <w:rPr>
                <w:rFonts w:cs="Times New Roman"/>
                <w:sz w:val="20"/>
                <w:szCs w:val="20"/>
              </w:rPr>
              <w:t>Act</w:t>
            </w:r>
            <w:r w:rsidR="00002ABB">
              <w:rPr>
                <w:rFonts w:cs="Times New Roman"/>
                <w:sz w:val="20"/>
                <w:szCs w:val="20"/>
              </w:rPr>
              <w:t xml:space="preserve"> </w:t>
            </w:r>
            <w:r w:rsidRPr="00186D1A">
              <w:rPr>
                <w:rFonts w:cs="Times New Roman"/>
                <w:sz w:val="20"/>
                <w:szCs w:val="20"/>
              </w:rPr>
              <w:t>[</w:t>
            </w:r>
            <w:hyperlink r:id="rId48" w:anchor="co_pp_c0ae00006c482" w:history="1">
              <w:r w:rsidRPr="00186D1A">
                <w:rPr>
                  <w:rFonts w:cs="Times New Roman"/>
                  <w:sz w:val="20"/>
                  <w:szCs w:val="20"/>
                </w:rPr>
                <w:t>25</w:t>
              </w:r>
              <w:r w:rsidR="00002ABB">
                <w:rPr>
                  <w:rFonts w:cs="Times New Roman"/>
                  <w:sz w:val="20"/>
                  <w:szCs w:val="20"/>
                </w:rPr>
                <w:t xml:space="preserve"> </w:t>
              </w:r>
              <w:r w:rsidRPr="00186D1A">
                <w:rPr>
                  <w:rFonts w:cs="Times New Roman"/>
                  <w:sz w:val="20"/>
                  <w:szCs w:val="20"/>
                </w:rPr>
                <w:t>U.S.C.</w:t>
              </w:r>
              <w:r w:rsidR="00002ABB">
                <w:rPr>
                  <w:rFonts w:cs="Times New Roman"/>
                  <w:sz w:val="20"/>
                  <w:szCs w:val="20"/>
                </w:rPr>
                <w:t xml:space="preserve"> </w:t>
              </w:r>
              <w:r w:rsidRPr="00186D1A">
                <w:rPr>
                  <w:rFonts w:cs="Times New Roman"/>
                  <w:sz w:val="20"/>
                  <w:szCs w:val="20"/>
                </w:rPr>
                <w:t>458aaa–4(b)(2)</w:t>
              </w:r>
            </w:hyperlink>
            <w:r w:rsidR="00002ABB">
              <w:rPr>
                <w:rFonts w:cs="Times New Roman"/>
                <w:sz w:val="20"/>
                <w:szCs w:val="20"/>
              </w:rPr>
              <w:t xml:space="preserve"> </w:t>
            </w:r>
            <w:r w:rsidRPr="00186D1A">
              <w:rPr>
                <w:rFonts w:cs="Times New Roman"/>
                <w:sz w:val="20"/>
                <w:szCs w:val="20"/>
              </w:rPr>
              <w:t>],</w:t>
            </w:r>
            <w:r w:rsidR="00002ABB">
              <w:rPr>
                <w:rFonts w:cs="Times New Roman"/>
                <w:sz w:val="20"/>
                <w:szCs w:val="20"/>
              </w:rPr>
              <w:t xml:space="preserve"> </w:t>
            </w:r>
            <w:r w:rsidRPr="00186D1A">
              <w:rPr>
                <w:rFonts w:cs="Times New Roman"/>
                <w:sz w:val="20"/>
                <w:szCs w:val="20"/>
              </w:rPr>
              <w:t>a</w:t>
            </w:r>
            <w:r w:rsidR="00002ABB">
              <w:rPr>
                <w:rFonts w:cs="Times New Roman"/>
                <w:sz w:val="20"/>
                <w:szCs w:val="20"/>
              </w:rPr>
              <w:t xml:space="preserve"> </w:t>
            </w:r>
            <w:r w:rsidRPr="00186D1A">
              <w:rPr>
                <w:rFonts w:cs="Times New Roman"/>
                <w:sz w:val="20"/>
                <w:szCs w:val="20"/>
              </w:rPr>
              <w:t>statutorily</w:t>
            </w:r>
            <w:r w:rsidR="00002ABB">
              <w:rPr>
                <w:rFonts w:cs="Times New Roman"/>
                <w:sz w:val="20"/>
                <w:szCs w:val="20"/>
              </w:rPr>
              <w:t xml:space="preserve"> </w:t>
            </w:r>
            <w:r w:rsidRPr="00186D1A">
              <w:rPr>
                <w:rFonts w:cs="Times New Roman"/>
                <w:sz w:val="20"/>
                <w:szCs w:val="20"/>
              </w:rPr>
              <w:t>mandated</w:t>
            </w:r>
            <w:r w:rsidR="00002ABB">
              <w:rPr>
                <w:rFonts w:cs="Times New Roman"/>
                <w:sz w:val="20"/>
                <w:szCs w:val="20"/>
              </w:rPr>
              <w:t xml:space="preserve"> </w:t>
            </w:r>
            <w:r w:rsidRPr="00186D1A">
              <w:rPr>
                <w:rFonts w:cs="Times New Roman"/>
                <w:sz w:val="20"/>
                <w:szCs w:val="20"/>
              </w:rPr>
              <w:t>grant</w:t>
            </w:r>
            <w:r w:rsidR="00002ABB">
              <w:rPr>
                <w:rFonts w:cs="Times New Roman"/>
                <w:sz w:val="20"/>
                <w:szCs w:val="20"/>
              </w:rPr>
              <w:t xml:space="preserve"> </w:t>
            </w:r>
            <w:r w:rsidRPr="00186D1A">
              <w:rPr>
                <w:rFonts w:cs="Times New Roman"/>
                <w:sz w:val="20"/>
                <w:szCs w:val="20"/>
              </w:rPr>
              <w:t>may</w:t>
            </w:r>
            <w:r w:rsidR="00002ABB">
              <w:rPr>
                <w:rFonts w:cs="Times New Roman"/>
                <w:sz w:val="20"/>
                <w:szCs w:val="20"/>
              </w:rPr>
              <w:t xml:space="preserve"> </w:t>
            </w:r>
            <w:r w:rsidRPr="00186D1A">
              <w:rPr>
                <w:rFonts w:cs="Times New Roman"/>
                <w:sz w:val="20"/>
                <w:szCs w:val="20"/>
              </w:rPr>
              <w:t>be</w:t>
            </w:r>
            <w:r w:rsidR="00002ABB">
              <w:rPr>
                <w:rFonts w:cs="Times New Roman"/>
                <w:sz w:val="20"/>
                <w:szCs w:val="20"/>
              </w:rPr>
              <w:t xml:space="preserve"> </w:t>
            </w:r>
            <w:r w:rsidRPr="00186D1A">
              <w:rPr>
                <w:rFonts w:cs="Times New Roman"/>
                <w:sz w:val="20"/>
                <w:szCs w:val="20"/>
              </w:rPr>
              <w:t>added</w:t>
            </w:r>
            <w:r w:rsidR="00002ABB">
              <w:rPr>
                <w:rFonts w:cs="Times New Roman"/>
                <w:sz w:val="20"/>
                <w:szCs w:val="20"/>
              </w:rPr>
              <w:t xml:space="preserve"> </w:t>
            </w:r>
            <w:r w:rsidRPr="00186D1A">
              <w:rPr>
                <w:rFonts w:cs="Times New Roman"/>
                <w:sz w:val="20"/>
                <w:szCs w:val="20"/>
              </w:rPr>
              <w:t>to</w:t>
            </w:r>
            <w:r w:rsidR="00002ABB">
              <w:rPr>
                <w:rFonts w:cs="Times New Roman"/>
                <w:sz w:val="20"/>
                <w:szCs w:val="20"/>
              </w:rPr>
              <w:t xml:space="preserve"> </w:t>
            </w:r>
            <w:r w:rsidRPr="00186D1A">
              <w:rPr>
                <w:rFonts w:cs="Times New Roman"/>
                <w:sz w:val="20"/>
                <w:szCs w:val="20"/>
              </w:rPr>
              <w:t>the</w:t>
            </w:r>
            <w:r w:rsidR="00002ABB">
              <w:rPr>
                <w:rFonts w:cs="Times New Roman"/>
                <w:sz w:val="20"/>
                <w:szCs w:val="20"/>
              </w:rPr>
              <w:t xml:space="preserve"> </w:t>
            </w:r>
            <w:r w:rsidRPr="00186D1A">
              <w:rPr>
                <w:rFonts w:cs="Times New Roman"/>
                <w:sz w:val="20"/>
                <w:szCs w:val="20"/>
              </w:rPr>
              <w:t>funding</w:t>
            </w:r>
            <w:r w:rsidR="00002ABB">
              <w:rPr>
                <w:rFonts w:cs="Times New Roman"/>
                <w:sz w:val="20"/>
                <w:szCs w:val="20"/>
              </w:rPr>
              <w:t xml:space="preserve"> </w:t>
            </w:r>
            <w:r w:rsidRPr="00186D1A">
              <w:rPr>
                <w:rFonts w:cs="Times New Roman"/>
                <w:sz w:val="20"/>
                <w:szCs w:val="20"/>
              </w:rPr>
              <w:t>agreement</w:t>
            </w:r>
            <w:r w:rsidR="00002ABB">
              <w:rPr>
                <w:rFonts w:cs="Times New Roman"/>
                <w:sz w:val="20"/>
                <w:szCs w:val="20"/>
              </w:rPr>
              <w:t xml:space="preserve"> </w:t>
            </w:r>
            <w:r w:rsidRPr="00186D1A">
              <w:rPr>
                <w:rFonts w:cs="Times New Roman"/>
                <w:sz w:val="20"/>
                <w:szCs w:val="20"/>
              </w:rPr>
              <w:t>after</w:t>
            </w:r>
            <w:r w:rsidR="00002ABB">
              <w:rPr>
                <w:rFonts w:cs="Times New Roman"/>
                <w:sz w:val="20"/>
                <w:szCs w:val="20"/>
              </w:rPr>
              <w:t xml:space="preserve"> </w:t>
            </w:r>
            <w:r w:rsidRPr="00186D1A">
              <w:rPr>
                <w:rFonts w:cs="Times New Roman"/>
                <w:sz w:val="20"/>
                <w:szCs w:val="20"/>
              </w:rPr>
              <w:t>award.</w:t>
            </w:r>
          </w:p>
          <w:p w:rsidR="00AF2B0E" w:rsidRDefault="00AF2B0E" w:rsidP="00846C84">
            <w:pPr>
              <w:pStyle w:val="NoSpacing"/>
              <w:widowControl w:val="0"/>
              <w:tabs>
                <w:tab w:val="left" w:pos="360"/>
                <w:tab w:val="left" w:pos="720"/>
                <w:tab w:val="left" w:pos="1080"/>
              </w:tabs>
              <w:jc w:val="both"/>
              <w:rPr>
                <w:rFonts w:cs="Times New Roman"/>
                <w:color w:val="000000"/>
                <w:sz w:val="20"/>
                <w:szCs w:val="20"/>
              </w:rPr>
            </w:pPr>
          </w:p>
          <w:p w:rsidR="00E66F35" w:rsidRPr="00C5107F" w:rsidRDefault="00E66F35" w:rsidP="00846C84">
            <w:pPr>
              <w:pStyle w:val="NoSpacing"/>
              <w:widowControl w:val="0"/>
              <w:tabs>
                <w:tab w:val="left" w:pos="360"/>
                <w:tab w:val="left" w:pos="720"/>
                <w:tab w:val="left" w:pos="1080"/>
              </w:tabs>
              <w:jc w:val="both"/>
              <w:rPr>
                <w:rFonts w:cs="Times New Roman"/>
                <w:color w:val="000000"/>
                <w:sz w:val="20"/>
                <w:szCs w:val="20"/>
              </w:rPr>
            </w:pPr>
          </w:p>
          <w:p w:rsidR="004B648E" w:rsidRPr="00186D1A" w:rsidRDefault="004B648E" w:rsidP="00846C84">
            <w:pPr>
              <w:pStyle w:val="NoSpacing"/>
              <w:widowControl w:val="0"/>
              <w:tabs>
                <w:tab w:val="left" w:pos="360"/>
                <w:tab w:val="left" w:pos="720"/>
                <w:tab w:val="left" w:pos="1080"/>
              </w:tabs>
              <w:jc w:val="both"/>
              <w:rPr>
                <w:b/>
                <w:sz w:val="20"/>
                <w:szCs w:val="20"/>
              </w:rPr>
            </w:pPr>
            <w:r w:rsidRPr="00186D1A">
              <w:rPr>
                <w:b/>
                <w:sz w:val="20"/>
                <w:szCs w:val="20"/>
              </w:rPr>
              <w:lastRenderedPageBreak/>
              <w:t>§</w:t>
            </w:r>
            <w:r w:rsidR="00002ABB">
              <w:rPr>
                <w:b/>
                <w:sz w:val="20"/>
                <w:szCs w:val="20"/>
              </w:rPr>
              <w:t xml:space="preserve"> </w:t>
            </w:r>
            <w:r w:rsidRPr="00186D1A">
              <w:rPr>
                <w:b/>
                <w:sz w:val="20"/>
                <w:szCs w:val="20"/>
              </w:rPr>
              <w:t>137.65</w:t>
            </w:r>
            <w:r w:rsidR="00002ABB">
              <w:rPr>
                <w:b/>
                <w:sz w:val="20"/>
                <w:szCs w:val="20"/>
              </w:rPr>
              <w:t xml:space="preserve"> </w:t>
            </w:r>
            <w:r w:rsidRPr="00186D1A">
              <w:rPr>
                <w:b/>
                <w:sz w:val="20"/>
                <w:szCs w:val="20"/>
              </w:rPr>
              <w:t>May</w:t>
            </w:r>
            <w:r w:rsidR="00002ABB">
              <w:rPr>
                <w:b/>
                <w:sz w:val="20"/>
                <w:szCs w:val="20"/>
              </w:rPr>
              <w:t xml:space="preserve"> </w:t>
            </w:r>
            <w:r w:rsidRPr="00186D1A">
              <w:rPr>
                <w:b/>
                <w:sz w:val="20"/>
                <w:szCs w:val="20"/>
              </w:rPr>
              <w:t>a</w:t>
            </w:r>
            <w:r w:rsidR="00002ABB">
              <w:rPr>
                <w:b/>
                <w:sz w:val="20"/>
                <w:szCs w:val="20"/>
              </w:rPr>
              <w:t xml:space="preserve"> </w:t>
            </w:r>
            <w:r w:rsidRPr="00186D1A">
              <w:rPr>
                <w:b/>
                <w:sz w:val="20"/>
                <w:szCs w:val="20"/>
              </w:rPr>
              <w:t>Self–Governance</w:t>
            </w:r>
            <w:r w:rsidR="00002ABB">
              <w:rPr>
                <w:b/>
                <w:sz w:val="20"/>
                <w:szCs w:val="20"/>
              </w:rPr>
              <w:t xml:space="preserve"> </w:t>
            </w:r>
            <w:r w:rsidRPr="00186D1A">
              <w:rPr>
                <w:b/>
                <w:sz w:val="20"/>
                <w:szCs w:val="20"/>
              </w:rPr>
              <w:t>Tribe</w:t>
            </w:r>
            <w:r w:rsidR="00002ABB">
              <w:rPr>
                <w:b/>
                <w:sz w:val="20"/>
                <w:szCs w:val="20"/>
              </w:rPr>
              <w:t xml:space="preserve"> </w:t>
            </w:r>
            <w:r w:rsidRPr="00186D1A">
              <w:rPr>
                <w:b/>
                <w:sz w:val="20"/>
                <w:szCs w:val="20"/>
              </w:rPr>
              <w:t>receive</w:t>
            </w:r>
            <w:r w:rsidR="00002ABB">
              <w:rPr>
                <w:b/>
                <w:sz w:val="20"/>
                <w:szCs w:val="20"/>
              </w:rPr>
              <w:t xml:space="preserve"> </w:t>
            </w:r>
            <w:r w:rsidRPr="00186D1A">
              <w:rPr>
                <w:b/>
                <w:sz w:val="20"/>
                <w:szCs w:val="20"/>
              </w:rPr>
              <w:t>statutorily</w:t>
            </w:r>
            <w:r w:rsidR="00002ABB">
              <w:rPr>
                <w:b/>
                <w:sz w:val="20"/>
                <w:szCs w:val="20"/>
              </w:rPr>
              <w:t xml:space="preserve"> </w:t>
            </w:r>
            <w:r w:rsidRPr="00186D1A">
              <w:rPr>
                <w:b/>
                <w:sz w:val="20"/>
                <w:szCs w:val="20"/>
              </w:rPr>
              <w:t>mandated</w:t>
            </w:r>
            <w:r w:rsidR="00002ABB">
              <w:rPr>
                <w:b/>
                <w:sz w:val="20"/>
                <w:szCs w:val="20"/>
              </w:rPr>
              <w:t xml:space="preserve"> </w:t>
            </w:r>
            <w:r w:rsidRPr="00186D1A">
              <w:rPr>
                <w:b/>
                <w:sz w:val="20"/>
                <w:szCs w:val="20"/>
              </w:rPr>
              <w:t>grant</w:t>
            </w:r>
            <w:r w:rsidR="00002ABB">
              <w:rPr>
                <w:b/>
                <w:sz w:val="20"/>
                <w:szCs w:val="20"/>
              </w:rPr>
              <w:t xml:space="preserve"> </w:t>
            </w:r>
            <w:r w:rsidRPr="00186D1A">
              <w:rPr>
                <w:b/>
                <w:sz w:val="20"/>
                <w:szCs w:val="20"/>
              </w:rPr>
              <w:t>funding</w:t>
            </w:r>
            <w:r w:rsidR="00002ABB">
              <w:rPr>
                <w:b/>
                <w:sz w:val="20"/>
                <w:szCs w:val="20"/>
              </w:rPr>
              <w:t xml:space="preserve"> </w:t>
            </w:r>
            <w:r w:rsidRPr="00186D1A">
              <w:rPr>
                <w:b/>
                <w:sz w:val="20"/>
                <w:szCs w:val="20"/>
              </w:rPr>
              <w:t>in</w:t>
            </w:r>
            <w:r w:rsidR="00002ABB">
              <w:rPr>
                <w:b/>
                <w:sz w:val="20"/>
                <w:szCs w:val="20"/>
              </w:rPr>
              <w:t xml:space="preserve"> </w:t>
            </w:r>
            <w:r w:rsidRPr="00186D1A">
              <w:rPr>
                <w:b/>
                <w:sz w:val="20"/>
                <w:szCs w:val="20"/>
              </w:rPr>
              <w:t>an</w:t>
            </w:r>
            <w:r w:rsidR="00002ABB">
              <w:rPr>
                <w:b/>
                <w:sz w:val="20"/>
                <w:szCs w:val="20"/>
              </w:rPr>
              <w:t xml:space="preserve"> </w:t>
            </w:r>
            <w:r w:rsidRPr="00186D1A">
              <w:rPr>
                <w:b/>
                <w:sz w:val="20"/>
                <w:szCs w:val="20"/>
              </w:rPr>
              <w:t>annual</w:t>
            </w:r>
            <w:r w:rsidR="00002ABB">
              <w:rPr>
                <w:b/>
                <w:sz w:val="20"/>
                <w:szCs w:val="20"/>
              </w:rPr>
              <w:t xml:space="preserve"> </w:t>
            </w:r>
            <w:r w:rsidRPr="00186D1A">
              <w:rPr>
                <w:b/>
                <w:sz w:val="20"/>
                <w:szCs w:val="20"/>
              </w:rPr>
              <w:t>lump</w:t>
            </w:r>
            <w:r w:rsidR="00002ABB">
              <w:rPr>
                <w:b/>
                <w:sz w:val="20"/>
                <w:szCs w:val="20"/>
              </w:rPr>
              <w:t xml:space="preserve"> </w:t>
            </w:r>
            <w:r w:rsidRPr="00186D1A">
              <w:rPr>
                <w:b/>
                <w:sz w:val="20"/>
                <w:szCs w:val="20"/>
              </w:rPr>
              <w:t>sum</w:t>
            </w:r>
            <w:r w:rsidR="00002ABB">
              <w:rPr>
                <w:b/>
                <w:sz w:val="20"/>
                <w:szCs w:val="20"/>
              </w:rPr>
              <w:t xml:space="preserve"> </w:t>
            </w:r>
            <w:r w:rsidRPr="00186D1A">
              <w:rPr>
                <w:b/>
                <w:sz w:val="20"/>
                <w:szCs w:val="20"/>
              </w:rPr>
              <w:t>advance</w:t>
            </w:r>
            <w:r w:rsidR="00002ABB">
              <w:rPr>
                <w:b/>
                <w:sz w:val="20"/>
                <w:szCs w:val="20"/>
              </w:rPr>
              <w:t xml:space="preserve"> </w:t>
            </w:r>
            <w:r w:rsidRPr="00186D1A">
              <w:rPr>
                <w:b/>
                <w:sz w:val="20"/>
                <w:szCs w:val="20"/>
              </w:rPr>
              <w:t>payment?</w:t>
            </w:r>
            <w:bookmarkStart w:id="113" w:name="co_anchor_I2EB6B420435D11E09D9BD014ACD97"/>
            <w:bookmarkEnd w:id="113"/>
          </w:p>
          <w:p w:rsidR="004B648E" w:rsidRPr="00186D1A"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4" w:name="co_anchor_I2EB6DB31435D11E09D9BD014ACD97"/>
            <w:bookmarkEnd w:id="114"/>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186D1A">
              <w:rPr>
                <w:rFonts w:cs="Times New Roman"/>
                <w:color w:val="000000"/>
                <w:sz w:val="20"/>
                <w:szCs w:val="20"/>
              </w:rPr>
              <w:t>Yes,</w:t>
            </w:r>
            <w:r w:rsidR="00002ABB">
              <w:rPr>
                <w:rFonts w:cs="Times New Roman"/>
                <w:color w:val="000000"/>
                <w:sz w:val="20"/>
                <w:szCs w:val="20"/>
              </w:rPr>
              <w:t xml:space="preserve"> </w:t>
            </w:r>
            <w:r w:rsidRPr="00186D1A">
              <w:rPr>
                <w:rFonts w:cs="Times New Roman"/>
                <w:color w:val="000000"/>
                <w:sz w:val="20"/>
                <w:szCs w:val="20"/>
              </w:rPr>
              <w:t>grant</w:t>
            </w:r>
            <w:r w:rsidR="00002ABB">
              <w:rPr>
                <w:rFonts w:cs="Times New Roman"/>
                <w:color w:val="000000"/>
                <w:sz w:val="20"/>
                <w:szCs w:val="20"/>
              </w:rPr>
              <w:t xml:space="preserve"> </w:t>
            </w:r>
            <w:r w:rsidRPr="00186D1A">
              <w:rPr>
                <w:rFonts w:cs="Times New Roman"/>
                <w:color w:val="000000"/>
                <w:sz w:val="20"/>
                <w:szCs w:val="20"/>
              </w:rPr>
              <w:t>funds</w:t>
            </w:r>
            <w:r w:rsidR="00002ABB">
              <w:rPr>
                <w:rFonts w:cs="Times New Roman"/>
                <w:color w:val="000000"/>
                <w:sz w:val="20"/>
                <w:szCs w:val="20"/>
              </w:rPr>
              <w:t xml:space="preserve"> </w:t>
            </w:r>
            <w:r w:rsidRPr="00186D1A">
              <w:rPr>
                <w:rFonts w:cs="Times New Roman"/>
                <w:color w:val="000000"/>
                <w:sz w:val="20"/>
                <w:szCs w:val="20"/>
              </w:rPr>
              <w:t>shall</w:t>
            </w:r>
            <w:r w:rsidR="00002ABB">
              <w:rPr>
                <w:rFonts w:cs="Times New Roman"/>
                <w:color w:val="000000"/>
                <w:sz w:val="20"/>
                <w:szCs w:val="20"/>
              </w:rPr>
              <w:t xml:space="preserve"> </w:t>
            </w:r>
            <w:r w:rsidRPr="00186D1A">
              <w:rPr>
                <w:rFonts w:cs="Times New Roman"/>
                <w:color w:val="000000"/>
                <w:sz w:val="20"/>
                <w:szCs w:val="20"/>
              </w:rPr>
              <w:t>be</w:t>
            </w:r>
            <w:r w:rsidR="00002ABB">
              <w:rPr>
                <w:rFonts w:cs="Times New Roman"/>
                <w:color w:val="000000"/>
                <w:sz w:val="20"/>
                <w:szCs w:val="20"/>
              </w:rPr>
              <w:t xml:space="preserve"> </w:t>
            </w:r>
            <w:r w:rsidRPr="00186D1A">
              <w:rPr>
                <w:rFonts w:cs="Times New Roman"/>
                <w:color w:val="000000"/>
                <w:sz w:val="20"/>
                <w:szCs w:val="20"/>
              </w:rPr>
              <w:t>added</w:t>
            </w:r>
            <w:r w:rsidR="00002ABB">
              <w:rPr>
                <w:rFonts w:cs="Times New Roman"/>
                <w:color w:val="000000"/>
                <w:sz w:val="20"/>
                <w:szCs w:val="20"/>
              </w:rPr>
              <w:t xml:space="preserve"> </w:t>
            </w:r>
            <w:r w:rsidRPr="00186D1A">
              <w:rPr>
                <w:rFonts w:cs="Times New Roman"/>
                <w:color w:val="000000"/>
                <w:sz w:val="20"/>
                <w:szCs w:val="20"/>
              </w:rPr>
              <w:t>to</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funding</w:t>
            </w:r>
            <w:r w:rsidR="00002ABB">
              <w:rPr>
                <w:rFonts w:cs="Times New Roman"/>
                <w:color w:val="000000"/>
                <w:sz w:val="20"/>
                <w:szCs w:val="20"/>
              </w:rPr>
              <w:t xml:space="preserve"> </w:t>
            </w:r>
            <w:r w:rsidRPr="00186D1A">
              <w:rPr>
                <w:rFonts w:cs="Times New Roman"/>
                <w:color w:val="000000"/>
                <w:sz w:val="20"/>
                <w:szCs w:val="20"/>
              </w:rPr>
              <w:t>agreement</w:t>
            </w:r>
            <w:r w:rsidR="00002ABB">
              <w:rPr>
                <w:rFonts w:cs="Times New Roman"/>
                <w:color w:val="000000"/>
                <w:sz w:val="20"/>
                <w:szCs w:val="20"/>
              </w:rPr>
              <w:t xml:space="preserve"> </w:t>
            </w:r>
            <w:r w:rsidRPr="00186D1A">
              <w:rPr>
                <w:rFonts w:cs="Times New Roman"/>
                <w:color w:val="000000"/>
                <w:sz w:val="20"/>
                <w:szCs w:val="20"/>
              </w:rPr>
              <w:t>as</w:t>
            </w:r>
            <w:r w:rsidR="00002ABB">
              <w:rPr>
                <w:rFonts w:cs="Times New Roman"/>
                <w:color w:val="000000"/>
                <w:sz w:val="20"/>
                <w:szCs w:val="20"/>
              </w:rPr>
              <w:t xml:space="preserve"> </w:t>
            </w:r>
            <w:r w:rsidRPr="00186D1A">
              <w:rPr>
                <w:rFonts w:cs="Times New Roman"/>
                <w:color w:val="000000"/>
                <w:sz w:val="20"/>
                <w:szCs w:val="20"/>
              </w:rPr>
              <w:t>an</w:t>
            </w:r>
            <w:r w:rsidR="00002ABB">
              <w:rPr>
                <w:rFonts w:cs="Times New Roman"/>
                <w:color w:val="000000"/>
                <w:sz w:val="20"/>
                <w:szCs w:val="20"/>
              </w:rPr>
              <w:t xml:space="preserve"> </w:t>
            </w:r>
            <w:r w:rsidRPr="00186D1A">
              <w:rPr>
                <w:rFonts w:cs="Times New Roman"/>
                <w:color w:val="000000"/>
                <w:sz w:val="20"/>
                <w:szCs w:val="20"/>
              </w:rPr>
              <w:t>annual</w:t>
            </w:r>
            <w:r w:rsidR="00002ABB">
              <w:rPr>
                <w:rFonts w:cs="Times New Roman"/>
                <w:color w:val="000000"/>
                <w:sz w:val="20"/>
                <w:szCs w:val="20"/>
              </w:rPr>
              <w:t xml:space="preserve"> </w:t>
            </w:r>
            <w:r w:rsidRPr="00186D1A">
              <w:rPr>
                <w:rFonts w:cs="Times New Roman"/>
                <w:color w:val="000000"/>
                <w:sz w:val="20"/>
                <w:szCs w:val="20"/>
              </w:rPr>
              <w:t>lump</w:t>
            </w:r>
            <w:r w:rsidR="00002ABB">
              <w:rPr>
                <w:rFonts w:cs="Times New Roman"/>
                <w:color w:val="000000"/>
                <w:sz w:val="20"/>
                <w:szCs w:val="20"/>
              </w:rPr>
              <w:t xml:space="preserve"> </w:t>
            </w:r>
            <w:r w:rsidRPr="00186D1A">
              <w:rPr>
                <w:rFonts w:cs="Times New Roman"/>
                <w:color w:val="000000"/>
                <w:sz w:val="20"/>
                <w:szCs w:val="20"/>
              </w:rPr>
              <w:t>sum</w:t>
            </w:r>
            <w:r w:rsidR="00002ABB">
              <w:rPr>
                <w:rFonts w:cs="Times New Roman"/>
                <w:color w:val="000000"/>
                <w:sz w:val="20"/>
                <w:szCs w:val="20"/>
              </w:rPr>
              <w:t xml:space="preserve"> </w:t>
            </w:r>
            <w:r w:rsidRPr="00186D1A">
              <w:rPr>
                <w:rFonts w:cs="Times New Roman"/>
                <w:color w:val="000000"/>
                <w:sz w:val="20"/>
                <w:szCs w:val="20"/>
              </w:rPr>
              <w:t>advance</w:t>
            </w:r>
            <w:r w:rsidR="00002ABB">
              <w:rPr>
                <w:rFonts w:cs="Times New Roman"/>
                <w:color w:val="000000"/>
                <w:sz w:val="20"/>
                <w:szCs w:val="20"/>
              </w:rPr>
              <w:t xml:space="preserve"> </w:t>
            </w:r>
            <w:r w:rsidRPr="00186D1A">
              <w:rPr>
                <w:rFonts w:cs="Times New Roman"/>
                <w:color w:val="000000"/>
                <w:sz w:val="20"/>
                <w:szCs w:val="20"/>
              </w:rPr>
              <w:t>payment</w:t>
            </w:r>
            <w:r w:rsidR="00002ABB">
              <w:rPr>
                <w:rFonts w:cs="Times New Roman"/>
                <w:color w:val="000000"/>
                <w:sz w:val="20"/>
                <w:szCs w:val="20"/>
              </w:rPr>
              <w:t xml:space="preserve"> </w:t>
            </w:r>
            <w:r w:rsidRPr="00186D1A">
              <w:rPr>
                <w:rFonts w:cs="Times New Roman"/>
                <w:color w:val="000000"/>
                <w:sz w:val="20"/>
                <w:szCs w:val="20"/>
              </w:rPr>
              <w:t>after</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grant</w:t>
            </w:r>
            <w:r w:rsidR="00002ABB">
              <w:rPr>
                <w:rFonts w:cs="Times New Roman"/>
                <w:color w:val="000000"/>
                <w:sz w:val="20"/>
                <w:szCs w:val="20"/>
              </w:rPr>
              <w:t xml:space="preserve"> </w:t>
            </w:r>
            <w:r w:rsidRPr="00186D1A">
              <w:rPr>
                <w:rFonts w:cs="Times New Roman"/>
                <w:color w:val="000000"/>
                <w:sz w:val="20"/>
                <w:szCs w:val="20"/>
              </w:rPr>
              <w:t>is</w:t>
            </w:r>
            <w:r w:rsidR="00002ABB">
              <w:rPr>
                <w:rFonts w:cs="Times New Roman"/>
                <w:color w:val="000000"/>
                <w:sz w:val="20"/>
                <w:szCs w:val="20"/>
              </w:rPr>
              <w:t xml:space="preserve"> </w:t>
            </w:r>
            <w:r w:rsidRPr="00186D1A">
              <w:rPr>
                <w:rFonts w:cs="Times New Roman"/>
                <w:color w:val="000000"/>
                <w:sz w:val="20"/>
                <w:szCs w:val="20"/>
              </w:rPr>
              <w:t>awarded.</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186D1A" w:rsidRDefault="004B648E" w:rsidP="00846C84">
            <w:pPr>
              <w:widowControl w:val="0"/>
              <w:tabs>
                <w:tab w:val="left" w:pos="360"/>
                <w:tab w:val="left" w:pos="720"/>
                <w:tab w:val="left" w:pos="1080"/>
              </w:tabs>
              <w:autoSpaceDE w:val="0"/>
              <w:autoSpaceDN w:val="0"/>
              <w:adjustRightInd w:val="0"/>
              <w:ind w:right="100"/>
              <w:jc w:val="both"/>
              <w:rPr>
                <w:rFonts w:cs="Times New Roman"/>
                <w:b/>
                <w:color w:val="252525"/>
                <w:sz w:val="20"/>
                <w:szCs w:val="20"/>
              </w:rPr>
            </w:pPr>
            <w:r w:rsidRPr="00186D1A">
              <w:rPr>
                <w:rFonts w:cs="Times New Roman"/>
                <w:b/>
                <w:color w:val="252525"/>
                <w:sz w:val="20"/>
                <w:szCs w:val="20"/>
              </w:rPr>
              <w:t>§</w:t>
            </w:r>
            <w:r w:rsidR="00002ABB">
              <w:rPr>
                <w:rFonts w:cs="Times New Roman"/>
                <w:b/>
                <w:color w:val="252525"/>
                <w:sz w:val="20"/>
                <w:szCs w:val="20"/>
              </w:rPr>
              <w:t xml:space="preserve"> </w:t>
            </w:r>
            <w:r w:rsidRPr="00186D1A">
              <w:rPr>
                <w:rFonts w:cs="Times New Roman"/>
                <w:b/>
                <w:color w:val="252525"/>
                <w:sz w:val="20"/>
                <w:szCs w:val="20"/>
              </w:rPr>
              <w:t>137.66</w:t>
            </w:r>
            <w:r w:rsidR="00002ABB">
              <w:rPr>
                <w:rFonts w:cs="Times New Roman"/>
                <w:b/>
                <w:color w:val="252525"/>
                <w:sz w:val="20"/>
                <w:szCs w:val="20"/>
              </w:rPr>
              <w:t xml:space="preserve"> </w:t>
            </w:r>
            <w:r w:rsidRPr="00186D1A">
              <w:rPr>
                <w:rFonts w:cs="Times New Roman"/>
                <w:b/>
                <w:color w:val="252525"/>
                <w:sz w:val="20"/>
                <w:szCs w:val="20"/>
              </w:rPr>
              <w:t>May</w:t>
            </w:r>
            <w:r w:rsidR="00002ABB">
              <w:rPr>
                <w:rFonts w:cs="Times New Roman"/>
                <w:b/>
                <w:color w:val="252525"/>
                <w:sz w:val="20"/>
                <w:szCs w:val="20"/>
              </w:rPr>
              <w:t xml:space="preserve"> </w:t>
            </w:r>
            <w:r w:rsidRPr="00186D1A">
              <w:rPr>
                <w:rFonts w:cs="Times New Roman"/>
                <w:b/>
                <w:color w:val="252525"/>
                <w:sz w:val="20"/>
                <w:szCs w:val="20"/>
              </w:rPr>
              <w:t>a</w:t>
            </w:r>
            <w:r w:rsidR="00002ABB">
              <w:rPr>
                <w:rFonts w:cs="Times New Roman"/>
                <w:b/>
                <w:color w:val="252525"/>
                <w:sz w:val="20"/>
                <w:szCs w:val="20"/>
              </w:rPr>
              <w:t xml:space="preserve"> </w:t>
            </w:r>
            <w:r w:rsidRPr="00186D1A">
              <w:rPr>
                <w:rFonts w:cs="Times New Roman"/>
                <w:b/>
                <w:color w:val="252525"/>
                <w:sz w:val="20"/>
                <w:szCs w:val="20"/>
              </w:rPr>
              <w:t>Self–Governance</w:t>
            </w:r>
            <w:r w:rsidR="00002ABB">
              <w:rPr>
                <w:rFonts w:cs="Times New Roman"/>
                <w:b/>
                <w:color w:val="252525"/>
                <w:sz w:val="20"/>
                <w:szCs w:val="20"/>
              </w:rPr>
              <w:t xml:space="preserve"> </w:t>
            </w:r>
            <w:r w:rsidRPr="00186D1A">
              <w:rPr>
                <w:rFonts w:cs="Times New Roman"/>
                <w:b/>
                <w:color w:val="252525"/>
                <w:sz w:val="20"/>
                <w:szCs w:val="20"/>
              </w:rPr>
              <w:t>Tribe</w:t>
            </w:r>
            <w:r w:rsidR="00002ABB">
              <w:rPr>
                <w:rFonts w:cs="Times New Roman"/>
                <w:b/>
                <w:color w:val="252525"/>
                <w:sz w:val="20"/>
                <w:szCs w:val="20"/>
              </w:rPr>
              <w:t xml:space="preserve"> </w:t>
            </w:r>
            <w:r w:rsidRPr="00186D1A">
              <w:rPr>
                <w:rFonts w:cs="Times New Roman"/>
                <w:b/>
                <w:color w:val="252525"/>
                <w:sz w:val="20"/>
                <w:szCs w:val="20"/>
              </w:rPr>
              <w:t>keep</w:t>
            </w:r>
            <w:r w:rsidR="00002ABB">
              <w:rPr>
                <w:rFonts w:cs="Times New Roman"/>
                <w:b/>
                <w:color w:val="252525"/>
                <w:sz w:val="20"/>
                <w:szCs w:val="20"/>
              </w:rPr>
              <w:t xml:space="preserve"> </w:t>
            </w:r>
            <w:r w:rsidRPr="00186D1A">
              <w:rPr>
                <w:rFonts w:cs="Times New Roman"/>
                <w:b/>
                <w:color w:val="252525"/>
                <w:sz w:val="20"/>
                <w:szCs w:val="20"/>
              </w:rPr>
              <w:t>interest</w:t>
            </w:r>
            <w:r w:rsidR="00002ABB">
              <w:rPr>
                <w:rFonts w:cs="Times New Roman"/>
                <w:b/>
                <w:color w:val="252525"/>
                <w:sz w:val="20"/>
                <w:szCs w:val="20"/>
              </w:rPr>
              <w:t xml:space="preserve"> </w:t>
            </w:r>
            <w:r w:rsidRPr="00186D1A">
              <w:rPr>
                <w:rFonts w:cs="Times New Roman"/>
                <w:b/>
                <w:color w:val="252525"/>
                <w:sz w:val="20"/>
                <w:szCs w:val="20"/>
              </w:rPr>
              <w:t>earned</w:t>
            </w:r>
            <w:r w:rsidR="00002ABB">
              <w:rPr>
                <w:rFonts w:cs="Times New Roman"/>
                <w:b/>
                <w:color w:val="252525"/>
                <w:sz w:val="20"/>
                <w:szCs w:val="20"/>
              </w:rPr>
              <w:t xml:space="preserve"> </w:t>
            </w:r>
            <w:r w:rsidRPr="00186D1A">
              <w:rPr>
                <w:rFonts w:cs="Times New Roman"/>
                <w:b/>
                <w:color w:val="252525"/>
                <w:sz w:val="20"/>
                <w:szCs w:val="20"/>
              </w:rPr>
              <w:t>on</w:t>
            </w:r>
            <w:r w:rsidR="00002ABB">
              <w:rPr>
                <w:rFonts w:cs="Times New Roman"/>
                <w:b/>
                <w:color w:val="252525"/>
                <w:sz w:val="20"/>
                <w:szCs w:val="20"/>
              </w:rPr>
              <w:t xml:space="preserve"> </w:t>
            </w:r>
            <w:r w:rsidRPr="00186D1A">
              <w:rPr>
                <w:rFonts w:cs="Times New Roman"/>
                <w:b/>
                <w:color w:val="252525"/>
                <w:sz w:val="20"/>
                <w:szCs w:val="20"/>
              </w:rPr>
              <w:t>statutorily</w:t>
            </w:r>
            <w:r w:rsidR="00002ABB">
              <w:rPr>
                <w:rFonts w:cs="Times New Roman"/>
                <w:b/>
                <w:color w:val="252525"/>
                <w:sz w:val="20"/>
                <w:szCs w:val="20"/>
              </w:rPr>
              <w:t xml:space="preserve"> </w:t>
            </w:r>
            <w:r w:rsidRPr="00186D1A">
              <w:rPr>
                <w:rFonts w:cs="Times New Roman"/>
                <w:b/>
                <w:color w:val="252525"/>
                <w:sz w:val="20"/>
                <w:szCs w:val="20"/>
              </w:rPr>
              <w:t>mandated</w:t>
            </w:r>
            <w:r w:rsidR="00002ABB">
              <w:rPr>
                <w:rFonts w:cs="Times New Roman"/>
                <w:b/>
                <w:color w:val="252525"/>
                <w:sz w:val="20"/>
                <w:szCs w:val="20"/>
              </w:rPr>
              <w:t xml:space="preserve"> </w:t>
            </w:r>
            <w:r w:rsidRPr="00186D1A">
              <w:rPr>
                <w:rFonts w:cs="Times New Roman"/>
                <w:b/>
                <w:color w:val="252525"/>
                <w:sz w:val="20"/>
                <w:szCs w:val="20"/>
              </w:rPr>
              <w:t>grant</w:t>
            </w:r>
            <w:r w:rsidR="00002ABB">
              <w:rPr>
                <w:rFonts w:cs="Times New Roman"/>
                <w:b/>
                <w:color w:val="252525"/>
                <w:sz w:val="20"/>
                <w:szCs w:val="20"/>
              </w:rPr>
              <w:t xml:space="preserve"> </w:t>
            </w:r>
            <w:r w:rsidRPr="00186D1A">
              <w:rPr>
                <w:rFonts w:cs="Times New Roman"/>
                <w:b/>
                <w:color w:val="252525"/>
                <w:sz w:val="20"/>
                <w:szCs w:val="20"/>
              </w:rPr>
              <w:t>funds?</w:t>
            </w:r>
            <w:bookmarkStart w:id="115" w:name="co_anchor_I2EBC3260435D11E0ACD5888FA94BC"/>
            <w:bookmarkStart w:id="116" w:name="co_anchor_I2EBC5971435D11E0ACD5888FA94BC"/>
            <w:bookmarkEnd w:id="115"/>
            <w:bookmarkEnd w:id="116"/>
          </w:p>
          <w:p w:rsidR="004B648E" w:rsidRDefault="004B648E" w:rsidP="00846C84">
            <w:pPr>
              <w:widowControl w:val="0"/>
              <w:tabs>
                <w:tab w:val="left" w:pos="360"/>
                <w:tab w:val="left" w:pos="720"/>
                <w:tab w:val="left" w:pos="1080"/>
              </w:tabs>
              <w:autoSpaceDE w:val="0"/>
              <w:autoSpaceDN w:val="0"/>
              <w:adjustRightInd w:val="0"/>
              <w:ind w:right="100"/>
              <w:jc w:val="both"/>
              <w:rPr>
                <w:rFonts w:cs="Times New Roman"/>
                <w:color w:val="000000"/>
                <w:sz w:val="20"/>
                <w:szCs w:val="20"/>
              </w:rPr>
            </w:pPr>
            <w:r w:rsidRPr="00186D1A">
              <w:rPr>
                <w:rFonts w:cs="Times New Roman"/>
                <w:color w:val="000000"/>
                <w:sz w:val="20"/>
                <w:szCs w:val="20"/>
              </w:rPr>
              <w:t>Yes,</w:t>
            </w:r>
            <w:r w:rsidR="00002ABB">
              <w:rPr>
                <w:rFonts w:cs="Times New Roman"/>
                <w:color w:val="000000"/>
                <w:sz w:val="20"/>
                <w:szCs w:val="20"/>
              </w:rPr>
              <w:t xml:space="preserve"> </w:t>
            </w:r>
            <w:r w:rsidRPr="00186D1A">
              <w:rPr>
                <w:rFonts w:cs="Times New Roman"/>
                <w:color w:val="000000"/>
                <w:sz w:val="20"/>
                <w:szCs w:val="20"/>
              </w:rPr>
              <w:t>a</w:t>
            </w:r>
            <w:r w:rsidR="00002ABB">
              <w:rPr>
                <w:rFonts w:cs="Times New Roman"/>
                <w:color w:val="000000"/>
                <w:sz w:val="20"/>
                <w:szCs w:val="20"/>
              </w:rPr>
              <w:t xml:space="preserve"> </w:t>
            </w:r>
            <w:r w:rsidRPr="00186D1A">
              <w:rPr>
                <w:rFonts w:cs="Times New Roman"/>
                <w:color w:val="000000"/>
                <w:sz w:val="20"/>
                <w:szCs w:val="20"/>
              </w:rPr>
              <w:t>Self–Governance</w:t>
            </w:r>
            <w:r w:rsidR="00002ABB">
              <w:rPr>
                <w:rFonts w:cs="Times New Roman"/>
                <w:color w:val="000000"/>
                <w:sz w:val="20"/>
                <w:szCs w:val="20"/>
              </w:rPr>
              <w:t xml:space="preserve"> </w:t>
            </w:r>
            <w:r w:rsidRPr="00186D1A">
              <w:rPr>
                <w:rFonts w:cs="Times New Roman"/>
                <w:color w:val="000000"/>
                <w:sz w:val="20"/>
                <w:szCs w:val="20"/>
              </w:rPr>
              <w:t>Tribe</w:t>
            </w:r>
            <w:r w:rsidR="00002ABB">
              <w:rPr>
                <w:rFonts w:cs="Times New Roman"/>
                <w:color w:val="000000"/>
                <w:sz w:val="20"/>
                <w:szCs w:val="20"/>
              </w:rPr>
              <w:t xml:space="preserve"> </w:t>
            </w:r>
            <w:r w:rsidRPr="00186D1A">
              <w:rPr>
                <w:rFonts w:cs="Times New Roman"/>
                <w:color w:val="000000"/>
                <w:sz w:val="20"/>
                <w:szCs w:val="20"/>
              </w:rPr>
              <w:t>may</w:t>
            </w:r>
            <w:r w:rsidR="00002ABB">
              <w:rPr>
                <w:rFonts w:cs="Times New Roman"/>
                <w:color w:val="000000"/>
                <w:sz w:val="20"/>
                <w:szCs w:val="20"/>
              </w:rPr>
              <w:t xml:space="preserve"> </w:t>
            </w:r>
            <w:r w:rsidRPr="00186D1A">
              <w:rPr>
                <w:rFonts w:cs="Times New Roman"/>
                <w:color w:val="000000"/>
                <w:sz w:val="20"/>
                <w:szCs w:val="20"/>
              </w:rPr>
              <w:t>keep</w:t>
            </w:r>
            <w:r w:rsidR="00002ABB">
              <w:rPr>
                <w:rFonts w:cs="Times New Roman"/>
                <w:color w:val="000000"/>
                <w:sz w:val="20"/>
                <w:szCs w:val="20"/>
              </w:rPr>
              <w:t xml:space="preserve"> </w:t>
            </w:r>
            <w:r w:rsidRPr="00186D1A">
              <w:rPr>
                <w:rFonts w:cs="Times New Roman"/>
                <w:color w:val="000000"/>
                <w:sz w:val="20"/>
                <w:szCs w:val="20"/>
              </w:rPr>
              <w:t>Interest</w:t>
            </w:r>
            <w:r w:rsidR="00002ABB">
              <w:rPr>
                <w:rFonts w:cs="Times New Roman"/>
                <w:color w:val="000000"/>
                <w:sz w:val="20"/>
                <w:szCs w:val="20"/>
              </w:rPr>
              <w:t xml:space="preserve"> </w:t>
            </w:r>
            <w:r w:rsidRPr="00186D1A">
              <w:rPr>
                <w:rFonts w:cs="Times New Roman"/>
                <w:color w:val="000000"/>
                <w:sz w:val="20"/>
                <w:szCs w:val="20"/>
              </w:rPr>
              <w:t>Earned</w:t>
            </w:r>
            <w:r w:rsidR="00002ABB">
              <w:rPr>
                <w:rFonts w:cs="Times New Roman"/>
                <w:color w:val="000000"/>
                <w:sz w:val="20"/>
                <w:szCs w:val="20"/>
              </w:rPr>
              <w:t xml:space="preserve"> </w:t>
            </w:r>
            <w:r w:rsidRPr="00186D1A">
              <w:rPr>
                <w:rFonts w:cs="Times New Roman"/>
                <w:color w:val="000000"/>
                <w:sz w:val="20"/>
                <w:szCs w:val="20"/>
              </w:rPr>
              <w:t>on</w:t>
            </w:r>
            <w:r w:rsidR="00002ABB">
              <w:rPr>
                <w:rFonts w:cs="Times New Roman"/>
                <w:color w:val="000000"/>
                <w:sz w:val="20"/>
                <w:szCs w:val="20"/>
              </w:rPr>
              <w:t xml:space="preserve"> </w:t>
            </w:r>
            <w:r w:rsidRPr="00186D1A">
              <w:rPr>
                <w:rFonts w:cs="Times New Roman"/>
                <w:color w:val="000000"/>
                <w:sz w:val="20"/>
                <w:szCs w:val="20"/>
              </w:rPr>
              <w:t>Statutorily</w:t>
            </w:r>
            <w:r w:rsidR="00002ABB">
              <w:rPr>
                <w:rFonts w:cs="Times New Roman"/>
                <w:color w:val="000000"/>
                <w:sz w:val="20"/>
                <w:szCs w:val="20"/>
              </w:rPr>
              <w:t xml:space="preserve"> </w:t>
            </w:r>
            <w:r w:rsidRPr="00186D1A">
              <w:rPr>
                <w:rFonts w:cs="Times New Roman"/>
                <w:color w:val="000000"/>
                <w:sz w:val="20"/>
                <w:szCs w:val="20"/>
              </w:rPr>
              <w:t>Mandated</w:t>
            </w:r>
            <w:r w:rsidR="00002ABB">
              <w:rPr>
                <w:rFonts w:cs="Times New Roman"/>
                <w:color w:val="000000"/>
                <w:sz w:val="20"/>
                <w:szCs w:val="20"/>
              </w:rPr>
              <w:t xml:space="preserve"> </w:t>
            </w:r>
            <w:r w:rsidRPr="00186D1A">
              <w:rPr>
                <w:rFonts w:cs="Times New Roman"/>
                <w:color w:val="000000"/>
                <w:sz w:val="20"/>
                <w:szCs w:val="20"/>
              </w:rPr>
              <w:t>Grant</w:t>
            </w:r>
            <w:r w:rsidR="00002ABB">
              <w:rPr>
                <w:rFonts w:cs="Times New Roman"/>
                <w:color w:val="000000"/>
                <w:sz w:val="20"/>
                <w:szCs w:val="20"/>
              </w:rPr>
              <w:t xml:space="preserve"> </w:t>
            </w:r>
            <w:r w:rsidRPr="00186D1A">
              <w:rPr>
                <w:rFonts w:cs="Times New Roman"/>
                <w:color w:val="000000"/>
                <w:sz w:val="20"/>
                <w:szCs w:val="20"/>
              </w:rPr>
              <w:t>Funds.</w:t>
            </w:r>
          </w:p>
          <w:p w:rsidR="001D24D0" w:rsidRDefault="001D24D0" w:rsidP="00846C84">
            <w:pPr>
              <w:widowControl w:val="0"/>
              <w:tabs>
                <w:tab w:val="left" w:pos="360"/>
                <w:tab w:val="left" w:pos="720"/>
                <w:tab w:val="left" w:pos="1080"/>
              </w:tabs>
              <w:autoSpaceDE w:val="0"/>
              <w:autoSpaceDN w:val="0"/>
              <w:adjustRightInd w:val="0"/>
              <w:ind w:right="100"/>
              <w:jc w:val="both"/>
              <w:rPr>
                <w:rFonts w:cs="Times New Roman"/>
                <w:color w:val="000000"/>
                <w:sz w:val="20"/>
                <w:szCs w:val="20"/>
              </w:rPr>
            </w:pPr>
          </w:p>
          <w:p w:rsidR="004B648E" w:rsidRPr="00186D1A" w:rsidRDefault="004B648E" w:rsidP="00846C84">
            <w:pPr>
              <w:pStyle w:val="NoSpacing"/>
              <w:widowControl w:val="0"/>
              <w:tabs>
                <w:tab w:val="left" w:pos="360"/>
                <w:tab w:val="left" w:pos="720"/>
                <w:tab w:val="left" w:pos="1080"/>
              </w:tabs>
              <w:jc w:val="both"/>
              <w:rPr>
                <w:b/>
                <w:sz w:val="20"/>
                <w:szCs w:val="20"/>
              </w:rPr>
            </w:pPr>
            <w:r w:rsidRPr="00186D1A">
              <w:rPr>
                <w:b/>
                <w:sz w:val="20"/>
                <w:szCs w:val="20"/>
              </w:rPr>
              <w:t>§</w:t>
            </w:r>
            <w:r w:rsidR="00002ABB">
              <w:rPr>
                <w:b/>
                <w:sz w:val="20"/>
                <w:szCs w:val="20"/>
              </w:rPr>
              <w:t xml:space="preserve"> </w:t>
            </w:r>
            <w:r w:rsidRPr="00186D1A">
              <w:rPr>
                <w:b/>
                <w:sz w:val="20"/>
                <w:szCs w:val="20"/>
              </w:rPr>
              <w:t>137.67</w:t>
            </w:r>
            <w:r w:rsidR="00002ABB">
              <w:rPr>
                <w:b/>
                <w:sz w:val="20"/>
                <w:szCs w:val="20"/>
              </w:rPr>
              <w:t xml:space="preserve"> </w:t>
            </w:r>
            <w:r w:rsidRPr="00186D1A">
              <w:rPr>
                <w:b/>
                <w:sz w:val="20"/>
                <w:szCs w:val="20"/>
              </w:rPr>
              <w:t>How</w:t>
            </w:r>
            <w:r w:rsidR="00002ABB">
              <w:rPr>
                <w:b/>
                <w:sz w:val="20"/>
                <w:szCs w:val="20"/>
              </w:rPr>
              <w:t xml:space="preserve"> </w:t>
            </w:r>
            <w:r w:rsidRPr="00186D1A">
              <w:rPr>
                <w:b/>
                <w:sz w:val="20"/>
                <w:szCs w:val="20"/>
              </w:rPr>
              <w:t>may</w:t>
            </w:r>
            <w:r w:rsidR="00002ABB">
              <w:rPr>
                <w:b/>
                <w:sz w:val="20"/>
                <w:szCs w:val="20"/>
              </w:rPr>
              <w:t xml:space="preserve"> </w:t>
            </w:r>
            <w:r w:rsidRPr="00186D1A">
              <w:rPr>
                <w:b/>
                <w:sz w:val="20"/>
                <w:szCs w:val="20"/>
              </w:rPr>
              <w:t>a</w:t>
            </w:r>
            <w:r w:rsidR="00002ABB">
              <w:rPr>
                <w:b/>
                <w:sz w:val="20"/>
                <w:szCs w:val="20"/>
              </w:rPr>
              <w:t xml:space="preserve"> </w:t>
            </w:r>
            <w:r w:rsidRPr="00186D1A">
              <w:rPr>
                <w:b/>
                <w:sz w:val="20"/>
                <w:szCs w:val="20"/>
              </w:rPr>
              <w:t>Self–Governance</w:t>
            </w:r>
            <w:r w:rsidR="00002ABB">
              <w:rPr>
                <w:b/>
                <w:sz w:val="20"/>
                <w:szCs w:val="20"/>
              </w:rPr>
              <w:t xml:space="preserve"> </w:t>
            </w:r>
            <w:r w:rsidRPr="00186D1A">
              <w:rPr>
                <w:b/>
                <w:sz w:val="20"/>
                <w:szCs w:val="20"/>
              </w:rPr>
              <w:t>Tribe</w:t>
            </w:r>
            <w:r w:rsidR="00002ABB">
              <w:rPr>
                <w:b/>
                <w:sz w:val="20"/>
                <w:szCs w:val="20"/>
              </w:rPr>
              <w:t xml:space="preserve"> </w:t>
            </w:r>
            <w:r w:rsidRPr="00186D1A">
              <w:rPr>
                <w:b/>
                <w:sz w:val="20"/>
                <w:szCs w:val="20"/>
              </w:rPr>
              <w:t>use</w:t>
            </w:r>
            <w:r w:rsidR="00002ABB">
              <w:rPr>
                <w:b/>
                <w:sz w:val="20"/>
                <w:szCs w:val="20"/>
              </w:rPr>
              <w:t xml:space="preserve"> </w:t>
            </w:r>
            <w:r w:rsidRPr="00186D1A">
              <w:rPr>
                <w:b/>
                <w:sz w:val="20"/>
                <w:szCs w:val="20"/>
              </w:rPr>
              <w:t>interest</w:t>
            </w:r>
            <w:r w:rsidR="00002ABB">
              <w:rPr>
                <w:b/>
                <w:sz w:val="20"/>
                <w:szCs w:val="20"/>
              </w:rPr>
              <w:t xml:space="preserve"> </w:t>
            </w:r>
            <w:r w:rsidRPr="00186D1A">
              <w:rPr>
                <w:b/>
                <w:sz w:val="20"/>
                <w:szCs w:val="20"/>
              </w:rPr>
              <w:t>earned</w:t>
            </w:r>
            <w:r w:rsidR="00002ABB">
              <w:rPr>
                <w:b/>
                <w:sz w:val="20"/>
                <w:szCs w:val="20"/>
              </w:rPr>
              <w:t xml:space="preserve"> </w:t>
            </w:r>
            <w:r w:rsidRPr="00186D1A">
              <w:rPr>
                <w:b/>
                <w:sz w:val="20"/>
                <w:szCs w:val="20"/>
              </w:rPr>
              <w:t>on</w:t>
            </w:r>
            <w:r w:rsidR="00002ABB">
              <w:rPr>
                <w:b/>
                <w:sz w:val="20"/>
                <w:szCs w:val="20"/>
              </w:rPr>
              <w:t xml:space="preserve"> </w:t>
            </w:r>
            <w:r w:rsidRPr="00186D1A">
              <w:rPr>
                <w:b/>
                <w:sz w:val="20"/>
                <w:szCs w:val="20"/>
              </w:rPr>
              <w:t>statutorily</w:t>
            </w:r>
            <w:r w:rsidR="00002ABB">
              <w:rPr>
                <w:b/>
                <w:sz w:val="20"/>
                <w:szCs w:val="20"/>
              </w:rPr>
              <w:t xml:space="preserve"> </w:t>
            </w:r>
            <w:r w:rsidRPr="00186D1A">
              <w:rPr>
                <w:b/>
                <w:sz w:val="20"/>
                <w:szCs w:val="20"/>
              </w:rPr>
              <w:t>mandated</w:t>
            </w:r>
            <w:r w:rsidR="00002ABB">
              <w:rPr>
                <w:b/>
                <w:sz w:val="20"/>
                <w:szCs w:val="20"/>
              </w:rPr>
              <w:t xml:space="preserve"> </w:t>
            </w:r>
            <w:r w:rsidRPr="00186D1A">
              <w:rPr>
                <w:b/>
                <w:sz w:val="20"/>
                <w:szCs w:val="20"/>
              </w:rPr>
              <w:t>grant</w:t>
            </w:r>
            <w:r w:rsidR="00002ABB">
              <w:rPr>
                <w:b/>
                <w:sz w:val="20"/>
                <w:szCs w:val="20"/>
              </w:rPr>
              <w:t xml:space="preserve"> </w:t>
            </w:r>
            <w:r w:rsidRPr="00186D1A">
              <w:rPr>
                <w:b/>
                <w:sz w:val="20"/>
                <w:szCs w:val="20"/>
              </w:rPr>
              <w:t>funds?</w:t>
            </w:r>
            <w:bookmarkStart w:id="117" w:name="co_anchor_I2EB2E390435D11E09D9BD014ACD97"/>
            <w:bookmarkEnd w:id="117"/>
          </w:p>
          <w:p w:rsidR="004B648E" w:rsidRPr="00186D1A"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8" w:name="co_anchor_I2EB331B0435D11E09D9BD014ACD97"/>
            <w:bookmarkEnd w:id="118"/>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186D1A">
              <w:rPr>
                <w:rFonts w:cs="Times New Roman"/>
                <w:color w:val="000000"/>
                <w:sz w:val="20"/>
                <w:szCs w:val="20"/>
              </w:rPr>
              <w:t>Interest</w:t>
            </w:r>
            <w:r w:rsidR="00002ABB">
              <w:rPr>
                <w:rFonts w:cs="Times New Roman"/>
                <w:color w:val="000000"/>
                <w:sz w:val="20"/>
                <w:szCs w:val="20"/>
              </w:rPr>
              <w:t xml:space="preserve"> </w:t>
            </w:r>
            <w:r w:rsidRPr="00186D1A">
              <w:rPr>
                <w:rFonts w:cs="Times New Roman"/>
                <w:color w:val="000000"/>
                <w:sz w:val="20"/>
                <w:szCs w:val="20"/>
              </w:rPr>
              <w:t>earned</w:t>
            </w:r>
            <w:r w:rsidR="00002ABB">
              <w:rPr>
                <w:rFonts w:cs="Times New Roman"/>
                <w:color w:val="000000"/>
                <w:sz w:val="20"/>
                <w:szCs w:val="20"/>
              </w:rPr>
              <w:t xml:space="preserve"> </w:t>
            </w:r>
            <w:r w:rsidRPr="00186D1A">
              <w:rPr>
                <w:rFonts w:cs="Times New Roman"/>
                <w:color w:val="000000"/>
                <w:sz w:val="20"/>
                <w:szCs w:val="20"/>
              </w:rPr>
              <w:t>on</w:t>
            </w:r>
            <w:r w:rsidR="00002ABB">
              <w:rPr>
                <w:rFonts w:cs="Times New Roman"/>
                <w:color w:val="000000"/>
                <w:sz w:val="20"/>
                <w:szCs w:val="20"/>
              </w:rPr>
              <w:t xml:space="preserve"> </w:t>
            </w:r>
            <w:r w:rsidRPr="00186D1A">
              <w:rPr>
                <w:rFonts w:cs="Times New Roman"/>
                <w:color w:val="000000"/>
                <w:sz w:val="20"/>
                <w:szCs w:val="20"/>
              </w:rPr>
              <w:t>such</w:t>
            </w:r>
            <w:r w:rsidR="00002ABB">
              <w:rPr>
                <w:rFonts w:cs="Times New Roman"/>
                <w:color w:val="000000"/>
                <w:sz w:val="20"/>
                <w:szCs w:val="20"/>
              </w:rPr>
              <w:t xml:space="preserve"> </w:t>
            </w:r>
            <w:r w:rsidRPr="00186D1A">
              <w:rPr>
                <w:rFonts w:cs="Times New Roman"/>
                <w:color w:val="000000"/>
                <w:sz w:val="20"/>
                <w:szCs w:val="20"/>
              </w:rPr>
              <w:t>funds</w:t>
            </w:r>
            <w:r w:rsidR="00002ABB">
              <w:rPr>
                <w:rFonts w:cs="Times New Roman"/>
                <w:color w:val="000000"/>
                <w:sz w:val="20"/>
                <w:szCs w:val="20"/>
              </w:rPr>
              <w:t xml:space="preserve"> </w:t>
            </w:r>
            <w:r w:rsidRPr="00186D1A">
              <w:rPr>
                <w:rFonts w:cs="Times New Roman"/>
                <w:color w:val="000000"/>
                <w:sz w:val="20"/>
                <w:szCs w:val="20"/>
              </w:rPr>
              <w:t>must</w:t>
            </w:r>
            <w:r w:rsidR="00002ABB">
              <w:rPr>
                <w:rFonts w:cs="Times New Roman"/>
                <w:color w:val="000000"/>
                <w:sz w:val="20"/>
                <w:szCs w:val="20"/>
              </w:rPr>
              <w:t xml:space="preserve"> </w:t>
            </w:r>
            <w:r w:rsidRPr="00186D1A">
              <w:rPr>
                <w:rFonts w:cs="Times New Roman"/>
                <w:color w:val="000000"/>
                <w:sz w:val="20"/>
                <w:szCs w:val="20"/>
              </w:rPr>
              <w:t>be</w:t>
            </w:r>
            <w:r w:rsidR="00002ABB">
              <w:rPr>
                <w:rFonts w:cs="Times New Roman"/>
                <w:color w:val="000000"/>
                <w:sz w:val="20"/>
                <w:szCs w:val="20"/>
              </w:rPr>
              <w:t xml:space="preserve"> </w:t>
            </w:r>
            <w:r w:rsidRPr="00186D1A">
              <w:rPr>
                <w:rFonts w:cs="Times New Roman"/>
                <w:color w:val="000000"/>
                <w:sz w:val="20"/>
                <w:szCs w:val="20"/>
              </w:rPr>
              <w:t>used</w:t>
            </w:r>
            <w:r w:rsidR="00002ABB">
              <w:rPr>
                <w:rFonts w:cs="Times New Roman"/>
                <w:color w:val="000000"/>
                <w:sz w:val="20"/>
                <w:szCs w:val="20"/>
              </w:rPr>
              <w:t xml:space="preserve"> </w:t>
            </w:r>
            <w:r w:rsidRPr="00186D1A">
              <w:rPr>
                <w:rFonts w:cs="Times New Roman"/>
                <w:color w:val="000000"/>
                <w:sz w:val="20"/>
                <w:szCs w:val="20"/>
              </w:rPr>
              <w:t>to</w:t>
            </w:r>
            <w:r w:rsidR="00002ABB">
              <w:rPr>
                <w:rFonts w:cs="Times New Roman"/>
                <w:color w:val="000000"/>
                <w:sz w:val="20"/>
                <w:szCs w:val="20"/>
              </w:rPr>
              <w:t xml:space="preserve"> </w:t>
            </w:r>
            <w:r w:rsidRPr="00186D1A">
              <w:rPr>
                <w:rFonts w:cs="Times New Roman"/>
                <w:color w:val="000000"/>
                <w:sz w:val="20"/>
                <w:szCs w:val="20"/>
              </w:rPr>
              <w:t>enhance</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grant</w:t>
            </w:r>
            <w:r w:rsidR="00002ABB">
              <w:rPr>
                <w:rFonts w:cs="Times New Roman"/>
                <w:color w:val="000000"/>
                <w:sz w:val="20"/>
                <w:szCs w:val="20"/>
              </w:rPr>
              <w:t xml:space="preserve"> </w:t>
            </w:r>
            <w:r w:rsidRPr="00186D1A">
              <w:rPr>
                <w:rFonts w:cs="Times New Roman"/>
                <w:color w:val="000000"/>
                <w:sz w:val="20"/>
                <w:szCs w:val="20"/>
              </w:rPr>
              <w:t>program</w:t>
            </w:r>
            <w:r w:rsidR="00002ABB">
              <w:rPr>
                <w:rFonts w:cs="Times New Roman"/>
                <w:color w:val="000000"/>
                <w:sz w:val="20"/>
                <w:szCs w:val="20"/>
              </w:rPr>
              <w:t xml:space="preserve"> </w:t>
            </w:r>
            <w:r w:rsidRPr="00186D1A">
              <w:rPr>
                <w:rFonts w:cs="Times New Roman"/>
                <w:color w:val="000000"/>
                <w:sz w:val="20"/>
                <w:szCs w:val="20"/>
              </w:rPr>
              <w:t>including</w:t>
            </w:r>
            <w:r w:rsidR="00002ABB">
              <w:rPr>
                <w:rFonts w:cs="Times New Roman"/>
                <w:color w:val="000000"/>
                <w:sz w:val="20"/>
                <w:szCs w:val="20"/>
              </w:rPr>
              <w:t xml:space="preserve"> </w:t>
            </w:r>
            <w:r w:rsidRPr="00186D1A">
              <w:rPr>
                <w:rFonts w:cs="Times New Roman"/>
                <w:color w:val="000000"/>
                <w:sz w:val="20"/>
                <w:szCs w:val="20"/>
              </w:rPr>
              <w:t>allowable</w:t>
            </w:r>
            <w:r w:rsidR="00002ABB">
              <w:rPr>
                <w:rFonts w:cs="Times New Roman"/>
                <w:color w:val="000000"/>
                <w:sz w:val="20"/>
                <w:szCs w:val="20"/>
              </w:rPr>
              <w:t xml:space="preserve"> </w:t>
            </w:r>
            <w:r w:rsidRPr="00186D1A">
              <w:rPr>
                <w:rFonts w:cs="Times New Roman"/>
                <w:color w:val="000000"/>
                <w:sz w:val="20"/>
                <w:szCs w:val="20"/>
              </w:rPr>
              <w:t>administrative</w:t>
            </w:r>
            <w:r w:rsidR="00002ABB">
              <w:rPr>
                <w:rFonts w:cs="Times New Roman"/>
                <w:color w:val="000000"/>
                <w:sz w:val="20"/>
                <w:szCs w:val="20"/>
              </w:rPr>
              <w:t xml:space="preserve"> </w:t>
            </w:r>
            <w:r w:rsidRPr="00186D1A">
              <w:rPr>
                <w:rFonts w:cs="Times New Roman"/>
                <w:color w:val="000000"/>
                <w:sz w:val="20"/>
                <w:szCs w:val="20"/>
              </w:rPr>
              <w:t>costs.</w:t>
            </w:r>
          </w:p>
          <w:p w:rsidR="004B648E" w:rsidRPr="00186D1A"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186D1A" w:rsidRDefault="004B648E" w:rsidP="00846C84">
            <w:pPr>
              <w:pStyle w:val="NoSpacing"/>
              <w:widowControl w:val="0"/>
              <w:tabs>
                <w:tab w:val="left" w:pos="360"/>
                <w:tab w:val="left" w:pos="720"/>
                <w:tab w:val="left" w:pos="1080"/>
              </w:tabs>
              <w:jc w:val="both"/>
              <w:rPr>
                <w:b/>
                <w:sz w:val="20"/>
                <w:szCs w:val="20"/>
              </w:rPr>
            </w:pPr>
            <w:r w:rsidRPr="00186D1A">
              <w:rPr>
                <w:b/>
                <w:sz w:val="20"/>
                <w:szCs w:val="20"/>
              </w:rPr>
              <w:t>§</w:t>
            </w:r>
            <w:r w:rsidR="00002ABB">
              <w:rPr>
                <w:b/>
                <w:sz w:val="20"/>
                <w:szCs w:val="20"/>
              </w:rPr>
              <w:t xml:space="preserve"> </w:t>
            </w:r>
            <w:r w:rsidRPr="00186D1A">
              <w:rPr>
                <w:b/>
                <w:sz w:val="20"/>
                <w:szCs w:val="20"/>
              </w:rPr>
              <w:t>137.68</w:t>
            </w:r>
            <w:r w:rsidR="00002ABB">
              <w:rPr>
                <w:b/>
                <w:sz w:val="20"/>
                <w:szCs w:val="20"/>
              </w:rPr>
              <w:t xml:space="preserve"> </w:t>
            </w:r>
            <w:r w:rsidRPr="00186D1A">
              <w:rPr>
                <w:b/>
                <w:sz w:val="20"/>
                <w:szCs w:val="20"/>
              </w:rPr>
              <w:t>May</w:t>
            </w:r>
            <w:r w:rsidR="00002ABB">
              <w:rPr>
                <w:b/>
                <w:sz w:val="20"/>
                <w:szCs w:val="20"/>
              </w:rPr>
              <w:t xml:space="preserve"> </w:t>
            </w:r>
            <w:r w:rsidRPr="00186D1A">
              <w:rPr>
                <w:b/>
                <w:sz w:val="20"/>
                <w:szCs w:val="20"/>
              </w:rPr>
              <w:t>funds</w:t>
            </w:r>
            <w:r w:rsidR="00002ABB">
              <w:rPr>
                <w:b/>
                <w:sz w:val="20"/>
                <w:szCs w:val="20"/>
              </w:rPr>
              <w:t xml:space="preserve"> </w:t>
            </w:r>
            <w:r w:rsidRPr="00186D1A">
              <w:rPr>
                <w:b/>
                <w:sz w:val="20"/>
                <w:szCs w:val="20"/>
              </w:rPr>
              <w:t>from</w:t>
            </w:r>
            <w:r w:rsidR="00002ABB">
              <w:rPr>
                <w:b/>
                <w:sz w:val="20"/>
                <w:szCs w:val="20"/>
              </w:rPr>
              <w:t xml:space="preserve"> </w:t>
            </w:r>
            <w:r w:rsidRPr="00186D1A">
              <w:rPr>
                <w:b/>
                <w:sz w:val="20"/>
                <w:szCs w:val="20"/>
              </w:rPr>
              <w:t>a</w:t>
            </w:r>
            <w:r w:rsidR="00002ABB">
              <w:rPr>
                <w:b/>
                <w:sz w:val="20"/>
                <w:szCs w:val="20"/>
              </w:rPr>
              <w:t xml:space="preserve"> </w:t>
            </w:r>
            <w:r w:rsidRPr="00186D1A">
              <w:rPr>
                <w:b/>
                <w:sz w:val="20"/>
                <w:szCs w:val="20"/>
              </w:rPr>
              <w:t>statutorily</w:t>
            </w:r>
            <w:r w:rsidR="00002ABB">
              <w:rPr>
                <w:b/>
                <w:sz w:val="20"/>
                <w:szCs w:val="20"/>
              </w:rPr>
              <w:t xml:space="preserve"> </w:t>
            </w:r>
            <w:r w:rsidRPr="00186D1A">
              <w:rPr>
                <w:b/>
                <w:sz w:val="20"/>
                <w:szCs w:val="20"/>
              </w:rPr>
              <w:t>mandated</w:t>
            </w:r>
            <w:r w:rsidR="00002ABB">
              <w:rPr>
                <w:b/>
                <w:sz w:val="20"/>
                <w:szCs w:val="20"/>
              </w:rPr>
              <w:t xml:space="preserve"> </w:t>
            </w:r>
            <w:r w:rsidRPr="00186D1A">
              <w:rPr>
                <w:b/>
                <w:sz w:val="20"/>
                <w:szCs w:val="20"/>
              </w:rPr>
              <w:t>grant</w:t>
            </w:r>
            <w:r w:rsidR="00002ABB">
              <w:rPr>
                <w:b/>
                <w:sz w:val="20"/>
                <w:szCs w:val="20"/>
              </w:rPr>
              <w:t xml:space="preserve"> </w:t>
            </w:r>
            <w:r w:rsidRPr="00186D1A">
              <w:rPr>
                <w:b/>
                <w:sz w:val="20"/>
                <w:szCs w:val="20"/>
              </w:rPr>
              <w:t>added</w:t>
            </w:r>
            <w:r w:rsidR="00002ABB">
              <w:rPr>
                <w:b/>
                <w:sz w:val="20"/>
                <w:szCs w:val="20"/>
              </w:rPr>
              <w:t xml:space="preserve"> </w:t>
            </w:r>
            <w:r w:rsidRPr="00186D1A">
              <w:rPr>
                <w:b/>
                <w:sz w:val="20"/>
                <w:szCs w:val="20"/>
              </w:rPr>
              <w:t>to</w:t>
            </w:r>
            <w:r w:rsidR="00002ABB">
              <w:rPr>
                <w:b/>
                <w:sz w:val="20"/>
                <w:szCs w:val="20"/>
              </w:rPr>
              <w:t xml:space="preserve"> </w:t>
            </w:r>
            <w:r w:rsidRPr="00186D1A">
              <w:rPr>
                <w:b/>
                <w:sz w:val="20"/>
                <w:szCs w:val="20"/>
              </w:rPr>
              <w:t>a</w:t>
            </w:r>
            <w:r w:rsidR="00002ABB">
              <w:rPr>
                <w:b/>
                <w:sz w:val="20"/>
                <w:szCs w:val="20"/>
              </w:rPr>
              <w:t xml:space="preserve"> </w:t>
            </w:r>
            <w:r w:rsidRPr="00186D1A">
              <w:rPr>
                <w:b/>
                <w:sz w:val="20"/>
                <w:szCs w:val="20"/>
              </w:rPr>
              <w:t>funding</w:t>
            </w:r>
            <w:r w:rsidR="00002ABB">
              <w:rPr>
                <w:b/>
                <w:sz w:val="20"/>
                <w:szCs w:val="20"/>
              </w:rPr>
              <w:t xml:space="preserve"> </w:t>
            </w:r>
            <w:r w:rsidRPr="00186D1A">
              <w:rPr>
                <w:b/>
                <w:sz w:val="20"/>
                <w:szCs w:val="20"/>
              </w:rPr>
              <w:t>agreement</w:t>
            </w:r>
            <w:r w:rsidR="00002ABB">
              <w:rPr>
                <w:b/>
                <w:sz w:val="20"/>
                <w:szCs w:val="20"/>
              </w:rPr>
              <w:t xml:space="preserve"> </w:t>
            </w:r>
            <w:r w:rsidRPr="00186D1A">
              <w:rPr>
                <w:b/>
                <w:sz w:val="20"/>
                <w:szCs w:val="20"/>
              </w:rPr>
              <w:t>be</w:t>
            </w:r>
            <w:r w:rsidR="00002ABB">
              <w:rPr>
                <w:b/>
                <w:sz w:val="20"/>
                <w:szCs w:val="20"/>
              </w:rPr>
              <w:t xml:space="preserve"> </w:t>
            </w:r>
            <w:r w:rsidRPr="00186D1A">
              <w:rPr>
                <w:b/>
                <w:sz w:val="20"/>
                <w:szCs w:val="20"/>
              </w:rPr>
              <w:t>reallocated?</w:t>
            </w:r>
          </w:p>
          <w:p w:rsidR="004B648E" w:rsidRPr="00186D1A"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9" w:name="co_anchor_I2EAD6550435D11E08E1CD20EB0A88"/>
            <w:bookmarkStart w:id="120" w:name="co_anchor_I2EAD8C61435D11E08E1CD20EB0A88"/>
            <w:bookmarkEnd w:id="119"/>
            <w:bookmarkEnd w:id="120"/>
          </w:p>
          <w:p w:rsidR="004B648E" w:rsidRPr="00186D1A" w:rsidRDefault="004B648E" w:rsidP="00846C84">
            <w:pPr>
              <w:pStyle w:val="NoSpacing"/>
              <w:widowControl w:val="0"/>
              <w:tabs>
                <w:tab w:val="left" w:pos="360"/>
                <w:tab w:val="left" w:pos="720"/>
                <w:tab w:val="left" w:pos="1080"/>
              </w:tabs>
              <w:jc w:val="both"/>
              <w:rPr>
                <w:rFonts w:cs="Times New Roman"/>
                <w:color w:val="000000"/>
                <w:sz w:val="20"/>
                <w:szCs w:val="20"/>
              </w:rPr>
            </w:pPr>
            <w:r w:rsidRPr="00186D1A">
              <w:rPr>
                <w:rFonts w:cs="Times New Roman"/>
                <w:color w:val="000000"/>
                <w:sz w:val="20"/>
                <w:szCs w:val="20"/>
              </w:rPr>
              <w:t>No,</w:t>
            </w:r>
            <w:r w:rsidR="00002ABB">
              <w:rPr>
                <w:rFonts w:cs="Times New Roman"/>
                <w:color w:val="000000"/>
                <w:sz w:val="20"/>
                <w:szCs w:val="20"/>
              </w:rPr>
              <w:t xml:space="preserve"> </w:t>
            </w:r>
            <w:r w:rsidRPr="00186D1A">
              <w:rPr>
                <w:rFonts w:cs="Times New Roman"/>
                <w:color w:val="000000"/>
                <w:sz w:val="20"/>
                <w:szCs w:val="20"/>
              </w:rPr>
              <w:t>unless</w:t>
            </w:r>
            <w:r w:rsidR="00002ABB">
              <w:rPr>
                <w:rFonts w:cs="Times New Roman"/>
                <w:color w:val="000000"/>
                <w:sz w:val="20"/>
                <w:szCs w:val="20"/>
              </w:rPr>
              <w:t xml:space="preserve"> </w:t>
            </w:r>
            <w:r w:rsidRPr="00186D1A">
              <w:rPr>
                <w:rFonts w:cs="Times New Roman"/>
                <w:color w:val="000000"/>
                <w:sz w:val="20"/>
                <w:szCs w:val="20"/>
              </w:rPr>
              <w:t>it</w:t>
            </w:r>
            <w:r w:rsidR="00002ABB">
              <w:rPr>
                <w:rFonts w:cs="Times New Roman"/>
                <w:color w:val="000000"/>
                <w:sz w:val="20"/>
                <w:szCs w:val="20"/>
              </w:rPr>
              <w:t xml:space="preserve"> </w:t>
            </w:r>
            <w:r w:rsidRPr="00186D1A">
              <w:rPr>
                <w:rFonts w:cs="Times New Roman"/>
                <w:color w:val="000000"/>
                <w:sz w:val="20"/>
                <w:szCs w:val="20"/>
              </w:rPr>
              <w:t>is</w:t>
            </w:r>
            <w:r w:rsidR="00002ABB">
              <w:rPr>
                <w:rFonts w:cs="Times New Roman"/>
                <w:color w:val="000000"/>
                <w:sz w:val="20"/>
                <w:szCs w:val="20"/>
              </w:rPr>
              <w:t xml:space="preserve"> </w:t>
            </w:r>
            <w:r w:rsidRPr="00186D1A">
              <w:rPr>
                <w:rFonts w:cs="Times New Roman"/>
                <w:color w:val="000000"/>
                <w:sz w:val="20"/>
                <w:szCs w:val="20"/>
              </w:rPr>
              <w:t>permitted</w:t>
            </w:r>
            <w:r w:rsidR="00002ABB">
              <w:rPr>
                <w:rFonts w:cs="Times New Roman"/>
                <w:color w:val="000000"/>
                <w:sz w:val="20"/>
                <w:szCs w:val="20"/>
              </w:rPr>
              <w:t xml:space="preserve"> </w:t>
            </w:r>
            <w:r w:rsidRPr="00186D1A">
              <w:rPr>
                <w:rFonts w:cs="Times New Roman"/>
                <w:color w:val="000000"/>
                <w:sz w:val="20"/>
                <w:szCs w:val="20"/>
              </w:rPr>
              <w:t>under</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statute</w:t>
            </w:r>
            <w:r w:rsidR="00002ABB">
              <w:rPr>
                <w:rFonts w:cs="Times New Roman"/>
                <w:color w:val="000000"/>
                <w:sz w:val="20"/>
                <w:szCs w:val="20"/>
              </w:rPr>
              <w:t xml:space="preserve"> </w:t>
            </w:r>
            <w:r w:rsidRPr="00186D1A">
              <w:rPr>
                <w:rFonts w:cs="Times New Roman"/>
                <w:color w:val="000000"/>
                <w:sz w:val="20"/>
                <w:szCs w:val="20"/>
              </w:rPr>
              <w:t>authorizing</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grant</w:t>
            </w:r>
            <w:r w:rsidR="00002ABB">
              <w:rPr>
                <w:rFonts w:cs="Times New Roman"/>
                <w:color w:val="000000"/>
                <w:sz w:val="20"/>
                <w:szCs w:val="20"/>
              </w:rPr>
              <w:t xml:space="preserve"> </w:t>
            </w:r>
            <w:r w:rsidRPr="00186D1A">
              <w:rPr>
                <w:rFonts w:cs="Times New Roman"/>
                <w:color w:val="000000"/>
                <w:sz w:val="20"/>
                <w:szCs w:val="20"/>
              </w:rPr>
              <w:t>or</w:t>
            </w:r>
            <w:r w:rsidR="00002ABB">
              <w:rPr>
                <w:rFonts w:cs="Times New Roman"/>
                <w:color w:val="000000"/>
                <w:sz w:val="20"/>
                <w:szCs w:val="20"/>
              </w:rPr>
              <w:t xml:space="preserve"> </w:t>
            </w:r>
            <w:r w:rsidRPr="00186D1A">
              <w:rPr>
                <w:rFonts w:cs="Times New Roman"/>
                <w:color w:val="000000"/>
                <w:sz w:val="20"/>
                <w:szCs w:val="20"/>
              </w:rPr>
              <w:t>under</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terms</w:t>
            </w:r>
            <w:r w:rsidR="00002ABB">
              <w:rPr>
                <w:rFonts w:cs="Times New Roman"/>
                <w:color w:val="000000"/>
                <w:sz w:val="20"/>
                <w:szCs w:val="20"/>
              </w:rPr>
              <w:t xml:space="preserve"> </w:t>
            </w:r>
            <w:r w:rsidRPr="00186D1A">
              <w:rPr>
                <w:rFonts w:cs="Times New Roman"/>
                <w:color w:val="000000"/>
                <w:sz w:val="20"/>
                <w:szCs w:val="20"/>
              </w:rPr>
              <w:t>and</w:t>
            </w:r>
            <w:r w:rsidR="00002ABB">
              <w:rPr>
                <w:rFonts w:cs="Times New Roman"/>
                <w:color w:val="000000"/>
                <w:sz w:val="20"/>
                <w:szCs w:val="20"/>
              </w:rPr>
              <w:t xml:space="preserve"> </w:t>
            </w:r>
            <w:r w:rsidRPr="00186D1A">
              <w:rPr>
                <w:rFonts w:cs="Times New Roman"/>
                <w:color w:val="000000"/>
                <w:sz w:val="20"/>
                <w:szCs w:val="20"/>
              </w:rPr>
              <w:t>conditions</w:t>
            </w:r>
            <w:r w:rsidR="00002ABB">
              <w:rPr>
                <w:rFonts w:cs="Times New Roman"/>
                <w:color w:val="000000"/>
                <w:sz w:val="20"/>
                <w:szCs w:val="20"/>
              </w:rPr>
              <w:t xml:space="preserve"> </w:t>
            </w:r>
            <w:r w:rsidRPr="00186D1A">
              <w:rPr>
                <w:rFonts w:cs="Times New Roman"/>
                <w:color w:val="000000"/>
                <w:sz w:val="20"/>
                <w:szCs w:val="20"/>
              </w:rPr>
              <w:t>of</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grant</w:t>
            </w:r>
            <w:r w:rsidR="00002ABB">
              <w:rPr>
                <w:rFonts w:cs="Times New Roman"/>
                <w:color w:val="000000"/>
                <w:sz w:val="20"/>
                <w:szCs w:val="20"/>
              </w:rPr>
              <w:t xml:space="preserve"> </w:t>
            </w:r>
            <w:r w:rsidRPr="00186D1A">
              <w:rPr>
                <w:rFonts w:cs="Times New Roman"/>
                <w:color w:val="000000"/>
                <w:sz w:val="20"/>
                <w:szCs w:val="20"/>
              </w:rPr>
              <w:t>award,</w:t>
            </w:r>
            <w:r w:rsidR="00002ABB">
              <w:rPr>
                <w:rFonts w:cs="Times New Roman"/>
                <w:color w:val="000000"/>
                <w:sz w:val="20"/>
                <w:szCs w:val="20"/>
              </w:rPr>
              <w:t xml:space="preserve"> </w:t>
            </w:r>
            <w:r w:rsidRPr="00186D1A">
              <w:rPr>
                <w:rFonts w:cs="Times New Roman"/>
                <w:color w:val="000000"/>
                <w:sz w:val="20"/>
                <w:szCs w:val="20"/>
              </w:rPr>
              <w:t>funds</w:t>
            </w:r>
            <w:r w:rsidR="00002ABB">
              <w:rPr>
                <w:rFonts w:cs="Times New Roman"/>
                <w:color w:val="000000"/>
                <w:sz w:val="20"/>
                <w:szCs w:val="20"/>
              </w:rPr>
              <w:t xml:space="preserve"> </w:t>
            </w:r>
            <w:r w:rsidRPr="00186D1A">
              <w:rPr>
                <w:rFonts w:cs="Times New Roman"/>
                <w:color w:val="000000"/>
                <w:sz w:val="20"/>
                <w:szCs w:val="20"/>
              </w:rPr>
              <w:t>from</w:t>
            </w:r>
            <w:r w:rsidR="00002ABB">
              <w:rPr>
                <w:rFonts w:cs="Times New Roman"/>
                <w:color w:val="000000"/>
                <w:sz w:val="20"/>
                <w:szCs w:val="20"/>
              </w:rPr>
              <w:t xml:space="preserve"> </w:t>
            </w:r>
            <w:r w:rsidRPr="00186D1A">
              <w:rPr>
                <w:rFonts w:cs="Times New Roman"/>
                <w:color w:val="000000"/>
                <w:sz w:val="20"/>
                <w:szCs w:val="20"/>
              </w:rPr>
              <w:t>a</w:t>
            </w:r>
            <w:r w:rsidR="00002ABB">
              <w:rPr>
                <w:rFonts w:cs="Times New Roman"/>
                <w:color w:val="000000"/>
                <w:sz w:val="20"/>
                <w:szCs w:val="20"/>
              </w:rPr>
              <w:t xml:space="preserve"> </w:t>
            </w:r>
            <w:r w:rsidRPr="00186D1A">
              <w:rPr>
                <w:rFonts w:cs="Times New Roman"/>
                <w:color w:val="000000"/>
                <w:sz w:val="20"/>
                <w:szCs w:val="20"/>
              </w:rPr>
              <w:t>statutorily</w:t>
            </w:r>
            <w:r w:rsidR="00002ABB">
              <w:rPr>
                <w:rFonts w:cs="Times New Roman"/>
                <w:color w:val="000000"/>
                <w:sz w:val="20"/>
                <w:szCs w:val="20"/>
              </w:rPr>
              <w:t xml:space="preserve"> </w:t>
            </w:r>
            <w:r w:rsidRPr="00186D1A">
              <w:rPr>
                <w:rFonts w:cs="Times New Roman"/>
                <w:color w:val="000000"/>
                <w:sz w:val="20"/>
                <w:szCs w:val="20"/>
              </w:rPr>
              <w:t>mandated</w:t>
            </w:r>
            <w:r w:rsidR="00002ABB">
              <w:rPr>
                <w:rFonts w:cs="Times New Roman"/>
                <w:color w:val="000000"/>
                <w:sz w:val="20"/>
                <w:szCs w:val="20"/>
              </w:rPr>
              <w:t xml:space="preserve"> </w:t>
            </w:r>
            <w:r w:rsidRPr="00186D1A">
              <w:rPr>
                <w:rFonts w:cs="Times New Roman"/>
                <w:color w:val="000000"/>
                <w:sz w:val="20"/>
                <w:szCs w:val="20"/>
              </w:rPr>
              <w:t>grant</w:t>
            </w:r>
            <w:r w:rsidR="00002ABB">
              <w:rPr>
                <w:rFonts w:cs="Times New Roman"/>
                <w:color w:val="000000"/>
                <w:sz w:val="20"/>
                <w:szCs w:val="20"/>
              </w:rPr>
              <w:t xml:space="preserve"> </w:t>
            </w:r>
            <w:r w:rsidRPr="00186D1A">
              <w:rPr>
                <w:rFonts w:cs="Times New Roman"/>
                <w:color w:val="000000"/>
                <w:sz w:val="20"/>
                <w:szCs w:val="20"/>
              </w:rPr>
              <w:t>may</w:t>
            </w:r>
            <w:r w:rsidR="00002ABB">
              <w:rPr>
                <w:rFonts w:cs="Times New Roman"/>
                <w:color w:val="000000"/>
                <w:sz w:val="20"/>
                <w:szCs w:val="20"/>
              </w:rPr>
              <w:t xml:space="preserve"> </w:t>
            </w:r>
            <w:r w:rsidRPr="00186D1A">
              <w:rPr>
                <w:rFonts w:cs="Times New Roman"/>
                <w:color w:val="000000"/>
                <w:sz w:val="20"/>
                <w:szCs w:val="20"/>
              </w:rPr>
              <w:t>not</w:t>
            </w:r>
            <w:r w:rsidR="00002ABB">
              <w:rPr>
                <w:rFonts w:cs="Times New Roman"/>
                <w:color w:val="000000"/>
                <w:sz w:val="20"/>
                <w:szCs w:val="20"/>
              </w:rPr>
              <w:t xml:space="preserve"> </w:t>
            </w:r>
            <w:r w:rsidRPr="00186D1A">
              <w:rPr>
                <w:rFonts w:cs="Times New Roman"/>
                <w:color w:val="000000"/>
                <w:sz w:val="20"/>
                <w:szCs w:val="20"/>
              </w:rPr>
              <w:t>be</w:t>
            </w:r>
            <w:r w:rsidR="00002ABB">
              <w:rPr>
                <w:rFonts w:cs="Times New Roman"/>
                <w:color w:val="000000"/>
                <w:sz w:val="20"/>
                <w:szCs w:val="20"/>
              </w:rPr>
              <w:t xml:space="preserve"> </w:t>
            </w:r>
            <w:r w:rsidRPr="00186D1A">
              <w:rPr>
                <w:rFonts w:cs="Times New Roman"/>
                <w:color w:val="000000"/>
                <w:sz w:val="20"/>
                <w:szCs w:val="20"/>
              </w:rPr>
              <w:t>reallocated.</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186D1A" w:rsidRDefault="004B648E" w:rsidP="00846C84">
            <w:pPr>
              <w:pStyle w:val="NoSpacing"/>
              <w:widowControl w:val="0"/>
              <w:tabs>
                <w:tab w:val="left" w:pos="360"/>
                <w:tab w:val="left" w:pos="720"/>
                <w:tab w:val="left" w:pos="1080"/>
              </w:tabs>
              <w:jc w:val="both"/>
              <w:rPr>
                <w:b/>
                <w:sz w:val="20"/>
                <w:szCs w:val="20"/>
              </w:rPr>
            </w:pPr>
            <w:bookmarkStart w:id="121" w:name="co_anchor_IA4DF9BB0112811E5A266BB2987DB3"/>
            <w:bookmarkEnd w:id="121"/>
            <w:r w:rsidRPr="00186D1A">
              <w:rPr>
                <w:b/>
                <w:sz w:val="20"/>
                <w:szCs w:val="20"/>
              </w:rPr>
              <w:t>§</w:t>
            </w:r>
            <w:r w:rsidR="00002ABB">
              <w:rPr>
                <w:b/>
                <w:sz w:val="20"/>
                <w:szCs w:val="20"/>
              </w:rPr>
              <w:t xml:space="preserve"> </w:t>
            </w:r>
            <w:r w:rsidRPr="00186D1A">
              <w:rPr>
                <w:b/>
                <w:sz w:val="20"/>
                <w:szCs w:val="20"/>
              </w:rPr>
              <w:t>137.69</w:t>
            </w:r>
            <w:r w:rsidR="00002ABB">
              <w:rPr>
                <w:b/>
                <w:sz w:val="20"/>
                <w:szCs w:val="20"/>
              </w:rPr>
              <w:t xml:space="preserve"> </w:t>
            </w:r>
            <w:r w:rsidRPr="00186D1A">
              <w:rPr>
                <w:b/>
                <w:sz w:val="20"/>
                <w:szCs w:val="20"/>
              </w:rPr>
              <w:t>May</w:t>
            </w:r>
            <w:r w:rsidR="00002ABB">
              <w:rPr>
                <w:b/>
                <w:sz w:val="20"/>
                <w:szCs w:val="20"/>
              </w:rPr>
              <w:t xml:space="preserve"> </w:t>
            </w:r>
            <w:r w:rsidRPr="00186D1A">
              <w:rPr>
                <w:b/>
                <w:sz w:val="20"/>
                <w:szCs w:val="20"/>
              </w:rPr>
              <w:t>a</w:t>
            </w:r>
            <w:r w:rsidR="00002ABB">
              <w:rPr>
                <w:b/>
                <w:sz w:val="20"/>
                <w:szCs w:val="20"/>
              </w:rPr>
              <w:t xml:space="preserve"> </w:t>
            </w:r>
            <w:r w:rsidRPr="00186D1A">
              <w:rPr>
                <w:b/>
                <w:sz w:val="20"/>
                <w:szCs w:val="20"/>
              </w:rPr>
              <w:t>statutorily</w:t>
            </w:r>
            <w:r w:rsidR="00002ABB">
              <w:rPr>
                <w:b/>
                <w:sz w:val="20"/>
                <w:szCs w:val="20"/>
              </w:rPr>
              <w:t xml:space="preserve"> </w:t>
            </w:r>
            <w:r w:rsidRPr="00186D1A">
              <w:rPr>
                <w:b/>
                <w:sz w:val="20"/>
                <w:szCs w:val="20"/>
              </w:rPr>
              <w:t>mandated</w:t>
            </w:r>
            <w:r w:rsidR="00002ABB">
              <w:rPr>
                <w:b/>
                <w:sz w:val="20"/>
                <w:szCs w:val="20"/>
              </w:rPr>
              <w:t xml:space="preserve"> </w:t>
            </w:r>
            <w:r w:rsidRPr="00186D1A">
              <w:rPr>
                <w:b/>
                <w:sz w:val="20"/>
                <w:szCs w:val="20"/>
              </w:rPr>
              <w:t>grant</w:t>
            </w:r>
            <w:r w:rsidR="00002ABB">
              <w:rPr>
                <w:b/>
                <w:sz w:val="20"/>
                <w:szCs w:val="20"/>
              </w:rPr>
              <w:t xml:space="preserve"> </w:t>
            </w:r>
            <w:r w:rsidRPr="00186D1A">
              <w:rPr>
                <w:b/>
                <w:sz w:val="20"/>
                <w:szCs w:val="20"/>
              </w:rPr>
              <w:t>program</w:t>
            </w:r>
            <w:r w:rsidR="00002ABB">
              <w:rPr>
                <w:b/>
                <w:sz w:val="20"/>
                <w:szCs w:val="20"/>
              </w:rPr>
              <w:t xml:space="preserve"> </w:t>
            </w:r>
            <w:r w:rsidRPr="00186D1A">
              <w:rPr>
                <w:b/>
                <w:sz w:val="20"/>
                <w:szCs w:val="20"/>
              </w:rPr>
              <w:t>added</w:t>
            </w:r>
            <w:r w:rsidR="00002ABB">
              <w:rPr>
                <w:b/>
                <w:sz w:val="20"/>
                <w:szCs w:val="20"/>
              </w:rPr>
              <w:t xml:space="preserve"> </w:t>
            </w:r>
            <w:r w:rsidRPr="00186D1A">
              <w:rPr>
                <w:b/>
                <w:sz w:val="20"/>
                <w:szCs w:val="20"/>
              </w:rPr>
              <w:t>to</w:t>
            </w:r>
            <w:r w:rsidR="00002ABB">
              <w:rPr>
                <w:b/>
                <w:sz w:val="20"/>
                <w:szCs w:val="20"/>
              </w:rPr>
              <w:t xml:space="preserve"> </w:t>
            </w:r>
            <w:r w:rsidRPr="00186D1A">
              <w:rPr>
                <w:b/>
                <w:sz w:val="20"/>
                <w:szCs w:val="20"/>
              </w:rPr>
              <w:t>a</w:t>
            </w:r>
            <w:r w:rsidR="00002ABB">
              <w:rPr>
                <w:b/>
                <w:sz w:val="20"/>
                <w:szCs w:val="20"/>
              </w:rPr>
              <w:t xml:space="preserve"> </w:t>
            </w:r>
            <w:r w:rsidRPr="00186D1A">
              <w:rPr>
                <w:b/>
                <w:sz w:val="20"/>
                <w:szCs w:val="20"/>
              </w:rPr>
              <w:t>funding</w:t>
            </w:r>
            <w:r w:rsidR="00002ABB">
              <w:rPr>
                <w:b/>
                <w:sz w:val="20"/>
                <w:szCs w:val="20"/>
              </w:rPr>
              <w:t xml:space="preserve"> </w:t>
            </w:r>
            <w:r w:rsidRPr="00186D1A">
              <w:rPr>
                <w:b/>
                <w:sz w:val="20"/>
                <w:szCs w:val="20"/>
              </w:rPr>
              <w:t>agreement</w:t>
            </w:r>
            <w:r w:rsidR="00002ABB">
              <w:rPr>
                <w:b/>
                <w:sz w:val="20"/>
                <w:szCs w:val="20"/>
              </w:rPr>
              <w:t xml:space="preserve"> </w:t>
            </w:r>
            <w:r w:rsidRPr="00186D1A">
              <w:rPr>
                <w:b/>
                <w:sz w:val="20"/>
                <w:szCs w:val="20"/>
              </w:rPr>
              <w:t>be</w:t>
            </w:r>
            <w:r w:rsidR="00002ABB">
              <w:rPr>
                <w:b/>
                <w:sz w:val="20"/>
                <w:szCs w:val="20"/>
              </w:rPr>
              <w:t xml:space="preserve"> </w:t>
            </w:r>
            <w:r w:rsidRPr="00186D1A">
              <w:rPr>
                <w:b/>
                <w:sz w:val="20"/>
                <w:szCs w:val="20"/>
              </w:rPr>
              <w:t>redesigned?</w:t>
            </w:r>
            <w:bookmarkStart w:id="122" w:name="co_anchor_I2EB94C30435D11E080CF86EB48E62"/>
            <w:bookmarkEnd w:id="122"/>
          </w:p>
          <w:p w:rsidR="004B648E" w:rsidRPr="00186D1A"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23" w:name="co_anchor_I2EB97341435D11E080CF86EB48E62"/>
            <w:bookmarkEnd w:id="123"/>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186D1A">
              <w:rPr>
                <w:rFonts w:cs="Times New Roman"/>
                <w:color w:val="000000"/>
                <w:sz w:val="20"/>
                <w:szCs w:val="20"/>
              </w:rPr>
              <w:t>No,</w:t>
            </w:r>
            <w:r w:rsidR="00002ABB">
              <w:rPr>
                <w:rFonts w:cs="Times New Roman"/>
                <w:color w:val="000000"/>
                <w:sz w:val="20"/>
                <w:szCs w:val="20"/>
              </w:rPr>
              <w:t xml:space="preserve"> </w:t>
            </w:r>
            <w:r w:rsidRPr="00186D1A">
              <w:rPr>
                <w:rFonts w:cs="Times New Roman"/>
                <w:color w:val="000000"/>
                <w:sz w:val="20"/>
                <w:szCs w:val="20"/>
              </w:rPr>
              <w:t>unless</w:t>
            </w:r>
            <w:r w:rsidR="00002ABB">
              <w:rPr>
                <w:rFonts w:cs="Times New Roman"/>
                <w:color w:val="000000"/>
                <w:sz w:val="20"/>
                <w:szCs w:val="20"/>
              </w:rPr>
              <w:t xml:space="preserve"> </w:t>
            </w:r>
            <w:r w:rsidRPr="00186D1A">
              <w:rPr>
                <w:rFonts w:cs="Times New Roman"/>
                <w:color w:val="000000"/>
                <w:sz w:val="20"/>
                <w:szCs w:val="20"/>
              </w:rPr>
              <w:t>it</w:t>
            </w:r>
            <w:r w:rsidR="00002ABB">
              <w:rPr>
                <w:rFonts w:cs="Times New Roman"/>
                <w:color w:val="000000"/>
                <w:sz w:val="20"/>
                <w:szCs w:val="20"/>
              </w:rPr>
              <w:t xml:space="preserve"> </w:t>
            </w:r>
            <w:r w:rsidRPr="00186D1A">
              <w:rPr>
                <w:rFonts w:cs="Times New Roman"/>
                <w:color w:val="000000"/>
                <w:sz w:val="20"/>
                <w:szCs w:val="20"/>
              </w:rPr>
              <w:t>is</w:t>
            </w:r>
            <w:r w:rsidR="00002ABB">
              <w:rPr>
                <w:rFonts w:cs="Times New Roman"/>
                <w:color w:val="000000"/>
                <w:sz w:val="20"/>
                <w:szCs w:val="20"/>
              </w:rPr>
              <w:t xml:space="preserve"> </w:t>
            </w:r>
            <w:r w:rsidRPr="00186D1A">
              <w:rPr>
                <w:rFonts w:cs="Times New Roman"/>
                <w:color w:val="000000"/>
                <w:sz w:val="20"/>
                <w:szCs w:val="20"/>
              </w:rPr>
              <w:t>permitted</w:t>
            </w:r>
            <w:r w:rsidR="00002ABB">
              <w:rPr>
                <w:rFonts w:cs="Times New Roman"/>
                <w:color w:val="000000"/>
                <w:sz w:val="20"/>
                <w:szCs w:val="20"/>
              </w:rPr>
              <w:t xml:space="preserve"> </w:t>
            </w:r>
            <w:r w:rsidRPr="00186D1A">
              <w:rPr>
                <w:rFonts w:cs="Times New Roman"/>
                <w:color w:val="000000"/>
                <w:sz w:val="20"/>
                <w:szCs w:val="20"/>
              </w:rPr>
              <w:t>under</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statute</w:t>
            </w:r>
            <w:r w:rsidR="00002ABB">
              <w:rPr>
                <w:rFonts w:cs="Times New Roman"/>
                <w:color w:val="000000"/>
                <w:sz w:val="20"/>
                <w:szCs w:val="20"/>
              </w:rPr>
              <w:t xml:space="preserve"> </w:t>
            </w:r>
            <w:r w:rsidRPr="00186D1A">
              <w:rPr>
                <w:rFonts w:cs="Times New Roman"/>
                <w:color w:val="000000"/>
                <w:sz w:val="20"/>
                <w:szCs w:val="20"/>
              </w:rPr>
              <w:t>authorizing</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grant</w:t>
            </w:r>
            <w:r w:rsidR="00002ABB">
              <w:rPr>
                <w:rFonts w:cs="Times New Roman"/>
                <w:color w:val="000000"/>
                <w:sz w:val="20"/>
                <w:szCs w:val="20"/>
              </w:rPr>
              <w:t xml:space="preserve"> </w:t>
            </w:r>
            <w:r w:rsidRPr="00186D1A">
              <w:rPr>
                <w:rFonts w:cs="Times New Roman"/>
                <w:color w:val="000000"/>
                <w:sz w:val="20"/>
                <w:szCs w:val="20"/>
              </w:rPr>
              <w:t>or</w:t>
            </w:r>
            <w:r w:rsidR="00002ABB">
              <w:rPr>
                <w:rFonts w:cs="Times New Roman"/>
                <w:color w:val="000000"/>
                <w:sz w:val="20"/>
                <w:szCs w:val="20"/>
              </w:rPr>
              <w:t xml:space="preserve"> </w:t>
            </w:r>
            <w:r w:rsidRPr="00186D1A">
              <w:rPr>
                <w:rFonts w:cs="Times New Roman"/>
                <w:color w:val="000000"/>
                <w:sz w:val="20"/>
                <w:szCs w:val="20"/>
              </w:rPr>
              <w:t>under</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terms</w:t>
            </w:r>
            <w:r w:rsidR="00002ABB">
              <w:rPr>
                <w:rFonts w:cs="Times New Roman"/>
                <w:color w:val="000000"/>
                <w:sz w:val="20"/>
                <w:szCs w:val="20"/>
              </w:rPr>
              <w:t xml:space="preserve"> </w:t>
            </w:r>
            <w:r w:rsidRPr="00186D1A">
              <w:rPr>
                <w:rFonts w:cs="Times New Roman"/>
                <w:color w:val="000000"/>
                <w:sz w:val="20"/>
                <w:szCs w:val="20"/>
              </w:rPr>
              <w:t>and</w:t>
            </w:r>
            <w:r w:rsidR="00002ABB">
              <w:rPr>
                <w:rFonts w:cs="Times New Roman"/>
                <w:color w:val="000000"/>
                <w:sz w:val="20"/>
                <w:szCs w:val="20"/>
              </w:rPr>
              <w:t xml:space="preserve"> </w:t>
            </w:r>
            <w:r w:rsidRPr="00186D1A">
              <w:rPr>
                <w:rFonts w:cs="Times New Roman"/>
                <w:color w:val="000000"/>
                <w:sz w:val="20"/>
                <w:szCs w:val="20"/>
              </w:rPr>
              <w:t>conditions</w:t>
            </w:r>
            <w:r w:rsidR="00002ABB">
              <w:rPr>
                <w:rFonts w:cs="Times New Roman"/>
                <w:color w:val="000000"/>
                <w:sz w:val="20"/>
                <w:szCs w:val="20"/>
              </w:rPr>
              <w:t xml:space="preserve"> </w:t>
            </w:r>
            <w:r w:rsidRPr="00186D1A">
              <w:rPr>
                <w:rFonts w:cs="Times New Roman"/>
                <w:color w:val="000000"/>
                <w:sz w:val="20"/>
                <w:szCs w:val="20"/>
              </w:rPr>
              <w:t>of</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grant</w:t>
            </w:r>
            <w:r w:rsidR="00002ABB">
              <w:rPr>
                <w:rFonts w:cs="Times New Roman"/>
                <w:color w:val="000000"/>
                <w:sz w:val="20"/>
                <w:szCs w:val="20"/>
              </w:rPr>
              <w:t xml:space="preserve"> </w:t>
            </w:r>
            <w:r w:rsidRPr="00186D1A">
              <w:rPr>
                <w:rFonts w:cs="Times New Roman"/>
                <w:color w:val="000000"/>
                <w:sz w:val="20"/>
                <w:szCs w:val="20"/>
              </w:rPr>
              <w:t>award,</w:t>
            </w:r>
            <w:r w:rsidR="00002ABB">
              <w:rPr>
                <w:rFonts w:cs="Times New Roman"/>
                <w:color w:val="000000"/>
                <w:sz w:val="20"/>
                <w:szCs w:val="20"/>
              </w:rPr>
              <w:t xml:space="preserve"> </w:t>
            </w:r>
            <w:r w:rsidRPr="00186D1A">
              <w:rPr>
                <w:rFonts w:cs="Times New Roman"/>
                <w:color w:val="000000"/>
                <w:sz w:val="20"/>
                <w:szCs w:val="20"/>
              </w:rPr>
              <w:t>a</w:t>
            </w:r>
            <w:r w:rsidR="00002ABB">
              <w:rPr>
                <w:rFonts w:cs="Times New Roman"/>
                <w:color w:val="000000"/>
                <w:sz w:val="20"/>
                <w:szCs w:val="20"/>
              </w:rPr>
              <w:t xml:space="preserve"> </w:t>
            </w:r>
            <w:r w:rsidRPr="00186D1A">
              <w:rPr>
                <w:rFonts w:cs="Times New Roman"/>
                <w:color w:val="000000"/>
                <w:sz w:val="20"/>
                <w:szCs w:val="20"/>
              </w:rPr>
              <w:t>program</w:t>
            </w:r>
            <w:r w:rsidR="00002ABB">
              <w:rPr>
                <w:rFonts w:cs="Times New Roman"/>
                <w:color w:val="000000"/>
                <w:sz w:val="20"/>
                <w:szCs w:val="20"/>
              </w:rPr>
              <w:t xml:space="preserve"> </w:t>
            </w:r>
            <w:r w:rsidRPr="00186D1A">
              <w:rPr>
                <w:rFonts w:cs="Times New Roman"/>
                <w:color w:val="000000"/>
                <w:sz w:val="20"/>
                <w:szCs w:val="20"/>
              </w:rPr>
              <w:t>added</w:t>
            </w:r>
            <w:r w:rsidR="00002ABB">
              <w:rPr>
                <w:rFonts w:cs="Times New Roman"/>
                <w:color w:val="000000"/>
                <w:sz w:val="20"/>
                <w:szCs w:val="20"/>
              </w:rPr>
              <w:t xml:space="preserve"> </w:t>
            </w:r>
            <w:r w:rsidRPr="00186D1A">
              <w:rPr>
                <w:rFonts w:cs="Times New Roman"/>
                <w:color w:val="000000"/>
                <w:sz w:val="20"/>
                <w:szCs w:val="20"/>
              </w:rPr>
              <w:t>to</w:t>
            </w:r>
            <w:r w:rsidR="00002ABB">
              <w:rPr>
                <w:rFonts w:cs="Times New Roman"/>
                <w:color w:val="000000"/>
                <w:sz w:val="20"/>
                <w:szCs w:val="20"/>
              </w:rPr>
              <w:t xml:space="preserve"> </w:t>
            </w:r>
            <w:r w:rsidRPr="00186D1A">
              <w:rPr>
                <w:rFonts w:cs="Times New Roman"/>
                <w:color w:val="000000"/>
                <w:sz w:val="20"/>
                <w:szCs w:val="20"/>
              </w:rPr>
              <w:t>a</w:t>
            </w:r>
            <w:r w:rsidR="00002ABB">
              <w:rPr>
                <w:rFonts w:cs="Times New Roman"/>
                <w:color w:val="000000"/>
                <w:sz w:val="20"/>
                <w:szCs w:val="20"/>
              </w:rPr>
              <w:t xml:space="preserve"> </w:t>
            </w:r>
            <w:r w:rsidRPr="00186D1A">
              <w:rPr>
                <w:rFonts w:cs="Times New Roman"/>
                <w:color w:val="000000"/>
                <w:sz w:val="20"/>
                <w:szCs w:val="20"/>
              </w:rPr>
              <w:t>funding</w:t>
            </w:r>
            <w:r w:rsidR="00002ABB">
              <w:rPr>
                <w:rFonts w:cs="Times New Roman"/>
                <w:color w:val="000000"/>
                <w:sz w:val="20"/>
                <w:szCs w:val="20"/>
              </w:rPr>
              <w:t xml:space="preserve"> </w:t>
            </w:r>
            <w:r w:rsidRPr="00186D1A">
              <w:rPr>
                <w:rFonts w:cs="Times New Roman"/>
                <w:color w:val="000000"/>
                <w:sz w:val="20"/>
                <w:szCs w:val="20"/>
              </w:rPr>
              <w:t>agreement</w:t>
            </w:r>
            <w:r w:rsidR="00002ABB">
              <w:rPr>
                <w:rFonts w:cs="Times New Roman"/>
                <w:color w:val="000000"/>
                <w:sz w:val="20"/>
                <w:szCs w:val="20"/>
              </w:rPr>
              <w:t xml:space="preserve"> </w:t>
            </w:r>
            <w:r w:rsidRPr="00186D1A">
              <w:rPr>
                <w:rFonts w:cs="Times New Roman"/>
                <w:color w:val="000000"/>
                <w:sz w:val="20"/>
                <w:szCs w:val="20"/>
              </w:rPr>
              <w:t>under</w:t>
            </w:r>
            <w:r w:rsidR="00002ABB">
              <w:rPr>
                <w:rFonts w:cs="Times New Roman"/>
                <w:color w:val="000000"/>
                <w:sz w:val="20"/>
                <w:szCs w:val="20"/>
              </w:rPr>
              <w:t xml:space="preserve"> </w:t>
            </w:r>
            <w:r w:rsidRPr="00186D1A">
              <w:rPr>
                <w:rFonts w:cs="Times New Roman"/>
                <w:color w:val="000000"/>
                <w:sz w:val="20"/>
                <w:szCs w:val="20"/>
              </w:rPr>
              <w:t>a</w:t>
            </w:r>
            <w:r w:rsidR="00002ABB">
              <w:rPr>
                <w:rFonts w:cs="Times New Roman"/>
                <w:color w:val="000000"/>
                <w:sz w:val="20"/>
                <w:szCs w:val="20"/>
              </w:rPr>
              <w:t xml:space="preserve"> </w:t>
            </w:r>
            <w:r w:rsidRPr="00186D1A">
              <w:rPr>
                <w:rFonts w:cs="Times New Roman"/>
                <w:color w:val="000000"/>
                <w:sz w:val="20"/>
                <w:szCs w:val="20"/>
              </w:rPr>
              <w:t>statutorily</w:t>
            </w:r>
            <w:r w:rsidR="00002ABB">
              <w:rPr>
                <w:rFonts w:cs="Times New Roman"/>
                <w:color w:val="000000"/>
                <w:sz w:val="20"/>
                <w:szCs w:val="20"/>
              </w:rPr>
              <w:t xml:space="preserve"> </w:t>
            </w:r>
            <w:r w:rsidRPr="00186D1A">
              <w:rPr>
                <w:rFonts w:cs="Times New Roman"/>
                <w:color w:val="000000"/>
                <w:sz w:val="20"/>
                <w:szCs w:val="20"/>
              </w:rPr>
              <w:t>mandated</w:t>
            </w:r>
            <w:r w:rsidR="00002ABB">
              <w:rPr>
                <w:rFonts w:cs="Times New Roman"/>
                <w:color w:val="000000"/>
                <w:sz w:val="20"/>
                <w:szCs w:val="20"/>
              </w:rPr>
              <w:t xml:space="preserve"> </w:t>
            </w:r>
            <w:r w:rsidRPr="00186D1A">
              <w:rPr>
                <w:rFonts w:cs="Times New Roman"/>
                <w:color w:val="000000"/>
                <w:sz w:val="20"/>
                <w:szCs w:val="20"/>
              </w:rPr>
              <w:t>grant</w:t>
            </w:r>
            <w:r w:rsidR="00002ABB">
              <w:rPr>
                <w:rFonts w:cs="Times New Roman"/>
                <w:color w:val="000000"/>
                <w:sz w:val="20"/>
                <w:szCs w:val="20"/>
              </w:rPr>
              <w:t xml:space="preserve"> </w:t>
            </w:r>
            <w:r w:rsidRPr="00186D1A">
              <w:rPr>
                <w:rFonts w:cs="Times New Roman"/>
                <w:color w:val="000000"/>
                <w:sz w:val="20"/>
                <w:szCs w:val="20"/>
              </w:rPr>
              <w:t>may</w:t>
            </w:r>
            <w:r w:rsidR="00002ABB">
              <w:rPr>
                <w:rFonts w:cs="Times New Roman"/>
                <w:color w:val="000000"/>
                <w:sz w:val="20"/>
                <w:szCs w:val="20"/>
              </w:rPr>
              <w:t xml:space="preserve"> </w:t>
            </w:r>
            <w:r w:rsidRPr="00186D1A">
              <w:rPr>
                <w:rFonts w:cs="Times New Roman"/>
                <w:color w:val="000000"/>
                <w:sz w:val="20"/>
                <w:szCs w:val="20"/>
              </w:rPr>
              <w:t>not</w:t>
            </w:r>
            <w:r w:rsidR="00002ABB">
              <w:rPr>
                <w:rFonts w:cs="Times New Roman"/>
                <w:color w:val="000000"/>
                <w:sz w:val="20"/>
                <w:szCs w:val="20"/>
              </w:rPr>
              <w:t xml:space="preserve"> </w:t>
            </w:r>
            <w:r w:rsidRPr="00186D1A">
              <w:rPr>
                <w:rFonts w:cs="Times New Roman"/>
                <w:color w:val="000000"/>
                <w:sz w:val="20"/>
                <w:szCs w:val="20"/>
              </w:rPr>
              <w:t>be</w:t>
            </w:r>
            <w:r w:rsidR="00002ABB">
              <w:rPr>
                <w:rFonts w:cs="Times New Roman"/>
                <w:color w:val="000000"/>
                <w:sz w:val="20"/>
                <w:szCs w:val="20"/>
              </w:rPr>
              <w:t xml:space="preserve"> </w:t>
            </w:r>
            <w:r w:rsidRPr="00186D1A">
              <w:rPr>
                <w:rFonts w:cs="Times New Roman"/>
                <w:color w:val="000000"/>
                <w:sz w:val="20"/>
                <w:szCs w:val="20"/>
              </w:rPr>
              <w:t>redesigned.</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961A7F" w:rsidRDefault="00961A7F" w:rsidP="00846C84">
            <w:pPr>
              <w:pStyle w:val="NoSpacing"/>
              <w:widowControl w:val="0"/>
              <w:tabs>
                <w:tab w:val="left" w:pos="360"/>
                <w:tab w:val="left" w:pos="720"/>
                <w:tab w:val="left" w:pos="1080"/>
              </w:tabs>
              <w:jc w:val="both"/>
              <w:rPr>
                <w:rFonts w:cs="Times New Roman"/>
                <w:color w:val="000000"/>
                <w:sz w:val="20"/>
                <w:szCs w:val="20"/>
              </w:rPr>
            </w:pPr>
          </w:p>
          <w:p w:rsidR="004B648E" w:rsidRDefault="004B648E" w:rsidP="00846C84">
            <w:pPr>
              <w:pStyle w:val="NoSpacing"/>
              <w:widowControl w:val="0"/>
              <w:tabs>
                <w:tab w:val="left" w:pos="360"/>
                <w:tab w:val="left" w:pos="720"/>
                <w:tab w:val="left" w:pos="1080"/>
              </w:tabs>
              <w:jc w:val="both"/>
              <w:rPr>
                <w:b/>
                <w:sz w:val="20"/>
                <w:szCs w:val="20"/>
              </w:rPr>
            </w:pPr>
            <w:r w:rsidRPr="00186D1A">
              <w:rPr>
                <w:b/>
                <w:sz w:val="20"/>
                <w:szCs w:val="20"/>
              </w:rPr>
              <w:t>§</w:t>
            </w:r>
            <w:r w:rsidR="00002ABB">
              <w:rPr>
                <w:b/>
                <w:sz w:val="20"/>
                <w:szCs w:val="20"/>
              </w:rPr>
              <w:t xml:space="preserve"> </w:t>
            </w:r>
            <w:r w:rsidRPr="00186D1A">
              <w:rPr>
                <w:b/>
                <w:sz w:val="20"/>
                <w:szCs w:val="20"/>
              </w:rPr>
              <w:t>137.70</w:t>
            </w:r>
            <w:r w:rsidR="00002ABB">
              <w:rPr>
                <w:b/>
                <w:sz w:val="20"/>
                <w:szCs w:val="20"/>
              </w:rPr>
              <w:t xml:space="preserve"> </w:t>
            </w:r>
            <w:r w:rsidRPr="00186D1A">
              <w:rPr>
                <w:b/>
                <w:sz w:val="20"/>
                <w:szCs w:val="20"/>
              </w:rPr>
              <w:t>Are</w:t>
            </w:r>
            <w:r w:rsidR="00002ABB">
              <w:rPr>
                <w:b/>
                <w:sz w:val="20"/>
                <w:szCs w:val="20"/>
              </w:rPr>
              <w:t xml:space="preserve"> </w:t>
            </w:r>
            <w:r w:rsidRPr="00186D1A">
              <w:rPr>
                <w:b/>
                <w:sz w:val="20"/>
                <w:szCs w:val="20"/>
              </w:rPr>
              <w:t>the</w:t>
            </w:r>
            <w:r w:rsidR="00002ABB">
              <w:rPr>
                <w:b/>
                <w:sz w:val="20"/>
                <w:szCs w:val="20"/>
              </w:rPr>
              <w:t xml:space="preserve"> </w:t>
            </w:r>
            <w:r w:rsidRPr="00186D1A">
              <w:rPr>
                <w:b/>
                <w:sz w:val="20"/>
                <w:szCs w:val="20"/>
              </w:rPr>
              <w:t>reporting</w:t>
            </w:r>
            <w:r w:rsidR="00002ABB">
              <w:rPr>
                <w:b/>
                <w:sz w:val="20"/>
                <w:szCs w:val="20"/>
              </w:rPr>
              <w:t xml:space="preserve"> </w:t>
            </w:r>
            <w:r w:rsidRPr="00186D1A">
              <w:rPr>
                <w:b/>
                <w:sz w:val="20"/>
                <w:szCs w:val="20"/>
              </w:rPr>
              <w:t>requirements</w:t>
            </w:r>
            <w:r w:rsidR="00002ABB">
              <w:rPr>
                <w:b/>
                <w:sz w:val="20"/>
                <w:szCs w:val="20"/>
              </w:rPr>
              <w:t xml:space="preserve"> </w:t>
            </w:r>
            <w:r w:rsidRPr="00186D1A">
              <w:rPr>
                <w:b/>
                <w:sz w:val="20"/>
                <w:szCs w:val="20"/>
              </w:rPr>
              <w:t>different</w:t>
            </w:r>
            <w:r w:rsidR="00002ABB">
              <w:rPr>
                <w:b/>
                <w:sz w:val="20"/>
                <w:szCs w:val="20"/>
              </w:rPr>
              <w:t xml:space="preserve"> </w:t>
            </w:r>
            <w:r w:rsidRPr="00186D1A">
              <w:rPr>
                <w:b/>
                <w:sz w:val="20"/>
                <w:szCs w:val="20"/>
              </w:rPr>
              <w:t>for</w:t>
            </w:r>
            <w:r w:rsidR="00002ABB">
              <w:rPr>
                <w:b/>
                <w:sz w:val="20"/>
                <w:szCs w:val="20"/>
              </w:rPr>
              <w:t xml:space="preserve"> </w:t>
            </w:r>
            <w:r w:rsidRPr="00186D1A">
              <w:rPr>
                <w:b/>
                <w:sz w:val="20"/>
                <w:szCs w:val="20"/>
              </w:rPr>
              <w:t>a</w:t>
            </w:r>
            <w:r w:rsidR="00002ABB">
              <w:rPr>
                <w:b/>
                <w:sz w:val="20"/>
                <w:szCs w:val="20"/>
              </w:rPr>
              <w:t xml:space="preserve"> </w:t>
            </w:r>
            <w:r w:rsidRPr="00186D1A">
              <w:rPr>
                <w:b/>
                <w:sz w:val="20"/>
                <w:szCs w:val="20"/>
              </w:rPr>
              <w:t>statutorily</w:t>
            </w:r>
            <w:r w:rsidR="00002ABB">
              <w:rPr>
                <w:b/>
                <w:sz w:val="20"/>
                <w:szCs w:val="20"/>
              </w:rPr>
              <w:t xml:space="preserve"> </w:t>
            </w:r>
            <w:r w:rsidRPr="00186D1A">
              <w:rPr>
                <w:b/>
                <w:sz w:val="20"/>
                <w:szCs w:val="20"/>
              </w:rPr>
              <w:t>mandated</w:t>
            </w:r>
            <w:r w:rsidR="00002ABB">
              <w:rPr>
                <w:b/>
                <w:sz w:val="20"/>
                <w:szCs w:val="20"/>
              </w:rPr>
              <w:t xml:space="preserve"> </w:t>
            </w:r>
            <w:r w:rsidRPr="00186D1A">
              <w:rPr>
                <w:b/>
                <w:sz w:val="20"/>
                <w:szCs w:val="20"/>
              </w:rPr>
              <w:t>grant</w:t>
            </w:r>
            <w:r w:rsidR="00002ABB">
              <w:rPr>
                <w:b/>
                <w:sz w:val="20"/>
                <w:szCs w:val="20"/>
              </w:rPr>
              <w:t xml:space="preserve"> </w:t>
            </w:r>
            <w:r w:rsidRPr="00186D1A">
              <w:rPr>
                <w:b/>
                <w:sz w:val="20"/>
                <w:szCs w:val="20"/>
              </w:rPr>
              <w:t>program</w:t>
            </w:r>
            <w:r w:rsidR="00002ABB">
              <w:rPr>
                <w:b/>
                <w:sz w:val="20"/>
                <w:szCs w:val="20"/>
              </w:rPr>
              <w:t xml:space="preserve"> </w:t>
            </w:r>
            <w:r w:rsidRPr="00186D1A">
              <w:rPr>
                <w:b/>
                <w:sz w:val="20"/>
                <w:szCs w:val="20"/>
              </w:rPr>
              <w:t>added</w:t>
            </w:r>
            <w:r w:rsidR="00002ABB">
              <w:rPr>
                <w:b/>
                <w:sz w:val="20"/>
                <w:szCs w:val="20"/>
              </w:rPr>
              <w:t xml:space="preserve"> </w:t>
            </w:r>
            <w:r w:rsidRPr="00186D1A">
              <w:rPr>
                <w:b/>
                <w:sz w:val="20"/>
                <w:szCs w:val="20"/>
              </w:rPr>
              <w:t>to</w:t>
            </w:r>
            <w:r w:rsidR="00002ABB">
              <w:rPr>
                <w:b/>
                <w:sz w:val="20"/>
                <w:szCs w:val="20"/>
              </w:rPr>
              <w:t xml:space="preserve"> </w:t>
            </w:r>
            <w:r w:rsidRPr="00186D1A">
              <w:rPr>
                <w:b/>
                <w:sz w:val="20"/>
                <w:szCs w:val="20"/>
              </w:rPr>
              <w:t>a</w:t>
            </w:r>
            <w:r w:rsidR="00002ABB">
              <w:rPr>
                <w:b/>
                <w:sz w:val="20"/>
                <w:szCs w:val="20"/>
              </w:rPr>
              <w:t xml:space="preserve"> </w:t>
            </w:r>
            <w:r w:rsidRPr="00186D1A">
              <w:rPr>
                <w:b/>
                <w:sz w:val="20"/>
                <w:szCs w:val="20"/>
              </w:rPr>
              <w:t>funding</w:t>
            </w:r>
            <w:r w:rsidR="00002ABB">
              <w:rPr>
                <w:b/>
                <w:sz w:val="20"/>
                <w:szCs w:val="20"/>
              </w:rPr>
              <w:t xml:space="preserve"> </w:t>
            </w:r>
            <w:r w:rsidRPr="00186D1A">
              <w:rPr>
                <w:b/>
                <w:sz w:val="20"/>
                <w:szCs w:val="20"/>
              </w:rPr>
              <w:t>agreement?</w:t>
            </w:r>
            <w:bookmarkStart w:id="124" w:name="co_anchor_I2ED363E0435D11E0ACD5888FA94BC"/>
            <w:bookmarkStart w:id="125" w:name="co_anchor_I2ED38AF1435D11E0ACD5888FA94BC"/>
            <w:bookmarkEnd w:id="124"/>
            <w:bookmarkEnd w:id="125"/>
          </w:p>
          <w:p w:rsidR="00961A7F" w:rsidRPr="00186D1A" w:rsidRDefault="00961A7F" w:rsidP="00846C84">
            <w:pPr>
              <w:pStyle w:val="NoSpacing"/>
              <w:widowControl w:val="0"/>
              <w:tabs>
                <w:tab w:val="left" w:pos="360"/>
                <w:tab w:val="left" w:pos="720"/>
                <w:tab w:val="left" w:pos="1080"/>
              </w:tabs>
              <w:jc w:val="both"/>
              <w:rPr>
                <w:b/>
                <w:sz w:val="20"/>
                <w:szCs w:val="20"/>
              </w:rPr>
            </w:pPr>
          </w:p>
          <w:p w:rsidR="004B648E" w:rsidRPr="00186D1A" w:rsidRDefault="004B648E" w:rsidP="00846C84">
            <w:pPr>
              <w:pStyle w:val="NoSpacing"/>
              <w:widowControl w:val="0"/>
              <w:tabs>
                <w:tab w:val="left" w:pos="360"/>
                <w:tab w:val="left" w:pos="720"/>
                <w:tab w:val="left" w:pos="1080"/>
              </w:tabs>
              <w:jc w:val="both"/>
              <w:rPr>
                <w:rFonts w:cs="Times New Roman"/>
                <w:color w:val="000000"/>
                <w:sz w:val="20"/>
                <w:szCs w:val="20"/>
              </w:rPr>
            </w:pPr>
            <w:r w:rsidRPr="00186D1A">
              <w:rPr>
                <w:rFonts w:cs="Times New Roman"/>
                <w:color w:val="000000"/>
                <w:sz w:val="20"/>
                <w:szCs w:val="20"/>
              </w:rPr>
              <w:t>Yes,</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reporting</w:t>
            </w:r>
            <w:r w:rsidR="00002ABB">
              <w:rPr>
                <w:rFonts w:cs="Times New Roman"/>
                <w:color w:val="000000"/>
                <w:sz w:val="20"/>
                <w:szCs w:val="20"/>
              </w:rPr>
              <w:t xml:space="preserve"> </w:t>
            </w:r>
            <w:r w:rsidRPr="00186D1A">
              <w:rPr>
                <w:rFonts w:cs="Times New Roman"/>
                <w:color w:val="000000"/>
                <w:sz w:val="20"/>
                <w:szCs w:val="20"/>
              </w:rPr>
              <w:t>requirements</w:t>
            </w:r>
            <w:r w:rsidR="00002ABB">
              <w:rPr>
                <w:rFonts w:cs="Times New Roman"/>
                <w:color w:val="000000"/>
                <w:sz w:val="20"/>
                <w:szCs w:val="20"/>
              </w:rPr>
              <w:t xml:space="preserve"> </w:t>
            </w:r>
            <w:r w:rsidRPr="00186D1A">
              <w:rPr>
                <w:rFonts w:cs="Times New Roman"/>
                <w:color w:val="000000"/>
                <w:sz w:val="20"/>
                <w:szCs w:val="20"/>
              </w:rPr>
              <w:t>for</w:t>
            </w:r>
            <w:r w:rsidR="00002ABB">
              <w:rPr>
                <w:rFonts w:cs="Times New Roman"/>
                <w:color w:val="000000"/>
                <w:sz w:val="20"/>
                <w:szCs w:val="20"/>
              </w:rPr>
              <w:t xml:space="preserve"> </w:t>
            </w:r>
            <w:r w:rsidRPr="00186D1A">
              <w:rPr>
                <w:rFonts w:cs="Times New Roman"/>
                <w:color w:val="000000"/>
                <w:sz w:val="20"/>
                <w:szCs w:val="20"/>
              </w:rPr>
              <w:t>a</w:t>
            </w:r>
            <w:r w:rsidR="00002ABB">
              <w:rPr>
                <w:rFonts w:cs="Times New Roman"/>
                <w:color w:val="000000"/>
                <w:sz w:val="20"/>
                <w:szCs w:val="20"/>
              </w:rPr>
              <w:t xml:space="preserve"> </w:t>
            </w:r>
            <w:r w:rsidRPr="00186D1A">
              <w:rPr>
                <w:rFonts w:cs="Times New Roman"/>
                <w:color w:val="000000"/>
                <w:sz w:val="20"/>
                <w:szCs w:val="20"/>
              </w:rPr>
              <w:t>statutorily</w:t>
            </w:r>
            <w:r w:rsidR="00002ABB">
              <w:rPr>
                <w:rFonts w:cs="Times New Roman"/>
                <w:color w:val="000000"/>
                <w:sz w:val="20"/>
                <w:szCs w:val="20"/>
              </w:rPr>
              <w:t xml:space="preserve"> </w:t>
            </w:r>
            <w:r w:rsidRPr="00186D1A">
              <w:rPr>
                <w:rFonts w:cs="Times New Roman"/>
                <w:color w:val="000000"/>
                <w:sz w:val="20"/>
                <w:szCs w:val="20"/>
              </w:rPr>
              <w:t>mandated</w:t>
            </w:r>
            <w:r w:rsidR="00002ABB">
              <w:rPr>
                <w:rFonts w:cs="Times New Roman"/>
                <w:color w:val="000000"/>
                <w:sz w:val="20"/>
                <w:szCs w:val="20"/>
              </w:rPr>
              <w:t xml:space="preserve"> </w:t>
            </w:r>
            <w:r w:rsidRPr="00186D1A">
              <w:rPr>
                <w:rFonts w:cs="Times New Roman"/>
                <w:color w:val="000000"/>
                <w:sz w:val="20"/>
                <w:szCs w:val="20"/>
              </w:rPr>
              <w:t>grant</w:t>
            </w:r>
            <w:r w:rsidR="00002ABB">
              <w:rPr>
                <w:rFonts w:cs="Times New Roman"/>
                <w:color w:val="000000"/>
                <w:sz w:val="20"/>
                <w:szCs w:val="20"/>
              </w:rPr>
              <w:t xml:space="preserve"> </w:t>
            </w:r>
            <w:r w:rsidRPr="00186D1A">
              <w:rPr>
                <w:rFonts w:cs="Times New Roman"/>
                <w:color w:val="000000"/>
                <w:sz w:val="20"/>
                <w:szCs w:val="20"/>
              </w:rPr>
              <w:t>program</w:t>
            </w:r>
            <w:r w:rsidR="00002ABB">
              <w:rPr>
                <w:rFonts w:cs="Times New Roman"/>
                <w:color w:val="000000"/>
                <w:sz w:val="20"/>
                <w:szCs w:val="20"/>
              </w:rPr>
              <w:t xml:space="preserve"> </w:t>
            </w:r>
            <w:r w:rsidRPr="00186D1A">
              <w:rPr>
                <w:rFonts w:cs="Times New Roman"/>
                <w:color w:val="000000"/>
                <w:sz w:val="20"/>
                <w:szCs w:val="20"/>
              </w:rPr>
              <w:t>added</w:t>
            </w:r>
            <w:r w:rsidR="00002ABB">
              <w:rPr>
                <w:rFonts w:cs="Times New Roman"/>
                <w:color w:val="000000"/>
                <w:sz w:val="20"/>
                <w:szCs w:val="20"/>
              </w:rPr>
              <w:t xml:space="preserve"> </w:t>
            </w:r>
            <w:r w:rsidRPr="00186D1A">
              <w:rPr>
                <w:rFonts w:cs="Times New Roman"/>
                <w:color w:val="000000"/>
                <w:sz w:val="20"/>
                <w:szCs w:val="20"/>
              </w:rPr>
              <w:t>to</w:t>
            </w:r>
            <w:r w:rsidR="00002ABB">
              <w:rPr>
                <w:rFonts w:cs="Times New Roman"/>
                <w:color w:val="000000"/>
                <w:sz w:val="20"/>
                <w:szCs w:val="20"/>
              </w:rPr>
              <w:t xml:space="preserve"> </w:t>
            </w:r>
            <w:r w:rsidRPr="00186D1A">
              <w:rPr>
                <w:rFonts w:cs="Times New Roman"/>
                <w:color w:val="000000"/>
                <w:sz w:val="20"/>
                <w:szCs w:val="20"/>
              </w:rPr>
              <w:t>a</w:t>
            </w:r>
            <w:r w:rsidR="00002ABB">
              <w:rPr>
                <w:rFonts w:cs="Times New Roman"/>
                <w:color w:val="000000"/>
                <w:sz w:val="20"/>
                <w:szCs w:val="20"/>
              </w:rPr>
              <w:t xml:space="preserve"> </w:t>
            </w:r>
            <w:r w:rsidRPr="00186D1A">
              <w:rPr>
                <w:rFonts w:cs="Times New Roman"/>
                <w:color w:val="000000"/>
                <w:sz w:val="20"/>
                <w:szCs w:val="20"/>
              </w:rPr>
              <w:t>funding</w:t>
            </w:r>
            <w:r w:rsidR="00002ABB">
              <w:rPr>
                <w:rFonts w:cs="Times New Roman"/>
                <w:color w:val="000000"/>
                <w:sz w:val="20"/>
                <w:szCs w:val="20"/>
              </w:rPr>
              <w:t xml:space="preserve"> </w:t>
            </w:r>
            <w:r w:rsidRPr="00186D1A">
              <w:rPr>
                <w:rFonts w:cs="Times New Roman"/>
                <w:color w:val="000000"/>
                <w:sz w:val="20"/>
                <w:szCs w:val="20"/>
              </w:rPr>
              <w:t>agreement</w:t>
            </w:r>
            <w:r w:rsidR="00002ABB">
              <w:rPr>
                <w:rFonts w:cs="Times New Roman"/>
                <w:color w:val="000000"/>
                <w:sz w:val="20"/>
                <w:szCs w:val="20"/>
              </w:rPr>
              <w:t xml:space="preserve"> </w:t>
            </w:r>
            <w:r w:rsidRPr="00186D1A">
              <w:rPr>
                <w:rFonts w:cs="Times New Roman"/>
                <w:color w:val="000000"/>
                <w:sz w:val="20"/>
                <w:szCs w:val="20"/>
              </w:rPr>
              <w:t>are</w:t>
            </w:r>
            <w:r w:rsidR="00002ABB">
              <w:rPr>
                <w:rFonts w:cs="Times New Roman"/>
                <w:color w:val="000000"/>
                <w:sz w:val="20"/>
                <w:szCs w:val="20"/>
              </w:rPr>
              <w:t xml:space="preserve"> </w:t>
            </w:r>
            <w:r w:rsidRPr="00186D1A">
              <w:rPr>
                <w:rFonts w:cs="Times New Roman"/>
                <w:color w:val="000000"/>
                <w:sz w:val="20"/>
                <w:szCs w:val="20"/>
              </w:rPr>
              <w:t>subject</w:t>
            </w:r>
            <w:r w:rsidR="00002ABB">
              <w:rPr>
                <w:rFonts w:cs="Times New Roman"/>
                <w:color w:val="000000"/>
                <w:sz w:val="20"/>
                <w:szCs w:val="20"/>
              </w:rPr>
              <w:t xml:space="preserve"> </w:t>
            </w:r>
            <w:r w:rsidRPr="00186D1A">
              <w:rPr>
                <w:rFonts w:cs="Times New Roman"/>
                <w:color w:val="000000"/>
                <w:sz w:val="20"/>
                <w:szCs w:val="20"/>
              </w:rPr>
              <w:t>to</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terms</w:t>
            </w:r>
            <w:r w:rsidR="00002ABB">
              <w:rPr>
                <w:rFonts w:cs="Times New Roman"/>
                <w:color w:val="000000"/>
                <w:sz w:val="20"/>
                <w:szCs w:val="20"/>
              </w:rPr>
              <w:t xml:space="preserve"> </w:t>
            </w:r>
            <w:r w:rsidRPr="00186D1A">
              <w:rPr>
                <w:rFonts w:cs="Times New Roman"/>
                <w:color w:val="000000"/>
                <w:sz w:val="20"/>
                <w:szCs w:val="20"/>
              </w:rPr>
              <w:t>and</w:t>
            </w:r>
            <w:r w:rsidR="00002ABB">
              <w:rPr>
                <w:rFonts w:cs="Times New Roman"/>
                <w:color w:val="000000"/>
                <w:sz w:val="20"/>
                <w:szCs w:val="20"/>
              </w:rPr>
              <w:t xml:space="preserve"> </w:t>
            </w:r>
            <w:r w:rsidRPr="00186D1A">
              <w:rPr>
                <w:rFonts w:cs="Times New Roman"/>
                <w:color w:val="000000"/>
                <w:sz w:val="20"/>
                <w:szCs w:val="20"/>
              </w:rPr>
              <w:t>conditions</w:t>
            </w:r>
            <w:r w:rsidR="00002ABB">
              <w:rPr>
                <w:rFonts w:cs="Times New Roman"/>
                <w:color w:val="000000"/>
                <w:sz w:val="20"/>
                <w:szCs w:val="20"/>
              </w:rPr>
              <w:t xml:space="preserve"> </w:t>
            </w:r>
            <w:r w:rsidRPr="00186D1A">
              <w:rPr>
                <w:rFonts w:cs="Times New Roman"/>
                <w:color w:val="000000"/>
                <w:sz w:val="20"/>
                <w:szCs w:val="20"/>
              </w:rPr>
              <w:t>of</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grant</w:t>
            </w:r>
            <w:r w:rsidR="00002ABB">
              <w:rPr>
                <w:rFonts w:cs="Times New Roman"/>
                <w:color w:val="000000"/>
                <w:sz w:val="20"/>
                <w:szCs w:val="20"/>
              </w:rPr>
              <w:t xml:space="preserve"> </w:t>
            </w:r>
            <w:r w:rsidRPr="00186D1A">
              <w:rPr>
                <w:rFonts w:cs="Times New Roman"/>
                <w:color w:val="000000"/>
                <w:sz w:val="20"/>
                <w:szCs w:val="20"/>
              </w:rPr>
              <w:t>award.</w:t>
            </w:r>
          </w:p>
          <w:p w:rsidR="00AF2B0E" w:rsidRDefault="00AF2B0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186D1A" w:rsidRDefault="004B648E" w:rsidP="00846C84">
            <w:pPr>
              <w:pStyle w:val="NoSpacing"/>
              <w:widowControl w:val="0"/>
              <w:tabs>
                <w:tab w:val="left" w:pos="360"/>
                <w:tab w:val="left" w:pos="720"/>
                <w:tab w:val="left" w:pos="1080"/>
              </w:tabs>
              <w:jc w:val="both"/>
              <w:rPr>
                <w:b/>
                <w:sz w:val="20"/>
                <w:szCs w:val="20"/>
              </w:rPr>
            </w:pPr>
            <w:r w:rsidRPr="00186D1A">
              <w:rPr>
                <w:b/>
                <w:sz w:val="20"/>
                <w:szCs w:val="20"/>
              </w:rPr>
              <w:t>§</w:t>
            </w:r>
            <w:r w:rsidR="00002ABB">
              <w:rPr>
                <w:b/>
                <w:sz w:val="20"/>
                <w:szCs w:val="20"/>
              </w:rPr>
              <w:t xml:space="preserve"> </w:t>
            </w:r>
            <w:r w:rsidRPr="00186D1A">
              <w:rPr>
                <w:b/>
                <w:sz w:val="20"/>
                <w:szCs w:val="20"/>
              </w:rPr>
              <w:t>137.71</w:t>
            </w:r>
            <w:r w:rsidR="00002ABB">
              <w:rPr>
                <w:b/>
                <w:sz w:val="20"/>
                <w:szCs w:val="20"/>
              </w:rPr>
              <w:t xml:space="preserve"> </w:t>
            </w:r>
            <w:r w:rsidRPr="00186D1A">
              <w:rPr>
                <w:b/>
                <w:sz w:val="20"/>
                <w:szCs w:val="20"/>
              </w:rPr>
              <w:t>May</w:t>
            </w:r>
            <w:r w:rsidR="00002ABB">
              <w:rPr>
                <w:b/>
                <w:sz w:val="20"/>
                <w:szCs w:val="20"/>
              </w:rPr>
              <w:t xml:space="preserve"> </w:t>
            </w:r>
            <w:r w:rsidRPr="00186D1A">
              <w:rPr>
                <w:b/>
                <w:sz w:val="20"/>
                <w:szCs w:val="20"/>
              </w:rPr>
              <w:t>the</w:t>
            </w:r>
            <w:r w:rsidR="00002ABB">
              <w:rPr>
                <w:b/>
                <w:sz w:val="20"/>
                <w:szCs w:val="20"/>
              </w:rPr>
              <w:t xml:space="preserve"> </w:t>
            </w:r>
            <w:r w:rsidRPr="00186D1A">
              <w:rPr>
                <w:b/>
                <w:sz w:val="20"/>
                <w:szCs w:val="20"/>
              </w:rPr>
              <w:t>Secretary</w:t>
            </w:r>
            <w:r w:rsidR="00002ABB">
              <w:rPr>
                <w:b/>
                <w:sz w:val="20"/>
                <w:szCs w:val="20"/>
              </w:rPr>
              <w:t xml:space="preserve"> </w:t>
            </w:r>
            <w:r w:rsidRPr="00186D1A">
              <w:rPr>
                <w:b/>
                <w:sz w:val="20"/>
                <w:szCs w:val="20"/>
              </w:rPr>
              <w:t>and</w:t>
            </w:r>
            <w:r w:rsidR="00002ABB">
              <w:rPr>
                <w:b/>
                <w:sz w:val="20"/>
                <w:szCs w:val="20"/>
              </w:rPr>
              <w:t xml:space="preserve"> </w:t>
            </w:r>
            <w:r w:rsidRPr="00186D1A">
              <w:rPr>
                <w:b/>
                <w:sz w:val="20"/>
                <w:szCs w:val="20"/>
              </w:rPr>
              <w:t>the</w:t>
            </w:r>
            <w:r w:rsidR="00002ABB">
              <w:rPr>
                <w:b/>
                <w:sz w:val="20"/>
                <w:szCs w:val="20"/>
              </w:rPr>
              <w:t xml:space="preserve"> </w:t>
            </w:r>
            <w:r w:rsidRPr="00186D1A">
              <w:rPr>
                <w:b/>
                <w:sz w:val="20"/>
                <w:szCs w:val="20"/>
              </w:rPr>
              <w:t>Self–Governance</w:t>
            </w:r>
            <w:r w:rsidR="00002ABB">
              <w:rPr>
                <w:b/>
                <w:sz w:val="20"/>
                <w:szCs w:val="20"/>
              </w:rPr>
              <w:t xml:space="preserve"> </w:t>
            </w:r>
            <w:r w:rsidRPr="00186D1A">
              <w:rPr>
                <w:b/>
                <w:sz w:val="20"/>
                <w:szCs w:val="20"/>
              </w:rPr>
              <w:t>Tribe</w:t>
            </w:r>
            <w:r w:rsidR="00002ABB">
              <w:rPr>
                <w:b/>
                <w:sz w:val="20"/>
                <w:szCs w:val="20"/>
              </w:rPr>
              <w:t xml:space="preserve"> </w:t>
            </w:r>
            <w:r w:rsidRPr="00186D1A">
              <w:rPr>
                <w:b/>
                <w:sz w:val="20"/>
                <w:szCs w:val="20"/>
              </w:rPr>
              <w:t>develop</w:t>
            </w:r>
            <w:r w:rsidR="00002ABB">
              <w:rPr>
                <w:b/>
                <w:sz w:val="20"/>
                <w:szCs w:val="20"/>
              </w:rPr>
              <w:t xml:space="preserve"> </w:t>
            </w:r>
            <w:r w:rsidRPr="00186D1A">
              <w:rPr>
                <w:b/>
                <w:sz w:val="20"/>
                <w:szCs w:val="20"/>
              </w:rPr>
              <w:t>separate</w:t>
            </w:r>
            <w:r w:rsidR="00002ABB">
              <w:rPr>
                <w:b/>
                <w:sz w:val="20"/>
                <w:szCs w:val="20"/>
              </w:rPr>
              <w:t xml:space="preserve"> </w:t>
            </w:r>
            <w:r w:rsidRPr="00186D1A">
              <w:rPr>
                <w:b/>
                <w:sz w:val="20"/>
                <w:szCs w:val="20"/>
              </w:rPr>
              <w:t>programmatic</w:t>
            </w:r>
            <w:r w:rsidR="00002ABB">
              <w:rPr>
                <w:b/>
                <w:sz w:val="20"/>
                <w:szCs w:val="20"/>
              </w:rPr>
              <w:t xml:space="preserve"> </w:t>
            </w:r>
            <w:r w:rsidRPr="00186D1A">
              <w:rPr>
                <w:b/>
                <w:sz w:val="20"/>
                <w:szCs w:val="20"/>
              </w:rPr>
              <w:t>reporting</w:t>
            </w:r>
            <w:r w:rsidR="00002ABB">
              <w:rPr>
                <w:b/>
                <w:sz w:val="20"/>
                <w:szCs w:val="20"/>
              </w:rPr>
              <w:t xml:space="preserve"> </w:t>
            </w:r>
            <w:r w:rsidRPr="00186D1A">
              <w:rPr>
                <w:b/>
                <w:sz w:val="20"/>
                <w:szCs w:val="20"/>
              </w:rPr>
              <w:t>requirements</w:t>
            </w:r>
            <w:r w:rsidR="00002ABB">
              <w:rPr>
                <w:b/>
                <w:sz w:val="20"/>
                <w:szCs w:val="20"/>
              </w:rPr>
              <w:t xml:space="preserve"> </w:t>
            </w:r>
            <w:r w:rsidRPr="00186D1A">
              <w:rPr>
                <w:b/>
                <w:sz w:val="20"/>
                <w:szCs w:val="20"/>
              </w:rPr>
              <w:t>for</w:t>
            </w:r>
            <w:r w:rsidR="00002ABB">
              <w:rPr>
                <w:b/>
                <w:sz w:val="20"/>
                <w:szCs w:val="20"/>
              </w:rPr>
              <w:t xml:space="preserve"> </w:t>
            </w:r>
            <w:r w:rsidRPr="00186D1A">
              <w:rPr>
                <w:b/>
                <w:sz w:val="20"/>
                <w:szCs w:val="20"/>
              </w:rPr>
              <w:t>statutorily</w:t>
            </w:r>
            <w:r w:rsidR="00002ABB">
              <w:rPr>
                <w:b/>
                <w:sz w:val="20"/>
                <w:szCs w:val="20"/>
              </w:rPr>
              <w:t xml:space="preserve"> </w:t>
            </w:r>
            <w:r w:rsidRPr="00186D1A">
              <w:rPr>
                <w:b/>
                <w:sz w:val="20"/>
                <w:szCs w:val="20"/>
              </w:rPr>
              <w:t>mandated</w:t>
            </w:r>
            <w:r w:rsidR="00002ABB">
              <w:rPr>
                <w:b/>
                <w:sz w:val="20"/>
                <w:szCs w:val="20"/>
              </w:rPr>
              <w:t xml:space="preserve"> </w:t>
            </w:r>
            <w:r w:rsidRPr="00186D1A">
              <w:rPr>
                <w:b/>
                <w:sz w:val="20"/>
                <w:szCs w:val="20"/>
              </w:rPr>
              <w:t>grants?</w:t>
            </w:r>
          </w:p>
          <w:p w:rsidR="004B648E" w:rsidRPr="00186D1A"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26" w:name="co_anchor_I3B9DED20435D11E0BEA09335A34A5"/>
            <w:bookmarkStart w:id="127" w:name="co_anchor_I3B9E3B41435D11E0BEA09335A34A5"/>
            <w:bookmarkEnd w:id="126"/>
            <w:bookmarkEnd w:id="127"/>
          </w:p>
          <w:p w:rsidR="004B648E" w:rsidRPr="00186D1A" w:rsidRDefault="004B648E" w:rsidP="00846C84">
            <w:pPr>
              <w:pStyle w:val="NoSpacing"/>
              <w:widowControl w:val="0"/>
              <w:tabs>
                <w:tab w:val="left" w:pos="360"/>
                <w:tab w:val="left" w:pos="720"/>
                <w:tab w:val="left" w:pos="1080"/>
              </w:tabs>
              <w:jc w:val="both"/>
              <w:rPr>
                <w:rFonts w:cs="Times New Roman"/>
                <w:color w:val="000000"/>
                <w:sz w:val="20"/>
                <w:szCs w:val="20"/>
              </w:rPr>
            </w:pPr>
            <w:r w:rsidRPr="00186D1A">
              <w:rPr>
                <w:rFonts w:cs="Times New Roman"/>
                <w:color w:val="000000"/>
                <w:sz w:val="20"/>
                <w:szCs w:val="20"/>
              </w:rPr>
              <w:t>Yes,</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Secretary</w:t>
            </w:r>
            <w:r w:rsidR="00002ABB">
              <w:rPr>
                <w:rFonts w:cs="Times New Roman"/>
                <w:color w:val="000000"/>
                <w:sz w:val="20"/>
                <w:szCs w:val="20"/>
              </w:rPr>
              <w:t xml:space="preserve"> </w:t>
            </w:r>
            <w:r w:rsidRPr="00186D1A">
              <w:rPr>
                <w:rFonts w:cs="Times New Roman"/>
                <w:color w:val="000000"/>
                <w:sz w:val="20"/>
                <w:szCs w:val="20"/>
              </w:rPr>
              <w:t>and</w:t>
            </w:r>
            <w:r w:rsidR="00002ABB">
              <w:rPr>
                <w:rFonts w:cs="Times New Roman"/>
                <w:color w:val="000000"/>
                <w:sz w:val="20"/>
                <w:szCs w:val="20"/>
              </w:rPr>
              <w:t xml:space="preserve"> </w:t>
            </w:r>
            <w:r w:rsidRPr="00186D1A">
              <w:rPr>
                <w:rFonts w:cs="Times New Roman"/>
                <w:color w:val="000000"/>
                <w:sz w:val="20"/>
                <w:szCs w:val="20"/>
              </w:rPr>
              <w:t>the</w:t>
            </w:r>
            <w:r w:rsidR="00002ABB">
              <w:rPr>
                <w:rFonts w:cs="Times New Roman"/>
                <w:color w:val="000000"/>
                <w:sz w:val="20"/>
                <w:szCs w:val="20"/>
              </w:rPr>
              <w:t xml:space="preserve"> </w:t>
            </w:r>
            <w:r w:rsidRPr="00186D1A">
              <w:rPr>
                <w:rFonts w:cs="Times New Roman"/>
                <w:color w:val="000000"/>
                <w:sz w:val="20"/>
                <w:szCs w:val="20"/>
              </w:rPr>
              <w:t>Self–Governance</w:t>
            </w:r>
            <w:r w:rsidR="00002ABB">
              <w:rPr>
                <w:rFonts w:cs="Times New Roman"/>
                <w:color w:val="000000"/>
                <w:sz w:val="20"/>
                <w:szCs w:val="20"/>
              </w:rPr>
              <w:t xml:space="preserve"> </w:t>
            </w:r>
            <w:r w:rsidRPr="00186D1A">
              <w:rPr>
                <w:rFonts w:cs="Times New Roman"/>
                <w:color w:val="000000"/>
                <w:sz w:val="20"/>
                <w:szCs w:val="20"/>
              </w:rPr>
              <w:t>Tribe</w:t>
            </w:r>
            <w:r w:rsidR="00002ABB">
              <w:rPr>
                <w:rFonts w:cs="Times New Roman"/>
                <w:color w:val="000000"/>
                <w:sz w:val="20"/>
                <w:szCs w:val="20"/>
              </w:rPr>
              <w:t xml:space="preserve"> </w:t>
            </w:r>
            <w:r w:rsidRPr="00186D1A">
              <w:rPr>
                <w:rFonts w:cs="Times New Roman"/>
                <w:color w:val="000000"/>
                <w:sz w:val="20"/>
                <w:szCs w:val="20"/>
              </w:rPr>
              <w:t>may</w:t>
            </w:r>
            <w:r w:rsidR="00002ABB">
              <w:rPr>
                <w:rFonts w:cs="Times New Roman"/>
                <w:color w:val="000000"/>
                <w:sz w:val="20"/>
                <w:szCs w:val="20"/>
              </w:rPr>
              <w:t xml:space="preserve"> </w:t>
            </w:r>
            <w:r w:rsidRPr="00186D1A">
              <w:rPr>
                <w:rFonts w:cs="Times New Roman"/>
                <w:color w:val="000000"/>
                <w:sz w:val="20"/>
                <w:szCs w:val="20"/>
              </w:rPr>
              <w:t>develop</w:t>
            </w:r>
            <w:r w:rsidR="00002ABB">
              <w:rPr>
                <w:rFonts w:cs="Times New Roman"/>
                <w:color w:val="000000"/>
                <w:sz w:val="20"/>
                <w:szCs w:val="20"/>
              </w:rPr>
              <w:t xml:space="preserve"> </w:t>
            </w:r>
            <w:r w:rsidRPr="00186D1A">
              <w:rPr>
                <w:rFonts w:cs="Times New Roman"/>
                <w:color w:val="000000"/>
                <w:sz w:val="20"/>
                <w:szCs w:val="20"/>
              </w:rPr>
              <w:t>separate</w:t>
            </w:r>
            <w:r w:rsidR="00002ABB">
              <w:rPr>
                <w:rFonts w:cs="Times New Roman"/>
                <w:color w:val="000000"/>
                <w:sz w:val="20"/>
                <w:szCs w:val="20"/>
              </w:rPr>
              <w:t xml:space="preserve"> </w:t>
            </w:r>
            <w:r w:rsidRPr="00186D1A">
              <w:rPr>
                <w:rFonts w:cs="Times New Roman"/>
                <w:color w:val="000000"/>
                <w:sz w:val="20"/>
                <w:szCs w:val="20"/>
              </w:rPr>
              <w:t>programmatic</w:t>
            </w:r>
            <w:r w:rsidR="00002ABB">
              <w:rPr>
                <w:rFonts w:cs="Times New Roman"/>
                <w:color w:val="000000"/>
                <w:sz w:val="20"/>
                <w:szCs w:val="20"/>
              </w:rPr>
              <w:t xml:space="preserve"> </w:t>
            </w:r>
            <w:r w:rsidRPr="00186D1A">
              <w:rPr>
                <w:rFonts w:cs="Times New Roman"/>
                <w:color w:val="000000"/>
                <w:sz w:val="20"/>
                <w:szCs w:val="20"/>
              </w:rPr>
              <w:t>reporting</w:t>
            </w:r>
            <w:r w:rsidR="00002ABB">
              <w:rPr>
                <w:rFonts w:cs="Times New Roman"/>
                <w:color w:val="000000"/>
                <w:sz w:val="20"/>
                <w:szCs w:val="20"/>
              </w:rPr>
              <w:t xml:space="preserve"> </w:t>
            </w:r>
            <w:r w:rsidRPr="00186D1A">
              <w:rPr>
                <w:rFonts w:cs="Times New Roman"/>
                <w:color w:val="000000"/>
                <w:sz w:val="20"/>
                <w:szCs w:val="20"/>
              </w:rPr>
              <w:t>requirements</w:t>
            </w:r>
            <w:r w:rsidR="00002ABB">
              <w:rPr>
                <w:rFonts w:cs="Times New Roman"/>
                <w:color w:val="000000"/>
                <w:sz w:val="20"/>
                <w:szCs w:val="20"/>
              </w:rPr>
              <w:t xml:space="preserve"> </w:t>
            </w:r>
            <w:r w:rsidRPr="00186D1A">
              <w:rPr>
                <w:rFonts w:cs="Times New Roman"/>
                <w:color w:val="000000"/>
                <w:sz w:val="20"/>
                <w:szCs w:val="20"/>
              </w:rPr>
              <w:t>for</w:t>
            </w:r>
            <w:r w:rsidR="00002ABB">
              <w:rPr>
                <w:rFonts w:cs="Times New Roman"/>
                <w:color w:val="000000"/>
                <w:sz w:val="20"/>
                <w:szCs w:val="20"/>
              </w:rPr>
              <w:t xml:space="preserve"> </w:t>
            </w:r>
            <w:r w:rsidRPr="00186D1A">
              <w:rPr>
                <w:rFonts w:cs="Times New Roman"/>
                <w:color w:val="000000"/>
                <w:sz w:val="20"/>
                <w:szCs w:val="20"/>
              </w:rPr>
              <w:t>statutorily</w:t>
            </w:r>
            <w:r w:rsidR="00002ABB">
              <w:rPr>
                <w:rFonts w:cs="Times New Roman"/>
                <w:color w:val="000000"/>
                <w:sz w:val="20"/>
                <w:szCs w:val="20"/>
              </w:rPr>
              <w:t xml:space="preserve"> </w:t>
            </w:r>
            <w:r w:rsidRPr="00186D1A">
              <w:rPr>
                <w:rFonts w:cs="Times New Roman"/>
                <w:color w:val="000000"/>
                <w:sz w:val="20"/>
                <w:szCs w:val="20"/>
              </w:rPr>
              <w:t>mandated</w:t>
            </w:r>
            <w:r w:rsidR="00002ABB">
              <w:rPr>
                <w:rFonts w:cs="Times New Roman"/>
                <w:color w:val="000000"/>
                <w:sz w:val="20"/>
                <w:szCs w:val="20"/>
              </w:rPr>
              <w:t xml:space="preserve"> </w:t>
            </w:r>
            <w:r w:rsidRPr="00186D1A">
              <w:rPr>
                <w:rFonts w:cs="Times New Roman"/>
                <w:color w:val="000000"/>
                <w:sz w:val="20"/>
                <w:szCs w:val="20"/>
              </w:rPr>
              <w:t>grants.</w:t>
            </w:r>
          </w:p>
          <w:p w:rsidR="004B648E" w:rsidRPr="00186D1A"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8A7943" w:rsidRDefault="004B648E" w:rsidP="00846C84">
            <w:pPr>
              <w:pStyle w:val="NoSpacing"/>
              <w:widowControl w:val="0"/>
              <w:tabs>
                <w:tab w:val="left" w:pos="360"/>
                <w:tab w:val="left" w:pos="720"/>
                <w:tab w:val="left" w:pos="1080"/>
              </w:tabs>
              <w:jc w:val="both"/>
              <w:rPr>
                <w:b/>
                <w:sz w:val="20"/>
                <w:szCs w:val="20"/>
              </w:rPr>
            </w:pPr>
            <w:r w:rsidRPr="008A7943">
              <w:rPr>
                <w:b/>
                <w:sz w:val="20"/>
                <w:szCs w:val="20"/>
              </w:rPr>
              <w:t>§</w:t>
            </w:r>
            <w:r w:rsidR="00002ABB">
              <w:rPr>
                <w:b/>
                <w:sz w:val="20"/>
                <w:szCs w:val="20"/>
              </w:rPr>
              <w:t xml:space="preserve"> </w:t>
            </w:r>
            <w:r w:rsidRPr="008A7943">
              <w:rPr>
                <w:b/>
                <w:sz w:val="20"/>
                <w:szCs w:val="20"/>
              </w:rPr>
              <w:t>137.72</w:t>
            </w:r>
            <w:r w:rsidR="00002ABB">
              <w:rPr>
                <w:b/>
                <w:sz w:val="20"/>
                <w:szCs w:val="20"/>
              </w:rPr>
              <w:t xml:space="preserve"> </w:t>
            </w:r>
            <w:r w:rsidRPr="008A7943">
              <w:rPr>
                <w:b/>
                <w:sz w:val="20"/>
                <w:szCs w:val="20"/>
              </w:rPr>
              <w:t>Are</w:t>
            </w:r>
            <w:r w:rsidR="00002ABB">
              <w:rPr>
                <w:b/>
                <w:sz w:val="20"/>
                <w:szCs w:val="20"/>
              </w:rPr>
              <w:t xml:space="preserve"> </w:t>
            </w:r>
            <w:r w:rsidRPr="008A7943">
              <w:rPr>
                <w:b/>
                <w:sz w:val="20"/>
                <w:szCs w:val="20"/>
              </w:rPr>
              <w:t>Self–Governance</w:t>
            </w:r>
            <w:r w:rsidR="00002ABB">
              <w:rPr>
                <w:b/>
                <w:sz w:val="20"/>
                <w:szCs w:val="20"/>
              </w:rPr>
              <w:t xml:space="preserve"> </w:t>
            </w:r>
            <w:r w:rsidRPr="008A7943">
              <w:rPr>
                <w:b/>
                <w:sz w:val="20"/>
                <w:szCs w:val="20"/>
              </w:rPr>
              <w:t>Tribes</w:t>
            </w:r>
            <w:r w:rsidR="00002ABB">
              <w:rPr>
                <w:b/>
                <w:sz w:val="20"/>
                <w:szCs w:val="20"/>
              </w:rPr>
              <w:t xml:space="preserve"> </w:t>
            </w:r>
            <w:r w:rsidRPr="008A7943">
              <w:rPr>
                <w:b/>
                <w:sz w:val="20"/>
                <w:szCs w:val="20"/>
              </w:rPr>
              <w:t>and</w:t>
            </w:r>
            <w:r w:rsidR="00002ABB">
              <w:rPr>
                <w:b/>
                <w:sz w:val="20"/>
                <w:szCs w:val="20"/>
              </w:rPr>
              <w:t xml:space="preserve"> </w:t>
            </w:r>
            <w:r w:rsidRPr="008A7943">
              <w:rPr>
                <w:b/>
                <w:sz w:val="20"/>
                <w:szCs w:val="20"/>
              </w:rPr>
              <w:t>their</w:t>
            </w:r>
            <w:r w:rsidR="00002ABB">
              <w:rPr>
                <w:b/>
                <w:sz w:val="20"/>
                <w:szCs w:val="20"/>
              </w:rPr>
              <w:t xml:space="preserve"> </w:t>
            </w:r>
            <w:r w:rsidRPr="008A7943">
              <w:rPr>
                <w:b/>
                <w:sz w:val="20"/>
                <w:szCs w:val="20"/>
              </w:rPr>
              <w:t>employees</w:t>
            </w:r>
            <w:r w:rsidR="00002ABB">
              <w:rPr>
                <w:b/>
                <w:sz w:val="20"/>
                <w:szCs w:val="20"/>
              </w:rPr>
              <w:t xml:space="preserve"> </w:t>
            </w:r>
            <w:r w:rsidRPr="008A7943">
              <w:rPr>
                <w:b/>
                <w:sz w:val="20"/>
                <w:szCs w:val="20"/>
              </w:rPr>
              <w:t>carrying</w:t>
            </w:r>
            <w:r w:rsidR="00002ABB">
              <w:rPr>
                <w:b/>
                <w:sz w:val="20"/>
                <w:szCs w:val="20"/>
              </w:rPr>
              <w:t xml:space="preserve"> </w:t>
            </w:r>
            <w:r w:rsidRPr="008A7943">
              <w:rPr>
                <w:b/>
                <w:sz w:val="20"/>
                <w:szCs w:val="20"/>
              </w:rPr>
              <w:t>out</w:t>
            </w:r>
            <w:r w:rsidR="00002ABB">
              <w:rPr>
                <w:b/>
                <w:sz w:val="20"/>
                <w:szCs w:val="20"/>
              </w:rPr>
              <w:t xml:space="preserve"> </w:t>
            </w:r>
            <w:r w:rsidRPr="008A7943">
              <w:rPr>
                <w:b/>
                <w:sz w:val="20"/>
                <w:szCs w:val="20"/>
              </w:rPr>
              <w:t>statutorily</w:t>
            </w:r>
            <w:r w:rsidR="00002ABB">
              <w:rPr>
                <w:b/>
                <w:sz w:val="20"/>
                <w:szCs w:val="20"/>
              </w:rPr>
              <w:t xml:space="preserve"> </w:t>
            </w:r>
            <w:r w:rsidRPr="008A7943">
              <w:rPr>
                <w:b/>
                <w:sz w:val="20"/>
                <w:szCs w:val="20"/>
              </w:rPr>
              <w:t>mandated</w:t>
            </w:r>
            <w:r w:rsidR="00002ABB">
              <w:rPr>
                <w:b/>
                <w:sz w:val="20"/>
                <w:szCs w:val="20"/>
              </w:rPr>
              <w:t xml:space="preserve"> </w:t>
            </w:r>
            <w:r w:rsidRPr="008A7943">
              <w:rPr>
                <w:b/>
                <w:sz w:val="20"/>
                <w:szCs w:val="20"/>
              </w:rPr>
              <w:t>grant</w:t>
            </w:r>
            <w:r w:rsidR="00002ABB">
              <w:rPr>
                <w:b/>
                <w:sz w:val="20"/>
                <w:szCs w:val="20"/>
              </w:rPr>
              <w:t xml:space="preserve"> </w:t>
            </w:r>
            <w:r w:rsidRPr="008A7943">
              <w:rPr>
                <w:b/>
                <w:sz w:val="20"/>
                <w:szCs w:val="20"/>
              </w:rPr>
              <w:t>programs</w:t>
            </w:r>
            <w:r w:rsidR="00002ABB">
              <w:rPr>
                <w:b/>
                <w:sz w:val="20"/>
                <w:szCs w:val="20"/>
              </w:rPr>
              <w:t xml:space="preserve"> </w:t>
            </w:r>
            <w:r w:rsidRPr="008A7943">
              <w:rPr>
                <w:b/>
                <w:sz w:val="20"/>
                <w:szCs w:val="20"/>
              </w:rPr>
              <w:t>added</w:t>
            </w:r>
            <w:r w:rsidR="00002ABB">
              <w:rPr>
                <w:b/>
                <w:sz w:val="20"/>
                <w:szCs w:val="20"/>
              </w:rPr>
              <w:t xml:space="preserve"> </w:t>
            </w:r>
            <w:r w:rsidRPr="008A7943">
              <w:rPr>
                <w:b/>
                <w:sz w:val="20"/>
                <w:szCs w:val="20"/>
              </w:rPr>
              <w:t>to</w:t>
            </w:r>
            <w:r w:rsidR="00002ABB">
              <w:rPr>
                <w:b/>
                <w:sz w:val="20"/>
                <w:szCs w:val="20"/>
              </w:rPr>
              <w:t xml:space="preserve"> </w:t>
            </w:r>
            <w:r w:rsidRPr="008A7943">
              <w:rPr>
                <w:b/>
                <w:sz w:val="20"/>
                <w:szCs w:val="20"/>
              </w:rPr>
              <w:t>a</w:t>
            </w:r>
            <w:r w:rsidR="00002ABB">
              <w:rPr>
                <w:b/>
                <w:sz w:val="20"/>
                <w:szCs w:val="20"/>
              </w:rPr>
              <w:t xml:space="preserve"> </w:t>
            </w:r>
            <w:r w:rsidRPr="008A7943">
              <w:rPr>
                <w:b/>
                <w:sz w:val="20"/>
                <w:szCs w:val="20"/>
              </w:rPr>
              <w:t>funding</w:t>
            </w:r>
            <w:r w:rsidR="00002ABB">
              <w:rPr>
                <w:b/>
                <w:sz w:val="20"/>
                <w:szCs w:val="20"/>
              </w:rPr>
              <w:t xml:space="preserve"> </w:t>
            </w:r>
            <w:r w:rsidRPr="008A7943">
              <w:rPr>
                <w:b/>
                <w:sz w:val="20"/>
                <w:szCs w:val="20"/>
              </w:rPr>
              <w:t>agreement</w:t>
            </w:r>
            <w:r w:rsidR="00002ABB">
              <w:rPr>
                <w:b/>
                <w:sz w:val="20"/>
                <w:szCs w:val="20"/>
              </w:rPr>
              <w:t xml:space="preserve"> </w:t>
            </w:r>
            <w:r w:rsidRPr="008A7943">
              <w:rPr>
                <w:b/>
                <w:sz w:val="20"/>
                <w:szCs w:val="20"/>
              </w:rPr>
              <w:t>covered</w:t>
            </w:r>
            <w:r w:rsidR="00002ABB">
              <w:rPr>
                <w:b/>
                <w:sz w:val="20"/>
                <w:szCs w:val="20"/>
              </w:rPr>
              <w:t xml:space="preserve"> </w:t>
            </w:r>
            <w:r w:rsidRPr="008A7943">
              <w:rPr>
                <w:b/>
                <w:sz w:val="20"/>
                <w:szCs w:val="20"/>
              </w:rPr>
              <w:t>by</w:t>
            </w:r>
            <w:r w:rsidR="00002ABB">
              <w:rPr>
                <w:b/>
                <w:sz w:val="20"/>
                <w:szCs w:val="20"/>
              </w:rPr>
              <w:t xml:space="preserve"> </w:t>
            </w:r>
            <w:r w:rsidRPr="008A7943">
              <w:rPr>
                <w:b/>
                <w:sz w:val="20"/>
                <w:szCs w:val="20"/>
              </w:rPr>
              <w:t>the</w:t>
            </w:r>
            <w:r w:rsidR="00002ABB">
              <w:rPr>
                <w:b/>
                <w:sz w:val="20"/>
                <w:szCs w:val="20"/>
              </w:rPr>
              <w:t xml:space="preserve"> </w:t>
            </w:r>
            <w:r w:rsidRPr="008A7943">
              <w:rPr>
                <w:b/>
                <w:sz w:val="20"/>
                <w:szCs w:val="20"/>
              </w:rPr>
              <w:t>Federal</w:t>
            </w:r>
            <w:r w:rsidR="00002ABB">
              <w:rPr>
                <w:b/>
                <w:sz w:val="20"/>
                <w:szCs w:val="20"/>
              </w:rPr>
              <w:t xml:space="preserve"> </w:t>
            </w:r>
            <w:r w:rsidRPr="008A7943">
              <w:rPr>
                <w:b/>
                <w:sz w:val="20"/>
                <w:szCs w:val="20"/>
              </w:rPr>
              <w:t>Tort</w:t>
            </w:r>
            <w:r w:rsidR="00002ABB">
              <w:rPr>
                <w:b/>
                <w:sz w:val="20"/>
                <w:szCs w:val="20"/>
              </w:rPr>
              <w:t xml:space="preserve"> </w:t>
            </w:r>
            <w:r w:rsidRPr="008A7943">
              <w:rPr>
                <w:b/>
                <w:sz w:val="20"/>
                <w:szCs w:val="20"/>
              </w:rPr>
              <w:t>Claims</w:t>
            </w:r>
            <w:r w:rsidR="00002ABB">
              <w:rPr>
                <w:b/>
                <w:sz w:val="20"/>
                <w:szCs w:val="20"/>
              </w:rPr>
              <w:t xml:space="preserve"> </w:t>
            </w:r>
            <w:r w:rsidRPr="008A7943">
              <w:rPr>
                <w:b/>
                <w:sz w:val="20"/>
                <w:szCs w:val="20"/>
              </w:rPr>
              <w:t>Act</w:t>
            </w:r>
            <w:r w:rsidR="00002ABB">
              <w:rPr>
                <w:b/>
                <w:sz w:val="20"/>
                <w:szCs w:val="20"/>
              </w:rPr>
              <w:t xml:space="preserve"> </w:t>
            </w:r>
            <w:r w:rsidRPr="008A7943">
              <w:rPr>
                <w:b/>
                <w:sz w:val="20"/>
                <w:szCs w:val="20"/>
              </w:rPr>
              <w:t>(FTCA)?</w:t>
            </w:r>
          </w:p>
          <w:p w:rsidR="004B648E" w:rsidRPr="008A7943"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28" w:name="co_anchor_I3BCD3A80435D11E0ACD5888FA94BC"/>
            <w:bookmarkStart w:id="129" w:name="co_anchor_I3BCD6192435D11E0ACD5888FA94BC"/>
            <w:bookmarkEnd w:id="128"/>
            <w:bookmarkEnd w:id="129"/>
          </w:p>
          <w:p w:rsidR="004B648E" w:rsidRPr="008A7943" w:rsidRDefault="004B648E" w:rsidP="00846C84">
            <w:pPr>
              <w:pStyle w:val="NoSpacing"/>
              <w:widowControl w:val="0"/>
              <w:tabs>
                <w:tab w:val="left" w:pos="360"/>
                <w:tab w:val="left" w:pos="720"/>
                <w:tab w:val="left" w:pos="1080"/>
              </w:tabs>
              <w:jc w:val="both"/>
              <w:rPr>
                <w:rFonts w:cs="Times New Roman"/>
                <w:color w:val="000000"/>
                <w:sz w:val="20"/>
                <w:szCs w:val="20"/>
              </w:rPr>
            </w:pPr>
            <w:r w:rsidRPr="008A7943">
              <w:rPr>
                <w:rFonts w:cs="Times New Roman"/>
                <w:color w:val="000000"/>
                <w:sz w:val="20"/>
                <w:szCs w:val="20"/>
              </w:rPr>
              <w:lastRenderedPageBreak/>
              <w:t>Yes,</w:t>
            </w:r>
            <w:r w:rsidR="00002ABB">
              <w:rPr>
                <w:rFonts w:cs="Times New Roman"/>
                <w:color w:val="000000"/>
                <w:sz w:val="20"/>
                <w:szCs w:val="20"/>
              </w:rPr>
              <w:t xml:space="preserve"> </w:t>
            </w:r>
            <w:r w:rsidRPr="008A7943">
              <w:rPr>
                <w:rFonts w:cs="Times New Roman"/>
                <w:color w:val="000000"/>
                <w:sz w:val="20"/>
                <w:szCs w:val="20"/>
              </w:rPr>
              <w:t>Self–Governance</w:t>
            </w:r>
            <w:r w:rsidR="00002ABB">
              <w:rPr>
                <w:rFonts w:cs="Times New Roman"/>
                <w:color w:val="000000"/>
                <w:sz w:val="20"/>
                <w:szCs w:val="20"/>
              </w:rPr>
              <w:t xml:space="preserve"> </w:t>
            </w:r>
            <w:r w:rsidRPr="008A7943">
              <w:rPr>
                <w:rFonts w:cs="Times New Roman"/>
                <w:color w:val="000000"/>
                <w:sz w:val="20"/>
                <w:szCs w:val="20"/>
              </w:rPr>
              <w:t>Tribes</w:t>
            </w:r>
            <w:r w:rsidR="00002ABB">
              <w:rPr>
                <w:rFonts w:cs="Times New Roman"/>
                <w:color w:val="000000"/>
                <w:sz w:val="20"/>
                <w:szCs w:val="20"/>
              </w:rPr>
              <w:t xml:space="preserve"> </w:t>
            </w:r>
            <w:r w:rsidRPr="008A7943">
              <w:rPr>
                <w:rFonts w:cs="Times New Roman"/>
                <w:color w:val="000000"/>
                <w:sz w:val="20"/>
                <w:szCs w:val="20"/>
              </w:rPr>
              <w:t>and</w:t>
            </w:r>
            <w:r w:rsidR="00002ABB">
              <w:rPr>
                <w:rFonts w:cs="Times New Roman"/>
                <w:color w:val="000000"/>
                <w:sz w:val="20"/>
                <w:szCs w:val="20"/>
              </w:rPr>
              <w:t xml:space="preserve"> </w:t>
            </w:r>
            <w:r w:rsidRPr="008A7943">
              <w:rPr>
                <w:rFonts w:cs="Times New Roman"/>
                <w:color w:val="000000"/>
                <w:sz w:val="20"/>
                <w:szCs w:val="20"/>
              </w:rPr>
              <w:t>their</w:t>
            </w:r>
            <w:r w:rsidR="00002ABB">
              <w:rPr>
                <w:rFonts w:cs="Times New Roman"/>
                <w:color w:val="000000"/>
                <w:sz w:val="20"/>
                <w:szCs w:val="20"/>
              </w:rPr>
              <w:t xml:space="preserve"> </w:t>
            </w:r>
            <w:r w:rsidRPr="008A7943">
              <w:rPr>
                <w:rFonts w:cs="Times New Roman"/>
                <w:color w:val="000000"/>
                <w:sz w:val="20"/>
                <w:szCs w:val="20"/>
              </w:rPr>
              <w:t>employees</w:t>
            </w:r>
            <w:r w:rsidR="00002ABB">
              <w:rPr>
                <w:rFonts w:cs="Times New Roman"/>
                <w:color w:val="000000"/>
                <w:sz w:val="20"/>
                <w:szCs w:val="20"/>
              </w:rPr>
              <w:t xml:space="preserve"> </w:t>
            </w:r>
            <w:r w:rsidRPr="008A7943">
              <w:rPr>
                <w:rFonts w:cs="Times New Roman"/>
                <w:color w:val="000000"/>
                <w:sz w:val="20"/>
                <w:szCs w:val="20"/>
              </w:rPr>
              <w:t>carrying</w:t>
            </w:r>
            <w:r w:rsidR="00002ABB">
              <w:rPr>
                <w:rFonts w:cs="Times New Roman"/>
                <w:color w:val="000000"/>
                <w:sz w:val="20"/>
                <w:szCs w:val="20"/>
              </w:rPr>
              <w:t xml:space="preserve"> </w:t>
            </w:r>
            <w:r w:rsidRPr="008A7943">
              <w:rPr>
                <w:rFonts w:cs="Times New Roman"/>
                <w:color w:val="000000"/>
                <w:sz w:val="20"/>
                <w:szCs w:val="20"/>
              </w:rPr>
              <w:t>out</w:t>
            </w:r>
            <w:r w:rsidR="00002ABB">
              <w:rPr>
                <w:rFonts w:cs="Times New Roman"/>
                <w:color w:val="000000"/>
                <w:sz w:val="20"/>
                <w:szCs w:val="20"/>
              </w:rPr>
              <w:t xml:space="preserve"> </w:t>
            </w:r>
            <w:r w:rsidRPr="008A7943">
              <w:rPr>
                <w:rFonts w:cs="Times New Roman"/>
                <w:color w:val="000000"/>
                <w:sz w:val="20"/>
                <w:szCs w:val="20"/>
              </w:rPr>
              <w:t>statutorily</w:t>
            </w:r>
            <w:r w:rsidR="00002ABB">
              <w:rPr>
                <w:rFonts w:cs="Times New Roman"/>
                <w:color w:val="000000"/>
                <w:sz w:val="20"/>
                <w:szCs w:val="20"/>
              </w:rPr>
              <w:t xml:space="preserve"> </w:t>
            </w:r>
            <w:r w:rsidRPr="008A7943">
              <w:rPr>
                <w:rFonts w:cs="Times New Roman"/>
                <w:color w:val="000000"/>
                <w:sz w:val="20"/>
                <w:szCs w:val="20"/>
              </w:rPr>
              <w:t>mandated</w:t>
            </w:r>
            <w:r w:rsidR="00002ABB">
              <w:rPr>
                <w:rFonts w:cs="Times New Roman"/>
                <w:color w:val="000000"/>
                <w:sz w:val="20"/>
                <w:szCs w:val="20"/>
              </w:rPr>
              <w:t xml:space="preserve"> </w:t>
            </w:r>
            <w:r w:rsidRPr="008A7943">
              <w:rPr>
                <w:rFonts w:cs="Times New Roman"/>
                <w:color w:val="000000"/>
                <w:sz w:val="20"/>
                <w:szCs w:val="20"/>
              </w:rPr>
              <w:t>grant</w:t>
            </w:r>
            <w:r w:rsidR="00002ABB">
              <w:rPr>
                <w:rFonts w:cs="Times New Roman"/>
                <w:color w:val="000000"/>
                <w:sz w:val="20"/>
                <w:szCs w:val="20"/>
              </w:rPr>
              <w:t xml:space="preserve"> </w:t>
            </w:r>
            <w:r w:rsidRPr="008A7943">
              <w:rPr>
                <w:rFonts w:cs="Times New Roman"/>
                <w:color w:val="000000"/>
                <w:sz w:val="20"/>
                <w:szCs w:val="20"/>
              </w:rPr>
              <w:t>programs</w:t>
            </w:r>
            <w:r w:rsidR="00002ABB">
              <w:rPr>
                <w:rFonts w:cs="Times New Roman"/>
                <w:color w:val="000000"/>
                <w:sz w:val="20"/>
                <w:szCs w:val="20"/>
              </w:rPr>
              <w:t xml:space="preserve"> </w:t>
            </w:r>
            <w:r w:rsidRPr="008A7943">
              <w:rPr>
                <w:rFonts w:cs="Times New Roman"/>
                <w:color w:val="000000"/>
                <w:sz w:val="20"/>
                <w:szCs w:val="20"/>
              </w:rPr>
              <w:t>are</w:t>
            </w:r>
            <w:r w:rsidR="00002ABB">
              <w:rPr>
                <w:rFonts w:cs="Times New Roman"/>
                <w:color w:val="000000"/>
                <w:sz w:val="20"/>
                <w:szCs w:val="20"/>
              </w:rPr>
              <w:t xml:space="preserve"> </w:t>
            </w:r>
            <w:r w:rsidRPr="008A7943">
              <w:rPr>
                <w:rFonts w:cs="Times New Roman"/>
                <w:color w:val="000000"/>
                <w:sz w:val="20"/>
                <w:szCs w:val="20"/>
              </w:rPr>
              <w:t>added</w:t>
            </w:r>
            <w:r w:rsidR="00002ABB">
              <w:rPr>
                <w:rFonts w:cs="Times New Roman"/>
                <w:color w:val="000000"/>
                <w:sz w:val="20"/>
                <w:szCs w:val="20"/>
              </w:rPr>
              <w:t xml:space="preserve"> </w:t>
            </w:r>
            <w:r w:rsidRPr="008A7943">
              <w:rPr>
                <w:rFonts w:cs="Times New Roman"/>
                <w:color w:val="000000"/>
                <w:sz w:val="20"/>
                <w:szCs w:val="20"/>
              </w:rPr>
              <w:t>to</w:t>
            </w:r>
            <w:r w:rsidR="00002ABB">
              <w:rPr>
                <w:rFonts w:cs="Times New Roman"/>
                <w:color w:val="000000"/>
                <w:sz w:val="20"/>
                <w:szCs w:val="20"/>
              </w:rPr>
              <w:t xml:space="preserve"> </w:t>
            </w:r>
            <w:r w:rsidRPr="008A7943">
              <w:rPr>
                <w:rFonts w:cs="Times New Roman"/>
                <w:color w:val="000000"/>
                <w:sz w:val="20"/>
                <w:szCs w:val="20"/>
              </w:rPr>
              <w:t>a</w:t>
            </w:r>
            <w:r w:rsidR="00002ABB">
              <w:rPr>
                <w:rFonts w:cs="Times New Roman"/>
                <w:color w:val="000000"/>
                <w:sz w:val="20"/>
                <w:szCs w:val="20"/>
              </w:rPr>
              <w:t xml:space="preserve"> </w:t>
            </w:r>
            <w:r w:rsidRPr="008A7943">
              <w:rPr>
                <w:rFonts w:cs="Times New Roman"/>
                <w:color w:val="000000"/>
                <w:sz w:val="20"/>
                <w:szCs w:val="20"/>
              </w:rPr>
              <w:t>funding</w:t>
            </w:r>
            <w:r w:rsidR="00002ABB">
              <w:rPr>
                <w:rFonts w:cs="Times New Roman"/>
                <w:color w:val="000000"/>
                <w:sz w:val="20"/>
                <w:szCs w:val="20"/>
              </w:rPr>
              <w:t xml:space="preserve"> </w:t>
            </w:r>
            <w:r w:rsidRPr="008A7943">
              <w:rPr>
                <w:rFonts w:cs="Times New Roman"/>
                <w:color w:val="000000"/>
                <w:sz w:val="20"/>
                <w:szCs w:val="20"/>
              </w:rPr>
              <w:t>agreement</w:t>
            </w:r>
            <w:r w:rsidR="00002ABB">
              <w:rPr>
                <w:rFonts w:cs="Times New Roman"/>
                <w:color w:val="000000"/>
                <w:sz w:val="20"/>
                <w:szCs w:val="20"/>
              </w:rPr>
              <w:t xml:space="preserve"> </w:t>
            </w:r>
            <w:r w:rsidRPr="008A7943">
              <w:rPr>
                <w:rFonts w:cs="Times New Roman"/>
                <w:color w:val="000000"/>
                <w:sz w:val="20"/>
                <w:szCs w:val="20"/>
              </w:rPr>
              <w:t>covered</w:t>
            </w:r>
            <w:r w:rsidR="00002ABB">
              <w:rPr>
                <w:rFonts w:cs="Times New Roman"/>
                <w:color w:val="000000"/>
                <w:sz w:val="20"/>
                <w:szCs w:val="20"/>
              </w:rPr>
              <w:t xml:space="preserve"> </w:t>
            </w:r>
            <w:r w:rsidRPr="008A7943">
              <w:rPr>
                <w:rFonts w:cs="Times New Roman"/>
                <w:color w:val="000000"/>
                <w:sz w:val="20"/>
                <w:szCs w:val="20"/>
              </w:rPr>
              <w:t>by</w:t>
            </w:r>
            <w:r w:rsidR="00002ABB">
              <w:rPr>
                <w:rFonts w:cs="Times New Roman"/>
                <w:color w:val="000000"/>
                <w:sz w:val="20"/>
                <w:szCs w:val="20"/>
              </w:rPr>
              <w:t xml:space="preserve"> </w:t>
            </w:r>
            <w:r w:rsidRPr="008A7943">
              <w:rPr>
                <w:rFonts w:cs="Times New Roman"/>
                <w:color w:val="000000"/>
                <w:sz w:val="20"/>
                <w:szCs w:val="20"/>
              </w:rPr>
              <w:t>the</w:t>
            </w:r>
            <w:r w:rsidR="00002ABB">
              <w:rPr>
                <w:rFonts w:cs="Times New Roman"/>
                <w:color w:val="000000"/>
                <w:sz w:val="20"/>
                <w:szCs w:val="20"/>
              </w:rPr>
              <w:t xml:space="preserve"> </w:t>
            </w:r>
            <w:r w:rsidRPr="008A7943">
              <w:rPr>
                <w:rFonts w:cs="Times New Roman"/>
                <w:color w:val="000000"/>
                <w:sz w:val="20"/>
                <w:szCs w:val="20"/>
              </w:rPr>
              <w:t>FTCA.</w:t>
            </w:r>
            <w:r w:rsidR="00002ABB">
              <w:rPr>
                <w:rFonts w:cs="Times New Roman"/>
                <w:color w:val="000000"/>
                <w:sz w:val="20"/>
                <w:szCs w:val="20"/>
              </w:rPr>
              <w:t xml:space="preserve"> </w:t>
            </w:r>
            <w:r w:rsidRPr="008A7943">
              <w:rPr>
                <w:rFonts w:cs="Times New Roman"/>
                <w:color w:val="000000"/>
                <w:sz w:val="20"/>
                <w:szCs w:val="20"/>
              </w:rPr>
              <w:t>Regulations</w:t>
            </w:r>
            <w:r w:rsidR="00002ABB">
              <w:rPr>
                <w:rFonts w:cs="Times New Roman"/>
                <w:color w:val="000000"/>
                <w:sz w:val="20"/>
                <w:szCs w:val="20"/>
              </w:rPr>
              <w:t xml:space="preserve"> </w:t>
            </w:r>
            <w:r w:rsidRPr="008A7943">
              <w:rPr>
                <w:rFonts w:cs="Times New Roman"/>
                <w:color w:val="000000"/>
                <w:sz w:val="20"/>
                <w:szCs w:val="20"/>
              </w:rPr>
              <w:t>governing</w:t>
            </w:r>
            <w:r w:rsidR="00002ABB">
              <w:rPr>
                <w:rFonts w:cs="Times New Roman"/>
                <w:color w:val="000000"/>
                <w:sz w:val="20"/>
                <w:szCs w:val="20"/>
              </w:rPr>
              <w:t xml:space="preserve"> </w:t>
            </w:r>
            <w:r w:rsidRPr="008A7943">
              <w:rPr>
                <w:rFonts w:cs="Times New Roman"/>
                <w:color w:val="000000"/>
                <w:sz w:val="20"/>
                <w:szCs w:val="20"/>
              </w:rPr>
              <w:t>coverage</w:t>
            </w:r>
            <w:r w:rsidR="00002ABB">
              <w:rPr>
                <w:rFonts w:cs="Times New Roman"/>
                <w:color w:val="000000"/>
                <w:sz w:val="20"/>
                <w:szCs w:val="20"/>
              </w:rPr>
              <w:t xml:space="preserve"> </w:t>
            </w:r>
            <w:r w:rsidRPr="008A7943">
              <w:rPr>
                <w:rFonts w:cs="Times New Roman"/>
                <w:color w:val="000000"/>
                <w:sz w:val="20"/>
                <w:szCs w:val="20"/>
              </w:rPr>
              <w:t>under</w:t>
            </w:r>
            <w:r w:rsidR="00002ABB">
              <w:rPr>
                <w:rFonts w:cs="Times New Roman"/>
                <w:color w:val="000000"/>
                <w:sz w:val="20"/>
                <w:szCs w:val="20"/>
              </w:rPr>
              <w:t xml:space="preserve"> </w:t>
            </w:r>
            <w:r w:rsidRPr="008A7943">
              <w:rPr>
                <w:rFonts w:cs="Times New Roman"/>
                <w:color w:val="000000"/>
                <w:sz w:val="20"/>
                <w:szCs w:val="20"/>
              </w:rPr>
              <w:t>the</w:t>
            </w:r>
            <w:r w:rsidR="00002ABB">
              <w:rPr>
                <w:rFonts w:cs="Times New Roman"/>
                <w:color w:val="000000"/>
                <w:sz w:val="20"/>
                <w:szCs w:val="20"/>
              </w:rPr>
              <w:t xml:space="preserve"> </w:t>
            </w:r>
            <w:r w:rsidRPr="008A7943">
              <w:rPr>
                <w:rFonts w:cs="Times New Roman"/>
                <w:color w:val="000000"/>
                <w:sz w:val="20"/>
                <w:szCs w:val="20"/>
              </w:rPr>
              <w:t>FTCA</w:t>
            </w:r>
            <w:r w:rsidR="00002ABB">
              <w:rPr>
                <w:rFonts w:cs="Times New Roman"/>
                <w:color w:val="000000"/>
                <w:sz w:val="20"/>
                <w:szCs w:val="20"/>
              </w:rPr>
              <w:t xml:space="preserve"> </w:t>
            </w:r>
            <w:r w:rsidRPr="008A7943">
              <w:rPr>
                <w:rFonts w:cs="Times New Roman"/>
                <w:color w:val="000000"/>
                <w:sz w:val="20"/>
                <w:szCs w:val="20"/>
              </w:rPr>
              <w:t>are</w:t>
            </w:r>
            <w:r w:rsidR="00002ABB">
              <w:rPr>
                <w:rFonts w:cs="Times New Roman"/>
                <w:color w:val="000000"/>
                <w:sz w:val="20"/>
                <w:szCs w:val="20"/>
              </w:rPr>
              <w:t xml:space="preserve"> </w:t>
            </w:r>
            <w:r w:rsidRPr="008A7943">
              <w:rPr>
                <w:rFonts w:cs="Times New Roman"/>
                <w:color w:val="000000"/>
                <w:sz w:val="20"/>
                <w:szCs w:val="20"/>
              </w:rPr>
              <w:t>published</w:t>
            </w:r>
            <w:r w:rsidR="00002ABB">
              <w:rPr>
                <w:rFonts w:cs="Times New Roman"/>
                <w:color w:val="000000"/>
                <w:sz w:val="20"/>
                <w:szCs w:val="20"/>
              </w:rPr>
              <w:t xml:space="preserve"> </w:t>
            </w:r>
            <w:r w:rsidRPr="008A7943">
              <w:rPr>
                <w:rFonts w:cs="Times New Roman"/>
                <w:color w:val="000000"/>
                <w:sz w:val="20"/>
                <w:szCs w:val="20"/>
              </w:rPr>
              <w:t>at</w:t>
            </w:r>
            <w:r w:rsidR="00002ABB">
              <w:rPr>
                <w:rFonts w:cs="Times New Roman"/>
                <w:color w:val="000000"/>
                <w:sz w:val="20"/>
                <w:szCs w:val="20"/>
              </w:rPr>
              <w:t xml:space="preserve"> </w:t>
            </w:r>
            <w:r w:rsidRPr="008A7943">
              <w:rPr>
                <w:rFonts w:cs="Times New Roman"/>
                <w:color w:val="000000"/>
                <w:sz w:val="20"/>
                <w:szCs w:val="20"/>
              </w:rPr>
              <w:t>25</w:t>
            </w:r>
            <w:r w:rsidR="00002ABB">
              <w:rPr>
                <w:rFonts w:cs="Times New Roman"/>
                <w:color w:val="000000"/>
                <w:sz w:val="20"/>
                <w:szCs w:val="20"/>
              </w:rPr>
              <w:t xml:space="preserve"> </w:t>
            </w:r>
            <w:r w:rsidRPr="008A7943">
              <w:rPr>
                <w:rFonts w:cs="Times New Roman"/>
                <w:color w:val="000000"/>
                <w:sz w:val="20"/>
                <w:szCs w:val="20"/>
              </w:rPr>
              <w:t>CFR</w:t>
            </w:r>
            <w:r w:rsidR="00002ABB">
              <w:rPr>
                <w:rFonts w:cs="Times New Roman"/>
                <w:color w:val="000000"/>
                <w:sz w:val="20"/>
                <w:szCs w:val="20"/>
              </w:rPr>
              <w:t xml:space="preserve"> </w:t>
            </w:r>
            <w:r w:rsidRPr="008A7943">
              <w:rPr>
                <w:rFonts w:cs="Times New Roman"/>
                <w:color w:val="000000"/>
                <w:sz w:val="20"/>
                <w:szCs w:val="20"/>
              </w:rPr>
              <w:t>Part</w:t>
            </w:r>
            <w:r w:rsidR="00002ABB">
              <w:rPr>
                <w:rFonts w:cs="Times New Roman"/>
                <w:color w:val="000000"/>
                <w:sz w:val="20"/>
                <w:szCs w:val="20"/>
              </w:rPr>
              <w:t xml:space="preserve"> </w:t>
            </w:r>
            <w:r w:rsidRPr="008A7943">
              <w:rPr>
                <w:rFonts w:cs="Times New Roman"/>
                <w:color w:val="000000"/>
                <w:sz w:val="20"/>
                <w:szCs w:val="20"/>
              </w:rPr>
              <w:t>900,</w:t>
            </w:r>
            <w:r w:rsidR="00002ABB">
              <w:rPr>
                <w:rFonts w:cs="Times New Roman"/>
                <w:color w:val="000000"/>
                <w:sz w:val="20"/>
                <w:szCs w:val="20"/>
              </w:rPr>
              <w:t xml:space="preserve"> </w:t>
            </w:r>
            <w:r w:rsidRPr="008A7943">
              <w:rPr>
                <w:rFonts w:cs="Times New Roman"/>
                <w:color w:val="000000"/>
                <w:sz w:val="20"/>
                <w:szCs w:val="20"/>
              </w:rPr>
              <w:t>Subpart</w:t>
            </w:r>
            <w:r w:rsidR="00002ABB">
              <w:rPr>
                <w:rFonts w:cs="Times New Roman"/>
                <w:color w:val="000000"/>
                <w:sz w:val="20"/>
                <w:szCs w:val="20"/>
              </w:rPr>
              <w:t xml:space="preserve"> </w:t>
            </w:r>
            <w:r w:rsidRPr="008A7943">
              <w:rPr>
                <w:rFonts w:cs="Times New Roman"/>
                <w:color w:val="000000"/>
                <w:sz w:val="20"/>
                <w:szCs w:val="20"/>
              </w:rPr>
              <w:t>M.</w:t>
            </w:r>
          </w:p>
          <w:p w:rsidR="004B648E" w:rsidRPr="008A7943"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78104E" w:rsidRDefault="004B648E" w:rsidP="00846C84">
            <w:pPr>
              <w:pStyle w:val="NoSpacing"/>
              <w:widowControl w:val="0"/>
              <w:tabs>
                <w:tab w:val="left" w:pos="360"/>
                <w:tab w:val="left" w:pos="720"/>
                <w:tab w:val="left" w:pos="1080"/>
              </w:tabs>
              <w:jc w:val="both"/>
              <w:rPr>
                <w:b/>
                <w:sz w:val="20"/>
                <w:szCs w:val="20"/>
              </w:rPr>
            </w:pPr>
            <w:r w:rsidRPr="0078104E">
              <w:rPr>
                <w:b/>
                <w:sz w:val="20"/>
                <w:szCs w:val="20"/>
              </w:rPr>
              <w:t>§</w:t>
            </w:r>
            <w:r w:rsidR="00002ABB">
              <w:rPr>
                <w:b/>
                <w:sz w:val="20"/>
                <w:szCs w:val="20"/>
              </w:rPr>
              <w:t xml:space="preserve"> </w:t>
            </w:r>
            <w:r w:rsidRPr="0078104E">
              <w:rPr>
                <w:b/>
                <w:sz w:val="20"/>
                <w:szCs w:val="20"/>
              </w:rPr>
              <w:t>137.73</w:t>
            </w:r>
            <w:r w:rsidR="00002ABB">
              <w:rPr>
                <w:b/>
                <w:sz w:val="20"/>
                <w:szCs w:val="20"/>
              </w:rPr>
              <w:t xml:space="preserve"> </w:t>
            </w:r>
            <w:r w:rsidRPr="0078104E">
              <w:rPr>
                <w:b/>
                <w:sz w:val="20"/>
                <w:szCs w:val="20"/>
              </w:rPr>
              <w:t>What</w:t>
            </w:r>
            <w:r w:rsidR="00002ABB">
              <w:rPr>
                <w:b/>
                <w:sz w:val="20"/>
                <w:szCs w:val="20"/>
              </w:rPr>
              <w:t xml:space="preserve"> </w:t>
            </w:r>
            <w:r w:rsidRPr="0078104E">
              <w:rPr>
                <w:b/>
                <w:sz w:val="20"/>
                <w:szCs w:val="20"/>
              </w:rPr>
              <w:t>provisions</w:t>
            </w:r>
            <w:r w:rsidR="00002ABB">
              <w:rPr>
                <w:b/>
                <w:sz w:val="20"/>
                <w:szCs w:val="20"/>
              </w:rPr>
              <w:t xml:space="preserve"> </w:t>
            </w:r>
            <w:r w:rsidRPr="0078104E">
              <w:rPr>
                <w:b/>
                <w:sz w:val="20"/>
                <w:szCs w:val="20"/>
              </w:rPr>
              <w:t>of</w:t>
            </w:r>
            <w:r w:rsidR="00002ABB">
              <w:rPr>
                <w:b/>
                <w:sz w:val="20"/>
                <w:szCs w:val="20"/>
              </w:rPr>
              <w:t xml:space="preserve"> </w:t>
            </w:r>
            <w:r w:rsidRPr="0078104E">
              <w:rPr>
                <w:b/>
                <w:sz w:val="20"/>
                <w:szCs w:val="20"/>
              </w:rPr>
              <w:t>Title</w:t>
            </w:r>
            <w:r w:rsidR="00002ABB">
              <w:rPr>
                <w:b/>
                <w:sz w:val="20"/>
                <w:szCs w:val="20"/>
              </w:rPr>
              <w:t xml:space="preserve"> </w:t>
            </w:r>
            <w:r w:rsidRPr="0078104E">
              <w:rPr>
                <w:b/>
                <w:sz w:val="20"/>
                <w:szCs w:val="20"/>
              </w:rPr>
              <w:t>V</w:t>
            </w:r>
            <w:r w:rsidR="00002ABB">
              <w:rPr>
                <w:b/>
                <w:sz w:val="20"/>
                <w:szCs w:val="20"/>
              </w:rPr>
              <w:t xml:space="preserve"> </w:t>
            </w:r>
            <w:r w:rsidRPr="0078104E">
              <w:rPr>
                <w:b/>
                <w:sz w:val="20"/>
                <w:szCs w:val="20"/>
              </w:rPr>
              <w:t>apply</w:t>
            </w:r>
            <w:r w:rsidR="00002ABB">
              <w:rPr>
                <w:b/>
                <w:sz w:val="20"/>
                <w:szCs w:val="20"/>
              </w:rPr>
              <w:t xml:space="preserve"> </w:t>
            </w:r>
            <w:r w:rsidRPr="0078104E">
              <w:rPr>
                <w:b/>
                <w:sz w:val="20"/>
                <w:szCs w:val="20"/>
              </w:rPr>
              <w:t>to</w:t>
            </w:r>
            <w:r w:rsidR="00002ABB">
              <w:rPr>
                <w:b/>
                <w:sz w:val="20"/>
                <w:szCs w:val="20"/>
              </w:rPr>
              <w:t xml:space="preserve"> </w:t>
            </w:r>
            <w:r w:rsidRPr="0078104E">
              <w:rPr>
                <w:b/>
                <w:sz w:val="20"/>
                <w:szCs w:val="20"/>
              </w:rPr>
              <w:t>statutorily</w:t>
            </w:r>
            <w:r w:rsidR="00002ABB">
              <w:rPr>
                <w:b/>
                <w:sz w:val="20"/>
                <w:szCs w:val="20"/>
              </w:rPr>
              <w:t xml:space="preserve"> </w:t>
            </w:r>
            <w:r w:rsidRPr="0078104E">
              <w:rPr>
                <w:b/>
                <w:sz w:val="20"/>
                <w:szCs w:val="20"/>
              </w:rPr>
              <w:t>mandated</w:t>
            </w:r>
            <w:r w:rsidR="00002ABB">
              <w:rPr>
                <w:b/>
                <w:sz w:val="20"/>
                <w:szCs w:val="20"/>
              </w:rPr>
              <w:t xml:space="preserve"> </w:t>
            </w:r>
            <w:r w:rsidRPr="0078104E">
              <w:rPr>
                <w:b/>
                <w:sz w:val="20"/>
                <w:szCs w:val="20"/>
              </w:rPr>
              <w:t>grants</w:t>
            </w:r>
            <w:r w:rsidR="00002ABB">
              <w:rPr>
                <w:b/>
                <w:sz w:val="20"/>
                <w:szCs w:val="20"/>
              </w:rPr>
              <w:t xml:space="preserve"> </w:t>
            </w:r>
            <w:r w:rsidRPr="0078104E">
              <w:rPr>
                <w:b/>
                <w:sz w:val="20"/>
                <w:szCs w:val="20"/>
              </w:rPr>
              <w:t>added</w:t>
            </w:r>
            <w:r w:rsidR="00002ABB">
              <w:rPr>
                <w:b/>
                <w:sz w:val="20"/>
                <w:szCs w:val="20"/>
              </w:rPr>
              <w:t xml:space="preserve"> </w:t>
            </w:r>
            <w:r w:rsidRPr="0078104E">
              <w:rPr>
                <w:b/>
                <w:sz w:val="20"/>
                <w:szCs w:val="20"/>
              </w:rPr>
              <w:t>to</w:t>
            </w:r>
            <w:r w:rsidR="00002ABB">
              <w:rPr>
                <w:b/>
                <w:sz w:val="20"/>
                <w:szCs w:val="20"/>
              </w:rPr>
              <w:t xml:space="preserve"> </w:t>
            </w:r>
            <w:r w:rsidRPr="0078104E">
              <w:rPr>
                <w:b/>
                <w:sz w:val="20"/>
                <w:szCs w:val="20"/>
              </w:rPr>
              <w:t>the</w:t>
            </w:r>
            <w:r w:rsidR="00002ABB">
              <w:rPr>
                <w:b/>
                <w:sz w:val="20"/>
                <w:szCs w:val="20"/>
              </w:rPr>
              <w:t xml:space="preserve"> </w:t>
            </w:r>
            <w:r w:rsidRPr="0078104E">
              <w:rPr>
                <w:b/>
                <w:sz w:val="20"/>
                <w:szCs w:val="20"/>
              </w:rPr>
              <w:t>funding</w:t>
            </w:r>
            <w:r w:rsidR="00002ABB">
              <w:rPr>
                <w:b/>
                <w:sz w:val="20"/>
                <w:szCs w:val="20"/>
              </w:rPr>
              <w:t xml:space="preserve"> </w:t>
            </w:r>
            <w:r w:rsidRPr="0078104E">
              <w:rPr>
                <w:b/>
                <w:sz w:val="20"/>
                <w:szCs w:val="20"/>
              </w:rPr>
              <w:t>agreement?</w:t>
            </w:r>
            <w:bookmarkStart w:id="130" w:name="co_anchor_I3B9C1860435D11E080CF86EB48E62"/>
            <w:bookmarkEnd w:id="130"/>
          </w:p>
          <w:p w:rsidR="004B648E" w:rsidRPr="0078104E"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31" w:name="co_anchor_I3B9C3F71435D11E080CF86EB48E62"/>
            <w:bookmarkEnd w:id="131"/>
          </w:p>
          <w:p w:rsidR="001D24D0" w:rsidRPr="0078104E" w:rsidRDefault="004B648E" w:rsidP="00846C84">
            <w:pPr>
              <w:pStyle w:val="NoSpacing"/>
              <w:widowControl w:val="0"/>
              <w:tabs>
                <w:tab w:val="left" w:pos="360"/>
                <w:tab w:val="left" w:pos="720"/>
                <w:tab w:val="left" w:pos="1080"/>
              </w:tabs>
              <w:jc w:val="both"/>
              <w:rPr>
                <w:rFonts w:cs="Times New Roman"/>
                <w:color w:val="000000"/>
                <w:sz w:val="20"/>
                <w:szCs w:val="20"/>
              </w:rPr>
            </w:pPr>
            <w:r w:rsidRPr="0078104E">
              <w:rPr>
                <w:rFonts w:cs="Times New Roman"/>
                <w:color w:val="000000"/>
                <w:sz w:val="20"/>
                <w:szCs w:val="20"/>
              </w:rPr>
              <w:t>None</w:t>
            </w:r>
            <w:r w:rsidR="00002ABB">
              <w:rPr>
                <w:rFonts w:cs="Times New Roman"/>
                <w:color w:val="000000"/>
                <w:sz w:val="20"/>
                <w:szCs w:val="20"/>
              </w:rPr>
              <w:t xml:space="preserve"> </w:t>
            </w:r>
            <w:r w:rsidRPr="0078104E">
              <w:rPr>
                <w:rFonts w:cs="Times New Roman"/>
                <w:color w:val="000000"/>
                <w:sz w:val="20"/>
                <w:szCs w:val="20"/>
              </w:rPr>
              <w:t>of</w:t>
            </w:r>
            <w:r w:rsidR="00002ABB">
              <w:rPr>
                <w:rFonts w:cs="Times New Roman"/>
                <w:color w:val="000000"/>
                <w:sz w:val="20"/>
                <w:szCs w:val="20"/>
              </w:rPr>
              <w:t xml:space="preserve"> </w:t>
            </w:r>
            <w:r w:rsidRPr="0078104E">
              <w:rPr>
                <w:rFonts w:cs="Times New Roman"/>
                <w:color w:val="000000"/>
                <w:sz w:val="20"/>
                <w:szCs w:val="20"/>
              </w:rPr>
              <w:t>the</w:t>
            </w:r>
            <w:r w:rsidR="00002ABB">
              <w:rPr>
                <w:rFonts w:cs="Times New Roman"/>
                <w:color w:val="000000"/>
                <w:sz w:val="20"/>
                <w:szCs w:val="20"/>
              </w:rPr>
              <w:t xml:space="preserve"> </w:t>
            </w:r>
            <w:r w:rsidRPr="0078104E">
              <w:rPr>
                <w:rFonts w:cs="Times New Roman"/>
                <w:color w:val="000000"/>
                <w:sz w:val="20"/>
                <w:szCs w:val="20"/>
              </w:rPr>
              <w:t>provisions</w:t>
            </w:r>
            <w:r w:rsidR="00002ABB">
              <w:rPr>
                <w:rFonts w:cs="Times New Roman"/>
                <w:color w:val="000000"/>
                <w:sz w:val="20"/>
                <w:szCs w:val="20"/>
              </w:rPr>
              <w:t xml:space="preserve"> </w:t>
            </w:r>
            <w:r w:rsidRPr="0078104E">
              <w:rPr>
                <w:rFonts w:cs="Times New Roman"/>
                <w:color w:val="000000"/>
                <w:sz w:val="20"/>
                <w:szCs w:val="20"/>
              </w:rPr>
              <w:t>of</w:t>
            </w:r>
            <w:r w:rsidR="00002ABB">
              <w:rPr>
                <w:rFonts w:cs="Times New Roman"/>
                <w:color w:val="000000"/>
                <w:sz w:val="20"/>
                <w:szCs w:val="20"/>
              </w:rPr>
              <w:t xml:space="preserve"> </w:t>
            </w:r>
            <w:r w:rsidRPr="0078104E">
              <w:rPr>
                <w:rFonts w:cs="Times New Roman"/>
                <w:color w:val="000000"/>
                <w:sz w:val="20"/>
                <w:szCs w:val="20"/>
              </w:rPr>
              <w:t>Title</w:t>
            </w:r>
            <w:r w:rsidR="00002ABB">
              <w:rPr>
                <w:rFonts w:cs="Times New Roman"/>
                <w:color w:val="000000"/>
                <w:sz w:val="20"/>
                <w:szCs w:val="20"/>
              </w:rPr>
              <w:t xml:space="preserve"> </w:t>
            </w:r>
            <w:r w:rsidRPr="0078104E">
              <w:rPr>
                <w:rFonts w:cs="Times New Roman"/>
                <w:color w:val="000000"/>
                <w:sz w:val="20"/>
                <w:szCs w:val="20"/>
              </w:rPr>
              <w:t>V</w:t>
            </w:r>
            <w:r w:rsidR="00002ABB">
              <w:rPr>
                <w:rFonts w:cs="Times New Roman"/>
                <w:color w:val="000000"/>
                <w:sz w:val="20"/>
                <w:szCs w:val="20"/>
              </w:rPr>
              <w:t xml:space="preserve"> </w:t>
            </w:r>
            <w:r w:rsidRPr="0078104E">
              <w:rPr>
                <w:rFonts w:cs="Times New Roman"/>
                <w:color w:val="000000"/>
                <w:sz w:val="20"/>
                <w:szCs w:val="20"/>
              </w:rPr>
              <w:t>apply.</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STABLE</w:t>
            </w:r>
            <w:r w:rsidR="00002ABB">
              <w:rPr>
                <w:rFonts w:cs="Times New Roman"/>
                <w:color w:val="000000"/>
                <w:sz w:val="20"/>
                <w:szCs w:val="20"/>
              </w:rPr>
              <w:t xml:space="preserve"> </w:t>
            </w:r>
            <w:r>
              <w:rPr>
                <w:rFonts w:cs="Times New Roman"/>
                <w:color w:val="000000"/>
                <w:sz w:val="20"/>
                <w:szCs w:val="20"/>
              </w:rPr>
              <w:t>BASE</w:t>
            </w:r>
            <w:r w:rsidR="00002ABB">
              <w:rPr>
                <w:rFonts w:cs="Times New Roman"/>
                <w:color w:val="000000"/>
                <w:sz w:val="20"/>
                <w:szCs w:val="20"/>
              </w:rPr>
              <w:t xml:space="preserve"> </w:t>
            </w:r>
            <w:r>
              <w:rPr>
                <w:rFonts w:cs="Times New Roman"/>
                <w:color w:val="000000"/>
                <w:sz w:val="20"/>
                <w:szCs w:val="20"/>
              </w:rPr>
              <w:t>BUDGET</w:t>
            </w:r>
          </w:p>
          <w:p w:rsidR="004B648E" w:rsidRDefault="004B648E" w:rsidP="00846C84">
            <w:pPr>
              <w:pStyle w:val="NoSpacing"/>
              <w:widowControl w:val="0"/>
              <w:tabs>
                <w:tab w:val="left" w:pos="360"/>
                <w:tab w:val="left" w:pos="720"/>
                <w:tab w:val="left" w:pos="1080"/>
              </w:tabs>
              <w:jc w:val="both"/>
              <w:rPr>
                <w:sz w:val="20"/>
                <w:szCs w:val="20"/>
              </w:rPr>
            </w:pPr>
            <w:bookmarkStart w:id="132" w:name="co_anchor_IB6F287E0112811E5A266BB2987DB3"/>
            <w:bookmarkEnd w:id="132"/>
          </w:p>
          <w:p w:rsidR="004B648E" w:rsidRPr="00542364" w:rsidRDefault="004B648E" w:rsidP="00846C84">
            <w:pPr>
              <w:pStyle w:val="NoSpacing"/>
              <w:widowControl w:val="0"/>
              <w:tabs>
                <w:tab w:val="left" w:pos="360"/>
                <w:tab w:val="left" w:pos="720"/>
                <w:tab w:val="left" w:pos="1080"/>
              </w:tabs>
              <w:jc w:val="both"/>
              <w:rPr>
                <w:b/>
                <w:sz w:val="20"/>
                <w:szCs w:val="20"/>
              </w:rPr>
            </w:pPr>
            <w:r w:rsidRPr="00542364">
              <w:rPr>
                <w:b/>
                <w:sz w:val="20"/>
                <w:szCs w:val="20"/>
              </w:rPr>
              <w:t>§</w:t>
            </w:r>
            <w:r w:rsidR="00002ABB">
              <w:rPr>
                <w:b/>
                <w:sz w:val="20"/>
                <w:szCs w:val="20"/>
              </w:rPr>
              <w:t xml:space="preserve"> </w:t>
            </w:r>
            <w:r w:rsidRPr="00542364">
              <w:rPr>
                <w:b/>
                <w:sz w:val="20"/>
                <w:szCs w:val="20"/>
              </w:rPr>
              <w:t>137.120</w:t>
            </w:r>
            <w:r w:rsidR="00002ABB">
              <w:rPr>
                <w:b/>
                <w:sz w:val="20"/>
                <w:szCs w:val="20"/>
              </w:rPr>
              <w:t xml:space="preserve"> </w:t>
            </w:r>
            <w:r w:rsidRPr="00542364">
              <w:rPr>
                <w:b/>
                <w:sz w:val="20"/>
                <w:szCs w:val="20"/>
              </w:rPr>
              <w:t>May</w:t>
            </w:r>
            <w:r w:rsidR="00002ABB">
              <w:rPr>
                <w:b/>
                <w:sz w:val="20"/>
                <w:szCs w:val="20"/>
              </w:rPr>
              <w:t xml:space="preserve"> </w:t>
            </w:r>
            <w:r w:rsidRPr="00542364">
              <w:rPr>
                <w:b/>
                <w:sz w:val="20"/>
                <w:szCs w:val="20"/>
              </w:rPr>
              <w:t>a</w:t>
            </w:r>
            <w:r w:rsidR="00002ABB">
              <w:rPr>
                <w:b/>
                <w:sz w:val="20"/>
                <w:szCs w:val="20"/>
              </w:rPr>
              <w:t xml:space="preserve"> </w:t>
            </w:r>
            <w:r w:rsidRPr="00542364">
              <w:rPr>
                <w:b/>
                <w:sz w:val="20"/>
                <w:szCs w:val="20"/>
              </w:rPr>
              <w:t>Self–Governance</w:t>
            </w:r>
            <w:r w:rsidR="00002ABB">
              <w:rPr>
                <w:b/>
                <w:sz w:val="20"/>
                <w:szCs w:val="20"/>
              </w:rPr>
              <w:t xml:space="preserve"> </w:t>
            </w:r>
            <w:r w:rsidRPr="00542364">
              <w:rPr>
                <w:b/>
                <w:sz w:val="20"/>
                <w:szCs w:val="20"/>
              </w:rPr>
              <w:t>Tribe’s</w:t>
            </w:r>
            <w:r w:rsidR="00002ABB">
              <w:rPr>
                <w:b/>
                <w:sz w:val="20"/>
                <w:szCs w:val="20"/>
              </w:rPr>
              <w:t xml:space="preserve"> </w:t>
            </w:r>
            <w:r w:rsidRPr="00542364">
              <w:rPr>
                <w:b/>
                <w:sz w:val="20"/>
                <w:szCs w:val="20"/>
              </w:rPr>
              <w:t>funding</w:t>
            </w:r>
            <w:r w:rsidR="00002ABB">
              <w:rPr>
                <w:b/>
                <w:sz w:val="20"/>
                <w:szCs w:val="20"/>
              </w:rPr>
              <w:t xml:space="preserve"> </w:t>
            </w:r>
            <w:r w:rsidRPr="00542364">
              <w:rPr>
                <w:b/>
                <w:sz w:val="20"/>
                <w:szCs w:val="20"/>
              </w:rPr>
              <w:t>agreement</w:t>
            </w:r>
            <w:r w:rsidR="00002ABB">
              <w:rPr>
                <w:b/>
                <w:sz w:val="20"/>
                <w:szCs w:val="20"/>
              </w:rPr>
              <w:t xml:space="preserve"> </w:t>
            </w:r>
            <w:r w:rsidRPr="00542364">
              <w:rPr>
                <w:b/>
                <w:sz w:val="20"/>
                <w:szCs w:val="20"/>
              </w:rPr>
              <w:t>provide</w:t>
            </w:r>
            <w:r w:rsidR="00002ABB">
              <w:rPr>
                <w:b/>
                <w:sz w:val="20"/>
                <w:szCs w:val="20"/>
              </w:rPr>
              <w:t xml:space="preserve"> </w:t>
            </w:r>
            <w:r w:rsidRPr="00542364">
              <w:rPr>
                <w:b/>
                <w:sz w:val="20"/>
                <w:szCs w:val="20"/>
              </w:rPr>
              <w:t>for</w:t>
            </w:r>
            <w:r w:rsidR="00002ABB">
              <w:rPr>
                <w:b/>
                <w:sz w:val="20"/>
                <w:szCs w:val="20"/>
              </w:rPr>
              <w:t xml:space="preserve"> </w:t>
            </w:r>
            <w:r w:rsidRPr="00542364">
              <w:rPr>
                <w:b/>
                <w:sz w:val="20"/>
                <w:szCs w:val="20"/>
              </w:rPr>
              <w:t>a</w:t>
            </w:r>
            <w:r w:rsidR="00002ABB">
              <w:rPr>
                <w:b/>
                <w:sz w:val="20"/>
                <w:szCs w:val="20"/>
              </w:rPr>
              <w:t xml:space="preserve"> </w:t>
            </w:r>
            <w:r w:rsidRPr="00542364">
              <w:rPr>
                <w:b/>
                <w:sz w:val="20"/>
                <w:szCs w:val="20"/>
              </w:rPr>
              <w:t>stable</w:t>
            </w:r>
            <w:r w:rsidR="00002ABB">
              <w:rPr>
                <w:b/>
                <w:sz w:val="20"/>
                <w:szCs w:val="20"/>
              </w:rPr>
              <w:t xml:space="preserve"> </w:t>
            </w:r>
            <w:r w:rsidRPr="00542364">
              <w:rPr>
                <w:b/>
                <w:sz w:val="20"/>
                <w:szCs w:val="20"/>
              </w:rPr>
              <w:t>base</w:t>
            </w:r>
            <w:r w:rsidR="00002ABB">
              <w:rPr>
                <w:b/>
                <w:sz w:val="20"/>
                <w:szCs w:val="20"/>
              </w:rPr>
              <w:t xml:space="preserve"> </w:t>
            </w:r>
            <w:r w:rsidRPr="00542364">
              <w:rPr>
                <w:b/>
                <w:sz w:val="20"/>
                <w:szCs w:val="20"/>
              </w:rPr>
              <w:t>budget?</w:t>
            </w:r>
            <w:bookmarkStart w:id="133" w:name="co_anchor_I485367C0435D11E080CF86EB48E62"/>
            <w:bookmarkEnd w:id="133"/>
          </w:p>
          <w:p w:rsidR="004B648E" w:rsidRPr="00542364"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34" w:name="co_anchor_I48538ED1435D11E080CF86EB48E62"/>
            <w:bookmarkEnd w:id="134"/>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542364">
              <w:rPr>
                <w:rFonts w:cs="Times New Roman"/>
                <w:color w:val="000000"/>
                <w:sz w:val="20"/>
                <w:szCs w:val="20"/>
              </w:rPr>
              <w:t>Yes,</w:t>
            </w:r>
            <w:r w:rsidR="00002ABB">
              <w:rPr>
                <w:rFonts w:cs="Times New Roman"/>
                <w:color w:val="000000"/>
                <w:sz w:val="20"/>
                <w:szCs w:val="20"/>
              </w:rPr>
              <w:t xml:space="preserve"> </w:t>
            </w:r>
            <w:r w:rsidRPr="00542364">
              <w:rPr>
                <w:rFonts w:cs="Times New Roman"/>
                <w:color w:val="000000"/>
                <w:sz w:val="20"/>
                <w:szCs w:val="20"/>
              </w:rPr>
              <w:t>at</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option</w:t>
            </w:r>
            <w:r w:rsidR="00002ABB">
              <w:rPr>
                <w:rFonts w:cs="Times New Roman"/>
                <w:color w:val="000000"/>
                <w:sz w:val="20"/>
                <w:szCs w:val="20"/>
              </w:rPr>
              <w:t xml:space="preserve"> </w:t>
            </w:r>
            <w:r w:rsidRPr="00542364">
              <w:rPr>
                <w:rFonts w:cs="Times New Roman"/>
                <w:color w:val="000000"/>
                <w:sz w:val="20"/>
                <w:szCs w:val="20"/>
              </w:rPr>
              <w:t>of</w:t>
            </w:r>
            <w:r w:rsidR="00002ABB">
              <w:rPr>
                <w:rFonts w:cs="Times New Roman"/>
                <w:color w:val="000000"/>
                <w:sz w:val="20"/>
                <w:szCs w:val="20"/>
              </w:rPr>
              <w:t xml:space="preserve"> </w:t>
            </w:r>
            <w:r w:rsidRPr="00542364">
              <w:rPr>
                <w:rFonts w:cs="Times New Roman"/>
                <w:color w:val="000000"/>
                <w:sz w:val="20"/>
                <w:szCs w:val="20"/>
              </w:rPr>
              <w:t>a</w:t>
            </w:r>
            <w:r w:rsidR="00002ABB">
              <w:rPr>
                <w:rFonts w:cs="Times New Roman"/>
                <w:color w:val="000000"/>
                <w:sz w:val="20"/>
                <w:szCs w:val="20"/>
              </w:rPr>
              <w:t xml:space="preserve"> </w:t>
            </w:r>
            <w:r w:rsidRPr="00542364">
              <w:rPr>
                <w:rFonts w:cs="Times New Roman"/>
                <w:color w:val="000000"/>
                <w:sz w:val="20"/>
                <w:szCs w:val="20"/>
              </w:rPr>
              <w:t>Self–Governance</w:t>
            </w:r>
            <w:r w:rsidR="00002ABB">
              <w:rPr>
                <w:rFonts w:cs="Times New Roman"/>
                <w:color w:val="000000"/>
                <w:sz w:val="20"/>
                <w:szCs w:val="20"/>
              </w:rPr>
              <w:t xml:space="preserve"> </w:t>
            </w:r>
            <w:r w:rsidRPr="00542364">
              <w:rPr>
                <w:rFonts w:cs="Times New Roman"/>
                <w:color w:val="000000"/>
                <w:sz w:val="20"/>
                <w:szCs w:val="20"/>
              </w:rPr>
              <w:t>Tribe,</w:t>
            </w:r>
            <w:r w:rsidR="00002ABB">
              <w:rPr>
                <w:rFonts w:cs="Times New Roman"/>
                <w:color w:val="000000"/>
                <w:sz w:val="20"/>
                <w:szCs w:val="20"/>
              </w:rPr>
              <w:t xml:space="preserve"> </w:t>
            </w:r>
            <w:r w:rsidRPr="00542364">
              <w:rPr>
                <w:rFonts w:cs="Times New Roman"/>
                <w:color w:val="000000"/>
                <w:sz w:val="20"/>
                <w:szCs w:val="20"/>
              </w:rPr>
              <w:t>a</w:t>
            </w:r>
            <w:r w:rsidR="00002ABB">
              <w:rPr>
                <w:rFonts w:cs="Times New Roman"/>
                <w:color w:val="000000"/>
                <w:sz w:val="20"/>
                <w:szCs w:val="20"/>
              </w:rPr>
              <w:t xml:space="preserve"> </w:t>
            </w:r>
            <w:r w:rsidRPr="00542364">
              <w:rPr>
                <w:rFonts w:cs="Times New Roman"/>
                <w:color w:val="000000"/>
                <w:sz w:val="20"/>
                <w:szCs w:val="20"/>
              </w:rPr>
              <w:t>funding</w:t>
            </w:r>
            <w:r w:rsidR="00002ABB">
              <w:rPr>
                <w:rFonts w:cs="Times New Roman"/>
                <w:color w:val="000000"/>
                <w:sz w:val="20"/>
                <w:szCs w:val="20"/>
              </w:rPr>
              <w:t xml:space="preserve"> </w:t>
            </w:r>
            <w:r w:rsidRPr="00542364">
              <w:rPr>
                <w:rFonts w:cs="Times New Roman"/>
                <w:color w:val="000000"/>
                <w:sz w:val="20"/>
                <w:szCs w:val="20"/>
              </w:rPr>
              <w:t>agreement</w:t>
            </w:r>
            <w:r w:rsidR="00002ABB">
              <w:rPr>
                <w:rFonts w:cs="Times New Roman"/>
                <w:color w:val="000000"/>
                <w:sz w:val="20"/>
                <w:szCs w:val="20"/>
              </w:rPr>
              <w:t xml:space="preserve"> </w:t>
            </w:r>
            <w:r w:rsidRPr="00542364">
              <w:rPr>
                <w:rFonts w:cs="Times New Roman"/>
                <w:color w:val="000000"/>
                <w:sz w:val="20"/>
                <w:szCs w:val="20"/>
              </w:rPr>
              <w:t>may</w:t>
            </w:r>
            <w:r w:rsidR="00002ABB">
              <w:rPr>
                <w:rFonts w:cs="Times New Roman"/>
                <w:color w:val="000000"/>
                <w:sz w:val="20"/>
                <w:szCs w:val="20"/>
              </w:rPr>
              <w:t xml:space="preserve"> </w:t>
            </w:r>
            <w:r w:rsidRPr="00542364">
              <w:rPr>
                <w:rFonts w:cs="Times New Roman"/>
                <w:color w:val="000000"/>
                <w:sz w:val="20"/>
                <w:szCs w:val="20"/>
              </w:rPr>
              <w:t>provide</w:t>
            </w:r>
            <w:r w:rsidR="00002ABB">
              <w:rPr>
                <w:rFonts w:cs="Times New Roman"/>
                <w:color w:val="000000"/>
                <w:sz w:val="20"/>
                <w:szCs w:val="20"/>
              </w:rPr>
              <w:t xml:space="preserve"> </w:t>
            </w:r>
            <w:r w:rsidRPr="00542364">
              <w:rPr>
                <w:rFonts w:cs="Times New Roman"/>
                <w:color w:val="000000"/>
                <w:sz w:val="20"/>
                <w:szCs w:val="20"/>
              </w:rPr>
              <w:t>for</w:t>
            </w:r>
            <w:r w:rsidR="00002ABB">
              <w:rPr>
                <w:rFonts w:cs="Times New Roman"/>
                <w:color w:val="000000"/>
                <w:sz w:val="20"/>
                <w:szCs w:val="20"/>
              </w:rPr>
              <w:t xml:space="preserve"> </w:t>
            </w:r>
            <w:r w:rsidRPr="00542364">
              <w:rPr>
                <w:rFonts w:cs="Times New Roman"/>
                <w:color w:val="000000"/>
                <w:sz w:val="20"/>
                <w:szCs w:val="20"/>
              </w:rPr>
              <w:t>a</w:t>
            </w:r>
            <w:r w:rsidR="00002ABB">
              <w:rPr>
                <w:rFonts w:cs="Times New Roman"/>
                <w:color w:val="000000"/>
                <w:sz w:val="20"/>
                <w:szCs w:val="20"/>
              </w:rPr>
              <w:t xml:space="preserve"> </w:t>
            </w:r>
            <w:r w:rsidRPr="00542364">
              <w:rPr>
                <w:rFonts w:cs="Times New Roman"/>
                <w:color w:val="000000"/>
                <w:sz w:val="20"/>
                <w:szCs w:val="20"/>
              </w:rPr>
              <w:t>stable</w:t>
            </w:r>
            <w:r w:rsidR="00002ABB">
              <w:rPr>
                <w:rFonts w:cs="Times New Roman"/>
                <w:color w:val="000000"/>
                <w:sz w:val="20"/>
                <w:szCs w:val="20"/>
              </w:rPr>
              <w:t xml:space="preserve"> </w:t>
            </w:r>
            <w:r w:rsidRPr="00542364">
              <w:rPr>
                <w:rFonts w:cs="Times New Roman"/>
                <w:color w:val="000000"/>
                <w:sz w:val="20"/>
                <w:szCs w:val="20"/>
              </w:rPr>
              <w:t>base</w:t>
            </w:r>
            <w:r w:rsidR="00002ABB">
              <w:rPr>
                <w:rFonts w:cs="Times New Roman"/>
                <w:color w:val="000000"/>
                <w:sz w:val="20"/>
                <w:szCs w:val="20"/>
              </w:rPr>
              <w:t xml:space="preserve"> </w:t>
            </w:r>
            <w:r w:rsidRPr="00542364">
              <w:rPr>
                <w:rFonts w:cs="Times New Roman"/>
                <w:color w:val="000000"/>
                <w:sz w:val="20"/>
                <w:szCs w:val="20"/>
              </w:rPr>
              <w:t>budget,</w:t>
            </w:r>
            <w:r w:rsidR="00002ABB">
              <w:rPr>
                <w:rFonts w:cs="Times New Roman"/>
                <w:color w:val="000000"/>
                <w:sz w:val="20"/>
                <w:szCs w:val="20"/>
              </w:rPr>
              <w:t xml:space="preserve"> </w:t>
            </w:r>
            <w:r w:rsidRPr="00542364">
              <w:rPr>
                <w:rFonts w:cs="Times New Roman"/>
                <w:color w:val="000000"/>
                <w:sz w:val="20"/>
                <w:szCs w:val="20"/>
              </w:rPr>
              <w:t>specifying</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recurring</w:t>
            </w:r>
            <w:r w:rsidR="00002ABB">
              <w:rPr>
                <w:rFonts w:cs="Times New Roman"/>
                <w:color w:val="000000"/>
                <w:sz w:val="20"/>
                <w:szCs w:val="20"/>
              </w:rPr>
              <w:t xml:space="preserve"> </w:t>
            </w:r>
            <w:r w:rsidRPr="00542364">
              <w:rPr>
                <w:rFonts w:cs="Times New Roman"/>
                <w:color w:val="000000"/>
                <w:sz w:val="20"/>
                <w:szCs w:val="20"/>
              </w:rPr>
              <w:t>funds</w:t>
            </w:r>
            <w:r w:rsidR="00002ABB">
              <w:rPr>
                <w:rFonts w:cs="Times New Roman"/>
                <w:color w:val="000000"/>
                <w:sz w:val="20"/>
                <w:szCs w:val="20"/>
              </w:rPr>
              <w:t xml:space="preserve"> </w:t>
            </w:r>
            <w:r w:rsidRPr="00542364">
              <w:rPr>
                <w:rFonts w:cs="Times New Roman"/>
                <w:color w:val="000000"/>
                <w:sz w:val="20"/>
                <w:szCs w:val="20"/>
              </w:rPr>
              <w:t>to</w:t>
            </w:r>
            <w:r w:rsidR="00002ABB">
              <w:rPr>
                <w:rFonts w:cs="Times New Roman"/>
                <w:color w:val="000000"/>
                <w:sz w:val="20"/>
                <w:szCs w:val="20"/>
              </w:rPr>
              <w:t xml:space="preserve"> </w:t>
            </w:r>
            <w:r w:rsidRPr="00542364">
              <w:rPr>
                <w:rFonts w:cs="Times New Roman"/>
                <w:color w:val="000000"/>
                <w:sz w:val="20"/>
                <w:szCs w:val="20"/>
              </w:rPr>
              <w:t>be</w:t>
            </w:r>
            <w:r w:rsidR="00002ABB">
              <w:rPr>
                <w:rFonts w:cs="Times New Roman"/>
                <w:color w:val="000000"/>
                <w:sz w:val="20"/>
                <w:szCs w:val="20"/>
              </w:rPr>
              <w:t xml:space="preserve"> </w:t>
            </w:r>
            <w:r w:rsidRPr="00542364">
              <w:rPr>
                <w:rFonts w:cs="Times New Roman"/>
                <w:color w:val="000000"/>
                <w:sz w:val="20"/>
                <w:szCs w:val="20"/>
              </w:rPr>
              <w:t>transferred</w:t>
            </w:r>
            <w:r w:rsidR="00002ABB">
              <w:rPr>
                <w:rFonts w:cs="Times New Roman"/>
                <w:color w:val="000000"/>
                <w:sz w:val="20"/>
                <w:szCs w:val="20"/>
              </w:rPr>
              <w:t xml:space="preserve"> </w:t>
            </w:r>
            <w:r w:rsidRPr="00542364">
              <w:rPr>
                <w:rFonts w:cs="Times New Roman"/>
                <w:color w:val="000000"/>
                <w:sz w:val="20"/>
                <w:szCs w:val="20"/>
              </w:rPr>
              <w:t>to</w:t>
            </w:r>
            <w:r w:rsidR="00002ABB">
              <w:rPr>
                <w:rFonts w:cs="Times New Roman"/>
                <w:color w:val="000000"/>
                <w:sz w:val="20"/>
                <w:szCs w:val="20"/>
              </w:rPr>
              <w:t xml:space="preserve"> </w:t>
            </w:r>
            <w:r w:rsidRPr="00542364">
              <w:rPr>
                <w:rFonts w:cs="Times New Roman"/>
                <w:color w:val="000000"/>
                <w:sz w:val="20"/>
                <w:szCs w:val="20"/>
              </w:rPr>
              <w:t>a</w:t>
            </w:r>
            <w:r w:rsidR="00002ABB">
              <w:rPr>
                <w:rFonts w:cs="Times New Roman"/>
                <w:color w:val="000000"/>
                <w:sz w:val="20"/>
                <w:szCs w:val="20"/>
              </w:rPr>
              <w:t xml:space="preserve"> </w:t>
            </w:r>
            <w:r w:rsidRPr="00542364">
              <w:rPr>
                <w:rFonts w:cs="Times New Roman"/>
                <w:color w:val="000000"/>
                <w:sz w:val="20"/>
                <w:szCs w:val="20"/>
              </w:rPr>
              <w:t>Self–Governance</w:t>
            </w:r>
            <w:r w:rsidR="00002ABB">
              <w:rPr>
                <w:rFonts w:cs="Times New Roman"/>
                <w:color w:val="000000"/>
                <w:sz w:val="20"/>
                <w:szCs w:val="20"/>
              </w:rPr>
              <w:t xml:space="preserve"> </w:t>
            </w:r>
            <w:r w:rsidRPr="00542364">
              <w:rPr>
                <w:rFonts w:cs="Times New Roman"/>
                <w:color w:val="000000"/>
                <w:sz w:val="20"/>
                <w:szCs w:val="20"/>
              </w:rPr>
              <w:t>Tribe</w:t>
            </w:r>
            <w:r w:rsidR="00002ABB">
              <w:rPr>
                <w:rFonts w:cs="Times New Roman"/>
                <w:color w:val="000000"/>
                <w:sz w:val="20"/>
                <w:szCs w:val="20"/>
              </w:rPr>
              <w:t xml:space="preserve"> </w:t>
            </w:r>
            <w:r w:rsidRPr="00542364">
              <w:rPr>
                <w:rFonts w:cs="Times New Roman"/>
                <w:color w:val="000000"/>
                <w:sz w:val="20"/>
                <w:szCs w:val="20"/>
              </w:rPr>
              <w:t>for</w:t>
            </w:r>
            <w:r w:rsidR="00002ABB">
              <w:rPr>
                <w:rFonts w:cs="Times New Roman"/>
                <w:color w:val="000000"/>
                <w:sz w:val="20"/>
                <w:szCs w:val="20"/>
              </w:rPr>
              <w:t xml:space="preserve"> </w:t>
            </w:r>
            <w:r w:rsidRPr="00542364">
              <w:rPr>
                <w:rFonts w:cs="Times New Roman"/>
                <w:color w:val="000000"/>
                <w:sz w:val="20"/>
                <w:szCs w:val="20"/>
              </w:rPr>
              <w:t>a</w:t>
            </w:r>
            <w:r w:rsidR="00002ABB">
              <w:rPr>
                <w:rFonts w:cs="Times New Roman"/>
                <w:color w:val="000000"/>
                <w:sz w:val="20"/>
                <w:szCs w:val="20"/>
              </w:rPr>
              <w:t xml:space="preserve"> </w:t>
            </w:r>
            <w:r w:rsidRPr="00542364">
              <w:rPr>
                <w:rFonts w:cs="Times New Roman"/>
                <w:color w:val="000000"/>
                <w:sz w:val="20"/>
                <w:szCs w:val="20"/>
              </w:rPr>
              <w:t>period</w:t>
            </w:r>
            <w:r w:rsidR="00002ABB">
              <w:rPr>
                <w:rFonts w:cs="Times New Roman"/>
                <w:color w:val="000000"/>
                <w:sz w:val="20"/>
                <w:szCs w:val="20"/>
              </w:rPr>
              <w:t xml:space="preserve"> </w:t>
            </w:r>
            <w:r w:rsidRPr="00542364">
              <w:rPr>
                <w:rFonts w:cs="Times New Roman"/>
                <w:color w:val="000000"/>
                <w:sz w:val="20"/>
                <w:szCs w:val="20"/>
              </w:rPr>
              <w:t>specified</w:t>
            </w:r>
            <w:r w:rsidR="00002ABB">
              <w:rPr>
                <w:rFonts w:cs="Times New Roman"/>
                <w:color w:val="000000"/>
                <w:sz w:val="20"/>
                <w:szCs w:val="20"/>
              </w:rPr>
              <w:t xml:space="preserve"> </w:t>
            </w:r>
            <w:r w:rsidRPr="00542364">
              <w:rPr>
                <w:rFonts w:cs="Times New Roman"/>
                <w:color w:val="000000"/>
                <w:sz w:val="20"/>
                <w:szCs w:val="20"/>
              </w:rPr>
              <w:t>in</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funding</w:t>
            </w:r>
            <w:r w:rsidR="00002ABB">
              <w:rPr>
                <w:rFonts w:cs="Times New Roman"/>
                <w:color w:val="000000"/>
                <w:sz w:val="20"/>
                <w:szCs w:val="20"/>
              </w:rPr>
              <w:t xml:space="preserve"> </w:t>
            </w:r>
            <w:r w:rsidRPr="00542364">
              <w:rPr>
                <w:rFonts w:cs="Times New Roman"/>
                <w:color w:val="000000"/>
                <w:sz w:val="20"/>
                <w:szCs w:val="20"/>
              </w:rPr>
              <w:t>agreement.</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42364" w:rsidRDefault="004B648E" w:rsidP="00846C84">
            <w:pPr>
              <w:pStyle w:val="NoSpacing"/>
              <w:widowControl w:val="0"/>
              <w:tabs>
                <w:tab w:val="left" w:pos="360"/>
                <w:tab w:val="left" w:pos="720"/>
                <w:tab w:val="left" w:pos="1080"/>
              </w:tabs>
              <w:jc w:val="both"/>
              <w:rPr>
                <w:b/>
                <w:sz w:val="20"/>
                <w:szCs w:val="20"/>
              </w:rPr>
            </w:pPr>
            <w:r w:rsidRPr="00542364">
              <w:rPr>
                <w:b/>
                <w:sz w:val="20"/>
                <w:szCs w:val="20"/>
              </w:rPr>
              <w:t>§</w:t>
            </w:r>
            <w:r w:rsidR="00002ABB">
              <w:rPr>
                <w:b/>
                <w:sz w:val="20"/>
                <w:szCs w:val="20"/>
              </w:rPr>
              <w:t xml:space="preserve"> </w:t>
            </w:r>
            <w:r w:rsidRPr="00542364">
              <w:rPr>
                <w:b/>
                <w:sz w:val="20"/>
                <w:szCs w:val="20"/>
              </w:rPr>
              <w:t>137.121</w:t>
            </w:r>
            <w:r w:rsidR="00002ABB">
              <w:rPr>
                <w:b/>
                <w:sz w:val="20"/>
                <w:szCs w:val="20"/>
              </w:rPr>
              <w:t xml:space="preserve"> </w:t>
            </w:r>
            <w:r w:rsidRPr="00542364">
              <w:rPr>
                <w:b/>
                <w:sz w:val="20"/>
                <w:szCs w:val="20"/>
              </w:rPr>
              <w:t>What</w:t>
            </w:r>
            <w:r w:rsidR="00002ABB">
              <w:rPr>
                <w:b/>
                <w:sz w:val="20"/>
                <w:szCs w:val="20"/>
              </w:rPr>
              <w:t xml:space="preserve"> </w:t>
            </w:r>
            <w:r w:rsidRPr="00542364">
              <w:rPr>
                <w:b/>
                <w:sz w:val="20"/>
                <w:szCs w:val="20"/>
              </w:rPr>
              <w:t>funds</w:t>
            </w:r>
            <w:r w:rsidR="00002ABB">
              <w:rPr>
                <w:b/>
                <w:sz w:val="20"/>
                <w:szCs w:val="20"/>
              </w:rPr>
              <w:t xml:space="preserve"> </w:t>
            </w:r>
            <w:r w:rsidRPr="00542364">
              <w:rPr>
                <w:b/>
                <w:sz w:val="20"/>
                <w:szCs w:val="20"/>
              </w:rPr>
              <w:t>may</w:t>
            </w:r>
            <w:r w:rsidR="00002ABB">
              <w:rPr>
                <w:b/>
                <w:sz w:val="20"/>
                <w:szCs w:val="20"/>
              </w:rPr>
              <w:t xml:space="preserve"> </w:t>
            </w:r>
            <w:r w:rsidRPr="00542364">
              <w:rPr>
                <w:b/>
                <w:sz w:val="20"/>
                <w:szCs w:val="20"/>
              </w:rPr>
              <w:t>be</w:t>
            </w:r>
            <w:r w:rsidR="00002ABB">
              <w:rPr>
                <w:b/>
                <w:sz w:val="20"/>
                <w:szCs w:val="20"/>
              </w:rPr>
              <w:t xml:space="preserve"> </w:t>
            </w:r>
            <w:r w:rsidRPr="00542364">
              <w:rPr>
                <w:b/>
                <w:sz w:val="20"/>
                <w:szCs w:val="20"/>
              </w:rPr>
              <w:t>included</w:t>
            </w:r>
            <w:r w:rsidR="00002ABB">
              <w:rPr>
                <w:b/>
                <w:sz w:val="20"/>
                <w:szCs w:val="20"/>
              </w:rPr>
              <w:t xml:space="preserve"> </w:t>
            </w:r>
            <w:r w:rsidRPr="00542364">
              <w:rPr>
                <w:b/>
                <w:sz w:val="20"/>
                <w:szCs w:val="20"/>
              </w:rPr>
              <w:t>in</w:t>
            </w:r>
            <w:r w:rsidR="00002ABB">
              <w:rPr>
                <w:b/>
                <w:sz w:val="20"/>
                <w:szCs w:val="20"/>
              </w:rPr>
              <w:t xml:space="preserve"> </w:t>
            </w:r>
            <w:r w:rsidRPr="00542364">
              <w:rPr>
                <w:b/>
                <w:sz w:val="20"/>
                <w:szCs w:val="20"/>
              </w:rPr>
              <w:t>a</w:t>
            </w:r>
            <w:r w:rsidR="00002ABB">
              <w:rPr>
                <w:b/>
                <w:sz w:val="20"/>
                <w:szCs w:val="20"/>
              </w:rPr>
              <w:t xml:space="preserve"> </w:t>
            </w:r>
            <w:r w:rsidRPr="00542364">
              <w:rPr>
                <w:b/>
                <w:sz w:val="20"/>
                <w:szCs w:val="20"/>
              </w:rPr>
              <w:t>stable</w:t>
            </w:r>
            <w:r w:rsidR="00002ABB">
              <w:rPr>
                <w:b/>
                <w:sz w:val="20"/>
                <w:szCs w:val="20"/>
              </w:rPr>
              <w:t xml:space="preserve"> </w:t>
            </w:r>
            <w:r w:rsidRPr="00542364">
              <w:rPr>
                <w:b/>
                <w:sz w:val="20"/>
                <w:szCs w:val="20"/>
              </w:rPr>
              <w:t>base</w:t>
            </w:r>
            <w:r w:rsidR="00002ABB">
              <w:rPr>
                <w:b/>
                <w:sz w:val="20"/>
                <w:szCs w:val="20"/>
              </w:rPr>
              <w:t xml:space="preserve"> </w:t>
            </w:r>
            <w:r w:rsidRPr="00542364">
              <w:rPr>
                <w:b/>
                <w:sz w:val="20"/>
                <w:szCs w:val="20"/>
              </w:rPr>
              <w:t>budget</w:t>
            </w:r>
            <w:r w:rsidR="00002ABB">
              <w:rPr>
                <w:b/>
                <w:sz w:val="20"/>
                <w:szCs w:val="20"/>
              </w:rPr>
              <w:t xml:space="preserve"> </w:t>
            </w:r>
            <w:r w:rsidRPr="00542364">
              <w:rPr>
                <w:b/>
                <w:sz w:val="20"/>
                <w:szCs w:val="20"/>
              </w:rPr>
              <w:t>amount?</w:t>
            </w:r>
            <w:bookmarkStart w:id="135" w:name="co_anchor_I484E5EB0435D11E08E1CD20EB0A88"/>
            <w:bookmarkEnd w:id="135"/>
          </w:p>
          <w:p w:rsidR="004B648E" w:rsidRPr="00542364"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36" w:name="co_anchor_I484EACD1435D11E08E1CD20EB0A88"/>
            <w:bookmarkEnd w:id="136"/>
          </w:p>
          <w:p w:rsidR="004B648E" w:rsidRPr="00542364" w:rsidRDefault="004B648E" w:rsidP="00846C84">
            <w:pPr>
              <w:pStyle w:val="NoSpacing"/>
              <w:widowControl w:val="0"/>
              <w:tabs>
                <w:tab w:val="left" w:pos="360"/>
                <w:tab w:val="left" w:pos="720"/>
                <w:tab w:val="left" w:pos="1080"/>
              </w:tabs>
              <w:jc w:val="both"/>
              <w:rPr>
                <w:rFonts w:cs="Times New Roman"/>
                <w:color w:val="000000"/>
                <w:sz w:val="20"/>
                <w:szCs w:val="20"/>
              </w:rPr>
            </w:pP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stable</w:t>
            </w:r>
            <w:r w:rsidR="00002ABB">
              <w:rPr>
                <w:rFonts w:cs="Times New Roman"/>
                <w:color w:val="000000"/>
                <w:sz w:val="20"/>
                <w:szCs w:val="20"/>
              </w:rPr>
              <w:t xml:space="preserve"> </w:t>
            </w:r>
            <w:r w:rsidRPr="00542364">
              <w:rPr>
                <w:rFonts w:cs="Times New Roman"/>
                <w:color w:val="000000"/>
                <w:sz w:val="20"/>
                <w:szCs w:val="20"/>
              </w:rPr>
              <w:t>base</w:t>
            </w:r>
            <w:r w:rsidR="00002ABB">
              <w:rPr>
                <w:rFonts w:cs="Times New Roman"/>
                <w:color w:val="000000"/>
                <w:sz w:val="20"/>
                <w:szCs w:val="20"/>
              </w:rPr>
              <w:t xml:space="preserve"> </w:t>
            </w:r>
            <w:r w:rsidRPr="00542364">
              <w:rPr>
                <w:rFonts w:cs="Times New Roman"/>
                <w:color w:val="000000"/>
                <w:sz w:val="20"/>
                <w:szCs w:val="20"/>
              </w:rPr>
              <w:t>budget</w:t>
            </w:r>
            <w:r w:rsidR="00002ABB">
              <w:rPr>
                <w:rFonts w:cs="Times New Roman"/>
                <w:color w:val="000000"/>
                <w:sz w:val="20"/>
                <w:szCs w:val="20"/>
              </w:rPr>
              <w:t xml:space="preserve"> </w:t>
            </w:r>
            <w:r w:rsidRPr="00542364">
              <w:rPr>
                <w:rFonts w:cs="Times New Roman"/>
                <w:color w:val="000000"/>
                <w:sz w:val="20"/>
                <w:szCs w:val="20"/>
              </w:rPr>
              <w:t>amount</w:t>
            </w:r>
            <w:r w:rsidR="00002ABB">
              <w:rPr>
                <w:rFonts w:cs="Times New Roman"/>
                <w:color w:val="000000"/>
                <w:sz w:val="20"/>
                <w:szCs w:val="20"/>
              </w:rPr>
              <w:t xml:space="preserve"> </w:t>
            </w:r>
            <w:r w:rsidRPr="00542364">
              <w:rPr>
                <w:rFonts w:cs="Times New Roman"/>
                <w:color w:val="000000"/>
                <w:sz w:val="20"/>
                <w:szCs w:val="20"/>
              </w:rPr>
              <w:t>may</w:t>
            </w:r>
            <w:r w:rsidR="00002ABB">
              <w:rPr>
                <w:rFonts w:cs="Times New Roman"/>
                <w:color w:val="000000"/>
                <w:sz w:val="20"/>
                <w:szCs w:val="20"/>
              </w:rPr>
              <w:t xml:space="preserve"> </w:t>
            </w:r>
            <w:r w:rsidRPr="00542364">
              <w:rPr>
                <w:rFonts w:cs="Times New Roman"/>
                <w:color w:val="000000"/>
                <w:sz w:val="20"/>
                <w:szCs w:val="20"/>
              </w:rPr>
              <w:t>include,</w:t>
            </w:r>
            <w:r w:rsidR="00002ABB">
              <w:rPr>
                <w:rFonts w:cs="Times New Roman"/>
                <w:color w:val="000000"/>
                <w:sz w:val="20"/>
                <w:szCs w:val="20"/>
              </w:rPr>
              <w:t xml:space="preserve"> </w:t>
            </w:r>
            <w:r w:rsidRPr="00542364">
              <w:rPr>
                <w:rFonts w:cs="Times New Roman"/>
                <w:color w:val="000000"/>
                <w:sz w:val="20"/>
                <w:szCs w:val="20"/>
              </w:rPr>
              <w:t>at</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option</w:t>
            </w:r>
            <w:r w:rsidR="00002ABB">
              <w:rPr>
                <w:rFonts w:cs="Times New Roman"/>
                <w:color w:val="000000"/>
                <w:sz w:val="20"/>
                <w:szCs w:val="20"/>
              </w:rPr>
              <w:t xml:space="preserve"> </w:t>
            </w:r>
            <w:r w:rsidRPr="00542364">
              <w:rPr>
                <w:rFonts w:cs="Times New Roman"/>
                <w:color w:val="000000"/>
                <w:sz w:val="20"/>
                <w:szCs w:val="20"/>
              </w:rPr>
              <w:t>of</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Self–Governance</w:t>
            </w:r>
            <w:r w:rsidR="00002ABB">
              <w:rPr>
                <w:rFonts w:cs="Times New Roman"/>
                <w:color w:val="000000"/>
                <w:sz w:val="20"/>
                <w:szCs w:val="20"/>
              </w:rPr>
              <w:t xml:space="preserve"> </w:t>
            </w:r>
            <w:r w:rsidRPr="00542364">
              <w:rPr>
                <w:rFonts w:cs="Times New Roman"/>
                <w:color w:val="000000"/>
                <w:sz w:val="20"/>
                <w:szCs w:val="20"/>
              </w:rPr>
              <w:t>Tribe,</w:t>
            </w:r>
          </w:p>
          <w:p w:rsidR="004B648E" w:rsidRPr="00542364" w:rsidRDefault="004B648E" w:rsidP="00846C84">
            <w:pPr>
              <w:pStyle w:val="NoSpacing"/>
              <w:widowControl w:val="0"/>
              <w:tabs>
                <w:tab w:val="left" w:pos="360"/>
                <w:tab w:val="left" w:pos="720"/>
                <w:tab w:val="left" w:pos="1080"/>
              </w:tabs>
              <w:jc w:val="both"/>
              <w:rPr>
                <w:rFonts w:cs="Times New Roman"/>
                <w:sz w:val="20"/>
                <w:szCs w:val="20"/>
              </w:rPr>
            </w:pPr>
            <w:bookmarkStart w:id="137" w:name="co_anchor_I484EACD2435D11E08E1CD20EB0A88"/>
            <w:bookmarkEnd w:id="137"/>
          </w:p>
          <w:p w:rsidR="004B648E" w:rsidRPr="00542364" w:rsidRDefault="004B648E" w:rsidP="00846C84">
            <w:pPr>
              <w:pStyle w:val="NoSpacing"/>
              <w:widowControl w:val="0"/>
              <w:tabs>
                <w:tab w:val="left" w:pos="360"/>
                <w:tab w:val="left" w:pos="720"/>
                <w:tab w:val="left" w:pos="1080"/>
              </w:tabs>
              <w:ind w:left="720"/>
              <w:jc w:val="both"/>
              <w:rPr>
                <w:rFonts w:cs="Times New Roman"/>
                <w:sz w:val="20"/>
                <w:szCs w:val="20"/>
              </w:rPr>
            </w:pPr>
            <w:bookmarkStart w:id="138" w:name="co_pp_8b3b0000958a4_68"/>
            <w:bookmarkEnd w:id="138"/>
            <w:r w:rsidRPr="00542364">
              <w:rPr>
                <w:rFonts w:cs="Times New Roman"/>
                <w:sz w:val="20"/>
                <w:szCs w:val="20"/>
              </w:rPr>
              <w:t>(a)</w:t>
            </w:r>
            <w:r w:rsidR="00002ABB">
              <w:rPr>
                <w:rFonts w:cs="Times New Roman"/>
                <w:sz w:val="20"/>
                <w:szCs w:val="20"/>
              </w:rPr>
              <w:t xml:space="preserve"> </w:t>
            </w:r>
            <w:r w:rsidRPr="00542364">
              <w:rPr>
                <w:rFonts w:cs="Times New Roman"/>
                <w:sz w:val="20"/>
                <w:szCs w:val="20"/>
              </w:rPr>
              <w:t>Recurring</w:t>
            </w:r>
            <w:r w:rsidR="00002ABB">
              <w:rPr>
                <w:rFonts w:cs="Times New Roman"/>
                <w:sz w:val="20"/>
                <w:szCs w:val="20"/>
              </w:rPr>
              <w:t xml:space="preserve"> </w:t>
            </w:r>
            <w:r w:rsidRPr="00542364">
              <w:rPr>
                <w:rFonts w:cs="Times New Roman"/>
                <w:sz w:val="20"/>
                <w:szCs w:val="20"/>
              </w:rPr>
              <w:t>funds</w:t>
            </w:r>
            <w:r w:rsidR="00002ABB">
              <w:rPr>
                <w:rFonts w:cs="Times New Roman"/>
                <w:sz w:val="20"/>
                <w:szCs w:val="20"/>
              </w:rPr>
              <w:t xml:space="preserve"> </w:t>
            </w:r>
            <w:r w:rsidRPr="00542364">
              <w:rPr>
                <w:rFonts w:cs="Times New Roman"/>
                <w:sz w:val="20"/>
                <w:szCs w:val="20"/>
              </w:rPr>
              <w:t>available</w:t>
            </w:r>
            <w:r w:rsidR="00002ABB">
              <w:rPr>
                <w:rFonts w:cs="Times New Roman"/>
                <w:sz w:val="20"/>
                <w:szCs w:val="20"/>
              </w:rPr>
              <w:t xml:space="preserve"> </w:t>
            </w:r>
            <w:r w:rsidRPr="00542364">
              <w:rPr>
                <w:rFonts w:cs="Times New Roman"/>
                <w:sz w:val="20"/>
                <w:szCs w:val="20"/>
              </w:rPr>
              <w:t>under</w:t>
            </w:r>
            <w:r w:rsidR="00002ABB">
              <w:rPr>
                <w:rFonts w:cs="Times New Roman"/>
                <w:sz w:val="20"/>
                <w:szCs w:val="20"/>
              </w:rPr>
              <w:t xml:space="preserve"> </w:t>
            </w:r>
            <w:r w:rsidRPr="00542364">
              <w:rPr>
                <w:rFonts w:cs="Times New Roman"/>
                <w:sz w:val="20"/>
                <w:szCs w:val="20"/>
              </w:rPr>
              <w:t>section</w:t>
            </w:r>
            <w:r w:rsidR="00002ABB">
              <w:rPr>
                <w:rFonts w:cs="Times New Roman"/>
                <w:sz w:val="20"/>
                <w:szCs w:val="20"/>
              </w:rPr>
              <w:t xml:space="preserve"> </w:t>
            </w:r>
            <w:r w:rsidRPr="00542364">
              <w:rPr>
                <w:rFonts w:cs="Times New Roman"/>
                <w:sz w:val="20"/>
                <w:szCs w:val="20"/>
              </w:rPr>
              <w:t>106(a)</w:t>
            </w:r>
            <w:r w:rsidR="00002ABB">
              <w:rPr>
                <w:rFonts w:cs="Times New Roman"/>
                <w:sz w:val="20"/>
                <w:szCs w:val="20"/>
              </w:rPr>
              <w:t xml:space="preserve"> </w:t>
            </w:r>
            <w:r w:rsidRPr="00542364">
              <w:rPr>
                <w:rFonts w:cs="Times New Roman"/>
                <w:sz w:val="20"/>
                <w:szCs w:val="20"/>
              </w:rPr>
              <w:t>of</w:t>
            </w:r>
            <w:r w:rsidR="00002ABB">
              <w:rPr>
                <w:rFonts w:cs="Times New Roman"/>
                <w:sz w:val="20"/>
                <w:szCs w:val="20"/>
              </w:rPr>
              <w:t xml:space="preserve"> </w:t>
            </w:r>
            <w:r w:rsidRPr="00542364">
              <w:rPr>
                <w:rFonts w:cs="Times New Roman"/>
                <w:sz w:val="20"/>
                <w:szCs w:val="20"/>
              </w:rPr>
              <w:t>the</w:t>
            </w:r>
            <w:r w:rsidR="00002ABB">
              <w:rPr>
                <w:rFonts w:cs="Times New Roman"/>
                <w:sz w:val="20"/>
                <w:szCs w:val="20"/>
              </w:rPr>
              <w:t xml:space="preserve"> </w:t>
            </w:r>
            <w:r w:rsidRPr="00542364">
              <w:rPr>
                <w:rFonts w:cs="Times New Roman"/>
                <w:sz w:val="20"/>
                <w:szCs w:val="20"/>
              </w:rPr>
              <w:t>Act</w:t>
            </w:r>
            <w:r w:rsidR="00002ABB">
              <w:rPr>
                <w:rFonts w:cs="Times New Roman"/>
                <w:sz w:val="20"/>
                <w:szCs w:val="20"/>
              </w:rPr>
              <w:t xml:space="preserve"> </w:t>
            </w:r>
            <w:r w:rsidRPr="00542364">
              <w:rPr>
                <w:rFonts w:cs="Times New Roman"/>
                <w:sz w:val="20"/>
                <w:szCs w:val="20"/>
              </w:rPr>
              <w:t>[</w:t>
            </w:r>
            <w:hyperlink r:id="rId49" w:history="1">
              <w:r w:rsidRPr="00542364">
                <w:rPr>
                  <w:rFonts w:cs="Times New Roman"/>
                  <w:sz w:val="20"/>
                  <w:szCs w:val="20"/>
                </w:rPr>
                <w:t>25</w:t>
              </w:r>
              <w:r w:rsidR="00002ABB">
                <w:rPr>
                  <w:rFonts w:cs="Times New Roman"/>
                  <w:sz w:val="20"/>
                  <w:szCs w:val="20"/>
                </w:rPr>
                <w:t xml:space="preserve"> </w:t>
              </w:r>
              <w:r w:rsidRPr="00542364">
                <w:rPr>
                  <w:rFonts w:cs="Times New Roman"/>
                  <w:sz w:val="20"/>
                  <w:szCs w:val="20"/>
                </w:rPr>
                <w:t>U.S.C.</w:t>
              </w:r>
              <w:r w:rsidR="00002ABB">
                <w:rPr>
                  <w:rFonts w:cs="Times New Roman"/>
                  <w:sz w:val="20"/>
                  <w:szCs w:val="20"/>
                </w:rPr>
                <w:t xml:space="preserve"> </w:t>
              </w:r>
              <w:r w:rsidRPr="00542364">
                <w:rPr>
                  <w:rFonts w:cs="Times New Roman"/>
                  <w:sz w:val="20"/>
                  <w:szCs w:val="20"/>
                </w:rPr>
                <w:t>450j–1</w:t>
              </w:r>
            </w:hyperlink>
            <w:r w:rsidRPr="00542364">
              <w:rPr>
                <w:rFonts w:cs="Times New Roman"/>
                <w:sz w:val="20"/>
                <w:szCs w:val="20"/>
              </w:rPr>
              <w:t>]</w:t>
            </w:r>
            <w:r w:rsidR="00002ABB">
              <w:rPr>
                <w:rFonts w:cs="Times New Roman"/>
                <w:sz w:val="20"/>
                <w:szCs w:val="20"/>
              </w:rPr>
              <w:t xml:space="preserve"> </w:t>
            </w:r>
            <w:r w:rsidRPr="00542364">
              <w:rPr>
                <w:rFonts w:cs="Times New Roman"/>
                <w:sz w:val="20"/>
                <w:szCs w:val="20"/>
              </w:rPr>
              <w:t>;</w:t>
            </w:r>
          </w:p>
          <w:p w:rsidR="004B648E" w:rsidRPr="00542364" w:rsidRDefault="004B648E" w:rsidP="00846C84">
            <w:pPr>
              <w:pStyle w:val="NoSpacing"/>
              <w:widowControl w:val="0"/>
              <w:tabs>
                <w:tab w:val="left" w:pos="360"/>
                <w:tab w:val="left" w:pos="720"/>
                <w:tab w:val="left" w:pos="1080"/>
              </w:tabs>
              <w:ind w:left="720"/>
              <w:jc w:val="both"/>
              <w:rPr>
                <w:rFonts w:cs="Times New Roman"/>
                <w:sz w:val="20"/>
                <w:szCs w:val="20"/>
              </w:rPr>
            </w:pPr>
            <w:bookmarkStart w:id="139" w:name="co_anchor_I484EACD3435D11E08E1CD20EB0A88"/>
            <w:bookmarkEnd w:id="139"/>
          </w:p>
          <w:p w:rsidR="004B648E" w:rsidRPr="00542364"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40" w:name="co_pp_a83b000018c76_68"/>
            <w:bookmarkEnd w:id="140"/>
            <w:r w:rsidRPr="00542364">
              <w:rPr>
                <w:rFonts w:cs="Times New Roman"/>
                <w:color w:val="000000"/>
                <w:sz w:val="20"/>
                <w:szCs w:val="20"/>
              </w:rPr>
              <w:t>(b)</w:t>
            </w:r>
            <w:r w:rsidR="00002ABB">
              <w:rPr>
                <w:rFonts w:cs="Times New Roman"/>
                <w:color w:val="000000"/>
                <w:sz w:val="20"/>
                <w:szCs w:val="20"/>
              </w:rPr>
              <w:t xml:space="preserve"> </w:t>
            </w:r>
            <w:r w:rsidRPr="00542364">
              <w:rPr>
                <w:rFonts w:cs="Times New Roman"/>
                <w:color w:val="000000"/>
                <w:sz w:val="20"/>
                <w:szCs w:val="20"/>
              </w:rPr>
              <w:t>Recurring</w:t>
            </w:r>
            <w:r w:rsidR="00002ABB">
              <w:rPr>
                <w:rFonts w:cs="Times New Roman"/>
                <w:color w:val="000000"/>
                <w:sz w:val="20"/>
                <w:szCs w:val="20"/>
              </w:rPr>
              <w:t xml:space="preserve"> </w:t>
            </w:r>
            <w:r w:rsidRPr="00542364">
              <w:rPr>
                <w:rFonts w:cs="Times New Roman"/>
                <w:color w:val="000000"/>
                <w:sz w:val="20"/>
                <w:szCs w:val="20"/>
              </w:rPr>
              <w:t>Tribal</w:t>
            </w:r>
            <w:r w:rsidR="00002ABB">
              <w:rPr>
                <w:rFonts w:cs="Times New Roman"/>
                <w:color w:val="000000"/>
                <w:sz w:val="20"/>
                <w:szCs w:val="20"/>
              </w:rPr>
              <w:t xml:space="preserve"> </w:t>
            </w:r>
            <w:r w:rsidRPr="00542364">
              <w:rPr>
                <w:rFonts w:cs="Times New Roman"/>
                <w:color w:val="000000"/>
                <w:sz w:val="20"/>
                <w:szCs w:val="20"/>
              </w:rPr>
              <w:t>shares;</w:t>
            </w:r>
            <w:r w:rsidR="00002ABB">
              <w:rPr>
                <w:rFonts w:cs="Times New Roman"/>
                <w:color w:val="000000"/>
                <w:sz w:val="20"/>
                <w:szCs w:val="20"/>
              </w:rPr>
              <w:t xml:space="preserve"> </w:t>
            </w:r>
            <w:r w:rsidRPr="00542364">
              <w:rPr>
                <w:rFonts w:cs="Times New Roman"/>
                <w:color w:val="000000"/>
                <w:sz w:val="20"/>
                <w:szCs w:val="20"/>
              </w:rPr>
              <w:t>and</w:t>
            </w:r>
          </w:p>
          <w:p w:rsidR="004B648E" w:rsidRPr="00542364"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41" w:name="co_anchor_I484EACD4435D11E08E1CD20EB0A88"/>
            <w:bookmarkStart w:id="142" w:name="co_pp_4b24000003ba5_68"/>
            <w:bookmarkEnd w:id="141"/>
            <w:bookmarkEnd w:id="142"/>
            <w:r w:rsidRPr="00542364">
              <w:rPr>
                <w:rFonts w:cs="Times New Roman"/>
                <w:color w:val="000000"/>
                <w:sz w:val="20"/>
                <w:szCs w:val="20"/>
              </w:rPr>
              <w:t>(c)</w:t>
            </w:r>
            <w:r w:rsidR="00002ABB">
              <w:rPr>
                <w:rFonts w:cs="Times New Roman"/>
                <w:color w:val="000000"/>
                <w:sz w:val="20"/>
                <w:szCs w:val="20"/>
              </w:rPr>
              <w:t xml:space="preserve"> </w:t>
            </w:r>
            <w:r w:rsidRPr="00542364">
              <w:rPr>
                <w:rFonts w:cs="Times New Roman"/>
                <w:color w:val="000000"/>
                <w:sz w:val="20"/>
                <w:szCs w:val="20"/>
              </w:rPr>
              <w:t>Any</w:t>
            </w:r>
            <w:r w:rsidR="00002ABB">
              <w:rPr>
                <w:rFonts w:cs="Times New Roman"/>
                <w:color w:val="000000"/>
                <w:sz w:val="20"/>
                <w:szCs w:val="20"/>
              </w:rPr>
              <w:t xml:space="preserve"> </w:t>
            </w:r>
            <w:r w:rsidRPr="00542364">
              <w:rPr>
                <w:rFonts w:cs="Times New Roman"/>
                <w:color w:val="000000"/>
                <w:sz w:val="20"/>
                <w:szCs w:val="20"/>
              </w:rPr>
              <w:t>recurring</w:t>
            </w:r>
            <w:r w:rsidR="00002ABB">
              <w:rPr>
                <w:rFonts w:cs="Times New Roman"/>
                <w:color w:val="000000"/>
                <w:sz w:val="20"/>
                <w:szCs w:val="20"/>
              </w:rPr>
              <w:t xml:space="preserve"> </w:t>
            </w:r>
            <w:r w:rsidRPr="00542364">
              <w:rPr>
                <w:rFonts w:cs="Times New Roman"/>
                <w:color w:val="000000"/>
                <w:sz w:val="20"/>
                <w:szCs w:val="20"/>
              </w:rPr>
              <w:t>funds</w:t>
            </w:r>
            <w:r w:rsidR="00002ABB">
              <w:rPr>
                <w:rFonts w:cs="Times New Roman"/>
                <w:color w:val="000000"/>
                <w:sz w:val="20"/>
                <w:szCs w:val="20"/>
              </w:rPr>
              <w:t xml:space="preserve"> </w:t>
            </w:r>
            <w:r w:rsidRPr="00542364">
              <w:rPr>
                <w:rFonts w:cs="Times New Roman"/>
                <w:color w:val="000000"/>
                <w:sz w:val="20"/>
                <w:szCs w:val="20"/>
              </w:rPr>
              <w:t>for</w:t>
            </w:r>
            <w:r w:rsidR="00002ABB">
              <w:rPr>
                <w:rFonts w:cs="Times New Roman"/>
                <w:color w:val="000000"/>
                <w:sz w:val="20"/>
                <w:szCs w:val="20"/>
              </w:rPr>
              <w:t xml:space="preserve"> </w:t>
            </w:r>
            <w:r w:rsidRPr="00542364">
              <w:rPr>
                <w:rFonts w:cs="Times New Roman"/>
                <w:color w:val="000000"/>
                <w:sz w:val="20"/>
                <w:szCs w:val="20"/>
              </w:rPr>
              <w:t>new</w:t>
            </w:r>
            <w:r w:rsidR="00002ABB">
              <w:rPr>
                <w:rFonts w:cs="Times New Roman"/>
                <w:color w:val="000000"/>
                <w:sz w:val="20"/>
                <w:szCs w:val="20"/>
              </w:rPr>
              <w:t xml:space="preserve"> </w:t>
            </w:r>
            <w:r w:rsidRPr="00542364">
              <w:rPr>
                <w:rFonts w:cs="Times New Roman"/>
                <w:color w:val="000000"/>
                <w:sz w:val="20"/>
                <w:szCs w:val="20"/>
              </w:rPr>
              <w:t>or</w:t>
            </w:r>
            <w:r w:rsidR="00002ABB">
              <w:rPr>
                <w:rFonts w:cs="Times New Roman"/>
                <w:color w:val="000000"/>
                <w:sz w:val="20"/>
                <w:szCs w:val="20"/>
              </w:rPr>
              <w:t xml:space="preserve"> </w:t>
            </w:r>
            <w:r w:rsidRPr="00542364">
              <w:rPr>
                <w:rFonts w:cs="Times New Roman"/>
                <w:color w:val="000000"/>
                <w:sz w:val="20"/>
                <w:szCs w:val="20"/>
              </w:rPr>
              <w:t>expanded</w:t>
            </w:r>
            <w:r w:rsidR="00002ABB">
              <w:rPr>
                <w:rFonts w:cs="Times New Roman"/>
                <w:color w:val="000000"/>
                <w:sz w:val="20"/>
                <w:szCs w:val="20"/>
              </w:rPr>
              <w:t xml:space="preserve"> </w:t>
            </w:r>
            <w:r w:rsidRPr="00542364">
              <w:rPr>
                <w:rFonts w:cs="Times New Roman"/>
                <w:color w:val="000000"/>
                <w:sz w:val="20"/>
                <w:szCs w:val="20"/>
              </w:rPr>
              <w:t>PSFAs</w:t>
            </w:r>
            <w:r w:rsidR="00002ABB">
              <w:rPr>
                <w:rFonts w:cs="Times New Roman"/>
                <w:color w:val="000000"/>
                <w:sz w:val="20"/>
                <w:szCs w:val="20"/>
              </w:rPr>
              <w:t xml:space="preserve"> </w:t>
            </w:r>
            <w:r w:rsidRPr="00542364">
              <w:rPr>
                <w:rFonts w:cs="Times New Roman"/>
                <w:color w:val="000000"/>
                <w:sz w:val="20"/>
                <w:szCs w:val="20"/>
              </w:rPr>
              <w:t>not</w:t>
            </w:r>
            <w:r w:rsidR="00002ABB">
              <w:rPr>
                <w:rFonts w:cs="Times New Roman"/>
                <w:color w:val="000000"/>
                <w:sz w:val="20"/>
                <w:szCs w:val="20"/>
              </w:rPr>
              <w:t xml:space="preserve"> </w:t>
            </w:r>
            <w:r w:rsidRPr="00542364">
              <w:rPr>
                <w:rFonts w:cs="Times New Roman"/>
                <w:color w:val="000000"/>
                <w:sz w:val="20"/>
                <w:szCs w:val="20"/>
              </w:rPr>
              <w:t>previously</w:t>
            </w:r>
            <w:r w:rsidR="00002ABB">
              <w:rPr>
                <w:rFonts w:cs="Times New Roman"/>
                <w:color w:val="000000"/>
                <w:sz w:val="20"/>
                <w:szCs w:val="20"/>
              </w:rPr>
              <w:t xml:space="preserve"> </w:t>
            </w:r>
            <w:r w:rsidRPr="00542364">
              <w:rPr>
                <w:rFonts w:cs="Times New Roman"/>
                <w:color w:val="000000"/>
                <w:sz w:val="20"/>
                <w:szCs w:val="20"/>
              </w:rPr>
              <w:t>assumed</w:t>
            </w:r>
            <w:r w:rsidR="00002ABB">
              <w:rPr>
                <w:rFonts w:cs="Times New Roman"/>
                <w:color w:val="000000"/>
                <w:sz w:val="20"/>
                <w:szCs w:val="20"/>
              </w:rPr>
              <w:t xml:space="preserve"> </w:t>
            </w:r>
            <w:r w:rsidRPr="00542364">
              <w:rPr>
                <w:rFonts w:cs="Times New Roman"/>
                <w:color w:val="000000"/>
                <w:sz w:val="20"/>
                <w:szCs w:val="20"/>
              </w:rPr>
              <w:t>by</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Self–Governance</w:t>
            </w:r>
            <w:r w:rsidR="00002ABB">
              <w:rPr>
                <w:rFonts w:cs="Times New Roman"/>
                <w:color w:val="000000"/>
                <w:sz w:val="20"/>
                <w:szCs w:val="20"/>
              </w:rPr>
              <w:t xml:space="preserve"> </w:t>
            </w:r>
            <w:r w:rsidRPr="00542364">
              <w:rPr>
                <w:rFonts w:cs="Times New Roman"/>
                <w:color w:val="000000"/>
                <w:sz w:val="20"/>
                <w:szCs w:val="20"/>
              </w:rPr>
              <w:t>Tribe.</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42364" w:rsidRDefault="004B648E" w:rsidP="00846C84">
            <w:pPr>
              <w:pStyle w:val="NoSpacing"/>
              <w:widowControl w:val="0"/>
              <w:tabs>
                <w:tab w:val="left" w:pos="360"/>
                <w:tab w:val="left" w:pos="720"/>
                <w:tab w:val="left" w:pos="1080"/>
              </w:tabs>
              <w:jc w:val="both"/>
              <w:rPr>
                <w:b/>
                <w:sz w:val="20"/>
                <w:szCs w:val="20"/>
              </w:rPr>
            </w:pPr>
            <w:r w:rsidRPr="00542364">
              <w:rPr>
                <w:b/>
                <w:sz w:val="20"/>
                <w:szCs w:val="20"/>
              </w:rPr>
              <w:t>§</w:t>
            </w:r>
            <w:r w:rsidR="00002ABB">
              <w:rPr>
                <w:b/>
                <w:sz w:val="20"/>
                <w:szCs w:val="20"/>
              </w:rPr>
              <w:t xml:space="preserve"> </w:t>
            </w:r>
            <w:r w:rsidRPr="00542364">
              <w:rPr>
                <w:b/>
                <w:sz w:val="20"/>
                <w:szCs w:val="20"/>
              </w:rPr>
              <w:t>137.122</w:t>
            </w:r>
            <w:r w:rsidR="00002ABB">
              <w:rPr>
                <w:b/>
                <w:sz w:val="20"/>
                <w:szCs w:val="20"/>
              </w:rPr>
              <w:t xml:space="preserve"> </w:t>
            </w:r>
            <w:r w:rsidRPr="00542364">
              <w:rPr>
                <w:b/>
                <w:sz w:val="20"/>
                <w:szCs w:val="20"/>
              </w:rPr>
              <w:t>May</w:t>
            </w:r>
            <w:r w:rsidR="00002ABB">
              <w:rPr>
                <w:b/>
                <w:sz w:val="20"/>
                <w:szCs w:val="20"/>
              </w:rPr>
              <w:t xml:space="preserve"> </w:t>
            </w:r>
            <w:r w:rsidRPr="00542364">
              <w:rPr>
                <w:b/>
                <w:sz w:val="20"/>
                <w:szCs w:val="20"/>
              </w:rPr>
              <w:t>a</w:t>
            </w:r>
            <w:r w:rsidR="00002ABB">
              <w:rPr>
                <w:b/>
                <w:sz w:val="20"/>
                <w:szCs w:val="20"/>
              </w:rPr>
              <w:t xml:space="preserve"> </w:t>
            </w:r>
            <w:r w:rsidRPr="00542364">
              <w:rPr>
                <w:b/>
                <w:sz w:val="20"/>
                <w:szCs w:val="20"/>
              </w:rPr>
              <w:t>Self–Governance</w:t>
            </w:r>
            <w:r w:rsidR="00002ABB">
              <w:rPr>
                <w:b/>
                <w:sz w:val="20"/>
                <w:szCs w:val="20"/>
              </w:rPr>
              <w:t xml:space="preserve"> </w:t>
            </w:r>
            <w:r w:rsidRPr="00542364">
              <w:rPr>
                <w:b/>
                <w:sz w:val="20"/>
                <w:szCs w:val="20"/>
              </w:rPr>
              <w:t>Tribe</w:t>
            </w:r>
            <w:r w:rsidR="00002ABB">
              <w:rPr>
                <w:b/>
                <w:sz w:val="20"/>
                <w:szCs w:val="20"/>
              </w:rPr>
              <w:t xml:space="preserve"> </w:t>
            </w:r>
            <w:r w:rsidRPr="00542364">
              <w:rPr>
                <w:b/>
                <w:sz w:val="20"/>
                <w:szCs w:val="20"/>
              </w:rPr>
              <w:t>with</w:t>
            </w:r>
            <w:r w:rsidR="00002ABB">
              <w:rPr>
                <w:b/>
                <w:sz w:val="20"/>
                <w:szCs w:val="20"/>
              </w:rPr>
              <w:t xml:space="preserve"> </w:t>
            </w:r>
            <w:r w:rsidRPr="00542364">
              <w:rPr>
                <w:b/>
                <w:sz w:val="20"/>
                <w:szCs w:val="20"/>
              </w:rPr>
              <w:t>a</w:t>
            </w:r>
            <w:r w:rsidR="00002ABB">
              <w:rPr>
                <w:b/>
                <w:sz w:val="20"/>
                <w:szCs w:val="20"/>
              </w:rPr>
              <w:t xml:space="preserve"> </w:t>
            </w:r>
            <w:r w:rsidRPr="00542364">
              <w:rPr>
                <w:b/>
                <w:sz w:val="20"/>
                <w:szCs w:val="20"/>
              </w:rPr>
              <w:t>stable</w:t>
            </w:r>
            <w:r w:rsidR="00002ABB">
              <w:rPr>
                <w:b/>
                <w:sz w:val="20"/>
                <w:szCs w:val="20"/>
              </w:rPr>
              <w:t xml:space="preserve"> </w:t>
            </w:r>
            <w:r w:rsidRPr="00542364">
              <w:rPr>
                <w:b/>
                <w:sz w:val="20"/>
                <w:szCs w:val="20"/>
              </w:rPr>
              <w:t>base</w:t>
            </w:r>
            <w:r w:rsidR="00002ABB">
              <w:rPr>
                <w:b/>
                <w:sz w:val="20"/>
                <w:szCs w:val="20"/>
              </w:rPr>
              <w:t xml:space="preserve"> </w:t>
            </w:r>
            <w:r w:rsidRPr="00542364">
              <w:rPr>
                <w:b/>
                <w:sz w:val="20"/>
                <w:szCs w:val="20"/>
              </w:rPr>
              <w:t>budget</w:t>
            </w:r>
            <w:r w:rsidR="00002ABB">
              <w:rPr>
                <w:b/>
                <w:sz w:val="20"/>
                <w:szCs w:val="20"/>
              </w:rPr>
              <w:t xml:space="preserve"> </w:t>
            </w:r>
            <w:r w:rsidRPr="00542364">
              <w:rPr>
                <w:b/>
                <w:sz w:val="20"/>
                <w:szCs w:val="20"/>
              </w:rPr>
              <w:t>receive</w:t>
            </w:r>
            <w:r w:rsidR="00002ABB">
              <w:rPr>
                <w:b/>
                <w:sz w:val="20"/>
                <w:szCs w:val="20"/>
              </w:rPr>
              <w:t xml:space="preserve"> </w:t>
            </w:r>
            <w:r w:rsidRPr="00542364">
              <w:rPr>
                <w:b/>
                <w:sz w:val="20"/>
                <w:szCs w:val="20"/>
              </w:rPr>
              <w:t>other</w:t>
            </w:r>
            <w:r w:rsidR="00002ABB">
              <w:rPr>
                <w:b/>
                <w:sz w:val="20"/>
                <w:szCs w:val="20"/>
              </w:rPr>
              <w:t xml:space="preserve"> </w:t>
            </w:r>
            <w:r w:rsidRPr="00542364">
              <w:rPr>
                <w:b/>
                <w:sz w:val="20"/>
                <w:szCs w:val="20"/>
              </w:rPr>
              <w:t>funding</w:t>
            </w:r>
            <w:r w:rsidR="00002ABB">
              <w:rPr>
                <w:b/>
                <w:sz w:val="20"/>
                <w:szCs w:val="20"/>
              </w:rPr>
              <w:t xml:space="preserve"> </w:t>
            </w:r>
            <w:r w:rsidRPr="00542364">
              <w:rPr>
                <w:b/>
                <w:sz w:val="20"/>
                <w:szCs w:val="20"/>
              </w:rPr>
              <w:t>under</w:t>
            </w:r>
            <w:r w:rsidR="00002ABB">
              <w:rPr>
                <w:b/>
                <w:sz w:val="20"/>
                <w:szCs w:val="20"/>
              </w:rPr>
              <w:t xml:space="preserve"> </w:t>
            </w:r>
            <w:r w:rsidRPr="00542364">
              <w:rPr>
                <w:b/>
                <w:sz w:val="20"/>
                <w:szCs w:val="20"/>
              </w:rPr>
              <w:t>its</w:t>
            </w:r>
            <w:r w:rsidR="00002ABB">
              <w:rPr>
                <w:b/>
                <w:sz w:val="20"/>
                <w:szCs w:val="20"/>
              </w:rPr>
              <w:t xml:space="preserve"> </w:t>
            </w:r>
            <w:r w:rsidRPr="00542364">
              <w:rPr>
                <w:b/>
                <w:sz w:val="20"/>
                <w:szCs w:val="20"/>
              </w:rPr>
              <w:t>funding</w:t>
            </w:r>
            <w:r w:rsidR="00002ABB">
              <w:rPr>
                <w:b/>
                <w:sz w:val="20"/>
                <w:szCs w:val="20"/>
              </w:rPr>
              <w:t xml:space="preserve"> </w:t>
            </w:r>
            <w:r w:rsidRPr="00542364">
              <w:rPr>
                <w:b/>
                <w:sz w:val="20"/>
                <w:szCs w:val="20"/>
              </w:rPr>
              <w:t>agreement?</w:t>
            </w:r>
            <w:bookmarkStart w:id="143" w:name="co_anchor_I485C1A50435D11E0ACD5888FA94BC"/>
            <w:bookmarkStart w:id="144" w:name="co_anchor_I485C4161435D11E0ACD5888FA94BC"/>
            <w:bookmarkEnd w:id="143"/>
            <w:bookmarkEnd w:id="144"/>
          </w:p>
          <w:p w:rsidR="004B648E" w:rsidRPr="00542364"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542364">
              <w:rPr>
                <w:rFonts w:cs="Times New Roman"/>
                <w:color w:val="000000"/>
                <w:sz w:val="20"/>
                <w:szCs w:val="20"/>
              </w:rPr>
              <w:t>Yes,</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funding</w:t>
            </w:r>
            <w:r w:rsidR="00002ABB">
              <w:rPr>
                <w:rFonts w:cs="Times New Roman"/>
                <w:color w:val="000000"/>
                <w:sz w:val="20"/>
                <w:szCs w:val="20"/>
              </w:rPr>
              <w:t xml:space="preserve"> </w:t>
            </w:r>
            <w:r w:rsidRPr="00542364">
              <w:rPr>
                <w:rFonts w:cs="Times New Roman"/>
                <w:color w:val="000000"/>
                <w:sz w:val="20"/>
                <w:szCs w:val="20"/>
              </w:rPr>
              <w:t>agreement</w:t>
            </w:r>
            <w:r w:rsidR="00002ABB">
              <w:rPr>
                <w:rFonts w:cs="Times New Roman"/>
                <w:color w:val="000000"/>
                <w:sz w:val="20"/>
                <w:szCs w:val="20"/>
              </w:rPr>
              <w:t xml:space="preserve"> </w:t>
            </w:r>
            <w:r w:rsidRPr="00542364">
              <w:rPr>
                <w:rFonts w:cs="Times New Roman"/>
                <w:color w:val="000000"/>
                <w:sz w:val="20"/>
                <w:szCs w:val="20"/>
              </w:rPr>
              <w:t>may</w:t>
            </w:r>
            <w:r w:rsidR="00002ABB">
              <w:rPr>
                <w:rFonts w:cs="Times New Roman"/>
                <w:color w:val="000000"/>
                <w:sz w:val="20"/>
                <w:szCs w:val="20"/>
              </w:rPr>
              <w:t xml:space="preserve"> </w:t>
            </w:r>
            <w:r w:rsidRPr="00542364">
              <w:rPr>
                <w:rFonts w:cs="Times New Roman"/>
                <w:color w:val="000000"/>
                <w:sz w:val="20"/>
                <w:szCs w:val="20"/>
              </w:rPr>
              <w:t>include</w:t>
            </w:r>
            <w:r w:rsidR="00002ABB">
              <w:rPr>
                <w:rFonts w:cs="Times New Roman"/>
                <w:color w:val="000000"/>
                <w:sz w:val="20"/>
                <w:szCs w:val="20"/>
              </w:rPr>
              <w:t xml:space="preserve"> </w:t>
            </w:r>
            <w:r w:rsidRPr="00542364">
              <w:rPr>
                <w:rFonts w:cs="Times New Roman"/>
                <w:color w:val="000000"/>
                <w:sz w:val="20"/>
                <w:szCs w:val="20"/>
              </w:rPr>
              <w:t>non-recurring</w:t>
            </w:r>
            <w:r w:rsidR="00002ABB">
              <w:rPr>
                <w:rFonts w:cs="Times New Roman"/>
                <w:color w:val="000000"/>
                <w:sz w:val="20"/>
                <w:szCs w:val="20"/>
              </w:rPr>
              <w:t xml:space="preserve"> </w:t>
            </w:r>
            <w:r w:rsidRPr="00542364">
              <w:rPr>
                <w:rFonts w:cs="Times New Roman"/>
                <w:color w:val="000000"/>
                <w:sz w:val="20"/>
                <w:szCs w:val="20"/>
              </w:rPr>
              <w:t>funds,</w:t>
            </w:r>
            <w:r w:rsidR="00002ABB">
              <w:rPr>
                <w:rFonts w:cs="Times New Roman"/>
                <w:color w:val="000000"/>
                <w:sz w:val="20"/>
                <w:szCs w:val="20"/>
              </w:rPr>
              <w:t xml:space="preserve"> </w:t>
            </w:r>
            <w:r w:rsidRPr="00542364">
              <w:rPr>
                <w:rFonts w:cs="Times New Roman"/>
                <w:color w:val="000000"/>
                <w:sz w:val="20"/>
                <w:szCs w:val="20"/>
              </w:rPr>
              <w:t>other</w:t>
            </w:r>
            <w:r w:rsidR="00002ABB">
              <w:rPr>
                <w:rFonts w:cs="Times New Roman"/>
                <w:color w:val="000000"/>
                <w:sz w:val="20"/>
                <w:szCs w:val="20"/>
              </w:rPr>
              <w:t xml:space="preserve"> </w:t>
            </w:r>
            <w:r w:rsidRPr="00542364">
              <w:rPr>
                <w:rFonts w:cs="Times New Roman"/>
                <w:color w:val="000000"/>
                <w:sz w:val="20"/>
                <w:szCs w:val="20"/>
              </w:rPr>
              <w:t>recurring</w:t>
            </w:r>
            <w:r w:rsidR="00002ABB">
              <w:rPr>
                <w:rFonts w:cs="Times New Roman"/>
                <w:color w:val="000000"/>
                <w:sz w:val="20"/>
                <w:szCs w:val="20"/>
              </w:rPr>
              <w:t xml:space="preserve"> </w:t>
            </w:r>
            <w:r w:rsidRPr="00542364">
              <w:rPr>
                <w:rFonts w:cs="Times New Roman"/>
                <w:color w:val="000000"/>
                <w:sz w:val="20"/>
                <w:szCs w:val="20"/>
              </w:rPr>
              <w:t>funds,</w:t>
            </w:r>
            <w:r w:rsidR="00002ABB">
              <w:rPr>
                <w:rFonts w:cs="Times New Roman"/>
                <w:color w:val="000000"/>
                <w:sz w:val="20"/>
                <w:szCs w:val="20"/>
              </w:rPr>
              <w:t xml:space="preserve"> </w:t>
            </w:r>
            <w:r w:rsidRPr="00542364">
              <w:rPr>
                <w:rFonts w:cs="Times New Roman"/>
                <w:color w:val="000000"/>
                <w:sz w:val="20"/>
                <w:szCs w:val="20"/>
              </w:rPr>
              <w:t>and</w:t>
            </w:r>
            <w:r w:rsidR="00002ABB">
              <w:rPr>
                <w:rFonts w:cs="Times New Roman"/>
                <w:color w:val="000000"/>
                <w:sz w:val="20"/>
                <w:szCs w:val="20"/>
              </w:rPr>
              <w:t xml:space="preserve"> </w:t>
            </w:r>
            <w:r w:rsidRPr="00542364">
              <w:rPr>
                <w:rFonts w:cs="Times New Roman"/>
                <w:color w:val="000000"/>
                <w:sz w:val="20"/>
                <w:szCs w:val="20"/>
              </w:rPr>
              <w:t>other</w:t>
            </w:r>
            <w:r w:rsidR="00002ABB">
              <w:rPr>
                <w:rFonts w:cs="Times New Roman"/>
                <w:color w:val="000000"/>
                <w:sz w:val="20"/>
                <w:szCs w:val="20"/>
              </w:rPr>
              <w:t xml:space="preserve"> </w:t>
            </w:r>
            <w:r w:rsidRPr="00542364">
              <w:rPr>
                <w:rFonts w:cs="Times New Roman"/>
                <w:color w:val="000000"/>
                <w:sz w:val="20"/>
                <w:szCs w:val="20"/>
              </w:rPr>
              <w:t>funds</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Self–Governance</w:t>
            </w:r>
            <w:r w:rsidR="00002ABB">
              <w:rPr>
                <w:rFonts w:cs="Times New Roman"/>
                <w:color w:val="000000"/>
                <w:sz w:val="20"/>
                <w:szCs w:val="20"/>
              </w:rPr>
              <w:t xml:space="preserve"> </w:t>
            </w:r>
            <w:r w:rsidRPr="00542364">
              <w:rPr>
                <w:rFonts w:cs="Times New Roman"/>
                <w:color w:val="000000"/>
                <w:sz w:val="20"/>
                <w:szCs w:val="20"/>
              </w:rPr>
              <w:t>Tribe</w:t>
            </w:r>
            <w:r w:rsidR="00002ABB">
              <w:rPr>
                <w:rFonts w:cs="Times New Roman"/>
                <w:color w:val="000000"/>
                <w:sz w:val="20"/>
                <w:szCs w:val="20"/>
              </w:rPr>
              <w:t xml:space="preserve"> </w:t>
            </w:r>
            <w:r w:rsidRPr="00542364">
              <w:rPr>
                <w:rFonts w:cs="Times New Roman"/>
                <w:color w:val="000000"/>
                <w:sz w:val="20"/>
                <w:szCs w:val="20"/>
              </w:rPr>
              <w:t>is</w:t>
            </w:r>
            <w:r w:rsidR="00002ABB">
              <w:rPr>
                <w:rFonts w:cs="Times New Roman"/>
                <w:color w:val="000000"/>
                <w:sz w:val="20"/>
                <w:szCs w:val="20"/>
              </w:rPr>
              <w:t xml:space="preserve"> </w:t>
            </w:r>
            <w:r w:rsidRPr="00542364">
              <w:rPr>
                <w:rFonts w:cs="Times New Roman"/>
                <w:color w:val="000000"/>
                <w:sz w:val="20"/>
                <w:szCs w:val="20"/>
              </w:rPr>
              <w:t>entitled</w:t>
            </w:r>
            <w:r w:rsidR="00002ABB">
              <w:rPr>
                <w:rFonts w:cs="Times New Roman"/>
                <w:color w:val="000000"/>
                <w:sz w:val="20"/>
                <w:szCs w:val="20"/>
              </w:rPr>
              <w:t xml:space="preserve"> </w:t>
            </w:r>
            <w:r w:rsidRPr="00542364">
              <w:rPr>
                <w:rFonts w:cs="Times New Roman"/>
                <w:color w:val="000000"/>
                <w:sz w:val="20"/>
                <w:szCs w:val="20"/>
              </w:rPr>
              <w:t>to</w:t>
            </w:r>
            <w:r w:rsidR="00002ABB">
              <w:rPr>
                <w:rFonts w:cs="Times New Roman"/>
                <w:color w:val="000000"/>
                <w:sz w:val="20"/>
                <w:szCs w:val="20"/>
              </w:rPr>
              <w:t xml:space="preserve"> </w:t>
            </w:r>
            <w:r w:rsidRPr="00542364">
              <w:rPr>
                <w:rFonts w:cs="Times New Roman"/>
                <w:color w:val="000000"/>
                <w:sz w:val="20"/>
                <w:szCs w:val="20"/>
              </w:rPr>
              <w:t>include</w:t>
            </w:r>
            <w:r w:rsidR="00002ABB">
              <w:rPr>
                <w:rFonts w:cs="Times New Roman"/>
                <w:color w:val="000000"/>
                <w:sz w:val="20"/>
                <w:szCs w:val="20"/>
              </w:rPr>
              <w:t xml:space="preserve"> </w:t>
            </w:r>
            <w:r w:rsidRPr="00542364">
              <w:rPr>
                <w:rFonts w:cs="Times New Roman"/>
                <w:color w:val="000000"/>
                <w:sz w:val="20"/>
                <w:szCs w:val="20"/>
              </w:rPr>
              <w:t>in</w:t>
            </w:r>
            <w:r w:rsidR="00002ABB">
              <w:rPr>
                <w:rFonts w:cs="Times New Roman"/>
                <w:color w:val="000000"/>
                <w:sz w:val="20"/>
                <w:szCs w:val="20"/>
              </w:rPr>
              <w:t xml:space="preserve"> </w:t>
            </w:r>
            <w:r w:rsidRPr="00542364">
              <w:rPr>
                <w:rFonts w:cs="Times New Roman"/>
                <w:color w:val="000000"/>
                <w:sz w:val="20"/>
                <w:szCs w:val="20"/>
              </w:rPr>
              <w:t>a</w:t>
            </w:r>
            <w:r w:rsidR="00002ABB">
              <w:rPr>
                <w:rFonts w:cs="Times New Roman"/>
                <w:color w:val="000000"/>
                <w:sz w:val="20"/>
                <w:szCs w:val="20"/>
              </w:rPr>
              <w:t xml:space="preserve"> </w:t>
            </w:r>
            <w:r w:rsidRPr="00542364">
              <w:rPr>
                <w:rFonts w:cs="Times New Roman"/>
                <w:color w:val="000000"/>
                <w:sz w:val="20"/>
                <w:szCs w:val="20"/>
              </w:rPr>
              <w:t>funding</w:t>
            </w:r>
            <w:r w:rsidR="00002ABB">
              <w:rPr>
                <w:rFonts w:cs="Times New Roman"/>
                <w:color w:val="000000"/>
                <w:sz w:val="20"/>
                <w:szCs w:val="20"/>
              </w:rPr>
              <w:t xml:space="preserve"> </w:t>
            </w:r>
            <w:r w:rsidRPr="00542364">
              <w:rPr>
                <w:rFonts w:cs="Times New Roman"/>
                <w:color w:val="000000"/>
                <w:sz w:val="20"/>
                <w:szCs w:val="20"/>
              </w:rPr>
              <w:t>agreement</w:t>
            </w:r>
            <w:r w:rsidR="00002ABB">
              <w:rPr>
                <w:rFonts w:cs="Times New Roman"/>
                <w:color w:val="000000"/>
                <w:sz w:val="20"/>
                <w:szCs w:val="20"/>
              </w:rPr>
              <w:t xml:space="preserve"> </w:t>
            </w:r>
            <w:r w:rsidRPr="00542364">
              <w:rPr>
                <w:rFonts w:cs="Times New Roman"/>
                <w:color w:val="000000"/>
                <w:sz w:val="20"/>
                <w:szCs w:val="20"/>
              </w:rPr>
              <w:t>that</w:t>
            </w:r>
            <w:r w:rsidR="00002ABB">
              <w:rPr>
                <w:rFonts w:cs="Times New Roman"/>
                <w:color w:val="000000"/>
                <w:sz w:val="20"/>
                <w:szCs w:val="20"/>
              </w:rPr>
              <w:t xml:space="preserve"> </w:t>
            </w:r>
            <w:r w:rsidRPr="00542364">
              <w:rPr>
                <w:rFonts w:cs="Times New Roman"/>
                <w:color w:val="000000"/>
                <w:sz w:val="20"/>
                <w:szCs w:val="20"/>
              </w:rPr>
              <w:t>are</w:t>
            </w:r>
            <w:r w:rsidR="00002ABB">
              <w:rPr>
                <w:rFonts w:cs="Times New Roman"/>
                <w:color w:val="000000"/>
                <w:sz w:val="20"/>
                <w:szCs w:val="20"/>
              </w:rPr>
              <w:t xml:space="preserve"> </w:t>
            </w:r>
            <w:r w:rsidRPr="00542364">
              <w:rPr>
                <w:rFonts w:cs="Times New Roman"/>
                <w:color w:val="000000"/>
                <w:sz w:val="20"/>
                <w:szCs w:val="20"/>
              </w:rPr>
              <w:t>not</w:t>
            </w:r>
            <w:r w:rsidR="00002ABB">
              <w:rPr>
                <w:rFonts w:cs="Times New Roman"/>
                <w:color w:val="000000"/>
                <w:sz w:val="20"/>
                <w:szCs w:val="20"/>
              </w:rPr>
              <w:t xml:space="preserve"> </w:t>
            </w:r>
            <w:r w:rsidRPr="00542364">
              <w:rPr>
                <w:rFonts w:cs="Times New Roman"/>
                <w:color w:val="000000"/>
                <w:sz w:val="20"/>
                <w:szCs w:val="20"/>
              </w:rPr>
              <w:t>included</w:t>
            </w:r>
            <w:r w:rsidR="00002ABB">
              <w:rPr>
                <w:rFonts w:cs="Times New Roman"/>
                <w:color w:val="000000"/>
                <w:sz w:val="20"/>
                <w:szCs w:val="20"/>
              </w:rPr>
              <w:t xml:space="preserve"> </w:t>
            </w:r>
            <w:r w:rsidRPr="00542364">
              <w:rPr>
                <w:rFonts w:cs="Times New Roman"/>
                <w:color w:val="000000"/>
                <w:sz w:val="20"/>
                <w:szCs w:val="20"/>
              </w:rPr>
              <w:t>in</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stable</w:t>
            </w:r>
            <w:r w:rsidR="00002ABB">
              <w:rPr>
                <w:rFonts w:cs="Times New Roman"/>
                <w:color w:val="000000"/>
                <w:sz w:val="20"/>
                <w:szCs w:val="20"/>
              </w:rPr>
              <w:t xml:space="preserve"> </w:t>
            </w:r>
            <w:r w:rsidRPr="00542364">
              <w:rPr>
                <w:rFonts w:cs="Times New Roman"/>
                <w:color w:val="000000"/>
                <w:sz w:val="20"/>
                <w:szCs w:val="20"/>
              </w:rPr>
              <w:t>base</w:t>
            </w:r>
            <w:r w:rsidR="00002ABB">
              <w:rPr>
                <w:rFonts w:cs="Times New Roman"/>
                <w:color w:val="000000"/>
                <w:sz w:val="20"/>
                <w:szCs w:val="20"/>
              </w:rPr>
              <w:t xml:space="preserve"> </w:t>
            </w:r>
            <w:r w:rsidRPr="00542364">
              <w:rPr>
                <w:rFonts w:cs="Times New Roman"/>
                <w:color w:val="000000"/>
                <w:sz w:val="20"/>
                <w:szCs w:val="20"/>
              </w:rPr>
              <w:t>budget</w:t>
            </w:r>
            <w:r w:rsidR="00002ABB">
              <w:rPr>
                <w:rFonts w:cs="Times New Roman"/>
                <w:color w:val="000000"/>
                <w:sz w:val="20"/>
                <w:szCs w:val="20"/>
              </w:rPr>
              <w:t xml:space="preserve"> </w:t>
            </w:r>
            <w:r w:rsidRPr="00542364">
              <w:rPr>
                <w:rFonts w:cs="Times New Roman"/>
                <w:color w:val="000000"/>
                <w:sz w:val="20"/>
                <w:szCs w:val="20"/>
              </w:rPr>
              <w:t>amount.</w:t>
            </w:r>
          </w:p>
          <w:p w:rsidR="00F65724" w:rsidRPr="00542364" w:rsidRDefault="00F65724" w:rsidP="00846C84">
            <w:pPr>
              <w:pStyle w:val="NoSpacing"/>
              <w:widowControl w:val="0"/>
              <w:tabs>
                <w:tab w:val="left" w:pos="360"/>
                <w:tab w:val="left" w:pos="720"/>
                <w:tab w:val="left" w:pos="1080"/>
              </w:tabs>
              <w:jc w:val="both"/>
              <w:rPr>
                <w:rFonts w:cs="Times New Roman"/>
                <w:color w:val="000000"/>
                <w:sz w:val="20"/>
                <w:szCs w:val="20"/>
              </w:rPr>
            </w:pPr>
          </w:p>
          <w:p w:rsidR="004B648E" w:rsidRPr="00542364" w:rsidRDefault="004B648E" w:rsidP="00846C84">
            <w:pPr>
              <w:pStyle w:val="NoSpacing"/>
              <w:widowControl w:val="0"/>
              <w:tabs>
                <w:tab w:val="left" w:pos="360"/>
                <w:tab w:val="left" w:pos="720"/>
                <w:tab w:val="left" w:pos="1080"/>
              </w:tabs>
              <w:jc w:val="both"/>
              <w:rPr>
                <w:b/>
                <w:sz w:val="20"/>
                <w:szCs w:val="20"/>
              </w:rPr>
            </w:pPr>
            <w:r w:rsidRPr="00542364">
              <w:rPr>
                <w:b/>
                <w:sz w:val="20"/>
                <w:szCs w:val="20"/>
              </w:rPr>
              <w:t>§</w:t>
            </w:r>
            <w:r w:rsidR="00002ABB">
              <w:rPr>
                <w:b/>
                <w:sz w:val="20"/>
                <w:szCs w:val="20"/>
              </w:rPr>
              <w:t xml:space="preserve"> </w:t>
            </w:r>
            <w:r w:rsidRPr="00542364">
              <w:rPr>
                <w:b/>
                <w:sz w:val="20"/>
                <w:szCs w:val="20"/>
              </w:rPr>
              <w:t>137.123</w:t>
            </w:r>
            <w:r w:rsidR="00002ABB">
              <w:rPr>
                <w:b/>
                <w:sz w:val="20"/>
                <w:szCs w:val="20"/>
              </w:rPr>
              <w:t xml:space="preserve"> </w:t>
            </w:r>
            <w:r w:rsidRPr="00542364">
              <w:rPr>
                <w:b/>
                <w:sz w:val="20"/>
                <w:szCs w:val="20"/>
              </w:rPr>
              <w:t>Once</w:t>
            </w:r>
            <w:r w:rsidR="00002ABB">
              <w:rPr>
                <w:b/>
                <w:sz w:val="20"/>
                <w:szCs w:val="20"/>
              </w:rPr>
              <w:t xml:space="preserve"> </w:t>
            </w:r>
            <w:r w:rsidRPr="00542364">
              <w:rPr>
                <w:b/>
                <w:sz w:val="20"/>
                <w:szCs w:val="20"/>
              </w:rPr>
              <w:t>stable</w:t>
            </w:r>
            <w:r w:rsidR="00002ABB">
              <w:rPr>
                <w:b/>
                <w:sz w:val="20"/>
                <w:szCs w:val="20"/>
              </w:rPr>
              <w:t xml:space="preserve"> </w:t>
            </w:r>
            <w:r w:rsidRPr="00542364">
              <w:rPr>
                <w:b/>
                <w:sz w:val="20"/>
                <w:szCs w:val="20"/>
              </w:rPr>
              <w:t>base</w:t>
            </w:r>
            <w:r w:rsidR="00002ABB">
              <w:rPr>
                <w:b/>
                <w:sz w:val="20"/>
                <w:szCs w:val="20"/>
              </w:rPr>
              <w:t xml:space="preserve"> </w:t>
            </w:r>
            <w:r w:rsidRPr="00542364">
              <w:rPr>
                <w:b/>
                <w:sz w:val="20"/>
                <w:szCs w:val="20"/>
              </w:rPr>
              <w:t>funding</w:t>
            </w:r>
            <w:r w:rsidR="00002ABB">
              <w:rPr>
                <w:b/>
                <w:sz w:val="20"/>
                <w:szCs w:val="20"/>
              </w:rPr>
              <w:t xml:space="preserve"> </w:t>
            </w:r>
            <w:r w:rsidRPr="00542364">
              <w:rPr>
                <w:b/>
                <w:sz w:val="20"/>
                <w:szCs w:val="20"/>
              </w:rPr>
              <w:t>is</w:t>
            </w:r>
            <w:r w:rsidR="00002ABB">
              <w:rPr>
                <w:b/>
                <w:sz w:val="20"/>
                <w:szCs w:val="20"/>
              </w:rPr>
              <w:t xml:space="preserve"> </w:t>
            </w:r>
            <w:r w:rsidRPr="00542364">
              <w:rPr>
                <w:b/>
                <w:sz w:val="20"/>
                <w:szCs w:val="20"/>
              </w:rPr>
              <w:t>negotiated,</w:t>
            </w:r>
            <w:r w:rsidR="00002ABB">
              <w:rPr>
                <w:b/>
                <w:sz w:val="20"/>
                <w:szCs w:val="20"/>
              </w:rPr>
              <w:t xml:space="preserve"> </w:t>
            </w:r>
            <w:r w:rsidRPr="00542364">
              <w:rPr>
                <w:b/>
                <w:sz w:val="20"/>
                <w:szCs w:val="20"/>
              </w:rPr>
              <w:t>do</w:t>
            </w:r>
            <w:r w:rsidR="00002ABB">
              <w:rPr>
                <w:b/>
                <w:sz w:val="20"/>
                <w:szCs w:val="20"/>
              </w:rPr>
              <w:t xml:space="preserve"> </w:t>
            </w:r>
            <w:r w:rsidRPr="00542364">
              <w:rPr>
                <w:b/>
                <w:sz w:val="20"/>
                <w:szCs w:val="20"/>
              </w:rPr>
              <w:t>funding</w:t>
            </w:r>
            <w:r w:rsidR="00002ABB">
              <w:rPr>
                <w:b/>
                <w:sz w:val="20"/>
                <w:szCs w:val="20"/>
              </w:rPr>
              <w:t xml:space="preserve"> </w:t>
            </w:r>
            <w:r w:rsidRPr="00542364">
              <w:rPr>
                <w:b/>
                <w:sz w:val="20"/>
                <w:szCs w:val="20"/>
              </w:rPr>
              <w:t>amounts</w:t>
            </w:r>
            <w:r w:rsidR="00002ABB">
              <w:rPr>
                <w:b/>
                <w:sz w:val="20"/>
                <w:szCs w:val="20"/>
              </w:rPr>
              <w:t xml:space="preserve"> </w:t>
            </w:r>
            <w:r w:rsidRPr="00542364">
              <w:rPr>
                <w:b/>
                <w:sz w:val="20"/>
                <w:szCs w:val="20"/>
              </w:rPr>
              <w:t>change</w:t>
            </w:r>
            <w:r w:rsidR="00002ABB">
              <w:rPr>
                <w:b/>
                <w:sz w:val="20"/>
                <w:szCs w:val="20"/>
              </w:rPr>
              <w:t xml:space="preserve"> </w:t>
            </w:r>
            <w:r w:rsidRPr="00542364">
              <w:rPr>
                <w:b/>
                <w:sz w:val="20"/>
                <w:szCs w:val="20"/>
              </w:rPr>
              <w:t>from</w:t>
            </w:r>
            <w:r w:rsidR="00002ABB">
              <w:rPr>
                <w:b/>
                <w:sz w:val="20"/>
                <w:szCs w:val="20"/>
              </w:rPr>
              <w:t xml:space="preserve"> </w:t>
            </w:r>
            <w:r w:rsidRPr="00542364">
              <w:rPr>
                <w:b/>
                <w:sz w:val="20"/>
                <w:szCs w:val="20"/>
              </w:rPr>
              <w:t>year</w:t>
            </w:r>
            <w:r w:rsidR="00002ABB">
              <w:rPr>
                <w:b/>
                <w:sz w:val="20"/>
                <w:szCs w:val="20"/>
              </w:rPr>
              <w:t xml:space="preserve"> </w:t>
            </w:r>
            <w:r w:rsidRPr="00542364">
              <w:rPr>
                <w:b/>
                <w:sz w:val="20"/>
                <w:szCs w:val="20"/>
              </w:rPr>
              <w:t>to</w:t>
            </w:r>
            <w:r w:rsidR="00002ABB">
              <w:rPr>
                <w:b/>
                <w:sz w:val="20"/>
                <w:szCs w:val="20"/>
              </w:rPr>
              <w:t xml:space="preserve"> </w:t>
            </w:r>
            <w:r w:rsidRPr="00542364">
              <w:rPr>
                <w:b/>
                <w:sz w:val="20"/>
                <w:szCs w:val="20"/>
              </w:rPr>
              <w:t>year?</w:t>
            </w:r>
            <w:bookmarkStart w:id="145" w:name="co_anchor_I48619890435D11E080CF86EB48E62"/>
            <w:bookmarkEnd w:id="145"/>
          </w:p>
          <w:p w:rsidR="004B648E" w:rsidRPr="00542364"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46" w:name="co_anchor_I4861E6B0435D11E080CF86EB48E62"/>
            <w:bookmarkEnd w:id="146"/>
          </w:p>
          <w:p w:rsidR="004B648E" w:rsidRPr="00542364" w:rsidRDefault="004B648E" w:rsidP="00846C84">
            <w:pPr>
              <w:pStyle w:val="NoSpacing"/>
              <w:widowControl w:val="0"/>
              <w:tabs>
                <w:tab w:val="left" w:pos="360"/>
                <w:tab w:val="left" w:pos="720"/>
                <w:tab w:val="left" w:pos="1080"/>
              </w:tabs>
              <w:jc w:val="both"/>
              <w:rPr>
                <w:rFonts w:cs="Times New Roman"/>
                <w:color w:val="000000"/>
                <w:sz w:val="20"/>
                <w:szCs w:val="20"/>
              </w:rPr>
            </w:pPr>
            <w:r w:rsidRPr="00542364">
              <w:rPr>
                <w:rFonts w:cs="Times New Roman"/>
                <w:color w:val="000000"/>
                <w:sz w:val="20"/>
                <w:szCs w:val="20"/>
              </w:rPr>
              <w:t>Stable</w:t>
            </w:r>
            <w:r w:rsidR="00002ABB">
              <w:rPr>
                <w:rFonts w:cs="Times New Roman"/>
                <w:color w:val="000000"/>
                <w:sz w:val="20"/>
                <w:szCs w:val="20"/>
              </w:rPr>
              <w:t xml:space="preserve"> </w:t>
            </w:r>
            <w:r w:rsidRPr="00542364">
              <w:rPr>
                <w:rFonts w:cs="Times New Roman"/>
                <w:color w:val="000000"/>
                <w:sz w:val="20"/>
                <w:szCs w:val="20"/>
              </w:rPr>
              <w:t>base</w:t>
            </w:r>
            <w:r w:rsidR="00002ABB">
              <w:rPr>
                <w:rFonts w:cs="Times New Roman"/>
                <w:color w:val="000000"/>
                <w:sz w:val="20"/>
                <w:szCs w:val="20"/>
              </w:rPr>
              <w:t xml:space="preserve"> </w:t>
            </w:r>
            <w:r w:rsidRPr="00542364">
              <w:rPr>
                <w:rFonts w:cs="Times New Roman"/>
                <w:color w:val="000000"/>
                <w:sz w:val="20"/>
                <w:szCs w:val="20"/>
              </w:rPr>
              <w:t>funding</w:t>
            </w:r>
            <w:r w:rsidR="00002ABB">
              <w:rPr>
                <w:rFonts w:cs="Times New Roman"/>
                <w:color w:val="000000"/>
                <w:sz w:val="20"/>
                <w:szCs w:val="20"/>
              </w:rPr>
              <w:t xml:space="preserve"> </w:t>
            </w:r>
            <w:r w:rsidRPr="00542364">
              <w:rPr>
                <w:rFonts w:cs="Times New Roman"/>
                <w:color w:val="000000"/>
                <w:sz w:val="20"/>
                <w:szCs w:val="20"/>
              </w:rPr>
              <w:t>amounts</w:t>
            </w:r>
            <w:r w:rsidR="00002ABB">
              <w:rPr>
                <w:rFonts w:cs="Times New Roman"/>
                <w:color w:val="000000"/>
                <w:sz w:val="20"/>
                <w:szCs w:val="20"/>
              </w:rPr>
              <w:t xml:space="preserve"> </w:t>
            </w:r>
            <w:r w:rsidRPr="00542364">
              <w:rPr>
                <w:rFonts w:cs="Times New Roman"/>
                <w:color w:val="000000"/>
                <w:sz w:val="20"/>
                <w:szCs w:val="20"/>
              </w:rPr>
              <w:t>are</w:t>
            </w:r>
            <w:r w:rsidR="00002ABB">
              <w:rPr>
                <w:rFonts w:cs="Times New Roman"/>
                <w:color w:val="000000"/>
                <w:sz w:val="20"/>
                <w:szCs w:val="20"/>
              </w:rPr>
              <w:t xml:space="preserve"> </w:t>
            </w:r>
            <w:r w:rsidRPr="00542364">
              <w:rPr>
                <w:rFonts w:cs="Times New Roman"/>
                <w:color w:val="000000"/>
                <w:sz w:val="20"/>
                <w:szCs w:val="20"/>
              </w:rPr>
              <w:t>subject</w:t>
            </w:r>
            <w:r w:rsidR="00002ABB">
              <w:rPr>
                <w:rFonts w:cs="Times New Roman"/>
                <w:color w:val="000000"/>
                <w:sz w:val="20"/>
                <w:szCs w:val="20"/>
              </w:rPr>
              <w:t xml:space="preserve"> </w:t>
            </w:r>
            <w:r w:rsidRPr="00542364">
              <w:rPr>
                <w:rFonts w:cs="Times New Roman"/>
                <w:color w:val="000000"/>
                <w:sz w:val="20"/>
                <w:szCs w:val="20"/>
              </w:rPr>
              <w:t>to</w:t>
            </w:r>
            <w:r w:rsidR="00002ABB">
              <w:rPr>
                <w:rFonts w:cs="Times New Roman"/>
                <w:color w:val="000000"/>
                <w:sz w:val="20"/>
                <w:szCs w:val="20"/>
              </w:rPr>
              <w:t xml:space="preserve"> </w:t>
            </w:r>
            <w:r w:rsidRPr="00542364">
              <w:rPr>
                <w:rFonts w:cs="Times New Roman"/>
                <w:color w:val="000000"/>
                <w:sz w:val="20"/>
                <w:szCs w:val="20"/>
              </w:rPr>
              <w:t>adjustment:</w:t>
            </w:r>
          </w:p>
          <w:p w:rsidR="004B648E" w:rsidRPr="00542364"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47" w:name="co_anchor_I4861E6B1435D11E080CF86EB48E62"/>
            <w:bookmarkEnd w:id="147"/>
          </w:p>
          <w:p w:rsidR="004B648E" w:rsidRPr="00542364"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48" w:name="co_pp_8b3b0000958a4_70"/>
            <w:bookmarkEnd w:id="148"/>
            <w:r w:rsidRPr="00542364">
              <w:rPr>
                <w:rFonts w:cs="Times New Roman"/>
                <w:color w:val="000000"/>
                <w:sz w:val="20"/>
                <w:szCs w:val="20"/>
              </w:rPr>
              <w:t>(a)</w:t>
            </w:r>
            <w:r w:rsidR="00002ABB">
              <w:rPr>
                <w:rFonts w:cs="Times New Roman"/>
                <w:color w:val="000000"/>
                <w:sz w:val="20"/>
                <w:szCs w:val="20"/>
              </w:rPr>
              <w:t xml:space="preserve"> </w:t>
            </w:r>
            <w:r w:rsidRPr="00542364">
              <w:rPr>
                <w:rFonts w:cs="Times New Roman"/>
                <w:color w:val="000000"/>
                <w:sz w:val="20"/>
                <w:szCs w:val="20"/>
              </w:rPr>
              <w:t>Annually</w:t>
            </w:r>
            <w:r w:rsidR="00002ABB">
              <w:rPr>
                <w:rFonts w:cs="Times New Roman"/>
                <w:color w:val="000000"/>
                <w:sz w:val="20"/>
                <w:szCs w:val="20"/>
              </w:rPr>
              <w:t xml:space="preserve"> </w:t>
            </w:r>
            <w:r w:rsidRPr="00542364">
              <w:rPr>
                <w:rFonts w:cs="Times New Roman"/>
                <w:color w:val="000000"/>
                <w:sz w:val="20"/>
                <w:szCs w:val="20"/>
              </w:rPr>
              <w:t>only</w:t>
            </w:r>
            <w:r w:rsidR="00002ABB">
              <w:rPr>
                <w:rFonts w:cs="Times New Roman"/>
                <w:color w:val="000000"/>
                <w:sz w:val="20"/>
                <w:szCs w:val="20"/>
              </w:rPr>
              <w:t xml:space="preserve"> </w:t>
            </w:r>
            <w:r w:rsidRPr="00542364">
              <w:rPr>
                <w:rFonts w:cs="Times New Roman"/>
                <w:color w:val="000000"/>
                <w:sz w:val="20"/>
                <w:szCs w:val="20"/>
              </w:rPr>
              <w:t>to</w:t>
            </w:r>
            <w:r w:rsidR="00002ABB">
              <w:rPr>
                <w:rFonts w:cs="Times New Roman"/>
                <w:color w:val="000000"/>
                <w:sz w:val="20"/>
                <w:szCs w:val="20"/>
              </w:rPr>
              <w:t xml:space="preserve"> </w:t>
            </w:r>
            <w:r w:rsidRPr="00542364">
              <w:rPr>
                <w:rFonts w:cs="Times New Roman"/>
                <w:color w:val="000000"/>
                <w:sz w:val="20"/>
                <w:szCs w:val="20"/>
              </w:rPr>
              <w:t>reflect</w:t>
            </w:r>
            <w:r w:rsidR="00002ABB">
              <w:rPr>
                <w:rFonts w:cs="Times New Roman"/>
                <w:color w:val="000000"/>
                <w:sz w:val="20"/>
                <w:szCs w:val="20"/>
              </w:rPr>
              <w:t xml:space="preserve"> </w:t>
            </w:r>
            <w:r w:rsidRPr="00542364">
              <w:rPr>
                <w:rFonts w:cs="Times New Roman"/>
                <w:color w:val="000000"/>
                <w:sz w:val="20"/>
                <w:szCs w:val="20"/>
              </w:rPr>
              <w:t>changes</w:t>
            </w:r>
            <w:r w:rsidR="00002ABB">
              <w:rPr>
                <w:rFonts w:cs="Times New Roman"/>
                <w:color w:val="000000"/>
                <w:sz w:val="20"/>
                <w:szCs w:val="20"/>
              </w:rPr>
              <w:t xml:space="preserve"> </w:t>
            </w:r>
            <w:r w:rsidRPr="00542364">
              <w:rPr>
                <w:rFonts w:cs="Times New Roman"/>
                <w:color w:val="000000"/>
                <w:sz w:val="20"/>
                <w:szCs w:val="20"/>
              </w:rPr>
              <w:t>in</w:t>
            </w:r>
            <w:r w:rsidR="00002ABB">
              <w:rPr>
                <w:rFonts w:cs="Times New Roman"/>
                <w:color w:val="000000"/>
                <w:sz w:val="20"/>
                <w:szCs w:val="20"/>
              </w:rPr>
              <w:t xml:space="preserve"> </w:t>
            </w:r>
            <w:r w:rsidRPr="00542364">
              <w:rPr>
                <w:rFonts w:cs="Times New Roman"/>
                <w:color w:val="000000"/>
                <w:sz w:val="20"/>
                <w:szCs w:val="20"/>
              </w:rPr>
              <w:t>Congressional</w:t>
            </w:r>
            <w:r w:rsidR="00002ABB">
              <w:rPr>
                <w:rFonts w:cs="Times New Roman"/>
                <w:color w:val="000000"/>
                <w:sz w:val="20"/>
                <w:szCs w:val="20"/>
              </w:rPr>
              <w:t xml:space="preserve"> </w:t>
            </w:r>
            <w:r w:rsidRPr="00542364">
              <w:rPr>
                <w:rFonts w:cs="Times New Roman"/>
                <w:color w:val="000000"/>
                <w:sz w:val="20"/>
                <w:szCs w:val="20"/>
              </w:rPr>
              <w:t>appropriations</w:t>
            </w:r>
            <w:r w:rsidR="00002ABB">
              <w:rPr>
                <w:rFonts w:cs="Times New Roman"/>
                <w:color w:val="000000"/>
                <w:sz w:val="20"/>
                <w:szCs w:val="20"/>
              </w:rPr>
              <w:t xml:space="preserve"> </w:t>
            </w:r>
            <w:r w:rsidRPr="00542364">
              <w:rPr>
                <w:rFonts w:cs="Times New Roman"/>
                <w:color w:val="000000"/>
                <w:sz w:val="20"/>
                <w:szCs w:val="20"/>
              </w:rPr>
              <w:t>by</w:t>
            </w:r>
            <w:r w:rsidR="00002ABB">
              <w:rPr>
                <w:rFonts w:cs="Times New Roman"/>
                <w:color w:val="000000"/>
                <w:sz w:val="20"/>
                <w:szCs w:val="20"/>
              </w:rPr>
              <w:t xml:space="preserve"> </w:t>
            </w:r>
            <w:r w:rsidRPr="00542364">
              <w:rPr>
                <w:rFonts w:cs="Times New Roman"/>
                <w:color w:val="000000"/>
                <w:sz w:val="20"/>
                <w:szCs w:val="20"/>
              </w:rPr>
              <w:t>sub-sub</w:t>
            </w:r>
            <w:r w:rsidR="00002ABB">
              <w:rPr>
                <w:rFonts w:cs="Times New Roman"/>
                <w:color w:val="000000"/>
                <w:sz w:val="20"/>
                <w:szCs w:val="20"/>
              </w:rPr>
              <w:t xml:space="preserve"> </w:t>
            </w:r>
            <w:r w:rsidRPr="00542364">
              <w:rPr>
                <w:rFonts w:cs="Times New Roman"/>
                <w:color w:val="000000"/>
                <w:sz w:val="20"/>
                <w:szCs w:val="20"/>
              </w:rPr>
              <w:t>activity</w:t>
            </w:r>
            <w:r w:rsidR="00002ABB">
              <w:rPr>
                <w:rFonts w:cs="Times New Roman"/>
                <w:color w:val="000000"/>
                <w:sz w:val="20"/>
                <w:szCs w:val="20"/>
              </w:rPr>
              <w:t xml:space="preserve"> </w:t>
            </w:r>
            <w:r w:rsidRPr="00542364">
              <w:rPr>
                <w:rFonts w:cs="Times New Roman"/>
                <w:color w:val="000000"/>
                <w:sz w:val="20"/>
                <w:szCs w:val="20"/>
              </w:rPr>
              <w:t>excluding</w:t>
            </w:r>
            <w:r w:rsidR="00002ABB">
              <w:rPr>
                <w:rFonts w:cs="Times New Roman"/>
                <w:color w:val="000000"/>
                <w:sz w:val="20"/>
                <w:szCs w:val="20"/>
              </w:rPr>
              <w:t xml:space="preserve"> </w:t>
            </w:r>
            <w:r w:rsidRPr="00542364">
              <w:rPr>
                <w:rFonts w:cs="Times New Roman"/>
                <w:color w:val="000000"/>
                <w:sz w:val="20"/>
                <w:szCs w:val="20"/>
              </w:rPr>
              <w:t>earmarks;</w:t>
            </w:r>
          </w:p>
          <w:p w:rsidR="004B648E" w:rsidRPr="00542364"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49" w:name="co_anchor_I4861E6B2435D11E080CF86EB48E62"/>
            <w:bookmarkEnd w:id="149"/>
          </w:p>
          <w:p w:rsidR="004B648E" w:rsidRPr="00542364"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50" w:name="co_pp_a83b000018c76_70"/>
            <w:bookmarkEnd w:id="150"/>
            <w:r w:rsidRPr="00542364">
              <w:rPr>
                <w:rFonts w:cs="Times New Roman"/>
                <w:color w:val="000000"/>
                <w:sz w:val="20"/>
                <w:szCs w:val="20"/>
              </w:rPr>
              <w:t>(b)</w:t>
            </w:r>
            <w:r w:rsidR="00002ABB">
              <w:rPr>
                <w:rFonts w:cs="Times New Roman"/>
                <w:color w:val="000000"/>
                <w:sz w:val="20"/>
                <w:szCs w:val="20"/>
              </w:rPr>
              <w:t xml:space="preserve"> </w:t>
            </w:r>
            <w:r w:rsidRPr="00542364">
              <w:rPr>
                <w:rFonts w:cs="Times New Roman"/>
                <w:color w:val="000000"/>
                <w:sz w:val="20"/>
                <w:szCs w:val="20"/>
              </w:rPr>
              <w:t>By</w:t>
            </w:r>
            <w:r w:rsidR="00002ABB">
              <w:rPr>
                <w:rFonts w:cs="Times New Roman"/>
                <w:color w:val="000000"/>
                <w:sz w:val="20"/>
                <w:szCs w:val="20"/>
              </w:rPr>
              <w:t xml:space="preserve"> </w:t>
            </w:r>
            <w:r w:rsidRPr="00542364">
              <w:rPr>
                <w:rFonts w:cs="Times New Roman"/>
                <w:color w:val="000000"/>
                <w:sz w:val="20"/>
                <w:szCs w:val="20"/>
              </w:rPr>
              <w:t>mutual</w:t>
            </w:r>
            <w:r w:rsidR="00002ABB">
              <w:rPr>
                <w:rFonts w:cs="Times New Roman"/>
                <w:color w:val="000000"/>
                <w:sz w:val="20"/>
                <w:szCs w:val="20"/>
              </w:rPr>
              <w:t xml:space="preserve"> </w:t>
            </w:r>
            <w:r w:rsidRPr="00542364">
              <w:rPr>
                <w:rFonts w:cs="Times New Roman"/>
                <w:color w:val="000000"/>
                <w:sz w:val="20"/>
                <w:szCs w:val="20"/>
              </w:rPr>
              <w:t>agreement</w:t>
            </w:r>
            <w:r w:rsidR="00002ABB">
              <w:rPr>
                <w:rFonts w:cs="Times New Roman"/>
                <w:color w:val="000000"/>
                <w:sz w:val="20"/>
                <w:szCs w:val="20"/>
              </w:rPr>
              <w:t xml:space="preserve"> </w:t>
            </w:r>
            <w:r w:rsidRPr="00542364">
              <w:rPr>
                <w:rFonts w:cs="Times New Roman"/>
                <w:color w:val="000000"/>
                <w:sz w:val="20"/>
                <w:szCs w:val="20"/>
              </w:rPr>
              <w:t>of</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Self–Governance</w:t>
            </w:r>
            <w:r w:rsidR="00002ABB">
              <w:rPr>
                <w:rFonts w:cs="Times New Roman"/>
                <w:color w:val="000000"/>
                <w:sz w:val="20"/>
                <w:szCs w:val="20"/>
              </w:rPr>
              <w:t xml:space="preserve"> </w:t>
            </w:r>
            <w:r w:rsidRPr="00542364">
              <w:rPr>
                <w:rFonts w:cs="Times New Roman"/>
                <w:color w:val="000000"/>
                <w:sz w:val="20"/>
                <w:szCs w:val="20"/>
              </w:rPr>
              <w:t>Tribe</w:t>
            </w:r>
            <w:r w:rsidR="00002ABB">
              <w:rPr>
                <w:rFonts w:cs="Times New Roman"/>
                <w:color w:val="000000"/>
                <w:sz w:val="20"/>
                <w:szCs w:val="20"/>
              </w:rPr>
              <w:t xml:space="preserve"> </w:t>
            </w:r>
            <w:r w:rsidRPr="00542364">
              <w:rPr>
                <w:rFonts w:cs="Times New Roman"/>
                <w:color w:val="000000"/>
                <w:sz w:val="20"/>
                <w:szCs w:val="20"/>
              </w:rPr>
              <w:t>and</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Secretary;</w:t>
            </w:r>
            <w:r w:rsidR="00002ABB">
              <w:rPr>
                <w:rFonts w:cs="Times New Roman"/>
                <w:color w:val="000000"/>
                <w:sz w:val="20"/>
                <w:szCs w:val="20"/>
              </w:rPr>
              <w:t xml:space="preserve"> </w:t>
            </w:r>
            <w:r w:rsidRPr="00542364">
              <w:rPr>
                <w:rFonts w:cs="Times New Roman"/>
                <w:color w:val="000000"/>
                <w:sz w:val="20"/>
                <w:szCs w:val="20"/>
              </w:rPr>
              <w:t>or</w:t>
            </w:r>
          </w:p>
          <w:p w:rsidR="004B648E" w:rsidRPr="00542364"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51" w:name="co_anchor_I4861E6B3435D11E080CF86EB48E62"/>
            <w:bookmarkEnd w:id="151"/>
          </w:p>
          <w:p w:rsidR="00AF2B0E"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52" w:name="co_pp_4b24000003ba5_70"/>
            <w:bookmarkEnd w:id="152"/>
            <w:r w:rsidRPr="00542364">
              <w:rPr>
                <w:rFonts w:cs="Times New Roman"/>
                <w:color w:val="000000"/>
                <w:sz w:val="20"/>
                <w:szCs w:val="20"/>
              </w:rPr>
              <w:t>(c)</w:t>
            </w:r>
            <w:r w:rsidR="00002ABB">
              <w:rPr>
                <w:rFonts w:cs="Times New Roman"/>
                <w:color w:val="000000"/>
                <w:sz w:val="20"/>
                <w:szCs w:val="20"/>
              </w:rPr>
              <w:t xml:space="preserve"> </w:t>
            </w:r>
            <w:r w:rsidRPr="00542364">
              <w:rPr>
                <w:rFonts w:cs="Times New Roman"/>
                <w:color w:val="000000"/>
                <w:sz w:val="20"/>
                <w:szCs w:val="20"/>
              </w:rPr>
              <w:t>As</w:t>
            </w:r>
            <w:r w:rsidR="00002ABB">
              <w:rPr>
                <w:rFonts w:cs="Times New Roman"/>
                <w:color w:val="000000"/>
                <w:sz w:val="20"/>
                <w:szCs w:val="20"/>
              </w:rPr>
              <w:t xml:space="preserve"> </w:t>
            </w:r>
            <w:r w:rsidRPr="00542364">
              <w:rPr>
                <w:rFonts w:cs="Times New Roman"/>
                <w:color w:val="000000"/>
                <w:sz w:val="20"/>
                <w:szCs w:val="20"/>
              </w:rPr>
              <w:t>a</w:t>
            </w:r>
            <w:r w:rsidR="00002ABB">
              <w:rPr>
                <w:rFonts w:cs="Times New Roman"/>
                <w:color w:val="000000"/>
                <w:sz w:val="20"/>
                <w:szCs w:val="20"/>
              </w:rPr>
              <w:t xml:space="preserve"> </w:t>
            </w:r>
            <w:r w:rsidRPr="00542364">
              <w:rPr>
                <w:rFonts w:cs="Times New Roman"/>
                <w:color w:val="000000"/>
                <w:sz w:val="20"/>
                <w:szCs w:val="20"/>
              </w:rPr>
              <w:t>result</w:t>
            </w:r>
            <w:r w:rsidR="00002ABB">
              <w:rPr>
                <w:rFonts w:cs="Times New Roman"/>
                <w:color w:val="000000"/>
                <w:sz w:val="20"/>
                <w:szCs w:val="20"/>
              </w:rPr>
              <w:t xml:space="preserve"> </w:t>
            </w:r>
            <w:r w:rsidRPr="00542364">
              <w:rPr>
                <w:rFonts w:cs="Times New Roman"/>
                <w:color w:val="000000"/>
                <w:sz w:val="20"/>
                <w:szCs w:val="20"/>
              </w:rPr>
              <w:t>of</w:t>
            </w:r>
            <w:r w:rsidR="00002ABB">
              <w:rPr>
                <w:rFonts w:cs="Times New Roman"/>
                <w:color w:val="000000"/>
                <w:sz w:val="20"/>
                <w:szCs w:val="20"/>
              </w:rPr>
              <w:t xml:space="preserve"> </w:t>
            </w:r>
            <w:r w:rsidRPr="00542364">
              <w:rPr>
                <w:rFonts w:cs="Times New Roman"/>
                <w:color w:val="000000"/>
                <w:sz w:val="20"/>
                <w:szCs w:val="20"/>
              </w:rPr>
              <w:t>full</w:t>
            </w:r>
            <w:r w:rsidR="00002ABB">
              <w:rPr>
                <w:rFonts w:cs="Times New Roman"/>
                <w:color w:val="000000"/>
                <w:sz w:val="20"/>
                <w:szCs w:val="20"/>
              </w:rPr>
              <w:t xml:space="preserve"> </w:t>
            </w:r>
            <w:r w:rsidRPr="00542364">
              <w:rPr>
                <w:rFonts w:cs="Times New Roman"/>
                <w:color w:val="000000"/>
                <w:sz w:val="20"/>
                <w:szCs w:val="20"/>
              </w:rPr>
              <w:t>or</w:t>
            </w:r>
            <w:r w:rsidR="00002ABB">
              <w:rPr>
                <w:rFonts w:cs="Times New Roman"/>
                <w:color w:val="000000"/>
                <w:sz w:val="20"/>
                <w:szCs w:val="20"/>
              </w:rPr>
              <w:t xml:space="preserve"> </w:t>
            </w:r>
            <w:r w:rsidRPr="00542364">
              <w:rPr>
                <w:rFonts w:cs="Times New Roman"/>
                <w:color w:val="000000"/>
                <w:sz w:val="20"/>
                <w:szCs w:val="20"/>
              </w:rPr>
              <w:t>partial</w:t>
            </w:r>
            <w:r w:rsidR="00002ABB">
              <w:rPr>
                <w:rFonts w:cs="Times New Roman"/>
                <w:color w:val="000000"/>
                <w:sz w:val="20"/>
                <w:szCs w:val="20"/>
              </w:rPr>
              <w:t xml:space="preserve"> </w:t>
            </w:r>
            <w:r w:rsidRPr="00542364">
              <w:rPr>
                <w:rFonts w:cs="Times New Roman"/>
                <w:color w:val="000000"/>
                <w:sz w:val="20"/>
                <w:szCs w:val="20"/>
              </w:rPr>
              <w:t>retrocession</w:t>
            </w:r>
            <w:r w:rsidR="00002ABB">
              <w:rPr>
                <w:rFonts w:cs="Times New Roman"/>
                <w:color w:val="000000"/>
                <w:sz w:val="20"/>
                <w:szCs w:val="20"/>
              </w:rPr>
              <w:t xml:space="preserve"> </w:t>
            </w:r>
            <w:r w:rsidRPr="00542364">
              <w:rPr>
                <w:rFonts w:cs="Times New Roman"/>
                <w:color w:val="000000"/>
                <w:sz w:val="20"/>
                <w:szCs w:val="20"/>
              </w:rPr>
              <w:t>or</w:t>
            </w:r>
            <w:r w:rsidR="00002ABB">
              <w:rPr>
                <w:rFonts w:cs="Times New Roman"/>
                <w:color w:val="000000"/>
                <w:sz w:val="20"/>
                <w:szCs w:val="20"/>
              </w:rPr>
              <w:t xml:space="preserve"> </w:t>
            </w:r>
            <w:r w:rsidRPr="00542364">
              <w:rPr>
                <w:rFonts w:cs="Times New Roman"/>
                <w:color w:val="000000"/>
                <w:sz w:val="20"/>
                <w:szCs w:val="20"/>
              </w:rPr>
              <w:t>reassumption.</w:t>
            </w:r>
          </w:p>
          <w:p w:rsidR="00AF2B0E" w:rsidRDefault="00AF2B0E" w:rsidP="00846C84">
            <w:pPr>
              <w:pStyle w:val="NoSpacing"/>
              <w:widowControl w:val="0"/>
              <w:tabs>
                <w:tab w:val="left" w:pos="360"/>
                <w:tab w:val="left" w:pos="720"/>
                <w:tab w:val="left" w:pos="1080"/>
              </w:tabs>
              <w:jc w:val="both"/>
              <w:rPr>
                <w:rFonts w:cs="Times New Roman"/>
                <w:color w:val="000000"/>
                <w:sz w:val="20"/>
                <w:szCs w:val="20"/>
              </w:rPr>
            </w:pPr>
          </w:p>
          <w:p w:rsidR="004B648E" w:rsidRPr="00542364" w:rsidRDefault="004B648E" w:rsidP="00846C84">
            <w:pPr>
              <w:pStyle w:val="NoSpacing"/>
              <w:widowControl w:val="0"/>
              <w:tabs>
                <w:tab w:val="left" w:pos="360"/>
                <w:tab w:val="left" w:pos="720"/>
                <w:tab w:val="left" w:pos="1080"/>
              </w:tabs>
              <w:jc w:val="both"/>
              <w:rPr>
                <w:b/>
                <w:sz w:val="20"/>
                <w:szCs w:val="20"/>
              </w:rPr>
            </w:pPr>
            <w:r w:rsidRPr="00542364">
              <w:rPr>
                <w:b/>
                <w:sz w:val="20"/>
                <w:szCs w:val="20"/>
              </w:rPr>
              <w:t>§</w:t>
            </w:r>
            <w:r w:rsidR="00002ABB">
              <w:rPr>
                <w:b/>
                <w:sz w:val="20"/>
                <w:szCs w:val="20"/>
              </w:rPr>
              <w:t xml:space="preserve"> </w:t>
            </w:r>
            <w:r w:rsidRPr="00542364">
              <w:rPr>
                <w:b/>
                <w:sz w:val="20"/>
                <w:szCs w:val="20"/>
              </w:rPr>
              <w:t>137.124</w:t>
            </w:r>
            <w:r w:rsidR="00002ABB">
              <w:rPr>
                <w:b/>
                <w:sz w:val="20"/>
                <w:szCs w:val="20"/>
              </w:rPr>
              <w:t xml:space="preserve"> </w:t>
            </w:r>
            <w:r w:rsidRPr="00542364">
              <w:rPr>
                <w:b/>
                <w:sz w:val="20"/>
                <w:szCs w:val="20"/>
              </w:rPr>
              <w:t>Does</w:t>
            </w:r>
            <w:r w:rsidR="00002ABB">
              <w:rPr>
                <w:b/>
                <w:sz w:val="20"/>
                <w:szCs w:val="20"/>
              </w:rPr>
              <w:t xml:space="preserve"> </w:t>
            </w:r>
            <w:r w:rsidRPr="00542364">
              <w:rPr>
                <w:b/>
                <w:sz w:val="20"/>
                <w:szCs w:val="20"/>
              </w:rPr>
              <w:t>the</w:t>
            </w:r>
            <w:r w:rsidR="00002ABB">
              <w:rPr>
                <w:b/>
                <w:sz w:val="20"/>
                <w:szCs w:val="20"/>
              </w:rPr>
              <w:t xml:space="preserve"> </w:t>
            </w:r>
            <w:r w:rsidRPr="00542364">
              <w:rPr>
                <w:b/>
                <w:sz w:val="20"/>
                <w:szCs w:val="20"/>
              </w:rPr>
              <w:t>effective</w:t>
            </w:r>
            <w:r w:rsidR="00002ABB">
              <w:rPr>
                <w:b/>
                <w:sz w:val="20"/>
                <w:szCs w:val="20"/>
              </w:rPr>
              <w:t xml:space="preserve"> </w:t>
            </w:r>
            <w:r w:rsidRPr="00542364">
              <w:rPr>
                <w:b/>
                <w:sz w:val="20"/>
                <w:szCs w:val="20"/>
              </w:rPr>
              <w:t>period</w:t>
            </w:r>
            <w:r w:rsidR="00002ABB">
              <w:rPr>
                <w:b/>
                <w:sz w:val="20"/>
                <w:szCs w:val="20"/>
              </w:rPr>
              <w:t xml:space="preserve"> </w:t>
            </w:r>
            <w:r w:rsidRPr="00542364">
              <w:rPr>
                <w:b/>
                <w:sz w:val="20"/>
                <w:szCs w:val="20"/>
              </w:rPr>
              <w:t>of</w:t>
            </w:r>
            <w:r w:rsidR="00002ABB">
              <w:rPr>
                <w:b/>
                <w:sz w:val="20"/>
                <w:szCs w:val="20"/>
              </w:rPr>
              <w:t xml:space="preserve"> </w:t>
            </w:r>
            <w:r w:rsidRPr="00542364">
              <w:rPr>
                <w:b/>
                <w:sz w:val="20"/>
                <w:szCs w:val="20"/>
              </w:rPr>
              <w:t>a</w:t>
            </w:r>
            <w:r w:rsidR="00002ABB">
              <w:rPr>
                <w:b/>
                <w:sz w:val="20"/>
                <w:szCs w:val="20"/>
              </w:rPr>
              <w:t xml:space="preserve"> </w:t>
            </w:r>
            <w:r w:rsidRPr="00542364">
              <w:rPr>
                <w:b/>
                <w:sz w:val="20"/>
                <w:szCs w:val="20"/>
              </w:rPr>
              <w:t>stable</w:t>
            </w:r>
            <w:r w:rsidR="00002ABB">
              <w:rPr>
                <w:b/>
                <w:sz w:val="20"/>
                <w:szCs w:val="20"/>
              </w:rPr>
              <w:t xml:space="preserve"> </w:t>
            </w:r>
            <w:r w:rsidRPr="00542364">
              <w:rPr>
                <w:b/>
                <w:sz w:val="20"/>
                <w:szCs w:val="20"/>
              </w:rPr>
              <w:t>base</w:t>
            </w:r>
            <w:r w:rsidR="00002ABB">
              <w:rPr>
                <w:b/>
                <w:sz w:val="20"/>
                <w:szCs w:val="20"/>
              </w:rPr>
              <w:t xml:space="preserve"> </w:t>
            </w:r>
            <w:r w:rsidRPr="00542364">
              <w:rPr>
                <w:b/>
                <w:sz w:val="20"/>
                <w:szCs w:val="20"/>
              </w:rPr>
              <w:t>budget</w:t>
            </w:r>
            <w:r w:rsidR="00002ABB">
              <w:rPr>
                <w:b/>
                <w:sz w:val="20"/>
                <w:szCs w:val="20"/>
              </w:rPr>
              <w:t xml:space="preserve"> </w:t>
            </w:r>
            <w:r w:rsidRPr="00542364">
              <w:rPr>
                <w:b/>
                <w:sz w:val="20"/>
                <w:szCs w:val="20"/>
              </w:rPr>
              <w:t>have</w:t>
            </w:r>
            <w:r w:rsidR="00002ABB">
              <w:rPr>
                <w:b/>
                <w:sz w:val="20"/>
                <w:szCs w:val="20"/>
              </w:rPr>
              <w:t xml:space="preserve"> </w:t>
            </w:r>
            <w:r w:rsidRPr="00542364">
              <w:rPr>
                <w:b/>
                <w:sz w:val="20"/>
                <w:szCs w:val="20"/>
              </w:rPr>
              <w:t>to</w:t>
            </w:r>
            <w:r w:rsidR="00002ABB">
              <w:rPr>
                <w:b/>
                <w:sz w:val="20"/>
                <w:szCs w:val="20"/>
              </w:rPr>
              <w:t xml:space="preserve"> </w:t>
            </w:r>
            <w:r w:rsidRPr="00542364">
              <w:rPr>
                <w:b/>
                <w:sz w:val="20"/>
                <w:szCs w:val="20"/>
              </w:rPr>
              <w:t>be</w:t>
            </w:r>
            <w:r w:rsidR="00002ABB">
              <w:rPr>
                <w:b/>
                <w:sz w:val="20"/>
                <w:szCs w:val="20"/>
              </w:rPr>
              <w:t xml:space="preserve"> </w:t>
            </w:r>
            <w:r w:rsidRPr="00542364">
              <w:rPr>
                <w:b/>
                <w:sz w:val="20"/>
                <w:szCs w:val="20"/>
              </w:rPr>
              <w:t>the</w:t>
            </w:r>
            <w:r w:rsidR="00002ABB">
              <w:rPr>
                <w:b/>
                <w:sz w:val="20"/>
                <w:szCs w:val="20"/>
              </w:rPr>
              <w:t xml:space="preserve"> </w:t>
            </w:r>
            <w:r w:rsidRPr="00542364">
              <w:rPr>
                <w:b/>
                <w:sz w:val="20"/>
                <w:szCs w:val="20"/>
              </w:rPr>
              <w:t>same</w:t>
            </w:r>
            <w:r w:rsidR="00002ABB">
              <w:rPr>
                <w:b/>
                <w:sz w:val="20"/>
                <w:szCs w:val="20"/>
              </w:rPr>
              <w:t xml:space="preserve"> </w:t>
            </w:r>
            <w:r w:rsidRPr="00542364">
              <w:rPr>
                <w:b/>
                <w:sz w:val="20"/>
                <w:szCs w:val="20"/>
              </w:rPr>
              <w:t>as</w:t>
            </w:r>
            <w:r w:rsidR="00002ABB">
              <w:rPr>
                <w:b/>
                <w:sz w:val="20"/>
                <w:szCs w:val="20"/>
              </w:rPr>
              <w:t xml:space="preserve"> </w:t>
            </w:r>
            <w:r w:rsidRPr="00542364">
              <w:rPr>
                <w:b/>
                <w:sz w:val="20"/>
                <w:szCs w:val="20"/>
              </w:rPr>
              <w:t>the</w:t>
            </w:r>
            <w:r w:rsidR="00002ABB">
              <w:rPr>
                <w:b/>
                <w:sz w:val="20"/>
                <w:szCs w:val="20"/>
              </w:rPr>
              <w:t xml:space="preserve"> </w:t>
            </w:r>
            <w:r w:rsidRPr="00542364">
              <w:rPr>
                <w:b/>
                <w:sz w:val="20"/>
                <w:szCs w:val="20"/>
              </w:rPr>
              <w:t>term</w:t>
            </w:r>
            <w:r w:rsidR="00002ABB">
              <w:rPr>
                <w:b/>
                <w:sz w:val="20"/>
                <w:szCs w:val="20"/>
              </w:rPr>
              <w:t xml:space="preserve"> </w:t>
            </w:r>
            <w:r w:rsidRPr="00542364">
              <w:rPr>
                <w:b/>
                <w:sz w:val="20"/>
                <w:szCs w:val="20"/>
              </w:rPr>
              <w:t>of</w:t>
            </w:r>
            <w:r w:rsidR="00002ABB">
              <w:rPr>
                <w:b/>
                <w:sz w:val="20"/>
                <w:szCs w:val="20"/>
              </w:rPr>
              <w:t xml:space="preserve"> </w:t>
            </w:r>
            <w:r w:rsidRPr="00542364">
              <w:rPr>
                <w:b/>
                <w:sz w:val="20"/>
                <w:szCs w:val="20"/>
              </w:rPr>
              <w:t>the</w:t>
            </w:r>
            <w:r w:rsidR="00002ABB">
              <w:rPr>
                <w:b/>
                <w:sz w:val="20"/>
                <w:szCs w:val="20"/>
              </w:rPr>
              <w:t xml:space="preserve"> </w:t>
            </w:r>
            <w:r w:rsidRPr="00542364">
              <w:rPr>
                <w:b/>
                <w:sz w:val="20"/>
                <w:szCs w:val="20"/>
              </w:rPr>
              <w:t>funding</w:t>
            </w:r>
            <w:r w:rsidR="00002ABB">
              <w:rPr>
                <w:b/>
                <w:sz w:val="20"/>
                <w:szCs w:val="20"/>
              </w:rPr>
              <w:t xml:space="preserve"> </w:t>
            </w:r>
            <w:r w:rsidRPr="00542364">
              <w:rPr>
                <w:b/>
                <w:sz w:val="20"/>
                <w:szCs w:val="20"/>
              </w:rPr>
              <w:t>agreement?</w:t>
            </w:r>
            <w:bookmarkStart w:id="153" w:name="co_anchor_I484B5170435D11E09D9BD014ACD97"/>
            <w:bookmarkStart w:id="154" w:name="co_anchor_I484B7881435D11E09D9BD014ACD97"/>
            <w:bookmarkEnd w:id="153"/>
            <w:bookmarkEnd w:id="154"/>
          </w:p>
          <w:p w:rsidR="004B648E" w:rsidRPr="00542364" w:rsidRDefault="004B648E" w:rsidP="00846C84">
            <w:pPr>
              <w:pStyle w:val="NoSpacing"/>
              <w:widowControl w:val="0"/>
              <w:tabs>
                <w:tab w:val="left" w:pos="360"/>
                <w:tab w:val="left" w:pos="720"/>
                <w:tab w:val="left" w:pos="1080"/>
              </w:tabs>
              <w:jc w:val="both"/>
              <w:rPr>
                <w:sz w:val="20"/>
                <w:szCs w:val="20"/>
              </w:rPr>
            </w:pPr>
          </w:p>
          <w:p w:rsidR="004B648E" w:rsidRPr="00017382" w:rsidRDefault="004B648E" w:rsidP="00846C84">
            <w:pPr>
              <w:pStyle w:val="NoSpacing"/>
              <w:widowControl w:val="0"/>
              <w:tabs>
                <w:tab w:val="left" w:pos="360"/>
                <w:tab w:val="left" w:pos="720"/>
                <w:tab w:val="left" w:pos="1080"/>
              </w:tabs>
              <w:jc w:val="both"/>
              <w:rPr>
                <w:rFonts w:cs="Times New Roman"/>
                <w:color w:val="000000"/>
                <w:sz w:val="20"/>
                <w:szCs w:val="20"/>
              </w:rPr>
            </w:pPr>
            <w:r w:rsidRPr="00542364">
              <w:rPr>
                <w:rFonts w:cs="Times New Roman"/>
                <w:color w:val="000000"/>
                <w:sz w:val="20"/>
                <w:szCs w:val="20"/>
              </w:rPr>
              <w:t>No,</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Self–Governance</w:t>
            </w:r>
            <w:r w:rsidR="00002ABB">
              <w:rPr>
                <w:rFonts w:cs="Times New Roman"/>
                <w:color w:val="000000"/>
                <w:sz w:val="20"/>
                <w:szCs w:val="20"/>
              </w:rPr>
              <w:t xml:space="preserve"> </w:t>
            </w:r>
            <w:r w:rsidRPr="00542364">
              <w:rPr>
                <w:rFonts w:cs="Times New Roman"/>
                <w:color w:val="000000"/>
                <w:sz w:val="20"/>
                <w:szCs w:val="20"/>
              </w:rPr>
              <w:t>Tribe</w:t>
            </w:r>
            <w:r w:rsidR="00002ABB">
              <w:rPr>
                <w:rFonts w:cs="Times New Roman"/>
                <w:color w:val="000000"/>
                <w:sz w:val="20"/>
                <w:szCs w:val="20"/>
              </w:rPr>
              <w:t xml:space="preserve"> </w:t>
            </w:r>
            <w:r w:rsidRPr="00542364">
              <w:rPr>
                <w:rFonts w:cs="Times New Roman"/>
                <w:color w:val="000000"/>
                <w:sz w:val="20"/>
                <w:szCs w:val="20"/>
              </w:rPr>
              <w:t>may</w:t>
            </w:r>
            <w:r w:rsidR="00002ABB">
              <w:rPr>
                <w:rFonts w:cs="Times New Roman"/>
                <w:color w:val="000000"/>
                <w:sz w:val="20"/>
                <w:szCs w:val="20"/>
              </w:rPr>
              <w:t xml:space="preserve"> </w:t>
            </w:r>
            <w:r w:rsidRPr="00542364">
              <w:rPr>
                <w:rFonts w:cs="Times New Roman"/>
                <w:color w:val="000000"/>
                <w:sz w:val="20"/>
                <w:szCs w:val="20"/>
              </w:rPr>
              <w:t>provide</w:t>
            </w:r>
            <w:r w:rsidR="00002ABB">
              <w:rPr>
                <w:rFonts w:cs="Times New Roman"/>
                <w:color w:val="000000"/>
                <w:sz w:val="20"/>
                <w:szCs w:val="20"/>
              </w:rPr>
              <w:t xml:space="preserve"> </w:t>
            </w:r>
            <w:r w:rsidRPr="00542364">
              <w:rPr>
                <w:rFonts w:cs="Times New Roman"/>
                <w:color w:val="000000"/>
                <w:sz w:val="20"/>
                <w:szCs w:val="20"/>
              </w:rPr>
              <w:t>in</w:t>
            </w:r>
            <w:r w:rsidR="00002ABB">
              <w:rPr>
                <w:rFonts w:cs="Times New Roman"/>
                <w:color w:val="000000"/>
                <w:sz w:val="20"/>
                <w:szCs w:val="20"/>
              </w:rPr>
              <w:t xml:space="preserve"> </w:t>
            </w:r>
            <w:r w:rsidRPr="00542364">
              <w:rPr>
                <w:rFonts w:cs="Times New Roman"/>
                <w:color w:val="000000"/>
                <w:sz w:val="20"/>
                <w:szCs w:val="20"/>
              </w:rPr>
              <w:t>its</w:t>
            </w:r>
            <w:r w:rsidR="00002ABB">
              <w:rPr>
                <w:rFonts w:cs="Times New Roman"/>
                <w:color w:val="000000"/>
                <w:sz w:val="20"/>
                <w:szCs w:val="20"/>
              </w:rPr>
              <w:t xml:space="preserve"> </w:t>
            </w:r>
            <w:r w:rsidRPr="00542364">
              <w:rPr>
                <w:rFonts w:cs="Times New Roman"/>
                <w:color w:val="000000"/>
                <w:sz w:val="20"/>
                <w:szCs w:val="20"/>
              </w:rPr>
              <w:t>funding</w:t>
            </w:r>
            <w:r w:rsidR="00002ABB">
              <w:rPr>
                <w:rFonts w:cs="Times New Roman"/>
                <w:color w:val="000000"/>
                <w:sz w:val="20"/>
                <w:szCs w:val="20"/>
              </w:rPr>
              <w:t xml:space="preserve"> </w:t>
            </w:r>
            <w:r w:rsidRPr="00542364">
              <w:rPr>
                <w:rFonts w:cs="Times New Roman"/>
                <w:color w:val="000000"/>
                <w:sz w:val="20"/>
                <w:szCs w:val="20"/>
              </w:rPr>
              <w:t>agreement</w:t>
            </w:r>
            <w:r w:rsidR="00002ABB">
              <w:rPr>
                <w:rFonts w:cs="Times New Roman"/>
                <w:color w:val="000000"/>
                <w:sz w:val="20"/>
                <w:szCs w:val="20"/>
              </w:rPr>
              <w:t xml:space="preserve"> </w:t>
            </w:r>
            <w:r w:rsidRPr="00542364">
              <w:rPr>
                <w:rFonts w:cs="Times New Roman"/>
                <w:color w:val="000000"/>
                <w:sz w:val="20"/>
                <w:szCs w:val="20"/>
              </w:rPr>
              <w:t>that</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effective</w:t>
            </w:r>
            <w:r w:rsidR="00002ABB">
              <w:rPr>
                <w:rFonts w:cs="Times New Roman"/>
                <w:color w:val="000000"/>
                <w:sz w:val="20"/>
                <w:szCs w:val="20"/>
              </w:rPr>
              <w:t xml:space="preserve"> </w:t>
            </w:r>
            <w:r w:rsidRPr="00542364">
              <w:rPr>
                <w:rFonts w:cs="Times New Roman"/>
                <w:color w:val="000000"/>
                <w:sz w:val="20"/>
                <w:szCs w:val="20"/>
              </w:rPr>
              <w:t>period</w:t>
            </w:r>
            <w:r w:rsidR="00002ABB">
              <w:rPr>
                <w:rFonts w:cs="Times New Roman"/>
                <w:color w:val="000000"/>
                <w:sz w:val="20"/>
                <w:szCs w:val="20"/>
              </w:rPr>
              <w:t xml:space="preserve"> </w:t>
            </w:r>
            <w:r w:rsidRPr="00542364">
              <w:rPr>
                <w:rFonts w:cs="Times New Roman"/>
                <w:color w:val="000000"/>
                <w:sz w:val="20"/>
                <w:szCs w:val="20"/>
              </w:rPr>
              <w:t>of</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stable</w:t>
            </w:r>
            <w:r w:rsidR="00002ABB">
              <w:rPr>
                <w:rFonts w:cs="Times New Roman"/>
                <w:color w:val="000000"/>
                <w:sz w:val="20"/>
                <w:szCs w:val="20"/>
              </w:rPr>
              <w:t xml:space="preserve"> </w:t>
            </w:r>
            <w:r w:rsidRPr="00542364">
              <w:rPr>
                <w:rFonts w:cs="Times New Roman"/>
                <w:color w:val="000000"/>
                <w:sz w:val="20"/>
                <w:szCs w:val="20"/>
              </w:rPr>
              <w:t>base</w:t>
            </w:r>
            <w:r w:rsidR="00002ABB">
              <w:rPr>
                <w:rFonts w:cs="Times New Roman"/>
                <w:color w:val="000000"/>
                <w:sz w:val="20"/>
                <w:szCs w:val="20"/>
              </w:rPr>
              <w:t xml:space="preserve"> </w:t>
            </w:r>
            <w:r w:rsidRPr="00542364">
              <w:rPr>
                <w:rFonts w:cs="Times New Roman"/>
                <w:color w:val="000000"/>
                <w:sz w:val="20"/>
                <w:szCs w:val="20"/>
              </w:rPr>
              <w:t>budget</w:t>
            </w:r>
            <w:r w:rsidR="00002ABB">
              <w:rPr>
                <w:rFonts w:cs="Times New Roman"/>
                <w:color w:val="000000"/>
                <w:sz w:val="20"/>
                <w:szCs w:val="20"/>
              </w:rPr>
              <w:t xml:space="preserve"> </w:t>
            </w:r>
            <w:r w:rsidRPr="00542364">
              <w:rPr>
                <w:rFonts w:cs="Times New Roman"/>
                <w:color w:val="000000"/>
                <w:sz w:val="20"/>
                <w:szCs w:val="20"/>
              </w:rPr>
              <w:t>will</w:t>
            </w:r>
            <w:r w:rsidR="00002ABB">
              <w:rPr>
                <w:rFonts w:cs="Times New Roman"/>
                <w:color w:val="000000"/>
                <w:sz w:val="20"/>
                <w:szCs w:val="20"/>
              </w:rPr>
              <w:t xml:space="preserve"> </w:t>
            </w:r>
            <w:r w:rsidRPr="00542364">
              <w:rPr>
                <w:rFonts w:cs="Times New Roman"/>
                <w:color w:val="000000"/>
                <w:sz w:val="20"/>
                <w:szCs w:val="20"/>
              </w:rPr>
              <w:t>be</w:t>
            </w:r>
            <w:r w:rsidR="00002ABB">
              <w:rPr>
                <w:rFonts w:cs="Times New Roman"/>
                <w:color w:val="000000"/>
                <w:sz w:val="20"/>
                <w:szCs w:val="20"/>
              </w:rPr>
              <w:t xml:space="preserve"> </w:t>
            </w:r>
            <w:r w:rsidRPr="00542364">
              <w:rPr>
                <w:rFonts w:cs="Times New Roman"/>
                <w:color w:val="000000"/>
                <w:sz w:val="20"/>
                <w:szCs w:val="20"/>
              </w:rPr>
              <w:t>either</w:t>
            </w:r>
            <w:r w:rsidR="00002ABB">
              <w:rPr>
                <w:rFonts w:cs="Times New Roman"/>
                <w:color w:val="000000"/>
                <w:sz w:val="20"/>
                <w:szCs w:val="20"/>
              </w:rPr>
              <w:t xml:space="preserve"> </w:t>
            </w:r>
            <w:r w:rsidRPr="00542364">
              <w:rPr>
                <w:rFonts w:cs="Times New Roman"/>
                <w:color w:val="000000"/>
                <w:sz w:val="20"/>
                <w:szCs w:val="20"/>
              </w:rPr>
              <w:t>longer</w:t>
            </w:r>
            <w:r w:rsidR="00002ABB">
              <w:rPr>
                <w:rFonts w:cs="Times New Roman"/>
                <w:color w:val="000000"/>
                <w:sz w:val="20"/>
                <w:szCs w:val="20"/>
              </w:rPr>
              <w:t xml:space="preserve"> </w:t>
            </w:r>
            <w:r w:rsidRPr="00542364">
              <w:rPr>
                <w:rFonts w:cs="Times New Roman"/>
                <w:color w:val="000000"/>
                <w:sz w:val="20"/>
                <w:szCs w:val="20"/>
              </w:rPr>
              <w:t>or</w:t>
            </w:r>
            <w:r w:rsidR="00002ABB">
              <w:rPr>
                <w:rFonts w:cs="Times New Roman"/>
                <w:color w:val="000000"/>
                <w:sz w:val="20"/>
                <w:szCs w:val="20"/>
              </w:rPr>
              <w:t xml:space="preserve"> </w:t>
            </w:r>
            <w:r w:rsidRPr="00542364">
              <w:rPr>
                <w:rFonts w:cs="Times New Roman"/>
                <w:color w:val="000000"/>
                <w:sz w:val="20"/>
                <w:szCs w:val="20"/>
              </w:rPr>
              <w:t>shorter</w:t>
            </w:r>
            <w:r w:rsidR="00002ABB">
              <w:rPr>
                <w:rFonts w:cs="Times New Roman"/>
                <w:color w:val="000000"/>
                <w:sz w:val="20"/>
                <w:szCs w:val="20"/>
              </w:rPr>
              <w:t xml:space="preserve"> </w:t>
            </w:r>
            <w:r w:rsidRPr="00542364">
              <w:rPr>
                <w:rFonts w:cs="Times New Roman"/>
                <w:color w:val="000000"/>
                <w:sz w:val="20"/>
                <w:szCs w:val="20"/>
              </w:rPr>
              <w:t>than</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term</w:t>
            </w:r>
            <w:r w:rsidR="00002ABB">
              <w:rPr>
                <w:rFonts w:cs="Times New Roman"/>
                <w:color w:val="000000"/>
                <w:sz w:val="20"/>
                <w:szCs w:val="20"/>
              </w:rPr>
              <w:t xml:space="preserve"> </w:t>
            </w:r>
            <w:r w:rsidRPr="00542364">
              <w:rPr>
                <w:rFonts w:cs="Times New Roman"/>
                <w:color w:val="000000"/>
                <w:sz w:val="20"/>
                <w:szCs w:val="20"/>
              </w:rPr>
              <w:t>of</w:t>
            </w:r>
            <w:r w:rsidR="00002ABB">
              <w:rPr>
                <w:rFonts w:cs="Times New Roman"/>
                <w:color w:val="000000"/>
                <w:sz w:val="20"/>
                <w:szCs w:val="20"/>
              </w:rPr>
              <w:t xml:space="preserve"> </w:t>
            </w:r>
            <w:r w:rsidRPr="00542364">
              <w:rPr>
                <w:rFonts w:cs="Times New Roman"/>
                <w:color w:val="000000"/>
                <w:sz w:val="20"/>
                <w:szCs w:val="20"/>
              </w:rPr>
              <w:t>the</w:t>
            </w:r>
            <w:r w:rsidR="00002ABB">
              <w:rPr>
                <w:rFonts w:cs="Times New Roman"/>
                <w:color w:val="000000"/>
                <w:sz w:val="20"/>
                <w:szCs w:val="20"/>
              </w:rPr>
              <w:t xml:space="preserve"> </w:t>
            </w:r>
            <w:r w:rsidRPr="00542364">
              <w:rPr>
                <w:rFonts w:cs="Times New Roman"/>
                <w:color w:val="000000"/>
                <w:sz w:val="20"/>
                <w:szCs w:val="20"/>
              </w:rPr>
              <w:t>funding</w:t>
            </w:r>
            <w:r w:rsidR="00002ABB">
              <w:rPr>
                <w:rFonts w:cs="Times New Roman"/>
                <w:color w:val="000000"/>
                <w:sz w:val="20"/>
                <w:szCs w:val="20"/>
              </w:rPr>
              <w:t xml:space="preserve"> </w:t>
            </w:r>
            <w:r w:rsidR="00017382">
              <w:rPr>
                <w:rFonts w:cs="Times New Roman"/>
                <w:color w:val="000000"/>
                <w:sz w:val="20"/>
                <w:szCs w:val="20"/>
              </w:rPr>
              <w:t>agreement.</w:t>
            </w:r>
          </w:p>
        </w:tc>
      </w:tr>
      <w:tr w:rsidR="00F65C05" w:rsidRPr="00877CEE" w:rsidTr="00961A7F">
        <w:tc>
          <w:tcPr>
            <w:tcW w:w="888" w:type="pct"/>
            <w:tcBorders>
              <w:left w:val="nil"/>
              <w:right w:val="nil"/>
            </w:tcBorders>
          </w:tcPr>
          <w:p w:rsidR="004B648E" w:rsidRPr="00770114" w:rsidRDefault="004B648E" w:rsidP="00846C84">
            <w:pPr>
              <w:widowControl w:val="0"/>
              <w:tabs>
                <w:tab w:val="left" w:pos="360"/>
                <w:tab w:val="left" w:pos="720"/>
                <w:tab w:val="left" w:pos="1080"/>
              </w:tabs>
              <w:jc w:val="both"/>
              <w:rPr>
                <w:rFonts w:cs="Times New Roman"/>
                <w:color w:val="231F20"/>
                <w:w w:val="105"/>
                <w:sz w:val="20"/>
                <w:szCs w:val="20"/>
              </w:rPr>
            </w:pPr>
          </w:p>
        </w:tc>
        <w:tc>
          <w:tcPr>
            <w:tcW w:w="810" w:type="pct"/>
            <w:tcBorders>
              <w:left w:val="nil"/>
              <w:right w:val="nil"/>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left w:val="nil"/>
              <w:right w:val="nil"/>
            </w:tcBorders>
          </w:tcPr>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2158" w:type="pct"/>
            <w:tcBorders>
              <w:left w:val="nil"/>
              <w:right w:val="nil"/>
            </w:tcBorders>
          </w:tcPr>
          <w:p w:rsidR="004B648E" w:rsidRDefault="004B648E" w:rsidP="00846C84">
            <w:pPr>
              <w:pStyle w:val="NoSpacing"/>
              <w:widowControl w:val="0"/>
              <w:tabs>
                <w:tab w:val="left" w:pos="360"/>
                <w:tab w:val="left" w:pos="720"/>
                <w:tab w:val="left" w:pos="1080"/>
              </w:tabs>
              <w:jc w:val="both"/>
              <w:rPr>
                <w:b/>
                <w:sz w:val="20"/>
                <w:szCs w:val="20"/>
              </w:rPr>
            </w:pPr>
          </w:p>
        </w:tc>
      </w:tr>
      <w:tr w:rsidR="00F65C05" w:rsidRPr="00877CEE" w:rsidTr="00961A7F">
        <w:tc>
          <w:tcPr>
            <w:tcW w:w="888" w:type="pct"/>
            <w:tcBorders>
              <w:bottom w:val="single" w:sz="4" w:space="0" w:color="auto"/>
            </w:tcBorders>
          </w:tcPr>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color w:val="231F20"/>
                <w:w w:val="105"/>
                <w:sz w:val="20"/>
                <w:szCs w:val="20"/>
              </w:rPr>
              <w:t>(</w:t>
            </w:r>
            <w:r w:rsidR="004B648E" w:rsidRPr="00877CEE">
              <w:rPr>
                <w:rFonts w:cs="Times New Roman"/>
                <w:color w:val="231F20"/>
                <w:w w:val="105"/>
                <w:sz w:val="20"/>
                <w:szCs w:val="20"/>
              </w:rPr>
              <w:t>e)</w:t>
            </w:r>
            <w:r w:rsidR="00002ABB">
              <w:rPr>
                <w:rFonts w:cs="Times New Roman"/>
                <w:color w:val="231F20"/>
                <w:w w:val="105"/>
                <w:sz w:val="20"/>
                <w:szCs w:val="20"/>
              </w:rPr>
              <w:t xml:space="preserve"> </w:t>
            </w:r>
            <w:r w:rsidR="004B648E" w:rsidRPr="00877CEE">
              <w:rPr>
                <w:rFonts w:cs="Times New Roman"/>
                <w:color w:val="231F20"/>
                <w:w w:val="105"/>
                <w:sz w:val="20"/>
                <w:szCs w:val="20"/>
              </w:rPr>
              <w:t>GENERAL</w:t>
            </w:r>
            <w:r w:rsidR="00002ABB">
              <w:rPr>
                <w:rFonts w:cs="Times New Roman"/>
                <w:color w:val="231F20"/>
                <w:w w:val="105"/>
                <w:sz w:val="20"/>
                <w:szCs w:val="20"/>
              </w:rPr>
              <w:t xml:space="preserve"> </w:t>
            </w:r>
            <w:r w:rsidR="004B648E" w:rsidRPr="00877CEE">
              <w:rPr>
                <w:rFonts w:cs="Times New Roman"/>
                <w:color w:val="231F20"/>
                <w:w w:val="105"/>
                <w:sz w:val="20"/>
                <w:szCs w:val="20"/>
              </w:rPr>
              <w:t>PROVISIONS.—</w:t>
            </w:r>
          </w:p>
          <w:p w:rsidR="004B648E" w:rsidRDefault="004B648E" w:rsidP="00846C84">
            <w:pPr>
              <w:widowControl w:val="0"/>
              <w:tabs>
                <w:tab w:val="left" w:pos="360"/>
                <w:tab w:val="left" w:pos="720"/>
                <w:tab w:val="left" w:pos="1080"/>
              </w:tabs>
              <w:jc w:val="both"/>
              <w:rPr>
                <w:rFonts w:cs="Times New Roman"/>
                <w:color w:val="231F20"/>
                <w:w w:val="105"/>
                <w:sz w:val="20"/>
                <w:szCs w:val="20"/>
              </w:rPr>
            </w:pPr>
          </w:p>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color w:val="231F20"/>
                <w:w w:val="105"/>
                <w:sz w:val="20"/>
                <w:szCs w:val="20"/>
              </w:rPr>
              <w:t>(</w:t>
            </w:r>
            <w:r w:rsidR="004B648E" w:rsidRPr="00877CEE">
              <w:rPr>
                <w:rFonts w:cs="Times New Roman"/>
                <w:color w:val="231F20"/>
                <w:w w:val="105"/>
                <w:sz w:val="20"/>
                <w:szCs w:val="20"/>
              </w:rPr>
              <w:t>1)</w:t>
            </w:r>
            <w:r w:rsidR="00002ABB">
              <w:rPr>
                <w:rFonts w:cs="Times New Roman"/>
                <w:color w:val="231F20"/>
                <w:w w:val="105"/>
                <w:sz w:val="20"/>
                <w:szCs w:val="20"/>
              </w:rPr>
              <w:t xml:space="preserve"> </w:t>
            </w:r>
            <w:r w:rsidR="004B648E" w:rsidRPr="00877CEE">
              <w:rPr>
                <w:rFonts w:cs="Times New Roman"/>
                <w:color w:val="231F20"/>
                <w:w w:val="105"/>
                <w:sz w:val="20"/>
                <w:szCs w:val="20"/>
              </w:rPr>
              <w:t>REDESIGN</w:t>
            </w:r>
            <w:r w:rsidR="00002ABB">
              <w:rPr>
                <w:rFonts w:cs="Times New Roman"/>
                <w:color w:val="231F20"/>
                <w:w w:val="105"/>
                <w:sz w:val="20"/>
                <w:szCs w:val="20"/>
              </w:rPr>
              <w:t xml:space="preserve"> </w:t>
            </w:r>
            <w:r w:rsidR="004B648E" w:rsidRPr="00877CEE">
              <w:rPr>
                <w:rFonts w:cs="Times New Roman"/>
                <w:color w:val="231F20"/>
                <w:w w:val="105"/>
                <w:sz w:val="20"/>
                <w:szCs w:val="20"/>
              </w:rPr>
              <w:t>AND</w:t>
            </w:r>
            <w:r w:rsidR="00002ABB">
              <w:rPr>
                <w:rFonts w:cs="Times New Roman"/>
                <w:color w:val="231F20"/>
                <w:w w:val="105"/>
                <w:sz w:val="20"/>
                <w:szCs w:val="20"/>
              </w:rPr>
              <w:t xml:space="preserve"> </w:t>
            </w:r>
            <w:r w:rsidR="004B648E" w:rsidRPr="00877CEE">
              <w:rPr>
                <w:rFonts w:cs="Times New Roman"/>
                <w:color w:val="231F20"/>
                <w:w w:val="105"/>
                <w:sz w:val="20"/>
                <w:szCs w:val="20"/>
              </w:rPr>
              <w:t>CONSOLIDATION.—</w:t>
            </w:r>
          </w:p>
          <w:p w:rsidR="004B648E" w:rsidRDefault="004B648E" w:rsidP="00846C84">
            <w:pPr>
              <w:pStyle w:val="BodyText"/>
              <w:tabs>
                <w:tab w:val="left" w:pos="360"/>
                <w:tab w:val="left" w:pos="720"/>
                <w:tab w:val="left" w:pos="1080"/>
              </w:tabs>
              <w:ind w:right="499"/>
              <w:jc w:val="both"/>
              <w:rPr>
                <w:rFonts w:ascii="Times New Roman" w:hAnsi="Times New Roman" w:cs="Times New Roman"/>
                <w:color w:val="231F20"/>
              </w:rPr>
            </w:pPr>
          </w:p>
          <w:p w:rsidR="004B648E" w:rsidRPr="00877CEE" w:rsidRDefault="005A42B3" w:rsidP="00846C84">
            <w:pPr>
              <w:pStyle w:val="BodyText"/>
              <w:tabs>
                <w:tab w:val="left" w:pos="360"/>
                <w:tab w:val="left" w:pos="720"/>
                <w:tab w:val="left" w:pos="1080"/>
              </w:tabs>
              <w:ind w:right="499"/>
              <w:jc w:val="both"/>
              <w:rPr>
                <w:rFonts w:ascii="Times New Roman" w:hAnsi="Times New Roman" w:cs="Times New Roman"/>
              </w:rPr>
            </w:pPr>
            <w:r>
              <w:rPr>
                <w:rFonts w:ascii="Times New Roman" w:hAnsi="Times New Roman" w:cs="Times New Roman"/>
                <w:color w:val="231F20"/>
              </w:rPr>
              <w:t>(</w:t>
            </w:r>
            <w:r w:rsidR="004B648E" w:rsidRPr="00877CEE">
              <w:rPr>
                <w:rFonts w:ascii="Times New Roman" w:hAnsi="Times New Roman" w:cs="Times New Roman"/>
                <w:color w:val="231F20"/>
              </w:rPr>
              <w:t>A)</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GENERAL.—An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Indian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tribe,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any</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manner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that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Indian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tribe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considers</w:t>
            </w:r>
            <w:r w:rsidR="00002ABB">
              <w:rPr>
                <w:rFonts w:ascii="Times New Roman" w:hAnsi="Times New Roman" w:cs="Times New Roman"/>
                <w:color w:val="231F20"/>
              </w:rPr>
              <w:t xml:space="preserve"> </w:t>
            </w:r>
            <w:r w:rsidR="004B648E">
              <w:rPr>
                <w:rFonts w:ascii="Times New Roman" w:hAnsi="Times New Roman" w:cs="Times New Roman"/>
                <w:color w:val="231F20"/>
              </w:rPr>
              <w:t>to</w:t>
            </w:r>
            <w:r w:rsidR="00002ABB">
              <w:rPr>
                <w:rFonts w:ascii="Times New Roman" w:hAnsi="Times New Roman" w:cs="Times New Roman"/>
                <w:color w:val="231F20"/>
              </w:rPr>
              <w:t xml:space="preserve"> </w:t>
            </w:r>
            <w:r w:rsidR="004B648E">
              <w:rPr>
                <w:rFonts w:ascii="Times New Roman" w:hAnsi="Times New Roman" w:cs="Times New Roman"/>
                <w:color w:val="231F20"/>
              </w:rPr>
              <w:t>be</w:t>
            </w:r>
            <w:r w:rsidR="00002ABB">
              <w:rPr>
                <w:rFonts w:ascii="Times New Roman" w:hAnsi="Times New Roman" w:cs="Times New Roman"/>
                <w:color w:val="231F20"/>
              </w:rPr>
              <w:t xml:space="preserve"> </w:t>
            </w:r>
            <w:r w:rsidR="004B648E">
              <w:rPr>
                <w:rFonts w:ascii="Times New Roman" w:hAnsi="Times New Roman" w:cs="Times New Roman"/>
                <w:color w:val="231F20"/>
              </w:rPr>
              <w:t>in</w:t>
            </w:r>
            <w:r w:rsidR="00002ABB">
              <w:rPr>
                <w:rFonts w:ascii="Times New Roman" w:hAnsi="Times New Roman" w:cs="Times New Roman"/>
                <w:color w:val="231F20"/>
              </w:rPr>
              <w:t xml:space="preserve"> </w:t>
            </w:r>
            <w:r w:rsidR="004B648E">
              <w:rPr>
                <w:rFonts w:ascii="Times New Roman" w:hAnsi="Times New Roman" w:cs="Times New Roman"/>
                <w:color w:val="231F20"/>
              </w:rPr>
              <w:t>the</w:t>
            </w:r>
            <w:r w:rsidR="00002ABB">
              <w:rPr>
                <w:rFonts w:ascii="Times New Roman" w:hAnsi="Times New Roman" w:cs="Times New Roman"/>
                <w:color w:val="231F20"/>
              </w:rPr>
              <w:t xml:space="preserve"> </w:t>
            </w:r>
            <w:r w:rsidR="004B648E">
              <w:rPr>
                <w:rFonts w:ascii="Times New Roman" w:hAnsi="Times New Roman" w:cs="Times New Roman"/>
                <w:color w:val="231F20"/>
              </w:rPr>
              <w:t>best</w:t>
            </w:r>
            <w:r w:rsidR="00002ABB">
              <w:rPr>
                <w:rFonts w:ascii="Times New Roman" w:hAnsi="Times New Roman" w:cs="Times New Roman"/>
                <w:color w:val="231F20"/>
              </w:rPr>
              <w:t xml:space="preserve"> </w:t>
            </w:r>
            <w:r w:rsidR="004B648E">
              <w:rPr>
                <w:rFonts w:ascii="Times New Roman" w:hAnsi="Times New Roman" w:cs="Times New Roman"/>
                <w:color w:val="231F20"/>
              </w:rPr>
              <w:t>interest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Indian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community</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being</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served,</w:t>
            </w:r>
            <w:r w:rsidR="00002ABB">
              <w:rPr>
                <w:rFonts w:ascii="Times New Roman" w:hAnsi="Times New Roman" w:cs="Times New Roman"/>
                <w:color w:val="231F20"/>
                <w:spacing w:val="-7"/>
              </w:rPr>
              <w:t xml:space="preserve"> </w:t>
            </w:r>
            <w:r w:rsidR="004B648E" w:rsidRPr="00877CEE">
              <w:rPr>
                <w:rFonts w:ascii="Times New Roman" w:hAnsi="Times New Roman" w:cs="Times New Roman"/>
                <w:color w:val="231F20"/>
              </w:rPr>
              <w:t>may—</w:t>
            </w:r>
          </w:p>
          <w:p w:rsidR="004B648E" w:rsidRPr="00877CEE" w:rsidRDefault="005A42B3" w:rsidP="00846C84">
            <w:pPr>
              <w:pStyle w:val="BodyText"/>
              <w:tabs>
                <w:tab w:val="left" w:pos="360"/>
                <w:tab w:val="left" w:pos="720"/>
                <w:tab w:val="left" w:pos="1080"/>
              </w:tabs>
              <w:ind w:left="360" w:right="497"/>
              <w:jc w:val="both"/>
              <w:rPr>
                <w:rFonts w:ascii="Times New Roman" w:hAnsi="Times New Roman" w:cs="Times New Roman"/>
              </w:rPr>
            </w:pPr>
            <w:r>
              <w:rPr>
                <w:rFonts w:ascii="Times New Roman" w:hAnsi="Times New Roman" w:cs="Times New Roman"/>
                <w:color w:val="231F20"/>
              </w:rPr>
              <w:t>(</w:t>
            </w:r>
            <w:r w:rsidR="004B648E" w:rsidRPr="00877CEE">
              <w:rPr>
                <w:rFonts w:ascii="Times New Roman" w:hAnsi="Times New Roman" w:cs="Times New Roman"/>
                <w:color w:val="231F20"/>
              </w:rPr>
              <w:t>i)</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redesign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consolidate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programs,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services,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functions,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activities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portions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thereof)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included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funding</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agreement;</w:t>
            </w:r>
            <w:r w:rsidR="00002ABB">
              <w:rPr>
                <w:rFonts w:ascii="Times New Roman" w:hAnsi="Times New Roman" w:cs="Times New Roman"/>
                <w:color w:val="231F20"/>
                <w:spacing w:val="-4"/>
              </w:rPr>
              <w:t xml:space="preserve"> </w:t>
            </w:r>
            <w:r w:rsidR="004B648E" w:rsidRPr="00877CEE">
              <w:rPr>
                <w:rFonts w:ascii="Times New Roman" w:hAnsi="Times New Roman" w:cs="Times New Roman"/>
                <w:color w:val="231F20"/>
              </w:rPr>
              <w:t>and</w:t>
            </w:r>
          </w:p>
          <w:p w:rsidR="004B648E" w:rsidRDefault="004B648E" w:rsidP="00846C84">
            <w:pPr>
              <w:pStyle w:val="BodyText"/>
              <w:tabs>
                <w:tab w:val="left" w:pos="360"/>
                <w:tab w:val="left" w:pos="720"/>
                <w:tab w:val="left" w:pos="1080"/>
              </w:tabs>
              <w:ind w:right="498"/>
              <w:jc w:val="both"/>
              <w:rPr>
                <w:rFonts w:ascii="Times New Roman" w:hAnsi="Times New Roman" w:cs="Times New Roman"/>
                <w:color w:val="231F20"/>
              </w:rPr>
            </w:pPr>
          </w:p>
          <w:p w:rsidR="004B648E" w:rsidRPr="00877CEE" w:rsidRDefault="005A42B3" w:rsidP="00846C84">
            <w:pPr>
              <w:pStyle w:val="BodyText"/>
              <w:tabs>
                <w:tab w:val="left" w:pos="360"/>
                <w:tab w:val="left" w:pos="720"/>
                <w:tab w:val="left" w:pos="1080"/>
              </w:tabs>
              <w:ind w:left="360" w:right="498"/>
              <w:jc w:val="both"/>
              <w:rPr>
                <w:rFonts w:ascii="Times New Roman" w:hAnsi="Times New Roman" w:cs="Times New Roman"/>
              </w:rPr>
            </w:pPr>
            <w:r>
              <w:rPr>
                <w:rFonts w:ascii="Times New Roman" w:hAnsi="Times New Roman" w:cs="Times New Roman"/>
                <w:color w:val="231F20"/>
              </w:rPr>
              <w:t>(</w:t>
            </w:r>
            <w:r w:rsidR="004B648E" w:rsidRPr="00877CEE">
              <w:rPr>
                <w:rFonts w:ascii="Times New Roman" w:hAnsi="Times New Roman" w:cs="Times New Roman"/>
                <w:color w:val="231F20"/>
              </w:rPr>
              <w:t>ii)</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reallocate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redirect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funds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for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such</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programs,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services,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functions,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activities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portions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thereof),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funds</w:t>
            </w:r>
            <w:r w:rsidR="00002ABB">
              <w:rPr>
                <w:rFonts w:ascii="Times New Roman" w:hAnsi="Times New Roman" w:cs="Times New Roman"/>
                <w:color w:val="231F20"/>
                <w:spacing w:val="-3"/>
              </w:rPr>
              <w:t xml:space="preserve"> </w:t>
            </w:r>
            <w:r w:rsidR="004B648E" w:rsidRPr="00877CEE">
              <w:rPr>
                <w:rFonts w:ascii="Times New Roman" w:hAnsi="Times New Roman" w:cs="Times New Roman"/>
                <w:color w:val="231F20"/>
              </w:rPr>
              <w:t>are—</w:t>
            </w:r>
          </w:p>
          <w:p w:rsidR="004B648E" w:rsidRDefault="004B648E" w:rsidP="00846C84">
            <w:pPr>
              <w:pStyle w:val="BodyText"/>
              <w:tabs>
                <w:tab w:val="left" w:pos="360"/>
                <w:tab w:val="left" w:pos="720"/>
                <w:tab w:val="left" w:pos="1080"/>
              </w:tabs>
              <w:ind w:right="497"/>
              <w:jc w:val="both"/>
              <w:rPr>
                <w:rFonts w:ascii="Times New Roman" w:hAnsi="Times New Roman" w:cs="Times New Roman"/>
                <w:color w:val="231F20"/>
              </w:rPr>
            </w:pPr>
          </w:p>
          <w:p w:rsidR="004B648E" w:rsidRPr="00877CEE" w:rsidRDefault="005A42B3" w:rsidP="00846C84">
            <w:pPr>
              <w:pStyle w:val="BodyText"/>
              <w:tabs>
                <w:tab w:val="left" w:pos="360"/>
                <w:tab w:val="left" w:pos="720"/>
                <w:tab w:val="left" w:pos="1080"/>
              </w:tabs>
              <w:ind w:left="720" w:right="497"/>
              <w:jc w:val="both"/>
              <w:rPr>
                <w:rFonts w:ascii="Times New Roman" w:hAnsi="Times New Roman" w:cs="Times New Roman"/>
              </w:rPr>
            </w:pPr>
            <w:r>
              <w:rPr>
                <w:rFonts w:ascii="Times New Roman" w:hAnsi="Times New Roman" w:cs="Times New Roman"/>
                <w:color w:val="231F20"/>
              </w:rPr>
              <w:t>(</w:t>
            </w:r>
            <w:r w:rsidR="004B648E" w:rsidRPr="00877CEE">
              <w:rPr>
                <w:rFonts w:ascii="Times New Roman" w:hAnsi="Times New Roman" w:cs="Times New Roman"/>
                <w:color w:val="231F20"/>
              </w:rPr>
              <w:t>I)</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expended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projects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identified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transportation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improvement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program</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approved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by</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Secretary;</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and</w:t>
            </w:r>
          </w:p>
          <w:p w:rsidR="004B648E" w:rsidRDefault="004B648E" w:rsidP="00846C84">
            <w:pPr>
              <w:pStyle w:val="BodyText"/>
              <w:tabs>
                <w:tab w:val="left" w:pos="360"/>
                <w:tab w:val="left" w:pos="720"/>
                <w:tab w:val="left" w:pos="1080"/>
              </w:tabs>
              <w:ind w:right="413"/>
              <w:jc w:val="both"/>
              <w:rPr>
                <w:rFonts w:ascii="Times New Roman" w:hAnsi="Times New Roman" w:cs="Times New Roman"/>
                <w:color w:val="231F20"/>
              </w:rPr>
            </w:pPr>
          </w:p>
          <w:p w:rsidR="00E66F35" w:rsidRPr="00E66F35" w:rsidRDefault="005A42B3" w:rsidP="00E66F35">
            <w:pPr>
              <w:pStyle w:val="BodyText"/>
              <w:tabs>
                <w:tab w:val="left" w:pos="360"/>
                <w:tab w:val="left" w:pos="720"/>
                <w:tab w:val="left" w:pos="1080"/>
              </w:tabs>
              <w:ind w:left="720" w:right="413"/>
              <w:jc w:val="both"/>
              <w:rPr>
                <w:rFonts w:ascii="Times New Roman" w:hAnsi="Times New Roman" w:cs="Times New Roman"/>
                <w:color w:val="231F20"/>
              </w:rPr>
            </w:pPr>
            <w:r>
              <w:rPr>
                <w:rFonts w:ascii="Times New Roman" w:hAnsi="Times New Roman" w:cs="Times New Roman"/>
                <w:color w:val="231F20"/>
              </w:rPr>
              <w:t>(</w:t>
            </w:r>
            <w:r w:rsidR="004B648E" w:rsidRPr="00877CEE">
              <w:rPr>
                <w:rFonts w:ascii="Times New Roman" w:hAnsi="Times New Roman" w:cs="Times New Roman"/>
                <w:color w:val="231F20"/>
              </w:rPr>
              <w:t>II)</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used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accordance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with</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spacing w:val="53"/>
              </w:rPr>
              <w:t xml:space="preserve"> </w:t>
            </w:r>
            <w:r w:rsidR="004B648E" w:rsidRPr="00877CEE">
              <w:rPr>
                <w:rFonts w:ascii="Times New Roman" w:hAnsi="Times New Roman" w:cs="Times New Roman"/>
                <w:color w:val="231F20"/>
              </w:rPr>
              <w:t>requirements</w:t>
            </w:r>
            <w:r w:rsidR="00002ABB">
              <w:rPr>
                <w:rFonts w:ascii="Times New Roman" w:hAnsi="Times New Roman" w:cs="Times New Roman"/>
              </w:rPr>
              <w:t xml:space="preserve"> </w:t>
            </w:r>
            <w:r w:rsidR="004B648E" w:rsidRPr="00877CEE">
              <w:rPr>
                <w:rFonts w:ascii="Times New Roman" w:hAnsi="Times New Roman" w:cs="Times New Roman"/>
                <w:color w:val="231F20"/>
              </w:rPr>
              <w:t>in—</w:t>
            </w:r>
          </w:p>
          <w:p w:rsidR="004B648E" w:rsidRPr="00877CEE" w:rsidRDefault="005A42B3" w:rsidP="00846C84">
            <w:pPr>
              <w:widowControl w:val="0"/>
              <w:tabs>
                <w:tab w:val="left" w:pos="360"/>
                <w:tab w:val="left" w:pos="720"/>
                <w:tab w:val="left" w:pos="1080"/>
              </w:tabs>
              <w:ind w:left="1080"/>
              <w:jc w:val="both"/>
              <w:rPr>
                <w:rFonts w:cs="Times New Roman"/>
                <w:color w:val="231F20"/>
                <w:sz w:val="20"/>
                <w:szCs w:val="20"/>
              </w:rPr>
            </w:pPr>
            <w:r>
              <w:rPr>
                <w:rFonts w:cs="Times New Roman"/>
                <w:color w:val="231F20"/>
                <w:sz w:val="20"/>
                <w:szCs w:val="20"/>
              </w:rPr>
              <w:t>(</w:t>
            </w:r>
            <w:r w:rsidR="004B648E" w:rsidRPr="00877CEE">
              <w:rPr>
                <w:rFonts w:cs="Times New Roman"/>
                <w:color w:val="231F20"/>
                <w:sz w:val="20"/>
                <w:szCs w:val="20"/>
              </w:rPr>
              <w:t>aa)</w:t>
            </w:r>
            <w:r w:rsidR="00002ABB">
              <w:rPr>
                <w:rFonts w:cs="Times New Roman"/>
                <w:color w:val="231F20"/>
                <w:sz w:val="20"/>
                <w:szCs w:val="20"/>
              </w:rPr>
              <w:t xml:space="preserve"> </w:t>
            </w:r>
            <w:r w:rsidR="004B648E" w:rsidRPr="00877CEE">
              <w:rPr>
                <w:rFonts w:cs="Times New Roman"/>
                <w:color w:val="231F20"/>
                <w:sz w:val="20"/>
                <w:szCs w:val="20"/>
              </w:rPr>
              <w:t>appropriations</w:t>
            </w:r>
            <w:r w:rsidR="00002ABB">
              <w:rPr>
                <w:rFonts w:cs="Times New Roman"/>
                <w:color w:val="231F20"/>
                <w:sz w:val="20"/>
                <w:szCs w:val="20"/>
              </w:rPr>
              <w:t xml:space="preserve"> </w:t>
            </w:r>
            <w:r w:rsidR="004B648E" w:rsidRPr="00877CEE">
              <w:rPr>
                <w:rFonts w:cs="Times New Roman"/>
                <w:color w:val="231F20"/>
                <w:sz w:val="20"/>
                <w:szCs w:val="20"/>
              </w:rPr>
              <w:t>Acts;</w:t>
            </w:r>
          </w:p>
          <w:p w:rsidR="004B648E" w:rsidRDefault="004B648E" w:rsidP="00846C84">
            <w:pPr>
              <w:widowControl w:val="0"/>
              <w:tabs>
                <w:tab w:val="left" w:pos="360"/>
                <w:tab w:val="left" w:pos="720"/>
                <w:tab w:val="left" w:pos="1080"/>
              </w:tabs>
              <w:ind w:left="1080"/>
              <w:jc w:val="both"/>
              <w:rPr>
                <w:rFonts w:cs="Times New Roman"/>
                <w:color w:val="231F20"/>
                <w:sz w:val="20"/>
                <w:szCs w:val="20"/>
              </w:rPr>
            </w:pPr>
          </w:p>
          <w:p w:rsidR="004B648E" w:rsidRDefault="005A42B3" w:rsidP="00846C84">
            <w:pPr>
              <w:widowControl w:val="0"/>
              <w:tabs>
                <w:tab w:val="left" w:pos="360"/>
                <w:tab w:val="left" w:pos="720"/>
                <w:tab w:val="left" w:pos="1080"/>
              </w:tabs>
              <w:ind w:left="1080"/>
              <w:jc w:val="both"/>
              <w:rPr>
                <w:rFonts w:cs="Times New Roman"/>
                <w:color w:val="231F20"/>
                <w:sz w:val="20"/>
                <w:szCs w:val="20"/>
              </w:rPr>
            </w:pPr>
            <w:r>
              <w:rPr>
                <w:rFonts w:cs="Times New Roman"/>
                <w:color w:val="231F20"/>
                <w:sz w:val="20"/>
                <w:szCs w:val="20"/>
              </w:rPr>
              <w:t>(</w:t>
            </w:r>
            <w:r w:rsidR="004B648E" w:rsidRPr="00877CEE">
              <w:rPr>
                <w:rFonts w:cs="Times New Roman"/>
                <w:color w:val="231F20"/>
                <w:sz w:val="20"/>
                <w:szCs w:val="20"/>
              </w:rPr>
              <w:t>bb)</w:t>
            </w:r>
            <w:r w:rsidR="00002ABB">
              <w:rPr>
                <w:rFonts w:cs="Times New Roman"/>
                <w:color w:val="231F20"/>
                <w:sz w:val="20"/>
                <w:szCs w:val="20"/>
              </w:rPr>
              <w:t xml:space="preserve"> </w:t>
            </w:r>
            <w:r w:rsidR="004B648E" w:rsidRPr="00877CEE">
              <w:rPr>
                <w:rFonts w:cs="Times New Roman"/>
                <w:color w:val="231F20"/>
                <w:sz w:val="20"/>
                <w:szCs w:val="20"/>
              </w:rPr>
              <w:t>this</w:t>
            </w:r>
            <w:r w:rsidR="00002ABB">
              <w:rPr>
                <w:rFonts w:cs="Times New Roman"/>
                <w:color w:val="231F20"/>
                <w:sz w:val="20"/>
                <w:szCs w:val="20"/>
              </w:rPr>
              <w:t xml:space="preserve"> </w:t>
            </w:r>
            <w:r w:rsidR="004B648E" w:rsidRPr="00877CEE">
              <w:rPr>
                <w:rFonts w:cs="Times New Roman"/>
                <w:color w:val="231F20"/>
                <w:sz w:val="20"/>
                <w:szCs w:val="20"/>
              </w:rPr>
              <w:t>title</w:t>
            </w:r>
            <w:r w:rsidR="00002ABB">
              <w:rPr>
                <w:rFonts w:cs="Times New Roman"/>
                <w:color w:val="231F20"/>
                <w:sz w:val="20"/>
                <w:szCs w:val="20"/>
              </w:rPr>
              <w:t xml:space="preserve"> </w:t>
            </w:r>
            <w:r w:rsidR="004B648E" w:rsidRPr="00877CEE">
              <w:rPr>
                <w:rFonts w:cs="Times New Roman"/>
                <w:color w:val="231F20"/>
                <w:sz w:val="20"/>
                <w:szCs w:val="20"/>
              </w:rPr>
              <w:t>and</w:t>
            </w:r>
            <w:r w:rsidR="00002ABB">
              <w:rPr>
                <w:rFonts w:cs="Times New Roman"/>
                <w:color w:val="231F20"/>
                <w:sz w:val="20"/>
                <w:szCs w:val="20"/>
              </w:rPr>
              <w:t xml:space="preserve"> </w:t>
            </w:r>
            <w:r w:rsidR="004B648E" w:rsidRPr="00877CEE">
              <w:rPr>
                <w:rFonts w:cs="Times New Roman"/>
                <w:color w:val="231F20"/>
                <w:sz w:val="20"/>
                <w:szCs w:val="20"/>
              </w:rPr>
              <w:t>chapter</w:t>
            </w:r>
            <w:r w:rsidR="00002ABB">
              <w:rPr>
                <w:rFonts w:cs="Times New Roman"/>
                <w:color w:val="231F20"/>
                <w:sz w:val="20"/>
                <w:szCs w:val="20"/>
              </w:rPr>
              <w:t xml:space="preserve"> </w:t>
            </w:r>
            <w:r w:rsidR="004B648E" w:rsidRPr="00877CEE">
              <w:rPr>
                <w:rFonts w:cs="Times New Roman"/>
                <w:color w:val="231F20"/>
                <w:sz w:val="20"/>
                <w:szCs w:val="20"/>
              </w:rPr>
              <w:t>53</w:t>
            </w:r>
            <w:r w:rsidR="00002ABB">
              <w:rPr>
                <w:rFonts w:cs="Times New Roman"/>
                <w:color w:val="231F20"/>
                <w:sz w:val="20"/>
                <w:szCs w:val="20"/>
              </w:rPr>
              <w:t xml:space="preserve"> </w:t>
            </w:r>
            <w:r w:rsidR="004B648E" w:rsidRPr="00877CEE">
              <w:rPr>
                <w:rFonts w:cs="Times New Roman"/>
                <w:color w:val="231F20"/>
                <w:sz w:val="20"/>
                <w:szCs w:val="20"/>
              </w:rPr>
              <w:t>of</w:t>
            </w:r>
            <w:r w:rsidR="00002ABB">
              <w:rPr>
                <w:rFonts w:cs="Times New Roman"/>
                <w:color w:val="231F20"/>
                <w:sz w:val="20"/>
                <w:szCs w:val="20"/>
              </w:rPr>
              <w:t xml:space="preserve"> </w:t>
            </w:r>
            <w:r w:rsidR="004B648E" w:rsidRPr="00877CEE">
              <w:rPr>
                <w:rFonts w:cs="Times New Roman"/>
                <w:color w:val="231F20"/>
                <w:sz w:val="20"/>
                <w:szCs w:val="20"/>
              </w:rPr>
              <w:t>title</w:t>
            </w:r>
            <w:r w:rsidR="00002ABB">
              <w:rPr>
                <w:rFonts w:cs="Times New Roman"/>
                <w:color w:val="231F20"/>
                <w:sz w:val="20"/>
                <w:szCs w:val="20"/>
              </w:rPr>
              <w:t xml:space="preserve"> </w:t>
            </w:r>
            <w:r w:rsidR="004B648E" w:rsidRPr="00877CEE">
              <w:rPr>
                <w:rFonts w:cs="Times New Roman"/>
                <w:color w:val="231F20"/>
                <w:sz w:val="20"/>
                <w:szCs w:val="20"/>
              </w:rPr>
              <w:t>49;</w:t>
            </w:r>
            <w:r w:rsidR="00002ABB">
              <w:rPr>
                <w:rFonts w:cs="Times New Roman"/>
                <w:color w:val="231F20"/>
                <w:sz w:val="20"/>
                <w:szCs w:val="20"/>
              </w:rPr>
              <w:t xml:space="preserve"> </w:t>
            </w:r>
            <w:r w:rsidR="004B648E" w:rsidRPr="00877CEE">
              <w:rPr>
                <w:rFonts w:cs="Times New Roman"/>
                <w:color w:val="231F20"/>
                <w:sz w:val="20"/>
                <w:szCs w:val="20"/>
              </w:rPr>
              <w:t>and</w:t>
            </w:r>
          </w:p>
          <w:p w:rsidR="00961A7F" w:rsidRPr="00877CEE" w:rsidRDefault="00961A7F" w:rsidP="00846C84">
            <w:pPr>
              <w:widowControl w:val="0"/>
              <w:tabs>
                <w:tab w:val="left" w:pos="360"/>
                <w:tab w:val="left" w:pos="720"/>
                <w:tab w:val="left" w:pos="1080"/>
              </w:tabs>
              <w:ind w:left="1080"/>
              <w:jc w:val="both"/>
              <w:rPr>
                <w:rFonts w:cs="Times New Roman"/>
                <w:color w:val="231F20"/>
                <w:sz w:val="20"/>
                <w:szCs w:val="20"/>
              </w:rPr>
            </w:pPr>
          </w:p>
          <w:p w:rsidR="004B648E" w:rsidRDefault="005A42B3" w:rsidP="00846C84">
            <w:pPr>
              <w:pStyle w:val="BodyText"/>
              <w:tabs>
                <w:tab w:val="left" w:pos="360"/>
                <w:tab w:val="left" w:pos="720"/>
                <w:tab w:val="left" w:pos="1080"/>
              </w:tabs>
              <w:ind w:left="1091"/>
              <w:jc w:val="both"/>
              <w:rPr>
                <w:rFonts w:ascii="Times New Roman" w:hAnsi="Times New Roman" w:cs="Times New Roman"/>
                <w:color w:val="231F20"/>
              </w:rPr>
            </w:pPr>
            <w:r>
              <w:rPr>
                <w:rFonts w:ascii="Times New Roman" w:hAnsi="Times New Roman" w:cs="Times New Roman"/>
                <w:color w:val="231F20"/>
              </w:rPr>
              <w:t>(</w:t>
            </w:r>
            <w:r w:rsidR="004B648E" w:rsidRPr="00877CEE">
              <w:rPr>
                <w:rFonts w:ascii="Times New Roman" w:hAnsi="Times New Roman" w:cs="Times New Roman"/>
                <w:color w:val="231F20"/>
              </w:rPr>
              <w:t>cc)</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any</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other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applicable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law.</w:t>
            </w:r>
          </w:p>
          <w:p w:rsidR="00F65724" w:rsidRDefault="00F65724" w:rsidP="00846C84">
            <w:pPr>
              <w:pStyle w:val="BodyText"/>
              <w:tabs>
                <w:tab w:val="left" w:pos="360"/>
                <w:tab w:val="left" w:pos="720"/>
                <w:tab w:val="left" w:pos="1080"/>
              </w:tabs>
              <w:ind w:left="2171"/>
              <w:jc w:val="both"/>
              <w:rPr>
                <w:rFonts w:ascii="Times New Roman" w:hAnsi="Times New Roman" w:cs="Times New Roman"/>
              </w:rPr>
            </w:pPr>
          </w:p>
          <w:p w:rsidR="004B648E" w:rsidRDefault="005A42B3" w:rsidP="00846C84">
            <w:pPr>
              <w:pStyle w:val="BodyText"/>
              <w:tabs>
                <w:tab w:val="left" w:pos="360"/>
                <w:tab w:val="left" w:pos="720"/>
                <w:tab w:val="left" w:pos="1080"/>
              </w:tabs>
              <w:ind w:left="11"/>
              <w:jc w:val="both"/>
              <w:rPr>
                <w:rFonts w:ascii="Times New Roman" w:hAnsi="Times New Roman" w:cs="Times New Roman"/>
                <w:color w:val="231F20"/>
              </w:rPr>
            </w:pPr>
            <w:r>
              <w:rPr>
                <w:rFonts w:ascii="Times New Roman" w:hAnsi="Times New Roman" w:cs="Times New Roman"/>
                <w:color w:val="231F20"/>
              </w:rPr>
              <w:t>(</w:t>
            </w:r>
            <w:r w:rsidR="004B648E" w:rsidRPr="00877CEE">
              <w:rPr>
                <w:rFonts w:ascii="Times New Roman" w:hAnsi="Times New Roman" w:cs="Times New Roman"/>
                <w:color w:val="231F20"/>
              </w:rPr>
              <w:t>B)</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EXCEPTION.—Notwithstanding</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subparagraph</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if,</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pursuant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to</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subsection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Indian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tribe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receives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discretionary</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competitive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grant</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from</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Secretary</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receives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State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apportioned</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funds,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Indian</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tribe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shall</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use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funds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for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purpose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for</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which</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funds</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were</w:t>
            </w:r>
            <w:r w:rsidR="00002ABB">
              <w:rPr>
                <w:rFonts w:ascii="Times New Roman" w:hAnsi="Times New Roman" w:cs="Times New Roman"/>
                <w:color w:val="231F20"/>
              </w:rPr>
              <w:t xml:space="preserve"> </w:t>
            </w:r>
            <w:r w:rsidR="004B648E" w:rsidRPr="00877CEE">
              <w:rPr>
                <w:rFonts w:ascii="Times New Roman" w:hAnsi="Times New Roman" w:cs="Times New Roman"/>
                <w:color w:val="231F20"/>
              </w:rPr>
              <w:t>originally</w:t>
            </w:r>
            <w:r w:rsidR="00002ABB">
              <w:rPr>
                <w:rFonts w:ascii="Times New Roman" w:hAnsi="Times New Roman" w:cs="Times New Roman"/>
                <w:color w:val="231F20"/>
                <w:spacing w:val="-1"/>
              </w:rPr>
              <w:t xml:space="preserve"> </w:t>
            </w:r>
            <w:r w:rsidR="004B648E" w:rsidRPr="00877CEE">
              <w:rPr>
                <w:rFonts w:ascii="Times New Roman" w:hAnsi="Times New Roman" w:cs="Times New Roman"/>
                <w:color w:val="231F20"/>
              </w:rPr>
              <w:t>authorized.</w:t>
            </w:r>
          </w:p>
          <w:p w:rsidR="00961A7F" w:rsidRPr="00877CEE" w:rsidRDefault="00961A7F" w:rsidP="00846C84">
            <w:pPr>
              <w:pStyle w:val="BodyText"/>
              <w:tabs>
                <w:tab w:val="left" w:pos="360"/>
                <w:tab w:val="left" w:pos="720"/>
                <w:tab w:val="left" w:pos="1080"/>
              </w:tabs>
              <w:ind w:left="11"/>
              <w:jc w:val="both"/>
              <w:rPr>
                <w:rFonts w:ascii="Times New Roman" w:hAnsi="Times New Roman" w:cs="Times New Roman"/>
              </w:rPr>
            </w:pPr>
          </w:p>
          <w:p w:rsidR="004B648E" w:rsidRPr="00877CEE" w:rsidRDefault="005A42B3" w:rsidP="00846C84">
            <w:pPr>
              <w:widowControl w:val="0"/>
              <w:tabs>
                <w:tab w:val="left" w:pos="360"/>
                <w:tab w:val="left" w:pos="720"/>
                <w:tab w:val="left" w:pos="1080"/>
              </w:tabs>
              <w:ind w:right="413"/>
              <w:jc w:val="both"/>
              <w:rPr>
                <w:rFonts w:cs="Times New Roman"/>
                <w:sz w:val="20"/>
                <w:szCs w:val="20"/>
              </w:rPr>
            </w:pPr>
            <w:r>
              <w:rPr>
                <w:rFonts w:cs="Times New Roman"/>
                <w:color w:val="231F20"/>
                <w:w w:val="105"/>
                <w:sz w:val="20"/>
                <w:szCs w:val="20"/>
              </w:rPr>
              <w:t>(</w:t>
            </w:r>
            <w:r w:rsidR="004B648E" w:rsidRPr="00877CEE">
              <w:rPr>
                <w:rFonts w:cs="Times New Roman"/>
                <w:color w:val="231F20"/>
                <w:w w:val="105"/>
                <w:sz w:val="20"/>
                <w:szCs w:val="20"/>
              </w:rPr>
              <w:t>2)</w:t>
            </w:r>
            <w:r w:rsidR="00002ABB">
              <w:rPr>
                <w:rFonts w:cs="Times New Roman"/>
                <w:color w:val="231F20"/>
                <w:w w:val="105"/>
                <w:sz w:val="20"/>
                <w:szCs w:val="20"/>
              </w:rPr>
              <w:t xml:space="preserve"> </w:t>
            </w:r>
            <w:r w:rsidR="004B648E" w:rsidRPr="00877CEE">
              <w:rPr>
                <w:rFonts w:cs="Times New Roman"/>
                <w:color w:val="231F20"/>
                <w:w w:val="105"/>
                <w:sz w:val="20"/>
                <w:szCs w:val="20"/>
              </w:rPr>
              <w:t>RETROCESSION.—</w:t>
            </w:r>
          </w:p>
          <w:p w:rsidR="004B648E" w:rsidRDefault="004B648E" w:rsidP="00846C84">
            <w:pPr>
              <w:widowControl w:val="0"/>
              <w:tabs>
                <w:tab w:val="left" w:pos="360"/>
                <w:tab w:val="left" w:pos="720"/>
                <w:tab w:val="left" w:pos="1080"/>
              </w:tabs>
              <w:ind w:right="413"/>
              <w:jc w:val="both"/>
              <w:rPr>
                <w:rFonts w:cs="Times New Roman"/>
                <w:color w:val="231F20"/>
                <w:w w:val="105"/>
                <w:sz w:val="20"/>
                <w:szCs w:val="20"/>
              </w:rPr>
            </w:pPr>
          </w:p>
          <w:p w:rsidR="004B648E" w:rsidRDefault="005A42B3" w:rsidP="00846C84">
            <w:pPr>
              <w:widowControl w:val="0"/>
              <w:tabs>
                <w:tab w:val="left" w:pos="360"/>
                <w:tab w:val="left" w:pos="720"/>
                <w:tab w:val="left" w:pos="1080"/>
              </w:tabs>
              <w:ind w:right="413"/>
              <w:jc w:val="both"/>
              <w:rPr>
                <w:rFonts w:cs="Times New Roman"/>
                <w:color w:val="231F20"/>
                <w:w w:val="105"/>
                <w:sz w:val="20"/>
                <w:szCs w:val="20"/>
              </w:rPr>
            </w:pPr>
            <w:r>
              <w:rPr>
                <w:rFonts w:cs="Times New Roman"/>
                <w:color w:val="231F20"/>
                <w:w w:val="105"/>
                <w:sz w:val="20"/>
                <w:szCs w:val="20"/>
              </w:rPr>
              <w:t>(</w:t>
            </w:r>
            <w:r w:rsidR="004B648E" w:rsidRPr="00A67119">
              <w:rPr>
                <w:rFonts w:cs="Times New Roman"/>
                <w:color w:val="231F20"/>
                <w:w w:val="105"/>
                <w:sz w:val="20"/>
                <w:szCs w:val="20"/>
              </w:rPr>
              <w:t>A)</w:t>
            </w:r>
            <w:r w:rsidR="00002ABB">
              <w:rPr>
                <w:rFonts w:cs="Times New Roman"/>
                <w:color w:val="231F20"/>
                <w:w w:val="105"/>
                <w:sz w:val="20"/>
                <w:szCs w:val="20"/>
              </w:rPr>
              <w:t xml:space="preserve"> </w:t>
            </w:r>
            <w:r w:rsidR="004B648E" w:rsidRPr="00A67119">
              <w:rPr>
                <w:rFonts w:cs="Times New Roman"/>
                <w:color w:val="231F20"/>
                <w:w w:val="105"/>
                <w:sz w:val="20"/>
                <w:szCs w:val="20"/>
              </w:rPr>
              <w:t>IN</w:t>
            </w:r>
            <w:r w:rsidR="00002ABB">
              <w:rPr>
                <w:rFonts w:cs="Times New Roman"/>
                <w:color w:val="231F20"/>
                <w:w w:val="105"/>
                <w:sz w:val="20"/>
                <w:szCs w:val="20"/>
              </w:rPr>
              <w:t xml:space="preserve"> </w:t>
            </w:r>
            <w:r w:rsidR="004B648E" w:rsidRPr="00A67119">
              <w:rPr>
                <w:rFonts w:cs="Times New Roman"/>
                <w:color w:val="231F20"/>
                <w:w w:val="105"/>
                <w:sz w:val="20"/>
                <w:szCs w:val="20"/>
              </w:rPr>
              <w:t>GENERAL.—</w:t>
            </w:r>
          </w:p>
          <w:p w:rsidR="00F65724" w:rsidRDefault="00F65724" w:rsidP="00846C84">
            <w:pPr>
              <w:widowControl w:val="0"/>
              <w:tabs>
                <w:tab w:val="left" w:pos="360"/>
                <w:tab w:val="left" w:pos="720"/>
                <w:tab w:val="left" w:pos="1080"/>
              </w:tabs>
              <w:ind w:right="413"/>
              <w:jc w:val="both"/>
              <w:rPr>
                <w:rFonts w:cs="Times New Roman"/>
                <w:color w:val="231F20"/>
                <w:w w:val="105"/>
                <w:sz w:val="20"/>
                <w:szCs w:val="20"/>
              </w:rPr>
            </w:pPr>
          </w:p>
          <w:p w:rsidR="004B648E" w:rsidRDefault="005A42B3" w:rsidP="00846C84">
            <w:pPr>
              <w:widowControl w:val="0"/>
              <w:tabs>
                <w:tab w:val="left" w:pos="360"/>
                <w:tab w:val="left" w:pos="720"/>
                <w:tab w:val="left" w:pos="1080"/>
              </w:tabs>
              <w:ind w:left="360" w:right="413"/>
              <w:jc w:val="both"/>
              <w:rPr>
                <w:rFonts w:cs="Times New Roman"/>
                <w:color w:val="231F20"/>
                <w:w w:val="105"/>
                <w:sz w:val="20"/>
                <w:szCs w:val="20"/>
              </w:rPr>
            </w:pPr>
            <w:r>
              <w:rPr>
                <w:rFonts w:cs="Times New Roman"/>
                <w:color w:val="231F20"/>
                <w:w w:val="105"/>
                <w:sz w:val="20"/>
                <w:szCs w:val="20"/>
              </w:rPr>
              <w:t>(</w:t>
            </w:r>
            <w:r w:rsidR="004B648E" w:rsidRPr="00A67119">
              <w:rPr>
                <w:rFonts w:cs="Times New Roman"/>
                <w:color w:val="231F20"/>
                <w:w w:val="105"/>
                <w:sz w:val="20"/>
                <w:szCs w:val="20"/>
              </w:rPr>
              <w:t>i)</w:t>
            </w:r>
            <w:r w:rsidR="00002ABB">
              <w:rPr>
                <w:rFonts w:cs="Times New Roman"/>
                <w:color w:val="231F20"/>
                <w:w w:val="105"/>
                <w:sz w:val="20"/>
                <w:szCs w:val="20"/>
              </w:rPr>
              <w:t xml:space="preserve"> </w:t>
            </w:r>
            <w:r w:rsidR="004B648E" w:rsidRPr="00A67119">
              <w:rPr>
                <w:rFonts w:cs="Times New Roman"/>
                <w:color w:val="231F20"/>
                <w:w w:val="105"/>
                <w:sz w:val="20"/>
                <w:szCs w:val="20"/>
              </w:rPr>
              <w:t>AUTHORITY</w:t>
            </w:r>
            <w:r w:rsidR="00002ABB">
              <w:rPr>
                <w:rFonts w:cs="Times New Roman"/>
                <w:color w:val="231F20"/>
                <w:w w:val="105"/>
                <w:sz w:val="20"/>
                <w:szCs w:val="20"/>
              </w:rPr>
              <w:t xml:space="preserve"> </w:t>
            </w:r>
            <w:r w:rsidR="004B648E" w:rsidRPr="00A67119">
              <w:rPr>
                <w:rFonts w:cs="Times New Roman"/>
                <w:color w:val="231F20"/>
                <w:w w:val="105"/>
                <w:sz w:val="20"/>
                <w:szCs w:val="20"/>
              </w:rPr>
              <w:t>OF</w:t>
            </w:r>
            <w:r w:rsidR="00002ABB">
              <w:rPr>
                <w:rFonts w:cs="Times New Roman"/>
                <w:color w:val="231F20"/>
                <w:w w:val="105"/>
                <w:sz w:val="20"/>
                <w:szCs w:val="20"/>
              </w:rPr>
              <w:t xml:space="preserve"> </w:t>
            </w:r>
            <w:r w:rsidR="004B648E" w:rsidRPr="00A67119">
              <w:rPr>
                <w:rFonts w:cs="Times New Roman"/>
                <w:color w:val="231F20"/>
                <w:w w:val="105"/>
                <w:sz w:val="20"/>
                <w:szCs w:val="20"/>
              </w:rPr>
              <w:t>INDIAN</w:t>
            </w:r>
            <w:r w:rsidR="00002ABB">
              <w:rPr>
                <w:rFonts w:cs="Times New Roman"/>
                <w:color w:val="231F20"/>
                <w:w w:val="105"/>
                <w:sz w:val="20"/>
                <w:szCs w:val="20"/>
              </w:rPr>
              <w:t xml:space="preserve"> </w:t>
            </w:r>
            <w:r w:rsidR="004B648E" w:rsidRPr="00A67119">
              <w:rPr>
                <w:rFonts w:cs="Times New Roman"/>
                <w:color w:val="231F20"/>
                <w:w w:val="105"/>
                <w:sz w:val="20"/>
                <w:szCs w:val="20"/>
              </w:rPr>
              <w:t>TRIBES.—An</w:t>
            </w:r>
            <w:r w:rsidR="00002ABB">
              <w:rPr>
                <w:rFonts w:cs="Times New Roman"/>
                <w:color w:val="231F20"/>
                <w:w w:val="105"/>
                <w:sz w:val="20"/>
                <w:szCs w:val="20"/>
              </w:rPr>
              <w:t xml:space="preserve"> </w:t>
            </w:r>
            <w:r w:rsidR="004B648E" w:rsidRPr="00A67119">
              <w:rPr>
                <w:rFonts w:cs="Times New Roman"/>
                <w:color w:val="231F20"/>
                <w:w w:val="105"/>
                <w:sz w:val="20"/>
                <w:szCs w:val="20"/>
              </w:rPr>
              <w:t>Indian</w:t>
            </w:r>
            <w:r w:rsidR="00002ABB">
              <w:rPr>
                <w:rFonts w:cs="Times New Roman"/>
                <w:color w:val="231F20"/>
                <w:w w:val="105"/>
                <w:sz w:val="20"/>
                <w:szCs w:val="20"/>
              </w:rPr>
              <w:t xml:space="preserve"> </w:t>
            </w:r>
            <w:r w:rsidR="004B648E" w:rsidRPr="00A67119">
              <w:rPr>
                <w:rFonts w:cs="Times New Roman"/>
                <w:color w:val="231F20"/>
                <w:w w:val="105"/>
                <w:sz w:val="20"/>
                <w:szCs w:val="20"/>
              </w:rPr>
              <w:t>tribe</w:t>
            </w:r>
            <w:r w:rsidR="00002ABB">
              <w:rPr>
                <w:rFonts w:cs="Times New Roman"/>
                <w:color w:val="231F20"/>
                <w:w w:val="105"/>
                <w:sz w:val="20"/>
                <w:szCs w:val="20"/>
              </w:rPr>
              <w:t xml:space="preserve"> </w:t>
            </w:r>
            <w:r w:rsidR="004B648E" w:rsidRPr="00A67119">
              <w:rPr>
                <w:rFonts w:cs="Times New Roman"/>
                <w:color w:val="231F20"/>
                <w:w w:val="105"/>
                <w:sz w:val="20"/>
                <w:szCs w:val="20"/>
              </w:rPr>
              <w:t>may</w:t>
            </w:r>
            <w:r w:rsidR="00002ABB">
              <w:rPr>
                <w:rFonts w:cs="Times New Roman"/>
                <w:color w:val="231F20"/>
                <w:w w:val="105"/>
                <w:sz w:val="20"/>
                <w:szCs w:val="20"/>
              </w:rPr>
              <w:t xml:space="preserve"> </w:t>
            </w:r>
            <w:r w:rsidR="004B648E" w:rsidRPr="00A67119">
              <w:rPr>
                <w:rFonts w:cs="Times New Roman"/>
                <w:color w:val="231F20"/>
                <w:w w:val="105"/>
                <w:sz w:val="20"/>
                <w:szCs w:val="20"/>
              </w:rPr>
              <w:t>retrocede</w:t>
            </w:r>
            <w:r w:rsidR="00002ABB">
              <w:rPr>
                <w:rFonts w:cs="Times New Roman"/>
                <w:color w:val="231F20"/>
                <w:w w:val="105"/>
                <w:sz w:val="20"/>
                <w:szCs w:val="20"/>
              </w:rPr>
              <w:t xml:space="preserve"> </w:t>
            </w:r>
            <w:r w:rsidR="004B648E" w:rsidRPr="00A67119">
              <w:rPr>
                <w:rFonts w:cs="Times New Roman"/>
                <w:color w:val="231F20"/>
                <w:w w:val="105"/>
                <w:sz w:val="20"/>
                <w:szCs w:val="20"/>
              </w:rPr>
              <w:t>(fully</w:t>
            </w:r>
            <w:r w:rsidR="00002ABB">
              <w:rPr>
                <w:rFonts w:cs="Times New Roman"/>
                <w:color w:val="231F20"/>
                <w:w w:val="105"/>
                <w:sz w:val="20"/>
                <w:szCs w:val="20"/>
              </w:rPr>
              <w:t xml:space="preserve"> </w:t>
            </w:r>
            <w:r w:rsidR="004B648E" w:rsidRPr="00A67119">
              <w:rPr>
                <w:rFonts w:cs="Times New Roman"/>
                <w:color w:val="231F20"/>
                <w:w w:val="105"/>
                <w:sz w:val="20"/>
                <w:szCs w:val="20"/>
              </w:rPr>
              <w:t>or</w:t>
            </w:r>
            <w:r w:rsidR="00002ABB">
              <w:rPr>
                <w:rFonts w:cs="Times New Roman"/>
                <w:color w:val="231F20"/>
                <w:w w:val="105"/>
                <w:sz w:val="20"/>
                <w:szCs w:val="20"/>
              </w:rPr>
              <w:t xml:space="preserve"> </w:t>
            </w:r>
            <w:r w:rsidR="004B648E" w:rsidRPr="00A67119">
              <w:rPr>
                <w:rFonts w:cs="Times New Roman"/>
                <w:color w:val="231F20"/>
                <w:w w:val="105"/>
                <w:sz w:val="20"/>
                <w:szCs w:val="20"/>
              </w:rPr>
              <w:t>partially)</w:t>
            </w:r>
            <w:r w:rsidR="00002ABB">
              <w:rPr>
                <w:rFonts w:cs="Times New Roman"/>
                <w:color w:val="231F20"/>
                <w:w w:val="105"/>
                <w:sz w:val="20"/>
                <w:szCs w:val="20"/>
              </w:rPr>
              <w:t xml:space="preserve"> </w:t>
            </w:r>
            <w:r w:rsidR="004B648E" w:rsidRPr="00A67119">
              <w:rPr>
                <w:rFonts w:cs="Times New Roman"/>
                <w:color w:val="231F20"/>
                <w:w w:val="105"/>
                <w:sz w:val="20"/>
                <w:szCs w:val="20"/>
              </w:rPr>
              <w:t>to</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Secretary</w:t>
            </w:r>
            <w:r w:rsidR="00002ABB">
              <w:rPr>
                <w:rFonts w:cs="Times New Roman"/>
                <w:color w:val="231F20"/>
                <w:w w:val="105"/>
                <w:sz w:val="20"/>
                <w:szCs w:val="20"/>
              </w:rPr>
              <w:t xml:space="preserve"> </w:t>
            </w:r>
            <w:r w:rsidR="004B648E" w:rsidRPr="00A67119">
              <w:rPr>
                <w:rFonts w:cs="Times New Roman"/>
                <w:color w:val="231F20"/>
                <w:w w:val="105"/>
                <w:sz w:val="20"/>
                <w:szCs w:val="20"/>
              </w:rPr>
              <w:t>pro-</w:t>
            </w:r>
            <w:r w:rsidR="00002ABB">
              <w:rPr>
                <w:rFonts w:cs="Times New Roman"/>
                <w:color w:val="231F20"/>
                <w:w w:val="105"/>
                <w:sz w:val="20"/>
                <w:szCs w:val="20"/>
              </w:rPr>
              <w:t xml:space="preserve"> </w:t>
            </w:r>
            <w:r w:rsidR="004B648E" w:rsidRPr="00A67119">
              <w:rPr>
                <w:rFonts w:cs="Times New Roman"/>
                <w:color w:val="231F20"/>
                <w:w w:val="105"/>
                <w:sz w:val="20"/>
                <w:szCs w:val="20"/>
              </w:rPr>
              <w:t>grams,</w:t>
            </w:r>
            <w:r w:rsidR="00002ABB">
              <w:rPr>
                <w:rFonts w:cs="Times New Roman"/>
                <w:color w:val="231F20"/>
                <w:w w:val="105"/>
                <w:sz w:val="20"/>
                <w:szCs w:val="20"/>
              </w:rPr>
              <w:t xml:space="preserve"> </w:t>
            </w:r>
            <w:r w:rsidR="004B648E" w:rsidRPr="00A67119">
              <w:rPr>
                <w:rFonts w:cs="Times New Roman"/>
                <w:color w:val="231F20"/>
                <w:w w:val="105"/>
                <w:sz w:val="20"/>
                <w:szCs w:val="20"/>
              </w:rPr>
              <w:t>services,</w:t>
            </w:r>
            <w:r w:rsidR="00002ABB">
              <w:rPr>
                <w:rFonts w:cs="Times New Roman"/>
                <w:color w:val="231F20"/>
                <w:w w:val="105"/>
                <w:sz w:val="20"/>
                <w:szCs w:val="20"/>
              </w:rPr>
              <w:t xml:space="preserve"> </w:t>
            </w:r>
            <w:r w:rsidR="004B648E" w:rsidRPr="00A67119">
              <w:rPr>
                <w:rFonts w:cs="Times New Roman"/>
                <w:color w:val="231F20"/>
                <w:w w:val="105"/>
                <w:sz w:val="20"/>
                <w:szCs w:val="20"/>
              </w:rPr>
              <w:t>functions,</w:t>
            </w:r>
            <w:r w:rsidR="00002ABB">
              <w:rPr>
                <w:rFonts w:cs="Times New Roman"/>
                <w:color w:val="231F20"/>
                <w:w w:val="105"/>
                <w:sz w:val="20"/>
                <w:szCs w:val="20"/>
              </w:rPr>
              <w:t xml:space="preserve"> </w:t>
            </w:r>
            <w:r w:rsidR="004B648E" w:rsidRPr="00A67119">
              <w:rPr>
                <w:rFonts w:cs="Times New Roman"/>
                <w:color w:val="231F20"/>
                <w:w w:val="105"/>
                <w:sz w:val="20"/>
                <w:szCs w:val="20"/>
              </w:rPr>
              <w:t>or</w:t>
            </w:r>
            <w:r w:rsidR="00002ABB">
              <w:rPr>
                <w:rFonts w:cs="Times New Roman"/>
                <w:color w:val="231F20"/>
                <w:w w:val="105"/>
                <w:sz w:val="20"/>
                <w:szCs w:val="20"/>
              </w:rPr>
              <w:t xml:space="preserve"> </w:t>
            </w:r>
            <w:r w:rsidR="004B648E" w:rsidRPr="00A67119">
              <w:rPr>
                <w:rFonts w:cs="Times New Roman"/>
                <w:color w:val="231F20"/>
                <w:w w:val="105"/>
                <w:sz w:val="20"/>
                <w:szCs w:val="20"/>
              </w:rPr>
              <w:t>activities</w:t>
            </w:r>
            <w:r w:rsidR="00002ABB">
              <w:rPr>
                <w:rFonts w:cs="Times New Roman"/>
                <w:color w:val="231F20"/>
                <w:w w:val="105"/>
                <w:sz w:val="20"/>
                <w:szCs w:val="20"/>
              </w:rPr>
              <w:t xml:space="preserve"> </w:t>
            </w:r>
            <w:r w:rsidR="004B648E" w:rsidRPr="00A67119">
              <w:rPr>
                <w:rFonts w:cs="Times New Roman"/>
                <w:color w:val="231F20"/>
                <w:w w:val="105"/>
                <w:sz w:val="20"/>
                <w:szCs w:val="20"/>
              </w:rPr>
              <w:t>(or</w:t>
            </w:r>
            <w:r w:rsidR="00002ABB">
              <w:rPr>
                <w:rFonts w:cs="Times New Roman"/>
                <w:color w:val="231F20"/>
                <w:w w:val="105"/>
                <w:sz w:val="20"/>
                <w:szCs w:val="20"/>
              </w:rPr>
              <w:t xml:space="preserve"> </w:t>
            </w:r>
            <w:r w:rsidR="004B648E" w:rsidRPr="00A67119">
              <w:rPr>
                <w:rFonts w:cs="Times New Roman"/>
                <w:color w:val="231F20"/>
                <w:w w:val="105"/>
                <w:sz w:val="20"/>
                <w:szCs w:val="20"/>
              </w:rPr>
              <w:t>portions</w:t>
            </w:r>
            <w:r w:rsidR="00002ABB">
              <w:rPr>
                <w:rFonts w:cs="Times New Roman"/>
                <w:color w:val="231F20"/>
                <w:w w:val="105"/>
                <w:sz w:val="20"/>
                <w:szCs w:val="20"/>
              </w:rPr>
              <w:t xml:space="preserve"> </w:t>
            </w:r>
            <w:r w:rsidR="004B648E" w:rsidRPr="00A67119">
              <w:rPr>
                <w:rFonts w:cs="Times New Roman"/>
                <w:color w:val="231F20"/>
                <w:w w:val="105"/>
                <w:sz w:val="20"/>
                <w:szCs w:val="20"/>
              </w:rPr>
              <w:t>thereof)</w:t>
            </w:r>
            <w:r w:rsidR="00002ABB">
              <w:rPr>
                <w:rFonts w:cs="Times New Roman"/>
                <w:color w:val="231F20"/>
                <w:w w:val="105"/>
                <w:sz w:val="20"/>
                <w:szCs w:val="20"/>
              </w:rPr>
              <w:t xml:space="preserve"> </w:t>
            </w:r>
            <w:r w:rsidR="004B648E" w:rsidRPr="00A67119">
              <w:rPr>
                <w:rFonts w:cs="Times New Roman"/>
                <w:color w:val="231F20"/>
                <w:w w:val="105"/>
                <w:sz w:val="20"/>
                <w:szCs w:val="20"/>
              </w:rPr>
              <w:t>included</w:t>
            </w:r>
            <w:r w:rsidR="00002ABB">
              <w:rPr>
                <w:rFonts w:cs="Times New Roman"/>
                <w:color w:val="231F20"/>
                <w:w w:val="105"/>
                <w:sz w:val="20"/>
                <w:szCs w:val="20"/>
              </w:rPr>
              <w:t xml:space="preserve"> </w:t>
            </w:r>
            <w:r w:rsidR="004B648E" w:rsidRPr="00A67119">
              <w:rPr>
                <w:rFonts w:cs="Times New Roman"/>
                <w:color w:val="231F20"/>
                <w:w w:val="105"/>
                <w:sz w:val="20"/>
                <w:szCs w:val="20"/>
              </w:rPr>
              <w:t>in</w:t>
            </w:r>
            <w:r w:rsidR="00002ABB">
              <w:rPr>
                <w:rFonts w:cs="Times New Roman"/>
                <w:color w:val="231F20"/>
                <w:w w:val="105"/>
                <w:sz w:val="20"/>
                <w:szCs w:val="20"/>
              </w:rPr>
              <w:t xml:space="preserve"> </w:t>
            </w:r>
            <w:r w:rsidR="004B648E" w:rsidRPr="00A67119">
              <w:rPr>
                <w:rFonts w:cs="Times New Roman"/>
                <w:color w:val="231F20"/>
                <w:w w:val="105"/>
                <w:sz w:val="20"/>
                <w:szCs w:val="20"/>
              </w:rPr>
              <w:t>a</w:t>
            </w:r>
            <w:r w:rsidR="00002ABB">
              <w:rPr>
                <w:rFonts w:cs="Times New Roman"/>
                <w:color w:val="231F20"/>
                <w:w w:val="105"/>
                <w:sz w:val="20"/>
                <w:szCs w:val="20"/>
              </w:rPr>
              <w:t xml:space="preserve"> </w:t>
            </w:r>
            <w:r w:rsidR="004B648E" w:rsidRPr="00A67119">
              <w:rPr>
                <w:rFonts w:cs="Times New Roman"/>
                <w:color w:val="231F20"/>
                <w:w w:val="105"/>
                <w:sz w:val="20"/>
                <w:szCs w:val="20"/>
              </w:rPr>
              <w:t>compact</w:t>
            </w:r>
            <w:r w:rsidR="00002ABB">
              <w:rPr>
                <w:rFonts w:cs="Times New Roman"/>
                <w:color w:val="231F20"/>
                <w:w w:val="105"/>
                <w:sz w:val="20"/>
                <w:szCs w:val="20"/>
              </w:rPr>
              <w:t xml:space="preserve"> </w:t>
            </w:r>
            <w:r w:rsidR="004B648E" w:rsidRPr="00A67119">
              <w:rPr>
                <w:rFonts w:cs="Times New Roman"/>
                <w:color w:val="231F20"/>
                <w:w w:val="105"/>
                <w:sz w:val="20"/>
                <w:szCs w:val="20"/>
              </w:rPr>
              <w:t>or</w:t>
            </w:r>
            <w:r w:rsidR="00002ABB">
              <w:rPr>
                <w:rFonts w:cs="Times New Roman"/>
                <w:color w:val="231F20"/>
                <w:w w:val="105"/>
                <w:sz w:val="20"/>
                <w:szCs w:val="20"/>
              </w:rPr>
              <w:t xml:space="preserve"> </w:t>
            </w:r>
            <w:r w:rsidR="004B648E" w:rsidRPr="00A67119">
              <w:rPr>
                <w:rFonts w:cs="Times New Roman"/>
                <w:color w:val="231F20"/>
                <w:w w:val="105"/>
                <w:sz w:val="20"/>
                <w:szCs w:val="20"/>
              </w:rPr>
              <w:t>funding</w:t>
            </w:r>
            <w:r w:rsidR="00002ABB">
              <w:rPr>
                <w:rFonts w:cs="Times New Roman"/>
                <w:color w:val="231F20"/>
                <w:w w:val="105"/>
                <w:sz w:val="20"/>
                <w:szCs w:val="20"/>
              </w:rPr>
              <w:t xml:space="preserve"> </w:t>
            </w:r>
            <w:r w:rsidR="004B648E" w:rsidRPr="00A67119">
              <w:rPr>
                <w:rFonts w:cs="Times New Roman"/>
                <w:color w:val="231F20"/>
                <w:w w:val="105"/>
                <w:sz w:val="20"/>
                <w:szCs w:val="20"/>
              </w:rPr>
              <w:t>agreement.</w:t>
            </w:r>
          </w:p>
          <w:p w:rsidR="004B648E" w:rsidRDefault="004B648E" w:rsidP="00846C84">
            <w:pPr>
              <w:widowControl w:val="0"/>
              <w:tabs>
                <w:tab w:val="left" w:pos="360"/>
                <w:tab w:val="left" w:pos="720"/>
                <w:tab w:val="left" w:pos="1080"/>
              </w:tabs>
              <w:ind w:right="413"/>
              <w:jc w:val="both"/>
              <w:rPr>
                <w:rFonts w:cs="Times New Roman"/>
                <w:color w:val="231F20"/>
                <w:w w:val="105"/>
                <w:sz w:val="20"/>
                <w:szCs w:val="20"/>
              </w:rPr>
            </w:pPr>
          </w:p>
          <w:p w:rsidR="004B648E" w:rsidRPr="00A67119" w:rsidRDefault="005A42B3" w:rsidP="00846C84">
            <w:pPr>
              <w:widowControl w:val="0"/>
              <w:tabs>
                <w:tab w:val="left" w:pos="360"/>
                <w:tab w:val="left" w:pos="720"/>
                <w:tab w:val="left" w:pos="1080"/>
              </w:tabs>
              <w:ind w:left="360" w:right="413"/>
              <w:jc w:val="both"/>
              <w:rPr>
                <w:rFonts w:cs="Times New Roman"/>
                <w:color w:val="231F20"/>
                <w:w w:val="105"/>
                <w:sz w:val="20"/>
                <w:szCs w:val="20"/>
              </w:rPr>
            </w:pPr>
            <w:r>
              <w:rPr>
                <w:rFonts w:cs="Times New Roman"/>
                <w:color w:val="231F20"/>
                <w:w w:val="105"/>
                <w:sz w:val="20"/>
                <w:szCs w:val="20"/>
              </w:rPr>
              <w:t>(</w:t>
            </w:r>
            <w:r w:rsidR="004B648E" w:rsidRPr="00A67119">
              <w:rPr>
                <w:rFonts w:cs="Times New Roman"/>
                <w:color w:val="231F20"/>
                <w:w w:val="105"/>
                <w:sz w:val="20"/>
                <w:szCs w:val="20"/>
              </w:rPr>
              <w:t>ii)</w:t>
            </w:r>
            <w:r w:rsidR="00002ABB">
              <w:rPr>
                <w:rFonts w:cs="Times New Roman"/>
                <w:color w:val="231F20"/>
                <w:w w:val="105"/>
                <w:sz w:val="20"/>
                <w:szCs w:val="20"/>
              </w:rPr>
              <w:t xml:space="preserve"> </w:t>
            </w:r>
            <w:r w:rsidR="004B648E" w:rsidRPr="00A67119">
              <w:rPr>
                <w:rFonts w:cs="Times New Roman"/>
                <w:color w:val="231F20"/>
                <w:w w:val="105"/>
                <w:sz w:val="20"/>
                <w:szCs w:val="20"/>
              </w:rPr>
              <w:t>R</w:t>
            </w:r>
            <w:r w:rsidR="004B648E">
              <w:rPr>
                <w:rFonts w:cs="Times New Roman"/>
                <w:color w:val="231F20"/>
                <w:w w:val="105"/>
                <w:sz w:val="20"/>
                <w:szCs w:val="20"/>
              </w:rPr>
              <w:t>EASSUMPTION</w:t>
            </w:r>
            <w:r w:rsidR="00002ABB">
              <w:rPr>
                <w:rFonts w:cs="Times New Roman"/>
                <w:color w:val="231F20"/>
                <w:w w:val="105"/>
                <w:sz w:val="20"/>
                <w:szCs w:val="20"/>
              </w:rPr>
              <w:t xml:space="preserve"> </w:t>
            </w:r>
            <w:r w:rsidR="004B648E">
              <w:rPr>
                <w:rFonts w:cs="Times New Roman"/>
                <w:color w:val="231F20"/>
                <w:w w:val="105"/>
                <w:sz w:val="20"/>
                <w:szCs w:val="20"/>
              </w:rPr>
              <w:t>OF</w:t>
            </w:r>
            <w:r w:rsidR="00002ABB">
              <w:rPr>
                <w:rFonts w:cs="Times New Roman"/>
                <w:color w:val="231F20"/>
                <w:w w:val="105"/>
                <w:sz w:val="20"/>
                <w:szCs w:val="20"/>
              </w:rPr>
              <w:t xml:space="preserve"> </w:t>
            </w:r>
            <w:r w:rsidR="004B648E">
              <w:rPr>
                <w:rFonts w:cs="Times New Roman"/>
                <w:color w:val="231F20"/>
                <w:w w:val="105"/>
                <w:sz w:val="20"/>
                <w:szCs w:val="20"/>
              </w:rPr>
              <w:t>REMAINING</w:t>
            </w:r>
            <w:r w:rsidR="00002ABB">
              <w:rPr>
                <w:rFonts w:cs="Times New Roman"/>
                <w:color w:val="231F20"/>
                <w:w w:val="105"/>
                <w:sz w:val="20"/>
                <w:szCs w:val="20"/>
              </w:rPr>
              <w:t xml:space="preserve"> </w:t>
            </w:r>
            <w:r w:rsidR="004B648E" w:rsidRPr="00A67119">
              <w:rPr>
                <w:rFonts w:cs="Times New Roman"/>
                <w:color w:val="231F20"/>
                <w:w w:val="105"/>
                <w:sz w:val="20"/>
                <w:szCs w:val="20"/>
              </w:rPr>
              <w:t>FUNDS.—Following</w:t>
            </w:r>
            <w:r w:rsidR="00002ABB">
              <w:rPr>
                <w:rFonts w:cs="Times New Roman"/>
                <w:color w:val="231F20"/>
                <w:w w:val="105"/>
                <w:sz w:val="20"/>
                <w:szCs w:val="20"/>
              </w:rPr>
              <w:t xml:space="preserve"> </w:t>
            </w:r>
            <w:r w:rsidR="004B648E" w:rsidRPr="00A67119">
              <w:rPr>
                <w:rFonts w:cs="Times New Roman"/>
                <w:color w:val="231F20"/>
                <w:w w:val="105"/>
                <w:sz w:val="20"/>
                <w:szCs w:val="20"/>
              </w:rPr>
              <w:t>a</w:t>
            </w:r>
            <w:r w:rsidR="00002ABB">
              <w:rPr>
                <w:rFonts w:cs="Times New Roman"/>
                <w:color w:val="231F20"/>
                <w:w w:val="105"/>
                <w:sz w:val="20"/>
                <w:szCs w:val="20"/>
              </w:rPr>
              <w:t xml:space="preserve"> </w:t>
            </w:r>
            <w:r w:rsidR="004B648E" w:rsidRPr="00A67119">
              <w:rPr>
                <w:rFonts w:cs="Times New Roman"/>
                <w:color w:val="231F20"/>
                <w:w w:val="105"/>
                <w:sz w:val="20"/>
                <w:szCs w:val="20"/>
              </w:rPr>
              <w:t>retrocession</w:t>
            </w:r>
            <w:r w:rsidR="00002ABB">
              <w:rPr>
                <w:rFonts w:cs="Times New Roman"/>
                <w:color w:val="231F20"/>
                <w:w w:val="105"/>
                <w:sz w:val="20"/>
                <w:szCs w:val="20"/>
              </w:rPr>
              <w:t xml:space="preserve"> </w:t>
            </w:r>
            <w:r w:rsidR="004B648E" w:rsidRPr="00A67119">
              <w:rPr>
                <w:rFonts w:cs="Times New Roman"/>
                <w:color w:val="231F20"/>
                <w:w w:val="105"/>
                <w:sz w:val="20"/>
                <w:szCs w:val="20"/>
              </w:rPr>
              <w:t>de</w:t>
            </w:r>
            <w:r w:rsidR="004B648E">
              <w:rPr>
                <w:rFonts w:cs="Times New Roman"/>
                <w:color w:val="231F20"/>
                <w:w w:val="105"/>
                <w:sz w:val="20"/>
                <w:szCs w:val="20"/>
              </w:rPr>
              <w:t>scribed</w:t>
            </w:r>
            <w:r w:rsidR="00002ABB">
              <w:rPr>
                <w:rFonts w:cs="Times New Roman"/>
                <w:color w:val="231F20"/>
                <w:w w:val="105"/>
                <w:sz w:val="20"/>
                <w:szCs w:val="20"/>
              </w:rPr>
              <w:t xml:space="preserve"> </w:t>
            </w:r>
            <w:r w:rsidR="004B648E">
              <w:rPr>
                <w:rFonts w:cs="Times New Roman"/>
                <w:color w:val="231F20"/>
                <w:w w:val="105"/>
                <w:sz w:val="20"/>
                <w:szCs w:val="20"/>
              </w:rPr>
              <w:t>in</w:t>
            </w:r>
            <w:r w:rsidR="00002ABB">
              <w:rPr>
                <w:rFonts w:cs="Times New Roman"/>
                <w:color w:val="231F20"/>
                <w:w w:val="105"/>
                <w:sz w:val="20"/>
                <w:szCs w:val="20"/>
              </w:rPr>
              <w:t xml:space="preserve"> </w:t>
            </w:r>
            <w:r w:rsidR="004B648E">
              <w:rPr>
                <w:rFonts w:cs="Times New Roman"/>
                <w:color w:val="231F20"/>
                <w:w w:val="105"/>
                <w:sz w:val="20"/>
                <w:szCs w:val="20"/>
              </w:rPr>
              <w:t>clause</w:t>
            </w:r>
            <w:r w:rsidR="00002ABB">
              <w:rPr>
                <w:rFonts w:cs="Times New Roman"/>
                <w:color w:val="231F20"/>
                <w:w w:val="105"/>
                <w:sz w:val="20"/>
                <w:szCs w:val="20"/>
              </w:rPr>
              <w:t xml:space="preserve"> </w:t>
            </w:r>
            <w:r w:rsidR="004B648E">
              <w:rPr>
                <w:rFonts w:cs="Times New Roman"/>
                <w:color w:val="231F20"/>
                <w:w w:val="105"/>
                <w:sz w:val="20"/>
                <w:szCs w:val="20"/>
              </w:rPr>
              <w:t>(i),</w:t>
            </w:r>
            <w:r w:rsidR="00002ABB">
              <w:rPr>
                <w:rFonts w:cs="Times New Roman"/>
                <w:color w:val="231F20"/>
                <w:w w:val="105"/>
                <w:sz w:val="20"/>
                <w:szCs w:val="20"/>
              </w:rPr>
              <w:t xml:space="preserve"> </w:t>
            </w:r>
            <w:r w:rsidR="004B648E">
              <w:rPr>
                <w:rFonts w:cs="Times New Roman"/>
                <w:color w:val="231F20"/>
                <w:w w:val="105"/>
                <w:sz w:val="20"/>
                <w:szCs w:val="20"/>
              </w:rPr>
              <w:t>the</w:t>
            </w:r>
            <w:r w:rsidR="00002ABB">
              <w:rPr>
                <w:rFonts w:cs="Times New Roman"/>
                <w:color w:val="231F20"/>
                <w:w w:val="105"/>
                <w:sz w:val="20"/>
                <w:szCs w:val="20"/>
              </w:rPr>
              <w:t xml:space="preserve"> </w:t>
            </w:r>
            <w:r w:rsidR="004B648E">
              <w:rPr>
                <w:rFonts w:cs="Times New Roman"/>
                <w:color w:val="231F20"/>
                <w:w w:val="105"/>
                <w:sz w:val="20"/>
                <w:szCs w:val="20"/>
              </w:rPr>
              <w:t>Sec</w:t>
            </w:r>
            <w:r w:rsidR="004B648E" w:rsidRPr="00A67119">
              <w:rPr>
                <w:rFonts w:cs="Times New Roman"/>
                <w:color w:val="231F20"/>
                <w:w w:val="105"/>
                <w:sz w:val="20"/>
                <w:szCs w:val="20"/>
              </w:rPr>
              <w:t>retary</w:t>
            </w:r>
            <w:r w:rsidR="00002ABB">
              <w:rPr>
                <w:rFonts w:cs="Times New Roman"/>
                <w:color w:val="231F20"/>
                <w:w w:val="105"/>
                <w:sz w:val="20"/>
                <w:szCs w:val="20"/>
              </w:rPr>
              <w:t xml:space="preserve"> </w:t>
            </w:r>
            <w:r w:rsidR="004B648E" w:rsidRPr="00A67119">
              <w:rPr>
                <w:rFonts w:cs="Times New Roman"/>
                <w:color w:val="231F20"/>
                <w:w w:val="105"/>
                <w:sz w:val="20"/>
                <w:szCs w:val="20"/>
              </w:rPr>
              <w:t>may—</w:t>
            </w:r>
          </w:p>
          <w:p w:rsidR="004B648E" w:rsidRDefault="004B648E" w:rsidP="00846C84">
            <w:pPr>
              <w:widowControl w:val="0"/>
              <w:tabs>
                <w:tab w:val="left" w:pos="360"/>
                <w:tab w:val="left" w:pos="720"/>
                <w:tab w:val="left" w:pos="1080"/>
              </w:tabs>
              <w:ind w:right="413"/>
              <w:jc w:val="both"/>
              <w:rPr>
                <w:rFonts w:cs="Times New Roman"/>
                <w:color w:val="231F20"/>
                <w:w w:val="105"/>
                <w:sz w:val="20"/>
                <w:szCs w:val="20"/>
              </w:rPr>
            </w:pPr>
          </w:p>
          <w:p w:rsidR="004B648E" w:rsidRDefault="005A42B3" w:rsidP="00846C84">
            <w:pPr>
              <w:widowControl w:val="0"/>
              <w:tabs>
                <w:tab w:val="left" w:pos="360"/>
                <w:tab w:val="left" w:pos="720"/>
                <w:tab w:val="left" w:pos="1080"/>
              </w:tabs>
              <w:ind w:left="720" w:right="413"/>
              <w:jc w:val="both"/>
              <w:rPr>
                <w:rFonts w:cs="Times New Roman"/>
                <w:color w:val="231F20"/>
                <w:w w:val="105"/>
                <w:sz w:val="20"/>
                <w:szCs w:val="20"/>
              </w:rPr>
            </w:pPr>
            <w:r>
              <w:rPr>
                <w:rFonts w:cs="Times New Roman"/>
                <w:color w:val="231F20"/>
                <w:w w:val="105"/>
                <w:sz w:val="20"/>
                <w:szCs w:val="20"/>
              </w:rPr>
              <w:t>(</w:t>
            </w:r>
            <w:r w:rsidR="004B648E" w:rsidRPr="00A67119">
              <w:rPr>
                <w:rFonts w:cs="Times New Roman"/>
                <w:color w:val="231F20"/>
                <w:w w:val="105"/>
                <w:sz w:val="20"/>
                <w:szCs w:val="20"/>
              </w:rPr>
              <w:t>I)</w:t>
            </w:r>
            <w:r w:rsidR="00002ABB">
              <w:rPr>
                <w:rFonts w:cs="Times New Roman"/>
                <w:color w:val="231F20"/>
                <w:w w:val="105"/>
                <w:sz w:val="20"/>
                <w:szCs w:val="20"/>
              </w:rPr>
              <w:t xml:space="preserve"> </w:t>
            </w:r>
            <w:r w:rsidR="004B648E" w:rsidRPr="00A67119">
              <w:rPr>
                <w:rFonts w:cs="Times New Roman"/>
                <w:color w:val="231F20"/>
                <w:w w:val="105"/>
                <w:sz w:val="20"/>
                <w:szCs w:val="20"/>
              </w:rPr>
              <w:t>reassum</w:t>
            </w:r>
            <w:r w:rsidR="004B648E">
              <w:rPr>
                <w:rFonts w:cs="Times New Roman"/>
                <w:color w:val="231F20"/>
                <w:w w:val="105"/>
                <w:sz w:val="20"/>
                <w:szCs w:val="20"/>
              </w:rPr>
              <w:t>e</w:t>
            </w:r>
            <w:r w:rsidR="00002ABB">
              <w:rPr>
                <w:rFonts w:cs="Times New Roman"/>
                <w:color w:val="231F20"/>
                <w:w w:val="105"/>
                <w:sz w:val="20"/>
                <w:szCs w:val="20"/>
              </w:rPr>
              <w:t xml:space="preserve"> </w:t>
            </w:r>
            <w:r w:rsidR="004B648E">
              <w:rPr>
                <w:rFonts w:cs="Times New Roman"/>
                <w:color w:val="231F20"/>
                <w:w w:val="105"/>
                <w:sz w:val="20"/>
                <w:szCs w:val="20"/>
              </w:rPr>
              <w:t>the</w:t>
            </w:r>
            <w:r w:rsidR="00002ABB">
              <w:rPr>
                <w:rFonts w:cs="Times New Roman"/>
                <w:color w:val="231F20"/>
                <w:w w:val="105"/>
                <w:sz w:val="20"/>
                <w:szCs w:val="20"/>
              </w:rPr>
              <w:t xml:space="preserve"> </w:t>
            </w:r>
            <w:r w:rsidR="004B648E">
              <w:rPr>
                <w:rFonts w:cs="Times New Roman"/>
                <w:color w:val="231F20"/>
                <w:w w:val="105"/>
                <w:sz w:val="20"/>
                <w:szCs w:val="20"/>
              </w:rPr>
              <w:t>remaining</w:t>
            </w:r>
            <w:r w:rsidR="00002ABB">
              <w:rPr>
                <w:rFonts w:cs="Times New Roman"/>
                <w:color w:val="231F20"/>
                <w:w w:val="105"/>
                <w:sz w:val="20"/>
                <w:szCs w:val="20"/>
              </w:rPr>
              <w:t xml:space="preserve"> </w:t>
            </w:r>
            <w:r w:rsidR="004B648E">
              <w:rPr>
                <w:rFonts w:cs="Times New Roman"/>
                <w:color w:val="231F20"/>
                <w:w w:val="105"/>
                <w:sz w:val="20"/>
                <w:szCs w:val="20"/>
              </w:rPr>
              <w:t>funding</w:t>
            </w:r>
            <w:r w:rsidR="00002ABB">
              <w:rPr>
                <w:rFonts w:cs="Times New Roman"/>
                <w:color w:val="231F20"/>
                <w:w w:val="105"/>
                <w:sz w:val="20"/>
                <w:szCs w:val="20"/>
              </w:rPr>
              <w:t xml:space="preserve"> </w:t>
            </w:r>
            <w:r w:rsidR="004B648E">
              <w:rPr>
                <w:rFonts w:cs="Times New Roman"/>
                <w:color w:val="231F20"/>
                <w:w w:val="105"/>
                <w:sz w:val="20"/>
                <w:szCs w:val="20"/>
              </w:rPr>
              <w:t>associ</w:t>
            </w:r>
            <w:r w:rsidR="004B648E" w:rsidRPr="00A67119">
              <w:rPr>
                <w:rFonts w:cs="Times New Roman"/>
                <w:color w:val="231F20"/>
                <w:w w:val="105"/>
                <w:sz w:val="20"/>
                <w:szCs w:val="20"/>
              </w:rPr>
              <w:t>ated</w:t>
            </w:r>
            <w:r w:rsidR="00002ABB">
              <w:rPr>
                <w:rFonts w:cs="Times New Roman"/>
                <w:color w:val="231F20"/>
                <w:w w:val="105"/>
                <w:sz w:val="20"/>
                <w:szCs w:val="20"/>
              </w:rPr>
              <w:t xml:space="preserve"> </w:t>
            </w:r>
            <w:r w:rsidR="004B648E" w:rsidRPr="00A67119">
              <w:rPr>
                <w:rFonts w:cs="Times New Roman"/>
                <w:color w:val="231F20"/>
                <w:w w:val="105"/>
                <w:sz w:val="20"/>
                <w:szCs w:val="20"/>
              </w:rPr>
              <w:t>with</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retroc</w:t>
            </w:r>
            <w:r w:rsidR="004B648E">
              <w:rPr>
                <w:rFonts w:cs="Times New Roman"/>
                <w:color w:val="231F20"/>
                <w:w w:val="105"/>
                <w:sz w:val="20"/>
                <w:szCs w:val="20"/>
              </w:rPr>
              <w:t>eded</w:t>
            </w:r>
            <w:r w:rsidR="00002ABB">
              <w:rPr>
                <w:rFonts w:cs="Times New Roman"/>
                <w:color w:val="231F20"/>
                <w:w w:val="105"/>
                <w:sz w:val="20"/>
                <w:szCs w:val="20"/>
              </w:rPr>
              <w:t xml:space="preserve"> </w:t>
            </w:r>
            <w:r w:rsidR="004B648E">
              <w:rPr>
                <w:rFonts w:cs="Times New Roman"/>
                <w:color w:val="231F20"/>
                <w:w w:val="105"/>
                <w:sz w:val="20"/>
                <w:szCs w:val="20"/>
              </w:rPr>
              <w:t>programs,</w:t>
            </w:r>
            <w:r w:rsidR="00002ABB">
              <w:rPr>
                <w:rFonts w:cs="Times New Roman"/>
                <w:color w:val="231F20"/>
                <w:w w:val="105"/>
                <w:sz w:val="20"/>
                <w:szCs w:val="20"/>
              </w:rPr>
              <w:t xml:space="preserve"> </w:t>
            </w:r>
            <w:r w:rsidR="004B648E">
              <w:rPr>
                <w:rFonts w:cs="Times New Roman"/>
                <w:color w:val="231F20"/>
                <w:w w:val="105"/>
                <w:sz w:val="20"/>
                <w:szCs w:val="20"/>
              </w:rPr>
              <w:t>functions,</w:t>
            </w:r>
            <w:r w:rsidR="00002ABB">
              <w:rPr>
                <w:rFonts w:cs="Times New Roman"/>
                <w:color w:val="231F20"/>
                <w:w w:val="105"/>
                <w:sz w:val="20"/>
                <w:szCs w:val="20"/>
              </w:rPr>
              <w:t xml:space="preserve"> </w:t>
            </w:r>
            <w:r w:rsidR="004B648E">
              <w:rPr>
                <w:rFonts w:cs="Times New Roman"/>
                <w:color w:val="231F20"/>
                <w:w w:val="105"/>
                <w:sz w:val="20"/>
                <w:szCs w:val="20"/>
              </w:rPr>
              <w:t>serv</w:t>
            </w:r>
            <w:r w:rsidR="004B648E" w:rsidRPr="00A67119">
              <w:rPr>
                <w:rFonts w:cs="Times New Roman"/>
                <w:color w:val="231F20"/>
                <w:w w:val="105"/>
                <w:sz w:val="20"/>
                <w:szCs w:val="20"/>
              </w:rPr>
              <w:t>ices,</w:t>
            </w:r>
            <w:r w:rsidR="00002ABB">
              <w:rPr>
                <w:rFonts w:cs="Times New Roman"/>
                <w:color w:val="231F20"/>
                <w:w w:val="105"/>
                <w:sz w:val="20"/>
                <w:szCs w:val="20"/>
              </w:rPr>
              <w:t xml:space="preserve"> </w:t>
            </w:r>
            <w:r w:rsidR="004B648E" w:rsidRPr="00A67119">
              <w:rPr>
                <w:rFonts w:cs="Times New Roman"/>
                <w:color w:val="231F20"/>
                <w:w w:val="105"/>
                <w:sz w:val="20"/>
                <w:szCs w:val="20"/>
              </w:rPr>
              <w:t>and</w:t>
            </w:r>
            <w:r w:rsidR="00002ABB">
              <w:rPr>
                <w:rFonts w:cs="Times New Roman"/>
                <w:color w:val="231F20"/>
                <w:w w:val="105"/>
                <w:sz w:val="20"/>
                <w:szCs w:val="20"/>
              </w:rPr>
              <w:t xml:space="preserve"> </w:t>
            </w:r>
            <w:r w:rsidR="004B648E" w:rsidRPr="00A67119">
              <w:rPr>
                <w:rFonts w:cs="Times New Roman"/>
                <w:color w:val="231F20"/>
                <w:w w:val="105"/>
                <w:sz w:val="20"/>
                <w:szCs w:val="20"/>
              </w:rPr>
              <w:t>activities</w:t>
            </w:r>
            <w:r w:rsidR="00002ABB">
              <w:rPr>
                <w:rFonts w:cs="Times New Roman"/>
                <w:color w:val="231F20"/>
                <w:w w:val="105"/>
                <w:sz w:val="20"/>
                <w:szCs w:val="20"/>
              </w:rPr>
              <w:t xml:space="preserve"> </w:t>
            </w:r>
            <w:r w:rsidR="004B648E" w:rsidRPr="00A67119">
              <w:rPr>
                <w:rFonts w:cs="Times New Roman"/>
                <w:color w:val="231F20"/>
                <w:w w:val="105"/>
                <w:sz w:val="20"/>
                <w:szCs w:val="20"/>
              </w:rPr>
              <w:t>(or</w:t>
            </w:r>
            <w:r w:rsidR="00002ABB">
              <w:rPr>
                <w:rFonts w:cs="Times New Roman"/>
                <w:color w:val="231F20"/>
                <w:w w:val="105"/>
                <w:sz w:val="20"/>
                <w:szCs w:val="20"/>
              </w:rPr>
              <w:t xml:space="preserve"> </w:t>
            </w:r>
            <w:r w:rsidR="004B648E" w:rsidRPr="00A67119">
              <w:rPr>
                <w:rFonts w:cs="Times New Roman"/>
                <w:color w:val="231F20"/>
                <w:w w:val="105"/>
                <w:sz w:val="20"/>
                <w:szCs w:val="20"/>
              </w:rPr>
              <w:t>portions</w:t>
            </w:r>
            <w:r w:rsidR="00002ABB">
              <w:rPr>
                <w:rFonts w:cs="Times New Roman"/>
                <w:color w:val="231F20"/>
                <w:w w:val="105"/>
                <w:sz w:val="20"/>
                <w:szCs w:val="20"/>
              </w:rPr>
              <w:t xml:space="preserve"> </w:t>
            </w:r>
            <w:r w:rsidR="004B648E" w:rsidRPr="00A67119">
              <w:rPr>
                <w:rFonts w:cs="Times New Roman"/>
                <w:color w:val="231F20"/>
                <w:w w:val="105"/>
                <w:sz w:val="20"/>
                <w:szCs w:val="20"/>
              </w:rPr>
              <w:t>thereof)</w:t>
            </w:r>
            <w:r w:rsidR="00002ABB">
              <w:rPr>
                <w:rFonts w:cs="Times New Roman"/>
                <w:color w:val="231F20"/>
                <w:w w:val="105"/>
                <w:sz w:val="20"/>
                <w:szCs w:val="20"/>
              </w:rPr>
              <w:t xml:space="preserve"> </w:t>
            </w:r>
            <w:r w:rsidR="004B648E" w:rsidRPr="00A67119">
              <w:rPr>
                <w:rFonts w:cs="Times New Roman"/>
                <w:color w:val="231F20"/>
                <w:w w:val="105"/>
                <w:sz w:val="20"/>
                <w:szCs w:val="20"/>
              </w:rPr>
              <w:t>included</w:t>
            </w:r>
            <w:r w:rsidR="00002ABB">
              <w:rPr>
                <w:rFonts w:cs="Times New Roman"/>
                <w:color w:val="231F20"/>
                <w:w w:val="105"/>
                <w:sz w:val="20"/>
                <w:szCs w:val="20"/>
              </w:rPr>
              <w:t xml:space="preserve"> </w:t>
            </w:r>
            <w:r w:rsidR="004B648E" w:rsidRPr="00A67119">
              <w:rPr>
                <w:rFonts w:cs="Times New Roman"/>
                <w:color w:val="231F20"/>
                <w:w w:val="105"/>
                <w:sz w:val="20"/>
                <w:szCs w:val="20"/>
              </w:rPr>
              <w:t>in</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applicable</w:t>
            </w:r>
            <w:r w:rsidR="00002ABB">
              <w:rPr>
                <w:rFonts w:cs="Times New Roman"/>
                <w:color w:val="231F20"/>
                <w:w w:val="105"/>
                <w:sz w:val="20"/>
                <w:szCs w:val="20"/>
              </w:rPr>
              <w:t xml:space="preserve"> </w:t>
            </w:r>
            <w:r w:rsidR="004B648E" w:rsidRPr="00A67119">
              <w:rPr>
                <w:rFonts w:cs="Times New Roman"/>
                <w:color w:val="231F20"/>
                <w:w w:val="105"/>
                <w:sz w:val="20"/>
                <w:szCs w:val="20"/>
              </w:rPr>
              <w:t>compact</w:t>
            </w:r>
            <w:r w:rsidR="00002ABB">
              <w:rPr>
                <w:rFonts w:cs="Times New Roman"/>
                <w:color w:val="231F20"/>
                <w:w w:val="105"/>
                <w:sz w:val="20"/>
                <w:szCs w:val="20"/>
              </w:rPr>
              <w:t xml:space="preserve"> </w:t>
            </w:r>
            <w:r w:rsidR="004B648E" w:rsidRPr="00A67119">
              <w:rPr>
                <w:rFonts w:cs="Times New Roman"/>
                <w:color w:val="231F20"/>
                <w:w w:val="105"/>
                <w:sz w:val="20"/>
                <w:szCs w:val="20"/>
              </w:rPr>
              <w:t>or</w:t>
            </w:r>
            <w:r w:rsidR="00002ABB">
              <w:rPr>
                <w:rFonts w:cs="Times New Roman"/>
                <w:color w:val="231F20"/>
                <w:w w:val="105"/>
                <w:sz w:val="20"/>
                <w:szCs w:val="20"/>
              </w:rPr>
              <w:t xml:space="preserve"> </w:t>
            </w:r>
            <w:r w:rsidR="004B648E" w:rsidRPr="00A67119">
              <w:rPr>
                <w:rFonts w:cs="Times New Roman"/>
                <w:color w:val="231F20"/>
                <w:w w:val="105"/>
                <w:sz w:val="20"/>
                <w:szCs w:val="20"/>
              </w:rPr>
              <w:t>funding</w:t>
            </w:r>
            <w:r w:rsidR="00002ABB">
              <w:rPr>
                <w:rFonts w:cs="Times New Roman"/>
                <w:color w:val="231F20"/>
                <w:w w:val="105"/>
                <w:sz w:val="20"/>
                <w:szCs w:val="20"/>
              </w:rPr>
              <w:t xml:space="preserve"> </w:t>
            </w:r>
            <w:r w:rsidR="004B648E" w:rsidRPr="00A67119">
              <w:rPr>
                <w:rFonts w:cs="Times New Roman"/>
                <w:color w:val="231F20"/>
                <w:w w:val="105"/>
                <w:sz w:val="20"/>
                <w:szCs w:val="20"/>
              </w:rPr>
              <w:t>agreement;</w:t>
            </w:r>
          </w:p>
          <w:p w:rsidR="004B648E" w:rsidRDefault="004B648E" w:rsidP="00846C84">
            <w:pPr>
              <w:widowControl w:val="0"/>
              <w:tabs>
                <w:tab w:val="left" w:pos="360"/>
                <w:tab w:val="left" w:pos="720"/>
                <w:tab w:val="left" w:pos="1080"/>
              </w:tabs>
              <w:ind w:left="1440" w:right="413"/>
              <w:jc w:val="both"/>
              <w:rPr>
                <w:rFonts w:cs="Times New Roman"/>
                <w:color w:val="231F20"/>
                <w:w w:val="105"/>
                <w:sz w:val="20"/>
                <w:szCs w:val="20"/>
              </w:rPr>
            </w:pPr>
          </w:p>
          <w:p w:rsidR="004B648E" w:rsidRPr="00A67119" w:rsidRDefault="005A42B3" w:rsidP="00846C84">
            <w:pPr>
              <w:widowControl w:val="0"/>
              <w:tabs>
                <w:tab w:val="left" w:pos="360"/>
                <w:tab w:val="left" w:pos="720"/>
                <w:tab w:val="left" w:pos="1080"/>
              </w:tabs>
              <w:ind w:left="720" w:right="413"/>
              <w:jc w:val="both"/>
              <w:rPr>
                <w:rFonts w:cs="Times New Roman"/>
                <w:color w:val="231F20"/>
                <w:w w:val="105"/>
                <w:sz w:val="20"/>
                <w:szCs w:val="20"/>
              </w:rPr>
            </w:pPr>
            <w:r>
              <w:rPr>
                <w:rFonts w:cs="Times New Roman"/>
                <w:color w:val="231F20"/>
                <w:w w:val="105"/>
                <w:sz w:val="20"/>
                <w:szCs w:val="20"/>
              </w:rPr>
              <w:t>(</w:t>
            </w:r>
            <w:r w:rsidR="004B648E" w:rsidRPr="00A67119">
              <w:rPr>
                <w:rFonts w:cs="Times New Roman"/>
                <w:color w:val="231F20"/>
                <w:w w:val="105"/>
                <w:sz w:val="20"/>
                <w:szCs w:val="20"/>
              </w:rPr>
              <w:t>II)</w:t>
            </w:r>
            <w:r w:rsidR="00002ABB">
              <w:rPr>
                <w:rFonts w:cs="Times New Roman"/>
                <w:color w:val="231F20"/>
                <w:w w:val="105"/>
                <w:sz w:val="20"/>
                <w:szCs w:val="20"/>
              </w:rPr>
              <w:t xml:space="preserve"> </w:t>
            </w:r>
            <w:r w:rsidR="004B648E" w:rsidRPr="00A67119">
              <w:rPr>
                <w:rFonts w:cs="Times New Roman"/>
                <w:color w:val="231F20"/>
                <w:w w:val="105"/>
                <w:sz w:val="20"/>
                <w:szCs w:val="20"/>
              </w:rPr>
              <w:t>out</w:t>
            </w:r>
            <w:r w:rsidR="00002ABB">
              <w:rPr>
                <w:rFonts w:cs="Times New Roman"/>
                <w:color w:val="231F20"/>
                <w:w w:val="105"/>
                <w:sz w:val="20"/>
                <w:szCs w:val="20"/>
              </w:rPr>
              <w:t xml:space="preserve"> </w:t>
            </w:r>
            <w:r w:rsidR="004B648E" w:rsidRPr="00A67119">
              <w:rPr>
                <w:rFonts w:cs="Times New Roman"/>
                <w:color w:val="231F20"/>
                <w:w w:val="105"/>
                <w:sz w:val="20"/>
                <w:szCs w:val="20"/>
              </w:rPr>
              <w:t>of</w:t>
            </w:r>
            <w:r w:rsidR="00002ABB">
              <w:rPr>
                <w:rFonts w:cs="Times New Roman"/>
                <w:color w:val="231F20"/>
                <w:w w:val="105"/>
                <w:sz w:val="20"/>
                <w:szCs w:val="20"/>
              </w:rPr>
              <w:t xml:space="preserve"> </w:t>
            </w:r>
            <w:r w:rsidR="004B648E" w:rsidRPr="00A67119">
              <w:rPr>
                <w:rFonts w:cs="Times New Roman"/>
                <w:color w:val="231F20"/>
                <w:w w:val="105"/>
                <w:sz w:val="20"/>
                <w:szCs w:val="20"/>
              </w:rPr>
              <w:t>such</w:t>
            </w:r>
            <w:r w:rsidR="00002ABB">
              <w:rPr>
                <w:rFonts w:cs="Times New Roman"/>
                <w:color w:val="231F20"/>
                <w:w w:val="105"/>
                <w:sz w:val="20"/>
                <w:szCs w:val="20"/>
              </w:rPr>
              <w:t xml:space="preserve"> </w:t>
            </w:r>
            <w:r w:rsidR="004B648E" w:rsidRPr="00A67119">
              <w:rPr>
                <w:rFonts w:cs="Times New Roman"/>
                <w:color w:val="231F20"/>
                <w:w w:val="105"/>
                <w:sz w:val="20"/>
                <w:szCs w:val="20"/>
              </w:rPr>
              <w:t>remaining</w:t>
            </w:r>
            <w:r w:rsidR="00002ABB">
              <w:rPr>
                <w:rFonts w:cs="Times New Roman"/>
                <w:color w:val="231F20"/>
                <w:w w:val="105"/>
                <w:sz w:val="20"/>
                <w:szCs w:val="20"/>
              </w:rPr>
              <w:t xml:space="preserve"> </w:t>
            </w:r>
            <w:r w:rsidR="004B648E" w:rsidRPr="00A67119">
              <w:rPr>
                <w:rFonts w:cs="Times New Roman"/>
                <w:color w:val="231F20"/>
                <w:w w:val="105"/>
                <w:sz w:val="20"/>
                <w:szCs w:val="20"/>
              </w:rPr>
              <w:t>funds,</w:t>
            </w:r>
            <w:r w:rsidR="00002ABB">
              <w:rPr>
                <w:rFonts w:cs="Times New Roman"/>
                <w:color w:val="231F20"/>
                <w:w w:val="105"/>
                <w:sz w:val="20"/>
                <w:szCs w:val="20"/>
              </w:rPr>
              <w:t xml:space="preserve"> </w:t>
            </w:r>
            <w:r w:rsidR="004B648E" w:rsidRPr="00A67119">
              <w:rPr>
                <w:rFonts w:cs="Times New Roman"/>
                <w:color w:val="231F20"/>
                <w:w w:val="105"/>
                <w:sz w:val="20"/>
                <w:szCs w:val="20"/>
              </w:rPr>
              <w:t>transfer</w:t>
            </w:r>
            <w:r w:rsidR="00002ABB">
              <w:rPr>
                <w:rFonts w:cs="Times New Roman"/>
                <w:color w:val="231F20"/>
                <w:w w:val="105"/>
                <w:sz w:val="20"/>
                <w:szCs w:val="20"/>
              </w:rPr>
              <w:t xml:space="preserve"> </w:t>
            </w:r>
            <w:r w:rsidR="004B648E" w:rsidRPr="00A67119">
              <w:rPr>
                <w:rFonts w:cs="Times New Roman"/>
                <w:color w:val="231F20"/>
                <w:w w:val="105"/>
                <w:sz w:val="20"/>
                <w:szCs w:val="20"/>
              </w:rPr>
              <w:t>funds</w:t>
            </w:r>
            <w:r w:rsidR="00002ABB">
              <w:rPr>
                <w:rFonts w:cs="Times New Roman"/>
                <w:color w:val="231F20"/>
                <w:w w:val="105"/>
                <w:sz w:val="20"/>
                <w:szCs w:val="20"/>
              </w:rPr>
              <w:t xml:space="preserve"> </w:t>
            </w:r>
            <w:r w:rsidR="004B648E" w:rsidRPr="00A67119">
              <w:rPr>
                <w:rFonts w:cs="Times New Roman"/>
                <w:color w:val="231F20"/>
                <w:w w:val="105"/>
                <w:sz w:val="20"/>
                <w:szCs w:val="20"/>
              </w:rPr>
              <w:t>associated</w:t>
            </w:r>
            <w:r w:rsidR="00002ABB">
              <w:rPr>
                <w:rFonts w:cs="Times New Roman"/>
                <w:color w:val="231F20"/>
                <w:w w:val="105"/>
                <w:sz w:val="20"/>
                <w:szCs w:val="20"/>
              </w:rPr>
              <w:t xml:space="preserve"> </w:t>
            </w:r>
            <w:r w:rsidR="004B648E" w:rsidRPr="00A67119">
              <w:rPr>
                <w:rFonts w:cs="Times New Roman"/>
                <w:color w:val="231F20"/>
                <w:w w:val="105"/>
                <w:sz w:val="20"/>
                <w:szCs w:val="20"/>
              </w:rPr>
              <w:t>with</w:t>
            </w:r>
            <w:r w:rsidR="00002ABB">
              <w:rPr>
                <w:rFonts w:cs="Times New Roman"/>
                <w:color w:val="231F20"/>
                <w:w w:val="105"/>
                <w:sz w:val="20"/>
                <w:szCs w:val="20"/>
              </w:rPr>
              <w:t xml:space="preserve"> </w:t>
            </w:r>
            <w:r w:rsidR="004B648E" w:rsidRPr="00A67119">
              <w:rPr>
                <w:rFonts w:cs="Times New Roman"/>
                <w:color w:val="231F20"/>
                <w:w w:val="105"/>
                <w:sz w:val="20"/>
                <w:szCs w:val="20"/>
              </w:rPr>
              <w:t>Department</w:t>
            </w:r>
            <w:r w:rsidR="00002ABB">
              <w:rPr>
                <w:rFonts w:cs="Times New Roman"/>
                <w:color w:val="231F20"/>
                <w:w w:val="105"/>
                <w:sz w:val="20"/>
                <w:szCs w:val="20"/>
              </w:rPr>
              <w:t xml:space="preserve"> </w:t>
            </w:r>
            <w:r w:rsidR="004B648E" w:rsidRPr="00A67119">
              <w:rPr>
                <w:rFonts w:cs="Times New Roman"/>
                <w:color w:val="231F20"/>
                <w:w w:val="105"/>
                <w:sz w:val="20"/>
                <w:szCs w:val="20"/>
              </w:rPr>
              <w:t>of</w:t>
            </w:r>
            <w:r w:rsidR="00002ABB">
              <w:rPr>
                <w:rFonts w:cs="Times New Roman"/>
                <w:color w:val="231F20"/>
                <w:w w:val="105"/>
                <w:sz w:val="20"/>
                <w:szCs w:val="20"/>
              </w:rPr>
              <w:t xml:space="preserve"> </w:t>
            </w:r>
            <w:r w:rsidR="004B648E" w:rsidRPr="00A67119">
              <w:rPr>
                <w:rFonts w:cs="Times New Roman"/>
                <w:color w:val="231F20"/>
                <w:w w:val="105"/>
                <w:sz w:val="20"/>
                <w:szCs w:val="20"/>
              </w:rPr>
              <w:t>Interior</w:t>
            </w:r>
            <w:r w:rsidR="00002ABB">
              <w:rPr>
                <w:rFonts w:cs="Times New Roman"/>
                <w:color w:val="231F20"/>
                <w:w w:val="105"/>
                <w:sz w:val="20"/>
                <w:szCs w:val="20"/>
              </w:rPr>
              <w:t xml:space="preserve"> </w:t>
            </w:r>
            <w:r w:rsidR="004B648E" w:rsidRPr="00A67119">
              <w:rPr>
                <w:rFonts w:cs="Times New Roman"/>
                <w:color w:val="231F20"/>
                <w:w w:val="105"/>
                <w:sz w:val="20"/>
                <w:szCs w:val="20"/>
              </w:rPr>
              <w:t>pro-</w:t>
            </w:r>
            <w:r w:rsidR="00002ABB">
              <w:rPr>
                <w:rFonts w:cs="Times New Roman"/>
                <w:color w:val="231F20"/>
                <w:w w:val="105"/>
                <w:sz w:val="20"/>
                <w:szCs w:val="20"/>
              </w:rPr>
              <w:t xml:space="preserve"> </w:t>
            </w:r>
            <w:r w:rsidR="004B648E" w:rsidRPr="00A67119">
              <w:rPr>
                <w:rFonts w:cs="Times New Roman"/>
                <w:color w:val="231F20"/>
                <w:w w:val="105"/>
                <w:sz w:val="20"/>
                <w:szCs w:val="20"/>
              </w:rPr>
              <w:t>grams,</w:t>
            </w:r>
            <w:r w:rsidR="00002ABB">
              <w:rPr>
                <w:rFonts w:cs="Times New Roman"/>
                <w:color w:val="231F20"/>
                <w:w w:val="105"/>
                <w:sz w:val="20"/>
                <w:szCs w:val="20"/>
              </w:rPr>
              <w:t xml:space="preserve"> </w:t>
            </w:r>
            <w:r w:rsidR="004B648E" w:rsidRPr="00A67119">
              <w:rPr>
                <w:rFonts w:cs="Times New Roman"/>
                <w:color w:val="231F20"/>
                <w:w w:val="105"/>
                <w:sz w:val="20"/>
                <w:szCs w:val="20"/>
              </w:rPr>
              <w:t>services,</w:t>
            </w:r>
            <w:r w:rsidR="00002ABB">
              <w:rPr>
                <w:rFonts w:cs="Times New Roman"/>
                <w:color w:val="231F20"/>
                <w:w w:val="105"/>
                <w:sz w:val="20"/>
                <w:szCs w:val="20"/>
              </w:rPr>
              <w:t xml:space="preserve"> </w:t>
            </w:r>
            <w:r w:rsidR="004B648E" w:rsidRPr="00A67119">
              <w:rPr>
                <w:rFonts w:cs="Times New Roman"/>
                <w:color w:val="231F20"/>
                <w:w w:val="105"/>
                <w:sz w:val="20"/>
                <w:szCs w:val="20"/>
              </w:rPr>
              <w:t>functions,</w:t>
            </w:r>
            <w:r w:rsidR="00002ABB">
              <w:rPr>
                <w:rFonts w:cs="Times New Roman"/>
                <w:color w:val="231F20"/>
                <w:w w:val="105"/>
                <w:sz w:val="20"/>
                <w:szCs w:val="20"/>
              </w:rPr>
              <w:t xml:space="preserve"> </w:t>
            </w:r>
            <w:r w:rsidR="004B648E" w:rsidRPr="00A67119">
              <w:rPr>
                <w:rFonts w:cs="Times New Roman"/>
                <w:color w:val="231F20"/>
                <w:w w:val="105"/>
                <w:sz w:val="20"/>
                <w:szCs w:val="20"/>
              </w:rPr>
              <w:t>or</w:t>
            </w:r>
            <w:r w:rsidR="00002ABB">
              <w:rPr>
                <w:rFonts w:cs="Times New Roman"/>
                <w:color w:val="231F20"/>
                <w:w w:val="105"/>
                <w:sz w:val="20"/>
                <w:szCs w:val="20"/>
              </w:rPr>
              <w:t xml:space="preserve"> </w:t>
            </w:r>
            <w:r w:rsidR="004B648E" w:rsidRPr="00A67119">
              <w:rPr>
                <w:rFonts w:cs="Times New Roman"/>
                <w:color w:val="231F20"/>
                <w:w w:val="105"/>
                <w:sz w:val="20"/>
                <w:szCs w:val="20"/>
              </w:rPr>
              <w:t>activities</w:t>
            </w:r>
            <w:r w:rsidR="00002ABB">
              <w:rPr>
                <w:rFonts w:cs="Times New Roman"/>
                <w:color w:val="231F20"/>
                <w:w w:val="105"/>
                <w:sz w:val="20"/>
                <w:szCs w:val="20"/>
              </w:rPr>
              <w:t xml:space="preserve"> </w:t>
            </w:r>
            <w:r w:rsidR="004B648E" w:rsidRPr="00A67119">
              <w:rPr>
                <w:rFonts w:cs="Times New Roman"/>
                <w:color w:val="231F20"/>
                <w:w w:val="105"/>
                <w:sz w:val="20"/>
                <w:szCs w:val="20"/>
              </w:rPr>
              <w:t>(or</w:t>
            </w:r>
            <w:r w:rsidR="00002ABB">
              <w:rPr>
                <w:rFonts w:cs="Times New Roman"/>
                <w:color w:val="231F20"/>
                <w:w w:val="105"/>
                <w:sz w:val="20"/>
                <w:szCs w:val="20"/>
              </w:rPr>
              <w:t xml:space="preserve"> </w:t>
            </w:r>
            <w:r w:rsidR="004B648E" w:rsidRPr="00A67119">
              <w:rPr>
                <w:rFonts w:cs="Times New Roman"/>
                <w:color w:val="231F20"/>
                <w:w w:val="105"/>
                <w:sz w:val="20"/>
                <w:szCs w:val="20"/>
              </w:rPr>
              <w:t>portions</w:t>
            </w:r>
            <w:r w:rsidR="00002ABB">
              <w:rPr>
                <w:rFonts w:cs="Times New Roman"/>
                <w:color w:val="231F20"/>
                <w:w w:val="105"/>
                <w:sz w:val="20"/>
                <w:szCs w:val="20"/>
              </w:rPr>
              <w:t xml:space="preserve"> </w:t>
            </w:r>
            <w:r w:rsidR="004B648E" w:rsidRPr="00A67119">
              <w:rPr>
                <w:rFonts w:cs="Times New Roman"/>
                <w:color w:val="231F20"/>
                <w:w w:val="105"/>
                <w:sz w:val="20"/>
                <w:szCs w:val="20"/>
              </w:rPr>
              <w:t>thereof)</w:t>
            </w:r>
            <w:r w:rsidR="00002ABB">
              <w:rPr>
                <w:rFonts w:cs="Times New Roman"/>
                <w:color w:val="231F20"/>
                <w:w w:val="105"/>
                <w:sz w:val="20"/>
                <w:szCs w:val="20"/>
              </w:rPr>
              <w:t xml:space="preserve"> </w:t>
            </w:r>
            <w:r w:rsidR="004B648E" w:rsidRPr="00A67119">
              <w:rPr>
                <w:rFonts w:cs="Times New Roman"/>
                <w:color w:val="231F20"/>
                <w:w w:val="105"/>
                <w:sz w:val="20"/>
                <w:szCs w:val="20"/>
              </w:rPr>
              <w:t>to</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Secretary</w:t>
            </w:r>
            <w:r w:rsidR="00002ABB">
              <w:rPr>
                <w:rFonts w:cs="Times New Roman"/>
                <w:color w:val="231F20"/>
                <w:w w:val="105"/>
                <w:sz w:val="20"/>
                <w:szCs w:val="20"/>
              </w:rPr>
              <w:t xml:space="preserve"> </w:t>
            </w:r>
            <w:r w:rsidR="004B648E" w:rsidRPr="00A67119">
              <w:rPr>
                <w:rFonts w:cs="Times New Roman"/>
                <w:color w:val="231F20"/>
                <w:w w:val="105"/>
                <w:sz w:val="20"/>
                <w:szCs w:val="20"/>
              </w:rPr>
              <w:t>of</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Interior</w:t>
            </w:r>
            <w:r w:rsidR="00002ABB">
              <w:rPr>
                <w:rFonts w:cs="Times New Roman"/>
                <w:color w:val="231F20"/>
                <w:w w:val="105"/>
                <w:sz w:val="20"/>
                <w:szCs w:val="20"/>
              </w:rPr>
              <w:t xml:space="preserve"> </w:t>
            </w:r>
            <w:r w:rsidR="004B648E" w:rsidRPr="00A67119">
              <w:rPr>
                <w:rFonts w:cs="Times New Roman"/>
                <w:color w:val="231F20"/>
                <w:w w:val="105"/>
                <w:sz w:val="20"/>
                <w:szCs w:val="20"/>
              </w:rPr>
              <w:t>to</w:t>
            </w:r>
            <w:r w:rsidR="00002ABB">
              <w:rPr>
                <w:rFonts w:cs="Times New Roman"/>
                <w:color w:val="231F20"/>
                <w:w w:val="105"/>
                <w:sz w:val="20"/>
                <w:szCs w:val="20"/>
              </w:rPr>
              <w:t xml:space="preserve"> </w:t>
            </w:r>
            <w:r w:rsidR="004B648E" w:rsidRPr="00A67119">
              <w:rPr>
                <w:rFonts w:cs="Times New Roman"/>
                <w:color w:val="231F20"/>
                <w:w w:val="105"/>
                <w:sz w:val="20"/>
                <w:szCs w:val="20"/>
              </w:rPr>
              <w:t>carry</w:t>
            </w:r>
            <w:r w:rsidR="00002ABB">
              <w:rPr>
                <w:rFonts w:cs="Times New Roman"/>
                <w:color w:val="231F20"/>
                <w:w w:val="105"/>
                <w:sz w:val="20"/>
                <w:szCs w:val="20"/>
              </w:rPr>
              <w:t xml:space="preserve"> </w:t>
            </w:r>
            <w:r w:rsidR="004B648E" w:rsidRPr="00A67119">
              <w:rPr>
                <w:rFonts w:cs="Times New Roman"/>
                <w:color w:val="231F20"/>
                <w:w w:val="105"/>
                <w:sz w:val="20"/>
                <w:szCs w:val="20"/>
              </w:rPr>
              <w:t>out</w:t>
            </w:r>
            <w:r w:rsidR="00002ABB">
              <w:rPr>
                <w:rFonts w:cs="Times New Roman"/>
                <w:color w:val="231F20"/>
                <w:w w:val="105"/>
                <w:sz w:val="20"/>
                <w:szCs w:val="20"/>
              </w:rPr>
              <w:t xml:space="preserve"> </w:t>
            </w:r>
            <w:r w:rsidR="004B648E" w:rsidRPr="00A67119">
              <w:rPr>
                <w:rFonts w:cs="Times New Roman"/>
                <w:color w:val="231F20"/>
                <w:w w:val="105"/>
                <w:sz w:val="20"/>
                <w:szCs w:val="20"/>
              </w:rPr>
              <w:t>transportation</w:t>
            </w:r>
            <w:r w:rsidR="00002ABB">
              <w:rPr>
                <w:rFonts w:cs="Times New Roman"/>
                <w:color w:val="231F20"/>
                <w:w w:val="105"/>
                <w:sz w:val="20"/>
                <w:szCs w:val="20"/>
              </w:rPr>
              <w:t xml:space="preserve"> </w:t>
            </w:r>
            <w:r w:rsidR="004B648E" w:rsidRPr="00A67119">
              <w:rPr>
                <w:rFonts w:cs="Times New Roman"/>
                <w:color w:val="231F20"/>
                <w:w w:val="105"/>
                <w:sz w:val="20"/>
                <w:szCs w:val="20"/>
              </w:rPr>
              <w:t>services</w:t>
            </w:r>
            <w:r w:rsidR="00002ABB">
              <w:rPr>
                <w:rFonts w:cs="Times New Roman"/>
                <w:color w:val="231F20"/>
                <w:w w:val="105"/>
                <w:sz w:val="20"/>
                <w:szCs w:val="20"/>
              </w:rPr>
              <w:t xml:space="preserve"> </w:t>
            </w:r>
            <w:r w:rsidR="004B648E" w:rsidRPr="00A67119">
              <w:rPr>
                <w:rFonts w:cs="Times New Roman"/>
                <w:color w:val="231F20"/>
                <w:w w:val="105"/>
                <w:sz w:val="20"/>
                <w:szCs w:val="20"/>
              </w:rPr>
              <w:t>provided</w:t>
            </w:r>
            <w:r w:rsidR="00002ABB">
              <w:rPr>
                <w:rFonts w:cs="Times New Roman"/>
                <w:color w:val="231F20"/>
                <w:w w:val="105"/>
                <w:sz w:val="20"/>
                <w:szCs w:val="20"/>
              </w:rPr>
              <w:t xml:space="preserve"> </w:t>
            </w:r>
            <w:r w:rsidR="004B648E" w:rsidRPr="00A67119">
              <w:rPr>
                <w:rFonts w:cs="Times New Roman"/>
                <w:color w:val="231F20"/>
                <w:w w:val="105"/>
                <w:sz w:val="20"/>
                <w:szCs w:val="20"/>
              </w:rPr>
              <w:t>by</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Secretary</w:t>
            </w:r>
            <w:r w:rsidR="00002ABB">
              <w:rPr>
                <w:rFonts w:cs="Times New Roman"/>
                <w:color w:val="231F20"/>
                <w:w w:val="105"/>
                <w:sz w:val="20"/>
                <w:szCs w:val="20"/>
              </w:rPr>
              <w:t xml:space="preserve"> </w:t>
            </w:r>
            <w:r w:rsidR="004B648E" w:rsidRPr="00A67119">
              <w:rPr>
                <w:rFonts w:cs="Times New Roman"/>
                <w:color w:val="231F20"/>
                <w:w w:val="105"/>
                <w:sz w:val="20"/>
                <w:szCs w:val="20"/>
              </w:rPr>
              <w:t>of</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Interior;</w:t>
            </w:r>
            <w:r w:rsidR="00002ABB">
              <w:rPr>
                <w:rFonts w:cs="Times New Roman"/>
                <w:color w:val="231F20"/>
                <w:w w:val="105"/>
                <w:sz w:val="20"/>
                <w:szCs w:val="20"/>
              </w:rPr>
              <w:t xml:space="preserve"> </w:t>
            </w:r>
            <w:r w:rsidR="004B648E" w:rsidRPr="00A67119">
              <w:rPr>
                <w:rFonts w:cs="Times New Roman"/>
                <w:color w:val="231F20"/>
                <w:w w:val="105"/>
                <w:sz w:val="20"/>
                <w:szCs w:val="20"/>
              </w:rPr>
              <w:t>and</w:t>
            </w:r>
          </w:p>
          <w:p w:rsidR="004B648E" w:rsidRDefault="004B648E" w:rsidP="00846C84">
            <w:pPr>
              <w:widowControl w:val="0"/>
              <w:tabs>
                <w:tab w:val="left" w:pos="360"/>
                <w:tab w:val="left" w:pos="720"/>
                <w:tab w:val="left" w:pos="1080"/>
              </w:tabs>
              <w:ind w:right="413"/>
              <w:jc w:val="both"/>
              <w:rPr>
                <w:rFonts w:cs="Times New Roman"/>
                <w:color w:val="231F20"/>
                <w:w w:val="105"/>
                <w:sz w:val="20"/>
                <w:szCs w:val="20"/>
              </w:rPr>
            </w:pPr>
          </w:p>
          <w:p w:rsidR="004B648E" w:rsidRDefault="005A42B3" w:rsidP="00846C84">
            <w:pPr>
              <w:widowControl w:val="0"/>
              <w:tabs>
                <w:tab w:val="left" w:pos="360"/>
                <w:tab w:val="left" w:pos="720"/>
                <w:tab w:val="left" w:pos="1080"/>
              </w:tabs>
              <w:ind w:left="1440" w:right="413"/>
              <w:jc w:val="both"/>
              <w:rPr>
                <w:rFonts w:cs="Times New Roman"/>
                <w:color w:val="231F20"/>
                <w:w w:val="105"/>
                <w:sz w:val="20"/>
                <w:szCs w:val="20"/>
              </w:rPr>
            </w:pPr>
            <w:r>
              <w:rPr>
                <w:rFonts w:cs="Times New Roman"/>
                <w:color w:val="231F20"/>
                <w:w w:val="105"/>
                <w:sz w:val="20"/>
                <w:szCs w:val="20"/>
              </w:rPr>
              <w:t>(</w:t>
            </w:r>
            <w:r w:rsidR="004B648E" w:rsidRPr="00A67119">
              <w:rPr>
                <w:rFonts w:cs="Times New Roman"/>
                <w:color w:val="231F20"/>
                <w:w w:val="105"/>
                <w:sz w:val="20"/>
                <w:szCs w:val="20"/>
              </w:rPr>
              <w:t>III)</w:t>
            </w:r>
            <w:r w:rsidR="00002ABB">
              <w:rPr>
                <w:rFonts w:cs="Times New Roman"/>
                <w:color w:val="231F20"/>
                <w:w w:val="105"/>
                <w:sz w:val="20"/>
                <w:szCs w:val="20"/>
              </w:rPr>
              <w:t xml:space="preserve"> </w:t>
            </w:r>
            <w:r w:rsidR="004B648E" w:rsidRPr="00A67119">
              <w:rPr>
                <w:rFonts w:cs="Times New Roman"/>
                <w:color w:val="231F20"/>
                <w:w w:val="105"/>
                <w:sz w:val="20"/>
                <w:szCs w:val="20"/>
              </w:rPr>
              <w:t>distribute</w:t>
            </w:r>
            <w:r w:rsidR="00002ABB">
              <w:rPr>
                <w:rFonts w:cs="Times New Roman"/>
                <w:color w:val="231F20"/>
                <w:w w:val="105"/>
                <w:sz w:val="20"/>
                <w:szCs w:val="20"/>
              </w:rPr>
              <w:t xml:space="preserve"> </w:t>
            </w:r>
            <w:r w:rsidR="004B648E" w:rsidRPr="00A67119">
              <w:rPr>
                <w:rFonts w:cs="Times New Roman"/>
                <w:color w:val="231F20"/>
                <w:w w:val="105"/>
                <w:sz w:val="20"/>
                <w:szCs w:val="20"/>
              </w:rPr>
              <w:t>funds</w:t>
            </w:r>
            <w:r w:rsidR="00002ABB">
              <w:rPr>
                <w:rFonts w:cs="Times New Roman"/>
                <w:color w:val="231F20"/>
                <w:w w:val="105"/>
                <w:sz w:val="20"/>
                <w:szCs w:val="20"/>
              </w:rPr>
              <w:t xml:space="preserve"> </w:t>
            </w:r>
            <w:r w:rsidR="004B648E" w:rsidRPr="00A67119">
              <w:rPr>
                <w:rFonts w:cs="Times New Roman"/>
                <w:color w:val="231F20"/>
                <w:w w:val="105"/>
                <w:sz w:val="20"/>
                <w:szCs w:val="20"/>
              </w:rPr>
              <w:t>not</w:t>
            </w:r>
            <w:r w:rsidR="00002ABB">
              <w:rPr>
                <w:rFonts w:cs="Times New Roman"/>
                <w:color w:val="231F20"/>
                <w:w w:val="105"/>
                <w:sz w:val="20"/>
                <w:szCs w:val="20"/>
              </w:rPr>
              <w:t xml:space="preserve"> </w:t>
            </w:r>
            <w:r w:rsidR="004B648E" w:rsidRPr="00A67119">
              <w:rPr>
                <w:rFonts w:cs="Times New Roman"/>
                <w:color w:val="231F20"/>
                <w:w w:val="105"/>
                <w:sz w:val="20"/>
                <w:szCs w:val="20"/>
              </w:rPr>
              <w:t>transferred</w:t>
            </w:r>
            <w:r w:rsidR="00002ABB">
              <w:rPr>
                <w:rFonts w:cs="Times New Roman"/>
                <w:color w:val="231F20"/>
                <w:w w:val="105"/>
                <w:sz w:val="20"/>
                <w:szCs w:val="20"/>
              </w:rPr>
              <w:t xml:space="preserve"> </w:t>
            </w:r>
            <w:r w:rsidR="004B648E" w:rsidRPr="00A67119">
              <w:rPr>
                <w:rFonts w:cs="Times New Roman"/>
                <w:color w:val="231F20"/>
                <w:w w:val="105"/>
                <w:sz w:val="20"/>
                <w:szCs w:val="20"/>
              </w:rPr>
              <w:t>under</w:t>
            </w:r>
            <w:r w:rsidR="00002ABB">
              <w:rPr>
                <w:rFonts w:cs="Times New Roman"/>
                <w:color w:val="231F20"/>
                <w:w w:val="105"/>
                <w:sz w:val="20"/>
                <w:szCs w:val="20"/>
              </w:rPr>
              <w:t xml:space="preserve"> </w:t>
            </w:r>
            <w:r w:rsidR="004B648E" w:rsidRPr="00A67119">
              <w:rPr>
                <w:rFonts w:cs="Times New Roman"/>
                <w:color w:val="231F20"/>
                <w:w w:val="105"/>
                <w:sz w:val="20"/>
                <w:szCs w:val="20"/>
              </w:rPr>
              <w:t>subclause</w:t>
            </w:r>
            <w:r w:rsidR="00002ABB">
              <w:rPr>
                <w:rFonts w:cs="Times New Roman"/>
                <w:color w:val="231F20"/>
                <w:w w:val="105"/>
                <w:sz w:val="20"/>
                <w:szCs w:val="20"/>
              </w:rPr>
              <w:t xml:space="preserve"> </w:t>
            </w:r>
            <w:r w:rsidR="004B648E" w:rsidRPr="00A67119">
              <w:rPr>
                <w:rFonts w:cs="Times New Roman"/>
                <w:color w:val="231F20"/>
                <w:w w:val="105"/>
                <w:sz w:val="20"/>
                <w:szCs w:val="20"/>
              </w:rPr>
              <w:t>(II)</w:t>
            </w:r>
            <w:r w:rsidR="00002ABB">
              <w:rPr>
                <w:rFonts w:cs="Times New Roman"/>
                <w:color w:val="231F20"/>
                <w:w w:val="105"/>
                <w:sz w:val="20"/>
                <w:szCs w:val="20"/>
              </w:rPr>
              <w:t xml:space="preserve"> </w:t>
            </w:r>
            <w:r w:rsidR="004B648E" w:rsidRPr="00A67119">
              <w:rPr>
                <w:rFonts w:cs="Times New Roman"/>
                <w:color w:val="231F20"/>
                <w:w w:val="105"/>
                <w:sz w:val="20"/>
                <w:szCs w:val="20"/>
              </w:rPr>
              <w:t>in</w:t>
            </w:r>
            <w:r w:rsidR="00002ABB">
              <w:rPr>
                <w:rFonts w:cs="Times New Roman"/>
                <w:color w:val="231F20"/>
                <w:w w:val="105"/>
                <w:sz w:val="20"/>
                <w:szCs w:val="20"/>
              </w:rPr>
              <w:t xml:space="preserve"> </w:t>
            </w:r>
            <w:r w:rsidR="004B648E" w:rsidRPr="00A67119">
              <w:rPr>
                <w:rFonts w:cs="Times New Roman"/>
                <w:color w:val="231F20"/>
                <w:w w:val="105"/>
                <w:sz w:val="20"/>
                <w:szCs w:val="20"/>
              </w:rPr>
              <w:t>accordance</w:t>
            </w:r>
            <w:r w:rsidR="00002ABB">
              <w:rPr>
                <w:rFonts w:cs="Times New Roman"/>
                <w:color w:val="231F20"/>
                <w:w w:val="105"/>
                <w:sz w:val="20"/>
                <w:szCs w:val="20"/>
              </w:rPr>
              <w:t xml:space="preserve"> </w:t>
            </w:r>
            <w:r w:rsidR="004B648E" w:rsidRPr="00A67119">
              <w:rPr>
                <w:rFonts w:cs="Times New Roman"/>
                <w:color w:val="231F20"/>
                <w:w w:val="105"/>
                <w:sz w:val="20"/>
                <w:szCs w:val="20"/>
              </w:rPr>
              <w:t>with</w:t>
            </w:r>
            <w:r w:rsidR="00002ABB">
              <w:rPr>
                <w:rFonts w:cs="Times New Roman"/>
                <w:color w:val="231F20"/>
                <w:w w:val="105"/>
                <w:sz w:val="20"/>
                <w:szCs w:val="20"/>
              </w:rPr>
              <w:t xml:space="preserve"> </w:t>
            </w:r>
            <w:r w:rsidR="004B648E" w:rsidRPr="00A67119">
              <w:rPr>
                <w:rFonts w:cs="Times New Roman"/>
                <w:color w:val="231F20"/>
                <w:w w:val="105"/>
                <w:sz w:val="20"/>
                <w:szCs w:val="20"/>
              </w:rPr>
              <w:t>applicable</w:t>
            </w:r>
            <w:r w:rsidR="00002ABB">
              <w:rPr>
                <w:rFonts w:cs="Times New Roman"/>
                <w:color w:val="231F20"/>
                <w:w w:val="105"/>
                <w:sz w:val="20"/>
                <w:szCs w:val="20"/>
              </w:rPr>
              <w:t xml:space="preserve"> </w:t>
            </w:r>
            <w:r w:rsidR="004B648E" w:rsidRPr="00A67119">
              <w:rPr>
                <w:rFonts w:cs="Times New Roman"/>
                <w:color w:val="231F20"/>
                <w:w w:val="105"/>
                <w:sz w:val="20"/>
                <w:szCs w:val="20"/>
              </w:rPr>
              <w:t>law.</w:t>
            </w:r>
          </w:p>
          <w:p w:rsidR="004B648E" w:rsidRDefault="005A42B3" w:rsidP="00846C84">
            <w:pPr>
              <w:widowControl w:val="0"/>
              <w:tabs>
                <w:tab w:val="left" w:pos="360"/>
                <w:tab w:val="left" w:pos="720"/>
                <w:tab w:val="left" w:pos="1080"/>
              </w:tabs>
              <w:ind w:left="360" w:right="413"/>
              <w:jc w:val="both"/>
              <w:rPr>
                <w:rFonts w:cs="Times New Roman"/>
                <w:color w:val="231F20"/>
                <w:w w:val="105"/>
                <w:sz w:val="20"/>
                <w:szCs w:val="20"/>
              </w:rPr>
            </w:pPr>
            <w:r>
              <w:rPr>
                <w:rFonts w:cs="Times New Roman"/>
                <w:color w:val="231F20"/>
                <w:w w:val="105"/>
                <w:sz w:val="20"/>
                <w:szCs w:val="20"/>
              </w:rPr>
              <w:t>(</w:t>
            </w:r>
            <w:r w:rsidR="004B648E" w:rsidRPr="00A67119">
              <w:rPr>
                <w:rFonts w:cs="Times New Roman"/>
                <w:color w:val="231F20"/>
                <w:w w:val="105"/>
                <w:sz w:val="20"/>
                <w:szCs w:val="20"/>
              </w:rPr>
              <w:t>iii)</w:t>
            </w:r>
            <w:r w:rsidR="00002ABB">
              <w:rPr>
                <w:rFonts w:cs="Times New Roman"/>
                <w:color w:val="231F20"/>
                <w:w w:val="105"/>
                <w:sz w:val="20"/>
                <w:szCs w:val="20"/>
              </w:rPr>
              <w:t xml:space="preserve"> </w:t>
            </w:r>
            <w:r w:rsidR="004B648E" w:rsidRPr="00A67119">
              <w:rPr>
                <w:rFonts w:cs="Times New Roman"/>
                <w:color w:val="231F20"/>
                <w:w w:val="105"/>
                <w:sz w:val="20"/>
                <w:szCs w:val="20"/>
              </w:rPr>
              <w:t>CORRECTION</w:t>
            </w:r>
            <w:r w:rsidR="00002ABB">
              <w:rPr>
                <w:rFonts w:cs="Times New Roman"/>
                <w:color w:val="231F20"/>
                <w:w w:val="105"/>
                <w:sz w:val="20"/>
                <w:szCs w:val="20"/>
              </w:rPr>
              <w:t xml:space="preserve"> </w:t>
            </w:r>
            <w:r w:rsidR="004B648E" w:rsidRPr="00A67119">
              <w:rPr>
                <w:rFonts w:cs="Times New Roman"/>
                <w:color w:val="231F20"/>
                <w:w w:val="105"/>
                <w:sz w:val="20"/>
                <w:szCs w:val="20"/>
              </w:rPr>
              <w:t>OF</w:t>
            </w:r>
            <w:r w:rsidR="00002ABB">
              <w:rPr>
                <w:rFonts w:cs="Times New Roman"/>
                <w:color w:val="231F20"/>
                <w:w w:val="105"/>
                <w:sz w:val="20"/>
                <w:szCs w:val="20"/>
              </w:rPr>
              <w:t xml:space="preserve"> </w:t>
            </w:r>
            <w:r w:rsidR="004B648E" w:rsidRPr="00A67119">
              <w:rPr>
                <w:rFonts w:cs="Times New Roman"/>
                <w:color w:val="231F20"/>
                <w:w w:val="105"/>
                <w:sz w:val="20"/>
                <w:szCs w:val="20"/>
              </w:rPr>
              <w:t>PROGRAMS.—If</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Secretary</w:t>
            </w:r>
            <w:r w:rsidR="00002ABB">
              <w:rPr>
                <w:rFonts w:cs="Times New Roman"/>
                <w:color w:val="231F20"/>
                <w:w w:val="105"/>
                <w:sz w:val="20"/>
                <w:szCs w:val="20"/>
              </w:rPr>
              <w:t xml:space="preserve"> </w:t>
            </w:r>
            <w:r w:rsidR="004B648E" w:rsidRPr="00A67119">
              <w:rPr>
                <w:rFonts w:cs="Times New Roman"/>
                <w:color w:val="231F20"/>
                <w:w w:val="105"/>
                <w:sz w:val="20"/>
                <w:szCs w:val="20"/>
              </w:rPr>
              <w:t>makes</w:t>
            </w:r>
            <w:r w:rsidR="00002ABB">
              <w:rPr>
                <w:rFonts w:cs="Times New Roman"/>
                <w:color w:val="231F20"/>
                <w:w w:val="105"/>
                <w:sz w:val="20"/>
                <w:szCs w:val="20"/>
              </w:rPr>
              <w:t xml:space="preserve"> </w:t>
            </w:r>
            <w:r w:rsidR="004B648E" w:rsidRPr="00A67119">
              <w:rPr>
                <w:rFonts w:cs="Times New Roman"/>
                <w:color w:val="231F20"/>
                <w:w w:val="105"/>
                <w:sz w:val="20"/>
                <w:szCs w:val="20"/>
              </w:rPr>
              <w:t>a</w:t>
            </w:r>
            <w:r w:rsidR="00002ABB">
              <w:rPr>
                <w:rFonts w:cs="Times New Roman"/>
                <w:color w:val="231F20"/>
                <w:w w:val="105"/>
                <w:sz w:val="20"/>
                <w:szCs w:val="20"/>
              </w:rPr>
              <w:t xml:space="preserve"> </w:t>
            </w:r>
            <w:r w:rsidR="004B648E" w:rsidRPr="00A67119">
              <w:rPr>
                <w:rFonts w:cs="Times New Roman"/>
                <w:color w:val="231F20"/>
                <w:w w:val="105"/>
                <w:sz w:val="20"/>
                <w:szCs w:val="20"/>
              </w:rPr>
              <w:t>finding</w:t>
            </w:r>
            <w:r w:rsidR="00002ABB">
              <w:rPr>
                <w:rFonts w:cs="Times New Roman"/>
                <w:color w:val="231F20"/>
                <w:w w:val="105"/>
                <w:sz w:val="20"/>
                <w:szCs w:val="20"/>
              </w:rPr>
              <w:t xml:space="preserve"> </w:t>
            </w:r>
            <w:r w:rsidR="004B648E" w:rsidRPr="00A67119">
              <w:rPr>
                <w:rFonts w:cs="Times New Roman"/>
                <w:color w:val="231F20"/>
                <w:w w:val="105"/>
                <w:sz w:val="20"/>
                <w:szCs w:val="20"/>
              </w:rPr>
              <w:t>under</w:t>
            </w:r>
            <w:r w:rsidR="00002ABB">
              <w:rPr>
                <w:rFonts w:cs="Times New Roman"/>
                <w:color w:val="231F20"/>
                <w:w w:val="105"/>
                <w:sz w:val="20"/>
                <w:szCs w:val="20"/>
              </w:rPr>
              <w:t xml:space="preserve"> </w:t>
            </w:r>
            <w:r w:rsidR="004B648E" w:rsidRPr="00A67119">
              <w:rPr>
                <w:rFonts w:cs="Times New Roman"/>
                <w:color w:val="231F20"/>
                <w:w w:val="105"/>
                <w:sz w:val="20"/>
                <w:szCs w:val="20"/>
              </w:rPr>
              <w:t>subsection</w:t>
            </w:r>
            <w:r w:rsidR="00002ABB">
              <w:rPr>
                <w:rFonts w:cs="Times New Roman"/>
                <w:color w:val="231F20"/>
                <w:w w:val="105"/>
                <w:sz w:val="20"/>
                <w:szCs w:val="20"/>
              </w:rPr>
              <w:t xml:space="preserve"> </w:t>
            </w:r>
            <w:r w:rsidR="004B648E" w:rsidRPr="00A67119">
              <w:rPr>
                <w:rFonts w:cs="Times New Roman"/>
                <w:color w:val="231F20"/>
                <w:w w:val="105"/>
                <w:sz w:val="20"/>
                <w:szCs w:val="20"/>
              </w:rPr>
              <w:t>(f)(2)(B)</w:t>
            </w:r>
            <w:r w:rsidR="00002ABB">
              <w:rPr>
                <w:rFonts w:cs="Times New Roman"/>
                <w:color w:val="231F20"/>
                <w:w w:val="105"/>
                <w:sz w:val="20"/>
                <w:szCs w:val="20"/>
              </w:rPr>
              <w:t xml:space="preserve"> </w:t>
            </w:r>
            <w:r w:rsidR="004B648E" w:rsidRPr="00A67119">
              <w:rPr>
                <w:rFonts w:cs="Times New Roman"/>
                <w:color w:val="231F20"/>
                <w:w w:val="105"/>
                <w:sz w:val="20"/>
                <w:szCs w:val="20"/>
              </w:rPr>
              <w:t>and</w:t>
            </w:r>
            <w:r w:rsidR="00002ABB">
              <w:rPr>
                <w:rFonts w:cs="Times New Roman"/>
                <w:color w:val="231F20"/>
                <w:w w:val="105"/>
                <w:sz w:val="20"/>
                <w:szCs w:val="20"/>
              </w:rPr>
              <w:t xml:space="preserve"> </w:t>
            </w:r>
            <w:r w:rsidR="004B648E" w:rsidRPr="00A67119">
              <w:rPr>
                <w:rFonts w:cs="Times New Roman"/>
                <w:color w:val="231F20"/>
                <w:w w:val="105"/>
                <w:sz w:val="20"/>
                <w:szCs w:val="20"/>
              </w:rPr>
              <w:t>no</w:t>
            </w:r>
            <w:r w:rsidR="00002ABB">
              <w:rPr>
                <w:rFonts w:cs="Times New Roman"/>
                <w:color w:val="231F20"/>
                <w:w w:val="105"/>
                <w:sz w:val="20"/>
                <w:szCs w:val="20"/>
              </w:rPr>
              <w:t xml:space="preserve"> </w:t>
            </w:r>
            <w:r w:rsidR="004B648E" w:rsidRPr="00A67119">
              <w:rPr>
                <w:rFonts w:cs="Times New Roman"/>
                <w:color w:val="231F20"/>
                <w:w w:val="105"/>
                <w:sz w:val="20"/>
                <w:szCs w:val="20"/>
              </w:rPr>
              <w:t>funds</w:t>
            </w:r>
            <w:r w:rsidR="00002ABB">
              <w:rPr>
                <w:rFonts w:cs="Times New Roman"/>
                <w:color w:val="231F20"/>
                <w:w w:val="105"/>
                <w:sz w:val="20"/>
                <w:szCs w:val="20"/>
              </w:rPr>
              <w:t xml:space="preserve"> </w:t>
            </w:r>
            <w:r w:rsidR="004B648E" w:rsidRPr="00A67119">
              <w:rPr>
                <w:rFonts w:cs="Times New Roman"/>
                <w:color w:val="231F20"/>
                <w:w w:val="105"/>
                <w:sz w:val="20"/>
                <w:szCs w:val="20"/>
              </w:rPr>
              <w:t>are</w:t>
            </w:r>
            <w:r w:rsidR="00002ABB">
              <w:rPr>
                <w:rFonts w:cs="Times New Roman"/>
                <w:color w:val="231F20"/>
                <w:w w:val="105"/>
                <w:sz w:val="20"/>
                <w:szCs w:val="20"/>
              </w:rPr>
              <w:t xml:space="preserve"> </w:t>
            </w:r>
            <w:r w:rsidR="004B648E" w:rsidRPr="00A67119">
              <w:rPr>
                <w:rFonts w:cs="Times New Roman"/>
                <w:color w:val="231F20"/>
                <w:w w:val="105"/>
                <w:sz w:val="20"/>
                <w:szCs w:val="20"/>
              </w:rPr>
              <w:t>available</w:t>
            </w:r>
            <w:r w:rsidR="00002ABB">
              <w:rPr>
                <w:rFonts w:cs="Times New Roman"/>
                <w:color w:val="231F20"/>
                <w:w w:val="105"/>
                <w:sz w:val="20"/>
                <w:szCs w:val="20"/>
              </w:rPr>
              <w:t xml:space="preserve"> </w:t>
            </w:r>
            <w:r w:rsidR="004B648E" w:rsidRPr="00A67119">
              <w:rPr>
                <w:rFonts w:cs="Times New Roman"/>
                <w:color w:val="231F20"/>
                <w:w w:val="105"/>
                <w:sz w:val="20"/>
                <w:szCs w:val="20"/>
              </w:rPr>
              <w:t>under</w:t>
            </w:r>
            <w:r w:rsidR="00002ABB">
              <w:rPr>
                <w:rFonts w:cs="Times New Roman"/>
                <w:color w:val="231F20"/>
                <w:w w:val="105"/>
                <w:sz w:val="20"/>
                <w:szCs w:val="20"/>
              </w:rPr>
              <w:t xml:space="preserve"> </w:t>
            </w:r>
            <w:r w:rsidR="004B648E" w:rsidRPr="00A67119">
              <w:rPr>
                <w:rFonts w:cs="Times New Roman"/>
                <w:color w:val="231F20"/>
                <w:w w:val="105"/>
                <w:sz w:val="20"/>
                <w:szCs w:val="20"/>
              </w:rPr>
              <w:t>subs</w:t>
            </w:r>
            <w:r w:rsidR="004B648E">
              <w:rPr>
                <w:rFonts w:cs="Times New Roman"/>
                <w:color w:val="231F20"/>
                <w:w w:val="105"/>
                <w:sz w:val="20"/>
                <w:szCs w:val="20"/>
              </w:rPr>
              <w:t>ection</w:t>
            </w:r>
            <w:r w:rsidR="00002ABB">
              <w:rPr>
                <w:rFonts w:cs="Times New Roman"/>
                <w:color w:val="231F20"/>
                <w:w w:val="105"/>
                <w:sz w:val="20"/>
                <w:szCs w:val="20"/>
              </w:rPr>
              <w:t xml:space="preserve"> </w:t>
            </w:r>
            <w:r w:rsidR="004B648E">
              <w:rPr>
                <w:rFonts w:cs="Times New Roman"/>
                <w:color w:val="231F20"/>
                <w:w w:val="105"/>
                <w:sz w:val="20"/>
                <w:szCs w:val="20"/>
              </w:rPr>
              <w:t>(f)(2)(A)(ii),</w:t>
            </w:r>
            <w:r w:rsidR="00002ABB">
              <w:rPr>
                <w:rFonts w:cs="Times New Roman"/>
                <w:color w:val="231F20"/>
                <w:w w:val="105"/>
                <w:sz w:val="20"/>
                <w:szCs w:val="20"/>
              </w:rPr>
              <w:t xml:space="preserve"> </w:t>
            </w:r>
            <w:r w:rsidR="004B648E">
              <w:rPr>
                <w:rFonts w:cs="Times New Roman"/>
                <w:color w:val="231F20"/>
                <w:w w:val="105"/>
                <w:sz w:val="20"/>
                <w:szCs w:val="20"/>
              </w:rPr>
              <w:t>the</w:t>
            </w:r>
            <w:r w:rsidR="00002ABB">
              <w:rPr>
                <w:rFonts w:cs="Times New Roman"/>
                <w:color w:val="231F20"/>
                <w:w w:val="105"/>
                <w:sz w:val="20"/>
                <w:szCs w:val="20"/>
              </w:rPr>
              <w:t xml:space="preserve"> </w:t>
            </w:r>
            <w:r w:rsidR="004B648E">
              <w:rPr>
                <w:rFonts w:cs="Times New Roman"/>
                <w:color w:val="231F20"/>
                <w:w w:val="105"/>
                <w:sz w:val="20"/>
                <w:szCs w:val="20"/>
              </w:rPr>
              <w:t>Secr</w:t>
            </w:r>
            <w:r w:rsidR="004B648E" w:rsidRPr="00A67119">
              <w:rPr>
                <w:rFonts w:cs="Times New Roman"/>
                <w:color w:val="231F20"/>
                <w:w w:val="105"/>
                <w:sz w:val="20"/>
                <w:szCs w:val="20"/>
              </w:rPr>
              <w:t>etary</w:t>
            </w:r>
            <w:r w:rsidR="00002ABB">
              <w:rPr>
                <w:rFonts w:cs="Times New Roman"/>
                <w:color w:val="231F20"/>
                <w:w w:val="105"/>
                <w:sz w:val="20"/>
                <w:szCs w:val="20"/>
              </w:rPr>
              <w:t xml:space="preserve"> </w:t>
            </w:r>
            <w:r w:rsidR="004B648E" w:rsidRPr="00A67119">
              <w:rPr>
                <w:rFonts w:cs="Times New Roman"/>
                <w:color w:val="231F20"/>
                <w:w w:val="105"/>
                <w:sz w:val="20"/>
                <w:szCs w:val="20"/>
              </w:rPr>
              <w:t>shall</w:t>
            </w:r>
            <w:r w:rsidR="00002ABB">
              <w:rPr>
                <w:rFonts w:cs="Times New Roman"/>
                <w:color w:val="231F20"/>
                <w:w w:val="105"/>
                <w:sz w:val="20"/>
                <w:szCs w:val="20"/>
              </w:rPr>
              <w:t xml:space="preserve"> </w:t>
            </w:r>
            <w:r w:rsidR="004B648E" w:rsidRPr="00A67119">
              <w:rPr>
                <w:rFonts w:cs="Times New Roman"/>
                <w:color w:val="231F20"/>
                <w:w w:val="105"/>
                <w:sz w:val="20"/>
                <w:szCs w:val="20"/>
              </w:rPr>
              <w:t>not</w:t>
            </w:r>
            <w:r w:rsidR="00002ABB">
              <w:rPr>
                <w:rFonts w:cs="Times New Roman"/>
                <w:color w:val="231F20"/>
                <w:w w:val="105"/>
                <w:sz w:val="20"/>
                <w:szCs w:val="20"/>
              </w:rPr>
              <w:t xml:space="preserve"> </w:t>
            </w:r>
            <w:r w:rsidR="004B648E" w:rsidRPr="00A67119">
              <w:rPr>
                <w:rFonts w:cs="Times New Roman"/>
                <w:color w:val="231F20"/>
                <w:w w:val="105"/>
                <w:sz w:val="20"/>
                <w:szCs w:val="20"/>
              </w:rPr>
              <w:t>be</w:t>
            </w:r>
            <w:r w:rsidR="00002ABB">
              <w:rPr>
                <w:rFonts w:cs="Times New Roman"/>
                <w:color w:val="231F20"/>
                <w:w w:val="105"/>
                <w:sz w:val="20"/>
                <w:szCs w:val="20"/>
              </w:rPr>
              <w:t xml:space="preserve"> </w:t>
            </w:r>
            <w:r w:rsidR="004B648E" w:rsidRPr="00A67119">
              <w:rPr>
                <w:rFonts w:cs="Times New Roman"/>
                <w:color w:val="231F20"/>
                <w:w w:val="105"/>
                <w:sz w:val="20"/>
                <w:szCs w:val="20"/>
              </w:rPr>
              <w:t>required</w:t>
            </w:r>
            <w:r w:rsidR="00002ABB">
              <w:rPr>
                <w:rFonts w:cs="Times New Roman"/>
                <w:color w:val="231F20"/>
                <w:w w:val="105"/>
                <w:sz w:val="20"/>
                <w:szCs w:val="20"/>
              </w:rPr>
              <w:t xml:space="preserve"> </w:t>
            </w:r>
            <w:r w:rsidR="004B648E" w:rsidRPr="00A67119">
              <w:rPr>
                <w:rFonts w:cs="Times New Roman"/>
                <w:color w:val="231F20"/>
                <w:w w:val="105"/>
                <w:sz w:val="20"/>
                <w:szCs w:val="20"/>
              </w:rPr>
              <w:t>to</w:t>
            </w:r>
            <w:r w:rsidR="00002ABB">
              <w:rPr>
                <w:rFonts w:cs="Times New Roman"/>
                <w:color w:val="231F20"/>
                <w:w w:val="105"/>
                <w:sz w:val="20"/>
                <w:szCs w:val="20"/>
              </w:rPr>
              <w:t xml:space="preserve"> </w:t>
            </w:r>
            <w:r w:rsidR="004B648E" w:rsidRPr="00A67119">
              <w:rPr>
                <w:rFonts w:cs="Times New Roman"/>
                <w:color w:val="231F20"/>
                <w:w w:val="105"/>
                <w:sz w:val="20"/>
                <w:szCs w:val="20"/>
              </w:rPr>
              <w:t>provide</w:t>
            </w:r>
            <w:r w:rsidR="00002ABB">
              <w:rPr>
                <w:rFonts w:cs="Times New Roman"/>
                <w:color w:val="231F20"/>
                <w:w w:val="105"/>
                <w:sz w:val="20"/>
                <w:szCs w:val="20"/>
              </w:rPr>
              <w:t xml:space="preserve"> </w:t>
            </w:r>
            <w:r w:rsidR="004B648E" w:rsidRPr="00A67119">
              <w:rPr>
                <w:rFonts w:cs="Times New Roman"/>
                <w:color w:val="231F20"/>
                <w:w w:val="105"/>
                <w:sz w:val="20"/>
                <w:szCs w:val="20"/>
              </w:rPr>
              <w:t>additional</w:t>
            </w:r>
            <w:r w:rsidR="00002ABB">
              <w:rPr>
                <w:rFonts w:cs="Times New Roman"/>
                <w:color w:val="231F20"/>
                <w:w w:val="105"/>
                <w:sz w:val="20"/>
                <w:szCs w:val="20"/>
              </w:rPr>
              <w:t xml:space="preserve"> </w:t>
            </w:r>
            <w:r w:rsidR="004B648E" w:rsidRPr="00A67119">
              <w:rPr>
                <w:rFonts w:cs="Times New Roman"/>
                <w:color w:val="231F20"/>
                <w:w w:val="105"/>
                <w:sz w:val="20"/>
                <w:szCs w:val="20"/>
              </w:rPr>
              <w:t>funds</w:t>
            </w:r>
            <w:r w:rsidR="00002ABB">
              <w:rPr>
                <w:rFonts w:cs="Times New Roman"/>
                <w:color w:val="231F20"/>
                <w:w w:val="105"/>
                <w:sz w:val="20"/>
                <w:szCs w:val="20"/>
              </w:rPr>
              <w:t xml:space="preserve"> </w:t>
            </w:r>
            <w:r w:rsidR="004B648E" w:rsidRPr="00A67119">
              <w:rPr>
                <w:rFonts w:cs="Times New Roman"/>
                <w:color w:val="231F20"/>
                <w:w w:val="105"/>
                <w:sz w:val="20"/>
                <w:szCs w:val="20"/>
              </w:rPr>
              <w:t>to</w:t>
            </w:r>
            <w:r w:rsidR="00002ABB">
              <w:rPr>
                <w:rFonts w:cs="Times New Roman"/>
                <w:color w:val="231F20"/>
                <w:w w:val="105"/>
                <w:sz w:val="20"/>
                <w:szCs w:val="20"/>
              </w:rPr>
              <w:t xml:space="preserve"> </w:t>
            </w:r>
            <w:r w:rsidR="004B648E" w:rsidRPr="00A67119">
              <w:rPr>
                <w:rFonts w:cs="Times New Roman"/>
                <w:color w:val="231F20"/>
                <w:w w:val="105"/>
                <w:sz w:val="20"/>
                <w:szCs w:val="20"/>
              </w:rPr>
              <w:t>complete</w:t>
            </w:r>
            <w:r w:rsidR="00002ABB">
              <w:rPr>
                <w:rFonts w:cs="Times New Roman"/>
                <w:color w:val="231F20"/>
                <w:w w:val="105"/>
                <w:sz w:val="20"/>
                <w:szCs w:val="20"/>
              </w:rPr>
              <w:t xml:space="preserve"> </w:t>
            </w:r>
            <w:r w:rsidR="004B648E" w:rsidRPr="00A67119">
              <w:rPr>
                <w:rFonts w:cs="Times New Roman"/>
                <w:color w:val="231F20"/>
                <w:w w:val="105"/>
                <w:sz w:val="20"/>
                <w:szCs w:val="20"/>
              </w:rPr>
              <w:t>or</w:t>
            </w:r>
            <w:r w:rsidR="00002ABB">
              <w:rPr>
                <w:rFonts w:cs="Times New Roman"/>
                <w:color w:val="231F20"/>
                <w:w w:val="105"/>
                <w:sz w:val="20"/>
                <w:szCs w:val="20"/>
              </w:rPr>
              <w:t xml:space="preserve"> </w:t>
            </w:r>
            <w:r w:rsidR="004B648E" w:rsidRPr="00A67119">
              <w:rPr>
                <w:rFonts w:cs="Times New Roman"/>
                <w:color w:val="231F20"/>
                <w:w w:val="105"/>
                <w:sz w:val="20"/>
                <w:szCs w:val="20"/>
              </w:rPr>
              <w:t>correct</w:t>
            </w:r>
            <w:r w:rsidR="00002ABB">
              <w:rPr>
                <w:rFonts w:cs="Times New Roman"/>
                <w:color w:val="231F20"/>
                <w:w w:val="105"/>
                <w:sz w:val="20"/>
                <w:szCs w:val="20"/>
              </w:rPr>
              <w:t xml:space="preserve"> </w:t>
            </w:r>
            <w:r w:rsidR="004B648E" w:rsidRPr="00A67119">
              <w:rPr>
                <w:rFonts w:cs="Times New Roman"/>
                <w:color w:val="231F20"/>
                <w:w w:val="105"/>
                <w:sz w:val="20"/>
                <w:szCs w:val="20"/>
              </w:rPr>
              <w:t>any</w:t>
            </w:r>
            <w:r w:rsidR="00002ABB">
              <w:rPr>
                <w:rFonts w:cs="Times New Roman"/>
                <w:color w:val="231F20"/>
                <w:w w:val="105"/>
                <w:sz w:val="20"/>
                <w:szCs w:val="20"/>
              </w:rPr>
              <w:t xml:space="preserve"> </w:t>
            </w:r>
            <w:r w:rsidR="004B648E" w:rsidRPr="00A67119">
              <w:rPr>
                <w:rFonts w:cs="Times New Roman"/>
                <w:color w:val="231F20"/>
                <w:w w:val="105"/>
                <w:sz w:val="20"/>
                <w:szCs w:val="20"/>
              </w:rPr>
              <w:t>programs,</w:t>
            </w:r>
            <w:r w:rsidR="00002ABB">
              <w:rPr>
                <w:rFonts w:cs="Times New Roman"/>
                <w:color w:val="231F20"/>
                <w:w w:val="105"/>
                <w:sz w:val="20"/>
                <w:szCs w:val="20"/>
              </w:rPr>
              <w:t xml:space="preserve"> </w:t>
            </w:r>
            <w:r w:rsidR="004B648E" w:rsidRPr="00A67119">
              <w:rPr>
                <w:rFonts w:cs="Times New Roman"/>
                <w:color w:val="231F20"/>
                <w:w w:val="105"/>
                <w:sz w:val="20"/>
                <w:szCs w:val="20"/>
              </w:rPr>
              <w:t>functions,</w:t>
            </w:r>
            <w:r w:rsidR="00002ABB">
              <w:rPr>
                <w:rFonts w:cs="Times New Roman"/>
                <w:color w:val="231F20"/>
                <w:w w:val="105"/>
                <w:sz w:val="20"/>
                <w:szCs w:val="20"/>
              </w:rPr>
              <w:t xml:space="preserve"> </w:t>
            </w:r>
            <w:r w:rsidR="004B648E" w:rsidRPr="00A67119">
              <w:rPr>
                <w:rFonts w:cs="Times New Roman"/>
                <w:color w:val="231F20"/>
                <w:w w:val="105"/>
                <w:sz w:val="20"/>
                <w:szCs w:val="20"/>
              </w:rPr>
              <w:t>services,</w:t>
            </w:r>
            <w:r w:rsidR="00002ABB">
              <w:rPr>
                <w:rFonts w:cs="Times New Roman"/>
                <w:color w:val="231F20"/>
                <w:w w:val="105"/>
                <w:sz w:val="20"/>
                <w:szCs w:val="20"/>
              </w:rPr>
              <w:t xml:space="preserve"> </w:t>
            </w:r>
            <w:r w:rsidR="004B648E" w:rsidRPr="00A67119">
              <w:rPr>
                <w:rFonts w:cs="Times New Roman"/>
                <w:color w:val="231F20"/>
                <w:w w:val="105"/>
                <w:sz w:val="20"/>
                <w:szCs w:val="20"/>
              </w:rPr>
              <w:t>or</w:t>
            </w:r>
            <w:r w:rsidR="00002ABB">
              <w:rPr>
                <w:rFonts w:cs="Times New Roman"/>
                <w:color w:val="231F20"/>
                <w:w w:val="105"/>
                <w:sz w:val="20"/>
                <w:szCs w:val="20"/>
              </w:rPr>
              <w:t xml:space="preserve"> </w:t>
            </w:r>
            <w:r w:rsidR="004B648E" w:rsidRPr="00A67119">
              <w:rPr>
                <w:rFonts w:cs="Times New Roman"/>
                <w:color w:val="231F20"/>
                <w:w w:val="105"/>
                <w:sz w:val="20"/>
                <w:szCs w:val="20"/>
              </w:rPr>
              <w:t>activities</w:t>
            </w:r>
            <w:r w:rsidR="00002ABB">
              <w:rPr>
                <w:rFonts w:cs="Times New Roman"/>
                <w:color w:val="231F20"/>
                <w:w w:val="105"/>
                <w:sz w:val="20"/>
                <w:szCs w:val="20"/>
              </w:rPr>
              <w:t xml:space="preserve"> </w:t>
            </w:r>
            <w:r w:rsidR="004B648E" w:rsidRPr="00A67119">
              <w:rPr>
                <w:rFonts w:cs="Times New Roman"/>
                <w:color w:val="231F20"/>
                <w:w w:val="105"/>
                <w:sz w:val="20"/>
                <w:szCs w:val="20"/>
              </w:rPr>
              <w:t>(or</w:t>
            </w:r>
            <w:r w:rsidR="00002ABB">
              <w:rPr>
                <w:rFonts w:cs="Times New Roman"/>
                <w:color w:val="231F20"/>
                <w:w w:val="105"/>
                <w:sz w:val="20"/>
                <w:szCs w:val="20"/>
              </w:rPr>
              <w:t xml:space="preserve"> </w:t>
            </w:r>
            <w:r w:rsidR="004B648E" w:rsidRPr="00A67119">
              <w:rPr>
                <w:rFonts w:cs="Times New Roman"/>
                <w:color w:val="231F20"/>
                <w:w w:val="105"/>
                <w:sz w:val="20"/>
                <w:szCs w:val="20"/>
              </w:rPr>
              <w:t>portions</w:t>
            </w:r>
            <w:r w:rsidR="00002ABB">
              <w:rPr>
                <w:rFonts w:cs="Times New Roman"/>
                <w:color w:val="231F20"/>
                <w:w w:val="105"/>
                <w:sz w:val="20"/>
                <w:szCs w:val="20"/>
              </w:rPr>
              <w:t xml:space="preserve"> </w:t>
            </w:r>
            <w:r w:rsidR="004B648E" w:rsidRPr="00A67119">
              <w:rPr>
                <w:rFonts w:cs="Times New Roman"/>
                <w:color w:val="231F20"/>
                <w:w w:val="105"/>
                <w:sz w:val="20"/>
                <w:szCs w:val="20"/>
              </w:rPr>
              <w:t>thereof).</w:t>
            </w:r>
          </w:p>
          <w:p w:rsidR="004B648E" w:rsidRDefault="004B648E" w:rsidP="00846C84">
            <w:pPr>
              <w:widowControl w:val="0"/>
              <w:tabs>
                <w:tab w:val="left" w:pos="360"/>
                <w:tab w:val="left" w:pos="720"/>
                <w:tab w:val="left" w:pos="1080"/>
              </w:tabs>
              <w:ind w:right="413"/>
              <w:jc w:val="both"/>
              <w:rPr>
                <w:rFonts w:cs="Times New Roman"/>
                <w:color w:val="231F20"/>
                <w:w w:val="105"/>
                <w:sz w:val="20"/>
                <w:szCs w:val="20"/>
              </w:rPr>
            </w:pPr>
          </w:p>
          <w:p w:rsidR="00AF2B0E" w:rsidRPr="00A67119" w:rsidRDefault="00AF2B0E" w:rsidP="00846C84">
            <w:pPr>
              <w:widowControl w:val="0"/>
              <w:tabs>
                <w:tab w:val="left" w:pos="360"/>
                <w:tab w:val="left" w:pos="720"/>
                <w:tab w:val="left" w:pos="1080"/>
              </w:tabs>
              <w:ind w:right="413"/>
              <w:jc w:val="both"/>
              <w:rPr>
                <w:rFonts w:cs="Times New Roman"/>
                <w:color w:val="231F20"/>
                <w:w w:val="105"/>
                <w:sz w:val="20"/>
                <w:szCs w:val="20"/>
              </w:rPr>
            </w:pPr>
          </w:p>
          <w:p w:rsidR="004B648E" w:rsidRPr="00A67119" w:rsidRDefault="005A42B3" w:rsidP="00846C84">
            <w:pPr>
              <w:widowControl w:val="0"/>
              <w:tabs>
                <w:tab w:val="left" w:pos="360"/>
                <w:tab w:val="left" w:pos="720"/>
                <w:tab w:val="left" w:pos="1080"/>
              </w:tabs>
              <w:ind w:right="413"/>
              <w:jc w:val="both"/>
              <w:rPr>
                <w:rFonts w:cs="Times New Roman"/>
                <w:color w:val="231F20"/>
                <w:w w:val="105"/>
                <w:sz w:val="20"/>
                <w:szCs w:val="20"/>
              </w:rPr>
            </w:pPr>
            <w:r>
              <w:rPr>
                <w:rFonts w:cs="Times New Roman"/>
                <w:color w:val="231F20"/>
                <w:w w:val="105"/>
                <w:sz w:val="20"/>
                <w:szCs w:val="20"/>
              </w:rPr>
              <w:t>(</w:t>
            </w:r>
            <w:r w:rsidR="004B648E" w:rsidRPr="00A67119">
              <w:rPr>
                <w:rFonts w:cs="Times New Roman"/>
                <w:color w:val="231F20"/>
                <w:w w:val="105"/>
                <w:sz w:val="20"/>
                <w:szCs w:val="20"/>
              </w:rPr>
              <w:t>B)</w:t>
            </w:r>
            <w:r w:rsidR="00002ABB">
              <w:rPr>
                <w:rFonts w:cs="Times New Roman"/>
                <w:color w:val="231F20"/>
                <w:w w:val="105"/>
                <w:sz w:val="20"/>
                <w:szCs w:val="20"/>
              </w:rPr>
              <w:t xml:space="preserve"> </w:t>
            </w:r>
            <w:r w:rsidR="004B648E" w:rsidRPr="00A67119">
              <w:rPr>
                <w:rFonts w:cs="Times New Roman"/>
                <w:color w:val="231F20"/>
                <w:w w:val="105"/>
                <w:sz w:val="20"/>
                <w:szCs w:val="20"/>
              </w:rPr>
              <w:t>EFFECTIVE</w:t>
            </w:r>
            <w:r w:rsidR="00002ABB">
              <w:rPr>
                <w:rFonts w:cs="Times New Roman"/>
                <w:color w:val="231F20"/>
                <w:w w:val="105"/>
                <w:sz w:val="20"/>
                <w:szCs w:val="20"/>
              </w:rPr>
              <w:t xml:space="preserve"> </w:t>
            </w:r>
            <w:r w:rsidR="004B648E" w:rsidRPr="00A67119">
              <w:rPr>
                <w:rFonts w:cs="Times New Roman"/>
                <w:color w:val="231F20"/>
                <w:w w:val="105"/>
                <w:sz w:val="20"/>
                <w:szCs w:val="20"/>
              </w:rPr>
              <w:t>DATE.—Unless</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Indian</w:t>
            </w:r>
            <w:r w:rsidR="00002ABB">
              <w:rPr>
                <w:rFonts w:cs="Times New Roman"/>
                <w:color w:val="231F20"/>
                <w:w w:val="105"/>
                <w:sz w:val="20"/>
                <w:szCs w:val="20"/>
              </w:rPr>
              <w:t xml:space="preserve"> </w:t>
            </w:r>
            <w:r w:rsidR="004B648E" w:rsidRPr="00A67119">
              <w:rPr>
                <w:rFonts w:cs="Times New Roman"/>
                <w:color w:val="231F20"/>
                <w:w w:val="105"/>
                <w:sz w:val="20"/>
                <w:szCs w:val="20"/>
              </w:rPr>
              <w:t>tribe</w:t>
            </w:r>
            <w:r w:rsidR="00002ABB">
              <w:rPr>
                <w:rFonts w:cs="Times New Roman"/>
                <w:color w:val="231F20"/>
                <w:w w:val="105"/>
                <w:sz w:val="20"/>
                <w:szCs w:val="20"/>
              </w:rPr>
              <w:t xml:space="preserve"> </w:t>
            </w:r>
            <w:r w:rsidR="004B648E" w:rsidRPr="00A67119">
              <w:rPr>
                <w:rFonts w:cs="Times New Roman"/>
                <w:color w:val="231F20"/>
                <w:w w:val="105"/>
                <w:sz w:val="20"/>
                <w:szCs w:val="20"/>
              </w:rPr>
              <w:t>rescinds</w:t>
            </w:r>
            <w:r w:rsidR="00002ABB">
              <w:rPr>
                <w:rFonts w:cs="Times New Roman"/>
                <w:color w:val="231F20"/>
                <w:w w:val="105"/>
                <w:sz w:val="20"/>
                <w:szCs w:val="20"/>
              </w:rPr>
              <w:t xml:space="preserve"> </w:t>
            </w:r>
            <w:r w:rsidR="004B648E" w:rsidRPr="00A67119">
              <w:rPr>
                <w:rFonts w:cs="Times New Roman"/>
                <w:color w:val="231F20"/>
                <w:w w:val="105"/>
                <w:sz w:val="20"/>
                <w:szCs w:val="20"/>
              </w:rPr>
              <w:t>a</w:t>
            </w:r>
            <w:r w:rsidR="00002ABB">
              <w:rPr>
                <w:rFonts w:cs="Times New Roman"/>
                <w:color w:val="231F20"/>
                <w:w w:val="105"/>
                <w:sz w:val="20"/>
                <w:szCs w:val="20"/>
              </w:rPr>
              <w:t xml:space="preserve"> </w:t>
            </w:r>
            <w:r w:rsidR="004B648E" w:rsidRPr="00A67119">
              <w:rPr>
                <w:rFonts w:cs="Times New Roman"/>
                <w:color w:val="231F20"/>
                <w:w w:val="105"/>
                <w:sz w:val="20"/>
                <w:szCs w:val="20"/>
              </w:rPr>
              <w:t>request</w:t>
            </w:r>
            <w:r w:rsidR="00002ABB">
              <w:rPr>
                <w:rFonts w:cs="Times New Roman"/>
                <w:color w:val="231F20"/>
                <w:w w:val="105"/>
                <w:sz w:val="20"/>
                <w:szCs w:val="20"/>
              </w:rPr>
              <w:t xml:space="preserve"> </w:t>
            </w:r>
            <w:r w:rsidR="004B648E" w:rsidRPr="00A67119">
              <w:rPr>
                <w:rFonts w:cs="Times New Roman"/>
                <w:color w:val="231F20"/>
                <w:w w:val="105"/>
                <w:sz w:val="20"/>
                <w:szCs w:val="20"/>
              </w:rPr>
              <w:t>for</w:t>
            </w:r>
            <w:r w:rsidR="00002ABB">
              <w:rPr>
                <w:rFonts w:cs="Times New Roman"/>
                <w:color w:val="231F20"/>
                <w:w w:val="105"/>
                <w:sz w:val="20"/>
                <w:szCs w:val="20"/>
              </w:rPr>
              <w:t xml:space="preserve"> </w:t>
            </w:r>
            <w:r w:rsidR="004B648E" w:rsidRPr="00A67119">
              <w:rPr>
                <w:rFonts w:cs="Times New Roman"/>
                <w:color w:val="231F20"/>
                <w:w w:val="105"/>
                <w:sz w:val="20"/>
                <w:szCs w:val="20"/>
              </w:rPr>
              <w:t>retrocession,</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retrocession</w:t>
            </w:r>
            <w:r w:rsidR="00002ABB">
              <w:rPr>
                <w:rFonts w:cs="Times New Roman"/>
                <w:color w:val="231F20"/>
                <w:w w:val="105"/>
                <w:sz w:val="20"/>
                <w:szCs w:val="20"/>
              </w:rPr>
              <w:t xml:space="preserve"> </w:t>
            </w:r>
            <w:r w:rsidR="004B648E" w:rsidRPr="00A67119">
              <w:rPr>
                <w:rFonts w:cs="Times New Roman"/>
                <w:color w:val="231F20"/>
                <w:w w:val="105"/>
                <w:sz w:val="20"/>
                <w:szCs w:val="20"/>
              </w:rPr>
              <w:t>shall</w:t>
            </w:r>
            <w:r w:rsidR="00002ABB">
              <w:rPr>
                <w:rFonts w:cs="Times New Roman"/>
                <w:color w:val="231F20"/>
                <w:w w:val="105"/>
                <w:sz w:val="20"/>
                <w:szCs w:val="20"/>
              </w:rPr>
              <w:t xml:space="preserve"> </w:t>
            </w:r>
            <w:r w:rsidR="004B648E" w:rsidRPr="00A67119">
              <w:rPr>
                <w:rFonts w:cs="Times New Roman"/>
                <w:color w:val="231F20"/>
                <w:w w:val="105"/>
                <w:sz w:val="20"/>
                <w:szCs w:val="20"/>
              </w:rPr>
              <w:t>become</w:t>
            </w:r>
            <w:r w:rsidR="00002ABB">
              <w:rPr>
                <w:rFonts w:cs="Times New Roman"/>
                <w:color w:val="231F20"/>
                <w:w w:val="105"/>
                <w:sz w:val="20"/>
                <w:szCs w:val="20"/>
              </w:rPr>
              <w:t xml:space="preserve"> </w:t>
            </w:r>
            <w:r w:rsidR="004B648E" w:rsidRPr="00A67119">
              <w:rPr>
                <w:rFonts w:cs="Times New Roman"/>
                <w:color w:val="231F20"/>
                <w:w w:val="105"/>
                <w:sz w:val="20"/>
                <w:szCs w:val="20"/>
              </w:rPr>
              <w:t>effective</w:t>
            </w:r>
            <w:r w:rsidR="00002ABB">
              <w:rPr>
                <w:rFonts w:cs="Times New Roman"/>
                <w:color w:val="231F20"/>
                <w:w w:val="105"/>
                <w:sz w:val="20"/>
                <w:szCs w:val="20"/>
              </w:rPr>
              <w:t xml:space="preserve"> </w:t>
            </w:r>
            <w:r w:rsidR="004B648E" w:rsidRPr="00A67119">
              <w:rPr>
                <w:rFonts w:cs="Times New Roman"/>
                <w:color w:val="231F20"/>
                <w:w w:val="105"/>
                <w:sz w:val="20"/>
                <w:szCs w:val="20"/>
              </w:rPr>
              <w:t>within</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timeframe</w:t>
            </w:r>
            <w:r w:rsidR="00002ABB">
              <w:rPr>
                <w:rFonts w:cs="Times New Roman"/>
                <w:color w:val="231F20"/>
                <w:w w:val="105"/>
                <w:sz w:val="20"/>
                <w:szCs w:val="20"/>
              </w:rPr>
              <w:t xml:space="preserve"> </w:t>
            </w:r>
            <w:r w:rsidR="004B648E" w:rsidRPr="00A67119">
              <w:rPr>
                <w:rFonts w:cs="Times New Roman"/>
                <w:color w:val="231F20"/>
                <w:w w:val="105"/>
                <w:sz w:val="20"/>
                <w:szCs w:val="20"/>
              </w:rPr>
              <w:t>specified</w:t>
            </w:r>
            <w:r w:rsidR="00002ABB">
              <w:rPr>
                <w:rFonts w:cs="Times New Roman"/>
                <w:color w:val="231F20"/>
                <w:w w:val="105"/>
                <w:sz w:val="20"/>
                <w:szCs w:val="20"/>
              </w:rPr>
              <w:t xml:space="preserve"> </w:t>
            </w:r>
            <w:r w:rsidR="004B648E" w:rsidRPr="00A67119">
              <w:rPr>
                <w:rFonts w:cs="Times New Roman"/>
                <w:color w:val="231F20"/>
                <w:w w:val="105"/>
                <w:sz w:val="20"/>
                <w:szCs w:val="20"/>
              </w:rPr>
              <w:t>by</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parties</w:t>
            </w:r>
            <w:r w:rsidR="00002ABB">
              <w:rPr>
                <w:rFonts w:cs="Times New Roman"/>
                <w:color w:val="231F20"/>
                <w:w w:val="105"/>
                <w:sz w:val="20"/>
                <w:szCs w:val="20"/>
              </w:rPr>
              <w:t xml:space="preserve"> </w:t>
            </w:r>
            <w:r w:rsidR="004B648E" w:rsidRPr="00A67119">
              <w:rPr>
                <w:rFonts w:cs="Times New Roman"/>
                <w:color w:val="231F20"/>
                <w:w w:val="105"/>
                <w:sz w:val="20"/>
                <w:szCs w:val="20"/>
              </w:rPr>
              <w:t>in</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compact</w:t>
            </w:r>
            <w:r w:rsidR="00002ABB">
              <w:rPr>
                <w:rFonts w:cs="Times New Roman"/>
                <w:color w:val="231F20"/>
                <w:w w:val="105"/>
                <w:sz w:val="20"/>
                <w:szCs w:val="20"/>
              </w:rPr>
              <w:t xml:space="preserve"> </w:t>
            </w:r>
            <w:r w:rsidR="004B648E" w:rsidRPr="00A67119">
              <w:rPr>
                <w:rFonts w:cs="Times New Roman"/>
                <w:color w:val="231F20"/>
                <w:w w:val="105"/>
                <w:sz w:val="20"/>
                <w:szCs w:val="20"/>
              </w:rPr>
              <w:t>or</w:t>
            </w:r>
            <w:r w:rsidR="00002ABB">
              <w:rPr>
                <w:rFonts w:cs="Times New Roman"/>
                <w:color w:val="231F20"/>
                <w:w w:val="105"/>
                <w:sz w:val="20"/>
                <w:szCs w:val="20"/>
              </w:rPr>
              <w:t xml:space="preserve"> </w:t>
            </w:r>
            <w:r w:rsidR="004B648E" w:rsidRPr="00A67119">
              <w:rPr>
                <w:rFonts w:cs="Times New Roman"/>
                <w:color w:val="231F20"/>
                <w:w w:val="105"/>
                <w:sz w:val="20"/>
                <w:szCs w:val="20"/>
              </w:rPr>
              <w:t>funding</w:t>
            </w:r>
            <w:r w:rsidR="00002ABB">
              <w:rPr>
                <w:rFonts w:cs="Times New Roman"/>
                <w:color w:val="231F20"/>
                <w:w w:val="105"/>
                <w:sz w:val="20"/>
                <w:szCs w:val="20"/>
              </w:rPr>
              <w:t xml:space="preserve"> </w:t>
            </w:r>
            <w:r w:rsidR="004B648E" w:rsidRPr="00A67119">
              <w:rPr>
                <w:rFonts w:cs="Times New Roman"/>
                <w:color w:val="231F20"/>
                <w:w w:val="105"/>
                <w:sz w:val="20"/>
                <w:szCs w:val="20"/>
              </w:rPr>
              <w:t>agree</w:t>
            </w:r>
            <w:r w:rsidR="004B648E">
              <w:rPr>
                <w:rFonts w:cs="Times New Roman"/>
                <w:color w:val="231F20"/>
                <w:w w:val="105"/>
                <w:sz w:val="20"/>
                <w:szCs w:val="20"/>
              </w:rPr>
              <w:t>ment.</w:t>
            </w:r>
            <w:r w:rsidR="00002ABB">
              <w:rPr>
                <w:rFonts w:cs="Times New Roman"/>
                <w:color w:val="231F20"/>
                <w:w w:val="105"/>
                <w:sz w:val="20"/>
                <w:szCs w:val="20"/>
              </w:rPr>
              <w:t xml:space="preserve"> </w:t>
            </w:r>
            <w:r w:rsidR="004B648E">
              <w:rPr>
                <w:rFonts w:cs="Times New Roman"/>
                <w:color w:val="231F20"/>
                <w:w w:val="105"/>
                <w:sz w:val="20"/>
                <w:szCs w:val="20"/>
              </w:rPr>
              <w:t>In</w:t>
            </w:r>
            <w:r w:rsidR="00002ABB">
              <w:rPr>
                <w:rFonts w:cs="Times New Roman"/>
                <w:color w:val="231F20"/>
                <w:w w:val="105"/>
                <w:sz w:val="20"/>
                <w:szCs w:val="20"/>
              </w:rPr>
              <w:t xml:space="preserve"> </w:t>
            </w:r>
            <w:r w:rsidR="004B648E">
              <w:rPr>
                <w:rFonts w:cs="Times New Roman"/>
                <w:color w:val="231F20"/>
                <w:w w:val="105"/>
                <w:sz w:val="20"/>
                <w:szCs w:val="20"/>
              </w:rPr>
              <w:t>the</w:t>
            </w:r>
            <w:r w:rsidR="00002ABB">
              <w:rPr>
                <w:rFonts w:cs="Times New Roman"/>
                <w:color w:val="231F20"/>
                <w:w w:val="105"/>
                <w:sz w:val="20"/>
                <w:szCs w:val="20"/>
              </w:rPr>
              <w:t xml:space="preserve"> </w:t>
            </w:r>
            <w:r w:rsidR="004B648E">
              <w:rPr>
                <w:rFonts w:cs="Times New Roman"/>
                <w:color w:val="231F20"/>
                <w:w w:val="105"/>
                <w:sz w:val="20"/>
                <w:szCs w:val="20"/>
              </w:rPr>
              <w:t>absence</w:t>
            </w:r>
            <w:r w:rsidR="00002ABB">
              <w:rPr>
                <w:rFonts w:cs="Times New Roman"/>
                <w:color w:val="231F20"/>
                <w:w w:val="105"/>
                <w:sz w:val="20"/>
                <w:szCs w:val="20"/>
              </w:rPr>
              <w:t xml:space="preserve"> </w:t>
            </w:r>
            <w:r w:rsidR="004B648E">
              <w:rPr>
                <w:rFonts w:cs="Times New Roman"/>
                <w:color w:val="231F20"/>
                <w:w w:val="105"/>
                <w:sz w:val="20"/>
                <w:szCs w:val="20"/>
              </w:rPr>
              <w:t>of</w:t>
            </w:r>
            <w:r w:rsidR="00002ABB">
              <w:rPr>
                <w:rFonts w:cs="Times New Roman"/>
                <w:color w:val="231F20"/>
                <w:w w:val="105"/>
                <w:sz w:val="20"/>
                <w:szCs w:val="20"/>
              </w:rPr>
              <w:t xml:space="preserve"> </w:t>
            </w:r>
            <w:r w:rsidR="004B648E">
              <w:rPr>
                <w:rFonts w:cs="Times New Roman"/>
                <w:color w:val="231F20"/>
                <w:w w:val="105"/>
                <w:sz w:val="20"/>
                <w:szCs w:val="20"/>
              </w:rPr>
              <w:t>such</w:t>
            </w:r>
            <w:r w:rsidR="00002ABB">
              <w:rPr>
                <w:rFonts w:cs="Times New Roman"/>
                <w:color w:val="231F20"/>
                <w:w w:val="105"/>
                <w:sz w:val="20"/>
                <w:szCs w:val="20"/>
              </w:rPr>
              <w:t xml:space="preserve"> </w:t>
            </w:r>
            <w:r w:rsidR="004B648E" w:rsidRPr="00A67119">
              <w:rPr>
                <w:rFonts w:cs="Times New Roman"/>
                <w:color w:val="231F20"/>
                <w:w w:val="105"/>
                <w:sz w:val="20"/>
                <w:szCs w:val="20"/>
              </w:rPr>
              <w:t>a</w:t>
            </w:r>
            <w:r w:rsidR="00002ABB">
              <w:rPr>
                <w:rFonts w:cs="Times New Roman"/>
                <w:color w:val="231F20"/>
                <w:w w:val="105"/>
                <w:sz w:val="20"/>
                <w:szCs w:val="20"/>
              </w:rPr>
              <w:t xml:space="preserve"> </w:t>
            </w:r>
            <w:r w:rsidR="004B648E" w:rsidRPr="00A67119">
              <w:rPr>
                <w:rFonts w:cs="Times New Roman"/>
                <w:color w:val="231F20"/>
                <w:w w:val="105"/>
                <w:sz w:val="20"/>
                <w:szCs w:val="20"/>
              </w:rPr>
              <w:t>specification,</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retrocession</w:t>
            </w:r>
            <w:r w:rsidR="00002ABB">
              <w:rPr>
                <w:rFonts w:cs="Times New Roman"/>
                <w:color w:val="231F20"/>
                <w:w w:val="105"/>
                <w:sz w:val="20"/>
                <w:szCs w:val="20"/>
              </w:rPr>
              <w:t xml:space="preserve"> </w:t>
            </w:r>
            <w:r w:rsidR="004B648E" w:rsidRPr="00A67119">
              <w:rPr>
                <w:rFonts w:cs="Times New Roman"/>
                <w:color w:val="231F20"/>
                <w:w w:val="105"/>
                <w:sz w:val="20"/>
                <w:szCs w:val="20"/>
              </w:rPr>
              <w:t>shall</w:t>
            </w:r>
            <w:r w:rsidR="00002ABB">
              <w:rPr>
                <w:rFonts w:cs="Times New Roman"/>
                <w:color w:val="231F20"/>
                <w:w w:val="105"/>
                <w:sz w:val="20"/>
                <w:szCs w:val="20"/>
              </w:rPr>
              <w:t xml:space="preserve"> </w:t>
            </w:r>
            <w:r w:rsidR="004B648E" w:rsidRPr="00A67119">
              <w:rPr>
                <w:rFonts w:cs="Times New Roman"/>
                <w:color w:val="231F20"/>
                <w:w w:val="105"/>
                <w:sz w:val="20"/>
                <w:szCs w:val="20"/>
              </w:rPr>
              <w:t>become</w:t>
            </w:r>
            <w:r w:rsidR="00002ABB">
              <w:rPr>
                <w:rFonts w:cs="Times New Roman"/>
                <w:color w:val="231F20"/>
                <w:w w:val="105"/>
                <w:sz w:val="20"/>
                <w:szCs w:val="20"/>
              </w:rPr>
              <w:t xml:space="preserve"> </w:t>
            </w:r>
            <w:r w:rsidR="004B648E" w:rsidRPr="00A67119">
              <w:rPr>
                <w:rFonts w:cs="Times New Roman"/>
                <w:color w:val="231F20"/>
                <w:w w:val="105"/>
                <w:sz w:val="20"/>
                <w:szCs w:val="20"/>
              </w:rPr>
              <w:t>effective</w:t>
            </w:r>
            <w:r w:rsidR="00002ABB">
              <w:rPr>
                <w:rFonts w:cs="Times New Roman"/>
                <w:color w:val="231F20"/>
                <w:w w:val="105"/>
                <w:sz w:val="20"/>
                <w:szCs w:val="20"/>
              </w:rPr>
              <w:t xml:space="preserve"> </w:t>
            </w:r>
            <w:r w:rsidR="004B648E" w:rsidRPr="00A67119">
              <w:rPr>
                <w:rFonts w:cs="Times New Roman"/>
                <w:color w:val="231F20"/>
                <w:w w:val="105"/>
                <w:sz w:val="20"/>
                <w:szCs w:val="20"/>
              </w:rPr>
              <w:t>on—</w:t>
            </w:r>
          </w:p>
          <w:p w:rsidR="004B648E" w:rsidRDefault="004B648E" w:rsidP="00846C84">
            <w:pPr>
              <w:widowControl w:val="0"/>
              <w:tabs>
                <w:tab w:val="left" w:pos="360"/>
                <w:tab w:val="left" w:pos="720"/>
                <w:tab w:val="left" w:pos="1080"/>
              </w:tabs>
              <w:ind w:right="413"/>
              <w:jc w:val="both"/>
              <w:rPr>
                <w:rFonts w:cs="Times New Roman"/>
                <w:color w:val="231F20"/>
                <w:w w:val="105"/>
                <w:sz w:val="20"/>
                <w:szCs w:val="20"/>
              </w:rPr>
            </w:pPr>
          </w:p>
          <w:p w:rsidR="004B648E" w:rsidRPr="00A67119" w:rsidRDefault="005A42B3" w:rsidP="00846C84">
            <w:pPr>
              <w:widowControl w:val="0"/>
              <w:tabs>
                <w:tab w:val="left" w:pos="360"/>
                <w:tab w:val="left" w:pos="720"/>
                <w:tab w:val="left" w:pos="1080"/>
              </w:tabs>
              <w:ind w:left="360" w:right="413"/>
              <w:jc w:val="both"/>
              <w:rPr>
                <w:rFonts w:cs="Times New Roman"/>
                <w:color w:val="231F20"/>
                <w:w w:val="105"/>
                <w:sz w:val="20"/>
                <w:szCs w:val="20"/>
              </w:rPr>
            </w:pPr>
            <w:r>
              <w:rPr>
                <w:rFonts w:cs="Times New Roman"/>
                <w:color w:val="231F20"/>
                <w:w w:val="105"/>
                <w:sz w:val="20"/>
                <w:szCs w:val="20"/>
              </w:rPr>
              <w:t>(</w:t>
            </w:r>
            <w:r w:rsidR="004B648E" w:rsidRPr="00A67119">
              <w:rPr>
                <w:rFonts w:cs="Times New Roman"/>
                <w:color w:val="231F20"/>
                <w:w w:val="105"/>
                <w:sz w:val="20"/>
                <w:szCs w:val="20"/>
              </w:rPr>
              <w:t>i)</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earlier</w:t>
            </w:r>
            <w:r w:rsidR="00002ABB">
              <w:rPr>
                <w:rFonts w:cs="Times New Roman"/>
                <w:color w:val="231F20"/>
                <w:w w:val="105"/>
                <w:sz w:val="20"/>
                <w:szCs w:val="20"/>
              </w:rPr>
              <w:t xml:space="preserve"> </w:t>
            </w:r>
            <w:r w:rsidR="004B648E" w:rsidRPr="00A67119">
              <w:rPr>
                <w:rFonts w:cs="Times New Roman"/>
                <w:color w:val="231F20"/>
                <w:w w:val="105"/>
                <w:sz w:val="20"/>
                <w:szCs w:val="20"/>
              </w:rPr>
              <w:t>of—</w:t>
            </w:r>
          </w:p>
          <w:p w:rsidR="004B648E" w:rsidRDefault="004B648E" w:rsidP="00846C84">
            <w:pPr>
              <w:widowControl w:val="0"/>
              <w:tabs>
                <w:tab w:val="left" w:pos="360"/>
                <w:tab w:val="left" w:pos="720"/>
                <w:tab w:val="left" w:pos="1080"/>
              </w:tabs>
              <w:ind w:right="413"/>
              <w:jc w:val="both"/>
              <w:rPr>
                <w:rFonts w:cs="Times New Roman"/>
                <w:color w:val="231F20"/>
                <w:w w:val="105"/>
                <w:sz w:val="20"/>
                <w:szCs w:val="20"/>
              </w:rPr>
            </w:pPr>
          </w:p>
          <w:p w:rsidR="004B648E" w:rsidRDefault="005A42B3" w:rsidP="00846C84">
            <w:pPr>
              <w:widowControl w:val="0"/>
              <w:tabs>
                <w:tab w:val="left" w:pos="360"/>
                <w:tab w:val="left" w:pos="720"/>
                <w:tab w:val="left" w:pos="1080"/>
              </w:tabs>
              <w:ind w:left="720" w:right="413"/>
              <w:jc w:val="both"/>
              <w:rPr>
                <w:rFonts w:cs="Times New Roman"/>
                <w:color w:val="231F20"/>
                <w:w w:val="105"/>
                <w:sz w:val="20"/>
                <w:szCs w:val="20"/>
              </w:rPr>
            </w:pPr>
            <w:r>
              <w:rPr>
                <w:rFonts w:cs="Times New Roman"/>
                <w:color w:val="231F20"/>
                <w:w w:val="105"/>
                <w:sz w:val="20"/>
                <w:szCs w:val="20"/>
              </w:rPr>
              <w:t>(</w:t>
            </w:r>
            <w:r w:rsidR="004B648E" w:rsidRPr="00A67119">
              <w:rPr>
                <w:rFonts w:cs="Times New Roman"/>
                <w:color w:val="231F20"/>
                <w:w w:val="105"/>
                <w:sz w:val="20"/>
                <w:szCs w:val="20"/>
              </w:rPr>
              <w:t>I)</w:t>
            </w:r>
            <w:r w:rsidR="00002ABB">
              <w:rPr>
                <w:rFonts w:cs="Times New Roman"/>
                <w:color w:val="231F20"/>
                <w:w w:val="105"/>
                <w:sz w:val="20"/>
                <w:szCs w:val="20"/>
              </w:rPr>
              <w:t xml:space="preserve"> </w:t>
            </w:r>
            <w:r w:rsidR="004B648E" w:rsidRPr="00A67119">
              <w:rPr>
                <w:rFonts w:cs="Times New Roman"/>
                <w:color w:val="231F20"/>
                <w:w w:val="105"/>
                <w:sz w:val="20"/>
                <w:szCs w:val="20"/>
              </w:rPr>
              <w:t>1</w:t>
            </w:r>
            <w:r w:rsidR="00002ABB">
              <w:rPr>
                <w:rFonts w:cs="Times New Roman"/>
                <w:color w:val="231F20"/>
                <w:w w:val="105"/>
                <w:sz w:val="20"/>
                <w:szCs w:val="20"/>
              </w:rPr>
              <w:t xml:space="preserve"> </w:t>
            </w:r>
            <w:r w:rsidR="004B648E" w:rsidRPr="00A67119">
              <w:rPr>
                <w:rFonts w:cs="Times New Roman"/>
                <w:color w:val="231F20"/>
                <w:w w:val="105"/>
                <w:sz w:val="20"/>
                <w:szCs w:val="20"/>
              </w:rPr>
              <w:t>year</w:t>
            </w:r>
            <w:r w:rsidR="00002ABB">
              <w:rPr>
                <w:rFonts w:cs="Times New Roman"/>
                <w:color w:val="231F20"/>
                <w:w w:val="105"/>
                <w:sz w:val="20"/>
                <w:szCs w:val="20"/>
              </w:rPr>
              <w:t xml:space="preserve"> </w:t>
            </w:r>
            <w:r w:rsidR="004B648E" w:rsidRPr="00A67119">
              <w:rPr>
                <w:rFonts w:cs="Times New Roman"/>
                <w:color w:val="231F20"/>
                <w:w w:val="105"/>
                <w:sz w:val="20"/>
                <w:szCs w:val="20"/>
              </w:rPr>
              <w:t>after</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date</w:t>
            </w:r>
            <w:r w:rsidR="00002ABB">
              <w:rPr>
                <w:rFonts w:cs="Times New Roman"/>
                <w:color w:val="231F20"/>
                <w:w w:val="105"/>
                <w:sz w:val="20"/>
                <w:szCs w:val="20"/>
              </w:rPr>
              <w:t xml:space="preserve"> </w:t>
            </w:r>
            <w:r w:rsidR="004B648E" w:rsidRPr="00A67119">
              <w:rPr>
                <w:rFonts w:cs="Times New Roman"/>
                <w:color w:val="231F20"/>
                <w:w w:val="105"/>
                <w:sz w:val="20"/>
                <w:szCs w:val="20"/>
              </w:rPr>
              <w:t>of</w:t>
            </w:r>
            <w:r w:rsidR="00002ABB">
              <w:rPr>
                <w:rFonts w:cs="Times New Roman"/>
                <w:color w:val="231F20"/>
                <w:w w:val="105"/>
                <w:sz w:val="20"/>
                <w:szCs w:val="20"/>
              </w:rPr>
              <w:t xml:space="preserve"> </w:t>
            </w:r>
            <w:r w:rsidR="004B648E" w:rsidRPr="00A67119">
              <w:rPr>
                <w:rFonts w:cs="Times New Roman"/>
                <w:color w:val="231F20"/>
                <w:w w:val="105"/>
                <w:sz w:val="20"/>
                <w:szCs w:val="20"/>
              </w:rPr>
              <w:t>submission</w:t>
            </w:r>
            <w:r w:rsidR="00002ABB">
              <w:rPr>
                <w:rFonts w:cs="Times New Roman"/>
                <w:color w:val="231F20"/>
                <w:w w:val="105"/>
                <w:sz w:val="20"/>
                <w:szCs w:val="20"/>
              </w:rPr>
              <w:t xml:space="preserve"> </w:t>
            </w:r>
            <w:r w:rsidR="004B648E" w:rsidRPr="00A67119">
              <w:rPr>
                <w:rFonts w:cs="Times New Roman"/>
                <w:color w:val="231F20"/>
                <w:w w:val="105"/>
                <w:sz w:val="20"/>
                <w:szCs w:val="20"/>
              </w:rPr>
              <w:t>of</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request;</w:t>
            </w:r>
            <w:r w:rsidR="00002ABB">
              <w:rPr>
                <w:rFonts w:cs="Times New Roman"/>
                <w:color w:val="231F20"/>
                <w:w w:val="105"/>
                <w:sz w:val="20"/>
                <w:szCs w:val="20"/>
              </w:rPr>
              <w:t xml:space="preserve"> </w:t>
            </w:r>
            <w:r w:rsidR="004B648E" w:rsidRPr="00A67119">
              <w:rPr>
                <w:rFonts w:cs="Times New Roman"/>
                <w:color w:val="231F20"/>
                <w:w w:val="105"/>
                <w:sz w:val="20"/>
                <w:szCs w:val="20"/>
              </w:rPr>
              <w:t>or</w:t>
            </w:r>
          </w:p>
          <w:p w:rsidR="004B648E" w:rsidRPr="00A67119" w:rsidRDefault="004B648E" w:rsidP="00846C84">
            <w:pPr>
              <w:widowControl w:val="0"/>
              <w:tabs>
                <w:tab w:val="left" w:pos="360"/>
                <w:tab w:val="left" w:pos="720"/>
                <w:tab w:val="left" w:pos="1080"/>
              </w:tabs>
              <w:ind w:left="720" w:right="413"/>
              <w:jc w:val="both"/>
              <w:rPr>
                <w:rFonts w:cs="Times New Roman"/>
                <w:color w:val="231F20"/>
                <w:w w:val="105"/>
                <w:sz w:val="20"/>
                <w:szCs w:val="20"/>
              </w:rPr>
            </w:pPr>
          </w:p>
          <w:p w:rsidR="004B648E" w:rsidRDefault="005A42B3" w:rsidP="00846C84">
            <w:pPr>
              <w:widowControl w:val="0"/>
              <w:tabs>
                <w:tab w:val="left" w:pos="360"/>
                <w:tab w:val="left" w:pos="720"/>
                <w:tab w:val="left" w:pos="1080"/>
              </w:tabs>
              <w:ind w:left="720" w:right="413"/>
              <w:jc w:val="both"/>
              <w:rPr>
                <w:rFonts w:cs="Times New Roman"/>
                <w:color w:val="231F20"/>
                <w:w w:val="105"/>
                <w:sz w:val="20"/>
                <w:szCs w:val="20"/>
              </w:rPr>
            </w:pPr>
            <w:r>
              <w:rPr>
                <w:rFonts w:cs="Times New Roman"/>
                <w:color w:val="231F20"/>
                <w:w w:val="105"/>
                <w:sz w:val="20"/>
                <w:szCs w:val="20"/>
              </w:rPr>
              <w:t>(</w:t>
            </w:r>
            <w:r w:rsidR="004B648E" w:rsidRPr="00A67119">
              <w:rPr>
                <w:rFonts w:cs="Times New Roman"/>
                <w:color w:val="231F20"/>
                <w:w w:val="105"/>
                <w:sz w:val="20"/>
                <w:szCs w:val="20"/>
              </w:rPr>
              <w:t>II)</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date</w:t>
            </w:r>
            <w:r w:rsidR="00002ABB">
              <w:rPr>
                <w:rFonts w:cs="Times New Roman"/>
                <w:color w:val="231F20"/>
                <w:w w:val="105"/>
                <w:sz w:val="20"/>
                <w:szCs w:val="20"/>
              </w:rPr>
              <w:t xml:space="preserve"> </w:t>
            </w:r>
            <w:r w:rsidR="004B648E" w:rsidRPr="00A67119">
              <w:rPr>
                <w:rFonts w:cs="Times New Roman"/>
                <w:color w:val="231F20"/>
                <w:w w:val="105"/>
                <w:sz w:val="20"/>
                <w:szCs w:val="20"/>
              </w:rPr>
              <w:t>on</w:t>
            </w:r>
            <w:r w:rsidR="00002ABB">
              <w:rPr>
                <w:rFonts w:cs="Times New Roman"/>
                <w:color w:val="231F20"/>
                <w:w w:val="105"/>
                <w:sz w:val="20"/>
                <w:szCs w:val="20"/>
              </w:rPr>
              <w:t xml:space="preserve"> </w:t>
            </w:r>
            <w:r w:rsidR="004B648E" w:rsidRPr="00A67119">
              <w:rPr>
                <w:rFonts w:cs="Times New Roman"/>
                <w:color w:val="231F20"/>
                <w:w w:val="105"/>
                <w:sz w:val="20"/>
                <w:szCs w:val="20"/>
              </w:rPr>
              <w:t>which</w:t>
            </w:r>
            <w:r w:rsidR="00002ABB">
              <w:rPr>
                <w:rFonts w:cs="Times New Roman"/>
                <w:color w:val="231F20"/>
                <w:w w:val="105"/>
                <w:sz w:val="20"/>
                <w:szCs w:val="20"/>
              </w:rPr>
              <w:t xml:space="preserve"> </w:t>
            </w:r>
            <w:r w:rsidR="004B648E" w:rsidRPr="00A67119">
              <w:rPr>
                <w:rFonts w:cs="Times New Roman"/>
                <w:color w:val="231F20"/>
                <w:w w:val="105"/>
                <w:sz w:val="20"/>
                <w:szCs w:val="20"/>
              </w:rPr>
              <w:t>the</w:t>
            </w:r>
            <w:r w:rsidR="00002ABB">
              <w:rPr>
                <w:rFonts w:cs="Times New Roman"/>
                <w:color w:val="231F20"/>
                <w:w w:val="105"/>
                <w:sz w:val="20"/>
                <w:szCs w:val="20"/>
              </w:rPr>
              <w:t xml:space="preserve"> </w:t>
            </w:r>
            <w:r w:rsidR="004B648E" w:rsidRPr="00A67119">
              <w:rPr>
                <w:rFonts w:cs="Times New Roman"/>
                <w:color w:val="231F20"/>
                <w:w w:val="105"/>
                <w:sz w:val="20"/>
                <w:szCs w:val="20"/>
              </w:rPr>
              <w:t>funding</w:t>
            </w:r>
            <w:r w:rsidR="00002ABB">
              <w:rPr>
                <w:rFonts w:cs="Times New Roman"/>
                <w:color w:val="231F20"/>
                <w:w w:val="105"/>
                <w:sz w:val="20"/>
                <w:szCs w:val="20"/>
              </w:rPr>
              <w:t xml:space="preserve"> </w:t>
            </w:r>
            <w:r w:rsidR="004B648E" w:rsidRPr="00A67119">
              <w:rPr>
                <w:rFonts w:cs="Times New Roman"/>
                <w:color w:val="231F20"/>
                <w:w w:val="105"/>
                <w:sz w:val="20"/>
                <w:szCs w:val="20"/>
              </w:rPr>
              <w:t>agreement</w:t>
            </w:r>
            <w:r w:rsidR="00002ABB">
              <w:rPr>
                <w:rFonts w:cs="Times New Roman"/>
                <w:color w:val="231F20"/>
                <w:w w:val="105"/>
                <w:sz w:val="20"/>
                <w:szCs w:val="20"/>
              </w:rPr>
              <w:t xml:space="preserve"> </w:t>
            </w:r>
            <w:r w:rsidR="004B648E" w:rsidRPr="00A67119">
              <w:rPr>
                <w:rFonts w:cs="Times New Roman"/>
                <w:color w:val="231F20"/>
                <w:w w:val="105"/>
                <w:sz w:val="20"/>
                <w:szCs w:val="20"/>
              </w:rPr>
              <w:t>expires;</w:t>
            </w:r>
            <w:r w:rsidR="00002ABB">
              <w:rPr>
                <w:rFonts w:cs="Times New Roman"/>
                <w:color w:val="231F20"/>
                <w:w w:val="105"/>
                <w:sz w:val="20"/>
                <w:szCs w:val="20"/>
              </w:rPr>
              <w:t xml:space="preserve"> </w:t>
            </w:r>
            <w:r w:rsidR="004B648E" w:rsidRPr="00A67119">
              <w:rPr>
                <w:rFonts w:cs="Times New Roman"/>
                <w:color w:val="231F20"/>
                <w:w w:val="105"/>
                <w:sz w:val="20"/>
                <w:szCs w:val="20"/>
              </w:rPr>
              <w:t>or</w:t>
            </w:r>
          </w:p>
          <w:p w:rsidR="004B648E" w:rsidRDefault="004B648E" w:rsidP="00846C84">
            <w:pPr>
              <w:widowControl w:val="0"/>
              <w:tabs>
                <w:tab w:val="left" w:pos="360"/>
                <w:tab w:val="left" w:pos="720"/>
                <w:tab w:val="left" w:pos="1080"/>
              </w:tabs>
              <w:ind w:right="413"/>
              <w:jc w:val="both"/>
              <w:rPr>
                <w:rFonts w:cs="Times New Roman"/>
                <w:color w:val="231F20"/>
                <w:w w:val="105"/>
                <w:sz w:val="20"/>
                <w:szCs w:val="20"/>
              </w:rPr>
            </w:pPr>
          </w:p>
          <w:p w:rsidR="004B648E" w:rsidRPr="004A7B1D" w:rsidRDefault="005A42B3" w:rsidP="00846C84">
            <w:pPr>
              <w:widowControl w:val="0"/>
              <w:tabs>
                <w:tab w:val="left" w:pos="360"/>
                <w:tab w:val="left" w:pos="720"/>
                <w:tab w:val="left" w:pos="1080"/>
              </w:tabs>
              <w:ind w:left="360" w:right="413"/>
              <w:jc w:val="both"/>
              <w:rPr>
                <w:rFonts w:cs="Times New Roman"/>
                <w:color w:val="231F20"/>
                <w:w w:val="105"/>
                <w:sz w:val="20"/>
                <w:szCs w:val="20"/>
              </w:rPr>
            </w:pPr>
            <w:r>
              <w:rPr>
                <w:rFonts w:cs="Times New Roman"/>
                <w:color w:val="231F20"/>
                <w:w w:val="105"/>
                <w:sz w:val="20"/>
                <w:szCs w:val="20"/>
              </w:rPr>
              <w:t>(</w:t>
            </w:r>
            <w:r w:rsidR="004B648E" w:rsidRPr="004A7B1D">
              <w:rPr>
                <w:rFonts w:cs="Times New Roman"/>
                <w:color w:val="231F20"/>
                <w:w w:val="105"/>
                <w:sz w:val="20"/>
                <w:szCs w:val="20"/>
              </w:rPr>
              <w:t>ii)</w:t>
            </w:r>
            <w:r w:rsidR="00002ABB">
              <w:rPr>
                <w:rFonts w:cs="Times New Roman"/>
                <w:color w:val="231F20"/>
                <w:w w:val="105"/>
                <w:sz w:val="20"/>
                <w:szCs w:val="20"/>
              </w:rPr>
              <w:t xml:space="preserve"> </w:t>
            </w:r>
            <w:r w:rsidR="004B648E" w:rsidRPr="004A7B1D">
              <w:rPr>
                <w:rFonts w:cs="Times New Roman"/>
                <w:color w:val="231F20"/>
                <w:w w:val="105"/>
                <w:sz w:val="20"/>
                <w:szCs w:val="20"/>
              </w:rPr>
              <w:t>such</w:t>
            </w:r>
            <w:r w:rsidR="00002ABB">
              <w:rPr>
                <w:rFonts w:cs="Times New Roman"/>
                <w:color w:val="231F20"/>
                <w:w w:val="105"/>
                <w:sz w:val="20"/>
                <w:szCs w:val="20"/>
              </w:rPr>
              <w:t xml:space="preserve"> </w:t>
            </w:r>
            <w:r w:rsidR="004B648E" w:rsidRPr="004A7B1D">
              <w:rPr>
                <w:rFonts w:cs="Times New Roman"/>
                <w:color w:val="231F20"/>
                <w:w w:val="105"/>
                <w:sz w:val="20"/>
                <w:szCs w:val="20"/>
              </w:rPr>
              <w:t>date</w:t>
            </w:r>
            <w:r w:rsidR="00002ABB">
              <w:rPr>
                <w:rFonts w:cs="Times New Roman"/>
                <w:color w:val="231F20"/>
                <w:w w:val="105"/>
                <w:sz w:val="20"/>
                <w:szCs w:val="20"/>
              </w:rPr>
              <w:t xml:space="preserve"> </w:t>
            </w:r>
            <w:r w:rsidR="004B648E" w:rsidRPr="004A7B1D">
              <w:rPr>
                <w:rFonts w:cs="Times New Roman"/>
                <w:color w:val="231F20"/>
                <w:w w:val="105"/>
                <w:sz w:val="20"/>
                <w:szCs w:val="20"/>
              </w:rPr>
              <w:t>as</w:t>
            </w:r>
            <w:r w:rsidR="00002ABB">
              <w:rPr>
                <w:rFonts w:cs="Times New Roman"/>
                <w:color w:val="231F20"/>
                <w:w w:val="105"/>
                <w:sz w:val="20"/>
                <w:szCs w:val="20"/>
              </w:rPr>
              <w:t xml:space="preserve"> </w:t>
            </w:r>
            <w:r w:rsidR="004B648E" w:rsidRPr="004A7B1D">
              <w:rPr>
                <w:rFonts w:cs="Times New Roman"/>
                <w:color w:val="231F20"/>
                <w:w w:val="105"/>
                <w:sz w:val="20"/>
                <w:szCs w:val="20"/>
              </w:rPr>
              <w:t>may</w:t>
            </w:r>
            <w:r w:rsidR="00002ABB">
              <w:rPr>
                <w:rFonts w:cs="Times New Roman"/>
                <w:color w:val="231F20"/>
                <w:w w:val="105"/>
                <w:sz w:val="20"/>
                <w:szCs w:val="20"/>
              </w:rPr>
              <w:t xml:space="preserve"> </w:t>
            </w:r>
            <w:r w:rsidR="004B648E" w:rsidRPr="004A7B1D">
              <w:rPr>
                <w:rFonts w:cs="Times New Roman"/>
                <w:color w:val="231F20"/>
                <w:w w:val="105"/>
                <w:sz w:val="20"/>
                <w:szCs w:val="20"/>
              </w:rPr>
              <w:t>be</w:t>
            </w:r>
            <w:r w:rsidR="00002ABB">
              <w:rPr>
                <w:rFonts w:cs="Times New Roman"/>
                <w:color w:val="231F20"/>
                <w:w w:val="105"/>
                <w:sz w:val="20"/>
                <w:szCs w:val="20"/>
              </w:rPr>
              <w:t xml:space="preserve"> </w:t>
            </w:r>
            <w:r w:rsidR="004B648E" w:rsidRPr="004A7B1D">
              <w:rPr>
                <w:rFonts w:cs="Times New Roman"/>
                <w:color w:val="231F20"/>
                <w:w w:val="105"/>
                <w:sz w:val="20"/>
                <w:szCs w:val="20"/>
              </w:rPr>
              <w:t>mutually</w:t>
            </w:r>
            <w:r w:rsidR="00002ABB">
              <w:rPr>
                <w:rFonts w:cs="Times New Roman"/>
                <w:color w:val="231F20"/>
                <w:w w:val="105"/>
                <w:sz w:val="20"/>
                <w:szCs w:val="20"/>
              </w:rPr>
              <w:t xml:space="preserve"> </w:t>
            </w:r>
            <w:r w:rsidR="004B648E" w:rsidRPr="004A7B1D">
              <w:rPr>
                <w:rFonts w:cs="Times New Roman"/>
                <w:color w:val="231F20"/>
                <w:w w:val="105"/>
                <w:sz w:val="20"/>
                <w:szCs w:val="20"/>
              </w:rPr>
              <w:t>agreed</w:t>
            </w:r>
            <w:r w:rsidR="00002ABB">
              <w:rPr>
                <w:rFonts w:cs="Times New Roman"/>
                <w:color w:val="231F20"/>
                <w:w w:val="105"/>
                <w:sz w:val="20"/>
                <w:szCs w:val="20"/>
              </w:rPr>
              <w:t xml:space="preserve"> </w:t>
            </w:r>
            <w:r w:rsidR="004B648E" w:rsidRPr="004A7B1D">
              <w:rPr>
                <w:rFonts w:cs="Times New Roman"/>
                <w:color w:val="231F20"/>
                <w:w w:val="105"/>
                <w:sz w:val="20"/>
                <w:szCs w:val="20"/>
              </w:rPr>
              <w:t>upon</w:t>
            </w:r>
            <w:r w:rsidR="00002ABB">
              <w:rPr>
                <w:rFonts w:cs="Times New Roman"/>
                <w:color w:val="231F20"/>
                <w:w w:val="105"/>
                <w:sz w:val="20"/>
                <w:szCs w:val="20"/>
              </w:rPr>
              <w:t xml:space="preserve"> </w:t>
            </w:r>
            <w:r w:rsidR="004B648E" w:rsidRPr="004A7B1D">
              <w:rPr>
                <w:rFonts w:cs="Times New Roman"/>
                <w:color w:val="231F20"/>
                <w:w w:val="105"/>
                <w:sz w:val="20"/>
                <w:szCs w:val="20"/>
              </w:rPr>
              <w:t>by</w:t>
            </w:r>
            <w:r w:rsidR="00002ABB">
              <w:rPr>
                <w:rFonts w:cs="Times New Roman"/>
                <w:color w:val="231F20"/>
                <w:w w:val="105"/>
                <w:sz w:val="20"/>
                <w:szCs w:val="20"/>
              </w:rPr>
              <w:t xml:space="preserve"> </w:t>
            </w:r>
            <w:r w:rsidR="004B648E" w:rsidRPr="004A7B1D">
              <w:rPr>
                <w:rFonts w:cs="Times New Roman"/>
                <w:color w:val="231F20"/>
                <w:w w:val="105"/>
                <w:sz w:val="20"/>
                <w:szCs w:val="20"/>
              </w:rPr>
              <w:t>the</w:t>
            </w:r>
            <w:r w:rsidR="00002ABB">
              <w:rPr>
                <w:rFonts w:cs="Times New Roman"/>
                <w:color w:val="231F20"/>
                <w:w w:val="105"/>
                <w:sz w:val="20"/>
                <w:szCs w:val="20"/>
              </w:rPr>
              <w:t xml:space="preserve"> </w:t>
            </w:r>
            <w:r w:rsidR="004B648E" w:rsidRPr="004A7B1D">
              <w:rPr>
                <w:rFonts w:cs="Times New Roman"/>
                <w:color w:val="231F20"/>
                <w:w w:val="105"/>
                <w:sz w:val="20"/>
                <w:szCs w:val="20"/>
              </w:rPr>
              <w:t>parties</w:t>
            </w:r>
            <w:r w:rsidR="00002ABB">
              <w:rPr>
                <w:rFonts w:cs="Times New Roman"/>
                <w:color w:val="231F20"/>
                <w:w w:val="105"/>
                <w:sz w:val="20"/>
                <w:szCs w:val="20"/>
              </w:rPr>
              <w:t xml:space="preserve"> </w:t>
            </w:r>
            <w:r w:rsidR="004B648E" w:rsidRPr="004A7B1D">
              <w:rPr>
                <w:rFonts w:cs="Times New Roman"/>
                <w:color w:val="231F20"/>
                <w:w w:val="105"/>
                <w:sz w:val="20"/>
                <w:szCs w:val="20"/>
              </w:rPr>
              <w:t>and,</w:t>
            </w:r>
            <w:r w:rsidR="00002ABB">
              <w:rPr>
                <w:rFonts w:cs="Times New Roman"/>
                <w:color w:val="231F20"/>
                <w:w w:val="105"/>
                <w:sz w:val="20"/>
                <w:szCs w:val="20"/>
              </w:rPr>
              <w:t xml:space="preserve"> </w:t>
            </w:r>
            <w:r w:rsidR="004B648E" w:rsidRPr="004A7B1D">
              <w:rPr>
                <w:rFonts w:cs="Times New Roman"/>
                <w:color w:val="231F20"/>
                <w:w w:val="105"/>
                <w:sz w:val="20"/>
                <w:szCs w:val="20"/>
              </w:rPr>
              <w:t>with</w:t>
            </w:r>
            <w:r w:rsidR="00002ABB">
              <w:rPr>
                <w:rFonts w:cs="Times New Roman"/>
                <w:color w:val="231F20"/>
                <w:w w:val="105"/>
                <w:sz w:val="20"/>
                <w:szCs w:val="20"/>
              </w:rPr>
              <w:t xml:space="preserve"> </w:t>
            </w:r>
            <w:r w:rsidR="004B648E" w:rsidRPr="004A7B1D">
              <w:rPr>
                <w:rFonts w:cs="Times New Roman"/>
                <w:color w:val="231F20"/>
                <w:w w:val="105"/>
                <w:sz w:val="20"/>
                <w:szCs w:val="20"/>
              </w:rPr>
              <w:t>respect</w:t>
            </w:r>
            <w:r w:rsidR="00002ABB">
              <w:rPr>
                <w:rFonts w:cs="Times New Roman"/>
                <w:color w:val="231F20"/>
                <w:w w:val="105"/>
                <w:sz w:val="20"/>
                <w:szCs w:val="20"/>
              </w:rPr>
              <w:t xml:space="preserve"> </w:t>
            </w:r>
            <w:r w:rsidR="004B648E" w:rsidRPr="004A7B1D">
              <w:rPr>
                <w:rFonts w:cs="Times New Roman"/>
                <w:color w:val="231F20"/>
                <w:w w:val="105"/>
                <w:sz w:val="20"/>
                <w:szCs w:val="20"/>
              </w:rPr>
              <w:t>to</w:t>
            </w:r>
            <w:r w:rsidR="00002ABB">
              <w:rPr>
                <w:rFonts w:cs="Times New Roman"/>
                <w:color w:val="231F20"/>
                <w:w w:val="105"/>
                <w:sz w:val="20"/>
                <w:szCs w:val="20"/>
              </w:rPr>
              <w:t xml:space="preserve"> </w:t>
            </w:r>
            <w:r w:rsidR="004B648E" w:rsidRPr="004A7B1D">
              <w:rPr>
                <w:rFonts w:cs="Times New Roman"/>
                <w:color w:val="231F20"/>
                <w:w w:val="105"/>
                <w:sz w:val="20"/>
                <w:szCs w:val="20"/>
              </w:rPr>
              <w:t>Department</w:t>
            </w:r>
            <w:r w:rsidR="00002ABB">
              <w:rPr>
                <w:rFonts w:cs="Times New Roman"/>
                <w:color w:val="231F20"/>
                <w:w w:val="105"/>
                <w:sz w:val="20"/>
                <w:szCs w:val="20"/>
              </w:rPr>
              <w:t xml:space="preserve"> </w:t>
            </w:r>
            <w:r w:rsidR="004B648E" w:rsidRPr="004A7B1D">
              <w:rPr>
                <w:rFonts w:cs="Times New Roman"/>
                <w:color w:val="231F20"/>
                <w:w w:val="105"/>
                <w:sz w:val="20"/>
                <w:szCs w:val="20"/>
              </w:rPr>
              <w:t>of</w:t>
            </w:r>
            <w:r w:rsidR="00002ABB">
              <w:rPr>
                <w:rFonts w:cs="Times New Roman"/>
                <w:color w:val="231F20"/>
                <w:w w:val="105"/>
                <w:sz w:val="20"/>
                <w:szCs w:val="20"/>
              </w:rPr>
              <w:t xml:space="preserve"> </w:t>
            </w:r>
            <w:r w:rsidR="004B648E" w:rsidRPr="004A7B1D">
              <w:rPr>
                <w:rFonts w:cs="Times New Roman"/>
                <w:color w:val="231F20"/>
                <w:w w:val="105"/>
                <w:sz w:val="20"/>
                <w:szCs w:val="20"/>
              </w:rPr>
              <w:t>the</w:t>
            </w:r>
            <w:r w:rsidR="00002ABB">
              <w:rPr>
                <w:rFonts w:cs="Times New Roman"/>
                <w:color w:val="231F20"/>
                <w:w w:val="105"/>
                <w:sz w:val="20"/>
                <w:szCs w:val="20"/>
              </w:rPr>
              <w:t xml:space="preserve"> </w:t>
            </w:r>
            <w:r w:rsidR="004B648E" w:rsidRPr="004A7B1D">
              <w:rPr>
                <w:rFonts w:cs="Times New Roman"/>
                <w:color w:val="231F20"/>
                <w:w w:val="105"/>
                <w:sz w:val="20"/>
                <w:szCs w:val="20"/>
              </w:rPr>
              <w:t>Interior</w:t>
            </w:r>
            <w:r w:rsidR="00002ABB">
              <w:rPr>
                <w:rFonts w:cs="Times New Roman"/>
                <w:color w:val="231F20"/>
                <w:w w:val="105"/>
                <w:sz w:val="20"/>
                <w:szCs w:val="20"/>
              </w:rPr>
              <w:t xml:space="preserve"> </w:t>
            </w:r>
            <w:r w:rsidR="004B648E" w:rsidRPr="004A7B1D">
              <w:rPr>
                <w:rFonts w:cs="Times New Roman"/>
                <w:color w:val="231F20"/>
                <w:w w:val="105"/>
                <w:sz w:val="20"/>
                <w:szCs w:val="20"/>
              </w:rPr>
              <w:t>programs,</w:t>
            </w:r>
            <w:r w:rsidR="00002ABB">
              <w:rPr>
                <w:rFonts w:cs="Times New Roman"/>
                <w:color w:val="231F20"/>
                <w:w w:val="105"/>
                <w:sz w:val="20"/>
                <w:szCs w:val="20"/>
              </w:rPr>
              <w:t xml:space="preserve"> </w:t>
            </w:r>
            <w:r w:rsidR="004B648E" w:rsidRPr="004A7B1D">
              <w:rPr>
                <w:rFonts w:cs="Times New Roman"/>
                <w:color w:val="231F20"/>
                <w:w w:val="105"/>
                <w:sz w:val="20"/>
                <w:szCs w:val="20"/>
              </w:rPr>
              <w:t>f</w:t>
            </w:r>
            <w:r w:rsidR="004B648E">
              <w:rPr>
                <w:rFonts w:cs="Times New Roman"/>
                <w:color w:val="231F20"/>
                <w:w w:val="105"/>
                <w:sz w:val="20"/>
                <w:szCs w:val="20"/>
              </w:rPr>
              <w:t>unctions,</w:t>
            </w:r>
            <w:r w:rsidR="00002ABB">
              <w:rPr>
                <w:rFonts w:cs="Times New Roman"/>
                <w:color w:val="231F20"/>
                <w:w w:val="105"/>
                <w:sz w:val="20"/>
                <w:szCs w:val="20"/>
              </w:rPr>
              <w:t xml:space="preserve"> </w:t>
            </w:r>
            <w:r w:rsidR="004B648E">
              <w:rPr>
                <w:rFonts w:cs="Times New Roman"/>
                <w:color w:val="231F20"/>
                <w:w w:val="105"/>
                <w:sz w:val="20"/>
                <w:szCs w:val="20"/>
              </w:rPr>
              <w:t>services,</w:t>
            </w:r>
            <w:r w:rsidR="00002ABB">
              <w:rPr>
                <w:rFonts w:cs="Times New Roman"/>
                <w:color w:val="231F20"/>
                <w:w w:val="105"/>
                <w:sz w:val="20"/>
                <w:szCs w:val="20"/>
              </w:rPr>
              <w:t xml:space="preserve"> </w:t>
            </w:r>
            <w:r w:rsidR="004B648E">
              <w:rPr>
                <w:rFonts w:cs="Times New Roman"/>
                <w:color w:val="231F20"/>
                <w:w w:val="105"/>
                <w:sz w:val="20"/>
                <w:szCs w:val="20"/>
              </w:rPr>
              <w:t>and</w:t>
            </w:r>
            <w:r w:rsidR="00002ABB">
              <w:rPr>
                <w:rFonts w:cs="Times New Roman"/>
                <w:color w:val="231F20"/>
                <w:w w:val="105"/>
                <w:sz w:val="20"/>
                <w:szCs w:val="20"/>
              </w:rPr>
              <w:t xml:space="preserve"> </w:t>
            </w:r>
            <w:r w:rsidR="004B648E">
              <w:rPr>
                <w:rFonts w:cs="Times New Roman"/>
                <w:color w:val="231F20"/>
                <w:w w:val="105"/>
                <w:sz w:val="20"/>
                <w:szCs w:val="20"/>
              </w:rPr>
              <w:t>activi</w:t>
            </w:r>
            <w:r w:rsidR="004B648E" w:rsidRPr="004A7B1D">
              <w:rPr>
                <w:rFonts w:cs="Times New Roman"/>
                <w:color w:val="231F20"/>
                <w:w w:val="105"/>
                <w:sz w:val="20"/>
                <w:szCs w:val="20"/>
              </w:rPr>
              <w:t>ties</w:t>
            </w:r>
            <w:r w:rsidR="00002ABB">
              <w:rPr>
                <w:rFonts w:cs="Times New Roman"/>
                <w:color w:val="231F20"/>
                <w:w w:val="105"/>
                <w:sz w:val="20"/>
                <w:szCs w:val="20"/>
              </w:rPr>
              <w:t xml:space="preserve"> </w:t>
            </w:r>
            <w:r w:rsidR="004B648E" w:rsidRPr="004A7B1D">
              <w:rPr>
                <w:rFonts w:cs="Times New Roman"/>
                <w:color w:val="231F20"/>
                <w:w w:val="105"/>
                <w:sz w:val="20"/>
                <w:szCs w:val="20"/>
              </w:rPr>
              <w:t>(or</w:t>
            </w:r>
            <w:r w:rsidR="00002ABB">
              <w:rPr>
                <w:rFonts w:cs="Times New Roman"/>
                <w:color w:val="231F20"/>
                <w:w w:val="105"/>
                <w:sz w:val="20"/>
                <w:szCs w:val="20"/>
              </w:rPr>
              <w:t xml:space="preserve"> </w:t>
            </w:r>
            <w:r w:rsidR="004B648E" w:rsidRPr="004A7B1D">
              <w:rPr>
                <w:rFonts w:cs="Times New Roman"/>
                <w:color w:val="231F20"/>
                <w:w w:val="105"/>
                <w:sz w:val="20"/>
                <w:szCs w:val="20"/>
              </w:rPr>
              <w:t>portions</w:t>
            </w:r>
            <w:r w:rsidR="00002ABB">
              <w:rPr>
                <w:rFonts w:cs="Times New Roman"/>
                <w:color w:val="231F20"/>
                <w:w w:val="105"/>
                <w:sz w:val="20"/>
                <w:szCs w:val="20"/>
              </w:rPr>
              <w:t xml:space="preserve"> </w:t>
            </w:r>
            <w:r w:rsidR="004B648E" w:rsidRPr="004A7B1D">
              <w:rPr>
                <w:rFonts w:cs="Times New Roman"/>
                <w:color w:val="231F20"/>
                <w:w w:val="105"/>
                <w:sz w:val="20"/>
                <w:szCs w:val="20"/>
              </w:rPr>
              <w:t>thereof),</w:t>
            </w:r>
            <w:r w:rsidR="00002ABB">
              <w:rPr>
                <w:rFonts w:cs="Times New Roman"/>
                <w:color w:val="231F20"/>
                <w:w w:val="105"/>
                <w:sz w:val="20"/>
                <w:szCs w:val="20"/>
              </w:rPr>
              <w:t xml:space="preserve"> </w:t>
            </w:r>
            <w:r w:rsidR="004B648E" w:rsidRPr="004A7B1D">
              <w:rPr>
                <w:rFonts w:cs="Times New Roman"/>
                <w:color w:val="231F20"/>
                <w:w w:val="105"/>
                <w:sz w:val="20"/>
                <w:szCs w:val="20"/>
              </w:rPr>
              <w:t>the</w:t>
            </w:r>
            <w:r w:rsidR="00002ABB">
              <w:rPr>
                <w:rFonts w:cs="Times New Roman"/>
                <w:color w:val="231F20"/>
                <w:w w:val="105"/>
                <w:sz w:val="20"/>
                <w:szCs w:val="20"/>
              </w:rPr>
              <w:t xml:space="preserve"> </w:t>
            </w:r>
            <w:r w:rsidR="004B648E" w:rsidRPr="004A7B1D">
              <w:rPr>
                <w:rFonts w:cs="Times New Roman"/>
                <w:color w:val="231F20"/>
                <w:w w:val="105"/>
                <w:sz w:val="20"/>
                <w:szCs w:val="20"/>
              </w:rPr>
              <w:t>Secretary</w:t>
            </w:r>
            <w:r w:rsidR="00002ABB">
              <w:rPr>
                <w:rFonts w:cs="Times New Roman"/>
                <w:color w:val="231F20"/>
                <w:w w:val="105"/>
                <w:sz w:val="20"/>
                <w:szCs w:val="20"/>
              </w:rPr>
              <w:t xml:space="preserve"> </w:t>
            </w:r>
            <w:r w:rsidR="004B648E" w:rsidRPr="004A7B1D">
              <w:rPr>
                <w:rFonts w:cs="Times New Roman"/>
                <w:color w:val="231F20"/>
                <w:w w:val="105"/>
                <w:sz w:val="20"/>
                <w:szCs w:val="20"/>
              </w:rPr>
              <w:t>of</w:t>
            </w:r>
            <w:r w:rsidR="00002ABB">
              <w:rPr>
                <w:rFonts w:cs="Times New Roman"/>
                <w:color w:val="231F20"/>
                <w:w w:val="105"/>
                <w:sz w:val="20"/>
                <w:szCs w:val="20"/>
              </w:rPr>
              <w:t xml:space="preserve"> </w:t>
            </w:r>
            <w:r w:rsidR="004B648E" w:rsidRPr="004A7B1D">
              <w:rPr>
                <w:rFonts w:cs="Times New Roman"/>
                <w:color w:val="231F20"/>
                <w:w w:val="105"/>
                <w:sz w:val="20"/>
                <w:szCs w:val="20"/>
              </w:rPr>
              <w:t>the</w:t>
            </w:r>
            <w:r w:rsidR="00002ABB">
              <w:rPr>
                <w:rFonts w:cs="Times New Roman"/>
                <w:color w:val="231F20"/>
                <w:w w:val="105"/>
                <w:sz w:val="20"/>
                <w:szCs w:val="20"/>
              </w:rPr>
              <w:t xml:space="preserve"> </w:t>
            </w:r>
            <w:r w:rsidR="004B648E" w:rsidRPr="004A7B1D">
              <w:rPr>
                <w:rFonts w:cs="Times New Roman"/>
                <w:color w:val="231F20"/>
                <w:w w:val="105"/>
                <w:sz w:val="20"/>
                <w:szCs w:val="20"/>
              </w:rPr>
              <w:t>Interior.</w:t>
            </w:r>
          </w:p>
          <w:p w:rsidR="004B648E" w:rsidRPr="00A67119" w:rsidRDefault="004B648E" w:rsidP="00846C84">
            <w:pPr>
              <w:widowControl w:val="0"/>
              <w:tabs>
                <w:tab w:val="left" w:pos="360"/>
                <w:tab w:val="left" w:pos="720"/>
                <w:tab w:val="left" w:pos="1080"/>
              </w:tabs>
              <w:ind w:right="413"/>
              <w:jc w:val="both"/>
              <w:rPr>
                <w:rFonts w:cs="Times New Roman"/>
                <w:color w:val="231F20"/>
                <w:w w:val="105"/>
                <w:sz w:val="20"/>
                <w:szCs w:val="20"/>
              </w:rPr>
            </w:pPr>
          </w:p>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4B648E" w:rsidRPr="00D016E3" w:rsidRDefault="004B648E" w:rsidP="00846C84">
            <w:pPr>
              <w:widowControl w:val="0"/>
              <w:tabs>
                <w:tab w:val="left" w:pos="360"/>
                <w:tab w:val="left" w:pos="720"/>
                <w:tab w:val="left" w:pos="1080"/>
              </w:tabs>
              <w:jc w:val="both"/>
              <w:rPr>
                <w:rFonts w:cs="Times New Roman"/>
                <w:b/>
                <w:sz w:val="20"/>
                <w:szCs w:val="20"/>
              </w:rPr>
            </w:pPr>
            <w:r w:rsidRPr="00D016E3">
              <w:rPr>
                <w:rFonts w:cs="Times New Roman"/>
                <w:b/>
                <w:sz w:val="20"/>
                <w:szCs w:val="20"/>
              </w:rPr>
              <w:t>SEC.</w:t>
            </w:r>
            <w:r w:rsidR="00002ABB" w:rsidRPr="00D016E3">
              <w:rPr>
                <w:rFonts w:cs="Times New Roman"/>
                <w:b/>
                <w:sz w:val="20"/>
                <w:szCs w:val="20"/>
              </w:rPr>
              <w:t xml:space="preserve"> </w:t>
            </w:r>
            <w:r w:rsidRPr="00D016E3">
              <w:rPr>
                <w:rFonts w:cs="Times New Roman"/>
                <w:b/>
                <w:sz w:val="20"/>
                <w:szCs w:val="20"/>
              </w:rPr>
              <w:t>506.</w:t>
            </w:r>
            <w:r w:rsidR="00002ABB" w:rsidRPr="00D016E3">
              <w:rPr>
                <w:rFonts w:cs="Times New Roman"/>
                <w:b/>
                <w:sz w:val="20"/>
                <w:szCs w:val="20"/>
              </w:rPr>
              <w:t xml:space="preserve"> </w:t>
            </w:r>
            <w:r w:rsidRPr="00D016E3">
              <w:rPr>
                <w:rFonts w:cs="Times New Roman"/>
                <w:b/>
                <w:sz w:val="20"/>
                <w:szCs w:val="20"/>
              </w:rPr>
              <w:t>GENERAL</w:t>
            </w:r>
            <w:r w:rsidR="00002ABB" w:rsidRPr="00D016E3">
              <w:rPr>
                <w:rFonts w:cs="Times New Roman"/>
                <w:b/>
                <w:sz w:val="20"/>
                <w:szCs w:val="20"/>
              </w:rPr>
              <w:t xml:space="preserve"> </w:t>
            </w:r>
            <w:r w:rsidR="00CA23DD">
              <w:rPr>
                <w:rFonts w:cs="Times New Roman"/>
                <w:b/>
                <w:sz w:val="20"/>
                <w:szCs w:val="20"/>
              </w:rPr>
              <w:t>PROVISIONS [§ 458aaa-5]</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Applicability.--The</w:t>
            </w:r>
            <w:r w:rsidR="00002ABB">
              <w:rPr>
                <w:rFonts w:cs="Times New Roman"/>
                <w:sz w:val="20"/>
                <w:szCs w:val="20"/>
              </w:rPr>
              <w:t xml:space="preserve"> </w:t>
            </w:r>
            <w:r w:rsidRPr="00877CEE">
              <w:rPr>
                <w:rFonts w:cs="Times New Roman"/>
                <w:sz w:val="20"/>
                <w:szCs w:val="20"/>
              </w:rPr>
              <w:t>provisions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apply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compacts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negotiated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at</w:t>
            </w:r>
            <w:r w:rsidR="00002ABB">
              <w:rPr>
                <w:rFonts w:cs="Times New Roman"/>
                <w:sz w:val="20"/>
                <w:szCs w:val="20"/>
              </w:rPr>
              <w:t xml:space="preserve"> </w:t>
            </w:r>
            <w:r w:rsidRPr="00877CEE">
              <w:rPr>
                <w:rFonts w:cs="Times New Roman"/>
                <w:sz w:val="20"/>
                <w:szCs w:val="20"/>
              </w:rPr>
              <w:t>its</w:t>
            </w:r>
            <w:r w:rsidR="00002ABB">
              <w:rPr>
                <w:rFonts w:cs="Times New Roman"/>
                <w:sz w:val="20"/>
                <w:szCs w:val="20"/>
              </w:rPr>
              <w:t xml:space="preserve"> </w:t>
            </w:r>
            <w:r w:rsidRPr="00877CEE">
              <w:rPr>
                <w:rFonts w:cs="Times New Roman"/>
                <w:sz w:val="20"/>
                <w:szCs w:val="20"/>
              </w:rPr>
              <w:t>option,</w:t>
            </w:r>
            <w:r w:rsidR="00002ABB">
              <w:rPr>
                <w:rFonts w:cs="Times New Roman"/>
                <w:sz w:val="20"/>
                <w:szCs w:val="20"/>
              </w:rPr>
              <w:t xml:space="preserve"> </w:t>
            </w:r>
            <w:r w:rsidRPr="00877CEE">
              <w:rPr>
                <w:rFonts w:cs="Times New Roman"/>
                <w:sz w:val="20"/>
                <w:szCs w:val="20"/>
              </w:rPr>
              <w:t>include</w:t>
            </w:r>
            <w:r w:rsidR="00002ABB">
              <w:rPr>
                <w:rFonts w:cs="Times New Roman"/>
                <w:sz w:val="20"/>
                <w:szCs w:val="20"/>
              </w:rPr>
              <w:t xml:space="preserve"> </w:t>
            </w:r>
            <w:r w:rsidRPr="00877CEE">
              <w:rPr>
                <w:rFonts w:cs="Times New Roman"/>
                <w:sz w:val="20"/>
                <w:szCs w:val="20"/>
              </w:rPr>
              <w:t>provisions</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reflect</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requirements</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Conflicts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Interest.--</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w:t>
            </w:r>
            <w:r w:rsidR="00002ABB">
              <w:rPr>
                <w:rFonts w:cs="Times New Roman"/>
                <w:sz w:val="20"/>
                <w:szCs w:val="20"/>
              </w:rPr>
              <w:t xml:space="preserve"> </w:t>
            </w:r>
            <w:r w:rsidRPr="00877CEE">
              <w:rPr>
                <w:rFonts w:cs="Times New Roman"/>
                <w:sz w:val="20"/>
                <w:szCs w:val="20"/>
              </w:rPr>
              <w:t>governance</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ensure</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internal</w:t>
            </w:r>
            <w:r w:rsidR="00002ABB">
              <w:rPr>
                <w:rFonts w:cs="Times New Roman"/>
                <w:sz w:val="20"/>
                <w:szCs w:val="20"/>
              </w:rPr>
              <w:t xml:space="preserve"> </w:t>
            </w:r>
            <w:r w:rsidRPr="00877CEE">
              <w:rPr>
                <w:rFonts w:cs="Times New Roman"/>
                <w:sz w:val="20"/>
                <w:szCs w:val="20"/>
              </w:rPr>
              <w:t>measures</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place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address</w:t>
            </w:r>
            <w:r w:rsidR="00002ABB">
              <w:rPr>
                <w:rFonts w:cs="Times New Roman"/>
                <w:sz w:val="20"/>
                <w:szCs w:val="20"/>
              </w:rPr>
              <w:t xml:space="preserve"> </w:t>
            </w:r>
            <w:r w:rsidRPr="00877CEE">
              <w:rPr>
                <w:rFonts w:cs="Times New Roman"/>
                <w:sz w:val="20"/>
                <w:szCs w:val="20"/>
              </w:rPr>
              <w:t>conflicts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interest</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administration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d)</w:t>
            </w:r>
            <w:r w:rsidR="00002ABB">
              <w:rPr>
                <w:rFonts w:cs="Times New Roman"/>
                <w:sz w:val="20"/>
                <w:szCs w:val="20"/>
              </w:rPr>
              <w:t xml:space="preserve"> </w:t>
            </w:r>
            <w:r w:rsidRPr="00877CEE">
              <w:rPr>
                <w:rFonts w:cs="Times New Roman"/>
                <w:sz w:val="20"/>
                <w:szCs w:val="20"/>
              </w:rPr>
              <w:t>Records.—</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general.--Unless</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specifies</w:t>
            </w:r>
            <w:r w:rsidR="00002ABB">
              <w:rPr>
                <w:rFonts w:cs="Times New Roman"/>
                <w:sz w:val="20"/>
                <w:szCs w:val="20"/>
              </w:rPr>
              <w:t xml:space="preserve"> </w:t>
            </w:r>
            <w:r w:rsidRPr="00877CEE">
              <w:rPr>
                <w:rFonts w:cs="Times New Roman"/>
                <w:sz w:val="20"/>
                <w:szCs w:val="20"/>
              </w:rPr>
              <w:t>otherwise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records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considered</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records</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purposes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chapter</w:t>
            </w:r>
            <w:r w:rsidR="00002ABB">
              <w:rPr>
                <w:rFonts w:cs="Times New Roman"/>
                <w:sz w:val="20"/>
                <w:szCs w:val="20"/>
              </w:rPr>
              <w:t xml:space="preserve"> </w:t>
            </w:r>
            <w:r w:rsidRPr="00877CEE">
              <w:rPr>
                <w:rFonts w:cs="Times New Roman"/>
                <w:sz w:val="20"/>
                <w:szCs w:val="20"/>
              </w:rPr>
              <w:t>5</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5,</w:t>
            </w:r>
            <w:r w:rsidR="00002ABB">
              <w:rPr>
                <w:rFonts w:cs="Times New Roman"/>
                <w:sz w:val="20"/>
                <w:szCs w:val="20"/>
              </w:rPr>
              <w:t xml:space="preserve"> </w:t>
            </w:r>
            <w:r w:rsidRPr="00877CEE">
              <w:rPr>
                <w:rFonts w:cs="Times New Roman"/>
                <w:sz w:val="20"/>
                <w:szCs w:val="20"/>
              </w:rPr>
              <w:t>United</w:t>
            </w:r>
            <w:r w:rsidR="00002ABB">
              <w:rPr>
                <w:rFonts w:cs="Times New Roman"/>
                <w:sz w:val="20"/>
                <w:szCs w:val="20"/>
              </w:rPr>
              <w:t xml:space="preserve"> </w:t>
            </w:r>
            <w:r w:rsidRPr="00877CEE">
              <w:rPr>
                <w:rFonts w:cs="Times New Roman"/>
                <w:sz w:val="20"/>
                <w:szCs w:val="20"/>
              </w:rPr>
              <w:t>States</w:t>
            </w:r>
            <w:r w:rsidR="00002ABB">
              <w:rPr>
                <w:rFonts w:cs="Times New Roman"/>
                <w:sz w:val="20"/>
                <w:szCs w:val="20"/>
              </w:rPr>
              <w:t xml:space="preserve"> </w:t>
            </w:r>
            <w:r w:rsidRPr="00877CEE">
              <w:rPr>
                <w:rFonts w:cs="Times New Roman"/>
                <w:sz w:val="20"/>
                <w:szCs w:val="20"/>
              </w:rPr>
              <w:t>Code.</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Recordkeeping</w:t>
            </w:r>
            <w:r w:rsidR="00002ABB">
              <w:rPr>
                <w:rFonts w:cs="Times New Roman"/>
                <w:sz w:val="20"/>
                <w:szCs w:val="20"/>
              </w:rPr>
              <w:t xml:space="preserve"> </w:t>
            </w:r>
            <w:r w:rsidRPr="00877CEE">
              <w:rPr>
                <w:rFonts w:cs="Times New Roman"/>
                <w:sz w:val="20"/>
                <w:szCs w:val="20"/>
              </w:rPr>
              <w:t>system.--The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maintain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recordkeeping</w:t>
            </w:r>
            <w:r w:rsidR="00002ABB">
              <w:rPr>
                <w:rFonts w:cs="Times New Roman"/>
                <w:sz w:val="20"/>
                <w:szCs w:val="20"/>
              </w:rPr>
              <w:t xml:space="preserve"> </w:t>
            </w:r>
            <w:r w:rsidRPr="00877CEE">
              <w:rPr>
                <w:rFonts w:cs="Times New Roman"/>
                <w:sz w:val="20"/>
                <w:szCs w:val="20"/>
              </w:rPr>
              <w:t>system,</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30</w:t>
            </w:r>
            <w:r w:rsidR="00002ABB">
              <w:rPr>
                <w:rFonts w:cs="Times New Roman"/>
                <w:sz w:val="20"/>
                <w:szCs w:val="20"/>
              </w:rPr>
              <w:t xml:space="preserve"> </w:t>
            </w:r>
            <w:r w:rsidRPr="00877CEE">
              <w:rPr>
                <w:rFonts w:cs="Times New Roman"/>
                <w:sz w:val="20"/>
                <w:szCs w:val="20"/>
              </w:rPr>
              <w:t>days</w:t>
            </w:r>
            <w:r w:rsidR="00002ABB">
              <w:rPr>
                <w:rFonts w:cs="Times New Roman"/>
                <w:sz w:val="20"/>
                <w:szCs w:val="20"/>
              </w:rPr>
              <w:t xml:space="preserve"> </w:t>
            </w:r>
            <w:r w:rsidRPr="00877CEE">
              <w:rPr>
                <w:rFonts w:cs="Times New Roman"/>
                <w:sz w:val="20"/>
                <w:szCs w:val="20"/>
              </w:rPr>
              <w:t>advance</w:t>
            </w:r>
            <w:r w:rsidR="00002ABB">
              <w:rPr>
                <w:rFonts w:cs="Times New Roman"/>
                <w:sz w:val="20"/>
                <w:szCs w:val="20"/>
              </w:rPr>
              <w:t xml:space="preserve"> </w:t>
            </w:r>
            <w:r w:rsidRPr="00877CEE">
              <w:rPr>
                <w:rFonts w:cs="Times New Roman"/>
                <w:sz w:val="20"/>
                <w:szCs w:val="20"/>
              </w:rPr>
              <w:t>notice,</w:t>
            </w:r>
            <w:r w:rsidR="00002ABB">
              <w:rPr>
                <w:rFonts w:cs="Times New Roman"/>
                <w:sz w:val="20"/>
                <w:szCs w:val="20"/>
              </w:rPr>
              <w:t xml:space="preserve"> </w:t>
            </w:r>
            <w:r w:rsidRPr="00877CEE">
              <w:rPr>
                <w:rFonts w:cs="Times New Roman"/>
                <w:sz w:val="20"/>
                <w:szCs w:val="20"/>
              </w:rPr>
              <w:t>provide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reasonable</w:t>
            </w:r>
            <w:r w:rsidR="00002ABB">
              <w:rPr>
                <w:rFonts w:cs="Times New Roman"/>
                <w:sz w:val="20"/>
                <w:szCs w:val="20"/>
              </w:rPr>
              <w:t xml:space="preserve"> </w:t>
            </w:r>
            <w:r w:rsidRPr="00877CEE">
              <w:rPr>
                <w:rFonts w:cs="Times New Roman"/>
                <w:sz w:val="20"/>
                <w:szCs w:val="20"/>
              </w:rPr>
              <w:t>access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records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enable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Department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Human</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meet</w:t>
            </w:r>
            <w:r w:rsidR="00002ABB">
              <w:rPr>
                <w:rFonts w:cs="Times New Roman"/>
                <w:sz w:val="20"/>
                <w:szCs w:val="20"/>
              </w:rPr>
              <w:t xml:space="preserve"> </w:t>
            </w:r>
            <w:r w:rsidRPr="00877CEE">
              <w:rPr>
                <w:rFonts w:cs="Times New Roman"/>
                <w:sz w:val="20"/>
                <w:szCs w:val="20"/>
              </w:rPr>
              <w:t>its</w:t>
            </w:r>
            <w:r w:rsidR="00002ABB">
              <w:rPr>
                <w:rFonts w:cs="Times New Roman"/>
                <w:sz w:val="20"/>
                <w:szCs w:val="20"/>
              </w:rPr>
              <w:t xml:space="preserve"> </w:t>
            </w:r>
            <w:r w:rsidRPr="00877CEE">
              <w:rPr>
                <w:rFonts w:cs="Times New Roman"/>
                <w:sz w:val="20"/>
                <w:szCs w:val="20"/>
              </w:rPr>
              <w:t>minimum</w:t>
            </w:r>
            <w:r w:rsidR="00002ABB">
              <w:rPr>
                <w:rFonts w:cs="Times New Roman"/>
                <w:sz w:val="20"/>
                <w:szCs w:val="20"/>
              </w:rPr>
              <w:t xml:space="preserve"> </w:t>
            </w:r>
            <w:r w:rsidRPr="00877CEE">
              <w:rPr>
                <w:rFonts w:cs="Times New Roman"/>
                <w:sz w:val="20"/>
                <w:szCs w:val="20"/>
              </w:rPr>
              <w:t>legal</w:t>
            </w:r>
            <w:r w:rsidR="00002ABB">
              <w:rPr>
                <w:rFonts w:cs="Times New Roman"/>
                <w:sz w:val="20"/>
                <w:szCs w:val="20"/>
              </w:rPr>
              <w:t xml:space="preserve"> </w:t>
            </w:r>
            <w:r w:rsidRPr="00877CEE">
              <w:rPr>
                <w:rFonts w:cs="Times New Roman"/>
                <w:sz w:val="20"/>
                <w:szCs w:val="20"/>
              </w:rPr>
              <w:t>recordkeeping</w:t>
            </w:r>
            <w:r w:rsidR="00002ABB">
              <w:rPr>
                <w:rFonts w:cs="Times New Roman"/>
                <w:sz w:val="20"/>
                <w:szCs w:val="20"/>
              </w:rPr>
              <w:t xml:space="preserve"> </w:t>
            </w:r>
            <w:r w:rsidRPr="00877CEE">
              <w:rPr>
                <w:rFonts w:cs="Times New Roman"/>
                <w:sz w:val="20"/>
                <w:szCs w:val="20"/>
              </w:rPr>
              <w:t>system</w:t>
            </w:r>
            <w:r w:rsidR="00002ABB">
              <w:rPr>
                <w:rFonts w:cs="Times New Roman"/>
                <w:sz w:val="20"/>
                <w:szCs w:val="20"/>
              </w:rPr>
              <w:t xml:space="preserve"> </w:t>
            </w:r>
            <w:r w:rsidRPr="00877CEE">
              <w:rPr>
                <w:rFonts w:cs="Times New Roman"/>
                <w:sz w:val="20"/>
                <w:szCs w:val="20"/>
              </w:rPr>
              <w:t>requirements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sections</w:t>
            </w:r>
            <w:r w:rsidR="00002ABB">
              <w:rPr>
                <w:rFonts w:cs="Times New Roman"/>
                <w:sz w:val="20"/>
                <w:szCs w:val="20"/>
              </w:rPr>
              <w:t xml:space="preserve"> </w:t>
            </w:r>
            <w:r w:rsidRPr="00877CEE">
              <w:rPr>
                <w:rFonts w:cs="Times New Roman"/>
                <w:sz w:val="20"/>
                <w:szCs w:val="20"/>
              </w:rPr>
              <w:t>3101</w:t>
            </w:r>
            <w:r w:rsidR="00002ABB">
              <w:rPr>
                <w:rFonts w:cs="Times New Roman"/>
                <w:sz w:val="20"/>
                <w:szCs w:val="20"/>
              </w:rPr>
              <w:t xml:space="preserve"> </w:t>
            </w:r>
            <w:r w:rsidRPr="00877CEE">
              <w:rPr>
                <w:rFonts w:cs="Times New Roman"/>
                <w:sz w:val="20"/>
                <w:szCs w:val="20"/>
              </w:rPr>
              <w:t>through</w:t>
            </w:r>
            <w:r w:rsidR="00002ABB">
              <w:rPr>
                <w:rFonts w:cs="Times New Roman"/>
                <w:sz w:val="20"/>
                <w:szCs w:val="20"/>
              </w:rPr>
              <w:t xml:space="preserve"> </w:t>
            </w:r>
            <w:r w:rsidRPr="00877CEE">
              <w:rPr>
                <w:rFonts w:cs="Times New Roman"/>
                <w:sz w:val="20"/>
                <w:szCs w:val="20"/>
              </w:rPr>
              <w:t>3106</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44,</w:t>
            </w:r>
            <w:r w:rsidR="00002ABB">
              <w:rPr>
                <w:rFonts w:cs="Times New Roman"/>
                <w:sz w:val="20"/>
                <w:szCs w:val="20"/>
              </w:rPr>
              <w:t xml:space="preserve"> </w:t>
            </w:r>
            <w:r w:rsidRPr="00877CEE">
              <w:rPr>
                <w:rFonts w:cs="Times New Roman"/>
                <w:sz w:val="20"/>
                <w:szCs w:val="20"/>
              </w:rPr>
              <w:t>United</w:t>
            </w:r>
            <w:r w:rsidR="00002ABB">
              <w:rPr>
                <w:rFonts w:cs="Times New Roman"/>
                <w:sz w:val="20"/>
                <w:szCs w:val="20"/>
              </w:rPr>
              <w:t xml:space="preserve"> </w:t>
            </w:r>
            <w:r w:rsidRPr="00877CEE">
              <w:rPr>
                <w:rFonts w:cs="Times New Roman"/>
                <w:sz w:val="20"/>
                <w:szCs w:val="20"/>
              </w:rPr>
              <w:t>States</w:t>
            </w:r>
            <w:r w:rsidR="00002ABB">
              <w:rPr>
                <w:rFonts w:cs="Times New Roman"/>
                <w:sz w:val="20"/>
                <w:szCs w:val="20"/>
              </w:rPr>
              <w:t xml:space="preserve"> </w:t>
            </w:r>
            <w:r w:rsidRPr="00877CEE">
              <w:rPr>
                <w:rFonts w:cs="Times New Roman"/>
                <w:sz w:val="20"/>
                <w:szCs w:val="20"/>
              </w:rPr>
              <w:t>Code.</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e)</w:t>
            </w:r>
            <w:r w:rsidR="00002ABB">
              <w:rPr>
                <w:rFonts w:cs="Times New Roman"/>
                <w:sz w:val="20"/>
                <w:szCs w:val="20"/>
              </w:rPr>
              <w:t xml:space="preserve"> </w:t>
            </w:r>
            <w:r w:rsidRPr="00877CEE">
              <w:rPr>
                <w:rFonts w:cs="Times New Roman"/>
                <w:sz w:val="20"/>
                <w:szCs w:val="20"/>
              </w:rPr>
              <w:t>Redesign</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Consolidation.--An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redesign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consolidate</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included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505</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reallocate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redirect</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manner</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deems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best</w:t>
            </w:r>
            <w:r w:rsidR="00002ABB">
              <w:rPr>
                <w:rFonts w:cs="Times New Roman"/>
                <w:sz w:val="20"/>
                <w:szCs w:val="20"/>
              </w:rPr>
              <w:t xml:space="preserve"> </w:t>
            </w:r>
            <w:r w:rsidRPr="00877CEE">
              <w:rPr>
                <w:rFonts w:cs="Times New Roman"/>
                <w:sz w:val="20"/>
                <w:szCs w:val="20"/>
              </w:rPr>
              <w:t>interest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welfare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community</w:t>
            </w:r>
            <w:r w:rsidR="00002ABB">
              <w:rPr>
                <w:rFonts w:cs="Times New Roman"/>
                <w:sz w:val="20"/>
                <w:szCs w:val="20"/>
              </w:rPr>
              <w:t xml:space="preserve"> </w:t>
            </w:r>
            <w:r w:rsidRPr="00877CEE">
              <w:rPr>
                <w:rFonts w:cs="Times New Roman"/>
                <w:sz w:val="20"/>
                <w:szCs w:val="20"/>
              </w:rPr>
              <w:t>being</w:t>
            </w:r>
            <w:r w:rsidR="00002ABB">
              <w:rPr>
                <w:rFonts w:cs="Times New Roman"/>
                <w:sz w:val="20"/>
                <w:szCs w:val="20"/>
              </w:rPr>
              <w:t xml:space="preserve"> </w:t>
            </w:r>
            <w:r w:rsidRPr="00877CEE">
              <w:rPr>
                <w:rFonts w:cs="Times New Roman"/>
                <w:sz w:val="20"/>
                <w:szCs w:val="20"/>
              </w:rPr>
              <w:t>served,</w:t>
            </w:r>
            <w:r w:rsidR="00002ABB">
              <w:rPr>
                <w:rFonts w:cs="Times New Roman"/>
                <w:sz w:val="20"/>
                <w:szCs w:val="20"/>
              </w:rPr>
              <w:t xml:space="preserve"> </w:t>
            </w:r>
            <w:r w:rsidRPr="00877CEE">
              <w:rPr>
                <w:rFonts w:cs="Times New Roman"/>
                <w:sz w:val="20"/>
                <w:szCs w:val="20"/>
              </w:rPr>
              <w:t>only</w:t>
            </w:r>
            <w:r w:rsidR="00002ABB">
              <w:rPr>
                <w:rFonts w:cs="Times New Roman"/>
                <w:sz w:val="20"/>
                <w:szCs w:val="20"/>
              </w:rPr>
              <w:t xml:space="preserve"> </w:t>
            </w:r>
            <w:r w:rsidRPr="00877CEE">
              <w:rPr>
                <w:rFonts w:cs="Times New Roman"/>
                <w:sz w:val="20"/>
                <w:szCs w:val="20"/>
              </w:rPr>
              <w:t>if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redesign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consolidation</w:t>
            </w:r>
            <w:r w:rsidR="00002ABB">
              <w:rPr>
                <w:rFonts w:cs="Times New Roman"/>
                <w:sz w:val="20"/>
                <w:szCs w:val="20"/>
              </w:rPr>
              <w:t xml:space="preserve"> </w:t>
            </w:r>
            <w:r w:rsidRPr="00877CEE">
              <w:rPr>
                <w:rFonts w:cs="Times New Roman"/>
                <w:sz w:val="20"/>
                <w:szCs w:val="20"/>
              </w:rPr>
              <w:t>does</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have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effect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denying</w:t>
            </w:r>
            <w:r w:rsidR="00002ABB">
              <w:rPr>
                <w:rFonts w:cs="Times New Roman"/>
                <w:sz w:val="20"/>
                <w:szCs w:val="20"/>
              </w:rPr>
              <w:t xml:space="preserve"> </w:t>
            </w:r>
            <w:r w:rsidRPr="00877CEE">
              <w:rPr>
                <w:rFonts w:cs="Times New Roman"/>
                <w:sz w:val="20"/>
                <w:szCs w:val="20"/>
              </w:rPr>
              <w:t>eligibility</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population</w:t>
            </w:r>
            <w:r w:rsidR="00002ABB">
              <w:rPr>
                <w:rFonts w:cs="Times New Roman"/>
                <w:sz w:val="20"/>
                <w:szCs w:val="20"/>
              </w:rPr>
              <w:t xml:space="preserve"> </w:t>
            </w:r>
            <w:r w:rsidRPr="00877CEE">
              <w:rPr>
                <w:rFonts w:cs="Times New Roman"/>
                <w:sz w:val="20"/>
                <w:szCs w:val="20"/>
              </w:rPr>
              <w:t>groups</w:t>
            </w:r>
            <w:r w:rsidR="00002ABB">
              <w:rPr>
                <w:rFonts w:cs="Times New Roman"/>
                <w:sz w:val="20"/>
                <w:szCs w:val="20"/>
              </w:rPr>
              <w:t xml:space="preserve"> </w:t>
            </w:r>
            <w:r w:rsidRPr="00877CEE">
              <w:rPr>
                <w:rFonts w:cs="Times New Roman"/>
                <w:sz w:val="20"/>
                <w:szCs w:val="20"/>
              </w:rPr>
              <w:t>otherwise</w:t>
            </w:r>
            <w:r w:rsidR="00002ABB">
              <w:rPr>
                <w:rFonts w:cs="Times New Roman"/>
                <w:sz w:val="20"/>
                <w:szCs w:val="20"/>
              </w:rPr>
              <w:t xml:space="preserve"> </w:t>
            </w:r>
            <w:r w:rsidRPr="00877CEE">
              <w:rPr>
                <w:rFonts w:cs="Times New Roman"/>
                <w:sz w:val="20"/>
                <w:szCs w:val="20"/>
              </w:rPr>
              <w:t>eligible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served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applicable</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law.</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Retrocession.--An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retrocede,</w:t>
            </w:r>
            <w:r w:rsidR="00002ABB">
              <w:rPr>
                <w:rFonts w:cs="Times New Roman"/>
                <w:sz w:val="20"/>
                <w:szCs w:val="20"/>
              </w:rPr>
              <w:t xml:space="preserve"> </w:t>
            </w:r>
            <w:r w:rsidRPr="00877CEE">
              <w:rPr>
                <w:rFonts w:cs="Times New Roman"/>
                <w:sz w:val="20"/>
                <w:szCs w:val="20"/>
              </w:rPr>
              <w:t>fully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partially,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included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Unless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rescinds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request</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retrocession,</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retrocession</w:t>
            </w:r>
            <w:r w:rsidR="00002ABB">
              <w:rPr>
                <w:rFonts w:cs="Times New Roman"/>
                <w:sz w:val="20"/>
                <w:szCs w:val="20"/>
              </w:rPr>
              <w:t xml:space="preserve"> </w:t>
            </w:r>
            <w:r w:rsidRPr="00877CEE">
              <w:rPr>
                <w:rFonts w:cs="Times New Roman"/>
                <w:sz w:val="20"/>
                <w:szCs w:val="20"/>
              </w:rPr>
              <w:t>will</w:t>
            </w:r>
            <w:r w:rsidR="00002ABB">
              <w:rPr>
                <w:rFonts w:cs="Times New Roman"/>
                <w:sz w:val="20"/>
                <w:szCs w:val="20"/>
              </w:rPr>
              <w:t xml:space="preserve"> </w:t>
            </w:r>
            <w:r w:rsidRPr="00877CEE">
              <w:rPr>
                <w:rFonts w:cs="Times New Roman"/>
                <w:sz w:val="20"/>
                <w:szCs w:val="20"/>
              </w:rPr>
              <w:t>become</w:t>
            </w:r>
            <w:r w:rsidR="00002ABB">
              <w:rPr>
                <w:rFonts w:cs="Times New Roman"/>
                <w:sz w:val="20"/>
                <w:szCs w:val="20"/>
              </w:rPr>
              <w:t xml:space="preserve"> </w:t>
            </w:r>
            <w:r w:rsidRPr="00877CEE">
              <w:rPr>
                <w:rFonts w:cs="Times New Roman"/>
                <w:sz w:val="20"/>
                <w:szCs w:val="20"/>
              </w:rPr>
              <w:t>effective</w:t>
            </w:r>
            <w:r w:rsidR="00002ABB">
              <w:rPr>
                <w:rFonts w:cs="Times New Roman"/>
                <w:sz w:val="20"/>
                <w:szCs w:val="20"/>
              </w:rPr>
              <w:t xml:space="preserve"> </w:t>
            </w:r>
            <w:r w:rsidRPr="00877CEE">
              <w:rPr>
                <w:rFonts w:cs="Times New Roman"/>
                <w:sz w:val="20"/>
                <w:szCs w:val="20"/>
              </w:rPr>
              <w:t>within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timeframe</w:t>
            </w:r>
            <w:r w:rsidR="00002ABB">
              <w:rPr>
                <w:rFonts w:cs="Times New Roman"/>
                <w:sz w:val="20"/>
                <w:szCs w:val="20"/>
              </w:rPr>
              <w:t xml:space="preserve"> </w:t>
            </w:r>
            <w:r w:rsidRPr="00877CEE">
              <w:rPr>
                <w:rFonts w:cs="Times New Roman"/>
                <w:sz w:val="20"/>
                <w:szCs w:val="20"/>
              </w:rPr>
              <w:t>specified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parties</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absence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specification,</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retrocession</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become</w:t>
            </w:r>
            <w:r w:rsidR="00002ABB">
              <w:rPr>
                <w:rFonts w:cs="Times New Roman"/>
                <w:sz w:val="20"/>
                <w:szCs w:val="20"/>
              </w:rPr>
              <w:t xml:space="preserve"> </w:t>
            </w:r>
            <w:r w:rsidRPr="00877CEE">
              <w:rPr>
                <w:rFonts w:cs="Times New Roman"/>
                <w:sz w:val="20"/>
                <w:szCs w:val="20"/>
              </w:rPr>
              <w:t>effective</w:t>
            </w:r>
            <w:r w:rsidR="00002ABB">
              <w:rPr>
                <w:rFonts w:cs="Times New Roman"/>
                <w:sz w:val="20"/>
                <w:szCs w:val="20"/>
              </w:rPr>
              <w:t xml:space="preserve"> </w:t>
            </w:r>
            <w:r w:rsidRPr="00877CEE">
              <w:rPr>
                <w:rFonts w:cs="Times New Roman"/>
                <w:sz w:val="20"/>
                <w:szCs w:val="20"/>
              </w:rPr>
              <w:t>on—</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earlier</w:t>
            </w:r>
            <w:r w:rsidR="00002ABB">
              <w:rPr>
                <w:rFonts w:cs="Times New Roman"/>
                <w:sz w:val="20"/>
                <w:szCs w:val="20"/>
              </w:rPr>
              <w:t xml:space="preserve"> </w:t>
            </w:r>
            <w:r w:rsidRPr="00877CEE">
              <w:rPr>
                <w:rFonts w:cs="Times New Roman"/>
                <w:sz w:val="20"/>
                <w:szCs w:val="20"/>
              </w:rPr>
              <w:t>of—</w:t>
            </w:r>
          </w:p>
          <w:p w:rsidR="004B648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year</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submission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request;</w:t>
            </w:r>
            <w:r w:rsidR="00002ABB">
              <w:rPr>
                <w:rFonts w:cs="Times New Roman"/>
                <w:sz w:val="20"/>
                <w:szCs w:val="20"/>
              </w:rPr>
              <w:t xml:space="preserve"> </w:t>
            </w:r>
            <w:r w:rsidRPr="00877CEE">
              <w:rPr>
                <w:rFonts w:cs="Times New Roman"/>
                <w:sz w:val="20"/>
                <w:szCs w:val="20"/>
              </w:rPr>
              <w:t>or</w:t>
            </w:r>
          </w:p>
          <w:p w:rsidR="00961A7F" w:rsidRPr="00877CEE" w:rsidRDefault="00961A7F" w:rsidP="00846C84">
            <w:pPr>
              <w:widowControl w:val="0"/>
              <w:tabs>
                <w:tab w:val="left" w:pos="360"/>
                <w:tab w:val="left" w:pos="720"/>
                <w:tab w:val="left" w:pos="1080"/>
              </w:tabs>
              <w:ind w:left="720"/>
              <w:jc w:val="both"/>
              <w:rPr>
                <w:rFonts w:cs="Times New Roman"/>
                <w:sz w:val="20"/>
                <w:szCs w:val="20"/>
              </w:rPr>
            </w:pPr>
          </w:p>
          <w:p w:rsidR="004B648E" w:rsidRPr="00877CEE" w:rsidRDefault="00002ABB" w:rsidP="00846C84">
            <w:pPr>
              <w:widowControl w:val="0"/>
              <w:tabs>
                <w:tab w:val="left" w:pos="360"/>
                <w:tab w:val="left" w:pos="720"/>
                <w:tab w:val="left" w:pos="1080"/>
              </w:tabs>
              <w:ind w:left="720"/>
              <w:jc w:val="both"/>
              <w:rPr>
                <w:rFonts w:cs="Times New Roman"/>
                <w:sz w:val="20"/>
                <w:szCs w:val="20"/>
              </w:rPr>
            </w:pPr>
            <w:r>
              <w:rPr>
                <w:rFonts w:cs="Times New Roman"/>
                <w:sz w:val="20"/>
                <w:szCs w:val="20"/>
              </w:rPr>
              <w:t xml:space="preserve"> </w:t>
            </w:r>
            <w:r w:rsidR="005A42B3">
              <w:rPr>
                <w:rFonts w:cs="Times New Roman"/>
                <w:sz w:val="20"/>
                <w:szCs w:val="20"/>
              </w:rPr>
              <w:t>(</w:t>
            </w:r>
            <w:r w:rsidR="004B648E" w:rsidRPr="00877CEE">
              <w:rPr>
                <w:rFonts w:cs="Times New Roman"/>
                <w:sz w:val="20"/>
                <w:szCs w:val="20"/>
              </w:rPr>
              <w:t>B)</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date</w:t>
            </w:r>
            <w:r>
              <w:rPr>
                <w:rFonts w:cs="Times New Roman"/>
                <w:sz w:val="20"/>
                <w:szCs w:val="20"/>
              </w:rPr>
              <w:t xml:space="preserve"> </w:t>
            </w:r>
            <w:r w:rsidR="004B648E" w:rsidRPr="00877CEE">
              <w:rPr>
                <w:rFonts w:cs="Times New Roman"/>
                <w:sz w:val="20"/>
                <w:szCs w:val="20"/>
              </w:rPr>
              <w:t>on</w:t>
            </w:r>
            <w:r>
              <w:rPr>
                <w:rFonts w:cs="Times New Roman"/>
                <w:sz w:val="20"/>
                <w:szCs w:val="20"/>
              </w:rPr>
              <w:t xml:space="preserve"> </w:t>
            </w:r>
            <w:r w:rsidR="004B648E" w:rsidRPr="00877CEE">
              <w:rPr>
                <w:rFonts w:cs="Times New Roman"/>
                <w:sz w:val="20"/>
                <w:szCs w:val="20"/>
              </w:rPr>
              <w:t>which</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funding</w:t>
            </w:r>
            <w:r>
              <w:rPr>
                <w:rFonts w:cs="Times New Roman"/>
                <w:sz w:val="20"/>
                <w:szCs w:val="20"/>
              </w:rPr>
              <w:t xml:space="preserve"> </w:t>
            </w:r>
            <w:r w:rsidR="004B648E" w:rsidRPr="00877CEE">
              <w:rPr>
                <w:rFonts w:cs="Times New Roman"/>
                <w:sz w:val="20"/>
                <w:szCs w:val="20"/>
              </w:rPr>
              <w:t>agreement</w:t>
            </w:r>
            <w:r>
              <w:rPr>
                <w:rFonts w:cs="Times New Roman"/>
                <w:sz w:val="20"/>
                <w:szCs w:val="20"/>
              </w:rPr>
              <w:t xml:space="preserve"> </w:t>
            </w:r>
            <w:r w:rsidR="004B648E" w:rsidRPr="00877CEE">
              <w:rPr>
                <w:rFonts w:cs="Times New Roman"/>
                <w:sz w:val="20"/>
                <w:szCs w:val="20"/>
              </w:rPr>
              <w:t>expires;</w:t>
            </w:r>
            <w:r>
              <w:rPr>
                <w:rFonts w:cs="Times New Roman"/>
                <w:sz w:val="20"/>
                <w:szCs w:val="20"/>
              </w:rPr>
              <w:t xml:space="preserve"> </w:t>
            </w:r>
            <w:r w:rsidR="004B648E" w:rsidRPr="00877CEE">
              <w:rPr>
                <w:rFonts w:cs="Times New Roman"/>
                <w:sz w:val="20"/>
                <w:szCs w:val="20"/>
              </w:rPr>
              <w:t>or</w:t>
            </w:r>
            <w:r>
              <w:rPr>
                <w:rFonts w:cs="Times New Roman"/>
                <w:sz w:val="20"/>
                <w:szCs w:val="20"/>
              </w:rPr>
              <w:t xml:space="preserve"> </w:t>
            </w:r>
            <w:r w:rsidR="004B648E" w:rsidRPr="00877CEE">
              <w:rPr>
                <w:rFonts w:cs="Times New Roman"/>
                <w:sz w:val="20"/>
                <w:szCs w:val="20"/>
              </w:rPr>
              <w:t>(2)</w:t>
            </w:r>
            <w:r>
              <w:rPr>
                <w:rFonts w:cs="Times New Roman"/>
                <w:sz w:val="20"/>
                <w:szCs w:val="20"/>
              </w:rPr>
              <w:t xml:space="preserve"> </w:t>
            </w:r>
            <w:r w:rsidR="004B648E" w:rsidRPr="00877CEE">
              <w:rPr>
                <w:rFonts w:cs="Times New Roman"/>
                <w:sz w:val="20"/>
                <w:szCs w:val="20"/>
              </w:rPr>
              <w:t>such</w:t>
            </w:r>
            <w:r>
              <w:rPr>
                <w:rFonts w:cs="Times New Roman"/>
                <w:sz w:val="20"/>
                <w:szCs w:val="20"/>
              </w:rPr>
              <w:t xml:space="preserve"> </w:t>
            </w:r>
            <w:r w:rsidR="004B648E" w:rsidRPr="00877CEE">
              <w:rPr>
                <w:rFonts w:cs="Times New Roman"/>
                <w:sz w:val="20"/>
                <w:szCs w:val="20"/>
              </w:rPr>
              <w:t>date</w:t>
            </w:r>
            <w:r>
              <w:rPr>
                <w:rFonts w:cs="Times New Roman"/>
                <w:sz w:val="20"/>
                <w:szCs w:val="20"/>
              </w:rPr>
              <w:t xml:space="preserve"> </w:t>
            </w:r>
            <w:r w:rsidR="004B648E" w:rsidRPr="00877CEE">
              <w:rPr>
                <w:rFonts w:cs="Times New Roman"/>
                <w:sz w:val="20"/>
                <w:szCs w:val="20"/>
              </w:rPr>
              <w:t>as</w:t>
            </w:r>
            <w:r>
              <w:rPr>
                <w:rFonts w:cs="Times New Roman"/>
                <w:sz w:val="20"/>
                <w:szCs w:val="20"/>
              </w:rPr>
              <w:t xml:space="preserve"> </w:t>
            </w:r>
            <w:r w:rsidR="004B648E" w:rsidRPr="00877CEE">
              <w:rPr>
                <w:rFonts w:cs="Times New Roman"/>
                <w:sz w:val="20"/>
                <w:szCs w:val="20"/>
              </w:rPr>
              <w:t>may</w:t>
            </w:r>
            <w:r>
              <w:rPr>
                <w:rFonts w:cs="Times New Roman"/>
                <w:sz w:val="20"/>
                <w:szCs w:val="20"/>
              </w:rPr>
              <w:t xml:space="preserve"> </w:t>
            </w:r>
            <w:r w:rsidR="004B648E" w:rsidRPr="00877CEE">
              <w:rPr>
                <w:rFonts w:cs="Times New Roman"/>
                <w:sz w:val="20"/>
                <w:szCs w:val="20"/>
              </w:rPr>
              <w:t>be</w:t>
            </w:r>
            <w:r>
              <w:rPr>
                <w:rFonts w:cs="Times New Roman"/>
                <w:sz w:val="20"/>
                <w:szCs w:val="20"/>
              </w:rPr>
              <w:t xml:space="preserve"> </w:t>
            </w:r>
            <w:r w:rsidR="004B648E" w:rsidRPr="00877CEE">
              <w:rPr>
                <w:rFonts w:cs="Times New Roman"/>
                <w:sz w:val="20"/>
                <w:szCs w:val="20"/>
              </w:rPr>
              <w:t>mutually</w:t>
            </w:r>
            <w:r>
              <w:rPr>
                <w:rFonts w:cs="Times New Roman"/>
                <w:sz w:val="20"/>
                <w:szCs w:val="20"/>
              </w:rPr>
              <w:t xml:space="preserve"> </w:t>
            </w:r>
            <w:r w:rsidR="004B648E" w:rsidRPr="00877CEE">
              <w:rPr>
                <w:rFonts w:cs="Times New Roman"/>
                <w:sz w:val="20"/>
                <w:szCs w:val="20"/>
              </w:rPr>
              <w:t>agreed</w:t>
            </w:r>
            <w:r>
              <w:rPr>
                <w:rFonts w:cs="Times New Roman"/>
                <w:sz w:val="20"/>
                <w:szCs w:val="20"/>
              </w:rPr>
              <w:t xml:space="preserve"> </w:t>
            </w:r>
            <w:r w:rsidR="004B648E" w:rsidRPr="00877CEE">
              <w:rPr>
                <w:rFonts w:cs="Times New Roman"/>
                <w:sz w:val="20"/>
                <w:szCs w:val="20"/>
              </w:rPr>
              <w:t>upon</w:t>
            </w:r>
            <w:r>
              <w:rPr>
                <w:rFonts w:cs="Times New Roman"/>
                <w:sz w:val="20"/>
                <w:szCs w:val="20"/>
              </w:rPr>
              <w:t xml:space="preserve"> </w:t>
            </w:r>
            <w:r w:rsidR="004B648E" w:rsidRPr="00877CEE">
              <w:rPr>
                <w:rFonts w:cs="Times New Roman"/>
                <w:sz w:val="20"/>
                <w:szCs w:val="20"/>
              </w:rPr>
              <w:t>by</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Secretary</w:t>
            </w:r>
            <w:r>
              <w:rPr>
                <w:rFonts w:cs="Times New Roman"/>
                <w:sz w:val="20"/>
                <w:szCs w:val="20"/>
              </w:rPr>
              <w:t xml:space="preserve"> </w:t>
            </w:r>
            <w:r w:rsidR="004B648E" w:rsidRPr="00877CEE">
              <w:rPr>
                <w:rFonts w:cs="Times New Roman"/>
                <w:sz w:val="20"/>
                <w:szCs w:val="20"/>
              </w:rPr>
              <w:t>and</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Indian</w:t>
            </w:r>
            <w:r>
              <w:rPr>
                <w:rFonts w:cs="Times New Roman"/>
                <w:sz w:val="20"/>
                <w:szCs w:val="20"/>
              </w:rPr>
              <w:t xml:space="preserve"> </w:t>
            </w:r>
            <w:r w:rsidR="004B648E" w:rsidRPr="00877CEE">
              <w:rPr>
                <w:rFonts w:cs="Times New Roman"/>
                <w:sz w:val="20"/>
                <w:szCs w:val="20"/>
              </w:rPr>
              <w:t>tribe.</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g)</w:t>
            </w:r>
            <w:r w:rsidR="00002ABB">
              <w:rPr>
                <w:rFonts w:cs="Times New Roman"/>
                <w:sz w:val="20"/>
                <w:szCs w:val="20"/>
              </w:rPr>
              <w:t xml:space="preserve"> </w:t>
            </w:r>
            <w:r w:rsidRPr="00877CEE">
              <w:rPr>
                <w:rFonts w:cs="Times New Roman"/>
                <w:sz w:val="20"/>
                <w:szCs w:val="20"/>
              </w:rPr>
              <w:t>Withdrawal.—</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Process.—</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general.--An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fully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partially</w:t>
            </w:r>
            <w:r w:rsidR="00002ABB">
              <w:rPr>
                <w:rFonts w:cs="Times New Roman"/>
                <w:sz w:val="20"/>
                <w:szCs w:val="20"/>
              </w:rPr>
              <w:t xml:space="preserve"> </w:t>
            </w:r>
            <w:r w:rsidRPr="00877CEE">
              <w:rPr>
                <w:rFonts w:cs="Times New Roman"/>
                <w:sz w:val="20"/>
                <w:szCs w:val="20"/>
              </w:rPr>
              <w:t>withdraw</w:t>
            </w:r>
            <w:r w:rsidR="00002ABB">
              <w:rPr>
                <w:rFonts w:cs="Times New Roman"/>
                <w:sz w:val="20"/>
                <w:szCs w:val="20"/>
              </w:rPr>
              <w:t xml:space="preserve"> </w:t>
            </w:r>
            <w:r w:rsidRPr="00877CEE">
              <w:rPr>
                <w:rFonts w:cs="Times New Roman"/>
                <w:sz w:val="20"/>
                <w:szCs w:val="20"/>
              </w:rPr>
              <w:t>from</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inter-tribal</w:t>
            </w:r>
            <w:r w:rsidR="00002ABB">
              <w:rPr>
                <w:rFonts w:cs="Times New Roman"/>
                <w:sz w:val="20"/>
                <w:szCs w:val="20"/>
              </w:rPr>
              <w:t xml:space="preserve"> </w:t>
            </w:r>
            <w:r w:rsidRPr="00877CEE">
              <w:rPr>
                <w:rFonts w:cs="Times New Roman"/>
                <w:sz w:val="20"/>
                <w:szCs w:val="20"/>
              </w:rPr>
              <w:t>consortium</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r w:rsidR="00002ABB">
              <w:rPr>
                <w:rFonts w:cs="Times New Roman"/>
                <w:sz w:val="20"/>
                <w:szCs w:val="20"/>
              </w:rPr>
              <w:t xml:space="preserve"> </w:t>
            </w:r>
            <w:r w:rsidRPr="00877CEE">
              <w:rPr>
                <w:rFonts w:cs="Times New Roman"/>
                <w:sz w:val="20"/>
                <w:szCs w:val="20"/>
              </w:rPr>
              <w:t>its</w:t>
            </w:r>
            <w:r w:rsidR="00002ABB">
              <w:rPr>
                <w:rFonts w:cs="Times New Roman"/>
                <w:sz w:val="20"/>
                <w:szCs w:val="20"/>
              </w:rPr>
              <w:t xml:space="preserve"> </w:t>
            </w:r>
            <w:r w:rsidRPr="00877CEE">
              <w:rPr>
                <w:rFonts w:cs="Times New Roman"/>
                <w:sz w:val="20"/>
                <w:szCs w:val="20"/>
              </w:rPr>
              <w:t>share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included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Effective</w:t>
            </w:r>
            <w:r w:rsidR="00002ABB">
              <w:rPr>
                <w:rFonts w:cs="Times New Roman"/>
                <w:sz w:val="20"/>
                <w:szCs w:val="20"/>
              </w:rPr>
              <w:t xml:space="preserve"> </w:t>
            </w:r>
            <w:r w:rsidRPr="00877CEE">
              <w:rPr>
                <w:rFonts w:cs="Times New Roman"/>
                <w:sz w:val="20"/>
                <w:szCs w:val="20"/>
              </w:rPr>
              <w:t>date.--The</w:t>
            </w:r>
            <w:r w:rsidR="00002ABB">
              <w:rPr>
                <w:rFonts w:cs="Times New Roman"/>
                <w:sz w:val="20"/>
                <w:szCs w:val="20"/>
              </w:rPr>
              <w:t xml:space="preserve"> </w:t>
            </w:r>
            <w:r w:rsidRPr="00877CEE">
              <w:rPr>
                <w:rFonts w:cs="Times New Roman"/>
                <w:sz w:val="20"/>
                <w:szCs w:val="20"/>
              </w:rPr>
              <w:t>withdrawal</w:t>
            </w:r>
            <w:r w:rsidR="00002ABB">
              <w:rPr>
                <w:rFonts w:cs="Times New Roman"/>
                <w:sz w:val="20"/>
                <w:szCs w:val="20"/>
              </w:rPr>
              <w:t xml:space="preserve"> </w:t>
            </w:r>
            <w:r w:rsidRPr="00877CEE">
              <w:rPr>
                <w:rFonts w:cs="Times New Roman"/>
                <w:sz w:val="20"/>
                <w:szCs w:val="20"/>
              </w:rPr>
              <w:t>referred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subparagraph</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become</w:t>
            </w:r>
            <w:r w:rsidR="00002ABB">
              <w:rPr>
                <w:rFonts w:cs="Times New Roman"/>
                <w:sz w:val="20"/>
                <w:szCs w:val="20"/>
              </w:rPr>
              <w:t xml:space="preserve"> </w:t>
            </w:r>
            <w:r w:rsidRPr="00877CEE">
              <w:rPr>
                <w:rFonts w:cs="Times New Roman"/>
                <w:sz w:val="20"/>
                <w:szCs w:val="20"/>
              </w:rPr>
              <w:t>effective</w:t>
            </w:r>
            <w:r w:rsidR="00002ABB">
              <w:rPr>
                <w:rFonts w:cs="Times New Roman"/>
                <w:sz w:val="20"/>
                <w:szCs w:val="20"/>
              </w:rPr>
              <w:t xml:space="preserve"> </w:t>
            </w:r>
            <w:r w:rsidRPr="00877CEE">
              <w:rPr>
                <w:rFonts w:cs="Times New Roman"/>
                <w:sz w:val="20"/>
                <w:szCs w:val="20"/>
              </w:rPr>
              <w:t>within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timeframe</w:t>
            </w:r>
            <w:r w:rsidR="00002ABB">
              <w:rPr>
                <w:rFonts w:cs="Times New Roman"/>
                <w:sz w:val="20"/>
                <w:szCs w:val="20"/>
              </w:rPr>
              <w:t xml:space="preserve"> </w:t>
            </w:r>
            <w:r w:rsidRPr="00877CEE">
              <w:rPr>
                <w:rFonts w:cs="Times New Roman"/>
                <w:sz w:val="20"/>
                <w:szCs w:val="20"/>
              </w:rPr>
              <w:t>specified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resolution</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authorizes</w:t>
            </w:r>
            <w:r w:rsidR="00002ABB">
              <w:rPr>
                <w:rFonts w:cs="Times New Roman"/>
                <w:sz w:val="20"/>
                <w:szCs w:val="20"/>
              </w:rPr>
              <w:t xml:space="preserve"> </w:t>
            </w:r>
            <w:r w:rsidRPr="00877CEE">
              <w:rPr>
                <w:rFonts w:cs="Times New Roman"/>
                <w:sz w:val="20"/>
                <w:szCs w:val="20"/>
              </w:rPr>
              <w:t>transfer</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inter-tribal</w:t>
            </w:r>
            <w:r w:rsidR="00002ABB">
              <w:rPr>
                <w:rFonts w:cs="Times New Roman"/>
                <w:sz w:val="20"/>
                <w:szCs w:val="20"/>
              </w:rPr>
              <w:t xml:space="preserve"> </w:t>
            </w:r>
            <w:r w:rsidRPr="00877CEE">
              <w:rPr>
                <w:rFonts w:cs="Times New Roman"/>
                <w:sz w:val="20"/>
                <w:szCs w:val="20"/>
              </w:rPr>
              <w:t>consortium.</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absence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specific</w:t>
            </w:r>
            <w:r w:rsidR="00002ABB">
              <w:rPr>
                <w:rFonts w:cs="Times New Roman"/>
                <w:sz w:val="20"/>
                <w:szCs w:val="20"/>
              </w:rPr>
              <w:t xml:space="preserve"> </w:t>
            </w:r>
            <w:r w:rsidRPr="00877CEE">
              <w:rPr>
                <w:rFonts w:cs="Times New Roman"/>
                <w:sz w:val="20"/>
                <w:szCs w:val="20"/>
              </w:rPr>
              <w:t>timeframe</w:t>
            </w:r>
            <w:r w:rsidR="00002ABB">
              <w:rPr>
                <w:rFonts w:cs="Times New Roman"/>
                <w:sz w:val="20"/>
                <w:szCs w:val="20"/>
              </w:rPr>
              <w:t xml:space="preserve"> </w:t>
            </w:r>
            <w:r w:rsidRPr="00877CEE">
              <w:rPr>
                <w:rFonts w:cs="Times New Roman"/>
                <w:sz w:val="20"/>
                <w:szCs w:val="20"/>
              </w:rPr>
              <w:t>set</w:t>
            </w:r>
            <w:r w:rsidR="00002ABB">
              <w:rPr>
                <w:rFonts w:cs="Times New Roman"/>
                <w:sz w:val="20"/>
                <w:szCs w:val="20"/>
              </w:rPr>
              <w:t xml:space="preserve"> </w:t>
            </w:r>
            <w:r w:rsidRPr="00877CEE">
              <w:rPr>
                <w:rFonts w:cs="Times New Roman"/>
                <w:sz w:val="20"/>
                <w:szCs w:val="20"/>
              </w:rPr>
              <w:t>forth</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resolution,</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withdrawal</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become</w:t>
            </w:r>
            <w:r w:rsidR="00002ABB">
              <w:rPr>
                <w:rFonts w:cs="Times New Roman"/>
                <w:sz w:val="20"/>
                <w:szCs w:val="20"/>
              </w:rPr>
              <w:t xml:space="preserve"> </w:t>
            </w:r>
            <w:r w:rsidRPr="00877CEE">
              <w:rPr>
                <w:rFonts w:cs="Times New Roman"/>
                <w:sz w:val="20"/>
                <w:szCs w:val="20"/>
              </w:rPr>
              <w:t>effective</w:t>
            </w:r>
            <w:r w:rsidR="00002ABB">
              <w:rPr>
                <w:rFonts w:cs="Times New Roman"/>
                <w:sz w:val="20"/>
                <w:szCs w:val="20"/>
              </w:rPr>
              <w:t xml:space="preserve"> </w:t>
            </w:r>
            <w:r w:rsidRPr="00877CEE">
              <w:rPr>
                <w:rFonts w:cs="Times New Roman"/>
                <w:sz w:val="20"/>
                <w:szCs w:val="20"/>
              </w:rPr>
              <w:t>on—</w:t>
            </w:r>
          </w:p>
          <w:p w:rsidR="004B648E" w:rsidRPr="00877CEE" w:rsidRDefault="004B648E" w:rsidP="00846C84">
            <w:pPr>
              <w:widowControl w:val="0"/>
              <w:tabs>
                <w:tab w:val="left" w:pos="360"/>
                <w:tab w:val="left" w:pos="720"/>
                <w:tab w:val="left" w:pos="1080"/>
              </w:tabs>
              <w:ind w:left="1080"/>
              <w:jc w:val="both"/>
              <w:rPr>
                <w:rFonts w:cs="Times New Roman"/>
                <w:sz w:val="20"/>
                <w:szCs w:val="20"/>
              </w:rPr>
            </w:pPr>
            <w:r w:rsidRPr="00877CEE">
              <w:rPr>
                <w:rFonts w:cs="Times New Roman"/>
                <w:sz w:val="20"/>
                <w:szCs w:val="20"/>
              </w:rPr>
              <w:br/>
            </w:r>
            <w:r w:rsidR="00002ABB">
              <w:rPr>
                <w:rFonts w:cs="Times New Roman"/>
                <w:i/>
                <w:sz w:val="20"/>
                <w:szCs w:val="20"/>
              </w:rPr>
              <w:t xml:space="preserve"> </w:t>
            </w:r>
            <w:r w:rsidR="005A42B3">
              <w:rPr>
                <w:rFonts w:cs="Times New Roman"/>
                <w:sz w:val="20"/>
                <w:szCs w:val="20"/>
              </w:rPr>
              <w:t>(</w:t>
            </w:r>
            <w:r w:rsidRPr="00877CEE">
              <w:rPr>
                <w:rFonts w:cs="Times New Roman"/>
                <w:sz w:val="20"/>
                <w:szCs w:val="20"/>
              </w:rPr>
              <w:t>i)</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earlier</w:t>
            </w:r>
            <w:r w:rsidR="00002ABB">
              <w:rPr>
                <w:rFonts w:cs="Times New Roman"/>
                <w:sz w:val="20"/>
                <w:szCs w:val="20"/>
              </w:rPr>
              <w:t xml:space="preserve"> </w:t>
            </w:r>
            <w:r w:rsidRPr="00877CEE">
              <w:rPr>
                <w:rFonts w:cs="Times New Roman"/>
                <w:sz w:val="20"/>
                <w:szCs w:val="20"/>
              </w:rPr>
              <w:t>of—</w:t>
            </w:r>
          </w:p>
          <w:p w:rsidR="004B648E" w:rsidRPr="00877CEE" w:rsidRDefault="004B648E" w:rsidP="00846C84">
            <w:pPr>
              <w:widowControl w:val="0"/>
              <w:tabs>
                <w:tab w:val="left" w:pos="360"/>
                <w:tab w:val="left" w:pos="720"/>
                <w:tab w:val="left" w:pos="1080"/>
              </w:tabs>
              <w:ind w:left="144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I)</w:t>
            </w:r>
            <w:r w:rsidR="00002ABB">
              <w:rPr>
                <w:rFonts w:cs="Times New Roman"/>
                <w:sz w:val="20"/>
                <w:szCs w:val="20"/>
              </w:rPr>
              <w:t xml:space="preserve"> </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year</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submission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request;</w:t>
            </w:r>
            <w:r w:rsidR="00002ABB">
              <w:rPr>
                <w:rFonts w:cs="Times New Roman"/>
                <w:sz w:val="20"/>
                <w:szCs w:val="20"/>
              </w:rPr>
              <w:t xml:space="preserve"> </w:t>
            </w:r>
            <w:r w:rsidRPr="00877CEE">
              <w:rPr>
                <w:rFonts w:cs="Times New Roman"/>
                <w:sz w:val="20"/>
                <w:szCs w:val="20"/>
              </w:rPr>
              <w:t>or</w:t>
            </w:r>
          </w:p>
          <w:p w:rsidR="004B648E" w:rsidRPr="00877CEE" w:rsidRDefault="00002ABB" w:rsidP="00846C84">
            <w:pPr>
              <w:widowControl w:val="0"/>
              <w:tabs>
                <w:tab w:val="left" w:pos="360"/>
                <w:tab w:val="left" w:pos="720"/>
                <w:tab w:val="left" w:pos="1080"/>
              </w:tabs>
              <w:ind w:left="1440"/>
              <w:jc w:val="both"/>
              <w:rPr>
                <w:rFonts w:cs="Times New Roman"/>
                <w:sz w:val="20"/>
                <w:szCs w:val="20"/>
              </w:rPr>
            </w:pPr>
            <w:r>
              <w:rPr>
                <w:rFonts w:cs="Times New Roman"/>
                <w:sz w:val="20"/>
                <w:szCs w:val="20"/>
              </w:rPr>
              <w:t xml:space="preserve"> </w:t>
            </w:r>
            <w:r w:rsidR="005A42B3">
              <w:rPr>
                <w:rFonts w:cs="Times New Roman"/>
                <w:sz w:val="20"/>
                <w:szCs w:val="20"/>
              </w:rPr>
              <w:t>(</w:t>
            </w:r>
            <w:r w:rsidR="004B648E" w:rsidRPr="00877CEE">
              <w:rPr>
                <w:rFonts w:cs="Times New Roman"/>
                <w:sz w:val="20"/>
                <w:szCs w:val="20"/>
              </w:rPr>
              <w:t>II)</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date</w:t>
            </w:r>
            <w:r>
              <w:rPr>
                <w:rFonts w:cs="Times New Roman"/>
                <w:sz w:val="20"/>
                <w:szCs w:val="20"/>
              </w:rPr>
              <w:t xml:space="preserve"> </w:t>
            </w:r>
            <w:r w:rsidR="004B648E" w:rsidRPr="00877CEE">
              <w:rPr>
                <w:rFonts w:cs="Times New Roman"/>
                <w:sz w:val="20"/>
                <w:szCs w:val="20"/>
              </w:rPr>
              <w:t>on</w:t>
            </w:r>
            <w:r>
              <w:rPr>
                <w:rFonts w:cs="Times New Roman"/>
                <w:sz w:val="20"/>
                <w:szCs w:val="20"/>
              </w:rPr>
              <w:t xml:space="preserve"> </w:t>
            </w:r>
            <w:r w:rsidR="004B648E" w:rsidRPr="00877CEE">
              <w:rPr>
                <w:rFonts w:cs="Times New Roman"/>
                <w:sz w:val="20"/>
                <w:szCs w:val="20"/>
              </w:rPr>
              <w:t>which</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funding</w:t>
            </w:r>
            <w:r>
              <w:rPr>
                <w:rFonts w:cs="Times New Roman"/>
                <w:sz w:val="20"/>
                <w:szCs w:val="20"/>
              </w:rPr>
              <w:t xml:space="preserve"> </w:t>
            </w:r>
            <w:r w:rsidR="004B648E" w:rsidRPr="00877CEE">
              <w:rPr>
                <w:rFonts w:cs="Times New Roman"/>
                <w:sz w:val="20"/>
                <w:szCs w:val="20"/>
              </w:rPr>
              <w:t>agreement</w:t>
            </w:r>
            <w:r>
              <w:rPr>
                <w:rFonts w:cs="Times New Roman"/>
                <w:sz w:val="20"/>
                <w:szCs w:val="20"/>
              </w:rPr>
              <w:t xml:space="preserve"> </w:t>
            </w:r>
            <w:r w:rsidR="004B648E" w:rsidRPr="00877CEE">
              <w:rPr>
                <w:rFonts w:cs="Times New Roman"/>
                <w:sz w:val="20"/>
                <w:szCs w:val="20"/>
              </w:rPr>
              <w:t>expires;</w:t>
            </w:r>
            <w:r>
              <w:rPr>
                <w:rFonts w:cs="Times New Roman"/>
                <w:sz w:val="20"/>
                <w:szCs w:val="20"/>
              </w:rPr>
              <w:t xml:space="preserve"> </w:t>
            </w:r>
            <w:r w:rsidR="004B648E" w:rsidRPr="00877CEE">
              <w:rPr>
                <w:rFonts w:cs="Times New Roman"/>
                <w:sz w:val="20"/>
                <w:szCs w:val="20"/>
              </w:rPr>
              <w:t>or</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ii)</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mutually</w:t>
            </w:r>
            <w:r w:rsidR="00002ABB">
              <w:rPr>
                <w:rFonts w:cs="Times New Roman"/>
                <w:sz w:val="20"/>
                <w:szCs w:val="20"/>
              </w:rPr>
              <w:t xml:space="preserve"> </w:t>
            </w:r>
            <w:r w:rsidRPr="00877CEE">
              <w:rPr>
                <w:rFonts w:cs="Times New Roman"/>
                <w:sz w:val="20"/>
                <w:szCs w:val="20"/>
              </w:rPr>
              <w:t>agreed</w:t>
            </w:r>
            <w:r w:rsidR="00002ABB">
              <w:rPr>
                <w:rFonts w:cs="Times New Roman"/>
                <w:sz w:val="20"/>
                <w:szCs w:val="20"/>
              </w:rPr>
              <w:t xml:space="preserve"> </w:t>
            </w:r>
            <w:r w:rsidRPr="00877CEE">
              <w:rPr>
                <w:rFonts w:cs="Times New Roman"/>
                <w:sz w:val="20"/>
                <w:szCs w:val="20"/>
              </w:rPr>
              <w:t>upon</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withdrawing</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inter-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consortium</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has</w:t>
            </w:r>
            <w:r w:rsidR="00002ABB">
              <w:rPr>
                <w:rFonts w:cs="Times New Roman"/>
                <w:sz w:val="20"/>
                <w:szCs w:val="20"/>
              </w:rPr>
              <w:t xml:space="preserve"> </w:t>
            </w:r>
            <w:r w:rsidRPr="00877CEE">
              <w:rPr>
                <w:rFonts w:cs="Times New Roman"/>
                <w:sz w:val="20"/>
                <w:szCs w:val="20"/>
              </w:rPr>
              <w:t>signed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behalf</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withdrawing</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inter-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consortium,</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Distribution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funds.--When</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r w:rsidR="00002ABB">
              <w:rPr>
                <w:rFonts w:cs="Times New Roman"/>
                <w:sz w:val="20"/>
                <w:szCs w:val="20"/>
              </w:rPr>
              <w:t xml:space="preserve"> </w:t>
            </w:r>
            <w:r w:rsidRPr="00877CEE">
              <w:rPr>
                <w:rFonts w:cs="Times New Roman"/>
                <w:sz w:val="20"/>
                <w:szCs w:val="20"/>
              </w:rPr>
              <w:t>eligible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enter</w:t>
            </w:r>
            <w:r w:rsidR="00002ABB">
              <w:rPr>
                <w:rFonts w:cs="Times New Roman"/>
                <w:sz w:val="20"/>
                <w:szCs w:val="20"/>
              </w:rPr>
              <w:t xml:space="preserve"> </w:t>
            </w:r>
            <w:r w:rsidRPr="00877CEE">
              <w:rPr>
                <w:rFonts w:cs="Times New Roman"/>
                <w:sz w:val="20"/>
                <w:szCs w:val="20"/>
              </w:rPr>
              <w:t>into</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self-determination</w:t>
            </w:r>
            <w:r w:rsidR="00002ABB">
              <w:rPr>
                <w:rFonts w:cs="Times New Roman"/>
                <w:sz w:val="20"/>
                <w:szCs w:val="20"/>
              </w:rPr>
              <w:t xml:space="preserve"> </w:t>
            </w:r>
            <w:r w:rsidRPr="00877CEE">
              <w:rPr>
                <w:rFonts w:cs="Times New Roman"/>
                <w:sz w:val="20"/>
                <w:szCs w:val="20"/>
              </w:rPr>
              <w:t>contract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I</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fully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partially</w:t>
            </w:r>
            <w:r w:rsidR="00002ABB">
              <w:rPr>
                <w:rFonts w:cs="Times New Roman"/>
                <w:sz w:val="20"/>
                <w:szCs w:val="20"/>
              </w:rPr>
              <w:t xml:space="preserve"> </w:t>
            </w:r>
            <w:r w:rsidRPr="00877CEE">
              <w:rPr>
                <w:rFonts w:cs="Times New Roman"/>
                <w:sz w:val="20"/>
                <w:szCs w:val="20"/>
              </w:rPr>
              <w:t>withdraws</w:t>
            </w:r>
            <w:r w:rsidR="00002ABB">
              <w:rPr>
                <w:rFonts w:cs="Times New Roman"/>
                <w:sz w:val="20"/>
                <w:szCs w:val="20"/>
              </w:rPr>
              <w:t xml:space="preserve"> </w:t>
            </w:r>
            <w:r w:rsidRPr="00877CEE">
              <w:rPr>
                <w:rFonts w:cs="Times New Roman"/>
                <w:sz w:val="20"/>
                <w:szCs w:val="20"/>
              </w:rPr>
              <w:t>from</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inter-tribal</w:t>
            </w:r>
            <w:r w:rsidR="00002ABB">
              <w:rPr>
                <w:rFonts w:cs="Times New Roman"/>
                <w:sz w:val="20"/>
                <w:szCs w:val="20"/>
              </w:rPr>
              <w:t xml:space="preserve"> </w:t>
            </w:r>
            <w:r w:rsidRPr="00877CEE">
              <w:rPr>
                <w:rFonts w:cs="Times New Roman"/>
                <w:sz w:val="20"/>
                <w:szCs w:val="20"/>
              </w:rPr>
              <w:t>consortium</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withdrawing</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entitled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its</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share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supporting</w:t>
            </w:r>
            <w:r w:rsidR="00002ABB">
              <w:rPr>
                <w:rFonts w:cs="Times New Roman"/>
                <w:sz w:val="20"/>
                <w:szCs w:val="20"/>
              </w:rPr>
              <w:t xml:space="preserve"> </w:t>
            </w:r>
            <w:r w:rsidRPr="00877CEE">
              <w:rPr>
                <w:rFonts w:cs="Times New Roman"/>
                <w:sz w:val="20"/>
                <w:szCs w:val="20"/>
              </w:rPr>
              <w:t>those</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will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carrying</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its</w:t>
            </w:r>
            <w:r w:rsidR="00002ABB">
              <w:rPr>
                <w:rFonts w:cs="Times New Roman"/>
                <w:sz w:val="20"/>
                <w:szCs w:val="20"/>
              </w:rPr>
              <w:t xml:space="preserve"> </w:t>
            </w:r>
            <w:r w:rsidRPr="00877CEE">
              <w:rPr>
                <w:rFonts w:cs="Times New Roman"/>
                <w:sz w:val="20"/>
                <w:szCs w:val="20"/>
              </w:rPr>
              <w:t>own</w:t>
            </w:r>
            <w:r w:rsidR="00002ABB">
              <w:rPr>
                <w:rFonts w:cs="Times New Roman"/>
                <w:sz w:val="20"/>
                <w:szCs w:val="20"/>
              </w:rPr>
              <w:t xml:space="preserve"> </w:t>
            </w:r>
            <w:r w:rsidRPr="00877CEE">
              <w:rPr>
                <w:rFonts w:cs="Times New Roman"/>
                <w:sz w:val="20"/>
                <w:szCs w:val="20"/>
              </w:rPr>
              <w:t>self-determination</w:t>
            </w:r>
            <w:r w:rsidR="00002ABB">
              <w:rPr>
                <w:rFonts w:cs="Times New Roman"/>
                <w:sz w:val="20"/>
                <w:szCs w:val="20"/>
              </w:rPr>
              <w:t xml:space="preserve"> </w:t>
            </w:r>
            <w:r w:rsidRPr="00877CEE">
              <w:rPr>
                <w:rFonts w:cs="Times New Roman"/>
                <w:sz w:val="20"/>
                <w:szCs w:val="20"/>
              </w:rPr>
              <w:t>contract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(calculated</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same</w:t>
            </w:r>
            <w:r w:rsidR="00002ABB">
              <w:rPr>
                <w:rFonts w:cs="Times New Roman"/>
                <w:sz w:val="20"/>
                <w:szCs w:val="20"/>
              </w:rPr>
              <w:t xml:space="preserve"> </w:t>
            </w:r>
            <w:r w:rsidRPr="00877CEE">
              <w:rPr>
                <w:rFonts w:cs="Times New Roman"/>
                <w:sz w:val="20"/>
                <w:szCs w:val="20"/>
              </w:rPr>
              <w:t>basis</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were</w:t>
            </w:r>
            <w:r w:rsidR="00002ABB">
              <w:rPr>
                <w:rFonts w:cs="Times New Roman"/>
                <w:sz w:val="20"/>
                <w:szCs w:val="20"/>
              </w:rPr>
              <w:t xml:space="preserve"> </w:t>
            </w:r>
            <w:r w:rsidRPr="00877CEE">
              <w:rPr>
                <w:rFonts w:cs="Times New Roman"/>
                <w:sz w:val="20"/>
                <w:szCs w:val="20"/>
              </w:rPr>
              <w:t>initially</w:t>
            </w:r>
            <w:r w:rsidR="00002ABB">
              <w:rPr>
                <w:rFonts w:cs="Times New Roman"/>
                <w:sz w:val="20"/>
                <w:szCs w:val="20"/>
              </w:rPr>
              <w:t xml:space="preserve"> </w:t>
            </w:r>
            <w:r w:rsidRPr="00877CEE">
              <w:rPr>
                <w:rFonts w:cs="Times New Roman"/>
                <w:sz w:val="20"/>
                <w:szCs w:val="20"/>
              </w:rPr>
              <w:t>allocated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inter-tribal</w:t>
            </w:r>
            <w:r w:rsidR="00002ABB">
              <w:rPr>
                <w:rFonts w:cs="Times New Roman"/>
                <w:sz w:val="20"/>
                <w:szCs w:val="20"/>
              </w:rPr>
              <w:t xml:space="preserve"> </w:t>
            </w:r>
            <w:r w:rsidRPr="00877CEE">
              <w:rPr>
                <w:rFonts w:cs="Times New Roman"/>
                <w:sz w:val="20"/>
                <w:szCs w:val="20"/>
              </w:rPr>
              <w:t>consortium</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r w:rsidR="00002ABB">
              <w:rPr>
                <w:rFonts w:cs="Times New Roman"/>
                <w:sz w:val="20"/>
                <w:szCs w:val="20"/>
              </w:rPr>
              <w:t xml:space="preserve"> </w:t>
            </w:r>
            <w:r w:rsidRPr="00877CEE">
              <w:rPr>
                <w:rFonts w:cs="Times New Roman"/>
                <w:sz w:val="20"/>
                <w:szCs w:val="20"/>
              </w:rPr>
              <w:t>and</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referred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subparagraph</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transferred</w:t>
            </w:r>
            <w:r w:rsidR="00002ABB">
              <w:rPr>
                <w:rFonts w:cs="Times New Roman"/>
                <w:sz w:val="20"/>
                <w:szCs w:val="20"/>
              </w:rPr>
              <w:t xml:space="preserve"> </w:t>
            </w:r>
            <w:r w:rsidRPr="00877CEE">
              <w:rPr>
                <w:rFonts w:cs="Times New Roman"/>
                <w:sz w:val="20"/>
                <w:szCs w:val="20"/>
              </w:rPr>
              <w:t>from</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inter-tribal</w:t>
            </w:r>
            <w:r w:rsidR="00002ABB">
              <w:rPr>
                <w:rFonts w:cs="Times New Roman"/>
                <w:sz w:val="20"/>
                <w:szCs w:val="20"/>
              </w:rPr>
              <w:t xml:space="preserve"> </w:t>
            </w:r>
            <w:r w:rsidRPr="00877CEE">
              <w:rPr>
                <w:rFonts w:cs="Times New Roman"/>
                <w:sz w:val="20"/>
                <w:szCs w:val="20"/>
              </w:rPr>
              <w:t>consortium</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condition</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provisions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sections</w:t>
            </w:r>
            <w:r w:rsidR="00002ABB">
              <w:rPr>
                <w:rFonts w:cs="Times New Roman"/>
                <w:sz w:val="20"/>
                <w:szCs w:val="20"/>
              </w:rPr>
              <w:t xml:space="preserve"> </w:t>
            </w:r>
            <w:r w:rsidRPr="00877CEE">
              <w:rPr>
                <w:rFonts w:cs="Times New Roman"/>
                <w:sz w:val="20"/>
                <w:szCs w:val="20"/>
              </w:rPr>
              <w:t>102</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105(i),</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appropriate,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apply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withdrawing</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3)</w:t>
            </w:r>
            <w:r w:rsidR="00002ABB">
              <w:rPr>
                <w:rFonts w:cs="Times New Roman"/>
                <w:sz w:val="20"/>
                <w:szCs w:val="20"/>
              </w:rPr>
              <w:t xml:space="preserve"> </w:t>
            </w:r>
            <w:r w:rsidRPr="00877CEE">
              <w:rPr>
                <w:rFonts w:cs="Times New Roman"/>
                <w:sz w:val="20"/>
                <w:szCs w:val="20"/>
              </w:rPr>
              <w:t>Regaining</w:t>
            </w:r>
            <w:r w:rsidR="00002ABB">
              <w:rPr>
                <w:rFonts w:cs="Times New Roman"/>
                <w:sz w:val="20"/>
                <w:szCs w:val="20"/>
              </w:rPr>
              <w:t xml:space="preserve"> </w:t>
            </w:r>
            <w:r w:rsidRPr="00877CEE">
              <w:rPr>
                <w:rFonts w:cs="Times New Roman"/>
                <w:sz w:val="20"/>
                <w:szCs w:val="20"/>
              </w:rPr>
              <w:t>mature</w:t>
            </w:r>
            <w:r w:rsidR="00002ABB">
              <w:rPr>
                <w:rFonts w:cs="Times New Roman"/>
                <w:sz w:val="20"/>
                <w:szCs w:val="20"/>
              </w:rPr>
              <w:t xml:space="preserve"> </w:t>
            </w:r>
            <w:r w:rsidRPr="00877CEE">
              <w:rPr>
                <w:rFonts w:cs="Times New Roman"/>
                <w:sz w:val="20"/>
                <w:szCs w:val="20"/>
              </w:rPr>
              <w:t>contract</w:t>
            </w:r>
            <w:r w:rsidR="00002ABB">
              <w:rPr>
                <w:rFonts w:cs="Times New Roman"/>
                <w:sz w:val="20"/>
                <w:szCs w:val="20"/>
              </w:rPr>
              <w:t xml:space="preserve"> </w:t>
            </w:r>
            <w:r w:rsidRPr="00877CEE">
              <w:rPr>
                <w:rFonts w:cs="Times New Roman"/>
                <w:sz w:val="20"/>
                <w:szCs w:val="20"/>
              </w:rPr>
              <w:t>status.--If</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elects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operate</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some</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carried</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through</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self-determination</w:t>
            </w:r>
            <w:r w:rsidR="00002ABB">
              <w:rPr>
                <w:rFonts w:cs="Times New Roman"/>
                <w:sz w:val="20"/>
                <w:szCs w:val="20"/>
              </w:rPr>
              <w:t xml:space="preserve"> </w:t>
            </w:r>
            <w:r w:rsidRPr="00877CEE">
              <w:rPr>
                <w:rFonts w:cs="Times New Roman"/>
                <w:sz w:val="20"/>
                <w:szCs w:val="20"/>
              </w:rPr>
              <w:t>contract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I,</w:t>
            </w:r>
            <w:r w:rsidR="00002ABB">
              <w:rPr>
                <w:rFonts w:cs="Times New Roman"/>
                <w:sz w:val="20"/>
                <w:szCs w:val="20"/>
              </w:rPr>
              <w:t xml:space="preserve"> </w:t>
            </w:r>
            <w:r w:rsidRPr="00877CEE">
              <w:rPr>
                <w:rFonts w:cs="Times New Roman"/>
                <w:sz w:val="20"/>
                <w:szCs w:val="20"/>
              </w:rPr>
              <w:t>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option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resulting</w:t>
            </w:r>
            <w:r w:rsidR="00002ABB">
              <w:rPr>
                <w:rFonts w:cs="Times New Roman"/>
                <w:sz w:val="20"/>
                <w:szCs w:val="20"/>
              </w:rPr>
              <w:t xml:space="preserve"> </w:t>
            </w:r>
            <w:r w:rsidRPr="00877CEE">
              <w:rPr>
                <w:rFonts w:cs="Times New Roman"/>
                <w:sz w:val="20"/>
                <w:szCs w:val="20"/>
              </w:rPr>
              <w:t>self-determination</w:t>
            </w:r>
            <w:r w:rsidR="00002ABB">
              <w:rPr>
                <w:rFonts w:cs="Times New Roman"/>
                <w:sz w:val="20"/>
                <w:szCs w:val="20"/>
              </w:rPr>
              <w:t xml:space="preserve"> </w:t>
            </w:r>
            <w:r w:rsidRPr="00877CEE">
              <w:rPr>
                <w:rFonts w:cs="Times New Roman"/>
                <w:sz w:val="20"/>
                <w:szCs w:val="20"/>
              </w:rPr>
              <w:t>contract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mature</w:t>
            </w:r>
            <w:r w:rsidR="00002ABB">
              <w:rPr>
                <w:rFonts w:cs="Times New Roman"/>
                <w:sz w:val="20"/>
                <w:szCs w:val="20"/>
              </w:rPr>
              <w:t xml:space="preserve"> </w:t>
            </w:r>
            <w:r w:rsidRPr="00877CEE">
              <w:rPr>
                <w:rFonts w:cs="Times New Roman"/>
                <w:sz w:val="20"/>
                <w:szCs w:val="20"/>
              </w:rPr>
              <w:t>self-determination</w:t>
            </w:r>
            <w:r w:rsidR="00002ABB">
              <w:rPr>
                <w:rFonts w:cs="Times New Roman"/>
                <w:sz w:val="20"/>
                <w:szCs w:val="20"/>
              </w:rPr>
              <w:t xml:space="preserve"> </w:t>
            </w:r>
            <w:r w:rsidRPr="00877CEE">
              <w:rPr>
                <w:rFonts w:cs="Times New Roman"/>
                <w:sz w:val="20"/>
                <w:szCs w:val="20"/>
              </w:rPr>
              <w:t>contract.</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h)</w:t>
            </w:r>
            <w:r w:rsidR="00002ABB">
              <w:rPr>
                <w:rFonts w:cs="Times New Roman"/>
                <w:sz w:val="20"/>
                <w:szCs w:val="20"/>
              </w:rPr>
              <w:t xml:space="preserve"> </w:t>
            </w:r>
            <w:r w:rsidRPr="00877CEE">
              <w:rPr>
                <w:rFonts w:cs="Times New Roman"/>
                <w:sz w:val="20"/>
                <w:szCs w:val="20"/>
              </w:rPr>
              <w:t>Nonduplication.--For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period</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extent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provided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entitled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contract</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102,</w:t>
            </w:r>
            <w:r w:rsidR="00002ABB">
              <w:rPr>
                <w:rFonts w:cs="Times New Roman"/>
                <w:sz w:val="20"/>
                <w:szCs w:val="20"/>
              </w:rPr>
              <w:t xml:space="preserve"> </w:t>
            </w:r>
            <w:r w:rsidRPr="00877CEE">
              <w:rPr>
                <w:rFonts w:cs="Times New Roman"/>
                <w:sz w:val="20"/>
                <w:szCs w:val="20"/>
              </w:rPr>
              <w:t>except</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eligible</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new</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same</w:t>
            </w:r>
            <w:r w:rsidR="00002ABB">
              <w:rPr>
                <w:rFonts w:cs="Times New Roman"/>
                <w:sz w:val="20"/>
                <w:szCs w:val="20"/>
              </w:rPr>
              <w:t xml:space="preserve"> </w:t>
            </w:r>
            <w:r w:rsidRPr="00877CEE">
              <w:rPr>
                <w:rFonts w:cs="Times New Roman"/>
                <w:sz w:val="20"/>
                <w:szCs w:val="20"/>
              </w:rPr>
              <w:t>basis</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p>
        </w:tc>
        <w:tc>
          <w:tcPr>
            <w:tcW w:w="2158" w:type="pct"/>
            <w:tcBorders>
              <w:bottom w:val="single" w:sz="4" w:space="0" w:color="auto"/>
            </w:tcBorders>
            <w:tcMar>
              <w:top w:w="29" w:type="dxa"/>
              <w:left w:w="115" w:type="dxa"/>
              <w:bottom w:w="29" w:type="dxa"/>
              <w:right w:w="115" w:type="dxa"/>
            </w:tcMar>
          </w:tcPr>
          <w:p w:rsidR="004B648E" w:rsidRPr="00E66F35" w:rsidRDefault="004B648E" w:rsidP="00846C84">
            <w:pPr>
              <w:widowControl w:val="0"/>
              <w:tabs>
                <w:tab w:val="left" w:pos="360"/>
                <w:tab w:val="left" w:pos="720"/>
                <w:tab w:val="left" w:pos="1080"/>
              </w:tabs>
              <w:jc w:val="both"/>
              <w:rPr>
                <w:rFonts w:cs="Times New Roman"/>
                <w:b/>
                <w:color w:val="231F20"/>
                <w:w w:val="105"/>
                <w:sz w:val="20"/>
                <w:szCs w:val="20"/>
              </w:rPr>
            </w:pPr>
            <w:r w:rsidRPr="00695105">
              <w:rPr>
                <w:rFonts w:cs="Times New Roman"/>
                <w:b/>
                <w:sz w:val="20"/>
                <w:szCs w:val="20"/>
              </w:rPr>
              <w:t>Subpart</w:t>
            </w:r>
            <w:r w:rsidR="00002ABB">
              <w:rPr>
                <w:rFonts w:cs="Times New Roman"/>
                <w:b/>
                <w:sz w:val="20"/>
                <w:szCs w:val="20"/>
              </w:rPr>
              <w:t xml:space="preserve"> </w:t>
            </w:r>
            <w:r w:rsidRPr="00695105">
              <w:rPr>
                <w:rFonts w:cs="Times New Roman"/>
                <w:b/>
                <w:sz w:val="20"/>
                <w:szCs w:val="20"/>
              </w:rPr>
              <w:t>I</w:t>
            </w:r>
            <w:r w:rsidRPr="00695105">
              <w:rPr>
                <w:rFonts w:cs="Times New Roman"/>
                <w:b/>
                <w:color w:val="231F20"/>
                <w:w w:val="105"/>
                <w:sz w:val="20"/>
                <w:szCs w:val="20"/>
              </w:rPr>
              <w:t>—Operational</w:t>
            </w:r>
            <w:r w:rsidR="00002ABB">
              <w:rPr>
                <w:rFonts w:cs="Times New Roman"/>
                <w:b/>
                <w:color w:val="231F20"/>
                <w:w w:val="105"/>
                <w:sz w:val="20"/>
                <w:szCs w:val="20"/>
              </w:rPr>
              <w:t xml:space="preserve"> </w:t>
            </w:r>
            <w:r w:rsidRPr="00695105">
              <w:rPr>
                <w:rFonts w:cs="Times New Roman"/>
                <w:b/>
                <w:color w:val="231F20"/>
                <w:w w:val="105"/>
                <w:sz w:val="20"/>
                <w:szCs w:val="20"/>
              </w:rPr>
              <w:t>Provisions</w:t>
            </w:r>
          </w:p>
          <w:p w:rsidR="005C225C" w:rsidRDefault="005C225C" w:rsidP="00846C84">
            <w:pPr>
              <w:widowControl w:val="0"/>
              <w:tabs>
                <w:tab w:val="left" w:pos="360"/>
                <w:tab w:val="left" w:pos="720"/>
                <w:tab w:val="left" w:pos="1080"/>
              </w:tabs>
              <w:jc w:val="both"/>
              <w:rPr>
                <w:rFonts w:cs="Times New Roman"/>
                <w:color w:val="231F20"/>
                <w:w w:val="105"/>
                <w:sz w:val="20"/>
                <w:szCs w:val="20"/>
              </w:rPr>
            </w:pPr>
          </w:p>
          <w:p w:rsidR="005C225C" w:rsidRDefault="005C225C" w:rsidP="005C225C">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REDESIGN</w:t>
            </w:r>
          </w:p>
          <w:p w:rsidR="005C225C" w:rsidRDefault="005C225C" w:rsidP="005C225C">
            <w:pPr>
              <w:pStyle w:val="NoSpacing"/>
              <w:widowControl w:val="0"/>
              <w:tabs>
                <w:tab w:val="left" w:pos="360"/>
                <w:tab w:val="left" w:pos="720"/>
                <w:tab w:val="left" w:pos="1080"/>
              </w:tabs>
              <w:jc w:val="both"/>
              <w:rPr>
                <w:rFonts w:cs="Times New Roman"/>
                <w:color w:val="000000"/>
                <w:sz w:val="20"/>
                <w:szCs w:val="20"/>
              </w:rPr>
            </w:pPr>
          </w:p>
          <w:p w:rsidR="005C225C" w:rsidRPr="009B3E31" w:rsidRDefault="005C225C" w:rsidP="005C225C">
            <w:pPr>
              <w:pStyle w:val="NoSpacing"/>
              <w:widowControl w:val="0"/>
              <w:tabs>
                <w:tab w:val="left" w:pos="360"/>
                <w:tab w:val="left" w:pos="720"/>
                <w:tab w:val="left" w:pos="1080"/>
              </w:tabs>
              <w:jc w:val="both"/>
              <w:rPr>
                <w:b/>
                <w:sz w:val="20"/>
                <w:szCs w:val="20"/>
              </w:rPr>
            </w:pPr>
            <w:r w:rsidRPr="009B3E31">
              <w:rPr>
                <w:b/>
                <w:sz w:val="20"/>
                <w:szCs w:val="20"/>
              </w:rPr>
              <w:t>§</w:t>
            </w:r>
            <w:r>
              <w:rPr>
                <w:b/>
                <w:sz w:val="20"/>
                <w:szCs w:val="20"/>
              </w:rPr>
              <w:t xml:space="preserve"> </w:t>
            </w:r>
            <w:r w:rsidRPr="009B3E31">
              <w:rPr>
                <w:b/>
                <w:sz w:val="20"/>
                <w:szCs w:val="20"/>
              </w:rPr>
              <w:t>137.185</w:t>
            </w:r>
            <w:r>
              <w:rPr>
                <w:b/>
                <w:sz w:val="20"/>
                <w:szCs w:val="20"/>
              </w:rPr>
              <w:t xml:space="preserve"> </w:t>
            </w:r>
            <w:r w:rsidRPr="009B3E31">
              <w:rPr>
                <w:b/>
                <w:sz w:val="20"/>
                <w:szCs w:val="20"/>
              </w:rPr>
              <w:t>May</w:t>
            </w:r>
            <w:r>
              <w:rPr>
                <w:b/>
                <w:sz w:val="20"/>
                <w:szCs w:val="20"/>
              </w:rPr>
              <w:t xml:space="preserve"> </w:t>
            </w:r>
            <w:r w:rsidRPr="009B3E31">
              <w:rPr>
                <w:b/>
                <w:sz w:val="20"/>
                <w:szCs w:val="20"/>
              </w:rPr>
              <w:t>a</w:t>
            </w:r>
            <w:r>
              <w:rPr>
                <w:b/>
                <w:sz w:val="20"/>
                <w:szCs w:val="20"/>
              </w:rPr>
              <w:t xml:space="preserve"> </w:t>
            </w:r>
            <w:r w:rsidRPr="009B3E31">
              <w:rPr>
                <w:b/>
                <w:sz w:val="20"/>
                <w:szCs w:val="20"/>
              </w:rPr>
              <w:t>Self–Governance</w:t>
            </w:r>
            <w:r>
              <w:rPr>
                <w:b/>
                <w:sz w:val="20"/>
                <w:szCs w:val="20"/>
              </w:rPr>
              <w:t xml:space="preserve"> </w:t>
            </w:r>
            <w:r w:rsidRPr="009B3E31">
              <w:rPr>
                <w:b/>
                <w:sz w:val="20"/>
                <w:szCs w:val="20"/>
              </w:rPr>
              <w:t>Tribe</w:t>
            </w:r>
            <w:r>
              <w:rPr>
                <w:b/>
                <w:sz w:val="20"/>
                <w:szCs w:val="20"/>
              </w:rPr>
              <w:t xml:space="preserve"> </w:t>
            </w:r>
            <w:r w:rsidRPr="009B3E31">
              <w:rPr>
                <w:b/>
                <w:sz w:val="20"/>
                <w:szCs w:val="20"/>
              </w:rPr>
              <w:t>redesign</w:t>
            </w:r>
            <w:r>
              <w:rPr>
                <w:b/>
                <w:sz w:val="20"/>
                <w:szCs w:val="20"/>
              </w:rPr>
              <w:t xml:space="preserve"> </w:t>
            </w:r>
            <w:r w:rsidRPr="009B3E31">
              <w:rPr>
                <w:b/>
                <w:sz w:val="20"/>
                <w:szCs w:val="20"/>
              </w:rPr>
              <w:t>or</w:t>
            </w:r>
            <w:r>
              <w:rPr>
                <w:b/>
                <w:sz w:val="20"/>
                <w:szCs w:val="20"/>
              </w:rPr>
              <w:t xml:space="preserve"> </w:t>
            </w:r>
            <w:r w:rsidRPr="009B3E31">
              <w:rPr>
                <w:b/>
                <w:sz w:val="20"/>
                <w:szCs w:val="20"/>
              </w:rPr>
              <w:t>consolidate</w:t>
            </w:r>
            <w:r>
              <w:rPr>
                <w:b/>
                <w:sz w:val="20"/>
                <w:szCs w:val="20"/>
              </w:rPr>
              <w:t xml:space="preserve"> </w:t>
            </w:r>
            <w:r w:rsidRPr="009B3E31">
              <w:rPr>
                <w:b/>
                <w:sz w:val="20"/>
                <w:szCs w:val="20"/>
              </w:rPr>
              <w:t>the</w:t>
            </w:r>
            <w:r>
              <w:rPr>
                <w:b/>
                <w:sz w:val="20"/>
                <w:szCs w:val="20"/>
              </w:rPr>
              <w:t xml:space="preserve"> </w:t>
            </w:r>
            <w:r w:rsidRPr="009B3E31">
              <w:rPr>
                <w:b/>
                <w:sz w:val="20"/>
                <w:szCs w:val="20"/>
              </w:rPr>
              <w:t>PSFAs</w:t>
            </w:r>
            <w:r>
              <w:rPr>
                <w:b/>
                <w:sz w:val="20"/>
                <w:szCs w:val="20"/>
              </w:rPr>
              <w:t xml:space="preserve"> </w:t>
            </w:r>
            <w:r w:rsidRPr="009B3E31">
              <w:rPr>
                <w:b/>
                <w:sz w:val="20"/>
                <w:szCs w:val="20"/>
              </w:rPr>
              <w:t>that</w:t>
            </w:r>
            <w:r>
              <w:rPr>
                <w:b/>
                <w:sz w:val="20"/>
                <w:szCs w:val="20"/>
              </w:rPr>
              <w:t xml:space="preserve"> </w:t>
            </w:r>
            <w:r w:rsidRPr="009B3E31">
              <w:rPr>
                <w:b/>
                <w:sz w:val="20"/>
                <w:szCs w:val="20"/>
              </w:rPr>
              <w:t>are</w:t>
            </w:r>
            <w:r>
              <w:rPr>
                <w:b/>
                <w:sz w:val="20"/>
                <w:szCs w:val="20"/>
              </w:rPr>
              <w:t xml:space="preserve"> </w:t>
            </w:r>
            <w:r w:rsidRPr="009B3E31">
              <w:rPr>
                <w:b/>
                <w:sz w:val="20"/>
                <w:szCs w:val="20"/>
              </w:rPr>
              <w:t>included</w:t>
            </w:r>
            <w:r>
              <w:rPr>
                <w:b/>
                <w:sz w:val="20"/>
                <w:szCs w:val="20"/>
              </w:rPr>
              <w:t xml:space="preserve"> </w:t>
            </w:r>
            <w:r w:rsidRPr="009B3E31">
              <w:rPr>
                <w:b/>
                <w:sz w:val="20"/>
                <w:szCs w:val="20"/>
              </w:rPr>
              <w:t>in</w:t>
            </w:r>
            <w:r>
              <w:rPr>
                <w:b/>
                <w:sz w:val="20"/>
                <w:szCs w:val="20"/>
              </w:rPr>
              <w:t xml:space="preserve"> </w:t>
            </w:r>
            <w:r w:rsidRPr="009B3E31">
              <w:rPr>
                <w:b/>
                <w:sz w:val="20"/>
                <w:szCs w:val="20"/>
              </w:rPr>
              <w:t>a</w:t>
            </w:r>
            <w:r>
              <w:rPr>
                <w:b/>
                <w:sz w:val="20"/>
                <w:szCs w:val="20"/>
              </w:rPr>
              <w:t xml:space="preserve"> </w:t>
            </w:r>
            <w:r w:rsidRPr="009B3E31">
              <w:rPr>
                <w:b/>
                <w:sz w:val="20"/>
                <w:szCs w:val="20"/>
              </w:rPr>
              <w:t>funding</w:t>
            </w:r>
            <w:r>
              <w:rPr>
                <w:b/>
                <w:sz w:val="20"/>
                <w:szCs w:val="20"/>
              </w:rPr>
              <w:t xml:space="preserve"> </w:t>
            </w:r>
            <w:r w:rsidRPr="009B3E31">
              <w:rPr>
                <w:b/>
                <w:sz w:val="20"/>
                <w:szCs w:val="20"/>
              </w:rPr>
              <w:t>agreement</w:t>
            </w:r>
            <w:r>
              <w:rPr>
                <w:b/>
                <w:sz w:val="20"/>
                <w:szCs w:val="20"/>
              </w:rPr>
              <w:t xml:space="preserve"> </w:t>
            </w:r>
            <w:r w:rsidRPr="009B3E31">
              <w:rPr>
                <w:b/>
                <w:sz w:val="20"/>
                <w:szCs w:val="20"/>
              </w:rPr>
              <w:t>and</w:t>
            </w:r>
            <w:r>
              <w:rPr>
                <w:b/>
                <w:sz w:val="20"/>
                <w:szCs w:val="20"/>
              </w:rPr>
              <w:t xml:space="preserve"> </w:t>
            </w:r>
            <w:r w:rsidRPr="009B3E31">
              <w:rPr>
                <w:b/>
                <w:sz w:val="20"/>
                <w:szCs w:val="20"/>
              </w:rPr>
              <w:t>reallocate</w:t>
            </w:r>
            <w:r>
              <w:rPr>
                <w:b/>
                <w:sz w:val="20"/>
                <w:szCs w:val="20"/>
              </w:rPr>
              <w:t xml:space="preserve"> </w:t>
            </w:r>
            <w:r w:rsidRPr="009B3E31">
              <w:rPr>
                <w:b/>
                <w:sz w:val="20"/>
                <w:szCs w:val="20"/>
              </w:rPr>
              <w:t>or</w:t>
            </w:r>
            <w:r>
              <w:rPr>
                <w:b/>
                <w:sz w:val="20"/>
                <w:szCs w:val="20"/>
              </w:rPr>
              <w:t xml:space="preserve"> </w:t>
            </w:r>
            <w:r w:rsidRPr="009B3E31">
              <w:rPr>
                <w:b/>
                <w:sz w:val="20"/>
                <w:szCs w:val="20"/>
              </w:rPr>
              <w:t>redirect</w:t>
            </w:r>
            <w:r>
              <w:rPr>
                <w:b/>
                <w:sz w:val="20"/>
                <w:szCs w:val="20"/>
              </w:rPr>
              <w:t xml:space="preserve"> </w:t>
            </w:r>
            <w:r w:rsidRPr="009B3E31">
              <w:rPr>
                <w:b/>
                <w:sz w:val="20"/>
                <w:szCs w:val="20"/>
              </w:rPr>
              <w:t>funds</w:t>
            </w:r>
            <w:r>
              <w:rPr>
                <w:b/>
                <w:sz w:val="20"/>
                <w:szCs w:val="20"/>
              </w:rPr>
              <w:t xml:space="preserve"> </w:t>
            </w:r>
            <w:r w:rsidRPr="009B3E31">
              <w:rPr>
                <w:b/>
                <w:sz w:val="20"/>
                <w:szCs w:val="20"/>
              </w:rPr>
              <w:t>for</w:t>
            </w:r>
            <w:r>
              <w:rPr>
                <w:b/>
                <w:sz w:val="20"/>
                <w:szCs w:val="20"/>
              </w:rPr>
              <w:t xml:space="preserve"> </w:t>
            </w:r>
            <w:r w:rsidRPr="009B3E31">
              <w:rPr>
                <w:b/>
                <w:sz w:val="20"/>
                <w:szCs w:val="20"/>
              </w:rPr>
              <w:t>such</w:t>
            </w:r>
            <w:r>
              <w:rPr>
                <w:b/>
                <w:sz w:val="20"/>
                <w:szCs w:val="20"/>
              </w:rPr>
              <w:t xml:space="preserve"> </w:t>
            </w:r>
            <w:r w:rsidRPr="009B3E31">
              <w:rPr>
                <w:b/>
                <w:sz w:val="20"/>
                <w:szCs w:val="20"/>
              </w:rPr>
              <w:t>PSFAs?</w:t>
            </w:r>
            <w:bookmarkStart w:id="155" w:name="co_anchor_I6F134BF0435D11E0BEA09335A34A5"/>
            <w:bookmarkEnd w:id="155"/>
          </w:p>
          <w:p w:rsidR="005C225C" w:rsidRPr="009B3E31" w:rsidRDefault="005C225C" w:rsidP="005C225C">
            <w:pPr>
              <w:pStyle w:val="NoSpacing"/>
              <w:widowControl w:val="0"/>
              <w:tabs>
                <w:tab w:val="left" w:pos="360"/>
                <w:tab w:val="left" w:pos="720"/>
                <w:tab w:val="left" w:pos="1080"/>
              </w:tabs>
              <w:jc w:val="both"/>
              <w:rPr>
                <w:rFonts w:cs="Times New Roman"/>
                <w:color w:val="000000"/>
                <w:sz w:val="20"/>
                <w:szCs w:val="20"/>
              </w:rPr>
            </w:pPr>
            <w:bookmarkStart w:id="156" w:name="co_anchor_I6F139A11435D11E0BEA09335A34A5"/>
            <w:bookmarkEnd w:id="156"/>
          </w:p>
          <w:p w:rsidR="005C225C" w:rsidRPr="00E66F35" w:rsidRDefault="005C225C" w:rsidP="00E66F35">
            <w:pPr>
              <w:pStyle w:val="NoSpacing"/>
              <w:widowControl w:val="0"/>
              <w:tabs>
                <w:tab w:val="left" w:pos="360"/>
                <w:tab w:val="left" w:pos="720"/>
                <w:tab w:val="left" w:pos="1080"/>
              </w:tabs>
              <w:jc w:val="both"/>
              <w:rPr>
                <w:rFonts w:cs="Times New Roman"/>
                <w:color w:val="000000"/>
                <w:sz w:val="20"/>
                <w:szCs w:val="20"/>
              </w:rPr>
            </w:pPr>
            <w:r w:rsidRPr="009B3E31">
              <w:rPr>
                <w:rFonts w:cs="Times New Roman"/>
                <w:color w:val="000000"/>
                <w:sz w:val="20"/>
                <w:szCs w:val="20"/>
              </w:rPr>
              <w:t>Yes,</w:t>
            </w:r>
            <w:r>
              <w:rPr>
                <w:rFonts w:cs="Times New Roman"/>
                <w:color w:val="000000"/>
                <w:sz w:val="20"/>
                <w:szCs w:val="20"/>
              </w:rPr>
              <w:t xml:space="preserve"> </w:t>
            </w:r>
            <w:r w:rsidRPr="009B3E31">
              <w:rPr>
                <w:rFonts w:cs="Times New Roman"/>
                <w:color w:val="000000"/>
                <w:sz w:val="20"/>
                <w:szCs w:val="20"/>
              </w:rPr>
              <w:t>a</w:t>
            </w:r>
            <w:r>
              <w:rPr>
                <w:rFonts w:cs="Times New Roman"/>
                <w:color w:val="000000"/>
                <w:sz w:val="20"/>
                <w:szCs w:val="20"/>
              </w:rPr>
              <w:t xml:space="preserve"> </w:t>
            </w:r>
            <w:r w:rsidRPr="009B3E31">
              <w:rPr>
                <w:rFonts w:cs="Times New Roman"/>
                <w:color w:val="000000"/>
                <w:sz w:val="20"/>
                <w:szCs w:val="20"/>
              </w:rPr>
              <w:t>Self–Governance</w:t>
            </w:r>
            <w:r>
              <w:rPr>
                <w:rFonts w:cs="Times New Roman"/>
                <w:color w:val="000000"/>
                <w:sz w:val="20"/>
                <w:szCs w:val="20"/>
              </w:rPr>
              <w:t xml:space="preserve"> </w:t>
            </w:r>
            <w:r w:rsidRPr="009B3E31">
              <w:rPr>
                <w:rFonts w:cs="Times New Roman"/>
                <w:color w:val="000000"/>
                <w:sz w:val="20"/>
                <w:szCs w:val="20"/>
              </w:rPr>
              <w:t>Tribe</w:t>
            </w:r>
            <w:r>
              <w:rPr>
                <w:rFonts w:cs="Times New Roman"/>
                <w:color w:val="000000"/>
                <w:sz w:val="20"/>
                <w:szCs w:val="20"/>
              </w:rPr>
              <w:t xml:space="preserve"> </w:t>
            </w:r>
            <w:r w:rsidRPr="009B3E31">
              <w:rPr>
                <w:rFonts w:cs="Times New Roman"/>
                <w:color w:val="000000"/>
                <w:sz w:val="20"/>
                <w:szCs w:val="20"/>
              </w:rPr>
              <w:t>may</w:t>
            </w:r>
            <w:r>
              <w:rPr>
                <w:rFonts w:cs="Times New Roman"/>
                <w:color w:val="000000"/>
                <w:sz w:val="20"/>
                <w:szCs w:val="20"/>
              </w:rPr>
              <w:t xml:space="preserve"> </w:t>
            </w:r>
            <w:r w:rsidRPr="009B3E31">
              <w:rPr>
                <w:rFonts w:cs="Times New Roman"/>
                <w:color w:val="000000"/>
                <w:sz w:val="20"/>
                <w:szCs w:val="20"/>
              </w:rPr>
              <w:t>redesign</w:t>
            </w:r>
            <w:r>
              <w:rPr>
                <w:rFonts w:cs="Times New Roman"/>
                <w:color w:val="000000"/>
                <w:sz w:val="20"/>
                <w:szCs w:val="20"/>
              </w:rPr>
              <w:t xml:space="preserve"> </w:t>
            </w:r>
            <w:r w:rsidRPr="009B3E31">
              <w:rPr>
                <w:rFonts w:cs="Times New Roman"/>
                <w:color w:val="000000"/>
                <w:sz w:val="20"/>
                <w:szCs w:val="20"/>
              </w:rPr>
              <w:t>or</w:t>
            </w:r>
            <w:r>
              <w:rPr>
                <w:rFonts w:cs="Times New Roman"/>
                <w:color w:val="000000"/>
                <w:sz w:val="20"/>
                <w:szCs w:val="20"/>
              </w:rPr>
              <w:t xml:space="preserve"> </w:t>
            </w:r>
            <w:r w:rsidRPr="009B3E31">
              <w:rPr>
                <w:rFonts w:cs="Times New Roman"/>
                <w:color w:val="000000"/>
                <w:sz w:val="20"/>
                <w:szCs w:val="20"/>
              </w:rPr>
              <w:t>consolidate</w:t>
            </w:r>
            <w:r>
              <w:rPr>
                <w:rFonts w:cs="Times New Roman"/>
                <w:color w:val="000000"/>
                <w:sz w:val="20"/>
                <w:szCs w:val="20"/>
              </w:rPr>
              <w:t xml:space="preserve"> </w:t>
            </w:r>
            <w:r w:rsidRPr="009B3E31">
              <w:rPr>
                <w:rFonts w:cs="Times New Roman"/>
                <w:color w:val="000000"/>
                <w:sz w:val="20"/>
                <w:szCs w:val="20"/>
              </w:rPr>
              <w:t>PSFAs</w:t>
            </w:r>
            <w:r>
              <w:rPr>
                <w:rFonts w:cs="Times New Roman"/>
                <w:color w:val="000000"/>
                <w:sz w:val="20"/>
                <w:szCs w:val="20"/>
              </w:rPr>
              <w:t xml:space="preserve"> </w:t>
            </w:r>
            <w:r w:rsidRPr="009B3E31">
              <w:rPr>
                <w:rFonts w:cs="Times New Roman"/>
                <w:color w:val="000000"/>
                <w:sz w:val="20"/>
                <w:szCs w:val="20"/>
              </w:rPr>
              <w:t>included</w:t>
            </w:r>
            <w:r>
              <w:rPr>
                <w:rFonts w:cs="Times New Roman"/>
                <w:color w:val="000000"/>
                <w:sz w:val="20"/>
                <w:szCs w:val="20"/>
              </w:rPr>
              <w:t xml:space="preserve"> </w:t>
            </w:r>
            <w:r w:rsidRPr="009B3E31">
              <w:rPr>
                <w:rFonts w:cs="Times New Roman"/>
                <w:color w:val="000000"/>
                <w:sz w:val="20"/>
                <w:szCs w:val="20"/>
              </w:rPr>
              <w:t>in</w:t>
            </w:r>
            <w:r>
              <w:rPr>
                <w:rFonts w:cs="Times New Roman"/>
                <w:color w:val="000000"/>
                <w:sz w:val="20"/>
                <w:szCs w:val="20"/>
              </w:rPr>
              <w:t xml:space="preserve"> </w:t>
            </w:r>
            <w:r w:rsidRPr="009B3E31">
              <w:rPr>
                <w:rFonts w:cs="Times New Roman"/>
                <w:color w:val="000000"/>
                <w:sz w:val="20"/>
                <w:szCs w:val="20"/>
              </w:rPr>
              <w:t>a</w:t>
            </w:r>
            <w:r>
              <w:rPr>
                <w:rFonts w:cs="Times New Roman"/>
                <w:color w:val="000000"/>
                <w:sz w:val="20"/>
                <w:szCs w:val="20"/>
              </w:rPr>
              <w:t xml:space="preserve"> </w:t>
            </w:r>
            <w:r w:rsidRPr="009B3E31">
              <w:rPr>
                <w:rFonts w:cs="Times New Roman"/>
                <w:color w:val="000000"/>
                <w:sz w:val="20"/>
                <w:szCs w:val="20"/>
              </w:rPr>
              <w:t>funding</w:t>
            </w:r>
            <w:r>
              <w:rPr>
                <w:rFonts w:cs="Times New Roman"/>
                <w:color w:val="000000"/>
                <w:sz w:val="20"/>
                <w:szCs w:val="20"/>
              </w:rPr>
              <w:t xml:space="preserve"> </w:t>
            </w:r>
            <w:r w:rsidRPr="009B3E31">
              <w:rPr>
                <w:rFonts w:cs="Times New Roman"/>
                <w:color w:val="000000"/>
                <w:sz w:val="20"/>
                <w:szCs w:val="20"/>
              </w:rPr>
              <w:t>agreement</w:t>
            </w:r>
            <w:r>
              <w:rPr>
                <w:rFonts w:cs="Times New Roman"/>
                <w:color w:val="000000"/>
                <w:sz w:val="20"/>
                <w:szCs w:val="20"/>
              </w:rPr>
              <w:t xml:space="preserve"> </w:t>
            </w:r>
            <w:r w:rsidRPr="009B3E31">
              <w:rPr>
                <w:rFonts w:cs="Times New Roman"/>
                <w:color w:val="000000"/>
                <w:sz w:val="20"/>
                <w:szCs w:val="20"/>
              </w:rPr>
              <w:t>and</w:t>
            </w:r>
            <w:r>
              <w:rPr>
                <w:rFonts w:cs="Times New Roman"/>
                <w:color w:val="000000"/>
                <w:sz w:val="20"/>
                <w:szCs w:val="20"/>
              </w:rPr>
              <w:t xml:space="preserve"> </w:t>
            </w:r>
            <w:r w:rsidRPr="009B3E31">
              <w:rPr>
                <w:rFonts w:cs="Times New Roman"/>
                <w:color w:val="000000"/>
                <w:sz w:val="20"/>
                <w:szCs w:val="20"/>
              </w:rPr>
              <w:t>reallocate</w:t>
            </w:r>
            <w:r>
              <w:rPr>
                <w:rFonts w:cs="Times New Roman"/>
                <w:color w:val="000000"/>
                <w:sz w:val="20"/>
                <w:szCs w:val="20"/>
              </w:rPr>
              <w:t xml:space="preserve"> </w:t>
            </w:r>
            <w:r w:rsidRPr="009B3E31">
              <w:rPr>
                <w:rFonts w:cs="Times New Roman"/>
                <w:color w:val="000000"/>
                <w:sz w:val="20"/>
                <w:szCs w:val="20"/>
              </w:rPr>
              <w:t>or</w:t>
            </w:r>
            <w:r>
              <w:rPr>
                <w:rFonts w:cs="Times New Roman"/>
                <w:color w:val="000000"/>
                <w:sz w:val="20"/>
                <w:szCs w:val="20"/>
              </w:rPr>
              <w:t xml:space="preserve"> </w:t>
            </w:r>
            <w:r w:rsidRPr="009B3E31">
              <w:rPr>
                <w:rFonts w:cs="Times New Roman"/>
                <w:color w:val="000000"/>
                <w:sz w:val="20"/>
                <w:szCs w:val="20"/>
              </w:rPr>
              <w:t>redirect</w:t>
            </w:r>
            <w:r>
              <w:rPr>
                <w:rFonts w:cs="Times New Roman"/>
                <w:color w:val="000000"/>
                <w:sz w:val="20"/>
                <w:szCs w:val="20"/>
              </w:rPr>
              <w:t xml:space="preserve"> </w:t>
            </w:r>
            <w:r w:rsidRPr="009B3E31">
              <w:rPr>
                <w:rFonts w:cs="Times New Roman"/>
                <w:color w:val="000000"/>
                <w:sz w:val="20"/>
                <w:szCs w:val="20"/>
              </w:rPr>
              <w:t>funds</w:t>
            </w:r>
            <w:r>
              <w:rPr>
                <w:rFonts w:cs="Times New Roman"/>
                <w:color w:val="000000"/>
                <w:sz w:val="20"/>
                <w:szCs w:val="20"/>
              </w:rPr>
              <w:t xml:space="preserve"> </w:t>
            </w:r>
            <w:r w:rsidRPr="009B3E31">
              <w:rPr>
                <w:rFonts w:cs="Times New Roman"/>
                <w:color w:val="000000"/>
                <w:sz w:val="20"/>
                <w:szCs w:val="20"/>
              </w:rPr>
              <w:t>for</w:t>
            </w:r>
            <w:r>
              <w:rPr>
                <w:rFonts w:cs="Times New Roman"/>
                <w:color w:val="000000"/>
                <w:sz w:val="20"/>
                <w:szCs w:val="20"/>
              </w:rPr>
              <w:t xml:space="preserve"> </w:t>
            </w:r>
            <w:r w:rsidRPr="009B3E31">
              <w:rPr>
                <w:rFonts w:cs="Times New Roman"/>
                <w:color w:val="000000"/>
                <w:sz w:val="20"/>
                <w:szCs w:val="20"/>
              </w:rPr>
              <w:t>such</w:t>
            </w:r>
            <w:r>
              <w:rPr>
                <w:rFonts w:cs="Times New Roman"/>
                <w:color w:val="000000"/>
                <w:sz w:val="20"/>
                <w:szCs w:val="20"/>
              </w:rPr>
              <w:t xml:space="preserve"> </w:t>
            </w:r>
            <w:r w:rsidRPr="009B3E31">
              <w:rPr>
                <w:rFonts w:cs="Times New Roman"/>
                <w:color w:val="000000"/>
                <w:sz w:val="20"/>
                <w:szCs w:val="20"/>
              </w:rPr>
              <w:t>PSFAs</w:t>
            </w:r>
            <w:r>
              <w:rPr>
                <w:rFonts w:cs="Times New Roman"/>
                <w:color w:val="000000"/>
                <w:sz w:val="20"/>
                <w:szCs w:val="20"/>
              </w:rPr>
              <w:t xml:space="preserve"> </w:t>
            </w:r>
            <w:r w:rsidRPr="009B3E31">
              <w:rPr>
                <w:rFonts w:cs="Times New Roman"/>
                <w:color w:val="000000"/>
                <w:sz w:val="20"/>
                <w:szCs w:val="20"/>
              </w:rPr>
              <w:t>in</w:t>
            </w:r>
            <w:r>
              <w:rPr>
                <w:rFonts w:cs="Times New Roman"/>
                <w:color w:val="000000"/>
                <w:sz w:val="20"/>
                <w:szCs w:val="20"/>
              </w:rPr>
              <w:t xml:space="preserve"> </w:t>
            </w:r>
            <w:r w:rsidRPr="009B3E31">
              <w:rPr>
                <w:rFonts w:cs="Times New Roman"/>
                <w:color w:val="000000"/>
                <w:sz w:val="20"/>
                <w:szCs w:val="20"/>
              </w:rPr>
              <w:t>any</w:t>
            </w:r>
            <w:r>
              <w:rPr>
                <w:rFonts w:cs="Times New Roman"/>
                <w:color w:val="000000"/>
                <w:sz w:val="20"/>
                <w:szCs w:val="20"/>
              </w:rPr>
              <w:t xml:space="preserve"> </w:t>
            </w:r>
            <w:r w:rsidRPr="009B3E31">
              <w:rPr>
                <w:rFonts w:cs="Times New Roman"/>
                <w:color w:val="000000"/>
                <w:sz w:val="20"/>
                <w:szCs w:val="20"/>
              </w:rPr>
              <w:t>manner</w:t>
            </w:r>
            <w:r>
              <w:rPr>
                <w:rFonts w:cs="Times New Roman"/>
                <w:color w:val="000000"/>
                <w:sz w:val="20"/>
                <w:szCs w:val="20"/>
              </w:rPr>
              <w:t xml:space="preserve"> </w:t>
            </w:r>
            <w:r w:rsidRPr="009B3E31">
              <w:rPr>
                <w:rFonts w:cs="Times New Roman"/>
                <w:color w:val="000000"/>
                <w:sz w:val="20"/>
                <w:szCs w:val="20"/>
              </w:rPr>
              <w:t>which</w:t>
            </w:r>
            <w:r>
              <w:rPr>
                <w:rFonts w:cs="Times New Roman"/>
                <w:color w:val="000000"/>
                <w:sz w:val="20"/>
                <w:szCs w:val="20"/>
              </w:rPr>
              <w:t xml:space="preserve"> </w:t>
            </w:r>
            <w:r w:rsidRPr="009B3E31">
              <w:rPr>
                <w:rFonts w:cs="Times New Roman"/>
                <w:color w:val="000000"/>
                <w:sz w:val="20"/>
                <w:szCs w:val="20"/>
              </w:rPr>
              <w:t>the</w:t>
            </w:r>
            <w:r>
              <w:rPr>
                <w:rFonts w:cs="Times New Roman"/>
                <w:color w:val="000000"/>
                <w:sz w:val="20"/>
                <w:szCs w:val="20"/>
              </w:rPr>
              <w:t xml:space="preserve"> </w:t>
            </w:r>
            <w:r w:rsidRPr="009B3E31">
              <w:rPr>
                <w:rFonts w:cs="Times New Roman"/>
                <w:color w:val="000000"/>
                <w:sz w:val="20"/>
                <w:szCs w:val="20"/>
              </w:rPr>
              <w:t>Self–Governance</w:t>
            </w:r>
            <w:r>
              <w:rPr>
                <w:rFonts w:cs="Times New Roman"/>
                <w:color w:val="000000"/>
                <w:sz w:val="20"/>
                <w:szCs w:val="20"/>
              </w:rPr>
              <w:t xml:space="preserve"> </w:t>
            </w:r>
            <w:r w:rsidRPr="009B3E31">
              <w:rPr>
                <w:rFonts w:cs="Times New Roman"/>
                <w:color w:val="000000"/>
                <w:sz w:val="20"/>
                <w:szCs w:val="20"/>
              </w:rPr>
              <w:t>Tribe</w:t>
            </w:r>
            <w:r>
              <w:rPr>
                <w:rFonts w:cs="Times New Roman"/>
                <w:color w:val="000000"/>
                <w:sz w:val="20"/>
                <w:szCs w:val="20"/>
              </w:rPr>
              <w:t xml:space="preserve"> </w:t>
            </w:r>
            <w:r w:rsidRPr="009B3E31">
              <w:rPr>
                <w:rFonts w:cs="Times New Roman"/>
                <w:color w:val="000000"/>
                <w:sz w:val="20"/>
                <w:szCs w:val="20"/>
              </w:rPr>
              <w:t>deems</w:t>
            </w:r>
            <w:r>
              <w:rPr>
                <w:rFonts w:cs="Times New Roman"/>
                <w:color w:val="000000"/>
                <w:sz w:val="20"/>
                <w:szCs w:val="20"/>
              </w:rPr>
              <w:t xml:space="preserve"> </w:t>
            </w:r>
            <w:r w:rsidRPr="009B3E31">
              <w:rPr>
                <w:rFonts w:cs="Times New Roman"/>
                <w:color w:val="000000"/>
                <w:sz w:val="20"/>
                <w:szCs w:val="20"/>
              </w:rPr>
              <w:t>to</w:t>
            </w:r>
            <w:r>
              <w:rPr>
                <w:rFonts w:cs="Times New Roman"/>
                <w:color w:val="000000"/>
                <w:sz w:val="20"/>
                <w:szCs w:val="20"/>
              </w:rPr>
              <w:t xml:space="preserve"> </w:t>
            </w:r>
            <w:r w:rsidRPr="009B3E31">
              <w:rPr>
                <w:rFonts w:cs="Times New Roman"/>
                <w:color w:val="000000"/>
                <w:sz w:val="20"/>
                <w:szCs w:val="20"/>
              </w:rPr>
              <w:t>be</w:t>
            </w:r>
            <w:r>
              <w:rPr>
                <w:rFonts w:cs="Times New Roman"/>
                <w:color w:val="000000"/>
                <w:sz w:val="20"/>
                <w:szCs w:val="20"/>
              </w:rPr>
              <w:t xml:space="preserve"> </w:t>
            </w:r>
            <w:r w:rsidRPr="009B3E31">
              <w:rPr>
                <w:rFonts w:cs="Times New Roman"/>
                <w:color w:val="000000"/>
                <w:sz w:val="20"/>
                <w:szCs w:val="20"/>
              </w:rPr>
              <w:t>in</w:t>
            </w:r>
            <w:r>
              <w:rPr>
                <w:rFonts w:cs="Times New Roman"/>
                <w:color w:val="000000"/>
                <w:sz w:val="20"/>
                <w:szCs w:val="20"/>
              </w:rPr>
              <w:t xml:space="preserve"> </w:t>
            </w:r>
            <w:r w:rsidRPr="009B3E31">
              <w:rPr>
                <w:rFonts w:cs="Times New Roman"/>
                <w:color w:val="000000"/>
                <w:sz w:val="20"/>
                <w:szCs w:val="20"/>
              </w:rPr>
              <w:t>the</w:t>
            </w:r>
            <w:r>
              <w:rPr>
                <w:rFonts w:cs="Times New Roman"/>
                <w:color w:val="000000"/>
                <w:sz w:val="20"/>
                <w:szCs w:val="20"/>
              </w:rPr>
              <w:t xml:space="preserve"> </w:t>
            </w:r>
            <w:r w:rsidRPr="009B3E31">
              <w:rPr>
                <w:rFonts w:cs="Times New Roman"/>
                <w:color w:val="000000"/>
                <w:sz w:val="20"/>
                <w:szCs w:val="20"/>
              </w:rPr>
              <w:t>best</w:t>
            </w:r>
            <w:r>
              <w:rPr>
                <w:rFonts w:cs="Times New Roman"/>
                <w:color w:val="000000"/>
                <w:sz w:val="20"/>
                <w:szCs w:val="20"/>
              </w:rPr>
              <w:t xml:space="preserve"> </w:t>
            </w:r>
            <w:r w:rsidRPr="009B3E31">
              <w:rPr>
                <w:rFonts w:cs="Times New Roman"/>
                <w:color w:val="000000"/>
                <w:sz w:val="20"/>
                <w:szCs w:val="20"/>
              </w:rPr>
              <w:t>interest</w:t>
            </w:r>
            <w:r>
              <w:rPr>
                <w:rFonts w:cs="Times New Roman"/>
                <w:color w:val="000000"/>
                <w:sz w:val="20"/>
                <w:szCs w:val="20"/>
              </w:rPr>
              <w:t xml:space="preserve"> </w:t>
            </w:r>
            <w:r w:rsidRPr="009B3E31">
              <w:rPr>
                <w:rFonts w:cs="Times New Roman"/>
                <w:color w:val="000000"/>
                <w:sz w:val="20"/>
                <w:szCs w:val="20"/>
              </w:rPr>
              <w:t>of</w:t>
            </w:r>
            <w:r>
              <w:rPr>
                <w:rFonts w:cs="Times New Roman"/>
                <w:color w:val="000000"/>
                <w:sz w:val="20"/>
                <w:szCs w:val="20"/>
              </w:rPr>
              <w:t xml:space="preserve"> </w:t>
            </w:r>
            <w:r w:rsidRPr="009B3E31">
              <w:rPr>
                <w:rFonts w:cs="Times New Roman"/>
                <w:color w:val="000000"/>
                <w:sz w:val="20"/>
                <w:szCs w:val="20"/>
              </w:rPr>
              <w:t>the</w:t>
            </w:r>
            <w:r>
              <w:rPr>
                <w:rFonts w:cs="Times New Roman"/>
                <w:color w:val="000000"/>
                <w:sz w:val="20"/>
                <w:szCs w:val="20"/>
              </w:rPr>
              <w:t xml:space="preserve"> </w:t>
            </w:r>
            <w:r w:rsidRPr="009B3E31">
              <w:rPr>
                <w:rFonts w:cs="Times New Roman"/>
                <w:color w:val="000000"/>
                <w:sz w:val="20"/>
                <w:szCs w:val="20"/>
              </w:rPr>
              <w:t>health</w:t>
            </w:r>
            <w:r>
              <w:rPr>
                <w:rFonts w:cs="Times New Roman"/>
                <w:color w:val="000000"/>
                <w:sz w:val="20"/>
                <w:szCs w:val="20"/>
              </w:rPr>
              <w:t xml:space="preserve"> </w:t>
            </w:r>
            <w:r w:rsidRPr="009B3E31">
              <w:rPr>
                <w:rFonts w:cs="Times New Roman"/>
                <w:color w:val="000000"/>
                <w:sz w:val="20"/>
                <w:szCs w:val="20"/>
              </w:rPr>
              <w:t>and</w:t>
            </w:r>
            <w:r>
              <w:rPr>
                <w:rFonts w:cs="Times New Roman"/>
                <w:color w:val="000000"/>
                <w:sz w:val="20"/>
                <w:szCs w:val="20"/>
              </w:rPr>
              <w:t xml:space="preserve"> </w:t>
            </w:r>
            <w:r w:rsidRPr="009B3E31">
              <w:rPr>
                <w:rFonts w:cs="Times New Roman"/>
                <w:color w:val="000000"/>
                <w:sz w:val="20"/>
                <w:szCs w:val="20"/>
              </w:rPr>
              <w:t>welfare</w:t>
            </w:r>
            <w:r>
              <w:rPr>
                <w:rFonts w:cs="Times New Roman"/>
                <w:color w:val="000000"/>
                <w:sz w:val="20"/>
                <w:szCs w:val="20"/>
              </w:rPr>
              <w:t xml:space="preserve"> </w:t>
            </w:r>
            <w:r w:rsidRPr="009B3E31">
              <w:rPr>
                <w:rFonts w:cs="Times New Roman"/>
                <w:color w:val="000000"/>
                <w:sz w:val="20"/>
                <w:szCs w:val="20"/>
              </w:rPr>
              <w:t>of</w:t>
            </w:r>
            <w:r>
              <w:rPr>
                <w:rFonts w:cs="Times New Roman"/>
                <w:color w:val="000000"/>
                <w:sz w:val="20"/>
                <w:szCs w:val="20"/>
              </w:rPr>
              <w:t xml:space="preserve"> </w:t>
            </w:r>
            <w:r w:rsidRPr="009B3E31">
              <w:rPr>
                <w:rFonts w:cs="Times New Roman"/>
                <w:color w:val="000000"/>
                <w:sz w:val="20"/>
                <w:szCs w:val="20"/>
              </w:rPr>
              <w:t>the</w:t>
            </w:r>
            <w:r>
              <w:rPr>
                <w:rFonts w:cs="Times New Roman"/>
                <w:color w:val="000000"/>
                <w:sz w:val="20"/>
                <w:szCs w:val="20"/>
              </w:rPr>
              <w:t xml:space="preserve"> </w:t>
            </w:r>
            <w:r w:rsidRPr="009B3E31">
              <w:rPr>
                <w:rFonts w:cs="Times New Roman"/>
                <w:color w:val="000000"/>
                <w:sz w:val="20"/>
                <w:szCs w:val="20"/>
              </w:rPr>
              <w:t>Indian</w:t>
            </w:r>
            <w:r>
              <w:rPr>
                <w:rFonts w:cs="Times New Roman"/>
                <w:color w:val="000000"/>
                <w:sz w:val="20"/>
                <w:szCs w:val="20"/>
              </w:rPr>
              <w:t xml:space="preserve"> </w:t>
            </w:r>
            <w:r w:rsidRPr="009B3E31">
              <w:rPr>
                <w:rFonts w:cs="Times New Roman"/>
                <w:color w:val="000000"/>
                <w:sz w:val="20"/>
                <w:szCs w:val="20"/>
              </w:rPr>
              <w:t>community</w:t>
            </w:r>
            <w:r>
              <w:rPr>
                <w:rFonts w:cs="Times New Roman"/>
                <w:color w:val="000000"/>
                <w:sz w:val="20"/>
                <w:szCs w:val="20"/>
              </w:rPr>
              <w:t xml:space="preserve"> </w:t>
            </w:r>
            <w:r w:rsidRPr="009B3E31">
              <w:rPr>
                <w:rFonts w:cs="Times New Roman"/>
                <w:color w:val="000000"/>
                <w:sz w:val="20"/>
                <w:szCs w:val="20"/>
              </w:rPr>
              <w:t>being</w:t>
            </w:r>
            <w:r>
              <w:rPr>
                <w:rFonts w:cs="Times New Roman"/>
                <w:color w:val="000000"/>
                <w:sz w:val="20"/>
                <w:szCs w:val="20"/>
              </w:rPr>
              <w:t xml:space="preserve"> </w:t>
            </w:r>
            <w:r w:rsidRPr="009B3E31">
              <w:rPr>
                <w:rFonts w:cs="Times New Roman"/>
                <w:color w:val="000000"/>
                <w:sz w:val="20"/>
                <w:szCs w:val="20"/>
              </w:rPr>
              <w:t>served,</w:t>
            </w:r>
            <w:r>
              <w:rPr>
                <w:rFonts w:cs="Times New Roman"/>
                <w:color w:val="000000"/>
                <w:sz w:val="20"/>
                <w:szCs w:val="20"/>
              </w:rPr>
              <w:t xml:space="preserve"> </w:t>
            </w:r>
            <w:r w:rsidRPr="009B3E31">
              <w:rPr>
                <w:rFonts w:cs="Times New Roman"/>
                <w:color w:val="000000"/>
                <w:sz w:val="20"/>
                <w:szCs w:val="20"/>
              </w:rPr>
              <w:t>only</w:t>
            </w:r>
            <w:r>
              <w:rPr>
                <w:rFonts w:cs="Times New Roman"/>
                <w:color w:val="000000"/>
                <w:sz w:val="20"/>
                <w:szCs w:val="20"/>
              </w:rPr>
              <w:t xml:space="preserve"> </w:t>
            </w:r>
            <w:r w:rsidRPr="009B3E31">
              <w:rPr>
                <w:rFonts w:cs="Times New Roman"/>
                <w:color w:val="000000"/>
                <w:sz w:val="20"/>
                <w:szCs w:val="20"/>
              </w:rPr>
              <w:t>if</w:t>
            </w:r>
            <w:r>
              <w:rPr>
                <w:rFonts w:cs="Times New Roman"/>
                <w:color w:val="000000"/>
                <w:sz w:val="20"/>
                <w:szCs w:val="20"/>
              </w:rPr>
              <w:t xml:space="preserve"> </w:t>
            </w:r>
            <w:r w:rsidRPr="009B3E31">
              <w:rPr>
                <w:rFonts w:cs="Times New Roman"/>
                <w:color w:val="000000"/>
                <w:sz w:val="20"/>
                <w:szCs w:val="20"/>
              </w:rPr>
              <w:t>the</w:t>
            </w:r>
            <w:r>
              <w:rPr>
                <w:rFonts w:cs="Times New Roman"/>
                <w:color w:val="000000"/>
                <w:sz w:val="20"/>
                <w:szCs w:val="20"/>
              </w:rPr>
              <w:t xml:space="preserve"> </w:t>
            </w:r>
            <w:r w:rsidRPr="009B3E31">
              <w:rPr>
                <w:rFonts w:cs="Times New Roman"/>
                <w:color w:val="000000"/>
                <w:sz w:val="20"/>
                <w:szCs w:val="20"/>
              </w:rPr>
              <w:t>redesign</w:t>
            </w:r>
            <w:r>
              <w:rPr>
                <w:rFonts w:cs="Times New Roman"/>
                <w:color w:val="000000"/>
                <w:sz w:val="20"/>
                <w:szCs w:val="20"/>
              </w:rPr>
              <w:t xml:space="preserve"> </w:t>
            </w:r>
            <w:r w:rsidRPr="009B3E31">
              <w:rPr>
                <w:rFonts w:cs="Times New Roman"/>
                <w:color w:val="000000"/>
                <w:sz w:val="20"/>
                <w:szCs w:val="20"/>
              </w:rPr>
              <w:t>or</w:t>
            </w:r>
            <w:r>
              <w:rPr>
                <w:rFonts w:cs="Times New Roman"/>
                <w:color w:val="000000"/>
                <w:sz w:val="20"/>
                <w:szCs w:val="20"/>
              </w:rPr>
              <w:t xml:space="preserve"> </w:t>
            </w:r>
            <w:r w:rsidRPr="009B3E31">
              <w:rPr>
                <w:rFonts w:cs="Times New Roman"/>
                <w:color w:val="000000"/>
                <w:sz w:val="20"/>
                <w:szCs w:val="20"/>
              </w:rPr>
              <w:t>consolidation</w:t>
            </w:r>
            <w:r>
              <w:rPr>
                <w:rFonts w:cs="Times New Roman"/>
                <w:color w:val="000000"/>
                <w:sz w:val="20"/>
                <w:szCs w:val="20"/>
              </w:rPr>
              <w:t xml:space="preserve"> </w:t>
            </w:r>
            <w:r w:rsidRPr="009B3E31">
              <w:rPr>
                <w:rFonts w:cs="Times New Roman"/>
                <w:color w:val="000000"/>
                <w:sz w:val="20"/>
                <w:szCs w:val="20"/>
              </w:rPr>
              <w:t>does</w:t>
            </w:r>
            <w:r>
              <w:rPr>
                <w:rFonts w:cs="Times New Roman"/>
                <w:color w:val="000000"/>
                <w:sz w:val="20"/>
                <w:szCs w:val="20"/>
              </w:rPr>
              <w:t xml:space="preserve"> </w:t>
            </w:r>
            <w:r w:rsidRPr="009B3E31">
              <w:rPr>
                <w:rFonts w:cs="Times New Roman"/>
                <w:color w:val="000000"/>
                <w:sz w:val="20"/>
                <w:szCs w:val="20"/>
              </w:rPr>
              <w:t>not</w:t>
            </w:r>
            <w:r>
              <w:rPr>
                <w:rFonts w:cs="Times New Roman"/>
                <w:color w:val="000000"/>
                <w:sz w:val="20"/>
                <w:szCs w:val="20"/>
              </w:rPr>
              <w:t xml:space="preserve"> </w:t>
            </w:r>
            <w:r w:rsidRPr="009B3E31">
              <w:rPr>
                <w:rFonts w:cs="Times New Roman"/>
                <w:color w:val="000000"/>
                <w:sz w:val="20"/>
                <w:szCs w:val="20"/>
              </w:rPr>
              <w:t>have</w:t>
            </w:r>
            <w:r>
              <w:rPr>
                <w:rFonts w:cs="Times New Roman"/>
                <w:color w:val="000000"/>
                <w:sz w:val="20"/>
                <w:szCs w:val="20"/>
              </w:rPr>
              <w:t xml:space="preserve"> </w:t>
            </w:r>
            <w:r w:rsidRPr="009B3E31">
              <w:rPr>
                <w:rFonts w:cs="Times New Roman"/>
                <w:color w:val="000000"/>
                <w:sz w:val="20"/>
                <w:szCs w:val="20"/>
              </w:rPr>
              <w:t>the</w:t>
            </w:r>
            <w:r>
              <w:rPr>
                <w:rFonts w:cs="Times New Roman"/>
                <w:color w:val="000000"/>
                <w:sz w:val="20"/>
                <w:szCs w:val="20"/>
              </w:rPr>
              <w:t xml:space="preserve"> </w:t>
            </w:r>
            <w:r w:rsidRPr="009B3E31">
              <w:rPr>
                <w:rFonts w:cs="Times New Roman"/>
                <w:color w:val="000000"/>
                <w:sz w:val="20"/>
                <w:szCs w:val="20"/>
              </w:rPr>
              <w:t>effect</w:t>
            </w:r>
            <w:r>
              <w:rPr>
                <w:rFonts w:cs="Times New Roman"/>
                <w:color w:val="000000"/>
                <w:sz w:val="20"/>
                <w:szCs w:val="20"/>
              </w:rPr>
              <w:t xml:space="preserve"> </w:t>
            </w:r>
            <w:r w:rsidRPr="009B3E31">
              <w:rPr>
                <w:rFonts w:cs="Times New Roman"/>
                <w:color w:val="000000"/>
                <w:sz w:val="20"/>
                <w:szCs w:val="20"/>
              </w:rPr>
              <w:t>of</w:t>
            </w:r>
            <w:r>
              <w:rPr>
                <w:rFonts w:cs="Times New Roman"/>
                <w:color w:val="000000"/>
                <w:sz w:val="20"/>
                <w:szCs w:val="20"/>
              </w:rPr>
              <w:t xml:space="preserve"> </w:t>
            </w:r>
            <w:r w:rsidRPr="009B3E31">
              <w:rPr>
                <w:rFonts w:cs="Times New Roman"/>
                <w:color w:val="000000"/>
                <w:sz w:val="20"/>
                <w:szCs w:val="20"/>
              </w:rPr>
              <w:t>denying</w:t>
            </w:r>
            <w:r>
              <w:rPr>
                <w:rFonts w:cs="Times New Roman"/>
                <w:color w:val="000000"/>
                <w:sz w:val="20"/>
                <w:szCs w:val="20"/>
              </w:rPr>
              <w:t xml:space="preserve"> </w:t>
            </w:r>
            <w:r w:rsidRPr="009B3E31">
              <w:rPr>
                <w:rFonts w:cs="Times New Roman"/>
                <w:color w:val="000000"/>
                <w:sz w:val="20"/>
                <w:szCs w:val="20"/>
              </w:rPr>
              <w:t>eligibility</w:t>
            </w:r>
            <w:r>
              <w:rPr>
                <w:rFonts w:cs="Times New Roman"/>
                <w:color w:val="000000"/>
                <w:sz w:val="20"/>
                <w:szCs w:val="20"/>
              </w:rPr>
              <w:t xml:space="preserve"> </w:t>
            </w:r>
            <w:r w:rsidRPr="009B3E31">
              <w:rPr>
                <w:rFonts w:cs="Times New Roman"/>
                <w:color w:val="000000"/>
                <w:sz w:val="20"/>
                <w:szCs w:val="20"/>
              </w:rPr>
              <w:t>for</w:t>
            </w:r>
            <w:r>
              <w:rPr>
                <w:rFonts w:cs="Times New Roman"/>
                <w:color w:val="000000"/>
                <w:sz w:val="20"/>
                <w:szCs w:val="20"/>
              </w:rPr>
              <w:t xml:space="preserve"> </w:t>
            </w:r>
            <w:r w:rsidRPr="009B3E31">
              <w:rPr>
                <w:rFonts w:cs="Times New Roman"/>
                <w:color w:val="000000"/>
                <w:sz w:val="20"/>
                <w:szCs w:val="20"/>
              </w:rPr>
              <w:t>services</w:t>
            </w:r>
            <w:r>
              <w:rPr>
                <w:rFonts w:cs="Times New Roman"/>
                <w:color w:val="000000"/>
                <w:sz w:val="20"/>
                <w:szCs w:val="20"/>
              </w:rPr>
              <w:t xml:space="preserve"> </w:t>
            </w:r>
            <w:r w:rsidRPr="009B3E31">
              <w:rPr>
                <w:rFonts w:cs="Times New Roman"/>
                <w:color w:val="000000"/>
                <w:sz w:val="20"/>
                <w:szCs w:val="20"/>
              </w:rPr>
              <w:t>to</w:t>
            </w:r>
            <w:r>
              <w:rPr>
                <w:rFonts w:cs="Times New Roman"/>
                <w:color w:val="000000"/>
                <w:sz w:val="20"/>
                <w:szCs w:val="20"/>
              </w:rPr>
              <w:t xml:space="preserve"> </w:t>
            </w:r>
            <w:r w:rsidRPr="009B3E31">
              <w:rPr>
                <w:rFonts w:cs="Times New Roman"/>
                <w:color w:val="000000"/>
                <w:sz w:val="20"/>
                <w:szCs w:val="20"/>
              </w:rPr>
              <w:t>population</w:t>
            </w:r>
            <w:r>
              <w:rPr>
                <w:rFonts w:cs="Times New Roman"/>
                <w:color w:val="000000"/>
                <w:sz w:val="20"/>
                <w:szCs w:val="20"/>
              </w:rPr>
              <w:t xml:space="preserve"> </w:t>
            </w:r>
            <w:r w:rsidRPr="009B3E31">
              <w:rPr>
                <w:rFonts w:cs="Times New Roman"/>
                <w:color w:val="000000"/>
                <w:sz w:val="20"/>
                <w:szCs w:val="20"/>
              </w:rPr>
              <w:t>groups</w:t>
            </w:r>
            <w:r>
              <w:rPr>
                <w:rFonts w:cs="Times New Roman"/>
                <w:color w:val="000000"/>
                <w:sz w:val="20"/>
                <w:szCs w:val="20"/>
              </w:rPr>
              <w:t xml:space="preserve"> </w:t>
            </w:r>
            <w:r w:rsidRPr="009B3E31">
              <w:rPr>
                <w:rFonts w:cs="Times New Roman"/>
                <w:color w:val="000000"/>
                <w:sz w:val="20"/>
                <w:szCs w:val="20"/>
              </w:rPr>
              <w:t>otherwise</w:t>
            </w:r>
            <w:r>
              <w:rPr>
                <w:rFonts w:cs="Times New Roman"/>
                <w:color w:val="000000"/>
                <w:sz w:val="20"/>
                <w:szCs w:val="20"/>
              </w:rPr>
              <w:t xml:space="preserve"> </w:t>
            </w:r>
            <w:r w:rsidRPr="009B3E31">
              <w:rPr>
                <w:rFonts w:cs="Times New Roman"/>
                <w:color w:val="000000"/>
                <w:sz w:val="20"/>
                <w:szCs w:val="20"/>
              </w:rPr>
              <w:t>eligible</w:t>
            </w:r>
            <w:r>
              <w:rPr>
                <w:rFonts w:cs="Times New Roman"/>
                <w:color w:val="000000"/>
                <w:sz w:val="20"/>
                <w:szCs w:val="20"/>
              </w:rPr>
              <w:t xml:space="preserve"> </w:t>
            </w:r>
            <w:r w:rsidRPr="009B3E31">
              <w:rPr>
                <w:rFonts w:cs="Times New Roman"/>
                <w:color w:val="000000"/>
                <w:sz w:val="20"/>
                <w:szCs w:val="20"/>
              </w:rPr>
              <w:t>to</w:t>
            </w:r>
            <w:r>
              <w:rPr>
                <w:rFonts w:cs="Times New Roman"/>
                <w:color w:val="000000"/>
                <w:sz w:val="20"/>
                <w:szCs w:val="20"/>
              </w:rPr>
              <w:t xml:space="preserve"> </w:t>
            </w:r>
            <w:r w:rsidRPr="009B3E31">
              <w:rPr>
                <w:rFonts w:cs="Times New Roman"/>
                <w:color w:val="000000"/>
                <w:sz w:val="20"/>
                <w:szCs w:val="20"/>
              </w:rPr>
              <w:t>be</w:t>
            </w:r>
            <w:r>
              <w:rPr>
                <w:rFonts w:cs="Times New Roman"/>
                <w:color w:val="000000"/>
                <w:sz w:val="20"/>
                <w:szCs w:val="20"/>
              </w:rPr>
              <w:t xml:space="preserve"> </w:t>
            </w:r>
            <w:r w:rsidRPr="009B3E31">
              <w:rPr>
                <w:rFonts w:cs="Times New Roman"/>
                <w:color w:val="000000"/>
                <w:sz w:val="20"/>
                <w:szCs w:val="20"/>
              </w:rPr>
              <w:t>served</w:t>
            </w:r>
            <w:r>
              <w:rPr>
                <w:rFonts w:cs="Times New Roman"/>
                <w:color w:val="000000"/>
                <w:sz w:val="20"/>
                <w:szCs w:val="20"/>
              </w:rPr>
              <w:t xml:space="preserve"> </w:t>
            </w:r>
            <w:r w:rsidRPr="009B3E31">
              <w:rPr>
                <w:rFonts w:cs="Times New Roman"/>
                <w:color w:val="000000"/>
                <w:sz w:val="20"/>
                <w:szCs w:val="20"/>
              </w:rPr>
              <w:t>under</w:t>
            </w:r>
            <w:r>
              <w:rPr>
                <w:rFonts w:cs="Times New Roman"/>
                <w:color w:val="000000"/>
                <w:sz w:val="20"/>
                <w:szCs w:val="20"/>
              </w:rPr>
              <w:t xml:space="preserve"> </w:t>
            </w:r>
            <w:r w:rsidRPr="009B3E31">
              <w:rPr>
                <w:rFonts w:cs="Times New Roman"/>
                <w:color w:val="000000"/>
                <w:sz w:val="20"/>
                <w:szCs w:val="20"/>
              </w:rPr>
              <w:t>applicable</w:t>
            </w:r>
            <w:r>
              <w:rPr>
                <w:rFonts w:cs="Times New Roman"/>
                <w:color w:val="000000"/>
                <w:sz w:val="20"/>
                <w:szCs w:val="20"/>
              </w:rPr>
              <w:t xml:space="preserve"> </w:t>
            </w:r>
            <w:r w:rsidRPr="009B3E31">
              <w:rPr>
                <w:rFonts w:cs="Times New Roman"/>
                <w:color w:val="000000"/>
                <w:sz w:val="20"/>
                <w:szCs w:val="20"/>
              </w:rPr>
              <w:t>Federal</w:t>
            </w:r>
            <w:r>
              <w:rPr>
                <w:rFonts w:cs="Times New Roman"/>
                <w:color w:val="000000"/>
                <w:sz w:val="20"/>
                <w:szCs w:val="20"/>
              </w:rPr>
              <w:t xml:space="preserve"> </w:t>
            </w:r>
            <w:r w:rsidRPr="009B3E31">
              <w:rPr>
                <w:rFonts w:cs="Times New Roman"/>
                <w:color w:val="000000"/>
                <w:sz w:val="20"/>
                <w:szCs w:val="20"/>
              </w:rPr>
              <w:t>law.</w:t>
            </w:r>
          </w:p>
          <w:p w:rsidR="005C225C" w:rsidRDefault="005C225C" w:rsidP="00846C84">
            <w:pPr>
              <w:widowControl w:val="0"/>
              <w:tabs>
                <w:tab w:val="left" w:pos="360"/>
                <w:tab w:val="left" w:pos="720"/>
                <w:tab w:val="left" w:pos="1080"/>
              </w:tabs>
              <w:jc w:val="both"/>
              <w:rPr>
                <w:rFonts w:cs="Times New Roman"/>
                <w:color w:val="231F20"/>
                <w:w w:val="105"/>
                <w:sz w:val="20"/>
                <w:szCs w:val="20"/>
              </w:rPr>
            </w:pPr>
          </w:p>
          <w:p w:rsidR="004B648E" w:rsidRDefault="004B648E" w:rsidP="00846C84">
            <w:pPr>
              <w:widowControl w:val="0"/>
              <w:tabs>
                <w:tab w:val="left" w:pos="360"/>
                <w:tab w:val="left" w:pos="720"/>
                <w:tab w:val="left" w:pos="1080"/>
              </w:tabs>
              <w:jc w:val="both"/>
              <w:rPr>
                <w:rFonts w:cs="Times New Roman"/>
                <w:color w:val="231F20"/>
                <w:w w:val="105"/>
                <w:sz w:val="20"/>
                <w:szCs w:val="20"/>
              </w:rPr>
            </w:pPr>
            <w:r>
              <w:rPr>
                <w:rFonts w:cs="Times New Roman"/>
                <w:color w:val="231F20"/>
                <w:w w:val="105"/>
                <w:sz w:val="20"/>
                <w:szCs w:val="20"/>
              </w:rPr>
              <w:t>CONFLICTS</w:t>
            </w:r>
            <w:r w:rsidR="00002ABB">
              <w:rPr>
                <w:rFonts w:cs="Times New Roman"/>
                <w:color w:val="231F20"/>
                <w:w w:val="105"/>
                <w:sz w:val="20"/>
                <w:szCs w:val="20"/>
              </w:rPr>
              <w:t xml:space="preserve"> </w:t>
            </w:r>
            <w:r>
              <w:rPr>
                <w:rFonts w:cs="Times New Roman"/>
                <w:color w:val="231F20"/>
                <w:w w:val="105"/>
                <w:sz w:val="20"/>
                <w:szCs w:val="20"/>
              </w:rPr>
              <w:t>OF</w:t>
            </w:r>
            <w:r w:rsidR="00002ABB">
              <w:rPr>
                <w:rFonts w:cs="Times New Roman"/>
                <w:color w:val="231F20"/>
                <w:w w:val="105"/>
                <w:sz w:val="20"/>
                <w:szCs w:val="20"/>
              </w:rPr>
              <w:t xml:space="preserve"> </w:t>
            </w:r>
            <w:r>
              <w:rPr>
                <w:rFonts w:cs="Times New Roman"/>
                <w:color w:val="231F20"/>
                <w:w w:val="105"/>
                <w:sz w:val="20"/>
                <w:szCs w:val="20"/>
              </w:rPr>
              <w:t>INTEREST</w:t>
            </w:r>
          </w:p>
          <w:p w:rsidR="004B648E" w:rsidRDefault="004B648E" w:rsidP="00846C84">
            <w:pPr>
              <w:pStyle w:val="NoSpacing"/>
              <w:widowControl w:val="0"/>
              <w:tabs>
                <w:tab w:val="left" w:pos="360"/>
                <w:tab w:val="left" w:pos="720"/>
                <w:tab w:val="left" w:pos="1080"/>
              </w:tabs>
              <w:jc w:val="both"/>
              <w:rPr>
                <w:sz w:val="20"/>
                <w:szCs w:val="20"/>
              </w:rPr>
            </w:pPr>
          </w:p>
          <w:p w:rsidR="004B648E" w:rsidRPr="00695105" w:rsidRDefault="004B648E" w:rsidP="00846C84">
            <w:pPr>
              <w:pStyle w:val="NoSpacing"/>
              <w:widowControl w:val="0"/>
              <w:tabs>
                <w:tab w:val="left" w:pos="360"/>
                <w:tab w:val="left" w:pos="720"/>
                <w:tab w:val="left" w:pos="1080"/>
              </w:tabs>
              <w:jc w:val="both"/>
              <w:rPr>
                <w:b/>
                <w:sz w:val="20"/>
                <w:szCs w:val="20"/>
              </w:rPr>
            </w:pPr>
            <w:r w:rsidRPr="00695105">
              <w:rPr>
                <w:b/>
                <w:sz w:val="20"/>
                <w:szCs w:val="20"/>
              </w:rPr>
              <w:t>§</w:t>
            </w:r>
            <w:r w:rsidR="00002ABB">
              <w:rPr>
                <w:b/>
                <w:sz w:val="20"/>
                <w:szCs w:val="20"/>
              </w:rPr>
              <w:t xml:space="preserve"> </w:t>
            </w:r>
            <w:r w:rsidRPr="00695105">
              <w:rPr>
                <w:b/>
                <w:sz w:val="20"/>
                <w:szCs w:val="20"/>
              </w:rPr>
              <w:t>137.160</w:t>
            </w:r>
            <w:r w:rsidR="00002ABB">
              <w:rPr>
                <w:b/>
                <w:sz w:val="20"/>
                <w:szCs w:val="20"/>
              </w:rPr>
              <w:t xml:space="preserve"> </w:t>
            </w:r>
            <w:r w:rsidRPr="00695105">
              <w:rPr>
                <w:b/>
                <w:sz w:val="20"/>
                <w:szCs w:val="20"/>
              </w:rPr>
              <w:t>Are</w:t>
            </w:r>
            <w:r w:rsidR="00002ABB">
              <w:rPr>
                <w:b/>
                <w:sz w:val="20"/>
                <w:szCs w:val="20"/>
              </w:rPr>
              <w:t xml:space="preserve"> </w:t>
            </w:r>
            <w:r w:rsidRPr="00695105">
              <w:rPr>
                <w:b/>
                <w:sz w:val="20"/>
                <w:szCs w:val="20"/>
              </w:rPr>
              <w:t>Self–Governance</w:t>
            </w:r>
            <w:r w:rsidR="00002ABB">
              <w:rPr>
                <w:b/>
                <w:sz w:val="20"/>
                <w:szCs w:val="20"/>
              </w:rPr>
              <w:t xml:space="preserve"> </w:t>
            </w:r>
            <w:r w:rsidRPr="00695105">
              <w:rPr>
                <w:b/>
                <w:sz w:val="20"/>
                <w:szCs w:val="20"/>
              </w:rPr>
              <w:t>Tribes</w:t>
            </w:r>
            <w:r w:rsidR="00002ABB">
              <w:rPr>
                <w:b/>
                <w:sz w:val="20"/>
                <w:szCs w:val="20"/>
              </w:rPr>
              <w:t xml:space="preserve"> </w:t>
            </w:r>
            <w:r w:rsidRPr="00695105">
              <w:rPr>
                <w:b/>
                <w:sz w:val="20"/>
                <w:szCs w:val="20"/>
              </w:rPr>
              <w:t>required</w:t>
            </w:r>
            <w:r w:rsidR="00002ABB">
              <w:rPr>
                <w:b/>
                <w:sz w:val="20"/>
                <w:szCs w:val="20"/>
              </w:rPr>
              <w:t xml:space="preserve"> </w:t>
            </w:r>
            <w:r w:rsidRPr="00695105">
              <w:rPr>
                <w:b/>
                <w:sz w:val="20"/>
                <w:szCs w:val="20"/>
              </w:rPr>
              <w:t>to</w:t>
            </w:r>
            <w:r w:rsidR="00002ABB">
              <w:rPr>
                <w:b/>
                <w:sz w:val="20"/>
                <w:szCs w:val="20"/>
              </w:rPr>
              <w:t xml:space="preserve"> </w:t>
            </w:r>
            <w:r w:rsidRPr="00695105">
              <w:rPr>
                <w:b/>
                <w:sz w:val="20"/>
                <w:szCs w:val="20"/>
              </w:rPr>
              <w:t>address</w:t>
            </w:r>
            <w:r w:rsidR="00002ABB">
              <w:rPr>
                <w:b/>
                <w:sz w:val="20"/>
                <w:szCs w:val="20"/>
              </w:rPr>
              <w:t xml:space="preserve"> </w:t>
            </w:r>
            <w:r w:rsidRPr="00695105">
              <w:rPr>
                <w:b/>
                <w:sz w:val="20"/>
                <w:szCs w:val="20"/>
              </w:rPr>
              <w:t>potential</w:t>
            </w:r>
            <w:r w:rsidR="00002ABB">
              <w:rPr>
                <w:b/>
                <w:sz w:val="20"/>
                <w:szCs w:val="20"/>
              </w:rPr>
              <w:t xml:space="preserve"> </w:t>
            </w:r>
            <w:r w:rsidRPr="00695105">
              <w:rPr>
                <w:b/>
                <w:sz w:val="20"/>
                <w:szCs w:val="20"/>
              </w:rPr>
              <w:t>conflicts</w:t>
            </w:r>
            <w:r w:rsidR="00002ABB">
              <w:rPr>
                <w:b/>
                <w:sz w:val="20"/>
                <w:szCs w:val="20"/>
              </w:rPr>
              <w:t xml:space="preserve"> </w:t>
            </w:r>
            <w:r w:rsidRPr="00695105">
              <w:rPr>
                <w:b/>
                <w:sz w:val="20"/>
                <w:szCs w:val="20"/>
              </w:rPr>
              <w:t>of</w:t>
            </w:r>
            <w:r w:rsidR="00002ABB">
              <w:rPr>
                <w:b/>
                <w:sz w:val="20"/>
                <w:szCs w:val="20"/>
              </w:rPr>
              <w:t xml:space="preserve"> </w:t>
            </w:r>
            <w:r w:rsidRPr="00695105">
              <w:rPr>
                <w:b/>
                <w:sz w:val="20"/>
                <w:szCs w:val="20"/>
              </w:rPr>
              <w:t>interest?</w:t>
            </w:r>
            <w:bookmarkStart w:id="157" w:name="co_anchor_I621F1AA0435D11E0BEA09335A34A5"/>
            <w:bookmarkEnd w:id="157"/>
          </w:p>
          <w:p w:rsidR="004B648E" w:rsidRPr="00695105"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58" w:name="co_anchor_I621F41B1435D11E0BEA09335A34A5"/>
            <w:bookmarkEnd w:id="158"/>
          </w:p>
          <w:p w:rsidR="00846C84" w:rsidRDefault="004B648E" w:rsidP="00E66F35">
            <w:pPr>
              <w:pStyle w:val="NoSpacing"/>
              <w:widowControl w:val="0"/>
              <w:tabs>
                <w:tab w:val="left" w:pos="360"/>
                <w:tab w:val="left" w:pos="720"/>
                <w:tab w:val="left" w:pos="1080"/>
              </w:tabs>
              <w:jc w:val="both"/>
              <w:rPr>
                <w:rFonts w:cs="Times New Roman"/>
                <w:color w:val="000000"/>
                <w:sz w:val="20"/>
                <w:szCs w:val="20"/>
              </w:rPr>
            </w:pPr>
            <w:r w:rsidRPr="00695105">
              <w:rPr>
                <w:rFonts w:cs="Times New Roman"/>
                <w:color w:val="000000"/>
                <w:sz w:val="20"/>
                <w:szCs w:val="20"/>
              </w:rPr>
              <w:t>Yes,</w:t>
            </w:r>
            <w:r w:rsidR="00002ABB">
              <w:rPr>
                <w:rFonts w:cs="Times New Roman"/>
                <w:color w:val="000000"/>
                <w:sz w:val="20"/>
                <w:szCs w:val="20"/>
              </w:rPr>
              <w:t xml:space="preserve"> </w:t>
            </w:r>
            <w:r w:rsidRPr="00695105">
              <w:rPr>
                <w:rFonts w:cs="Times New Roman"/>
                <w:color w:val="000000"/>
                <w:sz w:val="20"/>
                <w:szCs w:val="20"/>
              </w:rPr>
              <w:t>self–Governance</w:t>
            </w:r>
            <w:r w:rsidR="00002ABB">
              <w:rPr>
                <w:rFonts w:cs="Times New Roman"/>
                <w:color w:val="000000"/>
                <w:sz w:val="20"/>
                <w:szCs w:val="20"/>
              </w:rPr>
              <w:t xml:space="preserve"> </w:t>
            </w:r>
            <w:r w:rsidRPr="00695105">
              <w:rPr>
                <w:rFonts w:cs="Times New Roman"/>
                <w:color w:val="000000"/>
                <w:sz w:val="20"/>
                <w:szCs w:val="20"/>
              </w:rPr>
              <w:t>Tribes</w:t>
            </w:r>
            <w:r w:rsidR="00002ABB">
              <w:rPr>
                <w:rFonts w:cs="Times New Roman"/>
                <w:color w:val="000000"/>
                <w:sz w:val="20"/>
                <w:szCs w:val="20"/>
              </w:rPr>
              <w:t xml:space="preserve"> </w:t>
            </w:r>
            <w:r w:rsidRPr="00695105">
              <w:rPr>
                <w:rFonts w:cs="Times New Roman"/>
                <w:color w:val="000000"/>
                <w:sz w:val="20"/>
                <w:szCs w:val="20"/>
              </w:rPr>
              <w:t>participating</w:t>
            </w:r>
            <w:r w:rsidR="00002ABB">
              <w:rPr>
                <w:rFonts w:cs="Times New Roman"/>
                <w:color w:val="000000"/>
                <w:sz w:val="20"/>
                <w:szCs w:val="20"/>
              </w:rPr>
              <w:t xml:space="preserve"> </w:t>
            </w:r>
            <w:r w:rsidRPr="00695105">
              <w:rPr>
                <w:rFonts w:cs="Times New Roman"/>
                <w:color w:val="000000"/>
                <w:sz w:val="20"/>
                <w:szCs w:val="20"/>
              </w:rPr>
              <w:t>in</w:t>
            </w:r>
            <w:r w:rsidR="00002ABB">
              <w:rPr>
                <w:rFonts w:cs="Times New Roman"/>
                <w:color w:val="000000"/>
                <w:sz w:val="20"/>
                <w:szCs w:val="20"/>
              </w:rPr>
              <w:t xml:space="preserve"> </w:t>
            </w:r>
            <w:r w:rsidRPr="00695105">
              <w:rPr>
                <w:rFonts w:cs="Times New Roman"/>
                <w:color w:val="000000"/>
                <w:sz w:val="20"/>
                <w:szCs w:val="20"/>
              </w:rPr>
              <w:t>self-governance</w:t>
            </w:r>
            <w:r w:rsidR="00002ABB">
              <w:rPr>
                <w:rFonts w:cs="Times New Roman"/>
                <w:color w:val="000000"/>
                <w:sz w:val="20"/>
                <w:szCs w:val="20"/>
              </w:rPr>
              <w:t xml:space="preserve"> </w:t>
            </w:r>
            <w:r w:rsidRPr="00695105">
              <w:rPr>
                <w:rFonts w:cs="Times New Roman"/>
                <w:color w:val="000000"/>
                <w:sz w:val="20"/>
                <w:szCs w:val="20"/>
              </w:rPr>
              <w:t>under</w:t>
            </w:r>
            <w:r w:rsidR="00002ABB">
              <w:rPr>
                <w:rFonts w:cs="Times New Roman"/>
                <w:color w:val="000000"/>
                <w:sz w:val="20"/>
                <w:szCs w:val="20"/>
              </w:rPr>
              <w:t xml:space="preserve"> </w:t>
            </w:r>
            <w:r w:rsidRPr="00695105">
              <w:rPr>
                <w:rFonts w:cs="Times New Roman"/>
                <w:color w:val="000000"/>
                <w:sz w:val="20"/>
                <w:szCs w:val="20"/>
              </w:rPr>
              <w:t>Title</w:t>
            </w:r>
            <w:r w:rsidR="00002ABB">
              <w:rPr>
                <w:rFonts w:cs="Times New Roman"/>
                <w:color w:val="000000"/>
                <w:sz w:val="20"/>
                <w:szCs w:val="20"/>
              </w:rPr>
              <w:t xml:space="preserve"> </w:t>
            </w:r>
            <w:r w:rsidRPr="00695105">
              <w:rPr>
                <w:rFonts w:cs="Times New Roman"/>
                <w:color w:val="000000"/>
                <w:sz w:val="20"/>
                <w:szCs w:val="20"/>
              </w:rPr>
              <w:t>V</w:t>
            </w:r>
            <w:r w:rsidR="00002ABB">
              <w:rPr>
                <w:rFonts w:cs="Times New Roman"/>
                <w:color w:val="000000"/>
                <w:sz w:val="20"/>
                <w:szCs w:val="20"/>
              </w:rPr>
              <w:t xml:space="preserve"> </w:t>
            </w:r>
            <w:r w:rsidRPr="00695105">
              <w:rPr>
                <w:rFonts w:cs="Times New Roman"/>
                <w:color w:val="000000"/>
                <w:sz w:val="20"/>
                <w:szCs w:val="20"/>
              </w:rPr>
              <w:t>must</w:t>
            </w:r>
            <w:r w:rsidR="00002ABB">
              <w:rPr>
                <w:rFonts w:cs="Times New Roman"/>
                <w:color w:val="000000"/>
                <w:sz w:val="20"/>
                <w:szCs w:val="20"/>
              </w:rPr>
              <w:t xml:space="preserve"> </w:t>
            </w:r>
            <w:r w:rsidRPr="00695105">
              <w:rPr>
                <w:rFonts w:cs="Times New Roman"/>
                <w:color w:val="000000"/>
                <w:sz w:val="20"/>
                <w:szCs w:val="20"/>
              </w:rPr>
              <w:t>ensure</w:t>
            </w:r>
            <w:r w:rsidR="00002ABB">
              <w:rPr>
                <w:rFonts w:cs="Times New Roman"/>
                <w:color w:val="000000"/>
                <w:sz w:val="20"/>
                <w:szCs w:val="20"/>
              </w:rPr>
              <w:t xml:space="preserve"> </w:t>
            </w:r>
            <w:r w:rsidRPr="00695105">
              <w:rPr>
                <w:rFonts w:cs="Times New Roman"/>
                <w:color w:val="000000"/>
                <w:sz w:val="20"/>
                <w:szCs w:val="20"/>
              </w:rPr>
              <w:t>that</w:t>
            </w:r>
            <w:r w:rsidR="00002ABB">
              <w:rPr>
                <w:rFonts w:cs="Times New Roman"/>
                <w:color w:val="000000"/>
                <w:sz w:val="20"/>
                <w:szCs w:val="20"/>
              </w:rPr>
              <w:t xml:space="preserve"> </w:t>
            </w:r>
            <w:r w:rsidRPr="00695105">
              <w:rPr>
                <w:rFonts w:cs="Times New Roman"/>
                <w:color w:val="000000"/>
                <w:sz w:val="20"/>
                <w:szCs w:val="20"/>
              </w:rPr>
              <w:t>internal</w:t>
            </w:r>
            <w:r w:rsidR="00002ABB">
              <w:rPr>
                <w:rFonts w:cs="Times New Roman"/>
                <w:color w:val="000000"/>
                <w:sz w:val="20"/>
                <w:szCs w:val="20"/>
              </w:rPr>
              <w:t xml:space="preserve"> </w:t>
            </w:r>
            <w:r w:rsidRPr="00695105">
              <w:rPr>
                <w:rFonts w:cs="Times New Roman"/>
                <w:color w:val="000000"/>
                <w:sz w:val="20"/>
                <w:szCs w:val="20"/>
              </w:rPr>
              <w:t>measures</w:t>
            </w:r>
            <w:r w:rsidR="00002ABB">
              <w:rPr>
                <w:rFonts w:cs="Times New Roman"/>
                <w:color w:val="000000"/>
                <w:sz w:val="20"/>
                <w:szCs w:val="20"/>
              </w:rPr>
              <w:t xml:space="preserve"> </w:t>
            </w:r>
            <w:r w:rsidRPr="00695105">
              <w:rPr>
                <w:rFonts w:cs="Times New Roman"/>
                <w:color w:val="000000"/>
                <w:sz w:val="20"/>
                <w:szCs w:val="20"/>
              </w:rPr>
              <w:t>are</w:t>
            </w:r>
            <w:r w:rsidR="00002ABB">
              <w:rPr>
                <w:rFonts w:cs="Times New Roman"/>
                <w:color w:val="000000"/>
                <w:sz w:val="20"/>
                <w:szCs w:val="20"/>
              </w:rPr>
              <w:t xml:space="preserve"> </w:t>
            </w:r>
            <w:r w:rsidRPr="00695105">
              <w:rPr>
                <w:rFonts w:cs="Times New Roman"/>
                <w:color w:val="000000"/>
                <w:sz w:val="20"/>
                <w:szCs w:val="20"/>
              </w:rPr>
              <w:t>in</w:t>
            </w:r>
            <w:r w:rsidR="00002ABB">
              <w:rPr>
                <w:rFonts w:cs="Times New Roman"/>
                <w:color w:val="000000"/>
                <w:sz w:val="20"/>
                <w:szCs w:val="20"/>
              </w:rPr>
              <w:t xml:space="preserve"> </w:t>
            </w:r>
            <w:r w:rsidRPr="00695105">
              <w:rPr>
                <w:rFonts w:cs="Times New Roman"/>
                <w:color w:val="000000"/>
                <w:sz w:val="20"/>
                <w:szCs w:val="20"/>
              </w:rPr>
              <w:t>place</w:t>
            </w:r>
            <w:r w:rsidR="00002ABB">
              <w:rPr>
                <w:rFonts w:cs="Times New Roman"/>
                <w:color w:val="000000"/>
                <w:sz w:val="20"/>
                <w:szCs w:val="20"/>
              </w:rPr>
              <w:t xml:space="preserve"> </w:t>
            </w:r>
            <w:r w:rsidRPr="00695105">
              <w:rPr>
                <w:rFonts w:cs="Times New Roman"/>
                <w:color w:val="000000"/>
                <w:sz w:val="20"/>
                <w:szCs w:val="20"/>
              </w:rPr>
              <w:t>to</w:t>
            </w:r>
            <w:r w:rsidR="00002ABB">
              <w:rPr>
                <w:rFonts w:cs="Times New Roman"/>
                <w:color w:val="000000"/>
                <w:sz w:val="20"/>
                <w:szCs w:val="20"/>
              </w:rPr>
              <w:t xml:space="preserve"> </w:t>
            </w:r>
            <w:r w:rsidRPr="00695105">
              <w:rPr>
                <w:rFonts w:cs="Times New Roman"/>
                <w:color w:val="000000"/>
                <w:sz w:val="20"/>
                <w:szCs w:val="20"/>
              </w:rPr>
              <w:t>address</w:t>
            </w:r>
            <w:r w:rsidR="00002ABB">
              <w:rPr>
                <w:rFonts w:cs="Times New Roman"/>
                <w:color w:val="000000"/>
                <w:sz w:val="20"/>
                <w:szCs w:val="20"/>
              </w:rPr>
              <w:t xml:space="preserve"> </w:t>
            </w:r>
            <w:r w:rsidRPr="00695105">
              <w:rPr>
                <w:rFonts w:cs="Times New Roman"/>
                <w:color w:val="000000"/>
                <w:sz w:val="20"/>
                <w:szCs w:val="20"/>
              </w:rPr>
              <w:t>conflicts</w:t>
            </w:r>
            <w:r w:rsidR="00002ABB">
              <w:rPr>
                <w:rFonts w:cs="Times New Roman"/>
                <w:color w:val="000000"/>
                <w:sz w:val="20"/>
                <w:szCs w:val="20"/>
              </w:rPr>
              <w:t xml:space="preserve"> </w:t>
            </w:r>
            <w:r w:rsidRPr="00695105">
              <w:rPr>
                <w:rFonts w:cs="Times New Roman"/>
                <w:color w:val="000000"/>
                <w:sz w:val="20"/>
                <w:szCs w:val="20"/>
              </w:rPr>
              <w:t>of</w:t>
            </w:r>
            <w:r w:rsidR="00002ABB">
              <w:rPr>
                <w:rFonts w:cs="Times New Roman"/>
                <w:color w:val="000000"/>
                <w:sz w:val="20"/>
                <w:szCs w:val="20"/>
              </w:rPr>
              <w:t xml:space="preserve"> </w:t>
            </w:r>
            <w:r w:rsidRPr="00695105">
              <w:rPr>
                <w:rFonts w:cs="Times New Roman"/>
                <w:color w:val="000000"/>
                <w:sz w:val="20"/>
                <w:szCs w:val="20"/>
              </w:rPr>
              <w:t>interest</w:t>
            </w:r>
            <w:r w:rsidR="00002ABB">
              <w:rPr>
                <w:rFonts w:cs="Times New Roman"/>
                <w:color w:val="000000"/>
                <w:sz w:val="20"/>
                <w:szCs w:val="20"/>
              </w:rPr>
              <w:t xml:space="preserve"> </w:t>
            </w:r>
            <w:r w:rsidRPr="00695105">
              <w:rPr>
                <w:rFonts w:cs="Times New Roman"/>
                <w:color w:val="000000"/>
                <w:sz w:val="20"/>
                <w:szCs w:val="20"/>
              </w:rPr>
              <w:t>in</w:t>
            </w:r>
            <w:r w:rsidR="00002ABB">
              <w:rPr>
                <w:rFonts w:cs="Times New Roman"/>
                <w:color w:val="000000"/>
                <w:sz w:val="20"/>
                <w:szCs w:val="20"/>
              </w:rPr>
              <w:t xml:space="preserve"> </w:t>
            </w:r>
            <w:r w:rsidRPr="00695105">
              <w:rPr>
                <w:rFonts w:cs="Times New Roman"/>
                <w:color w:val="000000"/>
                <w:sz w:val="20"/>
                <w:szCs w:val="20"/>
              </w:rPr>
              <w:t>the</w:t>
            </w:r>
            <w:r w:rsidR="00002ABB">
              <w:rPr>
                <w:rFonts w:cs="Times New Roman"/>
                <w:color w:val="000000"/>
                <w:sz w:val="20"/>
                <w:szCs w:val="20"/>
              </w:rPr>
              <w:t xml:space="preserve"> </w:t>
            </w:r>
            <w:r w:rsidRPr="00695105">
              <w:rPr>
                <w:rFonts w:cs="Times New Roman"/>
                <w:color w:val="000000"/>
                <w:sz w:val="20"/>
                <w:szCs w:val="20"/>
              </w:rPr>
              <w:t>administration</w:t>
            </w:r>
            <w:r w:rsidR="00002ABB">
              <w:rPr>
                <w:rFonts w:cs="Times New Roman"/>
                <w:color w:val="000000"/>
                <w:sz w:val="20"/>
                <w:szCs w:val="20"/>
              </w:rPr>
              <w:t xml:space="preserve"> </w:t>
            </w:r>
            <w:r w:rsidRPr="00695105">
              <w:rPr>
                <w:rFonts w:cs="Times New Roman"/>
                <w:color w:val="000000"/>
                <w:sz w:val="20"/>
                <w:szCs w:val="20"/>
              </w:rPr>
              <w:t>of</w:t>
            </w:r>
            <w:r w:rsidR="00002ABB">
              <w:rPr>
                <w:rFonts w:cs="Times New Roman"/>
                <w:color w:val="000000"/>
                <w:sz w:val="20"/>
                <w:szCs w:val="20"/>
              </w:rPr>
              <w:t xml:space="preserve"> </w:t>
            </w:r>
            <w:r w:rsidRPr="00695105">
              <w:rPr>
                <w:rFonts w:cs="Times New Roman"/>
                <w:color w:val="000000"/>
                <w:sz w:val="20"/>
                <w:szCs w:val="20"/>
              </w:rPr>
              <w:t>self-governance</w:t>
            </w:r>
            <w:r w:rsidR="00002ABB">
              <w:rPr>
                <w:rFonts w:cs="Times New Roman"/>
                <w:color w:val="000000"/>
                <w:sz w:val="20"/>
                <w:szCs w:val="20"/>
              </w:rPr>
              <w:t xml:space="preserve"> </w:t>
            </w:r>
            <w:r w:rsidRPr="00695105">
              <w:rPr>
                <w:rFonts w:cs="Times New Roman"/>
                <w:color w:val="000000"/>
                <w:sz w:val="20"/>
                <w:szCs w:val="20"/>
              </w:rPr>
              <w:t>PSFAs.</w:t>
            </w:r>
          </w:p>
          <w:p w:rsidR="00846C84" w:rsidRDefault="00846C84"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RECORDS</w:t>
            </w:r>
          </w:p>
          <w:p w:rsidR="004B648E" w:rsidRPr="00A47880"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832EF4" w:rsidRDefault="004B648E" w:rsidP="00846C84">
            <w:pPr>
              <w:pStyle w:val="NoSpacing"/>
              <w:widowControl w:val="0"/>
              <w:tabs>
                <w:tab w:val="left" w:pos="360"/>
                <w:tab w:val="left" w:pos="720"/>
                <w:tab w:val="left" w:pos="1080"/>
              </w:tabs>
              <w:jc w:val="both"/>
              <w:rPr>
                <w:b/>
                <w:sz w:val="20"/>
                <w:szCs w:val="20"/>
              </w:rPr>
            </w:pPr>
            <w:r w:rsidRPr="00832EF4">
              <w:rPr>
                <w:b/>
                <w:sz w:val="20"/>
                <w:szCs w:val="20"/>
              </w:rPr>
              <w:t>§</w:t>
            </w:r>
            <w:r w:rsidR="00002ABB">
              <w:rPr>
                <w:b/>
                <w:sz w:val="20"/>
                <w:szCs w:val="20"/>
              </w:rPr>
              <w:t xml:space="preserve"> </w:t>
            </w:r>
            <w:r w:rsidRPr="00832EF4">
              <w:rPr>
                <w:b/>
                <w:sz w:val="20"/>
                <w:szCs w:val="20"/>
              </w:rPr>
              <w:t>137.175</w:t>
            </w:r>
            <w:r w:rsidR="00002ABB">
              <w:rPr>
                <w:b/>
                <w:sz w:val="20"/>
                <w:szCs w:val="20"/>
              </w:rPr>
              <w:t xml:space="preserve"> </w:t>
            </w:r>
            <w:r w:rsidRPr="00832EF4">
              <w:rPr>
                <w:b/>
                <w:sz w:val="20"/>
                <w:szCs w:val="20"/>
              </w:rPr>
              <w:t>Is</w:t>
            </w:r>
            <w:r w:rsidR="00002ABB">
              <w:rPr>
                <w:b/>
                <w:sz w:val="20"/>
                <w:szCs w:val="20"/>
              </w:rPr>
              <w:t xml:space="preserve"> </w:t>
            </w:r>
            <w:r w:rsidRPr="00832EF4">
              <w:rPr>
                <w:b/>
                <w:sz w:val="20"/>
                <w:szCs w:val="20"/>
              </w:rPr>
              <w:t>a</w:t>
            </w:r>
            <w:r w:rsidR="00002ABB">
              <w:rPr>
                <w:b/>
                <w:sz w:val="20"/>
                <w:szCs w:val="20"/>
              </w:rPr>
              <w:t xml:space="preserve"> </w:t>
            </w:r>
            <w:r w:rsidRPr="00832EF4">
              <w:rPr>
                <w:b/>
                <w:sz w:val="20"/>
                <w:szCs w:val="20"/>
              </w:rPr>
              <w:t>Self–Governance</w:t>
            </w:r>
            <w:r w:rsidR="00002ABB">
              <w:rPr>
                <w:b/>
                <w:sz w:val="20"/>
                <w:szCs w:val="20"/>
              </w:rPr>
              <w:t xml:space="preserve"> </w:t>
            </w:r>
            <w:r w:rsidRPr="00832EF4">
              <w:rPr>
                <w:b/>
                <w:sz w:val="20"/>
                <w:szCs w:val="20"/>
              </w:rPr>
              <w:t>Tribe</w:t>
            </w:r>
            <w:r w:rsidR="00002ABB">
              <w:rPr>
                <w:b/>
                <w:sz w:val="20"/>
                <w:szCs w:val="20"/>
              </w:rPr>
              <w:t xml:space="preserve"> </w:t>
            </w:r>
            <w:r w:rsidRPr="00832EF4">
              <w:rPr>
                <w:b/>
                <w:sz w:val="20"/>
                <w:szCs w:val="20"/>
              </w:rPr>
              <w:t>required</w:t>
            </w:r>
            <w:r w:rsidR="00002ABB">
              <w:rPr>
                <w:b/>
                <w:sz w:val="20"/>
                <w:szCs w:val="20"/>
              </w:rPr>
              <w:t xml:space="preserve"> </w:t>
            </w:r>
            <w:r w:rsidRPr="00832EF4">
              <w:rPr>
                <w:b/>
                <w:sz w:val="20"/>
                <w:szCs w:val="20"/>
              </w:rPr>
              <w:t>to</w:t>
            </w:r>
            <w:r w:rsidR="00002ABB">
              <w:rPr>
                <w:b/>
                <w:sz w:val="20"/>
                <w:szCs w:val="20"/>
              </w:rPr>
              <w:t xml:space="preserve"> </w:t>
            </w:r>
            <w:r w:rsidRPr="00832EF4">
              <w:rPr>
                <w:b/>
                <w:sz w:val="20"/>
                <w:szCs w:val="20"/>
              </w:rPr>
              <w:t>maintain</w:t>
            </w:r>
            <w:r w:rsidR="00002ABB">
              <w:rPr>
                <w:b/>
                <w:sz w:val="20"/>
                <w:szCs w:val="20"/>
              </w:rPr>
              <w:t xml:space="preserve"> </w:t>
            </w:r>
            <w:r w:rsidRPr="00832EF4">
              <w:rPr>
                <w:b/>
                <w:sz w:val="20"/>
                <w:szCs w:val="20"/>
              </w:rPr>
              <w:t>a</w:t>
            </w:r>
            <w:r w:rsidR="00002ABB">
              <w:rPr>
                <w:b/>
                <w:sz w:val="20"/>
                <w:szCs w:val="20"/>
              </w:rPr>
              <w:t xml:space="preserve"> </w:t>
            </w:r>
            <w:r w:rsidRPr="00832EF4">
              <w:rPr>
                <w:b/>
                <w:sz w:val="20"/>
                <w:szCs w:val="20"/>
              </w:rPr>
              <w:t>recordkeeping</w:t>
            </w:r>
            <w:r w:rsidR="00002ABB">
              <w:rPr>
                <w:b/>
                <w:sz w:val="20"/>
                <w:szCs w:val="20"/>
              </w:rPr>
              <w:t xml:space="preserve"> </w:t>
            </w:r>
            <w:r w:rsidRPr="00832EF4">
              <w:rPr>
                <w:b/>
                <w:sz w:val="20"/>
                <w:szCs w:val="20"/>
              </w:rPr>
              <w:t>system?</w:t>
            </w:r>
            <w:bookmarkStart w:id="159" w:name="co_anchor_I6210C2C0435D11E08E1CD20EB0A88"/>
            <w:bookmarkStart w:id="160" w:name="co_anchor_I6210E9D2435D11E08E1CD20EB0A88"/>
            <w:bookmarkEnd w:id="159"/>
            <w:bookmarkEnd w:id="160"/>
          </w:p>
          <w:p w:rsidR="004B648E" w:rsidRPr="00832EF4" w:rsidRDefault="004B648E" w:rsidP="00846C84">
            <w:pPr>
              <w:pStyle w:val="NoSpacing"/>
              <w:widowControl w:val="0"/>
              <w:tabs>
                <w:tab w:val="left" w:pos="360"/>
                <w:tab w:val="left" w:pos="720"/>
                <w:tab w:val="left" w:pos="1080"/>
              </w:tabs>
              <w:jc w:val="both"/>
              <w:rPr>
                <w:sz w:val="20"/>
                <w:szCs w:val="20"/>
              </w:rPr>
            </w:pPr>
          </w:p>
          <w:p w:rsidR="004B648E" w:rsidRPr="00832EF4" w:rsidRDefault="004B648E" w:rsidP="00846C84">
            <w:pPr>
              <w:pStyle w:val="NoSpacing"/>
              <w:widowControl w:val="0"/>
              <w:tabs>
                <w:tab w:val="left" w:pos="360"/>
                <w:tab w:val="left" w:pos="720"/>
                <w:tab w:val="left" w:pos="1080"/>
              </w:tabs>
              <w:jc w:val="both"/>
              <w:rPr>
                <w:rFonts w:cs="Times New Roman"/>
                <w:color w:val="000000"/>
                <w:sz w:val="20"/>
                <w:szCs w:val="20"/>
              </w:rPr>
            </w:pPr>
            <w:r w:rsidRPr="00832EF4">
              <w:rPr>
                <w:rFonts w:cs="Times New Roman"/>
                <w:color w:val="000000"/>
                <w:sz w:val="20"/>
                <w:szCs w:val="20"/>
              </w:rPr>
              <w:t>Yes.</w:t>
            </w:r>
            <w:r w:rsidR="00002ABB">
              <w:rPr>
                <w:rFonts w:cs="Times New Roman"/>
                <w:color w:val="000000"/>
                <w:sz w:val="20"/>
                <w:szCs w:val="20"/>
              </w:rPr>
              <w:t xml:space="preserve"> </w:t>
            </w:r>
            <w:r w:rsidRPr="00832EF4">
              <w:rPr>
                <w:rFonts w:cs="Times New Roman"/>
                <w:color w:val="000000"/>
                <w:sz w:val="20"/>
                <w:szCs w:val="20"/>
              </w:rPr>
              <w:t>Tribes</w:t>
            </w:r>
            <w:r w:rsidR="00002ABB">
              <w:rPr>
                <w:rFonts w:cs="Times New Roman"/>
                <w:color w:val="000000"/>
                <w:sz w:val="20"/>
                <w:szCs w:val="20"/>
              </w:rPr>
              <w:t xml:space="preserve"> </w:t>
            </w:r>
            <w:r w:rsidRPr="00832EF4">
              <w:rPr>
                <w:rFonts w:cs="Times New Roman"/>
                <w:color w:val="000000"/>
                <w:sz w:val="20"/>
                <w:szCs w:val="20"/>
              </w:rPr>
              <w:t>are</w:t>
            </w:r>
            <w:r w:rsidR="00002ABB">
              <w:rPr>
                <w:rFonts w:cs="Times New Roman"/>
                <w:color w:val="000000"/>
                <w:sz w:val="20"/>
                <w:szCs w:val="20"/>
              </w:rPr>
              <w:t xml:space="preserve"> </w:t>
            </w:r>
            <w:r w:rsidRPr="00832EF4">
              <w:rPr>
                <w:rFonts w:cs="Times New Roman"/>
                <w:color w:val="000000"/>
                <w:sz w:val="20"/>
                <w:szCs w:val="20"/>
              </w:rPr>
              <w:t>required</w:t>
            </w:r>
            <w:r w:rsidR="00002ABB">
              <w:rPr>
                <w:rFonts w:cs="Times New Roman"/>
                <w:color w:val="000000"/>
                <w:sz w:val="20"/>
                <w:szCs w:val="20"/>
              </w:rPr>
              <w:t xml:space="preserve"> </w:t>
            </w:r>
            <w:r w:rsidRPr="00832EF4">
              <w:rPr>
                <w:rFonts w:cs="Times New Roman"/>
                <w:color w:val="000000"/>
                <w:sz w:val="20"/>
                <w:szCs w:val="20"/>
              </w:rPr>
              <w:t>to</w:t>
            </w:r>
            <w:r w:rsidR="00002ABB">
              <w:rPr>
                <w:rFonts w:cs="Times New Roman"/>
                <w:color w:val="000000"/>
                <w:sz w:val="20"/>
                <w:szCs w:val="20"/>
              </w:rPr>
              <w:t xml:space="preserve"> </w:t>
            </w:r>
            <w:r w:rsidRPr="00832EF4">
              <w:rPr>
                <w:rFonts w:cs="Times New Roman"/>
                <w:color w:val="000000"/>
                <w:sz w:val="20"/>
                <w:szCs w:val="20"/>
              </w:rPr>
              <w:t>maintain</w:t>
            </w:r>
            <w:r w:rsidR="00002ABB">
              <w:rPr>
                <w:rFonts w:cs="Times New Roman"/>
                <w:color w:val="000000"/>
                <w:sz w:val="20"/>
                <w:szCs w:val="20"/>
              </w:rPr>
              <w:t xml:space="preserve"> </w:t>
            </w:r>
            <w:r w:rsidRPr="00832EF4">
              <w:rPr>
                <w:rFonts w:cs="Times New Roman"/>
                <w:color w:val="000000"/>
                <w:sz w:val="20"/>
                <w:szCs w:val="20"/>
              </w:rPr>
              <w:t>records</w:t>
            </w:r>
            <w:r w:rsidR="00002ABB">
              <w:rPr>
                <w:rFonts w:cs="Times New Roman"/>
                <w:color w:val="000000"/>
                <w:sz w:val="20"/>
                <w:szCs w:val="20"/>
              </w:rPr>
              <w:t xml:space="preserve"> </w:t>
            </w:r>
            <w:r w:rsidRPr="00832EF4">
              <w:rPr>
                <w:rFonts w:cs="Times New Roman"/>
                <w:color w:val="000000"/>
                <w:sz w:val="20"/>
                <w:szCs w:val="20"/>
              </w:rPr>
              <w:t>and</w:t>
            </w:r>
            <w:r w:rsidR="00002ABB">
              <w:rPr>
                <w:rFonts w:cs="Times New Roman"/>
                <w:color w:val="000000"/>
                <w:sz w:val="20"/>
                <w:szCs w:val="20"/>
              </w:rPr>
              <w:t xml:space="preserve"> </w:t>
            </w:r>
            <w:r w:rsidRPr="00832EF4">
              <w:rPr>
                <w:rFonts w:cs="Times New Roman"/>
                <w:color w:val="000000"/>
                <w:sz w:val="20"/>
                <w:szCs w:val="20"/>
              </w:rPr>
              <w:t>provide</w:t>
            </w:r>
            <w:r w:rsidR="00002ABB">
              <w:rPr>
                <w:rFonts w:cs="Times New Roman"/>
                <w:color w:val="000000"/>
                <w:sz w:val="20"/>
                <w:szCs w:val="20"/>
              </w:rPr>
              <w:t xml:space="preserve"> </w:t>
            </w:r>
            <w:r w:rsidRPr="00832EF4">
              <w:rPr>
                <w:rFonts w:cs="Times New Roman"/>
                <w:color w:val="000000"/>
                <w:sz w:val="20"/>
                <w:szCs w:val="20"/>
              </w:rPr>
              <w:t>Federal</w:t>
            </w:r>
            <w:r w:rsidR="00002ABB">
              <w:rPr>
                <w:rFonts w:cs="Times New Roman"/>
                <w:color w:val="000000"/>
                <w:sz w:val="20"/>
                <w:szCs w:val="20"/>
              </w:rPr>
              <w:t xml:space="preserve"> </w:t>
            </w:r>
            <w:r w:rsidRPr="00832EF4">
              <w:rPr>
                <w:rFonts w:cs="Times New Roman"/>
                <w:color w:val="000000"/>
                <w:sz w:val="20"/>
                <w:szCs w:val="20"/>
              </w:rPr>
              <w:t>agency</w:t>
            </w:r>
            <w:r w:rsidR="00002ABB">
              <w:rPr>
                <w:rFonts w:cs="Times New Roman"/>
                <w:color w:val="000000"/>
                <w:sz w:val="20"/>
                <w:szCs w:val="20"/>
              </w:rPr>
              <w:t xml:space="preserve"> </w:t>
            </w:r>
            <w:r w:rsidRPr="00832EF4">
              <w:rPr>
                <w:rFonts w:cs="Times New Roman"/>
                <w:color w:val="000000"/>
                <w:sz w:val="20"/>
                <w:szCs w:val="20"/>
              </w:rPr>
              <w:t>access</w:t>
            </w:r>
            <w:r w:rsidR="00002ABB">
              <w:rPr>
                <w:rFonts w:cs="Times New Roman"/>
                <w:color w:val="000000"/>
                <w:sz w:val="20"/>
                <w:szCs w:val="20"/>
              </w:rPr>
              <w:t xml:space="preserve"> </w:t>
            </w:r>
            <w:r w:rsidRPr="00832EF4">
              <w:rPr>
                <w:rFonts w:cs="Times New Roman"/>
                <w:color w:val="000000"/>
                <w:sz w:val="20"/>
                <w:szCs w:val="20"/>
              </w:rPr>
              <w:t>to</w:t>
            </w:r>
            <w:r w:rsidR="00002ABB">
              <w:rPr>
                <w:rFonts w:cs="Times New Roman"/>
                <w:color w:val="000000"/>
                <w:sz w:val="20"/>
                <w:szCs w:val="20"/>
              </w:rPr>
              <w:t xml:space="preserve"> </w:t>
            </w:r>
            <w:r w:rsidRPr="00832EF4">
              <w:rPr>
                <w:rFonts w:cs="Times New Roman"/>
                <w:color w:val="000000"/>
                <w:sz w:val="20"/>
                <w:szCs w:val="20"/>
              </w:rPr>
              <w:t>those</w:t>
            </w:r>
            <w:r w:rsidR="00002ABB">
              <w:rPr>
                <w:rFonts w:cs="Times New Roman"/>
                <w:color w:val="000000"/>
                <w:sz w:val="20"/>
                <w:szCs w:val="20"/>
              </w:rPr>
              <w:t xml:space="preserve"> </w:t>
            </w:r>
            <w:r w:rsidRPr="00832EF4">
              <w:rPr>
                <w:rFonts w:cs="Times New Roman"/>
                <w:color w:val="000000"/>
                <w:sz w:val="20"/>
                <w:szCs w:val="20"/>
              </w:rPr>
              <w:t>records</w:t>
            </w:r>
            <w:r w:rsidR="00002ABB">
              <w:rPr>
                <w:rFonts w:cs="Times New Roman"/>
                <w:color w:val="000000"/>
                <w:sz w:val="20"/>
                <w:szCs w:val="20"/>
              </w:rPr>
              <w:t xml:space="preserve"> </w:t>
            </w:r>
            <w:r w:rsidRPr="00832EF4">
              <w:rPr>
                <w:rFonts w:cs="Times New Roman"/>
                <w:color w:val="000000"/>
                <w:sz w:val="20"/>
                <w:szCs w:val="20"/>
              </w:rPr>
              <w:t>as</w:t>
            </w:r>
            <w:r w:rsidR="00002ABB">
              <w:rPr>
                <w:rFonts w:cs="Times New Roman"/>
                <w:color w:val="000000"/>
                <w:sz w:val="20"/>
                <w:szCs w:val="20"/>
              </w:rPr>
              <w:t xml:space="preserve"> </w:t>
            </w:r>
            <w:r w:rsidRPr="00832EF4">
              <w:rPr>
                <w:rFonts w:cs="Times New Roman"/>
                <w:sz w:val="20"/>
                <w:szCs w:val="20"/>
              </w:rPr>
              <w:t>provided</w:t>
            </w:r>
            <w:r w:rsidR="00002ABB">
              <w:rPr>
                <w:rFonts w:cs="Times New Roman"/>
                <w:sz w:val="20"/>
                <w:szCs w:val="20"/>
              </w:rPr>
              <w:t xml:space="preserve"> </w:t>
            </w:r>
            <w:r w:rsidRPr="00832EF4">
              <w:rPr>
                <w:rFonts w:cs="Times New Roman"/>
                <w:sz w:val="20"/>
                <w:szCs w:val="20"/>
              </w:rPr>
              <w:t>in</w:t>
            </w:r>
            <w:r w:rsidR="00002ABB">
              <w:rPr>
                <w:rFonts w:cs="Times New Roman"/>
                <w:sz w:val="20"/>
                <w:szCs w:val="20"/>
              </w:rPr>
              <w:t xml:space="preserve"> </w:t>
            </w:r>
            <w:hyperlink r:id="rId50" w:history="1">
              <w:r w:rsidRPr="00832EF4">
                <w:rPr>
                  <w:rFonts w:cs="Times New Roman"/>
                  <w:sz w:val="20"/>
                  <w:szCs w:val="20"/>
                </w:rPr>
                <w:t>§</w:t>
              </w:r>
              <w:r w:rsidR="00002ABB">
                <w:rPr>
                  <w:rFonts w:cs="Times New Roman"/>
                  <w:sz w:val="20"/>
                  <w:szCs w:val="20"/>
                </w:rPr>
                <w:t xml:space="preserve"> </w:t>
              </w:r>
              <w:r w:rsidRPr="00832EF4">
                <w:rPr>
                  <w:rFonts w:cs="Times New Roman"/>
                  <w:sz w:val="20"/>
                  <w:szCs w:val="20"/>
                </w:rPr>
                <w:t>137.177</w:t>
              </w:r>
            </w:hyperlink>
            <w:r w:rsidRPr="00832EF4">
              <w:rPr>
                <w:rFonts w:cs="Times New Roman"/>
                <w:sz w:val="20"/>
                <w:szCs w:val="20"/>
              </w:rPr>
              <w: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E66F35" w:rsidRDefault="00E66F35"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832EF4" w:rsidRDefault="004B648E" w:rsidP="00846C84">
            <w:pPr>
              <w:pStyle w:val="NoSpacing"/>
              <w:widowControl w:val="0"/>
              <w:tabs>
                <w:tab w:val="left" w:pos="360"/>
                <w:tab w:val="left" w:pos="720"/>
                <w:tab w:val="left" w:pos="1080"/>
              </w:tabs>
              <w:jc w:val="both"/>
              <w:rPr>
                <w:b/>
                <w:sz w:val="20"/>
                <w:szCs w:val="20"/>
              </w:rPr>
            </w:pPr>
            <w:r w:rsidRPr="00832EF4">
              <w:rPr>
                <w:b/>
                <w:sz w:val="20"/>
                <w:szCs w:val="20"/>
              </w:rPr>
              <w:t>§</w:t>
            </w:r>
            <w:r w:rsidR="00002ABB">
              <w:rPr>
                <w:b/>
                <w:sz w:val="20"/>
                <w:szCs w:val="20"/>
              </w:rPr>
              <w:t xml:space="preserve"> </w:t>
            </w:r>
            <w:r w:rsidRPr="00832EF4">
              <w:rPr>
                <w:b/>
                <w:sz w:val="20"/>
                <w:szCs w:val="20"/>
              </w:rPr>
              <w:t>137.176</w:t>
            </w:r>
            <w:r w:rsidR="00002ABB">
              <w:rPr>
                <w:b/>
                <w:sz w:val="20"/>
                <w:szCs w:val="20"/>
              </w:rPr>
              <w:t xml:space="preserve"> </w:t>
            </w:r>
            <w:r w:rsidRPr="00832EF4">
              <w:rPr>
                <w:b/>
                <w:sz w:val="20"/>
                <w:szCs w:val="20"/>
              </w:rPr>
              <w:t>Are</w:t>
            </w:r>
            <w:r w:rsidR="00002ABB">
              <w:rPr>
                <w:b/>
                <w:sz w:val="20"/>
                <w:szCs w:val="20"/>
              </w:rPr>
              <w:t xml:space="preserve"> </w:t>
            </w:r>
            <w:r w:rsidRPr="00832EF4">
              <w:rPr>
                <w:b/>
                <w:sz w:val="20"/>
                <w:szCs w:val="20"/>
              </w:rPr>
              <w:t>Tribal</w:t>
            </w:r>
            <w:r w:rsidR="00002ABB">
              <w:rPr>
                <w:b/>
                <w:sz w:val="20"/>
                <w:szCs w:val="20"/>
              </w:rPr>
              <w:t xml:space="preserve"> </w:t>
            </w:r>
            <w:r w:rsidRPr="00832EF4">
              <w:rPr>
                <w:b/>
                <w:sz w:val="20"/>
                <w:szCs w:val="20"/>
              </w:rPr>
              <w:t>records</w:t>
            </w:r>
            <w:r w:rsidR="00002ABB">
              <w:rPr>
                <w:b/>
                <w:sz w:val="20"/>
                <w:szCs w:val="20"/>
              </w:rPr>
              <w:t xml:space="preserve"> </w:t>
            </w:r>
            <w:r w:rsidRPr="00832EF4">
              <w:rPr>
                <w:b/>
                <w:sz w:val="20"/>
                <w:szCs w:val="20"/>
              </w:rPr>
              <w:t>subject</w:t>
            </w:r>
            <w:r w:rsidR="00002ABB">
              <w:rPr>
                <w:b/>
                <w:sz w:val="20"/>
                <w:szCs w:val="20"/>
              </w:rPr>
              <w:t xml:space="preserve"> </w:t>
            </w:r>
            <w:r w:rsidRPr="00832EF4">
              <w:rPr>
                <w:b/>
                <w:sz w:val="20"/>
                <w:szCs w:val="20"/>
              </w:rPr>
              <w:t>to</w:t>
            </w:r>
            <w:r w:rsidR="00002ABB">
              <w:rPr>
                <w:b/>
                <w:sz w:val="20"/>
                <w:szCs w:val="20"/>
              </w:rPr>
              <w:t xml:space="preserve"> </w:t>
            </w:r>
            <w:r w:rsidRPr="00832EF4">
              <w:rPr>
                <w:b/>
                <w:sz w:val="20"/>
                <w:szCs w:val="20"/>
              </w:rPr>
              <w:t>the</w:t>
            </w:r>
            <w:r w:rsidR="00002ABB">
              <w:rPr>
                <w:b/>
                <w:sz w:val="20"/>
                <w:szCs w:val="20"/>
              </w:rPr>
              <w:t xml:space="preserve"> </w:t>
            </w:r>
            <w:r w:rsidRPr="00832EF4">
              <w:rPr>
                <w:b/>
                <w:sz w:val="20"/>
                <w:szCs w:val="20"/>
              </w:rPr>
              <w:t>Freedom</w:t>
            </w:r>
            <w:r w:rsidR="00002ABB">
              <w:rPr>
                <w:b/>
                <w:sz w:val="20"/>
                <w:szCs w:val="20"/>
              </w:rPr>
              <w:t xml:space="preserve"> </w:t>
            </w:r>
            <w:r w:rsidRPr="00832EF4">
              <w:rPr>
                <w:b/>
                <w:sz w:val="20"/>
                <w:szCs w:val="20"/>
              </w:rPr>
              <w:t>of</w:t>
            </w:r>
            <w:r w:rsidR="00002ABB">
              <w:rPr>
                <w:b/>
                <w:sz w:val="20"/>
                <w:szCs w:val="20"/>
              </w:rPr>
              <w:t xml:space="preserve"> </w:t>
            </w:r>
            <w:r w:rsidRPr="00832EF4">
              <w:rPr>
                <w:b/>
                <w:sz w:val="20"/>
                <w:szCs w:val="20"/>
              </w:rPr>
              <w:t>Information</w:t>
            </w:r>
            <w:r w:rsidR="00002ABB">
              <w:rPr>
                <w:b/>
                <w:sz w:val="20"/>
                <w:szCs w:val="20"/>
              </w:rPr>
              <w:t xml:space="preserve"> </w:t>
            </w:r>
            <w:r w:rsidRPr="00832EF4">
              <w:rPr>
                <w:b/>
                <w:sz w:val="20"/>
                <w:szCs w:val="20"/>
              </w:rPr>
              <w:t>Act</w:t>
            </w:r>
            <w:r w:rsidR="00002ABB">
              <w:rPr>
                <w:b/>
                <w:sz w:val="20"/>
                <w:szCs w:val="20"/>
              </w:rPr>
              <w:t xml:space="preserve"> </w:t>
            </w:r>
            <w:r w:rsidRPr="00832EF4">
              <w:rPr>
                <w:b/>
                <w:sz w:val="20"/>
                <w:szCs w:val="20"/>
              </w:rPr>
              <w:t>and</w:t>
            </w:r>
            <w:r w:rsidR="00002ABB">
              <w:rPr>
                <w:b/>
                <w:sz w:val="20"/>
                <w:szCs w:val="20"/>
              </w:rPr>
              <w:t xml:space="preserve"> </w:t>
            </w:r>
            <w:r w:rsidRPr="00832EF4">
              <w:rPr>
                <w:b/>
                <w:sz w:val="20"/>
                <w:szCs w:val="20"/>
              </w:rPr>
              <w:t>Federal</w:t>
            </w:r>
            <w:r w:rsidR="00002ABB">
              <w:rPr>
                <w:b/>
                <w:sz w:val="20"/>
                <w:szCs w:val="20"/>
              </w:rPr>
              <w:t xml:space="preserve"> </w:t>
            </w:r>
            <w:r w:rsidRPr="00832EF4">
              <w:rPr>
                <w:b/>
                <w:sz w:val="20"/>
                <w:szCs w:val="20"/>
              </w:rPr>
              <w:t>Privacy</w:t>
            </w:r>
            <w:r w:rsidR="00002ABB">
              <w:rPr>
                <w:b/>
                <w:sz w:val="20"/>
                <w:szCs w:val="20"/>
              </w:rPr>
              <w:t xml:space="preserve"> </w:t>
            </w:r>
            <w:r w:rsidRPr="00832EF4">
              <w:rPr>
                <w:b/>
                <w:sz w:val="20"/>
                <w:szCs w:val="20"/>
              </w:rPr>
              <w:t>Act?</w:t>
            </w:r>
            <w:bookmarkStart w:id="161" w:name="co_anchor_I62286970435D11E080CF86EB48E62"/>
            <w:bookmarkStart w:id="162" w:name="co_anchor_I62289081435D11E080CF86EB48E62"/>
            <w:bookmarkEnd w:id="161"/>
            <w:bookmarkEnd w:id="162"/>
          </w:p>
          <w:p w:rsidR="004B648E" w:rsidRPr="00832EF4" w:rsidRDefault="004B648E" w:rsidP="00846C84">
            <w:pPr>
              <w:pStyle w:val="NoSpacing"/>
              <w:widowControl w:val="0"/>
              <w:tabs>
                <w:tab w:val="left" w:pos="360"/>
                <w:tab w:val="left" w:pos="720"/>
                <w:tab w:val="left" w:pos="1080"/>
              </w:tabs>
              <w:jc w:val="both"/>
              <w:rPr>
                <w:sz w:val="20"/>
                <w:szCs w:val="20"/>
              </w:rPr>
            </w:pPr>
          </w:p>
          <w:p w:rsidR="004B648E" w:rsidRPr="00832EF4" w:rsidRDefault="004B648E" w:rsidP="00846C84">
            <w:pPr>
              <w:pStyle w:val="NoSpacing"/>
              <w:widowControl w:val="0"/>
              <w:tabs>
                <w:tab w:val="left" w:pos="360"/>
                <w:tab w:val="left" w:pos="720"/>
                <w:tab w:val="left" w:pos="1080"/>
              </w:tabs>
              <w:jc w:val="both"/>
              <w:rPr>
                <w:rFonts w:cs="Times New Roman"/>
                <w:color w:val="000000"/>
                <w:sz w:val="20"/>
                <w:szCs w:val="20"/>
              </w:rPr>
            </w:pPr>
            <w:r w:rsidRPr="00832EF4">
              <w:rPr>
                <w:rFonts w:cs="Times New Roman"/>
                <w:color w:val="000000"/>
                <w:sz w:val="20"/>
                <w:szCs w:val="20"/>
              </w:rPr>
              <w:t>No,</w:t>
            </w:r>
            <w:r w:rsidR="00002ABB">
              <w:rPr>
                <w:rFonts w:cs="Times New Roman"/>
                <w:color w:val="000000"/>
                <w:sz w:val="20"/>
                <w:szCs w:val="20"/>
              </w:rPr>
              <w:t xml:space="preserve"> </w:t>
            </w:r>
            <w:r w:rsidRPr="00832EF4">
              <w:rPr>
                <w:rFonts w:cs="Times New Roman"/>
                <w:color w:val="000000"/>
                <w:sz w:val="20"/>
                <w:szCs w:val="20"/>
              </w:rPr>
              <w:t>except</w:t>
            </w:r>
            <w:r w:rsidR="00002ABB">
              <w:rPr>
                <w:rFonts w:cs="Times New Roman"/>
                <w:color w:val="000000"/>
                <w:sz w:val="20"/>
                <w:szCs w:val="20"/>
              </w:rPr>
              <w:t xml:space="preserve"> </w:t>
            </w:r>
            <w:r w:rsidRPr="00832EF4">
              <w:rPr>
                <w:rFonts w:cs="Times New Roman"/>
                <w:color w:val="000000"/>
                <w:sz w:val="20"/>
                <w:szCs w:val="20"/>
              </w:rPr>
              <w:t>to</w:t>
            </w:r>
            <w:r w:rsidR="00002ABB">
              <w:rPr>
                <w:rFonts w:cs="Times New Roman"/>
                <w:color w:val="000000"/>
                <w:sz w:val="20"/>
                <w:szCs w:val="20"/>
              </w:rPr>
              <w:t xml:space="preserve"> </w:t>
            </w:r>
            <w:r w:rsidRPr="00832EF4">
              <w:rPr>
                <w:rFonts w:cs="Times New Roman"/>
                <w:color w:val="000000"/>
                <w:sz w:val="20"/>
                <w:szCs w:val="20"/>
              </w:rPr>
              <w:t>the</w:t>
            </w:r>
            <w:r w:rsidR="00002ABB">
              <w:rPr>
                <w:rFonts w:cs="Times New Roman"/>
                <w:color w:val="000000"/>
                <w:sz w:val="20"/>
                <w:szCs w:val="20"/>
              </w:rPr>
              <w:t xml:space="preserve"> </w:t>
            </w:r>
            <w:r w:rsidRPr="00832EF4">
              <w:rPr>
                <w:rFonts w:cs="Times New Roman"/>
                <w:color w:val="000000"/>
                <w:sz w:val="20"/>
                <w:szCs w:val="20"/>
              </w:rPr>
              <w:t>extent</w:t>
            </w:r>
            <w:r w:rsidR="00002ABB">
              <w:rPr>
                <w:rFonts w:cs="Times New Roman"/>
                <w:color w:val="000000"/>
                <w:sz w:val="20"/>
                <w:szCs w:val="20"/>
              </w:rPr>
              <w:t xml:space="preserve"> </w:t>
            </w:r>
            <w:r w:rsidRPr="00832EF4">
              <w:rPr>
                <w:rFonts w:cs="Times New Roman"/>
                <w:color w:val="000000"/>
                <w:sz w:val="20"/>
                <w:szCs w:val="20"/>
              </w:rPr>
              <w:t>that</w:t>
            </w:r>
            <w:r w:rsidR="00002ABB">
              <w:rPr>
                <w:rFonts w:cs="Times New Roman"/>
                <w:color w:val="000000"/>
                <w:sz w:val="20"/>
                <w:szCs w:val="20"/>
              </w:rPr>
              <w:t xml:space="preserve"> </w:t>
            </w:r>
            <w:r w:rsidRPr="00832EF4">
              <w:rPr>
                <w:rFonts w:cs="Times New Roman"/>
                <w:color w:val="000000"/>
                <w:sz w:val="20"/>
                <w:szCs w:val="20"/>
              </w:rPr>
              <w:t>a</w:t>
            </w:r>
            <w:r w:rsidR="00002ABB">
              <w:rPr>
                <w:rFonts w:cs="Times New Roman"/>
                <w:color w:val="000000"/>
                <w:sz w:val="20"/>
                <w:szCs w:val="20"/>
              </w:rPr>
              <w:t xml:space="preserve"> </w:t>
            </w:r>
            <w:r w:rsidRPr="00832EF4">
              <w:rPr>
                <w:rFonts w:cs="Times New Roman"/>
                <w:color w:val="000000"/>
                <w:sz w:val="20"/>
                <w:szCs w:val="20"/>
              </w:rPr>
              <w:t>Self–Governance</w:t>
            </w:r>
            <w:r w:rsidR="00002ABB">
              <w:rPr>
                <w:rFonts w:cs="Times New Roman"/>
                <w:color w:val="000000"/>
                <w:sz w:val="20"/>
                <w:szCs w:val="20"/>
              </w:rPr>
              <w:t xml:space="preserve"> </w:t>
            </w:r>
            <w:r w:rsidRPr="00832EF4">
              <w:rPr>
                <w:rFonts w:cs="Times New Roman"/>
                <w:color w:val="000000"/>
                <w:sz w:val="20"/>
                <w:szCs w:val="20"/>
              </w:rPr>
              <w:t>Tribe</w:t>
            </w:r>
            <w:r w:rsidR="00002ABB">
              <w:rPr>
                <w:rFonts w:cs="Times New Roman"/>
                <w:color w:val="000000"/>
                <w:sz w:val="20"/>
                <w:szCs w:val="20"/>
              </w:rPr>
              <w:t xml:space="preserve"> </w:t>
            </w:r>
            <w:r w:rsidRPr="00832EF4">
              <w:rPr>
                <w:rFonts w:cs="Times New Roman"/>
                <w:color w:val="000000"/>
                <w:sz w:val="20"/>
                <w:szCs w:val="20"/>
              </w:rPr>
              <w:t>specifies</w:t>
            </w:r>
            <w:r w:rsidR="00002ABB">
              <w:rPr>
                <w:rFonts w:cs="Times New Roman"/>
                <w:color w:val="000000"/>
                <w:sz w:val="20"/>
                <w:szCs w:val="20"/>
              </w:rPr>
              <w:t xml:space="preserve"> </w:t>
            </w:r>
            <w:r w:rsidRPr="00832EF4">
              <w:rPr>
                <w:rFonts w:cs="Times New Roman"/>
                <w:color w:val="000000"/>
                <w:sz w:val="20"/>
                <w:szCs w:val="20"/>
              </w:rPr>
              <w:t>otherwise</w:t>
            </w:r>
            <w:r w:rsidR="00002ABB">
              <w:rPr>
                <w:rFonts w:cs="Times New Roman"/>
                <w:color w:val="000000"/>
                <w:sz w:val="20"/>
                <w:szCs w:val="20"/>
              </w:rPr>
              <w:t xml:space="preserve"> </w:t>
            </w:r>
            <w:r w:rsidRPr="00832EF4">
              <w:rPr>
                <w:rFonts w:cs="Times New Roman"/>
                <w:color w:val="000000"/>
                <w:sz w:val="20"/>
                <w:szCs w:val="20"/>
              </w:rPr>
              <w:t>in</w:t>
            </w:r>
            <w:r w:rsidR="00002ABB">
              <w:rPr>
                <w:rFonts w:cs="Times New Roman"/>
                <w:color w:val="000000"/>
                <w:sz w:val="20"/>
                <w:szCs w:val="20"/>
              </w:rPr>
              <w:t xml:space="preserve"> </w:t>
            </w:r>
            <w:r w:rsidRPr="00832EF4">
              <w:rPr>
                <w:rFonts w:cs="Times New Roman"/>
                <w:color w:val="000000"/>
                <w:sz w:val="20"/>
                <w:szCs w:val="20"/>
              </w:rPr>
              <w:t>its</w:t>
            </w:r>
            <w:r w:rsidR="00002ABB">
              <w:rPr>
                <w:rFonts w:cs="Times New Roman"/>
                <w:color w:val="000000"/>
                <w:sz w:val="20"/>
                <w:szCs w:val="20"/>
              </w:rPr>
              <w:t xml:space="preserve"> </w:t>
            </w:r>
            <w:r w:rsidRPr="00832EF4">
              <w:rPr>
                <w:rFonts w:cs="Times New Roman"/>
                <w:color w:val="000000"/>
                <w:sz w:val="20"/>
                <w:szCs w:val="20"/>
              </w:rPr>
              <w:t>compact</w:t>
            </w:r>
            <w:r w:rsidR="00002ABB">
              <w:rPr>
                <w:rFonts w:cs="Times New Roman"/>
                <w:color w:val="000000"/>
                <w:sz w:val="20"/>
                <w:szCs w:val="20"/>
              </w:rPr>
              <w:t xml:space="preserve"> </w:t>
            </w:r>
            <w:r w:rsidRPr="00832EF4">
              <w:rPr>
                <w:rFonts w:cs="Times New Roman"/>
                <w:color w:val="000000"/>
                <w:sz w:val="20"/>
                <w:szCs w:val="20"/>
              </w:rPr>
              <w:t>or</w:t>
            </w:r>
            <w:r w:rsidR="00002ABB">
              <w:rPr>
                <w:rFonts w:cs="Times New Roman"/>
                <w:color w:val="000000"/>
                <w:sz w:val="20"/>
                <w:szCs w:val="20"/>
              </w:rPr>
              <w:t xml:space="preserve"> </w:t>
            </w:r>
            <w:r w:rsidRPr="00832EF4">
              <w:rPr>
                <w:rFonts w:cs="Times New Roman"/>
                <w:color w:val="000000"/>
                <w:sz w:val="20"/>
                <w:szCs w:val="20"/>
              </w:rPr>
              <w:t>funding</w:t>
            </w:r>
            <w:r w:rsidR="00002ABB">
              <w:rPr>
                <w:rFonts w:cs="Times New Roman"/>
                <w:color w:val="000000"/>
                <w:sz w:val="20"/>
                <w:szCs w:val="20"/>
              </w:rPr>
              <w:t xml:space="preserve"> </w:t>
            </w:r>
            <w:r w:rsidRPr="00832EF4">
              <w:rPr>
                <w:rFonts w:cs="Times New Roman"/>
                <w:color w:val="000000"/>
                <w:sz w:val="20"/>
                <w:szCs w:val="20"/>
              </w:rPr>
              <w:t>agreement,</w:t>
            </w:r>
            <w:r w:rsidR="00002ABB">
              <w:rPr>
                <w:rFonts w:cs="Times New Roman"/>
                <w:color w:val="000000"/>
                <w:sz w:val="20"/>
                <w:szCs w:val="20"/>
              </w:rPr>
              <w:t xml:space="preserve"> </w:t>
            </w:r>
            <w:r w:rsidRPr="00832EF4">
              <w:rPr>
                <w:rFonts w:cs="Times New Roman"/>
                <w:color w:val="000000"/>
                <w:sz w:val="20"/>
                <w:szCs w:val="20"/>
              </w:rPr>
              <w:t>the</w:t>
            </w:r>
            <w:r w:rsidR="00002ABB">
              <w:rPr>
                <w:rFonts w:cs="Times New Roman"/>
                <w:color w:val="000000"/>
                <w:sz w:val="20"/>
                <w:szCs w:val="20"/>
              </w:rPr>
              <w:t xml:space="preserve"> </w:t>
            </w:r>
            <w:r w:rsidRPr="00832EF4">
              <w:rPr>
                <w:rFonts w:cs="Times New Roman"/>
                <w:color w:val="000000"/>
                <w:sz w:val="20"/>
                <w:szCs w:val="20"/>
              </w:rPr>
              <w:t>records</w:t>
            </w:r>
            <w:r w:rsidR="00002ABB">
              <w:rPr>
                <w:rFonts w:cs="Times New Roman"/>
                <w:color w:val="000000"/>
                <w:sz w:val="20"/>
                <w:szCs w:val="20"/>
              </w:rPr>
              <w:t xml:space="preserve"> </w:t>
            </w:r>
            <w:r w:rsidRPr="00832EF4">
              <w:rPr>
                <w:rFonts w:cs="Times New Roman"/>
                <w:color w:val="000000"/>
                <w:sz w:val="20"/>
                <w:szCs w:val="20"/>
              </w:rPr>
              <w:t>of</w:t>
            </w:r>
            <w:r w:rsidR="00002ABB">
              <w:rPr>
                <w:rFonts w:cs="Times New Roman"/>
                <w:color w:val="000000"/>
                <w:sz w:val="20"/>
                <w:szCs w:val="20"/>
              </w:rPr>
              <w:t xml:space="preserve"> </w:t>
            </w:r>
            <w:r w:rsidRPr="00832EF4">
              <w:rPr>
                <w:rFonts w:cs="Times New Roman"/>
                <w:color w:val="000000"/>
                <w:sz w:val="20"/>
                <w:szCs w:val="20"/>
              </w:rPr>
              <w:t>the</w:t>
            </w:r>
            <w:r w:rsidR="00002ABB">
              <w:rPr>
                <w:rFonts w:cs="Times New Roman"/>
                <w:color w:val="000000"/>
                <w:sz w:val="20"/>
                <w:szCs w:val="20"/>
              </w:rPr>
              <w:t xml:space="preserve"> </w:t>
            </w:r>
            <w:r w:rsidRPr="00832EF4">
              <w:rPr>
                <w:rFonts w:cs="Times New Roman"/>
                <w:color w:val="000000"/>
                <w:sz w:val="20"/>
                <w:szCs w:val="20"/>
              </w:rPr>
              <w:t>Self–Governance</w:t>
            </w:r>
            <w:r w:rsidR="00002ABB">
              <w:rPr>
                <w:rFonts w:cs="Times New Roman"/>
                <w:color w:val="000000"/>
                <w:sz w:val="20"/>
                <w:szCs w:val="20"/>
              </w:rPr>
              <w:t xml:space="preserve"> </w:t>
            </w:r>
            <w:r w:rsidRPr="00832EF4">
              <w:rPr>
                <w:rFonts w:cs="Times New Roman"/>
                <w:color w:val="000000"/>
                <w:sz w:val="20"/>
                <w:szCs w:val="20"/>
              </w:rPr>
              <w:t>Tribe</w:t>
            </w:r>
            <w:r w:rsidR="00002ABB">
              <w:rPr>
                <w:rFonts w:cs="Times New Roman"/>
                <w:color w:val="000000"/>
                <w:sz w:val="20"/>
                <w:szCs w:val="20"/>
              </w:rPr>
              <w:t xml:space="preserve"> </w:t>
            </w:r>
            <w:r w:rsidRPr="00832EF4">
              <w:rPr>
                <w:rFonts w:cs="Times New Roman"/>
                <w:color w:val="000000"/>
                <w:sz w:val="20"/>
                <w:szCs w:val="20"/>
              </w:rPr>
              <w:t>shall</w:t>
            </w:r>
            <w:r w:rsidR="00002ABB">
              <w:rPr>
                <w:rFonts w:cs="Times New Roman"/>
                <w:color w:val="000000"/>
                <w:sz w:val="20"/>
                <w:szCs w:val="20"/>
              </w:rPr>
              <w:t xml:space="preserve"> </w:t>
            </w:r>
            <w:r w:rsidRPr="00832EF4">
              <w:rPr>
                <w:rFonts w:cs="Times New Roman"/>
                <w:color w:val="000000"/>
                <w:sz w:val="20"/>
                <w:szCs w:val="20"/>
              </w:rPr>
              <w:t>not</w:t>
            </w:r>
            <w:r w:rsidR="00002ABB">
              <w:rPr>
                <w:rFonts w:cs="Times New Roman"/>
                <w:color w:val="000000"/>
                <w:sz w:val="20"/>
                <w:szCs w:val="20"/>
              </w:rPr>
              <w:t xml:space="preserve"> </w:t>
            </w:r>
            <w:r w:rsidRPr="00832EF4">
              <w:rPr>
                <w:rFonts w:cs="Times New Roman"/>
                <w:color w:val="000000"/>
                <w:sz w:val="20"/>
                <w:szCs w:val="20"/>
              </w:rPr>
              <w:t>be</w:t>
            </w:r>
            <w:r w:rsidR="00002ABB">
              <w:rPr>
                <w:rFonts w:cs="Times New Roman"/>
                <w:color w:val="000000"/>
                <w:sz w:val="20"/>
                <w:szCs w:val="20"/>
              </w:rPr>
              <w:t xml:space="preserve"> </w:t>
            </w:r>
            <w:r w:rsidRPr="00832EF4">
              <w:rPr>
                <w:rFonts w:cs="Times New Roman"/>
                <w:color w:val="000000"/>
                <w:sz w:val="20"/>
                <w:szCs w:val="20"/>
              </w:rPr>
              <w:t>considered</w:t>
            </w:r>
            <w:r w:rsidR="00002ABB">
              <w:rPr>
                <w:rFonts w:cs="Times New Roman"/>
                <w:color w:val="000000"/>
                <w:sz w:val="20"/>
                <w:szCs w:val="20"/>
              </w:rPr>
              <w:t xml:space="preserve"> </w:t>
            </w:r>
            <w:r w:rsidRPr="00832EF4">
              <w:rPr>
                <w:rFonts w:cs="Times New Roman"/>
                <w:color w:val="000000"/>
                <w:sz w:val="20"/>
                <w:szCs w:val="20"/>
              </w:rPr>
              <w:t>Federal</w:t>
            </w:r>
            <w:r w:rsidR="00002ABB">
              <w:rPr>
                <w:rFonts w:cs="Times New Roman"/>
                <w:color w:val="000000"/>
                <w:sz w:val="20"/>
                <w:szCs w:val="20"/>
              </w:rPr>
              <w:t xml:space="preserve"> </w:t>
            </w:r>
            <w:r w:rsidRPr="00832EF4">
              <w:rPr>
                <w:rFonts w:cs="Times New Roman"/>
                <w:color w:val="000000"/>
                <w:sz w:val="20"/>
                <w:szCs w:val="20"/>
              </w:rPr>
              <w:t>records</w:t>
            </w:r>
            <w:r w:rsidR="00002ABB">
              <w:rPr>
                <w:rFonts w:cs="Times New Roman"/>
                <w:color w:val="000000"/>
                <w:sz w:val="20"/>
                <w:szCs w:val="20"/>
              </w:rPr>
              <w:t xml:space="preserve"> </w:t>
            </w:r>
            <w:r w:rsidRPr="00832EF4">
              <w:rPr>
                <w:rFonts w:cs="Times New Roman"/>
                <w:color w:val="000000"/>
                <w:sz w:val="20"/>
                <w:szCs w:val="20"/>
              </w:rPr>
              <w:t>for</w:t>
            </w:r>
            <w:r w:rsidR="00002ABB">
              <w:rPr>
                <w:rFonts w:cs="Times New Roman"/>
                <w:color w:val="000000"/>
                <w:sz w:val="20"/>
                <w:szCs w:val="20"/>
              </w:rPr>
              <w:t xml:space="preserve"> </w:t>
            </w:r>
            <w:r w:rsidRPr="00832EF4">
              <w:rPr>
                <w:rFonts w:cs="Times New Roman"/>
                <w:color w:val="000000"/>
                <w:sz w:val="20"/>
                <w:szCs w:val="20"/>
              </w:rPr>
              <w:t>purposes</w:t>
            </w:r>
            <w:r w:rsidR="00002ABB">
              <w:rPr>
                <w:rFonts w:cs="Times New Roman"/>
                <w:color w:val="000000"/>
                <w:sz w:val="20"/>
                <w:szCs w:val="20"/>
              </w:rPr>
              <w:t xml:space="preserve"> </w:t>
            </w:r>
            <w:r w:rsidRPr="00832EF4">
              <w:rPr>
                <w:rFonts w:cs="Times New Roman"/>
                <w:color w:val="000000"/>
                <w:sz w:val="20"/>
                <w:szCs w:val="20"/>
              </w:rPr>
              <w:t>of</w:t>
            </w:r>
            <w:r w:rsidR="00002ABB">
              <w:rPr>
                <w:rFonts w:cs="Times New Roman"/>
                <w:color w:val="000000"/>
                <w:sz w:val="20"/>
                <w:szCs w:val="20"/>
              </w:rPr>
              <w:t xml:space="preserve"> </w:t>
            </w:r>
            <w:r w:rsidRPr="00832EF4">
              <w:rPr>
                <w:rFonts w:cs="Times New Roman"/>
                <w:color w:val="000000"/>
                <w:sz w:val="20"/>
                <w:szCs w:val="20"/>
              </w:rPr>
              <w:t>chapter</w:t>
            </w:r>
            <w:r w:rsidR="00002ABB">
              <w:rPr>
                <w:rFonts w:cs="Times New Roman"/>
                <w:color w:val="000000"/>
                <w:sz w:val="20"/>
                <w:szCs w:val="20"/>
              </w:rPr>
              <w:t xml:space="preserve"> </w:t>
            </w:r>
            <w:r w:rsidRPr="00832EF4">
              <w:rPr>
                <w:rFonts w:cs="Times New Roman"/>
                <w:color w:val="000000"/>
                <w:sz w:val="20"/>
                <w:szCs w:val="20"/>
              </w:rPr>
              <w:t>5</w:t>
            </w:r>
            <w:r w:rsidR="00002ABB">
              <w:rPr>
                <w:rFonts w:cs="Times New Roman"/>
                <w:color w:val="000000"/>
                <w:sz w:val="20"/>
                <w:szCs w:val="20"/>
              </w:rPr>
              <w:t xml:space="preserve"> </w:t>
            </w:r>
            <w:r w:rsidRPr="00832EF4">
              <w:rPr>
                <w:rFonts w:cs="Times New Roman"/>
                <w:color w:val="000000"/>
                <w:sz w:val="20"/>
                <w:szCs w:val="20"/>
              </w:rPr>
              <w:t>of</w:t>
            </w:r>
            <w:r w:rsidR="00002ABB">
              <w:rPr>
                <w:rFonts w:cs="Times New Roman"/>
                <w:color w:val="000000"/>
                <w:sz w:val="20"/>
                <w:szCs w:val="20"/>
              </w:rPr>
              <w:t xml:space="preserve"> </w:t>
            </w:r>
            <w:r w:rsidRPr="00832EF4">
              <w:rPr>
                <w:rFonts w:cs="Times New Roman"/>
                <w:color w:val="000000"/>
                <w:sz w:val="20"/>
                <w:szCs w:val="20"/>
              </w:rPr>
              <w:t>title</w:t>
            </w:r>
            <w:r w:rsidR="00002ABB">
              <w:rPr>
                <w:rFonts w:cs="Times New Roman"/>
                <w:color w:val="000000"/>
                <w:sz w:val="20"/>
                <w:szCs w:val="20"/>
              </w:rPr>
              <w:t xml:space="preserve"> </w:t>
            </w:r>
            <w:r w:rsidRPr="00832EF4">
              <w:rPr>
                <w:rFonts w:cs="Times New Roman"/>
                <w:color w:val="000000"/>
                <w:sz w:val="20"/>
                <w:szCs w:val="20"/>
              </w:rPr>
              <w:t>5,</w:t>
            </w:r>
            <w:r w:rsidR="00002ABB">
              <w:rPr>
                <w:rFonts w:cs="Times New Roman"/>
                <w:color w:val="000000"/>
                <w:sz w:val="20"/>
                <w:szCs w:val="20"/>
              </w:rPr>
              <w:t xml:space="preserve"> </w:t>
            </w:r>
            <w:r w:rsidRPr="00832EF4">
              <w:rPr>
                <w:rFonts w:cs="Times New Roman"/>
                <w:color w:val="000000"/>
                <w:sz w:val="20"/>
                <w:szCs w:val="20"/>
              </w:rPr>
              <w:t>United</w:t>
            </w:r>
            <w:r w:rsidR="00002ABB">
              <w:rPr>
                <w:rFonts w:cs="Times New Roman"/>
                <w:color w:val="000000"/>
                <w:sz w:val="20"/>
                <w:szCs w:val="20"/>
              </w:rPr>
              <w:t xml:space="preserve"> </w:t>
            </w:r>
            <w:r w:rsidRPr="00832EF4">
              <w:rPr>
                <w:rFonts w:cs="Times New Roman"/>
                <w:color w:val="000000"/>
                <w:sz w:val="20"/>
                <w:szCs w:val="20"/>
              </w:rPr>
              <w:t>States</w:t>
            </w:r>
            <w:r w:rsidR="00002ABB">
              <w:rPr>
                <w:rFonts w:cs="Times New Roman"/>
                <w:color w:val="000000"/>
                <w:sz w:val="20"/>
                <w:szCs w:val="20"/>
              </w:rPr>
              <w:t xml:space="preserve"> </w:t>
            </w:r>
            <w:r w:rsidRPr="00832EF4">
              <w:rPr>
                <w:rFonts w:cs="Times New Roman"/>
                <w:color w:val="000000"/>
                <w:sz w:val="20"/>
                <w:szCs w:val="20"/>
              </w:rPr>
              <w:t>Code.</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832EF4" w:rsidRDefault="004B648E" w:rsidP="00846C84">
            <w:pPr>
              <w:pStyle w:val="NoSpacing"/>
              <w:widowControl w:val="0"/>
              <w:tabs>
                <w:tab w:val="left" w:pos="360"/>
                <w:tab w:val="left" w:pos="720"/>
                <w:tab w:val="left" w:pos="1080"/>
              </w:tabs>
              <w:jc w:val="both"/>
              <w:rPr>
                <w:b/>
                <w:sz w:val="20"/>
                <w:szCs w:val="20"/>
              </w:rPr>
            </w:pPr>
            <w:r w:rsidRPr="00832EF4">
              <w:rPr>
                <w:b/>
                <w:sz w:val="20"/>
                <w:szCs w:val="20"/>
              </w:rPr>
              <w:t>§</w:t>
            </w:r>
            <w:r w:rsidR="00002ABB">
              <w:rPr>
                <w:b/>
                <w:sz w:val="20"/>
                <w:szCs w:val="20"/>
              </w:rPr>
              <w:t xml:space="preserve"> </w:t>
            </w:r>
            <w:r w:rsidRPr="00832EF4">
              <w:rPr>
                <w:b/>
                <w:sz w:val="20"/>
                <w:szCs w:val="20"/>
              </w:rPr>
              <w:t>137.177</w:t>
            </w:r>
            <w:r w:rsidR="00002ABB">
              <w:rPr>
                <w:b/>
                <w:sz w:val="20"/>
                <w:szCs w:val="20"/>
              </w:rPr>
              <w:t xml:space="preserve"> </w:t>
            </w:r>
            <w:r w:rsidRPr="00832EF4">
              <w:rPr>
                <w:b/>
                <w:sz w:val="20"/>
                <w:szCs w:val="20"/>
              </w:rPr>
              <w:t>Is</w:t>
            </w:r>
            <w:r w:rsidR="00002ABB">
              <w:rPr>
                <w:b/>
                <w:sz w:val="20"/>
                <w:szCs w:val="20"/>
              </w:rPr>
              <w:t xml:space="preserve"> </w:t>
            </w:r>
            <w:r w:rsidRPr="00832EF4">
              <w:rPr>
                <w:b/>
                <w:sz w:val="20"/>
                <w:szCs w:val="20"/>
              </w:rPr>
              <w:t>the</w:t>
            </w:r>
            <w:r w:rsidR="00002ABB">
              <w:rPr>
                <w:b/>
                <w:sz w:val="20"/>
                <w:szCs w:val="20"/>
              </w:rPr>
              <w:t xml:space="preserve"> </w:t>
            </w:r>
            <w:r w:rsidRPr="00832EF4">
              <w:rPr>
                <w:b/>
                <w:sz w:val="20"/>
                <w:szCs w:val="20"/>
              </w:rPr>
              <w:t>Self–Governance</w:t>
            </w:r>
            <w:r w:rsidR="00002ABB">
              <w:rPr>
                <w:b/>
                <w:sz w:val="20"/>
                <w:szCs w:val="20"/>
              </w:rPr>
              <w:t xml:space="preserve"> </w:t>
            </w:r>
            <w:r w:rsidRPr="00832EF4">
              <w:rPr>
                <w:b/>
                <w:sz w:val="20"/>
                <w:szCs w:val="20"/>
              </w:rPr>
              <w:t>Tribe</w:t>
            </w:r>
            <w:r w:rsidR="00002ABB">
              <w:rPr>
                <w:b/>
                <w:sz w:val="20"/>
                <w:szCs w:val="20"/>
              </w:rPr>
              <w:t xml:space="preserve"> </w:t>
            </w:r>
            <w:r w:rsidRPr="00832EF4">
              <w:rPr>
                <w:b/>
                <w:sz w:val="20"/>
                <w:szCs w:val="20"/>
              </w:rPr>
              <w:t>required</w:t>
            </w:r>
            <w:r w:rsidR="00002ABB">
              <w:rPr>
                <w:b/>
                <w:sz w:val="20"/>
                <w:szCs w:val="20"/>
              </w:rPr>
              <w:t xml:space="preserve"> </w:t>
            </w:r>
            <w:r w:rsidRPr="00832EF4">
              <w:rPr>
                <w:b/>
                <w:sz w:val="20"/>
                <w:szCs w:val="20"/>
              </w:rPr>
              <w:t>to</w:t>
            </w:r>
            <w:r w:rsidR="00002ABB">
              <w:rPr>
                <w:b/>
                <w:sz w:val="20"/>
                <w:szCs w:val="20"/>
              </w:rPr>
              <w:t xml:space="preserve"> </w:t>
            </w:r>
            <w:r w:rsidRPr="00832EF4">
              <w:rPr>
                <w:b/>
                <w:sz w:val="20"/>
                <w:szCs w:val="20"/>
              </w:rPr>
              <w:t>make</w:t>
            </w:r>
            <w:r w:rsidR="00002ABB">
              <w:rPr>
                <w:b/>
                <w:sz w:val="20"/>
                <w:szCs w:val="20"/>
              </w:rPr>
              <w:t xml:space="preserve"> </w:t>
            </w:r>
            <w:r w:rsidRPr="00832EF4">
              <w:rPr>
                <w:b/>
                <w:sz w:val="20"/>
                <w:szCs w:val="20"/>
              </w:rPr>
              <w:t>its</w:t>
            </w:r>
            <w:r w:rsidR="00002ABB">
              <w:rPr>
                <w:b/>
                <w:sz w:val="20"/>
                <w:szCs w:val="20"/>
              </w:rPr>
              <w:t xml:space="preserve"> </w:t>
            </w:r>
            <w:r w:rsidRPr="00832EF4">
              <w:rPr>
                <w:b/>
                <w:sz w:val="20"/>
                <w:szCs w:val="20"/>
              </w:rPr>
              <w:t>records</w:t>
            </w:r>
            <w:r w:rsidR="00002ABB">
              <w:rPr>
                <w:b/>
                <w:sz w:val="20"/>
                <w:szCs w:val="20"/>
              </w:rPr>
              <w:t xml:space="preserve"> </w:t>
            </w:r>
            <w:r w:rsidRPr="00832EF4">
              <w:rPr>
                <w:b/>
                <w:sz w:val="20"/>
                <w:szCs w:val="20"/>
              </w:rPr>
              <w:t>available</w:t>
            </w:r>
            <w:r w:rsidR="00002ABB">
              <w:rPr>
                <w:b/>
                <w:sz w:val="20"/>
                <w:szCs w:val="20"/>
              </w:rPr>
              <w:t xml:space="preserve"> </w:t>
            </w:r>
            <w:r w:rsidRPr="00832EF4">
              <w:rPr>
                <w:b/>
                <w:sz w:val="20"/>
                <w:szCs w:val="20"/>
              </w:rPr>
              <w:t>to</w:t>
            </w:r>
            <w:r w:rsidR="00002ABB">
              <w:rPr>
                <w:b/>
                <w:sz w:val="20"/>
                <w:szCs w:val="20"/>
              </w:rPr>
              <w:t xml:space="preserve"> </w:t>
            </w:r>
            <w:r w:rsidRPr="00832EF4">
              <w:rPr>
                <w:b/>
                <w:sz w:val="20"/>
                <w:szCs w:val="20"/>
              </w:rPr>
              <w:t>the</w:t>
            </w:r>
            <w:r w:rsidR="00002ABB">
              <w:rPr>
                <w:b/>
                <w:sz w:val="20"/>
                <w:szCs w:val="20"/>
              </w:rPr>
              <w:t xml:space="preserve"> </w:t>
            </w:r>
            <w:r w:rsidRPr="00832EF4">
              <w:rPr>
                <w:b/>
                <w:sz w:val="20"/>
                <w:szCs w:val="20"/>
              </w:rPr>
              <w:t>Secretary?</w:t>
            </w:r>
            <w:bookmarkStart w:id="163" w:name="co_anchor_I623E1450435D11E080CF86EB48E62"/>
            <w:bookmarkStart w:id="164" w:name="co_anchor_I623E3B62435D11E080CF86EB48E62"/>
            <w:bookmarkEnd w:id="163"/>
            <w:bookmarkEnd w:id="164"/>
          </w:p>
          <w:p w:rsidR="004B648E" w:rsidRPr="00832EF4" w:rsidRDefault="004B648E" w:rsidP="00846C84">
            <w:pPr>
              <w:pStyle w:val="NoSpacing"/>
              <w:widowControl w:val="0"/>
              <w:tabs>
                <w:tab w:val="left" w:pos="360"/>
                <w:tab w:val="left" w:pos="720"/>
                <w:tab w:val="left" w:pos="1080"/>
              </w:tabs>
              <w:jc w:val="both"/>
              <w:rPr>
                <w:sz w:val="20"/>
                <w:szCs w:val="20"/>
              </w:rPr>
            </w:pPr>
          </w:p>
          <w:p w:rsidR="004B648E" w:rsidRPr="00832EF4" w:rsidRDefault="004B648E" w:rsidP="00846C84">
            <w:pPr>
              <w:pStyle w:val="NoSpacing"/>
              <w:widowControl w:val="0"/>
              <w:tabs>
                <w:tab w:val="left" w:pos="360"/>
                <w:tab w:val="left" w:pos="720"/>
                <w:tab w:val="left" w:pos="1080"/>
              </w:tabs>
              <w:jc w:val="both"/>
              <w:rPr>
                <w:rFonts w:cs="Times New Roman"/>
                <w:sz w:val="20"/>
                <w:szCs w:val="20"/>
              </w:rPr>
            </w:pPr>
            <w:r w:rsidRPr="00832EF4">
              <w:rPr>
                <w:rFonts w:cs="Times New Roman"/>
                <w:color w:val="000000"/>
                <w:sz w:val="20"/>
                <w:szCs w:val="20"/>
              </w:rPr>
              <w:t>Yes,</w:t>
            </w:r>
            <w:r w:rsidR="00002ABB">
              <w:rPr>
                <w:rFonts w:cs="Times New Roman"/>
                <w:color w:val="000000"/>
                <w:sz w:val="20"/>
                <w:szCs w:val="20"/>
              </w:rPr>
              <w:t xml:space="preserve"> </w:t>
            </w:r>
            <w:r w:rsidRPr="00832EF4">
              <w:rPr>
                <w:rFonts w:cs="Times New Roman"/>
                <w:color w:val="000000"/>
                <w:sz w:val="20"/>
                <w:szCs w:val="20"/>
              </w:rPr>
              <w:t>after</w:t>
            </w:r>
            <w:r w:rsidR="00002ABB">
              <w:rPr>
                <w:rFonts w:cs="Times New Roman"/>
                <w:color w:val="000000"/>
                <w:sz w:val="20"/>
                <w:szCs w:val="20"/>
              </w:rPr>
              <w:t xml:space="preserve"> </w:t>
            </w:r>
            <w:r w:rsidRPr="00832EF4">
              <w:rPr>
                <w:rFonts w:cs="Times New Roman"/>
                <w:color w:val="000000"/>
                <w:sz w:val="20"/>
                <w:szCs w:val="20"/>
              </w:rPr>
              <w:t>30</w:t>
            </w:r>
            <w:r w:rsidR="00002ABB">
              <w:rPr>
                <w:rFonts w:cs="Times New Roman"/>
                <w:color w:val="000000"/>
                <w:sz w:val="20"/>
                <w:szCs w:val="20"/>
              </w:rPr>
              <w:t xml:space="preserve"> </w:t>
            </w:r>
            <w:r w:rsidRPr="00832EF4">
              <w:rPr>
                <w:rFonts w:cs="Times New Roman"/>
                <w:color w:val="000000"/>
                <w:sz w:val="20"/>
                <w:szCs w:val="20"/>
              </w:rPr>
              <w:t>days</w:t>
            </w:r>
            <w:r w:rsidR="00002ABB">
              <w:rPr>
                <w:rFonts w:cs="Times New Roman"/>
                <w:color w:val="000000"/>
                <w:sz w:val="20"/>
                <w:szCs w:val="20"/>
              </w:rPr>
              <w:t xml:space="preserve"> </w:t>
            </w:r>
            <w:r w:rsidRPr="00832EF4">
              <w:rPr>
                <w:rFonts w:cs="Times New Roman"/>
                <w:color w:val="000000"/>
                <w:sz w:val="20"/>
                <w:szCs w:val="20"/>
              </w:rPr>
              <w:t>advance</w:t>
            </w:r>
            <w:r w:rsidR="00002ABB">
              <w:rPr>
                <w:rFonts w:cs="Times New Roman"/>
                <w:color w:val="000000"/>
                <w:sz w:val="20"/>
                <w:szCs w:val="20"/>
              </w:rPr>
              <w:t xml:space="preserve"> </w:t>
            </w:r>
            <w:r w:rsidRPr="00832EF4">
              <w:rPr>
                <w:rFonts w:cs="Times New Roman"/>
                <w:color w:val="000000"/>
                <w:sz w:val="20"/>
                <w:szCs w:val="20"/>
              </w:rPr>
              <w:t>written</w:t>
            </w:r>
            <w:r w:rsidR="00002ABB">
              <w:rPr>
                <w:rFonts w:cs="Times New Roman"/>
                <w:color w:val="000000"/>
                <w:sz w:val="20"/>
                <w:szCs w:val="20"/>
              </w:rPr>
              <w:t xml:space="preserve"> </w:t>
            </w:r>
            <w:r w:rsidRPr="00832EF4">
              <w:rPr>
                <w:rFonts w:cs="Times New Roman"/>
                <w:color w:val="000000"/>
                <w:sz w:val="20"/>
                <w:szCs w:val="20"/>
              </w:rPr>
              <w:t>notice</w:t>
            </w:r>
            <w:r w:rsidR="00002ABB">
              <w:rPr>
                <w:rFonts w:cs="Times New Roman"/>
                <w:color w:val="000000"/>
                <w:sz w:val="20"/>
                <w:szCs w:val="20"/>
              </w:rPr>
              <w:t xml:space="preserve"> </w:t>
            </w:r>
            <w:r w:rsidRPr="00832EF4">
              <w:rPr>
                <w:rFonts w:cs="Times New Roman"/>
                <w:color w:val="000000"/>
                <w:sz w:val="20"/>
                <w:szCs w:val="20"/>
              </w:rPr>
              <w:t>from</w:t>
            </w:r>
            <w:r w:rsidR="00002ABB">
              <w:rPr>
                <w:rFonts w:cs="Times New Roman"/>
                <w:color w:val="000000"/>
                <w:sz w:val="20"/>
                <w:szCs w:val="20"/>
              </w:rPr>
              <w:t xml:space="preserve"> </w:t>
            </w:r>
            <w:r w:rsidRPr="00832EF4">
              <w:rPr>
                <w:rFonts w:cs="Times New Roman"/>
                <w:color w:val="000000"/>
                <w:sz w:val="20"/>
                <w:szCs w:val="20"/>
              </w:rPr>
              <w:t>the</w:t>
            </w:r>
            <w:r w:rsidR="00002ABB">
              <w:rPr>
                <w:rFonts w:cs="Times New Roman"/>
                <w:color w:val="000000"/>
                <w:sz w:val="20"/>
                <w:szCs w:val="20"/>
              </w:rPr>
              <w:t xml:space="preserve"> </w:t>
            </w:r>
            <w:r w:rsidRPr="00832EF4">
              <w:rPr>
                <w:rFonts w:cs="Times New Roman"/>
                <w:color w:val="000000"/>
                <w:sz w:val="20"/>
                <w:szCs w:val="20"/>
              </w:rPr>
              <w:t>Secretary,</w:t>
            </w:r>
            <w:r w:rsidR="00002ABB">
              <w:rPr>
                <w:rFonts w:cs="Times New Roman"/>
                <w:color w:val="000000"/>
                <w:sz w:val="20"/>
                <w:szCs w:val="20"/>
              </w:rPr>
              <w:t xml:space="preserve"> </w:t>
            </w:r>
            <w:r w:rsidRPr="00832EF4">
              <w:rPr>
                <w:rFonts w:cs="Times New Roman"/>
                <w:color w:val="000000"/>
                <w:sz w:val="20"/>
                <w:szCs w:val="20"/>
              </w:rPr>
              <w:t>the</w:t>
            </w:r>
            <w:r w:rsidR="00002ABB">
              <w:rPr>
                <w:rFonts w:cs="Times New Roman"/>
                <w:color w:val="000000"/>
                <w:sz w:val="20"/>
                <w:szCs w:val="20"/>
              </w:rPr>
              <w:t xml:space="preserve"> </w:t>
            </w:r>
            <w:r w:rsidRPr="00832EF4">
              <w:rPr>
                <w:rFonts w:cs="Times New Roman"/>
                <w:color w:val="000000"/>
                <w:sz w:val="20"/>
                <w:szCs w:val="20"/>
              </w:rPr>
              <w:t>Self–Governance</w:t>
            </w:r>
            <w:r w:rsidR="00002ABB">
              <w:rPr>
                <w:rFonts w:cs="Times New Roman"/>
                <w:color w:val="000000"/>
                <w:sz w:val="20"/>
                <w:szCs w:val="20"/>
              </w:rPr>
              <w:t xml:space="preserve"> </w:t>
            </w:r>
            <w:r w:rsidRPr="00832EF4">
              <w:rPr>
                <w:rFonts w:cs="Times New Roman"/>
                <w:color w:val="000000"/>
                <w:sz w:val="20"/>
                <w:szCs w:val="20"/>
              </w:rPr>
              <w:t>Tribe</w:t>
            </w:r>
            <w:r w:rsidR="00002ABB">
              <w:rPr>
                <w:rFonts w:cs="Times New Roman"/>
                <w:color w:val="000000"/>
                <w:sz w:val="20"/>
                <w:szCs w:val="20"/>
              </w:rPr>
              <w:t xml:space="preserve"> </w:t>
            </w:r>
            <w:r w:rsidRPr="00832EF4">
              <w:rPr>
                <w:rFonts w:cs="Times New Roman"/>
                <w:color w:val="000000"/>
                <w:sz w:val="20"/>
                <w:szCs w:val="20"/>
              </w:rPr>
              <w:t>must</w:t>
            </w:r>
            <w:r w:rsidR="00002ABB">
              <w:rPr>
                <w:rFonts w:cs="Times New Roman"/>
                <w:color w:val="000000"/>
                <w:sz w:val="20"/>
                <w:szCs w:val="20"/>
              </w:rPr>
              <w:t xml:space="preserve"> </w:t>
            </w:r>
            <w:r w:rsidRPr="00832EF4">
              <w:rPr>
                <w:rFonts w:cs="Times New Roman"/>
                <w:color w:val="000000"/>
                <w:sz w:val="20"/>
                <w:szCs w:val="20"/>
              </w:rPr>
              <w:t>provide</w:t>
            </w:r>
            <w:r w:rsidR="00002ABB">
              <w:rPr>
                <w:rFonts w:cs="Times New Roman"/>
                <w:color w:val="000000"/>
                <w:sz w:val="20"/>
                <w:szCs w:val="20"/>
              </w:rPr>
              <w:t xml:space="preserve"> </w:t>
            </w:r>
            <w:r w:rsidRPr="00832EF4">
              <w:rPr>
                <w:rFonts w:cs="Times New Roman"/>
                <w:color w:val="000000"/>
                <w:sz w:val="20"/>
                <w:szCs w:val="20"/>
              </w:rPr>
              <w:t>the</w:t>
            </w:r>
            <w:r w:rsidR="00002ABB">
              <w:rPr>
                <w:rFonts w:cs="Times New Roman"/>
                <w:color w:val="000000"/>
                <w:sz w:val="20"/>
                <w:szCs w:val="20"/>
              </w:rPr>
              <w:t xml:space="preserve"> </w:t>
            </w:r>
            <w:r w:rsidRPr="00832EF4">
              <w:rPr>
                <w:rFonts w:cs="Times New Roman"/>
                <w:color w:val="000000"/>
                <w:sz w:val="20"/>
                <w:szCs w:val="20"/>
              </w:rPr>
              <w:t>Secretary</w:t>
            </w:r>
            <w:r w:rsidR="00002ABB">
              <w:rPr>
                <w:rFonts w:cs="Times New Roman"/>
                <w:color w:val="000000"/>
                <w:sz w:val="20"/>
                <w:szCs w:val="20"/>
              </w:rPr>
              <w:t xml:space="preserve"> </w:t>
            </w:r>
            <w:r w:rsidRPr="00832EF4">
              <w:rPr>
                <w:rFonts w:cs="Times New Roman"/>
                <w:color w:val="000000"/>
                <w:sz w:val="20"/>
                <w:szCs w:val="20"/>
              </w:rPr>
              <w:t>with</w:t>
            </w:r>
            <w:r w:rsidR="00002ABB">
              <w:rPr>
                <w:rFonts w:cs="Times New Roman"/>
                <w:color w:val="000000"/>
                <w:sz w:val="20"/>
                <w:szCs w:val="20"/>
              </w:rPr>
              <w:t xml:space="preserve"> </w:t>
            </w:r>
            <w:r w:rsidRPr="00832EF4">
              <w:rPr>
                <w:rFonts w:cs="Times New Roman"/>
                <w:color w:val="000000"/>
                <w:sz w:val="20"/>
                <w:szCs w:val="20"/>
              </w:rPr>
              <w:t>reasonable</w:t>
            </w:r>
            <w:r w:rsidR="00002ABB">
              <w:rPr>
                <w:rFonts w:cs="Times New Roman"/>
                <w:color w:val="000000"/>
                <w:sz w:val="20"/>
                <w:szCs w:val="20"/>
              </w:rPr>
              <w:t xml:space="preserve"> </w:t>
            </w:r>
            <w:r w:rsidRPr="00832EF4">
              <w:rPr>
                <w:rFonts w:cs="Times New Roman"/>
                <w:color w:val="000000"/>
                <w:sz w:val="20"/>
                <w:szCs w:val="20"/>
              </w:rPr>
              <w:t>access</w:t>
            </w:r>
            <w:r w:rsidR="00002ABB">
              <w:rPr>
                <w:rFonts w:cs="Times New Roman"/>
                <w:color w:val="000000"/>
                <w:sz w:val="20"/>
                <w:szCs w:val="20"/>
              </w:rPr>
              <w:t xml:space="preserve"> </w:t>
            </w:r>
            <w:r w:rsidRPr="00832EF4">
              <w:rPr>
                <w:rFonts w:cs="Times New Roman"/>
                <w:color w:val="000000"/>
                <w:sz w:val="20"/>
                <w:szCs w:val="20"/>
              </w:rPr>
              <w:t>to</w:t>
            </w:r>
            <w:r w:rsidR="00002ABB">
              <w:rPr>
                <w:rFonts w:cs="Times New Roman"/>
                <w:color w:val="000000"/>
                <w:sz w:val="20"/>
                <w:szCs w:val="20"/>
              </w:rPr>
              <w:t xml:space="preserve"> </w:t>
            </w:r>
            <w:r w:rsidRPr="00832EF4">
              <w:rPr>
                <w:rFonts w:cs="Times New Roman"/>
                <w:color w:val="000000"/>
                <w:sz w:val="20"/>
                <w:szCs w:val="20"/>
              </w:rPr>
              <w:t>such</w:t>
            </w:r>
            <w:r w:rsidR="00002ABB">
              <w:rPr>
                <w:rFonts w:cs="Times New Roman"/>
                <w:color w:val="000000"/>
                <w:sz w:val="20"/>
                <w:szCs w:val="20"/>
              </w:rPr>
              <w:t xml:space="preserve"> </w:t>
            </w:r>
            <w:r w:rsidRPr="00832EF4">
              <w:rPr>
                <w:rFonts w:cs="Times New Roman"/>
                <w:color w:val="000000"/>
                <w:sz w:val="20"/>
                <w:szCs w:val="20"/>
              </w:rPr>
              <w:t>records</w:t>
            </w:r>
            <w:r w:rsidR="00002ABB">
              <w:rPr>
                <w:rFonts w:cs="Times New Roman"/>
                <w:color w:val="000000"/>
                <w:sz w:val="20"/>
                <w:szCs w:val="20"/>
              </w:rPr>
              <w:t xml:space="preserve"> </w:t>
            </w:r>
            <w:r w:rsidRPr="00832EF4">
              <w:rPr>
                <w:rFonts w:cs="Times New Roman"/>
                <w:color w:val="000000"/>
                <w:sz w:val="20"/>
                <w:szCs w:val="20"/>
              </w:rPr>
              <w:t>to</w:t>
            </w:r>
            <w:r w:rsidR="00002ABB">
              <w:rPr>
                <w:rFonts w:cs="Times New Roman"/>
                <w:color w:val="000000"/>
                <w:sz w:val="20"/>
                <w:szCs w:val="20"/>
              </w:rPr>
              <w:t xml:space="preserve"> </w:t>
            </w:r>
            <w:r w:rsidRPr="00832EF4">
              <w:rPr>
                <w:rFonts w:cs="Times New Roman"/>
                <w:color w:val="000000"/>
                <w:sz w:val="20"/>
                <w:szCs w:val="20"/>
              </w:rPr>
              <w:t>enable</w:t>
            </w:r>
            <w:r w:rsidR="00002ABB">
              <w:rPr>
                <w:rFonts w:cs="Times New Roman"/>
                <w:color w:val="000000"/>
                <w:sz w:val="20"/>
                <w:szCs w:val="20"/>
              </w:rPr>
              <w:t xml:space="preserve"> </w:t>
            </w:r>
            <w:r w:rsidRPr="00832EF4">
              <w:rPr>
                <w:rFonts w:cs="Times New Roman"/>
                <w:color w:val="000000"/>
                <w:sz w:val="20"/>
                <w:szCs w:val="20"/>
              </w:rPr>
              <w:t>the</w:t>
            </w:r>
            <w:r w:rsidR="00002ABB">
              <w:rPr>
                <w:rFonts w:cs="Times New Roman"/>
                <w:color w:val="000000"/>
                <w:sz w:val="20"/>
                <w:szCs w:val="20"/>
              </w:rPr>
              <w:t xml:space="preserve"> </w:t>
            </w:r>
            <w:r w:rsidRPr="00832EF4">
              <w:rPr>
                <w:rFonts w:cs="Times New Roman"/>
                <w:color w:val="000000"/>
                <w:sz w:val="20"/>
                <w:szCs w:val="20"/>
              </w:rPr>
              <w:t>Department</w:t>
            </w:r>
            <w:r w:rsidR="00002ABB">
              <w:rPr>
                <w:rFonts w:cs="Times New Roman"/>
                <w:color w:val="000000"/>
                <w:sz w:val="20"/>
                <w:szCs w:val="20"/>
              </w:rPr>
              <w:t xml:space="preserve"> </w:t>
            </w:r>
            <w:r w:rsidRPr="00832EF4">
              <w:rPr>
                <w:rFonts w:cs="Times New Roman"/>
                <w:color w:val="000000"/>
                <w:sz w:val="20"/>
                <w:szCs w:val="20"/>
              </w:rPr>
              <w:t>to</w:t>
            </w:r>
            <w:r w:rsidR="00002ABB">
              <w:rPr>
                <w:rFonts w:cs="Times New Roman"/>
                <w:color w:val="000000"/>
                <w:sz w:val="20"/>
                <w:szCs w:val="20"/>
              </w:rPr>
              <w:t xml:space="preserve"> </w:t>
            </w:r>
            <w:r w:rsidRPr="00832EF4">
              <w:rPr>
                <w:rFonts w:cs="Times New Roman"/>
                <w:color w:val="000000"/>
                <w:sz w:val="20"/>
                <w:szCs w:val="20"/>
              </w:rPr>
              <w:t>meet</w:t>
            </w:r>
            <w:r w:rsidR="00002ABB">
              <w:rPr>
                <w:rFonts w:cs="Times New Roman"/>
                <w:color w:val="000000"/>
                <w:sz w:val="20"/>
                <w:szCs w:val="20"/>
              </w:rPr>
              <w:t xml:space="preserve"> </w:t>
            </w:r>
            <w:r w:rsidRPr="00832EF4">
              <w:rPr>
                <w:rFonts w:cs="Times New Roman"/>
                <w:color w:val="000000"/>
                <w:sz w:val="20"/>
                <w:szCs w:val="20"/>
              </w:rPr>
              <w:t>its</w:t>
            </w:r>
            <w:r w:rsidR="00002ABB">
              <w:rPr>
                <w:rFonts w:cs="Times New Roman"/>
                <w:color w:val="000000"/>
                <w:sz w:val="20"/>
                <w:szCs w:val="20"/>
              </w:rPr>
              <w:t xml:space="preserve"> </w:t>
            </w:r>
            <w:r w:rsidRPr="00832EF4">
              <w:rPr>
                <w:rFonts w:cs="Times New Roman"/>
                <w:color w:val="000000"/>
                <w:sz w:val="20"/>
                <w:szCs w:val="20"/>
              </w:rPr>
              <w:t>minimum</w:t>
            </w:r>
            <w:r w:rsidR="00002ABB">
              <w:rPr>
                <w:rFonts w:cs="Times New Roman"/>
                <w:color w:val="000000"/>
                <w:sz w:val="20"/>
                <w:szCs w:val="20"/>
              </w:rPr>
              <w:t xml:space="preserve"> </w:t>
            </w:r>
            <w:r w:rsidRPr="00832EF4">
              <w:rPr>
                <w:rFonts w:cs="Times New Roman"/>
                <w:color w:val="000000"/>
                <w:sz w:val="20"/>
                <w:szCs w:val="20"/>
              </w:rPr>
              <w:t>legal</w:t>
            </w:r>
            <w:r w:rsidR="00002ABB">
              <w:rPr>
                <w:rFonts w:cs="Times New Roman"/>
                <w:color w:val="000000"/>
                <w:sz w:val="20"/>
                <w:szCs w:val="20"/>
              </w:rPr>
              <w:t xml:space="preserve"> </w:t>
            </w:r>
            <w:r w:rsidRPr="00832EF4">
              <w:rPr>
                <w:rFonts w:cs="Times New Roman"/>
                <w:color w:val="000000"/>
                <w:sz w:val="20"/>
                <w:szCs w:val="20"/>
              </w:rPr>
              <w:t>recordkeeping</w:t>
            </w:r>
            <w:r w:rsidR="00002ABB">
              <w:rPr>
                <w:rFonts w:cs="Times New Roman"/>
                <w:color w:val="000000"/>
                <w:sz w:val="20"/>
                <w:szCs w:val="20"/>
              </w:rPr>
              <w:t xml:space="preserve"> </w:t>
            </w:r>
            <w:r w:rsidRPr="00832EF4">
              <w:rPr>
                <w:rFonts w:cs="Times New Roman"/>
                <w:color w:val="000000"/>
                <w:sz w:val="20"/>
                <w:szCs w:val="20"/>
              </w:rPr>
              <w:t>system</w:t>
            </w:r>
            <w:r w:rsidR="00002ABB">
              <w:rPr>
                <w:rFonts w:cs="Times New Roman"/>
                <w:color w:val="000000"/>
                <w:sz w:val="20"/>
                <w:szCs w:val="20"/>
              </w:rPr>
              <w:t xml:space="preserve"> </w:t>
            </w:r>
            <w:r w:rsidRPr="00832EF4">
              <w:rPr>
                <w:rFonts w:cs="Times New Roman"/>
                <w:color w:val="000000"/>
                <w:sz w:val="20"/>
                <w:szCs w:val="20"/>
              </w:rPr>
              <w:t>requirements</w:t>
            </w:r>
            <w:r w:rsidR="00002ABB">
              <w:rPr>
                <w:rFonts w:cs="Times New Roman"/>
                <w:color w:val="000000"/>
                <w:sz w:val="20"/>
                <w:szCs w:val="20"/>
              </w:rPr>
              <w:t xml:space="preserve"> </w:t>
            </w:r>
            <w:r w:rsidRPr="00832EF4">
              <w:rPr>
                <w:rFonts w:cs="Times New Roman"/>
                <w:sz w:val="20"/>
                <w:szCs w:val="20"/>
              </w:rPr>
              <w:t>under</w:t>
            </w:r>
            <w:r w:rsidR="00002ABB">
              <w:rPr>
                <w:rFonts w:cs="Times New Roman"/>
                <w:sz w:val="20"/>
                <w:szCs w:val="20"/>
              </w:rPr>
              <w:t xml:space="preserve"> </w:t>
            </w:r>
            <w:hyperlink r:id="rId51" w:history="1">
              <w:r w:rsidRPr="00832EF4">
                <w:rPr>
                  <w:rFonts w:cs="Times New Roman"/>
                  <w:sz w:val="20"/>
                  <w:szCs w:val="20"/>
                </w:rPr>
                <w:t>sections</w:t>
              </w:r>
              <w:r w:rsidR="00002ABB">
                <w:rPr>
                  <w:rFonts w:cs="Times New Roman"/>
                  <w:sz w:val="20"/>
                  <w:szCs w:val="20"/>
                </w:rPr>
                <w:t xml:space="preserve"> </w:t>
              </w:r>
              <w:r w:rsidRPr="00832EF4">
                <w:rPr>
                  <w:rFonts w:cs="Times New Roman"/>
                  <w:sz w:val="20"/>
                  <w:szCs w:val="20"/>
                </w:rPr>
                <w:t>3101</w:t>
              </w:r>
            </w:hyperlink>
            <w:r w:rsidR="00002ABB">
              <w:rPr>
                <w:rFonts w:cs="Times New Roman"/>
                <w:sz w:val="20"/>
                <w:szCs w:val="20"/>
              </w:rPr>
              <w:t xml:space="preserve"> </w:t>
            </w:r>
            <w:r w:rsidRPr="00832EF4">
              <w:rPr>
                <w:rFonts w:cs="Times New Roman"/>
                <w:sz w:val="20"/>
                <w:szCs w:val="20"/>
              </w:rPr>
              <w:t>through</w:t>
            </w:r>
            <w:r w:rsidR="00002ABB">
              <w:rPr>
                <w:rFonts w:cs="Times New Roman"/>
                <w:sz w:val="20"/>
                <w:szCs w:val="20"/>
              </w:rPr>
              <w:t xml:space="preserve"> </w:t>
            </w:r>
            <w:hyperlink r:id="rId52" w:history="1">
              <w:r w:rsidRPr="00832EF4">
                <w:rPr>
                  <w:rFonts w:cs="Times New Roman"/>
                  <w:sz w:val="20"/>
                  <w:szCs w:val="20"/>
                </w:rPr>
                <w:t>3106</w:t>
              </w:r>
              <w:r w:rsidR="00002ABB">
                <w:rPr>
                  <w:rFonts w:cs="Times New Roman"/>
                  <w:sz w:val="20"/>
                  <w:szCs w:val="20"/>
                </w:rPr>
                <w:t xml:space="preserve"> </w:t>
              </w:r>
              <w:r w:rsidRPr="00832EF4">
                <w:rPr>
                  <w:rFonts w:cs="Times New Roman"/>
                  <w:sz w:val="20"/>
                  <w:szCs w:val="20"/>
                </w:rPr>
                <w:t>of</w:t>
              </w:r>
              <w:r w:rsidR="00002ABB">
                <w:rPr>
                  <w:rFonts w:cs="Times New Roman"/>
                  <w:sz w:val="20"/>
                  <w:szCs w:val="20"/>
                </w:rPr>
                <w:t xml:space="preserve"> </w:t>
              </w:r>
              <w:r w:rsidRPr="00832EF4">
                <w:rPr>
                  <w:rFonts w:cs="Times New Roman"/>
                  <w:sz w:val="20"/>
                  <w:szCs w:val="20"/>
                </w:rPr>
                <w:t>title</w:t>
              </w:r>
              <w:r w:rsidR="00002ABB">
                <w:rPr>
                  <w:rFonts w:cs="Times New Roman"/>
                  <w:sz w:val="20"/>
                  <w:szCs w:val="20"/>
                </w:rPr>
                <w:t xml:space="preserve"> </w:t>
              </w:r>
              <w:r w:rsidRPr="00832EF4">
                <w:rPr>
                  <w:rFonts w:cs="Times New Roman"/>
                  <w:sz w:val="20"/>
                  <w:szCs w:val="20"/>
                </w:rPr>
                <w:t>44</w:t>
              </w:r>
              <w:r w:rsidR="00002ABB">
                <w:rPr>
                  <w:rFonts w:cs="Times New Roman"/>
                  <w:sz w:val="20"/>
                  <w:szCs w:val="20"/>
                </w:rPr>
                <w:t xml:space="preserve"> </w:t>
              </w:r>
              <w:r w:rsidRPr="00832EF4">
                <w:rPr>
                  <w:rFonts w:cs="Times New Roman"/>
                  <w:sz w:val="20"/>
                  <w:szCs w:val="20"/>
                </w:rPr>
                <w:t>United</w:t>
              </w:r>
              <w:r w:rsidR="00002ABB">
                <w:rPr>
                  <w:rFonts w:cs="Times New Roman"/>
                  <w:sz w:val="20"/>
                  <w:szCs w:val="20"/>
                </w:rPr>
                <w:t xml:space="preserve"> </w:t>
              </w:r>
              <w:r w:rsidRPr="00832EF4">
                <w:rPr>
                  <w:rFonts w:cs="Times New Roman"/>
                  <w:sz w:val="20"/>
                  <w:szCs w:val="20"/>
                </w:rPr>
                <w:t>States</w:t>
              </w:r>
              <w:r w:rsidR="00002ABB">
                <w:rPr>
                  <w:rFonts w:cs="Times New Roman"/>
                  <w:sz w:val="20"/>
                  <w:szCs w:val="20"/>
                </w:rPr>
                <w:t xml:space="preserve"> </w:t>
              </w:r>
              <w:r w:rsidRPr="00832EF4">
                <w:rPr>
                  <w:rFonts w:cs="Times New Roman"/>
                  <w:sz w:val="20"/>
                  <w:szCs w:val="20"/>
                </w:rPr>
                <w:t>Code</w:t>
              </w:r>
            </w:hyperlink>
            <w:r w:rsidRPr="00832EF4">
              <w:rPr>
                <w:rFonts w:cs="Times New Roman"/>
                <w:sz w:val="20"/>
                <w:szCs w:val="20"/>
              </w:rPr>
              <w: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9D726D" w:rsidRDefault="004B648E" w:rsidP="00846C84">
            <w:pPr>
              <w:pStyle w:val="NoSpacing"/>
              <w:widowControl w:val="0"/>
              <w:tabs>
                <w:tab w:val="left" w:pos="360"/>
                <w:tab w:val="left" w:pos="720"/>
                <w:tab w:val="left" w:pos="1080"/>
              </w:tabs>
              <w:jc w:val="both"/>
              <w:rPr>
                <w:b/>
                <w:sz w:val="20"/>
                <w:szCs w:val="20"/>
              </w:rPr>
            </w:pPr>
            <w:r w:rsidRPr="009D726D">
              <w:rPr>
                <w:b/>
                <w:sz w:val="20"/>
                <w:szCs w:val="20"/>
              </w:rPr>
              <w:t>§</w:t>
            </w:r>
            <w:r w:rsidR="00002ABB">
              <w:rPr>
                <w:b/>
                <w:sz w:val="20"/>
                <w:szCs w:val="20"/>
              </w:rPr>
              <w:t xml:space="preserve"> </w:t>
            </w:r>
            <w:r w:rsidRPr="009D726D">
              <w:rPr>
                <w:b/>
                <w:sz w:val="20"/>
                <w:szCs w:val="20"/>
              </w:rPr>
              <w:t>137.178</w:t>
            </w:r>
            <w:r w:rsidR="00002ABB">
              <w:rPr>
                <w:b/>
                <w:sz w:val="20"/>
                <w:szCs w:val="20"/>
              </w:rPr>
              <w:t xml:space="preserve"> </w:t>
            </w:r>
            <w:r w:rsidRPr="009D726D">
              <w:rPr>
                <w:b/>
                <w:sz w:val="20"/>
                <w:szCs w:val="20"/>
              </w:rPr>
              <w:t>May</w:t>
            </w:r>
            <w:r w:rsidR="00002ABB">
              <w:rPr>
                <w:b/>
                <w:sz w:val="20"/>
                <w:szCs w:val="20"/>
              </w:rPr>
              <w:t xml:space="preserve"> </w:t>
            </w:r>
            <w:r w:rsidRPr="009D726D">
              <w:rPr>
                <w:b/>
                <w:sz w:val="20"/>
                <w:szCs w:val="20"/>
              </w:rPr>
              <w:t>Self–Governance</w:t>
            </w:r>
            <w:r w:rsidR="00002ABB">
              <w:rPr>
                <w:b/>
                <w:sz w:val="20"/>
                <w:szCs w:val="20"/>
              </w:rPr>
              <w:t xml:space="preserve"> </w:t>
            </w:r>
            <w:r w:rsidRPr="009D726D">
              <w:rPr>
                <w:b/>
                <w:sz w:val="20"/>
                <w:szCs w:val="20"/>
              </w:rPr>
              <w:t>Tribes</w:t>
            </w:r>
            <w:r w:rsidR="00002ABB">
              <w:rPr>
                <w:b/>
                <w:sz w:val="20"/>
                <w:szCs w:val="20"/>
              </w:rPr>
              <w:t xml:space="preserve"> </w:t>
            </w:r>
            <w:r w:rsidRPr="009D726D">
              <w:rPr>
                <w:b/>
                <w:sz w:val="20"/>
                <w:szCs w:val="20"/>
              </w:rPr>
              <w:t>store</w:t>
            </w:r>
            <w:r w:rsidR="00002ABB">
              <w:rPr>
                <w:b/>
                <w:sz w:val="20"/>
                <w:szCs w:val="20"/>
              </w:rPr>
              <w:t xml:space="preserve"> </w:t>
            </w:r>
            <w:r w:rsidRPr="009D726D">
              <w:rPr>
                <w:b/>
                <w:sz w:val="20"/>
                <w:szCs w:val="20"/>
              </w:rPr>
              <w:t>patient</w:t>
            </w:r>
            <w:r w:rsidR="00002ABB">
              <w:rPr>
                <w:b/>
                <w:sz w:val="20"/>
                <w:szCs w:val="20"/>
              </w:rPr>
              <w:t xml:space="preserve"> </w:t>
            </w:r>
            <w:r w:rsidRPr="009D726D">
              <w:rPr>
                <w:b/>
                <w:sz w:val="20"/>
                <w:szCs w:val="20"/>
              </w:rPr>
              <w:t>records</w:t>
            </w:r>
            <w:r w:rsidR="00002ABB">
              <w:rPr>
                <w:b/>
                <w:sz w:val="20"/>
                <w:szCs w:val="20"/>
              </w:rPr>
              <w:t xml:space="preserve"> </w:t>
            </w:r>
            <w:r w:rsidRPr="009D726D">
              <w:rPr>
                <w:b/>
                <w:sz w:val="20"/>
                <w:szCs w:val="20"/>
              </w:rPr>
              <w:t>at</w:t>
            </w:r>
            <w:r w:rsidR="00002ABB">
              <w:rPr>
                <w:b/>
                <w:sz w:val="20"/>
                <w:szCs w:val="20"/>
              </w:rPr>
              <w:t xml:space="preserve"> </w:t>
            </w:r>
            <w:r w:rsidRPr="009D726D">
              <w:rPr>
                <w:b/>
                <w:sz w:val="20"/>
                <w:szCs w:val="20"/>
              </w:rPr>
              <w:t>the</w:t>
            </w:r>
            <w:r w:rsidR="00002ABB">
              <w:rPr>
                <w:b/>
                <w:sz w:val="20"/>
                <w:szCs w:val="20"/>
              </w:rPr>
              <w:t xml:space="preserve"> </w:t>
            </w:r>
            <w:r w:rsidRPr="009D726D">
              <w:rPr>
                <w:b/>
                <w:sz w:val="20"/>
                <w:szCs w:val="20"/>
              </w:rPr>
              <w:t>Federal</w:t>
            </w:r>
            <w:r w:rsidR="00002ABB">
              <w:rPr>
                <w:b/>
                <w:sz w:val="20"/>
                <w:szCs w:val="20"/>
              </w:rPr>
              <w:t xml:space="preserve"> </w:t>
            </w:r>
            <w:r w:rsidRPr="009D726D">
              <w:rPr>
                <w:b/>
                <w:sz w:val="20"/>
                <w:szCs w:val="20"/>
              </w:rPr>
              <w:t>Records</w:t>
            </w:r>
            <w:r w:rsidR="00002ABB">
              <w:rPr>
                <w:b/>
                <w:sz w:val="20"/>
                <w:szCs w:val="20"/>
              </w:rPr>
              <w:t xml:space="preserve"> </w:t>
            </w:r>
            <w:r w:rsidRPr="009D726D">
              <w:rPr>
                <w:b/>
                <w:sz w:val="20"/>
                <w:szCs w:val="20"/>
              </w:rPr>
              <w:t>Centers?</w:t>
            </w:r>
            <w:bookmarkStart w:id="165" w:name="co_anchor_I623BA350435D11E0ACD5888FA94BC"/>
            <w:bookmarkStart w:id="166" w:name="co_anchor_I623BF170435D11E0ACD5888FA94BC"/>
            <w:bookmarkEnd w:id="165"/>
            <w:bookmarkEnd w:id="166"/>
          </w:p>
          <w:p w:rsidR="004B648E" w:rsidRPr="009D726D" w:rsidRDefault="004B648E" w:rsidP="00846C84">
            <w:pPr>
              <w:pStyle w:val="NoSpacing"/>
              <w:widowControl w:val="0"/>
              <w:tabs>
                <w:tab w:val="left" w:pos="360"/>
                <w:tab w:val="left" w:pos="720"/>
                <w:tab w:val="left" w:pos="1080"/>
              </w:tabs>
              <w:jc w:val="both"/>
              <w:rPr>
                <w:sz w:val="20"/>
                <w:szCs w:val="20"/>
              </w:rPr>
            </w:pPr>
          </w:p>
          <w:p w:rsidR="004B648E" w:rsidRPr="009D726D" w:rsidRDefault="004B648E" w:rsidP="00846C84">
            <w:pPr>
              <w:pStyle w:val="NoSpacing"/>
              <w:widowControl w:val="0"/>
              <w:tabs>
                <w:tab w:val="left" w:pos="360"/>
                <w:tab w:val="left" w:pos="720"/>
                <w:tab w:val="left" w:pos="1080"/>
              </w:tabs>
              <w:jc w:val="both"/>
              <w:rPr>
                <w:rFonts w:cs="Times New Roman"/>
                <w:color w:val="000000"/>
                <w:sz w:val="20"/>
                <w:szCs w:val="20"/>
              </w:rPr>
            </w:pPr>
            <w:r w:rsidRPr="009D726D">
              <w:rPr>
                <w:rFonts w:cs="Times New Roman"/>
                <w:color w:val="000000"/>
                <w:sz w:val="20"/>
                <w:szCs w:val="20"/>
              </w:rPr>
              <w:t>Yes,</w:t>
            </w:r>
            <w:r w:rsidR="00002ABB">
              <w:rPr>
                <w:rFonts w:cs="Times New Roman"/>
                <w:color w:val="000000"/>
                <w:sz w:val="20"/>
                <w:szCs w:val="20"/>
              </w:rPr>
              <w:t xml:space="preserve"> </w:t>
            </w:r>
            <w:r w:rsidRPr="009D726D">
              <w:rPr>
                <w:rFonts w:cs="Times New Roman"/>
                <w:color w:val="000000"/>
                <w:sz w:val="20"/>
                <w:szCs w:val="20"/>
              </w:rPr>
              <w:t>at</w:t>
            </w:r>
            <w:r w:rsidR="00002ABB">
              <w:rPr>
                <w:rFonts w:cs="Times New Roman"/>
                <w:color w:val="000000"/>
                <w:sz w:val="20"/>
                <w:szCs w:val="20"/>
              </w:rPr>
              <w:t xml:space="preserve"> </w:t>
            </w:r>
            <w:r w:rsidRPr="009D726D">
              <w:rPr>
                <w:rFonts w:cs="Times New Roman"/>
                <w:color w:val="000000"/>
                <w:sz w:val="20"/>
                <w:szCs w:val="20"/>
              </w:rPr>
              <w:t>the</w:t>
            </w:r>
            <w:r w:rsidR="00002ABB">
              <w:rPr>
                <w:rFonts w:cs="Times New Roman"/>
                <w:color w:val="000000"/>
                <w:sz w:val="20"/>
                <w:szCs w:val="20"/>
              </w:rPr>
              <w:t xml:space="preserve"> </w:t>
            </w:r>
            <w:r w:rsidRPr="009D726D">
              <w:rPr>
                <w:rFonts w:cs="Times New Roman"/>
                <w:color w:val="000000"/>
                <w:sz w:val="20"/>
                <w:szCs w:val="20"/>
              </w:rPr>
              <w:t>option</w:t>
            </w:r>
            <w:r w:rsidR="00002ABB">
              <w:rPr>
                <w:rFonts w:cs="Times New Roman"/>
                <w:color w:val="000000"/>
                <w:sz w:val="20"/>
                <w:szCs w:val="20"/>
              </w:rPr>
              <w:t xml:space="preserve"> </w:t>
            </w:r>
            <w:r w:rsidRPr="009D726D">
              <w:rPr>
                <w:rFonts w:cs="Times New Roman"/>
                <w:color w:val="000000"/>
                <w:sz w:val="20"/>
                <w:szCs w:val="20"/>
              </w:rPr>
              <w:t>of</w:t>
            </w:r>
            <w:r w:rsidR="00002ABB">
              <w:rPr>
                <w:rFonts w:cs="Times New Roman"/>
                <w:color w:val="000000"/>
                <w:sz w:val="20"/>
                <w:szCs w:val="20"/>
              </w:rPr>
              <w:t xml:space="preserve"> </w:t>
            </w:r>
            <w:r w:rsidRPr="009D726D">
              <w:rPr>
                <w:rFonts w:cs="Times New Roman"/>
                <w:color w:val="000000"/>
                <w:sz w:val="20"/>
                <w:szCs w:val="20"/>
              </w:rPr>
              <w:t>a</w:t>
            </w:r>
            <w:r w:rsidR="00002ABB">
              <w:rPr>
                <w:rFonts w:cs="Times New Roman"/>
                <w:color w:val="000000"/>
                <w:sz w:val="20"/>
                <w:szCs w:val="20"/>
              </w:rPr>
              <w:t xml:space="preserve"> </w:t>
            </w:r>
            <w:r w:rsidRPr="009D726D">
              <w:rPr>
                <w:rFonts w:cs="Times New Roman"/>
                <w:color w:val="000000"/>
                <w:sz w:val="20"/>
                <w:szCs w:val="20"/>
              </w:rPr>
              <w:t>Self–Governance</w:t>
            </w:r>
            <w:r w:rsidR="00002ABB">
              <w:rPr>
                <w:rFonts w:cs="Times New Roman"/>
                <w:color w:val="000000"/>
                <w:sz w:val="20"/>
                <w:szCs w:val="20"/>
              </w:rPr>
              <w:t xml:space="preserve"> </w:t>
            </w:r>
            <w:r w:rsidRPr="009D726D">
              <w:rPr>
                <w:rFonts w:cs="Times New Roman"/>
                <w:color w:val="000000"/>
                <w:sz w:val="20"/>
                <w:szCs w:val="20"/>
              </w:rPr>
              <w:t>Tribe,</w:t>
            </w:r>
            <w:r w:rsidR="00002ABB">
              <w:rPr>
                <w:rFonts w:cs="Times New Roman"/>
                <w:color w:val="000000"/>
                <w:sz w:val="20"/>
                <w:szCs w:val="20"/>
              </w:rPr>
              <w:t xml:space="preserve"> </w:t>
            </w:r>
            <w:r w:rsidRPr="009D726D">
              <w:rPr>
                <w:rFonts w:cs="Times New Roman"/>
                <w:color w:val="000000"/>
                <w:sz w:val="20"/>
                <w:szCs w:val="20"/>
              </w:rPr>
              <w:t>patient</w:t>
            </w:r>
            <w:r w:rsidR="00002ABB">
              <w:rPr>
                <w:rFonts w:cs="Times New Roman"/>
                <w:color w:val="000000"/>
                <w:sz w:val="20"/>
                <w:szCs w:val="20"/>
              </w:rPr>
              <w:t xml:space="preserve"> </w:t>
            </w:r>
            <w:r w:rsidRPr="009D726D">
              <w:rPr>
                <w:rFonts w:cs="Times New Roman"/>
                <w:color w:val="000000"/>
                <w:sz w:val="20"/>
                <w:szCs w:val="20"/>
              </w:rPr>
              <w:t>records</w:t>
            </w:r>
            <w:r w:rsidR="00002ABB">
              <w:rPr>
                <w:rFonts w:cs="Times New Roman"/>
                <w:color w:val="000000"/>
                <w:sz w:val="20"/>
                <w:szCs w:val="20"/>
              </w:rPr>
              <w:t xml:space="preserve"> </w:t>
            </w:r>
            <w:r w:rsidRPr="009D726D">
              <w:rPr>
                <w:rFonts w:cs="Times New Roman"/>
                <w:color w:val="000000"/>
                <w:sz w:val="20"/>
                <w:szCs w:val="20"/>
              </w:rPr>
              <w:t>may</w:t>
            </w:r>
            <w:r w:rsidR="00002ABB">
              <w:rPr>
                <w:rFonts w:cs="Times New Roman"/>
                <w:color w:val="000000"/>
                <w:sz w:val="20"/>
                <w:szCs w:val="20"/>
              </w:rPr>
              <w:t xml:space="preserve"> </w:t>
            </w:r>
            <w:r w:rsidRPr="009D726D">
              <w:rPr>
                <w:rFonts w:cs="Times New Roman"/>
                <w:color w:val="000000"/>
                <w:sz w:val="20"/>
                <w:szCs w:val="20"/>
              </w:rPr>
              <w:t>be</w:t>
            </w:r>
            <w:r w:rsidR="00002ABB">
              <w:rPr>
                <w:rFonts w:cs="Times New Roman"/>
                <w:color w:val="000000"/>
                <w:sz w:val="20"/>
                <w:szCs w:val="20"/>
              </w:rPr>
              <w:t xml:space="preserve"> </w:t>
            </w:r>
            <w:r w:rsidRPr="009D726D">
              <w:rPr>
                <w:rFonts w:cs="Times New Roman"/>
                <w:color w:val="000000"/>
                <w:sz w:val="20"/>
                <w:szCs w:val="20"/>
              </w:rPr>
              <w:t>stored</w:t>
            </w:r>
            <w:r w:rsidR="00002ABB">
              <w:rPr>
                <w:rFonts w:cs="Times New Roman"/>
                <w:color w:val="000000"/>
                <w:sz w:val="20"/>
                <w:szCs w:val="20"/>
              </w:rPr>
              <w:t xml:space="preserve"> </w:t>
            </w:r>
            <w:r w:rsidRPr="009D726D">
              <w:rPr>
                <w:rFonts w:cs="Times New Roman"/>
                <w:color w:val="000000"/>
                <w:sz w:val="20"/>
                <w:szCs w:val="20"/>
              </w:rPr>
              <w:t>at</w:t>
            </w:r>
            <w:r w:rsidR="00002ABB">
              <w:rPr>
                <w:rFonts w:cs="Times New Roman"/>
                <w:color w:val="000000"/>
                <w:sz w:val="20"/>
                <w:szCs w:val="20"/>
              </w:rPr>
              <w:t xml:space="preserve"> </w:t>
            </w:r>
            <w:r w:rsidRPr="009D726D">
              <w:rPr>
                <w:rFonts w:cs="Times New Roman"/>
                <w:color w:val="000000"/>
                <w:sz w:val="20"/>
                <w:szCs w:val="20"/>
              </w:rPr>
              <w:t>Federal</w:t>
            </w:r>
            <w:r w:rsidR="00002ABB">
              <w:rPr>
                <w:rFonts w:cs="Times New Roman"/>
                <w:color w:val="000000"/>
                <w:sz w:val="20"/>
                <w:szCs w:val="20"/>
              </w:rPr>
              <w:t xml:space="preserve"> </w:t>
            </w:r>
            <w:r w:rsidRPr="009D726D">
              <w:rPr>
                <w:rFonts w:cs="Times New Roman"/>
                <w:color w:val="000000"/>
                <w:sz w:val="20"/>
                <w:szCs w:val="20"/>
              </w:rPr>
              <w:t>Records</w:t>
            </w:r>
            <w:r w:rsidR="00002ABB">
              <w:rPr>
                <w:rFonts w:cs="Times New Roman"/>
                <w:color w:val="000000"/>
                <w:sz w:val="20"/>
                <w:szCs w:val="20"/>
              </w:rPr>
              <w:t xml:space="preserve"> </w:t>
            </w:r>
            <w:r w:rsidRPr="009D726D">
              <w:rPr>
                <w:rFonts w:cs="Times New Roman"/>
                <w:color w:val="000000"/>
                <w:sz w:val="20"/>
                <w:szCs w:val="20"/>
              </w:rPr>
              <w:t>Centers</w:t>
            </w:r>
            <w:r w:rsidR="00002ABB">
              <w:rPr>
                <w:rFonts w:cs="Times New Roman"/>
                <w:color w:val="000000"/>
                <w:sz w:val="20"/>
                <w:szCs w:val="20"/>
              </w:rPr>
              <w:t xml:space="preserve"> </w:t>
            </w:r>
            <w:r w:rsidRPr="009D726D">
              <w:rPr>
                <w:rFonts w:cs="Times New Roman"/>
                <w:color w:val="000000"/>
                <w:sz w:val="20"/>
                <w:szCs w:val="20"/>
              </w:rPr>
              <w:t>to</w:t>
            </w:r>
            <w:r w:rsidR="00002ABB">
              <w:rPr>
                <w:rFonts w:cs="Times New Roman"/>
                <w:color w:val="000000"/>
                <w:sz w:val="20"/>
                <w:szCs w:val="20"/>
              </w:rPr>
              <w:t xml:space="preserve"> </w:t>
            </w:r>
            <w:r w:rsidRPr="009D726D">
              <w:rPr>
                <w:rFonts w:cs="Times New Roman"/>
                <w:color w:val="000000"/>
                <w:sz w:val="20"/>
                <w:szCs w:val="20"/>
              </w:rPr>
              <w:t>the</w:t>
            </w:r>
            <w:r w:rsidR="00002ABB">
              <w:rPr>
                <w:rFonts w:cs="Times New Roman"/>
                <w:color w:val="000000"/>
                <w:sz w:val="20"/>
                <w:szCs w:val="20"/>
              </w:rPr>
              <w:t xml:space="preserve"> </w:t>
            </w:r>
            <w:r w:rsidRPr="009D726D">
              <w:rPr>
                <w:rFonts w:cs="Times New Roman"/>
                <w:color w:val="000000"/>
                <w:sz w:val="20"/>
                <w:szCs w:val="20"/>
              </w:rPr>
              <w:t>same</w:t>
            </w:r>
            <w:r w:rsidR="00002ABB">
              <w:rPr>
                <w:rFonts w:cs="Times New Roman"/>
                <w:color w:val="000000"/>
                <w:sz w:val="20"/>
                <w:szCs w:val="20"/>
              </w:rPr>
              <w:t xml:space="preserve"> </w:t>
            </w:r>
            <w:r w:rsidRPr="009D726D">
              <w:rPr>
                <w:rFonts w:cs="Times New Roman"/>
                <w:color w:val="000000"/>
                <w:sz w:val="20"/>
                <w:szCs w:val="20"/>
              </w:rPr>
              <w:t>extent</w:t>
            </w:r>
            <w:r w:rsidR="00002ABB">
              <w:rPr>
                <w:rFonts w:cs="Times New Roman"/>
                <w:color w:val="000000"/>
                <w:sz w:val="20"/>
                <w:szCs w:val="20"/>
              </w:rPr>
              <w:t xml:space="preserve"> </w:t>
            </w:r>
            <w:r w:rsidRPr="009D726D">
              <w:rPr>
                <w:rFonts w:cs="Times New Roman"/>
                <w:color w:val="000000"/>
                <w:sz w:val="20"/>
                <w:szCs w:val="20"/>
              </w:rPr>
              <w:t>and</w:t>
            </w:r>
            <w:r w:rsidR="00002ABB">
              <w:rPr>
                <w:rFonts w:cs="Times New Roman"/>
                <w:color w:val="000000"/>
                <w:sz w:val="20"/>
                <w:szCs w:val="20"/>
              </w:rPr>
              <w:t xml:space="preserve"> </w:t>
            </w:r>
            <w:r w:rsidRPr="009D726D">
              <w:rPr>
                <w:rFonts w:cs="Times New Roman"/>
                <w:color w:val="000000"/>
                <w:sz w:val="20"/>
                <w:szCs w:val="20"/>
              </w:rPr>
              <w:t>in</w:t>
            </w:r>
            <w:r w:rsidR="00002ABB">
              <w:rPr>
                <w:rFonts w:cs="Times New Roman"/>
                <w:color w:val="000000"/>
                <w:sz w:val="20"/>
                <w:szCs w:val="20"/>
              </w:rPr>
              <w:t xml:space="preserve"> </w:t>
            </w:r>
            <w:r w:rsidRPr="009D726D">
              <w:rPr>
                <w:rFonts w:cs="Times New Roman"/>
                <w:color w:val="000000"/>
                <w:sz w:val="20"/>
                <w:szCs w:val="20"/>
              </w:rPr>
              <w:t>the</w:t>
            </w:r>
            <w:r w:rsidR="00002ABB">
              <w:rPr>
                <w:rFonts w:cs="Times New Roman"/>
                <w:color w:val="000000"/>
                <w:sz w:val="20"/>
                <w:szCs w:val="20"/>
              </w:rPr>
              <w:t xml:space="preserve"> </w:t>
            </w:r>
            <w:r w:rsidRPr="009D726D">
              <w:rPr>
                <w:rFonts w:cs="Times New Roman"/>
                <w:color w:val="000000"/>
                <w:sz w:val="20"/>
                <w:szCs w:val="20"/>
              </w:rPr>
              <w:t>same</w:t>
            </w:r>
            <w:r w:rsidR="00002ABB">
              <w:rPr>
                <w:rFonts w:cs="Times New Roman"/>
                <w:color w:val="000000"/>
                <w:sz w:val="20"/>
                <w:szCs w:val="20"/>
              </w:rPr>
              <w:t xml:space="preserve"> </w:t>
            </w:r>
            <w:r w:rsidRPr="009D726D">
              <w:rPr>
                <w:rFonts w:cs="Times New Roman"/>
                <w:color w:val="000000"/>
                <w:sz w:val="20"/>
                <w:szCs w:val="20"/>
              </w:rPr>
              <w:t>manner</w:t>
            </w:r>
            <w:r w:rsidR="00002ABB">
              <w:rPr>
                <w:rFonts w:cs="Times New Roman"/>
                <w:color w:val="000000"/>
                <w:sz w:val="20"/>
                <w:szCs w:val="20"/>
              </w:rPr>
              <w:t xml:space="preserve"> </w:t>
            </w:r>
            <w:r w:rsidRPr="009D726D">
              <w:rPr>
                <w:rFonts w:cs="Times New Roman"/>
                <w:color w:val="000000"/>
                <w:sz w:val="20"/>
                <w:szCs w:val="20"/>
              </w:rPr>
              <w:t>as</w:t>
            </w:r>
            <w:r w:rsidR="00002ABB">
              <w:rPr>
                <w:rFonts w:cs="Times New Roman"/>
                <w:color w:val="000000"/>
                <w:sz w:val="20"/>
                <w:szCs w:val="20"/>
              </w:rPr>
              <w:t xml:space="preserve"> </w:t>
            </w:r>
            <w:r w:rsidRPr="009D726D">
              <w:rPr>
                <w:rFonts w:cs="Times New Roman"/>
                <w:sz w:val="20"/>
                <w:szCs w:val="20"/>
              </w:rPr>
              <w:t>other</w:t>
            </w:r>
            <w:r w:rsidR="00002ABB">
              <w:rPr>
                <w:rFonts w:cs="Times New Roman"/>
                <w:sz w:val="20"/>
                <w:szCs w:val="20"/>
              </w:rPr>
              <w:t xml:space="preserve"> </w:t>
            </w:r>
            <w:r w:rsidRPr="009D726D">
              <w:rPr>
                <w:rFonts w:cs="Times New Roman"/>
                <w:sz w:val="20"/>
                <w:szCs w:val="20"/>
              </w:rPr>
              <w:t>Department</w:t>
            </w:r>
            <w:r w:rsidR="00002ABB">
              <w:rPr>
                <w:rFonts w:cs="Times New Roman"/>
                <w:sz w:val="20"/>
                <w:szCs w:val="20"/>
              </w:rPr>
              <w:t xml:space="preserve"> </w:t>
            </w:r>
            <w:r w:rsidRPr="009D726D">
              <w:rPr>
                <w:rFonts w:cs="Times New Roman"/>
                <w:sz w:val="20"/>
                <w:szCs w:val="20"/>
              </w:rPr>
              <w:t>patient</w:t>
            </w:r>
            <w:r w:rsidR="00002ABB">
              <w:rPr>
                <w:rFonts w:cs="Times New Roman"/>
                <w:sz w:val="20"/>
                <w:szCs w:val="20"/>
              </w:rPr>
              <w:t xml:space="preserve"> </w:t>
            </w:r>
            <w:r w:rsidRPr="009D726D">
              <w:rPr>
                <w:rFonts w:cs="Times New Roman"/>
                <w:sz w:val="20"/>
                <w:szCs w:val="20"/>
              </w:rPr>
              <w:t>records</w:t>
            </w:r>
            <w:r w:rsidR="00002ABB">
              <w:rPr>
                <w:rFonts w:cs="Times New Roman"/>
                <w:sz w:val="20"/>
                <w:szCs w:val="20"/>
              </w:rPr>
              <w:t xml:space="preserve"> </w:t>
            </w:r>
            <w:r w:rsidRPr="009D726D">
              <w:rPr>
                <w:rFonts w:cs="Times New Roman"/>
                <w:sz w:val="20"/>
                <w:szCs w:val="20"/>
              </w:rPr>
              <w:t>in</w:t>
            </w:r>
            <w:r w:rsidR="00002ABB">
              <w:rPr>
                <w:rFonts w:cs="Times New Roman"/>
                <w:sz w:val="20"/>
                <w:szCs w:val="20"/>
              </w:rPr>
              <w:t xml:space="preserve"> </w:t>
            </w:r>
            <w:r w:rsidRPr="009D726D">
              <w:rPr>
                <w:rFonts w:cs="Times New Roman"/>
                <w:sz w:val="20"/>
                <w:szCs w:val="20"/>
              </w:rPr>
              <w:t>accordance</w:t>
            </w:r>
            <w:r w:rsidR="00002ABB">
              <w:rPr>
                <w:rFonts w:cs="Times New Roman"/>
                <w:sz w:val="20"/>
                <w:szCs w:val="20"/>
              </w:rPr>
              <w:t xml:space="preserve"> </w:t>
            </w:r>
            <w:r w:rsidRPr="009D726D">
              <w:rPr>
                <w:rFonts w:cs="Times New Roman"/>
                <w:sz w:val="20"/>
                <w:szCs w:val="20"/>
              </w:rPr>
              <w:t>with</w:t>
            </w:r>
            <w:r w:rsidR="00002ABB">
              <w:rPr>
                <w:rFonts w:cs="Times New Roman"/>
                <w:sz w:val="20"/>
                <w:szCs w:val="20"/>
              </w:rPr>
              <w:t xml:space="preserve"> </w:t>
            </w:r>
            <w:r w:rsidRPr="009D726D">
              <w:rPr>
                <w:rFonts w:cs="Times New Roman"/>
                <w:sz w:val="20"/>
                <w:szCs w:val="20"/>
              </w:rPr>
              <w:t>section</w:t>
            </w:r>
            <w:r w:rsidR="00002ABB">
              <w:rPr>
                <w:rFonts w:cs="Times New Roman"/>
                <w:sz w:val="20"/>
                <w:szCs w:val="20"/>
              </w:rPr>
              <w:t xml:space="preserve"> </w:t>
            </w:r>
            <w:r w:rsidRPr="009D726D">
              <w:rPr>
                <w:rFonts w:cs="Times New Roman"/>
                <w:sz w:val="20"/>
                <w:szCs w:val="20"/>
              </w:rPr>
              <w:t>105(o)</w:t>
            </w:r>
            <w:r w:rsidR="00002ABB">
              <w:rPr>
                <w:rFonts w:cs="Times New Roman"/>
                <w:sz w:val="20"/>
                <w:szCs w:val="20"/>
              </w:rPr>
              <w:t xml:space="preserve"> </w:t>
            </w:r>
            <w:r w:rsidRPr="009D726D">
              <w:rPr>
                <w:rFonts w:cs="Times New Roman"/>
                <w:sz w:val="20"/>
                <w:szCs w:val="20"/>
              </w:rPr>
              <w:t>of</w:t>
            </w:r>
            <w:r w:rsidR="00002ABB">
              <w:rPr>
                <w:rFonts w:cs="Times New Roman"/>
                <w:sz w:val="20"/>
                <w:szCs w:val="20"/>
              </w:rPr>
              <w:t xml:space="preserve"> </w:t>
            </w:r>
            <w:r w:rsidRPr="009D726D">
              <w:rPr>
                <w:rFonts w:cs="Times New Roman"/>
                <w:sz w:val="20"/>
                <w:szCs w:val="20"/>
              </w:rPr>
              <w:t>the</w:t>
            </w:r>
            <w:r w:rsidR="00002ABB">
              <w:rPr>
                <w:rFonts w:cs="Times New Roman"/>
                <w:sz w:val="20"/>
                <w:szCs w:val="20"/>
              </w:rPr>
              <w:t xml:space="preserve"> </w:t>
            </w:r>
            <w:r w:rsidRPr="009D726D">
              <w:rPr>
                <w:rFonts w:cs="Times New Roman"/>
                <w:sz w:val="20"/>
                <w:szCs w:val="20"/>
              </w:rPr>
              <w:t>Act</w:t>
            </w:r>
            <w:r w:rsidR="00002ABB">
              <w:rPr>
                <w:rFonts w:cs="Times New Roman"/>
                <w:sz w:val="20"/>
                <w:szCs w:val="20"/>
              </w:rPr>
              <w:t xml:space="preserve"> </w:t>
            </w:r>
            <w:r w:rsidRPr="009D726D">
              <w:rPr>
                <w:rFonts w:cs="Times New Roman"/>
                <w:sz w:val="20"/>
                <w:szCs w:val="20"/>
              </w:rPr>
              <w:t>[</w:t>
            </w:r>
            <w:hyperlink r:id="rId53" w:anchor="co_pp_094e0000e3d66" w:history="1">
              <w:r w:rsidRPr="009D726D">
                <w:rPr>
                  <w:rFonts w:cs="Times New Roman"/>
                  <w:sz w:val="20"/>
                  <w:szCs w:val="20"/>
                </w:rPr>
                <w:t>25</w:t>
              </w:r>
              <w:r w:rsidR="00002ABB">
                <w:rPr>
                  <w:rFonts w:cs="Times New Roman"/>
                  <w:sz w:val="20"/>
                  <w:szCs w:val="20"/>
                </w:rPr>
                <w:t xml:space="preserve"> </w:t>
              </w:r>
              <w:r w:rsidRPr="009D726D">
                <w:rPr>
                  <w:rFonts w:cs="Times New Roman"/>
                  <w:sz w:val="20"/>
                  <w:szCs w:val="20"/>
                </w:rPr>
                <w:t>U.S.C.</w:t>
              </w:r>
              <w:r w:rsidR="00002ABB">
                <w:rPr>
                  <w:rFonts w:cs="Times New Roman"/>
                  <w:sz w:val="20"/>
                  <w:szCs w:val="20"/>
                </w:rPr>
                <w:t xml:space="preserve"> </w:t>
              </w:r>
              <w:r w:rsidRPr="009D726D">
                <w:rPr>
                  <w:rFonts w:cs="Times New Roman"/>
                  <w:sz w:val="20"/>
                  <w:szCs w:val="20"/>
                </w:rPr>
                <w:t>450j(o)</w:t>
              </w:r>
            </w:hyperlink>
            <w:r w:rsidRPr="009D726D">
              <w:rPr>
                <w:rFonts w:cs="Times New Roman"/>
                <w:sz w:val="20"/>
                <w:szCs w:val="20"/>
              </w:rPr>
              <w: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9B3E31" w:rsidRDefault="004B648E" w:rsidP="00846C84">
            <w:pPr>
              <w:pStyle w:val="NoSpacing"/>
              <w:widowControl w:val="0"/>
              <w:tabs>
                <w:tab w:val="left" w:pos="360"/>
                <w:tab w:val="left" w:pos="720"/>
                <w:tab w:val="left" w:pos="1080"/>
              </w:tabs>
              <w:jc w:val="both"/>
              <w:rPr>
                <w:b/>
                <w:sz w:val="20"/>
                <w:szCs w:val="20"/>
              </w:rPr>
            </w:pPr>
            <w:r w:rsidRPr="009B3E31">
              <w:rPr>
                <w:b/>
                <w:sz w:val="20"/>
                <w:szCs w:val="20"/>
              </w:rPr>
              <w:t>§</w:t>
            </w:r>
            <w:r w:rsidR="00002ABB">
              <w:rPr>
                <w:b/>
                <w:sz w:val="20"/>
                <w:szCs w:val="20"/>
              </w:rPr>
              <w:t xml:space="preserve"> </w:t>
            </w:r>
            <w:r w:rsidRPr="009B3E31">
              <w:rPr>
                <w:b/>
                <w:sz w:val="20"/>
                <w:szCs w:val="20"/>
              </w:rPr>
              <w:t>137.179</w:t>
            </w:r>
            <w:r w:rsidR="00002ABB">
              <w:rPr>
                <w:b/>
                <w:sz w:val="20"/>
                <w:szCs w:val="20"/>
              </w:rPr>
              <w:t xml:space="preserve"> </w:t>
            </w:r>
            <w:r w:rsidRPr="009B3E31">
              <w:rPr>
                <w:b/>
                <w:sz w:val="20"/>
                <w:szCs w:val="20"/>
              </w:rPr>
              <w:t>May</w:t>
            </w:r>
            <w:r w:rsidR="00002ABB">
              <w:rPr>
                <w:b/>
                <w:sz w:val="20"/>
                <w:szCs w:val="20"/>
              </w:rPr>
              <w:t xml:space="preserve"> </w:t>
            </w:r>
            <w:r w:rsidRPr="009B3E31">
              <w:rPr>
                <w:b/>
                <w:sz w:val="20"/>
                <w:szCs w:val="20"/>
              </w:rPr>
              <w:t>a</w:t>
            </w:r>
            <w:r w:rsidR="00002ABB">
              <w:rPr>
                <w:b/>
                <w:sz w:val="20"/>
                <w:szCs w:val="20"/>
              </w:rPr>
              <w:t xml:space="preserve"> </w:t>
            </w:r>
            <w:r w:rsidRPr="009B3E31">
              <w:rPr>
                <w:b/>
                <w:sz w:val="20"/>
                <w:szCs w:val="20"/>
              </w:rPr>
              <w:t>Self–Governance</w:t>
            </w:r>
            <w:r w:rsidR="00002ABB">
              <w:rPr>
                <w:b/>
                <w:sz w:val="20"/>
                <w:szCs w:val="20"/>
              </w:rPr>
              <w:t xml:space="preserve"> </w:t>
            </w:r>
            <w:r w:rsidRPr="009B3E31">
              <w:rPr>
                <w:b/>
                <w:sz w:val="20"/>
                <w:szCs w:val="20"/>
              </w:rPr>
              <w:t>Tribe</w:t>
            </w:r>
            <w:r w:rsidR="00002ABB">
              <w:rPr>
                <w:b/>
                <w:sz w:val="20"/>
                <w:szCs w:val="20"/>
              </w:rPr>
              <w:t xml:space="preserve"> </w:t>
            </w:r>
            <w:r w:rsidRPr="009B3E31">
              <w:rPr>
                <w:b/>
                <w:sz w:val="20"/>
                <w:szCs w:val="20"/>
              </w:rPr>
              <w:t>make</w:t>
            </w:r>
            <w:r w:rsidR="00002ABB">
              <w:rPr>
                <w:b/>
                <w:sz w:val="20"/>
                <w:szCs w:val="20"/>
              </w:rPr>
              <w:t xml:space="preserve"> </w:t>
            </w:r>
            <w:r w:rsidRPr="009B3E31">
              <w:rPr>
                <w:b/>
                <w:sz w:val="20"/>
                <w:szCs w:val="20"/>
              </w:rPr>
              <w:t>agreements</w:t>
            </w:r>
            <w:r w:rsidR="00002ABB">
              <w:rPr>
                <w:b/>
                <w:sz w:val="20"/>
                <w:szCs w:val="20"/>
              </w:rPr>
              <w:t xml:space="preserve"> </w:t>
            </w:r>
            <w:r w:rsidRPr="009B3E31">
              <w:rPr>
                <w:b/>
                <w:sz w:val="20"/>
                <w:szCs w:val="20"/>
              </w:rPr>
              <w:t>with</w:t>
            </w:r>
            <w:r w:rsidR="00002ABB">
              <w:rPr>
                <w:b/>
                <w:sz w:val="20"/>
                <w:szCs w:val="20"/>
              </w:rPr>
              <w:t xml:space="preserve"> </w:t>
            </w:r>
            <w:r w:rsidRPr="009B3E31">
              <w:rPr>
                <w:b/>
                <w:sz w:val="20"/>
                <w:szCs w:val="20"/>
              </w:rPr>
              <w:t>the</w:t>
            </w:r>
            <w:r w:rsidR="00002ABB">
              <w:rPr>
                <w:b/>
                <w:sz w:val="20"/>
                <w:szCs w:val="20"/>
              </w:rPr>
              <w:t xml:space="preserve"> </w:t>
            </w:r>
            <w:r w:rsidRPr="009B3E31">
              <w:rPr>
                <w:b/>
                <w:sz w:val="20"/>
                <w:szCs w:val="20"/>
              </w:rPr>
              <w:t>Federal</w:t>
            </w:r>
            <w:r w:rsidR="00002ABB">
              <w:rPr>
                <w:b/>
                <w:sz w:val="20"/>
                <w:szCs w:val="20"/>
              </w:rPr>
              <w:t xml:space="preserve"> </w:t>
            </w:r>
            <w:r w:rsidRPr="009B3E31">
              <w:rPr>
                <w:b/>
                <w:sz w:val="20"/>
                <w:szCs w:val="20"/>
              </w:rPr>
              <w:t>Records</w:t>
            </w:r>
            <w:r w:rsidR="00002ABB">
              <w:rPr>
                <w:b/>
                <w:sz w:val="20"/>
                <w:szCs w:val="20"/>
              </w:rPr>
              <w:t xml:space="preserve"> </w:t>
            </w:r>
            <w:r w:rsidRPr="009B3E31">
              <w:rPr>
                <w:b/>
                <w:sz w:val="20"/>
                <w:szCs w:val="20"/>
              </w:rPr>
              <w:t>Centers</w:t>
            </w:r>
            <w:r w:rsidR="00002ABB">
              <w:rPr>
                <w:b/>
                <w:sz w:val="20"/>
                <w:szCs w:val="20"/>
              </w:rPr>
              <w:t xml:space="preserve"> </w:t>
            </w:r>
            <w:r w:rsidRPr="009B3E31">
              <w:rPr>
                <w:b/>
                <w:sz w:val="20"/>
                <w:szCs w:val="20"/>
              </w:rPr>
              <w:t>regarding</w:t>
            </w:r>
            <w:r w:rsidR="00002ABB">
              <w:rPr>
                <w:b/>
                <w:sz w:val="20"/>
                <w:szCs w:val="20"/>
              </w:rPr>
              <w:t xml:space="preserve"> </w:t>
            </w:r>
            <w:r w:rsidRPr="009B3E31">
              <w:rPr>
                <w:b/>
                <w:sz w:val="20"/>
                <w:szCs w:val="20"/>
              </w:rPr>
              <w:t>disclosure</w:t>
            </w:r>
            <w:r w:rsidR="00002ABB">
              <w:rPr>
                <w:b/>
                <w:sz w:val="20"/>
                <w:szCs w:val="20"/>
              </w:rPr>
              <w:t xml:space="preserve"> </w:t>
            </w:r>
            <w:r w:rsidRPr="009B3E31">
              <w:rPr>
                <w:b/>
                <w:sz w:val="20"/>
                <w:szCs w:val="20"/>
              </w:rPr>
              <w:t>and</w:t>
            </w:r>
            <w:r w:rsidR="00002ABB">
              <w:rPr>
                <w:b/>
                <w:sz w:val="20"/>
                <w:szCs w:val="20"/>
              </w:rPr>
              <w:t xml:space="preserve"> </w:t>
            </w:r>
            <w:r w:rsidRPr="009B3E31">
              <w:rPr>
                <w:b/>
                <w:sz w:val="20"/>
                <w:szCs w:val="20"/>
              </w:rPr>
              <w:t>release</w:t>
            </w:r>
            <w:r w:rsidR="00002ABB">
              <w:rPr>
                <w:b/>
                <w:sz w:val="20"/>
                <w:szCs w:val="20"/>
              </w:rPr>
              <w:t xml:space="preserve"> </w:t>
            </w:r>
            <w:r w:rsidRPr="009B3E31">
              <w:rPr>
                <w:b/>
                <w:sz w:val="20"/>
                <w:szCs w:val="20"/>
              </w:rPr>
              <w:t>of</w:t>
            </w:r>
            <w:r w:rsidR="00002ABB">
              <w:rPr>
                <w:b/>
                <w:sz w:val="20"/>
                <w:szCs w:val="20"/>
              </w:rPr>
              <w:t xml:space="preserve"> </w:t>
            </w:r>
            <w:r w:rsidRPr="009B3E31">
              <w:rPr>
                <w:b/>
                <w:sz w:val="20"/>
                <w:szCs w:val="20"/>
              </w:rPr>
              <w:t>the</w:t>
            </w:r>
            <w:r w:rsidR="00002ABB">
              <w:rPr>
                <w:b/>
                <w:sz w:val="20"/>
                <w:szCs w:val="20"/>
              </w:rPr>
              <w:t xml:space="preserve"> </w:t>
            </w:r>
            <w:r w:rsidRPr="009B3E31">
              <w:rPr>
                <w:b/>
                <w:sz w:val="20"/>
                <w:szCs w:val="20"/>
              </w:rPr>
              <w:t>patient</w:t>
            </w:r>
            <w:r w:rsidR="00002ABB">
              <w:rPr>
                <w:b/>
                <w:sz w:val="20"/>
                <w:szCs w:val="20"/>
              </w:rPr>
              <w:t xml:space="preserve"> </w:t>
            </w:r>
            <w:r w:rsidRPr="009B3E31">
              <w:rPr>
                <w:b/>
                <w:sz w:val="20"/>
                <w:szCs w:val="20"/>
              </w:rPr>
              <w:t>records</w:t>
            </w:r>
            <w:r w:rsidR="00002ABB">
              <w:rPr>
                <w:b/>
                <w:sz w:val="20"/>
                <w:szCs w:val="20"/>
              </w:rPr>
              <w:t xml:space="preserve"> </w:t>
            </w:r>
            <w:r w:rsidRPr="009B3E31">
              <w:rPr>
                <w:b/>
                <w:sz w:val="20"/>
                <w:szCs w:val="20"/>
              </w:rPr>
              <w:t>stored</w:t>
            </w:r>
            <w:r w:rsidR="00002ABB">
              <w:rPr>
                <w:b/>
                <w:sz w:val="20"/>
                <w:szCs w:val="20"/>
              </w:rPr>
              <w:t xml:space="preserve"> </w:t>
            </w:r>
            <w:r w:rsidRPr="009B3E31">
              <w:rPr>
                <w:b/>
                <w:sz w:val="20"/>
                <w:szCs w:val="20"/>
              </w:rPr>
              <w:t>pursuant</w:t>
            </w:r>
            <w:r w:rsidR="00002ABB">
              <w:rPr>
                <w:b/>
                <w:sz w:val="20"/>
                <w:szCs w:val="20"/>
              </w:rPr>
              <w:t xml:space="preserve"> </w:t>
            </w:r>
            <w:r w:rsidRPr="009B3E31">
              <w:rPr>
                <w:b/>
                <w:sz w:val="20"/>
                <w:szCs w:val="20"/>
              </w:rPr>
              <w:t>to</w:t>
            </w:r>
            <w:r w:rsidR="00002ABB">
              <w:rPr>
                <w:b/>
                <w:sz w:val="20"/>
                <w:szCs w:val="20"/>
              </w:rPr>
              <w:t xml:space="preserve"> </w:t>
            </w:r>
            <w:r w:rsidRPr="009B3E31">
              <w:rPr>
                <w:b/>
                <w:sz w:val="20"/>
                <w:szCs w:val="20"/>
              </w:rPr>
              <w:t>§</w:t>
            </w:r>
            <w:r w:rsidR="00002ABB">
              <w:rPr>
                <w:b/>
                <w:sz w:val="20"/>
                <w:szCs w:val="20"/>
              </w:rPr>
              <w:t xml:space="preserve"> </w:t>
            </w:r>
            <w:r w:rsidRPr="009B3E31">
              <w:rPr>
                <w:b/>
                <w:sz w:val="20"/>
                <w:szCs w:val="20"/>
              </w:rPr>
              <w:t>137.178?</w:t>
            </w:r>
            <w:bookmarkStart w:id="167" w:name="co_anchor_I6220C850435D11E09D9BD014ACD97"/>
            <w:bookmarkStart w:id="168" w:name="co_anchor_I6220EF60435D11E09D9BD014ACD97"/>
            <w:bookmarkEnd w:id="167"/>
            <w:bookmarkEnd w:id="168"/>
          </w:p>
          <w:p w:rsidR="004B648E" w:rsidRPr="009B3E31" w:rsidRDefault="004B648E" w:rsidP="00846C84">
            <w:pPr>
              <w:pStyle w:val="NoSpacing"/>
              <w:widowControl w:val="0"/>
              <w:tabs>
                <w:tab w:val="left" w:pos="360"/>
                <w:tab w:val="left" w:pos="720"/>
                <w:tab w:val="left" w:pos="1080"/>
              </w:tabs>
              <w:jc w:val="both"/>
              <w:rPr>
                <w:sz w:val="20"/>
                <w:szCs w:val="20"/>
              </w:rPr>
            </w:pPr>
          </w:p>
          <w:p w:rsidR="004B648E" w:rsidRPr="009B3E31" w:rsidRDefault="004B648E" w:rsidP="00846C84">
            <w:pPr>
              <w:pStyle w:val="NoSpacing"/>
              <w:widowControl w:val="0"/>
              <w:tabs>
                <w:tab w:val="left" w:pos="360"/>
                <w:tab w:val="left" w:pos="720"/>
                <w:tab w:val="left" w:pos="1080"/>
              </w:tabs>
              <w:jc w:val="both"/>
              <w:rPr>
                <w:rFonts w:cs="Times New Roman"/>
                <w:color w:val="000000"/>
                <w:sz w:val="20"/>
                <w:szCs w:val="20"/>
              </w:rPr>
            </w:pPr>
            <w:r w:rsidRPr="009B3E31">
              <w:rPr>
                <w:rFonts w:cs="Times New Roman"/>
                <w:color w:val="000000"/>
                <w:sz w:val="20"/>
                <w:szCs w:val="20"/>
              </w:rPr>
              <w:t>Yes,</w:t>
            </w:r>
            <w:r w:rsidR="00002ABB">
              <w:rPr>
                <w:rFonts w:cs="Times New Roman"/>
                <w:color w:val="000000"/>
                <w:sz w:val="20"/>
                <w:szCs w:val="20"/>
              </w:rPr>
              <w:t xml:space="preserve"> </w:t>
            </w:r>
            <w:r w:rsidRPr="009B3E31">
              <w:rPr>
                <w:rFonts w:cs="Times New Roman"/>
                <w:color w:val="000000"/>
                <w:sz w:val="20"/>
                <w:szCs w:val="20"/>
              </w:rPr>
              <w:t>a</w:t>
            </w:r>
            <w:r w:rsidR="00002ABB">
              <w:rPr>
                <w:rFonts w:cs="Times New Roman"/>
                <w:color w:val="000000"/>
                <w:sz w:val="20"/>
                <w:szCs w:val="20"/>
              </w:rPr>
              <w:t xml:space="preserve"> </w:t>
            </w:r>
            <w:r w:rsidRPr="009B3E31">
              <w:rPr>
                <w:rFonts w:cs="Times New Roman"/>
                <w:color w:val="000000"/>
                <w:sz w:val="20"/>
                <w:szCs w:val="20"/>
              </w:rPr>
              <w:t>Self–Governance</w:t>
            </w:r>
            <w:r w:rsidR="00002ABB">
              <w:rPr>
                <w:rFonts w:cs="Times New Roman"/>
                <w:color w:val="000000"/>
                <w:sz w:val="20"/>
                <w:szCs w:val="20"/>
              </w:rPr>
              <w:t xml:space="preserve"> </w:t>
            </w:r>
            <w:r w:rsidRPr="009B3E31">
              <w:rPr>
                <w:rFonts w:cs="Times New Roman"/>
                <w:color w:val="000000"/>
                <w:sz w:val="20"/>
                <w:szCs w:val="20"/>
              </w:rPr>
              <w:t>Tribe</w:t>
            </w:r>
            <w:r w:rsidR="00002ABB">
              <w:rPr>
                <w:rFonts w:cs="Times New Roman"/>
                <w:color w:val="000000"/>
                <w:sz w:val="20"/>
                <w:szCs w:val="20"/>
              </w:rPr>
              <w:t xml:space="preserve"> </w:t>
            </w:r>
            <w:r w:rsidRPr="009B3E31">
              <w:rPr>
                <w:rFonts w:cs="Times New Roman"/>
                <w:color w:val="000000"/>
                <w:sz w:val="20"/>
                <w:szCs w:val="20"/>
              </w:rPr>
              <w:t>may</w:t>
            </w:r>
            <w:r w:rsidR="00002ABB">
              <w:rPr>
                <w:rFonts w:cs="Times New Roman"/>
                <w:color w:val="000000"/>
                <w:sz w:val="20"/>
                <w:szCs w:val="20"/>
              </w:rPr>
              <w:t xml:space="preserve"> </w:t>
            </w:r>
            <w:r w:rsidRPr="009B3E31">
              <w:rPr>
                <w:rFonts w:cs="Times New Roman"/>
                <w:color w:val="000000"/>
                <w:sz w:val="20"/>
                <w:szCs w:val="20"/>
              </w:rPr>
              <w:t>make</w:t>
            </w:r>
            <w:r w:rsidR="00002ABB">
              <w:rPr>
                <w:rFonts w:cs="Times New Roman"/>
                <w:color w:val="000000"/>
                <w:sz w:val="20"/>
                <w:szCs w:val="20"/>
              </w:rPr>
              <w:t xml:space="preserve"> </w:t>
            </w:r>
            <w:r w:rsidRPr="009B3E31">
              <w:rPr>
                <w:rFonts w:cs="Times New Roman"/>
                <w:color w:val="000000"/>
                <w:sz w:val="20"/>
                <w:szCs w:val="20"/>
              </w:rPr>
              <w:t>agreements</w:t>
            </w:r>
            <w:r w:rsidR="00002ABB">
              <w:rPr>
                <w:rFonts w:cs="Times New Roman"/>
                <w:color w:val="000000"/>
                <w:sz w:val="20"/>
                <w:szCs w:val="20"/>
              </w:rPr>
              <w:t xml:space="preserve"> </w:t>
            </w:r>
            <w:r w:rsidRPr="009B3E31">
              <w:rPr>
                <w:rFonts w:cs="Times New Roman"/>
                <w:color w:val="000000"/>
                <w:sz w:val="20"/>
                <w:szCs w:val="20"/>
              </w:rPr>
              <w:t>with</w:t>
            </w:r>
            <w:r w:rsidR="00002ABB">
              <w:rPr>
                <w:rFonts w:cs="Times New Roman"/>
                <w:color w:val="000000"/>
                <w:sz w:val="20"/>
                <w:szCs w:val="20"/>
              </w:rPr>
              <w:t xml:space="preserve"> </w:t>
            </w:r>
            <w:r w:rsidRPr="009B3E31">
              <w:rPr>
                <w:rFonts w:cs="Times New Roman"/>
                <w:color w:val="000000"/>
                <w:sz w:val="20"/>
                <w:szCs w:val="20"/>
              </w:rPr>
              <w:t>the</w:t>
            </w:r>
            <w:r w:rsidR="00002ABB">
              <w:rPr>
                <w:rFonts w:cs="Times New Roman"/>
                <w:color w:val="000000"/>
                <w:sz w:val="20"/>
                <w:szCs w:val="20"/>
              </w:rPr>
              <w:t xml:space="preserve"> </w:t>
            </w:r>
            <w:r w:rsidRPr="009B3E31">
              <w:rPr>
                <w:rFonts w:cs="Times New Roman"/>
                <w:color w:val="000000"/>
                <w:sz w:val="20"/>
                <w:szCs w:val="20"/>
              </w:rPr>
              <w:t>Federal</w:t>
            </w:r>
            <w:r w:rsidR="00002ABB">
              <w:rPr>
                <w:rFonts w:cs="Times New Roman"/>
                <w:color w:val="000000"/>
                <w:sz w:val="20"/>
                <w:szCs w:val="20"/>
              </w:rPr>
              <w:t xml:space="preserve"> </w:t>
            </w:r>
            <w:r w:rsidRPr="009B3E31">
              <w:rPr>
                <w:rFonts w:cs="Times New Roman"/>
                <w:color w:val="000000"/>
                <w:sz w:val="20"/>
                <w:szCs w:val="20"/>
              </w:rPr>
              <w:t>Records</w:t>
            </w:r>
            <w:r w:rsidR="00002ABB">
              <w:rPr>
                <w:rFonts w:cs="Times New Roman"/>
                <w:color w:val="000000"/>
                <w:sz w:val="20"/>
                <w:szCs w:val="20"/>
              </w:rPr>
              <w:t xml:space="preserve"> </w:t>
            </w:r>
            <w:r w:rsidRPr="009B3E31">
              <w:rPr>
                <w:rFonts w:cs="Times New Roman"/>
                <w:color w:val="000000"/>
                <w:sz w:val="20"/>
                <w:szCs w:val="20"/>
              </w:rPr>
              <w:t>Centers</w:t>
            </w:r>
            <w:r w:rsidR="00002ABB">
              <w:rPr>
                <w:rFonts w:cs="Times New Roman"/>
                <w:color w:val="000000"/>
                <w:sz w:val="20"/>
                <w:szCs w:val="20"/>
              </w:rPr>
              <w:t xml:space="preserve"> </w:t>
            </w:r>
            <w:r w:rsidRPr="009B3E31">
              <w:rPr>
                <w:rFonts w:cs="Times New Roman"/>
                <w:color w:val="000000"/>
                <w:sz w:val="20"/>
                <w:szCs w:val="20"/>
              </w:rPr>
              <w:t>regarding</w:t>
            </w:r>
            <w:r w:rsidR="00002ABB">
              <w:rPr>
                <w:rFonts w:cs="Times New Roman"/>
                <w:color w:val="000000"/>
                <w:sz w:val="20"/>
                <w:szCs w:val="20"/>
              </w:rPr>
              <w:t xml:space="preserve"> </w:t>
            </w:r>
            <w:r w:rsidRPr="009B3E31">
              <w:rPr>
                <w:rFonts w:cs="Times New Roman"/>
                <w:color w:val="000000"/>
                <w:sz w:val="20"/>
                <w:szCs w:val="20"/>
              </w:rPr>
              <w:t>disclosure</w:t>
            </w:r>
            <w:r w:rsidR="00002ABB">
              <w:rPr>
                <w:rFonts w:cs="Times New Roman"/>
                <w:color w:val="000000"/>
                <w:sz w:val="20"/>
                <w:szCs w:val="20"/>
              </w:rPr>
              <w:t xml:space="preserve"> </w:t>
            </w:r>
            <w:r w:rsidRPr="009B3E31">
              <w:rPr>
                <w:rFonts w:cs="Times New Roman"/>
                <w:color w:val="000000"/>
                <w:sz w:val="20"/>
                <w:szCs w:val="20"/>
              </w:rPr>
              <w:t>and</w:t>
            </w:r>
            <w:r w:rsidR="00002ABB">
              <w:rPr>
                <w:rFonts w:cs="Times New Roman"/>
                <w:color w:val="000000"/>
                <w:sz w:val="20"/>
                <w:szCs w:val="20"/>
              </w:rPr>
              <w:t xml:space="preserve"> </w:t>
            </w:r>
            <w:r w:rsidRPr="009B3E31">
              <w:rPr>
                <w:rFonts w:cs="Times New Roman"/>
                <w:color w:val="000000"/>
                <w:sz w:val="20"/>
                <w:szCs w:val="20"/>
              </w:rPr>
              <w:t>release</w:t>
            </w:r>
            <w:r w:rsidR="00002ABB">
              <w:rPr>
                <w:rFonts w:cs="Times New Roman"/>
                <w:color w:val="000000"/>
                <w:sz w:val="20"/>
                <w:szCs w:val="20"/>
              </w:rPr>
              <w:t xml:space="preserve"> </w:t>
            </w:r>
            <w:r w:rsidRPr="009B3E31">
              <w:rPr>
                <w:rFonts w:cs="Times New Roman"/>
                <w:color w:val="000000"/>
                <w:sz w:val="20"/>
                <w:szCs w:val="20"/>
              </w:rPr>
              <w:t>of</w:t>
            </w:r>
            <w:r w:rsidR="00002ABB">
              <w:rPr>
                <w:rFonts w:cs="Times New Roman"/>
                <w:color w:val="000000"/>
                <w:sz w:val="20"/>
                <w:szCs w:val="20"/>
              </w:rPr>
              <w:t xml:space="preserve"> </w:t>
            </w:r>
            <w:r w:rsidRPr="009B3E31">
              <w:rPr>
                <w:rFonts w:cs="Times New Roman"/>
                <w:color w:val="000000"/>
                <w:sz w:val="20"/>
                <w:szCs w:val="20"/>
              </w:rPr>
              <w:t>the</w:t>
            </w:r>
            <w:r w:rsidR="00002ABB">
              <w:rPr>
                <w:rFonts w:cs="Times New Roman"/>
                <w:color w:val="000000"/>
                <w:sz w:val="20"/>
                <w:szCs w:val="20"/>
              </w:rPr>
              <w:t xml:space="preserve"> </w:t>
            </w:r>
            <w:r w:rsidRPr="009B3E31">
              <w:rPr>
                <w:rFonts w:cs="Times New Roman"/>
                <w:color w:val="000000"/>
                <w:sz w:val="20"/>
                <w:szCs w:val="20"/>
              </w:rPr>
              <w:t>patient</w:t>
            </w:r>
            <w:r w:rsidR="00002ABB">
              <w:rPr>
                <w:rFonts w:cs="Times New Roman"/>
                <w:color w:val="000000"/>
                <w:sz w:val="20"/>
                <w:szCs w:val="20"/>
              </w:rPr>
              <w:t xml:space="preserve"> </w:t>
            </w:r>
            <w:r w:rsidRPr="009B3E31">
              <w:rPr>
                <w:rFonts w:cs="Times New Roman"/>
                <w:color w:val="000000"/>
                <w:sz w:val="20"/>
                <w:szCs w:val="20"/>
              </w:rPr>
              <w:t>records</w:t>
            </w:r>
            <w:r w:rsidR="00002ABB">
              <w:rPr>
                <w:rFonts w:cs="Times New Roman"/>
                <w:color w:val="000000"/>
                <w:sz w:val="20"/>
                <w:szCs w:val="20"/>
              </w:rPr>
              <w:t xml:space="preserve"> </w:t>
            </w:r>
            <w:r w:rsidRPr="009B3E31">
              <w:rPr>
                <w:rFonts w:cs="Times New Roman"/>
                <w:color w:val="000000"/>
                <w:sz w:val="20"/>
                <w:szCs w:val="20"/>
              </w:rPr>
              <w:t>stored</w:t>
            </w:r>
            <w:r w:rsidR="00002ABB">
              <w:rPr>
                <w:rFonts w:cs="Times New Roman"/>
                <w:color w:val="000000"/>
                <w:sz w:val="20"/>
                <w:szCs w:val="20"/>
              </w:rPr>
              <w:t xml:space="preserve"> </w:t>
            </w:r>
            <w:r w:rsidRPr="009B3E31">
              <w:rPr>
                <w:rFonts w:cs="Times New Roman"/>
                <w:color w:val="000000"/>
                <w:sz w:val="20"/>
                <w:szCs w:val="20"/>
              </w:rPr>
              <w:t>pursuant</w:t>
            </w:r>
            <w:r w:rsidR="00002ABB">
              <w:rPr>
                <w:rFonts w:cs="Times New Roman"/>
                <w:color w:val="000000"/>
                <w:sz w:val="20"/>
                <w:szCs w:val="20"/>
              </w:rPr>
              <w:t xml:space="preserve"> </w:t>
            </w:r>
            <w:r w:rsidRPr="009B3E31">
              <w:rPr>
                <w:rFonts w:cs="Times New Roman"/>
                <w:sz w:val="20"/>
                <w:szCs w:val="20"/>
              </w:rPr>
              <w:t>to</w:t>
            </w:r>
            <w:r w:rsidR="00002ABB">
              <w:rPr>
                <w:rFonts w:cs="Times New Roman"/>
                <w:sz w:val="20"/>
                <w:szCs w:val="20"/>
              </w:rPr>
              <w:t xml:space="preserve"> </w:t>
            </w:r>
            <w:hyperlink r:id="rId54" w:history="1">
              <w:r w:rsidRPr="009B3E31">
                <w:rPr>
                  <w:rFonts w:cs="Times New Roman"/>
                  <w:sz w:val="20"/>
                  <w:szCs w:val="20"/>
                </w:rPr>
                <w:t>§</w:t>
              </w:r>
              <w:r w:rsidR="00002ABB">
                <w:rPr>
                  <w:rFonts w:cs="Times New Roman"/>
                  <w:sz w:val="20"/>
                  <w:szCs w:val="20"/>
                </w:rPr>
                <w:t xml:space="preserve"> </w:t>
              </w:r>
              <w:r w:rsidRPr="009B3E31">
                <w:rPr>
                  <w:rFonts w:cs="Times New Roman"/>
                  <w:sz w:val="20"/>
                  <w:szCs w:val="20"/>
                </w:rPr>
                <w:t>137.178</w:t>
              </w:r>
            </w:hyperlink>
            <w:r w:rsidRPr="009B3E31">
              <w:rPr>
                <w:rFonts w:cs="Times New Roman"/>
                <w:sz w:val="20"/>
                <w:szCs w:val="20"/>
              </w:rPr>
              <w: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9B3E31" w:rsidRDefault="004B648E" w:rsidP="00846C84">
            <w:pPr>
              <w:pStyle w:val="NoSpacing"/>
              <w:widowControl w:val="0"/>
              <w:tabs>
                <w:tab w:val="left" w:pos="360"/>
                <w:tab w:val="left" w:pos="720"/>
                <w:tab w:val="left" w:pos="1080"/>
              </w:tabs>
              <w:jc w:val="both"/>
              <w:rPr>
                <w:b/>
                <w:sz w:val="20"/>
                <w:szCs w:val="20"/>
              </w:rPr>
            </w:pPr>
            <w:bookmarkStart w:id="169" w:name="co_anchor_IF7E80450112811E5A266BB2987DB3"/>
            <w:bookmarkEnd w:id="169"/>
            <w:r w:rsidRPr="009B3E31">
              <w:rPr>
                <w:b/>
                <w:sz w:val="20"/>
                <w:szCs w:val="20"/>
              </w:rPr>
              <w:t>§</w:t>
            </w:r>
            <w:r w:rsidR="00002ABB">
              <w:rPr>
                <w:b/>
                <w:sz w:val="20"/>
                <w:szCs w:val="20"/>
              </w:rPr>
              <w:t xml:space="preserve"> </w:t>
            </w:r>
            <w:r w:rsidRPr="009B3E31">
              <w:rPr>
                <w:b/>
                <w:sz w:val="20"/>
                <w:szCs w:val="20"/>
              </w:rPr>
              <w:t>137.180</w:t>
            </w:r>
            <w:r w:rsidR="00002ABB">
              <w:rPr>
                <w:b/>
                <w:sz w:val="20"/>
                <w:szCs w:val="20"/>
              </w:rPr>
              <w:t xml:space="preserve"> </w:t>
            </w:r>
            <w:r w:rsidRPr="009B3E31">
              <w:rPr>
                <w:b/>
                <w:sz w:val="20"/>
                <w:szCs w:val="20"/>
              </w:rPr>
              <w:t>Are</w:t>
            </w:r>
            <w:r w:rsidR="00002ABB">
              <w:rPr>
                <w:b/>
                <w:sz w:val="20"/>
                <w:szCs w:val="20"/>
              </w:rPr>
              <w:t xml:space="preserve"> </w:t>
            </w:r>
            <w:r w:rsidRPr="009B3E31">
              <w:rPr>
                <w:b/>
                <w:sz w:val="20"/>
                <w:szCs w:val="20"/>
              </w:rPr>
              <w:t>there</w:t>
            </w:r>
            <w:r w:rsidR="00002ABB">
              <w:rPr>
                <w:b/>
                <w:sz w:val="20"/>
                <w:szCs w:val="20"/>
              </w:rPr>
              <w:t xml:space="preserve"> </w:t>
            </w:r>
            <w:r w:rsidRPr="009B3E31">
              <w:rPr>
                <w:b/>
                <w:sz w:val="20"/>
                <w:szCs w:val="20"/>
              </w:rPr>
              <w:t>other</w:t>
            </w:r>
            <w:r w:rsidR="00002ABB">
              <w:rPr>
                <w:b/>
                <w:sz w:val="20"/>
                <w:szCs w:val="20"/>
              </w:rPr>
              <w:t xml:space="preserve"> </w:t>
            </w:r>
            <w:r w:rsidRPr="009B3E31">
              <w:rPr>
                <w:b/>
                <w:sz w:val="20"/>
                <w:szCs w:val="20"/>
              </w:rPr>
              <w:t>laws</w:t>
            </w:r>
            <w:r w:rsidR="00002ABB">
              <w:rPr>
                <w:b/>
                <w:sz w:val="20"/>
                <w:szCs w:val="20"/>
              </w:rPr>
              <w:t xml:space="preserve"> </w:t>
            </w:r>
            <w:r w:rsidRPr="009B3E31">
              <w:rPr>
                <w:b/>
                <w:sz w:val="20"/>
                <w:szCs w:val="20"/>
              </w:rPr>
              <w:t>that</w:t>
            </w:r>
            <w:r w:rsidR="00002ABB">
              <w:rPr>
                <w:b/>
                <w:sz w:val="20"/>
                <w:szCs w:val="20"/>
              </w:rPr>
              <w:t xml:space="preserve"> </w:t>
            </w:r>
            <w:r w:rsidRPr="009B3E31">
              <w:rPr>
                <w:b/>
                <w:sz w:val="20"/>
                <w:szCs w:val="20"/>
              </w:rPr>
              <w:t>govern</w:t>
            </w:r>
            <w:r w:rsidR="00002ABB">
              <w:rPr>
                <w:b/>
                <w:sz w:val="20"/>
                <w:szCs w:val="20"/>
              </w:rPr>
              <w:t xml:space="preserve"> </w:t>
            </w:r>
            <w:r w:rsidRPr="009B3E31">
              <w:rPr>
                <w:b/>
                <w:sz w:val="20"/>
                <w:szCs w:val="20"/>
              </w:rPr>
              <w:t>access</w:t>
            </w:r>
            <w:r w:rsidR="00002ABB">
              <w:rPr>
                <w:b/>
                <w:sz w:val="20"/>
                <w:szCs w:val="20"/>
              </w:rPr>
              <w:t xml:space="preserve"> </w:t>
            </w:r>
            <w:r w:rsidRPr="009B3E31">
              <w:rPr>
                <w:b/>
                <w:sz w:val="20"/>
                <w:szCs w:val="20"/>
              </w:rPr>
              <w:t>to</w:t>
            </w:r>
            <w:r w:rsidR="00002ABB">
              <w:rPr>
                <w:b/>
                <w:sz w:val="20"/>
                <w:szCs w:val="20"/>
              </w:rPr>
              <w:t xml:space="preserve"> </w:t>
            </w:r>
            <w:r w:rsidRPr="009B3E31">
              <w:rPr>
                <w:b/>
                <w:sz w:val="20"/>
                <w:szCs w:val="20"/>
              </w:rPr>
              <w:t>patient</w:t>
            </w:r>
            <w:r w:rsidR="00002ABB">
              <w:rPr>
                <w:b/>
                <w:sz w:val="20"/>
                <w:szCs w:val="20"/>
              </w:rPr>
              <w:t xml:space="preserve"> </w:t>
            </w:r>
            <w:r w:rsidRPr="009B3E31">
              <w:rPr>
                <w:b/>
                <w:sz w:val="20"/>
                <w:szCs w:val="20"/>
              </w:rPr>
              <w:t>records?</w:t>
            </w:r>
            <w:bookmarkStart w:id="170" w:name="co_anchor_I623317D0435D11E080CF86EB48E62"/>
            <w:bookmarkStart w:id="171" w:name="co_anchor_I62333EE1435D11E080CF86EB48E62"/>
            <w:bookmarkEnd w:id="170"/>
            <w:bookmarkEnd w:id="171"/>
          </w:p>
          <w:p w:rsidR="004B648E" w:rsidRPr="009B3E31" w:rsidRDefault="004B648E" w:rsidP="00846C84">
            <w:pPr>
              <w:pStyle w:val="NoSpacing"/>
              <w:widowControl w:val="0"/>
              <w:tabs>
                <w:tab w:val="left" w:pos="360"/>
                <w:tab w:val="left" w:pos="720"/>
                <w:tab w:val="left" w:pos="1080"/>
              </w:tabs>
              <w:jc w:val="both"/>
              <w:rPr>
                <w:sz w:val="20"/>
                <w:szCs w:val="20"/>
              </w:rPr>
            </w:pPr>
          </w:p>
          <w:p w:rsidR="004B648E" w:rsidRPr="009B3E31" w:rsidRDefault="004B648E" w:rsidP="00846C84">
            <w:pPr>
              <w:pStyle w:val="NoSpacing"/>
              <w:widowControl w:val="0"/>
              <w:tabs>
                <w:tab w:val="left" w:pos="360"/>
                <w:tab w:val="left" w:pos="720"/>
                <w:tab w:val="left" w:pos="1080"/>
              </w:tabs>
              <w:jc w:val="both"/>
              <w:rPr>
                <w:rFonts w:cs="Times New Roman"/>
                <w:color w:val="000000"/>
                <w:sz w:val="20"/>
                <w:szCs w:val="20"/>
              </w:rPr>
            </w:pPr>
            <w:r w:rsidRPr="009B3E31">
              <w:rPr>
                <w:rFonts w:cs="Times New Roman"/>
                <w:color w:val="000000"/>
                <w:sz w:val="20"/>
                <w:szCs w:val="20"/>
              </w:rPr>
              <w:t>Yes,</w:t>
            </w:r>
            <w:r w:rsidR="00002ABB">
              <w:rPr>
                <w:rFonts w:cs="Times New Roman"/>
                <w:color w:val="000000"/>
                <w:sz w:val="20"/>
                <w:szCs w:val="20"/>
              </w:rPr>
              <w:t xml:space="preserve"> </w:t>
            </w:r>
            <w:r w:rsidRPr="009B3E31">
              <w:rPr>
                <w:rFonts w:cs="Times New Roman"/>
                <w:color w:val="000000"/>
                <w:sz w:val="20"/>
                <w:szCs w:val="20"/>
              </w:rPr>
              <w:t>a</w:t>
            </w:r>
            <w:r w:rsidR="00002ABB">
              <w:rPr>
                <w:rFonts w:cs="Times New Roman"/>
                <w:color w:val="000000"/>
                <w:sz w:val="20"/>
                <w:szCs w:val="20"/>
              </w:rPr>
              <w:t xml:space="preserve"> </w:t>
            </w:r>
            <w:r w:rsidRPr="009B3E31">
              <w:rPr>
                <w:rFonts w:cs="Times New Roman"/>
                <w:color w:val="000000"/>
                <w:sz w:val="20"/>
                <w:szCs w:val="20"/>
              </w:rPr>
              <w:t>Tribe</w:t>
            </w:r>
            <w:r w:rsidR="00002ABB">
              <w:rPr>
                <w:rFonts w:cs="Times New Roman"/>
                <w:color w:val="000000"/>
                <w:sz w:val="20"/>
                <w:szCs w:val="20"/>
              </w:rPr>
              <w:t xml:space="preserve"> </w:t>
            </w:r>
            <w:r w:rsidRPr="009B3E31">
              <w:rPr>
                <w:rFonts w:cs="Times New Roman"/>
                <w:color w:val="000000"/>
                <w:sz w:val="20"/>
                <w:szCs w:val="20"/>
              </w:rPr>
              <w:t>must</w:t>
            </w:r>
            <w:r w:rsidR="00002ABB">
              <w:rPr>
                <w:rFonts w:cs="Times New Roman"/>
                <w:color w:val="000000"/>
                <w:sz w:val="20"/>
                <w:szCs w:val="20"/>
              </w:rPr>
              <w:t xml:space="preserve"> </w:t>
            </w:r>
            <w:r w:rsidRPr="009B3E31">
              <w:rPr>
                <w:rFonts w:cs="Times New Roman"/>
                <w:color w:val="000000"/>
                <w:sz w:val="20"/>
                <w:szCs w:val="20"/>
              </w:rPr>
              <w:t>consider</w:t>
            </w:r>
            <w:r w:rsidR="00002ABB">
              <w:rPr>
                <w:rFonts w:cs="Times New Roman"/>
                <w:color w:val="000000"/>
                <w:sz w:val="20"/>
                <w:szCs w:val="20"/>
              </w:rPr>
              <w:t xml:space="preserve"> </w:t>
            </w:r>
            <w:r w:rsidRPr="009B3E31">
              <w:rPr>
                <w:rFonts w:cs="Times New Roman"/>
                <w:color w:val="000000"/>
                <w:sz w:val="20"/>
                <w:szCs w:val="20"/>
              </w:rPr>
              <w:t>the</w:t>
            </w:r>
            <w:r w:rsidR="00002ABB">
              <w:rPr>
                <w:rFonts w:cs="Times New Roman"/>
                <w:color w:val="000000"/>
                <w:sz w:val="20"/>
                <w:szCs w:val="20"/>
              </w:rPr>
              <w:t xml:space="preserve"> </w:t>
            </w:r>
            <w:r w:rsidRPr="009B3E31">
              <w:rPr>
                <w:rFonts w:cs="Times New Roman"/>
                <w:color w:val="000000"/>
                <w:sz w:val="20"/>
                <w:szCs w:val="20"/>
              </w:rPr>
              <w:t>potential</w:t>
            </w:r>
            <w:r w:rsidR="00002ABB">
              <w:rPr>
                <w:rFonts w:cs="Times New Roman"/>
                <w:color w:val="000000"/>
                <w:sz w:val="20"/>
                <w:szCs w:val="20"/>
              </w:rPr>
              <w:t xml:space="preserve"> </w:t>
            </w:r>
            <w:r w:rsidRPr="009B3E31">
              <w:rPr>
                <w:rFonts w:cs="Times New Roman"/>
                <w:color w:val="000000"/>
                <w:sz w:val="20"/>
                <w:szCs w:val="20"/>
              </w:rPr>
              <w:t>application</w:t>
            </w:r>
            <w:r w:rsidR="00002ABB">
              <w:rPr>
                <w:rFonts w:cs="Times New Roman"/>
                <w:color w:val="000000"/>
                <w:sz w:val="20"/>
                <w:szCs w:val="20"/>
              </w:rPr>
              <w:t xml:space="preserve"> </w:t>
            </w:r>
            <w:r w:rsidRPr="009B3E31">
              <w:rPr>
                <w:rFonts w:cs="Times New Roman"/>
                <w:color w:val="000000"/>
                <w:sz w:val="20"/>
                <w:szCs w:val="20"/>
              </w:rPr>
              <w:t>of</w:t>
            </w:r>
            <w:r w:rsidR="00002ABB">
              <w:rPr>
                <w:rFonts w:cs="Times New Roman"/>
                <w:color w:val="000000"/>
                <w:sz w:val="20"/>
                <w:szCs w:val="20"/>
              </w:rPr>
              <w:t xml:space="preserve"> </w:t>
            </w:r>
            <w:r w:rsidRPr="009B3E31">
              <w:rPr>
                <w:rFonts w:cs="Times New Roman"/>
                <w:color w:val="000000"/>
                <w:sz w:val="20"/>
                <w:szCs w:val="20"/>
              </w:rPr>
              <w:t>Tribal,</w:t>
            </w:r>
            <w:r w:rsidR="00002ABB">
              <w:rPr>
                <w:rFonts w:cs="Times New Roman"/>
                <w:color w:val="000000"/>
                <w:sz w:val="20"/>
                <w:szCs w:val="20"/>
              </w:rPr>
              <w:t xml:space="preserve"> </w:t>
            </w:r>
            <w:r w:rsidRPr="009B3E31">
              <w:rPr>
                <w:rFonts w:cs="Times New Roman"/>
                <w:color w:val="000000"/>
                <w:sz w:val="20"/>
                <w:szCs w:val="20"/>
              </w:rPr>
              <w:t>Federal</w:t>
            </w:r>
            <w:r w:rsidR="00002ABB">
              <w:rPr>
                <w:rFonts w:cs="Times New Roman"/>
                <w:color w:val="000000"/>
                <w:sz w:val="20"/>
                <w:szCs w:val="20"/>
              </w:rPr>
              <w:t xml:space="preserve"> </w:t>
            </w:r>
            <w:r w:rsidRPr="009B3E31">
              <w:rPr>
                <w:rFonts w:cs="Times New Roman"/>
                <w:color w:val="000000"/>
                <w:sz w:val="20"/>
                <w:szCs w:val="20"/>
              </w:rPr>
              <w:t>and</w:t>
            </w:r>
            <w:r w:rsidR="00002ABB">
              <w:rPr>
                <w:rFonts w:cs="Times New Roman"/>
                <w:color w:val="000000"/>
                <w:sz w:val="20"/>
                <w:szCs w:val="20"/>
              </w:rPr>
              <w:t xml:space="preserve"> </w:t>
            </w:r>
            <w:r w:rsidRPr="009B3E31">
              <w:rPr>
                <w:rFonts w:cs="Times New Roman"/>
                <w:color w:val="000000"/>
                <w:sz w:val="20"/>
                <w:szCs w:val="20"/>
              </w:rPr>
              <w:t>state</w:t>
            </w:r>
            <w:r w:rsidR="00002ABB">
              <w:rPr>
                <w:rFonts w:cs="Times New Roman"/>
                <w:color w:val="000000"/>
                <w:sz w:val="20"/>
                <w:szCs w:val="20"/>
              </w:rPr>
              <w:t xml:space="preserve"> </w:t>
            </w:r>
            <w:r w:rsidRPr="009B3E31">
              <w:rPr>
                <w:rFonts w:cs="Times New Roman"/>
                <w:color w:val="000000"/>
                <w:sz w:val="20"/>
                <w:szCs w:val="20"/>
              </w:rPr>
              <w:t>law</w:t>
            </w:r>
            <w:r w:rsidR="00002ABB">
              <w:rPr>
                <w:rFonts w:cs="Times New Roman"/>
                <w:color w:val="000000"/>
                <w:sz w:val="20"/>
                <w:szCs w:val="20"/>
              </w:rPr>
              <w:t xml:space="preserve"> </w:t>
            </w:r>
            <w:r w:rsidRPr="009B3E31">
              <w:rPr>
                <w:rFonts w:cs="Times New Roman"/>
                <w:color w:val="000000"/>
                <w:sz w:val="20"/>
                <w:szCs w:val="20"/>
              </w:rPr>
              <w:t>and</w:t>
            </w:r>
            <w:r w:rsidR="00002ABB">
              <w:rPr>
                <w:rFonts w:cs="Times New Roman"/>
                <w:color w:val="000000"/>
                <w:sz w:val="20"/>
                <w:szCs w:val="20"/>
              </w:rPr>
              <w:t xml:space="preserve"> </w:t>
            </w:r>
            <w:r w:rsidRPr="009B3E31">
              <w:rPr>
                <w:rFonts w:cs="Times New Roman"/>
                <w:color w:val="000000"/>
                <w:sz w:val="20"/>
                <w:szCs w:val="20"/>
              </w:rPr>
              <w:t>regulations</w:t>
            </w:r>
            <w:r w:rsidR="00002ABB">
              <w:rPr>
                <w:rFonts w:cs="Times New Roman"/>
                <w:color w:val="000000"/>
                <w:sz w:val="20"/>
                <w:szCs w:val="20"/>
              </w:rPr>
              <w:t xml:space="preserve"> </w:t>
            </w:r>
            <w:r w:rsidRPr="009B3E31">
              <w:rPr>
                <w:rFonts w:cs="Times New Roman"/>
                <w:color w:val="000000"/>
                <w:sz w:val="20"/>
                <w:szCs w:val="20"/>
              </w:rPr>
              <w:t>that</w:t>
            </w:r>
            <w:r w:rsidR="00002ABB">
              <w:rPr>
                <w:rFonts w:cs="Times New Roman"/>
                <w:color w:val="000000"/>
                <w:sz w:val="20"/>
                <w:szCs w:val="20"/>
              </w:rPr>
              <w:t xml:space="preserve"> </w:t>
            </w:r>
            <w:r w:rsidRPr="009B3E31">
              <w:rPr>
                <w:rFonts w:cs="Times New Roman"/>
                <w:color w:val="000000"/>
                <w:sz w:val="20"/>
                <w:szCs w:val="20"/>
              </w:rPr>
              <w:t>may</w:t>
            </w:r>
            <w:r w:rsidR="00002ABB">
              <w:rPr>
                <w:rFonts w:cs="Times New Roman"/>
                <w:color w:val="000000"/>
                <w:sz w:val="20"/>
                <w:szCs w:val="20"/>
              </w:rPr>
              <w:t xml:space="preserve"> </w:t>
            </w:r>
            <w:r w:rsidRPr="009B3E31">
              <w:rPr>
                <w:rFonts w:cs="Times New Roman"/>
                <w:color w:val="000000"/>
                <w:sz w:val="20"/>
                <w:szCs w:val="20"/>
              </w:rPr>
              <w:t>apply</w:t>
            </w:r>
            <w:r w:rsidR="00002ABB">
              <w:rPr>
                <w:rFonts w:cs="Times New Roman"/>
                <w:color w:val="000000"/>
                <w:sz w:val="20"/>
                <w:szCs w:val="20"/>
              </w:rPr>
              <w:t xml:space="preserve"> </w:t>
            </w:r>
            <w:r w:rsidRPr="009B3E31">
              <w:rPr>
                <w:rFonts w:cs="Times New Roman"/>
                <w:color w:val="000000"/>
                <w:sz w:val="20"/>
                <w:szCs w:val="20"/>
              </w:rPr>
              <w:t>to</w:t>
            </w:r>
            <w:r w:rsidR="00002ABB">
              <w:rPr>
                <w:rFonts w:cs="Times New Roman"/>
                <w:color w:val="000000"/>
                <w:sz w:val="20"/>
                <w:szCs w:val="20"/>
              </w:rPr>
              <w:t xml:space="preserve"> </w:t>
            </w:r>
            <w:r w:rsidRPr="009B3E31">
              <w:rPr>
                <w:rFonts w:cs="Times New Roman"/>
                <w:color w:val="000000"/>
                <w:sz w:val="20"/>
                <w:szCs w:val="20"/>
              </w:rPr>
              <w:t>requests</w:t>
            </w:r>
            <w:r w:rsidR="00002ABB">
              <w:rPr>
                <w:rFonts w:cs="Times New Roman"/>
                <w:color w:val="000000"/>
                <w:sz w:val="20"/>
                <w:szCs w:val="20"/>
              </w:rPr>
              <w:t xml:space="preserve"> </w:t>
            </w:r>
            <w:r w:rsidRPr="009B3E31">
              <w:rPr>
                <w:rFonts w:cs="Times New Roman"/>
                <w:color w:val="000000"/>
                <w:sz w:val="20"/>
                <w:szCs w:val="20"/>
              </w:rPr>
              <w:t>for</w:t>
            </w:r>
            <w:r w:rsidR="00002ABB">
              <w:rPr>
                <w:rFonts w:cs="Times New Roman"/>
                <w:color w:val="000000"/>
                <w:sz w:val="20"/>
                <w:szCs w:val="20"/>
              </w:rPr>
              <w:t xml:space="preserve"> </w:t>
            </w:r>
            <w:r w:rsidRPr="009B3E31">
              <w:rPr>
                <w:rFonts w:cs="Times New Roman"/>
                <w:sz w:val="20"/>
                <w:szCs w:val="20"/>
              </w:rPr>
              <w:t>access</w:t>
            </w:r>
            <w:r w:rsidR="00002ABB">
              <w:rPr>
                <w:rFonts w:cs="Times New Roman"/>
                <w:sz w:val="20"/>
                <w:szCs w:val="20"/>
              </w:rPr>
              <w:t xml:space="preserve"> </w:t>
            </w:r>
            <w:r w:rsidRPr="009B3E31">
              <w:rPr>
                <w:rFonts w:cs="Times New Roman"/>
                <w:sz w:val="20"/>
                <w:szCs w:val="20"/>
              </w:rPr>
              <w:t>to</w:t>
            </w:r>
            <w:r w:rsidR="00002ABB">
              <w:rPr>
                <w:rFonts w:cs="Times New Roman"/>
                <w:sz w:val="20"/>
                <w:szCs w:val="20"/>
              </w:rPr>
              <w:t xml:space="preserve"> </w:t>
            </w:r>
            <w:r w:rsidRPr="009B3E31">
              <w:rPr>
                <w:rFonts w:cs="Times New Roman"/>
                <w:sz w:val="20"/>
                <w:szCs w:val="20"/>
              </w:rPr>
              <w:t>Tribal</w:t>
            </w:r>
            <w:r w:rsidR="00002ABB">
              <w:rPr>
                <w:rFonts w:cs="Times New Roman"/>
                <w:sz w:val="20"/>
                <w:szCs w:val="20"/>
              </w:rPr>
              <w:t xml:space="preserve"> </w:t>
            </w:r>
            <w:r w:rsidRPr="009B3E31">
              <w:rPr>
                <w:rFonts w:cs="Times New Roman"/>
                <w:sz w:val="20"/>
                <w:szCs w:val="20"/>
              </w:rPr>
              <w:t>patient</w:t>
            </w:r>
            <w:r w:rsidR="00002ABB">
              <w:rPr>
                <w:rFonts w:cs="Times New Roman"/>
                <w:sz w:val="20"/>
                <w:szCs w:val="20"/>
              </w:rPr>
              <w:t xml:space="preserve"> </w:t>
            </w:r>
            <w:r w:rsidRPr="009B3E31">
              <w:rPr>
                <w:rFonts w:cs="Times New Roman"/>
                <w:sz w:val="20"/>
                <w:szCs w:val="20"/>
              </w:rPr>
              <w:t>records,</w:t>
            </w:r>
            <w:r w:rsidR="00002ABB">
              <w:rPr>
                <w:rFonts w:cs="Times New Roman"/>
                <w:sz w:val="20"/>
                <w:szCs w:val="20"/>
              </w:rPr>
              <w:t xml:space="preserve"> </w:t>
            </w:r>
            <w:r w:rsidRPr="009B3E31">
              <w:rPr>
                <w:rFonts w:cs="Times New Roman"/>
                <w:sz w:val="20"/>
                <w:szCs w:val="20"/>
              </w:rPr>
              <w:t>such</w:t>
            </w:r>
            <w:r w:rsidR="00002ABB">
              <w:rPr>
                <w:rFonts w:cs="Times New Roman"/>
                <w:sz w:val="20"/>
                <w:szCs w:val="20"/>
              </w:rPr>
              <w:t xml:space="preserve"> </w:t>
            </w:r>
            <w:r w:rsidRPr="009B3E31">
              <w:rPr>
                <w:rFonts w:cs="Times New Roman"/>
                <w:sz w:val="20"/>
                <w:szCs w:val="20"/>
              </w:rPr>
              <w:t>as</w:t>
            </w:r>
            <w:r w:rsidR="00002ABB">
              <w:rPr>
                <w:rFonts w:cs="Times New Roman"/>
                <w:sz w:val="20"/>
                <w:szCs w:val="20"/>
              </w:rPr>
              <w:t xml:space="preserve"> </w:t>
            </w:r>
            <w:r w:rsidRPr="009B3E31">
              <w:rPr>
                <w:rFonts w:cs="Times New Roman"/>
                <w:sz w:val="20"/>
                <w:szCs w:val="20"/>
              </w:rPr>
              <w:t>the</w:t>
            </w:r>
            <w:r w:rsidR="00002ABB">
              <w:rPr>
                <w:rFonts w:cs="Times New Roman"/>
                <w:sz w:val="20"/>
                <w:szCs w:val="20"/>
              </w:rPr>
              <w:t xml:space="preserve"> </w:t>
            </w:r>
            <w:r w:rsidRPr="009B3E31">
              <w:rPr>
                <w:rFonts w:cs="Times New Roman"/>
                <w:sz w:val="20"/>
                <w:szCs w:val="20"/>
              </w:rPr>
              <w:t>provisions</w:t>
            </w:r>
            <w:r w:rsidR="00002ABB">
              <w:rPr>
                <w:rFonts w:cs="Times New Roman"/>
                <w:sz w:val="20"/>
                <w:szCs w:val="20"/>
              </w:rPr>
              <w:t xml:space="preserve"> </w:t>
            </w:r>
            <w:hyperlink r:id="rId55" w:history="1">
              <w:r w:rsidRPr="009B3E31">
                <w:rPr>
                  <w:rFonts w:cs="Times New Roman"/>
                  <w:sz w:val="20"/>
                  <w:szCs w:val="20"/>
                </w:rPr>
                <w:t>42</w:t>
              </w:r>
              <w:r w:rsidR="00002ABB">
                <w:rPr>
                  <w:rFonts w:cs="Times New Roman"/>
                  <w:sz w:val="20"/>
                  <w:szCs w:val="20"/>
                </w:rPr>
                <w:t xml:space="preserve"> </w:t>
              </w:r>
              <w:r w:rsidRPr="009B3E31">
                <w:rPr>
                  <w:rFonts w:cs="Times New Roman"/>
                  <w:sz w:val="20"/>
                  <w:szCs w:val="20"/>
                </w:rPr>
                <w:t>CFR</w:t>
              </w:r>
              <w:r w:rsidR="00002ABB">
                <w:rPr>
                  <w:rFonts w:cs="Times New Roman"/>
                  <w:sz w:val="20"/>
                  <w:szCs w:val="20"/>
                </w:rPr>
                <w:t xml:space="preserve"> </w:t>
              </w:r>
              <w:r w:rsidRPr="009B3E31">
                <w:rPr>
                  <w:rFonts w:cs="Times New Roman"/>
                  <w:sz w:val="20"/>
                  <w:szCs w:val="20"/>
                </w:rPr>
                <w:t>2.1</w:t>
              </w:r>
            </w:hyperlink>
            <w:r w:rsidRPr="009B3E31">
              <w:rPr>
                <w:rFonts w:cs="Times New Roman"/>
                <w:sz w:val="20"/>
                <w:szCs w:val="20"/>
              </w:rPr>
              <w:t>–</w:t>
            </w:r>
            <w:hyperlink r:id="rId56" w:history="1">
              <w:r w:rsidRPr="009B3E31">
                <w:rPr>
                  <w:rFonts w:cs="Times New Roman"/>
                  <w:sz w:val="20"/>
                  <w:szCs w:val="20"/>
                </w:rPr>
                <w:t>2.67</w:t>
              </w:r>
            </w:hyperlink>
            <w:r w:rsidR="00002ABB">
              <w:rPr>
                <w:rFonts w:cs="Times New Roman"/>
                <w:sz w:val="20"/>
                <w:szCs w:val="20"/>
              </w:rPr>
              <w:t xml:space="preserve"> </w:t>
            </w:r>
            <w:r w:rsidRPr="009B3E31">
              <w:rPr>
                <w:rFonts w:cs="Times New Roman"/>
                <w:sz w:val="20"/>
                <w:szCs w:val="20"/>
              </w:rPr>
              <w:t>pertaining</w:t>
            </w:r>
            <w:r w:rsidR="00002ABB">
              <w:rPr>
                <w:rFonts w:cs="Times New Roman"/>
                <w:sz w:val="20"/>
                <w:szCs w:val="20"/>
              </w:rPr>
              <w:t xml:space="preserve"> </w:t>
            </w:r>
            <w:r w:rsidRPr="009B3E31">
              <w:rPr>
                <w:rFonts w:cs="Times New Roman"/>
                <w:sz w:val="20"/>
                <w:szCs w:val="20"/>
              </w:rPr>
              <w:t>to</w:t>
            </w:r>
            <w:r w:rsidR="00002ABB">
              <w:rPr>
                <w:rFonts w:cs="Times New Roman"/>
                <w:sz w:val="20"/>
                <w:szCs w:val="20"/>
              </w:rPr>
              <w:t xml:space="preserve"> </w:t>
            </w:r>
            <w:r w:rsidRPr="009B3E31">
              <w:rPr>
                <w:rFonts w:cs="Times New Roman"/>
                <w:sz w:val="20"/>
                <w:szCs w:val="20"/>
              </w:rPr>
              <w:t>records</w:t>
            </w:r>
            <w:r w:rsidR="00002ABB">
              <w:rPr>
                <w:rFonts w:cs="Times New Roman"/>
                <w:sz w:val="20"/>
                <w:szCs w:val="20"/>
              </w:rPr>
              <w:t xml:space="preserve"> </w:t>
            </w:r>
            <w:r w:rsidRPr="009B3E31">
              <w:rPr>
                <w:rFonts w:cs="Times New Roman"/>
                <w:sz w:val="20"/>
                <w:szCs w:val="20"/>
              </w:rPr>
              <w:t>regarding</w:t>
            </w:r>
            <w:r w:rsidR="00002ABB">
              <w:rPr>
                <w:rFonts w:cs="Times New Roman"/>
                <w:sz w:val="20"/>
                <w:szCs w:val="20"/>
              </w:rPr>
              <w:t xml:space="preserve"> </w:t>
            </w:r>
            <w:r w:rsidRPr="009B3E31">
              <w:rPr>
                <w:rFonts w:cs="Times New Roman"/>
                <w:sz w:val="20"/>
                <w:szCs w:val="20"/>
              </w:rPr>
              <w:t>drug</w:t>
            </w:r>
            <w:r w:rsidR="00002ABB">
              <w:rPr>
                <w:rFonts w:cs="Times New Roman"/>
                <w:sz w:val="20"/>
                <w:szCs w:val="20"/>
              </w:rPr>
              <w:t xml:space="preserve"> </w:t>
            </w:r>
            <w:r w:rsidRPr="009B3E31">
              <w:rPr>
                <w:rFonts w:cs="Times New Roman"/>
                <w:sz w:val="20"/>
                <w:szCs w:val="20"/>
              </w:rPr>
              <w:t>and/or</w:t>
            </w:r>
            <w:r w:rsidR="00002ABB">
              <w:rPr>
                <w:rFonts w:cs="Times New Roman"/>
                <w:sz w:val="20"/>
                <w:szCs w:val="20"/>
              </w:rPr>
              <w:t xml:space="preserve"> </w:t>
            </w:r>
            <w:r w:rsidRPr="009B3E31">
              <w:rPr>
                <w:rFonts w:cs="Times New Roman"/>
                <w:sz w:val="20"/>
                <w:szCs w:val="20"/>
              </w:rPr>
              <w:t>alcohol</w:t>
            </w:r>
            <w:r w:rsidR="00002ABB">
              <w:rPr>
                <w:rFonts w:cs="Times New Roman"/>
                <w:sz w:val="20"/>
                <w:szCs w:val="20"/>
              </w:rPr>
              <w:t xml:space="preserve"> </w:t>
            </w:r>
            <w:r w:rsidRPr="009B3E31">
              <w:rPr>
                <w:rFonts w:cs="Times New Roman"/>
                <w:sz w:val="20"/>
                <w:szCs w:val="20"/>
              </w:rPr>
              <w:t>treatment.</w:t>
            </w:r>
          </w:p>
          <w:p w:rsidR="00AF2B0E" w:rsidRDefault="00AF2B0E" w:rsidP="00846C84">
            <w:pPr>
              <w:pStyle w:val="NoSpacing"/>
              <w:widowControl w:val="0"/>
              <w:tabs>
                <w:tab w:val="left" w:pos="360"/>
                <w:tab w:val="left" w:pos="720"/>
                <w:tab w:val="left" w:pos="1080"/>
              </w:tabs>
              <w:jc w:val="both"/>
              <w:rPr>
                <w:rFonts w:cs="Times New Roman"/>
                <w:color w:val="000000"/>
                <w:sz w:val="20"/>
                <w:szCs w:val="20"/>
              </w:rPr>
            </w:pPr>
          </w:p>
          <w:p w:rsidR="004B648E" w:rsidRPr="00FC5F12" w:rsidRDefault="004B648E" w:rsidP="00846C84">
            <w:pPr>
              <w:pStyle w:val="NoSpacing"/>
              <w:widowControl w:val="0"/>
              <w:tabs>
                <w:tab w:val="left" w:pos="360"/>
                <w:tab w:val="left" w:pos="720"/>
                <w:tab w:val="left" w:pos="1080"/>
              </w:tabs>
              <w:jc w:val="both"/>
              <w:rPr>
                <w:rFonts w:cs="Times New Roman"/>
                <w:b/>
                <w:color w:val="000000"/>
                <w:sz w:val="20"/>
                <w:szCs w:val="20"/>
              </w:rPr>
            </w:pPr>
            <w:r w:rsidRPr="00FC5F12">
              <w:rPr>
                <w:rFonts w:cs="Times New Roman"/>
                <w:b/>
                <w:color w:val="000000"/>
                <w:sz w:val="20"/>
                <w:szCs w:val="20"/>
              </w:rPr>
              <w:t>Subpart</w:t>
            </w:r>
            <w:r w:rsidR="00002ABB">
              <w:rPr>
                <w:rFonts w:cs="Times New Roman"/>
                <w:b/>
                <w:color w:val="000000"/>
                <w:sz w:val="20"/>
                <w:szCs w:val="20"/>
              </w:rPr>
              <w:t xml:space="preserve"> </w:t>
            </w:r>
            <w:r w:rsidRPr="00FC5F12">
              <w:rPr>
                <w:rFonts w:cs="Times New Roman"/>
                <w:b/>
                <w:color w:val="000000"/>
                <w:sz w:val="20"/>
                <w:szCs w:val="20"/>
              </w:rPr>
              <w:t>L</w:t>
            </w:r>
            <w:r w:rsidRPr="00FC5F12">
              <w:rPr>
                <w:rFonts w:cs="Times New Roman"/>
                <w:b/>
                <w:sz w:val="20"/>
                <w:szCs w:val="20"/>
              </w:rPr>
              <w:t>—Retrocession</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FC5F12" w:rsidRDefault="004B648E" w:rsidP="00846C84">
            <w:pPr>
              <w:pStyle w:val="NoSpacing"/>
              <w:widowControl w:val="0"/>
              <w:tabs>
                <w:tab w:val="left" w:pos="360"/>
                <w:tab w:val="left" w:pos="720"/>
                <w:tab w:val="left" w:pos="1080"/>
              </w:tabs>
              <w:jc w:val="both"/>
              <w:rPr>
                <w:b/>
                <w:sz w:val="20"/>
                <w:szCs w:val="20"/>
              </w:rPr>
            </w:pPr>
            <w:r w:rsidRPr="00FC5F12">
              <w:rPr>
                <w:b/>
                <w:sz w:val="20"/>
                <w:szCs w:val="20"/>
              </w:rPr>
              <w:t>§</w:t>
            </w:r>
            <w:r w:rsidR="00002ABB">
              <w:rPr>
                <w:b/>
                <w:sz w:val="20"/>
                <w:szCs w:val="20"/>
              </w:rPr>
              <w:t xml:space="preserve"> </w:t>
            </w:r>
            <w:r w:rsidRPr="00FC5F12">
              <w:rPr>
                <w:b/>
                <w:sz w:val="20"/>
                <w:szCs w:val="20"/>
              </w:rPr>
              <w:t>137.245</w:t>
            </w:r>
            <w:r w:rsidR="00002ABB">
              <w:rPr>
                <w:b/>
                <w:sz w:val="20"/>
                <w:szCs w:val="20"/>
              </w:rPr>
              <w:t xml:space="preserve"> </w:t>
            </w:r>
            <w:r w:rsidRPr="00FC5F12">
              <w:rPr>
                <w:b/>
                <w:sz w:val="20"/>
                <w:szCs w:val="20"/>
              </w:rPr>
              <w:t>What</w:t>
            </w:r>
            <w:r w:rsidR="00002ABB">
              <w:rPr>
                <w:b/>
                <w:sz w:val="20"/>
                <w:szCs w:val="20"/>
              </w:rPr>
              <w:t xml:space="preserve"> </w:t>
            </w:r>
            <w:r w:rsidRPr="00FC5F12">
              <w:rPr>
                <w:b/>
                <w:sz w:val="20"/>
                <w:szCs w:val="20"/>
              </w:rPr>
              <w:t>is</w:t>
            </w:r>
            <w:r w:rsidR="00002ABB">
              <w:rPr>
                <w:b/>
                <w:sz w:val="20"/>
                <w:szCs w:val="20"/>
              </w:rPr>
              <w:t xml:space="preserve"> </w:t>
            </w:r>
            <w:r w:rsidRPr="00FC5F12">
              <w:rPr>
                <w:b/>
                <w:sz w:val="20"/>
                <w:szCs w:val="20"/>
              </w:rPr>
              <w:t>retrocession?</w:t>
            </w:r>
            <w:bookmarkStart w:id="172" w:name="co_anchor_I7BEB69C0435D11E09AE28425EA942"/>
            <w:bookmarkStart w:id="173" w:name="co_anchor_I7BEB90D1435D11E09AE28425EA942"/>
            <w:bookmarkEnd w:id="172"/>
            <w:bookmarkEnd w:id="173"/>
          </w:p>
          <w:p w:rsidR="004B648E" w:rsidRPr="00FC5F12"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FC5F12">
              <w:rPr>
                <w:rFonts w:cs="Times New Roman"/>
                <w:color w:val="000000"/>
                <w:sz w:val="20"/>
                <w:szCs w:val="20"/>
              </w:rPr>
              <w:t>Retrocession</w:t>
            </w:r>
            <w:r w:rsidR="00002ABB">
              <w:rPr>
                <w:rFonts w:cs="Times New Roman"/>
                <w:color w:val="000000"/>
                <w:sz w:val="20"/>
                <w:szCs w:val="20"/>
              </w:rPr>
              <w:t xml:space="preserve"> </w:t>
            </w:r>
            <w:r w:rsidRPr="00FC5F12">
              <w:rPr>
                <w:rFonts w:cs="Times New Roman"/>
                <w:color w:val="000000"/>
                <w:sz w:val="20"/>
                <w:szCs w:val="20"/>
              </w:rPr>
              <w:t>means</w:t>
            </w:r>
            <w:r w:rsidR="00002ABB">
              <w:rPr>
                <w:rFonts w:cs="Times New Roman"/>
                <w:color w:val="000000"/>
                <w:sz w:val="20"/>
                <w:szCs w:val="20"/>
              </w:rPr>
              <w:t xml:space="preserve"> </w:t>
            </w:r>
            <w:r w:rsidRPr="00FC5F12">
              <w:rPr>
                <w:rFonts w:cs="Times New Roman"/>
                <w:color w:val="000000"/>
                <w:sz w:val="20"/>
                <w:szCs w:val="20"/>
              </w:rPr>
              <w:t>the</w:t>
            </w:r>
            <w:r w:rsidR="00002ABB">
              <w:rPr>
                <w:rFonts w:cs="Times New Roman"/>
                <w:color w:val="000000"/>
                <w:sz w:val="20"/>
                <w:szCs w:val="20"/>
              </w:rPr>
              <w:t xml:space="preserve"> </w:t>
            </w:r>
            <w:r w:rsidRPr="00FC5F12">
              <w:rPr>
                <w:rFonts w:cs="Times New Roman"/>
                <w:color w:val="000000"/>
                <w:sz w:val="20"/>
                <w:szCs w:val="20"/>
              </w:rPr>
              <w:t>return</w:t>
            </w:r>
            <w:r w:rsidR="00002ABB">
              <w:rPr>
                <w:rFonts w:cs="Times New Roman"/>
                <w:color w:val="000000"/>
                <w:sz w:val="20"/>
                <w:szCs w:val="20"/>
              </w:rPr>
              <w:t xml:space="preserve"> </w:t>
            </w:r>
            <w:r w:rsidRPr="00FC5F12">
              <w:rPr>
                <w:rFonts w:cs="Times New Roman"/>
                <w:color w:val="000000"/>
                <w:sz w:val="20"/>
                <w:szCs w:val="20"/>
              </w:rPr>
              <w:t>by</w:t>
            </w:r>
            <w:r w:rsidR="00002ABB">
              <w:rPr>
                <w:rFonts w:cs="Times New Roman"/>
                <w:color w:val="000000"/>
                <w:sz w:val="20"/>
                <w:szCs w:val="20"/>
              </w:rPr>
              <w:t xml:space="preserve"> </w:t>
            </w:r>
            <w:r w:rsidRPr="00FC5F12">
              <w:rPr>
                <w:rFonts w:cs="Times New Roman"/>
                <w:color w:val="000000"/>
                <w:sz w:val="20"/>
                <w:szCs w:val="20"/>
              </w:rPr>
              <w:t>a</w:t>
            </w:r>
            <w:r w:rsidR="00002ABB">
              <w:rPr>
                <w:rFonts w:cs="Times New Roman"/>
                <w:color w:val="000000"/>
                <w:sz w:val="20"/>
                <w:szCs w:val="20"/>
              </w:rPr>
              <w:t xml:space="preserve"> </w:t>
            </w:r>
            <w:r w:rsidRPr="00FC5F12">
              <w:rPr>
                <w:rFonts w:cs="Times New Roman"/>
                <w:color w:val="000000"/>
                <w:sz w:val="20"/>
                <w:szCs w:val="20"/>
              </w:rPr>
              <w:t>Self–Governance</w:t>
            </w:r>
            <w:r w:rsidR="00002ABB">
              <w:rPr>
                <w:rFonts w:cs="Times New Roman"/>
                <w:color w:val="000000"/>
                <w:sz w:val="20"/>
                <w:szCs w:val="20"/>
              </w:rPr>
              <w:t xml:space="preserve"> </w:t>
            </w:r>
            <w:r w:rsidRPr="00FC5F12">
              <w:rPr>
                <w:rFonts w:cs="Times New Roman"/>
                <w:color w:val="000000"/>
                <w:sz w:val="20"/>
                <w:szCs w:val="20"/>
              </w:rPr>
              <w:t>Tribe</w:t>
            </w:r>
            <w:r w:rsidR="00002ABB">
              <w:rPr>
                <w:rFonts w:cs="Times New Roman"/>
                <w:color w:val="000000"/>
                <w:sz w:val="20"/>
                <w:szCs w:val="20"/>
              </w:rPr>
              <w:t xml:space="preserve"> </w:t>
            </w:r>
            <w:r w:rsidRPr="00FC5F12">
              <w:rPr>
                <w:rFonts w:cs="Times New Roman"/>
                <w:color w:val="000000"/>
                <w:sz w:val="20"/>
                <w:szCs w:val="20"/>
              </w:rPr>
              <w:t>to</w:t>
            </w:r>
            <w:r w:rsidR="00002ABB">
              <w:rPr>
                <w:rFonts w:cs="Times New Roman"/>
                <w:color w:val="000000"/>
                <w:sz w:val="20"/>
                <w:szCs w:val="20"/>
              </w:rPr>
              <w:t xml:space="preserve"> </w:t>
            </w:r>
            <w:r w:rsidRPr="00FC5F12">
              <w:rPr>
                <w:rFonts w:cs="Times New Roman"/>
                <w:color w:val="000000"/>
                <w:sz w:val="20"/>
                <w:szCs w:val="20"/>
              </w:rPr>
              <w:t>the</w:t>
            </w:r>
            <w:r w:rsidR="00002ABB">
              <w:rPr>
                <w:rFonts w:cs="Times New Roman"/>
                <w:color w:val="000000"/>
                <w:sz w:val="20"/>
                <w:szCs w:val="20"/>
              </w:rPr>
              <w:t xml:space="preserve"> </w:t>
            </w:r>
            <w:r w:rsidRPr="00FC5F12">
              <w:rPr>
                <w:rFonts w:cs="Times New Roman"/>
                <w:color w:val="000000"/>
                <w:sz w:val="20"/>
                <w:szCs w:val="20"/>
              </w:rPr>
              <w:t>Secretary</w:t>
            </w:r>
            <w:r w:rsidR="00002ABB">
              <w:rPr>
                <w:rFonts w:cs="Times New Roman"/>
                <w:color w:val="000000"/>
                <w:sz w:val="20"/>
                <w:szCs w:val="20"/>
              </w:rPr>
              <w:t xml:space="preserve"> </w:t>
            </w:r>
            <w:r w:rsidRPr="00FC5F12">
              <w:rPr>
                <w:rFonts w:cs="Times New Roman"/>
                <w:color w:val="000000"/>
                <w:sz w:val="20"/>
                <w:szCs w:val="20"/>
              </w:rPr>
              <w:t>of</w:t>
            </w:r>
            <w:r w:rsidR="00002ABB">
              <w:rPr>
                <w:rFonts w:cs="Times New Roman"/>
                <w:color w:val="000000"/>
                <w:sz w:val="20"/>
                <w:szCs w:val="20"/>
              </w:rPr>
              <w:t xml:space="preserve"> </w:t>
            </w:r>
            <w:r w:rsidRPr="00FC5F12">
              <w:rPr>
                <w:rFonts w:cs="Times New Roman"/>
                <w:color w:val="000000"/>
                <w:sz w:val="20"/>
                <w:szCs w:val="20"/>
              </w:rPr>
              <w:t>PSFAs,</w:t>
            </w:r>
            <w:r w:rsidR="00002ABB">
              <w:rPr>
                <w:rFonts w:cs="Times New Roman"/>
                <w:color w:val="000000"/>
                <w:sz w:val="20"/>
                <w:szCs w:val="20"/>
              </w:rPr>
              <w:t xml:space="preserve"> </w:t>
            </w:r>
            <w:r w:rsidRPr="00FC5F12">
              <w:rPr>
                <w:rFonts w:cs="Times New Roman"/>
                <w:color w:val="000000"/>
                <w:sz w:val="20"/>
                <w:szCs w:val="20"/>
              </w:rPr>
              <w:t>that</w:t>
            </w:r>
            <w:r w:rsidR="00002ABB">
              <w:rPr>
                <w:rFonts w:cs="Times New Roman"/>
                <w:color w:val="000000"/>
                <w:sz w:val="20"/>
                <w:szCs w:val="20"/>
              </w:rPr>
              <w:t xml:space="preserve"> </w:t>
            </w:r>
            <w:r w:rsidRPr="00FC5F12">
              <w:rPr>
                <w:rFonts w:cs="Times New Roman"/>
                <w:color w:val="000000"/>
                <w:sz w:val="20"/>
                <w:szCs w:val="20"/>
              </w:rPr>
              <w:t>are</w:t>
            </w:r>
            <w:r w:rsidR="00002ABB">
              <w:rPr>
                <w:rFonts w:cs="Times New Roman"/>
                <w:color w:val="000000"/>
                <w:sz w:val="20"/>
                <w:szCs w:val="20"/>
              </w:rPr>
              <w:t xml:space="preserve"> </w:t>
            </w:r>
            <w:r w:rsidRPr="00FC5F12">
              <w:rPr>
                <w:rFonts w:cs="Times New Roman"/>
                <w:color w:val="000000"/>
                <w:sz w:val="20"/>
                <w:szCs w:val="20"/>
              </w:rPr>
              <w:t>included</w:t>
            </w:r>
            <w:r w:rsidR="00002ABB">
              <w:rPr>
                <w:rFonts w:cs="Times New Roman"/>
                <w:color w:val="000000"/>
                <w:sz w:val="20"/>
                <w:szCs w:val="20"/>
              </w:rPr>
              <w:t xml:space="preserve"> </w:t>
            </w:r>
            <w:r w:rsidRPr="00FC5F12">
              <w:rPr>
                <w:rFonts w:cs="Times New Roman"/>
                <w:color w:val="000000"/>
                <w:sz w:val="20"/>
                <w:szCs w:val="20"/>
              </w:rPr>
              <w:t>in</w:t>
            </w:r>
            <w:r w:rsidR="00002ABB">
              <w:rPr>
                <w:rFonts w:cs="Times New Roman"/>
                <w:color w:val="000000"/>
                <w:sz w:val="20"/>
                <w:szCs w:val="20"/>
              </w:rPr>
              <w:t xml:space="preserve"> </w:t>
            </w:r>
            <w:r w:rsidRPr="00FC5F12">
              <w:rPr>
                <w:rFonts w:cs="Times New Roman"/>
                <w:color w:val="000000"/>
                <w:sz w:val="20"/>
                <w:szCs w:val="20"/>
              </w:rPr>
              <w:t>a</w:t>
            </w:r>
            <w:r w:rsidR="00002ABB">
              <w:rPr>
                <w:rFonts w:cs="Times New Roman"/>
                <w:color w:val="000000"/>
                <w:sz w:val="20"/>
                <w:szCs w:val="20"/>
              </w:rPr>
              <w:t xml:space="preserve"> </w:t>
            </w:r>
            <w:r w:rsidRPr="00FC5F12">
              <w:rPr>
                <w:rFonts w:cs="Times New Roman"/>
                <w:color w:val="000000"/>
                <w:sz w:val="20"/>
                <w:szCs w:val="20"/>
              </w:rPr>
              <w:t>compact</w:t>
            </w:r>
            <w:r w:rsidR="00002ABB">
              <w:rPr>
                <w:rFonts w:cs="Times New Roman"/>
                <w:color w:val="000000"/>
                <w:sz w:val="20"/>
                <w:szCs w:val="20"/>
              </w:rPr>
              <w:t xml:space="preserve"> </w:t>
            </w:r>
            <w:r w:rsidRPr="00FC5F12">
              <w:rPr>
                <w:rFonts w:cs="Times New Roman"/>
                <w:color w:val="000000"/>
                <w:sz w:val="20"/>
                <w:szCs w:val="20"/>
              </w:rPr>
              <w:t>or</w:t>
            </w:r>
            <w:r w:rsidR="00002ABB">
              <w:rPr>
                <w:rFonts w:cs="Times New Roman"/>
                <w:color w:val="000000"/>
                <w:sz w:val="20"/>
                <w:szCs w:val="20"/>
              </w:rPr>
              <w:t xml:space="preserve"> </w:t>
            </w:r>
            <w:r w:rsidRPr="00FC5F12">
              <w:rPr>
                <w:rFonts w:cs="Times New Roman"/>
                <w:color w:val="000000"/>
                <w:sz w:val="20"/>
                <w:szCs w:val="20"/>
              </w:rPr>
              <w:t>funding</w:t>
            </w:r>
            <w:r w:rsidR="00002ABB">
              <w:rPr>
                <w:rFonts w:cs="Times New Roman"/>
                <w:color w:val="000000"/>
                <w:sz w:val="20"/>
                <w:szCs w:val="20"/>
              </w:rPr>
              <w:t xml:space="preserve"> </w:t>
            </w:r>
            <w:r w:rsidRPr="00FC5F12">
              <w:rPr>
                <w:rFonts w:cs="Times New Roman"/>
                <w:color w:val="000000"/>
                <w:sz w:val="20"/>
                <w:szCs w:val="20"/>
              </w:rPr>
              <w:t>agreement,</w:t>
            </w:r>
            <w:r w:rsidR="00002ABB">
              <w:rPr>
                <w:rFonts w:cs="Times New Roman"/>
                <w:color w:val="000000"/>
                <w:sz w:val="20"/>
                <w:szCs w:val="20"/>
              </w:rPr>
              <w:t xml:space="preserve"> </w:t>
            </w:r>
            <w:r w:rsidRPr="00FC5F12">
              <w:rPr>
                <w:rFonts w:cs="Times New Roman"/>
                <w:color w:val="000000"/>
                <w:sz w:val="20"/>
                <w:szCs w:val="20"/>
              </w:rPr>
              <w:t>for</w:t>
            </w:r>
            <w:r w:rsidR="00002ABB">
              <w:rPr>
                <w:rFonts w:cs="Times New Roman"/>
                <w:color w:val="000000"/>
                <w:sz w:val="20"/>
                <w:szCs w:val="20"/>
              </w:rPr>
              <w:t xml:space="preserve"> </w:t>
            </w:r>
            <w:r w:rsidRPr="00FC5F12">
              <w:rPr>
                <w:rFonts w:cs="Times New Roman"/>
                <w:color w:val="000000"/>
                <w:sz w:val="20"/>
                <w:szCs w:val="20"/>
              </w:rPr>
              <w:t>any</w:t>
            </w:r>
            <w:r w:rsidR="00002ABB">
              <w:rPr>
                <w:rFonts w:cs="Times New Roman"/>
                <w:color w:val="000000"/>
                <w:sz w:val="20"/>
                <w:szCs w:val="20"/>
              </w:rPr>
              <w:t xml:space="preserve"> </w:t>
            </w:r>
            <w:r w:rsidRPr="00FC5F12">
              <w:rPr>
                <w:rFonts w:cs="Times New Roman"/>
                <w:color w:val="000000"/>
                <w:sz w:val="20"/>
                <w:szCs w:val="20"/>
              </w:rPr>
              <w:t>reason,</w:t>
            </w:r>
            <w:r w:rsidR="00002ABB">
              <w:rPr>
                <w:rFonts w:cs="Times New Roman"/>
                <w:color w:val="000000"/>
                <w:sz w:val="20"/>
                <w:szCs w:val="20"/>
              </w:rPr>
              <w:t xml:space="preserve"> </w:t>
            </w:r>
            <w:r w:rsidRPr="00FC5F12">
              <w:rPr>
                <w:rFonts w:cs="Times New Roman"/>
                <w:color w:val="000000"/>
                <w:sz w:val="20"/>
                <w:szCs w:val="20"/>
              </w:rPr>
              <w:t>before</w:t>
            </w:r>
            <w:r w:rsidR="00002ABB">
              <w:rPr>
                <w:rFonts w:cs="Times New Roman"/>
                <w:color w:val="000000"/>
                <w:sz w:val="20"/>
                <w:szCs w:val="20"/>
              </w:rPr>
              <w:t xml:space="preserve"> </w:t>
            </w:r>
            <w:r w:rsidRPr="00FC5F12">
              <w:rPr>
                <w:rFonts w:cs="Times New Roman"/>
                <w:color w:val="000000"/>
                <w:sz w:val="20"/>
                <w:szCs w:val="20"/>
              </w:rPr>
              <w:t>the</w:t>
            </w:r>
            <w:r w:rsidR="00002ABB">
              <w:rPr>
                <w:rFonts w:cs="Times New Roman"/>
                <w:color w:val="000000"/>
                <w:sz w:val="20"/>
                <w:szCs w:val="20"/>
              </w:rPr>
              <w:t xml:space="preserve"> </w:t>
            </w:r>
            <w:r w:rsidRPr="00FC5F12">
              <w:rPr>
                <w:rFonts w:cs="Times New Roman"/>
                <w:color w:val="000000"/>
                <w:sz w:val="20"/>
                <w:szCs w:val="20"/>
              </w:rPr>
              <w:t>expiration</w:t>
            </w:r>
            <w:r w:rsidR="00002ABB">
              <w:rPr>
                <w:rFonts w:cs="Times New Roman"/>
                <w:color w:val="000000"/>
                <w:sz w:val="20"/>
                <w:szCs w:val="20"/>
              </w:rPr>
              <w:t xml:space="preserve"> </w:t>
            </w:r>
            <w:r w:rsidRPr="00FC5F12">
              <w:rPr>
                <w:rFonts w:cs="Times New Roman"/>
                <w:color w:val="000000"/>
                <w:sz w:val="20"/>
                <w:szCs w:val="20"/>
              </w:rPr>
              <w:t>of</w:t>
            </w:r>
            <w:r w:rsidR="00002ABB">
              <w:rPr>
                <w:rFonts w:cs="Times New Roman"/>
                <w:color w:val="000000"/>
                <w:sz w:val="20"/>
                <w:szCs w:val="20"/>
              </w:rPr>
              <w:t xml:space="preserve"> </w:t>
            </w:r>
            <w:r w:rsidRPr="00FC5F12">
              <w:rPr>
                <w:rFonts w:cs="Times New Roman"/>
                <w:color w:val="000000"/>
                <w:sz w:val="20"/>
                <w:szCs w:val="20"/>
              </w:rPr>
              <w:t>the</w:t>
            </w:r>
            <w:r w:rsidR="00002ABB">
              <w:rPr>
                <w:rFonts w:cs="Times New Roman"/>
                <w:color w:val="000000"/>
                <w:sz w:val="20"/>
                <w:szCs w:val="20"/>
              </w:rPr>
              <w:t xml:space="preserve"> </w:t>
            </w:r>
            <w:r w:rsidRPr="00FC5F12">
              <w:rPr>
                <w:rFonts w:cs="Times New Roman"/>
                <w:color w:val="000000"/>
                <w:sz w:val="20"/>
                <w:szCs w:val="20"/>
              </w:rPr>
              <w:t>term</w:t>
            </w:r>
            <w:r w:rsidR="00002ABB">
              <w:rPr>
                <w:rFonts w:cs="Times New Roman"/>
                <w:color w:val="000000"/>
                <w:sz w:val="20"/>
                <w:szCs w:val="20"/>
              </w:rPr>
              <w:t xml:space="preserve"> </w:t>
            </w:r>
            <w:r w:rsidRPr="00FC5F12">
              <w:rPr>
                <w:rFonts w:cs="Times New Roman"/>
                <w:color w:val="000000"/>
                <w:sz w:val="20"/>
                <w:szCs w:val="20"/>
              </w:rPr>
              <w:t>of</w:t>
            </w:r>
            <w:r w:rsidR="00002ABB">
              <w:rPr>
                <w:rFonts w:cs="Times New Roman"/>
                <w:color w:val="000000"/>
                <w:sz w:val="20"/>
                <w:szCs w:val="20"/>
              </w:rPr>
              <w:t xml:space="preserve"> </w:t>
            </w:r>
            <w:r w:rsidRPr="00FC5F12">
              <w:rPr>
                <w:rFonts w:cs="Times New Roman"/>
                <w:color w:val="000000"/>
                <w:sz w:val="20"/>
                <w:szCs w:val="20"/>
              </w:rPr>
              <w:t>the</w:t>
            </w:r>
            <w:r w:rsidR="00002ABB">
              <w:rPr>
                <w:rFonts w:cs="Times New Roman"/>
                <w:color w:val="000000"/>
                <w:sz w:val="20"/>
                <w:szCs w:val="20"/>
              </w:rPr>
              <w:t xml:space="preserve"> </w:t>
            </w:r>
            <w:r w:rsidRPr="00FC5F12">
              <w:rPr>
                <w:rFonts w:cs="Times New Roman"/>
                <w:color w:val="000000"/>
                <w:sz w:val="20"/>
                <w:szCs w:val="20"/>
              </w:rPr>
              <w:t>compact</w:t>
            </w:r>
            <w:r w:rsidR="00002ABB">
              <w:rPr>
                <w:rFonts w:cs="Times New Roman"/>
                <w:color w:val="000000"/>
                <w:sz w:val="20"/>
                <w:szCs w:val="20"/>
              </w:rPr>
              <w:t xml:space="preserve"> </w:t>
            </w:r>
            <w:r w:rsidRPr="00FC5F12">
              <w:rPr>
                <w:rFonts w:cs="Times New Roman"/>
                <w:color w:val="000000"/>
                <w:sz w:val="20"/>
                <w:szCs w:val="20"/>
              </w:rPr>
              <w:t>or</w:t>
            </w:r>
            <w:r w:rsidR="00002ABB">
              <w:rPr>
                <w:rFonts w:cs="Times New Roman"/>
                <w:color w:val="000000"/>
                <w:sz w:val="20"/>
                <w:szCs w:val="20"/>
              </w:rPr>
              <w:t xml:space="preserve"> </w:t>
            </w:r>
            <w:r w:rsidRPr="00FC5F12">
              <w:rPr>
                <w:rFonts w:cs="Times New Roman"/>
                <w:color w:val="000000"/>
                <w:sz w:val="20"/>
                <w:szCs w:val="20"/>
              </w:rPr>
              <w:t>funding</w:t>
            </w:r>
            <w:r w:rsidR="00002ABB">
              <w:rPr>
                <w:rFonts w:cs="Times New Roman"/>
                <w:color w:val="000000"/>
                <w:sz w:val="20"/>
                <w:szCs w:val="20"/>
              </w:rPr>
              <w:t xml:space="preserve"> </w:t>
            </w:r>
            <w:r w:rsidRPr="00FC5F12">
              <w:rPr>
                <w:rFonts w:cs="Times New Roman"/>
                <w:color w:val="000000"/>
                <w:sz w:val="20"/>
                <w:szCs w:val="20"/>
              </w:rPr>
              <w:t>agreement.</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FC5F12" w:rsidRDefault="004B648E" w:rsidP="00846C84">
            <w:pPr>
              <w:pStyle w:val="NoSpacing"/>
              <w:widowControl w:val="0"/>
              <w:tabs>
                <w:tab w:val="left" w:pos="360"/>
                <w:tab w:val="left" w:pos="720"/>
                <w:tab w:val="left" w:pos="1080"/>
              </w:tabs>
              <w:jc w:val="both"/>
              <w:rPr>
                <w:b/>
                <w:sz w:val="20"/>
                <w:szCs w:val="20"/>
              </w:rPr>
            </w:pPr>
            <w:r w:rsidRPr="00FC5F12">
              <w:rPr>
                <w:b/>
                <w:sz w:val="20"/>
                <w:szCs w:val="20"/>
              </w:rPr>
              <w:t>§</w:t>
            </w:r>
            <w:r w:rsidR="00002ABB">
              <w:rPr>
                <w:b/>
                <w:sz w:val="20"/>
                <w:szCs w:val="20"/>
              </w:rPr>
              <w:t xml:space="preserve"> </w:t>
            </w:r>
            <w:r w:rsidRPr="00FC5F12">
              <w:rPr>
                <w:b/>
                <w:sz w:val="20"/>
                <w:szCs w:val="20"/>
              </w:rPr>
              <w:t>137.246</w:t>
            </w:r>
            <w:r w:rsidR="00002ABB">
              <w:rPr>
                <w:b/>
                <w:sz w:val="20"/>
                <w:szCs w:val="20"/>
              </w:rPr>
              <w:t xml:space="preserve"> </w:t>
            </w:r>
            <w:r w:rsidRPr="00FC5F12">
              <w:rPr>
                <w:b/>
                <w:sz w:val="20"/>
                <w:szCs w:val="20"/>
              </w:rPr>
              <w:t>How</w:t>
            </w:r>
            <w:r w:rsidR="00002ABB">
              <w:rPr>
                <w:b/>
                <w:sz w:val="20"/>
                <w:szCs w:val="20"/>
              </w:rPr>
              <w:t xml:space="preserve"> </w:t>
            </w:r>
            <w:r w:rsidRPr="00FC5F12">
              <w:rPr>
                <w:b/>
                <w:sz w:val="20"/>
                <w:szCs w:val="20"/>
              </w:rPr>
              <w:t>does</w:t>
            </w:r>
            <w:r w:rsidR="00002ABB">
              <w:rPr>
                <w:b/>
                <w:sz w:val="20"/>
                <w:szCs w:val="20"/>
              </w:rPr>
              <w:t xml:space="preserve"> </w:t>
            </w:r>
            <w:r w:rsidRPr="00FC5F12">
              <w:rPr>
                <w:b/>
                <w:sz w:val="20"/>
                <w:szCs w:val="20"/>
              </w:rPr>
              <w:t>a</w:t>
            </w:r>
            <w:r w:rsidR="00002ABB">
              <w:rPr>
                <w:b/>
                <w:sz w:val="20"/>
                <w:szCs w:val="20"/>
              </w:rPr>
              <w:t xml:space="preserve"> </w:t>
            </w:r>
            <w:r w:rsidRPr="00FC5F12">
              <w:rPr>
                <w:b/>
                <w:sz w:val="20"/>
                <w:szCs w:val="20"/>
              </w:rPr>
              <w:t>Self–Governance</w:t>
            </w:r>
            <w:r w:rsidR="00002ABB">
              <w:rPr>
                <w:b/>
                <w:sz w:val="20"/>
                <w:szCs w:val="20"/>
              </w:rPr>
              <w:t xml:space="preserve"> </w:t>
            </w:r>
            <w:r w:rsidRPr="00FC5F12">
              <w:rPr>
                <w:b/>
                <w:sz w:val="20"/>
                <w:szCs w:val="20"/>
              </w:rPr>
              <w:t>Tribe</w:t>
            </w:r>
            <w:r w:rsidR="00002ABB">
              <w:rPr>
                <w:b/>
                <w:sz w:val="20"/>
                <w:szCs w:val="20"/>
              </w:rPr>
              <w:t xml:space="preserve"> </w:t>
            </w:r>
            <w:r w:rsidRPr="00FC5F12">
              <w:rPr>
                <w:b/>
                <w:sz w:val="20"/>
                <w:szCs w:val="20"/>
              </w:rPr>
              <w:t>retrocede</w:t>
            </w:r>
            <w:r w:rsidR="00002ABB">
              <w:rPr>
                <w:b/>
                <w:sz w:val="20"/>
                <w:szCs w:val="20"/>
              </w:rPr>
              <w:t xml:space="preserve"> </w:t>
            </w:r>
            <w:r w:rsidRPr="00FC5F12">
              <w:rPr>
                <w:b/>
                <w:sz w:val="20"/>
                <w:szCs w:val="20"/>
              </w:rPr>
              <w:t>a</w:t>
            </w:r>
            <w:r w:rsidR="00002ABB">
              <w:rPr>
                <w:b/>
                <w:sz w:val="20"/>
                <w:szCs w:val="20"/>
              </w:rPr>
              <w:t xml:space="preserve"> </w:t>
            </w:r>
            <w:r w:rsidRPr="00FC5F12">
              <w:rPr>
                <w:b/>
                <w:sz w:val="20"/>
                <w:szCs w:val="20"/>
              </w:rPr>
              <w:t>PSFA?</w:t>
            </w:r>
            <w:bookmarkStart w:id="174" w:name="co_anchor_I7C16BF81435D11E083E0CD9471F91"/>
            <w:bookmarkEnd w:id="174"/>
          </w:p>
          <w:p w:rsidR="004B648E" w:rsidRPr="00FC5F12" w:rsidRDefault="004B648E" w:rsidP="00846C84">
            <w:pPr>
              <w:pStyle w:val="NoSpacing"/>
              <w:widowControl w:val="0"/>
              <w:tabs>
                <w:tab w:val="left" w:pos="360"/>
                <w:tab w:val="left" w:pos="720"/>
                <w:tab w:val="left" w:pos="1080"/>
              </w:tabs>
              <w:jc w:val="both"/>
              <w:rPr>
                <w:rFonts w:cs="Times New Roman"/>
                <w:color w:val="000000"/>
                <w:sz w:val="20"/>
                <w:szCs w:val="20"/>
              </w:rPr>
            </w:pPr>
            <w:r w:rsidRPr="00FC5F12">
              <w:rPr>
                <w:rFonts w:cs="Times New Roman"/>
                <w:color w:val="000000"/>
                <w:sz w:val="20"/>
                <w:szCs w:val="20"/>
              </w:rPr>
              <w:t>The</w:t>
            </w:r>
            <w:r w:rsidR="00002ABB">
              <w:rPr>
                <w:rFonts w:cs="Times New Roman"/>
                <w:color w:val="000000"/>
                <w:sz w:val="20"/>
                <w:szCs w:val="20"/>
              </w:rPr>
              <w:t xml:space="preserve"> </w:t>
            </w:r>
            <w:r w:rsidRPr="00FC5F12">
              <w:rPr>
                <w:rFonts w:cs="Times New Roman"/>
                <w:color w:val="000000"/>
                <w:sz w:val="20"/>
                <w:szCs w:val="20"/>
              </w:rPr>
              <w:t>Self–Governance</w:t>
            </w:r>
            <w:r w:rsidR="00002ABB">
              <w:rPr>
                <w:rFonts w:cs="Times New Roman"/>
                <w:color w:val="000000"/>
                <w:sz w:val="20"/>
                <w:szCs w:val="20"/>
              </w:rPr>
              <w:t xml:space="preserve"> </w:t>
            </w:r>
            <w:r w:rsidRPr="00FC5F12">
              <w:rPr>
                <w:rFonts w:cs="Times New Roman"/>
                <w:color w:val="000000"/>
                <w:sz w:val="20"/>
                <w:szCs w:val="20"/>
              </w:rPr>
              <w:t>Tribe</w:t>
            </w:r>
            <w:r w:rsidR="00002ABB">
              <w:rPr>
                <w:rFonts w:cs="Times New Roman"/>
                <w:color w:val="000000"/>
                <w:sz w:val="20"/>
                <w:szCs w:val="20"/>
              </w:rPr>
              <w:t xml:space="preserve"> </w:t>
            </w:r>
            <w:r w:rsidRPr="00FC5F12">
              <w:rPr>
                <w:rFonts w:cs="Times New Roman"/>
                <w:color w:val="000000"/>
                <w:sz w:val="20"/>
                <w:szCs w:val="20"/>
              </w:rPr>
              <w:t>submits</w:t>
            </w:r>
            <w:r w:rsidR="00002ABB">
              <w:rPr>
                <w:rFonts w:cs="Times New Roman"/>
                <w:color w:val="000000"/>
                <w:sz w:val="20"/>
                <w:szCs w:val="20"/>
              </w:rPr>
              <w:t xml:space="preserve"> </w:t>
            </w:r>
            <w:r w:rsidRPr="00FC5F12">
              <w:rPr>
                <w:rFonts w:cs="Times New Roman"/>
                <w:color w:val="000000"/>
                <w:sz w:val="20"/>
                <w:szCs w:val="20"/>
              </w:rPr>
              <w:t>a</w:t>
            </w:r>
            <w:r w:rsidR="00002ABB">
              <w:rPr>
                <w:rFonts w:cs="Times New Roman"/>
                <w:color w:val="000000"/>
                <w:sz w:val="20"/>
                <w:szCs w:val="20"/>
              </w:rPr>
              <w:t xml:space="preserve"> </w:t>
            </w:r>
            <w:r w:rsidRPr="00FC5F12">
              <w:rPr>
                <w:rFonts w:cs="Times New Roman"/>
                <w:color w:val="000000"/>
                <w:sz w:val="20"/>
                <w:szCs w:val="20"/>
              </w:rPr>
              <w:t>written</w:t>
            </w:r>
            <w:r w:rsidR="00002ABB">
              <w:rPr>
                <w:rFonts w:cs="Times New Roman"/>
                <w:color w:val="000000"/>
                <w:sz w:val="20"/>
                <w:szCs w:val="20"/>
              </w:rPr>
              <w:t xml:space="preserve"> </w:t>
            </w:r>
            <w:r w:rsidRPr="00FC5F12">
              <w:rPr>
                <w:rFonts w:cs="Times New Roman"/>
                <w:color w:val="000000"/>
                <w:sz w:val="20"/>
                <w:szCs w:val="20"/>
              </w:rPr>
              <w:t>notice</w:t>
            </w:r>
            <w:r w:rsidR="00002ABB">
              <w:rPr>
                <w:rFonts w:cs="Times New Roman"/>
                <w:color w:val="000000"/>
                <w:sz w:val="20"/>
                <w:szCs w:val="20"/>
              </w:rPr>
              <w:t xml:space="preserve"> </w:t>
            </w:r>
            <w:r w:rsidRPr="00FC5F12">
              <w:rPr>
                <w:rFonts w:cs="Times New Roman"/>
                <w:color w:val="000000"/>
                <w:sz w:val="20"/>
                <w:szCs w:val="20"/>
              </w:rPr>
              <w:t>to</w:t>
            </w:r>
            <w:r w:rsidR="00002ABB">
              <w:rPr>
                <w:rFonts w:cs="Times New Roman"/>
                <w:color w:val="000000"/>
                <w:sz w:val="20"/>
                <w:szCs w:val="20"/>
              </w:rPr>
              <w:t xml:space="preserve"> </w:t>
            </w:r>
            <w:r w:rsidRPr="00FC5F12">
              <w:rPr>
                <w:rFonts w:cs="Times New Roman"/>
                <w:color w:val="000000"/>
                <w:sz w:val="20"/>
                <w:szCs w:val="20"/>
              </w:rPr>
              <w:t>the</w:t>
            </w:r>
            <w:r w:rsidR="00002ABB">
              <w:rPr>
                <w:rFonts w:cs="Times New Roman"/>
                <w:color w:val="000000"/>
                <w:sz w:val="20"/>
                <w:szCs w:val="20"/>
              </w:rPr>
              <w:t xml:space="preserve"> </w:t>
            </w:r>
            <w:r w:rsidRPr="00FC5F12">
              <w:rPr>
                <w:rFonts w:cs="Times New Roman"/>
                <w:color w:val="000000"/>
                <w:sz w:val="20"/>
                <w:szCs w:val="20"/>
              </w:rPr>
              <w:t>Director</w:t>
            </w:r>
            <w:r w:rsidR="00002ABB">
              <w:rPr>
                <w:rFonts w:cs="Times New Roman"/>
                <w:color w:val="000000"/>
                <w:sz w:val="20"/>
                <w:szCs w:val="20"/>
              </w:rPr>
              <w:t xml:space="preserve"> </w:t>
            </w:r>
            <w:r w:rsidRPr="00FC5F12">
              <w:rPr>
                <w:rFonts w:cs="Times New Roman"/>
                <w:color w:val="000000"/>
                <w:sz w:val="20"/>
                <w:szCs w:val="20"/>
              </w:rPr>
              <w:t>of</w:t>
            </w:r>
            <w:r w:rsidR="00002ABB">
              <w:rPr>
                <w:rFonts w:cs="Times New Roman"/>
                <w:color w:val="000000"/>
                <w:sz w:val="20"/>
                <w:szCs w:val="20"/>
              </w:rPr>
              <w:t xml:space="preserve"> </w:t>
            </w:r>
            <w:r w:rsidRPr="00FC5F12">
              <w:rPr>
                <w:rFonts w:cs="Times New Roman"/>
                <w:color w:val="000000"/>
                <w:sz w:val="20"/>
                <w:szCs w:val="20"/>
              </w:rPr>
              <w:t>its</w:t>
            </w:r>
            <w:r w:rsidR="00002ABB">
              <w:rPr>
                <w:rFonts w:cs="Times New Roman"/>
                <w:color w:val="000000"/>
                <w:sz w:val="20"/>
                <w:szCs w:val="20"/>
              </w:rPr>
              <w:t xml:space="preserve"> </w:t>
            </w:r>
            <w:r w:rsidRPr="00FC5F12">
              <w:rPr>
                <w:rFonts w:cs="Times New Roman"/>
                <w:color w:val="000000"/>
                <w:sz w:val="20"/>
                <w:szCs w:val="20"/>
              </w:rPr>
              <w:t>intent</w:t>
            </w:r>
            <w:r w:rsidR="00002ABB">
              <w:rPr>
                <w:rFonts w:cs="Times New Roman"/>
                <w:color w:val="000000"/>
                <w:sz w:val="20"/>
                <w:szCs w:val="20"/>
              </w:rPr>
              <w:t xml:space="preserve"> </w:t>
            </w:r>
            <w:r w:rsidRPr="00FC5F12">
              <w:rPr>
                <w:rFonts w:cs="Times New Roman"/>
                <w:color w:val="000000"/>
                <w:sz w:val="20"/>
                <w:szCs w:val="20"/>
              </w:rPr>
              <w:t>to</w:t>
            </w:r>
            <w:r w:rsidR="00002ABB">
              <w:rPr>
                <w:rFonts w:cs="Times New Roman"/>
                <w:color w:val="000000"/>
                <w:sz w:val="20"/>
                <w:szCs w:val="20"/>
              </w:rPr>
              <w:t xml:space="preserve"> </w:t>
            </w:r>
            <w:r w:rsidRPr="00FC5F12">
              <w:rPr>
                <w:rFonts w:cs="Times New Roman"/>
                <w:color w:val="000000"/>
                <w:sz w:val="20"/>
                <w:szCs w:val="20"/>
              </w:rPr>
              <w:t>retrocede.</w:t>
            </w:r>
            <w:r w:rsidR="00002ABB">
              <w:rPr>
                <w:rFonts w:cs="Times New Roman"/>
                <w:color w:val="000000"/>
                <w:sz w:val="20"/>
                <w:szCs w:val="20"/>
              </w:rPr>
              <w:t xml:space="preserve"> </w:t>
            </w:r>
            <w:r w:rsidRPr="00FC5F12">
              <w:rPr>
                <w:rFonts w:cs="Times New Roman"/>
                <w:color w:val="000000"/>
                <w:sz w:val="20"/>
                <w:szCs w:val="20"/>
              </w:rPr>
              <w:t>The</w:t>
            </w:r>
            <w:r w:rsidR="00002ABB">
              <w:rPr>
                <w:rFonts w:cs="Times New Roman"/>
                <w:color w:val="000000"/>
                <w:sz w:val="20"/>
                <w:szCs w:val="20"/>
              </w:rPr>
              <w:t xml:space="preserve"> </w:t>
            </w:r>
            <w:r w:rsidRPr="00FC5F12">
              <w:rPr>
                <w:rFonts w:cs="Times New Roman"/>
                <w:color w:val="000000"/>
                <w:sz w:val="20"/>
                <w:szCs w:val="20"/>
              </w:rPr>
              <w:t>notice</w:t>
            </w:r>
            <w:r w:rsidR="00002ABB">
              <w:rPr>
                <w:rFonts w:cs="Times New Roman"/>
                <w:color w:val="000000"/>
                <w:sz w:val="20"/>
                <w:szCs w:val="20"/>
              </w:rPr>
              <w:t xml:space="preserve"> </w:t>
            </w:r>
            <w:r w:rsidRPr="00FC5F12">
              <w:rPr>
                <w:rFonts w:cs="Times New Roman"/>
                <w:color w:val="000000"/>
                <w:sz w:val="20"/>
                <w:szCs w:val="20"/>
              </w:rPr>
              <w:t>must</w:t>
            </w:r>
            <w:r w:rsidR="00002ABB">
              <w:rPr>
                <w:rFonts w:cs="Times New Roman"/>
                <w:color w:val="000000"/>
                <w:sz w:val="20"/>
                <w:szCs w:val="20"/>
              </w:rPr>
              <w:t xml:space="preserve"> </w:t>
            </w:r>
            <w:r w:rsidRPr="00FC5F12">
              <w:rPr>
                <w:rFonts w:cs="Times New Roman"/>
                <w:color w:val="000000"/>
                <w:sz w:val="20"/>
                <w:szCs w:val="20"/>
              </w:rPr>
              <w:t>specifically</w:t>
            </w:r>
            <w:r w:rsidR="00002ABB">
              <w:rPr>
                <w:rFonts w:cs="Times New Roman"/>
                <w:color w:val="000000"/>
                <w:sz w:val="20"/>
                <w:szCs w:val="20"/>
              </w:rPr>
              <w:t xml:space="preserve"> </w:t>
            </w:r>
            <w:r w:rsidRPr="00FC5F12">
              <w:rPr>
                <w:rFonts w:cs="Times New Roman"/>
                <w:color w:val="000000"/>
                <w:sz w:val="20"/>
                <w:szCs w:val="20"/>
              </w:rPr>
              <w:t>identify</w:t>
            </w:r>
            <w:r w:rsidR="00002ABB">
              <w:rPr>
                <w:rFonts w:cs="Times New Roman"/>
                <w:color w:val="000000"/>
                <w:sz w:val="20"/>
                <w:szCs w:val="20"/>
              </w:rPr>
              <w:t xml:space="preserve"> </w:t>
            </w:r>
            <w:r w:rsidRPr="00FC5F12">
              <w:rPr>
                <w:rFonts w:cs="Times New Roman"/>
                <w:color w:val="000000"/>
                <w:sz w:val="20"/>
                <w:szCs w:val="20"/>
              </w:rPr>
              <w:t>those</w:t>
            </w:r>
            <w:r w:rsidR="00002ABB">
              <w:rPr>
                <w:rFonts w:cs="Times New Roman"/>
                <w:color w:val="000000"/>
                <w:sz w:val="20"/>
                <w:szCs w:val="20"/>
              </w:rPr>
              <w:t xml:space="preserve"> </w:t>
            </w:r>
            <w:r w:rsidRPr="00FC5F12">
              <w:rPr>
                <w:rFonts w:cs="Times New Roman"/>
                <w:color w:val="000000"/>
                <w:sz w:val="20"/>
                <w:szCs w:val="20"/>
              </w:rPr>
              <w:t>PSFAs</w:t>
            </w:r>
            <w:r w:rsidR="00002ABB">
              <w:rPr>
                <w:rFonts w:cs="Times New Roman"/>
                <w:color w:val="000000"/>
                <w:sz w:val="20"/>
                <w:szCs w:val="20"/>
              </w:rPr>
              <w:t xml:space="preserve"> </w:t>
            </w:r>
            <w:r w:rsidRPr="00FC5F12">
              <w:rPr>
                <w:rFonts w:cs="Times New Roman"/>
                <w:color w:val="000000"/>
                <w:sz w:val="20"/>
                <w:szCs w:val="20"/>
              </w:rPr>
              <w:t>being</w:t>
            </w:r>
            <w:r w:rsidR="00002ABB">
              <w:rPr>
                <w:rFonts w:cs="Times New Roman"/>
                <w:color w:val="000000"/>
                <w:sz w:val="20"/>
                <w:szCs w:val="20"/>
              </w:rPr>
              <w:t xml:space="preserve"> </w:t>
            </w:r>
            <w:r w:rsidRPr="00FC5F12">
              <w:rPr>
                <w:rFonts w:cs="Times New Roman"/>
                <w:color w:val="000000"/>
                <w:sz w:val="20"/>
                <w:szCs w:val="20"/>
              </w:rPr>
              <w:t>retroceded.</w:t>
            </w:r>
            <w:r w:rsidR="00002ABB">
              <w:rPr>
                <w:rFonts w:cs="Times New Roman"/>
                <w:color w:val="000000"/>
                <w:sz w:val="20"/>
                <w:szCs w:val="20"/>
              </w:rPr>
              <w:t xml:space="preserve"> </w:t>
            </w:r>
            <w:r w:rsidRPr="00FC5F12">
              <w:rPr>
                <w:rFonts w:cs="Times New Roman"/>
                <w:color w:val="000000"/>
                <w:sz w:val="20"/>
                <w:szCs w:val="20"/>
              </w:rPr>
              <w:t>The</w:t>
            </w:r>
            <w:r w:rsidR="00002ABB">
              <w:rPr>
                <w:rFonts w:cs="Times New Roman"/>
                <w:color w:val="000000"/>
                <w:sz w:val="20"/>
                <w:szCs w:val="20"/>
              </w:rPr>
              <w:t xml:space="preserve"> </w:t>
            </w:r>
            <w:r w:rsidRPr="00FC5F12">
              <w:rPr>
                <w:rFonts w:cs="Times New Roman"/>
                <w:color w:val="000000"/>
                <w:sz w:val="20"/>
                <w:szCs w:val="20"/>
              </w:rPr>
              <w:t>notice</w:t>
            </w:r>
            <w:r w:rsidR="00002ABB">
              <w:rPr>
                <w:rFonts w:cs="Times New Roman"/>
                <w:color w:val="000000"/>
                <w:sz w:val="20"/>
                <w:szCs w:val="20"/>
              </w:rPr>
              <w:t xml:space="preserve"> </w:t>
            </w:r>
            <w:r w:rsidRPr="00FC5F12">
              <w:rPr>
                <w:rFonts w:cs="Times New Roman"/>
                <w:color w:val="000000"/>
                <w:sz w:val="20"/>
                <w:szCs w:val="20"/>
              </w:rPr>
              <w:t>may</w:t>
            </w:r>
            <w:r w:rsidR="00002ABB">
              <w:rPr>
                <w:rFonts w:cs="Times New Roman"/>
                <w:color w:val="000000"/>
                <w:sz w:val="20"/>
                <w:szCs w:val="20"/>
              </w:rPr>
              <w:t xml:space="preserve"> </w:t>
            </w:r>
            <w:r w:rsidRPr="00FC5F12">
              <w:rPr>
                <w:rFonts w:cs="Times New Roman"/>
                <w:color w:val="000000"/>
                <w:sz w:val="20"/>
                <w:szCs w:val="20"/>
              </w:rPr>
              <w:t>also</w:t>
            </w:r>
            <w:r w:rsidR="00002ABB">
              <w:rPr>
                <w:rFonts w:cs="Times New Roman"/>
                <w:color w:val="000000"/>
                <w:sz w:val="20"/>
                <w:szCs w:val="20"/>
              </w:rPr>
              <w:t xml:space="preserve"> </w:t>
            </w:r>
            <w:r w:rsidRPr="00FC5F12">
              <w:rPr>
                <w:rFonts w:cs="Times New Roman"/>
                <w:color w:val="000000"/>
                <w:sz w:val="20"/>
                <w:szCs w:val="20"/>
              </w:rPr>
              <w:t>include</w:t>
            </w:r>
            <w:r w:rsidR="00002ABB">
              <w:rPr>
                <w:rFonts w:cs="Times New Roman"/>
                <w:color w:val="000000"/>
                <w:sz w:val="20"/>
                <w:szCs w:val="20"/>
              </w:rPr>
              <w:t xml:space="preserve"> </w:t>
            </w:r>
            <w:r w:rsidRPr="00FC5F12">
              <w:rPr>
                <w:rFonts w:cs="Times New Roman"/>
                <w:color w:val="000000"/>
                <w:sz w:val="20"/>
                <w:szCs w:val="20"/>
              </w:rPr>
              <w:t>a</w:t>
            </w:r>
            <w:r w:rsidR="00002ABB">
              <w:rPr>
                <w:rFonts w:cs="Times New Roman"/>
                <w:color w:val="000000"/>
                <w:sz w:val="20"/>
                <w:szCs w:val="20"/>
              </w:rPr>
              <w:t xml:space="preserve"> </w:t>
            </w:r>
            <w:r w:rsidRPr="00FC5F12">
              <w:rPr>
                <w:rFonts w:cs="Times New Roman"/>
                <w:color w:val="000000"/>
                <w:sz w:val="20"/>
                <w:szCs w:val="20"/>
              </w:rPr>
              <w:t>proposed</w:t>
            </w:r>
            <w:r w:rsidR="00002ABB">
              <w:rPr>
                <w:rFonts w:cs="Times New Roman"/>
                <w:color w:val="000000"/>
                <w:sz w:val="20"/>
                <w:szCs w:val="20"/>
              </w:rPr>
              <w:t xml:space="preserve"> </w:t>
            </w:r>
            <w:r w:rsidRPr="00FC5F12">
              <w:rPr>
                <w:rFonts w:cs="Times New Roman"/>
                <w:color w:val="000000"/>
                <w:sz w:val="20"/>
                <w:szCs w:val="20"/>
              </w:rPr>
              <w:t>effective</w:t>
            </w:r>
            <w:r w:rsidR="00002ABB">
              <w:rPr>
                <w:rFonts w:cs="Times New Roman"/>
                <w:color w:val="000000"/>
                <w:sz w:val="20"/>
                <w:szCs w:val="20"/>
              </w:rPr>
              <w:t xml:space="preserve"> </w:t>
            </w:r>
            <w:r w:rsidRPr="00FC5F12">
              <w:rPr>
                <w:rFonts w:cs="Times New Roman"/>
                <w:color w:val="000000"/>
                <w:sz w:val="20"/>
                <w:szCs w:val="20"/>
              </w:rPr>
              <w:t>date</w:t>
            </w:r>
            <w:r w:rsidR="00002ABB">
              <w:rPr>
                <w:rFonts w:cs="Times New Roman"/>
                <w:color w:val="000000"/>
                <w:sz w:val="20"/>
                <w:szCs w:val="20"/>
              </w:rPr>
              <w:t xml:space="preserve"> </w:t>
            </w:r>
            <w:r w:rsidRPr="00FC5F12">
              <w:rPr>
                <w:rFonts w:cs="Times New Roman"/>
                <w:color w:val="000000"/>
                <w:sz w:val="20"/>
                <w:szCs w:val="20"/>
              </w:rPr>
              <w:t>of</w:t>
            </w:r>
            <w:r w:rsidR="00002ABB">
              <w:rPr>
                <w:rFonts w:cs="Times New Roman"/>
                <w:color w:val="000000"/>
                <w:sz w:val="20"/>
                <w:szCs w:val="20"/>
              </w:rPr>
              <w:t xml:space="preserve"> </w:t>
            </w:r>
            <w:r w:rsidRPr="00FC5F12">
              <w:rPr>
                <w:rFonts w:cs="Times New Roman"/>
                <w:color w:val="000000"/>
                <w:sz w:val="20"/>
                <w:szCs w:val="20"/>
              </w:rPr>
              <w:t>the</w:t>
            </w:r>
            <w:r w:rsidR="00002ABB">
              <w:rPr>
                <w:rFonts w:cs="Times New Roman"/>
                <w:color w:val="000000"/>
                <w:sz w:val="20"/>
                <w:szCs w:val="20"/>
              </w:rPr>
              <w:t xml:space="preserve"> </w:t>
            </w:r>
            <w:r w:rsidRPr="00FC5F12">
              <w:rPr>
                <w:rFonts w:cs="Times New Roman"/>
                <w:color w:val="000000"/>
                <w:sz w:val="20"/>
                <w:szCs w:val="20"/>
              </w:rPr>
              <w:t>retrocession.</w:t>
            </w:r>
          </w:p>
          <w:p w:rsidR="004B648E" w:rsidRPr="00FC5F1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851C02" w:rsidRDefault="004B648E" w:rsidP="00846C84">
            <w:pPr>
              <w:pStyle w:val="NoSpacing"/>
              <w:widowControl w:val="0"/>
              <w:tabs>
                <w:tab w:val="left" w:pos="360"/>
                <w:tab w:val="left" w:pos="720"/>
                <w:tab w:val="left" w:pos="1080"/>
              </w:tabs>
              <w:jc w:val="both"/>
              <w:rPr>
                <w:b/>
                <w:sz w:val="20"/>
                <w:szCs w:val="20"/>
              </w:rPr>
            </w:pPr>
            <w:r w:rsidRPr="00851C02">
              <w:rPr>
                <w:b/>
                <w:sz w:val="20"/>
                <w:szCs w:val="20"/>
              </w:rPr>
              <w:t>§</w:t>
            </w:r>
            <w:r w:rsidR="00002ABB">
              <w:rPr>
                <w:b/>
                <w:sz w:val="20"/>
                <w:szCs w:val="20"/>
              </w:rPr>
              <w:t xml:space="preserve"> </w:t>
            </w:r>
            <w:r w:rsidRPr="00851C02">
              <w:rPr>
                <w:b/>
                <w:sz w:val="20"/>
                <w:szCs w:val="20"/>
              </w:rPr>
              <w:t>137.247</w:t>
            </w:r>
            <w:r w:rsidR="00002ABB">
              <w:rPr>
                <w:b/>
                <w:sz w:val="20"/>
                <w:szCs w:val="20"/>
              </w:rPr>
              <w:t xml:space="preserve"> </w:t>
            </w:r>
            <w:r w:rsidRPr="00851C02">
              <w:rPr>
                <w:b/>
                <w:sz w:val="20"/>
                <w:szCs w:val="20"/>
              </w:rPr>
              <w:t>What</w:t>
            </w:r>
            <w:r w:rsidR="00002ABB">
              <w:rPr>
                <w:b/>
                <w:sz w:val="20"/>
                <w:szCs w:val="20"/>
              </w:rPr>
              <w:t xml:space="preserve"> </w:t>
            </w:r>
            <w:r w:rsidRPr="00851C02">
              <w:rPr>
                <w:b/>
                <w:sz w:val="20"/>
                <w:szCs w:val="20"/>
              </w:rPr>
              <w:t>is</w:t>
            </w:r>
            <w:r w:rsidR="00002ABB">
              <w:rPr>
                <w:b/>
                <w:sz w:val="20"/>
                <w:szCs w:val="20"/>
              </w:rPr>
              <w:t xml:space="preserve"> </w:t>
            </w:r>
            <w:r w:rsidRPr="00851C02">
              <w:rPr>
                <w:b/>
                <w:sz w:val="20"/>
                <w:szCs w:val="20"/>
              </w:rPr>
              <w:t>the</w:t>
            </w:r>
            <w:r w:rsidR="00002ABB">
              <w:rPr>
                <w:b/>
                <w:sz w:val="20"/>
                <w:szCs w:val="20"/>
              </w:rPr>
              <w:t xml:space="preserve"> </w:t>
            </w:r>
            <w:r w:rsidRPr="00851C02">
              <w:rPr>
                <w:b/>
                <w:sz w:val="20"/>
                <w:szCs w:val="20"/>
              </w:rPr>
              <w:t>effective</w:t>
            </w:r>
            <w:r w:rsidR="00002ABB">
              <w:rPr>
                <w:b/>
                <w:sz w:val="20"/>
                <w:szCs w:val="20"/>
              </w:rPr>
              <w:t xml:space="preserve"> </w:t>
            </w:r>
            <w:r w:rsidRPr="00851C02">
              <w:rPr>
                <w:b/>
                <w:sz w:val="20"/>
                <w:szCs w:val="20"/>
              </w:rPr>
              <w:t>date</w:t>
            </w:r>
            <w:r w:rsidR="00002ABB">
              <w:rPr>
                <w:b/>
                <w:sz w:val="20"/>
                <w:szCs w:val="20"/>
              </w:rPr>
              <w:t xml:space="preserve"> </w:t>
            </w:r>
            <w:r w:rsidRPr="00851C02">
              <w:rPr>
                <w:b/>
                <w:sz w:val="20"/>
                <w:szCs w:val="20"/>
              </w:rPr>
              <w:t>of</w:t>
            </w:r>
            <w:r w:rsidR="00002ABB">
              <w:rPr>
                <w:b/>
                <w:sz w:val="20"/>
                <w:szCs w:val="20"/>
              </w:rPr>
              <w:t xml:space="preserve"> </w:t>
            </w:r>
            <w:r w:rsidRPr="00851C02">
              <w:rPr>
                <w:b/>
                <w:sz w:val="20"/>
                <w:szCs w:val="20"/>
              </w:rPr>
              <w:t>a</w:t>
            </w:r>
            <w:r w:rsidR="00002ABB">
              <w:rPr>
                <w:b/>
                <w:sz w:val="20"/>
                <w:szCs w:val="20"/>
              </w:rPr>
              <w:t xml:space="preserve"> </w:t>
            </w:r>
            <w:r w:rsidRPr="00851C02">
              <w:rPr>
                <w:b/>
                <w:sz w:val="20"/>
                <w:szCs w:val="20"/>
              </w:rPr>
              <w:t>retrocession?</w:t>
            </w:r>
            <w:bookmarkStart w:id="175" w:name="co_anchor_I7C618420435D11E080CF86EB48E62"/>
            <w:bookmarkEnd w:id="175"/>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76" w:name="co_anchor_I7C61AB31435D11E080CF86EB48E62"/>
            <w:bookmarkEnd w:id="176"/>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r w:rsidRPr="00851C02">
              <w:rPr>
                <w:rFonts w:cs="Times New Roman"/>
                <w:color w:val="000000"/>
                <w:sz w:val="20"/>
                <w:szCs w:val="20"/>
              </w:rPr>
              <w:t>Unless</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request</w:t>
            </w:r>
            <w:r w:rsidR="00002ABB">
              <w:rPr>
                <w:rFonts w:cs="Times New Roman"/>
                <w:color w:val="000000"/>
                <w:sz w:val="20"/>
                <w:szCs w:val="20"/>
              </w:rPr>
              <w:t xml:space="preserve"> </w:t>
            </w:r>
            <w:r w:rsidRPr="00851C02">
              <w:rPr>
                <w:rFonts w:cs="Times New Roman"/>
                <w:color w:val="000000"/>
                <w:sz w:val="20"/>
                <w:szCs w:val="20"/>
              </w:rPr>
              <w:t>for</w:t>
            </w:r>
            <w:r w:rsidR="00002ABB">
              <w:rPr>
                <w:rFonts w:cs="Times New Roman"/>
                <w:color w:val="000000"/>
                <w:sz w:val="20"/>
                <w:szCs w:val="20"/>
              </w:rPr>
              <w:t xml:space="preserve"> </w:t>
            </w:r>
            <w:r w:rsidRPr="00851C02">
              <w:rPr>
                <w:rFonts w:cs="Times New Roman"/>
                <w:color w:val="000000"/>
                <w:sz w:val="20"/>
                <w:szCs w:val="20"/>
              </w:rPr>
              <w:t>retrocession</w:t>
            </w:r>
            <w:r w:rsidR="00002ABB">
              <w:rPr>
                <w:rFonts w:cs="Times New Roman"/>
                <w:color w:val="000000"/>
                <w:sz w:val="20"/>
                <w:szCs w:val="20"/>
              </w:rPr>
              <w:t xml:space="preserve"> </w:t>
            </w:r>
            <w:r w:rsidRPr="00851C02">
              <w:rPr>
                <w:rFonts w:cs="Times New Roman"/>
                <w:color w:val="000000"/>
                <w:sz w:val="20"/>
                <w:szCs w:val="20"/>
              </w:rPr>
              <w:t>is</w:t>
            </w:r>
            <w:r w:rsidR="00002ABB">
              <w:rPr>
                <w:rFonts w:cs="Times New Roman"/>
                <w:color w:val="000000"/>
                <w:sz w:val="20"/>
                <w:szCs w:val="20"/>
              </w:rPr>
              <w:t xml:space="preserve"> </w:t>
            </w:r>
            <w:r w:rsidRPr="00851C02">
              <w:rPr>
                <w:rFonts w:cs="Times New Roman"/>
                <w:color w:val="000000"/>
                <w:sz w:val="20"/>
                <w:szCs w:val="20"/>
              </w:rPr>
              <w:t>rescinded,</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retrocession</w:t>
            </w:r>
            <w:r w:rsidR="00002ABB">
              <w:rPr>
                <w:rFonts w:cs="Times New Roman"/>
                <w:color w:val="000000"/>
                <w:sz w:val="20"/>
                <w:szCs w:val="20"/>
              </w:rPr>
              <w:t xml:space="preserve"> </w:t>
            </w:r>
            <w:r w:rsidRPr="00851C02">
              <w:rPr>
                <w:rFonts w:cs="Times New Roman"/>
                <w:color w:val="000000"/>
                <w:sz w:val="20"/>
                <w:szCs w:val="20"/>
              </w:rPr>
              <w:t>becomes</w:t>
            </w:r>
            <w:r w:rsidR="00002ABB">
              <w:rPr>
                <w:rFonts w:cs="Times New Roman"/>
                <w:color w:val="000000"/>
                <w:sz w:val="20"/>
                <w:szCs w:val="20"/>
              </w:rPr>
              <w:t xml:space="preserve"> </w:t>
            </w:r>
            <w:r w:rsidRPr="00851C02">
              <w:rPr>
                <w:rFonts w:cs="Times New Roman"/>
                <w:color w:val="000000"/>
                <w:sz w:val="20"/>
                <w:szCs w:val="20"/>
              </w:rPr>
              <w:t>effective</w:t>
            </w:r>
            <w:r w:rsidR="00002ABB">
              <w:rPr>
                <w:rFonts w:cs="Times New Roman"/>
                <w:color w:val="000000"/>
                <w:sz w:val="20"/>
                <w:szCs w:val="20"/>
              </w:rPr>
              <w:t xml:space="preserve"> </w:t>
            </w:r>
            <w:r w:rsidRPr="00851C02">
              <w:rPr>
                <w:rFonts w:cs="Times New Roman"/>
                <w:color w:val="000000"/>
                <w:sz w:val="20"/>
                <w:szCs w:val="20"/>
              </w:rPr>
              <w:t>within</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timeframe</w:t>
            </w:r>
            <w:r w:rsidR="00002ABB">
              <w:rPr>
                <w:rFonts w:cs="Times New Roman"/>
                <w:color w:val="000000"/>
                <w:sz w:val="20"/>
                <w:szCs w:val="20"/>
              </w:rPr>
              <w:t xml:space="preserve"> </w:t>
            </w:r>
            <w:r w:rsidRPr="00851C02">
              <w:rPr>
                <w:rFonts w:cs="Times New Roman"/>
                <w:color w:val="000000"/>
                <w:sz w:val="20"/>
                <w:szCs w:val="20"/>
              </w:rPr>
              <w:t>specified</w:t>
            </w:r>
            <w:r w:rsidR="00002ABB">
              <w:rPr>
                <w:rFonts w:cs="Times New Roman"/>
                <w:color w:val="000000"/>
                <w:sz w:val="20"/>
                <w:szCs w:val="20"/>
              </w:rPr>
              <w:t xml:space="preserve"> </w:t>
            </w:r>
            <w:r w:rsidRPr="00851C02">
              <w:rPr>
                <w:rFonts w:cs="Times New Roman"/>
                <w:color w:val="000000"/>
                <w:sz w:val="20"/>
                <w:szCs w:val="20"/>
              </w:rPr>
              <w:t>by</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parties</w:t>
            </w:r>
            <w:r w:rsidR="00002ABB">
              <w:rPr>
                <w:rFonts w:cs="Times New Roman"/>
                <w:color w:val="000000"/>
                <w:sz w:val="20"/>
                <w:szCs w:val="20"/>
              </w:rPr>
              <w:t xml:space="preserve"> </w:t>
            </w:r>
            <w:r w:rsidRPr="00851C02">
              <w:rPr>
                <w:rFonts w:cs="Times New Roman"/>
                <w:color w:val="000000"/>
                <w:sz w:val="20"/>
                <w:szCs w:val="20"/>
              </w:rPr>
              <w:t>in</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compact</w:t>
            </w:r>
            <w:r w:rsidR="00002ABB">
              <w:rPr>
                <w:rFonts w:cs="Times New Roman"/>
                <w:color w:val="000000"/>
                <w:sz w:val="20"/>
                <w:szCs w:val="20"/>
              </w:rPr>
              <w:t xml:space="preserve"> </w:t>
            </w:r>
            <w:r w:rsidRPr="00851C02">
              <w:rPr>
                <w:rFonts w:cs="Times New Roman"/>
                <w:color w:val="000000"/>
                <w:sz w:val="20"/>
                <w:szCs w:val="20"/>
              </w:rPr>
              <w:t>or</w:t>
            </w:r>
            <w:r w:rsidR="00002ABB">
              <w:rPr>
                <w:rFonts w:cs="Times New Roman"/>
                <w:color w:val="000000"/>
                <w:sz w:val="20"/>
                <w:szCs w:val="20"/>
              </w:rPr>
              <w:t xml:space="preserve"> </w:t>
            </w:r>
            <w:r w:rsidRPr="00851C02">
              <w:rPr>
                <w:rFonts w:cs="Times New Roman"/>
                <w:color w:val="000000"/>
                <w:sz w:val="20"/>
                <w:szCs w:val="20"/>
              </w:rPr>
              <w:t>funding</w:t>
            </w:r>
            <w:r w:rsidR="00002ABB">
              <w:rPr>
                <w:rFonts w:cs="Times New Roman"/>
                <w:color w:val="000000"/>
                <w:sz w:val="20"/>
                <w:szCs w:val="20"/>
              </w:rPr>
              <w:t xml:space="preserve"> </w:t>
            </w:r>
            <w:r w:rsidRPr="00851C02">
              <w:rPr>
                <w:rFonts w:cs="Times New Roman"/>
                <w:color w:val="000000"/>
                <w:sz w:val="20"/>
                <w:szCs w:val="20"/>
              </w:rPr>
              <w:t>agreement.</w:t>
            </w:r>
            <w:r w:rsidR="00002ABB">
              <w:rPr>
                <w:rFonts w:cs="Times New Roman"/>
                <w:color w:val="000000"/>
                <w:sz w:val="20"/>
                <w:szCs w:val="20"/>
              </w:rPr>
              <w:t xml:space="preserve"> </w:t>
            </w:r>
            <w:r w:rsidRPr="00851C02">
              <w:rPr>
                <w:rFonts w:cs="Times New Roman"/>
                <w:color w:val="000000"/>
                <w:sz w:val="20"/>
                <w:szCs w:val="20"/>
              </w:rPr>
              <w:t>In</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absence</w:t>
            </w:r>
            <w:r w:rsidR="00002ABB">
              <w:rPr>
                <w:rFonts w:cs="Times New Roman"/>
                <w:color w:val="000000"/>
                <w:sz w:val="20"/>
                <w:szCs w:val="20"/>
              </w:rPr>
              <w:t xml:space="preserve"> </w:t>
            </w:r>
            <w:r w:rsidRPr="00851C02">
              <w:rPr>
                <w:rFonts w:cs="Times New Roman"/>
                <w:color w:val="000000"/>
                <w:sz w:val="20"/>
                <w:szCs w:val="20"/>
              </w:rPr>
              <w:t>of</w:t>
            </w:r>
            <w:r w:rsidR="00002ABB">
              <w:rPr>
                <w:rFonts w:cs="Times New Roman"/>
                <w:color w:val="000000"/>
                <w:sz w:val="20"/>
                <w:szCs w:val="20"/>
              </w:rPr>
              <w:t xml:space="preserve"> </w:t>
            </w:r>
            <w:r w:rsidRPr="00851C02">
              <w:rPr>
                <w:rFonts w:cs="Times New Roman"/>
                <w:color w:val="000000"/>
                <w:sz w:val="20"/>
                <w:szCs w:val="20"/>
              </w:rPr>
              <w:t>a</w:t>
            </w:r>
            <w:r w:rsidR="00002ABB">
              <w:rPr>
                <w:rFonts w:cs="Times New Roman"/>
                <w:color w:val="000000"/>
                <w:sz w:val="20"/>
                <w:szCs w:val="20"/>
              </w:rPr>
              <w:t xml:space="preserve"> </w:t>
            </w:r>
            <w:r w:rsidRPr="00851C02">
              <w:rPr>
                <w:rFonts w:cs="Times New Roman"/>
                <w:color w:val="000000"/>
                <w:sz w:val="20"/>
                <w:szCs w:val="20"/>
              </w:rPr>
              <w:t>specification,</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retrocession</w:t>
            </w:r>
            <w:r w:rsidR="00002ABB">
              <w:rPr>
                <w:rFonts w:cs="Times New Roman"/>
                <w:color w:val="000000"/>
                <w:sz w:val="20"/>
                <w:szCs w:val="20"/>
              </w:rPr>
              <w:t xml:space="preserve"> </w:t>
            </w:r>
            <w:r w:rsidRPr="00851C02">
              <w:rPr>
                <w:rFonts w:cs="Times New Roman"/>
                <w:color w:val="000000"/>
                <w:sz w:val="20"/>
                <w:szCs w:val="20"/>
              </w:rPr>
              <w:t>becomes</w:t>
            </w:r>
            <w:r w:rsidR="00002ABB">
              <w:rPr>
                <w:rFonts w:cs="Times New Roman"/>
                <w:color w:val="000000"/>
                <w:sz w:val="20"/>
                <w:szCs w:val="20"/>
              </w:rPr>
              <w:t xml:space="preserve"> </w:t>
            </w:r>
            <w:r w:rsidRPr="00851C02">
              <w:rPr>
                <w:rFonts w:cs="Times New Roman"/>
                <w:color w:val="000000"/>
                <w:sz w:val="20"/>
                <w:szCs w:val="20"/>
              </w:rPr>
              <w:t>effective</w:t>
            </w:r>
            <w:r w:rsidR="00002ABB">
              <w:rPr>
                <w:rFonts w:cs="Times New Roman"/>
                <w:color w:val="000000"/>
                <w:sz w:val="20"/>
                <w:szCs w:val="20"/>
              </w:rPr>
              <w:t xml:space="preserve"> </w:t>
            </w:r>
            <w:r w:rsidRPr="00851C02">
              <w:rPr>
                <w:rFonts w:cs="Times New Roman"/>
                <w:color w:val="000000"/>
                <w:sz w:val="20"/>
                <w:szCs w:val="20"/>
              </w:rPr>
              <w:t>on:</w:t>
            </w:r>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77" w:name="co_anchor_I7C61AB32435D11E080CF86EB48E62"/>
            <w:bookmarkEnd w:id="177"/>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78" w:name="co_pp_8b3b0000958a4_137"/>
            <w:bookmarkEnd w:id="178"/>
            <w:r w:rsidRPr="00851C02">
              <w:rPr>
                <w:rFonts w:cs="Times New Roman"/>
                <w:color w:val="000000"/>
                <w:sz w:val="20"/>
                <w:szCs w:val="20"/>
              </w:rPr>
              <w:t>(a)</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earlier</w:t>
            </w:r>
            <w:r w:rsidR="00002ABB">
              <w:rPr>
                <w:rFonts w:cs="Times New Roman"/>
                <w:color w:val="000000"/>
                <w:sz w:val="20"/>
                <w:szCs w:val="20"/>
              </w:rPr>
              <w:t xml:space="preserve"> </w:t>
            </w:r>
            <w:r w:rsidRPr="00851C02">
              <w:rPr>
                <w:rFonts w:cs="Times New Roman"/>
                <w:color w:val="000000"/>
                <w:sz w:val="20"/>
                <w:szCs w:val="20"/>
              </w:rPr>
              <w:t>of</w:t>
            </w:r>
            <w:r w:rsidR="00002ABB">
              <w:rPr>
                <w:rFonts w:cs="Times New Roman"/>
                <w:color w:val="000000"/>
                <w:sz w:val="20"/>
                <w:szCs w:val="20"/>
              </w:rPr>
              <w:t xml:space="preserve"> </w:t>
            </w:r>
            <w:r w:rsidRPr="00851C02">
              <w:rPr>
                <w:rFonts w:cs="Times New Roman"/>
                <w:color w:val="000000"/>
                <w:sz w:val="20"/>
                <w:szCs w:val="20"/>
              </w:rPr>
              <w:t>1</w:t>
            </w:r>
            <w:r w:rsidR="00002ABB">
              <w:rPr>
                <w:rFonts w:cs="Times New Roman"/>
                <w:color w:val="000000"/>
                <w:sz w:val="20"/>
                <w:szCs w:val="20"/>
              </w:rPr>
              <w:t xml:space="preserve"> </w:t>
            </w:r>
            <w:r w:rsidRPr="00851C02">
              <w:rPr>
                <w:rFonts w:cs="Times New Roman"/>
                <w:color w:val="000000"/>
                <w:sz w:val="20"/>
                <w:szCs w:val="20"/>
              </w:rPr>
              <w:t>year</w:t>
            </w:r>
            <w:r w:rsidR="00002ABB">
              <w:rPr>
                <w:rFonts w:cs="Times New Roman"/>
                <w:color w:val="000000"/>
                <w:sz w:val="20"/>
                <w:szCs w:val="20"/>
              </w:rPr>
              <w:t xml:space="preserve"> </w:t>
            </w:r>
            <w:r w:rsidRPr="00851C02">
              <w:rPr>
                <w:rFonts w:cs="Times New Roman"/>
                <w:color w:val="000000"/>
                <w:sz w:val="20"/>
                <w:szCs w:val="20"/>
              </w:rPr>
              <w:t>after:</w:t>
            </w:r>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79" w:name="co_anchor_I7C61AB33435D11E080CF86EB48E62"/>
            <w:bookmarkEnd w:id="179"/>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80" w:name="co_pp_7b9b000044381_137"/>
            <w:bookmarkEnd w:id="180"/>
            <w:r w:rsidRPr="00851C02">
              <w:rPr>
                <w:rFonts w:cs="Times New Roman"/>
                <w:color w:val="000000"/>
                <w:sz w:val="20"/>
                <w:szCs w:val="20"/>
              </w:rPr>
              <w:t>(1)</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date</w:t>
            </w:r>
            <w:r w:rsidR="00002ABB">
              <w:rPr>
                <w:rFonts w:cs="Times New Roman"/>
                <w:color w:val="000000"/>
                <w:sz w:val="20"/>
                <w:szCs w:val="20"/>
              </w:rPr>
              <w:t xml:space="preserve"> </w:t>
            </w:r>
            <w:r w:rsidRPr="00851C02">
              <w:rPr>
                <w:rFonts w:cs="Times New Roman"/>
                <w:color w:val="000000"/>
                <w:sz w:val="20"/>
                <w:szCs w:val="20"/>
              </w:rPr>
              <w:t>of</w:t>
            </w:r>
            <w:r w:rsidR="00002ABB">
              <w:rPr>
                <w:rFonts w:cs="Times New Roman"/>
                <w:color w:val="000000"/>
                <w:sz w:val="20"/>
                <w:szCs w:val="20"/>
              </w:rPr>
              <w:t xml:space="preserve"> </w:t>
            </w:r>
            <w:r w:rsidRPr="00851C02">
              <w:rPr>
                <w:rFonts w:cs="Times New Roman"/>
                <w:color w:val="000000"/>
                <w:sz w:val="20"/>
                <w:szCs w:val="20"/>
              </w:rPr>
              <w:t>submission</w:t>
            </w:r>
            <w:r w:rsidR="00002ABB">
              <w:rPr>
                <w:rFonts w:cs="Times New Roman"/>
                <w:color w:val="000000"/>
                <w:sz w:val="20"/>
                <w:szCs w:val="20"/>
              </w:rPr>
              <w:t xml:space="preserve"> </w:t>
            </w:r>
            <w:r w:rsidRPr="00851C02">
              <w:rPr>
                <w:rFonts w:cs="Times New Roman"/>
                <w:color w:val="000000"/>
                <w:sz w:val="20"/>
                <w:szCs w:val="20"/>
              </w:rPr>
              <w:t>of</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request,</w:t>
            </w:r>
            <w:r w:rsidR="00002ABB">
              <w:rPr>
                <w:rFonts w:cs="Times New Roman"/>
                <w:color w:val="000000"/>
                <w:sz w:val="20"/>
                <w:szCs w:val="20"/>
              </w:rPr>
              <w:t xml:space="preserve"> </w:t>
            </w:r>
            <w:r w:rsidRPr="00851C02">
              <w:rPr>
                <w:rFonts w:cs="Times New Roman"/>
                <w:color w:val="000000"/>
                <w:sz w:val="20"/>
                <w:szCs w:val="20"/>
              </w:rPr>
              <w:t>or</w:t>
            </w:r>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81" w:name="co_anchor_I7C61AB34435D11E080CF86EB48E62"/>
            <w:bookmarkEnd w:id="181"/>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82" w:name="co_pp_d86d0000be040_137"/>
            <w:bookmarkEnd w:id="182"/>
            <w:r w:rsidRPr="00851C02">
              <w:rPr>
                <w:rFonts w:cs="Times New Roman"/>
                <w:color w:val="000000"/>
                <w:sz w:val="20"/>
                <w:szCs w:val="20"/>
              </w:rPr>
              <w:t>(2)</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date</w:t>
            </w:r>
            <w:r w:rsidR="00002ABB">
              <w:rPr>
                <w:rFonts w:cs="Times New Roman"/>
                <w:color w:val="000000"/>
                <w:sz w:val="20"/>
                <w:szCs w:val="20"/>
              </w:rPr>
              <w:t xml:space="preserve"> </w:t>
            </w:r>
            <w:r w:rsidRPr="00851C02">
              <w:rPr>
                <w:rFonts w:cs="Times New Roman"/>
                <w:color w:val="000000"/>
                <w:sz w:val="20"/>
                <w:szCs w:val="20"/>
              </w:rPr>
              <w:t>on</w:t>
            </w:r>
            <w:r w:rsidR="00002ABB">
              <w:rPr>
                <w:rFonts w:cs="Times New Roman"/>
                <w:color w:val="000000"/>
                <w:sz w:val="20"/>
                <w:szCs w:val="20"/>
              </w:rPr>
              <w:t xml:space="preserve"> </w:t>
            </w:r>
            <w:r w:rsidRPr="00851C02">
              <w:rPr>
                <w:rFonts w:cs="Times New Roman"/>
                <w:color w:val="000000"/>
                <w:sz w:val="20"/>
                <w:szCs w:val="20"/>
              </w:rPr>
              <w:t>which</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funding</w:t>
            </w:r>
            <w:r w:rsidR="00002ABB">
              <w:rPr>
                <w:rFonts w:cs="Times New Roman"/>
                <w:color w:val="000000"/>
                <w:sz w:val="20"/>
                <w:szCs w:val="20"/>
              </w:rPr>
              <w:t xml:space="preserve"> </w:t>
            </w:r>
            <w:r w:rsidRPr="00851C02">
              <w:rPr>
                <w:rFonts w:cs="Times New Roman"/>
                <w:color w:val="000000"/>
                <w:sz w:val="20"/>
                <w:szCs w:val="20"/>
              </w:rPr>
              <w:t>agreement</w:t>
            </w:r>
            <w:r w:rsidR="00002ABB">
              <w:rPr>
                <w:rFonts w:cs="Times New Roman"/>
                <w:color w:val="000000"/>
                <w:sz w:val="20"/>
                <w:szCs w:val="20"/>
              </w:rPr>
              <w:t xml:space="preserve"> </w:t>
            </w:r>
            <w:r w:rsidRPr="00851C02">
              <w:rPr>
                <w:rFonts w:cs="Times New Roman"/>
                <w:color w:val="000000"/>
                <w:sz w:val="20"/>
                <w:szCs w:val="20"/>
              </w:rPr>
              <w:t>expires;</w:t>
            </w:r>
            <w:r w:rsidR="00002ABB">
              <w:rPr>
                <w:rFonts w:cs="Times New Roman"/>
                <w:color w:val="000000"/>
                <w:sz w:val="20"/>
                <w:szCs w:val="20"/>
              </w:rPr>
              <w:t xml:space="preserve"> </w:t>
            </w:r>
            <w:r w:rsidRPr="00851C02">
              <w:rPr>
                <w:rFonts w:cs="Times New Roman"/>
                <w:color w:val="000000"/>
                <w:sz w:val="20"/>
                <w:szCs w:val="20"/>
              </w:rPr>
              <w:t>or</w:t>
            </w:r>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83" w:name="co_anchor_I7C61AB35435D11E080CF86EB48E62"/>
            <w:bookmarkEnd w:id="183"/>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84" w:name="co_pp_a83b000018c76_137"/>
            <w:bookmarkEnd w:id="184"/>
            <w:r w:rsidRPr="00851C02">
              <w:rPr>
                <w:rFonts w:cs="Times New Roman"/>
                <w:color w:val="000000"/>
                <w:sz w:val="20"/>
                <w:szCs w:val="20"/>
              </w:rPr>
              <w:t>(b)</w:t>
            </w:r>
            <w:r w:rsidR="00002ABB">
              <w:rPr>
                <w:rFonts w:cs="Times New Roman"/>
                <w:color w:val="000000"/>
                <w:sz w:val="20"/>
                <w:szCs w:val="20"/>
              </w:rPr>
              <w:t xml:space="preserve"> </w:t>
            </w:r>
            <w:r w:rsidRPr="00851C02">
              <w:rPr>
                <w:rFonts w:cs="Times New Roman"/>
                <w:color w:val="000000"/>
                <w:sz w:val="20"/>
                <w:szCs w:val="20"/>
              </w:rPr>
              <w:t>Whatever</w:t>
            </w:r>
            <w:r w:rsidR="00002ABB">
              <w:rPr>
                <w:rFonts w:cs="Times New Roman"/>
                <w:color w:val="000000"/>
                <w:sz w:val="20"/>
                <w:szCs w:val="20"/>
              </w:rPr>
              <w:t xml:space="preserve"> </w:t>
            </w:r>
            <w:r w:rsidRPr="00851C02">
              <w:rPr>
                <w:rFonts w:cs="Times New Roman"/>
                <w:color w:val="000000"/>
                <w:sz w:val="20"/>
                <w:szCs w:val="20"/>
              </w:rPr>
              <w:t>date</w:t>
            </w:r>
            <w:r w:rsidR="00002ABB">
              <w:rPr>
                <w:rFonts w:cs="Times New Roman"/>
                <w:color w:val="000000"/>
                <w:sz w:val="20"/>
                <w:szCs w:val="20"/>
              </w:rPr>
              <w:t xml:space="preserve"> </w:t>
            </w:r>
            <w:r w:rsidRPr="00851C02">
              <w:rPr>
                <w:rFonts w:cs="Times New Roman"/>
                <w:color w:val="000000"/>
                <w:sz w:val="20"/>
                <w:szCs w:val="20"/>
              </w:rPr>
              <w:t>is</w:t>
            </w:r>
            <w:r w:rsidR="00002ABB">
              <w:rPr>
                <w:rFonts w:cs="Times New Roman"/>
                <w:color w:val="000000"/>
                <w:sz w:val="20"/>
                <w:szCs w:val="20"/>
              </w:rPr>
              <w:t xml:space="preserve"> </w:t>
            </w:r>
            <w:r w:rsidRPr="00851C02">
              <w:rPr>
                <w:rFonts w:cs="Times New Roman"/>
                <w:color w:val="000000"/>
                <w:sz w:val="20"/>
                <w:szCs w:val="20"/>
              </w:rPr>
              <w:t>mutually</w:t>
            </w:r>
            <w:r w:rsidR="00002ABB">
              <w:rPr>
                <w:rFonts w:cs="Times New Roman"/>
                <w:color w:val="000000"/>
                <w:sz w:val="20"/>
                <w:szCs w:val="20"/>
              </w:rPr>
              <w:t xml:space="preserve"> </w:t>
            </w:r>
            <w:r w:rsidRPr="00851C02">
              <w:rPr>
                <w:rFonts w:cs="Times New Roman"/>
                <w:color w:val="000000"/>
                <w:sz w:val="20"/>
                <w:szCs w:val="20"/>
              </w:rPr>
              <w:t>agreed</w:t>
            </w:r>
            <w:r w:rsidR="00002ABB">
              <w:rPr>
                <w:rFonts w:cs="Times New Roman"/>
                <w:color w:val="000000"/>
                <w:sz w:val="20"/>
                <w:szCs w:val="20"/>
              </w:rPr>
              <w:t xml:space="preserve"> </w:t>
            </w:r>
            <w:r w:rsidRPr="00851C02">
              <w:rPr>
                <w:rFonts w:cs="Times New Roman"/>
                <w:color w:val="000000"/>
                <w:sz w:val="20"/>
                <w:szCs w:val="20"/>
              </w:rPr>
              <w:t>upon</w:t>
            </w:r>
            <w:r w:rsidR="00002ABB">
              <w:rPr>
                <w:rFonts w:cs="Times New Roman"/>
                <w:color w:val="000000"/>
                <w:sz w:val="20"/>
                <w:szCs w:val="20"/>
              </w:rPr>
              <w:t xml:space="preserve"> </w:t>
            </w:r>
            <w:r w:rsidRPr="00851C02">
              <w:rPr>
                <w:rFonts w:cs="Times New Roman"/>
                <w:color w:val="000000"/>
                <w:sz w:val="20"/>
                <w:szCs w:val="20"/>
              </w:rPr>
              <w:t>by</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Secretary</w:t>
            </w:r>
            <w:r w:rsidR="00002ABB">
              <w:rPr>
                <w:rFonts w:cs="Times New Roman"/>
                <w:color w:val="000000"/>
                <w:sz w:val="20"/>
                <w:szCs w:val="20"/>
              </w:rPr>
              <w:t xml:space="preserve"> </w:t>
            </w:r>
            <w:r w:rsidRPr="00851C02">
              <w:rPr>
                <w:rFonts w:cs="Times New Roman"/>
                <w:color w:val="000000"/>
                <w:sz w:val="20"/>
                <w:szCs w:val="20"/>
              </w:rPr>
              <w:t>and</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retroceding</w:t>
            </w:r>
            <w:r w:rsidR="00002ABB">
              <w:rPr>
                <w:rFonts w:cs="Times New Roman"/>
                <w:color w:val="000000"/>
                <w:sz w:val="20"/>
                <w:szCs w:val="20"/>
              </w:rPr>
              <w:t xml:space="preserve"> </w:t>
            </w:r>
            <w:r w:rsidRPr="00851C02">
              <w:rPr>
                <w:rFonts w:cs="Times New Roman"/>
                <w:color w:val="000000"/>
                <w:sz w:val="20"/>
                <w:szCs w:val="20"/>
              </w:rPr>
              <w:t>Self–Governance</w:t>
            </w:r>
            <w:r w:rsidR="00002ABB">
              <w:rPr>
                <w:rFonts w:cs="Times New Roman"/>
                <w:color w:val="000000"/>
                <w:sz w:val="20"/>
                <w:szCs w:val="20"/>
              </w:rPr>
              <w:t xml:space="preserve"> </w:t>
            </w:r>
            <w:r w:rsidRPr="00851C02">
              <w:rPr>
                <w:rFonts w:cs="Times New Roman"/>
                <w:color w:val="000000"/>
                <w:sz w:val="20"/>
                <w:szCs w:val="20"/>
              </w:rPr>
              <w:t>Tribe.</w:t>
            </w:r>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851C02" w:rsidRDefault="004B648E" w:rsidP="00846C84">
            <w:pPr>
              <w:pStyle w:val="NoSpacing"/>
              <w:widowControl w:val="0"/>
              <w:tabs>
                <w:tab w:val="left" w:pos="360"/>
                <w:tab w:val="left" w:pos="720"/>
                <w:tab w:val="left" w:pos="1080"/>
              </w:tabs>
              <w:jc w:val="both"/>
              <w:rPr>
                <w:b/>
                <w:sz w:val="20"/>
                <w:szCs w:val="20"/>
              </w:rPr>
            </w:pPr>
            <w:r w:rsidRPr="00851C02">
              <w:rPr>
                <w:b/>
                <w:sz w:val="20"/>
                <w:szCs w:val="20"/>
              </w:rPr>
              <w:t>§</w:t>
            </w:r>
            <w:r w:rsidR="00002ABB">
              <w:rPr>
                <w:b/>
                <w:sz w:val="20"/>
                <w:szCs w:val="20"/>
              </w:rPr>
              <w:t xml:space="preserve"> </w:t>
            </w:r>
            <w:r w:rsidRPr="00851C02">
              <w:rPr>
                <w:b/>
                <w:sz w:val="20"/>
                <w:szCs w:val="20"/>
              </w:rPr>
              <w:t>137.248</w:t>
            </w:r>
            <w:r w:rsidR="00002ABB">
              <w:rPr>
                <w:b/>
                <w:sz w:val="20"/>
                <w:szCs w:val="20"/>
              </w:rPr>
              <w:t xml:space="preserve"> </w:t>
            </w:r>
            <w:r w:rsidRPr="00851C02">
              <w:rPr>
                <w:b/>
                <w:sz w:val="20"/>
                <w:szCs w:val="20"/>
              </w:rPr>
              <w:t>What</w:t>
            </w:r>
            <w:r w:rsidR="00002ABB">
              <w:rPr>
                <w:b/>
                <w:sz w:val="20"/>
                <w:szCs w:val="20"/>
              </w:rPr>
              <w:t xml:space="preserve"> </w:t>
            </w:r>
            <w:r w:rsidRPr="00851C02">
              <w:rPr>
                <w:b/>
                <w:sz w:val="20"/>
                <w:szCs w:val="20"/>
              </w:rPr>
              <w:t>effect</w:t>
            </w:r>
            <w:r w:rsidR="00002ABB">
              <w:rPr>
                <w:b/>
                <w:sz w:val="20"/>
                <w:szCs w:val="20"/>
              </w:rPr>
              <w:t xml:space="preserve"> </w:t>
            </w:r>
            <w:r w:rsidRPr="00851C02">
              <w:rPr>
                <w:b/>
                <w:sz w:val="20"/>
                <w:szCs w:val="20"/>
              </w:rPr>
              <w:t>will</w:t>
            </w:r>
            <w:r w:rsidR="00002ABB">
              <w:rPr>
                <w:b/>
                <w:sz w:val="20"/>
                <w:szCs w:val="20"/>
              </w:rPr>
              <w:t xml:space="preserve"> </w:t>
            </w:r>
            <w:r w:rsidRPr="00851C02">
              <w:rPr>
                <w:b/>
                <w:sz w:val="20"/>
                <w:szCs w:val="20"/>
              </w:rPr>
              <w:t>a</w:t>
            </w:r>
            <w:r w:rsidR="00002ABB">
              <w:rPr>
                <w:b/>
                <w:sz w:val="20"/>
                <w:szCs w:val="20"/>
              </w:rPr>
              <w:t xml:space="preserve"> </w:t>
            </w:r>
            <w:r w:rsidRPr="00851C02">
              <w:rPr>
                <w:b/>
                <w:sz w:val="20"/>
                <w:szCs w:val="20"/>
              </w:rPr>
              <w:t>retrocession</w:t>
            </w:r>
            <w:r w:rsidR="00002ABB">
              <w:rPr>
                <w:b/>
                <w:sz w:val="20"/>
                <w:szCs w:val="20"/>
              </w:rPr>
              <w:t xml:space="preserve"> </w:t>
            </w:r>
            <w:r w:rsidRPr="00851C02">
              <w:rPr>
                <w:b/>
                <w:sz w:val="20"/>
                <w:szCs w:val="20"/>
              </w:rPr>
              <w:t>have</w:t>
            </w:r>
            <w:r w:rsidR="00002ABB">
              <w:rPr>
                <w:b/>
                <w:sz w:val="20"/>
                <w:szCs w:val="20"/>
              </w:rPr>
              <w:t xml:space="preserve"> </w:t>
            </w:r>
            <w:r w:rsidRPr="00851C02">
              <w:rPr>
                <w:b/>
                <w:sz w:val="20"/>
                <w:szCs w:val="20"/>
              </w:rPr>
              <w:t>on</w:t>
            </w:r>
            <w:r w:rsidR="00002ABB">
              <w:rPr>
                <w:b/>
                <w:sz w:val="20"/>
                <w:szCs w:val="20"/>
              </w:rPr>
              <w:t xml:space="preserve"> </w:t>
            </w:r>
            <w:r w:rsidRPr="00851C02">
              <w:rPr>
                <w:b/>
                <w:sz w:val="20"/>
                <w:szCs w:val="20"/>
              </w:rPr>
              <w:t>a</w:t>
            </w:r>
            <w:r w:rsidR="00002ABB">
              <w:rPr>
                <w:b/>
                <w:sz w:val="20"/>
                <w:szCs w:val="20"/>
              </w:rPr>
              <w:t xml:space="preserve"> </w:t>
            </w:r>
            <w:r w:rsidRPr="00851C02">
              <w:rPr>
                <w:b/>
                <w:sz w:val="20"/>
                <w:szCs w:val="20"/>
              </w:rPr>
              <w:t>retroceding</w:t>
            </w:r>
            <w:r w:rsidR="00002ABB">
              <w:rPr>
                <w:b/>
                <w:sz w:val="20"/>
                <w:szCs w:val="20"/>
              </w:rPr>
              <w:t xml:space="preserve"> </w:t>
            </w:r>
            <w:r w:rsidRPr="00851C02">
              <w:rPr>
                <w:b/>
                <w:sz w:val="20"/>
                <w:szCs w:val="20"/>
              </w:rPr>
              <w:t>Self–Governance</w:t>
            </w:r>
            <w:r w:rsidR="00002ABB">
              <w:rPr>
                <w:b/>
                <w:sz w:val="20"/>
                <w:szCs w:val="20"/>
              </w:rPr>
              <w:t xml:space="preserve"> </w:t>
            </w:r>
            <w:r w:rsidRPr="00851C02">
              <w:rPr>
                <w:b/>
                <w:sz w:val="20"/>
                <w:szCs w:val="20"/>
              </w:rPr>
              <w:t>Tribe’s</w:t>
            </w:r>
            <w:r w:rsidR="00002ABB">
              <w:rPr>
                <w:b/>
                <w:sz w:val="20"/>
                <w:szCs w:val="20"/>
              </w:rPr>
              <w:t xml:space="preserve"> </w:t>
            </w:r>
            <w:r w:rsidRPr="00851C02">
              <w:rPr>
                <w:b/>
                <w:sz w:val="20"/>
                <w:szCs w:val="20"/>
              </w:rPr>
              <w:t>rights</w:t>
            </w:r>
            <w:r w:rsidR="00002ABB">
              <w:rPr>
                <w:b/>
                <w:sz w:val="20"/>
                <w:szCs w:val="20"/>
              </w:rPr>
              <w:t xml:space="preserve"> </w:t>
            </w:r>
            <w:r w:rsidRPr="00851C02">
              <w:rPr>
                <w:b/>
                <w:sz w:val="20"/>
                <w:szCs w:val="20"/>
              </w:rPr>
              <w:t>to</w:t>
            </w:r>
            <w:r w:rsidR="00002ABB">
              <w:rPr>
                <w:b/>
                <w:sz w:val="20"/>
                <w:szCs w:val="20"/>
              </w:rPr>
              <w:t xml:space="preserve"> </w:t>
            </w:r>
            <w:r w:rsidRPr="00851C02">
              <w:rPr>
                <w:b/>
                <w:sz w:val="20"/>
                <w:szCs w:val="20"/>
              </w:rPr>
              <w:t>contract</w:t>
            </w:r>
            <w:r w:rsidR="00002ABB">
              <w:rPr>
                <w:b/>
                <w:sz w:val="20"/>
                <w:szCs w:val="20"/>
              </w:rPr>
              <w:t xml:space="preserve"> </w:t>
            </w:r>
            <w:r w:rsidRPr="00851C02">
              <w:rPr>
                <w:b/>
                <w:sz w:val="20"/>
                <w:szCs w:val="20"/>
              </w:rPr>
              <w:t>or</w:t>
            </w:r>
            <w:r w:rsidR="00002ABB">
              <w:rPr>
                <w:b/>
                <w:sz w:val="20"/>
                <w:szCs w:val="20"/>
              </w:rPr>
              <w:t xml:space="preserve"> </w:t>
            </w:r>
            <w:r w:rsidRPr="00851C02">
              <w:rPr>
                <w:b/>
                <w:sz w:val="20"/>
                <w:szCs w:val="20"/>
              </w:rPr>
              <w:t>compact</w:t>
            </w:r>
            <w:r w:rsidR="00002ABB">
              <w:rPr>
                <w:b/>
                <w:sz w:val="20"/>
                <w:szCs w:val="20"/>
              </w:rPr>
              <w:t xml:space="preserve"> </w:t>
            </w:r>
            <w:r w:rsidRPr="00851C02">
              <w:rPr>
                <w:b/>
                <w:sz w:val="20"/>
                <w:szCs w:val="20"/>
              </w:rPr>
              <w:t>under</w:t>
            </w:r>
            <w:r w:rsidR="00002ABB">
              <w:rPr>
                <w:b/>
                <w:sz w:val="20"/>
                <w:szCs w:val="20"/>
              </w:rPr>
              <w:t xml:space="preserve"> </w:t>
            </w:r>
            <w:r w:rsidRPr="00851C02">
              <w:rPr>
                <w:b/>
                <w:sz w:val="20"/>
                <w:szCs w:val="20"/>
              </w:rPr>
              <w:t>the</w:t>
            </w:r>
            <w:r w:rsidR="00002ABB">
              <w:rPr>
                <w:b/>
                <w:sz w:val="20"/>
                <w:szCs w:val="20"/>
              </w:rPr>
              <w:t xml:space="preserve"> </w:t>
            </w:r>
            <w:r w:rsidRPr="00851C02">
              <w:rPr>
                <w:b/>
                <w:sz w:val="20"/>
                <w:szCs w:val="20"/>
              </w:rPr>
              <w:t>Act?</w:t>
            </w:r>
            <w:bookmarkStart w:id="185" w:name="co_anchor_I7C242D00435D11E0ACD5888FA94BC"/>
            <w:bookmarkStart w:id="186" w:name="co_anchor_I7C245411435D11E0ACD5888FA94BC"/>
            <w:bookmarkEnd w:id="185"/>
            <w:bookmarkEnd w:id="186"/>
          </w:p>
          <w:p w:rsidR="004B648E" w:rsidRPr="00851C02" w:rsidRDefault="004B648E" w:rsidP="00846C84">
            <w:pPr>
              <w:pStyle w:val="NoSpacing"/>
              <w:widowControl w:val="0"/>
              <w:tabs>
                <w:tab w:val="left" w:pos="360"/>
                <w:tab w:val="left" w:pos="720"/>
                <w:tab w:val="left" w:pos="1080"/>
              </w:tabs>
              <w:jc w:val="both"/>
              <w:rPr>
                <w:sz w:val="20"/>
                <w:szCs w:val="20"/>
              </w:rPr>
            </w:pPr>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r w:rsidRPr="00851C02">
              <w:rPr>
                <w:rFonts w:cs="Times New Roman"/>
                <w:color w:val="000000"/>
                <w:sz w:val="20"/>
                <w:szCs w:val="20"/>
              </w:rPr>
              <w:t>A</w:t>
            </w:r>
            <w:r w:rsidR="00002ABB">
              <w:rPr>
                <w:rFonts w:cs="Times New Roman"/>
                <w:color w:val="000000"/>
                <w:sz w:val="20"/>
                <w:szCs w:val="20"/>
              </w:rPr>
              <w:t xml:space="preserve"> </w:t>
            </w:r>
            <w:r w:rsidRPr="00851C02">
              <w:rPr>
                <w:rFonts w:cs="Times New Roman"/>
                <w:color w:val="000000"/>
                <w:sz w:val="20"/>
                <w:szCs w:val="20"/>
              </w:rPr>
              <w:t>retrocession</w:t>
            </w:r>
            <w:r w:rsidR="00002ABB">
              <w:rPr>
                <w:rFonts w:cs="Times New Roman"/>
                <w:color w:val="000000"/>
                <w:sz w:val="20"/>
                <w:szCs w:val="20"/>
              </w:rPr>
              <w:t xml:space="preserve"> </w:t>
            </w:r>
            <w:r w:rsidRPr="00851C02">
              <w:rPr>
                <w:rFonts w:cs="Times New Roman"/>
                <w:color w:val="000000"/>
                <w:sz w:val="20"/>
                <w:szCs w:val="20"/>
              </w:rPr>
              <w:t>request</w:t>
            </w:r>
            <w:r w:rsidR="00002ABB">
              <w:rPr>
                <w:rFonts w:cs="Times New Roman"/>
                <w:color w:val="000000"/>
                <w:sz w:val="20"/>
                <w:szCs w:val="20"/>
              </w:rPr>
              <w:t xml:space="preserve"> </w:t>
            </w:r>
            <w:r w:rsidRPr="00851C02">
              <w:rPr>
                <w:rFonts w:cs="Times New Roman"/>
                <w:color w:val="000000"/>
                <w:sz w:val="20"/>
                <w:szCs w:val="20"/>
              </w:rPr>
              <w:t>shall</w:t>
            </w:r>
            <w:r w:rsidR="00002ABB">
              <w:rPr>
                <w:rFonts w:cs="Times New Roman"/>
                <w:color w:val="000000"/>
                <w:sz w:val="20"/>
                <w:szCs w:val="20"/>
              </w:rPr>
              <w:t xml:space="preserve"> </w:t>
            </w:r>
            <w:r w:rsidRPr="00851C02">
              <w:rPr>
                <w:rFonts w:cs="Times New Roman"/>
                <w:color w:val="000000"/>
                <w:sz w:val="20"/>
                <w:szCs w:val="20"/>
              </w:rPr>
              <w:t>not</w:t>
            </w:r>
            <w:r w:rsidR="00002ABB">
              <w:rPr>
                <w:rFonts w:cs="Times New Roman"/>
                <w:color w:val="000000"/>
                <w:sz w:val="20"/>
                <w:szCs w:val="20"/>
              </w:rPr>
              <w:t xml:space="preserve"> </w:t>
            </w:r>
            <w:r w:rsidRPr="00851C02">
              <w:rPr>
                <w:rFonts w:cs="Times New Roman"/>
                <w:color w:val="000000"/>
                <w:sz w:val="20"/>
                <w:szCs w:val="20"/>
              </w:rPr>
              <w:t>negatively</w:t>
            </w:r>
            <w:r w:rsidR="00002ABB">
              <w:rPr>
                <w:rFonts w:cs="Times New Roman"/>
                <w:color w:val="000000"/>
                <w:sz w:val="20"/>
                <w:szCs w:val="20"/>
              </w:rPr>
              <w:t xml:space="preserve"> </w:t>
            </w:r>
            <w:r w:rsidRPr="00851C02">
              <w:rPr>
                <w:rFonts w:cs="Times New Roman"/>
                <w:color w:val="000000"/>
                <w:sz w:val="20"/>
                <w:szCs w:val="20"/>
              </w:rPr>
              <w:t>affect:</w:t>
            </w:r>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87" w:name="co_anchor_I7C245412435D11E0ACD5888FA94BC"/>
            <w:bookmarkEnd w:id="187"/>
          </w:p>
          <w:p w:rsidR="004B648E" w:rsidRPr="00851C0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88" w:name="co_pp_8b3b0000958a4_138"/>
            <w:bookmarkEnd w:id="188"/>
            <w:r w:rsidRPr="00851C02">
              <w:rPr>
                <w:rFonts w:cs="Times New Roman"/>
                <w:color w:val="000000"/>
                <w:sz w:val="20"/>
                <w:szCs w:val="20"/>
              </w:rPr>
              <w:t>(a)</w:t>
            </w:r>
            <w:r w:rsidR="00002ABB">
              <w:rPr>
                <w:rFonts w:cs="Times New Roman"/>
                <w:color w:val="000000"/>
                <w:sz w:val="20"/>
                <w:szCs w:val="20"/>
              </w:rPr>
              <w:t xml:space="preserve"> </w:t>
            </w:r>
            <w:r w:rsidRPr="00851C02">
              <w:rPr>
                <w:rFonts w:cs="Times New Roman"/>
                <w:color w:val="000000"/>
                <w:sz w:val="20"/>
                <w:szCs w:val="20"/>
              </w:rPr>
              <w:t>Any</w:t>
            </w:r>
            <w:r w:rsidR="00002ABB">
              <w:rPr>
                <w:rFonts w:cs="Times New Roman"/>
                <w:color w:val="000000"/>
                <w:sz w:val="20"/>
                <w:szCs w:val="20"/>
              </w:rPr>
              <w:t xml:space="preserve"> </w:t>
            </w:r>
            <w:r w:rsidRPr="00851C02">
              <w:rPr>
                <w:rFonts w:cs="Times New Roman"/>
                <w:color w:val="000000"/>
                <w:sz w:val="20"/>
                <w:szCs w:val="20"/>
              </w:rPr>
              <w:t>other</w:t>
            </w:r>
            <w:r w:rsidR="00002ABB">
              <w:rPr>
                <w:rFonts w:cs="Times New Roman"/>
                <w:color w:val="000000"/>
                <w:sz w:val="20"/>
                <w:szCs w:val="20"/>
              </w:rPr>
              <w:t xml:space="preserve"> </w:t>
            </w:r>
            <w:r w:rsidRPr="00851C02">
              <w:rPr>
                <w:rFonts w:cs="Times New Roman"/>
                <w:color w:val="000000"/>
                <w:sz w:val="20"/>
                <w:szCs w:val="20"/>
              </w:rPr>
              <w:t>contract</w:t>
            </w:r>
            <w:r w:rsidR="00002ABB">
              <w:rPr>
                <w:rFonts w:cs="Times New Roman"/>
                <w:color w:val="000000"/>
                <w:sz w:val="20"/>
                <w:szCs w:val="20"/>
              </w:rPr>
              <w:t xml:space="preserve"> </w:t>
            </w:r>
            <w:r w:rsidRPr="00851C02">
              <w:rPr>
                <w:rFonts w:cs="Times New Roman"/>
                <w:color w:val="000000"/>
                <w:sz w:val="20"/>
                <w:szCs w:val="20"/>
              </w:rPr>
              <w:t>or</w:t>
            </w:r>
            <w:r w:rsidR="00002ABB">
              <w:rPr>
                <w:rFonts w:cs="Times New Roman"/>
                <w:color w:val="000000"/>
                <w:sz w:val="20"/>
                <w:szCs w:val="20"/>
              </w:rPr>
              <w:t xml:space="preserve"> </w:t>
            </w:r>
            <w:r w:rsidRPr="00851C02">
              <w:rPr>
                <w:rFonts w:cs="Times New Roman"/>
                <w:color w:val="000000"/>
                <w:sz w:val="20"/>
                <w:szCs w:val="20"/>
              </w:rPr>
              <w:t>compact</w:t>
            </w:r>
            <w:r w:rsidR="00002ABB">
              <w:rPr>
                <w:rFonts w:cs="Times New Roman"/>
                <w:color w:val="000000"/>
                <w:sz w:val="20"/>
                <w:szCs w:val="20"/>
              </w:rPr>
              <w:t xml:space="preserve"> </w:t>
            </w:r>
            <w:r w:rsidRPr="00851C02">
              <w:rPr>
                <w:rFonts w:cs="Times New Roman"/>
                <w:color w:val="000000"/>
                <w:sz w:val="20"/>
                <w:szCs w:val="20"/>
              </w:rPr>
              <w:t>to</w:t>
            </w:r>
            <w:r w:rsidR="00002ABB">
              <w:rPr>
                <w:rFonts w:cs="Times New Roman"/>
                <w:color w:val="000000"/>
                <w:sz w:val="20"/>
                <w:szCs w:val="20"/>
              </w:rPr>
              <w:t xml:space="preserve"> </w:t>
            </w:r>
            <w:r w:rsidRPr="00851C02">
              <w:rPr>
                <w:rFonts w:cs="Times New Roman"/>
                <w:color w:val="000000"/>
                <w:sz w:val="20"/>
                <w:szCs w:val="20"/>
              </w:rPr>
              <w:t>which</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retroceding</w:t>
            </w:r>
            <w:r w:rsidR="00002ABB">
              <w:rPr>
                <w:rFonts w:cs="Times New Roman"/>
                <w:color w:val="000000"/>
                <w:sz w:val="20"/>
                <w:szCs w:val="20"/>
              </w:rPr>
              <w:t xml:space="preserve"> </w:t>
            </w:r>
            <w:r w:rsidRPr="00851C02">
              <w:rPr>
                <w:rFonts w:cs="Times New Roman"/>
                <w:color w:val="000000"/>
                <w:sz w:val="20"/>
                <w:szCs w:val="20"/>
              </w:rPr>
              <w:t>Self–Governance</w:t>
            </w:r>
            <w:r w:rsidR="00002ABB">
              <w:rPr>
                <w:rFonts w:cs="Times New Roman"/>
                <w:color w:val="000000"/>
                <w:sz w:val="20"/>
                <w:szCs w:val="20"/>
              </w:rPr>
              <w:t xml:space="preserve"> </w:t>
            </w:r>
            <w:r w:rsidRPr="00851C02">
              <w:rPr>
                <w:rFonts w:cs="Times New Roman"/>
                <w:color w:val="000000"/>
                <w:sz w:val="20"/>
                <w:szCs w:val="20"/>
              </w:rPr>
              <w:t>Tribe</w:t>
            </w:r>
            <w:r w:rsidR="00002ABB">
              <w:rPr>
                <w:rFonts w:cs="Times New Roman"/>
                <w:color w:val="000000"/>
                <w:sz w:val="20"/>
                <w:szCs w:val="20"/>
              </w:rPr>
              <w:t xml:space="preserve"> </w:t>
            </w:r>
            <w:r w:rsidRPr="00851C02">
              <w:rPr>
                <w:rFonts w:cs="Times New Roman"/>
                <w:color w:val="000000"/>
                <w:sz w:val="20"/>
                <w:szCs w:val="20"/>
              </w:rPr>
              <w:t>is</w:t>
            </w:r>
            <w:r w:rsidR="00002ABB">
              <w:rPr>
                <w:rFonts w:cs="Times New Roman"/>
                <w:color w:val="000000"/>
                <w:sz w:val="20"/>
                <w:szCs w:val="20"/>
              </w:rPr>
              <w:t xml:space="preserve"> </w:t>
            </w:r>
            <w:r w:rsidRPr="00851C02">
              <w:rPr>
                <w:rFonts w:cs="Times New Roman"/>
                <w:color w:val="000000"/>
                <w:sz w:val="20"/>
                <w:szCs w:val="20"/>
              </w:rPr>
              <w:t>a</w:t>
            </w:r>
            <w:r w:rsidR="00002ABB">
              <w:rPr>
                <w:rFonts w:cs="Times New Roman"/>
                <w:color w:val="000000"/>
                <w:sz w:val="20"/>
                <w:szCs w:val="20"/>
              </w:rPr>
              <w:t xml:space="preserve"> </w:t>
            </w:r>
            <w:r w:rsidRPr="00851C02">
              <w:rPr>
                <w:rFonts w:cs="Times New Roman"/>
                <w:color w:val="000000"/>
                <w:sz w:val="20"/>
                <w:szCs w:val="20"/>
              </w:rPr>
              <w:t>party;</w:t>
            </w:r>
          </w:p>
          <w:p w:rsidR="004B648E" w:rsidRPr="00851C0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89" w:name="co_anchor_I7C245413435D11E0ACD5888FA94BC"/>
            <w:bookmarkStart w:id="190" w:name="co_pp_a83b000018c76_138"/>
            <w:bookmarkEnd w:id="189"/>
            <w:bookmarkEnd w:id="190"/>
            <w:r w:rsidRPr="00851C02">
              <w:rPr>
                <w:rFonts w:cs="Times New Roman"/>
                <w:color w:val="000000"/>
                <w:sz w:val="20"/>
                <w:szCs w:val="20"/>
              </w:rPr>
              <w:t>(b)</w:t>
            </w:r>
            <w:r w:rsidR="00002ABB">
              <w:rPr>
                <w:rFonts w:cs="Times New Roman"/>
                <w:color w:val="000000"/>
                <w:sz w:val="20"/>
                <w:szCs w:val="20"/>
              </w:rPr>
              <w:t xml:space="preserve"> </w:t>
            </w:r>
            <w:r w:rsidRPr="00851C02">
              <w:rPr>
                <w:rFonts w:cs="Times New Roman"/>
                <w:color w:val="000000"/>
                <w:sz w:val="20"/>
                <w:szCs w:val="20"/>
              </w:rPr>
              <w:t>Any</w:t>
            </w:r>
            <w:r w:rsidR="00002ABB">
              <w:rPr>
                <w:rFonts w:cs="Times New Roman"/>
                <w:color w:val="000000"/>
                <w:sz w:val="20"/>
                <w:szCs w:val="20"/>
              </w:rPr>
              <w:t xml:space="preserve"> </w:t>
            </w:r>
            <w:r w:rsidRPr="00851C02">
              <w:rPr>
                <w:rFonts w:cs="Times New Roman"/>
                <w:color w:val="000000"/>
                <w:sz w:val="20"/>
                <w:szCs w:val="20"/>
              </w:rPr>
              <w:t>other</w:t>
            </w:r>
            <w:r w:rsidR="00002ABB">
              <w:rPr>
                <w:rFonts w:cs="Times New Roman"/>
                <w:color w:val="000000"/>
                <w:sz w:val="20"/>
                <w:szCs w:val="20"/>
              </w:rPr>
              <w:t xml:space="preserve"> </w:t>
            </w:r>
            <w:r w:rsidRPr="00851C02">
              <w:rPr>
                <w:rFonts w:cs="Times New Roman"/>
                <w:color w:val="000000"/>
                <w:sz w:val="20"/>
                <w:szCs w:val="20"/>
              </w:rPr>
              <w:t>contracts</w:t>
            </w:r>
            <w:r w:rsidR="00002ABB">
              <w:rPr>
                <w:rFonts w:cs="Times New Roman"/>
                <w:color w:val="000000"/>
                <w:sz w:val="20"/>
                <w:szCs w:val="20"/>
              </w:rPr>
              <w:t xml:space="preserve"> </w:t>
            </w:r>
            <w:r w:rsidRPr="00851C02">
              <w:rPr>
                <w:rFonts w:cs="Times New Roman"/>
                <w:color w:val="000000"/>
                <w:sz w:val="20"/>
                <w:szCs w:val="20"/>
              </w:rPr>
              <w:t>or</w:t>
            </w:r>
            <w:r w:rsidR="00002ABB">
              <w:rPr>
                <w:rFonts w:cs="Times New Roman"/>
                <w:color w:val="000000"/>
                <w:sz w:val="20"/>
                <w:szCs w:val="20"/>
              </w:rPr>
              <w:t xml:space="preserve"> </w:t>
            </w:r>
            <w:r w:rsidRPr="00851C02">
              <w:rPr>
                <w:rFonts w:cs="Times New Roman"/>
                <w:color w:val="000000"/>
                <w:sz w:val="20"/>
                <w:szCs w:val="20"/>
              </w:rPr>
              <w:t>compacts</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retroceding</w:t>
            </w:r>
            <w:r w:rsidR="00002ABB">
              <w:rPr>
                <w:rFonts w:cs="Times New Roman"/>
                <w:color w:val="000000"/>
                <w:sz w:val="20"/>
                <w:szCs w:val="20"/>
              </w:rPr>
              <w:t xml:space="preserve"> </w:t>
            </w:r>
            <w:r w:rsidRPr="00851C02">
              <w:rPr>
                <w:rFonts w:cs="Times New Roman"/>
                <w:color w:val="000000"/>
                <w:sz w:val="20"/>
                <w:szCs w:val="20"/>
              </w:rPr>
              <w:t>Self–Governance</w:t>
            </w:r>
            <w:r w:rsidR="00002ABB">
              <w:rPr>
                <w:rFonts w:cs="Times New Roman"/>
                <w:color w:val="000000"/>
                <w:sz w:val="20"/>
                <w:szCs w:val="20"/>
              </w:rPr>
              <w:t xml:space="preserve"> </w:t>
            </w:r>
            <w:r w:rsidRPr="00851C02">
              <w:rPr>
                <w:rFonts w:cs="Times New Roman"/>
                <w:color w:val="000000"/>
                <w:sz w:val="20"/>
                <w:szCs w:val="20"/>
              </w:rPr>
              <w:t>Tribe</w:t>
            </w:r>
            <w:r w:rsidR="00002ABB">
              <w:rPr>
                <w:rFonts w:cs="Times New Roman"/>
                <w:color w:val="000000"/>
                <w:sz w:val="20"/>
                <w:szCs w:val="20"/>
              </w:rPr>
              <w:t xml:space="preserve"> </w:t>
            </w:r>
            <w:r w:rsidRPr="00851C02">
              <w:rPr>
                <w:rFonts w:cs="Times New Roman"/>
                <w:color w:val="000000"/>
                <w:sz w:val="20"/>
                <w:szCs w:val="20"/>
              </w:rPr>
              <w:t>may</w:t>
            </w:r>
            <w:r w:rsidR="00002ABB">
              <w:rPr>
                <w:rFonts w:cs="Times New Roman"/>
                <w:color w:val="000000"/>
                <w:sz w:val="20"/>
                <w:szCs w:val="20"/>
              </w:rPr>
              <w:t xml:space="preserve"> </w:t>
            </w:r>
            <w:r w:rsidRPr="00851C02">
              <w:rPr>
                <w:rFonts w:cs="Times New Roman"/>
                <w:color w:val="000000"/>
                <w:sz w:val="20"/>
                <w:szCs w:val="20"/>
              </w:rPr>
              <w:t>request;</w:t>
            </w:r>
            <w:r w:rsidR="00002ABB">
              <w:rPr>
                <w:rFonts w:cs="Times New Roman"/>
                <w:color w:val="000000"/>
                <w:sz w:val="20"/>
                <w:szCs w:val="20"/>
              </w:rPr>
              <w:t xml:space="preserve"> </w:t>
            </w:r>
            <w:r w:rsidRPr="00851C02">
              <w:rPr>
                <w:rFonts w:cs="Times New Roman"/>
                <w:color w:val="000000"/>
                <w:sz w:val="20"/>
                <w:szCs w:val="20"/>
              </w:rPr>
              <w:t>and</w:t>
            </w:r>
          </w:p>
          <w:p w:rsidR="004B648E"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91" w:name="co_anchor_I7C245414435D11E0ACD5888FA94BC"/>
            <w:bookmarkStart w:id="192" w:name="co_pp_4b24000003ba5_138"/>
            <w:bookmarkEnd w:id="191"/>
            <w:bookmarkEnd w:id="192"/>
            <w:r w:rsidRPr="00851C02">
              <w:rPr>
                <w:rFonts w:cs="Times New Roman"/>
                <w:color w:val="000000"/>
                <w:sz w:val="20"/>
                <w:szCs w:val="20"/>
              </w:rPr>
              <w:t>(c)</w:t>
            </w:r>
            <w:r w:rsidR="00002ABB">
              <w:rPr>
                <w:rFonts w:cs="Times New Roman"/>
                <w:color w:val="000000"/>
                <w:sz w:val="20"/>
                <w:szCs w:val="20"/>
              </w:rPr>
              <w:t xml:space="preserve"> </w:t>
            </w:r>
            <w:r w:rsidRPr="00851C02">
              <w:rPr>
                <w:rFonts w:cs="Times New Roman"/>
                <w:color w:val="000000"/>
                <w:sz w:val="20"/>
                <w:szCs w:val="20"/>
              </w:rPr>
              <w:t>Any</w:t>
            </w:r>
            <w:r w:rsidR="00002ABB">
              <w:rPr>
                <w:rFonts w:cs="Times New Roman"/>
                <w:color w:val="000000"/>
                <w:sz w:val="20"/>
                <w:szCs w:val="20"/>
              </w:rPr>
              <w:t xml:space="preserve"> </w:t>
            </w:r>
            <w:r w:rsidRPr="00851C02">
              <w:rPr>
                <w:rFonts w:cs="Times New Roman"/>
                <w:color w:val="000000"/>
                <w:sz w:val="20"/>
                <w:szCs w:val="20"/>
              </w:rPr>
              <w:t>future</w:t>
            </w:r>
            <w:r w:rsidR="00002ABB">
              <w:rPr>
                <w:rFonts w:cs="Times New Roman"/>
                <w:color w:val="000000"/>
                <w:sz w:val="20"/>
                <w:szCs w:val="20"/>
              </w:rPr>
              <w:t xml:space="preserve"> </w:t>
            </w:r>
            <w:r w:rsidRPr="00851C02">
              <w:rPr>
                <w:rFonts w:cs="Times New Roman"/>
                <w:color w:val="000000"/>
                <w:sz w:val="20"/>
                <w:szCs w:val="20"/>
              </w:rPr>
              <w:t>request</w:t>
            </w:r>
            <w:r w:rsidR="00002ABB">
              <w:rPr>
                <w:rFonts w:cs="Times New Roman"/>
                <w:color w:val="000000"/>
                <w:sz w:val="20"/>
                <w:szCs w:val="20"/>
              </w:rPr>
              <w:t xml:space="preserve"> </w:t>
            </w:r>
            <w:r w:rsidRPr="00851C02">
              <w:rPr>
                <w:rFonts w:cs="Times New Roman"/>
                <w:color w:val="000000"/>
                <w:sz w:val="20"/>
                <w:szCs w:val="20"/>
              </w:rPr>
              <w:t>by</w:t>
            </w:r>
            <w:r w:rsidR="00002ABB">
              <w:rPr>
                <w:rFonts w:cs="Times New Roman"/>
                <w:color w:val="000000"/>
                <w:sz w:val="20"/>
                <w:szCs w:val="20"/>
              </w:rPr>
              <w:t xml:space="preserve"> </w:t>
            </w:r>
            <w:r w:rsidRPr="00851C02">
              <w:rPr>
                <w:rFonts w:cs="Times New Roman"/>
                <w:color w:val="000000"/>
                <w:sz w:val="20"/>
                <w:szCs w:val="20"/>
              </w:rPr>
              <w:t>such</w:t>
            </w:r>
            <w:r w:rsidR="00002ABB">
              <w:rPr>
                <w:rFonts w:cs="Times New Roman"/>
                <w:color w:val="000000"/>
                <w:sz w:val="20"/>
                <w:szCs w:val="20"/>
              </w:rPr>
              <w:t xml:space="preserve"> </w:t>
            </w:r>
            <w:r w:rsidRPr="00851C02">
              <w:rPr>
                <w:rFonts w:cs="Times New Roman"/>
                <w:color w:val="000000"/>
                <w:sz w:val="20"/>
                <w:szCs w:val="20"/>
              </w:rPr>
              <w:t>Self–Governance</w:t>
            </w:r>
            <w:r w:rsidR="00002ABB">
              <w:rPr>
                <w:rFonts w:cs="Times New Roman"/>
                <w:color w:val="000000"/>
                <w:sz w:val="20"/>
                <w:szCs w:val="20"/>
              </w:rPr>
              <w:t xml:space="preserve"> </w:t>
            </w:r>
            <w:r w:rsidRPr="00851C02">
              <w:rPr>
                <w:rFonts w:cs="Times New Roman"/>
                <w:color w:val="000000"/>
                <w:sz w:val="20"/>
                <w:szCs w:val="20"/>
              </w:rPr>
              <w:t>Tribe</w:t>
            </w:r>
            <w:r w:rsidR="00002ABB">
              <w:rPr>
                <w:rFonts w:cs="Times New Roman"/>
                <w:color w:val="000000"/>
                <w:sz w:val="20"/>
                <w:szCs w:val="20"/>
              </w:rPr>
              <w:t xml:space="preserve"> </w:t>
            </w:r>
            <w:r w:rsidRPr="00851C02">
              <w:rPr>
                <w:rFonts w:cs="Times New Roman"/>
                <w:color w:val="000000"/>
                <w:sz w:val="20"/>
                <w:szCs w:val="20"/>
              </w:rPr>
              <w:t>or</w:t>
            </w:r>
            <w:r w:rsidR="00002ABB">
              <w:rPr>
                <w:rFonts w:cs="Times New Roman"/>
                <w:color w:val="000000"/>
                <w:sz w:val="20"/>
                <w:szCs w:val="20"/>
              </w:rPr>
              <w:t xml:space="preserve"> </w:t>
            </w:r>
            <w:r w:rsidRPr="00851C02">
              <w:rPr>
                <w:rFonts w:cs="Times New Roman"/>
                <w:color w:val="000000"/>
                <w:sz w:val="20"/>
                <w:szCs w:val="20"/>
              </w:rPr>
              <w:t>an</w:t>
            </w:r>
            <w:r w:rsidR="00002ABB">
              <w:rPr>
                <w:rFonts w:cs="Times New Roman"/>
                <w:color w:val="000000"/>
                <w:sz w:val="20"/>
                <w:szCs w:val="20"/>
              </w:rPr>
              <w:t xml:space="preserve"> </w:t>
            </w:r>
            <w:r w:rsidRPr="00851C02">
              <w:rPr>
                <w:rFonts w:cs="Times New Roman"/>
                <w:color w:val="000000"/>
                <w:sz w:val="20"/>
                <w:szCs w:val="20"/>
              </w:rPr>
              <w:t>Indian</w:t>
            </w:r>
            <w:r w:rsidR="00002ABB">
              <w:rPr>
                <w:rFonts w:cs="Times New Roman"/>
                <w:color w:val="000000"/>
                <w:sz w:val="20"/>
                <w:szCs w:val="20"/>
              </w:rPr>
              <w:t xml:space="preserve"> </w:t>
            </w:r>
            <w:r w:rsidRPr="00851C02">
              <w:rPr>
                <w:rFonts w:cs="Times New Roman"/>
                <w:color w:val="000000"/>
                <w:sz w:val="20"/>
                <w:szCs w:val="20"/>
              </w:rPr>
              <w:t>Tribe</w:t>
            </w:r>
            <w:r w:rsidR="00002ABB">
              <w:rPr>
                <w:rFonts w:cs="Times New Roman"/>
                <w:color w:val="000000"/>
                <w:sz w:val="20"/>
                <w:szCs w:val="20"/>
              </w:rPr>
              <w:t xml:space="preserve"> </w:t>
            </w:r>
            <w:r w:rsidRPr="00851C02">
              <w:rPr>
                <w:rFonts w:cs="Times New Roman"/>
                <w:color w:val="000000"/>
                <w:sz w:val="20"/>
                <w:szCs w:val="20"/>
              </w:rPr>
              <w:t>to</w:t>
            </w:r>
            <w:r w:rsidR="00002ABB">
              <w:rPr>
                <w:rFonts w:cs="Times New Roman"/>
                <w:color w:val="000000"/>
                <w:sz w:val="20"/>
                <w:szCs w:val="20"/>
              </w:rPr>
              <w:t xml:space="preserve"> </w:t>
            </w:r>
            <w:r w:rsidRPr="00851C02">
              <w:rPr>
                <w:rFonts w:cs="Times New Roman"/>
                <w:color w:val="000000"/>
                <w:sz w:val="20"/>
                <w:szCs w:val="20"/>
              </w:rPr>
              <w:t>compact</w:t>
            </w:r>
            <w:r w:rsidR="00002ABB">
              <w:rPr>
                <w:rFonts w:cs="Times New Roman"/>
                <w:color w:val="000000"/>
                <w:sz w:val="20"/>
                <w:szCs w:val="20"/>
              </w:rPr>
              <w:t xml:space="preserve"> </w:t>
            </w:r>
            <w:r w:rsidRPr="00851C02">
              <w:rPr>
                <w:rFonts w:cs="Times New Roman"/>
                <w:color w:val="000000"/>
                <w:sz w:val="20"/>
                <w:szCs w:val="20"/>
              </w:rPr>
              <w:t>or</w:t>
            </w:r>
            <w:r w:rsidR="00002ABB">
              <w:rPr>
                <w:rFonts w:cs="Times New Roman"/>
                <w:color w:val="000000"/>
                <w:sz w:val="20"/>
                <w:szCs w:val="20"/>
              </w:rPr>
              <w:t xml:space="preserve"> </w:t>
            </w:r>
            <w:r w:rsidRPr="00851C02">
              <w:rPr>
                <w:rFonts w:cs="Times New Roman"/>
                <w:color w:val="000000"/>
                <w:sz w:val="20"/>
                <w:szCs w:val="20"/>
              </w:rPr>
              <w:t>contract</w:t>
            </w:r>
            <w:r w:rsidR="00002ABB">
              <w:rPr>
                <w:rFonts w:cs="Times New Roman"/>
                <w:color w:val="000000"/>
                <w:sz w:val="20"/>
                <w:szCs w:val="20"/>
              </w:rPr>
              <w:t xml:space="preserve"> </w:t>
            </w:r>
            <w:r w:rsidRPr="00851C02">
              <w:rPr>
                <w:rFonts w:cs="Times New Roman"/>
                <w:color w:val="000000"/>
                <w:sz w:val="20"/>
                <w:szCs w:val="20"/>
              </w:rPr>
              <w:t>for</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same</w:t>
            </w:r>
            <w:r w:rsidR="00002ABB">
              <w:rPr>
                <w:rFonts w:cs="Times New Roman"/>
                <w:color w:val="000000"/>
                <w:sz w:val="20"/>
                <w:szCs w:val="20"/>
              </w:rPr>
              <w:t xml:space="preserve"> </w:t>
            </w:r>
            <w:r w:rsidRPr="00851C02">
              <w:rPr>
                <w:rFonts w:cs="Times New Roman"/>
                <w:color w:val="000000"/>
                <w:sz w:val="20"/>
                <w:szCs w:val="20"/>
              </w:rPr>
              <w:t>program.</w:t>
            </w:r>
          </w:p>
          <w:p w:rsidR="00846C84" w:rsidRPr="00851C02" w:rsidRDefault="00846C84" w:rsidP="00846C84">
            <w:pPr>
              <w:pStyle w:val="NoSpacing"/>
              <w:widowControl w:val="0"/>
              <w:tabs>
                <w:tab w:val="left" w:pos="360"/>
                <w:tab w:val="left" w:pos="720"/>
                <w:tab w:val="left" w:pos="1080"/>
              </w:tabs>
              <w:ind w:left="720"/>
              <w:jc w:val="both"/>
              <w:rPr>
                <w:rFonts w:cs="Times New Roman"/>
                <w:color w:val="000000"/>
                <w:sz w:val="20"/>
                <w:szCs w:val="20"/>
              </w:rPr>
            </w:pPr>
          </w:p>
          <w:p w:rsidR="004B648E" w:rsidRPr="00851C02" w:rsidRDefault="004B648E" w:rsidP="00846C84">
            <w:pPr>
              <w:pStyle w:val="NoSpacing"/>
              <w:widowControl w:val="0"/>
              <w:tabs>
                <w:tab w:val="left" w:pos="360"/>
                <w:tab w:val="left" w:pos="720"/>
                <w:tab w:val="left" w:pos="1080"/>
              </w:tabs>
              <w:jc w:val="both"/>
              <w:rPr>
                <w:b/>
                <w:sz w:val="20"/>
                <w:szCs w:val="20"/>
              </w:rPr>
            </w:pPr>
            <w:r w:rsidRPr="00851C02">
              <w:rPr>
                <w:b/>
                <w:sz w:val="20"/>
                <w:szCs w:val="20"/>
              </w:rPr>
              <w:t>§</w:t>
            </w:r>
            <w:r w:rsidR="00002ABB">
              <w:rPr>
                <w:b/>
                <w:sz w:val="20"/>
                <w:szCs w:val="20"/>
              </w:rPr>
              <w:t xml:space="preserve"> </w:t>
            </w:r>
            <w:r w:rsidRPr="00851C02">
              <w:rPr>
                <w:b/>
                <w:sz w:val="20"/>
                <w:szCs w:val="20"/>
              </w:rPr>
              <w:t>137.249</w:t>
            </w:r>
            <w:r w:rsidR="00002ABB">
              <w:rPr>
                <w:b/>
                <w:sz w:val="20"/>
                <w:szCs w:val="20"/>
              </w:rPr>
              <w:t xml:space="preserve"> </w:t>
            </w:r>
            <w:r w:rsidRPr="00851C02">
              <w:rPr>
                <w:b/>
                <w:sz w:val="20"/>
                <w:szCs w:val="20"/>
              </w:rPr>
              <w:t>Will</w:t>
            </w:r>
            <w:r w:rsidR="00002ABB">
              <w:rPr>
                <w:b/>
                <w:sz w:val="20"/>
                <w:szCs w:val="20"/>
              </w:rPr>
              <w:t xml:space="preserve"> </w:t>
            </w:r>
            <w:r w:rsidRPr="00851C02">
              <w:rPr>
                <w:b/>
                <w:sz w:val="20"/>
                <w:szCs w:val="20"/>
              </w:rPr>
              <w:t>retrocession</w:t>
            </w:r>
            <w:r w:rsidR="00002ABB">
              <w:rPr>
                <w:b/>
                <w:sz w:val="20"/>
                <w:szCs w:val="20"/>
              </w:rPr>
              <w:t xml:space="preserve"> </w:t>
            </w:r>
            <w:r w:rsidRPr="00851C02">
              <w:rPr>
                <w:b/>
                <w:sz w:val="20"/>
                <w:szCs w:val="20"/>
              </w:rPr>
              <w:t>adversely</w:t>
            </w:r>
            <w:r w:rsidR="00002ABB">
              <w:rPr>
                <w:b/>
                <w:sz w:val="20"/>
                <w:szCs w:val="20"/>
              </w:rPr>
              <w:t xml:space="preserve"> </w:t>
            </w:r>
            <w:r w:rsidRPr="00851C02">
              <w:rPr>
                <w:b/>
                <w:sz w:val="20"/>
                <w:szCs w:val="20"/>
              </w:rPr>
              <w:t>affect</w:t>
            </w:r>
            <w:r w:rsidR="00002ABB">
              <w:rPr>
                <w:b/>
                <w:sz w:val="20"/>
                <w:szCs w:val="20"/>
              </w:rPr>
              <w:t xml:space="preserve"> </w:t>
            </w:r>
            <w:r w:rsidRPr="00851C02">
              <w:rPr>
                <w:b/>
                <w:sz w:val="20"/>
                <w:szCs w:val="20"/>
              </w:rPr>
              <w:t>funding</w:t>
            </w:r>
            <w:r w:rsidR="00002ABB">
              <w:rPr>
                <w:b/>
                <w:sz w:val="20"/>
                <w:szCs w:val="20"/>
              </w:rPr>
              <w:t xml:space="preserve"> </w:t>
            </w:r>
            <w:r w:rsidRPr="00851C02">
              <w:rPr>
                <w:b/>
                <w:sz w:val="20"/>
                <w:szCs w:val="20"/>
              </w:rPr>
              <w:t>available</w:t>
            </w:r>
            <w:r w:rsidR="00002ABB">
              <w:rPr>
                <w:b/>
                <w:sz w:val="20"/>
                <w:szCs w:val="20"/>
              </w:rPr>
              <w:t xml:space="preserve"> </w:t>
            </w:r>
            <w:r w:rsidRPr="00851C02">
              <w:rPr>
                <w:b/>
                <w:sz w:val="20"/>
                <w:szCs w:val="20"/>
              </w:rPr>
              <w:t>for</w:t>
            </w:r>
            <w:r w:rsidR="00002ABB">
              <w:rPr>
                <w:b/>
                <w:sz w:val="20"/>
                <w:szCs w:val="20"/>
              </w:rPr>
              <w:t xml:space="preserve"> </w:t>
            </w:r>
            <w:r w:rsidRPr="00851C02">
              <w:rPr>
                <w:b/>
                <w:sz w:val="20"/>
                <w:szCs w:val="20"/>
              </w:rPr>
              <w:t>the</w:t>
            </w:r>
            <w:r w:rsidR="00002ABB">
              <w:rPr>
                <w:b/>
                <w:sz w:val="20"/>
                <w:szCs w:val="20"/>
              </w:rPr>
              <w:t xml:space="preserve"> </w:t>
            </w:r>
            <w:r w:rsidRPr="00851C02">
              <w:rPr>
                <w:b/>
                <w:sz w:val="20"/>
                <w:szCs w:val="20"/>
              </w:rPr>
              <w:t>retroceded</w:t>
            </w:r>
            <w:r w:rsidR="00002ABB">
              <w:rPr>
                <w:b/>
                <w:sz w:val="20"/>
                <w:szCs w:val="20"/>
              </w:rPr>
              <w:t xml:space="preserve"> </w:t>
            </w:r>
            <w:r w:rsidRPr="00851C02">
              <w:rPr>
                <w:b/>
                <w:sz w:val="20"/>
                <w:szCs w:val="20"/>
              </w:rPr>
              <w:t>program</w:t>
            </w:r>
            <w:bookmarkStart w:id="193" w:name="co_anchor_I7C200E51435D11E08E1CD20EB0A88"/>
            <w:bookmarkEnd w:id="193"/>
            <w:r w:rsidRPr="00851C02">
              <w:rPr>
                <w:b/>
                <w:sz w:val="20"/>
                <w:szCs w:val="20"/>
              </w:rPr>
              <w:t>?</w:t>
            </w:r>
            <w:bookmarkStart w:id="194" w:name="co_anchor_I7C205C75435D11E08E1CD20EB0A88"/>
            <w:bookmarkEnd w:id="194"/>
          </w:p>
          <w:p w:rsidR="004B648E" w:rsidRPr="00851C02" w:rsidRDefault="004B648E" w:rsidP="00846C84">
            <w:pPr>
              <w:pStyle w:val="NoSpacing"/>
              <w:widowControl w:val="0"/>
              <w:tabs>
                <w:tab w:val="left" w:pos="360"/>
                <w:tab w:val="left" w:pos="720"/>
                <w:tab w:val="left" w:pos="1080"/>
              </w:tabs>
              <w:jc w:val="both"/>
              <w:rPr>
                <w:sz w:val="20"/>
                <w:szCs w:val="20"/>
              </w:rPr>
            </w:pPr>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r w:rsidRPr="00851C02">
              <w:rPr>
                <w:rFonts w:cs="Times New Roman"/>
                <w:color w:val="000000"/>
                <w:sz w:val="20"/>
                <w:szCs w:val="20"/>
              </w:rPr>
              <w:t>No,</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Secretary</w:t>
            </w:r>
            <w:r w:rsidR="00002ABB">
              <w:rPr>
                <w:rFonts w:cs="Times New Roman"/>
                <w:color w:val="000000"/>
                <w:sz w:val="20"/>
                <w:szCs w:val="20"/>
              </w:rPr>
              <w:t xml:space="preserve"> </w:t>
            </w:r>
            <w:r w:rsidRPr="00851C02">
              <w:rPr>
                <w:rFonts w:cs="Times New Roman"/>
                <w:color w:val="000000"/>
                <w:sz w:val="20"/>
                <w:szCs w:val="20"/>
              </w:rPr>
              <w:t>shall</w:t>
            </w:r>
            <w:r w:rsidR="00002ABB">
              <w:rPr>
                <w:rFonts w:cs="Times New Roman"/>
                <w:color w:val="000000"/>
                <w:sz w:val="20"/>
                <w:szCs w:val="20"/>
              </w:rPr>
              <w:t xml:space="preserve"> </w:t>
            </w:r>
            <w:r w:rsidRPr="00851C02">
              <w:rPr>
                <w:rFonts w:cs="Times New Roman"/>
                <w:color w:val="000000"/>
                <w:sz w:val="20"/>
                <w:szCs w:val="20"/>
              </w:rPr>
              <w:t>provide</w:t>
            </w:r>
            <w:r w:rsidR="00002ABB">
              <w:rPr>
                <w:rFonts w:cs="Times New Roman"/>
                <w:color w:val="000000"/>
                <w:sz w:val="20"/>
                <w:szCs w:val="20"/>
              </w:rPr>
              <w:t xml:space="preserve"> </w:t>
            </w:r>
            <w:r w:rsidRPr="00851C02">
              <w:rPr>
                <w:rFonts w:cs="Times New Roman"/>
                <w:color w:val="000000"/>
                <w:sz w:val="20"/>
                <w:szCs w:val="20"/>
              </w:rPr>
              <w:t>no</w:t>
            </w:r>
            <w:r w:rsidR="00002ABB">
              <w:rPr>
                <w:rFonts w:cs="Times New Roman"/>
                <w:color w:val="000000"/>
                <w:sz w:val="20"/>
                <w:szCs w:val="20"/>
              </w:rPr>
              <w:t xml:space="preserve"> </w:t>
            </w:r>
            <w:r w:rsidRPr="00851C02">
              <w:rPr>
                <w:rFonts w:cs="Times New Roman"/>
                <w:color w:val="000000"/>
                <w:sz w:val="20"/>
                <w:szCs w:val="20"/>
              </w:rPr>
              <w:t>less</w:t>
            </w:r>
            <w:r w:rsidR="00002ABB">
              <w:rPr>
                <w:rFonts w:cs="Times New Roman"/>
                <w:color w:val="000000"/>
                <w:sz w:val="20"/>
                <w:szCs w:val="20"/>
              </w:rPr>
              <w:t xml:space="preserve"> </w:t>
            </w:r>
            <w:r w:rsidRPr="00851C02">
              <w:rPr>
                <w:rFonts w:cs="Times New Roman"/>
                <w:color w:val="000000"/>
                <w:sz w:val="20"/>
                <w:szCs w:val="20"/>
              </w:rPr>
              <w:t>than</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same</w:t>
            </w:r>
            <w:r w:rsidR="00002ABB">
              <w:rPr>
                <w:rFonts w:cs="Times New Roman"/>
                <w:color w:val="000000"/>
                <w:sz w:val="20"/>
                <w:szCs w:val="20"/>
              </w:rPr>
              <w:t xml:space="preserve"> </w:t>
            </w:r>
            <w:r w:rsidRPr="00851C02">
              <w:rPr>
                <w:rFonts w:cs="Times New Roman"/>
                <w:color w:val="000000"/>
                <w:sz w:val="20"/>
                <w:szCs w:val="20"/>
              </w:rPr>
              <w:t>level</w:t>
            </w:r>
            <w:r w:rsidR="00002ABB">
              <w:rPr>
                <w:rFonts w:cs="Times New Roman"/>
                <w:color w:val="000000"/>
                <w:sz w:val="20"/>
                <w:szCs w:val="20"/>
              </w:rPr>
              <w:t xml:space="preserve"> </w:t>
            </w:r>
            <w:r w:rsidRPr="00851C02">
              <w:rPr>
                <w:rFonts w:cs="Times New Roman"/>
                <w:color w:val="000000"/>
                <w:sz w:val="20"/>
                <w:szCs w:val="20"/>
              </w:rPr>
              <w:t>of</w:t>
            </w:r>
            <w:r w:rsidR="00002ABB">
              <w:rPr>
                <w:rFonts w:cs="Times New Roman"/>
                <w:color w:val="000000"/>
                <w:sz w:val="20"/>
                <w:szCs w:val="20"/>
              </w:rPr>
              <w:t xml:space="preserve"> </w:t>
            </w:r>
            <w:r w:rsidRPr="00851C02">
              <w:rPr>
                <w:rFonts w:cs="Times New Roman"/>
                <w:color w:val="000000"/>
                <w:sz w:val="20"/>
                <w:szCs w:val="20"/>
              </w:rPr>
              <w:t>funding</w:t>
            </w:r>
            <w:r w:rsidR="00002ABB">
              <w:rPr>
                <w:rFonts w:cs="Times New Roman"/>
                <w:color w:val="000000"/>
                <w:sz w:val="20"/>
                <w:szCs w:val="20"/>
              </w:rPr>
              <w:t xml:space="preserve"> </w:t>
            </w:r>
            <w:r w:rsidRPr="00851C02">
              <w:rPr>
                <w:rFonts w:cs="Times New Roman"/>
                <w:color w:val="000000"/>
                <w:sz w:val="20"/>
                <w:szCs w:val="20"/>
              </w:rPr>
              <w:t>that</w:t>
            </w:r>
            <w:r w:rsidR="00002ABB">
              <w:rPr>
                <w:rFonts w:cs="Times New Roman"/>
                <w:color w:val="000000"/>
                <w:sz w:val="20"/>
                <w:szCs w:val="20"/>
              </w:rPr>
              <w:t xml:space="preserve"> </w:t>
            </w:r>
            <w:r w:rsidRPr="00851C02">
              <w:rPr>
                <w:rFonts w:cs="Times New Roman"/>
                <w:color w:val="000000"/>
                <w:sz w:val="20"/>
                <w:szCs w:val="20"/>
              </w:rPr>
              <w:t>would</w:t>
            </w:r>
            <w:r w:rsidR="00002ABB">
              <w:rPr>
                <w:rFonts w:cs="Times New Roman"/>
                <w:color w:val="000000"/>
                <w:sz w:val="20"/>
                <w:szCs w:val="20"/>
              </w:rPr>
              <w:t xml:space="preserve"> </w:t>
            </w:r>
            <w:r w:rsidRPr="00851C02">
              <w:rPr>
                <w:rFonts w:cs="Times New Roman"/>
                <w:color w:val="000000"/>
                <w:sz w:val="20"/>
                <w:szCs w:val="20"/>
              </w:rPr>
              <w:t>have</w:t>
            </w:r>
            <w:r w:rsidR="00002ABB">
              <w:rPr>
                <w:rFonts w:cs="Times New Roman"/>
                <w:color w:val="000000"/>
                <w:sz w:val="20"/>
                <w:szCs w:val="20"/>
              </w:rPr>
              <w:t xml:space="preserve"> </w:t>
            </w:r>
            <w:r w:rsidRPr="00851C02">
              <w:rPr>
                <w:rFonts w:cs="Times New Roman"/>
                <w:color w:val="000000"/>
                <w:sz w:val="20"/>
                <w:szCs w:val="20"/>
              </w:rPr>
              <w:t>been</w:t>
            </w:r>
            <w:r w:rsidR="00002ABB">
              <w:rPr>
                <w:rFonts w:cs="Times New Roman"/>
                <w:color w:val="000000"/>
                <w:sz w:val="20"/>
                <w:szCs w:val="20"/>
              </w:rPr>
              <w:t xml:space="preserve"> </w:t>
            </w:r>
            <w:r w:rsidRPr="00851C02">
              <w:rPr>
                <w:rFonts w:cs="Times New Roman"/>
                <w:color w:val="000000"/>
                <w:sz w:val="20"/>
                <w:szCs w:val="20"/>
              </w:rPr>
              <w:t>available</w:t>
            </w:r>
            <w:r w:rsidR="00002ABB">
              <w:rPr>
                <w:rFonts w:cs="Times New Roman"/>
                <w:color w:val="000000"/>
                <w:sz w:val="20"/>
                <w:szCs w:val="20"/>
              </w:rPr>
              <w:t xml:space="preserve"> </w:t>
            </w:r>
            <w:r w:rsidRPr="00851C02">
              <w:rPr>
                <w:rFonts w:cs="Times New Roman"/>
                <w:color w:val="000000"/>
                <w:sz w:val="20"/>
                <w:szCs w:val="20"/>
              </w:rPr>
              <w:t>if</w:t>
            </w:r>
            <w:r w:rsidR="00002ABB">
              <w:rPr>
                <w:rFonts w:cs="Times New Roman"/>
                <w:color w:val="000000"/>
                <w:sz w:val="20"/>
                <w:szCs w:val="20"/>
              </w:rPr>
              <w:t xml:space="preserve"> </w:t>
            </w:r>
            <w:r w:rsidRPr="00851C02">
              <w:rPr>
                <w:rFonts w:cs="Times New Roman"/>
                <w:color w:val="000000"/>
                <w:sz w:val="20"/>
                <w:szCs w:val="20"/>
              </w:rPr>
              <w:t>there</w:t>
            </w:r>
            <w:r w:rsidR="00002ABB">
              <w:rPr>
                <w:rFonts w:cs="Times New Roman"/>
                <w:color w:val="000000"/>
                <w:sz w:val="20"/>
                <w:szCs w:val="20"/>
              </w:rPr>
              <w:t xml:space="preserve"> </w:t>
            </w:r>
            <w:r w:rsidRPr="00851C02">
              <w:rPr>
                <w:rFonts w:cs="Times New Roman"/>
                <w:color w:val="000000"/>
                <w:sz w:val="20"/>
                <w:szCs w:val="20"/>
              </w:rPr>
              <w:t>had</w:t>
            </w:r>
            <w:r w:rsidR="00002ABB">
              <w:rPr>
                <w:rFonts w:cs="Times New Roman"/>
                <w:color w:val="000000"/>
                <w:sz w:val="20"/>
                <w:szCs w:val="20"/>
              </w:rPr>
              <w:t xml:space="preserve"> </w:t>
            </w:r>
            <w:r w:rsidRPr="00851C02">
              <w:rPr>
                <w:rFonts w:cs="Times New Roman"/>
                <w:color w:val="000000"/>
                <w:sz w:val="20"/>
                <w:szCs w:val="20"/>
              </w:rPr>
              <w:t>been</w:t>
            </w:r>
            <w:r w:rsidR="00002ABB">
              <w:rPr>
                <w:rFonts w:cs="Times New Roman"/>
                <w:color w:val="000000"/>
                <w:sz w:val="20"/>
                <w:szCs w:val="20"/>
              </w:rPr>
              <w:t xml:space="preserve"> </w:t>
            </w:r>
            <w:r w:rsidRPr="00851C02">
              <w:rPr>
                <w:rFonts w:cs="Times New Roman"/>
                <w:color w:val="000000"/>
                <w:sz w:val="20"/>
                <w:szCs w:val="20"/>
              </w:rPr>
              <w:t>no</w:t>
            </w:r>
            <w:r w:rsidR="00002ABB">
              <w:rPr>
                <w:rFonts w:cs="Times New Roman"/>
                <w:color w:val="000000"/>
                <w:sz w:val="20"/>
                <w:szCs w:val="20"/>
              </w:rPr>
              <w:t xml:space="preserve"> </w:t>
            </w:r>
            <w:r w:rsidRPr="00851C02">
              <w:rPr>
                <w:rFonts w:cs="Times New Roman"/>
                <w:color w:val="000000"/>
                <w:sz w:val="20"/>
                <w:szCs w:val="20"/>
              </w:rPr>
              <w:t>retrocession.</w:t>
            </w:r>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851C02" w:rsidRDefault="004B648E" w:rsidP="00846C84">
            <w:pPr>
              <w:pStyle w:val="NoSpacing"/>
              <w:widowControl w:val="0"/>
              <w:tabs>
                <w:tab w:val="left" w:pos="360"/>
                <w:tab w:val="left" w:pos="720"/>
                <w:tab w:val="left" w:pos="1080"/>
              </w:tabs>
              <w:jc w:val="both"/>
              <w:rPr>
                <w:b/>
                <w:sz w:val="20"/>
                <w:szCs w:val="20"/>
              </w:rPr>
            </w:pPr>
            <w:r w:rsidRPr="00851C02">
              <w:rPr>
                <w:b/>
                <w:sz w:val="20"/>
                <w:szCs w:val="20"/>
              </w:rPr>
              <w:t>§</w:t>
            </w:r>
            <w:r w:rsidR="00002ABB">
              <w:rPr>
                <w:b/>
                <w:sz w:val="20"/>
                <w:szCs w:val="20"/>
              </w:rPr>
              <w:t xml:space="preserve"> </w:t>
            </w:r>
            <w:r w:rsidRPr="00851C02">
              <w:rPr>
                <w:b/>
                <w:sz w:val="20"/>
                <w:szCs w:val="20"/>
              </w:rPr>
              <w:t>137.250</w:t>
            </w:r>
            <w:r w:rsidR="00002ABB">
              <w:rPr>
                <w:b/>
                <w:sz w:val="20"/>
                <w:szCs w:val="20"/>
              </w:rPr>
              <w:t xml:space="preserve"> </w:t>
            </w:r>
            <w:r w:rsidRPr="00851C02">
              <w:rPr>
                <w:b/>
                <w:sz w:val="20"/>
                <w:szCs w:val="20"/>
              </w:rPr>
              <w:t>How</w:t>
            </w:r>
            <w:r w:rsidR="00002ABB">
              <w:rPr>
                <w:b/>
                <w:sz w:val="20"/>
                <w:szCs w:val="20"/>
              </w:rPr>
              <w:t xml:space="preserve"> </w:t>
            </w:r>
            <w:r w:rsidRPr="00851C02">
              <w:rPr>
                <w:b/>
                <w:sz w:val="20"/>
                <w:szCs w:val="20"/>
              </w:rPr>
              <w:t>are</w:t>
            </w:r>
            <w:r w:rsidR="00002ABB">
              <w:rPr>
                <w:b/>
                <w:sz w:val="20"/>
                <w:szCs w:val="20"/>
              </w:rPr>
              <w:t xml:space="preserve"> </w:t>
            </w:r>
            <w:r w:rsidRPr="00851C02">
              <w:rPr>
                <w:b/>
                <w:sz w:val="20"/>
                <w:szCs w:val="20"/>
              </w:rPr>
              <w:t>funds</w:t>
            </w:r>
            <w:r w:rsidR="00002ABB">
              <w:rPr>
                <w:b/>
                <w:sz w:val="20"/>
                <w:szCs w:val="20"/>
              </w:rPr>
              <w:t xml:space="preserve"> </w:t>
            </w:r>
            <w:r w:rsidRPr="00851C02">
              <w:rPr>
                <w:b/>
                <w:sz w:val="20"/>
                <w:szCs w:val="20"/>
              </w:rPr>
              <w:t>distributed</w:t>
            </w:r>
            <w:r w:rsidR="00002ABB">
              <w:rPr>
                <w:b/>
                <w:sz w:val="20"/>
                <w:szCs w:val="20"/>
              </w:rPr>
              <w:t xml:space="preserve"> </w:t>
            </w:r>
            <w:r w:rsidRPr="00851C02">
              <w:rPr>
                <w:b/>
                <w:sz w:val="20"/>
                <w:szCs w:val="20"/>
              </w:rPr>
              <w:t>when</w:t>
            </w:r>
            <w:r w:rsidR="00002ABB">
              <w:rPr>
                <w:b/>
                <w:sz w:val="20"/>
                <w:szCs w:val="20"/>
              </w:rPr>
              <w:t xml:space="preserve"> </w:t>
            </w:r>
            <w:r w:rsidRPr="00851C02">
              <w:rPr>
                <w:b/>
                <w:sz w:val="20"/>
                <w:szCs w:val="20"/>
              </w:rPr>
              <w:t>a</w:t>
            </w:r>
            <w:r w:rsidR="00002ABB">
              <w:rPr>
                <w:b/>
                <w:sz w:val="20"/>
                <w:szCs w:val="20"/>
              </w:rPr>
              <w:t xml:space="preserve"> </w:t>
            </w:r>
            <w:r w:rsidRPr="00851C02">
              <w:rPr>
                <w:b/>
                <w:sz w:val="20"/>
                <w:szCs w:val="20"/>
              </w:rPr>
              <w:t>Self–Governance</w:t>
            </w:r>
            <w:r w:rsidR="00002ABB">
              <w:rPr>
                <w:b/>
                <w:sz w:val="20"/>
                <w:szCs w:val="20"/>
              </w:rPr>
              <w:t xml:space="preserve"> </w:t>
            </w:r>
            <w:r w:rsidRPr="00851C02">
              <w:rPr>
                <w:b/>
                <w:sz w:val="20"/>
                <w:szCs w:val="20"/>
              </w:rPr>
              <w:t>Tribe</w:t>
            </w:r>
            <w:r w:rsidR="00002ABB">
              <w:rPr>
                <w:b/>
                <w:sz w:val="20"/>
                <w:szCs w:val="20"/>
              </w:rPr>
              <w:t xml:space="preserve"> </w:t>
            </w:r>
            <w:r w:rsidRPr="00851C02">
              <w:rPr>
                <w:b/>
                <w:sz w:val="20"/>
                <w:szCs w:val="20"/>
              </w:rPr>
              <w:t>fully</w:t>
            </w:r>
            <w:r w:rsidR="00002ABB">
              <w:rPr>
                <w:b/>
                <w:sz w:val="20"/>
                <w:szCs w:val="20"/>
              </w:rPr>
              <w:t xml:space="preserve"> </w:t>
            </w:r>
            <w:r w:rsidRPr="00851C02">
              <w:rPr>
                <w:b/>
                <w:sz w:val="20"/>
                <w:szCs w:val="20"/>
              </w:rPr>
              <w:t>or</w:t>
            </w:r>
            <w:r w:rsidR="00002ABB">
              <w:rPr>
                <w:b/>
                <w:sz w:val="20"/>
                <w:szCs w:val="20"/>
              </w:rPr>
              <w:t xml:space="preserve"> </w:t>
            </w:r>
            <w:r w:rsidRPr="00851C02">
              <w:rPr>
                <w:b/>
                <w:sz w:val="20"/>
                <w:szCs w:val="20"/>
              </w:rPr>
              <w:t>partially</w:t>
            </w:r>
            <w:r w:rsidR="00002ABB">
              <w:rPr>
                <w:b/>
                <w:sz w:val="20"/>
                <w:szCs w:val="20"/>
              </w:rPr>
              <w:t xml:space="preserve"> </w:t>
            </w:r>
            <w:r w:rsidRPr="00851C02">
              <w:rPr>
                <w:b/>
                <w:sz w:val="20"/>
                <w:szCs w:val="20"/>
              </w:rPr>
              <w:t>retrocedes</w:t>
            </w:r>
            <w:r w:rsidR="00002ABB">
              <w:rPr>
                <w:b/>
                <w:sz w:val="20"/>
                <w:szCs w:val="20"/>
              </w:rPr>
              <w:t xml:space="preserve"> </w:t>
            </w:r>
            <w:r w:rsidRPr="00851C02">
              <w:rPr>
                <w:b/>
                <w:sz w:val="20"/>
                <w:szCs w:val="20"/>
              </w:rPr>
              <w:t>from</w:t>
            </w:r>
            <w:r w:rsidR="00002ABB">
              <w:rPr>
                <w:b/>
                <w:sz w:val="20"/>
                <w:szCs w:val="20"/>
              </w:rPr>
              <w:t xml:space="preserve"> </w:t>
            </w:r>
            <w:r w:rsidRPr="00851C02">
              <w:rPr>
                <w:b/>
                <w:sz w:val="20"/>
                <w:szCs w:val="20"/>
              </w:rPr>
              <w:t>its</w:t>
            </w:r>
            <w:r w:rsidR="00002ABB">
              <w:rPr>
                <w:b/>
                <w:sz w:val="20"/>
                <w:szCs w:val="20"/>
              </w:rPr>
              <w:t xml:space="preserve"> </w:t>
            </w:r>
            <w:r w:rsidRPr="00851C02">
              <w:rPr>
                <w:b/>
                <w:sz w:val="20"/>
                <w:szCs w:val="20"/>
              </w:rPr>
              <w:t>compact</w:t>
            </w:r>
            <w:r w:rsidR="00002ABB">
              <w:rPr>
                <w:b/>
                <w:sz w:val="20"/>
                <w:szCs w:val="20"/>
              </w:rPr>
              <w:t xml:space="preserve"> </w:t>
            </w:r>
            <w:r w:rsidRPr="00851C02">
              <w:rPr>
                <w:b/>
                <w:sz w:val="20"/>
                <w:szCs w:val="20"/>
              </w:rPr>
              <w:t>or</w:t>
            </w:r>
            <w:r w:rsidR="00002ABB">
              <w:rPr>
                <w:b/>
                <w:sz w:val="20"/>
                <w:szCs w:val="20"/>
              </w:rPr>
              <w:t xml:space="preserve"> </w:t>
            </w:r>
            <w:r w:rsidRPr="00851C02">
              <w:rPr>
                <w:b/>
                <w:sz w:val="20"/>
                <w:szCs w:val="20"/>
              </w:rPr>
              <w:t>funding</w:t>
            </w:r>
            <w:r w:rsidR="00002ABB">
              <w:rPr>
                <w:b/>
                <w:sz w:val="20"/>
                <w:szCs w:val="20"/>
              </w:rPr>
              <w:t xml:space="preserve"> </w:t>
            </w:r>
            <w:r w:rsidRPr="00851C02">
              <w:rPr>
                <w:b/>
                <w:sz w:val="20"/>
                <w:szCs w:val="20"/>
              </w:rPr>
              <w:t>agreement?</w:t>
            </w:r>
            <w:bookmarkStart w:id="195" w:name="co_anchor_I7C136420435D11E0ACD5888FA94BC"/>
            <w:bookmarkStart w:id="196" w:name="co_anchor_I7C138B31435D11E0ACD5888FA94BC"/>
            <w:bookmarkEnd w:id="195"/>
            <w:bookmarkEnd w:id="196"/>
          </w:p>
          <w:p w:rsidR="004B648E" w:rsidRPr="00851C02" w:rsidRDefault="004B648E" w:rsidP="00846C84">
            <w:pPr>
              <w:pStyle w:val="NoSpacing"/>
              <w:widowControl w:val="0"/>
              <w:tabs>
                <w:tab w:val="left" w:pos="360"/>
                <w:tab w:val="left" w:pos="720"/>
                <w:tab w:val="left" w:pos="1080"/>
              </w:tabs>
              <w:jc w:val="both"/>
              <w:rPr>
                <w:sz w:val="20"/>
                <w:szCs w:val="20"/>
              </w:rPr>
            </w:pPr>
          </w:p>
          <w:p w:rsidR="004B648E" w:rsidRPr="00851C02" w:rsidRDefault="004B648E" w:rsidP="00846C84">
            <w:pPr>
              <w:pStyle w:val="NoSpacing"/>
              <w:widowControl w:val="0"/>
              <w:tabs>
                <w:tab w:val="left" w:pos="360"/>
                <w:tab w:val="left" w:pos="720"/>
                <w:tab w:val="left" w:pos="1080"/>
              </w:tabs>
              <w:jc w:val="both"/>
              <w:rPr>
                <w:rFonts w:cs="Times New Roman"/>
                <w:color w:val="000000"/>
                <w:sz w:val="20"/>
                <w:szCs w:val="20"/>
              </w:rPr>
            </w:pPr>
            <w:r w:rsidRPr="00851C02">
              <w:rPr>
                <w:rFonts w:cs="Times New Roman"/>
                <w:color w:val="000000"/>
                <w:sz w:val="20"/>
                <w:szCs w:val="20"/>
              </w:rPr>
              <w:t>Any</w:t>
            </w:r>
            <w:r w:rsidR="00002ABB">
              <w:rPr>
                <w:rFonts w:cs="Times New Roman"/>
                <w:color w:val="000000"/>
                <w:sz w:val="20"/>
                <w:szCs w:val="20"/>
              </w:rPr>
              <w:t xml:space="preserve"> </w:t>
            </w:r>
            <w:r w:rsidRPr="00851C02">
              <w:rPr>
                <w:rFonts w:cs="Times New Roman"/>
                <w:color w:val="000000"/>
                <w:sz w:val="20"/>
                <w:szCs w:val="20"/>
              </w:rPr>
              <w:t>funds</w:t>
            </w:r>
            <w:r w:rsidR="00002ABB">
              <w:rPr>
                <w:rFonts w:cs="Times New Roman"/>
                <w:color w:val="000000"/>
                <w:sz w:val="20"/>
                <w:szCs w:val="20"/>
              </w:rPr>
              <w:t xml:space="preserve"> </w:t>
            </w:r>
            <w:r w:rsidRPr="00851C02">
              <w:rPr>
                <w:rFonts w:cs="Times New Roman"/>
                <w:color w:val="000000"/>
                <w:sz w:val="20"/>
                <w:szCs w:val="20"/>
              </w:rPr>
              <w:t>not</w:t>
            </w:r>
            <w:r w:rsidR="00002ABB">
              <w:rPr>
                <w:rFonts w:cs="Times New Roman"/>
                <w:color w:val="000000"/>
                <w:sz w:val="20"/>
                <w:szCs w:val="20"/>
              </w:rPr>
              <w:t xml:space="preserve"> </w:t>
            </w:r>
            <w:r w:rsidRPr="00851C02">
              <w:rPr>
                <w:rFonts w:cs="Times New Roman"/>
                <w:color w:val="000000"/>
                <w:sz w:val="20"/>
                <w:szCs w:val="20"/>
              </w:rPr>
              <w:t>obligated</w:t>
            </w:r>
            <w:r w:rsidR="00002ABB">
              <w:rPr>
                <w:rFonts w:cs="Times New Roman"/>
                <w:color w:val="000000"/>
                <w:sz w:val="20"/>
                <w:szCs w:val="20"/>
              </w:rPr>
              <w:t xml:space="preserve"> </w:t>
            </w:r>
            <w:r w:rsidRPr="00851C02">
              <w:rPr>
                <w:rFonts w:cs="Times New Roman"/>
                <w:color w:val="000000"/>
                <w:sz w:val="20"/>
                <w:szCs w:val="20"/>
              </w:rPr>
              <w:t>by</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Self–Governance</w:t>
            </w:r>
            <w:r w:rsidR="00002ABB">
              <w:rPr>
                <w:rFonts w:cs="Times New Roman"/>
                <w:color w:val="000000"/>
                <w:sz w:val="20"/>
                <w:szCs w:val="20"/>
              </w:rPr>
              <w:t xml:space="preserve"> </w:t>
            </w:r>
            <w:r w:rsidRPr="00851C02">
              <w:rPr>
                <w:rFonts w:cs="Times New Roman"/>
                <w:color w:val="000000"/>
                <w:sz w:val="20"/>
                <w:szCs w:val="20"/>
              </w:rPr>
              <w:t>Tribe</w:t>
            </w:r>
            <w:r w:rsidR="00002ABB">
              <w:rPr>
                <w:rFonts w:cs="Times New Roman"/>
                <w:color w:val="000000"/>
                <w:sz w:val="20"/>
                <w:szCs w:val="20"/>
              </w:rPr>
              <w:t xml:space="preserve"> </w:t>
            </w:r>
            <w:r w:rsidRPr="00851C02">
              <w:rPr>
                <w:rFonts w:cs="Times New Roman"/>
                <w:color w:val="000000"/>
                <w:sz w:val="20"/>
                <w:szCs w:val="20"/>
              </w:rPr>
              <w:t>and</w:t>
            </w:r>
            <w:r w:rsidR="00002ABB">
              <w:rPr>
                <w:rFonts w:cs="Times New Roman"/>
                <w:color w:val="000000"/>
                <w:sz w:val="20"/>
                <w:szCs w:val="20"/>
              </w:rPr>
              <w:t xml:space="preserve"> </w:t>
            </w:r>
            <w:r w:rsidRPr="00851C02">
              <w:rPr>
                <w:rFonts w:cs="Times New Roman"/>
                <w:color w:val="000000"/>
                <w:sz w:val="20"/>
                <w:szCs w:val="20"/>
              </w:rPr>
              <w:t>associated</w:t>
            </w:r>
            <w:r w:rsidR="00002ABB">
              <w:rPr>
                <w:rFonts w:cs="Times New Roman"/>
                <w:color w:val="000000"/>
                <w:sz w:val="20"/>
                <w:szCs w:val="20"/>
              </w:rPr>
              <w:t xml:space="preserve"> </w:t>
            </w:r>
            <w:r w:rsidRPr="00851C02">
              <w:rPr>
                <w:rFonts w:cs="Times New Roman"/>
                <w:color w:val="000000"/>
                <w:sz w:val="20"/>
                <w:szCs w:val="20"/>
              </w:rPr>
              <w:t>with</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Self–Governance</w:t>
            </w:r>
            <w:r w:rsidR="00002ABB">
              <w:rPr>
                <w:rFonts w:cs="Times New Roman"/>
                <w:color w:val="000000"/>
                <w:sz w:val="20"/>
                <w:szCs w:val="20"/>
              </w:rPr>
              <w:t xml:space="preserve"> </w:t>
            </w:r>
            <w:r w:rsidRPr="00851C02">
              <w:rPr>
                <w:rFonts w:cs="Times New Roman"/>
                <w:color w:val="000000"/>
                <w:sz w:val="20"/>
                <w:szCs w:val="20"/>
              </w:rPr>
              <w:t>Tribe’s</w:t>
            </w:r>
            <w:r w:rsidR="00002ABB">
              <w:rPr>
                <w:rFonts w:cs="Times New Roman"/>
                <w:color w:val="000000"/>
                <w:sz w:val="20"/>
                <w:szCs w:val="20"/>
              </w:rPr>
              <w:t xml:space="preserve"> </w:t>
            </w:r>
            <w:r w:rsidRPr="00851C02">
              <w:rPr>
                <w:rFonts w:cs="Times New Roman"/>
                <w:color w:val="000000"/>
                <w:sz w:val="20"/>
                <w:szCs w:val="20"/>
              </w:rPr>
              <w:t>returned</w:t>
            </w:r>
            <w:r w:rsidR="00002ABB">
              <w:rPr>
                <w:rFonts w:cs="Times New Roman"/>
                <w:color w:val="000000"/>
                <w:sz w:val="20"/>
                <w:szCs w:val="20"/>
              </w:rPr>
              <w:t xml:space="preserve"> </w:t>
            </w:r>
            <w:r w:rsidRPr="00851C02">
              <w:rPr>
                <w:rFonts w:cs="Times New Roman"/>
                <w:color w:val="000000"/>
                <w:sz w:val="20"/>
                <w:szCs w:val="20"/>
              </w:rPr>
              <w:t>PSFAs,</w:t>
            </w:r>
            <w:r w:rsidR="00002ABB">
              <w:rPr>
                <w:rFonts w:cs="Times New Roman"/>
                <w:color w:val="000000"/>
                <w:sz w:val="20"/>
                <w:szCs w:val="20"/>
              </w:rPr>
              <w:t xml:space="preserve"> </w:t>
            </w:r>
            <w:r w:rsidRPr="00851C02">
              <w:rPr>
                <w:rFonts w:cs="Times New Roman"/>
                <w:color w:val="000000"/>
                <w:sz w:val="20"/>
                <w:szCs w:val="20"/>
              </w:rPr>
              <w:t>less</w:t>
            </w:r>
            <w:r w:rsidR="00002ABB">
              <w:rPr>
                <w:rFonts w:cs="Times New Roman"/>
                <w:color w:val="000000"/>
                <w:sz w:val="20"/>
                <w:szCs w:val="20"/>
              </w:rPr>
              <w:t xml:space="preserve"> </w:t>
            </w:r>
            <w:r w:rsidRPr="00851C02">
              <w:rPr>
                <w:rFonts w:cs="Times New Roman"/>
                <w:color w:val="000000"/>
                <w:sz w:val="20"/>
                <w:szCs w:val="20"/>
              </w:rPr>
              <w:t>close</w:t>
            </w:r>
            <w:r w:rsidR="00002ABB">
              <w:rPr>
                <w:rFonts w:cs="Times New Roman"/>
                <w:color w:val="000000"/>
                <w:sz w:val="20"/>
                <w:szCs w:val="20"/>
              </w:rPr>
              <w:t xml:space="preserve"> </w:t>
            </w:r>
            <w:r w:rsidRPr="00851C02">
              <w:rPr>
                <w:rFonts w:cs="Times New Roman"/>
                <w:color w:val="000000"/>
                <w:sz w:val="20"/>
                <w:szCs w:val="20"/>
              </w:rPr>
              <w:t>out</w:t>
            </w:r>
            <w:r w:rsidR="00002ABB">
              <w:rPr>
                <w:rFonts w:cs="Times New Roman"/>
                <w:color w:val="000000"/>
                <w:sz w:val="20"/>
                <w:szCs w:val="20"/>
              </w:rPr>
              <w:t xml:space="preserve"> </w:t>
            </w:r>
            <w:r w:rsidRPr="00851C02">
              <w:rPr>
                <w:rFonts w:cs="Times New Roman"/>
                <w:color w:val="000000"/>
                <w:sz w:val="20"/>
                <w:szCs w:val="20"/>
              </w:rPr>
              <w:t>costs,</w:t>
            </w:r>
            <w:r w:rsidR="00002ABB">
              <w:rPr>
                <w:rFonts w:cs="Times New Roman"/>
                <w:color w:val="000000"/>
                <w:sz w:val="20"/>
                <w:szCs w:val="20"/>
              </w:rPr>
              <w:t xml:space="preserve"> </w:t>
            </w:r>
            <w:r w:rsidRPr="00851C02">
              <w:rPr>
                <w:rFonts w:cs="Times New Roman"/>
                <w:color w:val="000000"/>
                <w:sz w:val="20"/>
                <w:szCs w:val="20"/>
              </w:rPr>
              <w:t>must</w:t>
            </w:r>
            <w:r w:rsidR="00002ABB">
              <w:rPr>
                <w:rFonts w:cs="Times New Roman"/>
                <w:color w:val="000000"/>
                <w:sz w:val="20"/>
                <w:szCs w:val="20"/>
              </w:rPr>
              <w:t xml:space="preserve"> </w:t>
            </w:r>
            <w:r w:rsidRPr="00851C02">
              <w:rPr>
                <w:rFonts w:cs="Times New Roman"/>
                <w:color w:val="000000"/>
                <w:sz w:val="20"/>
                <w:szCs w:val="20"/>
              </w:rPr>
              <w:t>be</w:t>
            </w:r>
            <w:r w:rsidR="00002ABB">
              <w:rPr>
                <w:rFonts w:cs="Times New Roman"/>
                <w:color w:val="000000"/>
                <w:sz w:val="20"/>
                <w:szCs w:val="20"/>
              </w:rPr>
              <w:t xml:space="preserve"> </w:t>
            </w:r>
            <w:r w:rsidRPr="00851C02">
              <w:rPr>
                <w:rFonts w:cs="Times New Roman"/>
                <w:color w:val="000000"/>
                <w:sz w:val="20"/>
                <w:szCs w:val="20"/>
              </w:rPr>
              <w:t>returned</w:t>
            </w:r>
            <w:r w:rsidR="00002ABB">
              <w:rPr>
                <w:rFonts w:cs="Times New Roman"/>
                <w:color w:val="000000"/>
                <w:sz w:val="20"/>
                <w:szCs w:val="20"/>
              </w:rPr>
              <w:t xml:space="preserve"> </w:t>
            </w:r>
            <w:r w:rsidRPr="00851C02">
              <w:rPr>
                <w:rFonts w:cs="Times New Roman"/>
                <w:color w:val="000000"/>
                <w:sz w:val="20"/>
                <w:szCs w:val="20"/>
              </w:rPr>
              <w:t>by</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Self–Governance</w:t>
            </w:r>
            <w:r w:rsidR="00002ABB">
              <w:rPr>
                <w:rFonts w:cs="Times New Roman"/>
                <w:color w:val="000000"/>
                <w:sz w:val="20"/>
                <w:szCs w:val="20"/>
              </w:rPr>
              <w:t xml:space="preserve"> </w:t>
            </w:r>
            <w:r w:rsidRPr="00851C02">
              <w:rPr>
                <w:rFonts w:cs="Times New Roman"/>
                <w:color w:val="000000"/>
                <w:sz w:val="20"/>
                <w:szCs w:val="20"/>
              </w:rPr>
              <w:t>Tribe</w:t>
            </w:r>
            <w:r w:rsidR="00002ABB">
              <w:rPr>
                <w:rFonts w:cs="Times New Roman"/>
                <w:color w:val="000000"/>
                <w:sz w:val="20"/>
                <w:szCs w:val="20"/>
              </w:rPr>
              <w:t xml:space="preserve"> </w:t>
            </w:r>
            <w:r w:rsidRPr="00851C02">
              <w:rPr>
                <w:rFonts w:cs="Times New Roman"/>
                <w:color w:val="000000"/>
                <w:sz w:val="20"/>
                <w:szCs w:val="20"/>
              </w:rPr>
              <w:t>to</w:t>
            </w:r>
            <w:r w:rsidR="00002ABB">
              <w:rPr>
                <w:rFonts w:cs="Times New Roman"/>
                <w:color w:val="000000"/>
                <w:sz w:val="20"/>
                <w:szCs w:val="20"/>
              </w:rPr>
              <w:t xml:space="preserve"> </w:t>
            </w:r>
            <w:r w:rsidRPr="00851C02">
              <w:rPr>
                <w:rFonts w:cs="Times New Roman"/>
                <w:color w:val="000000"/>
                <w:sz w:val="20"/>
                <w:szCs w:val="20"/>
              </w:rPr>
              <w:t>IHS</w:t>
            </w:r>
            <w:r w:rsidR="00002ABB">
              <w:rPr>
                <w:rFonts w:cs="Times New Roman"/>
                <w:color w:val="000000"/>
                <w:sz w:val="20"/>
                <w:szCs w:val="20"/>
              </w:rPr>
              <w:t xml:space="preserve"> </w:t>
            </w:r>
            <w:r w:rsidRPr="00851C02">
              <w:rPr>
                <w:rFonts w:cs="Times New Roman"/>
                <w:color w:val="000000"/>
                <w:sz w:val="20"/>
                <w:szCs w:val="20"/>
              </w:rPr>
              <w:t>for</w:t>
            </w:r>
            <w:r w:rsidR="00002ABB">
              <w:rPr>
                <w:rFonts w:cs="Times New Roman"/>
                <w:color w:val="000000"/>
                <w:sz w:val="20"/>
                <w:szCs w:val="20"/>
              </w:rPr>
              <w:t xml:space="preserve"> </w:t>
            </w:r>
            <w:r w:rsidRPr="00851C02">
              <w:rPr>
                <w:rFonts w:cs="Times New Roman"/>
                <w:color w:val="000000"/>
                <w:sz w:val="20"/>
                <w:szCs w:val="20"/>
              </w:rPr>
              <w:t>operation</w:t>
            </w:r>
            <w:r w:rsidR="00002ABB">
              <w:rPr>
                <w:rFonts w:cs="Times New Roman"/>
                <w:color w:val="000000"/>
                <w:sz w:val="20"/>
                <w:szCs w:val="20"/>
              </w:rPr>
              <w:t xml:space="preserve"> </w:t>
            </w:r>
            <w:r w:rsidRPr="00851C02">
              <w:rPr>
                <w:rFonts w:cs="Times New Roman"/>
                <w:color w:val="000000"/>
                <w:sz w:val="20"/>
                <w:szCs w:val="20"/>
              </w:rPr>
              <w:t>of</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PSFA’s</w:t>
            </w:r>
            <w:r w:rsidR="00002ABB">
              <w:rPr>
                <w:rFonts w:cs="Times New Roman"/>
                <w:color w:val="000000"/>
                <w:sz w:val="20"/>
                <w:szCs w:val="20"/>
              </w:rPr>
              <w:t xml:space="preserve"> </w:t>
            </w:r>
            <w:r w:rsidRPr="00851C02">
              <w:rPr>
                <w:rFonts w:cs="Times New Roman"/>
                <w:color w:val="000000"/>
                <w:sz w:val="20"/>
                <w:szCs w:val="20"/>
              </w:rPr>
              <w:t>associated</w:t>
            </w:r>
            <w:r w:rsidR="00002ABB">
              <w:rPr>
                <w:rFonts w:cs="Times New Roman"/>
                <w:color w:val="000000"/>
                <w:sz w:val="20"/>
                <w:szCs w:val="20"/>
              </w:rPr>
              <w:t xml:space="preserve"> </w:t>
            </w:r>
            <w:r w:rsidRPr="00851C02">
              <w:rPr>
                <w:rFonts w:cs="Times New Roman"/>
                <w:color w:val="000000"/>
                <w:sz w:val="20"/>
                <w:szCs w:val="20"/>
              </w:rPr>
              <w:t>with</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compact</w:t>
            </w:r>
            <w:r w:rsidR="00002ABB">
              <w:rPr>
                <w:rFonts w:cs="Times New Roman"/>
                <w:color w:val="000000"/>
                <w:sz w:val="20"/>
                <w:szCs w:val="20"/>
              </w:rPr>
              <w:t xml:space="preserve"> </w:t>
            </w:r>
            <w:r w:rsidRPr="00851C02">
              <w:rPr>
                <w:rFonts w:cs="Times New Roman"/>
                <w:color w:val="000000"/>
                <w:sz w:val="20"/>
                <w:szCs w:val="20"/>
              </w:rPr>
              <w:t>or</w:t>
            </w:r>
            <w:r w:rsidR="00002ABB">
              <w:rPr>
                <w:rFonts w:cs="Times New Roman"/>
                <w:color w:val="000000"/>
                <w:sz w:val="20"/>
                <w:szCs w:val="20"/>
              </w:rPr>
              <w:t xml:space="preserve"> </w:t>
            </w:r>
            <w:r w:rsidRPr="00851C02">
              <w:rPr>
                <w:rFonts w:cs="Times New Roman"/>
                <w:color w:val="000000"/>
                <w:sz w:val="20"/>
                <w:szCs w:val="20"/>
              </w:rPr>
              <w:t>funding</w:t>
            </w:r>
            <w:r w:rsidR="00002ABB">
              <w:rPr>
                <w:rFonts w:cs="Times New Roman"/>
                <w:color w:val="000000"/>
                <w:sz w:val="20"/>
                <w:szCs w:val="20"/>
              </w:rPr>
              <w:t xml:space="preserve"> </w:t>
            </w:r>
            <w:r w:rsidRPr="00851C02">
              <w:rPr>
                <w:rFonts w:cs="Times New Roman"/>
                <w:color w:val="000000"/>
                <w:sz w:val="20"/>
                <w:szCs w:val="20"/>
              </w:rPr>
              <w:t>agreement</w:t>
            </w:r>
            <w:r w:rsidR="00002ABB">
              <w:rPr>
                <w:rFonts w:cs="Times New Roman"/>
                <w:color w:val="000000"/>
                <w:sz w:val="20"/>
                <w:szCs w:val="20"/>
              </w:rPr>
              <w:t xml:space="preserve"> </w:t>
            </w:r>
            <w:r w:rsidRPr="00851C02">
              <w:rPr>
                <w:rFonts w:cs="Times New Roman"/>
                <w:color w:val="000000"/>
                <w:sz w:val="20"/>
                <w:szCs w:val="20"/>
              </w:rPr>
              <w:t>from</w:t>
            </w:r>
            <w:r w:rsidR="00002ABB">
              <w:rPr>
                <w:rFonts w:cs="Times New Roman"/>
                <w:color w:val="000000"/>
                <w:sz w:val="20"/>
                <w:szCs w:val="20"/>
              </w:rPr>
              <w:t xml:space="preserve"> </w:t>
            </w:r>
            <w:r w:rsidRPr="00851C02">
              <w:rPr>
                <w:rFonts w:cs="Times New Roman"/>
                <w:color w:val="000000"/>
                <w:sz w:val="20"/>
                <w:szCs w:val="20"/>
              </w:rPr>
              <w:t>which</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Self–Governance</w:t>
            </w:r>
            <w:r w:rsidR="00002ABB">
              <w:rPr>
                <w:rFonts w:cs="Times New Roman"/>
                <w:color w:val="000000"/>
                <w:sz w:val="20"/>
                <w:szCs w:val="20"/>
              </w:rPr>
              <w:t xml:space="preserve"> </w:t>
            </w:r>
            <w:r w:rsidRPr="00851C02">
              <w:rPr>
                <w:rFonts w:cs="Times New Roman"/>
                <w:color w:val="000000"/>
                <w:sz w:val="20"/>
                <w:szCs w:val="20"/>
              </w:rPr>
              <w:t>Tribe</w:t>
            </w:r>
            <w:r w:rsidR="00002ABB">
              <w:rPr>
                <w:rFonts w:cs="Times New Roman"/>
                <w:color w:val="000000"/>
                <w:sz w:val="20"/>
                <w:szCs w:val="20"/>
              </w:rPr>
              <w:t xml:space="preserve"> </w:t>
            </w:r>
            <w:r w:rsidRPr="00851C02">
              <w:rPr>
                <w:rFonts w:cs="Times New Roman"/>
                <w:color w:val="000000"/>
                <w:sz w:val="20"/>
                <w:szCs w:val="20"/>
              </w:rPr>
              <w:t>retroceded</w:t>
            </w:r>
            <w:r w:rsidR="00002ABB">
              <w:rPr>
                <w:rFonts w:cs="Times New Roman"/>
                <w:color w:val="000000"/>
                <w:sz w:val="20"/>
                <w:szCs w:val="20"/>
              </w:rPr>
              <w:t xml:space="preserve"> </w:t>
            </w:r>
            <w:r w:rsidRPr="00851C02">
              <w:rPr>
                <w:rFonts w:cs="Times New Roman"/>
                <w:color w:val="000000"/>
                <w:sz w:val="20"/>
                <w:szCs w:val="20"/>
              </w:rPr>
              <w:t>in</w:t>
            </w:r>
            <w:r w:rsidR="00002ABB">
              <w:rPr>
                <w:rFonts w:cs="Times New Roman"/>
                <w:color w:val="000000"/>
                <w:sz w:val="20"/>
                <w:szCs w:val="20"/>
              </w:rPr>
              <w:t xml:space="preserve"> </w:t>
            </w:r>
            <w:r w:rsidRPr="00851C02">
              <w:rPr>
                <w:rFonts w:cs="Times New Roman"/>
                <w:color w:val="000000"/>
                <w:sz w:val="20"/>
                <w:szCs w:val="20"/>
              </w:rPr>
              <w:t>whole</w:t>
            </w:r>
            <w:r w:rsidR="00002ABB">
              <w:rPr>
                <w:rFonts w:cs="Times New Roman"/>
                <w:color w:val="000000"/>
                <w:sz w:val="20"/>
                <w:szCs w:val="20"/>
              </w:rPr>
              <w:t xml:space="preserve"> </w:t>
            </w:r>
            <w:r w:rsidRPr="00851C02">
              <w:rPr>
                <w:rFonts w:cs="Times New Roman"/>
                <w:color w:val="000000"/>
                <w:sz w:val="20"/>
                <w:szCs w:val="20"/>
              </w:rPr>
              <w:t>or</w:t>
            </w:r>
            <w:r w:rsidR="00002ABB">
              <w:rPr>
                <w:rFonts w:cs="Times New Roman"/>
                <w:color w:val="000000"/>
                <w:sz w:val="20"/>
                <w:szCs w:val="20"/>
              </w:rPr>
              <w:t xml:space="preserve"> </w:t>
            </w:r>
            <w:r w:rsidRPr="00851C02">
              <w:rPr>
                <w:rFonts w:cs="Times New Roman"/>
                <w:color w:val="000000"/>
                <w:sz w:val="20"/>
                <w:szCs w:val="20"/>
              </w:rPr>
              <w:t>in</w:t>
            </w:r>
            <w:r w:rsidR="00002ABB">
              <w:rPr>
                <w:rFonts w:cs="Times New Roman"/>
                <w:color w:val="000000"/>
                <w:sz w:val="20"/>
                <w:szCs w:val="20"/>
              </w:rPr>
              <w:t xml:space="preserve"> </w:t>
            </w:r>
            <w:r w:rsidRPr="00851C02">
              <w:rPr>
                <w:rFonts w:cs="Times New Roman"/>
                <w:color w:val="000000"/>
                <w:sz w:val="20"/>
                <w:szCs w:val="20"/>
              </w:rPr>
              <w:t>part.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851C02" w:rsidRDefault="004B648E" w:rsidP="00846C84">
            <w:pPr>
              <w:pStyle w:val="NoSpacing"/>
              <w:widowControl w:val="0"/>
              <w:tabs>
                <w:tab w:val="left" w:pos="360"/>
                <w:tab w:val="left" w:pos="720"/>
                <w:tab w:val="left" w:pos="1080"/>
              </w:tabs>
              <w:jc w:val="both"/>
              <w:rPr>
                <w:b/>
                <w:sz w:val="20"/>
                <w:szCs w:val="20"/>
              </w:rPr>
            </w:pPr>
            <w:r w:rsidRPr="00851C02">
              <w:rPr>
                <w:b/>
                <w:sz w:val="20"/>
                <w:szCs w:val="20"/>
              </w:rPr>
              <w:t>§</w:t>
            </w:r>
            <w:r w:rsidR="00002ABB">
              <w:rPr>
                <w:b/>
                <w:sz w:val="20"/>
                <w:szCs w:val="20"/>
              </w:rPr>
              <w:t xml:space="preserve"> </w:t>
            </w:r>
            <w:r w:rsidRPr="00851C02">
              <w:rPr>
                <w:b/>
                <w:sz w:val="20"/>
                <w:szCs w:val="20"/>
              </w:rPr>
              <w:t>137.251</w:t>
            </w:r>
            <w:r w:rsidR="00002ABB">
              <w:rPr>
                <w:b/>
                <w:sz w:val="20"/>
                <w:szCs w:val="20"/>
              </w:rPr>
              <w:t xml:space="preserve"> </w:t>
            </w:r>
            <w:r w:rsidRPr="00851C02">
              <w:rPr>
                <w:b/>
                <w:sz w:val="20"/>
                <w:szCs w:val="20"/>
              </w:rPr>
              <w:t>What</w:t>
            </w:r>
            <w:r w:rsidR="00002ABB">
              <w:rPr>
                <w:b/>
                <w:sz w:val="20"/>
                <w:szCs w:val="20"/>
              </w:rPr>
              <w:t xml:space="preserve"> </w:t>
            </w:r>
            <w:r w:rsidRPr="00851C02">
              <w:rPr>
                <w:b/>
                <w:sz w:val="20"/>
                <w:szCs w:val="20"/>
              </w:rPr>
              <w:t>obligation</w:t>
            </w:r>
            <w:r w:rsidR="00002ABB">
              <w:rPr>
                <w:b/>
                <w:sz w:val="20"/>
                <w:szCs w:val="20"/>
              </w:rPr>
              <w:t xml:space="preserve"> </w:t>
            </w:r>
            <w:r w:rsidRPr="00851C02">
              <w:rPr>
                <w:b/>
                <w:sz w:val="20"/>
                <w:szCs w:val="20"/>
              </w:rPr>
              <w:t>does</w:t>
            </w:r>
            <w:r w:rsidR="00002ABB">
              <w:rPr>
                <w:b/>
                <w:sz w:val="20"/>
                <w:szCs w:val="20"/>
              </w:rPr>
              <w:t xml:space="preserve"> </w:t>
            </w:r>
            <w:r w:rsidRPr="00851C02">
              <w:rPr>
                <w:b/>
                <w:sz w:val="20"/>
                <w:szCs w:val="20"/>
              </w:rPr>
              <w:t>the</w:t>
            </w:r>
            <w:r w:rsidR="00002ABB">
              <w:rPr>
                <w:b/>
                <w:sz w:val="20"/>
                <w:szCs w:val="20"/>
              </w:rPr>
              <w:t xml:space="preserve"> </w:t>
            </w:r>
            <w:r w:rsidRPr="00851C02">
              <w:rPr>
                <w:b/>
                <w:sz w:val="20"/>
                <w:szCs w:val="20"/>
              </w:rPr>
              <w:t>retroceding</w:t>
            </w:r>
            <w:r w:rsidR="00002ABB">
              <w:rPr>
                <w:b/>
                <w:sz w:val="20"/>
                <w:szCs w:val="20"/>
              </w:rPr>
              <w:t xml:space="preserve"> </w:t>
            </w:r>
            <w:r w:rsidRPr="00851C02">
              <w:rPr>
                <w:b/>
                <w:sz w:val="20"/>
                <w:szCs w:val="20"/>
              </w:rPr>
              <w:t>Self–Governance</w:t>
            </w:r>
            <w:r w:rsidR="00002ABB">
              <w:rPr>
                <w:b/>
                <w:sz w:val="20"/>
                <w:szCs w:val="20"/>
              </w:rPr>
              <w:t xml:space="preserve"> </w:t>
            </w:r>
            <w:r w:rsidRPr="00851C02">
              <w:rPr>
                <w:b/>
                <w:sz w:val="20"/>
                <w:szCs w:val="20"/>
              </w:rPr>
              <w:t>Tribe</w:t>
            </w:r>
            <w:r w:rsidR="00002ABB">
              <w:rPr>
                <w:b/>
                <w:sz w:val="20"/>
                <w:szCs w:val="20"/>
              </w:rPr>
              <w:t xml:space="preserve"> </w:t>
            </w:r>
            <w:r w:rsidRPr="00851C02">
              <w:rPr>
                <w:b/>
                <w:sz w:val="20"/>
                <w:szCs w:val="20"/>
              </w:rPr>
              <w:t>have</w:t>
            </w:r>
            <w:r w:rsidR="00002ABB">
              <w:rPr>
                <w:b/>
                <w:sz w:val="20"/>
                <w:szCs w:val="20"/>
              </w:rPr>
              <w:t xml:space="preserve"> </w:t>
            </w:r>
            <w:r w:rsidRPr="00851C02">
              <w:rPr>
                <w:b/>
                <w:sz w:val="20"/>
                <w:szCs w:val="20"/>
              </w:rPr>
              <w:t>with</w:t>
            </w:r>
            <w:r w:rsidR="00002ABB">
              <w:rPr>
                <w:b/>
                <w:sz w:val="20"/>
                <w:szCs w:val="20"/>
              </w:rPr>
              <w:t xml:space="preserve"> </w:t>
            </w:r>
            <w:r w:rsidRPr="00851C02">
              <w:rPr>
                <w:b/>
                <w:sz w:val="20"/>
                <w:szCs w:val="20"/>
              </w:rPr>
              <w:t>respect</w:t>
            </w:r>
            <w:r w:rsidR="00002ABB">
              <w:rPr>
                <w:b/>
                <w:sz w:val="20"/>
                <w:szCs w:val="20"/>
              </w:rPr>
              <w:t xml:space="preserve"> </w:t>
            </w:r>
            <w:r w:rsidRPr="00851C02">
              <w:rPr>
                <w:b/>
                <w:sz w:val="20"/>
                <w:szCs w:val="20"/>
              </w:rPr>
              <w:t>to</w:t>
            </w:r>
            <w:r w:rsidR="00002ABB">
              <w:rPr>
                <w:b/>
                <w:sz w:val="20"/>
                <w:szCs w:val="20"/>
              </w:rPr>
              <w:t xml:space="preserve"> </w:t>
            </w:r>
            <w:r w:rsidRPr="00851C02">
              <w:rPr>
                <w:b/>
                <w:sz w:val="20"/>
                <w:szCs w:val="20"/>
              </w:rPr>
              <w:t>returning</w:t>
            </w:r>
            <w:r w:rsidR="00002ABB">
              <w:rPr>
                <w:b/>
                <w:sz w:val="20"/>
                <w:szCs w:val="20"/>
              </w:rPr>
              <w:t xml:space="preserve"> </w:t>
            </w:r>
            <w:r w:rsidRPr="00851C02">
              <w:rPr>
                <w:b/>
                <w:sz w:val="20"/>
                <w:szCs w:val="20"/>
              </w:rPr>
              <w:t>property</w:t>
            </w:r>
            <w:r w:rsidR="00002ABB">
              <w:rPr>
                <w:b/>
                <w:sz w:val="20"/>
                <w:szCs w:val="20"/>
              </w:rPr>
              <w:t xml:space="preserve"> </w:t>
            </w:r>
            <w:r w:rsidRPr="00851C02">
              <w:rPr>
                <w:b/>
                <w:sz w:val="20"/>
                <w:szCs w:val="20"/>
              </w:rPr>
              <w:t>that</w:t>
            </w:r>
            <w:r w:rsidR="00002ABB">
              <w:rPr>
                <w:b/>
                <w:sz w:val="20"/>
                <w:szCs w:val="20"/>
              </w:rPr>
              <w:t xml:space="preserve"> </w:t>
            </w:r>
            <w:r w:rsidRPr="00851C02">
              <w:rPr>
                <w:b/>
                <w:sz w:val="20"/>
                <w:szCs w:val="20"/>
              </w:rPr>
              <w:t>was</w:t>
            </w:r>
            <w:r w:rsidR="00002ABB">
              <w:rPr>
                <w:b/>
                <w:sz w:val="20"/>
                <w:szCs w:val="20"/>
              </w:rPr>
              <w:t xml:space="preserve"> </w:t>
            </w:r>
            <w:r w:rsidRPr="00851C02">
              <w:rPr>
                <w:b/>
                <w:sz w:val="20"/>
                <w:szCs w:val="20"/>
              </w:rPr>
              <w:t>provided</w:t>
            </w:r>
            <w:r w:rsidR="00002ABB">
              <w:rPr>
                <w:b/>
                <w:sz w:val="20"/>
                <w:szCs w:val="20"/>
              </w:rPr>
              <w:t xml:space="preserve"> </w:t>
            </w:r>
            <w:r w:rsidRPr="00851C02">
              <w:rPr>
                <w:b/>
                <w:sz w:val="20"/>
                <w:szCs w:val="20"/>
              </w:rPr>
              <w:t>by</w:t>
            </w:r>
            <w:r w:rsidR="00002ABB">
              <w:rPr>
                <w:b/>
                <w:sz w:val="20"/>
                <w:szCs w:val="20"/>
              </w:rPr>
              <w:t xml:space="preserve"> </w:t>
            </w:r>
            <w:r w:rsidRPr="00851C02">
              <w:rPr>
                <w:b/>
                <w:sz w:val="20"/>
                <w:szCs w:val="20"/>
              </w:rPr>
              <w:t>the</w:t>
            </w:r>
            <w:r w:rsidR="00002ABB">
              <w:rPr>
                <w:b/>
                <w:sz w:val="20"/>
                <w:szCs w:val="20"/>
              </w:rPr>
              <w:t xml:space="preserve"> </w:t>
            </w:r>
            <w:r w:rsidRPr="00851C02">
              <w:rPr>
                <w:b/>
                <w:sz w:val="20"/>
                <w:szCs w:val="20"/>
              </w:rPr>
              <w:t>Secretary</w:t>
            </w:r>
            <w:r w:rsidR="00002ABB">
              <w:rPr>
                <w:b/>
                <w:sz w:val="20"/>
                <w:szCs w:val="20"/>
              </w:rPr>
              <w:t xml:space="preserve"> </w:t>
            </w:r>
            <w:r w:rsidRPr="00851C02">
              <w:rPr>
                <w:b/>
                <w:sz w:val="20"/>
                <w:szCs w:val="20"/>
              </w:rPr>
              <w:t>under</w:t>
            </w:r>
            <w:r w:rsidR="00002ABB">
              <w:rPr>
                <w:b/>
                <w:sz w:val="20"/>
                <w:szCs w:val="20"/>
              </w:rPr>
              <w:t xml:space="preserve"> </w:t>
            </w:r>
            <w:r w:rsidRPr="00851C02">
              <w:rPr>
                <w:b/>
                <w:sz w:val="20"/>
                <w:szCs w:val="20"/>
              </w:rPr>
              <w:t>the</w:t>
            </w:r>
            <w:r w:rsidR="00002ABB">
              <w:rPr>
                <w:b/>
                <w:sz w:val="20"/>
                <w:szCs w:val="20"/>
              </w:rPr>
              <w:t xml:space="preserve"> </w:t>
            </w:r>
            <w:r w:rsidRPr="00851C02">
              <w:rPr>
                <w:b/>
                <w:sz w:val="20"/>
                <w:szCs w:val="20"/>
              </w:rPr>
              <w:t>compact</w:t>
            </w:r>
            <w:r w:rsidR="00002ABB">
              <w:rPr>
                <w:b/>
                <w:sz w:val="20"/>
                <w:szCs w:val="20"/>
              </w:rPr>
              <w:t xml:space="preserve"> </w:t>
            </w:r>
            <w:r w:rsidRPr="00851C02">
              <w:rPr>
                <w:b/>
                <w:sz w:val="20"/>
                <w:szCs w:val="20"/>
              </w:rPr>
              <w:t>or</w:t>
            </w:r>
            <w:r w:rsidR="00002ABB">
              <w:rPr>
                <w:b/>
                <w:sz w:val="20"/>
                <w:szCs w:val="20"/>
              </w:rPr>
              <w:t xml:space="preserve"> </w:t>
            </w:r>
            <w:r w:rsidRPr="00851C02">
              <w:rPr>
                <w:b/>
                <w:sz w:val="20"/>
                <w:szCs w:val="20"/>
              </w:rPr>
              <w:t>funding</w:t>
            </w:r>
            <w:r w:rsidR="00002ABB">
              <w:rPr>
                <w:b/>
                <w:sz w:val="20"/>
                <w:szCs w:val="20"/>
              </w:rPr>
              <w:t xml:space="preserve"> </w:t>
            </w:r>
            <w:r w:rsidRPr="00851C02">
              <w:rPr>
                <w:b/>
                <w:sz w:val="20"/>
                <w:szCs w:val="20"/>
              </w:rPr>
              <w:t>agreement</w:t>
            </w:r>
            <w:r w:rsidR="00002ABB">
              <w:rPr>
                <w:b/>
                <w:sz w:val="20"/>
                <w:szCs w:val="20"/>
              </w:rPr>
              <w:t xml:space="preserve"> </w:t>
            </w:r>
            <w:r w:rsidRPr="00851C02">
              <w:rPr>
                <w:b/>
                <w:sz w:val="20"/>
                <w:szCs w:val="20"/>
              </w:rPr>
              <w:t>and</w:t>
            </w:r>
            <w:r w:rsidR="00002ABB">
              <w:rPr>
                <w:b/>
                <w:sz w:val="20"/>
                <w:szCs w:val="20"/>
              </w:rPr>
              <w:t xml:space="preserve"> </w:t>
            </w:r>
            <w:r w:rsidRPr="00851C02">
              <w:rPr>
                <w:b/>
                <w:sz w:val="20"/>
                <w:szCs w:val="20"/>
              </w:rPr>
              <w:t>that</w:t>
            </w:r>
            <w:r w:rsidR="00002ABB">
              <w:rPr>
                <w:b/>
                <w:sz w:val="20"/>
                <w:szCs w:val="20"/>
              </w:rPr>
              <w:t xml:space="preserve"> </w:t>
            </w:r>
            <w:r w:rsidRPr="00851C02">
              <w:rPr>
                <w:b/>
                <w:sz w:val="20"/>
                <w:szCs w:val="20"/>
              </w:rPr>
              <w:t>was</w:t>
            </w:r>
            <w:r w:rsidR="00002ABB">
              <w:rPr>
                <w:b/>
                <w:sz w:val="20"/>
                <w:szCs w:val="20"/>
              </w:rPr>
              <w:t xml:space="preserve"> </w:t>
            </w:r>
            <w:r w:rsidRPr="00851C02">
              <w:rPr>
                <w:b/>
                <w:sz w:val="20"/>
                <w:szCs w:val="20"/>
              </w:rPr>
              <w:t>used</w:t>
            </w:r>
            <w:r w:rsidR="00002ABB">
              <w:rPr>
                <w:b/>
                <w:sz w:val="20"/>
                <w:szCs w:val="20"/>
              </w:rPr>
              <w:t xml:space="preserve"> </w:t>
            </w:r>
            <w:r w:rsidRPr="00851C02">
              <w:rPr>
                <w:b/>
                <w:sz w:val="20"/>
                <w:szCs w:val="20"/>
              </w:rPr>
              <w:t>in</w:t>
            </w:r>
            <w:r w:rsidR="00002ABB">
              <w:rPr>
                <w:b/>
                <w:sz w:val="20"/>
                <w:szCs w:val="20"/>
              </w:rPr>
              <w:t xml:space="preserve"> </w:t>
            </w:r>
            <w:r w:rsidRPr="00851C02">
              <w:rPr>
                <w:b/>
                <w:sz w:val="20"/>
                <w:szCs w:val="20"/>
              </w:rPr>
              <w:t>the</w:t>
            </w:r>
            <w:r w:rsidR="00002ABB">
              <w:rPr>
                <w:b/>
                <w:sz w:val="20"/>
                <w:szCs w:val="20"/>
              </w:rPr>
              <w:t xml:space="preserve"> </w:t>
            </w:r>
            <w:r w:rsidRPr="00851C02">
              <w:rPr>
                <w:b/>
                <w:sz w:val="20"/>
                <w:szCs w:val="20"/>
              </w:rPr>
              <w:t>operation</w:t>
            </w:r>
            <w:r w:rsidR="00002ABB">
              <w:rPr>
                <w:b/>
                <w:sz w:val="20"/>
                <w:szCs w:val="20"/>
              </w:rPr>
              <w:t xml:space="preserve"> </w:t>
            </w:r>
            <w:r w:rsidRPr="00851C02">
              <w:rPr>
                <w:b/>
                <w:sz w:val="20"/>
                <w:szCs w:val="20"/>
              </w:rPr>
              <w:t>of</w:t>
            </w:r>
            <w:r w:rsidR="00002ABB">
              <w:rPr>
                <w:b/>
                <w:sz w:val="20"/>
                <w:szCs w:val="20"/>
              </w:rPr>
              <w:t xml:space="preserve"> </w:t>
            </w:r>
            <w:r w:rsidRPr="00851C02">
              <w:rPr>
                <w:b/>
                <w:sz w:val="20"/>
                <w:szCs w:val="20"/>
              </w:rPr>
              <w:t>the</w:t>
            </w:r>
            <w:r w:rsidR="00002ABB">
              <w:rPr>
                <w:b/>
                <w:sz w:val="20"/>
                <w:szCs w:val="20"/>
              </w:rPr>
              <w:t xml:space="preserve"> </w:t>
            </w:r>
            <w:r w:rsidRPr="00851C02">
              <w:rPr>
                <w:b/>
                <w:sz w:val="20"/>
                <w:szCs w:val="20"/>
              </w:rPr>
              <w:t>retroceded</w:t>
            </w:r>
            <w:r w:rsidR="00002ABB">
              <w:rPr>
                <w:b/>
                <w:sz w:val="20"/>
                <w:szCs w:val="20"/>
              </w:rPr>
              <w:t xml:space="preserve"> </w:t>
            </w:r>
            <w:r w:rsidRPr="00851C02">
              <w:rPr>
                <w:b/>
                <w:sz w:val="20"/>
                <w:szCs w:val="20"/>
              </w:rPr>
              <w:t>program?</w:t>
            </w:r>
            <w:bookmarkStart w:id="197" w:name="co_anchor_I7BFE5580435D11E083E0CD9471F91"/>
            <w:bookmarkStart w:id="198" w:name="co_anchor_I7BFE7C91435D11E083E0CD9471F91"/>
            <w:bookmarkEnd w:id="197"/>
            <w:bookmarkEnd w:id="198"/>
          </w:p>
          <w:p w:rsidR="004B648E" w:rsidRPr="00851C02"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851C02">
              <w:rPr>
                <w:rFonts w:cs="Times New Roman"/>
                <w:color w:val="000000"/>
                <w:sz w:val="20"/>
                <w:szCs w:val="20"/>
              </w:rPr>
              <w:t>On</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effective</w:t>
            </w:r>
            <w:r w:rsidR="00002ABB">
              <w:rPr>
                <w:rFonts w:cs="Times New Roman"/>
                <w:color w:val="000000"/>
                <w:sz w:val="20"/>
                <w:szCs w:val="20"/>
              </w:rPr>
              <w:t xml:space="preserve"> </w:t>
            </w:r>
            <w:r w:rsidRPr="00851C02">
              <w:rPr>
                <w:rFonts w:cs="Times New Roman"/>
                <w:color w:val="000000"/>
                <w:sz w:val="20"/>
                <w:szCs w:val="20"/>
              </w:rPr>
              <w:t>date</w:t>
            </w:r>
            <w:r w:rsidR="00002ABB">
              <w:rPr>
                <w:rFonts w:cs="Times New Roman"/>
                <w:color w:val="000000"/>
                <w:sz w:val="20"/>
                <w:szCs w:val="20"/>
              </w:rPr>
              <w:t xml:space="preserve"> </w:t>
            </w:r>
            <w:r w:rsidRPr="00851C02">
              <w:rPr>
                <w:rFonts w:cs="Times New Roman"/>
                <w:color w:val="000000"/>
                <w:sz w:val="20"/>
                <w:szCs w:val="20"/>
              </w:rPr>
              <w:t>of</w:t>
            </w:r>
            <w:r w:rsidR="00002ABB">
              <w:rPr>
                <w:rFonts w:cs="Times New Roman"/>
                <w:color w:val="000000"/>
                <w:sz w:val="20"/>
                <w:szCs w:val="20"/>
              </w:rPr>
              <w:t xml:space="preserve"> </w:t>
            </w:r>
            <w:r w:rsidRPr="00851C02">
              <w:rPr>
                <w:rFonts w:cs="Times New Roman"/>
                <w:color w:val="000000"/>
                <w:sz w:val="20"/>
                <w:szCs w:val="20"/>
              </w:rPr>
              <w:t>any</w:t>
            </w:r>
            <w:r w:rsidR="00002ABB">
              <w:rPr>
                <w:rFonts w:cs="Times New Roman"/>
                <w:color w:val="000000"/>
                <w:sz w:val="20"/>
                <w:szCs w:val="20"/>
              </w:rPr>
              <w:t xml:space="preserve"> </w:t>
            </w:r>
            <w:r w:rsidRPr="00851C02">
              <w:rPr>
                <w:rFonts w:cs="Times New Roman"/>
                <w:color w:val="000000"/>
                <w:sz w:val="20"/>
                <w:szCs w:val="20"/>
              </w:rPr>
              <w:t>retrocession,</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retroceding</w:t>
            </w:r>
            <w:r w:rsidR="00002ABB">
              <w:rPr>
                <w:rFonts w:cs="Times New Roman"/>
                <w:color w:val="000000"/>
                <w:sz w:val="20"/>
                <w:szCs w:val="20"/>
              </w:rPr>
              <w:t xml:space="preserve"> </w:t>
            </w:r>
            <w:r w:rsidRPr="00851C02">
              <w:rPr>
                <w:rFonts w:cs="Times New Roman"/>
                <w:color w:val="000000"/>
                <w:sz w:val="20"/>
                <w:szCs w:val="20"/>
              </w:rPr>
              <w:t>Self–Governance</w:t>
            </w:r>
            <w:r w:rsidR="00002ABB">
              <w:rPr>
                <w:rFonts w:cs="Times New Roman"/>
                <w:color w:val="000000"/>
                <w:sz w:val="20"/>
                <w:szCs w:val="20"/>
              </w:rPr>
              <w:t xml:space="preserve"> </w:t>
            </w:r>
            <w:r w:rsidRPr="00851C02">
              <w:rPr>
                <w:rFonts w:cs="Times New Roman"/>
                <w:color w:val="000000"/>
                <w:sz w:val="20"/>
                <w:szCs w:val="20"/>
              </w:rPr>
              <w:t>Tribe,</w:t>
            </w:r>
            <w:r w:rsidR="00002ABB">
              <w:rPr>
                <w:rFonts w:cs="Times New Roman"/>
                <w:color w:val="000000"/>
                <w:sz w:val="20"/>
                <w:szCs w:val="20"/>
              </w:rPr>
              <w:t xml:space="preserve"> </w:t>
            </w:r>
            <w:r w:rsidRPr="00851C02">
              <w:rPr>
                <w:rFonts w:cs="Times New Roman"/>
                <w:color w:val="000000"/>
                <w:sz w:val="20"/>
                <w:szCs w:val="20"/>
              </w:rPr>
              <w:t>shall,</w:t>
            </w:r>
            <w:r w:rsidR="00002ABB">
              <w:rPr>
                <w:rFonts w:cs="Times New Roman"/>
                <w:color w:val="000000"/>
                <w:sz w:val="20"/>
                <w:szCs w:val="20"/>
              </w:rPr>
              <w:t xml:space="preserve"> </w:t>
            </w:r>
            <w:r w:rsidRPr="00851C02">
              <w:rPr>
                <w:rFonts w:cs="Times New Roman"/>
                <w:color w:val="000000"/>
                <w:sz w:val="20"/>
                <w:szCs w:val="20"/>
              </w:rPr>
              <w:t>at</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option</w:t>
            </w:r>
            <w:r w:rsidR="00002ABB">
              <w:rPr>
                <w:rFonts w:cs="Times New Roman"/>
                <w:color w:val="000000"/>
                <w:sz w:val="20"/>
                <w:szCs w:val="20"/>
              </w:rPr>
              <w:t xml:space="preserve"> </w:t>
            </w:r>
            <w:r w:rsidRPr="00851C02">
              <w:rPr>
                <w:rFonts w:cs="Times New Roman"/>
                <w:color w:val="000000"/>
                <w:sz w:val="20"/>
                <w:szCs w:val="20"/>
              </w:rPr>
              <w:t>of</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Secretary,</w:t>
            </w:r>
            <w:r w:rsidR="00002ABB">
              <w:rPr>
                <w:rFonts w:cs="Times New Roman"/>
                <w:color w:val="000000"/>
                <w:sz w:val="20"/>
                <w:szCs w:val="20"/>
              </w:rPr>
              <w:t xml:space="preserve"> </w:t>
            </w:r>
            <w:r w:rsidRPr="00851C02">
              <w:rPr>
                <w:rFonts w:cs="Times New Roman"/>
                <w:color w:val="000000"/>
                <w:sz w:val="20"/>
                <w:szCs w:val="20"/>
              </w:rPr>
              <w:t>deliver</w:t>
            </w:r>
            <w:r w:rsidR="00002ABB">
              <w:rPr>
                <w:rFonts w:cs="Times New Roman"/>
                <w:color w:val="000000"/>
                <w:sz w:val="20"/>
                <w:szCs w:val="20"/>
              </w:rPr>
              <w:t xml:space="preserve"> </w:t>
            </w:r>
            <w:r w:rsidRPr="00851C02">
              <w:rPr>
                <w:rFonts w:cs="Times New Roman"/>
                <w:color w:val="000000"/>
                <w:sz w:val="20"/>
                <w:szCs w:val="20"/>
              </w:rPr>
              <w:t>to</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Secretary</w:t>
            </w:r>
            <w:r w:rsidR="00002ABB">
              <w:rPr>
                <w:rFonts w:cs="Times New Roman"/>
                <w:color w:val="000000"/>
                <w:sz w:val="20"/>
                <w:szCs w:val="20"/>
              </w:rPr>
              <w:t xml:space="preserve"> </w:t>
            </w:r>
            <w:r w:rsidRPr="00851C02">
              <w:rPr>
                <w:rFonts w:cs="Times New Roman"/>
                <w:color w:val="000000"/>
                <w:sz w:val="20"/>
                <w:szCs w:val="20"/>
              </w:rPr>
              <w:t>all</w:t>
            </w:r>
            <w:r w:rsidR="00002ABB">
              <w:rPr>
                <w:rFonts w:cs="Times New Roman"/>
                <w:color w:val="000000"/>
                <w:sz w:val="20"/>
                <w:szCs w:val="20"/>
              </w:rPr>
              <w:t xml:space="preserve"> </w:t>
            </w:r>
            <w:r w:rsidRPr="00851C02">
              <w:rPr>
                <w:rFonts w:cs="Times New Roman"/>
                <w:color w:val="000000"/>
                <w:sz w:val="20"/>
                <w:szCs w:val="20"/>
              </w:rPr>
              <w:t>requested</w:t>
            </w:r>
            <w:r w:rsidR="00002ABB">
              <w:rPr>
                <w:rFonts w:cs="Times New Roman"/>
                <w:color w:val="000000"/>
                <w:sz w:val="20"/>
                <w:szCs w:val="20"/>
              </w:rPr>
              <w:t xml:space="preserve"> </w:t>
            </w:r>
            <w:r w:rsidRPr="00851C02">
              <w:rPr>
                <w:rFonts w:cs="Times New Roman"/>
                <w:color w:val="000000"/>
                <w:sz w:val="20"/>
                <w:szCs w:val="20"/>
              </w:rPr>
              <w:t>property</w:t>
            </w:r>
            <w:r w:rsidR="00002ABB">
              <w:rPr>
                <w:rFonts w:cs="Times New Roman"/>
                <w:color w:val="000000"/>
                <w:sz w:val="20"/>
                <w:szCs w:val="20"/>
              </w:rPr>
              <w:t xml:space="preserve"> </w:t>
            </w:r>
            <w:r w:rsidRPr="00851C02">
              <w:rPr>
                <w:rFonts w:cs="Times New Roman"/>
                <w:color w:val="000000"/>
                <w:sz w:val="20"/>
                <w:szCs w:val="20"/>
              </w:rPr>
              <w:t>and</w:t>
            </w:r>
            <w:r w:rsidR="00002ABB">
              <w:rPr>
                <w:rFonts w:cs="Times New Roman"/>
                <w:color w:val="000000"/>
                <w:sz w:val="20"/>
                <w:szCs w:val="20"/>
              </w:rPr>
              <w:t xml:space="preserve"> </w:t>
            </w:r>
            <w:r w:rsidRPr="00851C02">
              <w:rPr>
                <w:rFonts w:cs="Times New Roman"/>
                <w:color w:val="000000"/>
                <w:sz w:val="20"/>
                <w:szCs w:val="20"/>
              </w:rPr>
              <w:t>equipment</w:t>
            </w:r>
            <w:r w:rsidR="00002ABB">
              <w:rPr>
                <w:rFonts w:cs="Times New Roman"/>
                <w:color w:val="000000"/>
                <w:sz w:val="20"/>
                <w:szCs w:val="20"/>
              </w:rPr>
              <w:t xml:space="preserve"> </w:t>
            </w:r>
            <w:r w:rsidRPr="00851C02">
              <w:rPr>
                <w:rFonts w:cs="Times New Roman"/>
                <w:color w:val="000000"/>
                <w:sz w:val="20"/>
                <w:szCs w:val="20"/>
              </w:rPr>
              <w:t>provided</w:t>
            </w:r>
            <w:r w:rsidR="00002ABB">
              <w:rPr>
                <w:rFonts w:cs="Times New Roman"/>
                <w:color w:val="000000"/>
                <w:sz w:val="20"/>
                <w:szCs w:val="20"/>
              </w:rPr>
              <w:t xml:space="preserve"> </w:t>
            </w:r>
            <w:r w:rsidRPr="00851C02">
              <w:rPr>
                <w:rFonts w:cs="Times New Roman"/>
                <w:color w:val="000000"/>
                <w:sz w:val="20"/>
                <w:szCs w:val="20"/>
              </w:rPr>
              <w:t>by</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Secretary</w:t>
            </w:r>
            <w:r w:rsidR="00002ABB">
              <w:rPr>
                <w:rFonts w:cs="Times New Roman"/>
                <w:color w:val="000000"/>
                <w:sz w:val="20"/>
                <w:szCs w:val="20"/>
              </w:rPr>
              <w:t xml:space="preserve"> </w:t>
            </w:r>
            <w:r w:rsidRPr="00851C02">
              <w:rPr>
                <w:rFonts w:cs="Times New Roman"/>
                <w:color w:val="000000"/>
                <w:sz w:val="20"/>
                <w:szCs w:val="20"/>
              </w:rPr>
              <w:t>under</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compact</w:t>
            </w:r>
            <w:r w:rsidR="00002ABB">
              <w:rPr>
                <w:rFonts w:cs="Times New Roman"/>
                <w:color w:val="000000"/>
                <w:sz w:val="20"/>
                <w:szCs w:val="20"/>
              </w:rPr>
              <w:t xml:space="preserve"> </w:t>
            </w:r>
            <w:r w:rsidRPr="00851C02">
              <w:rPr>
                <w:rFonts w:cs="Times New Roman"/>
                <w:color w:val="000000"/>
                <w:sz w:val="20"/>
                <w:szCs w:val="20"/>
              </w:rPr>
              <w:t>or</w:t>
            </w:r>
            <w:r w:rsidR="00002ABB">
              <w:rPr>
                <w:rFonts w:cs="Times New Roman"/>
                <w:color w:val="000000"/>
                <w:sz w:val="20"/>
                <w:szCs w:val="20"/>
              </w:rPr>
              <w:t xml:space="preserve"> </w:t>
            </w:r>
            <w:r w:rsidRPr="00851C02">
              <w:rPr>
                <w:rFonts w:cs="Times New Roman"/>
                <w:color w:val="000000"/>
                <w:sz w:val="20"/>
                <w:szCs w:val="20"/>
              </w:rPr>
              <w:t>funding</w:t>
            </w:r>
            <w:r w:rsidR="00002ABB">
              <w:rPr>
                <w:rFonts w:cs="Times New Roman"/>
                <w:color w:val="000000"/>
                <w:sz w:val="20"/>
                <w:szCs w:val="20"/>
              </w:rPr>
              <w:t xml:space="preserve"> </w:t>
            </w:r>
            <w:r w:rsidRPr="00851C02">
              <w:rPr>
                <w:rFonts w:cs="Times New Roman"/>
                <w:color w:val="000000"/>
                <w:sz w:val="20"/>
                <w:szCs w:val="20"/>
              </w:rPr>
              <w:t>agreement,</w:t>
            </w:r>
            <w:r w:rsidR="00002ABB">
              <w:rPr>
                <w:rFonts w:cs="Times New Roman"/>
                <w:color w:val="000000"/>
                <w:sz w:val="20"/>
                <w:szCs w:val="20"/>
              </w:rPr>
              <w:t xml:space="preserve"> </w:t>
            </w:r>
            <w:r w:rsidRPr="00851C02">
              <w:rPr>
                <w:rFonts w:cs="Times New Roman"/>
                <w:color w:val="000000"/>
                <w:sz w:val="20"/>
                <w:szCs w:val="20"/>
              </w:rPr>
              <w:t>to</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extent</w:t>
            </w:r>
            <w:r w:rsidR="00002ABB">
              <w:rPr>
                <w:rFonts w:cs="Times New Roman"/>
                <w:color w:val="000000"/>
                <w:sz w:val="20"/>
                <w:szCs w:val="20"/>
              </w:rPr>
              <w:t xml:space="preserve"> </w:t>
            </w:r>
            <w:r w:rsidRPr="00851C02">
              <w:rPr>
                <w:rFonts w:cs="Times New Roman"/>
                <w:color w:val="000000"/>
                <w:sz w:val="20"/>
                <w:szCs w:val="20"/>
              </w:rPr>
              <w:t>used</w:t>
            </w:r>
            <w:r w:rsidR="00002ABB">
              <w:rPr>
                <w:rFonts w:cs="Times New Roman"/>
                <w:color w:val="000000"/>
                <w:sz w:val="20"/>
                <w:szCs w:val="20"/>
              </w:rPr>
              <w:t xml:space="preserve"> </w:t>
            </w:r>
            <w:r w:rsidRPr="00851C02">
              <w:rPr>
                <w:rFonts w:cs="Times New Roman"/>
                <w:color w:val="000000"/>
                <w:sz w:val="20"/>
                <w:szCs w:val="20"/>
              </w:rPr>
              <w:t>to</w:t>
            </w:r>
            <w:r w:rsidR="00002ABB">
              <w:rPr>
                <w:rFonts w:cs="Times New Roman"/>
                <w:color w:val="000000"/>
                <w:sz w:val="20"/>
                <w:szCs w:val="20"/>
              </w:rPr>
              <w:t xml:space="preserve"> </w:t>
            </w:r>
            <w:r w:rsidRPr="00851C02">
              <w:rPr>
                <w:rFonts w:cs="Times New Roman"/>
                <w:color w:val="000000"/>
                <w:sz w:val="20"/>
                <w:szCs w:val="20"/>
              </w:rPr>
              <w:t>carry</w:t>
            </w:r>
            <w:r w:rsidR="00002ABB">
              <w:rPr>
                <w:rFonts w:cs="Times New Roman"/>
                <w:color w:val="000000"/>
                <w:sz w:val="20"/>
                <w:szCs w:val="20"/>
              </w:rPr>
              <w:t xml:space="preserve"> </w:t>
            </w:r>
            <w:r w:rsidRPr="00851C02">
              <w:rPr>
                <w:rFonts w:cs="Times New Roman"/>
                <w:color w:val="000000"/>
                <w:sz w:val="20"/>
                <w:szCs w:val="20"/>
              </w:rPr>
              <w:t>out</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retroceded</w:t>
            </w:r>
            <w:r w:rsidR="00002ABB">
              <w:rPr>
                <w:rFonts w:cs="Times New Roman"/>
                <w:color w:val="000000"/>
                <w:sz w:val="20"/>
                <w:szCs w:val="20"/>
              </w:rPr>
              <w:t xml:space="preserve"> </w:t>
            </w:r>
            <w:r w:rsidRPr="00851C02">
              <w:rPr>
                <w:rFonts w:cs="Times New Roman"/>
                <w:color w:val="000000"/>
                <w:sz w:val="20"/>
                <w:szCs w:val="20"/>
              </w:rPr>
              <w:t>PSFAs,</w:t>
            </w:r>
            <w:r w:rsidR="00002ABB">
              <w:rPr>
                <w:rFonts w:cs="Times New Roman"/>
                <w:color w:val="000000"/>
                <w:sz w:val="20"/>
                <w:szCs w:val="20"/>
              </w:rPr>
              <w:t xml:space="preserve"> </w:t>
            </w:r>
            <w:r w:rsidRPr="00851C02">
              <w:rPr>
                <w:rFonts w:cs="Times New Roman"/>
                <w:color w:val="000000"/>
                <w:sz w:val="20"/>
                <w:szCs w:val="20"/>
              </w:rPr>
              <w:t>which</w:t>
            </w:r>
            <w:r w:rsidR="00002ABB">
              <w:rPr>
                <w:rFonts w:cs="Times New Roman"/>
                <w:color w:val="000000"/>
                <w:sz w:val="20"/>
                <w:szCs w:val="20"/>
              </w:rPr>
              <w:t xml:space="preserve"> </w:t>
            </w:r>
            <w:r w:rsidRPr="00851C02">
              <w:rPr>
                <w:rFonts w:cs="Times New Roman"/>
                <w:color w:val="000000"/>
                <w:sz w:val="20"/>
                <w:szCs w:val="20"/>
              </w:rPr>
              <w:t>at</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time</w:t>
            </w:r>
            <w:r w:rsidR="00002ABB">
              <w:rPr>
                <w:rFonts w:cs="Times New Roman"/>
                <w:color w:val="000000"/>
                <w:sz w:val="20"/>
                <w:szCs w:val="20"/>
              </w:rPr>
              <w:t xml:space="preserve"> </w:t>
            </w:r>
            <w:r w:rsidRPr="00851C02">
              <w:rPr>
                <w:rFonts w:cs="Times New Roman"/>
                <w:color w:val="000000"/>
                <w:sz w:val="20"/>
                <w:szCs w:val="20"/>
              </w:rPr>
              <w:t>of</w:t>
            </w:r>
            <w:r w:rsidR="00002ABB">
              <w:rPr>
                <w:rFonts w:cs="Times New Roman"/>
                <w:color w:val="000000"/>
                <w:sz w:val="20"/>
                <w:szCs w:val="20"/>
              </w:rPr>
              <w:t xml:space="preserve"> </w:t>
            </w:r>
            <w:r w:rsidRPr="00851C02">
              <w:rPr>
                <w:rFonts w:cs="Times New Roman"/>
                <w:color w:val="000000"/>
                <w:sz w:val="20"/>
                <w:szCs w:val="20"/>
              </w:rPr>
              <w:t>retrocession</w:t>
            </w:r>
            <w:r w:rsidR="00002ABB">
              <w:rPr>
                <w:rFonts w:cs="Times New Roman"/>
                <w:color w:val="000000"/>
                <w:sz w:val="20"/>
                <w:szCs w:val="20"/>
              </w:rPr>
              <w:t xml:space="preserve"> </w:t>
            </w:r>
            <w:r w:rsidRPr="00851C02">
              <w:rPr>
                <w:rFonts w:cs="Times New Roman"/>
                <w:color w:val="000000"/>
                <w:sz w:val="20"/>
                <w:szCs w:val="20"/>
              </w:rPr>
              <w:t>has</w:t>
            </w:r>
            <w:r w:rsidR="00002ABB">
              <w:rPr>
                <w:rFonts w:cs="Times New Roman"/>
                <w:color w:val="000000"/>
                <w:sz w:val="20"/>
                <w:szCs w:val="20"/>
              </w:rPr>
              <w:t xml:space="preserve"> </w:t>
            </w:r>
            <w:r w:rsidRPr="00851C02">
              <w:rPr>
                <w:rFonts w:cs="Times New Roman"/>
                <w:color w:val="000000"/>
                <w:sz w:val="20"/>
                <w:szCs w:val="20"/>
              </w:rPr>
              <w:t>a</w:t>
            </w:r>
            <w:r w:rsidR="00002ABB">
              <w:rPr>
                <w:rFonts w:cs="Times New Roman"/>
                <w:color w:val="000000"/>
                <w:sz w:val="20"/>
                <w:szCs w:val="20"/>
              </w:rPr>
              <w:t xml:space="preserve"> </w:t>
            </w:r>
            <w:r w:rsidRPr="00851C02">
              <w:rPr>
                <w:rFonts w:cs="Times New Roman"/>
                <w:color w:val="000000"/>
                <w:sz w:val="20"/>
                <w:szCs w:val="20"/>
              </w:rPr>
              <w:t>per</w:t>
            </w:r>
            <w:r w:rsidR="00002ABB">
              <w:rPr>
                <w:rFonts w:cs="Times New Roman"/>
                <w:color w:val="000000"/>
                <w:sz w:val="20"/>
                <w:szCs w:val="20"/>
              </w:rPr>
              <w:t xml:space="preserve"> </w:t>
            </w:r>
            <w:r w:rsidRPr="00851C02">
              <w:rPr>
                <w:rFonts w:cs="Times New Roman"/>
                <w:color w:val="000000"/>
                <w:sz w:val="20"/>
                <w:szCs w:val="20"/>
              </w:rPr>
              <w:t>item</w:t>
            </w:r>
            <w:r w:rsidR="00002ABB">
              <w:rPr>
                <w:rFonts w:cs="Times New Roman"/>
                <w:color w:val="000000"/>
                <w:sz w:val="20"/>
                <w:szCs w:val="20"/>
              </w:rPr>
              <w:t xml:space="preserve"> </w:t>
            </w:r>
            <w:r w:rsidRPr="00851C02">
              <w:rPr>
                <w:rFonts w:cs="Times New Roman"/>
                <w:color w:val="000000"/>
                <w:sz w:val="20"/>
                <w:szCs w:val="20"/>
              </w:rPr>
              <w:t>current</w:t>
            </w:r>
            <w:r w:rsidR="00002ABB">
              <w:rPr>
                <w:rFonts w:cs="Times New Roman"/>
                <w:color w:val="000000"/>
                <w:sz w:val="20"/>
                <w:szCs w:val="20"/>
              </w:rPr>
              <w:t xml:space="preserve"> </w:t>
            </w:r>
            <w:r w:rsidRPr="00851C02">
              <w:rPr>
                <w:rFonts w:cs="Times New Roman"/>
                <w:color w:val="000000"/>
                <w:sz w:val="20"/>
                <w:szCs w:val="20"/>
              </w:rPr>
              <w:t>fair</w:t>
            </w:r>
            <w:r w:rsidR="00002ABB">
              <w:rPr>
                <w:rFonts w:cs="Times New Roman"/>
                <w:color w:val="000000"/>
                <w:sz w:val="20"/>
                <w:szCs w:val="20"/>
              </w:rPr>
              <w:t xml:space="preserve"> </w:t>
            </w:r>
            <w:r w:rsidRPr="00851C02">
              <w:rPr>
                <w:rFonts w:cs="Times New Roman"/>
                <w:color w:val="000000"/>
                <w:sz w:val="20"/>
                <w:szCs w:val="20"/>
              </w:rPr>
              <w:t>market</w:t>
            </w:r>
            <w:r w:rsidR="00002ABB">
              <w:rPr>
                <w:rFonts w:cs="Times New Roman"/>
                <w:color w:val="000000"/>
                <w:sz w:val="20"/>
                <w:szCs w:val="20"/>
              </w:rPr>
              <w:t xml:space="preserve"> </w:t>
            </w:r>
            <w:r w:rsidRPr="00851C02">
              <w:rPr>
                <w:rFonts w:cs="Times New Roman"/>
                <w:color w:val="000000"/>
                <w:sz w:val="20"/>
                <w:szCs w:val="20"/>
              </w:rPr>
              <w:t>value,</w:t>
            </w:r>
            <w:r w:rsidR="00002ABB">
              <w:rPr>
                <w:rFonts w:cs="Times New Roman"/>
                <w:color w:val="000000"/>
                <w:sz w:val="20"/>
                <w:szCs w:val="20"/>
              </w:rPr>
              <w:t xml:space="preserve"> </w:t>
            </w:r>
            <w:r w:rsidRPr="00851C02">
              <w:rPr>
                <w:rFonts w:cs="Times New Roman"/>
                <w:color w:val="000000"/>
                <w:sz w:val="20"/>
                <w:szCs w:val="20"/>
              </w:rPr>
              <w:t>less</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cost</w:t>
            </w:r>
            <w:r w:rsidR="00002ABB">
              <w:rPr>
                <w:rFonts w:cs="Times New Roman"/>
                <w:color w:val="000000"/>
                <w:sz w:val="20"/>
                <w:szCs w:val="20"/>
              </w:rPr>
              <w:t xml:space="preserve"> </w:t>
            </w:r>
            <w:r w:rsidRPr="00851C02">
              <w:rPr>
                <w:rFonts w:cs="Times New Roman"/>
                <w:color w:val="000000"/>
                <w:sz w:val="20"/>
                <w:szCs w:val="20"/>
              </w:rPr>
              <w:t>of</w:t>
            </w:r>
            <w:r w:rsidR="00002ABB">
              <w:rPr>
                <w:rFonts w:cs="Times New Roman"/>
                <w:color w:val="000000"/>
                <w:sz w:val="20"/>
                <w:szCs w:val="20"/>
              </w:rPr>
              <w:t xml:space="preserve"> </w:t>
            </w:r>
            <w:r w:rsidRPr="00851C02">
              <w:rPr>
                <w:rFonts w:cs="Times New Roman"/>
                <w:color w:val="000000"/>
                <w:sz w:val="20"/>
                <w:szCs w:val="20"/>
              </w:rPr>
              <w:t>improvements</w:t>
            </w:r>
            <w:r w:rsidR="00002ABB">
              <w:rPr>
                <w:rFonts w:cs="Times New Roman"/>
                <w:color w:val="000000"/>
                <w:sz w:val="20"/>
                <w:szCs w:val="20"/>
              </w:rPr>
              <w:t xml:space="preserve"> </w:t>
            </w:r>
            <w:r w:rsidRPr="00851C02">
              <w:rPr>
                <w:rFonts w:cs="Times New Roman"/>
                <w:color w:val="000000"/>
                <w:sz w:val="20"/>
                <w:szCs w:val="20"/>
              </w:rPr>
              <w:t>borne</w:t>
            </w:r>
            <w:r w:rsidR="00002ABB">
              <w:rPr>
                <w:rFonts w:cs="Times New Roman"/>
                <w:color w:val="000000"/>
                <w:sz w:val="20"/>
                <w:szCs w:val="20"/>
              </w:rPr>
              <w:t xml:space="preserve"> </w:t>
            </w:r>
            <w:r w:rsidRPr="00851C02">
              <w:rPr>
                <w:rFonts w:cs="Times New Roman"/>
                <w:color w:val="000000"/>
                <w:sz w:val="20"/>
                <w:szCs w:val="20"/>
              </w:rPr>
              <w:t>by</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Self–Governance</w:t>
            </w:r>
            <w:r w:rsidR="00002ABB">
              <w:rPr>
                <w:rFonts w:cs="Times New Roman"/>
                <w:color w:val="000000"/>
                <w:sz w:val="20"/>
                <w:szCs w:val="20"/>
              </w:rPr>
              <w:t xml:space="preserve"> </w:t>
            </w:r>
            <w:r w:rsidRPr="00851C02">
              <w:rPr>
                <w:rFonts w:cs="Times New Roman"/>
                <w:color w:val="000000"/>
                <w:sz w:val="20"/>
                <w:szCs w:val="20"/>
              </w:rPr>
              <w:t>Tribe</w:t>
            </w:r>
            <w:r w:rsidR="00002ABB">
              <w:rPr>
                <w:rFonts w:cs="Times New Roman"/>
                <w:color w:val="000000"/>
                <w:sz w:val="20"/>
                <w:szCs w:val="20"/>
              </w:rPr>
              <w:t xml:space="preserve"> </w:t>
            </w:r>
            <w:r w:rsidRPr="00851C02">
              <w:rPr>
                <w:rFonts w:cs="Times New Roman"/>
                <w:color w:val="000000"/>
                <w:sz w:val="20"/>
                <w:szCs w:val="20"/>
              </w:rPr>
              <w:t>in</w:t>
            </w:r>
            <w:r w:rsidR="00002ABB">
              <w:rPr>
                <w:rFonts w:cs="Times New Roman"/>
                <w:color w:val="000000"/>
                <w:sz w:val="20"/>
                <w:szCs w:val="20"/>
              </w:rPr>
              <w:t xml:space="preserve"> </w:t>
            </w:r>
            <w:r w:rsidRPr="00851C02">
              <w:rPr>
                <w:rFonts w:cs="Times New Roman"/>
                <w:color w:val="000000"/>
                <w:sz w:val="20"/>
                <w:szCs w:val="20"/>
              </w:rPr>
              <w:t>excess</w:t>
            </w:r>
            <w:r w:rsidR="00002ABB">
              <w:rPr>
                <w:rFonts w:cs="Times New Roman"/>
                <w:color w:val="000000"/>
                <w:sz w:val="20"/>
                <w:szCs w:val="20"/>
              </w:rPr>
              <w:t xml:space="preserve"> </w:t>
            </w:r>
            <w:r w:rsidRPr="00851C02">
              <w:rPr>
                <w:rFonts w:cs="Times New Roman"/>
                <w:color w:val="000000"/>
                <w:sz w:val="20"/>
                <w:szCs w:val="20"/>
              </w:rPr>
              <w:t>of</w:t>
            </w:r>
            <w:r w:rsidR="00002ABB">
              <w:rPr>
                <w:rFonts w:cs="Times New Roman"/>
                <w:color w:val="000000"/>
                <w:sz w:val="20"/>
                <w:szCs w:val="20"/>
              </w:rPr>
              <w:t xml:space="preserve"> </w:t>
            </w:r>
            <w:r w:rsidRPr="00851C02">
              <w:rPr>
                <w:rFonts w:cs="Times New Roman"/>
                <w:color w:val="000000"/>
                <w:sz w:val="20"/>
                <w:szCs w:val="20"/>
              </w:rPr>
              <w:t>$5,000</w:t>
            </w:r>
            <w:r w:rsidR="00002ABB">
              <w:rPr>
                <w:rFonts w:cs="Times New Roman"/>
                <w:color w:val="000000"/>
                <w:sz w:val="20"/>
                <w:szCs w:val="20"/>
              </w:rPr>
              <w:t xml:space="preserve"> </w:t>
            </w:r>
            <w:r w:rsidRPr="00851C02">
              <w:rPr>
                <w:rFonts w:cs="Times New Roman"/>
                <w:color w:val="000000"/>
                <w:sz w:val="20"/>
                <w:szCs w:val="20"/>
              </w:rPr>
              <w:t>at</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time</w:t>
            </w:r>
            <w:r w:rsidR="00002ABB">
              <w:rPr>
                <w:rFonts w:cs="Times New Roman"/>
                <w:color w:val="000000"/>
                <w:sz w:val="20"/>
                <w:szCs w:val="20"/>
              </w:rPr>
              <w:t xml:space="preserve"> </w:t>
            </w:r>
            <w:r w:rsidRPr="00851C02">
              <w:rPr>
                <w:rFonts w:cs="Times New Roman"/>
                <w:color w:val="000000"/>
                <w:sz w:val="20"/>
                <w:szCs w:val="20"/>
              </w:rPr>
              <w:t>of</w:t>
            </w:r>
            <w:r w:rsidR="00002ABB">
              <w:rPr>
                <w:rFonts w:cs="Times New Roman"/>
                <w:color w:val="000000"/>
                <w:sz w:val="20"/>
                <w:szCs w:val="20"/>
              </w:rPr>
              <w:t xml:space="preserve"> </w:t>
            </w:r>
            <w:r w:rsidRPr="00851C02">
              <w:rPr>
                <w:rFonts w:cs="Times New Roman"/>
                <w:color w:val="000000"/>
                <w:sz w:val="20"/>
                <w:szCs w:val="20"/>
              </w:rPr>
              <w:t>the</w:t>
            </w:r>
            <w:r w:rsidR="00002ABB">
              <w:rPr>
                <w:rFonts w:cs="Times New Roman"/>
                <w:color w:val="000000"/>
                <w:sz w:val="20"/>
                <w:szCs w:val="20"/>
              </w:rPr>
              <w:t xml:space="preserve"> </w:t>
            </w:r>
            <w:r w:rsidRPr="00851C02">
              <w:rPr>
                <w:rFonts w:cs="Times New Roman"/>
                <w:color w:val="000000"/>
                <w:sz w:val="20"/>
                <w:szCs w:val="20"/>
              </w:rPr>
              <w:t>retrocession.</w:t>
            </w:r>
          </w:p>
          <w:p w:rsidR="005C225C" w:rsidRDefault="005C225C" w:rsidP="00846C84">
            <w:pPr>
              <w:pStyle w:val="NoSpacing"/>
              <w:widowControl w:val="0"/>
              <w:tabs>
                <w:tab w:val="left" w:pos="360"/>
                <w:tab w:val="left" w:pos="720"/>
                <w:tab w:val="left" w:pos="1080"/>
              </w:tabs>
              <w:jc w:val="both"/>
              <w:rPr>
                <w:rFonts w:cs="Times New Roman"/>
                <w:color w:val="000000"/>
                <w:sz w:val="20"/>
                <w:szCs w:val="20"/>
              </w:rPr>
            </w:pPr>
          </w:p>
          <w:p w:rsidR="004B648E" w:rsidRPr="00E66F35" w:rsidRDefault="004B648E" w:rsidP="00846C84">
            <w:pPr>
              <w:pStyle w:val="NoSpacing"/>
              <w:widowControl w:val="0"/>
              <w:tabs>
                <w:tab w:val="left" w:pos="360"/>
                <w:tab w:val="left" w:pos="720"/>
                <w:tab w:val="left" w:pos="1080"/>
              </w:tabs>
              <w:jc w:val="both"/>
              <w:rPr>
                <w:rFonts w:cs="Times New Roman"/>
                <w:b/>
                <w:color w:val="000000"/>
                <w:sz w:val="20"/>
                <w:szCs w:val="20"/>
              </w:rPr>
            </w:pPr>
            <w:r w:rsidRPr="00C626E0">
              <w:rPr>
                <w:rFonts w:cs="Times New Roman"/>
                <w:b/>
                <w:color w:val="000000"/>
                <w:sz w:val="20"/>
                <w:szCs w:val="20"/>
              </w:rPr>
              <w:t>Subpart</w:t>
            </w:r>
            <w:r w:rsidR="00002ABB">
              <w:rPr>
                <w:rFonts w:cs="Times New Roman"/>
                <w:b/>
                <w:color w:val="000000"/>
                <w:sz w:val="20"/>
                <w:szCs w:val="20"/>
              </w:rPr>
              <w:t xml:space="preserve"> </w:t>
            </w:r>
            <w:r w:rsidRPr="00C626E0">
              <w:rPr>
                <w:rFonts w:cs="Times New Roman"/>
                <w:b/>
                <w:color w:val="000000"/>
                <w:sz w:val="20"/>
                <w:szCs w:val="20"/>
              </w:rPr>
              <w:t>K</w:t>
            </w:r>
            <w:r w:rsidRPr="00877CEE">
              <w:rPr>
                <w:rFonts w:cs="Times New Roman"/>
                <w:sz w:val="20"/>
                <w:szCs w:val="20"/>
              </w:rPr>
              <w:t>—</w:t>
            </w:r>
            <w:r w:rsidR="00002ABB">
              <w:rPr>
                <w:rFonts w:cs="Times New Roman"/>
                <w:b/>
                <w:color w:val="000000"/>
                <w:sz w:val="20"/>
                <w:szCs w:val="20"/>
              </w:rPr>
              <w:t xml:space="preserve"> </w:t>
            </w:r>
            <w:r w:rsidRPr="00C626E0">
              <w:rPr>
                <w:rFonts w:cs="Times New Roman"/>
                <w:b/>
                <w:color w:val="000000"/>
                <w:sz w:val="20"/>
                <w:szCs w:val="20"/>
              </w:rPr>
              <w:t>Withdrawal</w:t>
            </w:r>
          </w:p>
          <w:p w:rsidR="00846C84" w:rsidRDefault="00846C84" w:rsidP="00846C84">
            <w:pPr>
              <w:pStyle w:val="NoSpacing"/>
              <w:widowControl w:val="0"/>
              <w:tabs>
                <w:tab w:val="left" w:pos="360"/>
                <w:tab w:val="left" w:pos="720"/>
                <w:tab w:val="left" w:pos="1080"/>
              </w:tabs>
              <w:jc w:val="both"/>
              <w:rPr>
                <w:sz w:val="20"/>
                <w:szCs w:val="20"/>
              </w:rPr>
            </w:pPr>
          </w:p>
          <w:p w:rsidR="004B648E" w:rsidRPr="00C626E0" w:rsidRDefault="004B648E" w:rsidP="00846C84">
            <w:pPr>
              <w:pStyle w:val="NoSpacing"/>
              <w:widowControl w:val="0"/>
              <w:tabs>
                <w:tab w:val="left" w:pos="360"/>
                <w:tab w:val="left" w:pos="720"/>
                <w:tab w:val="left" w:pos="1080"/>
              </w:tabs>
              <w:jc w:val="both"/>
              <w:rPr>
                <w:b/>
                <w:sz w:val="20"/>
                <w:szCs w:val="20"/>
              </w:rPr>
            </w:pPr>
            <w:r w:rsidRPr="00C626E0">
              <w:rPr>
                <w:b/>
                <w:sz w:val="20"/>
                <w:szCs w:val="20"/>
              </w:rPr>
              <w:t>§</w:t>
            </w:r>
            <w:r w:rsidR="00002ABB">
              <w:rPr>
                <w:b/>
                <w:sz w:val="20"/>
                <w:szCs w:val="20"/>
              </w:rPr>
              <w:t xml:space="preserve"> </w:t>
            </w:r>
            <w:r w:rsidRPr="00C626E0">
              <w:rPr>
                <w:b/>
                <w:sz w:val="20"/>
                <w:szCs w:val="20"/>
              </w:rPr>
              <w:t>137.235</w:t>
            </w:r>
            <w:r w:rsidR="00002ABB">
              <w:rPr>
                <w:b/>
                <w:sz w:val="20"/>
                <w:szCs w:val="20"/>
              </w:rPr>
              <w:t xml:space="preserve"> </w:t>
            </w:r>
            <w:r w:rsidRPr="00C626E0">
              <w:rPr>
                <w:b/>
                <w:sz w:val="20"/>
                <w:szCs w:val="20"/>
              </w:rPr>
              <w:t>May</w:t>
            </w:r>
            <w:r w:rsidR="00002ABB">
              <w:rPr>
                <w:b/>
                <w:sz w:val="20"/>
                <w:szCs w:val="20"/>
              </w:rPr>
              <w:t xml:space="preserve"> </w:t>
            </w:r>
            <w:r w:rsidRPr="00C626E0">
              <w:rPr>
                <w:b/>
                <w:sz w:val="20"/>
                <w:szCs w:val="20"/>
              </w:rPr>
              <w:t>an</w:t>
            </w:r>
            <w:r w:rsidR="00002ABB">
              <w:rPr>
                <w:b/>
                <w:sz w:val="20"/>
                <w:szCs w:val="20"/>
              </w:rPr>
              <w:t xml:space="preserve"> </w:t>
            </w:r>
            <w:r w:rsidRPr="00C626E0">
              <w:rPr>
                <w:b/>
                <w:sz w:val="20"/>
                <w:szCs w:val="20"/>
              </w:rPr>
              <w:t>Indian</w:t>
            </w:r>
            <w:r w:rsidR="00002ABB">
              <w:rPr>
                <w:b/>
                <w:sz w:val="20"/>
                <w:szCs w:val="20"/>
              </w:rPr>
              <w:t xml:space="preserve"> </w:t>
            </w:r>
            <w:r w:rsidRPr="00C626E0">
              <w:rPr>
                <w:b/>
                <w:sz w:val="20"/>
                <w:szCs w:val="20"/>
              </w:rPr>
              <w:t>Tribe</w:t>
            </w:r>
            <w:r w:rsidR="00002ABB">
              <w:rPr>
                <w:b/>
                <w:sz w:val="20"/>
                <w:szCs w:val="20"/>
              </w:rPr>
              <w:t xml:space="preserve"> </w:t>
            </w:r>
            <w:r w:rsidRPr="00C626E0">
              <w:rPr>
                <w:b/>
                <w:sz w:val="20"/>
                <w:szCs w:val="20"/>
              </w:rPr>
              <w:t>withdraw</w:t>
            </w:r>
            <w:r w:rsidR="00002ABB">
              <w:rPr>
                <w:b/>
                <w:sz w:val="20"/>
                <w:szCs w:val="20"/>
              </w:rPr>
              <w:t xml:space="preserve"> </w:t>
            </w:r>
            <w:r w:rsidRPr="00C626E0">
              <w:rPr>
                <w:b/>
                <w:sz w:val="20"/>
                <w:szCs w:val="20"/>
              </w:rPr>
              <w:t>from</w:t>
            </w:r>
            <w:r w:rsidR="00002ABB">
              <w:rPr>
                <w:b/>
                <w:sz w:val="20"/>
                <w:szCs w:val="20"/>
              </w:rPr>
              <w:t xml:space="preserve"> </w:t>
            </w:r>
            <w:r w:rsidRPr="00C626E0">
              <w:rPr>
                <w:b/>
                <w:sz w:val="20"/>
                <w:szCs w:val="20"/>
              </w:rPr>
              <w:t>a</w:t>
            </w:r>
            <w:r w:rsidR="00002ABB">
              <w:rPr>
                <w:b/>
                <w:sz w:val="20"/>
                <w:szCs w:val="20"/>
              </w:rPr>
              <w:t xml:space="preserve"> </w:t>
            </w:r>
            <w:r w:rsidRPr="00C626E0">
              <w:rPr>
                <w:b/>
                <w:sz w:val="20"/>
                <w:szCs w:val="20"/>
              </w:rPr>
              <w:t>participating</w:t>
            </w:r>
            <w:r w:rsidR="00002ABB">
              <w:rPr>
                <w:b/>
                <w:sz w:val="20"/>
                <w:szCs w:val="20"/>
              </w:rPr>
              <w:t xml:space="preserve"> </w:t>
            </w:r>
            <w:r w:rsidRPr="00C626E0">
              <w:rPr>
                <w:b/>
                <w:sz w:val="20"/>
                <w:szCs w:val="20"/>
              </w:rPr>
              <w:t>inter-Tribal</w:t>
            </w:r>
            <w:r w:rsidR="00002ABB">
              <w:rPr>
                <w:b/>
                <w:sz w:val="20"/>
                <w:szCs w:val="20"/>
              </w:rPr>
              <w:t xml:space="preserve"> </w:t>
            </w:r>
            <w:r w:rsidRPr="00C626E0">
              <w:rPr>
                <w:b/>
                <w:sz w:val="20"/>
                <w:szCs w:val="20"/>
              </w:rPr>
              <w:t>consortium</w:t>
            </w:r>
            <w:r w:rsidR="00002ABB">
              <w:rPr>
                <w:b/>
                <w:sz w:val="20"/>
                <w:szCs w:val="20"/>
              </w:rPr>
              <w:t xml:space="preserve"> </w:t>
            </w:r>
            <w:r w:rsidRPr="00C626E0">
              <w:rPr>
                <w:b/>
                <w:sz w:val="20"/>
                <w:szCs w:val="20"/>
              </w:rPr>
              <w:t>or</w:t>
            </w:r>
            <w:r w:rsidR="00002ABB">
              <w:rPr>
                <w:b/>
                <w:sz w:val="20"/>
                <w:szCs w:val="20"/>
              </w:rPr>
              <w:t xml:space="preserve"> </w:t>
            </w:r>
            <w:r w:rsidRPr="00C626E0">
              <w:rPr>
                <w:b/>
                <w:sz w:val="20"/>
                <w:szCs w:val="20"/>
              </w:rPr>
              <w:t>Tribal</w:t>
            </w:r>
            <w:r w:rsidR="00002ABB">
              <w:rPr>
                <w:b/>
                <w:sz w:val="20"/>
                <w:szCs w:val="20"/>
              </w:rPr>
              <w:t xml:space="preserve"> </w:t>
            </w:r>
            <w:r w:rsidRPr="00C626E0">
              <w:rPr>
                <w:b/>
                <w:sz w:val="20"/>
                <w:szCs w:val="20"/>
              </w:rPr>
              <w:t>organization?</w:t>
            </w:r>
            <w:bookmarkStart w:id="199" w:name="co_anchor_I7C1D4F30435D11E080CF86EB48E62"/>
            <w:bookmarkStart w:id="200" w:name="co_anchor_I7C1D7641435D11E080CF86EB48E62"/>
            <w:bookmarkEnd w:id="199"/>
            <w:bookmarkEnd w:id="200"/>
          </w:p>
          <w:p w:rsidR="004B648E" w:rsidRPr="00C626E0"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C626E0">
              <w:rPr>
                <w:rFonts w:cs="Times New Roman"/>
                <w:color w:val="000000"/>
                <w:sz w:val="20"/>
                <w:szCs w:val="20"/>
              </w:rPr>
              <w:t>Yes,</w:t>
            </w:r>
            <w:r w:rsidR="00002ABB">
              <w:rPr>
                <w:rFonts w:cs="Times New Roman"/>
                <w:color w:val="000000"/>
                <w:sz w:val="20"/>
                <w:szCs w:val="20"/>
              </w:rPr>
              <w:t xml:space="preserve"> </w:t>
            </w:r>
            <w:r w:rsidRPr="00C626E0">
              <w:rPr>
                <w:rFonts w:cs="Times New Roman"/>
                <w:color w:val="000000"/>
                <w:sz w:val="20"/>
                <w:szCs w:val="20"/>
              </w:rPr>
              <w:t>an</w:t>
            </w:r>
            <w:r w:rsidR="00002ABB">
              <w:rPr>
                <w:rFonts w:cs="Times New Roman"/>
                <w:color w:val="000000"/>
                <w:sz w:val="20"/>
                <w:szCs w:val="20"/>
              </w:rPr>
              <w:t xml:space="preserve"> </w:t>
            </w:r>
            <w:r w:rsidRPr="00C626E0">
              <w:rPr>
                <w:rFonts w:cs="Times New Roman"/>
                <w:color w:val="000000"/>
                <w:sz w:val="20"/>
                <w:szCs w:val="20"/>
              </w:rPr>
              <w:t>Indian</w:t>
            </w:r>
            <w:r w:rsidR="00002ABB">
              <w:rPr>
                <w:rFonts w:cs="Times New Roman"/>
                <w:color w:val="000000"/>
                <w:sz w:val="20"/>
                <w:szCs w:val="20"/>
              </w:rPr>
              <w:t xml:space="preserve"> </w:t>
            </w:r>
            <w:r w:rsidRPr="00C626E0">
              <w:rPr>
                <w:rFonts w:cs="Times New Roman"/>
                <w:color w:val="000000"/>
                <w:sz w:val="20"/>
                <w:szCs w:val="20"/>
              </w:rPr>
              <w:t>Tribe</w:t>
            </w:r>
            <w:r w:rsidR="00002ABB">
              <w:rPr>
                <w:rFonts w:cs="Times New Roman"/>
                <w:color w:val="000000"/>
                <w:sz w:val="20"/>
                <w:szCs w:val="20"/>
              </w:rPr>
              <w:t xml:space="preserve"> </w:t>
            </w:r>
            <w:r w:rsidRPr="00C626E0">
              <w:rPr>
                <w:rFonts w:cs="Times New Roman"/>
                <w:color w:val="000000"/>
                <w:sz w:val="20"/>
                <w:szCs w:val="20"/>
              </w:rPr>
              <w:t>may</w:t>
            </w:r>
            <w:r w:rsidR="00002ABB">
              <w:rPr>
                <w:rFonts w:cs="Times New Roman"/>
                <w:color w:val="000000"/>
                <w:sz w:val="20"/>
                <w:szCs w:val="20"/>
              </w:rPr>
              <w:t xml:space="preserve"> </w:t>
            </w:r>
            <w:r w:rsidRPr="00C626E0">
              <w:rPr>
                <w:rFonts w:cs="Times New Roman"/>
                <w:color w:val="000000"/>
                <w:sz w:val="20"/>
                <w:szCs w:val="20"/>
              </w:rPr>
              <w:t>fully</w:t>
            </w:r>
            <w:r w:rsidR="00002ABB">
              <w:rPr>
                <w:rFonts w:cs="Times New Roman"/>
                <w:color w:val="000000"/>
                <w:sz w:val="20"/>
                <w:szCs w:val="20"/>
              </w:rPr>
              <w:t xml:space="preserve"> </w:t>
            </w:r>
            <w:r w:rsidRPr="00C626E0">
              <w:rPr>
                <w:rFonts w:cs="Times New Roman"/>
                <w:color w:val="000000"/>
                <w:sz w:val="20"/>
                <w:szCs w:val="20"/>
              </w:rPr>
              <w:t>or</w:t>
            </w:r>
            <w:r w:rsidR="00002ABB">
              <w:rPr>
                <w:rFonts w:cs="Times New Roman"/>
                <w:color w:val="000000"/>
                <w:sz w:val="20"/>
                <w:szCs w:val="20"/>
              </w:rPr>
              <w:t xml:space="preserve"> </w:t>
            </w:r>
            <w:r w:rsidRPr="00C626E0">
              <w:rPr>
                <w:rFonts w:cs="Times New Roman"/>
                <w:color w:val="000000"/>
                <w:sz w:val="20"/>
                <w:szCs w:val="20"/>
              </w:rPr>
              <w:t>partially</w:t>
            </w:r>
            <w:r w:rsidR="00002ABB">
              <w:rPr>
                <w:rFonts w:cs="Times New Roman"/>
                <w:color w:val="000000"/>
                <w:sz w:val="20"/>
                <w:szCs w:val="20"/>
              </w:rPr>
              <w:t xml:space="preserve"> </w:t>
            </w:r>
            <w:r w:rsidRPr="00C626E0">
              <w:rPr>
                <w:rFonts w:cs="Times New Roman"/>
                <w:color w:val="000000"/>
                <w:sz w:val="20"/>
                <w:szCs w:val="20"/>
              </w:rPr>
              <w:t>withdraw</w:t>
            </w:r>
            <w:r w:rsidR="00002ABB">
              <w:rPr>
                <w:rFonts w:cs="Times New Roman"/>
                <w:color w:val="000000"/>
                <w:sz w:val="20"/>
                <w:szCs w:val="20"/>
              </w:rPr>
              <w:t xml:space="preserve"> </w:t>
            </w:r>
            <w:r w:rsidRPr="00C626E0">
              <w:rPr>
                <w:rFonts w:cs="Times New Roman"/>
                <w:color w:val="000000"/>
                <w:sz w:val="20"/>
                <w:szCs w:val="20"/>
              </w:rPr>
              <w:t>from</w:t>
            </w:r>
            <w:r w:rsidR="00002ABB">
              <w:rPr>
                <w:rFonts w:cs="Times New Roman"/>
                <w:color w:val="000000"/>
                <w:sz w:val="20"/>
                <w:szCs w:val="20"/>
              </w:rPr>
              <w:t xml:space="preserve"> </w:t>
            </w:r>
            <w:r w:rsidRPr="00C626E0">
              <w:rPr>
                <w:rFonts w:cs="Times New Roman"/>
                <w:color w:val="000000"/>
                <w:sz w:val="20"/>
                <w:szCs w:val="20"/>
              </w:rPr>
              <w:t>a</w:t>
            </w:r>
            <w:r w:rsidR="00002ABB">
              <w:rPr>
                <w:rFonts w:cs="Times New Roman"/>
                <w:color w:val="000000"/>
                <w:sz w:val="20"/>
                <w:szCs w:val="20"/>
              </w:rPr>
              <w:t xml:space="preserve"> </w:t>
            </w:r>
            <w:r w:rsidRPr="00C626E0">
              <w:rPr>
                <w:rFonts w:cs="Times New Roman"/>
                <w:color w:val="000000"/>
                <w:sz w:val="20"/>
                <w:szCs w:val="20"/>
              </w:rPr>
              <w:t>participating</w:t>
            </w:r>
            <w:r w:rsidR="00002ABB">
              <w:rPr>
                <w:rFonts w:cs="Times New Roman"/>
                <w:color w:val="000000"/>
                <w:sz w:val="20"/>
                <w:szCs w:val="20"/>
              </w:rPr>
              <w:t xml:space="preserve"> </w:t>
            </w:r>
            <w:r w:rsidRPr="00C626E0">
              <w:rPr>
                <w:rFonts w:cs="Times New Roman"/>
                <w:color w:val="000000"/>
                <w:sz w:val="20"/>
                <w:szCs w:val="20"/>
              </w:rPr>
              <w:t>inter-Tribal</w:t>
            </w:r>
            <w:r w:rsidR="00002ABB">
              <w:rPr>
                <w:rFonts w:cs="Times New Roman"/>
                <w:color w:val="000000"/>
                <w:sz w:val="20"/>
                <w:szCs w:val="20"/>
              </w:rPr>
              <w:t xml:space="preserve"> </w:t>
            </w:r>
            <w:r w:rsidRPr="00C626E0">
              <w:rPr>
                <w:rFonts w:cs="Times New Roman"/>
                <w:color w:val="000000"/>
                <w:sz w:val="20"/>
                <w:szCs w:val="20"/>
              </w:rPr>
              <w:t>consortium</w:t>
            </w:r>
            <w:r w:rsidR="00002ABB">
              <w:rPr>
                <w:rFonts w:cs="Times New Roman"/>
                <w:color w:val="000000"/>
                <w:sz w:val="20"/>
                <w:szCs w:val="20"/>
              </w:rPr>
              <w:t xml:space="preserve"> </w:t>
            </w:r>
            <w:r w:rsidRPr="00C626E0">
              <w:rPr>
                <w:rFonts w:cs="Times New Roman"/>
                <w:color w:val="000000"/>
                <w:sz w:val="20"/>
                <w:szCs w:val="20"/>
              </w:rPr>
              <w:t>or</w:t>
            </w:r>
            <w:r w:rsidR="00002ABB">
              <w:rPr>
                <w:rFonts w:cs="Times New Roman"/>
                <w:color w:val="000000"/>
                <w:sz w:val="20"/>
                <w:szCs w:val="20"/>
              </w:rPr>
              <w:t xml:space="preserve"> </w:t>
            </w:r>
            <w:r w:rsidRPr="00C626E0">
              <w:rPr>
                <w:rFonts w:cs="Times New Roman"/>
                <w:color w:val="000000"/>
                <w:sz w:val="20"/>
                <w:szCs w:val="20"/>
              </w:rPr>
              <w:t>Tribal</w:t>
            </w:r>
            <w:r w:rsidR="00002ABB">
              <w:rPr>
                <w:rFonts w:cs="Times New Roman"/>
                <w:color w:val="000000"/>
                <w:sz w:val="20"/>
                <w:szCs w:val="20"/>
              </w:rPr>
              <w:t xml:space="preserve"> </w:t>
            </w:r>
            <w:r w:rsidRPr="00C626E0">
              <w:rPr>
                <w:rFonts w:cs="Times New Roman"/>
                <w:color w:val="000000"/>
                <w:sz w:val="20"/>
                <w:szCs w:val="20"/>
              </w:rPr>
              <w:t>organization</w:t>
            </w:r>
            <w:r w:rsidR="00002ABB">
              <w:rPr>
                <w:rFonts w:cs="Times New Roman"/>
                <w:color w:val="000000"/>
                <w:sz w:val="20"/>
                <w:szCs w:val="20"/>
              </w:rPr>
              <w:t xml:space="preserve"> </w:t>
            </w:r>
            <w:r w:rsidRPr="00C626E0">
              <w:rPr>
                <w:rFonts w:cs="Times New Roman"/>
                <w:color w:val="000000"/>
                <w:sz w:val="20"/>
                <w:szCs w:val="20"/>
              </w:rPr>
              <w:t>its</w:t>
            </w:r>
            <w:r w:rsidR="00002ABB">
              <w:rPr>
                <w:rFonts w:cs="Times New Roman"/>
                <w:color w:val="000000"/>
                <w:sz w:val="20"/>
                <w:szCs w:val="20"/>
              </w:rPr>
              <w:t xml:space="preserve"> </w:t>
            </w:r>
            <w:r w:rsidRPr="00C626E0">
              <w:rPr>
                <w:rFonts w:cs="Times New Roman"/>
                <w:color w:val="000000"/>
                <w:sz w:val="20"/>
                <w:szCs w:val="20"/>
              </w:rPr>
              <w:t>share</w:t>
            </w:r>
            <w:r w:rsidR="00002ABB">
              <w:rPr>
                <w:rFonts w:cs="Times New Roman"/>
                <w:color w:val="000000"/>
                <w:sz w:val="20"/>
                <w:szCs w:val="20"/>
              </w:rPr>
              <w:t xml:space="preserve"> </w:t>
            </w:r>
            <w:r w:rsidRPr="00C626E0">
              <w:rPr>
                <w:rFonts w:cs="Times New Roman"/>
                <w:color w:val="000000"/>
                <w:sz w:val="20"/>
                <w:szCs w:val="20"/>
              </w:rPr>
              <w:t>of</w:t>
            </w:r>
            <w:r w:rsidR="00002ABB">
              <w:rPr>
                <w:rFonts w:cs="Times New Roman"/>
                <w:color w:val="000000"/>
                <w:sz w:val="20"/>
                <w:szCs w:val="20"/>
              </w:rPr>
              <w:t xml:space="preserve"> </w:t>
            </w:r>
            <w:r w:rsidRPr="00C626E0">
              <w:rPr>
                <w:rFonts w:cs="Times New Roman"/>
                <w:color w:val="000000"/>
                <w:sz w:val="20"/>
                <w:szCs w:val="20"/>
              </w:rPr>
              <w:t>any</w:t>
            </w:r>
            <w:r w:rsidR="00002ABB">
              <w:rPr>
                <w:rFonts w:cs="Times New Roman"/>
                <w:color w:val="000000"/>
                <w:sz w:val="20"/>
                <w:szCs w:val="20"/>
              </w:rPr>
              <w:t xml:space="preserve"> </w:t>
            </w:r>
            <w:r w:rsidRPr="00C626E0">
              <w:rPr>
                <w:rFonts w:cs="Times New Roman"/>
                <w:color w:val="000000"/>
                <w:sz w:val="20"/>
                <w:szCs w:val="20"/>
              </w:rPr>
              <w:t>PSFAs</w:t>
            </w:r>
            <w:r w:rsidR="00002ABB">
              <w:rPr>
                <w:rFonts w:cs="Times New Roman"/>
                <w:color w:val="000000"/>
                <w:sz w:val="20"/>
                <w:szCs w:val="20"/>
              </w:rPr>
              <w:t xml:space="preserve"> </w:t>
            </w:r>
            <w:r w:rsidRPr="00C626E0">
              <w:rPr>
                <w:rFonts w:cs="Times New Roman"/>
                <w:color w:val="000000"/>
                <w:sz w:val="20"/>
                <w:szCs w:val="20"/>
              </w:rPr>
              <w:t>included</w:t>
            </w:r>
            <w:r w:rsidR="00002ABB">
              <w:rPr>
                <w:rFonts w:cs="Times New Roman"/>
                <w:color w:val="000000"/>
                <w:sz w:val="20"/>
                <w:szCs w:val="20"/>
              </w:rPr>
              <w:t xml:space="preserve"> </w:t>
            </w:r>
            <w:r w:rsidRPr="00C626E0">
              <w:rPr>
                <w:rFonts w:cs="Times New Roman"/>
                <w:color w:val="000000"/>
                <w:sz w:val="20"/>
                <w:szCs w:val="20"/>
              </w:rPr>
              <w:t>in</w:t>
            </w:r>
            <w:r w:rsidR="00002ABB">
              <w:rPr>
                <w:rFonts w:cs="Times New Roman"/>
                <w:color w:val="000000"/>
                <w:sz w:val="20"/>
                <w:szCs w:val="20"/>
              </w:rPr>
              <w:t xml:space="preserve"> </w:t>
            </w:r>
            <w:r w:rsidRPr="00C626E0">
              <w:rPr>
                <w:rFonts w:cs="Times New Roman"/>
                <w:color w:val="000000"/>
                <w:sz w:val="20"/>
                <w:szCs w:val="20"/>
              </w:rPr>
              <w:t>a</w:t>
            </w:r>
            <w:r w:rsidR="00002ABB">
              <w:rPr>
                <w:rFonts w:cs="Times New Roman"/>
                <w:color w:val="000000"/>
                <w:sz w:val="20"/>
                <w:szCs w:val="20"/>
              </w:rPr>
              <w:t xml:space="preserve"> </w:t>
            </w:r>
            <w:r w:rsidRPr="00C626E0">
              <w:rPr>
                <w:rFonts w:cs="Times New Roman"/>
                <w:color w:val="000000"/>
                <w:sz w:val="20"/>
                <w:szCs w:val="20"/>
              </w:rPr>
              <w:t>compact</w:t>
            </w:r>
            <w:r w:rsidR="00002ABB">
              <w:rPr>
                <w:rFonts w:cs="Times New Roman"/>
                <w:color w:val="000000"/>
                <w:sz w:val="20"/>
                <w:szCs w:val="20"/>
              </w:rPr>
              <w:t xml:space="preserve"> </w:t>
            </w:r>
            <w:r w:rsidRPr="00C626E0">
              <w:rPr>
                <w:rFonts w:cs="Times New Roman"/>
                <w:color w:val="000000"/>
                <w:sz w:val="20"/>
                <w:szCs w:val="20"/>
              </w:rPr>
              <w:t>or</w:t>
            </w:r>
            <w:r w:rsidR="00002ABB">
              <w:rPr>
                <w:rFonts w:cs="Times New Roman"/>
                <w:color w:val="000000"/>
                <w:sz w:val="20"/>
                <w:szCs w:val="20"/>
              </w:rPr>
              <w:t xml:space="preserve"> </w:t>
            </w:r>
            <w:r w:rsidRPr="00C626E0">
              <w:rPr>
                <w:rFonts w:cs="Times New Roman"/>
                <w:color w:val="000000"/>
                <w:sz w:val="20"/>
                <w:szCs w:val="20"/>
              </w:rPr>
              <w:t>funding</w:t>
            </w:r>
            <w:r w:rsidR="00002ABB">
              <w:rPr>
                <w:rFonts w:cs="Times New Roman"/>
                <w:color w:val="000000"/>
                <w:sz w:val="20"/>
                <w:szCs w:val="20"/>
              </w:rPr>
              <w:t xml:space="preserve"> </w:t>
            </w:r>
            <w:r w:rsidRPr="00C626E0">
              <w:rPr>
                <w:rFonts w:cs="Times New Roman"/>
                <w:color w:val="000000"/>
                <w:sz w:val="20"/>
                <w:szCs w:val="20"/>
              </w:rPr>
              <w:t>agreement.</w:t>
            </w:r>
          </w:p>
          <w:p w:rsidR="00846C84" w:rsidRDefault="00846C84" w:rsidP="00846C84">
            <w:pPr>
              <w:pStyle w:val="NoSpacing"/>
              <w:widowControl w:val="0"/>
              <w:tabs>
                <w:tab w:val="left" w:pos="360"/>
                <w:tab w:val="left" w:pos="720"/>
                <w:tab w:val="left" w:pos="1080"/>
              </w:tabs>
              <w:jc w:val="both"/>
              <w:rPr>
                <w:rFonts w:cs="Times New Roman"/>
                <w:color w:val="000000"/>
                <w:sz w:val="20"/>
                <w:szCs w:val="20"/>
              </w:rPr>
            </w:pPr>
          </w:p>
          <w:p w:rsidR="004B648E" w:rsidRPr="00C626E0" w:rsidRDefault="004B648E" w:rsidP="00846C84">
            <w:pPr>
              <w:pStyle w:val="NoSpacing"/>
              <w:widowControl w:val="0"/>
              <w:tabs>
                <w:tab w:val="left" w:pos="360"/>
                <w:tab w:val="left" w:pos="720"/>
                <w:tab w:val="left" w:pos="1080"/>
              </w:tabs>
              <w:jc w:val="both"/>
              <w:rPr>
                <w:b/>
                <w:sz w:val="20"/>
                <w:szCs w:val="20"/>
              </w:rPr>
            </w:pPr>
            <w:r w:rsidRPr="00C626E0">
              <w:rPr>
                <w:b/>
                <w:sz w:val="20"/>
                <w:szCs w:val="20"/>
              </w:rPr>
              <w:t>§</w:t>
            </w:r>
            <w:r w:rsidR="00002ABB">
              <w:rPr>
                <w:b/>
                <w:sz w:val="20"/>
                <w:szCs w:val="20"/>
              </w:rPr>
              <w:t xml:space="preserve"> </w:t>
            </w:r>
            <w:r w:rsidRPr="00C626E0">
              <w:rPr>
                <w:b/>
                <w:sz w:val="20"/>
                <w:szCs w:val="20"/>
              </w:rPr>
              <w:t>137.236</w:t>
            </w:r>
            <w:r w:rsidR="00002ABB">
              <w:rPr>
                <w:b/>
                <w:sz w:val="20"/>
                <w:szCs w:val="20"/>
              </w:rPr>
              <w:t xml:space="preserve"> </w:t>
            </w:r>
            <w:r w:rsidRPr="00C626E0">
              <w:rPr>
                <w:b/>
                <w:sz w:val="20"/>
                <w:szCs w:val="20"/>
              </w:rPr>
              <w:t>When</w:t>
            </w:r>
            <w:r w:rsidR="00002ABB">
              <w:rPr>
                <w:b/>
                <w:sz w:val="20"/>
                <w:szCs w:val="20"/>
              </w:rPr>
              <w:t xml:space="preserve"> </w:t>
            </w:r>
            <w:r w:rsidRPr="00C626E0">
              <w:rPr>
                <w:b/>
                <w:sz w:val="20"/>
                <w:szCs w:val="20"/>
              </w:rPr>
              <w:t>does</w:t>
            </w:r>
            <w:r w:rsidR="00002ABB">
              <w:rPr>
                <w:b/>
                <w:sz w:val="20"/>
                <w:szCs w:val="20"/>
              </w:rPr>
              <w:t xml:space="preserve"> </w:t>
            </w:r>
            <w:r w:rsidRPr="00C626E0">
              <w:rPr>
                <w:b/>
                <w:sz w:val="20"/>
                <w:szCs w:val="20"/>
              </w:rPr>
              <w:t>a</w:t>
            </w:r>
            <w:r w:rsidR="00002ABB">
              <w:rPr>
                <w:b/>
                <w:sz w:val="20"/>
                <w:szCs w:val="20"/>
              </w:rPr>
              <w:t xml:space="preserve"> </w:t>
            </w:r>
            <w:r w:rsidRPr="00C626E0">
              <w:rPr>
                <w:b/>
                <w:sz w:val="20"/>
                <w:szCs w:val="20"/>
              </w:rPr>
              <w:t>withdrawal</w:t>
            </w:r>
            <w:r w:rsidR="00002ABB">
              <w:rPr>
                <w:b/>
                <w:sz w:val="20"/>
                <w:szCs w:val="20"/>
              </w:rPr>
              <w:t xml:space="preserve"> </w:t>
            </w:r>
            <w:r w:rsidRPr="00C626E0">
              <w:rPr>
                <w:b/>
                <w:sz w:val="20"/>
                <w:szCs w:val="20"/>
              </w:rPr>
              <w:t>become</w:t>
            </w:r>
            <w:r w:rsidR="00002ABB">
              <w:rPr>
                <w:b/>
                <w:sz w:val="20"/>
                <w:szCs w:val="20"/>
              </w:rPr>
              <w:t xml:space="preserve"> </w:t>
            </w:r>
            <w:r w:rsidRPr="00C626E0">
              <w:rPr>
                <w:b/>
                <w:sz w:val="20"/>
                <w:szCs w:val="20"/>
              </w:rPr>
              <w:t>effective?</w:t>
            </w:r>
            <w:bookmarkStart w:id="201" w:name="co_anchor_I7C200E50435D11E08E1CD20EB0A88"/>
            <w:bookmarkStart w:id="202" w:name="co_anchor_I7C205C71435D11E08E1CD20EB0A88"/>
            <w:bookmarkEnd w:id="201"/>
            <w:bookmarkEnd w:id="202"/>
          </w:p>
          <w:p w:rsidR="004B648E" w:rsidRPr="00C626E0" w:rsidRDefault="004B648E" w:rsidP="00846C84">
            <w:pPr>
              <w:pStyle w:val="NoSpacing"/>
              <w:widowControl w:val="0"/>
              <w:tabs>
                <w:tab w:val="left" w:pos="360"/>
                <w:tab w:val="left" w:pos="720"/>
                <w:tab w:val="left" w:pos="1080"/>
              </w:tabs>
              <w:jc w:val="both"/>
              <w:rPr>
                <w:sz w:val="20"/>
                <w:szCs w:val="20"/>
              </w:rPr>
            </w:pPr>
          </w:p>
          <w:p w:rsidR="004B648E" w:rsidRPr="00C626E0" w:rsidRDefault="004B648E" w:rsidP="00846C84">
            <w:pPr>
              <w:pStyle w:val="NoSpacing"/>
              <w:widowControl w:val="0"/>
              <w:tabs>
                <w:tab w:val="left" w:pos="360"/>
                <w:tab w:val="left" w:pos="720"/>
                <w:tab w:val="left" w:pos="1080"/>
              </w:tabs>
              <w:jc w:val="both"/>
              <w:rPr>
                <w:rFonts w:cs="Times New Roman"/>
                <w:color w:val="000000"/>
                <w:sz w:val="20"/>
                <w:szCs w:val="20"/>
              </w:rPr>
            </w:pPr>
            <w:r w:rsidRPr="00C626E0">
              <w:rPr>
                <w:rFonts w:cs="Times New Roman"/>
                <w:color w:val="000000"/>
                <w:sz w:val="20"/>
                <w:szCs w:val="20"/>
              </w:rPr>
              <w:t>A</w:t>
            </w:r>
            <w:r w:rsidR="00002ABB">
              <w:rPr>
                <w:rFonts w:cs="Times New Roman"/>
                <w:color w:val="000000"/>
                <w:sz w:val="20"/>
                <w:szCs w:val="20"/>
              </w:rPr>
              <w:t xml:space="preserve"> </w:t>
            </w:r>
            <w:r w:rsidRPr="00C626E0">
              <w:rPr>
                <w:rFonts w:cs="Times New Roman"/>
                <w:color w:val="000000"/>
                <w:sz w:val="20"/>
                <w:szCs w:val="20"/>
              </w:rPr>
              <w:t>withdrawal</w:t>
            </w:r>
            <w:r w:rsidR="00002ABB">
              <w:rPr>
                <w:rFonts w:cs="Times New Roman"/>
                <w:color w:val="000000"/>
                <w:sz w:val="20"/>
                <w:szCs w:val="20"/>
              </w:rPr>
              <w:t xml:space="preserve"> </w:t>
            </w:r>
            <w:r w:rsidRPr="00C626E0">
              <w:rPr>
                <w:rFonts w:cs="Times New Roman"/>
                <w:color w:val="000000"/>
                <w:sz w:val="20"/>
                <w:szCs w:val="20"/>
              </w:rPr>
              <w:t>becomes</w:t>
            </w:r>
            <w:r w:rsidR="00002ABB">
              <w:rPr>
                <w:rFonts w:cs="Times New Roman"/>
                <w:color w:val="000000"/>
                <w:sz w:val="20"/>
                <w:szCs w:val="20"/>
              </w:rPr>
              <w:t xml:space="preserve"> </w:t>
            </w:r>
            <w:r w:rsidRPr="00C626E0">
              <w:rPr>
                <w:rFonts w:cs="Times New Roman"/>
                <w:color w:val="000000"/>
                <w:sz w:val="20"/>
                <w:szCs w:val="20"/>
              </w:rPr>
              <w:t>effective</w:t>
            </w:r>
            <w:r w:rsidR="00002ABB">
              <w:rPr>
                <w:rFonts w:cs="Times New Roman"/>
                <w:color w:val="000000"/>
                <w:sz w:val="20"/>
                <w:szCs w:val="20"/>
              </w:rPr>
              <w:t xml:space="preserve"> </w:t>
            </w:r>
            <w:r w:rsidRPr="00C626E0">
              <w:rPr>
                <w:rFonts w:cs="Times New Roman"/>
                <w:color w:val="000000"/>
                <w:sz w:val="20"/>
                <w:szCs w:val="20"/>
              </w:rPr>
              <w:t>within</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time</w:t>
            </w:r>
            <w:r w:rsidR="00002ABB">
              <w:rPr>
                <w:rFonts w:cs="Times New Roman"/>
                <w:color w:val="000000"/>
                <w:sz w:val="20"/>
                <w:szCs w:val="20"/>
              </w:rPr>
              <w:t xml:space="preserve"> </w:t>
            </w:r>
            <w:r w:rsidRPr="00C626E0">
              <w:rPr>
                <w:rFonts w:cs="Times New Roman"/>
                <w:color w:val="000000"/>
                <w:sz w:val="20"/>
                <w:szCs w:val="20"/>
              </w:rPr>
              <w:t>frame</w:t>
            </w:r>
            <w:r w:rsidR="00002ABB">
              <w:rPr>
                <w:rFonts w:cs="Times New Roman"/>
                <w:color w:val="000000"/>
                <w:sz w:val="20"/>
                <w:szCs w:val="20"/>
              </w:rPr>
              <w:t xml:space="preserve"> </w:t>
            </w:r>
            <w:r w:rsidRPr="00C626E0">
              <w:rPr>
                <w:rFonts w:cs="Times New Roman"/>
                <w:color w:val="000000"/>
                <w:sz w:val="20"/>
                <w:szCs w:val="20"/>
              </w:rPr>
              <w:t>specified</w:t>
            </w:r>
            <w:r w:rsidR="00002ABB">
              <w:rPr>
                <w:rFonts w:cs="Times New Roman"/>
                <w:color w:val="000000"/>
                <w:sz w:val="20"/>
                <w:szCs w:val="20"/>
              </w:rPr>
              <w:t xml:space="preserve"> </w:t>
            </w:r>
            <w:r w:rsidRPr="00C626E0">
              <w:rPr>
                <w:rFonts w:cs="Times New Roman"/>
                <w:color w:val="000000"/>
                <w:sz w:val="20"/>
                <w:szCs w:val="20"/>
              </w:rPr>
              <w:t>in</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resolution</w:t>
            </w:r>
            <w:r w:rsidR="00002ABB">
              <w:rPr>
                <w:rFonts w:cs="Times New Roman"/>
                <w:color w:val="000000"/>
                <w:sz w:val="20"/>
                <w:szCs w:val="20"/>
              </w:rPr>
              <w:t xml:space="preserve"> </w:t>
            </w:r>
            <w:r w:rsidRPr="00C626E0">
              <w:rPr>
                <w:rFonts w:cs="Times New Roman"/>
                <w:color w:val="000000"/>
                <w:sz w:val="20"/>
                <w:szCs w:val="20"/>
              </w:rPr>
              <w:t>that</w:t>
            </w:r>
            <w:r w:rsidR="00002ABB">
              <w:rPr>
                <w:rFonts w:cs="Times New Roman"/>
                <w:color w:val="000000"/>
                <w:sz w:val="20"/>
                <w:szCs w:val="20"/>
              </w:rPr>
              <w:t xml:space="preserve"> </w:t>
            </w:r>
            <w:r w:rsidRPr="00C626E0">
              <w:rPr>
                <w:rFonts w:cs="Times New Roman"/>
                <w:color w:val="000000"/>
                <w:sz w:val="20"/>
                <w:szCs w:val="20"/>
              </w:rPr>
              <w:t>authorizes</w:t>
            </w:r>
            <w:r w:rsidR="00002ABB">
              <w:rPr>
                <w:rFonts w:cs="Times New Roman"/>
                <w:color w:val="000000"/>
                <w:sz w:val="20"/>
                <w:szCs w:val="20"/>
              </w:rPr>
              <w:t xml:space="preserve"> </w:t>
            </w:r>
            <w:r w:rsidRPr="00C626E0">
              <w:rPr>
                <w:rFonts w:cs="Times New Roman"/>
                <w:color w:val="000000"/>
                <w:sz w:val="20"/>
                <w:szCs w:val="20"/>
              </w:rPr>
              <w:t>withdrawal</w:t>
            </w:r>
            <w:r w:rsidR="00002ABB">
              <w:rPr>
                <w:rFonts w:cs="Times New Roman"/>
                <w:color w:val="000000"/>
                <w:sz w:val="20"/>
                <w:szCs w:val="20"/>
              </w:rPr>
              <w:t xml:space="preserve"> </w:t>
            </w:r>
            <w:r w:rsidRPr="00C626E0">
              <w:rPr>
                <w:rFonts w:cs="Times New Roman"/>
                <w:color w:val="000000"/>
                <w:sz w:val="20"/>
                <w:szCs w:val="20"/>
              </w:rPr>
              <w:t>from</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participating</w:t>
            </w:r>
            <w:r w:rsidR="00002ABB">
              <w:rPr>
                <w:rFonts w:cs="Times New Roman"/>
                <w:color w:val="000000"/>
                <w:sz w:val="20"/>
                <w:szCs w:val="20"/>
              </w:rPr>
              <w:t xml:space="preserve"> </w:t>
            </w:r>
            <w:r w:rsidRPr="00C626E0">
              <w:rPr>
                <w:rFonts w:cs="Times New Roman"/>
                <w:color w:val="000000"/>
                <w:sz w:val="20"/>
                <w:szCs w:val="20"/>
              </w:rPr>
              <w:t>Tribal</w:t>
            </w:r>
            <w:r w:rsidR="00002ABB">
              <w:rPr>
                <w:rFonts w:cs="Times New Roman"/>
                <w:color w:val="000000"/>
                <w:sz w:val="20"/>
                <w:szCs w:val="20"/>
              </w:rPr>
              <w:t xml:space="preserve"> </w:t>
            </w:r>
            <w:r w:rsidRPr="00C626E0">
              <w:rPr>
                <w:rFonts w:cs="Times New Roman"/>
                <w:color w:val="000000"/>
                <w:sz w:val="20"/>
                <w:szCs w:val="20"/>
              </w:rPr>
              <w:t>organization</w:t>
            </w:r>
            <w:r w:rsidR="00002ABB">
              <w:rPr>
                <w:rFonts w:cs="Times New Roman"/>
                <w:color w:val="000000"/>
                <w:sz w:val="20"/>
                <w:szCs w:val="20"/>
              </w:rPr>
              <w:t xml:space="preserve"> </w:t>
            </w:r>
            <w:r w:rsidRPr="00C626E0">
              <w:rPr>
                <w:rFonts w:cs="Times New Roman"/>
                <w:color w:val="000000"/>
                <w:sz w:val="20"/>
                <w:szCs w:val="20"/>
              </w:rPr>
              <w:t>or</w:t>
            </w:r>
            <w:r w:rsidR="00002ABB">
              <w:rPr>
                <w:rFonts w:cs="Times New Roman"/>
                <w:color w:val="000000"/>
                <w:sz w:val="20"/>
                <w:szCs w:val="20"/>
              </w:rPr>
              <w:t xml:space="preserve"> </w:t>
            </w:r>
            <w:r w:rsidRPr="00C626E0">
              <w:rPr>
                <w:rFonts w:cs="Times New Roman"/>
                <w:color w:val="000000"/>
                <w:sz w:val="20"/>
                <w:szCs w:val="20"/>
              </w:rPr>
              <w:t>inter-Tribal</w:t>
            </w:r>
            <w:r w:rsidR="00002ABB">
              <w:rPr>
                <w:rFonts w:cs="Times New Roman"/>
                <w:color w:val="000000"/>
                <w:sz w:val="20"/>
                <w:szCs w:val="20"/>
              </w:rPr>
              <w:t xml:space="preserve"> </w:t>
            </w:r>
            <w:r w:rsidRPr="00C626E0">
              <w:rPr>
                <w:rFonts w:cs="Times New Roman"/>
                <w:color w:val="000000"/>
                <w:sz w:val="20"/>
                <w:szCs w:val="20"/>
              </w:rPr>
              <w:t>consortium.</w:t>
            </w:r>
            <w:r w:rsidR="00002ABB">
              <w:rPr>
                <w:rFonts w:cs="Times New Roman"/>
                <w:color w:val="000000"/>
                <w:sz w:val="20"/>
                <w:szCs w:val="20"/>
              </w:rPr>
              <w:t xml:space="preserve"> </w:t>
            </w:r>
            <w:r w:rsidRPr="00C626E0">
              <w:rPr>
                <w:rFonts w:cs="Times New Roman"/>
                <w:color w:val="000000"/>
                <w:sz w:val="20"/>
                <w:szCs w:val="20"/>
              </w:rPr>
              <w:t>In</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absence</w:t>
            </w:r>
            <w:r w:rsidR="00002ABB">
              <w:rPr>
                <w:rFonts w:cs="Times New Roman"/>
                <w:color w:val="000000"/>
                <w:sz w:val="20"/>
                <w:szCs w:val="20"/>
              </w:rPr>
              <w:t xml:space="preserve"> </w:t>
            </w:r>
            <w:r w:rsidRPr="00C626E0">
              <w:rPr>
                <w:rFonts w:cs="Times New Roman"/>
                <w:color w:val="000000"/>
                <w:sz w:val="20"/>
                <w:szCs w:val="20"/>
              </w:rPr>
              <w:t>of</w:t>
            </w:r>
            <w:r w:rsidR="00002ABB">
              <w:rPr>
                <w:rFonts w:cs="Times New Roman"/>
                <w:color w:val="000000"/>
                <w:sz w:val="20"/>
                <w:szCs w:val="20"/>
              </w:rPr>
              <w:t xml:space="preserve"> </w:t>
            </w:r>
            <w:r w:rsidRPr="00C626E0">
              <w:rPr>
                <w:rFonts w:cs="Times New Roman"/>
                <w:color w:val="000000"/>
                <w:sz w:val="20"/>
                <w:szCs w:val="20"/>
              </w:rPr>
              <w:t>a</w:t>
            </w:r>
            <w:r w:rsidR="00002ABB">
              <w:rPr>
                <w:rFonts w:cs="Times New Roman"/>
                <w:color w:val="000000"/>
                <w:sz w:val="20"/>
                <w:szCs w:val="20"/>
              </w:rPr>
              <w:t xml:space="preserve"> </w:t>
            </w:r>
            <w:r w:rsidRPr="00C626E0">
              <w:rPr>
                <w:rFonts w:cs="Times New Roman"/>
                <w:color w:val="000000"/>
                <w:sz w:val="20"/>
                <w:szCs w:val="20"/>
              </w:rPr>
              <w:t>specific</w:t>
            </w:r>
            <w:r w:rsidR="00002ABB">
              <w:rPr>
                <w:rFonts w:cs="Times New Roman"/>
                <w:color w:val="000000"/>
                <w:sz w:val="20"/>
                <w:szCs w:val="20"/>
              </w:rPr>
              <w:t xml:space="preserve"> </w:t>
            </w:r>
            <w:r w:rsidRPr="00C626E0">
              <w:rPr>
                <w:rFonts w:cs="Times New Roman"/>
                <w:color w:val="000000"/>
                <w:sz w:val="20"/>
                <w:szCs w:val="20"/>
              </w:rPr>
              <w:t>time</w:t>
            </w:r>
            <w:r w:rsidR="00002ABB">
              <w:rPr>
                <w:rFonts w:cs="Times New Roman"/>
                <w:color w:val="000000"/>
                <w:sz w:val="20"/>
                <w:szCs w:val="20"/>
              </w:rPr>
              <w:t xml:space="preserve"> </w:t>
            </w:r>
            <w:r w:rsidRPr="00C626E0">
              <w:rPr>
                <w:rFonts w:cs="Times New Roman"/>
                <w:color w:val="000000"/>
                <w:sz w:val="20"/>
                <w:szCs w:val="20"/>
              </w:rPr>
              <w:t>frame</w:t>
            </w:r>
            <w:r w:rsidR="00002ABB">
              <w:rPr>
                <w:rFonts w:cs="Times New Roman"/>
                <w:color w:val="000000"/>
                <w:sz w:val="20"/>
                <w:szCs w:val="20"/>
              </w:rPr>
              <w:t xml:space="preserve"> </w:t>
            </w:r>
            <w:r w:rsidRPr="00C626E0">
              <w:rPr>
                <w:rFonts w:cs="Times New Roman"/>
                <w:color w:val="000000"/>
                <w:sz w:val="20"/>
                <w:szCs w:val="20"/>
              </w:rPr>
              <w:t>set</w:t>
            </w:r>
            <w:r w:rsidR="00002ABB">
              <w:rPr>
                <w:rFonts w:cs="Times New Roman"/>
                <w:color w:val="000000"/>
                <w:sz w:val="20"/>
                <w:szCs w:val="20"/>
              </w:rPr>
              <w:t xml:space="preserve"> </w:t>
            </w:r>
            <w:r w:rsidRPr="00C626E0">
              <w:rPr>
                <w:rFonts w:cs="Times New Roman"/>
                <w:color w:val="000000"/>
                <w:sz w:val="20"/>
                <w:szCs w:val="20"/>
              </w:rPr>
              <w:t>forth</w:t>
            </w:r>
            <w:r w:rsidR="00002ABB">
              <w:rPr>
                <w:rFonts w:cs="Times New Roman"/>
                <w:color w:val="000000"/>
                <w:sz w:val="20"/>
                <w:szCs w:val="20"/>
              </w:rPr>
              <w:t xml:space="preserve"> </w:t>
            </w:r>
            <w:r w:rsidRPr="00C626E0">
              <w:rPr>
                <w:rFonts w:cs="Times New Roman"/>
                <w:color w:val="000000"/>
                <w:sz w:val="20"/>
                <w:szCs w:val="20"/>
              </w:rPr>
              <w:t>in</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resolution,</w:t>
            </w:r>
            <w:r w:rsidR="00002ABB">
              <w:rPr>
                <w:rFonts w:cs="Times New Roman"/>
                <w:color w:val="000000"/>
                <w:sz w:val="20"/>
                <w:szCs w:val="20"/>
              </w:rPr>
              <w:t xml:space="preserve"> </w:t>
            </w:r>
            <w:r w:rsidRPr="00C626E0">
              <w:rPr>
                <w:rFonts w:cs="Times New Roman"/>
                <w:color w:val="000000"/>
                <w:sz w:val="20"/>
                <w:szCs w:val="20"/>
              </w:rPr>
              <w:t>such</w:t>
            </w:r>
            <w:r w:rsidR="00002ABB">
              <w:rPr>
                <w:rFonts w:cs="Times New Roman"/>
                <w:color w:val="000000"/>
                <w:sz w:val="20"/>
                <w:szCs w:val="20"/>
              </w:rPr>
              <w:t xml:space="preserve"> </w:t>
            </w:r>
            <w:r w:rsidRPr="00C626E0">
              <w:rPr>
                <w:rFonts w:cs="Times New Roman"/>
                <w:color w:val="000000"/>
                <w:sz w:val="20"/>
                <w:szCs w:val="20"/>
              </w:rPr>
              <w:t>withdrawal</w:t>
            </w:r>
            <w:r w:rsidR="00002ABB">
              <w:rPr>
                <w:rFonts w:cs="Times New Roman"/>
                <w:color w:val="000000"/>
                <w:sz w:val="20"/>
                <w:szCs w:val="20"/>
              </w:rPr>
              <w:t xml:space="preserve"> </w:t>
            </w:r>
            <w:r w:rsidRPr="00C626E0">
              <w:rPr>
                <w:rFonts w:cs="Times New Roman"/>
                <w:color w:val="000000"/>
                <w:sz w:val="20"/>
                <w:szCs w:val="20"/>
              </w:rPr>
              <w:t>becomes</w:t>
            </w:r>
            <w:r w:rsidR="00002ABB">
              <w:rPr>
                <w:rFonts w:cs="Times New Roman"/>
                <w:color w:val="000000"/>
                <w:sz w:val="20"/>
                <w:szCs w:val="20"/>
              </w:rPr>
              <w:t xml:space="preserve"> </w:t>
            </w:r>
            <w:r w:rsidRPr="00C626E0">
              <w:rPr>
                <w:rFonts w:cs="Times New Roman"/>
                <w:color w:val="000000"/>
                <w:sz w:val="20"/>
                <w:szCs w:val="20"/>
              </w:rPr>
              <w:t>effective</w:t>
            </w:r>
            <w:r w:rsidR="00002ABB">
              <w:rPr>
                <w:rFonts w:cs="Times New Roman"/>
                <w:color w:val="000000"/>
                <w:sz w:val="20"/>
                <w:szCs w:val="20"/>
              </w:rPr>
              <w:t xml:space="preserve"> </w:t>
            </w:r>
            <w:r w:rsidRPr="00C626E0">
              <w:rPr>
                <w:rFonts w:cs="Times New Roman"/>
                <w:color w:val="000000"/>
                <w:sz w:val="20"/>
                <w:szCs w:val="20"/>
              </w:rPr>
              <w:t>on</w:t>
            </w:r>
          </w:p>
          <w:p w:rsidR="004B648E" w:rsidRPr="00C626E0" w:rsidRDefault="004B648E" w:rsidP="00846C84">
            <w:pPr>
              <w:pStyle w:val="NoSpacing"/>
              <w:widowControl w:val="0"/>
              <w:tabs>
                <w:tab w:val="left" w:pos="360"/>
                <w:tab w:val="left" w:pos="720"/>
                <w:tab w:val="left" w:pos="1080"/>
              </w:tabs>
              <w:jc w:val="both"/>
              <w:rPr>
                <w:rFonts w:cs="Times New Roman"/>
                <w:color w:val="000000"/>
                <w:sz w:val="20"/>
                <w:szCs w:val="20"/>
              </w:rPr>
            </w:pPr>
            <w:bookmarkStart w:id="203" w:name="co_anchor_I7C205C72435D11E08E1CD20EB0A88"/>
            <w:bookmarkEnd w:id="203"/>
          </w:p>
          <w:p w:rsidR="004B648E" w:rsidRPr="00C626E0" w:rsidRDefault="004B648E" w:rsidP="00846C84">
            <w:pPr>
              <w:pStyle w:val="NoSpacing"/>
              <w:widowControl w:val="0"/>
              <w:tabs>
                <w:tab w:val="left" w:pos="360"/>
                <w:tab w:val="left" w:pos="720"/>
                <w:tab w:val="left" w:pos="1080"/>
              </w:tabs>
              <w:jc w:val="both"/>
              <w:rPr>
                <w:rFonts w:cs="Times New Roman"/>
                <w:color w:val="000000"/>
                <w:sz w:val="20"/>
                <w:szCs w:val="20"/>
              </w:rPr>
            </w:pPr>
            <w:bookmarkStart w:id="204" w:name="co_pp_8b3b0000958a4_131"/>
            <w:bookmarkEnd w:id="204"/>
            <w:r w:rsidRPr="00C626E0">
              <w:rPr>
                <w:rFonts w:cs="Times New Roman"/>
                <w:color w:val="000000"/>
                <w:sz w:val="20"/>
                <w:szCs w:val="20"/>
              </w:rPr>
              <w:t>(a)</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earlier</w:t>
            </w:r>
            <w:r w:rsidR="00002ABB">
              <w:rPr>
                <w:rFonts w:cs="Times New Roman"/>
                <w:color w:val="000000"/>
                <w:sz w:val="20"/>
                <w:szCs w:val="20"/>
              </w:rPr>
              <w:t xml:space="preserve"> </w:t>
            </w:r>
            <w:r w:rsidRPr="00C626E0">
              <w:rPr>
                <w:rFonts w:cs="Times New Roman"/>
                <w:color w:val="000000"/>
                <w:sz w:val="20"/>
                <w:szCs w:val="20"/>
              </w:rPr>
              <w:t>of</w:t>
            </w:r>
            <w:r w:rsidR="00002ABB">
              <w:rPr>
                <w:rFonts w:cs="Times New Roman"/>
                <w:color w:val="000000"/>
                <w:sz w:val="20"/>
                <w:szCs w:val="20"/>
              </w:rPr>
              <w:t xml:space="preserve"> </w:t>
            </w:r>
            <w:r w:rsidRPr="00C626E0">
              <w:rPr>
                <w:rFonts w:cs="Times New Roman"/>
                <w:color w:val="000000"/>
                <w:sz w:val="20"/>
                <w:szCs w:val="20"/>
              </w:rPr>
              <w:t>1</w:t>
            </w:r>
            <w:r w:rsidR="00002ABB">
              <w:rPr>
                <w:rFonts w:cs="Times New Roman"/>
                <w:color w:val="000000"/>
                <w:sz w:val="20"/>
                <w:szCs w:val="20"/>
              </w:rPr>
              <w:t xml:space="preserve"> </w:t>
            </w:r>
            <w:r w:rsidRPr="00C626E0">
              <w:rPr>
                <w:rFonts w:cs="Times New Roman"/>
                <w:color w:val="000000"/>
                <w:sz w:val="20"/>
                <w:szCs w:val="20"/>
              </w:rPr>
              <w:t>year</w:t>
            </w:r>
            <w:r w:rsidR="00002ABB">
              <w:rPr>
                <w:rFonts w:cs="Times New Roman"/>
                <w:color w:val="000000"/>
                <w:sz w:val="20"/>
                <w:szCs w:val="20"/>
              </w:rPr>
              <w:t xml:space="preserve"> </w:t>
            </w:r>
            <w:r w:rsidRPr="00C626E0">
              <w:rPr>
                <w:rFonts w:cs="Times New Roman"/>
                <w:color w:val="000000"/>
                <w:sz w:val="20"/>
                <w:szCs w:val="20"/>
              </w:rPr>
              <w:t>after</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date</w:t>
            </w:r>
            <w:r w:rsidR="00002ABB">
              <w:rPr>
                <w:rFonts w:cs="Times New Roman"/>
                <w:color w:val="000000"/>
                <w:sz w:val="20"/>
                <w:szCs w:val="20"/>
              </w:rPr>
              <w:t xml:space="preserve"> </w:t>
            </w:r>
            <w:r w:rsidRPr="00C626E0">
              <w:rPr>
                <w:rFonts w:cs="Times New Roman"/>
                <w:color w:val="000000"/>
                <w:sz w:val="20"/>
                <w:szCs w:val="20"/>
              </w:rPr>
              <w:t>of</w:t>
            </w:r>
            <w:r w:rsidR="00002ABB">
              <w:rPr>
                <w:rFonts w:cs="Times New Roman"/>
                <w:color w:val="000000"/>
                <w:sz w:val="20"/>
                <w:szCs w:val="20"/>
              </w:rPr>
              <w:t xml:space="preserve"> </w:t>
            </w:r>
            <w:r w:rsidRPr="00C626E0">
              <w:rPr>
                <w:rFonts w:cs="Times New Roman"/>
                <w:color w:val="000000"/>
                <w:sz w:val="20"/>
                <w:szCs w:val="20"/>
              </w:rPr>
              <w:t>submission</w:t>
            </w:r>
            <w:r w:rsidR="00002ABB">
              <w:rPr>
                <w:rFonts w:cs="Times New Roman"/>
                <w:color w:val="000000"/>
                <w:sz w:val="20"/>
                <w:szCs w:val="20"/>
              </w:rPr>
              <w:t xml:space="preserve"> </w:t>
            </w:r>
            <w:r w:rsidRPr="00C626E0">
              <w:rPr>
                <w:rFonts w:cs="Times New Roman"/>
                <w:color w:val="000000"/>
                <w:sz w:val="20"/>
                <w:szCs w:val="20"/>
              </w:rPr>
              <w:t>of</w:t>
            </w:r>
            <w:r w:rsidR="00002ABB">
              <w:rPr>
                <w:rFonts w:cs="Times New Roman"/>
                <w:color w:val="000000"/>
                <w:sz w:val="20"/>
                <w:szCs w:val="20"/>
              </w:rPr>
              <w:t xml:space="preserve"> </w:t>
            </w:r>
            <w:r w:rsidRPr="00C626E0">
              <w:rPr>
                <w:rFonts w:cs="Times New Roman"/>
                <w:color w:val="000000"/>
                <w:sz w:val="20"/>
                <w:szCs w:val="20"/>
              </w:rPr>
              <w:t>such</w:t>
            </w:r>
            <w:r w:rsidR="00002ABB">
              <w:rPr>
                <w:rFonts w:cs="Times New Roman"/>
                <w:color w:val="000000"/>
                <w:sz w:val="20"/>
                <w:szCs w:val="20"/>
              </w:rPr>
              <w:t xml:space="preserve"> </w:t>
            </w:r>
            <w:r w:rsidRPr="00C626E0">
              <w:rPr>
                <w:rFonts w:cs="Times New Roman"/>
                <w:color w:val="000000"/>
                <w:sz w:val="20"/>
                <w:szCs w:val="20"/>
              </w:rPr>
              <w:t>request,</w:t>
            </w:r>
            <w:r w:rsidR="00002ABB">
              <w:rPr>
                <w:rFonts w:cs="Times New Roman"/>
                <w:color w:val="000000"/>
                <w:sz w:val="20"/>
                <w:szCs w:val="20"/>
              </w:rPr>
              <w:t xml:space="preserve"> </w:t>
            </w:r>
            <w:r w:rsidRPr="00C626E0">
              <w:rPr>
                <w:rFonts w:cs="Times New Roman"/>
                <w:color w:val="000000"/>
                <w:sz w:val="20"/>
                <w:szCs w:val="20"/>
              </w:rPr>
              <w:t>or</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date</w:t>
            </w:r>
            <w:r w:rsidR="00002ABB">
              <w:rPr>
                <w:rFonts w:cs="Times New Roman"/>
                <w:color w:val="000000"/>
                <w:sz w:val="20"/>
                <w:szCs w:val="20"/>
              </w:rPr>
              <w:t xml:space="preserve"> </w:t>
            </w:r>
            <w:r w:rsidRPr="00C626E0">
              <w:rPr>
                <w:rFonts w:cs="Times New Roman"/>
                <w:color w:val="000000"/>
                <w:sz w:val="20"/>
                <w:szCs w:val="20"/>
              </w:rPr>
              <w:t>on</w:t>
            </w:r>
            <w:r w:rsidR="00002ABB">
              <w:rPr>
                <w:rFonts w:cs="Times New Roman"/>
                <w:color w:val="000000"/>
                <w:sz w:val="20"/>
                <w:szCs w:val="20"/>
              </w:rPr>
              <w:t xml:space="preserve"> </w:t>
            </w:r>
            <w:r w:rsidRPr="00C626E0">
              <w:rPr>
                <w:rFonts w:cs="Times New Roman"/>
                <w:color w:val="000000"/>
                <w:sz w:val="20"/>
                <w:szCs w:val="20"/>
              </w:rPr>
              <w:t>which</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funding</w:t>
            </w:r>
            <w:r w:rsidR="00002ABB">
              <w:rPr>
                <w:rFonts w:cs="Times New Roman"/>
                <w:color w:val="000000"/>
                <w:sz w:val="20"/>
                <w:szCs w:val="20"/>
              </w:rPr>
              <w:t xml:space="preserve"> </w:t>
            </w:r>
            <w:r w:rsidRPr="00C626E0">
              <w:rPr>
                <w:rFonts w:cs="Times New Roman"/>
                <w:color w:val="000000"/>
                <w:sz w:val="20"/>
                <w:szCs w:val="20"/>
              </w:rPr>
              <w:t>agreement</w:t>
            </w:r>
            <w:r w:rsidR="00002ABB">
              <w:rPr>
                <w:rFonts w:cs="Times New Roman"/>
                <w:color w:val="000000"/>
                <w:sz w:val="20"/>
                <w:szCs w:val="20"/>
              </w:rPr>
              <w:t xml:space="preserve"> </w:t>
            </w:r>
            <w:r w:rsidRPr="00C626E0">
              <w:rPr>
                <w:rFonts w:cs="Times New Roman"/>
                <w:color w:val="000000"/>
                <w:sz w:val="20"/>
                <w:szCs w:val="20"/>
              </w:rPr>
              <w:t>expires;</w:t>
            </w:r>
            <w:r w:rsidR="00002ABB">
              <w:rPr>
                <w:rFonts w:cs="Times New Roman"/>
                <w:color w:val="000000"/>
                <w:sz w:val="20"/>
                <w:szCs w:val="20"/>
              </w:rPr>
              <w:t xml:space="preserve"> </w:t>
            </w:r>
            <w:r w:rsidRPr="00C626E0">
              <w:rPr>
                <w:rFonts w:cs="Times New Roman"/>
                <w:color w:val="000000"/>
                <w:sz w:val="20"/>
                <w:szCs w:val="20"/>
              </w:rPr>
              <w:t>or</w:t>
            </w:r>
          </w:p>
          <w:p w:rsidR="004B648E" w:rsidRPr="00C626E0" w:rsidRDefault="004B648E" w:rsidP="00846C84">
            <w:pPr>
              <w:pStyle w:val="NoSpacing"/>
              <w:widowControl w:val="0"/>
              <w:tabs>
                <w:tab w:val="left" w:pos="360"/>
                <w:tab w:val="left" w:pos="720"/>
                <w:tab w:val="left" w:pos="1080"/>
              </w:tabs>
              <w:jc w:val="both"/>
              <w:rPr>
                <w:rFonts w:cs="Times New Roman"/>
                <w:color w:val="000000"/>
                <w:sz w:val="20"/>
                <w:szCs w:val="20"/>
              </w:rPr>
            </w:pPr>
            <w:bookmarkStart w:id="205" w:name="co_anchor_I7C205C73435D11E08E1CD20EB0A88"/>
            <w:bookmarkEnd w:id="205"/>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bookmarkStart w:id="206" w:name="co_pp_a83b000018c76_131"/>
            <w:bookmarkEnd w:id="206"/>
            <w:r w:rsidRPr="00C626E0">
              <w:rPr>
                <w:rFonts w:cs="Times New Roman"/>
                <w:color w:val="000000"/>
                <w:sz w:val="20"/>
                <w:szCs w:val="20"/>
              </w:rPr>
              <w:t>(b)</w:t>
            </w:r>
            <w:r w:rsidR="00002ABB">
              <w:rPr>
                <w:rFonts w:cs="Times New Roman"/>
                <w:color w:val="000000"/>
                <w:sz w:val="20"/>
                <w:szCs w:val="20"/>
              </w:rPr>
              <w:t xml:space="preserve"> </w:t>
            </w:r>
            <w:r w:rsidRPr="00C626E0">
              <w:rPr>
                <w:rFonts w:cs="Times New Roman"/>
                <w:color w:val="000000"/>
                <w:sz w:val="20"/>
                <w:szCs w:val="20"/>
              </w:rPr>
              <w:t>Such</w:t>
            </w:r>
            <w:r w:rsidR="00002ABB">
              <w:rPr>
                <w:rFonts w:cs="Times New Roman"/>
                <w:color w:val="000000"/>
                <w:sz w:val="20"/>
                <w:szCs w:val="20"/>
              </w:rPr>
              <w:t xml:space="preserve"> </w:t>
            </w:r>
            <w:r w:rsidRPr="00C626E0">
              <w:rPr>
                <w:rFonts w:cs="Times New Roman"/>
                <w:color w:val="000000"/>
                <w:sz w:val="20"/>
                <w:szCs w:val="20"/>
              </w:rPr>
              <w:t>date</w:t>
            </w:r>
            <w:r w:rsidR="00002ABB">
              <w:rPr>
                <w:rFonts w:cs="Times New Roman"/>
                <w:color w:val="000000"/>
                <w:sz w:val="20"/>
                <w:szCs w:val="20"/>
              </w:rPr>
              <w:t xml:space="preserve"> </w:t>
            </w:r>
            <w:r w:rsidRPr="00C626E0">
              <w:rPr>
                <w:rFonts w:cs="Times New Roman"/>
                <w:color w:val="000000"/>
                <w:sz w:val="20"/>
                <w:szCs w:val="20"/>
              </w:rPr>
              <w:t>as</w:t>
            </w:r>
            <w:r w:rsidR="00002ABB">
              <w:rPr>
                <w:rFonts w:cs="Times New Roman"/>
                <w:color w:val="000000"/>
                <w:sz w:val="20"/>
                <w:szCs w:val="20"/>
              </w:rPr>
              <w:t xml:space="preserve"> </w:t>
            </w:r>
            <w:r w:rsidRPr="00C626E0">
              <w:rPr>
                <w:rFonts w:cs="Times New Roman"/>
                <w:color w:val="000000"/>
                <w:sz w:val="20"/>
                <w:szCs w:val="20"/>
              </w:rPr>
              <w:t>may</w:t>
            </w:r>
            <w:r w:rsidR="00002ABB">
              <w:rPr>
                <w:rFonts w:cs="Times New Roman"/>
                <w:color w:val="000000"/>
                <w:sz w:val="20"/>
                <w:szCs w:val="20"/>
              </w:rPr>
              <w:t xml:space="preserve"> </w:t>
            </w:r>
            <w:r w:rsidRPr="00C626E0">
              <w:rPr>
                <w:rFonts w:cs="Times New Roman"/>
                <w:color w:val="000000"/>
                <w:sz w:val="20"/>
                <w:szCs w:val="20"/>
              </w:rPr>
              <w:t>be</w:t>
            </w:r>
            <w:r w:rsidR="00002ABB">
              <w:rPr>
                <w:rFonts w:cs="Times New Roman"/>
                <w:color w:val="000000"/>
                <w:sz w:val="20"/>
                <w:szCs w:val="20"/>
              </w:rPr>
              <w:t xml:space="preserve"> </w:t>
            </w:r>
            <w:r w:rsidRPr="00C626E0">
              <w:rPr>
                <w:rFonts w:cs="Times New Roman"/>
                <w:color w:val="000000"/>
                <w:sz w:val="20"/>
                <w:szCs w:val="20"/>
              </w:rPr>
              <w:t>mutually</w:t>
            </w:r>
            <w:r w:rsidR="00002ABB">
              <w:rPr>
                <w:rFonts w:cs="Times New Roman"/>
                <w:color w:val="000000"/>
                <w:sz w:val="20"/>
                <w:szCs w:val="20"/>
              </w:rPr>
              <w:t xml:space="preserve"> </w:t>
            </w:r>
            <w:r w:rsidRPr="00C626E0">
              <w:rPr>
                <w:rFonts w:cs="Times New Roman"/>
                <w:color w:val="000000"/>
                <w:sz w:val="20"/>
                <w:szCs w:val="20"/>
              </w:rPr>
              <w:t>agreed</w:t>
            </w:r>
            <w:r w:rsidR="00002ABB">
              <w:rPr>
                <w:rFonts w:cs="Times New Roman"/>
                <w:color w:val="000000"/>
                <w:sz w:val="20"/>
                <w:szCs w:val="20"/>
              </w:rPr>
              <w:t xml:space="preserve"> </w:t>
            </w:r>
            <w:r w:rsidRPr="00C626E0">
              <w:rPr>
                <w:rFonts w:cs="Times New Roman"/>
                <w:color w:val="000000"/>
                <w:sz w:val="20"/>
                <w:szCs w:val="20"/>
              </w:rPr>
              <w:t>upon</w:t>
            </w:r>
            <w:r w:rsidR="00002ABB">
              <w:rPr>
                <w:rFonts w:cs="Times New Roman"/>
                <w:color w:val="000000"/>
                <w:sz w:val="20"/>
                <w:szCs w:val="20"/>
              </w:rPr>
              <w:t xml:space="preserve"> </w:t>
            </w:r>
            <w:r w:rsidRPr="00C626E0">
              <w:rPr>
                <w:rFonts w:cs="Times New Roman"/>
                <w:color w:val="000000"/>
                <w:sz w:val="20"/>
                <w:szCs w:val="20"/>
              </w:rPr>
              <w:t>by</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Secretary,</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withdrawing</w:t>
            </w:r>
            <w:r w:rsidR="00002ABB">
              <w:rPr>
                <w:rFonts w:cs="Times New Roman"/>
                <w:color w:val="000000"/>
                <w:sz w:val="20"/>
                <w:szCs w:val="20"/>
              </w:rPr>
              <w:t xml:space="preserve"> </w:t>
            </w:r>
            <w:r w:rsidRPr="00C626E0">
              <w:rPr>
                <w:rFonts w:cs="Times New Roman"/>
                <w:color w:val="000000"/>
                <w:sz w:val="20"/>
                <w:szCs w:val="20"/>
              </w:rPr>
              <w:t>Indian</w:t>
            </w:r>
            <w:r w:rsidR="00002ABB">
              <w:rPr>
                <w:rFonts w:cs="Times New Roman"/>
                <w:color w:val="000000"/>
                <w:sz w:val="20"/>
                <w:szCs w:val="20"/>
              </w:rPr>
              <w:t xml:space="preserve"> </w:t>
            </w:r>
            <w:r w:rsidRPr="00C626E0">
              <w:rPr>
                <w:rFonts w:cs="Times New Roman"/>
                <w:color w:val="000000"/>
                <w:sz w:val="20"/>
                <w:szCs w:val="20"/>
              </w:rPr>
              <w:t>Tribe,</w:t>
            </w:r>
            <w:r w:rsidR="00002ABB">
              <w:rPr>
                <w:rFonts w:cs="Times New Roman"/>
                <w:color w:val="000000"/>
                <w:sz w:val="20"/>
                <w:szCs w:val="20"/>
              </w:rPr>
              <w:t xml:space="preserve"> </w:t>
            </w:r>
            <w:r w:rsidRPr="00C626E0">
              <w:rPr>
                <w:rFonts w:cs="Times New Roman"/>
                <w:color w:val="000000"/>
                <w:sz w:val="20"/>
                <w:szCs w:val="20"/>
              </w:rPr>
              <w:t>and</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participating</w:t>
            </w:r>
            <w:r w:rsidR="00002ABB">
              <w:rPr>
                <w:rFonts w:cs="Times New Roman"/>
                <w:color w:val="000000"/>
                <w:sz w:val="20"/>
                <w:szCs w:val="20"/>
              </w:rPr>
              <w:t xml:space="preserve"> </w:t>
            </w:r>
            <w:r w:rsidRPr="00C626E0">
              <w:rPr>
                <w:rFonts w:cs="Times New Roman"/>
                <w:color w:val="000000"/>
                <w:sz w:val="20"/>
                <w:szCs w:val="20"/>
              </w:rPr>
              <w:t>Tribal</w:t>
            </w:r>
            <w:r w:rsidR="00002ABB">
              <w:rPr>
                <w:rFonts w:cs="Times New Roman"/>
                <w:color w:val="000000"/>
                <w:sz w:val="20"/>
                <w:szCs w:val="20"/>
              </w:rPr>
              <w:t xml:space="preserve"> </w:t>
            </w:r>
            <w:r w:rsidRPr="00C626E0">
              <w:rPr>
                <w:rFonts w:cs="Times New Roman"/>
                <w:color w:val="000000"/>
                <w:sz w:val="20"/>
                <w:szCs w:val="20"/>
              </w:rPr>
              <w:t>organization</w:t>
            </w:r>
            <w:r w:rsidR="00002ABB">
              <w:rPr>
                <w:rFonts w:cs="Times New Roman"/>
                <w:color w:val="000000"/>
                <w:sz w:val="20"/>
                <w:szCs w:val="20"/>
              </w:rPr>
              <w:t xml:space="preserve"> </w:t>
            </w:r>
            <w:r w:rsidRPr="00C626E0">
              <w:rPr>
                <w:rFonts w:cs="Times New Roman"/>
                <w:color w:val="000000"/>
                <w:sz w:val="20"/>
                <w:szCs w:val="20"/>
              </w:rPr>
              <w:t>or</w:t>
            </w:r>
            <w:r w:rsidR="00002ABB">
              <w:rPr>
                <w:rFonts w:cs="Times New Roman"/>
                <w:color w:val="000000"/>
                <w:sz w:val="20"/>
                <w:szCs w:val="20"/>
              </w:rPr>
              <w:t xml:space="preserve"> </w:t>
            </w:r>
            <w:r w:rsidRPr="00C626E0">
              <w:rPr>
                <w:rFonts w:cs="Times New Roman"/>
                <w:color w:val="000000"/>
                <w:sz w:val="20"/>
                <w:szCs w:val="20"/>
              </w:rPr>
              <w:t>inter-Tribal</w:t>
            </w:r>
            <w:r w:rsidR="00002ABB">
              <w:rPr>
                <w:rFonts w:cs="Times New Roman"/>
                <w:color w:val="000000"/>
                <w:sz w:val="20"/>
                <w:szCs w:val="20"/>
              </w:rPr>
              <w:t xml:space="preserve"> </w:t>
            </w:r>
            <w:r w:rsidRPr="00C626E0">
              <w:rPr>
                <w:rFonts w:cs="Times New Roman"/>
                <w:color w:val="000000"/>
                <w:sz w:val="20"/>
                <w:szCs w:val="20"/>
              </w:rPr>
              <w:t>consortium</w:t>
            </w:r>
            <w:r w:rsidR="00002ABB">
              <w:rPr>
                <w:rFonts w:cs="Times New Roman"/>
                <w:color w:val="000000"/>
                <w:sz w:val="20"/>
                <w:szCs w:val="20"/>
              </w:rPr>
              <w:t xml:space="preserve"> </w:t>
            </w:r>
            <w:r w:rsidRPr="00C626E0">
              <w:rPr>
                <w:rFonts w:cs="Times New Roman"/>
                <w:color w:val="000000"/>
                <w:sz w:val="20"/>
                <w:szCs w:val="20"/>
              </w:rPr>
              <w:t>that</w:t>
            </w:r>
            <w:r w:rsidR="00002ABB">
              <w:rPr>
                <w:rFonts w:cs="Times New Roman"/>
                <w:color w:val="000000"/>
                <w:sz w:val="20"/>
                <w:szCs w:val="20"/>
              </w:rPr>
              <w:t xml:space="preserve"> </w:t>
            </w:r>
            <w:r w:rsidRPr="00C626E0">
              <w:rPr>
                <w:rFonts w:cs="Times New Roman"/>
                <w:color w:val="000000"/>
                <w:sz w:val="20"/>
                <w:szCs w:val="20"/>
              </w:rPr>
              <w:t>has</w:t>
            </w:r>
            <w:r w:rsidR="00002ABB">
              <w:rPr>
                <w:rFonts w:cs="Times New Roman"/>
                <w:color w:val="000000"/>
                <w:sz w:val="20"/>
                <w:szCs w:val="20"/>
              </w:rPr>
              <w:t xml:space="preserve"> </w:t>
            </w:r>
            <w:r w:rsidRPr="00C626E0">
              <w:rPr>
                <w:rFonts w:cs="Times New Roman"/>
                <w:color w:val="000000"/>
                <w:sz w:val="20"/>
                <w:szCs w:val="20"/>
              </w:rPr>
              <w:t>signed</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compact</w:t>
            </w:r>
            <w:r w:rsidR="00002ABB">
              <w:rPr>
                <w:rFonts w:cs="Times New Roman"/>
                <w:color w:val="000000"/>
                <w:sz w:val="20"/>
                <w:szCs w:val="20"/>
              </w:rPr>
              <w:t xml:space="preserve"> </w:t>
            </w:r>
            <w:r w:rsidRPr="00C626E0">
              <w:rPr>
                <w:rFonts w:cs="Times New Roman"/>
                <w:color w:val="000000"/>
                <w:sz w:val="20"/>
                <w:szCs w:val="20"/>
              </w:rPr>
              <w:t>or</w:t>
            </w:r>
            <w:r w:rsidR="00002ABB">
              <w:rPr>
                <w:rFonts w:cs="Times New Roman"/>
                <w:color w:val="000000"/>
                <w:sz w:val="20"/>
                <w:szCs w:val="20"/>
              </w:rPr>
              <w:t xml:space="preserve"> </w:t>
            </w:r>
            <w:r w:rsidRPr="00C626E0">
              <w:rPr>
                <w:rFonts w:cs="Times New Roman"/>
                <w:color w:val="000000"/>
                <w:sz w:val="20"/>
                <w:szCs w:val="20"/>
              </w:rPr>
              <w:t>funding</w:t>
            </w:r>
            <w:r w:rsidR="00002ABB">
              <w:rPr>
                <w:rFonts w:cs="Times New Roman"/>
                <w:color w:val="000000"/>
                <w:sz w:val="20"/>
                <w:szCs w:val="20"/>
              </w:rPr>
              <w:t xml:space="preserve"> </w:t>
            </w:r>
            <w:r w:rsidRPr="00C626E0">
              <w:rPr>
                <w:rFonts w:cs="Times New Roman"/>
                <w:color w:val="000000"/>
                <w:sz w:val="20"/>
                <w:szCs w:val="20"/>
              </w:rPr>
              <w:t>agreement</w:t>
            </w:r>
            <w:r w:rsidR="00002ABB">
              <w:rPr>
                <w:rFonts w:cs="Times New Roman"/>
                <w:color w:val="000000"/>
                <w:sz w:val="20"/>
                <w:szCs w:val="20"/>
              </w:rPr>
              <w:t xml:space="preserve"> </w:t>
            </w:r>
            <w:r w:rsidRPr="00C626E0">
              <w:rPr>
                <w:rFonts w:cs="Times New Roman"/>
                <w:color w:val="000000"/>
                <w:sz w:val="20"/>
                <w:szCs w:val="20"/>
              </w:rPr>
              <w:t>on</w:t>
            </w:r>
            <w:r w:rsidR="00002ABB">
              <w:rPr>
                <w:rFonts w:cs="Times New Roman"/>
                <w:color w:val="000000"/>
                <w:sz w:val="20"/>
                <w:szCs w:val="20"/>
              </w:rPr>
              <w:t xml:space="preserve"> </w:t>
            </w:r>
            <w:r w:rsidRPr="00C626E0">
              <w:rPr>
                <w:rFonts w:cs="Times New Roman"/>
                <w:color w:val="000000"/>
                <w:sz w:val="20"/>
                <w:szCs w:val="20"/>
              </w:rPr>
              <w:t>behalf</w:t>
            </w:r>
            <w:r w:rsidR="00002ABB">
              <w:rPr>
                <w:rFonts w:cs="Times New Roman"/>
                <w:color w:val="000000"/>
                <w:sz w:val="20"/>
                <w:szCs w:val="20"/>
              </w:rPr>
              <w:t xml:space="preserve"> </w:t>
            </w:r>
            <w:r w:rsidRPr="00C626E0">
              <w:rPr>
                <w:rFonts w:cs="Times New Roman"/>
                <w:color w:val="000000"/>
                <w:sz w:val="20"/>
                <w:szCs w:val="20"/>
              </w:rPr>
              <w:t>of</w:t>
            </w:r>
            <w:r w:rsidR="00002ABB">
              <w:rPr>
                <w:rFonts w:cs="Times New Roman"/>
                <w:color w:val="000000"/>
                <w:sz w:val="20"/>
                <w:szCs w:val="20"/>
              </w:rPr>
              <w:t xml:space="preserve"> </w:t>
            </w:r>
            <w:r w:rsidRPr="00C626E0">
              <w:rPr>
                <w:rFonts w:cs="Times New Roman"/>
                <w:color w:val="000000"/>
                <w:sz w:val="20"/>
                <w:szCs w:val="20"/>
              </w:rPr>
              <w:t>the</w:t>
            </w:r>
            <w:r w:rsidR="00002ABB">
              <w:rPr>
                <w:rFonts w:cs="Times New Roman"/>
                <w:color w:val="000000"/>
                <w:sz w:val="20"/>
                <w:szCs w:val="20"/>
              </w:rPr>
              <w:t xml:space="preserve"> </w:t>
            </w:r>
            <w:r w:rsidRPr="00C626E0">
              <w:rPr>
                <w:rFonts w:cs="Times New Roman"/>
                <w:color w:val="000000"/>
                <w:sz w:val="20"/>
                <w:szCs w:val="20"/>
              </w:rPr>
              <w:t>withdrawing</w:t>
            </w:r>
            <w:r w:rsidR="00002ABB">
              <w:rPr>
                <w:rFonts w:cs="Times New Roman"/>
                <w:color w:val="000000"/>
                <w:sz w:val="20"/>
                <w:szCs w:val="20"/>
              </w:rPr>
              <w:t xml:space="preserve"> </w:t>
            </w:r>
            <w:r w:rsidRPr="00C626E0">
              <w:rPr>
                <w:rFonts w:cs="Times New Roman"/>
                <w:color w:val="000000"/>
                <w:sz w:val="20"/>
                <w:szCs w:val="20"/>
              </w:rPr>
              <w:t>Indian</w:t>
            </w:r>
            <w:r w:rsidR="00002ABB">
              <w:rPr>
                <w:rFonts w:cs="Times New Roman"/>
                <w:color w:val="000000"/>
                <w:sz w:val="20"/>
                <w:szCs w:val="20"/>
              </w:rPr>
              <w:t xml:space="preserve"> </w:t>
            </w:r>
            <w:r w:rsidRPr="00C626E0">
              <w:rPr>
                <w:rFonts w:cs="Times New Roman"/>
                <w:color w:val="000000"/>
                <w:sz w:val="20"/>
                <w:szCs w:val="20"/>
              </w:rPr>
              <w:t>Tribe,</w:t>
            </w:r>
            <w:r w:rsidR="00002ABB">
              <w:rPr>
                <w:rFonts w:cs="Times New Roman"/>
                <w:color w:val="000000"/>
                <w:sz w:val="20"/>
                <w:szCs w:val="20"/>
              </w:rPr>
              <w:t xml:space="preserve"> </w:t>
            </w:r>
            <w:r w:rsidRPr="00C626E0">
              <w:rPr>
                <w:rFonts w:cs="Times New Roman"/>
                <w:color w:val="000000"/>
                <w:sz w:val="20"/>
                <w:szCs w:val="20"/>
              </w:rPr>
              <w:t>inter-Tribal</w:t>
            </w:r>
            <w:r w:rsidR="00002ABB">
              <w:rPr>
                <w:rFonts w:cs="Times New Roman"/>
                <w:color w:val="000000"/>
                <w:sz w:val="20"/>
                <w:szCs w:val="20"/>
              </w:rPr>
              <w:t xml:space="preserve"> </w:t>
            </w:r>
            <w:r w:rsidRPr="00C626E0">
              <w:rPr>
                <w:rFonts w:cs="Times New Roman"/>
                <w:color w:val="000000"/>
                <w:sz w:val="20"/>
                <w:szCs w:val="20"/>
              </w:rPr>
              <w:t>consortium,</w:t>
            </w:r>
            <w:r w:rsidR="00002ABB">
              <w:rPr>
                <w:rFonts w:cs="Times New Roman"/>
                <w:color w:val="000000"/>
                <w:sz w:val="20"/>
                <w:szCs w:val="20"/>
              </w:rPr>
              <w:t xml:space="preserve"> </w:t>
            </w:r>
            <w:r w:rsidRPr="00C626E0">
              <w:rPr>
                <w:rFonts w:cs="Times New Roman"/>
                <w:color w:val="000000"/>
                <w:sz w:val="20"/>
                <w:szCs w:val="20"/>
              </w:rPr>
              <w:t>or</w:t>
            </w:r>
            <w:r w:rsidR="00002ABB">
              <w:rPr>
                <w:rFonts w:cs="Times New Roman"/>
                <w:color w:val="000000"/>
                <w:sz w:val="20"/>
                <w:szCs w:val="20"/>
              </w:rPr>
              <w:t xml:space="preserve"> </w:t>
            </w:r>
            <w:r w:rsidRPr="00C626E0">
              <w:rPr>
                <w:rFonts w:cs="Times New Roman"/>
                <w:color w:val="000000"/>
                <w:sz w:val="20"/>
                <w:szCs w:val="20"/>
              </w:rPr>
              <w:t>Tribal</w:t>
            </w:r>
            <w:r w:rsidR="00002ABB">
              <w:rPr>
                <w:rFonts w:cs="Times New Roman"/>
                <w:color w:val="000000"/>
                <w:sz w:val="20"/>
                <w:szCs w:val="20"/>
              </w:rPr>
              <w:t xml:space="preserve"> </w:t>
            </w:r>
            <w:r w:rsidRPr="00C626E0">
              <w:rPr>
                <w:rFonts w:cs="Times New Roman"/>
                <w:color w:val="000000"/>
                <w:sz w:val="20"/>
                <w:szCs w:val="20"/>
              </w:rPr>
              <w:t>organization.</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C626E0" w:rsidRDefault="004B648E" w:rsidP="00846C84">
            <w:pPr>
              <w:pStyle w:val="NoSpacing"/>
              <w:widowControl w:val="0"/>
              <w:tabs>
                <w:tab w:val="left" w:pos="360"/>
                <w:tab w:val="left" w:pos="720"/>
                <w:tab w:val="left" w:pos="1080"/>
              </w:tabs>
              <w:jc w:val="both"/>
              <w:rPr>
                <w:b/>
                <w:sz w:val="20"/>
                <w:szCs w:val="20"/>
              </w:rPr>
            </w:pPr>
            <w:r w:rsidRPr="00C626E0">
              <w:rPr>
                <w:b/>
                <w:sz w:val="20"/>
                <w:szCs w:val="20"/>
              </w:rPr>
              <w:t>§</w:t>
            </w:r>
            <w:r w:rsidR="00002ABB">
              <w:rPr>
                <w:b/>
                <w:sz w:val="20"/>
                <w:szCs w:val="20"/>
              </w:rPr>
              <w:t xml:space="preserve"> </w:t>
            </w:r>
            <w:r w:rsidRPr="00C626E0">
              <w:rPr>
                <w:b/>
                <w:sz w:val="20"/>
                <w:szCs w:val="20"/>
              </w:rPr>
              <w:t>137.237</w:t>
            </w:r>
            <w:r w:rsidR="00002ABB">
              <w:rPr>
                <w:b/>
                <w:sz w:val="20"/>
                <w:szCs w:val="20"/>
              </w:rPr>
              <w:t xml:space="preserve"> </w:t>
            </w:r>
            <w:r w:rsidRPr="00C626E0">
              <w:rPr>
                <w:b/>
                <w:sz w:val="20"/>
                <w:szCs w:val="20"/>
              </w:rPr>
              <w:t>How</w:t>
            </w:r>
            <w:r w:rsidR="00002ABB">
              <w:rPr>
                <w:b/>
                <w:sz w:val="20"/>
                <w:szCs w:val="20"/>
              </w:rPr>
              <w:t xml:space="preserve"> </w:t>
            </w:r>
            <w:r w:rsidRPr="00C626E0">
              <w:rPr>
                <w:b/>
                <w:sz w:val="20"/>
                <w:szCs w:val="20"/>
              </w:rPr>
              <w:t>are</w:t>
            </w:r>
            <w:r w:rsidR="00002ABB">
              <w:rPr>
                <w:b/>
                <w:sz w:val="20"/>
                <w:szCs w:val="20"/>
              </w:rPr>
              <w:t xml:space="preserve"> </w:t>
            </w:r>
            <w:r w:rsidRPr="00C626E0">
              <w:rPr>
                <w:b/>
                <w:sz w:val="20"/>
                <w:szCs w:val="20"/>
              </w:rPr>
              <w:t>funds</w:t>
            </w:r>
            <w:r w:rsidR="00002ABB">
              <w:rPr>
                <w:b/>
                <w:sz w:val="20"/>
                <w:szCs w:val="20"/>
              </w:rPr>
              <w:t xml:space="preserve"> </w:t>
            </w:r>
            <w:r w:rsidRPr="00C626E0">
              <w:rPr>
                <w:b/>
                <w:sz w:val="20"/>
                <w:szCs w:val="20"/>
              </w:rPr>
              <w:t>redistributed</w:t>
            </w:r>
            <w:r w:rsidR="00002ABB">
              <w:rPr>
                <w:b/>
                <w:sz w:val="20"/>
                <w:szCs w:val="20"/>
              </w:rPr>
              <w:t xml:space="preserve"> </w:t>
            </w:r>
            <w:r w:rsidRPr="00C626E0">
              <w:rPr>
                <w:b/>
                <w:sz w:val="20"/>
                <w:szCs w:val="20"/>
              </w:rPr>
              <w:t>when</w:t>
            </w:r>
            <w:r w:rsidR="00002ABB">
              <w:rPr>
                <w:b/>
                <w:sz w:val="20"/>
                <w:szCs w:val="20"/>
              </w:rPr>
              <w:t xml:space="preserve"> </w:t>
            </w:r>
            <w:r w:rsidRPr="00C626E0">
              <w:rPr>
                <w:b/>
                <w:sz w:val="20"/>
                <w:szCs w:val="20"/>
              </w:rPr>
              <w:t>an</w:t>
            </w:r>
            <w:r w:rsidR="00002ABB">
              <w:rPr>
                <w:b/>
                <w:sz w:val="20"/>
                <w:szCs w:val="20"/>
              </w:rPr>
              <w:t xml:space="preserve"> </w:t>
            </w:r>
            <w:r w:rsidRPr="00C626E0">
              <w:rPr>
                <w:b/>
                <w:sz w:val="20"/>
                <w:szCs w:val="20"/>
              </w:rPr>
              <w:t>Indian</w:t>
            </w:r>
            <w:r w:rsidR="00002ABB">
              <w:rPr>
                <w:b/>
                <w:sz w:val="20"/>
                <w:szCs w:val="20"/>
              </w:rPr>
              <w:t xml:space="preserve"> </w:t>
            </w:r>
            <w:r w:rsidRPr="00C626E0">
              <w:rPr>
                <w:b/>
                <w:sz w:val="20"/>
                <w:szCs w:val="20"/>
              </w:rPr>
              <w:t>Tribe</w:t>
            </w:r>
            <w:r w:rsidR="00002ABB">
              <w:rPr>
                <w:b/>
                <w:sz w:val="20"/>
                <w:szCs w:val="20"/>
              </w:rPr>
              <w:t xml:space="preserve"> </w:t>
            </w:r>
            <w:r w:rsidRPr="00C626E0">
              <w:rPr>
                <w:b/>
                <w:sz w:val="20"/>
                <w:szCs w:val="20"/>
              </w:rPr>
              <w:t>fully</w:t>
            </w:r>
            <w:r w:rsidR="00002ABB">
              <w:rPr>
                <w:b/>
                <w:sz w:val="20"/>
                <w:szCs w:val="20"/>
              </w:rPr>
              <w:t xml:space="preserve"> </w:t>
            </w:r>
            <w:r w:rsidRPr="00C626E0">
              <w:rPr>
                <w:b/>
                <w:sz w:val="20"/>
                <w:szCs w:val="20"/>
              </w:rPr>
              <w:t>or</w:t>
            </w:r>
            <w:r w:rsidR="00002ABB">
              <w:rPr>
                <w:b/>
                <w:sz w:val="20"/>
                <w:szCs w:val="20"/>
              </w:rPr>
              <w:t xml:space="preserve"> </w:t>
            </w:r>
            <w:r w:rsidRPr="00C626E0">
              <w:rPr>
                <w:b/>
                <w:sz w:val="20"/>
                <w:szCs w:val="20"/>
              </w:rPr>
              <w:t>partially</w:t>
            </w:r>
            <w:r w:rsidR="00002ABB">
              <w:rPr>
                <w:b/>
                <w:sz w:val="20"/>
                <w:szCs w:val="20"/>
              </w:rPr>
              <w:t xml:space="preserve"> </w:t>
            </w:r>
            <w:r w:rsidRPr="00C626E0">
              <w:rPr>
                <w:b/>
                <w:sz w:val="20"/>
                <w:szCs w:val="20"/>
              </w:rPr>
              <w:t>withdraws</w:t>
            </w:r>
            <w:r w:rsidR="00002ABB">
              <w:rPr>
                <w:b/>
                <w:sz w:val="20"/>
                <w:szCs w:val="20"/>
              </w:rPr>
              <w:t xml:space="preserve"> </w:t>
            </w:r>
            <w:r w:rsidRPr="00C626E0">
              <w:rPr>
                <w:b/>
                <w:sz w:val="20"/>
                <w:szCs w:val="20"/>
              </w:rPr>
              <w:t>from</w:t>
            </w:r>
            <w:r w:rsidR="00002ABB">
              <w:rPr>
                <w:b/>
                <w:sz w:val="20"/>
                <w:szCs w:val="20"/>
              </w:rPr>
              <w:t xml:space="preserve"> </w:t>
            </w:r>
            <w:r w:rsidRPr="00C626E0">
              <w:rPr>
                <w:b/>
                <w:sz w:val="20"/>
                <w:szCs w:val="20"/>
              </w:rPr>
              <w:t>a</w:t>
            </w:r>
            <w:r w:rsidR="00002ABB">
              <w:rPr>
                <w:b/>
                <w:sz w:val="20"/>
                <w:szCs w:val="20"/>
              </w:rPr>
              <w:t xml:space="preserve"> </w:t>
            </w:r>
            <w:r w:rsidRPr="00C626E0">
              <w:rPr>
                <w:b/>
                <w:sz w:val="20"/>
                <w:szCs w:val="20"/>
              </w:rPr>
              <w:t>compact</w:t>
            </w:r>
            <w:r w:rsidR="00002ABB">
              <w:rPr>
                <w:b/>
                <w:sz w:val="20"/>
                <w:szCs w:val="20"/>
              </w:rPr>
              <w:t xml:space="preserve"> </w:t>
            </w:r>
            <w:r w:rsidRPr="00C626E0">
              <w:rPr>
                <w:b/>
                <w:sz w:val="20"/>
                <w:szCs w:val="20"/>
              </w:rPr>
              <w:t>or</w:t>
            </w:r>
            <w:r w:rsidR="00002ABB">
              <w:rPr>
                <w:b/>
                <w:sz w:val="20"/>
                <w:szCs w:val="20"/>
              </w:rPr>
              <w:t xml:space="preserve"> </w:t>
            </w:r>
            <w:r w:rsidRPr="00C626E0">
              <w:rPr>
                <w:b/>
                <w:sz w:val="20"/>
                <w:szCs w:val="20"/>
              </w:rPr>
              <w:t>funding</w:t>
            </w:r>
            <w:r w:rsidR="00002ABB">
              <w:rPr>
                <w:b/>
                <w:sz w:val="20"/>
                <w:szCs w:val="20"/>
              </w:rPr>
              <w:t xml:space="preserve"> </w:t>
            </w:r>
            <w:r w:rsidRPr="00C626E0">
              <w:rPr>
                <w:b/>
                <w:sz w:val="20"/>
                <w:szCs w:val="20"/>
              </w:rPr>
              <w:t>agreement</w:t>
            </w:r>
            <w:r w:rsidR="00002ABB">
              <w:rPr>
                <w:b/>
                <w:sz w:val="20"/>
                <w:szCs w:val="20"/>
              </w:rPr>
              <w:t xml:space="preserve"> </w:t>
            </w:r>
            <w:r w:rsidRPr="00C626E0">
              <w:rPr>
                <w:b/>
                <w:sz w:val="20"/>
                <w:szCs w:val="20"/>
              </w:rPr>
              <w:t>and</w:t>
            </w:r>
            <w:r w:rsidR="00002ABB">
              <w:rPr>
                <w:b/>
                <w:sz w:val="20"/>
                <w:szCs w:val="20"/>
              </w:rPr>
              <w:t xml:space="preserve"> </w:t>
            </w:r>
            <w:r w:rsidRPr="00C626E0">
              <w:rPr>
                <w:b/>
                <w:sz w:val="20"/>
                <w:szCs w:val="20"/>
              </w:rPr>
              <w:t>elects</w:t>
            </w:r>
            <w:r w:rsidR="00002ABB">
              <w:rPr>
                <w:b/>
                <w:sz w:val="20"/>
                <w:szCs w:val="20"/>
              </w:rPr>
              <w:t xml:space="preserve"> </w:t>
            </w:r>
            <w:r w:rsidRPr="00C626E0">
              <w:rPr>
                <w:b/>
                <w:sz w:val="20"/>
                <w:szCs w:val="20"/>
              </w:rPr>
              <w:t>to</w:t>
            </w:r>
            <w:r w:rsidR="00002ABB">
              <w:rPr>
                <w:b/>
                <w:sz w:val="20"/>
                <w:szCs w:val="20"/>
              </w:rPr>
              <w:t xml:space="preserve"> </w:t>
            </w:r>
            <w:r w:rsidRPr="00C626E0">
              <w:rPr>
                <w:b/>
                <w:sz w:val="20"/>
                <w:szCs w:val="20"/>
              </w:rPr>
              <w:t>enter</w:t>
            </w:r>
            <w:r w:rsidR="00002ABB">
              <w:rPr>
                <w:b/>
                <w:sz w:val="20"/>
                <w:szCs w:val="20"/>
              </w:rPr>
              <w:t xml:space="preserve"> </w:t>
            </w:r>
            <w:r w:rsidRPr="00C626E0">
              <w:rPr>
                <w:b/>
                <w:sz w:val="20"/>
                <w:szCs w:val="20"/>
              </w:rPr>
              <w:t>a</w:t>
            </w:r>
            <w:r w:rsidR="00002ABB">
              <w:rPr>
                <w:b/>
                <w:sz w:val="20"/>
                <w:szCs w:val="20"/>
              </w:rPr>
              <w:t xml:space="preserve"> </w:t>
            </w:r>
            <w:r w:rsidRPr="00C626E0">
              <w:rPr>
                <w:b/>
                <w:sz w:val="20"/>
                <w:szCs w:val="20"/>
              </w:rPr>
              <w:t>contract</w:t>
            </w:r>
            <w:r w:rsidR="00002ABB">
              <w:rPr>
                <w:b/>
                <w:sz w:val="20"/>
                <w:szCs w:val="20"/>
              </w:rPr>
              <w:t xml:space="preserve"> </w:t>
            </w:r>
            <w:r w:rsidRPr="00C626E0">
              <w:rPr>
                <w:b/>
                <w:sz w:val="20"/>
                <w:szCs w:val="20"/>
              </w:rPr>
              <w:t>or</w:t>
            </w:r>
            <w:r w:rsidR="00002ABB">
              <w:rPr>
                <w:b/>
                <w:sz w:val="20"/>
                <w:szCs w:val="20"/>
              </w:rPr>
              <w:t xml:space="preserve"> </w:t>
            </w:r>
            <w:r w:rsidRPr="00C626E0">
              <w:rPr>
                <w:b/>
                <w:sz w:val="20"/>
                <w:szCs w:val="20"/>
              </w:rPr>
              <w:t>compact?</w:t>
            </w:r>
            <w:bookmarkStart w:id="207" w:name="co_anchor_I7C501F00435D11E0ACD5888FA94BC"/>
            <w:bookmarkStart w:id="208" w:name="co_anchor_I7C506D21435D11E0ACD5888FA94BC"/>
            <w:bookmarkEnd w:id="207"/>
            <w:bookmarkEnd w:id="208"/>
          </w:p>
          <w:p w:rsidR="004B648E" w:rsidRPr="00C626E0" w:rsidRDefault="004B648E" w:rsidP="00846C84">
            <w:pPr>
              <w:pStyle w:val="NoSpacing"/>
              <w:widowControl w:val="0"/>
              <w:tabs>
                <w:tab w:val="left" w:pos="360"/>
                <w:tab w:val="left" w:pos="720"/>
                <w:tab w:val="left" w:pos="1080"/>
              </w:tabs>
              <w:jc w:val="both"/>
              <w:rPr>
                <w:sz w:val="20"/>
                <w:szCs w:val="20"/>
              </w:rPr>
            </w:pPr>
          </w:p>
          <w:p w:rsidR="004B648E" w:rsidRPr="00C626E0" w:rsidRDefault="004B648E" w:rsidP="00846C84">
            <w:pPr>
              <w:pStyle w:val="NoSpacing"/>
              <w:widowControl w:val="0"/>
              <w:tabs>
                <w:tab w:val="left" w:pos="360"/>
                <w:tab w:val="left" w:pos="720"/>
                <w:tab w:val="left" w:pos="1080"/>
              </w:tabs>
              <w:jc w:val="both"/>
              <w:rPr>
                <w:rFonts w:cs="Times New Roman"/>
                <w:sz w:val="20"/>
                <w:szCs w:val="20"/>
              </w:rPr>
            </w:pPr>
            <w:r w:rsidRPr="00C626E0">
              <w:rPr>
                <w:rFonts w:cs="Times New Roman"/>
                <w:sz w:val="20"/>
                <w:szCs w:val="20"/>
              </w:rPr>
              <w:t>When</w:t>
            </w:r>
            <w:r w:rsidR="00002ABB">
              <w:rPr>
                <w:rFonts w:cs="Times New Roman"/>
                <w:sz w:val="20"/>
                <w:szCs w:val="20"/>
              </w:rPr>
              <w:t xml:space="preserve"> </w:t>
            </w:r>
            <w:r w:rsidRPr="00C626E0">
              <w:rPr>
                <w:rFonts w:cs="Times New Roman"/>
                <w:sz w:val="20"/>
                <w:szCs w:val="20"/>
              </w:rPr>
              <w:t>an</w:t>
            </w:r>
            <w:r w:rsidR="00002ABB">
              <w:rPr>
                <w:rFonts w:cs="Times New Roman"/>
                <w:sz w:val="20"/>
                <w:szCs w:val="20"/>
              </w:rPr>
              <w:t xml:space="preserve"> </w:t>
            </w:r>
            <w:r w:rsidRPr="00C626E0">
              <w:rPr>
                <w:rFonts w:cs="Times New Roman"/>
                <w:sz w:val="20"/>
                <w:szCs w:val="20"/>
              </w:rPr>
              <w:t>Indian</w:t>
            </w:r>
            <w:r w:rsidR="00002ABB">
              <w:rPr>
                <w:rFonts w:cs="Times New Roman"/>
                <w:sz w:val="20"/>
                <w:szCs w:val="20"/>
              </w:rPr>
              <w:t xml:space="preserve"> </w:t>
            </w:r>
            <w:r w:rsidRPr="00C626E0">
              <w:rPr>
                <w:rFonts w:cs="Times New Roman"/>
                <w:sz w:val="20"/>
                <w:szCs w:val="20"/>
              </w:rPr>
              <w:t>Tribe</w:t>
            </w:r>
            <w:r w:rsidR="00002ABB">
              <w:rPr>
                <w:rFonts w:cs="Times New Roman"/>
                <w:sz w:val="20"/>
                <w:szCs w:val="20"/>
              </w:rPr>
              <w:t xml:space="preserve"> </w:t>
            </w:r>
            <w:r w:rsidRPr="00C626E0">
              <w:rPr>
                <w:rFonts w:cs="Times New Roman"/>
                <w:sz w:val="20"/>
                <w:szCs w:val="20"/>
              </w:rPr>
              <w:t>eligible</w:t>
            </w:r>
            <w:r w:rsidR="00002ABB">
              <w:rPr>
                <w:rFonts w:cs="Times New Roman"/>
                <w:sz w:val="20"/>
                <w:szCs w:val="20"/>
              </w:rPr>
              <w:t xml:space="preserve"> </w:t>
            </w:r>
            <w:r w:rsidRPr="00C626E0">
              <w:rPr>
                <w:rFonts w:cs="Times New Roman"/>
                <w:sz w:val="20"/>
                <w:szCs w:val="20"/>
              </w:rPr>
              <w:t>to</w:t>
            </w:r>
            <w:r w:rsidR="00002ABB">
              <w:rPr>
                <w:rFonts w:cs="Times New Roman"/>
                <w:sz w:val="20"/>
                <w:szCs w:val="20"/>
              </w:rPr>
              <w:t xml:space="preserve"> </w:t>
            </w:r>
            <w:r w:rsidRPr="00C626E0">
              <w:rPr>
                <w:rFonts w:cs="Times New Roman"/>
                <w:sz w:val="20"/>
                <w:szCs w:val="20"/>
              </w:rPr>
              <w:t>enter</w:t>
            </w:r>
            <w:r w:rsidR="00002ABB">
              <w:rPr>
                <w:rFonts w:cs="Times New Roman"/>
                <w:sz w:val="20"/>
                <w:szCs w:val="20"/>
              </w:rPr>
              <w:t xml:space="preserve"> </w:t>
            </w:r>
            <w:r w:rsidRPr="00C626E0">
              <w:rPr>
                <w:rFonts w:cs="Times New Roman"/>
                <w:sz w:val="20"/>
                <w:szCs w:val="20"/>
              </w:rPr>
              <w:t>into</w:t>
            </w:r>
            <w:r w:rsidR="00002ABB">
              <w:rPr>
                <w:rFonts w:cs="Times New Roman"/>
                <w:sz w:val="20"/>
                <w:szCs w:val="20"/>
              </w:rPr>
              <w:t xml:space="preserve"> </w:t>
            </w:r>
            <w:r w:rsidRPr="00C626E0">
              <w:rPr>
                <w:rFonts w:cs="Times New Roman"/>
                <w:sz w:val="20"/>
                <w:szCs w:val="20"/>
              </w:rPr>
              <w:t>a</w:t>
            </w:r>
            <w:r w:rsidR="00002ABB">
              <w:rPr>
                <w:rFonts w:cs="Times New Roman"/>
                <w:sz w:val="20"/>
                <w:szCs w:val="20"/>
              </w:rPr>
              <w:t xml:space="preserve"> </w:t>
            </w:r>
            <w:r w:rsidRPr="00C626E0">
              <w:rPr>
                <w:rFonts w:cs="Times New Roman"/>
                <w:sz w:val="20"/>
                <w:szCs w:val="20"/>
              </w:rPr>
              <w:t>contract</w:t>
            </w:r>
            <w:r w:rsidR="00002ABB">
              <w:rPr>
                <w:rFonts w:cs="Times New Roman"/>
                <w:sz w:val="20"/>
                <w:szCs w:val="20"/>
              </w:rPr>
              <w:t xml:space="preserve"> </w:t>
            </w:r>
            <w:r w:rsidRPr="00C626E0">
              <w:rPr>
                <w:rFonts w:cs="Times New Roman"/>
                <w:sz w:val="20"/>
                <w:szCs w:val="20"/>
              </w:rPr>
              <w:t>under</w:t>
            </w:r>
            <w:r w:rsidR="00002ABB">
              <w:rPr>
                <w:rFonts w:cs="Times New Roman"/>
                <w:sz w:val="20"/>
                <w:szCs w:val="20"/>
              </w:rPr>
              <w:t xml:space="preserve"> </w:t>
            </w:r>
            <w:r w:rsidRPr="00C626E0">
              <w:rPr>
                <w:rFonts w:cs="Times New Roman"/>
                <w:sz w:val="20"/>
                <w:szCs w:val="20"/>
              </w:rPr>
              <w:t>Title</w:t>
            </w:r>
            <w:r w:rsidR="00002ABB">
              <w:rPr>
                <w:rFonts w:cs="Times New Roman"/>
                <w:sz w:val="20"/>
                <w:szCs w:val="20"/>
              </w:rPr>
              <w:t xml:space="preserve"> </w:t>
            </w:r>
            <w:r w:rsidRPr="00C626E0">
              <w:rPr>
                <w:rFonts w:cs="Times New Roman"/>
                <w:sz w:val="20"/>
                <w:szCs w:val="20"/>
              </w:rPr>
              <w:t>I</w:t>
            </w:r>
            <w:r w:rsidR="00002ABB">
              <w:rPr>
                <w:rFonts w:cs="Times New Roman"/>
                <w:sz w:val="20"/>
                <w:szCs w:val="20"/>
              </w:rPr>
              <w:t xml:space="preserve"> </w:t>
            </w:r>
            <w:r w:rsidRPr="00C626E0">
              <w:rPr>
                <w:rFonts w:cs="Times New Roman"/>
                <w:sz w:val="20"/>
                <w:szCs w:val="20"/>
              </w:rPr>
              <w:t>or</w:t>
            </w:r>
            <w:r w:rsidR="00002ABB">
              <w:rPr>
                <w:rFonts w:cs="Times New Roman"/>
                <w:sz w:val="20"/>
                <w:szCs w:val="20"/>
              </w:rPr>
              <w:t xml:space="preserve"> </w:t>
            </w:r>
            <w:r w:rsidRPr="00C626E0">
              <w:rPr>
                <w:rFonts w:cs="Times New Roman"/>
                <w:sz w:val="20"/>
                <w:szCs w:val="20"/>
              </w:rPr>
              <w:t>a</w:t>
            </w:r>
            <w:r w:rsidR="00002ABB">
              <w:rPr>
                <w:rFonts w:cs="Times New Roman"/>
                <w:sz w:val="20"/>
                <w:szCs w:val="20"/>
              </w:rPr>
              <w:t xml:space="preserve"> </w:t>
            </w:r>
            <w:r w:rsidRPr="00C626E0">
              <w:rPr>
                <w:rFonts w:cs="Times New Roman"/>
                <w:sz w:val="20"/>
                <w:szCs w:val="20"/>
              </w:rPr>
              <w:t>compact</w:t>
            </w:r>
            <w:r w:rsidR="00002ABB">
              <w:rPr>
                <w:rFonts w:cs="Times New Roman"/>
                <w:sz w:val="20"/>
                <w:szCs w:val="20"/>
              </w:rPr>
              <w:t xml:space="preserve"> </w:t>
            </w:r>
            <w:r w:rsidRPr="00C626E0">
              <w:rPr>
                <w:rFonts w:cs="Times New Roman"/>
                <w:sz w:val="20"/>
                <w:szCs w:val="20"/>
              </w:rPr>
              <w:t>or</w:t>
            </w:r>
            <w:r w:rsidR="00002ABB">
              <w:rPr>
                <w:rFonts w:cs="Times New Roman"/>
                <w:sz w:val="20"/>
                <w:szCs w:val="20"/>
              </w:rPr>
              <w:t xml:space="preserve"> </w:t>
            </w:r>
            <w:r w:rsidRPr="00C626E0">
              <w:rPr>
                <w:rFonts w:cs="Times New Roman"/>
                <w:sz w:val="20"/>
                <w:szCs w:val="20"/>
              </w:rPr>
              <w:t>funding</w:t>
            </w:r>
            <w:r w:rsidR="00002ABB">
              <w:rPr>
                <w:rFonts w:cs="Times New Roman"/>
                <w:sz w:val="20"/>
                <w:szCs w:val="20"/>
              </w:rPr>
              <w:t xml:space="preserve"> </w:t>
            </w:r>
            <w:r w:rsidRPr="00C626E0">
              <w:rPr>
                <w:rFonts w:cs="Times New Roman"/>
                <w:sz w:val="20"/>
                <w:szCs w:val="20"/>
              </w:rPr>
              <w:t>agreement</w:t>
            </w:r>
            <w:r w:rsidR="00002ABB">
              <w:rPr>
                <w:rFonts w:cs="Times New Roman"/>
                <w:sz w:val="20"/>
                <w:szCs w:val="20"/>
              </w:rPr>
              <w:t xml:space="preserve"> </w:t>
            </w:r>
            <w:r w:rsidRPr="00C626E0">
              <w:rPr>
                <w:rFonts w:cs="Times New Roman"/>
                <w:sz w:val="20"/>
                <w:szCs w:val="20"/>
              </w:rPr>
              <w:t>under</w:t>
            </w:r>
            <w:r w:rsidR="00002ABB">
              <w:rPr>
                <w:rFonts w:cs="Times New Roman"/>
                <w:sz w:val="20"/>
                <w:szCs w:val="20"/>
              </w:rPr>
              <w:t xml:space="preserve"> </w:t>
            </w:r>
            <w:r w:rsidRPr="00C626E0">
              <w:rPr>
                <w:rFonts w:cs="Times New Roman"/>
                <w:sz w:val="20"/>
                <w:szCs w:val="20"/>
              </w:rPr>
              <w:t>Title</w:t>
            </w:r>
            <w:r w:rsidR="00002ABB">
              <w:rPr>
                <w:rFonts w:cs="Times New Roman"/>
                <w:sz w:val="20"/>
                <w:szCs w:val="20"/>
              </w:rPr>
              <w:t xml:space="preserve"> </w:t>
            </w:r>
            <w:r w:rsidRPr="00C626E0">
              <w:rPr>
                <w:rFonts w:cs="Times New Roman"/>
                <w:sz w:val="20"/>
                <w:szCs w:val="20"/>
              </w:rPr>
              <w:t>V</w:t>
            </w:r>
            <w:r w:rsidR="00002ABB">
              <w:rPr>
                <w:rFonts w:cs="Times New Roman"/>
                <w:sz w:val="20"/>
                <w:szCs w:val="20"/>
              </w:rPr>
              <w:t xml:space="preserve"> </w:t>
            </w:r>
            <w:r w:rsidRPr="00C626E0">
              <w:rPr>
                <w:rFonts w:cs="Times New Roman"/>
                <w:sz w:val="20"/>
                <w:szCs w:val="20"/>
              </w:rPr>
              <w:t>fully</w:t>
            </w:r>
            <w:r w:rsidR="00002ABB">
              <w:rPr>
                <w:rFonts w:cs="Times New Roman"/>
                <w:sz w:val="20"/>
                <w:szCs w:val="20"/>
              </w:rPr>
              <w:t xml:space="preserve"> </w:t>
            </w:r>
            <w:r w:rsidRPr="00C626E0">
              <w:rPr>
                <w:rFonts w:cs="Times New Roman"/>
                <w:sz w:val="20"/>
                <w:szCs w:val="20"/>
              </w:rPr>
              <w:t>or</w:t>
            </w:r>
            <w:r w:rsidR="00002ABB">
              <w:rPr>
                <w:rFonts w:cs="Times New Roman"/>
                <w:sz w:val="20"/>
                <w:szCs w:val="20"/>
              </w:rPr>
              <w:t xml:space="preserve"> </w:t>
            </w:r>
            <w:r w:rsidRPr="00C626E0">
              <w:rPr>
                <w:rFonts w:cs="Times New Roman"/>
                <w:sz w:val="20"/>
                <w:szCs w:val="20"/>
              </w:rPr>
              <w:t>partially</w:t>
            </w:r>
            <w:r w:rsidR="00002ABB">
              <w:rPr>
                <w:rFonts w:cs="Times New Roman"/>
                <w:sz w:val="20"/>
                <w:szCs w:val="20"/>
              </w:rPr>
              <w:t xml:space="preserve"> </w:t>
            </w:r>
            <w:r w:rsidRPr="00C626E0">
              <w:rPr>
                <w:rFonts w:cs="Times New Roman"/>
                <w:sz w:val="20"/>
                <w:szCs w:val="20"/>
              </w:rPr>
              <w:t>withdraws</w:t>
            </w:r>
            <w:r w:rsidR="00002ABB">
              <w:rPr>
                <w:rFonts w:cs="Times New Roman"/>
                <w:sz w:val="20"/>
                <w:szCs w:val="20"/>
              </w:rPr>
              <w:t xml:space="preserve"> </w:t>
            </w:r>
            <w:r w:rsidRPr="00C626E0">
              <w:rPr>
                <w:rFonts w:cs="Times New Roman"/>
                <w:sz w:val="20"/>
                <w:szCs w:val="20"/>
              </w:rPr>
              <w:t>from</w:t>
            </w:r>
            <w:r w:rsidR="00002ABB">
              <w:rPr>
                <w:rFonts w:cs="Times New Roman"/>
                <w:sz w:val="20"/>
                <w:szCs w:val="20"/>
              </w:rPr>
              <w:t xml:space="preserve"> </w:t>
            </w:r>
            <w:r w:rsidRPr="00C626E0">
              <w:rPr>
                <w:rFonts w:cs="Times New Roman"/>
                <w:sz w:val="20"/>
                <w:szCs w:val="20"/>
              </w:rPr>
              <w:t>a</w:t>
            </w:r>
            <w:r w:rsidR="00002ABB">
              <w:rPr>
                <w:rFonts w:cs="Times New Roman"/>
                <w:sz w:val="20"/>
                <w:szCs w:val="20"/>
              </w:rPr>
              <w:t xml:space="preserve"> </w:t>
            </w:r>
            <w:r w:rsidRPr="00C626E0">
              <w:rPr>
                <w:rFonts w:cs="Times New Roman"/>
                <w:sz w:val="20"/>
                <w:szCs w:val="20"/>
              </w:rPr>
              <w:t>participating</w:t>
            </w:r>
            <w:r w:rsidR="00002ABB">
              <w:rPr>
                <w:rFonts w:cs="Times New Roman"/>
                <w:sz w:val="20"/>
                <w:szCs w:val="20"/>
              </w:rPr>
              <w:t xml:space="preserve"> </w:t>
            </w:r>
            <w:r w:rsidRPr="00C626E0">
              <w:rPr>
                <w:rFonts w:cs="Times New Roman"/>
                <w:sz w:val="20"/>
                <w:szCs w:val="20"/>
              </w:rPr>
              <w:t>inter-Tribal</w:t>
            </w:r>
            <w:r w:rsidR="00002ABB">
              <w:rPr>
                <w:rFonts w:cs="Times New Roman"/>
                <w:sz w:val="20"/>
                <w:szCs w:val="20"/>
              </w:rPr>
              <w:t xml:space="preserve"> </w:t>
            </w:r>
            <w:r w:rsidRPr="00C626E0">
              <w:rPr>
                <w:rFonts w:cs="Times New Roman"/>
                <w:sz w:val="20"/>
                <w:szCs w:val="20"/>
              </w:rPr>
              <w:t>consortium</w:t>
            </w:r>
            <w:r w:rsidR="00002ABB">
              <w:rPr>
                <w:rFonts w:cs="Times New Roman"/>
                <w:sz w:val="20"/>
                <w:szCs w:val="20"/>
              </w:rPr>
              <w:t xml:space="preserve"> </w:t>
            </w:r>
            <w:r w:rsidRPr="00C626E0">
              <w:rPr>
                <w:rFonts w:cs="Times New Roman"/>
                <w:sz w:val="20"/>
                <w:szCs w:val="20"/>
              </w:rPr>
              <w:t>or</w:t>
            </w:r>
            <w:r w:rsidR="00002ABB">
              <w:rPr>
                <w:rFonts w:cs="Times New Roman"/>
                <w:sz w:val="20"/>
                <w:szCs w:val="20"/>
              </w:rPr>
              <w:t xml:space="preserve"> </w:t>
            </w:r>
            <w:r w:rsidRPr="00C626E0">
              <w:rPr>
                <w:rFonts w:cs="Times New Roman"/>
                <w:sz w:val="20"/>
                <w:szCs w:val="20"/>
              </w:rPr>
              <w:t>Tribal</w:t>
            </w:r>
            <w:r w:rsidR="00002ABB">
              <w:rPr>
                <w:rFonts w:cs="Times New Roman"/>
                <w:sz w:val="20"/>
                <w:szCs w:val="20"/>
              </w:rPr>
              <w:t xml:space="preserve"> </w:t>
            </w:r>
            <w:r w:rsidRPr="00C626E0">
              <w:rPr>
                <w:rFonts w:cs="Times New Roman"/>
                <w:sz w:val="20"/>
                <w:szCs w:val="20"/>
              </w:rPr>
              <w:t>organization,</w:t>
            </w:r>
            <w:r w:rsidR="00002ABB">
              <w:rPr>
                <w:rFonts w:cs="Times New Roman"/>
                <w:sz w:val="20"/>
                <w:szCs w:val="20"/>
              </w:rPr>
              <w:t xml:space="preserve"> </w:t>
            </w:r>
            <w:r w:rsidRPr="00C626E0">
              <w:rPr>
                <w:rFonts w:cs="Times New Roman"/>
                <w:sz w:val="20"/>
                <w:szCs w:val="20"/>
              </w:rPr>
              <w:t>and</w:t>
            </w:r>
            <w:r w:rsidR="00002ABB">
              <w:rPr>
                <w:rFonts w:cs="Times New Roman"/>
                <w:sz w:val="20"/>
                <w:szCs w:val="20"/>
              </w:rPr>
              <w:t xml:space="preserve"> </w:t>
            </w:r>
            <w:r w:rsidRPr="00C626E0">
              <w:rPr>
                <w:rFonts w:cs="Times New Roman"/>
                <w:sz w:val="20"/>
                <w:szCs w:val="20"/>
              </w:rPr>
              <w:t>has</w:t>
            </w:r>
            <w:r w:rsidR="00002ABB">
              <w:rPr>
                <w:rFonts w:cs="Times New Roman"/>
                <w:sz w:val="20"/>
                <w:szCs w:val="20"/>
              </w:rPr>
              <w:t xml:space="preserve"> </w:t>
            </w:r>
            <w:r w:rsidRPr="00C626E0">
              <w:rPr>
                <w:rFonts w:cs="Times New Roman"/>
                <w:sz w:val="20"/>
                <w:szCs w:val="20"/>
              </w:rPr>
              <w:t>proposed</w:t>
            </w:r>
            <w:r w:rsidR="00002ABB">
              <w:rPr>
                <w:rFonts w:cs="Times New Roman"/>
                <w:sz w:val="20"/>
                <w:szCs w:val="20"/>
              </w:rPr>
              <w:t xml:space="preserve"> </w:t>
            </w:r>
            <w:r w:rsidRPr="00C626E0">
              <w:rPr>
                <w:rFonts w:cs="Times New Roman"/>
                <w:sz w:val="20"/>
                <w:szCs w:val="20"/>
              </w:rPr>
              <w:t>to</w:t>
            </w:r>
            <w:r w:rsidR="00002ABB">
              <w:rPr>
                <w:rFonts w:cs="Times New Roman"/>
                <w:sz w:val="20"/>
                <w:szCs w:val="20"/>
              </w:rPr>
              <w:t xml:space="preserve"> </w:t>
            </w:r>
            <w:r w:rsidRPr="00C626E0">
              <w:rPr>
                <w:rFonts w:cs="Times New Roman"/>
                <w:sz w:val="20"/>
                <w:szCs w:val="20"/>
              </w:rPr>
              <w:t>enter</w:t>
            </w:r>
            <w:r w:rsidR="00002ABB">
              <w:rPr>
                <w:rFonts w:cs="Times New Roman"/>
                <w:sz w:val="20"/>
                <w:szCs w:val="20"/>
              </w:rPr>
              <w:t xml:space="preserve"> </w:t>
            </w:r>
            <w:r w:rsidRPr="00C626E0">
              <w:rPr>
                <w:rFonts w:cs="Times New Roman"/>
                <w:sz w:val="20"/>
                <w:szCs w:val="20"/>
              </w:rPr>
              <w:t>into</w:t>
            </w:r>
            <w:r w:rsidR="00002ABB">
              <w:rPr>
                <w:rFonts w:cs="Times New Roman"/>
                <w:sz w:val="20"/>
                <w:szCs w:val="20"/>
              </w:rPr>
              <w:t xml:space="preserve"> </w:t>
            </w:r>
            <w:r w:rsidRPr="00C626E0">
              <w:rPr>
                <w:rFonts w:cs="Times New Roman"/>
                <w:sz w:val="20"/>
                <w:szCs w:val="20"/>
              </w:rPr>
              <w:t>a</w:t>
            </w:r>
            <w:r w:rsidR="00002ABB">
              <w:rPr>
                <w:rFonts w:cs="Times New Roman"/>
                <w:sz w:val="20"/>
                <w:szCs w:val="20"/>
              </w:rPr>
              <w:t xml:space="preserve"> </w:t>
            </w:r>
            <w:r w:rsidRPr="00C626E0">
              <w:rPr>
                <w:rFonts w:cs="Times New Roman"/>
                <w:sz w:val="20"/>
                <w:szCs w:val="20"/>
              </w:rPr>
              <w:t>contract</w:t>
            </w:r>
            <w:r w:rsidR="00002ABB">
              <w:rPr>
                <w:rFonts w:cs="Times New Roman"/>
                <w:sz w:val="20"/>
                <w:szCs w:val="20"/>
              </w:rPr>
              <w:t xml:space="preserve"> </w:t>
            </w:r>
            <w:r w:rsidRPr="00C626E0">
              <w:rPr>
                <w:rFonts w:cs="Times New Roman"/>
                <w:sz w:val="20"/>
                <w:szCs w:val="20"/>
              </w:rPr>
              <w:t>or</w:t>
            </w:r>
            <w:r w:rsidR="00002ABB">
              <w:rPr>
                <w:rFonts w:cs="Times New Roman"/>
                <w:sz w:val="20"/>
                <w:szCs w:val="20"/>
              </w:rPr>
              <w:t xml:space="preserve"> </w:t>
            </w:r>
            <w:r w:rsidRPr="00C626E0">
              <w:rPr>
                <w:rFonts w:cs="Times New Roman"/>
                <w:sz w:val="20"/>
                <w:szCs w:val="20"/>
              </w:rPr>
              <w:t>compact</w:t>
            </w:r>
            <w:r w:rsidR="00002ABB">
              <w:rPr>
                <w:rFonts w:cs="Times New Roman"/>
                <w:sz w:val="20"/>
                <w:szCs w:val="20"/>
              </w:rPr>
              <w:t xml:space="preserve"> </w:t>
            </w:r>
            <w:r w:rsidRPr="00C626E0">
              <w:rPr>
                <w:rFonts w:cs="Times New Roman"/>
                <w:sz w:val="20"/>
                <w:szCs w:val="20"/>
              </w:rPr>
              <w:t>and</w:t>
            </w:r>
            <w:r w:rsidR="00002ABB">
              <w:rPr>
                <w:rFonts w:cs="Times New Roman"/>
                <w:sz w:val="20"/>
                <w:szCs w:val="20"/>
              </w:rPr>
              <w:t xml:space="preserve"> </w:t>
            </w:r>
            <w:r w:rsidRPr="00C626E0">
              <w:rPr>
                <w:rFonts w:cs="Times New Roman"/>
                <w:sz w:val="20"/>
                <w:szCs w:val="20"/>
              </w:rPr>
              <w:t>funding</w:t>
            </w:r>
            <w:r w:rsidR="00002ABB">
              <w:rPr>
                <w:rFonts w:cs="Times New Roman"/>
                <w:sz w:val="20"/>
                <w:szCs w:val="20"/>
              </w:rPr>
              <w:t xml:space="preserve"> </w:t>
            </w:r>
            <w:r w:rsidRPr="00C626E0">
              <w:rPr>
                <w:rFonts w:cs="Times New Roman"/>
                <w:sz w:val="20"/>
                <w:szCs w:val="20"/>
              </w:rPr>
              <w:t>agreement</w:t>
            </w:r>
            <w:r w:rsidR="00002ABB">
              <w:rPr>
                <w:rFonts w:cs="Times New Roman"/>
                <w:sz w:val="20"/>
                <w:szCs w:val="20"/>
              </w:rPr>
              <w:t xml:space="preserve"> </w:t>
            </w:r>
            <w:r w:rsidRPr="00C626E0">
              <w:rPr>
                <w:rFonts w:cs="Times New Roman"/>
                <w:sz w:val="20"/>
                <w:szCs w:val="20"/>
              </w:rPr>
              <w:t>covering</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withdrawn</w:t>
            </w:r>
            <w:r w:rsidR="00002ABB">
              <w:rPr>
                <w:rFonts w:cs="Times New Roman"/>
                <w:sz w:val="20"/>
                <w:szCs w:val="20"/>
              </w:rPr>
              <w:t xml:space="preserve"> </w:t>
            </w:r>
            <w:r w:rsidRPr="00C626E0">
              <w:rPr>
                <w:rFonts w:cs="Times New Roman"/>
                <w:sz w:val="20"/>
                <w:szCs w:val="20"/>
              </w:rPr>
              <w:t>funds:</w:t>
            </w:r>
          </w:p>
          <w:p w:rsidR="004B648E" w:rsidRPr="00C626E0" w:rsidRDefault="004B648E" w:rsidP="00846C84">
            <w:pPr>
              <w:pStyle w:val="NoSpacing"/>
              <w:widowControl w:val="0"/>
              <w:tabs>
                <w:tab w:val="left" w:pos="360"/>
                <w:tab w:val="left" w:pos="720"/>
                <w:tab w:val="left" w:pos="1080"/>
              </w:tabs>
              <w:ind w:left="360"/>
              <w:jc w:val="both"/>
              <w:rPr>
                <w:rFonts w:cs="Times New Roman"/>
                <w:sz w:val="20"/>
                <w:szCs w:val="20"/>
              </w:rPr>
            </w:pPr>
            <w:bookmarkStart w:id="209" w:name="co_anchor_I7C506D22435D11E0ACD5888FA94BC"/>
            <w:bookmarkStart w:id="210" w:name="co_pp_8b3b0000958a4_132"/>
            <w:bookmarkEnd w:id="209"/>
            <w:bookmarkEnd w:id="210"/>
            <w:r w:rsidRPr="00C626E0">
              <w:rPr>
                <w:rFonts w:cs="Times New Roman"/>
                <w:sz w:val="20"/>
                <w:szCs w:val="20"/>
              </w:rPr>
              <w:t>(a)</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withdrawing</w:t>
            </w:r>
            <w:r w:rsidR="00002ABB">
              <w:rPr>
                <w:rFonts w:cs="Times New Roman"/>
                <w:sz w:val="20"/>
                <w:szCs w:val="20"/>
              </w:rPr>
              <w:t xml:space="preserve"> </w:t>
            </w:r>
            <w:r w:rsidRPr="00C626E0">
              <w:rPr>
                <w:rFonts w:cs="Times New Roman"/>
                <w:sz w:val="20"/>
                <w:szCs w:val="20"/>
              </w:rPr>
              <w:t>Indian</w:t>
            </w:r>
            <w:r w:rsidR="00002ABB">
              <w:rPr>
                <w:rFonts w:cs="Times New Roman"/>
                <w:sz w:val="20"/>
                <w:szCs w:val="20"/>
              </w:rPr>
              <w:t xml:space="preserve"> </w:t>
            </w:r>
            <w:r w:rsidRPr="00C626E0">
              <w:rPr>
                <w:rFonts w:cs="Times New Roman"/>
                <w:sz w:val="20"/>
                <w:szCs w:val="20"/>
              </w:rPr>
              <w:t>Tribe</w:t>
            </w:r>
            <w:r w:rsidR="00002ABB">
              <w:rPr>
                <w:rFonts w:cs="Times New Roman"/>
                <w:sz w:val="20"/>
                <w:szCs w:val="20"/>
              </w:rPr>
              <w:t xml:space="preserve"> </w:t>
            </w:r>
            <w:r w:rsidRPr="00C626E0">
              <w:rPr>
                <w:rFonts w:cs="Times New Roman"/>
                <w:sz w:val="20"/>
                <w:szCs w:val="20"/>
              </w:rPr>
              <w:t>is</w:t>
            </w:r>
            <w:r w:rsidR="00002ABB">
              <w:rPr>
                <w:rFonts w:cs="Times New Roman"/>
                <w:sz w:val="20"/>
                <w:szCs w:val="20"/>
              </w:rPr>
              <w:t xml:space="preserve"> </w:t>
            </w:r>
            <w:r w:rsidRPr="00C626E0">
              <w:rPr>
                <w:rFonts w:cs="Times New Roman"/>
                <w:sz w:val="20"/>
                <w:szCs w:val="20"/>
              </w:rPr>
              <w:t>entitled</w:t>
            </w:r>
            <w:r w:rsidR="00002ABB">
              <w:rPr>
                <w:rFonts w:cs="Times New Roman"/>
                <w:sz w:val="20"/>
                <w:szCs w:val="20"/>
              </w:rPr>
              <w:t xml:space="preserve"> </w:t>
            </w:r>
            <w:r w:rsidRPr="00C626E0">
              <w:rPr>
                <w:rFonts w:cs="Times New Roman"/>
                <w:sz w:val="20"/>
                <w:szCs w:val="20"/>
              </w:rPr>
              <w:t>to</w:t>
            </w:r>
            <w:r w:rsidR="00002ABB">
              <w:rPr>
                <w:rFonts w:cs="Times New Roman"/>
                <w:sz w:val="20"/>
                <w:szCs w:val="20"/>
              </w:rPr>
              <w:t xml:space="preserve"> </w:t>
            </w:r>
            <w:r w:rsidRPr="00C626E0">
              <w:rPr>
                <w:rFonts w:cs="Times New Roman"/>
                <w:sz w:val="20"/>
                <w:szCs w:val="20"/>
              </w:rPr>
              <w:t>its</w:t>
            </w:r>
            <w:r w:rsidR="00002ABB">
              <w:rPr>
                <w:rFonts w:cs="Times New Roman"/>
                <w:sz w:val="20"/>
                <w:szCs w:val="20"/>
              </w:rPr>
              <w:t xml:space="preserve"> </w:t>
            </w:r>
            <w:r w:rsidRPr="00C626E0">
              <w:rPr>
                <w:rFonts w:cs="Times New Roman"/>
                <w:sz w:val="20"/>
                <w:szCs w:val="20"/>
              </w:rPr>
              <w:t>Tribal</w:t>
            </w:r>
            <w:r w:rsidR="00002ABB">
              <w:rPr>
                <w:rFonts w:cs="Times New Roman"/>
                <w:sz w:val="20"/>
                <w:szCs w:val="20"/>
              </w:rPr>
              <w:t xml:space="preserve"> </w:t>
            </w:r>
            <w:r w:rsidRPr="00C626E0">
              <w:rPr>
                <w:rFonts w:cs="Times New Roman"/>
                <w:sz w:val="20"/>
                <w:szCs w:val="20"/>
              </w:rPr>
              <w:t>share</w:t>
            </w:r>
            <w:r w:rsidR="00002ABB">
              <w:rPr>
                <w:rFonts w:cs="Times New Roman"/>
                <w:sz w:val="20"/>
                <w:szCs w:val="20"/>
              </w:rPr>
              <w:t xml:space="preserve"> </w:t>
            </w:r>
            <w:r w:rsidRPr="00C626E0">
              <w:rPr>
                <w:rFonts w:cs="Times New Roman"/>
                <w:sz w:val="20"/>
                <w:szCs w:val="20"/>
              </w:rPr>
              <w:t>of</w:t>
            </w:r>
            <w:r w:rsidR="00002ABB">
              <w:rPr>
                <w:rFonts w:cs="Times New Roman"/>
                <w:sz w:val="20"/>
                <w:szCs w:val="20"/>
              </w:rPr>
              <w:t xml:space="preserve"> </w:t>
            </w:r>
            <w:r w:rsidRPr="00C626E0">
              <w:rPr>
                <w:rFonts w:cs="Times New Roman"/>
                <w:sz w:val="20"/>
                <w:szCs w:val="20"/>
              </w:rPr>
              <w:t>funds</w:t>
            </w:r>
            <w:r w:rsidR="00002ABB">
              <w:rPr>
                <w:rFonts w:cs="Times New Roman"/>
                <w:sz w:val="20"/>
                <w:szCs w:val="20"/>
              </w:rPr>
              <w:t xml:space="preserve"> </w:t>
            </w:r>
            <w:r w:rsidRPr="00C626E0">
              <w:rPr>
                <w:rFonts w:cs="Times New Roman"/>
                <w:sz w:val="20"/>
                <w:szCs w:val="20"/>
              </w:rPr>
              <w:t>supporting</w:t>
            </w:r>
            <w:r w:rsidR="00002ABB">
              <w:rPr>
                <w:rFonts w:cs="Times New Roman"/>
                <w:sz w:val="20"/>
                <w:szCs w:val="20"/>
              </w:rPr>
              <w:t xml:space="preserve"> </w:t>
            </w:r>
            <w:r w:rsidRPr="00C626E0">
              <w:rPr>
                <w:rFonts w:cs="Times New Roman"/>
                <w:sz w:val="20"/>
                <w:szCs w:val="20"/>
              </w:rPr>
              <w:t>those</w:t>
            </w:r>
            <w:r w:rsidR="00002ABB">
              <w:rPr>
                <w:rFonts w:cs="Times New Roman"/>
                <w:sz w:val="20"/>
                <w:szCs w:val="20"/>
              </w:rPr>
              <w:t xml:space="preserve"> </w:t>
            </w:r>
            <w:r w:rsidRPr="00C626E0">
              <w:rPr>
                <w:rFonts w:cs="Times New Roman"/>
                <w:sz w:val="20"/>
                <w:szCs w:val="20"/>
              </w:rPr>
              <w:t>PSFAs</w:t>
            </w:r>
            <w:r w:rsidR="00002ABB">
              <w:rPr>
                <w:rFonts w:cs="Times New Roman"/>
                <w:sz w:val="20"/>
                <w:szCs w:val="20"/>
              </w:rPr>
              <w:t xml:space="preserve"> </w:t>
            </w:r>
            <w:r w:rsidRPr="00C626E0">
              <w:rPr>
                <w:rFonts w:cs="Times New Roman"/>
                <w:sz w:val="20"/>
                <w:szCs w:val="20"/>
              </w:rPr>
              <w:t>that</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Indian</w:t>
            </w:r>
            <w:r w:rsidR="00002ABB">
              <w:rPr>
                <w:rFonts w:cs="Times New Roman"/>
                <w:sz w:val="20"/>
                <w:szCs w:val="20"/>
              </w:rPr>
              <w:t xml:space="preserve"> </w:t>
            </w:r>
            <w:r w:rsidRPr="00C626E0">
              <w:rPr>
                <w:rFonts w:cs="Times New Roman"/>
                <w:sz w:val="20"/>
                <w:szCs w:val="20"/>
              </w:rPr>
              <w:t>Tribe</w:t>
            </w:r>
            <w:r w:rsidR="00002ABB">
              <w:rPr>
                <w:rFonts w:cs="Times New Roman"/>
                <w:sz w:val="20"/>
                <w:szCs w:val="20"/>
              </w:rPr>
              <w:t xml:space="preserve"> </w:t>
            </w:r>
            <w:r w:rsidRPr="00C626E0">
              <w:rPr>
                <w:rFonts w:cs="Times New Roman"/>
                <w:sz w:val="20"/>
                <w:szCs w:val="20"/>
              </w:rPr>
              <w:t>will</w:t>
            </w:r>
            <w:r w:rsidR="00002ABB">
              <w:rPr>
                <w:rFonts w:cs="Times New Roman"/>
                <w:sz w:val="20"/>
                <w:szCs w:val="20"/>
              </w:rPr>
              <w:t xml:space="preserve"> </w:t>
            </w:r>
            <w:r w:rsidRPr="00C626E0">
              <w:rPr>
                <w:rFonts w:cs="Times New Roman"/>
                <w:sz w:val="20"/>
                <w:szCs w:val="20"/>
              </w:rPr>
              <w:t>be</w:t>
            </w:r>
            <w:r w:rsidR="00002ABB">
              <w:rPr>
                <w:rFonts w:cs="Times New Roman"/>
                <w:sz w:val="20"/>
                <w:szCs w:val="20"/>
              </w:rPr>
              <w:t xml:space="preserve"> </w:t>
            </w:r>
            <w:r w:rsidRPr="00C626E0">
              <w:rPr>
                <w:rFonts w:cs="Times New Roman"/>
                <w:sz w:val="20"/>
                <w:szCs w:val="20"/>
              </w:rPr>
              <w:t>carrying</w:t>
            </w:r>
            <w:r w:rsidR="00002ABB">
              <w:rPr>
                <w:rFonts w:cs="Times New Roman"/>
                <w:sz w:val="20"/>
                <w:szCs w:val="20"/>
              </w:rPr>
              <w:t xml:space="preserve"> </w:t>
            </w:r>
            <w:r w:rsidRPr="00C626E0">
              <w:rPr>
                <w:rFonts w:cs="Times New Roman"/>
                <w:sz w:val="20"/>
                <w:szCs w:val="20"/>
              </w:rPr>
              <w:t>out</w:t>
            </w:r>
            <w:r w:rsidR="00002ABB">
              <w:rPr>
                <w:rFonts w:cs="Times New Roman"/>
                <w:sz w:val="20"/>
                <w:szCs w:val="20"/>
              </w:rPr>
              <w:t xml:space="preserve"> </w:t>
            </w:r>
            <w:r w:rsidRPr="00C626E0">
              <w:rPr>
                <w:rFonts w:cs="Times New Roman"/>
                <w:sz w:val="20"/>
                <w:szCs w:val="20"/>
              </w:rPr>
              <w:t>under</w:t>
            </w:r>
            <w:r w:rsidR="00002ABB">
              <w:rPr>
                <w:rFonts w:cs="Times New Roman"/>
                <w:sz w:val="20"/>
                <w:szCs w:val="20"/>
              </w:rPr>
              <w:t xml:space="preserve"> </w:t>
            </w:r>
            <w:r w:rsidRPr="00C626E0">
              <w:rPr>
                <w:rFonts w:cs="Times New Roman"/>
                <w:sz w:val="20"/>
                <w:szCs w:val="20"/>
              </w:rPr>
              <w:t>its</w:t>
            </w:r>
            <w:r w:rsidR="00002ABB">
              <w:rPr>
                <w:rFonts w:cs="Times New Roman"/>
                <w:sz w:val="20"/>
                <w:szCs w:val="20"/>
              </w:rPr>
              <w:t xml:space="preserve"> </w:t>
            </w:r>
            <w:r w:rsidRPr="00C626E0">
              <w:rPr>
                <w:rFonts w:cs="Times New Roman"/>
                <w:sz w:val="20"/>
                <w:szCs w:val="20"/>
              </w:rPr>
              <w:t>own</w:t>
            </w:r>
            <w:r w:rsidR="00002ABB">
              <w:rPr>
                <w:rFonts w:cs="Times New Roman"/>
                <w:sz w:val="20"/>
                <w:szCs w:val="20"/>
              </w:rPr>
              <w:t xml:space="preserve"> </w:t>
            </w:r>
            <w:r w:rsidRPr="00C626E0">
              <w:rPr>
                <w:rFonts w:cs="Times New Roman"/>
                <w:sz w:val="20"/>
                <w:szCs w:val="20"/>
              </w:rPr>
              <w:t>contract</w:t>
            </w:r>
            <w:r w:rsidR="00002ABB">
              <w:rPr>
                <w:rFonts w:cs="Times New Roman"/>
                <w:sz w:val="20"/>
                <w:szCs w:val="20"/>
              </w:rPr>
              <w:t xml:space="preserve"> </w:t>
            </w:r>
            <w:r w:rsidRPr="00C626E0">
              <w:rPr>
                <w:rFonts w:cs="Times New Roman"/>
                <w:sz w:val="20"/>
                <w:szCs w:val="20"/>
              </w:rPr>
              <w:t>or</w:t>
            </w:r>
            <w:r w:rsidR="00002ABB">
              <w:rPr>
                <w:rFonts w:cs="Times New Roman"/>
                <w:sz w:val="20"/>
                <w:szCs w:val="20"/>
              </w:rPr>
              <w:t xml:space="preserve"> </w:t>
            </w:r>
            <w:r w:rsidRPr="00C626E0">
              <w:rPr>
                <w:rFonts w:cs="Times New Roman"/>
                <w:sz w:val="20"/>
                <w:szCs w:val="20"/>
              </w:rPr>
              <w:t>compact</w:t>
            </w:r>
            <w:r w:rsidR="00002ABB">
              <w:rPr>
                <w:rFonts w:cs="Times New Roman"/>
                <w:sz w:val="20"/>
                <w:szCs w:val="20"/>
              </w:rPr>
              <w:t xml:space="preserve"> </w:t>
            </w:r>
            <w:r w:rsidRPr="00C626E0">
              <w:rPr>
                <w:rFonts w:cs="Times New Roman"/>
                <w:sz w:val="20"/>
                <w:szCs w:val="20"/>
              </w:rPr>
              <w:t>and</w:t>
            </w:r>
            <w:r w:rsidR="00002ABB">
              <w:rPr>
                <w:rFonts w:cs="Times New Roman"/>
                <w:sz w:val="20"/>
                <w:szCs w:val="20"/>
              </w:rPr>
              <w:t xml:space="preserve"> </w:t>
            </w:r>
            <w:r w:rsidRPr="00C626E0">
              <w:rPr>
                <w:rFonts w:cs="Times New Roman"/>
                <w:sz w:val="20"/>
                <w:szCs w:val="20"/>
              </w:rPr>
              <w:t>funding</w:t>
            </w:r>
            <w:r w:rsidR="00002ABB">
              <w:rPr>
                <w:rFonts w:cs="Times New Roman"/>
                <w:sz w:val="20"/>
                <w:szCs w:val="20"/>
              </w:rPr>
              <w:t xml:space="preserve"> </w:t>
            </w:r>
            <w:r w:rsidRPr="00C626E0">
              <w:rPr>
                <w:rFonts w:cs="Times New Roman"/>
                <w:sz w:val="20"/>
                <w:szCs w:val="20"/>
              </w:rPr>
              <w:t>agreement</w:t>
            </w:r>
            <w:r w:rsidR="00002ABB">
              <w:rPr>
                <w:rFonts w:cs="Times New Roman"/>
                <w:sz w:val="20"/>
                <w:szCs w:val="20"/>
              </w:rPr>
              <w:t xml:space="preserve"> </w:t>
            </w:r>
            <w:r w:rsidRPr="00C626E0">
              <w:rPr>
                <w:rFonts w:cs="Times New Roman"/>
                <w:sz w:val="20"/>
                <w:szCs w:val="20"/>
              </w:rPr>
              <w:t>(calculated</w:t>
            </w:r>
            <w:r w:rsidR="00002ABB">
              <w:rPr>
                <w:rFonts w:cs="Times New Roman"/>
                <w:sz w:val="20"/>
                <w:szCs w:val="20"/>
              </w:rPr>
              <w:t xml:space="preserve"> </w:t>
            </w:r>
            <w:r w:rsidRPr="00C626E0">
              <w:rPr>
                <w:rFonts w:cs="Times New Roman"/>
                <w:sz w:val="20"/>
                <w:szCs w:val="20"/>
              </w:rPr>
              <w:t>on</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same</w:t>
            </w:r>
            <w:r w:rsidR="00002ABB">
              <w:rPr>
                <w:rFonts w:cs="Times New Roman"/>
                <w:sz w:val="20"/>
                <w:szCs w:val="20"/>
              </w:rPr>
              <w:t xml:space="preserve"> </w:t>
            </w:r>
            <w:r w:rsidRPr="00C626E0">
              <w:rPr>
                <w:rFonts w:cs="Times New Roman"/>
                <w:sz w:val="20"/>
                <w:szCs w:val="20"/>
              </w:rPr>
              <w:t>basis</w:t>
            </w:r>
            <w:r w:rsidR="00002ABB">
              <w:rPr>
                <w:rFonts w:cs="Times New Roman"/>
                <w:sz w:val="20"/>
                <w:szCs w:val="20"/>
              </w:rPr>
              <w:t xml:space="preserve"> </w:t>
            </w:r>
            <w:r w:rsidRPr="00C626E0">
              <w:rPr>
                <w:rFonts w:cs="Times New Roman"/>
                <w:sz w:val="20"/>
                <w:szCs w:val="20"/>
              </w:rPr>
              <w:t>as</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funds</w:t>
            </w:r>
            <w:r w:rsidR="00002ABB">
              <w:rPr>
                <w:rFonts w:cs="Times New Roman"/>
                <w:sz w:val="20"/>
                <w:szCs w:val="20"/>
              </w:rPr>
              <w:t xml:space="preserve"> </w:t>
            </w:r>
            <w:r w:rsidRPr="00C626E0">
              <w:rPr>
                <w:rFonts w:cs="Times New Roman"/>
                <w:sz w:val="20"/>
                <w:szCs w:val="20"/>
              </w:rPr>
              <w:t>were</w:t>
            </w:r>
            <w:r w:rsidR="00002ABB">
              <w:rPr>
                <w:rFonts w:cs="Times New Roman"/>
                <w:sz w:val="20"/>
                <w:szCs w:val="20"/>
              </w:rPr>
              <w:t xml:space="preserve"> </w:t>
            </w:r>
            <w:r w:rsidRPr="00C626E0">
              <w:rPr>
                <w:rFonts w:cs="Times New Roman"/>
                <w:sz w:val="20"/>
                <w:szCs w:val="20"/>
              </w:rPr>
              <w:t>initially</w:t>
            </w:r>
            <w:r w:rsidR="00002ABB">
              <w:rPr>
                <w:rFonts w:cs="Times New Roman"/>
                <w:sz w:val="20"/>
                <w:szCs w:val="20"/>
              </w:rPr>
              <w:t xml:space="preserve"> </w:t>
            </w:r>
            <w:r w:rsidRPr="00C626E0">
              <w:rPr>
                <w:rFonts w:cs="Times New Roman"/>
                <w:sz w:val="20"/>
                <w:szCs w:val="20"/>
              </w:rPr>
              <w:t>allocated</w:t>
            </w:r>
            <w:r w:rsidR="00002ABB">
              <w:rPr>
                <w:rFonts w:cs="Times New Roman"/>
                <w:sz w:val="20"/>
                <w:szCs w:val="20"/>
              </w:rPr>
              <w:t xml:space="preserve"> </w:t>
            </w:r>
            <w:r w:rsidRPr="00C626E0">
              <w:rPr>
                <w:rFonts w:cs="Times New Roman"/>
                <w:sz w:val="20"/>
                <w:szCs w:val="20"/>
              </w:rPr>
              <w:t>in</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funding</w:t>
            </w:r>
            <w:r w:rsidR="00002ABB">
              <w:rPr>
                <w:rFonts w:cs="Times New Roman"/>
                <w:sz w:val="20"/>
                <w:szCs w:val="20"/>
              </w:rPr>
              <w:t xml:space="preserve"> </w:t>
            </w:r>
            <w:r w:rsidRPr="00C626E0">
              <w:rPr>
                <w:rFonts w:cs="Times New Roman"/>
                <w:sz w:val="20"/>
                <w:szCs w:val="20"/>
              </w:rPr>
              <w:t>agreement</w:t>
            </w:r>
            <w:r w:rsidR="00002ABB">
              <w:rPr>
                <w:rFonts w:cs="Times New Roman"/>
                <w:sz w:val="20"/>
                <w:szCs w:val="20"/>
              </w:rPr>
              <w:t xml:space="preserve"> </w:t>
            </w:r>
            <w:r w:rsidRPr="00C626E0">
              <w:rPr>
                <w:rFonts w:cs="Times New Roman"/>
                <w:sz w:val="20"/>
                <w:szCs w:val="20"/>
              </w:rPr>
              <w:t>of</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inter-Tribal</w:t>
            </w:r>
            <w:r w:rsidR="00002ABB">
              <w:rPr>
                <w:rFonts w:cs="Times New Roman"/>
                <w:sz w:val="20"/>
                <w:szCs w:val="20"/>
              </w:rPr>
              <w:t xml:space="preserve"> </w:t>
            </w:r>
            <w:r w:rsidRPr="00C626E0">
              <w:rPr>
                <w:rFonts w:cs="Times New Roman"/>
                <w:sz w:val="20"/>
                <w:szCs w:val="20"/>
              </w:rPr>
              <w:t>consortium</w:t>
            </w:r>
            <w:r w:rsidR="00002ABB">
              <w:rPr>
                <w:rFonts w:cs="Times New Roman"/>
                <w:sz w:val="20"/>
                <w:szCs w:val="20"/>
              </w:rPr>
              <w:t xml:space="preserve"> </w:t>
            </w:r>
            <w:r w:rsidRPr="00C626E0">
              <w:rPr>
                <w:rFonts w:cs="Times New Roman"/>
                <w:sz w:val="20"/>
                <w:szCs w:val="20"/>
              </w:rPr>
              <w:t>or</w:t>
            </w:r>
            <w:r w:rsidR="00002ABB">
              <w:rPr>
                <w:rFonts w:cs="Times New Roman"/>
                <w:sz w:val="20"/>
                <w:szCs w:val="20"/>
              </w:rPr>
              <w:t xml:space="preserve"> </w:t>
            </w:r>
            <w:r w:rsidRPr="00C626E0">
              <w:rPr>
                <w:rFonts w:cs="Times New Roman"/>
                <w:sz w:val="20"/>
                <w:szCs w:val="20"/>
              </w:rPr>
              <w:t>Tribal</w:t>
            </w:r>
            <w:r w:rsidR="00002ABB">
              <w:rPr>
                <w:rFonts w:cs="Times New Roman"/>
                <w:sz w:val="20"/>
                <w:szCs w:val="20"/>
              </w:rPr>
              <w:t xml:space="preserve"> </w:t>
            </w:r>
            <w:r w:rsidRPr="00C626E0">
              <w:rPr>
                <w:rFonts w:cs="Times New Roman"/>
                <w:sz w:val="20"/>
                <w:szCs w:val="20"/>
              </w:rPr>
              <w:t>organization);</w:t>
            </w:r>
            <w:r w:rsidR="00002ABB">
              <w:rPr>
                <w:rFonts w:cs="Times New Roman"/>
                <w:sz w:val="20"/>
                <w:szCs w:val="20"/>
              </w:rPr>
              <w:t xml:space="preserve"> </w:t>
            </w:r>
            <w:r w:rsidRPr="00C626E0">
              <w:rPr>
                <w:rFonts w:cs="Times New Roman"/>
                <w:sz w:val="20"/>
                <w:szCs w:val="20"/>
              </w:rPr>
              <w:t>and</w:t>
            </w:r>
          </w:p>
          <w:p w:rsidR="004B648E" w:rsidRPr="00C626E0" w:rsidRDefault="004B648E" w:rsidP="00846C84">
            <w:pPr>
              <w:pStyle w:val="NoSpacing"/>
              <w:widowControl w:val="0"/>
              <w:tabs>
                <w:tab w:val="left" w:pos="360"/>
                <w:tab w:val="left" w:pos="720"/>
                <w:tab w:val="left" w:pos="1080"/>
              </w:tabs>
              <w:ind w:left="720"/>
              <w:jc w:val="both"/>
              <w:rPr>
                <w:rFonts w:cs="Times New Roman"/>
                <w:sz w:val="20"/>
                <w:szCs w:val="20"/>
              </w:rPr>
            </w:pPr>
            <w:bookmarkStart w:id="211" w:name="co_anchor_I7C506D23435D11E0ACD5888FA94BC"/>
            <w:bookmarkEnd w:id="211"/>
          </w:p>
          <w:p w:rsidR="004B648E" w:rsidRPr="00C626E0" w:rsidRDefault="004B648E" w:rsidP="00846C84">
            <w:pPr>
              <w:pStyle w:val="NoSpacing"/>
              <w:widowControl w:val="0"/>
              <w:tabs>
                <w:tab w:val="left" w:pos="360"/>
                <w:tab w:val="left" w:pos="720"/>
                <w:tab w:val="left" w:pos="1080"/>
              </w:tabs>
              <w:ind w:left="360"/>
              <w:jc w:val="both"/>
              <w:rPr>
                <w:rFonts w:cs="Times New Roman"/>
                <w:sz w:val="20"/>
                <w:szCs w:val="20"/>
              </w:rPr>
            </w:pPr>
            <w:bookmarkStart w:id="212" w:name="co_pp_a83b000018c76_132"/>
            <w:bookmarkEnd w:id="212"/>
            <w:r w:rsidRPr="00C626E0">
              <w:rPr>
                <w:rFonts w:cs="Times New Roman"/>
                <w:sz w:val="20"/>
                <w:szCs w:val="20"/>
              </w:rPr>
              <w:t>(b)</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funds</w:t>
            </w:r>
            <w:r w:rsidR="00002ABB">
              <w:rPr>
                <w:rFonts w:cs="Times New Roman"/>
                <w:sz w:val="20"/>
                <w:szCs w:val="20"/>
              </w:rPr>
              <w:t xml:space="preserve"> </w:t>
            </w:r>
            <w:r w:rsidRPr="00C626E0">
              <w:rPr>
                <w:rFonts w:cs="Times New Roman"/>
                <w:sz w:val="20"/>
                <w:szCs w:val="20"/>
              </w:rPr>
              <w:t>referred</w:t>
            </w:r>
            <w:r w:rsidR="00002ABB">
              <w:rPr>
                <w:rFonts w:cs="Times New Roman"/>
                <w:sz w:val="20"/>
                <w:szCs w:val="20"/>
              </w:rPr>
              <w:t xml:space="preserve"> </w:t>
            </w:r>
            <w:r w:rsidRPr="00C626E0">
              <w:rPr>
                <w:rFonts w:cs="Times New Roman"/>
                <w:sz w:val="20"/>
                <w:szCs w:val="20"/>
              </w:rPr>
              <w:t>to</w:t>
            </w:r>
            <w:r w:rsidR="00002ABB">
              <w:rPr>
                <w:rFonts w:cs="Times New Roman"/>
                <w:sz w:val="20"/>
                <w:szCs w:val="20"/>
              </w:rPr>
              <w:t xml:space="preserve"> </w:t>
            </w:r>
            <w:r w:rsidRPr="00C626E0">
              <w:rPr>
                <w:rFonts w:cs="Times New Roman"/>
                <w:sz w:val="20"/>
                <w:szCs w:val="20"/>
              </w:rPr>
              <w:t>in</w:t>
            </w:r>
            <w:r w:rsidR="00002ABB">
              <w:rPr>
                <w:rFonts w:cs="Times New Roman"/>
                <w:sz w:val="20"/>
                <w:szCs w:val="20"/>
              </w:rPr>
              <w:t xml:space="preserve"> </w:t>
            </w:r>
            <w:r w:rsidRPr="00C626E0">
              <w:rPr>
                <w:rFonts w:cs="Times New Roman"/>
                <w:sz w:val="20"/>
                <w:szCs w:val="20"/>
              </w:rPr>
              <w:t>paragraph</w:t>
            </w:r>
            <w:r w:rsidR="00002ABB">
              <w:rPr>
                <w:rFonts w:cs="Times New Roman"/>
                <w:sz w:val="20"/>
                <w:szCs w:val="20"/>
              </w:rPr>
              <w:t xml:space="preserve"> </w:t>
            </w:r>
            <w:r w:rsidRPr="00C626E0">
              <w:rPr>
                <w:rFonts w:cs="Times New Roman"/>
                <w:sz w:val="20"/>
                <w:szCs w:val="20"/>
              </w:rPr>
              <w:t>(a)</w:t>
            </w:r>
            <w:r w:rsidR="00002ABB">
              <w:rPr>
                <w:rFonts w:cs="Times New Roman"/>
                <w:sz w:val="20"/>
                <w:szCs w:val="20"/>
              </w:rPr>
              <w:t xml:space="preserve"> </w:t>
            </w:r>
            <w:r w:rsidRPr="00C626E0">
              <w:rPr>
                <w:rFonts w:cs="Times New Roman"/>
                <w:sz w:val="20"/>
                <w:szCs w:val="20"/>
              </w:rPr>
              <w:t>of</w:t>
            </w:r>
            <w:r w:rsidR="00002ABB">
              <w:rPr>
                <w:rFonts w:cs="Times New Roman"/>
                <w:sz w:val="20"/>
                <w:szCs w:val="20"/>
              </w:rPr>
              <w:t xml:space="preserve"> </w:t>
            </w:r>
            <w:r w:rsidRPr="00C626E0">
              <w:rPr>
                <w:rFonts w:cs="Times New Roman"/>
                <w:sz w:val="20"/>
                <w:szCs w:val="20"/>
              </w:rPr>
              <w:t>this</w:t>
            </w:r>
            <w:r w:rsidR="00002ABB">
              <w:rPr>
                <w:rFonts w:cs="Times New Roman"/>
                <w:sz w:val="20"/>
                <w:szCs w:val="20"/>
              </w:rPr>
              <w:t xml:space="preserve"> </w:t>
            </w:r>
            <w:r w:rsidRPr="00C626E0">
              <w:rPr>
                <w:rFonts w:cs="Times New Roman"/>
                <w:sz w:val="20"/>
                <w:szCs w:val="20"/>
              </w:rPr>
              <w:t>section</w:t>
            </w:r>
            <w:r w:rsidR="00002ABB">
              <w:rPr>
                <w:rFonts w:cs="Times New Roman"/>
                <w:sz w:val="20"/>
                <w:szCs w:val="20"/>
              </w:rPr>
              <w:t xml:space="preserve"> </w:t>
            </w:r>
            <w:r w:rsidRPr="00C626E0">
              <w:rPr>
                <w:rFonts w:cs="Times New Roman"/>
                <w:sz w:val="20"/>
                <w:szCs w:val="20"/>
              </w:rPr>
              <w:t>must</w:t>
            </w:r>
            <w:r w:rsidR="00002ABB">
              <w:rPr>
                <w:rFonts w:cs="Times New Roman"/>
                <w:sz w:val="20"/>
                <w:szCs w:val="20"/>
              </w:rPr>
              <w:t xml:space="preserve"> </w:t>
            </w:r>
            <w:r w:rsidRPr="00C626E0">
              <w:rPr>
                <w:rFonts w:cs="Times New Roman"/>
                <w:sz w:val="20"/>
                <w:szCs w:val="20"/>
              </w:rPr>
              <w:t>be</w:t>
            </w:r>
            <w:r w:rsidR="00002ABB">
              <w:rPr>
                <w:rFonts w:cs="Times New Roman"/>
                <w:sz w:val="20"/>
                <w:szCs w:val="20"/>
              </w:rPr>
              <w:t xml:space="preserve"> </w:t>
            </w:r>
            <w:r w:rsidRPr="00C626E0">
              <w:rPr>
                <w:rFonts w:cs="Times New Roman"/>
                <w:sz w:val="20"/>
                <w:szCs w:val="20"/>
              </w:rPr>
              <w:t>transferred</w:t>
            </w:r>
            <w:r w:rsidR="00002ABB">
              <w:rPr>
                <w:rFonts w:cs="Times New Roman"/>
                <w:sz w:val="20"/>
                <w:szCs w:val="20"/>
              </w:rPr>
              <w:t xml:space="preserve"> </w:t>
            </w:r>
            <w:r w:rsidRPr="00C626E0">
              <w:rPr>
                <w:rFonts w:cs="Times New Roman"/>
                <w:sz w:val="20"/>
                <w:szCs w:val="20"/>
              </w:rPr>
              <w:t>from</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funding</w:t>
            </w:r>
            <w:r w:rsidR="00002ABB">
              <w:rPr>
                <w:rFonts w:cs="Times New Roman"/>
                <w:sz w:val="20"/>
                <w:szCs w:val="20"/>
              </w:rPr>
              <w:t xml:space="preserve"> </w:t>
            </w:r>
            <w:r w:rsidRPr="00C626E0">
              <w:rPr>
                <w:rFonts w:cs="Times New Roman"/>
                <w:sz w:val="20"/>
                <w:szCs w:val="20"/>
              </w:rPr>
              <w:t>agreement</w:t>
            </w:r>
            <w:r w:rsidR="00002ABB">
              <w:rPr>
                <w:rFonts w:cs="Times New Roman"/>
                <w:sz w:val="20"/>
                <w:szCs w:val="20"/>
              </w:rPr>
              <w:t xml:space="preserve"> </w:t>
            </w:r>
            <w:r w:rsidRPr="00C626E0">
              <w:rPr>
                <w:rFonts w:cs="Times New Roman"/>
                <w:sz w:val="20"/>
                <w:szCs w:val="20"/>
              </w:rPr>
              <w:t>of</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inter-Tribal</w:t>
            </w:r>
            <w:r w:rsidR="00002ABB">
              <w:rPr>
                <w:rFonts w:cs="Times New Roman"/>
                <w:sz w:val="20"/>
                <w:szCs w:val="20"/>
              </w:rPr>
              <w:t xml:space="preserve"> </w:t>
            </w:r>
            <w:r w:rsidRPr="00C626E0">
              <w:rPr>
                <w:rFonts w:cs="Times New Roman"/>
                <w:sz w:val="20"/>
                <w:szCs w:val="20"/>
              </w:rPr>
              <w:t>consortium</w:t>
            </w:r>
            <w:r w:rsidR="00002ABB">
              <w:rPr>
                <w:rFonts w:cs="Times New Roman"/>
                <w:sz w:val="20"/>
                <w:szCs w:val="20"/>
              </w:rPr>
              <w:t xml:space="preserve"> </w:t>
            </w:r>
            <w:r w:rsidRPr="00C626E0">
              <w:rPr>
                <w:rFonts w:cs="Times New Roman"/>
                <w:sz w:val="20"/>
                <w:szCs w:val="20"/>
              </w:rPr>
              <w:t>or</w:t>
            </w:r>
            <w:r w:rsidR="00002ABB">
              <w:rPr>
                <w:rFonts w:cs="Times New Roman"/>
                <w:sz w:val="20"/>
                <w:szCs w:val="20"/>
              </w:rPr>
              <w:t xml:space="preserve"> </w:t>
            </w:r>
            <w:r w:rsidRPr="00C626E0">
              <w:rPr>
                <w:rFonts w:cs="Times New Roman"/>
                <w:sz w:val="20"/>
                <w:szCs w:val="20"/>
              </w:rPr>
              <w:t>Tribal</w:t>
            </w:r>
            <w:r w:rsidR="00002ABB">
              <w:rPr>
                <w:rFonts w:cs="Times New Roman"/>
                <w:sz w:val="20"/>
                <w:szCs w:val="20"/>
              </w:rPr>
              <w:t xml:space="preserve"> </w:t>
            </w:r>
            <w:r w:rsidRPr="00C626E0">
              <w:rPr>
                <w:rFonts w:cs="Times New Roman"/>
                <w:sz w:val="20"/>
                <w:szCs w:val="20"/>
              </w:rPr>
              <w:t>organization,</w:t>
            </w:r>
            <w:r w:rsidR="00002ABB">
              <w:rPr>
                <w:rFonts w:cs="Times New Roman"/>
                <w:sz w:val="20"/>
                <w:szCs w:val="20"/>
              </w:rPr>
              <w:t xml:space="preserve"> </w:t>
            </w:r>
            <w:r w:rsidRPr="00C626E0">
              <w:rPr>
                <w:rFonts w:cs="Times New Roman"/>
                <w:sz w:val="20"/>
                <w:szCs w:val="20"/>
              </w:rPr>
              <w:t>on</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condition</w:t>
            </w:r>
            <w:r w:rsidR="00002ABB">
              <w:rPr>
                <w:rFonts w:cs="Times New Roman"/>
                <w:sz w:val="20"/>
                <w:szCs w:val="20"/>
              </w:rPr>
              <w:t xml:space="preserve"> </w:t>
            </w:r>
            <w:r w:rsidRPr="00C626E0">
              <w:rPr>
                <w:rFonts w:cs="Times New Roman"/>
                <w:sz w:val="20"/>
                <w:szCs w:val="20"/>
              </w:rPr>
              <w:t>that</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provisions</w:t>
            </w:r>
            <w:r w:rsidR="00002ABB">
              <w:rPr>
                <w:rFonts w:cs="Times New Roman"/>
                <w:sz w:val="20"/>
                <w:szCs w:val="20"/>
              </w:rPr>
              <w:t xml:space="preserve"> </w:t>
            </w:r>
            <w:r w:rsidRPr="00C626E0">
              <w:rPr>
                <w:rFonts w:cs="Times New Roman"/>
                <w:sz w:val="20"/>
                <w:szCs w:val="20"/>
              </w:rPr>
              <w:t>of</w:t>
            </w:r>
            <w:r w:rsidR="00002ABB">
              <w:rPr>
                <w:rFonts w:cs="Times New Roman"/>
                <w:sz w:val="20"/>
                <w:szCs w:val="20"/>
              </w:rPr>
              <w:t xml:space="preserve"> </w:t>
            </w:r>
            <w:r w:rsidRPr="00C626E0">
              <w:rPr>
                <w:rFonts w:cs="Times New Roman"/>
                <w:sz w:val="20"/>
                <w:szCs w:val="20"/>
              </w:rPr>
              <w:t>sections</w:t>
            </w:r>
            <w:r w:rsidR="00002ABB">
              <w:rPr>
                <w:rFonts w:cs="Times New Roman"/>
                <w:sz w:val="20"/>
                <w:szCs w:val="20"/>
              </w:rPr>
              <w:t xml:space="preserve"> </w:t>
            </w:r>
            <w:r w:rsidRPr="00C626E0">
              <w:rPr>
                <w:rFonts w:cs="Times New Roman"/>
                <w:sz w:val="20"/>
                <w:szCs w:val="20"/>
              </w:rPr>
              <w:t>102</w:t>
            </w:r>
            <w:r w:rsidR="00002ABB">
              <w:rPr>
                <w:rFonts w:cs="Times New Roman"/>
                <w:sz w:val="20"/>
                <w:szCs w:val="20"/>
              </w:rPr>
              <w:t xml:space="preserve"> </w:t>
            </w:r>
            <w:r w:rsidRPr="00C626E0">
              <w:rPr>
                <w:rFonts w:cs="Times New Roman"/>
                <w:sz w:val="20"/>
                <w:szCs w:val="20"/>
              </w:rPr>
              <w:t>[</w:t>
            </w:r>
            <w:hyperlink r:id="rId57" w:history="1">
              <w:r w:rsidRPr="00C626E0">
                <w:rPr>
                  <w:rFonts w:cs="Times New Roman"/>
                  <w:sz w:val="20"/>
                  <w:szCs w:val="20"/>
                </w:rPr>
                <w:t>25</w:t>
              </w:r>
              <w:r w:rsidR="00002ABB">
                <w:rPr>
                  <w:rFonts w:cs="Times New Roman"/>
                  <w:sz w:val="20"/>
                  <w:szCs w:val="20"/>
                </w:rPr>
                <w:t xml:space="preserve"> </w:t>
              </w:r>
              <w:r w:rsidRPr="00C626E0">
                <w:rPr>
                  <w:rFonts w:cs="Times New Roman"/>
                  <w:sz w:val="20"/>
                  <w:szCs w:val="20"/>
                </w:rPr>
                <w:t>U.S.C.</w:t>
              </w:r>
              <w:r w:rsidR="00002ABB">
                <w:rPr>
                  <w:rFonts w:cs="Times New Roman"/>
                  <w:sz w:val="20"/>
                  <w:szCs w:val="20"/>
                </w:rPr>
                <w:t xml:space="preserve"> </w:t>
              </w:r>
              <w:r w:rsidRPr="00C626E0">
                <w:rPr>
                  <w:rFonts w:cs="Times New Roman"/>
                  <w:sz w:val="20"/>
                  <w:szCs w:val="20"/>
                </w:rPr>
                <w:t>450f</w:t>
              </w:r>
            </w:hyperlink>
            <w:r w:rsidRPr="00C626E0">
              <w:rPr>
                <w:rFonts w:cs="Times New Roman"/>
                <w:sz w:val="20"/>
                <w:szCs w:val="20"/>
              </w:rPr>
              <w:t>]</w:t>
            </w:r>
            <w:r w:rsidR="00002ABB">
              <w:rPr>
                <w:rFonts w:cs="Times New Roman"/>
                <w:sz w:val="20"/>
                <w:szCs w:val="20"/>
              </w:rPr>
              <w:t xml:space="preserve"> </w:t>
            </w:r>
            <w:r w:rsidRPr="00C626E0">
              <w:rPr>
                <w:rFonts w:cs="Times New Roman"/>
                <w:sz w:val="20"/>
                <w:szCs w:val="20"/>
              </w:rPr>
              <w:t>and</w:t>
            </w:r>
            <w:r w:rsidR="00002ABB">
              <w:rPr>
                <w:rFonts w:cs="Times New Roman"/>
                <w:sz w:val="20"/>
                <w:szCs w:val="20"/>
              </w:rPr>
              <w:t xml:space="preserve"> </w:t>
            </w:r>
            <w:r w:rsidRPr="00C626E0">
              <w:rPr>
                <w:rFonts w:cs="Times New Roman"/>
                <w:sz w:val="20"/>
                <w:szCs w:val="20"/>
              </w:rPr>
              <w:t>105(i)</w:t>
            </w:r>
            <w:r w:rsidR="00002ABB">
              <w:rPr>
                <w:rFonts w:cs="Times New Roman"/>
                <w:sz w:val="20"/>
                <w:szCs w:val="20"/>
              </w:rPr>
              <w:t xml:space="preserve"> </w:t>
            </w:r>
            <w:r w:rsidRPr="00C626E0">
              <w:rPr>
                <w:rFonts w:cs="Times New Roman"/>
                <w:sz w:val="20"/>
                <w:szCs w:val="20"/>
              </w:rPr>
              <w:t>of</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Act</w:t>
            </w:r>
            <w:r w:rsidR="00002ABB">
              <w:rPr>
                <w:rFonts w:cs="Times New Roman"/>
                <w:sz w:val="20"/>
                <w:szCs w:val="20"/>
              </w:rPr>
              <w:t xml:space="preserve"> </w:t>
            </w:r>
            <w:r w:rsidRPr="00C626E0">
              <w:rPr>
                <w:rFonts w:cs="Times New Roman"/>
                <w:sz w:val="20"/>
                <w:szCs w:val="20"/>
              </w:rPr>
              <w:t>[</w:t>
            </w:r>
            <w:hyperlink r:id="rId58" w:history="1">
              <w:r w:rsidRPr="00C626E0">
                <w:rPr>
                  <w:rFonts w:cs="Times New Roman"/>
                  <w:sz w:val="20"/>
                  <w:szCs w:val="20"/>
                </w:rPr>
                <w:t>25</w:t>
              </w:r>
              <w:r w:rsidR="00002ABB">
                <w:rPr>
                  <w:rFonts w:cs="Times New Roman"/>
                  <w:sz w:val="20"/>
                  <w:szCs w:val="20"/>
                </w:rPr>
                <w:t xml:space="preserve"> </w:t>
              </w:r>
              <w:r w:rsidRPr="00C626E0">
                <w:rPr>
                  <w:rFonts w:cs="Times New Roman"/>
                  <w:sz w:val="20"/>
                  <w:szCs w:val="20"/>
                </w:rPr>
                <w:t>U.S.C.</w:t>
              </w:r>
              <w:r w:rsidR="00002ABB">
                <w:rPr>
                  <w:rFonts w:cs="Times New Roman"/>
                  <w:sz w:val="20"/>
                  <w:szCs w:val="20"/>
                </w:rPr>
                <w:t xml:space="preserve"> </w:t>
              </w:r>
              <w:r w:rsidRPr="00C626E0">
                <w:rPr>
                  <w:rFonts w:cs="Times New Roman"/>
                  <w:sz w:val="20"/>
                  <w:szCs w:val="20"/>
                </w:rPr>
                <w:t>450j</w:t>
              </w:r>
            </w:hyperlink>
            <w:r w:rsidRPr="00C626E0">
              <w:rPr>
                <w:rFonts w:cs="Times New Roman"/>
                <w:sz w:val="20"/>
                <w:szCs w:val="20"/>
              </w:rPr>
              <w:t>],</w:t>
            </w:r>
            <w:r w:rsidR="00002ABB">
              <w:rPr>
                <w:rFonts w:cs="Times New Roman"/>
                <w:sz w:val="20"/>
                <w:szCs w:val="20"/>
              </w:rPr>
              <w:t xml:space="preserve"> </w:t>
            </w:r>
            <w:r w:rsidRPr="00C626E0">
              <w:rPr>
                <w:rFonts w:cs="Times New Roman"/>
                <w:sz w:val="20"/>
                <w:szCs w:val="20"/>
              </w:rPr>
              <w:t>as</w:t>
            </w:r>
            <w:r w:rsidR="00002ABB">
              <w:rPr>
                <w:rFonts w:cs="Times New Roman"/>
                <w:sz w:val="20"/>
                <w:szCs w:val="20"/>
              </w:rPr>
              <w:t xml:space="preserve"> </w:t>
            </w:r>
            <w:r w:rsidRPr="00C626E0">
              <w:rPr>
                <w:rFonts w:cs="Times New Roman"/>
                <w:sz w:val="20"/>
                <w:szCs w:val="20"/>
              </w:rPr>
              <w:t>appropriate,</w:t>
            </w:r>
            <w:r w:rsidR="00002ABB">
              <w:rPr>
                <w:rFonts w:cs="Times New Roman"/>
                <w:sz w:val="20"/>
                <w:szCs w:val="20"/>
              </w:rPr>
              <w:t xml:space="preserve"> </w:t>
            </w:r>
            <w:r w:rsidRPr="00C626E0">
              <w:rPr>
                <w:rFonts w:cs="Times New Roman"/>
                <w:sz w:val="20"/>
                <w:szCs w:val="20"/>
              </w:rPr>
              <w:t>apply</w:t>
            </w:r>
            <w:r w:rsidR="00002ABB">
              <w:rPr>
                <w:rFonts w:cs="Times New Roman"/>
                <w:sz w:val="20"/>
                <w:szCs w:val="20"/>
              </w:rPr>
              <w:t xml:space="preserve"> </w:t>
            </w:r>
            <w:r w:rsidRPr="00C626E0">
              <w:rPr>
                <w:rFonts w:cs="Times New Roman"/>
                <w:sz w:val="20"/>
                <w:szCs w:val="20"/>
              </w:rPr>
              <w:t>to</w:t>
            </w:r>
            <w:r w:rsidR="00002ABB">
              <w:rPr>
                <w:rFonts w:cs="Times New Roman"/>
                <w:sz w:val="20"/>
                <w:szCs w:val="20"/>
              </w:rPr>
              <w:t xml:space="preserve"> </w:t>
            </w:r>
            <w:r w:rsidRPr="00C626E0">
              <w:rPr>
                <w:rFonts w:cs="Times New Roman"/>
                <w:sz w:val="20"/>
                <w:szCs w:val="20"/>
              </w:rPr>
              <w:t>the</w:t>
            </w:r>
            <w:r w:rsidR="00002ABB">
              <w:rPr>
                <w:rFonts w:cs="Times New Roman"/>
                <w:sz w:val="20"/>
                <w:szCs w:val="20"/>
              </w:rPr>
              <w:t xml:space="preserve"> </w:t>
            </w:r>
            <w:r w:rsidRPr="00C626E0">
              <w:rPr>
                <w:rFonts w:cs="Times New Roman"/>
                <w:sz w:val="20"/>
                <w:szCs w:val="20"/>
              </w:rPr>
              <w:t>withdrawing</w:t>
            </w:r>
            <w:r w:rsidR="00002ABB">
              <w:rPr>
                <w:rFonts w:cs="Times New Roman"/>
                <w:sz w:val="20"/>
                <w:szCs w:val="20"/>
              </w:rPr>
              <w:t xml:space="preserve"> </w:t>
            </w:r>
            <w:r w:rsidRPr="00C626E0">
              <w:rPr>
                <w:rFonts w:cs="Times New Roman"/>
                <w:sz w:val="20"/>
                <w:szCs w:val="20"/>
              </w:rPr>
              <w:t>Indian</w:t>
            </w:r>
            <w:r w:rsidR="00002ABB">
              <w:rPr>
                <w:rFonts w:cs="Times New Roman"/>
                <w:sz w:val="20"/>
                <w:szCs w:val="20"/>
              </w:rPr>
              <w:t xml:space="preserve"> </w:t>
            </w:r>
            <w:r w:rsidRPr="00C626E0">
              <w:rPr>
                <w:rFonts w:cs="Times New Roman"/>
                <w:sz w:val="20"/>
                <w:szCs w:val="20"/>
              </w:rPr>
              <w:t>Tribe.</w:t>
            </w:r>
          </w:p>
          <w:p w:rsidR="005C225C" w:rsidRPr="00C626E0" w:rsidRDefault="005C225C" w:rsidP="00846C84">
            <w:pPr>
              <w:pStyle w:val="NoSpacing"/>
              <w:widowControl w:val="0"/>
              <w:tabs>
                <w:tab w:val="left" w:pos="360"/>
                <w:tab w:val="left" w:pos="720"/>
                <w:tab w:val="left" w:pos="1080"/>
              </w:tabs>
              <w:jc w:val="both"/>
              <w:rPr>
                <w:rFonts w:cs="Times New Roman"/>
                <w:sz w:val="20"/>
                <w:szCs w:val="20"/>
              </w:rPr>
            </w:pPr>
          </w:p>
          <w:p w:rsidR="004B648E" w:rsidRPr="00E366A0" w:rsidRDefault="004B648E" w:rsidP="00846C84">
            <w:pPr>
              <w:pStyle w:val="NoSpacing"/>
              <w:widowControl w:val="0"/>
              <w:tabs>
                <w:tab w:val="left" w:pos="360"/>
                <w:tab w:val="left" w:pos="720"/>
                <w:tab w:val="left" w:pos="1080"/>
              </w:tabs>
              <w:jc w:val="both"/>
              <w:rPr>
                <w:b/>
                <w:sz w:val="20"/>
                <w:szCs w:val="20"/>
              </w:rPr>
            </w:pPr>
            <w:bookmarkStart w:id="213" w:name="co_anchor_IB3F637D0112811E5A266BB2987DB3"/>
            <w:bookmarkEnd w:id="213"/>
            <w:r w:rsidRPr="00E366A0">
              <w:rPr>
                <w:b/>
                <w:sz w:val="20"/>
                <w:szCs w:val="20"/>
              </w:rPr>
              <w:t>§</w:t>
            </w:r>
            <w:r w:rsidR="00002ABB">
              <w:rPr>
                <w:b/>
                <w:sz w:val="20"/>
                <w:szCs w:val="20"/>
              </w:rPr>
              <w:t xml:space="preserve"> </w:t>
            </w:r>
            <w:r w:rsidRPr="00E366A0">
              <w:rPr>
                <w:b/>
                <w:sz w:val="20"/>
                <w:szCs w:val="20"/>
              </w:rPr>
              <w:t>137.238</w:t>
            </w:r>
            <w:r w:rsidR="00002ABB">
              <w:rPr>
                <w:b/>
                <w:sz w:val="20"/>
                <w:szCs w:val="20"/>
              </w:rPr>
              <w:t xml:space="preserve"> </w:t>
            </w:r>
            <w:r w:rsidRPr="00E366A0">
              <w:rPr>
                <w:b/>
                <w:sz w:val="20"/>
                <w:szCs w:val="20"/>
              </w:rPr>
              <w:t>How</w:t>
            </w:r>
            <w:r w:rsidR="00002ABB">
              <w:rPr>
                <w:b/>
                <w:sz w:val="20"/>
                <w:szCs w:val="20"/>
              </w:rPr>
              <w:t xml:space="preserve"> </w:t>
            </w:r>
            <w:r w:rsidRPr="00E366A0">
              <w:rPr>
                <w:b/>
                <w:sz w:val="20"/>
                <w:szCs w:val="20"/>
              </w:rPr>
              <w:t>are</w:t>
            </w:r>
            <w:r w:rsidR="00002ABB">
              <w:rPr>
                <w:b/>
                <w:sz w:val="20"/>
                <w:szCs w:val="20"/>
              </w:rPr>
              <w:t xml:space="preserve"> </w:t>
            </w:r>
            <w:r w:rsidRPr="00E366A0">
              <w:rPr>
                <w:b/>
                <w:sz w:val="20"/>
                <w:szCs w:val="20"/>
              </w:rPr>
              <w:t>funds</w:t>
            </w:r>
            <w:r w:rsidR="00002ABB">
              <w:rPr>
                <w:b/>
                <w:sz w:val="20"/>
                <w:szCs w:val="20"/>
              </w:rPr>
              <w:t xml:space="preserve"> </w:t>
            </w:r>
            <w:r w:rsidRPr="00E366A0">
              <w:rPr>
                <w:b/>
                <w:sz w:val="20"/>
                <w:szCs w:val="20"/>
              </w:rPr>
              <w:t>distributed</w:t>
            </w:r>
            <w:r w:rsidR="00002ABB">
              <w:rPr>
                <w:b/>
                <w:sz w:val="20"/>
                <w:szCs w:val="20"/>
              </w:rPr>
              <w:t xml:space="preserve"> </w:t>
            </w:r>
            <w:r w:rsidRPr="00E366A0">
              <w:rPr>
                <w:b/>
                <w:sz w:val="20"/>
                <w:szCs w:val="20"/>
              </w:rPr>
              <w:t>when</w:t>
            </w:r>
            <w:r w:rsidR="00002ABB">
              <w:rPr>
                <w:b/>
                <w:sz w:val="20"/>
                <w:szCs w:val="20"/>
              </w:rPr>
              <w:t xml:space="preserve"> </w:t>
            </w:r>
            <w:r w:rsidRPr="00E366A0">
              <w:rPr>
                <w:b/>
                <w:sz w:val="20"/>
                <w:szCs w:val="20"/>
              </w:rPr>
              <w:t>an</w:t>
            </w:r>
            <w:r w:rsidR="00002ABB">
              <w:rPr>
                <w:b/>
                <w:sz w:val="20"/>
                <w:szCs w:val="20"/>
              </w:rPr>
              <w:t xml:space="preserve"> </w:t>
            </w:r>
            <w:r w:rsidRPr="00E366A0">
              <w:rPr>
                <w:b/>
                <w:sz w:val="20"/>
                <w:szCs w:val="20"/>
              </w:rPr>
              <w:t>Indian</w:t>
            </w:r>
            <w:r w:rsidR="00002ABB">
              <w:rPr>
                <w:b/>
                <w:sz w:val="20"/>
                <w:szCs w:val="20"/>
              </w:rPr>
              <w:t xml:space="preserve"> </w:t>
            </w:r>
            <w:r w:rsidRPr="00E366A0">
              <w:rPr>
                <w:b/>
                <w:sz w:val="20"/>
                <w:szCs w:val="20"/>
              </w:rPr>
              <w:t>Tribe</w:t>
            </w:r>
            <w:r w:rsidR="00002ABB">
              <w:rPr>
                <w:b/>
                <w:sz w:val="20"/>
                <w:szCs w:val="20"/>
              </w:rPr>
              <w:t xml:space="preserve"> </w:t>
            </w:r>
            <w:r w:rsidRPr="00E366A0">
              <w:rPr>
                <w:b/>
                <w:sz w:val="20"/>
                <w:szCs w:val="20"/>
              </w:rPr>
              <w:t>fully</w:t>
            </w:r>
            <w:r w:rsidR="00002ABB">
              <w:rPr>
                <w:b/>
                <w:sz w:val="20"/>
                <w:szCs w:val="20"/>
              </w:rPr>
              <w:t xml:space="preserve"> </w:t>
            </w:r>
            <w:r w:rsidRPr="00E366A0">
              <w:rPr>
                <w:b/>
                <w:sz w:val="20"/>
                <w:szCs w:val="20"/>
              </w:rPr>
              <w:t>or</w:t>
            </w:r>
            <w:r w:rsidR="00002ABB">
              <w:rPr>
                <w:b/>
                <w:sz w:val="20"/>
                <w:szCs w:val="20"/>
              </w:rPr>
              <w:t xml:space="preserve"> </w:t>
            </w:r>
            <w:r w:rsidRPr="00E366A0">
              <w:rPr>
                <w:b/>
                <w:sz w:val="20"/>
                <w:szCs w:val="20"/>
              </w:rPr>
              <w:t>partially</w:t>
            </w:r>
            <w:r w:rsidR="00002ABB">
              <w:rPr>
                <w:b/>
                <w:sz w:val="20"/>
                <w:szCs w:val="20"/>
              </w:rPr>
              <w:t xml:space="preserve"> </w:t>
            </w:r>
            <w:r w:rsidRPr="00E366A0">
              <w:rPr>
                <w:b/>
                <w:sz w:val="20"/>
                <w:szCs w:val="20"/>
              </w:rPr>
              <w:t>withdraws</w:t>
            </w:r>
            <w:r w:rsidR="00002ABB">
              <w:rPr>
                <w:b/>
                <w:sz w:val="20"/>
                <w:szCs w:val="20"/>
              </w:rPr>
              <w:t xml:space="preserve"> </w:t>
            </w:r>
            <w:r w:rsidRPr="00E366A0">
              <w:rPr>
                <w:b/>
                <w:sz w:val="20"/>
                <w:szCs w:val="20"/>
              </w:rPr>
              <w:t>from</w:t>
            </w:r>
            <w:r w:rsidR="00002ABB">
              <w:rPr>
                <w:b/>
                <w:sz w:val="20"/>
                <w:szCs w:val="20"/>
              </w:rPr>
              <w:t xml:space="preserve"> </w:t>
            </w:r>
            <w:r w:rsidRPr="00E366A0">
              <w:rPr>
                <w:b/>
                <w:sz w:val="20"/>
                <w:szCs w:val="20"/>
              </w:rPr>
              <w:t>a</w:t>
            </w:r>
            <w:r w:rsidR="00002ABB">
              <w:rPr>
                <w:b/>
                <w:sz w:val="20"/>
                <w:szCs w:val="20"/>
              </w:rPr>
              <w:t xml:space="preserve"> </w:t>
            </w:r>
            <w:r w:rsidRPr="00E366A0">
              <w:rPr>
                <w:b/>
                <w:sz w:val="20"/>
                <w:szCs w:val="20"/>
              </w:rPr>
              <w:t>compact</w:t>
            </w:r>
            <w:r w:rsidR="00002ABB">
              <w:rPr>
                <w:b/>
                <w:sz w:val="20"/>
                <w:szCs w:val="20"/>
              </w:rPr>
              <w:t xml:space="preserve"> </w:t>
            </w:r>
            <w:r w:rsidRPr="00E366A0">
              <w:rPr>
                <w:b/>
                <w:sz w:val="20"/>
                <w:szCs w:val="20"/>
              </w:rPr>
              <w:t>or</w:t>
            </w:r>
            <w:r w:rsidR="00002ABB">
              <w:rPr>
                <w:b/>
                <w:sz w:val="20"/>
                <w:szCs w:val="20"/>
              </w:rPr>
              <w:t xml:space="preserve"> </w:t>
            </w:r>
            <w:r w:rsidRPr="00E366A0">
              <w:rPr>
                <w:b/>
                <w:sz w:val="20"/>
                <w:szCs w:val="20"/>
              </w:rPr>
              <w:t>funding</w:t>
            </w:r>
            <w:r w:rsidR="00002ABB">
              <w:rPr>
                <w:b/>
                <w:sz w:val="20"/>
                <w:szCs w:val="20"/>
              </w:rPr>
              <w:t xml:space="preserve"> </w:t>
            </w:r>
            <w:r w:rsidRPr="00E366A0">
              <w:rPr>
                <w:b/>
                <w:sz w:val="20"/>
                <w:szCs w:val="20"/>
              </w:rPr>
              <w:t>agreement</w:t>
            </w:r>
            <w:r w:rsidR="00002ABB">
              <w:rPr>
                <w:b/>
                <w:sz w:val="20"/>
                <w:szCs w:val="20"/>
              </w:rPr>
              <w:t xml:space="preserve"> </w:t>
            </w:r>
            <w:r w:rsidRPr="00E366A0">
              <w:rPr>
                <w:b/>
                <w:sz w:val="20"/>
                <w:szCs w:val="20"/>
              </w:rPr>
              <w:t>administered</w:t>
            </w:r>
            <w:r w:rsidR="00002ABB">
              <w:rPr>
                <w:b/>
                <w:sz w:val="20"/>
                <w:szCs w:val="20"/>
              </w:rPr>
              <w:t xml:space="preserve"> </w:t>
            </w:r>
            <w:r w:rsidRPr="00E366A0">
              <w:rPr>
                <w:b/>
                <w:sz w:val="20"/>
                <w:szCs w:val="20"/>
              </w:rPr>
              <w:t>by</w:t>
            </w:r>
            <w:r w:rsidR="00002ABB">
              <w:rPr>
                <w:b/>
                <w:sz w:val="20"/>
                <w:szCs w:val="20"/>
              </w:rPr>
              <w:t xml:space="preserve"> </w:t>
            </w:r>
            <w:r w:rsidRPr="00E366A0">
              <w:rPr>
                <w:b/>
                <w:sz w:val="20"/>
                <w:szCs w:val="20"/>
              </w:rPr>
              <w:t>an</w:t>
            </w:r>
            <w:r w:rsidR="00002ABB">
              <w:rPr>
                <w:b/>
                <w:sz w:val="20"/>
                <w:szCs w:val="20"/>
              </w:rPr>
              <w:t xml:space="preserve"> </w:t>
            </w:r>
            <w:r w:rsidRPr="00E366A0">
              <w:rPr>
                <w:b/>
                <w:sz w:val="20"/>
                <w:szCs w:val="20"/>
              </w:rPr>
              <w:t>inter-Tribal</w:t>
            </w:r>
            <w:r w:rsidR="00002ABB">
              <w:rPr>
                <w:b/>
                <w:sz w:val="20"/>
                <w:szCs w:val="20"/>
              </w:rPr>
              <w:t xml:space="preserve"> </w:t>
            </w:r>
            <w:r w:rsidRPr="00E366A0">
              <w:rPr>
                <w:b/>
                <w:sz w:val="20"/>
                <w:szCs w:val="20"/>
              </w:rPr>
              <w:t>consortium</w:t>
            </w:r>
            <w:r w:rsidR="00002ABB">
              <w:rPr>
                <w:b/>
                <w:sz w:val="20"/>
                <w:szCs w:val="20"/>
              </w:rPr>
              <w:t xml:space="preserve"> </w:t>
            </w:r>
            <w:r w:rsidRPr="00E366A0">
              <w:rPr>
                <w:b/>
                <w:sz w:val="20"/>
                <w:szCs w:val="20"/>
              </w:rPr>
              <w:t>or</w:t>
            </w:r>
            <w:r w:rsidR="00002ABB">
              <w:rPr>
                <w:b/>
                <w:sz w:val="20"/>
                <w:szCs w:val="20"/>
              </w:rPr>
              <w:t xml:space="preserve"> </w:t>
            </w:r>
            <w:r w:rsidRPr="00E366A0">
              <w:rPr>
                <w:b/>
                <w:sz w:val="20"/>
                <w:szCs w:val="20"/>
              </w:rPr>
              <w:t>Tribal</w:t>
            </w:r>
            <w:r w:rsidR="00002ABB">
              <w:rPr>
                <w:b/>
                <w:sz w:val="20"/>
                <w:szCs w:val="20"/>
              </w:rPr>
              <w:t xml:space="preserve"> </w:t>
            </w:r>
            <w:r w:rsidRPr="00E366A0">
              <w:rPr>
                <w:b/>
                <w:sz w:val="20"/>
                <w:szCs w:val="20"/>
              </w:rPr>
              <w:t>organization</w:t>
            </w:r>
            <w:r w:rsidR="00002ABB">
              <w:rPr>
                <w:b/>
                <w:sz w:val="20"/>
                <w:szCs w:val="20"/>
              </w:rPr>
              <w:t xml:space="preserve"> </w:t>
            </w:r>
            <w:r w:rsidRPr="00E366A0">
              <w:rPr>
                <w:b/>
                <w:sz w:val="20"/>
                <w:szCs w:val="20"/>
              </w:rPr>
              <w:t>serving</w:t>
            </w:r>
            <w:r w:rsidR="00002ABB">
              <w:rPr>
                <w:b/>
                <w:sz w:val="20"/>
                <w:szCs w:val="20"/>
              </w:rPr>
              <w:t xml:space="preserve"> </w:t>
            </w:r>
            <w:r w:rsidRPr="00E366A0">
              <w:rPr>
                <w:b/>
                <w:sz w:val="20"/>
                <w:szCs w:val="20"/>
              </w:rPr>
              <w:t>more</w:t>
            </w:r>
            <w:r w:rsidR="00002ABB">
              <w:rPr>
                <w:b/>
                <w:sz w:val="20"/>
                <w:szCs w:val="20"/>
              </w:rPr>
              <w:t xml:space="preserve"> </w:t>
            </w:r>
            <w:r w:rsidRPr="00E366A0">
              <w:rPr>
                <w:b/>
                <w:sz w:val="20"/>
                <w:szCs w:val="20"/>
              </w:rPr>
              <w:t>than</w:t>
            </w:r>
            <w:r w:rsidR="00002ABB">
              <w:rPr>
                <w:b/>
                <w:sz w:val="20"/>
                <w:szCs w:val="20"/>
              </w:rPr>
              <w:t xml:space="preserve"> </w:t>
            </w:r>
            <w:r w:rsidRPr="00E366A0">
              <w:rPr>
                <w:b/>
                <w:sz w:val="20"/>
                <w:szCs w:val="20"/>
              </w:rPr>
              <w:t>one</w:t>
            </w:r>
            <w:r w:rsidR="00002ABB">
              <w:rPr>
                <w:b/>
                <w:sz w:val="20"/>
                <w:szCs w:val="20"/>
              </w:rPr>
              <w:t xml:space="preserve"> </w:t>
            </w:r>
            <w:r w:rsidRPr="00E366A0">
              <w:rPr>
                <w:b/>
                <w:sz w:val="20"/>
                <w:szCs w:val="20"/>
              </w:rPr>
              <w:t>Indian</w:t>
            </w:r>
            <w:r w:rsidR="00002ABB">
              <w:rPr>
                <w:b/>
                <w:sz w:val="20"/>
                <w:szCs w:val="20"/>
              </w:rPr>
              <w:t xml:space="preserve"> </w:t>
            </w:r>
            <w:r w:rsidRPr="00E366A0">
              <w:rPr>
                <w:b/>
                <w:sz w:val="20"/>
                <w:szCs w:val="20"/>
              </w:rPr>
              <w:t>Tribe</w:t>
            </w:r>
            <w:r w:rsidR="00002ABB">
              <w:rPr>
                <w:b/>
                <w:sz w:val="20"/>
                <w:szCs w:val="20"/>
              </w:rPr>
              <w:t xml:space="preserve"> </w:t>
            </w:r>
            <w:r w:rsidRPr="00E366A0">
              <w:rPr>
                <w:b/>
                <w:sz w:val="20"/>
                <w:szCs w:val="20"/>
              </w:rPr>
              <w:t>and</w:t>
            </w:r>
            <w:r w:rsidR="00002ABB">
              <w:rPr>
                <w:b/>
                <w:sz w:val="20"/>
                <w:szCs w:val="20"/>
              </w:rPr>
              <w:t xml:space="preserve"> </w:t>
            </w:r>
            <w:r w:rsidRPr="00E366A0">
              <w:rPr>
                <w:b/>
                <w:sz w:val="20"/>
                <w:szCs w:val="20"/>
              </w:rPr>
              <w:t>the</w:t>
            </w:r>
            <w:r w:rsidR="00002ABB">
              <w:rPr>
                <w:b/>
                <w:sz w:val="20"/>
                <w:szCs w:val="20"/>
              </w:rPr>
              <w:t xml:space="preserve"> </w:t>
            </w:r>
            <w:r w:rsidRPr="00E366A0">
              <w:rPr>
                <w:b/>
                <w:sz w:val="20"/>
                <w:szCs w:val="20"/>
              </w:rPr>
              <w:t>withdrawing</w:t>
            </w:r>
            <w:r w:rsidR="00002ABB">
              <w:rPr>
                <w:b/>
                <w:sz w:val="20"/>
                <w:szCs w:val="20"/>
              </w:rPr>
              <w:t xml:space="preserve"> </w:t>
            </w:r>
            <w:r w:rsidRPr="00E366A0">
              <w:rPr>
                <w:b/>
                <w:sz w:val="20"/>
                <w:szCs w:val="20"/>
              </w:rPr>
              <w:t>Indian</w:t>
            </w:r>
            <w:r w:rsidR="00002ABB">
              <w:rPr>
                <w:b/>
                <w:sz w:val="20"/>
                <w:szCs w:val="20"/>
              </w:rPr>
              <w:t xml:space="preserve"> </w:t>
            </w:r>
            <w:r w:rsidRPr="00E366A0">
              <w:rPr>
                <w:b/>
                <w:sz w:val="20"/>
                <w:szCs w:val="20"/>
              </w:rPr>
              <w:t>Tribe</w:t>
            </w:r>
            <w:r w:rsidR="00002ABB">
              <w:rPr>
                <w:b/>
                <w:sz w:val="20"/>
                <w:szCs w:val="20"/>
              </w:rPr>
              <w:t xml:space="preserve"> </w:t>
            </w:r>
            <w:r w:rsidRPr="00E366A0">
              <w:rPr>
                <w:b/>
                <w:sz w:val="20"/>
                <w:szCs w:val="20"/>
              </w:rPr>
              <w:t>elects</w:t>
            </w:r>
            <w:r w:rsidR="00002ABB">
              <w:rPr>
                <w:b/>
                <w:sz w:val="20"/>
                <w:szCs w:val="20"/>
              </w:rPr>
              <w:t xml:space="preserve"> </w:t>
            </w:r>
            <w:r w:rsidRPr="00E366A0">
              <w:rPr>
                <w:b/>
                <w:sz w:val="20"/>
                <w:szCs w:val="20"/>
              </w:rPr>
              <w:t>not</w:t>
            </w:r>
            <w:r w:rsidR="00002ABB">
              <w:rPr>
                <w:b/>
                <w:sz w:val="20"/>
                <w:szCs w:val="20"/>
              </w:rPr>
              <w:t xml:space="preserve"> </w:t>
            </w:r>
            <w:r w:rsidRPr="00E366A0">
              <w:rPr>
                <w:b/>
                <w:sz w:val="20"/>
                <w:szCs w:val="20"/>
              </w:rPr>
              <w:t>to</w:t>
            </w:r>
            <w:r w:rsidR="00002ABB">
              <w:rPr>
                <w:b/>
                <w:sz w:val="20"/>
                <w:szCs w:val="20"/>
              </w:rPr>
              <w:t xml:space="preserve"> </w:t>
            </w:r>
            <w:r w:rsidRPr="00E366A0">
              <w:rPr>
                <w:b/>
                <w:sz w:val="20"/>
                <w:szCs w:val="20"/>
              </w:rPr>
              <w:t>enter</w:t>
            </w:r>
            <w:r w:rsidR="00002ABB">
              <w:rPr>
                <w:b/>
                <w:sz w:val="20"/>
                <w:szCs w:val="20"/>
              </w:rPr>
              <w:t xml:space="preserve"> </w:t>
            </w:r>
            <w:r w:rsidRPr="00E366A0">
              <w:rPr>
                <w:b/>
                <w:sz w:val="20"/>
                <w:szCs w:val="20"/>
              </w:rPr>
              <w:t>a</w:t>
            </w:r>
            <w:r w:rsidR="00002ABB">
              <w:rPr>
                <w:b/>
                <w:sz w:val="20"/>
                <w:szCs w:val="20"/>
              </w:rPr>
              <w:t xml:space="preserve"> </w:t>
            </w:r>
            <w:r w:rsidRPr="00E366A0">
              <w:rPr>
                <w:b/>
                <w:sz w:val="20"/>
                <w:szCs w:val="20"/>
              </w:rPr>
              <w:t>contract</w:t>
            </w:r>
            <w:r w:rsidR="00002ABB">
              <w:rPr>
                <w:b/>
                <w:sz w:val="20"/>
                <w:szCs w:val="20"/>
              </w:rPr>
              <w:t xml:space="preserve"> </w:t>
            </w:r>
            <w:r w:rsidRPr="00E366A0">
              <w:rPr>
                <w:b/>
                <w:sz w:val="20"/>
                <w:szCs w:val="20"/>
              </w:rPr>
              <w:t>or</w:t>
            </w:r>
            <w:r w:rsidR="00002ABB">
              <w:rPr>
                <w:b/>
                <w:sz w:val="20"/>
                <w:szCs w:val="20"/>
              </w:rPr>
              <w:t xml:space="preserve"> </w:t>
            </w:r>
            <w:r w:rsidRPr="00E366A0">
              <w:rPr>
                <w:b/>
                <w:sz w:val="20"/>
                <w:szCs w:val="20"/>
              </w:rPr>
              <w:t>compact?</w:t>
            </w:r>
            <w:bookmarkStart w:id="214" w:name="co_anchor_I7BF63F30435D11E083E0CD9471F91"/>
            <w:bookmarkStart w:id="215" w:name="co_anchor_I7BF66641435D11E083E0CD9471F91"/>
            <w:bookmarkEnd w:id="214"/>
            <w:bookmarkEnd w:id="215"/>
          </w:p>
          <w:p w:rsidR="004B648E" w:rsidRPr="00E366A0" w:rsidRDefault="004B648E" w:rsidP="00846C84">
            <w:pPr>
              <w:pStyle w:val="NoSpacing"/>
              <w:widowControl w:val="0"/>
              <w:tabs>
                <w:tab w:val="left" w:pos="360"/>
                <w:tab w:val="left" w:pos="720"/>
                <w:tab w:val="left" w:pos="1080"/>
              </w:tabs>
              <w:jc w:val="both"/>
              <w:rPr>
                <w:rFonts w:cs="Times New Roman"/>
                <w:color w:val="000000"/>
                <w:sz w:val="20"/>
                <w:szCs w:val="20"/>
              </w:rPr>
            </w:pPr>
            <w:r w:rsidRPr="00E366A0">
              <w:rPr>
                <w:rFonts w:cs="Times New Roman"/>
                <w:color w:val="000000"/>
                <w:sz w:val="20"/>
                <w:szCs w:val="20"/>
              </w:rPr>
              <w:t>All</w:t>
            </w:r>
            <w:r w:rsidR="00002ABB">
              <w:rPr>
                <w:rFonts w:cs="Times New Roman"/>
                <w:color w:val="000000"/>
                <w:sz w:val="20"/>
                <w:szCs w:val="20"/>
              </w:rPr>
              <w:t xml:space="preserve"> </w:t>
            </w:r>
            <w:r w:rsidRPr="00E366A0">
              <w:rPr>
                <w:rFonts w:cs="Times New Roman"/>
                <w:color w:val="000000"/>
                <w:sz w:val="20"/>
                <w:szCs w:val="20"/>
              </w:rPr>
              <w:t>funds</w:t>
            </w:r>
            <w:r w:rsidR="00002ABB">
              <w:rPr>
                <w:rFonts w:cs="Times New Roman"/>
                <w:color w:val="000000"/>
                <w:sz w:val="20"/>
                <w:szCs w:val="20"/>
              </w:rPr>
              <w:t xml:space="preserve"> </w:t>
            </w:r>
            <w:r w:rsidRPr="00E366A0">
              <w:rPr>
                <w:rFonts w:cs="Times New Roman"/>
                <w:color w:val="000000"/>
                <w:sz w:val="20"/>
                <w:szCs w:val="20"/>
              </w:rPr>
              <w:t>not</w:t>
            </w:r>
            <w:r w:rsidR="00002ABB">
              <w:rPr>
                <w:rFonts w:cs="Times New Roman"/>
                <w:color w:val="000000"/>
                <w:sz w:val="20"/>
                <w:szCs w:val="20"/>
              </w:rPr>
              <w:t xml:space="preserve"> </w:t>
            </w:r>
            <w:r w:rsidRPr="00E366A0">
              <w:rPr>
                <w:rFonts w:cs="Times New Roman"/>
                <w:color w:val="000000"/>
                <w:sz w:val="20"/>
                <w:szCs w:val="20"/>
              </w:rPr>
              <w:t>obligated</w:t>
            </w:r>
            <w:r w:rsidR="00002ABB">
              <w:rPr>
                <w:rFonts w:cs="Times New Roman"/>
                <w:color w:val="000000"/>
                <w:sz w:val="20"/>
                <w:szCs w:val="20"/>
              </w:rPr>
              <w:t xml:space="preserve"> </w:t>
            </w:r>
            <w:r w:rsidRPr="00E366A0">
              <w:rPr>
                <w:rFonts w:cs="Times New Roman"/>
                <w:color w:val="000000"/>
                <w:sz w:val="20"/>
                <w:szCs w:val="20"/>
              </w:rPr>
              <w:t>by</w:t>
            </w:r>
            <w:r w:rsidR="00002ABB">
              <w:rPr>
                <w:rFonts w:cs="Times New Roman"/>
                <w:color w:val="000000"/>
                <w:sz w:val="20"/>
                <w:szCs w:val="20"/>
              </w:rPr>
              <w:t xml:space="preserve"> </w:t>
            </w:r>
            <w:r w:rsidRPr="00E366A0">
              <w:rPr>
                <w:rFonts w:cs="Times New Roman"/>
                <w:color w:val="000000"/>
                <w:sz w:val="20"/>
                <w:szCs w:val="20"/>
              </w:rPr>
              <w:t>the</w:t>
            </w:r>
            <w:r w:rsidR="00002ABB">
              <w:rPr>
                <w:rFonts w:cs="Times New Roman"/>
                <w:color w:val="000000"/>
                <w:sz w:val="20"/>
                <w:szCs w:val="20"/>
              </w:rPr>
              <w:t xml:space="preserve"> </w:t>
            </w:r>
            <w:r w:rsidRPr="00E366A0">
              <w:rPr>
                <w:rFonts w:cs="Times New Roman"/>
                <w:color w:val="000000"/>
                <w:sz w:val="20"/>
                <w:szCs w:val="20"/>
              </w:rPr>
              <w:t>inter-Tribal</w:t>
            </w:r>
            <w:r w:rsidR="00002ABB">
              <w:rPr>
                <w:rFonts w:cs="Times New Roman"/>
                <w:color w:val="000000"/>
                <w:sz w:val="20"/>
                <w:szCs w:val="20"/>
              </w:rPr>
              <w:t xml:space="preserve"> </w:t>
            </w:r>
            <w:r w:rsidRPr="00E366A0">
              <w:rPr>
                <w:rFonts w:cs="Times New Roman"/>
                <w:color w:val="000000"/>
                <w:sz w:val="20"/>
                <w:szCs w:val="20"/>
              </w:rPr>
              <w:t>consortium</w:t>
            </w:r>
            <w:r w:rsidR="00002ABB">
              <w:rPr>
                <w:rFonts w:cs="Times New Roman"/>
                <w:color w:val="000000"/>
                <w:sz w:val="20"/>
                <w:szCs w:val="20"/>
              </w:rPr>
              <w:t xml:space="preserve"> </w:t>
            </w:r>
            <w:r w:rsidRPr="00E366A0">
              <w:rPr>
                <w:rFonts w:cs="Times New Roman"/>
                <w:color w:val="000000"/>
                <w:sz w:val="20"/>
                <w:szCs w:val="20"/>
              </w:rPr>
              <w:t>or</w:t>
            </w:r>
            <w:r w:rsidR="00002ABB">
              <w:rPr>
                <w:rFonts w:cs="Times New Roman"/>
                <w:color w:val="000000"/>
                <w:sz w:val="20"/>
                <w:szCs w:val="20"/>
              </w:rPr>
              <w:t xml:space="preserve"> </w:t>
            </w:r>
            <w:r w:rsidRPr="00E366A0">
              <w:rPr>
                <w:rFonts w:cs="Times New Roman"/>
                <w:color w:val="000000"/>
                <w:sz w:val="20"/>
                <w:szCs w:val="20"/>
              </w:rPr>
              <w:t>Tribal</w:t>
            </w:r>
            <w:r w:rsidR="00002ABB">
              <w:rPr>
                <w:rFonts w:cs="Times New Roman"/>
                <w:color w:val="000000"/>
                <w:sz w:val="20"/>
                <w:szCs w:val="20"/>
              </w:rPr>
              <w:t xml:space="preserve"> </w:t>
            </w:r>
            <w:r w:rsidRPr="00E366A0">
              <w:rPr>
                <w:rFonts w:cs="Times New Roman"/>
                <w:color w:val="000000"/>
                <w:sz w:val="20"/>
                <w:szCs w:val="20"/>
              </w:rPr>
              <w:t>organization</w:t>
            </w:r>
            <w:r w:rsidR="00002ABB">
              <w:rPr>
                <w:rFonts w:cs="Times New Roman"/>
                <w:color w:val="000000"/>
                <w:sz w:val="20"/>
                <w:szCs w:val="20"/>
              </w:rPr>
              <w:t xml:space="preserve"> </w:t>
            </w:r>
            <w:r w:rsidRPr="00E366A0">
              <w:rPr>
                <w:rFonts w:cs="Times New Roman"/>
                <w:color w:val="000000"/>
                <w:sz w:val="20"/>
                <w:szCs w:val="20"/>
              </w:rPr>
              <w:t>associated</w:t>
            </w:r>
            <w:r w:rsidR="00002ABB">
              <w:rPr>
                <w:rFonts w:cs="Times New Roman"/>
                <w:color w:val="000000"/>
                <w:sz w:val="20"/>
                <w:szCs w:val="20"/>
              </w:rPr>
              <w:t xml:space="preserve"> </w:t>
            </w:r>
            <w:r w:rsidRPr="00E366A0">
              <w:rPr>
                <w:rFonts w:cs="Times New Roman"/>
                <w:color w:val="000000"/>
                <w:sz w:val="20"/>
                <w:szCs w:val="20"/>
              </w:rPr>
              <w:t>with</w:t>
            </w:r>
            <w:r w:rsidR="00002ABB">
              <w:rPr>
                <w:rFonts w:cs="Times New Roman"/>
                <w:color w:val="000000"/>
                <w:sz w:val="20"/>
                <w:szCs w:val="20"/>
              </w:rPr>
              <w:t xml:space="preserve"> </w:t>
            </w:r>
            <w:r w:rsidRPr="00E366A0">
              <w:rPr>
                <w:rFonts w:cs="Times New Roman"/>
                <w:color w:val="000000"/>
                <w:sz w:val="20"/>
                <w:szCs w:val="20"/>
              </w:rPr>
              <w:t>the</w:t>
            </w:r>
            <w:r w:rsidR="00002ABB">
              <w:rPr>
                <w:rFonts w:cs="Times New Roman"/>
                <w:color w:val="000000"/>
                <w:sz w:val="20"/>
                <w:szCs w:val="20"/>
              </w:rPr>
              <w:t xml:space="preserve"> </w:t>
            </w:r>
            <w:r w:rsidRPr="00E366A0">
              <w:rPr>
                <w:rFonts w:cs="Times New Roman"/>
                <w:color w:val="000000"/>
                <w:sz w:val="20"/>
                <w:szCs w:val="20"/>
              </w:rPr>
              <w:t>withdrawing</w:t>
            </w:r>
            <w:r w:rsidR="00002ABB">
              <w:rPr>
                <w:rFonts w:cs="Times New Roman"/>
                <w:color w:val="000000"/>
                <w:sz w:val="20"/>
                <w:szCs w:val="20"/>
              </w:rPr>
              <w:t xml:space="preserve"> </w:t>
            </w:r>
            <w:r w:rsidRPr="00E366A0">
              <w:rPr>
                <w:rFonts w:cs="Times New Roman"/>
                <w:color w:val="000000"/>
                <w:sz w:val="20"/>
                <w:szCs w:val="20"/>
              </w:rPr>
              <w:t>Indian</w:t>
            </w:r>
            <w:r w:rsidR="00002ABB">
              <w:rPr>
                <w:rFonts w:cs="Times New Roman"/>
                <w:color w:val="000000"/>
                <w:sz w:val="20"/>
                <w:szCs w:val="20"/>
              </w:rPr>
              <w:t xml:space="preserve"> </w:t>
            </w:r>
            <w:r w:rsidRPr="00E366A0">
              <w:rPr>
                <w:rFonts w:cs="Times New Roman"/>
                <w:color w:val="000000"/>
                <w:sz w:val="20"/>
                <w:szCs w:val="20"/>
              </w:rPr>
              <w:t>Tribe’s</w:t>
            </w:r>
            <w:r w:rsidR="00002ABB">
              <w:rPr>
                <w:rFonts w:cs="Times New Roman"/>
                <w:color w:val="000000"/>
                <w:sz w:val="20"/>
                <w:szCs w:val="20"/>
              </w:rPr>
              <w:t xml:space="preserve"> </w:t>
            </w:r>
            <w:r w:rsidRPr="00E366A0">
              <w:rPr>
                <w:rFonts w:cs="Times New Roman"/>
                <w:color w:val="000000"/>
                <w:sz w:val="20"/>
                <w:szCs w:val="20"/>
              </w:rPr>
              <w:t>returned</w:t>
            </w:r>
            <w:r w:rsidR="00002ABB">
              <w:rPr>
                <w:rFonts w:cs="Times New Roman"/>
                <w:color w:val="000000"/>
                <w:sz w:val="20"/>
                <w:szCs w:val="20"/>
              </w:rPr>
              <w:t xml:space="preserve"> </w:t>
            </w:r>
            <w:r w:rsidRPr="00E366A0">
              <w:rPr>
                <w:rFonts w:cs="Times New Roman"/>
                <w:color w:val="000000"/>
                <w:sz w:val="20"/>
                <w:szCs w:val="20"/>
              </w:rPr>
              <w:t>PSFAs,</w:t>
            </w:r>
            <w:r w:rsidR="00002ABB">
              <w:rPr>
                <w:rFonts w:cs="Times New Roman"/>
                <w:color w:val="000000"/>
                <w:sz w:val="20"/>
                <w:szCs w:val="20"/>
              </w:rPr>
              <w:t xml:space="preserve"> </w:t>
            </w:r>
            <w:r w:rsidRPr="00E366A0">
              <w:rPr>
                <w:rFonts w:cs="Times New Roman"/>
                <w:color w:val="000000"/>
                <w:sz w:val="20"/>
                <w:szCs w:val="20"/>
              </w:rPr>
              <w:t>less</w:t>
            </w:r>
            <w:r w:rsidR="00002ABB">
              <w:rPr>
                <w:rFonts w:cs="Times New Roman"/>
                <w:color w:val="000000"/>
                <w:sz w:val="20"/>
                <w:szCs w:val="20"/>
              </w:rPr>
              <w:t xml:space="preserve"> </w:t>
            </w:r>
            <w:r w:rsidRPr="00E366A0">
              <w:rPr>
                <w:rFonts w:cs="Times New Roman"/>
                <w:color w:val="000000"/>
                <w:sz w:val="20"/>
                <w:szCs w:val="20"/>
              </w:rPr>
              <w:t>close</w:t>
            </w:r>
            <w:r w:rsidR="00002ABB">
              <w:rPr>
                <w:rFonts w:cs="Times New Roman"/>
                <w:color w:val="000000"/>
                <w:sz w:val="20"/>
                <w:szCs w:val="20"/>
              </w:rPr>
              <w:t xml:space="preserve"> </w:t>
            </w:r>
            <w:r w:rsidRPr="00E366A0">
              <w:rPr>
                <w:rFonts w:cs="Times New Roman"/>
                <w:color w:val="000000"/>
                <w:sz w:val="20"/>
                <w:szCs w:val="20"/>
              </w:rPr>
              <w:t>out</w:t>
            </w:r>
            <w:r w:rsidR="00002ABB">
              <w:rPr>
                <w:rFonts w:cs="Times New Roman"/>
                <w:color w:val="000000"/>
                <w:sz w:val="20"/>
                <w:szCs w:val="20"/>
              </w:rPr>
              <w:t xml:space="preserve"> </w:t>
            </w:r>
            <w:r w:rsidRPr="00E366A0">
              <w:rPr>
                <w:rFonts w:cs="Times New Roman"/>
                <w:color w:val="000000"/>
                <w:sz w:val="20"/>
                <w:szCs w:val="20"/>
              </w:rPr>
              <w:t>costs,</w:t>
            </w:r>
            <w:r w:rsidR="00002ABB">
              <w:rPr>
                <w:rFonts w:cs="Times New Roman"/>
                <w:color w:val="000000"/>
                <w:sz w:val="20"/>
                <w:szCs w:val="20"/>
              </w:rPr>
              <w:t xml:space="preserve"> </w:t>
            </w:r>
            <w:r w:rsidRPr="00E366A0">
              <w:rPr>
                <w:rFonts w:cs="Times New Roman"/>
                <w:color w:val="000000"/>
                <w:sz w:val="20"/>
                <w:szCs w:val="20"/>
              </w:rPr>
              <w:t>shall</w:t>
            </w:r>
            <w:r w:rsidR="00002ABB">
              <w:rPr>
                <w:rFonts w:cs="Times New Roman"/>
                <w:color w:val="000000"/>
                <w:sz w:val="20"/>
                <w:szCs w:val="20"/>
              </w:rPr>
              <w:t xml:space="preserve"> </w:t>
            </w:r>
            <w:r w:rsidRPr="00E366A0">
              <w:rPr>
                <w:rFonts w:cs="Times New Roman"/>
                <w:color w:val="000000"/>
                <w:sz w:val="20"/>
                <w:szCs w:val="20"/>
              </w:rPr>
              <w:t>be</w:t>
            </w:r>
            <w:r w:rsidR="00002ABB">
              <w:rPr>
                <w:rFonts w:cs="Times New Roman"/>
                <w:color w:val="000000"/>
                <w:sz w:val="20"/>
                <w:szCs w:val="20"/>
              </w:rPr>
              <w:t xml:space="preserve"> </w:t>
            </w:r>
            <w:r w:rsidRPr="00E366A0">
              <w:rPr>
                <w:rFonts w:cs="Times New Roman"/>
                <w:color w:val="000000"/>
                <w:sz w:val="20"/>
                <w:szCs w:val="20"/>
              </w:rPr>
              <w:t>returned</w:t>
            </w:r>
            <w:r w:rsidR="00002ABB">
              <w:rPr>
                <w:rFonts w:cs="Times New Roman"/>
                <w:color w:val="000000"/>
                <w:sz w:val="20"/>
                <w:szCs w:val="20"/>
              </w:rPr>
              <w:t xml:space="preserve"> </w:t>
            </w:r>
            <w:r w:rsidRPr="00E366A0">
              <w:rPr>
                <w:rFonts w:cs="Times New Roman"/>
                <w:color w:val="000000"/>
                <w:sz w:val="20"/>
                <w:szCs w:val="20"/>
              </w:rPr>
              <w:t>by</w:t>
            </w:r>
            <w:r w:rsidR="00002ABB">
              <w:rPr>
                <w:rFonts w:cs="Times New Roman"/>
                <w:color w:val="000000"/>
                <w:sz w:val="20"/>
                <w:szCs w:val="20"/>
              </w:rPr>
              <w:t xml:space="preserve"> </w:t>
            </w:r>
            <w:r w:rsidRPr="00E366A0">
              <w:rPr>
                <w:rFonts w:cs="Times New Roman"/>
                <w:color w:val="000000"/>
                <w:sz w:val="20"/>
                <w:szCs w:val="20"/>
              </w:rPr>
              <w:t>the</w:t>
            </w:r>
            <w:r w:rsidR="00002ABB">
              <w:rPr>
                <w:rFonts w:cs="Times New Roman"/>
                <w:color w:val="000000"/>
                <w:sz w:val="20"/>
                <w:szCs w:val="20"/>
              </w:rPr>
              <w:t xml:space="preserve"> </w:t>
            </w:r>
            <w:r w:rsidRPr="00E366A0">
              <w:rPr>
                <w:rFonts w:cs="Times New Roman"/>
                <w:color w:val="000000"/>
                <w:sz w:val="20"/>
                <w:szCs w:val="20"/>
              </w:rPr>
              <w:t>inter-Tribal</w:t>
            </w:r>
            <w:r w:rsidR="00002ABB">
              <w:rPr>
                <w:rFonts w:cs="Times New Roman"/>
                <w:color w:val="000000"/>
                <w:sz w:val="20"/>
                <w:szCs w:val="20"/>
              </w:rPr>
              <w:t xml:space="preserve"> </w:t>
            </w:r>
            <w:r w:rsidRPr="00E366A0">
              <w:rPr>
                <w:rFonts w:cs="Times New Roman"/>
                <w:color w:val="000000"/>
                <w:sz w:val="20"/>
                <w:szCs w:val="20"/>
              </w:rPr>
              <w:t>consortium</w:t>
            </w:r>
            <w:r w:rsidR="00002ABB">
              <w:rPr>
                <w:rFonts w:cs="Times New Roman"/>
                <w:color w:val="000000"/>
                <w:sz w:val="20"/>
                <w:szCs w:val="20"/>
              </w:rPr>
              <w:t xml:space="preserve"> </w:t>
            </w:r>
            <w:r w:rsidRPr="00E366A0">
              <w:rPr>
                <w:rFonts w:cs="Times New Roman"/>
                <w:color w:val="000000"/>
                <w:sz w:val="20"/>
                <w:szCs w:val="20"/>
              </w:rPr>
              <w:t>or</w:t>
            </w:r>
            <w:r w:rsidR="00002ABB">
              <w:rPr>
                <w:rFonts w:cs="Times New Roman"/>
                <w:color w:val="000000"/>
                <w:sz w:val="20"/>
                <w:szCs w:val="20"/>
              </w:rPr>
              <w:t xml:space="preserve"> </w:t>
            </w:r>
            <w:r w:rsidRPr="00E366A0">
              <w:rPr>
                <w:rFonts w:cs="Times New Roman"/>
                <w:color w:val="000000"/>
                <w:sz w:val="20"/>
                <w:szCs w:val="20"/>
              </w:rPr>
              <w:t>Tribal</w:t>
            </w:r>
            <w:r w:rsidR="00002ABB">
              <w:rPr>
                <w:rFonts w:cs="Times New Roman"/>
                <w:color w:val="000000"/>
                <w:sz w:val="20"/>
                <w:szCs w:val="20"/>
              </w:rPr>
              <w:t xml:space="preserve"> </w:t>
            </w:r>
            <w:r w:rsidRPr="00E366A0">
              <w:rPr>
                <w:rFonts w:cs="Times New Roman"/>
                <w:color w:val="000000"/>
                <w:sz w:val="20"/>
                <w:szCs w:val="20"/>
              </w:rPr>
              <w:t>organization</w:t>
            </w:r>
            <w:r w:rsidR="00002ABB">
              <w:rPr>
                <w:rFonts w:cs="Times New Roman"/>
                <w:color w:val="000000"/>
                <w:sz w:val="20"/>
                <w:szCs w:val="20"/>
              </w:rPr>
              <w:t xml:space="preserve"> </w:t>
            </w:r>
            <w:r w:rsidRPr="00E366A0">
              <w:rPr>
                <w:rFonts w:cs="Times New Roman"/>
                <w:color w:val="000000"/>
                <w:sz w:val="20"/>
                <w:szCs w:val="20"/>
              </w:rPr>
              <w:t>to</w:t>
            </w:r>
            <w:r w:rsidR="00002ABB">
              <w:rPr>
                <w:rFonts w:cs="Times New Roman"/>
                <w:color w:val="000000"/>
                <w:sz w:val="20"/>
                <w:szCs w:val="20"/>
              </w:rPr>
              <w:t xml:space="preserve"> </w:t>
            </w:r>
            <w:r w:rsidRPr="00E366A0">
              <w:rPr>
                <w:rFonts w:cs="Times New Roman"/>
                <w:color w:val="000000"/>
                <w:sz w:val="20"/>
                <w:szCs w:val="20"/>
              </w:rPr>
              <w:t>the</w:t>
            </w:r>
            <w:r w:rsidR="00002ABB">
              <w:rPr>
                <w:rFonts w:cs="Times New Roman"/>
                <w:color w:val="000000"/>
                <w:sz w:val="20"/>
                <w:szCs w:val="20"/>
              </w:rPr>
              <w:t xml:space="preserve"> </w:t>
            </w:r>
            <w:r w:rsidRPr="00E366A0">
              <w:rPr>
                <w:rFonts w:cs="Times New Roman"/>
                <w:color w:val="000000"/>
                <w:sz w:val="20"/>
                <w:szCs w:val="20"/>
              </w:rPr>
              <w:t>IHS</w:t>
            </w:r>
            <w:r w:rsidR="00002ABB">
              <w:rPr>
                <w:rFonts w:cs="Times New Roman"/>
                <w:color w:val="000000"/>
                <w:sz w:val="20"/>
                <w:szCs w:val="20"/>
              </w:rPr>
              <w:t xml:space="preserve"> </w:t>
            </w:r>
            <w:r w:rsidRPr="00E366A0">
              <w:rPr>
                <w:rFonts w:cs="Times New Roman"/>
                <w:color w:val="000000"/>
                <w:sz w:val="20"/>
                <w:szCs w:val="20"/>
              </w:rPr>
              <w:t>for</w:t>
            </w:r>
            <w:r w:rsidR="00002ABB">
              <w:rPr>
                <w:rFonts w:cs="Times New Roman"/>
                <w:color w:val="000000"/>
                <w:sz w:val="20"/>
                <w:szCs w:val="20"/>
              </w:rPr>
              <w:t xml:space="preserve"> </w:t>
            </w:r>
            <w:r w:rsidRPr="00E366A0">
              <w:rPr>
                <w:rFonts w:cs="Times New Roman"/>
                <w:color w:val="000000"/>
                <w:sz w:val="20"/>
                <w:szCs w:val="20"/>
              </w:rPr>
              <w:t>operation</w:t>
            </w:r>
            <w:r w:rsidR="00002ABB">
              <w:rPr>
                <w:rFonts w:cs="Times New Roman"/>
                <w:color w:val="000000"/>
                <w:sz w:val="20"/>
                <w:szCs w:val="20"/>
              </w:rPr>
              <w:t xml:space="preserve"> </w:t>
            </w:r>
            <w:r w:rsidRPr="00E366A0">
              <w:rPr>
                <w:rFonts w:cs="Times New Roman"/>
                <w:color w:val="000000"/>
                <w:sz w:val="20"/>
                <w:szCs w:val="20"/>
              </w:rPr>
              <w:t>of</w:t>
            </w:r>
            <w:r w:rsidR="00002ABB">
              <w:rPr>
                <w:rFonts w:cs="Times New Roman"/>
                <w:color w:val="000000"/>
                <w:sz w:val="20"/>
                <w:szCs w:val="20"/>
              </w:rPr>
              <w:t xml:space="preserve"> </w:t>
            </w:r>
            <w:r w:rsidRPr="00E366A0">
              <w:rPr>
                <w:rFonts w:cs="Times New Roman"/>
                <w:color w:val="000000"/>
                <w:sz w:val="20"/>
                <w:szCs w:val="20"/>
              </w:rPr>
              <w:t>the</w:t>
            </w:r>
            <w:r w:rsidR="00002ABB">
              <w:rPr>
                <w:rFonts w:cs="Times New Roman"/>
                <w:color w:val="000000"/>
                <w:sz w:val="20"/>
                <w:szCs w:val="20"/>
              </w:rPr>
              <w:t xml:space="preserve"> </w:t>
            </w:r>
            <w:r w:rsidRPr="00E366A0">
              <w:rPr>
                <w:rFonts w:cs="Times New Roman"/>
                <w:color w:val="000000"/>
                <w:sz w:val="20"/>
                <w:szCs w:val="20"/>
              </w:rPr>
              <w:t>PSFAs</w:t>
            </w:r>
            <w:r w:rsidR="00002ABB">
              <w:rPr>
                <w:rFonts w:cs="Times New Roman"/>
                <w:color w:val="000000"/>
                <w:sz w:val="20"/>
                <w:szCs w:val="20"/>
              </w:rPr>
              <w:t xml:space="preserve"> </w:t>
            </w:r>
            <w:r w:rsidRPr="00E366A0">
              <w:rPr>
                <w:rFonts w:cs="Times New Roman"/>
                <w:color w:val="000000"/>
                <w:sz w:val="20"/>
                <w:szCs w:val="20"/>
              </w:rPr>
              <w:t>included</w:t>
            </w:r>
            <w:r w:rsidR="00002ABB">
              <w:rPr>
                <w:rFonts w:cs="Times New Roman"/>
                <w:color w:val="000000"/>
                <w:sz w:val="20"/>
                <w:szCs w:val="20"/>
              </w:rPr>
              <w:t xml:space="preserve"> </w:t>
            </w:r>
            <w:r w:rsidRPr="00E366A0">
              <w:rPr>
                <w:rFonts w:cs="Times New Roman"/>
                <w:color w:val="000000"/>
                <w:sz w:val="20"/>
                <w:szCs w:val="20"/>
              </w:rPr>
              <w:t>in</w:t>
            </w:r>
            <w:r w:rsidR="00002ABB">
              <w:rPr>
                <w:rFonts w:cs="Times New Roman"/>
                <w:color w:val="000000"/>
                <w:sz w:val="20"/>
                <w:szCs w:val="20"/>
              </w:rPr>
              <w:t xml:space="preserve"> </w:t>
            </w:r>
            <w:r w:rsidRPr="00E366A0">
              <w:rPr>
                <w:rFonts w:cs="Times New Roman"/>
                <w:color w:val="000000"/>
                <w:sz w:val="20"/>
                <w:szCs w:val="20"/>
              </w:rPr>
              <w:t>the</w:t>
            </w:r>
            <w:r w:rsidR="00002ABB">
              <w:rPr>
                <w:rFonts w:cs="Times New Roman"/>
                <w:color w:val="000000"/>
                <w:sz w:val="20"/>
                <w:szCs w:val="20"/>
              </w:rPr>
              <w:t xml:space="preserve"> </w:t>
            </w:r>
            <w:r w:rsidRPr="00E366A0">
              <w:rPr>
                <w:rFonts w:cs="Times New Roman"/>
                <w:color w:val="000000"/>
                <w:sz w:val="20"/>
                <w:szCs w:val="20"/>
              </w:rPr>
              <w:t>withdrawal.</w:t>
            </w:r>
          </w:p>
          <w:p w:rsidR="00961A7F" w:rsidRDefault="00961A7F"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E366A0" w:rsidRDefault="004B648E" w:rsidP="00846C84">
            <w:pPr>
              <w:pStyle w:val="NoSpacing"/>
              <w:widowControl w:val="0"/>
              <w:tabs>
                <w:tab w:val="left" w:pos="360"/>
                <w:tab w:val="left" w:pos="720"/>
                <w:tab w:val="left" w:pos="1080"/>
              </w:tabs>
              <w:jc w:val="both"/>
              <w:rPr>
                <w:b/>
                <w:sz w:val="20"/>
                <w:szCs w:val="20"/>
              </w:rPr>
            </w:pPr>
            <w:r w:rsidRPr="00E366A0">
              <w:rPr>
                <w:b/>
                <w:sz w:val="20"/>
                <w:szCs w:val="20"/>
              </w:rPr>
              <w:t>§</w:t>
            </w:r>
            <w:r w:rsidR="00002ABB">
              <w:rPr>
                <w:b/>
                <w:sz w:val="20"/>
                <w:szCs w:val="20"/>
              </w:rPr>
              <w:t xml:space="preserve"> </w:t>
            </w:r>
            <w:r w:rsidRPr="00E366A0">
              <w:rPr>
                <w:b/>
                <w:sz w:val="20"/>
                <w:szCs w:val="20"/>
              </w:rPr>
              <w:t>137.239</w:t>
            </w:r>
            <w:r w:rsidR="00002ABB">
              <w:rPr>
                <w:b/>
                <w:sz w:val="20"/>
                <w:szCs w:val="20"/>
              </w:rPr>
              <w:t xml:space="preserve"> </w:t>
            </w:r>
            <w:r w:rsidRPr="00E366A0">
              <w:rPr>
                <w:b/>
                <w:sz w:val="20"/>
                <w:szCs w:val="20"/>
              </w:rPr>
              <w:t>If</w:t>
            </w:r>
            <w:r w:rsidR="00002ABB">
              <w:rPr>
                <w:b/>
                <w:sz w:val="20"/>
                <w:szCs w:val="20"/>
              </w:rPr>
              <w:t xml:space="preserve"> </w:t>
            </w:r>
            <w:r w:rsidRPr="00E366A0">
              <w:rPr>
                <w:b/>
                <w:sz w:val="20"/>
                <w:szCs w:val="20"/>
              </w:rPr>
              <w:t>the</w:t>
            </w:r>
            <w:r w:rsidR="00002ABB">
              <w:rPr>
                <w:b/>
                <w:sz w:val="20"/>
                <w:szCs w:val="20"/>
              </w:rPr>
              <w:t xml:space="preserve"> </w:t>
            </w:r>
            <w:r w:rsidRPr="00E366A0">
              <w:rPr>
                <w:b/>
                <w:sz w:val="20"/>
                <w:szCs w:val="20"/>
              </w:rPr>
              <w:t>withdrawing</w:t>
            </w:r>
            <w:r w:rsidR="00002ABB">
              <w:rPr>
                <w:b/>
                <w:sz w:val="20"/>
                <w:szCs w:val="20"/>
              </w:rPr>
              <w:t xml:space="preserve"> </w:t>
            </w:r>
            <w:r w:rsidRPr="00E366A0">
              <w:rPr>
                <w:b/>
                <w:sz w:val="20"/>
                <w:szCs w:val="20"/>
              </w:rPr>
              <w:t>Indian</w:t>
            </w:r>
            <w:r w:rsidR="00002ABB">
              <w:rPr>
                <w:b/>
                <w:sz w:val="20"/>
                <w:szCs w:val="20"/>
              </w:rPr>
              <w:t xml:space="preserve"> </w:t>
            </w:r>
            <w:r w:rsidRPr="00E366A0">
              <w:rPr>
                <w:b/>
                <w:sz w:val="20"/>
                <w:szCs w:val="20"/>
              </w:rPr>
              <w:t>Tribe</w:t>
            </w:r>
            <w:r w:rsidR="00002ABB">
              <w:rPr>
                <w:b/>
                <w:sz w:val="20"/>
                <w:szCs w:val="20"/>
              </w:rPr>
              <w:t xml:space="preserve"> </w:t>
            </w:r>
            <w:r w:rsidRPr="00E366A0">
              <w:rPr>
                <w:b/>
                <w:sz w:val="20"/>
                <w:szCs w:val="20"/>
              </w:rPr>
              <w:t>elects</w:t>
            </w:r>
            <w:r w:rsidR="00002ABB">
              <w:rPr>
                <w:b/>
                <w:sz w:val="20"/>
                <w:szCs w:val="20"/>
              </w:rPr>
              <w:t xml:space="preserve"> </w:t>
            </w:r>
            <w:r w:rsidRPr="00E366A0">
              <w:rPr>
                <w:b/>
                <w:sz w:val="20"/>
                <w:szCs w:val="20"/>
              </w:rPr>
              <w:t>to</w:t>
            </w:r>
            <w:r w:rsidR="00002ABB">
              <w:rPr>
                <w:b/>
                <w:sz w:val="20"/>
                <w:szCs w:val="20"/>
              </w:rPr>
              <w:t xml:space="preserve"> </w:t>
            </w:r>
            <w:r w:rsidRPr="00E366A0">
              <w:rPr>
                <w:b/>
                <w:sz w:val="20"/>
                <w:szCs w:val="20"/>
              </w:rPr>
              <w:t>operate</w:t>
            </w:r>
            <w:r w:rsidR="00002ABB">
              <w:rPr>
                <w:b/>
                <w:sz w:val="20"/>
                <w:szCs w:val="20"/>
              </w:rPr>
              <w:t xml:space="preserve"> </w:t>
            </w:r>
            <w:r w:rsidRPr="00E366A0">
              <w:rPr>
                <w:b/>
                <w:sz w:val="20"/>
                <w:szCs w:val="20"/>
              </w:rPr>
              <w:t>PSFAs</w:t>
            </w:r>
            <w:r w:rsidR="00002ABB">
              <w:rPr>
                <w:b/>
                <w:sz w:val="20"/>
                <w:szCs w:val="20"/>
              </w:rPr>
              <w:t xml:space="preserve"> </w:t>
            </w:r>
            <w:r w:rsidRPr="00E366A0">
              <w:rPr>
                <w:b/>
                <w:sz w:val="20"/>
                <w:szCs w:val="20"/>
              </w:rPr>
              <w:t>carried</w:t>
            </w:r>
            <w:r w:rsidR="00002ABB">
              <w:rPr>
                <w:b/>
                <w:sz w:val="20"/>
                <w:szCs w:val="20"/>
              </w:rPr>
              <w:t xml:space="preserve"> </w:t>
            </w:r>
            <w:r w:rsidRPr="00E366A0">
              <w:rPr>
                <w:b/>
                <w:sz w:val="20"/>
                <w:szCs w:val="20"/>
              </w:rPr>
              <w:t>out</w:t>
            </w:r>
            <w:r w:rsidR="00002ABB">
              <w:rPr>
                <w:b/>
                <w:sz w:val="20"/>
                <w:szCs w:val="20"/>
              </w:rPr>
              <w:t xml:space="preserve"> </w:t>
            </w:r>
            <w:r w:rsidRPr="00E366A0">
              <w:rPr>
                <w:b/>
                <w:sz w:val="20"/>
                <w:szCs w:val="20"/>
              </w:rPr>
              <w:t>under</w:t>
            </w:r>
            <w:r w:rsidR="00002ABB">
              <w:rPr>
                <w:b/>
                <w:sz w:val="20"/>
                <w:szCs w:val="20"/>
              </w:rPr>
              <w:t xml:space="preserve"> </w:t>
            </w:r>
            <w:r w:rsidRPr="00E366A0">
              <w:rPr>
                <w:b/>
                <w:sz w:val="20"/>
                <w:szCs w:val="20"/>
              </w:rPr>
              <w:t>a</w:t>
            </w:r>
            <w:r w:rsidR="00002ABB">
              <w:rPr>
                <w:b/>
                <w:sz w:val="20"/>
                <w:szCs w:val="20"/>
              </w:rPr>
              <w:t xml:space="preserve"> </w:t>
            </w:r>
            <w:r w:rsidRPr="00E366A0">
              <w:rPr>
                <w:b/>
                <w:sz w:val="20"/>
                <w:szCs w:val="20"/>
              </w:rPr>
              <w:t>compact</w:t>
            </w:r>
            <w:r w:rsidR="00002ABB">
              <w:rPr>
                <w:b/>
                <w:sz w:val="20"/>
                <w:szCs w:val="20"/>
              </w:rPr>
              <w:t xml:space="preserve"> </w:t>
            </w:r>
            <w:r w:rsidRPr="00E366A0">
              <w:rPr>
                <w:b/>
                <w:sz w:val="20"/>
                <w:szCs w:val="20"/>
              </w:rPr>
              <w:t>or</w:t>
            </w:r>
            <w:r w:rsidR="00002ABB">
              <w:rPr>
                <w:b/>
                <w:sz w:val="20"/>
                <w:szCs w:val="20"/>
              </w:rPr>
              <w:t xml:space="preserve"> </w:t>
            </w:r>
            <w:r w:rsidRPr="00E366A0">
              <w:rPr>
                <w:b/>
                <w:sz w:val="20"/>
                <w:szCs w:val="20"/>
              </w:rPr>
              <w:t>funding</w:t>
            </w:r>
            <w:r w:rsidR="00002ABB">
              <w:rPr>
                <w:b/>
                <w:sz w:val="20"/>
                <w:szCs w:val="20"/>
              </w:rPr>
              <w:t xml:space="preserve"> </w:t>
            </w:r>
            <w:r w:rsidRPr="00E366A0">
              <w:rPr>
                <w:b/>
                <w:sz w:val="20"/>
                <w:szCs w:val="20"/>
              </w:rPr>
              <w:t>agreement</w:t>
            </w:r>
            <w:r w:rsidR="00002ABB">
              <w:rPr>
                <w:b/>
                <w:sz w:val="20"/>
                <w:szCs w:val="20"/>
              </w:rPr>
              <w:t xml:space="preserve"> </w:t>
            </w:r>
            <w:r w:rsidRPr="00E366A0">
              <w:rPr>
                <w:b/>
                <w:sz w:val="20"/>
                <w:szCs w:val="20"/>
              </w:rPr>
              <w:t>under</w:t>
            </w:r>
            <w:r w:rsidR="00002ABB">
              <w:rPr>
                <w:b/>
                <w:sz w:val="20"/>
                <w:szCs w:val="20"/>
              </w:rPr>
              <w:t xml:space="preserve"> </w:t>
            </w:r>
            <w:r w:rsidRPr="00E366A0">
              <w:rPr>
                <w:b/>
                <w:sz w:val="20"/>
                <w:szCs w:val="20"/>
              </w:rPr>
              <w:t>Title</w:t>
            </w:r>
            <w:r w:rsidR="00002ABB">
              <w:rPr>
                <w:b/>
                <w:sz w:val="20"/>
                <w:szCs w:val="20"/>
              </w:rPr>
              <w:t xml:space="preserve"> </w:t>
            </w:r>
            <w:r w:rsidRPr="00E366A0">
              <w:rPr>
                <w:b/>
                <w:sz w:val="20"/>
                <w:szCs w:val="20"/>
              </w:rPr>
              <w:t>V</w:t>
            </w:r>
            <w:r w:rsidR="00002ABB">
              <w:rPr>
                <w:b/>
                <w:sz w:val="20"/>
                <w:szCs w:val="20"/>
              </w:rPr>
              <w:t xml:space="preserve"> </w:t>
            </w:r>
            <w:r w:rsidRPr="00E366A0">
              <w:rPr>
                <w:b/>
                <w:sz w:val="20"/>
                <w:szCs w:val="20"/>
              </w:rPr>
              <w:t>through</w:t>
            </w:r>
            <w:r w:rsidR="00002ABB">
              <w:rPr>
                <w:b/>
                <w:sz w:val="20"/>
                <w:szCs w:val="20"/>
              </w:rPr>
              <w:t xml:space="preserve"> </w:t>
            </w:r>
            <w:r w:rsidRPr="00E366A0">
              <w:rPr>
                <w:b/>
                <w:sz w:val="20"/>
                <w:szCs w:val="20"/>
              </w:rPr>
              <w:t>a</w:t>
            </w:r>
            <w:r w:rsidR="00002ABB">
              <w:rPr>
                <w:b/>
                <w:sz w:val="20"/>
                <w:szCs w:val="20"/>
              </w:rPr>
              <w:t xml:space="preserve"> </w:t>
            </w:r>
            <w:r w:rsidRPr="00E366A0">
              <w:rPr>
                <w:b/>
                <w:sz w:val="20"/>
                <w:szCs w:val="20"/>
              </w:rPr>
              <w:t>contract</w:t>
            </w:r>
            <w:r w:rsidR="00002ABB">
              <w:rPr>
                <w:b/>
                <w:sz w:val="20"/>
                <w:szCs w:val="20"/>
              </w:rPr>
              <w:t xml:space="preserve"> </w:t>
            </w:r>
            <w:r w:rsidRPr="00E366A0">
              <w:rPr>
                <w:b/>
                <w:sz w:val="20"/>
                <w:szCs w:val="20"/>
              </w:rPr>
              <w:t>under</w:t>
            </w:r>
            <w:r w:rsidR="00002ABB">
              <w:rPr>
                <w:b/>
                <w:sz w:val="20"/>
                <w:szCs w:val="20"/>
              </w:rPr>
              <w:t xml:space="preserve"> </w:t>
            </w:r>
            <w:r w:rsidRPr="00E366A0">
              <w:rPr>
                <w:b/>
                <w:sz w:val="20"/>
                <w:szCs w:val="20"/>
              </w:rPr>
              <w:t>Title</w:t>
            </w:r>
            <w:r w:rsidR="00002ABB">
              <w:rPr>
                <w:b/>
                <w:sz w:val="20"/>
                <w:szCs w:val="20"/>
              </w:rPr>
              <w:t xml:space="preserve"> </w:t>
            </w:r>
            <w:r w:rsidRPr="00E366A0">
              <w:rPr>
                <w:b/>
                <w:sz w:val="20"/>
                <w:szCs w:val="20"/>
              </w:rPr>
              <w:t>I,</w:t>
            </w:r>
            <w:r w:rsidR="00002ABB">
              <w:rPr>
                <w:b/>
                <w:sz w:val="20"/>
                <w:szCs w:val="20"/>
              </w:rPr>
              <w:t xml:space="preserve"> </w:t>
            </w:r>
            <w:r w:rsidRPr="00E366A0">
              <w:rPr>
                <w:b/>
                <w:sz w:val="20"/>
                <w:szCs w:val="20"/>
              </w:rPr>
              <w:t>is</w:t>
            </w:r>
            <w:r w:rsidR="00002ABB">
              <w:rPr>
                <w:b/>
                <w:sz w:val="20"/>
                <w:szCs w:val="20"/>
              </w:rPr>
              <w:t xml:space="preserve"> </w:t>
            </w:r>
            <w:r w:rsidRPr="00E366A0">
              <w:rPr>
                <w:b/>
                <w:sz w:val="20"/>
                <w:szCs w:val="20"/>
              </w:rPr>
              <w:t>the</w:t>
            </w:r>
            <w:r w:rsidR="00002ABB">
              <w:rPr>
                <w:b/>
                <w:sz w:val="20"/>
                <w:szCs w:val="20"/>
              </w:rPr>
              <w:t xml:space="preserve"> </w:t>
            </w:r>
            <w:r w:rsidRPr="00E366A0">
              <w:rPr>
                <w:b/>
                <w:sz w:val="20"/>
                <w:szCs w:val="20"/>
              </w:rPr>
              <w:t>resulting</w:t>
            </w:r>
            <w:r w:rsidR="00002ABB">
              <w:rPr>
                <w:b/>
                <w:sz w:val="20"/>
                <w:szCs w:val="20"/>
              </w:rPr>
              <w:t xml:space="preserve"> </w:t>
            </w:r>
            <w:r w:rsidRPr="00E366A0">
              <w:rPr>
                <w:b/>
                <w:sz w:val="20"/>
                <w:szCs w:val="20"/>
              </w:rPr>
              <w:t>contract</w:t>
            </w:r>
            <w:r w:rsidR="00002ABB">
              <w:rPr>
                <w:b/>
                <w:sz w:val="20"/>
                <w:szCs w:val="20"/>
              </w:rPr>
              <w:t xml:space="preserve"> </w:t>
            </w:r>
            <w:r w:rsidRPr="00E366A0">
              <w:rPr>
                <w:b/>
                <w:sz w:val="20"/>
                <w:szCs w:val="20"/>
              </w:rPr>
              <w:t>considered</w:t>
            </w:r>
            <w:r w:rsidR="00002ABB">
              <w:rPr>
                <w:b/>
                <w:sz w:val="20"/>
                <w:szCs w:val="20"/>
              </w:rPr>
              <w:t xml:space="preserve"> </w:t>
            </w:r>
            <w:r w:rsidRPr="00E366A0">
              <w:rPr>
                <w:b/>
                <w:sz w:val="20"/>
                <w:szCs w:val="20"/>
              </w:rPr>
              <w:t>a</w:t>
            </w:r>
            <w:r w:rsidR="00002ABB">
              <w:rPr>
                <w:b/>
                <w:sz w:val="20"/>
                <w:szCs w:val="20"/>
              </w:rPr>
              <w:t xml:space="preserve"> </w:t>
            </w:r>
            <w:r w:rsidRPr="00E366A0">
              <w:rPr>
                <w:b/>
                <w:sz w:val="20"/>
                <w:szCs w:val="20"/>
              </w:rPr>
              <w:t>mature</w:t>
            </w:r>
            <w:r w:rsidR="00002ABB">
              <w:rPr>
                <w:b/>
                <w:sz w:val="20"/>
                <w:szCs w:val="20"/>
              </w:rPr>
              <w:t xml:space="preserve"> </w:t>
            </w:r>
            <w:r w:rsidRPr="00E366A0">
              <w:rPr>
                <w:b/>
                <w:sz w:val="20"/>
                <w:szCs w:val="20"/>
              </w:rPr>
              <w:t>contract</w:t>
            </w:r>
            <w:r w:rsidR="00002ABB">
              <w:rPr>
                <w:b/>
                <w:sz w:val="20"/>
                <w:szCs w:val="20"/>
              </w:rPr>
              <w:t xml:space="preserve"> </w:t>
            </w:r>
            <w:r w:rsidRPr="00E366A0">
              <w:rPr>
                <w:b/>
                <w:sz w:val="20"/>
                <w:szCs w:val="20"/>
              </w:rPr>
              <w:t>under</w:t>
            </w:r>
            <w:r w:rsidR="00002ABB">
              <w:rPr>
                <w:b/>
                <w:sz w:val="20"/>
                <w:szCs w:val="20"/>
              </w:rPr>
              <w:t xml:space="preserve"> </w:t>
            </w:r>
            <w:r w:rsidRPr="00E366A0">
              <w:rPr>
                <w:b/>
                <w:sz w:val="20"/>
                <w:szCs w:val="20"/>
              </w:rPr>
              <w:t>section</w:t>
            </w:r>
            <w:r w:rsidR="00002ABB">
              <w:rPr>
                <w:b/>
                <w:sz w:val="20"/>
                <w:szCs w:val="20"/>
              </w:rPr>
              <w:t xml:space="preserve"> </w:t>
            </w:r>
            <w:r w:rsidRPr="00E366A0">
              <w:rPr>
                <w:b/>
                <w:sz w:val="20"/>
                <w:szCs w:val="20"/>
              </w:rPr>
              <w:t>4(h)</w:t>
            </w:r>
            <w:r w:rsidR="00002ABB">
              <w:rPr>
                <w:b/>
                <w:sz w:val="20"/>
                <w:szCs w:val="20"/>
              </w:rPr>
              <w:t xml:space="preserve"> </w:t>
            </w:r>
            <w:r w:rsidRPr="00E366A0">
              <w:rPr>
                <w:b/>
                <w:sz w:val="20"/>
                <w:szCs w:val="20"/>
              </w:rPr>
              <w:t>of</w:t>
            </w:r>
            <w:r w:rsidR="00002ABB">
              <w:rPr>
                <w:b/>
                <w:sz w:val="20"/>
                <w:szCs w:val="20"/>
              </w:rPr>
              <w:t xml:space="preserve"> </w:t>
            </w:r>
            <w:r w:rsidRPr="00E366A0">
              <w:rPr>
                <w:b/>
                <w:sz w:val="20"/>
                <w:szCs w:val="20"/>
              </w:rPr>
              <w:t>the</w:t>
            </w:r>
            <w:r w:rsidR="00002ABB">
              <w:rPr>
                <w:b/>
                <w:sz w:val="20"/>
                <w:szCs w:val="20"/>
              </w:rPr>
              <w:t xml:space="preserve"> </w:t>
            </w:r>
            <w:r w:rsidRPr="00E366A0">
              <w:rPr>
                <w:b/>
                <w:sz w:val="20"/>
                <w:szCs w:val="20"/>
              </w:rPr>
              <w:t>Act</w:t>
            </w:r>
            <w:r w:rsidR="00002ABB">
              <w:rPr>
                <w:b/>
                <w:sz w:val="20"/>
                <w:szCs w:val="20"/>
              </w:rPr>
              <w:t xml:space="preserve"> </w:t>
            </w:r>
            <w:r w:rsidRPr="00E366A0">
              <w:rPr>
                <w:b/>
                <w:sz w:val="20"/>
                <w:szCs w:val="20"/>
              </w:rPr>
              <w:t>[25</w:t>
            </w:r>
            <w:r w:rsidR="00002ABB">
              <w:rPr>
                <w:b/>
                <w:sz w:val="20"/>
                <w:szCs w:val="20"/>
              </w:rPr>
              <w:t xml:space="preserve"> </w:t>
            </w:r>
            <w:r w:rsidRPr="00E366A0">
              <w:rPr>
                <w:b/>
                <w:sz w:val="20"/>
                <w:szCs w:val="20"/>
              </w:rPr>
              <w:t>U.S.C.</w:t>
            </w:r>
            <w:r w:rsidR="00002ABB">
              <w:rPr>
                <w:b/>
                <w:sz w:val="20"/>
                <w:szCs w:val="20"/>
              </w:rPr>
              <w:t xml:space="preserve"> </w:t>
            </w:r>
            <w:r w:rsidRPr="00E366A0">
              <w:rPr>
                <w:b/>
                <w:sz w:val="20"/>
                <w:szCs w:val="20"/>
              </w:rPr>
              <w:t>450b(h)]?</w:t>
            </w:r>
            <w:bookmarkStart w:id="216" w:name="co_anchor_I7BFAAC00435D11E09AE28425EA942"/>
            <w:bookmarkStart w:id="217" w:name="co_anchor_I7BFAFA21435D11E09AE28425EA942"/>
            <w:bookmarkEnd w:id="216"/>
            <w:bookmarkEnd w:id="217"/>
          </w:p>
          <w:p w:rsidR="004B648E" w:rsidRPr="00E366A0" w:rsidRDefault="004B648E" w:rsidP="00846C84">
            <w:pPr>
              <w:pStyle w:val="NoSpacing"/>
              <w:widowControl w:val="0"/>
              <w:tabs>
                <w:tab w:val="left" w:pos="360"/>
                <w:tab w:val="left" w:pos="720"/>
                <w:tab w:val="left" w:pos="1080"/>
              </w:tabs>
              <w:jc w:val="both"/>
              <w:rPr>
                <w:sz w:val="20"/>
                <w:szCs w:val="20"/>
              </w:rPr>
            </w:pPr>
          </w:p>
          <w:p w:rsidR="004B648E" w:rsidRPr="005458B9" w:rsidRDefault="004B648E" w:rsidP="00846C84">
            <w:pPr>
              <w:pStyle w:val="NoSpacing"/>
              <w:widowControl w:val="0"/>
              <w:tabs>
                <w:tab w:val="left" w:pos="360"/>
                <w:tab w:val="left" w:pos="720"/>
                <w:tab w:val="left" w:pos="1080"/>
              </w:tabs>
              <w:jc w:val="both"/>
              <w:rPr>
                <w:rFonts w:cs="Times New Roman"/>
                <w:sz w:val="20"/>
                <w:szCs w:val="20"/>
              </w:rPr>
            </w:pPr>
            <w:r w:rsidRPr="00E366A0">
              <w:rPr>
                <w:rFonts w:cs="Times New Roman"/>
                <w:sz w:val="20"/>
                <w:szCs w:val="20"/>
              </w:rPr>
              <w:t>Yes,</w:t>
            </w:r>
            <w:r w:rsidR="00002ABB">
              <w:rPr>
                <w:rFonts w:cs="Times New Roman"/>
                <w:sz w:val="20"/>
                <w:szCs w:val="20"/>
              </w:rPr>
              <w:t xml:space="preserve"> </w:t>
            </w:r>
            <w:r w:rsidRPr="00E366A0">
              <w:rPr>
                <w:rFonts w:cs="Times New Roman"/>
                <w:sz w:val="20"/>
                <w:szCs w:val="20"/>
              </w:rPr>
              <w:t>if</w:t>
            </w:r>
            <w:r w:rsidR="00002ABB">
              <w:rPr>
                <w:rFonts w:cs="Times New Roman"/>
                <w:sz w:val="20"/>
                <w:szCs w:val="20"/>
              </w:rPr>
              <w:t xml:space="preserve"> </w:t>
            </w:r>
            <w:r w:rsidRPr="00E366A0">
              <w:rPr>
                <w:rFonts w:cs="Times New Roman"/>
                <w:sz w:val="20"/>
                <w:szCs w:val="20"/>
              </w:rPr>
              <w:t>the</w:t>
            </w:r>
            <w:r w:rsidR="00002ABB">
              <w:rPr>
                <w:rFonts w:cs="Times New Roman"/>
                <w:sz w:val="20"/>
                <w:szCs w:val="20"/>
              </w:rPr>
              <w:t xml:space="preserve"> </w:t>
            </w:r>
            <w:r w:rsidRPr="00E366A0">
              <w:rPr>
                <w:rFonts w:cs="Times New Roman"/>
                <w:sz w:val="20"/>
                <w:szCs w:val="20"/>
              </w:rPr>
              <w:t>withdrawing</w:t>
            </w:r>
            <w:r w:rsidR="00002ABB">
              <w:rPr>
                <w:rFonts w:cs="Times New Roman"/>
                <w:sz w:val="20"/>
                <w:szCs w:val="20"/>
              </w:rPr>
              <w:t xml:space="preserve"> </w:t>
            </w:r>
            <w:r w:rsidRPr="00E366A0">
              <w:rPr>
                <w:rFonts w:cs="Times New Roman"/>
                <w:sz w:val="20"/>
                <w:szCs w:val="20"/>
              </w:rPr>
              <w:t>Indian</w:t>
            </w:r>
            <w:r w:rsidR="00002ABB">
              <w:rPr>
                <w:rFonts w:cs="Times New Roman"/>
                <w:sz w:val="20"/>
                <w:szCs w:val="20"/>
              </w:rPr>
              <w:t xml:space="preserve"> </w:t>
            </w:r>
            <w:r w:rsidRPr="00E366A0">
              <w:rPr>
                <w:rFonts w:cs="Times New Roman"/>
                <w:sz w:val="20"/>
                <w:szCs w:val="20"/>
              </w:rPr>
              <w:t>Tribe</w:t>
            </w:r>
            <w:r w:rsidR="00002ABB">
              <w:rPr>
                <w:rFonts w:cs="Times New Roman"/>
                <w:sz w:val="20"/>
                <w:szCs w:val="20"/>
              </w:rPr>
              <w:t xml:space="preserve"> </w:t>
            </w:r>
            <w:r w:rsidRPr="00E366A0">
              <w:rPr>
                <w:rFonts w:cs="Times New Roman"/>
                <w:sz w:val="20"/>
                <w:szCs w:val="20"/>
              </w:rPr>
              <w:t>elects</w:t>
            </w:r>
            <w:r w:rsidR="00002ABB">
              <w:rPr>
                <w:rFonts w:cs="Times New Roman"/>
                <w:sz w:val="20"/>
                <w:szCs w:val="20"/>
              </w:rPr>
              <w:t xml:space="preserve"> </w:t>
            </w:r>
            <w:r w:rsidRPr="00E366A0">
              <w:rPr>
                <w:rFonts w:cs="Times New Roman"/>
                <w:sz w:val="20"/>
                <w:szCs w:val="20"/>
              </w:rPr>
              <w:t>to</w:t>
            </w:r>
            <w:r w:rsidR="00002ABB">
              <w:rPr>
                <w:rFonts w:cs="Times New Roman"/>
                <w:sz w:val="20"/>
                <w:szCs w:val="20"/>
              </w:rPr>
              <w:t xml:space="preserve"> </w:t>
            </w:r>
            <w:r w:rsidRPr="00E366A0">
              <w:rPr>
                <w:rFonts w:cs="Times New Roman"/>
                <w:sz w:val="20"/>
                <w:szCs w:val="20"/>
              </w:rPr>
              <w:t>operate</w:t>
            </w:r>
            <w:r w:rsidR="00002ABB">
              <w:rPr>
                <w:rFonts w:cs="Times New Roman"/>
                <w:sz w:val="20"/>
                <w:szCs w:val="20"/>
              </w:rPr>
              <w:t xml:space="preserve"> </w:t>
            </w:r>
            <w:r w:rsidRPr="00E366A0">
              <w:rPr>
                <w:rFonts w:cs="Times New Roman"/>
                <w:sz w:val="20"/>
                <w:szCs w:val="20"/>
              </w:rPr>
              <w:t>PSFAs</w:t>
            </w:r>
            <w:r w:rsidR="00002ABB">
              <w:rPr>
                <w:rFonts w:cs="Times New Roman"/>
                <w:sz w:val="20"/>
                <w:szCs w:val="20"/>
              </w:rPr>
              <w:t xml:space="preserve"> </w:t>
            </w:r>
            <w:r w:rsidRPr="00E366A0">
              <w:rPr>
                <w:rFonts w:cs="Times New Roman"/>
                <w:sz w:val="20"/>
                <w:szCs w:val="20"/>
              </w:rPr>
              <w:t>carried</w:t>
            </w:r>
            <w:r w:rsidR="00002ABB">
              <w:rPr>
                <w:rFonts w:cs="Times New Roman"/>
                <w:sz w:val="20"/>
                <w:szCs w:val="20"/>
              </w:rPr>
              <w:t xml:space="preserve"> </w:t>
            </w:r>
            <w:r w:rsidRPr="00E366A0">
              <w:rPr>
                <w:rFonts w:cs="Times New Roman"/>
                <w:sz w:val="20"/>
                <w:szCs w:val="20"/>
              </w:rPr>
              <w:t>out</w:t>
            </w:r>
            <w:r w:rsidR="00002ABB">
              <w:rPr>
                <w:rFonts w:cs="Times New Roman"/>
                <w:sz w:val="20"/>
                <w:szCs w:val="20"/>
              </w:rPr>
              <w:t xml:space="preserve"> </w:t>
            </w:r>
            <w:r w:rsidRPr="00E366A0">
              <w:rPr>
                <w:rFonts w:cs="Times New Roman"/>
                <w:sz w:val="20"/>
                <w:szCs w:val="20"/>
              </w:rPr>
              <w:t>under</w:t>
            </w:r>
            <w:r w:rsidR="00002ABB">
              <w:rPr>
                <w:rFonts w:cs="Times New Roman"/>
                <w:sz w:val="20"/>
                <w:szCs w:val="20"/>
              </w:rPr>
              <w:t xml:space="preserve"> </w:t>
            </w:r>
            <w:r w:rsidRPr="00E366A0">
              <w:rPr>
                <w:rFonts w:cs="Times New Roman"/>
                <w:sz w:val="20"/>
                <w:szCs w:val="20"/>
              </w:rPr>
              <w:t>a</w:t>
            </w:r>
            <w:r w:rsidR="00002ABB">
              <w:rPr>
                <w:rFonts w:cs="Times New Roman"/>
                <w:sz w:val="20"/>
                <w:szCs w:val="20"/>
              </w:rPr>
              <w:t xml:space="preserve"> </w:t>
            </w:r>
            <w:r w:rsidRPr="00E366A0">
              <w:rPr>
                <w:rFonts w:cs="Times New Roman"/>
                <w:sz w:val="20"/>
                <w:szCs w:val="20"/>
              </w:rPr>
              <w:t>compact</w:t>
            </w:r>
            <w:r w:rsidR="00002ABB">
              <w:rPr>
                <w:rFonts w:cs="Times New Roman"/>
                <w:sz w:val="20"/>
                <w:szCs w:val="20"/>
              </w:rPr>
              <w:t xml:space="preserve"> </w:t>
            </w:r>
            <w:r w:rsidRPr="00E366A0">
              <w:rPr>
                <w:rFonts w:cs="Times New Roman"/>
                <w:sz w:val="20"/>
                <w:szCs w:val="20"/>
              </w:rPr>
              <w:t>or</w:t>
            </w:r>
            <w:r w:rsidR="00002ABB">
              <w:rPr>
                <w:rFonts w:cs="Times New Roman"/>
                <w:sz w:val="20"/>
                <w:szCs w:val="20"/>
              </w:rPr>
              <w:t xml:space="preserve"> </w:t>
            </w:r>
            <w:r w:rsidRPr="00E366A0">
              <w:rPr>
                <w:rFonts w:cs="Times New Roman"/>
                <w:sz w:val="20"/>
                <w:szCs w:val="20"/>
              </w:rPr>
              <w:t>funding</w:t>
            </w:r>
            <w:r w:rsidR="00002ABB">
              <w:rPr>
                <w:rFonts w:cs="Times New Roman"/>
                <w:sz w:val="20"/>
                <w:szCs w:val="20"/>
              </w:rPr>
              <w:t xml:space="preserve"> </w:t>
            </w:r>
            <w:r w:rsidRPr="00E366A0">
              <w:rPr>
                <w:rFonts w:cs="Times New Roman"/>
                <w:sz w:val="20"/>
                <w:szCs w:val="20"/>
              </w:rPr>
              <w:t>agreement</w:t>
            </w:r>
            <w:r w:rsidR="00002ABB">
              <w:rPr>
                <w:rFonts w:cs="Times New Roman"/>
                <w:sz w:val="20"/>
                <w:szCs w:val="20"/>
              </w:rPr>
              <w:t xml:space="preserve"> </w:t>
            </w:r>
            <w:r w:rsidRPr="00E366A0">
              <w:rPr>
                <w:rFonts w:cs="Times New Roman"/>
                <w:sz w:val="20"/>
                <w:szCs w:val="20"/>
              </w:rPr>
              <w:t>under</w:t>
            </w:r>
            <w:r w:rsidR="00002ABB">
              <w:rPr>
                <w:rFonts w:cs="Times New Roman"/>
                <w:sz w:val="20"/>
                <w:szCs w:val="20"/>
              </w:rPr>
              <w:t xml:space="preserve"> </w:t>
            </w:r>
            <w:r w:rsidRPr="00E366A0">
              <w:rPr>
                <w:rFonts w:cs="Times New Roman"/>
                <w:sz w:val="20"/>
                <w:szCs w:val="20"/>
              </w:rPr>
              <w:t>Title</w:t>
            </w:r>
            <w:r w:rsidR="00002ABB">
              <w:rPr>
                <w:rFonts w:cs="Times New Roman"/>
                <w:sz w:val="20"/>
                <w:szCs w:val="20"/>
              </w:rPr>
              <w:t xml:space="preserve"> </w:t>
            </w:r>
            <w:r w:rsidRPr="00E366A0">
              <w:rPr>
                <w:rFonts w:cs="Times New Roman"/>
                <w:sz w:val="20"/>
                <w:szCs w:val="20"/>
              </w:rPr>
              <w:t>V</w:t>
            </w:r>
            <w:r w:rsidR="00002ABB">
              <w:rPr>
                <w:rFonts w:cs="Times New Roman"/>
                <w:sz w:val="20"/>
                <w:szCs w:val="20"/>
              </w:rPr>
              <w:t xml:space="preserve"> </w:t>
            </w:r>
            <w:r w:rsidRPr="00E366A0">
              <w:rPr>
                <w:rFonts w:cs="Times New Roman"/>
                <w:sz w:val="20"/>
                <w:szCs w:val="20"/>
              </w:rPr>
              <w:t>through</w:t>
            </w:r>
            <w:r w:rsidR="00002ABB">
              <w:rPr>
                <w:rFonts w:cs="Times New Roman"/>
                <w:sz w:val="20"/>
                <w:szCs w:val="20"/>
              </w:rPr>
              <w:t xml:space="preserve"> </w:t>
            </w:r>
            <w:r w:rsidRPr="00E366A0">
              <w:rPr>
                <w:rFonts w:cs="Times New Roman"/>
                <w:sz w:val="20"/>
                <w:szCs w:val="20"/>
              </w:rPr>
              <w:t>a</w:t>
            </w:r>
            <w:r w:rsidR="00002ABB">
              <w:rPr>
                <w:rFonts w:cs="Times New Roman"/>
                <w:sz w:val="20"/>
                <w:szCs w:val="20"/>
              </w:rPr>
              <w:t xml:space="preserve"> </w:t>
            </w:r>
            <w:r w:rsidRPr="00E366A0">
              <w:rPr>
                <w:rFonts w:cs="Times New Roman"/>
                <w:sz w:val="20"/>
                <w:szCs w:val="20"/>
              </w:rPr>
              <w:t>contract</w:t>
            </w:r>
            <w:r w:rsidR="00002ABB">
              <w:rPr>
                <w:rFonts w:cs="Times New Roman"/>
                <w:sz w:val="20"/>
                <w:szCs w:val="20"/>
              </w:rPr>
              <w:t xml:space="preserve"> </w:t>
            </w:r>
            <w:r w:rsidRPr="00E366A0">
              <w:rPr>
                <w:rFonts w:cs="Times New Roman"/>
                <w:sz w:val="20"/>
                <w:szCs w:val="20"/>
              </w:rPr>
              <w:t>under</w:t>
            </w:r>
            <w:r w:rsidR="00002ABB">
              <w:rPr>
                <w:rFonts w:cs="Times New Roman"/>
                <w:sz w:val="20"/>
                <w:szCs w:val="20"/>
              </w:rPr>
              <w:t xml:space="preserve"> </w:t>
            </w:r>
            <w:r w:rsidRPr="00E366A0">
              <w:rPr>
                <w:rFonts w:cs="Times New Roman"/>
                <w:sz w:val="20"/>
                <w:szCs w:val="20"/>
              </w:rPr>
              <w:t>Title</w:t>
            </w:r>
            <w:r w:rsidR="00002ABB">
              <w:rPr>
                <w:rFonts w:cs="Times New Roman"/>
                <w:sz w:val="20"/>
                <w:szCs w:val="20"/>
              </w:rPr>
              <w:t xml:space="preserve"> </w:t>
            </w:r>
            <w:r w:rsidRPr="00E366A0">
              <w:rPr>
                <w:rFonts w:cs="Times New Roman"/>
                <w:sz w:val="20"/>
                <w:szCs w:val="20"/>
              </w:rPr>
              <w:t>I,</w:t>
            </w:r>
            <w:r w:rsidR="00002ABB">
              <w:rPr>
                <w:rFonts w:cs="Times New Roman"/>
                <w:sz w:val="20"/>
                <w:szCs w:val="20"/>
              </w:rPr>
              <w:t xml:space="preserve"> </w:t>
            </w:r>
            <w:r w:rsidRPr="00E366A0">
              <w:rPr>
                <w:rFonts w:cs="Times New Roman"/>
                <w:sz w:val="20"/>
                <w:szCs w:val="20"/>
              </w:rPr>
              <w:t>the</w:t>
            </w:r>
            <w:r w:rsidR="00002ABB">
              <w:rPr>
                <w:rFonts w:cs="Times New Roman"/>
                <w:sz w:val="20"/>
                <w:szCs w:val="20"/>
              </w:rPr>
              <w:t xml:space="preserve"> </w:t>
            </w:r>
            <w:r w:rsidRPr="00E366A0">
              <w:rPr>
                <w:rFonts w:cs="Times New Roman"/>
                <w:sz w:val="20"/>
                <w:szCs w:val="20"/>
              </w:rPr>
              <w:t>resulting</w:t>
            </w:r>
            <w:r w:rsidR="00002ABB">
              <w:rPr>
                <w:rFonts w:cs="Times New Roman"/>
                <w:sz w:val="20"/>
                <w:szCs w:val="20"/>
              </w:rPr>
              <w:t xml:space="preserve"> </w:t>
            </w:r>
            <w:r w:rsidRPr="00E366A0">
              <w:rPr>
                <w:rFonts w:cs="Times New Roman"/>
                <w:sz w:val="20"/>
                <w:szCs w:val="20"/>
              </w:rPr>
              <w:t>contract</w:t>
            </w:r>
            <w:r w:rsidR="00002ABB">
              <w:rPr>
                <w:rFonts w:cs="Times New Roman"/>
                <w:sz w:val="20"/>
                <w:szCs w:val="20"/>
              </w:rPr>
              <w:t xml:space="preserve"> </w:t>
            </w:r>
            <w:r w:rsidRPr="00E366A0">
              <w:rPr>
                <w:rFonts w:cs="Times New Roman"/>
                <w:sz w:val="20"/>
                <w:szCs w:val="20"/>
              </w:rPr>
              <w:t>is</w:t>
            </w:r>
            <w:r w:rsidR="00002ABB">
              <w:rPr>
                <w:rFonts w:cs="Times New Roman"/>
                <w:sz w:val="20"/>
                <w:szCs w:val="20"/>
              </w:rPr>
              <w:t xml:space="preserve"> </w:t>
            </w:r>
            <w:r w:rsidRPr="00E366A0">
              <w:rPr>
                <w:rFonts w:cs="Times New Roman"/>
                <w:sz w:val="20"/>
                <w:szCs w:val="20"/>
              </w:rPr>
              <w:t>considered</w:t>
            </w:r>
            <w:r w:rsidR="00002ABB">
              <w:rPr>
                <w:rFonts w:cs="Times New Roman"/>
                <w:sz w:val="20"/>
                <w:szCs w:val="20"/>
              </w:rPr>
              <w:t xml:space="preserve"> </w:t>
            </w:r>
            <w:r w:rsidRPr="00E366A0">
              <w:rPr>
                <w:rFonts w:cs="Times New Roman"/>
                <w:sz w:val="20"/>
                <w:szCs w:val="20"/>
              </w:rPr>
              <w:t>a</w:t>
            </w:r>
            <w:r w:rsidR="00002ABB">
              <w:rPr>
                <w:rFonts w:cs="Times New Roman"/>
                <w:sz w:val="20"/>
                <w:szCs w:val="20"/>
              </w:rPr>
              <w:t xml:space="preserve"> </w:t>
            </w:r>
            <w:r w:rsidRPr="00E366A0">
              <w:rPr>
                <w:rFonts w:cs="Times New Roman"/>
                <w:sz w:val="20"/>
                <w:szCs w:val="20"/>
              </w:rPr>
              <w:t>mature</w:t>
            </w:r>
            <w:r w:rsidR="00002ABB">
              <w:rPr>
                <w:rFonts w:cs="Times New Roman"/>
                <w:sz w:val="20"/>
                <w:szCs w:val="20"/>
              </w:rPr>
              <w:t xml:space="preserve"> </w:t>
            </w:r>
            <w:r w:rsidRPr="00E366A0">
              <w:rPr>
                <w:rFonts w:cs="Times New Roman"/>
                <w:sz w:val="20"/>
                <w:szCs w:val="20"/>
              </w:rPr>
              <w:t>contract</w:t>
            </w:r>
            <w:r w:rsidR="00002ABB">
              <w:rPr>
                <w:rFonts w:cs="Times New Roman"/>
                <w:sz w:val="20"/>
                <w:szCs w:val="20"/>
              </w:rPr>
              <w:t xml:space="preserve"> </w:t>
            </w:r>
            <w:r w:rsidRPr="00E366A0">
              <w:rPr>
                <w:rFonts w:cs="Times New Roman"/>
                <w:sz w:val="20"/>
                <w:szCs w:val="20"/>
              </w:rPr>
              <w:t>under</w:t>
            </w:r>
            <w:r w:rsidR="00002ABB">
              <w:rPr>
                <w:rFonts w:cs="Times New Roman"/>
                <w:sz w:val="20"/>
                <w:szCs w:val="20"/>
              </w:rPr>
              <w:t xml:space="preserve"> </w:t>
            </w:r>
            <w:r w:rsidRPr="00E366A0">
              <w:rPr>
                <w:rFonts w:cs="Times New Roman"/>
                <w:sz w:val="20"/>
                <w:szCs w:val="20"/>
              </w:rPr>
              <w:t>section</w:t>
            </w:r>
            <w:r w:rsidR="00002ABB">
              <w:rPr>
                <w:rFonts w:cs="Times New Roman"/>
                <w:sz w:val="20"/>
                <w:szCs w:val="20"/>
              </w:rPr>
              <w:t xml:space="preserve"> </w:t>
            </w:r>
            <w:r w:rsidRPr="00E366A0">
              <w:rPr>
                <w:rFonts w:cs="Times New Roman"/>
                <w:sz w:val="20"/>
                <w:szCs w:val="20"/>
              </w:rPr>
              <w:t>4(h)</w:t>
            </w:r>
            <w:r w:rsidR="00002ABB">
              <w:rPr>
                <w:rFonts w:cs="Times New Roman"/>
                <w:sz w:val="20"/>
                <w:szCs w:val="20"/>
              </w:rPr>
              <w:t xml:space="preserve"> </w:t>
            </w:r>
            <w:r w:rsidRPr="00E366A0">
              <w:rPr>
                <w:rFonts w:cs="Times New Roman"/>
                <w:sz w:val="20"/>
                <w:szCs w:val="20"/>
              </w:rPr>
              <w:t>of</w:t>
            </w:r>
            <w:r w:rsidR="00002ABB">
              <w:rPr>
                <w:rFonts w:cs="Times New Roman"/>
                <w:sz w:val="20"/>
                <w:szCs w:val="20"/>
              </w:rPr>
              <w:t xml:space="preserve"> </w:t>
            </w:r>
            <w:r w:rsidRPr="00E366A0">
              <w:rPr>
                <w:rFonts w:cs="Times New Roman"/>
                <w:sz w:val="20"/>
                <w:szCs w:val="20"/>
              </w:rPr>
              <w:t>the</w:t>
            </w:r>
            <w:r w:rsidR="00002ABB">
              <w:rPr>
                <w:rFonts w:cs="Times New Roman"/>
                <w:sz w:val="20"/>
                <w:szCs w:val="20"/>
              </w:rPr>
              <w:t xml:space="preserve"> </w:t>
            </w:r>
            <w:r w:rsidRPr="00E366A0">
              <w:rPr>
                <w:rFonts w:cs="Times New Roman"/>
                <w:sz w:val="20"/>
                <w:szCs w:val="20"/>
              </w:rPr>
              <w:t>Act</w:t>
            </w:r>
            <w:r w:rsidR="00002ABB">
              <w:rPr>
                <w:rFonts w:cs="Times New Roman"/>
                <w:sz w:val="20"/>
                <w:szCs w:val="20"/>
              </w:rPr>
              <w:t xml:space="preserve"> </w:t>
            </w:r>
            <w:r w:rsidRPr="00E366A0">
              <w:rPr>
                <w:rFonts w:cs="Times New Roman"/>
                <w:sz w:val="20"/>
                <w:szCs w:val="20"/>
              </w:rPr>
              <w:t>[</w:t>
            </w:r>
            <w:hyperlink r:id="rId59" w:anchor="co_pp_f383000077b35" w:history="1">
              <w:r w:rsidRPr="00E366A0">
                <w:rPr>
                  <w:rFonts w:cs="Times New Roman"/>
                  <w:sz w:val="20"/>
                  <w:szCs w:val="20"/>
                </w:rPr>
                <w:t>25</w:t>
              </w:r>
              <w:r w:rsidR="00002ABB">
                <w:rPr>
                  <w:rFonts w:cs="Times New Roman"/>
                  <w:sz w:val="20"/>
                  <w:szCs w:val="20"/>
                </w:rPr>
                <w:t xml:space="preserve"> </w:t>
              </w:r>
              <w:r w:rsidRPr="00E366A0">
                <w:rPr>
                  <w:rFonts w:cs="Times New Roman"/>
                  <w:sz w:val="20"/>
                  <w:szCs w:val="20"/>
                </w:rPr>
                <w:t>U.S.C.</w:t>
              </w:r>
              <w:r w:rsidR="00002ABB">
                <w:rPr>
                  <w:rFonts w:cs="Times New Roman"/>
                  <w:sz w:val="20"/>
                  <w:szCs w:val="20"/>
                </w:rPr>
                <w:t xml:space="preserve"> </w:t>
              </w:r>
              <w:r w:rsidRPr="00E366A0">
                <w:rPr>
                  <w:rFonts w:cs="Times New Roman"/>
                  <w:sz w:val="20"/>
                  <w:szCs w:val="20"/>
                </w:rPr>
                <w:t>450b(h)</w:t>
              </w:r>
            </w:hyperlink>
            <w:r w:rsidR="00002ABB">
              <w:rPr>
                <w:rFonts w:cs="Times New Roman"/>
                <w:sz w:val="20"/>
                <w:szCs w:val="20"/>
              </w:rPr>
              <w:t xml:space="preserve"> </w:t>
            </w:r>
            <w:r w:rsidRPr="00E366A0">
              <w:rPr>
                <w:rFonts w:cs="Times New Roman"/>
                <w:sz w:val="20"/>
                <w:szCs w:val="20"/>
              </w:rPr>
              <w:t>]</w:t>
            </w:r>
            <w:r w:rsidR="00002ABB">
              <w:rPr>
                <w:rFonts w:cs="Times New Roman"/>
                <w:sz w:val="20"/>
                <w:szCs w:val="20"/>
              </w:rPr>
              <w:t xml:space="preserve"> </w:t>
            </w:r>
            <w:r w:rsidRPr="00E366A0">
              <w:rPr>
                <w:rFonts w:cs="Times New Roman"/>
                <w:sz w:val="20"/>
                <w:szCs w:val="20"/>
              </w:rPr>
              <w:t>at</w:t>
            </w:r>
            <w:r w:rsidR="00002ABB">
              <w:rPr>
                <w:rFonts w:cs="Times New Roman"/>
                <w:sz w:val="20"/>
                <w:szCs w:val="20"/>
              </w:rPr>
              <w:t xml:space="preserve"> </w:t>
            </w:r>
            <w:r w:rsidRPr="00E366A0">
              <w:rPr>
                <w:rFonts w:cs="Times New Roman"/>
                <w:sz w:val="20"/>
                <w:szCs w:val="20"/>
              </w:rPr>
              <w:t>the</w:t>
            </w:r>
            <w:r w:rsidR="00002ABB">
              <w:rPr>
                <w:rFonts w:cs="Times New Roman"/>
                <w:sz w:val="20"/>
                <w:szCs w:val="20"/>
              </w:rPr>
              <w:t xml:space="preserve"> </w:t>
            </w:r>
            <w:r w:rsidRPr="00E366A0">
              <w:rPr>
                <w:rFonts w:cs="Times New Roman"/>
                <w:sz w:val="20"/>
                <w:szCs w:val="20"/>
              </w:rPr>
              <w:t>option</w:t>
            </w:r>
            <w:r w:rsidR="00002ABB">
              <w:rPr>
                <w:rFonts w:cs="Times New Roman"/>
                <w:sz w:val="20"/>
                <w:szCs w:val="20"/>
              </w:rPr>
              <w:t xml:space="preserve"> </w:t>
            </w:r>
            <w:r w:rsidRPr="00E366A0">
              <w:rPr>
                <w:rFonts w:cs="Times New Roman"/>
                <w:sz w:val="20"/>
                <w:szCs w:val="20"/>
              </w:rPr>
              <w:t>of</w:t>
            </w:r>
            <w:r w:rsidR="00002ABB">
              <w:rPr>
                <w:rFonts w:cs="Times New Roman"/>
                <w:sz w:val="20"/>
                <w:szCs w:val="20"/>
              </w:rPr>
              <w:t xml:space="preserve"> </w:t>
            </w:r>
            <w:r w:rsidRPr="00E366A0">
              <w:rPr>
                <w:rFonts w:cs="Times New Roman"/>
                <w:sz w:val="20"/>
                <w:szCs w:val="20"/>
              </w:rPr>
              <w:t>the</w:t>
            </w:r>
            <w:r w:rsidR="00002ABB">
              <w:rPr>
                <w:rFonts w:cs="Times New Roman"/>
                <w:sz w:val="20"/>
                <w:szCs w:val="20"/>
              </w:rPr>
              <w:t xml:space="preserve"> </w:t>
            </w:r>
            <w:r w:rsidRPr="00E366A0">
              <w:rPr>
                <w:rFonts w:cs="Times New Roman"/>
                <w:sz w:val="20"/>
                <w:szCs w:val="20"/>
              </w:rPr>
              <w:t>Indian</w:t>
            </w:r>
            <w:r w:rsidR="00002ABB">
              <w:rPr>
                <w:rFonts w:cs="Times New Roman"/>
                <w:sz w:val="20"/>
                <w:szCs w:val="20"/>
              </w:rPr>
              <w:t xml:space="preserve"> </w:t>
            </w:r>
            <w:r w:rsidRPr="00E366A0">
              <w:rPr>
                <w:rFonts w:cs="Times New Roman"/>
                <w:sz w:val="20"/>
                <w:szCs w:val="20"/>
              </w:rPr>
              <w:t>Tribe.</w:t>
            </w:r>
            <w:bookmarkStart w:id="218" w:name="co_anchor_I01EAE210112911E5A266BB2987DB3"/>
            <w:bookmarkEnd w:id="218"/>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NON-DUPLICATION</w:t>
            </w:r>
          </w:p>
          <w:p w:rsidR="004B648E" w:rsidRDefault="004B648E" w:rsidP="00846C84">
            <w:pPr>
              <w:pStyle w:val="NoSpacing"/>
              <w:widowControl w:val="0"/>
              <w:tabs>
                <w:tab w:val="left" w:pos="360"/>
                <w:tab w:val="left" w:pos="720"/>
                <w:tab w:val="left" w:pos="1080"/>
              </w:tabs>
              <w:jc w:val="both"/>
              <w:rPr>
                <w:sz w:val="20"/>
                <w:szCs w:val="20"/>
              </w:rPr>
            </w:pPr>
          </w:p>
          <w:p w:rsidR="004B648E" w:rsidRPr="001632CC" w:rsidRDefault="004B648E" w:rsidP="00846C84">
            <w:pPr>
              <w:pStyle w:val="NoSpacing"/>
              <w:widowControl w:val="0"/>
              <w:tabs>
                <w:tab w:val="left" w:pos="360"/>
                <w:tab w:val="left" w:pos="720"/>
                <w:tab w:val="left" w:pos="1080"/>
              </w:tabs>
              <w:jc w:val="both"/>
              <w:rPr>
                <w:b/>
                <w:sz w:val="20"/>
                <w:szCs w:val="20"/>
              </w:rPr>
            </w:pPr>
            <w:r w:rsidRPr="001632CC">
              <w:rPr>
                <w:b/>
                <w:sz w:val="20"/>
                <w:szCs w:val="20"/>
              </w:rPr>
              <w:t>§</w:t>
            </w:r>
            <w:r w:rsidR="00002ABB">
              <w:rPr>
                <w:b/>
                <w:sz w:val="20"/>
                <w:szCs w:val="20"/>
              </w:rPr>
              <w:t xml:space="preserve"> </w:t>
            </w:r>
            <w:r w:rsidRPr="001632CC">
              <w:rPr>
                <w:b/>
                <w:sz w:val="20"/>
                <w:szCs w:val="20"/>
              </w:rPr>
              <w:t>137.190</w:t>
            </w:r>
            <w:r w:rsidR="00002ABB">
              <w:rPr>
                <w:b/>
                <w:sz w:val="20"/>
                <w:szCs w:val="20"/>
              </w:rPr>
              <w:t xml:space="preserve"> </w:t>
            </w:r>
            <w:r w:rsidRPr="001632CC">
              <w:rPr>
                <w:b/>
                <w:sz w:val="20"/>
                <w:szCs w:val="20"/>
              </w:rPr>
              <w:t>Is</w:t>
            </w:r>
            <w:r w:rsidR="00002ABB">
              <w:rPr>
                <w:b/>
                <w:sz w:val="20"/>
                <w:szCs w:val="20"/>
              </w:rPr>
              <w:t xml:space="preserve"> </w:t>
            </w:r>
            <w:r w:rsidRPr="001632CC">
              <w:rPr>
                <w:b/>
                <w:sz w:val="20"/>
                <w:szCs w:val="20"/>
              </w:rPr>
              <w:t>a</w:t>
            </w:r>
            <w:r w:rsidR="00002ABB">
              <w:rPr>
                <w:b/>
                <w:sz w:val="20"/>
                <w:szCs w:val="20"/>
              </w:rPr>
              <w:t xml:space="preserve"> </w:t>
            </w:r>
            <w:r w:rsidRPr="001632CC">
              <w:rPr>
                <w:b/>
                <w:sz w:val="20"/>
                <w:szCs w:val="20"/>
              </w:rPr>
              <w:t>Self–Governance</w:t>
            </w:r>
            <w:r w:rsidR="00002ABB">
              <w:rPr>
                <w:b/>
                <w:sz w:val="20"/>
                <w:szCs w:val="20"/>
              </w:rPr>
              <w:t xml:space="preserve"> </w:t>
            </w:r>
            <w:r w:rsidRPr="001632CC">
              <w:rPr>
                <w:b/>
                <w:sz w:val="20"/>
                <w:szCs w:val="20"/>
              </w:rPr>
              <w:t>Tribe</w:t>
            </w:r>
            <w:r w:rsidR="00002ABB">
              <w:rPr>
                <w:b/>
                <w:sz w:val="20"/>
                <w:szCs w:val="20"/>
              </w:rPr>
              <w:t xml:space="preserve"> </w:t>
            </w:r>
            <w:r w:rsidRPr="001632CC">
              <w:rPr>
                <w:b/>
                <w:sz w:val="20"/>
                <w:szCs w:val="20"/>
              </w:rPr>
              <w:t>that</w:t>
            </w:r>
            <w:r w:rsidR="00002ABB">
              <w:rPr>
                <w:b/>
                <w:sz w:val="20"/>
                <w:szCs w:val="20"/>
              </w:rPr>
              <w:t xml:space="preserve"> </w:t>
            </w:r>
            <w:r w:rsidRPr="001632CC">
              <w:rPr>
                <w:b/>
                <w:sz w:val="20"/>
                <w:szCs w:val="20"/>
              </w:rPr>
              <w:t>receives</w:t>
            </w:r>
            <w:r w:rsidR="00002ABB">
              <w:rPr>
                <w:b/>
                <w:sz w:val="20"/>
                <w:szCs w:val="20"/>
              </w:rPr>
              <w:t xml:space="preserve"> </w:t>
            </w:r>
            <w:r w:rsidRPr="001632CC">
              <w:rPr>
                <w:b/>
                <w:sz w:val="20"/>
                <w:szCs w:val="20"/>
              </w:rPr>
              <w:t>funds</w:t>
            </w:r>
            <w:r w:rsidR="00002ABB">
              <w:rPr>
                <w:b/>
                <w:sz w:val="20"/>
                <w:szCs w:val="20"/>
              </w:rPr>
              <w:t xml:space="preserve"> </w:t>
            </w:r>
            <w:r w:rsidRPr="001632CC">
              <w:rPr>
                <w:b/>
                <w:sz w:val="20"/>
                <w:szCs w:val="20"/>
              </w:rPr>
              <w:t>under</w:t>
            </w:r>
            <w:r w:rsidR="00002ABB">
              <w:rPr>
                <w:b/>
                <w:sz w:val="20"/>
                <w:szCs w:val="20"/>
              </w:rPr>
              <w:t xml:space="preserve"> </w:t>
            </w:r>
            <w:r w:rsidRPr="001632CC">
              <w:rPr>
                <w:b/>
                <w:sz w:val="20"/>
                <w:szCs w:val="20"/>
              </w:rPr>
              <w:t>Title</w:t>
            </w:r>
            <w:r w:rsidR="00002ABB">
              <w:rPr>
                <w:b/>
                <w:sz w:val="20"/>
                <w:szCs w:val="20"/>
              </w:rPr>
              <w:t xml:space="preserve"> </w:t>
            </w:r>
            <w:r w:rsidRPr="001632CC">
              <w:rPr>
                <w:b/>
                <w:sz w:val="20"/>
                <w:szCs w:val="20"/>
              </w:rPr>
              <w:t>V</w:t>
            </w:r>
            <w:r w:rsidR="00002ABB">
              <w:rPr>
                <w:b/>
                <w:sz w:val="20"/>
                <w:szCs w:val="20"/>
              </w:rPr>
              <w:t xml:space="preserve"> </w:t>
            </w:r>
            <w:r w:rsidRPr="001632CC">
              <w:rPr>
                <w:b/>
                <w:sz w:val="20"/>
                <w:szCs w:val="20"/>
              </w:rPr>
              <w:t>also</w:t>
            </w:r>
            <w:r w:rsidR="00002ABB">
              <w:rPr>
                <w:b/>
                <w:sz w:val="20"/>
                <w:szCs w:val="20"/>
              </w:rPr>
              <w:t xml:space="preserve"> </w:t>
            </w:r>
            <w:r w:rsidRPr="001632CC">
              <w:rPr>
                <w:b/>
                <w:sz w:val="20"/>
                <w:szCs w:val="20"/>
              </w:rPr>
              <w:t>entitled</w:t>
            </w:r>
            <w:r w:rsidR="00002ABB">
              <w:rPr>
                <w:b/>
                <w:sz w:val="20"/>
                <w:szCs w:val="20"/>
              </w:rPr>
              <w:t xml:space="preserve"> </w:t>
            </w:r>
            <w:r w:rsidRPr="001632CC">
              <w:rPr>
                <w:b/>
                <w:sz w:val="20"/>
                <w:szCs w:val="20"/>
              </w:rPr>
              <w:t>to</w:t>
            </w:r>
            <w:r w:rsidR="00002ABB">
              <w:rPr>
                <w:b/>
                <w:sz w:val="20"/>
                <w:szCs w:val="20"/>
              </w:rPr>
              <w:t xml:space="preserve"> </w:t>
            </w:r>
            <w:r w:rsidRPr="001632CC">
              <w:rPr>
                <w:b/>
                <w:sz w:val="20"/>
                <w:szCs w:val="20"/>
              </w:rPr>
              <w:t>contract</w:t>
            </w:r>
            <w:r w:rsidR="00002ABB">
              <w:rPr>
                <w:b/>
                <w:sz w:val="20"/>
                <w:szCs w:val="20"/>
              </w:rPr>
              <w:t xml:space="preserve"> </w:t>
            </w:r>
            <w:r w:rsidRPr="001632CC">
              <w:rPr>
                <w:b/>
                <w:sz w:val="20"/>
                <w:szCs w:val="20"/>
              </w:rPr>
              <w:t>under</w:t>
            </w:r>
            <w:r w:rsidR="00002ABB">
              <w:rPr>
                <w:b/>
                <w:sz w:val="20"/>
                <w:szCs w:val="20"/>
              </w:rPr>
              <w:t xml:space="preserve"> </w:t>
            </w:r>
            <w:r w:rsidRPr="001632CC">
              <w:rPr>
                <w:b/>
                <w:sz w:val="20"/>
                <w:szCs w:val="20"/>
              </w:rPr>
              <w:t>section</w:t>
            </w:r>
            <w:r w:rsidR="00002ABB">
              <w:rPr>
                <w:b/>
                <w:sz w:val="20"/>
                <w:szCs w:val="20"/>
              </w:rPr>
              <w:t xml:space="preserve"> </w:t>
            </w:r>
            <w:r w:rsidRPr="001632CC">
              <w:rPr>
                <w:b/>
                <w:sz w:val="20"/>
                <w:szCs w:val="20"/>
              </w:rPr>
              <w:t>102</w:t>
            </w:r>
            <w:r w:rsidR="00002ABB">
              <w:rPr>
                <w:b/>
                <w:sz w:val="20"/>
                <w:szCs w:val="20"/>
              </w:rPr>
              <w:t xml:space="preserve"> </w:t>
            </w:r>
            <w:r w:rsidRPr="001632CC">
              <w:rPr>
                <w:b/>
                <w:sz w:val="20"/>
                <w:szCs w:val="20"/>
              </w:rPr>
              <w:t>of</w:t>
            </w:r>
            <w:r w:rsidR="00002ABB">
              <w:rPr>
                <w:b/>
                <w:sz w:val="20"/>
                <w:szCs w:val="20"/>
              </w:rPr>
              <w:t xml:space="preserve"> </w:t>
            </w:r>
            <w:r w:rsidRPr="001632CC">
              <w:rPr>
                <w:b/>
                <w:sz w:val="20"/>
                <w:szCs w:val="20"/>
              </w:rPr>
              <w:t>the</w:t>
            </w:r>
            <w:r w:rsidR="00002ABB">
              <w:rPr>
                <w:b/>
                <w:sz w:val="20"/>
                <w:szCs w:val="20"/>
              </w:rPr>
              <w:t xml:space="preserve"> </w:t>
            </w:r>
            <w:r w:rsidRPr="001632CC">
              <w:rPr>
                <w:b/>
                <w:sz w:val="20"/>
                <w:szCs w:val="20"/>
              </w:rPr>
              <w:t>Act</w:t>
            </w:r>
            <w:r w:rsidR="00002ABB">
              <w:rPr>
                <w:b/>
                <w:sz w:val="20"/>
                <w:szCs w:val="20"/>
              </w:rPr>
              <w:t xml:space="preserve"> </w:t>
            </w:r>
            <w:r w:rsidRPr="001632CC">
              <w:rPr>
                <w:b/>
                <w:sz w:val="20"/>
                <w:szCs w:val="20"/>
              </w:rPr>
              <w:t>[25</w:t>
            </w:r>
            <w:r w:rsidR="00002ABB">
              <w:rPr>
                <w:b/>
                <w:sz w:val="20"/>
                <w:szCs w:val="20"/>
              </w:rPr>
              <w:t xml:space="preserve"> </w:t>
            </w:r>
            <w:r w:rsidRPr="001632CC">
              <w:rPr>
                <w:b/>
                <w:sz w:val="20"/>
                <w:szCs w:val="20"/>
              </w:rPr>
              <w:t>U.S.C.</w:t>
            </w:r>
            <w:r w:rsidR="00002ABB">
              <w:rPr>
                <w:b/>
                <w:sz w:val="20"/>
                <w:szCs w:val="20"/>
              </w:rPr>
              <w:t xml:space="preserve"> </w:t>
            </w:r>
            <w:r w:rsidRPr="001632CC">
              <w:rPr>
                <w:b/>
                <w:sz w:val="20"/>
                <w:szCs w:val="20"/>
              </w:rPr>
              <w:t>450(f)]</w:t>
            </w:r>
            <w:r w:rsidR="00002ABB">
              <w:rPr>
                <w:b/>
                <w:sz w:val="20"/>
                <w:szCs w:val="20"/>
              </w:rPr>
              <w:t xml:space="preserve"> </w:t>
            </w:r>
            <w:r w:rsidRPr="001632CC">
              <w:rPr>
                <w:b/>
                <w:sz w:val="20"/>
                <w:szCs w:val="20"/>
              </w:rPr>
              <w:t>for</w:t>
            </w:r>
            <w:r w:rsidR="00002ABB">
              <w:rPr>
                <w:b/>
                <w:sz w:val="20"/>
                <w:szCs w:val="20"/>
              </w:rPr>
              <w:t xml:space="preserve"> </w:t>
            </w:r>
            <w:r w:rsidRPr="001632CC">
              <w:rPr>
                <w:b/>
                <w:sz w:val="20"/>
                <w:szCs w:val="20"/>
              </w:rPr>
              <w:t>such</w:t>
            </w:r>
            <w:r w:rsidR="00002ABB">
              <w:rPr>
                <w:b/>
                <w:sz w:val="20"/>
                <w:szCs w:val="20"/>
              </w:rPr>
              <w:t xml:space="preserve"> </w:t>
            </w:r>
            <w:r w:rsidRPr="001632CC">
              <w:rPr>
                <w:b/>
                <w:sz w:val="20"/>
                <w:szCs w:val="20"/>
              </w:rPr>
              <w:t>funds?</w:t>
            </w:r>
            <w:bookmarkStart w:id="219" w:name="co_anchor_I6F0939D0435D11E080CF86EB48E62"/>
            <w:bookmarkEnd w:id="219"/>
          </w:p>
          <w:p w:rsidR="004B648E" w:rsidRPr="001632CC" w:rsidRDefault="004B648E" w:rsidP="00846C84">
            <w:pPr>
              <w:pStyle w:val="NoSpacing"/>
              <w:widowControl w:val="0"/>
              <w:tabs>
                <w:tab w:val="left" w:pos="360"/>
                <w:tab w:val="left" w:pos="720"/>
                <w:tab w:val="left" w:pos="1080"/>
              </w:tabs>
              <w:jc w:val="both"/>
              <w:rPr>
                <w:rFonts w:cs="Times New Roman"/>
                <w:sz w:val="20"/>
                <w:szCs w:val="20"/>
              </w:rPr>
            </w:pPr>
            <w:bookmarkStart w:id="220" w:name="co_anchor_I6F0987F1435D11E080CF86EB48E62"/>
            <w:bookmarkEnd w:id="220"/>
          </w:p>
          <w:p w:rsidR="004B648E" w:rsidRDefault="004B648E" w:rsidP="00846C84">
            <w:pPr>
              <w:pStyle w:val="NoSpacing"/>
              <w:widowControl w:val="0"/>
              <w:tabs>
                <w:tab w:val="left" w:pos="360"/>
                <w:tab w:val="left" w:pos="720"/>
                <w:tab w:val="left" w:pos="1080"/>
              </w:tabs>
              <w:jc w:val="both"/>
              <w:rPr>
                <w:rFonts w:cs="Times New Roman"/>
                <w:sz w:val="20"/>
                <w:szCs w:val="20"/>
              </w:rPr>
            </w:pPr>
            <w:r w:rsidRPr="001632CC">
              <w:rPr>
                <w:rFonts w:cs="Times New Roman"/>
                <w:sz w:val="20"/>
                <w:szCs w:val="20"/>
              </w:rPr>
              <w:t>For</w:t>
            </w:r>
            <w:r w:rsidR="00002ABB">
              <w:rPr>
                <w:rFonts w:cs="Times New Roman"/>
                <w:sz w:val="20"/>
                <w:szCs w:val="20"/>
              </w:rPr>
              <w:t xml:space="preserve"> </w:t>
            </w:r>
            <w:r w:rsidRPr="001632CC">
              <w:rPr>
                <w:rFonts w:cs="Times New Roman"/>
                <w:sz w:val="20"/>
                <w:szCs w:val="20"/>
              </w:rPr>
              <w:t>the</w:t>
            </w:r>
            <w:r w:rsidR="00002ABB">
              <w:rPr>
                <w:rFonts w:cs="Times New Roman"/>
                <w:sz w:val="20"/>
                <w:szCs w:val="20"/>
              </w:rPr>
              <w:t xml:space="preserve"> </w:t>
            </w:r>
            <w:r w:rsidRPr="001632CC">
              <w:rPr>
                <w:rFonts w:cs="Times New Roman"/>
                <w:sz w:val="20"/>
                <w:szCs w:val="20"/>
              </w:rPr>
              <w:t>period</w:t>
            </w:r>
            <w:r w:rsidR="00002ABB">
              <w:rPr>
                <w:rFonts w:cs="Times New Roman"/>
                <w:sz w:val="20"/>
                <w:szCs w:val="20"/>
              </w:rPr>
              <w:t xml:space="preserve"> </w:t>
            </w:r>
            <w:r w:rsidRPr="001632CC">
              <w:rPr>
                <w:rFonts w:cs="Times New Roman"/>
                <w:sz w:val="20"/>
                <w:szCs w:val="20"/>
              </w:rPr>
              <w:t>for</w:t>
            </w:r>
            <w:r w:rsidR="00002ABB">
              <w:rPr>
                <w:rFonts w:cs="Times New Roman"/>
                <w:sz w:val="20"/>
                <w:szCs w:val="20"/>
              </w:rPr>
              <w:t xml:space="preserve"> </w:t>
            </w:r>
            <w:r w:rsidRPr="001632CC">
              <w:rPr>
                <w:rFonts w:cs="Times New Roman"/>
                <w:sz w:val="20"/>
                <w:szCs w:val="20"/>
              </w:rPr>
              <w:t>which,</w:t>
            </w:r>
            <w:r w:rsidR="00002ABB">
              <w:rPr>
                <w:rFonts w:cs="Times New Roman"/>
                <w:sz w:val="20"/>
                <w:szCs w:val="20"/>
              </w:rPr>
              <w:t xml:space="preserve"> </w:t>
            </w:r>
            <w:r w:rsidRPr="001632CC">
              <w:rPr>
                <w:rFonts w:cs="Times New Roman"/>
                <w:sz w:val="20"/>
                <w:szCs w:val="20"/>
              </w:rPr>
              <w:t>and</w:t>
            </w:r>
            <w:r w:rsidR="00002ABB">
              <w:rPr>
                <w:rFonts w:cs="Times New Roman"/>
                <w:sz w:val="20"/>
                <w:szCs w:val="20"/>
              </w:rPr>
              <w:t xml:space="preserve"> </w:t>
            </w:r>
            <w:r w:rsidRPr="001632CC">
              <w:rPr>
                <w:rFonts w:cs="Times New Roman"/>
                <w:sz w:val="20"/>
                <w:szCs w:val="20"/>
              </w:rPr>
              <w:t>to</w:t>
            </w:r>
            <w:r w:rsidR="00002ABB">
              <w:rPr>
                <w:rFonts w:cs="Times New Roman"/>
                <w:sz w:val="20"/>
                <w:szCs w:val="20"/>
              </w:rPr>
              <w:t xml:space="preserve"> </w:t>
            </w:r>
            <w:r w:rsidRPr="001632CC">
              <w:rPr>
                <w:rFonts w:cs="Times New Roman"/>
                <w:sz w:val="20"/>
                <w:szCs w:val="20"/>
              </w:rPr>
              <w:t>the</w:t>
            </w:r>
            <w:r w:rsidR="00002ABB">
              <w:rPr>
                <w:rFonts w:cs="Times New Roman"/>
                <w:sz w:val="20"/>
                <w:szCs w:val="20"/>
              </w:rPr>
              <w:t xml:space="preserve"> </w:t>
            </w:r>
            <w:r w:rsidRPr="001632CC">
              <w:rPr>
                <w:rFonts w:cs="Times New Roman"/>
                <w:sz w:val="20"/>
                <w:szCs w:val="20"/>
              </w:rPr>
              <w:t>extent</w:t>
            </w:r>
            <w:r w:rsidR="00002ABB">
              <w:rPr>
                <w:rFonts w:cs="Times New Roman"/>
                <w:sz w:val="20"/>
                <w:szCs w:val="20"/>
              </w:rPr>
              <w:t xml:space="preserve"> </w:t>
            </w:r>
            <w:r w:rsidRPr="001632CC">
              <w:rPr>
                <w:rFonts w:cs="Times New Roman"/>
                <w:sz w:val="20"/>
                <w:szCs w:val="20"/>
              </w:rPr>
              <w:t>to</w:t>
            </w:r>
            <w:r w:rsidR="00002ABB">
              <w:rPr>
                <w:rFonts w:cs="Times New Roman"/>
                <w:sz w:val="20"/>
                <w:szCs w:val="20"/>
              </w:rPr>
              <w:t xml:space="preserve"> </w:t>
            </w:r>
            <w:r w:rsidRPr="001632CC">
              <w:rPr>
                <w:rFonts w:cs="Times New Roman"/>
                <w:sz w:val="20"/>
                <w:szCs w:val="20"/>
              </w:rPr>
              <w:t>which,</w:t>
            </w:r>
            <w:r w:rsidR="00002ABB">
              <w:rPr>
                <w:rFonts w:cs="Times New Roman"/>
                <w:sz w:val="20"/>
                <w:szCs w:val="20"/>
              </w:rPr>
              <w:t xml:space="preserve"> </w:t>
            </w:r>
            <w:r w:rsidRPr="001632CC">
              <w:rPr>
                <w:rFonts w:cs="Times New Roman"/>
                <w:sz w:val="20"/>
                <w:szCs w:val="20"/>
              </w:rPr>
              <w:t>funding</w:t>
            </w:r>
            <w:r w:rsidR="00002ABB">
              <w:rPr>
                <w:rFonts w:cs="Times New Roman"/>
                <w:sz w:val="20"/>
                <w:szCs w:val="20"/>
              </w:rPr>
              <w:t xml:space="preserve"> </w:t>
            </w:r>
            <w:r w:rsidRPr="001632CC">
              <w:rPr>
                <w:rFonts w:cs="Times New Roman"/>
                <w:sz w:val="20"/>
                <w:szCs w:val="20"/>
              </w:rPr>
              <w:t>is</w:t>
            </w:r>
            <w:r w:rsidR="00002ABB">
              <w:rPr>
                <w:rFonts w:cs="Times New Roman"/>
                <w:sz w:val="20"/>
                <w:szCs w:val="20"/>
              </w:rPr>
              <w:t xml:space="preserve"> </w:t>
            </w:r>
            <w:r w:rsidRPr="001632CC">
              <w:rPr>
                <w:rFonts w:cs="Times New Roman"/>
                <w:sz w:val="20"/>
                <w:szCs w:val="20"/>
              </w:rPr>
              <w:t>provided</w:t>
            </w:r>
            <w:r w:rsidR="00002ABB">
              <w:rPr>
                <w:rFonts w:cs="Times New Roman"/>
                <w:sz w:val="20"/>
                <w:szCs w:val="20"/>
              </w:rPr>
              <w:t xml:space="preserve"> </w:t>
            </w:r>
            <w:r w:rsidRPr="001632CC">
              <w:rPr>
                <w:rFonts w:cs="Times New Roman"/>
                <w:sz w:val="20"/>
                <w:szCs w:val="20"/>
              </w:rPr>
              <w:t>under</w:t>
            </w:r>
            <w:r w:rsidR="00002ABB">
              <w:rPr>
                <w:rFonts w:cs="Times New Roman"/>
                <w:sz w:val="20"/>
                <w:szCs w:val="20"/>
              </w:rPr>
              <w:t xml:space="preserve"> </w:t>
            </w:r>
            <w:r w:rsidRPr="001632CC">
              <w:rPr>
                <w:rFonts w:cs="Times New Roman"/>
                <w:sz w:val="20"/>
                <w:szCs w:val="20"/>
              </w:rPr>
              <w:t>the</w:t>
            </w:r>
            <w:r w:rsidR="00002ABB">
              <w:rPr>
                <w:rFonts w:cs="Times New Roman"/>
                <w:sz w:val="20"/>
                <w:szCs w:val="20"/>
              </w:rPr>
              <w:t xml:space="preserve"> </w:t>
            </w:r>
            <w:r w:rsidRPr="001632CC">
              <w:rPr>
                <w:rFonts w:cs="Times New Roman"/>
                <w:sz w:val="20"/>
                <w:szCs w:val="20"/>
              </w:rPr>
              <w:t>compact</w:t>
            </w:r>
            <w:r w:rsidR="00002ABB">
              <w:rPr>
                <w:rFonts w:cs="Times New Roman"/>
                <w:sz w:val="20"/>
                <w:szCs w:val="20"/>
              </w:rPr>
              <w:t xml:space="preserve"> </w:t>
            </w:r>
            <w:r w:rsidRPr="001632CC">
              <w:rPr>
                <w:rFonts w:cs="Times New Roman"/>
                <w:sz w:val="20"/>
                <w:szCs w:val="20"/>
              </w:rPr>
              <w:t>or</w:t>
            </w:r>
            <w:r w:rsidR="00002ABB">
              <w:rPr>
                <w:rFonts w:cs="Times New Roman"/>
                <w:sz w:val="20"/>
                <w:szCs w:val="20"/>
              </w:rPr>
              <w:t xml:space="preserve"> </w:t>
            </w:r>
            <w:r w:rsidRPr="001632CC">
              <w:rPr>
                <w:rFonts w:cs="Times New Roman"/>
                <w:sz w:val="20"/>
                <w:szCs w:val="20"/>
              </w:rPr>
              <w:t>funding</w:t>
            </w:r>
            <w:r w:rsidR="00002ABB">
              <w:rPr>
                <w:rFonts w:cs="Times New Roman"/>
                <w:sz w:val="20"/>
                <w:szCs w:val="20"/>
              </w:rPr>
              <w:t xml:space="preserve"> </w:t>
            </w:r>
            <w:r w:rsidRPr="001632CC">
              <w:rPr>
                <w:rFonts w:cs="Times New Roman"/>
                <w:sz w:val="20"/>
                <w:szCs w:val="20"/>
              </w:rPr>
              <w:t>agreement,</w:t>
            </w:r>
            <w:r w:rsidR="00002ABB">
              <w:rPr>
                <w:rFonts w:cs="Times New Roman"/>
                <w:sz w:val="20"/>
                <w:szCs w:val="20"/>
              </w:rPr>
              <w:t xml:space="preserve"> </w:t>
            </w:r>
            <w:r w:rsidRPr="001632CC">
              <w:rPr>
                <w:rFonts w:cs="Times New Roman"/>
                <w:sz w:val="20"/>
                <w:szCs w:val="20"/>
              </w:rPr>
              <w:t>the</w:t>
            </w:r>
            <w:r w:rsidR="00002ABB">
              <w:rPr>
                <w:rFonts w:cs="Times New Roman"/>
                <w:sz w:val="20"/>
                <w:szCs w:val="20"/>
              </w:rPr>
              <w:t xml:space="preserve"> </w:t>
            </w:r>
            <w:r w:rsidRPr="001632CC">
              <w:rPr>
                <w:rFonts w:cs="Times New Roman"/>
                <w:sz w:val="20"/>
                <w:szCs w:val="20"/>
              </w:rPr>
              <w:t>Self–Governance</w:t>
            </w:r>
            <w:r w:rsidR="00002ABB">
              <w:rPr>
                <w:rFonts w:cs="Times New Roman"/>
                <w:sz w:val="20"/>
                <w:szCs w:val="20"/>
              </w:rPr>
              <w:t xml:space="preserve"> </w:t>
            </w:r>
            <w:r w:rsidRPr="001632CC">
              <w:rPr>
                <w:rFonts w:cs="Times New Roman"/>
                <w:sz w:val="20"/>
                <w:szCs w:val="20"/>
              </w:rPr>
              <w:t>Tribe</w:t>
            </w:r>
            <w:r w:rsidR="00002ABB">
              <w:rPr>
                <w:rFonts w:cs="Times New Roman"/>
                <w:sz w:val="20"/>
                <w:szCs w:val="20"/>
              </w:rPr>
              <w:t xml:space="preserve"> </w:t>
            </w:r>
            <w:r w:rsidRPr="001632CC">
              <w:rPr>
                <w:rFonts w:cs="Times New Roman"/>
                <w:sz w:val="20"/>
                <w:szCs w:val="20"/>
              </w:rPr>
              <w:t>is</w:t>
            </w:r>
            <w:r w:rsidR="00002ABB">
              <w:rPr>
                <w:rFonts w:cs="Times New Roman"/>
                <w:sz w:val="20"/>
                <w:szCs w:val="20"/>
              </w:rPr>
              <w:t xml:space="preserve"> </w:t>
            </w:r>
            <w:r w:rsidRPr="001632CC">
              <w:rPr>
                <w:rFonts w:cs="Times New Roman"/>
                <w:sz w:val="20"/>
                <w:szCs w:val="20"/>
              </w:rPr>
              <w:t>not</w:t>
            </w:r>
            <w:r w:rsidR="00002ABB">
              <w:rPr>
                <w:rFonts w:cs="Times New Roman"/>
                <w:sz w:val="20"/>
                <w:szCs w:val="20"/>
              </w:rPr>
              <w:t xml:space="preserve"> </w:t>
            </w:r>
            <w:r w:rsidRPr="001632CC">
              <w:rPr>
                <w:rFonts w:cs="Times New Roman"/>
                <w:sz w:val="20"/>
                <w:szCs w:val="20"/>
              </w:rPr>
              <w:t>entitled</w:t>
            </w:r>
            <w:r w:rsidR="00002ABB">
              <w:rPr>
                <w:rFonts w:cs="Times New Roman"/>
                <w:sz w:val="20"/>
                <w:szCs w:val="20"/>
              </w:rPr>
              <w:t xml:space="preserve"> </w:t>
            </w:r>
            <w:r w:rsidRPr="001632CC">
              <w:rPr>
                <w:rFonts w:cs="Times New Roman"/>
                <w:sz w:val="20"/>
                <w:szCs w:val="20"/>
              </w:rPr>
              <w:t>to</w:t>
            </w:r>
            <w:r w:rsidR="00002ABB">
              <w:rPr>
                <w:rFonts w:cs="Times New Roman"/>
                <w:sz w:val="20"/>
                <w:szCs w:val="20"/>
              </w:rPr>
              <w:t xml:space="preserve"> </w:t>
            </w:r>
            <w:r w:rsidRPr="001632CC">
              <w:rPr>
                <w:rFonts w:cs="Times New Roman"/>
                <w:sz w:val="20"/>
                <w:szCs w:val="20"/>
              </w:rPr>
              <w:t>contract</w:t>
            </w:r>
            <w:r w:rsidR="00002ABB">
              <w:rPr>
                <w:rFonts w:cs="Times New Roman"/>
                <w:sz w:val="20"/>
                <w:szCs w:val="20"/>
              </w:rPr>
              <w:t xml:space="preserve"> </w:t>
            </w:r>
            <w:r w:rsidRPr="001632CC">
              <w:rPr>
                <w:rFonts w:cs="Times New Roman"/>
                <w:sz w:val="20"/>
                <w:szCs w:val="20"/>
              </w:rPr>
              <w:t>with</w:t>
            </w:r>
            <w:r w:rsidR="00002ABB">
              <w:rPr>
                <w:rFonts w:cs="Times New Roman"/>
                <w:sz w:val="20"/>
                <w:szCs w:val="20"/>
              </w:rPr>
              <w:t xml:space="preserve"> </w:t>
            </w:r>
            <w:r w:rsidRPr="001632CC">
              <w:rPr>
                <w:rFonts w:cs="Times New Roman"/>
                <w:sz w:val="20"/>
                <w:szCs w:val="20"/>
              </w:rPr>
              <w:t>the</w:t>
            </w:r>
            <w:r w:rsidR="00002ABB">
              <w:rPr>
                <w:rFonts w:cs="Times New Roman"/>
                <w:sz w:val="20"/>
                <w:szCs w:val="20"/>
              </w:rPr>
              <w:t xml:space="preserve"> </w:t>
            </w:r>
            <w:r w:rsidRPr="001632CC">
              <w:rPr>
                <w:rFonts w:cs="Times New Roman"/>
                <w:sz w:val="20"/>
                <w:szCs w:val="20"/>
              </w:rPr>
              <w:t>Secretary</w:t>
            </w:r>
            <w:r w:rsidR="00002ABB">
              <w:rPr>
                <w:rFonts w:cs="Times New Roman"/>
                <w:sz w:val="20"/>
                <w:szCs w:val="20"/>
              </w:rPr>
              <w:t xml:space="preserve"> </w:t>
            </w:r>
            <w:r w:rsidRPr="001632CC">
              <w:rPr>
                <w:rFonts w:cs="Times New Roman"/>
                <w:sz w:val="20"/>
                <w:szCs w:val="20"/>
              </w:rPr>
              <w:t>for</w:t>
            </w:r>
            <w:r w:rsidR="00002ABB">
              <w:rPr>
                <w:rFonts w:cs="Times New Roman"/>
                <w:sz w:val="20"/>
                <w:szCs w:val="20"/>
              </w:rPr>
              <w:t xml:space="preserve"> </w:t>
            </w:r>
            <w:r w:rsidRPr="001632CC">
              <w:rPr>
                <w:rFonts w:cs="Times New Roman"/>
                <w:sz w:val="20"/>
                <w:szCs w:val="20"/>
              </w:rPr>
              <w:t>the</w:t>
            </w:r>
            <w:r w:rsidR="00002ABB">
              <w:rPr>
                <w:rFonts w:cs="Times New Roman"/>
                <w:sz w:val="20"/>
                <w:szCs w:val="20"/>
              </w:rPr>
              <w:t xml:space="preserve"> </w:t>
            </w:r>
            <w:r w:rsidRPr="001632CC">
              <w:rPr>
                <w:rFonts w:cs="Times New Roman"/>
                <w:sz w:val="20"/>
                <w:szCs w:val="20"/>
              </w:rPr>
              <w:t>same</w:t>
            </w:r>
            <w:r w:rsidR="00002ABB">
              <w:rPr>
                <w:rFonts w:cs="Times New Roman"/>
                <w:sz w:val="20"/>
                <w:szCs w:val="20"/>
              </w:rPr>
              <w:t xml:space="preserve"> </w:t>
            </w:r>
            <w:r w:rsidRPr="001632CC">
              <w:rPr>
                <w:rFonts w:cs="Times New Roman"/>
                <w:sz w:val="20"/>
                <w:szCs w:val="20"/>
              </w:rPr>
              <w:t>funds</w:t>
            </w:r>
            <w:r w:rsidR="00002ABB">
              <w:rPr>
                <w:rFonts w:cs="Times New Roman"/>
                <w:sz w:val="20"/>
                <w:szCs w:val="20"/>
              </w:rPr>
              <w:t xml:space="preserve"> </w:t>
            </w:r>
            <w:r w:rsidRPr="001632CC">
              <w:rPr>
                <w:rFonts w:cs="Times New Roman"/>
                <w:sz w:val="20"/>
                <w:szCs w:val="20"/>
              </w:rPr>
              <w:t>or</w:t>
            </w:r>
            <w:r w:rsidR="00002ABB">
              <w:rPr>
                <w:rFonts w:cs="Times New Roman"/>
                <w:sz w:val="20"/>
                <w:szCs w:val="20"/>
              </w:rPr>
              <w:t xml:space="preserve"> </w:t>
            </w:r>
            <w:r w:rsidRPr="001632CC">
              <w:rPr>
                <w:rFonts w:cs="Times New Roman"/>
                <w:sz w:val="20"/>
                <w:szCs w:val="20"/>
              </w:rPr>
              <w:t>PSFA</w:t>
            </w:r>
            <w:r w:rsidR="00002ABB">
              <w:rPr>
                <w:rFonts w:cs="Times New Roman"/>
                <w:sz w:val="20"/>
                <w:szCs w:val="20"/>
              </w:rPr>
              <w:t xml:space="preserve"> </w:t>
            </w:r>
            <w:r w:rsidRPr="001632CC">
              <w:rPr>
                <w:rFonts w:cs="Times New Roman"/>
                <w:sz w:val="20"/>
                <w:szCs w:val="20"/>
              </w:rPr>
              <w:t>under</w:t>
            </w:r>
            <w:r w:rsidR="00002ABB">
              <w:rPr>
                <w:rFonts w:cs="Times New Roman"/>
                <w:sz w:val="20"/>
                <w:szCs w:val="20"/>
              </w:rPr>
              <w:t xml:space="preserve"> </w:t>
            </w:r>
            <w:r w:rsidRPr="001632CC">
              <w:rPr>
                <w:rFonts w:cs="Times New Roman"/>
                <w:sz w:val="20"/>
                <w:szCs w:val="20"/>
              </w:rPr>
              <w:t>section</w:t>
            </w:r>
            <w:r w:rsidR="00002ABB">
              <w:rPr>
                <w:rFonts w:cs="Times New Roman"/>
                <w:sz w:val="20"/>
                <w:szCs w:val="20"/>
              </w:rPr>
              <w:t xml:space="preserve"> </w:t>
            </w:r>
            <w:r w:rsidRPr="001632CC">
              <w:rPr>
                <w:rFonts w:cs="Times New Roman"/>
                <w:sz w:val="20"/>
                <w:szCs w:val="20"/>
              </w:rPr>
              <w:t>102</w:t>
            </w:r>
            <w:r w:rsidR="00002ABB">
              <w:rPr>
                <w:rFonts w:cs="Times New Roman"/>
                <w:sz w:val="20"/>
                <w:szCs w:val="20"/>
              </w:rPr>
              <w:t xml:space="preserve"> </w:t>
            </w:r>
            <w:r w:rsidRPr="001632CC">
              <w:rPr>
                <w:rFonts w:cs="Times New Roman"/>
                <w:sz w:val="20"/>
                <w:szCs w:val="20"/>
              </w:rPr>
              <w:t>of</w:t>
            </w:r>
            <w:r w:rsidR="00002ABB">
              <w:rPr>
                <w:rFonts w:cs="Times New Roman"/>
                <w:sz w:val="20"/>
                <w:szCs w:val="20"/>
              </w:rPr>
              <w:t xml:space="preserve"> </w:t>
            </w:r>
            <w:r w:rsidRPr="001632CC">
              <w:rPr>
                <w:rFonts w:cs="Times New Roman"/>
                <w:sz w:val="20"/>
                <w:szCs w:val="20"/>
              </w:rPr>
              <w:t>the</w:t>
            </w:r>
            <w:r w:rsidR="00002ABB">
              <w:rPr>
                <w:rFonts w:cs="Times New Roman"/>
                <w:sz w:val="20"/>
                <w:szCs w:val="20"/>
              </w:rPr>
              <w:t xml:space="preserve"> </w:t>
            </w:r>
            <w:r w:rsidRPr="001632CC">
              <w:rPr>
                <w:rFonts w:cs="Times New Roman"/>
                <w:sz w:val="20"/>
                <w:szCs w:val="20"/>
              </w:rPr>
              <w:t>Act</w:t>
            </w:r>
            <w:r w:rsidR="00002ABB">
              <w:rPr>
                <w:rFonts w:cs="Times New Roman"/>
                <w:sz w:val="20"/>
                <w:szCs w:val="20"/>
              </w:rPr>
              <w:t xml:space="preserve"> </w:t>
            </w:r>
            <w:r w:rsidRPr="001632CC">
              <w:rPr>
                <w:rFonts w:cs="Times New Roman"/>
                <w:sz w:val="20"/>
                <w:szCs w:val="20"/>
              </w:rPr>
              <w:t>[</w:t>
            </w:r>
            <w:hyperlink r:id="rId60" w:history="1">
              <w:r w:rsidRPr="001632CC">
                <w:rPr>
                  <w:rFonts w:cs="Times New Roman"/>
                  <w:sz w:val="20"/>
                  <w:szCs w:val="20"/>
                </w:rPr>
                <w:t>25</w:t>
              </w:r>
              <w:r w:rsidR="00002ABB">
                <w:rPr>
                  <w:rFonts w:cs="Times New Roman"/>
                  <w:sz w:val="20"/>
                  <w:szCs w:val="20"/>
                </w:rPr>
                <w:t xml:space="preserve"> </w:t>
              </w:r>
              <w:r w:rsidRPr="001632CC">
                <w:rPr>
                  <w:rFonts w:cs="Times New Roman"/>
                  <w:sz w:val="20"/>
                  <w:szCs w:val="20"/>
                </w:rPr>
                <w:t>U.S.C.</w:t>
              </w:r>
              <w:r w:rsidR="00002ABB">
                <w:rPr>
                  <w:rFonts w:cs="Times New Roman"/>
                  <w:sz w:val="20"/>
                  <w:szCs w:val="20"/>
                </w:rPr>
                <w:t xml:space="preserve"> </w:t>
              </w:r>
              <w:r w:rsidRPr="001632CC">
                <w:rPr>
                  <w:rFonts w:cs="Times New Roman"/>
                  <w:sz w:val="20"/>
                  <w:szCs w:val="20"/>
                </w:rPr>
                <w:t>450f</w:t>
              </w:r>
            </w:hyperlink>
            <w:r w:rsidRPr="001632CC">
              <w:rPr>
                <w:rFonts w:cs="Times New Roman"/>
                <w:sz w:val="20"/>
                <w:szCs w:val="20"/>
              </w:rPr>
              <w:t>].</w:t>
            </w:r>
            <w:r w:rsidR="00002ABB">
              <w:rPr>
                <w:rFonts w:cs="Times New Roman"/>
                <w:sz w:val="20"/>
                <w:szCs w:val="20"/>
              </w:rPr>
              <w:t xml:space="preserve"> </w:t>
            </w:r>
            <w:r w:rsidRPr="001632CC">
              <w:rPr>
                <w:rFonts w:cs="Times New Roman"/>
                <w:sz w:val="20"/>
                <w:szCs w:val="20"/>
              </w:rPr>
              <w:t>Such</w:t>
            </w:r>
            <w:r w:rsidR="00002ABB">
              <w:rPr>
                <w:rFonts w:cs="Times New Roman"/>
                <w:sz w:val="20"/>
                <w:szCs w:val="20"/>
              </w:rPr>
              <w:t xml:space="preserve"> </w:t>
            </w:r>
            <w:r w:rsidRPr="001632CC">
              <w:rPr>
                <w:rFonts w:cs="Times New Roman"/>
                <w:sz w:val="20"/>
                <w:szCs w:val="20"/>
              </w:rPr>
              <w:t>Self–Governance</w:t>
            </w:r>
            <w:r w:rsidR="00002ABB">
              <w:rPr>
                <w:rFonts w:cs="Times New Roman"/>
                <w:sz w:val="20"/>
                <w:szCs w:val="20"/>
              </w:rPr>
              <w:t xml:space="preserve"> </w:t>
            </w:r>
            <w:r w:rsidRPr="001632CC">
              <w:rPr>
                <w:rFonts w:cs="Times New Roman"/>
                <w:sz w:val="20"/>
                <w:szCs w:val="20"/>
              </w:rPr>
              <w:t>Tribe</w:t>
            </w:r>
            <w:r w:rsidR="00002ABB">
              <w:rPr>
                <w:rFonts w:cs="Times New Roman"/>
                <w:sz w:val="20"/>
                <w:szCs w:val="20"/>
              </w:rPr>
              <w:t xml:space="preserve"> </w:t>
            </w:r>
            <w:r w:rsidRPr="001632CC">
              <w:rPr>
                <w:rFonts w:cs="Times New Roman"/>
                <w:sz w:val="20"/>
                <w:szCs w:val="20"/>
              </w:rPr>
              <w:t>is</w:t>
            </w:r>
            <w:r w:rsidR="00002ABB">
              <w:rPr>
                <w:rFonts w:cs="Times New Roman"/>
                <w:sz w:val="20"/>
                <w:szCs w:val="20"/>
              </w:rPr>
              <w:t xml:space="preserve"> </w:t>
            </w:r>
            <w:r w:rsidRPr="001632CC">
              <w:rPr>
                <w:rFonts w:cs="Times New Roman"/>
                <w:sz w:val="20"/>
                <w:szCs w:val="20"/>
              </w:rPr>
              <w:t>eligible</w:t>
            </w:r>
            <w:r w:rsidR="00002ABB">
              <w:rPr>
                <w:rFonts w:cs="Times New Roman"/>
                <w:sz w:val="20"/>
                <w:szCs w:val="20"/>
              </w:rPr>
              <w:t xml:space="preserve"> </w:t>
            </w:r>
            <w:r w:rsidRPr="001632CC">
              <w:rPr>
                <w:rFonts w:cs="Times New Roman"/>
                <w:sz w:val="20"/>
                <w:szCs w:val="20"/>
              </w:rPr>
              <w:t>for</w:t>
            </w:r>
            <w:r w:rsidR="00002ABB">
              <w:rPr>
                <w:rFonts w:cs="Times New Roman"/>
                <w:sz w:val="20"/>
                <w:szCs w:val="20"/>
              </w:rPr>
              <w:t xml:space="preserve"> </w:t>
            </w:r>
            <w:r w:rsidRPr="001632CC">
              <w:rPr>
                <w:rFonts w:cs="Times New Roman"/>
                <w:sz w:val="20"/>
                <w:szCs w:val="20"/>
              </w:rPr>
              <w:t>new</w:t>
            </w:r>
            <w:r w:rsidR="00002ABB">
              <w:rPr>
                <w:rFonts w:cs="Times New Roman"/>
                <w:sz w:val="20"/>
                <w:szCs w:val="20"/>
              </w:rPr>
              <w:t xml:space="preserve"> </w:t>
            </w:r>
            <w:r w:rsidRPr="001632CC">
              <w:rPr>
                <w:rFonts w:cs="Times New Roman"/>
                <w:sz w:val="20"/>
                <w:szCs w:val="20"/>
              </w:rPr>
              <w:t>programs</w:t>
            </w:r>
            <w:r w:rsidR="00002ABB">
              <w:rPr>
                <w:rFonts w:cs="Times New Roman"/>
                <w:sz w:val="20"/>
                <w:szCs w:val="20"/>
              </w:rPr>
              <w:t xml:space="preserve"> </w:t>
            </w:r>
            <w:r w:rsidRPr="001632CC">
              <w:rPr>
                <w:rFonts w:cs="Times New Roman"/>
                <w:sz w:val="20"/>
                <w:szCs w:val="20"/>
              </w:rPr>
              <w:t>on</w:t>
            </w:r>
            <w:r w:rsidR="00002ABB">
              <w:rPr>
                <w:rFonts w:cs="Times New Roman"/>
                <w:sz w:val="20"/>
                <w:szCs w:val="20"/>
              </w:rPr>
              <w:t xml:space="preserve"> </w:t>
            </w:r>
            <w:r w:rsidRPr="001632CC">
              <w:rPr>
                <w:rFonts w:cs="Times New Roman"/>
                <w:sz w:val="20"/>
                <w:szCs w:val="20"/>
              </w:rPr>
              <w:t>the</w:t>
            </w:r>
            <w:r w:rsidR="00002ABB">
              <w:rPr>
                <w:rFonts w:cs="Times New Roman"/>
                <w:sz w:val="20"/>
                <w:szCs w:val="20"/>
              </w:rPr>
              <w:t xml:space="preserve"> </w:t>
            </w:r>
            <w:r w:rsidRPr="001632CC">
              <w:rPr>
                <w:rFonts w:cs="Times New Roman"/>
                <w:sz w:val="20"/>
                <w:szCs w:val="20"/>
              </w:rPr>
              <w:t>same</w:t>
            </w:r>
            <w:r w:rsidR="00002ABB">
              <w:rPr>
                <w:rFonts w:cs="Times New Roman"/>
                <w:sz w:val="20"/>
                <w:szCs w:val="20"/>
              </w:rPr>
              <w:t xml:space="preserve"> </w:t>
            </w:r>
            <w:r w:rsidRPr="001632CC">
              <w:rPr>
                <w:rFonts w:cs="Times New Roman"/>
                <w:sz w:val="20"/>
                <w:szCs w:val="20"/>
              </w:rPr>
              <w:t>basis</w:t>
            </w:r>
            <w:r w:rsidR="00002ABB">
              <w:rPr>
                <w:rFonts w:cs="Times New Roman"/>
                <w:sz w:val="20"/>
                <w:szCs w:val="20"/>
              </w:rPr>
              <w:t xml:space="preserve"> </w:t>
            </w:r>
            <w:r w:rsidRPr="001632CC">
              <w:rPr>
                <w:rFonts w:cs="Times New Roman"/>
                <w:sz w:val="20"/>
                <w:szCs w:val="20"/>
              </w:rPr>
              <w:t>as</w:t>
            </w:r>
            <w:r w:rsidR="00002ABB">
              <w:rPr>
                <w:rFonts w:cs="Times New Roman"/>
                <w:sz w:val="20"/>
                <w:szCs w:val="20"/>
              </w:rPr>
              <w:t xml:space="preserve"> </w:t>
            </w:r>
            <w:r w:rsidRPr="001632CC">
              <w:rPr>
                <w:rFonts w:cs="Times New Roman"/>
                <w:sz w:val="20"/>
                <w:szCs w:val="20"/>
              </w:rPr>
              <w:t>other</w:t>
            </w:r>
            <w:r w:rsidR="00002ABB">
              <w:rPr>
                <w:rFonts w:cs="Times New Roman"/>
                <w:sz w:val="20"/>
                <w:szCs w:val="20"/>
              </w:rPr>
              <w:t xml:space="preserve"> </w:t>
            </w:r>
            <w:r w:rsidRPr="001632CC">
              <w:rPr>
                <w:rFonts w:cs="Times New Roman"/>
                <w:sz w:val="20"/>
                <w:szCs w:val="20"/>
              </w:rPr>
              <w:t>Indian</w:t>
            </w:r>
            <w:r w:rsidR="00002ABB">
              <w:rPr>
                <w:rFonts w:cs="Times New Roman"/>
                <w:sz w:val="20"/>
                <w:szCs w:val="20"/>
              </w:rPr>
              <w:t xml:space="preserve"> </w:t>
            </w:r>
            <w:r w:rsidR="00017382">
              <w:rPr>
                <w:rFonts w:cs="Times New Roman"/>
                <w:sz w:val="20"/>
                <w:szCs w:val="20"/>
              </w:rPr>
              <w:t>Tribes.</w:t>
            </w:r>
          </w:p>
          <w:p w:rsidR="00E66F35" w:rsidRDefault="00E66F35" w:rsidP="00846C84">
            <w:pPr>
              <w:pStyle w:val="NoSpacing"/>
              <w:widowControl w:val="0"/>
              <w:tabs>
                <w:tab w:val="left" w:pos="360"/>
                <w:tab w:val="left" w:pos="720"/>
                <w:tab w:val="left" w:pos="1080"/>
              </w:tabs>
              <w:jc w:val="both"/>
              <w:rPr>
                <w:rFonts w:cs="Times New Roman"/>
                <w:sz w:val="20"/>
                <w:szCs w:val="20"/>
              </w:rPr>
            </w:pPr>
          </w:p>
          <w:p w:rsidR="00E66F35" w:rsidRDefault="00E66F35" w:rsidP="00846C84">
            <w:pPr>
              <w:pStyle w:val="NoSpacing"/>
              <w:widowControl w:val="0"/>
              <w:tabs>
                <w:tab w:val="left" w:pos="360"/>
                <w:tab w:val="left" w:pos="720"/>
                <w:tab w:val="left" w:pos="1080"/>
              </w:tabs>
              <w:jc w:val="both"/>
              <w:rPr>
                <w:rFonts w:cs="Times New Roman"/>
                <w:sz w:val="20"/>
                <w:szCs w:val="20"/>
              </w:rPr>
            </w:pPr>
          </w:p>
          <w:p w:rsidR="00E66F35" w:rsidRDefault="00E66F35" w:rsidP="00846C84">
            <w:pPr>
              <w:pStyle w:val="NoSpacing"/>
              <w:widowControl w:val="0"/>
              <w:tabs>
                <w:tab w:val="left" w:pos="360"/>
                <w:tab w:val="left" w:pos="720"/>
                <w:tab w:val="left" w:pos="1080"/>
              </w:tabs>
              <w:jc w:val="both"/>
              <w:rPr>
                <w:rFonts w:cs="Times New Roman"/>
                <w:sz w:val="20"/>
                <w:szCs w:val="20"/>
              </w:rPr>
            </w:pPr>
          </w:p>
          <w:p w:rsidR="00E66F35" w:rsidRDefault="00E66F35" w:rsidP="00846C84">
            <w:pPr>
              <w:pStyle w:val="NoSpacing"/>
              <w:widowControl w:val="0"/>
              <w:tabs>
                <w:tab w:val="left" w:pos="360"/>
                <w:tab w:val="left" w:pos="720"/>
                <w:tab w:val="left" w:pos="1080"/>
              </w:tabs>
              <w:jc w:val="both"/>
              <w:rPr>
                <w:rFonts w:cs="Times New Roman"/>
                <w:sz w:val="20"/>
                <w:szCs w:val="20"/>
              </w:rPr>
            </w:pPr>
          </w:p>
          <w:p w:rsidR="00E66F35" w:rsidRDefault="00E66F35" w:rsidP="00846C84">
            <w:pPr>
              <w:pStyle w:val="NoSpacing"/>
              <w:widowControl w:val="0"/>
              <w:tabs>
                <w:tab w:val="left" w:pos="360"/>
                <w:tab w:val="left" w:pos="720"/>
                <w:tab w:val="left" w:pos="1080"/>
              </w:tabs>
              <w:jc w:val="both"/>
              <w:rPr>
                <w:rFonts w:cs="Times New Roman"/>
                <w:sz w:val="20"/>
                <w:szCs w:val="20"/>
              </w:rPr>
            </w:pPr>
          </w:p>
          <w:p w:rsidR="00E66F35" w:rsidRPr="00877CEE" w:rsidRDefault="00E66F35" w:rsidP="00846C84">
            <w:pPr>
              <w:pStyle w:val="NoSpacing"/>
              <w:widowControl w:val="0"/>
              <w:tabs>
                <w:tab w:val="left" w:pos="360"/>
                <w:tab w:val="left" w:pos="720"/>
                <w:tab w:val="left" w:pos="1080"/>
              </w:tabs>
              <w:jc w:val="both"/>
              <w:rPr>
                <w:rFonts w:cs="Times New Roman"/>
                <w:sz w:val="20"/>
                <w:szCs w:val="20"/>
              </w:rPr>
            </w:pPr>
          </w:p>
        </w:tc>
      </w:tr>
      <w:tr w:rsidR="00F65C05" w:rsidRPr="00877CEE" w:rsidTr="00961A7F">
        <w:tc>
          <w:tcPr>
            <w:tcW w:w="888" w:type="pct"/>
            <w:tcBorders>
              <w:bottom w:val="single" w:sz="4" w:space="0" w:color="auto"/>
            </w:tcBorders>
          </w:tcPr>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f)</w:t>
            </w:r>
            <w:r w:rsidR="00002ABB">
              <w:rPr>
                <w:rFonts w:cs="Times New Roman"/>
                <w:sz w:val="20"/>
                <w:szCs w:val="20"/>
              </w:rPr>
              <w:t xml:space="preserve"> </w:t>
            </w:r>
            <w:r w:rsidR="004B648E" w:rsidRPr="00877CEE">
              <w:rPr>
                <w:rFonts w:cs="Times New Roman"/>
                <w:sz w:val="20"/>
                <w:szCs w:val="20"/>
              </w:rPr>
              <w:t>PROVISIONS</w:t>
            </w:r>
            <w:r w:rsidR="00002ABB">
              <w:rPr>
                <w:rFonts w:cs="Times New Roman"/>
                <w:sz w:val="20"/>
                <w:szCs w:val="20"/>
              </w:rPr>
              <w:t xml:space="preserve"> </w:t>
            </w:r>
            <w:r w:rsidR="004B648E" w:rsidRPr="00877CEE">
              <w:rPr>
                <w:rFonts w:cs="Times New Roman"/>
                <w:sz w:val="20"/>
                <w:szCs w:val="20"/>
              </w:rPr>
              <w:t>RELATING</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SECRETARY.—</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1)</w:t>
            </w:r>
            <w:r w:rsidR="00002ABB">
              <w:rPr>
                <w:rFonts w:cs="Times New Roman"/>
                <w:sz w:val="20"/>
                <w:szCs w:val="20"/>
              </w:rPr>
              <w:t xml:space="preserve"> </w:t>
            </w:r>
            <w:r w:rsidR="004B648E" w:rsidRPr="00877CEE">
              <w:rPr>
                <w:rFonts w:cs="Times New Roman"/>
                <w:sz w:val="20"/>
                <w:szCs w:val="20"/>
              </w:rPr>
              <w:t>DECISIONMAKER.—A</w:t>
            </w:r>
            <w:r w:rsidR="00002ABB">
              <w:rPr>
                <w:rFonts w:cs="Times New Roman"/>
                <w:sz w:val="20"/>
                <w:szCs w:val="20"/>
              </w:rPr>
              <w:t xml:space="preserve"> </w:t>
            </w:r>
            <w:r w:rsidR="004B648E" w:rsidRPr="00877CEE">
              <w:rPr>
                <w:rFonts w:cs="Times New Roman"/>
                <w:sz w:val="20"/>
                <w:szCs w:val="20"/>
              </w:rPr>
              <w:t>decision</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relates</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an</w:t>
            </w:r>
            <w:r w:rsidR="00002ABB">
              <w:rPr>
                <w:rFonts w:cs="Times New Roman"/>
                <w:sz w:val="20"/>
                <w:szCs w:val="20"/>
              </w:rPr>
              <w:t xml:space="preserve"> </w:t>
            </w:r>
            <w:r w:rsidR="004B648E" w:rsidRPr="00877CEE">
              <w:rPr>
                <w:rFonts w:cs="Times New Roman"/>
                <w:sz w:val="20"/>
                <w:szCs w:val="20"/>
              </w:rPr>
              <w:t>appeal</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rejection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final</w:t>
            </w:r>
            <w:r w:rsidR="00002ABB">
              <w:rPr>
                <w:rFonts w:cs="Times New Roman"/>
                <w:sz w:val="20"/>
                <w:szCs w:val="20"/>
              </w:rPr>
              <w:t xml:space="preserve"> </w:t>
            </w:r>
            <w:r w:rsidR="004B648E" w:rsidRPr="00877CEE">
              <w:rPr>
                <w:rFonts w:cs="Times New Roman"/>
                <w:sz w:val="20"/>
                <w:szCs w:val="20"/>
              </w:rPr>
              <w:t>offer</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Department</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made</w:t>
            </w:r>
            <w:r w:rsidR="00002ABB">
              <w:rPr>
                <w:rFonts w:cs="Times New Roman"/>
                <w:sz w:val="20"/>
                <w:szCs w:val="20"/>
              </w:rPr>
              <w:t xml:space="preserve"> </w:t>
            </w:r>
            <w:r w:rsidR="004B648E" w:rsidRPr="00877CEE">
              <w:rPr>
                <w:rFonts w:cs="Times New Roman"/>
                <w:sz w:val="20"/>
                <w:szCs w:val="20"/>
              </w:rPr>
              <w:t>either—</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75305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an</w:t>
            </w:r>
            <w:r w:rsidR="00002ABB">
              <w:rPr>
                <w:rFonts w:cs="Times New Roman"/>
                <w:sz w:val="20"/>
                <w:szCs w:val="20"/>
              </w:rPr>
              <w:t xml:space="preserve"> </w:t>
            </w:r>
            <w:r w:rsidR="004B648E" w:rsidRPr="00877CEE">
              <w:rPr>
                <w:rFonts w:cs="Times New Roman"/>
                <w:sz w:val="20"/>
                <w:szCs w:val="20"/>
              </w:rPr>
              <w:t>official</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Department</w:t>
            </w:r>
            <w:r w:rsidR="00002ABB">
              <w:rPr>
                <w:rFonts w:cs="Times New Roman"/>
                <w:sz w:val="20"/>
                <w:szCs w:val="20"/>
              </w:rPr>
              <w:t xml:space="preserve"> </w:t>
            </w:r>
            <w:r w:rsidR="004B648E" w:rsidRPr="00877CEE">
              <w:rPr>
                <w:rFonts w:cs="Times New Roman"/>
                <w:sz w:val="20"/>
                <w:szCs w:val="20"/>
              </w:rPr>
              <w:t>who</w:t>
            </w:r>
            <w:r w:rsidR="00002ABB">
              <w:rPr>
                <w:rFonts w:cs="Times New Roman"/>
                <w:sz w:val="20"/>
                <w:szCs w:val="20"/>
              </w:rPr>
              <w:t xml:space="preserve"> </w:t>
            </w:r>
            <w:r w:rsidR="004B648E" w:rsidRPr="00877CEE">
              <w:rPr>
                <w:rFonts w:cs="Times New Roman"/>
                <w:sz w:val="20"/>
                <w:szCs w:val="20"/>
              </w:rPr>
              <w:t>holds</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position</w:t>
            </w:r>
            <w:r w:rsidR="00002ABB">
              <w:rPr>
                <w:rFonts w:cs="Times New Roman"/>
                <w:sz w:val="20"/>
                <w:szCs w:val="20"/>
              </w:rPr>
              <w:t xml:space="preserve"> </w:t>
            </w:r>
            <w:r w:rsidR="004B648E" w:rsidRPr="00877CEE">
              <w:rPr>
                <w:rFonts w:cs="Times New Roman"/>
                <w:sz w:val="20"/>
                <w:szCs w:val="20"/>
              </w:rPr>
              <w:t>at</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higher</w:t>
            </w:r>
            <w:r w:rsidR="00002ABB">
              <w:rPr>
                <w:rFonts w:cs="Times New Roman"/>
                <w:sz w:val="20"/>
                <w:szCs w:val="20"/>
              </w:rPr>
              <w:t xml:space="preserve"> </w:t>
            </w:r>
            <w:r w:rsidR="004B648E" w:rsidRPr="00877CEE">
              <w:rPr>
                <w:rFonts w:cs="Times New Roman"/>
                <w:sz w:val="20"/>
                <w:szCs w:val="20"/>
              </w:rPr>
              <w:t>organizational</w:t>
            </w:r>
            <w:r w:rsidR="00002ABB">
              <w:rPr>
                <w:rFonts w:cs="Times New Roman"/>
                <w:sz w:val="20"/>
                <w:szCs w:val="20"/>
              </w:rPr>
              <w:t xml:space="preserve"> </w:t>
            </w:r>
            <w:r w:rsidR="004B648E" w:rsidRPr="00877CEE">
              <w:rPr>
                <w:rFonts w:cs="Times New Roman"/>
                <w:sz w:val="20"/>
                <w:szCs w:val="20"/>
              </w:rPr>
              <w:t>level</w:t>
            </w:r>
            <w:r w:rsidR="00002ABB">
              <w:rPr>
                <w:rFonts w:cs="Times New Roman"/>
                <w:sz w:val="20"/>
                <w:szCs w:val="20"/>
              </w:rPr>
              <w:t xml:space="preserve"> </w:t>
            </w:r>
            <w:r w:rsidR="004B648E" w:rsidRPr="00877CEE">
              <w:rPr>
                <w:rFonts w:cs="Times New Roman"/>
                <w:sz w:val="20"/>
                <w:szCs w:val="20"/>
              </w:rPr>
              <w:t>within</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AA09DC">
              <w:rPr>
                <w:rFonts w:cs="Times New Roman"/>
                <w:sz w:val="20"/>
                <w:szCs w:val="20"/>
              </w:rPr>
              <w:t>Depart</w:t>
            </w:r>
            <w:r w:rsidR="004B648E" w:rsidRPr="00877CEE">
              <w:rPr>
                <w:rFonts w:cs="Times New Roman"/>
                <w:sz w:val="20"/>
                <w:szCs w:val="20"/>
              </w:rPr>
              <w:t>ment</w:t>
            </w:r>
            <w:r w:rsidR="00002ABB">
              <w:rPr>
                <w:rFonts w:cs="Times New Roman"/>
                <w:sz w:val="20"/>
                <w:szCs w:val="20"/>
              </w:rPr>
              <w:t xml:space="preserve"> </w:t>
            </w:r>
            <w:r w:rsidR="004B648E" w:rsidRPr="00877CEE">
              <w:rPr>
                <w:rFonts w:cs="Times New Roman"/>
                <w:sz w:val="20"/>
                <w:szCs w:val="20"/>
              </w:rPr>
              <w:t>than</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level</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departmental</w:t>
            </w:r>
            <w:r w:rsidR="00002ABB">
              <w:rPr>
                <w:rFonts w:cs="Times New Roman"/>
                <w:sz w:val="20"/>
                <w:szCs w:val="20"/>
              </w:rPr>
              <w:t xml:space="preserve"> </w:t>
            </w:r>
            <w:r w:rsidR="004B648E" w:rsidRPr="00877CEE">
              <w:rPr>
                <w:rFonts w:cs="Times New Roman"/>
                <w:sz w:val="20"/>
                <w:szCs w:val="20"/>
              </w:rPr>
              <w:t>agency</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which</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decision</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is</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su</w:t>
            </w:r>
            <w:r w:rsidR="004B648E">
              <w:rPr>
                <w:rFonts w:cs="Times New Roman"/>
                <w:sz w:val="20"/>
                <w:szCs w:val="20"/>
              </w:rPr>
              <w:t>bject</w:t>
            </w:r>
            <w:r w:rsidR="00002ABB">
              <w:rPr>
                <w:rFonts w:cs="Times New Roman"/>
                <w:sz w:val="20"/>
                <w:szCs w:val="20"/>
              </w:rPr>
              <w:t xml:space="preserve"> </w:t>
            </w:r>
            <w:r w:rsidR="004B648E">
              <w:rPr>
                <w:rFonts w:cs="Times New Roman"/>
                <w:sz w:val="20"/>
                <w:szCs w:val="20"/>
              </w:rPr>
              <w:t>of</w:t>
            </w:r>
            <w:r w:rsidR="00002ABB">
              <w:rPr>
                <w:rFonts w:cs="Times New Roman"/>
                <w:sz w:val="20"/>
                <w:szCs w:val="20"/>
              </w:rPr>
              <w:t xml:space="preserve"> </w:t>
            </w:r>
            <w:r w:rsidR="004B648E">
              <w:rPr>
                <w:rFonts w:cs="Times New Roman"/>
                <w:sz w:val="20"/>
                <w:szCs w:val="20"/>
              </w:rPr>
              <w:t>the</w:t>
            </w:r>
            <w:r w:rsidR="00002ABB">
              <w:rPr>
                <w:rFonts w:cs="Times New Roman"/>
                <w:sz w:val="20"/>
                <w:szCs w:val="20"/>
              </w:rPr>
              <w:t xml:space="preserve"> </w:t>
            </w:r>
            <w:r w:rsidR="004B648E">
              <w:rPr>
                <w:rFonts w:cs="Times New Roman"/>
                <w:sz w:val="20"/>
                <w:szCs w:val="20"/>
              </w:rPr>
              <w:t>appeal</w:t>
            </w:r>
            <w:r w:rsidR="00002ABB">
              <w:rPr>
                <w:rFonts w:cs="Times New Roman"/>
                <w:sz w:val="20"/>
                <w:szCs w:val="20"/>
              </w:rPr>
              <w:t xml:space="preserve"> </w:t>
            </w:r>
            <w:r w:rsidR="004B648E">
              <w:rPr>
                <w:rFonts w:cs="Times New Roman"/>
                <w:sz w:val="20"/>
                <w:szCs w:val="20"/>
              </w:rPr>
              <w:t>was</w:t>
            </w:r>
            <w:r w:rsidR="00002ABB">
              <w:rPr>
                <w:rFonts w:cs="Times New Roman"/>
                <w:sz w:val="20"/>
                <w:szCs w:val="20"/>
              </w:rPr>
              <w:t xml:space="preserve"> </w:t>
            </w:r>
            <w:r w:rsidR="004B648E">
              <w:rPr>
                <w:rFonts w:cs="Times New Roman"/>
                <w:sz w:val="20"/>
                <w:szCs w:val="20"/>
              </w:rPr>
              <w:t>made;</w:t>
            </w:r>
            <w:r w:rsidR="00002ABB">
              <w:rPr>
                <w:rFonts w:cs="Times New Roman"/>
                <w:sz w:val="20"/>
                <w:szCs w:val="20"/>
              </w:rPr>
              <w:t xml:space="preserve"> </w:t>
            </w:r>
            <w:r w:rsidR="004B648E" w:rsidRPr="00877CEE">
              <w:rPr>
                <w:rFonts w:cs="Times New Roman"/>
                <w:sz w:val="20"/>
                <w:szCs w:val="20"/>
              </w:rPr>
              <w:t>or</w:t>
            </w:r>
          </w:p>
          <w:p w:rsidR="00961A7F"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an</w:t>
            </w:r>
            <w:r w:rsidR="00002ABB">
              <w:rPr>
                <w:rFonts w:cs="Times New Roman"/>
                <w:sz w:val="20"/>
                <w:szCs w:val="20"/>
              </w:rPr>
              <w:t xml:space="preserve"> </w:t>
            </w:r>
            <w:r w:rsidR="004B648E" w:rsidRPr="00877CEE">
              <w:rPr>
                <w:rFonts w:cs="Times New Roman"/>
                <w:sz w:val="20"/>
                <w:szCs w:val="20"/>
              </w:rPr>
              <w:t>administrative</w:t>
            </w:r>
            <w:r w:rsidR="00002ABB">
              <w:rPr>
                <w:rFonts w:cs="Times New Roman"/>
                <w:sz w:val="20"/>
                <w:szCs w:val="20"/>
              </w:rPr>
              <w:t xml:space="preserve"> </w:t>
            </w:r>
            <w:r w:rsidR="004B648E" w:rsidRPr="00877CEE">
              <w:rPr>
                <w:rFonts w:cs="Times New Roman"/>
                <w:sz w:val="20"/>
                <w:szCs w:val="20"/>
              </w:rPr>
              <w:t>judge.</w:t>
            </w:r>
          </w:p>
          <w:p w:rsidR="0062472D" w:rsidRDefault="0062472D" w:rsidP="00846C84">
            <w:pPr>
              <w:widowControl w:val="0"/>
              <w:tabs>
                <w:tab w:val="left" w:pos="360"/>
                <w:tab w:val="left" w:pos="720"/>
                <w:tab w:val="left" w:pos="1080"/>
              </w:tabs>
              <w:ind w:left="360"/>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2)</w:t>
            </w:r>
            <w:r w:rsidR="00002ABB">
              <w:rPr>
                <w:rFonts w:cs="Times New Roman"/>
                <w:sz w:val="20"/>
                <w:szCs w:val="20"/>
              </w:rPr>
              <w:t xml:space="preserve"> </w:t>
            </w:r>
            <w:r w:rsidR="004B648E" w:rsidRPr="00877CEE">
              <w:rPr>
                <w:rFonts w:cs="Times New Roman"/>
                <w:sz w:val="20"/>
                <w:szCs w:val="20"/>
              </w:rPr>
              <w:t>TERMINATION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AUTHORITY</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TERMINATE.—</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ind w:left="720"/>
              <w:jc w:val="both"/>
              <w:rPr>
                <w:rFonts w:cs="Times New Roman"/>
                <w:sz w:val="20"/>
                <w:szCs w:val="20"/>
              </w:rPr>
            </w:pPr>
            <w:r>
              <w:rPr>
                <w:rFonts w:cs="Times New Roman"/>
                <w:sz w:val="20"/>
                <w:szCs w:val="20"/>
              </w:rPr>
              <w:t>(</w:t>
            </w:r>
            <w:r w:rsidR="004B648E">
              <w:rPr>
                <w:rFonts w:cs="Times New Roman"/>
                <w:sz w:val="20"/>
                <w:szCs w:val="20"/>
              </w:rPr>
              <w:t>i)</w:t>
            </w:r>
            <w:r w:rsidR="00002ABB">
              <w:rPr>
                <w:rFonts w:cs="Times New Roman"/>
                <w:sz w:val="20"/>
                <w:szCs w:val="20"/>
              </w:rPr>
              <w:t xml:space="preserve"> </w:t>
            </w:r>
            <w:r w:rsidR="004B648E">
              <w:rPr>
                <w:rFonts w:cs="Times New Roman"/>
                <w:sz w:val="20"/>
                <w:szCs w:val="20"/>
              </w:rPr>
              <w:t>PROVISION</w:t>
            </w:r>
            <w:r w:rsidR="00002ABB">
              <w:rPr>
                <w:rFonts w:cs="Times New Roman"/>
                <w:sz w:val="20"/>
                <w:szCs w:val="20"/>
              </w:rPr>
              <w:t xml:space="preserve"> </w:t>
            </w:r>
            <w:r w:rsidR="004B648E">
              <w:rPr>
                <w:rFonts w:cs="Times New Roman"/>
                <w:sz w:val="20"/>
                <w:szCs w:val="20"/>
              </w:rPr>
              <w:t>TO</w:t>
            </w:r>
            <w:r w:rsidR="00002ABB">
              <w:rPr>
                <w:rFonts w:cs="Times New Roman"/>
                <w:sz w:val="20"/>
                <w:szCs w:val="20"/>
              </w:rPr>
              <w:t xml:space="preserve"> </w:t>
            </w:r>
            <w:r w:rsidR="004B648E">
              <w:rPr>
                <w:rFonts w:cs="Times New Roman"/>
                <w:sz w:val="20"/>
                <w:szCs w:val="20"/>
              </w:rPr>
              <w:t>BE</w:t>
            </w:r>
            <w:r w:rsidR="00002ABB">
              <w:rPr>
                <w:rFonts w:cs="Times New Roman"/>
                <w:sz w:val="20"/>
                <w:szCs w:val="20"/>
              </w:rPr>
              <w:t xml:space="preserve"> </w:t>
            </w:r>
            <w:r w:rsidR="004B648E">
              <w:rPr>
                <w:rFonts w:cs="Times New Roman"/>
                <w:sz w:val="20"/>
                <w:szCs w:val="20"/>
              </w:rPr>
              <w:t>INCLUDED</w:t>
            </w:r>
            <w:r w:rsidR="00002ABB">
              <w:rPr>
                <w:rFonts w:cs="Times New Roman"/>
                <w:sz w:val="20"/>
                <w:szCs w:val="20"/>
              </w:rPr>
              <w:t xml:space="preserve"> </w:t>
            </w:r>
            <w:r w:rsidR="004B648E">
              <w:rPr>
                <w:rFonts w:cs="Times New Roman"/>
                <w:sz w:val="20"/>
                <w:szCs w:val="20"/>
              </w:rPr>
              <w:t>IN</w:t>
            </w:r>
            <w:r w:rsidR="00002ABB">
              <w:rPr>
                <w:rFonts w:cs="Times New Roman"/>
                <w:sz w:val="20"/>
                <w:szCs w:val="20"/>
              </w:rPr>
              <w:t xml:space="preserve"> </w:t>
            </w:r>
            <w:r w:rsidR="004B648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AGREEMENT.—A</w:t>
            </w:r>
            <w:r w:rsidR="00002ABB">
              <w:rPr>
                <w:rFonts w:cs="Times New Roman"/>
                <w:sz w:val="20"/>
                <w:szCs w:val="20"/>
              </w:rPr>
              <w:t xml:space="preserve"> </w:t>
            </w:r>
            <w:r w:rsidR="004B648E" w:rsidRPr="00877CEE">
              <w:rPr>
                <w:rFonts w:cs="Times New Roman"/>
                <w:sz w:val="20"/>
                <w:szCs w:val="20"/>
              </w:rPr>
              <w:t>compac</w:t>
            </w:r>
            <w:r w:rsidR="004B648E">
              <w:rPr>
                <w:rFonts w:cs="Times New Roman"/>
                <w:sz w:val="20"/>
                <w:szCs w:val="20"/>
              </w:rPr>
              <w:t>t</w:t>
            </w:r>
            <w:r w:rsidR="00002ABB">
              <w:rPr>
                <w:rFonts w:cs="Times New Roman"/>
                <w:sz w:val="20"/>
                <w:szCs w:val="20"/>
              </w:rPr>
              <w:t xml:space="preserve"> </w:t>
            </w:r>
            <w:r w:rsidR="004B648E">
              <w:rPr>
                <w:rFonts w:cs="Times New Roman"/>
                <w:sz w:val="20"/>
                <w:szCs w:val="20"/>
              </w:rPr>
              <w:t>or</w:t>
            </w:r>
            <w:r w:rsidR="00002ABB">
              <w:rPr>
                <w:rFonts w:cs="Times New Roman"/>
                <w:sz w:val="20"/>
                <w:szCs w:val="20"/>
              </w:rPr>
              <w:t xml:space="preserve"> </w:t>
            </w:r>
            <w:r w:rsidR="004B648E">
              <w:rPr>
                <w:rFonts w:cs="Times New Roman"/>
                <w:sz w:val="20"/>
                <w:szCs w:val="20"/>
              </w:rPr>
              <w:t>funding</w:t>
            </w:r>
            <w:r w:rsidR="00002ABB">
              <w:rPr>
                <w:rFonts w:cs="Times New Roman"/>
                <w:sz w:val="20"/>
                <w:szCs w:val="20"/>
              </w:rPr>
              <w:t xml:space="preserve"> </w:t>
            </w:r>
            <w:r w:rsidR="004B648E">
              <w:rPr>
                <w:rFonts w:cs="Times New Roman"/>
                <w:sz w:val="20"/>
                <w:szCs w:val="20"/>
              </w:rPr>
              <w:t>agree</w:t>
            </w:r>
            <w:r w:rsidR="004B648E" w:rsidRPr="00877CEE">
              <w:rPr>
                <w:rFonts w:cs="Times New Roman"/>
                <w:sz w:val="20"/>
                <w:szCs w:val="20"/>
              </w:rPr>
              <w:t>ment</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include</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Pr>
                <w:rFonts w:cs="Times New Roman"/>
                <w:sz w:val="20"/>
                <w:szCs w:val="20"/>
              </w:rPr>
              <w:t>provision</w:t>
            </w:r>
            <w:r w:rsidR="00002ABB">
              <w:rPr>
                <w:rFonts w:cs="Times New Roman"/>
                <w:sz w:val="20"/>
                <w:szCs w:val="20"/>
              </w:rPr>
              <w:t xml:space="preserve"> </w:t>
            </w:r>
            <w:r w:rsidR="004B648E">
              <w:rPr>
                <w:rFonts w:cs="Times New Roman"/>
                <w:sz w:val="20"/>
                <w:szCs w:val="20"/>
              </w:rPr>
              <w:t>authorizing</w:t>
            </w:r>
            <w:r w:rsidR="00002ABB">
              <w:rPr>
                <w:rFonts w:cs="Times New Roman"/>
                <w:sz w:val="20"/>
                <w:szCs w:val="20"/>
              </w:rPr>
              <w:t xml:space="preserve"> </w:t>
            </w:r>
            <w:r w:rsidR="004B648E">
              <w:rPr>
                <w:rFonts w:cs="Times New Roman"/>
                <w:sz w:val="20"/>
                <w:szCs w:val="20"/>
              </w:rPr>
              <w:t>the</w:t>
            </w:r>
            <w:r w:rsidR="00002ABB">
              <w:rPr>
                <w:rFonts w:cs="Times New Roman"/>
                <w:sz w:val="20"/>
                <w:szCs w:val="20"/>
              </w:rPr>
              <w:t xml:space="preserve"> </w:t>
            </w:r>
            <w:r w:rsidR="004B648E">
              <w:rPr>
                <w:rFonts w:cs="Times New Roman"/>
                <w:sz w:val="20"/>
                <w:szCs w:val="20"/>
              </w:rPr>
              <w:t>Sec</w:t>
            </w:r>
            <w:r w:rsidR="004B648E" w:rsidRPr="00877CEE">
              <w:rPr>
                <w:rFonts w:cs="Times New Roman"/>
                <w:sz w:val="20"/>
                <w:szCs w:val="20"/>
              </w:rPr>
              <w:t>retary,</w:t>
            </w:r>
            <w:r w:rsidR="00002ABB">
              <w:rPr>
                <w:rFonts w:cs="Times New Roman"/>
                <w:sz w:val="20"/>
                <w:szCs w:val="20"/>
              </w:rPr>
              <w:t xml:space="preserve"> </w:t>
            </w:r>
            <w:r w:rsidR="004B648E" w:rsidRPr="00877CEE">
              <w:rPr>
                <w:rFonts w:cs="Times New Roman"/>
                <w:sz w:val="20"/>
                <w:szCs w:val="20"/>
              </w:rPr>
              <w:t>if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makes</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finding</w:t>
            </w:r>
            <w:r w:rsidR="00002ABB">
              <w:rPr>
                <w:rFonts w:cs="Times New Roman"/>
                <w:sz w:val="20"/>
                <w:szCs w:val="20"/>
              </w:rPr>
              <w:t xml:space="preserve"> </w:t>
            </w:r>
            <w:r w:rsidR="004B648E" w:rsidRPr="00877CEE">
              <w:rPr>
                <w:rFonts w:cs="Times New Roman"/>
                <w:sz w:val="20"/>
                <w:szCs w:val="20"/>
              </w:rPr>
              <w:t>described</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subparagraph</w:t>
            </w:r>
            <w:r w:rsidR="00002ABB">
              <w:rPr>
                <w:rFonts w:cs="Times New Roman"/>
                <w:sz w:val="20"/>
                <w:szCs w:val="20"/>
              </w:rPr>
              <w:t xml:space="preserve"> </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to—</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ind w:left="1080"/>
              <w:jc w:val="both"/>
              <w:rPr>
                <w:rFonts w:cs="Times New Roman"/>
                <w:sz w:val="20"/>
                <w:szCs w:val="20"/>
              </w:rPr>
            </w:pPr>
            <w:r>
              <w:rPr>
                <w:rFonts w:cs="Times New Roman"/>
                <w:sz w:val="20"/>
                <w:szCs w:val="20"/>
              </w:rPr>
              <w:t>(</w:t>
            </w:r>
            <w:r w:rsidR="004B648E" w:rsidRPr="00877CEE">
              <w:rPr>
                <w:rFonts w:cs="Times New Roman"/>
                <w:sz w:val="20"/>
                <w:szCs w:val="20"/>
              </w:rPr>
              <w:t>I)</w:t>
            </w:r>
            <w:r w:rsidR="00002ABB">
              <w:rPr>
                <w:rFonts w:cs="Times New Roman"/>
                <w:sz w:val="20"/>
                <w:szCs w:val="20"/>
              </w:rPr>
              <w:t xml:space="preserve"> </w:t>
            </w:r>
            <w:r w:rsidR="004B648E" w:rsidRPr="00877CEE">
              <w:rPr>
                <w:rFonts w:cs="Times New Roman"/>
                <w:sz w:val="20"/>
                <w:szCs w:val="20"/>
              </w:rPr>
              <w:t>terminat</w:t>
            </w:r>
            <w:r w:rsidR="004B648E">
              <w:rPr>
                <w:rFonts w:cs="Times New Roman"/>
                <w:sz w:val="20"/>
                <w:szCs w:val="20"/>
              </w:rPr>
              <w:t>e</w:t>
            </w:r>
            <w:r w:rsidR="00002ABB">
              <w:rPr>
                <w:rFonts w:cs="Times New Roman"/>
                <w:sz w:val="20"/>
                <w:szCs w:val="20"/>
              </w:rPr>
              <w:t xml:space="preserve"> </w:t>
            </w:r>
            <w:r w:rsidR="004B648E">
              <w:rPr>
                <w:rFonts w:cs="Times New Roman"/>
                <w:sz w:val="20"/>
                <w:szCs w:val="20"/>
              </w:rPr>
              <w:t>the</w:t>
            </w:r>
            <w:r w:rsidR="00002ABB">
              <w:rPr>
                <w:rFonts w:cs="Times New Roman"/>
                <w:sz w:val="20"/>
                <w:szCs w:val="20"/>
              </w:rPr>
              <w:t xml:space="preserve"> </w:t>
            </w:r>
            <w:r w:rsidR="004B648E">
              <w:rPr>
                <w:rFonts w:cs="Times New Roman"/>
                <w:sz w:val="20"/>
                <w:szCs w:val="20"/>
              </w:rPr>
              <w:t>compact</w:t>
            </w:r>
            <w:r w:rsidR="00002ABB">
              <w:rPr>
                <w:rFonts w:cs="Times New Roman"/>
                <w:sz w:val="20"/>
                <w:szCs w:val="20"/>
              </w:rPr>
              <w:t xml:space="preserve"> </w:t>
            </w:r>
            <w:r w:rsidR="004B648E">
              <w:rPr>
                <w:rFonts w:cs="Times New Roman"/>
                <w:sz w:val="20"/>
                <w:szCs w:val="20"/>
              </w:rPr>
              <w:t>or</w:t>
            </w:r>
            <w:r w:rsidR="00002ABB">
              <w:rPr>
                <w:rFonts w:cs="Times New Roman"/>
                <w:sz w:val="20"/>
                <w:szCs w:val="20"/>
              </w:rPr>
              <w:t xml:space="preserve"> </w:t>
            </w:r>
            <w:r w:rsidR="004B648E">
              <w:rPr>
                <w:rFonts w:cs="Times New Roman"/>
                <w:sz w:val="20"/>
                <w:szCs w:val="20"/>
              </w:rPr>
              <w:t>funding</w:t>
            </w:r>
            <w:r w:rsidR="00002ABB">
              <w:rPr>
                <w:rFonts w:cs="Times New Roman"/>
                <w:sz w:val="20"/>
                <w:szCs w:val="20"/>
              </w:rPr>
              <w:t xml:space="preserve"> </w:t>
            </w:r>
            <w:r w:rsidR="004B648E">
              <w:rPr>
                <w:rFonts w:cs="Times New Roman"/>
                <w:sz w:val="20"/>
                <w:szCs w:val="20"/>
              </w:rPr>
              <w:t>agree</w:t>
            </w:r>
            <w:r w:rsidR="004B648E" w:rsidRPr="00877CEE">
              <w:rPr>
                <w:rFonts w:cs="Times New Roman"/>
                <w:sz w:val="20"/>
                <w:szCs w:val="20"/>
              </w:rPr>
              <w:t>ment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portion</w:t>
            </w:r>
            <w:r w:rsidR="00002ABB">
              <w:rPr>
                <w:rFonts w:cs="Times New Roman"/>
                <w:sz w:val="20"/>
                <w:szCs w:val="20"/>
              </w:rPr>
              <w:t xml:space="preserve"> </w:t>
            </w:r>
            <w:r w:rsidR="004B648E" w:rsidRPr="00877CEE">
              <w:rPr>
                <w:rFonts w:cs="Times New Roman"/>
                <w:sz w:val="20"/>
                <w:szCs w:val="20"/>
              </w:rPr>
              <w:t>thereof);</w:t>
            </w:r>
            <w:r w:rsidR="00002ABB">
              <w:rPr>
                <w:rFonts w:cs="Times New Roman"/>
                <w:sz w:val="20"/>
                <w:szCs w:val="20"/>
              </w:rPr>
              <w:t xml:space="preserve"> </w:t>
            </w:r>
            <w:r w:rsidR="004B648E" w:rsidRPr="00877CEE">
              <w:rPr>
                <w:rFonts w:cs="Times New Roman"/>
                <w:sz w:val="20"/>
                <w:szCs w:val="20"/>
              </w:rPr>
              <w:t>and</w:t>
            </w:r>
          </w:p>
          <w:p w:rsidR="004B648E" w:rsidRDefault="004B648E" w:rsidP="00846C84">
            <w:pPr>
              <w:widowControl w:val="0"/>
              <w:tabs>
                <w:tab w:val="left" w:pos="360"/>
                <w:tab w:val="left" w:pos="720"/>
                <w:tab w:val="left" w:pos="1080"/>
              </w:tabs>
              <w:ind w:left="1080"/>
              <w:jc w:val="both"/>
              <w:rPr>
                <w:rFonts w:cs="Times New Roman"/>
                <w:sz w:val="20"/>
                <w:szCs w:val="20"/>
              </w:rPr>
            </w:pPr>
          </w:p>
          <w:p w:rsidR="004B648E" w:rsidRDefault="005A42B3" w:rsidP="00846C84">
            <w:pPr>
              <w:widowControl w:val="0"/>
              <w:tabs>
                <w:tab w:val="left" w:pos="360"/>
                <w:tab w:val="left" w:pos="720"/>
                <w:tab w:val="left" w:pos="1080"/>
              </w:tabs>
              <w:ind w:left="1080"/>
              <w:jc w:val="both"/>
              <w:rPr>
                <w:rFonts w:cs="Times New Roman"/>
                <w:sz w:val="20"/>
                <w:szCs w:val="20"/>
              </w:rPr>
            </w:pPr>
            <w:r>
              <w:rPr>
                <w:rFonts w:cs="Times New Roman"/>
                <w:sz w:val="20"/>
                <w:szCs w:val="20"/>
              </w:rPr>
              <w:t>(</w:t>
            </w:r>
            <w:r w:rsidR="004B648E" w:rsidRPr="00877CEE">
              <w:rPr>
                <w:rFonts w:cs="Times New Roman"/>
                <w:sz w:val="20"/>
                <w:szCs w:val="20"/>
              </w:rPr>
              <w:t>II)</w:t>
            </w:r>
            <w:r w:rsidR="00002ABB">
              <w:rPr>
                <w:rFonts w:cs="Times New Roman"/>
                <w:sz w:val="20"/>
                <w:szCs w:val="20"/>
              </w:rPr>
              <w:t xml:space="preserve"> </w:t>
            </w:r>
            <w:r w:rsidR="004B648E" w:rsidRPr="00877CEE">
              <w:rPr>
                <w:rFonts w:cs="Times New Roman"/>
                <w:sz w:val="20"/>
                <w:szCs w:val="20"/>
              </w:rPr>
              <w:t>reassume</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remaining</w:t>
            </w:r>
            <w:r w:rsidR="00002ABB">
              <w:rPr>
                <w:rFonts w:cs="Times New Roman"/>
                <w:sz w:val="20"/>
                <w:szCs w:val="20"/>
              </w:rPr>
              <w:t xml:space="preserve"> </w:t>
            </w:r>
            <w:r w:rsidR="004B648E">
              <w:rPr>
                <w:rFonts w:cs="Times New Roman"/>
                <w:sz w:val="20"/>
                <w:szCs w:val="20"/>
              </w:rPr>
              <w:t>funding</w:t>
            </w:r>
            <w:r w:rsidR="00002ABB">
              <w:rPr>
                <w:rFonts w:cs="Times New Roman"/>
                <w:sz w:val="20"/>
                <w:szCs w:val="20"/>
              </w:rPr>
              <w:t xml:space="preserve"> </w:t>
            </w:r>
            <w:r w:rsidR="004B648E">
              <w:rPr>
                <w:rFonts w:cs="Times New Roman"/>
                <w:sz w:val="20"/>
                <w:szCs w:val="20"/>
              </w:rPr>
              <w:t>associ</w:t>
            </w:r>
            <w:r w:rsidR="004B648E" w:rsidRPr="00877CEE">
              <w:rPr>
                <w:rFonts w:cs="Times New Roman"/>
                <w:sz w:val="20"/>
                <w:szCs w:val="20"/>
              </w:rPr>
              <w:t>ated</w:t>
            </w:r>
            <w:r w:rsidR="00002ABB">
              <w:rPr>
                <w:rFonts w:cs="Times New Roman"/>
                <w:sz w:val="20"/>
                <w:szCs w:val="20"/>
              </w:rPr>
              <w:t xml:space="preserve"> </w:t>
            </w:r>
            <w:r w:rsidR="004B648E" w:rsidRPr="00877CEE">
              <w:rPr>
                <w:rFonts w:cs="Times New Roman"/>
                <w:sz w:val="20"/>
                <w:szCs w:val="20"/>
              </w:rPr>
              <w:t>with</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reass</w:t>
            </w:r>
            <w:r w:rsidR="004B648E">
              <w:rPr>
                <w:rFonts w:cs="Times New Roman"/>
                <w:sz w:val="20"/>
                <w:szCs w:val="20"/>
              </w:rPr>
              <w:t>umed</w:t>
            </w:r>
            <w:r w:rsidR="00002ABB">
              <w:rPr>
                <w:rFonts w:cs="Times New Roman"/>
                <w:sz w:val="20"/>
                <w:szCs w:val="20"/>
              </w:rPr>
              <w:t xml:space="preserve"> </w:t>
            </w:r>
            <w:r w:rsidR="004B648E">
              <w:rPr>
                <w:rFonts w:cs="Times New Roman"/>
                <w:sz w:val="20"/>
                <w:szCs w:val="20"/>
              </w:rPr>
              <w:t>programs,</w:t>
            </w:r>
            <w:r w:rsidR="00002ABB">
              <w:rPr>
                <w:rFonts w:cs="Times New Roman"/>
                <w:sz w:val="20"/>
                <w:szCs w:val="20"/>
              </w:rPr>
              <w:t xml:space="preserve"> </w:t>
            </w:r>
            <w:r w:rsidR="004B648E">
              <w:rPr>
                <w:rFonts w:cs="Times New Roman"/>
                <w:sz w:val="20"/>
                <w:szCs w:val="20"/>
              </w:rPr>
              <w:t>functions,</w:t>
            </w:r>
            <w:r w:rsidR="00002ABB">
              <w:rPr>
                <w:rFonts w:cs="Times New Roman"/>
                <w:sz w:val="20"/>
                <w:szCs w:val="20"/>
              </w:rPr>
              <w:t xml:space="preserve"> </w:t>
            </w:r>
            <w:r w:rsidR="004B648E">
              <w:rPr>
                <w:rFonts w:cs="Times New Roman"/>
                <w:sz w:val="20"/>
                <w:szCs w:val="20"/>
              </w:rPr>
              <w:t>serv</w:t>
            </w:r>
            <w:r w:rsidR="004B648E" w:rsidRPr="00877CEE">
              <w:rPr>
                <w:rFonts w:cs="Times New Roman"/>
                <w:sz w:val="20"/>
                <w:szCs w:val="20"/>
              </w:rPr>
              <w:t>ices,</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activities</w:t>
            </w:r>
            <w:r w:rsidR="00002ABB">
              <w:rPr>
                <w:rFonts w:cs="Times New Roman"/>
                <w:sz w:val="20"/>
                <w:szCs w:val="20"/>
              </w:rPr>
              <w:t xml:space="preserve"> </w:t>
            </w:r>
            <w:r w:rsidR="004B648E" w:rsidRPr="00877CEE">
              <w:rPr>
                <w:rFonts w:cs="Times New Roman"/>
                <w:sz w:val="20"/>
                <w:szCs w:val="20"/>
              </w:rPr>
              <w:t>included</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p>
          <w:p w:rsidR="004B648E" w:rsidRPr="00877CE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ind w:left="720"/>
              <w:jc w:val="both"/>
              <w:rPr>
                <w:rFonts w:cs="Times New Roman"/>
                <w:sz w:val="20"/>
                <w:szCs w:val="20"/>
              </w:rPr>
            </w:pPr>
            <w:r>
              <w:rPr>
                <w:rFonts w:cs="Times New Roman"/>
                <w:sz w:val="20"/>
                <w:szCs w:val="20"/>
              </w:rPr>
              <w:t>(</w:t>
            </w:r>
            <w:r w:rsidR="004B648E" w:rsidRPr="00877CEE">
              <w:rPr>
                <w:rFonts w:cs="Times New Roman"/>
                <w:sz w:val="20"/>
                <w:szCs w:val="20"/>
              </w:rPr>
              <w:t>ii)</w:t>
            </w:r>
            <w:r w:rsidR="00002ABB">
              <w:rPr>
                <w:rFonts w:cs="Times New Roman"/>
                <w:sz w:val="20"/>
                <w:szCs w:val="20"/>
              </w:rPr>
              <w:t xml:space="preserve"> </w:t>
            </w:r>
            <w:r w:rsidR="004B648E" w:rsidRPr="00877CEE">
              <w:rPr>
                <w:rFonts w:cs="Times New Roman"/>
                <w:sz w:val="20"/>
                <w:szCs w:val="20"/>
              </w:rPr>
              <w:t>TRANSFERS</w:t>
            </w:r>
            <w:r w:rsidR="00002ABB">
              <w:rPr>
                <w:rFonts w:cs="Times New Roman"/>
                <w:sz w:val="20"/>
                <w:szCs w:val="20"/>
              </w:rPr>
              <w:t xml:space="preserve"> </w:t>
            </w:r>
            <w:r w:rsidR="004B648E">
              <w:rPr>
                <w:rFonts w:cs="Times New Roman"/>
                <w:sz w:val="20"/>
                <w:szCs w:val="20"/>
              </w:rPr>
              <w:t>OF</w:t>
            </w:r>
            <w:r w:rsidR="00002ABB">
              <w:rPr>
                <w:rFonts w:cs="Times New Roman"/>
                <w:sz w:val="20"/>
                <w:szCs w:val="20"/>
              </w:rPr>
              <w:t xml:space="preserve"> </w:t>
            </w:r>
            <w:r w:rsidR="004B648E">
              <w:rPr>
                <w:rFonts w:cs="Times New Roman"/>
                <w:sz w:val="20"/>
                <w:szCs w:val="20"/>
              </w:rPr>
              <w:t>FUNDS.—Out</w:t>
            </w:r>
            <w:r w:rsidR="00002ABB">
              <w:rPr>
                <w:rFonts w:cs="Times New Roman"/>
                <w:sz w:val="20"/>
                <w:szCs w:val="20"/>
              </w:rPr>
              <w:t xml:space="preserve"> </w:t>
            </w:r>
            <w:r w:rsidR="004B648E">
              <w:rPr>
                <w:rFonts w:cs="Times New Roman"/>
                <w:sz w:val="20"/>
                <w:szCs w:val="20"/>
              </w:rPr>
              <w:t>of</w:t>
            </w:r>
            <w:r w:rsidR="00002ABB">
              <w:rPr>
                <w:rFonts w:cs="Times New Roman"/>
                <w:sz w:val="20"/>
                <w:szCs w:val="20"/>
              </w:rPr>
              <w:t xml:space="preserve"> </w:t>
            </w:r>
            <w:r w:rsidR="004B648E">
              <w:rPr>
                <w:rFonts w:cs="Times New Roman"/>
                <w:sz w:val="20"/>
                <w:szCs w:val="20"/>
              </w:rPr>
              <w:t>any</w:t>
            </w:r>
            <w:r w:rsidR="00002ABB">
              <w:rPr>
                <w:rFonts w:cs="Times New Roman"/>
                <w:sz w:val="20"/>
                <w:szCs w:val="20"/>
              </w:rPr>
              <w:t xml:space="preserve"> </w:t>
            </w:r>
            <w:r w:rsidR="004B648E">
              <w:rPr>
                <w:rFonts w:cs="Times New Roman"/>
                <w:sz w:val="20"/>
                <w:szCs w:val="20"/>
              </w:rPr>
              <w:t>funds</w:t>
            </w:r>
            <w:r w:rsidR="00002ABB">
              <w:rPr>
                <w:rFonts w:cs="Times New Roman"/>
                <w:sz w:val="20"/>
                <w:szCs w:val="20"/>
              </w:rPr>
              <w:t xml:space="preserve"> </w:t>
            </w:r>
            <w:r w:rsidR="004B648E">
              <w:rPr>
                <w:rFonts w:cs="Times New Roman"/>
                <w:sz w:val="20"/>
                <w:szCs w:val="20"/>
              </w:rPr>
              <w:t>re</w:t>
            </w:r>
            <w:r w:rsidR="004B648E" w:rsidRPr="00877CEE">
              <w:rPr>
                <w:rFonts w:cs="Times New Roman"/>
                <w:sz w:val="20"/>
                <w:szCs w:val="20"/>
              </w:rPr>
              <w:t>assumed</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clause</w:t>
            </w:r>
            <w:r w:rsidR="00002ABB">
              <w:rPr>
                <w:rFonts w:cs="Times New Roman"/>
                <w:sz w:val="20"/>
                <w:szCs w:val="20"/>
              </w:rPr>
              <w:t xml:space="preserve"> </w:t>
            </w:r>
            <w:r w:rsidR="004B648E" w:rsidRPr="00877CEE">
              <w:rPr>
                <w:rFonts w:cs="Times New Roman"/>
                <w:sz w:val="20"/>
                <w:szCs w:val="20"/>
              </w:rPr>
              <w:t>(i)(II),</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may</w:t>
            </w:r>
            <w:r w:rsidR="00002ABB">
              <w:rPr>
                <w:rFonts w:cs="Times New Roman"/>
                <w:sz w:val="20"/>
                <w:szCs w:val="20"/>
              </w:rPr>
              <w:t xml:space="preserve"> </w:t>
            </w:r>
            <w:r w:rsidR="004B648E" w:rsidRPr="00877CEE">
              <w:rPr>
                <w:rFonts w:cs="Times New Roman"/>
                <w:sz w:val="20"/>
                <w:szCs w:val="20"/>
              </w:rPr>
              <w:t>transfer</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funds</w:t>
            </w:r>
            <w:r w:rsidR="00002ABB">
              <w:rPr>
                <w:rFonts w:cs="Times New Roman"/>
                <w:sz w:val="20"/>
                <w:szCs w:val="20"/>
              </w:rPr>
              <w:t xml:space="preserve"> </w:t>
            </w:r>
            <w:r w:rsidR="004B648E" w:rsidRPr="00877CEE">
              <w:rPr>
                <w:rFonts w:cs="Times New Roman"/>
                <w:sz w:val="20"/>
                <w:szCs w:val="20"/>
              </w:rPr>
              <w:t>associated</w:t>
            </w:r>
            <w:r w:rsidR="00002ABB">
              <w:rPr>
                <w:rFonts w:cs="Times New Roman"/>
                <w:sz w:val="20"/>
                <w:szCs w:val="20"/>
              </w:rPr>
              <w:t xml:space="preserve"> </w:t>
            </w:r>
            <w:r w:rsidR="004B648E" w:rsidRPr="00877CEE">
              <w:rPr>
                <w:rFonts w:cs="Times New Roman"/>
                <w:sz w:val="20"/>
                <w:szCs w:val="20"/>
              </w:rPr>
              <w:t>with</w:t>
            </w:r>
            <w:r w:rsidR="00002ABB">
              <w:rPr>
                <w:rFonts w:cs="Times New Roman"/>
                <w:sz w:val="20"/>
                <w:szCs w:val="20"/>
              </w:rPr>
              <w:t xml:space="preserve"> </w:t>
            </w:r>
            <w:r w:rsidR="004B648E" w:rsidRPr="00877CEE">
              <w:rPr>
                <w:rFonts w:cs="Times New Roman"/>
                <w:sz w:val="20"/>
                <w:szCs w:val="20"/>
              </w:rPr>
              <w:t>Department</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Interior</w:t>
            </w:r>
            <w:r w:rsidR="00002ABB">
              <w:rPr>
                <w:rFonts w:cs="Times New Roman"/>
                <w:sz w:val="20"/>
                <w:szCs w:val="20"/>
              </w:rPr>
              <w:t xml:space="preserve"> </w:t>
            </w:r>
            <w:r w:rsidR="004B648E" w:rsidRPr="00877CEE">
              <w:rPr>
                <w:rFonts w:cs="Times New Roman"/>
                <w:sz w:val="20"/>
                <w:szCs w:val="20"/>
              </w:rPr>
              <w:t>programs,</w:t>
            </w:r>
            <w:r w:rsidR="00002ABB">
              <w:rPr>
                <w:rFonts w:cs="Times New Roman"/>
                <w:sz w:val="20"/>
                <w:szCs w:val="20"/>
              </w:rPr>
              <w:t xml:space="preserve"> </w:t>
            </w:r>
            <w:r w:rsidR="004B648E" w:rsidRPr="00877CEE">
              <w:rPr>
                <w:rFonts w:cs="Times New Roman"/>
                <w:sz w:val="20"/>
                <w:szCs w:val="20"/>
              </w:rPr>
              <w:t>functions,</w:t>
            </w:r>
            <w:r w:rsidR="00002ABB">
              <w:rPr>
                <w:rFonts w:cs="Times New Roman"/>
                <w:sz w:val="20"/>
                <w:szCs w:val="20"/>
              </w:rPr>
              <w:t xml:space="preserve"> </w:t>
            </w:r>
            <w:r w:rsidR="004B648E" w:rsidRPr="00877CEE">
              <w:rPr>
                <w:rFonts w:cs="Times New Roman"/>
                <w:sz w:val="20"/>
                <w:szCs w:val="20"/>
              </w:rPr>
              <w:t>services,</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activities</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portions</w:t>
            </w:r>
            <w:r w:rsidR="00002ABB">
              <w:rPr>
                <w:rFonts w:cs="Times New Roman"/>
                <w:sz w:val="20"/>
                <w:szCs w:val="20"/>
              </w:rPr>
              <w:t xml:space="preserve"> </w:t>
            </w:r>
            <w:r w:rsidR="004B648E" w:rsidRPr="00877CEE">
              <w:rPr>
                <w:rFonts w:cs="Times New Roman"/>
                <w:sz w:val="20"/>
                <w:szCs w:val="20"/>
              </w:rPr>
              <w:t>thereof)</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Interior</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provide</w:t>
            </w:r>
            <w:r w:rsidR="00002ABB">
              <w:rPr>
                <w:rFonts w:cs="Times New Roman"/>
                <w:sz w:val="20"/>
                <w:szCs w:val="20"/>
              </w:rPr>
              <w:t xml:space="preserve"> </w:t>
            </w:r>
            <w:r w:rsidR="004B648E" w:rsidRPr="00877CEE">
              <w:rPr>
                <w:rFonts w:cs="Times New Roman"/>
                <w:sz w:val="20"/>
                <w:szCs w:val="20"/>
              </w:rPr>
              <w:t>continued</w:t>
            </w:r>
            <w:r w:rsidR="00002ABB">
              <w:rPr>
                <w:rFonts w:cs="Times New Roman"/>
                <w:sz w:val="20"/>
                <w:szCs w:val="20"/>
              </w:rPr>
              <w:t xml:space="preserve"> </w:t>
            </w:r>
            <w:r w:rsidR="004B648E" w:rsidRPr="00877CEE">
              <w:rPr>
                <w:rFonts w:cs="Times New Roman"/>
                <w:sz w:val="20"/>
                <w:szCs w:val="20"/>
              </w:rPr>
              <w:t>tra</w:t>
            </w:r>
            <w:r w:rsidR="004B648E">
              <w:rPr>
                <w:rFonts w:cs="Times New Roman"/>
                <w:sz w:val="20"/>
                <w:szCs w:val="20"/>
              </w:rPr>
              <w:t>nsportation</w:t>
            </w:r>
            <w:r w:rsidR="00002ABB">
              <w:rPr>
                <w:rFonts w:cs="Times New Roman"/>
                <w:sz w:val="20"/>
                <w:szCs w:val="20"/>
              </w:rPr>
              <w:t xml:space="preserve"> </w:t>
            </w:r>
            <w:r w:rsidR="004B648E">
              <w:rPr>
                <w:rFonts w:cs="Times New Roman"/>
                <w:sz w:val="20"/>
                <w:szCs w:val="20"/>
              </w:rPr>
              <w:t>services</w:t>
            </w:r>
            <w:r w:rsidR="00002ABB">
              <w:rPr>
                <w:rFonts w:cs="Times New Roman"/>
                <w:sz w:val="20"/>
                <w:szCs w:val="20"/>
              </w:rPr>
              <w:t xml:space="preserve"> </w:t>
            </w:r>
            <w:r w:rsidR="004B648E">
              <w:rPr>
                <w:rFonts w:cs="Times New Roman"/>
                <w:sz w:val="20"/>
                <w:szCs w:val="20"/>
              </w:rPr>
              <w:t>in</w:t>
            </w:r>
            <w:r w:rsidR="00002ABB">
              <w:rPr>
                <w:rFonts w:cs="Times New Roman"/>
                <w:sz w:val="20"/>
                <w:szCs w:val="20"/>
              </w:rPr>
              <w:t xml:space="preserve"> </w:t>
            </w:r>
            <w:r w:rsidR="004B648E">
              <w:rPr>
                <w:rFonts w:cs="Times New Roman"/>
                <w:sz w:val="20"/>
                <w:szCs w:val="20"/>
              </w:rPr>
              <w:t>accord</w:t>
            </w:r>
            <w:r w:rsidR="004B648E" w:rsidRPr="00877CEE">
              <w:rPr>
                <w:rFonts w:cs="Times New Roman"/>
                <w:sz w:val="20"/>
                <w:szCs w:val="20"/>
              </w:rPr>
              <w:t>ance</w:t>
            </w:r>
            <w:r w:rsidR="00002ABB">
              <w:rPr>
                <w:rFonts w:cs="Times New Roman"/>
                <w:sz w:val="20"/>
                <w:szCs w:val="20"/>
              </w:rPr>
              <w:t xml:space="preserve"> </w:t>
            </w:r>
            <w:r w:rsidR="004B648E" w:rsidRPr="00877CEE">
              <w:rPr>
                <w:rFonts w:cs="Times New Roman"/>
                <w:sz w:val="20"/>
                <w:szCs w:val="20"/>
              </w:rPr>
              <w:t>with</w:t>
            </w:r>
            <w:r w:rsidR="00002ABB">
              <w:rPr>
                <w:rFonts w:cs="Times New Roman"/>
                <w:sz w:val="20"/>
                <w:szCs w:val="20"/>
              </w:rPr>
              <w:t xml:space="preserve"> </w:t>
            </w:r>
            <w:r w:rsidR="004B648E" w:rsidRPr="00877CEE">
              <w:rPr>
                <w:rFonts w:cs="Times New Roman"/>
                <w:sz w:val="20"/>
                <w:szCs w:val="20"/>
              </w:rPr>
              <w:t>applicable</w:t>
            </w:r>
            <w:r w:rsidR="00002ABB">
              <w:rPr>
                <w:rFonts w:cs="Times New Roman"/>
                <w:sz w:val="20"/>
                <w:szCs w:val="20"/>
              </w:rPr>
              <w:t xml:space="preserve"> </w:t>
            </w:r>
            <w:r w:rsidR="004B648E" w:rsidRPr="00877CEE">
              <w:rPr>
                <w:rFonts w:cs="Times New Roman"/>
                <w:sz w:val="20"/>
                <w:szCs w:val="20"/>
              </w:rPr>
              <w:t>law.</w:t>
            </w:r>
          </w:p>
          <w:p w:rsidR="004B648E" w:rsidRDefault="004B648E" w:rsidP="00846C84">
            <w:pPr>
              <w:widowControl w:val="0"/>
              <w:tabs>
                <w:tab w:val="left" w:pos="360"/>
                <w:tab w:val="left" w:pos="720"/>
                <w:tab w:val="left" w:pos="1080"/>
              </w:tabs>
              <w:jc w:val="both"/>
              <w:rPr>
                <w:rFonts w:cs="Times New Roman"/>
                <w:sz w:val="20"/>
                <w:szCs w:val="20"/>
              </w:rPr>
            </w:pPr>
          </w:p>
          <w:p w:rsidR="00753054" w:rsidRPr="00877CEE" w:rsidRDefault="00753054"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FINDINGS</w:t>
            </w:r>
            <w:r w:rsidR="00002ABB">
              <w:rPr>
                <w:rFonts w:cs="Times New Roman"/>
                <w:sz w:val="20"/>
                <w:szCs w:val="20"/>
              </w:rPr>
              <w:t xml:space="preserve"> </w:t>
            </w:r>
            <w:r w:rsidR="004B648E" w:rsidRPr="00877CEE">
              <w:rPr>
                <w:rFonts w:cs="Times New Roman"/>
                <w:sz w:val="20"/>
                <w:szCs w:val="20"/>
              </w:rPr>
              <w:t>RESULTING</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TERMINATION.—The</w:t>
            </w:r>
            <w:r w:rsidR="00002ABB">
              <w:rPr>
                <w:rFonts w:cs="Times New Roman"/>
                <w:sz w:val="20"/>
                <w:szCs w:val="20"/>
              </w:rPr>
              <w:t xml:space="preserve"> </w:t>
            </w:r>
            <w:r w:rsidR="004B648E" w:rsidRPr="00877CEE">
              <w:rPr>
                <w:rFonts w:cs="Times New Roman"/>
                <w:sz w:val="20"/>
                <w:szCs w:val="20"/>
              </w:rPr>
              <w:t>finding</w:t>
            </w:r>
            <w:r w:rsidR="00002ABB">
              <w:rPr>
                <w:rFonts w:cs="Times New Roman"/>
                <w:sz w:val="20"/>
                <w:szCs w:val="20"/>
              </w:rPr>
              <w:t xml:space="preserve"> </w:t>
            </w:r>
            <w:r w:rsidR="004B648E" w:rsidRPr="00877CEE">
              <w:rPr>
                <w:rFonts w:cs="Times New Roman"/>
                <w:sz w:val="20"/>
                <w:szCs w:val="20"/>
              </w:rPr>
              <w:t>referred</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subparagraph</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is</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specific</w:t>
            </w:r>
            <w:r w:rsidR="00002ABB">
              <w:rPr>
                <w:rFonts w:cs="Times New Roman"/>
                <w:sz w:val="20"/>
                <w:szCs w:val="20"/>
              </w:rPr>
              <w:t xml:space="preserve"> </w:t>
            </w:r>
            <w:r w:rsidR="004B648E" w:rsidRPr="00877CEE">
              <w:rPr>
                <w:rFonts w:cs="Times New Roman"/>
                <w:sz w:val="20"/>
                <w:szCs w:val="20"/>
              </w:rPr>
              <w:t>finding</w:t>
            </w:r>
            <w:r w:rsidR="00002ABB">
              <w:rPr>
                <w:rFonts w:cs="Times New Roman"/>
                <w:sz w:val="20"/>
                <w:szCs w:val="20"/>
              </w:rPr>
              <w:t xml:space="preserve"> </w:t>
            </w:r>
            <w:r w:rsidR="004B648E" w:rsidRPr="00877CEE">
              <w:rPr>
                <w:rFonts w:cs="Times New Roman"/>
                <w:sz w:val="20"/>
                <w:szCs w:val="20"/>
              </w:rPr>
              <w:t>of—</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ind w:left="720"/>
              <w:jc w:val="both"/>
              <w:rPr>
                <w:rFonts w:cs="Times New Roman"/>
                <w:sz w:val="20"/>
                <w:szCs w:val="20"/>
              </w:rPr>
            </w:pPr>
            <w:r>
              <w:rPr>
                <w:rFonts w:cs="Times New Roman"/>
                <w:sz w:val="20"/>
                <w:szCs w:val="20"/>
              </w:rPr>
              <w:t>(</w:t>
            </w:r>
            <w:r w:rsidR="004B648E" w:rsidRPr="00877CEE">
              <w:rPr>
                <w:rFonts w:cs="Times New Roman"/>
                <w:sz w:val="20"/>
                <w:szCs w:val="20"/>
              </w:rPr>
              <w:t>i)</w:t>
            </w:r>
            <w:r w:rsidR="00002ABB">
              <w:rPr>
                <w:rFonts w:cs="Times New Roman"/>
                <w:sz w:val="20"/>
                <w:szCs w:val="20"/>
              </w:rPr>
              <w:t xml:space="preserve"> </w:t>
            </w:r>
            <w:r w:rsidR="004B648E" w:rsidRPr="00877CEE">
              <w:rPr>
                <w:rFonts w:cs="Times New Roman"/>
                <w:sz w:val="20"/>
                <w:szCs w:val="20"/>
              </w:rPr>
              <w:t>imminent</w:t>
            </w:r>
            <w:r w:rsidR="00002ABB">
              <w:rPr>
                <w:rFonts w:cs="Times New Roman"/>
                <w:sz w:val="20"/>
                <w:szCs w:val="20"/>
              </w:rPr>
              <w:t xml:space="preserve"> </w:t>
            </w:r>
            <w:r w:rsidR="004B648E" w:rsidRPr="00877CEE">
              <w:rPr>
                <w:rFonts w:cs="Times New Roman"/>
                <w:sz w:val="20"/>
                <w:szCs w:val="20"/>
              </w:rPr>
              <w:t>jeopardy</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trust</w:t>
            </w:r>
            <w:r w:rsidR="00002ABB">
              <w:rPr>
                <w:rFonts w:cs="Times New Roman"/>
                <w:sz w:val="20"/>
                <w:szCs w:val="20"/>
              </w:rPr>
              <w:t xml:space="preserve"> </w:t>
            </w:r>
            <w:r w:rsidR="004B648E" w:rsidRPr="00877CEE">
              <w:rPr>
                <w:rFonts w:cs="Times New Roman"/>
                <w:sz w:val="20"/>
                <w:szCs w:val="20"/>
              </w:rPr>
              <w:t>asset,</w:t>
            </w:r>
            <w:r w:rsidR="00002ABB">
              <w:rPr>
                <w:rFonts w:cs="Times New Roman"/>
                <w:sz w:val="20"/>
                <w:szCs w:val="20"/>
              </w:rPr>
              <w:t xml:space="preserve"> </w:t>
            </w:r>
            <w:r w:rsidR="004B648E" w:rsidRPr="00877CEE">
              <w:rPr>
                <w:rFonts w:cs="Times New Roman"/>
                <w:sz w:val="20"/>
                <w:szCs w:val="20"/>
              </w:rPr>
              <w:t>natural</w:t>
            </w:r>
            <w:r w:rsidR="00002ABB">
              <w:rPr>
                <w:rFonts w:cs="Times New Roman"/>
                <w:sz w:val="20"/>
                <w:szCs w:val="20"/>
              </w:rPr>
              <w:t xml:space="preserve"> </w:t>
            </w:r>
            <w:r w:rsidR="004B648E" w:rsidRPr="00877CEE">
              <w:rPr>
                <w:rFonts w:cs="Times New Roman"/>
                <w:sz w:val="20"/>
                <w:szCs w:val="20"/>
              </w:rPr>
              <w:t>resources,</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public</w:t>
            </w:r>
            <w:r w:rsidR="00002ABB">
              <w:rPr>
                <w:rFonts w:cs="Times New Roman"/>
                <w:sz w:val="20"/>
                <w:szCs w:val="20"/>
              </w:rPr>
              <w:t xml:space="preserve"> </w:t>
            </w:r>
            <w:r w:rsidR="004B648E" w:rsidRPr="00877CEE">
              <w:rPr>
                <w:rFonts w:cs="Times New Roman"/>
                <w:sz w:val="20"/>
                <w:szCs w:val="20"/>
              </w:rPr>
              <w:t>health</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safety</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is</w:t>
            </w:r>
            <w:r w:rsidR="00002ABB">
              <w:rPr>
                <w:rFonts w:cs="Times New Roman"/>
                <w:sz w:val="20"/>
                <w:szCs w:val="20"/>
              </w:rPr>
              <w:t xml:space="preserve"> </w:t>
            </w:r>
            <w:r w:rsidR="004B648E" w:rsidRPr="00877CEE">
              <w:rPr>
                <w:rFonts w:cs="Times New Roman"/>
                <w:sz w:val="20"/>
                <w:szCs w:val="20"/>
              </w:rPr>
              <w:t>caused</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an</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omission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arises</w:t>
            </w:r>
            <w:r w:rsidR="00002ABB">
              <w:rPr>
                <w:rFonts w:cs="Times New Roman"/>
                <w:sz w:val="20"/>
                <w:szCs w:val="20"/>
              </w:rPr>
              <w:t xml:space="preserve"> </w:t>
            </w:r>
            <w:r w:rsidR="004B648E" w:rsidRPr="00877CEE">
              <w:rPr>
                <w:rFonts w:cs="Times New Roman"/>
                <w:sz w:val="20"/>
                <w:szCs w:val="20"/>
              </w:rPr>
              <w:t>out</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failure</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carry</w:t>
            </w:r>
            <w:r w:rsidR="00002ABB">
              <w:rPr>
                <w:rFonts w:cs="Times New Roman"/>
                <w:sz w:val="20"/>
                <w:szCs w:val="20"/>
              </w:rPr>
              <w:t xml:space="preserve"> </w:t>
            </w:r>
            <w:r w:rsidR="004B648E" w:rsidRPr="00877CEE">
              <w:rPr>
                <w:rFonts w:cs="Times New Roman"/>
                <w:sz w:val="20"/>
                <w:szCs w:val="20"/>
              </w:rPr>
              <w:t>out</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r w:rsidR="00002ABB">
              <w:rPr>
                <w:rFonts w:cs="Times New Roman"/>
                <w:sz w:val="20"/>
                <w:szCs w:val="20"/>
              </w:rPr>
              <w:t xml:space="preserve"> </w:t>
            </w:r>
            <w:r w:rsidR="004B648E" w:rsidRPr="00877CEE">
              <w:rPr>
                <w:rFonts w:cs="Times New Roman"/>
                <w:sz w:val="20"/>
                <w:szCs w:val="20"/>
              </w:rPr>
              <w:t>as</w:t>
            </w:r>
            <w:r w:rsidR="00002ABB">
              <w:rPr>
                <w:rFonts w:cs="Times New Roman"/>
                <w:sz w:val="20"/>
                <w:szCs w:val="20"/>
              </w:rPr>
              <w:t xml:space="preserve"> </w:t>
            </w:r>
            <w:r w:rsidR="004B648E" w:rsidRPr="00877CEE">
              <w:rPr>
                <w:rFonts w:cs="Times New Roman"/>
                <w:sz w:val="20"/>
                <w:szCs w:val="20"/>
              </w:rPr>
              <w:t>determined</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or</w:t>
            </w:r>
          </w:p>
          <w:p w:rsidR="004B648E" w:rsidRDefault="004B648E" w:rsidP="00846C84">
            <w:pPr>
              <w:widowControl w:val="0"/>
              <w:tabs>
                <w:tab w:val="left" w:pos="360"/>
                <w:tab w:val="left" w:pos="720"/>
                <w:tab w:val="left" w:pos="1080"/>
              </w:tabs>
              <w:ind w:left="1440"/>
              <w:jc w:val="both"/>
              <w:rPr>
                <w:rFonts w:cs="Times New Roman"/>
                <w:sz w:val="20"/>
                <w:szCs w:val="20"/>
              </w:rPr>
            </w:pPr>
          </w:p>
          <w:p w:rsidR="004B648E" w:rsidRPr="00877CEE" w:rsidRDefault="005A42B3" w:rsidP="00846C84">
            <w:pPr>
              <w:widowControl w:val="0"/>
              <w:tabs>
                <w:tab w:val="left" w:pos="360"/>
                <w:tab w:val="left" w:pos="720"/>
                <w:tab w:val="left" w:pos="1080"/>
              </w:tabs>
              <w:ind w:left="720"/>
              <w:jc w:val="both"/>
              <w:rPr>
                <w:rFonts w:cs="Times New Roman"/>
                <w:sz w:val="20"/>
                <w:szCs w:val="20"/>
              </w:rPr>
            </w:pPr>
            <w:r>
              <w:rPr>
                <w:rFonts w:cs="Times New Roman"/>
                <w:sz w:val="20"/>
                <w:szCs w:val="20"/>
              </w:rPr>
              <w:t>(</w:t>
            </w:r>
            <w:r w:rsidR="004B648E" w:rsidRPr="00877CEE">
              <w:rPr>
                <w:rFonts w:cs="Times New Roman"/>
                <w:sz w:val="20"/>
                <w:szCs w:val="20"/>
              </w:rPr>
              <w:t>ii)</w:t>
            </w:r>
            <w:r w:rsidR="00002ABB">
              <w:rPr>
                <w:rFonts w:cs="Times New Roman"/>
                <w:sz w:val="20"/>
                <w:szCs w:val="20"/>
              </w:rPr>
              <w:t xml:space="preserve"> </w:t>
            </w:r>
            <w:r w:rsidR="004B648E" w:rsidRPr="00877CEE">
              <w:rPr>
                <w:rFonts w:cs="Times New Roman"/>
                <w:sz w:val="20"/>
                <w:szCs w:val="20"/>
              </w:rPr>
              <w:t>gross</w:t>
            </w:r>
            <w:r w:rsidR="00002ABB">
              <w:rPr>
                <w:rFonts w:cs="Times New Roman"/>
                <w:sz w:val="20"/>
                <w:szCs w:val="20"/>
              </w:rPr>
              <w:t xml:space="preserve"> </w:t>
            </w:r>
            <w:r w:rsidR="004B648E" w:rsidRPr="00877CEE">
              <w:rPr>
                <w:rFonts w:cs="Times New Roman"/>
                <w:sz w:val="20"/>
                <w:szCs w:val="20"/>
              </w:rPr>
              <w:t>mismanagement</w:t>
            </w:r>
            <w:r w:rsidR="00002ABB">
              <w:rPr>
                <w:rFonts w:cs="Times New Roman"/>
                <w:sz w:val="20"/>
                <w:szCs w:val="20"/>
              </w:rPr>
              <w:t xml:space="preserve"> </w:t>
            </w:r>
            <w:r w:rsidR="004B648E" w:rsidRPr="00877CEE">
              <w:rPr>
                <w:rFonts w:cs="Times New Roman"/>
                <w:sz w:val="20"/>
                <w:szCs w:val="20"/>
              </w:rPr>
              <w:t>with</w:t>
            </w:r>
            <w:r w:rsidR="00002ABB">
              <w:rPr>
                <w:rFonts w:cs="Times New Roman"/>
                <w:sz w:val="20"/>
                <w:szCs w:val="20"/>
              </w:rPr>
              <w:t xml:space="preserve"> </w:t>
            </w:r>
            <w:r w:rsidR="004B648E" w:rsidRPr="00877CEE">
              <w:rPr>
                <w:rFonts w:cs="Times New Roman"/>
                <w:sz w:val="20"/>
                <w:szCs w:val="20"/>
              </w:rPr>
              <w:t>respect</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funds</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programs</w:t>
            </w:r>
            <w:r w:rsidR="00002ABB">
              <w:rPr>
                <w:rFonts w:cs="Times New Roman"/>
                <w:sz w:val="20"/>
                <w:szCs w:val="20"/>
              </w:rPr>
              <w:t xml:space="preserve"> </w:t>
            </w:r>
            <w:r w:rsidR="004B648E" w:rsidRPr="00877CEE">
              <w:rPr>
                <w:rFonts w:cs="Times New Roman"/>
                <w:sz w:val="20"/>
                <w:szCs w:val="20"/>
              </w:rPr>
              <w:t>transferred</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r w:rsidR="00002ABB">
              <w:rPr>
                <w:rFonts w:cs="Times New Roman"/>
                <w:sz w:val="20"/>
                <w:szCs w:val="20"/>
              </w:rPr>
              <w:t xml:space="preserve"> </w:t>
            </w:r>
            <w:r w:rsidR="004B648E" w:rsidRPr="00877CEE">
              <w:rPr>
                <w:rFonts w:cs="Times New Roman"/>
                <w:sz w:val="20"/>
                <w:szCs w:val="20"/>
              </w:rPr>
              <w:t>as</w:t>
            </w:r>
            <w:r w:rsidR="00002ABB">
              <w:rPr>
                <w:rFonts w:cs="Times New Roman"/>
                <w:sz w:val="20"/>
                <w:szCs w:val="20"/>
              </w:rPr>
              <w:t xml:space="preserve"> </w:t>
            </w:r>
            <w:r w:rsidR="004B648E" w:rsidRPr="00877CEE">
              <w:rPr>
                <w:rFonts w:cs="Times New Roman"/>
                <w:sz w:val="20"/>
                <w:szCs w:val="20"/>
              </w:rPr>
              <w:t>determined</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consultation</w:t>
            </w:r>
            <w:r w:rsidR="00002ABB">
              <w:rPr>
                <w:rFonts w:cs="Times New Roman"/>
                <w:sz w:val="20"/>
                <w:szCs w:val="20"/>
              </w:rPr>
              <w:t xml:space="preserve"> </w:t>
            </w:r>
            <w:r w:rsidR="004B648E" w:rsidRPr="00877CEE">
              <w:rPr>
                <w:rFonts w:cs="Times New Roman"/>
                <w:sz w:val="20"/>
                <w:szCs w:val="20"/>
              </w:rPr>
              <w:t>with</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Inspector</w:t>
            </w:r>
            <w:r w:rsidR="00002ABB">
              <w:rPr>
                <w:rFonts w:cs="Times New Roman"/>
                <w:sz w:val="20"/>
                <w:szCs w:val="20"/>
              </w:rPr>
              <w:t xml:space="preserve"> </w:t>
            </w:r>
            <w:r w:rsidR="004B648E" w:rsidRPr="00877CEE">
              <w:rPr>
                <w:rFonts w:cs="Times New Roman"/>
                <w:sz w:val="20"/>
                <w:szCs w:val="20"/>
              </w:rPr>
              <w:t>General</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Department,</w:t>
            </w:r>
            <w:r w:rsidR="00002ABB">
              <w:rPr>
                <w:rFonts w:cs="Times New Roman"/>
                <w:sz w:val="20"/>
                <w:szCs w:val="20"/>
              </w:rPr>
              <w:t xml:space="preserve"> </w:t>
            </w:r>
            <w:r w:rsidR="004B648E" w:rsidRPr="00877CEE">
              <w:rPr>
                <w:rFonts w:cs="Times New Roman"/>
                <w:sz w:val="20"/>
                <w:szCs w:val="20"/>
              </w:rPr>
              <w:t>as</w:t>
            </w:r>
            <w:r w:rsidR="00002ABB">
              <w:rPr>
                <w:rFonts w:cs="Times New Roman"/>
                <w:sz w:val="20"/>
                <w:szCs w:val="20"/>
              </w:rPr>
              <w:t xml:space="preserve"> </w:t>
            </w:r>
            <w:r w:rsidR="004B648E" w:rsidRPr="00877CEE">
              <w:rPr>
                <w:rFonts w:cs="Times New Roman"/>
                <w:sz w:val="20"/>
                <w:szCs w:val="20"/>
              </w:rPr>
              <w:t>appropriate.</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C)</w:t>
            </w:r>
            <w:r w:rsidR="00002ABB">
              <w:rPr>
                <w:rFonts w:cs="Times New Roman"/>
                <w:sz w:val="20"/>
                <w:szCs w:val="20"/>
              </w:rPr>
              <w:t xml:space="preserve"> </w:t>
            </w:r>
            <w:r w:rsidR="004B648E" w:rsidRPr="00877CEE">
              <w:rPr>
                <w:rFonts w:cs="Times New Roman"/>
                <w:sz w:val="20"/>
                <w:szCs w:val="20"/>
              </w:rPr>
              <w:t>PROHIBITION.—The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not</w:t>
            </w:r>
            <w:r w:rsidR="00002ABB">
              <w:rPr>
                <w:rFonts w:cs="Times New Roman"/>
                <w:sz w:val="20"/>
                <w:szCs w:val="20"/>
              </w:rPr>
              <w:t xml:space="preserve"> </w:t>
            </w:r>
            <w:r w:rsidR="004B648E" w:rsidRPr="00877CEE">
              <w:rPr>
                <w:rFonts w:cs="Times New Roman"/>
                <w:sz w:val="20"/>
                <w:szCs w:val="20"/>
              </w:rPr>
              <w:t>terminate</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portion</w:t>
            </w:r>
            <w:r w:rsidR="00002ABB">
              <w:rPr>
                <w:rFonts w:cs="Times New Roman"/>
                <w:sz w:val="20"/>
                <w:szCs w:val="20"/>
              </w:rPr>
              <w:t xml:space="preserve"> </w:t>
            </w:r>
            <w:r w:rsidR="004B648E" w:rsidRPr="00877CEE">
              <w:rPr>
                <w:rFonts w:cs="Times New Roman"/>
                <w:sz w:val="20"/>
                <w:szCs w:val="20"/>
              </w:rPr>
              <w:t>thereof)</w:t>
            </w:r>
            <w:r w:rsidR="00002ABB">
              <w:rPr>
                <w:rFonts w:cs="Times New Roman"/>
                <w:sz w:val="20"/>
                <w:szCs w:val="20"/>
              </w:rPr>
              <w:t xml:space="preserve"> </w:t>
            </w:r>
            <w:r w:rsidR="004B648E" w:rsidRPr="00877CEE">
              <w:rPr>
                <w:rFonts w:cs="Times New Roman"/>
                <w:sz w:val="20"/>
                <w:szCs w:val="20"/>
              </w:rPr>
              <w:t>unless—</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ind w:left="720"/>
              <w:jc w:val="both"/>
              <w:rPr>
                <w:rFonts w:cs="Times New Roman"/>
                <w:sz w:val="20"/>
                <w:szCs w:val="20"/>
              </w:rPr>
            </w:pPr>
            <w:r>
              <w:rPr>
                <w:rFonts w:cs="Times New Roman"/>
                <w:sz w:val="20"/>
                <w:szCs w:val="20"/>
              </w:rPr>
              <w:t>(</w:t>
            </w:r>
            <w:r w:rsidR="004B648E" w:rsidRPr="00877CEE">
              <w:rPr>
                <w:rFonts w:cs="Times New Roman"/>
                <w:sz w:val="20"/>
                <w:szCs w:val="20"/>
              </w:rPr>
              <w:t>i)</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has</w:t>
            </w:r>
            <w:r w:rsidR="00002ABB">
              <w:rPr>
                <w:rFonts w:cs="Times New Roman"/>
                <w:sz w:val="20"/>
                <w:szCs w:val="20"/>
              </w:rPr>
              <w:t xml:space="preserve"> </w:t>
            </w:r>
            <w:r w:rsidR="004B648E" w:rsidRPr="00877CEE">
              <w:rPr>
                <w:rFonts w:cs="Times New Roman"/>
                <w:sz w:val="20"/>
                <w:szCs w:val="20"/>
              </w:rPr>
              <w:t>first</w:t>
            </w:r>
            <w:r w:rsidR="00002ABB">
              <w:rPr>
                <w:rFonts w:cs="Times New Roman"/>
                <w:sz w:val="20"/>
                <w:szCs w:val="20"/>
              </w:rPr>
              <w:t xml:space="preserve"> </w:t>
            </w:r>
            <w:r w:rsidR="004B648E" w:rsidRPr="00877CEE">
              <w:rPr>
                <w:rFonts w:cs="Times New Roman"/>
                <w:sz w:val="20"/>
                <w:szCs w:val="20"/>
              </w:rPr>
              <w:t>provided</w:t>
            </w:r>
            <w:r w:rsidR="00002ABB">
              <w:rPr>
                <w:rFonts w:cs="Times New Roman"/>
                <w:sz w:val="20"/>
                <w:szCs w:val="20"/>
              </w:rPr>
              <w:t xml:space="preserve"> </w:t>
            </w:r>
            <w:r w:rsidR="004B648E" w:rsidRPr="00877CEE">
              <w:rPr>
                <w:rFonts w:cs="Times New Roman"/>
                <w:sz w:val="20"/>
                <w:szCs w:val="20"/>
              </w:rPr>
              <w:t>written</w:t>
            </w:r>
            <w:r w:rsidR="00002ABB">
              <w:rPr>
                <w:rFonts w:cs="Times New Roman"/>
                <w:sz w:val="20"/>
                <w:szCs w:val="20"/>
              </w:rPr>
              <w:t xml:space="preserve"> </w:t>
            </w:r>
            <w:r w:rsidR="004B648E" w:rsidRPr="00877CEE">
              <w:rPr>
                <w:rFonts w:cs="Times New Roman"/>
                <w:sz w:val="20"/>
                <w:szCs w:val="20"/>
              </w:rPr>
              <w:t>notice</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hearing</w:t>
            </w:r>
            <w:r w:rsidR="00002ABB">
              <w:rPr>
                <w:rFonts w:cs="Times New Roman"/>
                <w:sz w:val="20"/>
                <w:szCs w:val="20"/>
              </w:rPr>
              <w:t xml:space="preserve"> </w:t>
            </w:r>
            <w:r w:rsidR="004B648E" w:rsidRPr="00877CEE">
              <w:rPr>
                <w:rFonts w:cs="Times New Roman"/>
                <w:sz w:val="20"/>
                <w:szCs w:val="20"/>
              </w:rPr>
              <w:t>on</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record</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is</w:t>
            </w:r>
            <w:r w:rsidR="00002ABB">
              <w:rPr>
                <w:rFonts w:cs="Times New Roman"/>
                <w:sz w:val="20"/>
                <w:szCs w:val="20"/>
              </w:rPr>
              <w:t xml:space="preserve"> </w:t>
            </w:r>
            <w:r w:rsidR="004B648E" w:rsidRPr="00877CEE">
              <w:rPr>
                <w:rFonts w:cs="Times New Roman"/>
                <w:sz w:val="20"/>
                <w:szCs w:val="20"/>
              </w:rPr>
              <w:t>subject</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r w:rsidR="00002ABB">
              <w:rPr>
                <w:rFonts w:cs="Times New Roman"/>
                <w:sz w:val="20"/>
                <w:szCs w:val="20"/>
              </w:rPr>
              <w:t xml:space="preserve"> </w:t>
            </w:r>
            <w:r w:rsidR="004B648E" w:rsidRPr="00877CEE">
              <w:rPr>
                <w:rFonts w:cs="Times New Roman"/>
                <w:sz w:val="20"/>
                <w:szCs w:val="20"/>
              </w:rPr>
              <w:t>and</w:t>
            </w:r>
          </w:p>
          <w:p w:rsidR="004B648E" w:rsidRDefault="004B648E" w:rsidP="00846C84">
            <w:pPr>
              <w:widowControl w:val="0"/>
              <w:tabs>
                <w:tab w:val="left" w:pos="360"/>
                <w:tab w:val="left" w:pos="720"/>
                <w:tab w:val="left" w:pos="1080"/>
              </w:tabs>
              <w:ind w:left="1440"/>
              <w:jc w:val="both"/>
              <w:rPr>
                <w:rFonts w:cs="Times New Roman"/>
                <w:sz w:val="20"/>
                <w:szCs w:val="20"/>
              </w:rPr>
            </w:pPr>
          </w:p>
          <w:p w:rsidR="004B648E" w:rsidRPr="00877CEE" w:rsidRDefault="005A42B3" w:rsidP="00846C84">
            <w:pPr>
              <w:widowControl w:val="0"/>
              <w:tabs>
                <w:tab w:val="left" w:pos="360"/>
                <w:tab w:val="left" w:pos="720"/>
                <w:tab w:val="left" w:pos="1080"/>
              </w:tabs>
              <w:ind w:left="720"/>
              <w:jc w:val="both"/>
              <w:rPr>
                <w:rFonts w:cs="Times New Roman"/>
                <w:sz w:val="20"/>
                <w:szCs w:val="20"/>
              </w:rPr>
            </w:pPr>
            <w:r>
              <w:rPr>
                <w:rFonts w:cs="Times New Roman"/>
                <w:sz w:val="20"/>
                <w:szCs w:val="20"/>
              </w:rPr>
              <w:t>(</w:t>
            </w:r>
            <w:r w:rsidR="004B648E" w:rsidRPr="00877CEE">
              <w:rPr>
                <w:rFonts w:cs="Times New Roman"/>
                <w:sz w:val="20"/>
                <w:szCs w:val="20"/>
              </w:rPr>
              <w:t>ii)</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has</w:t>
            </w:r>
            <w:r w:rsidR="00002ABB">
              <w:rPr>
                <w:rFonts w:cs="Times New Roman"/>
                <w:sz w:val="20"/>
                <w:szCs w:val="20"/>
              </w:rPr>
              <w:t xml:space="preserve"> </w:t>
            </w:r>
            <w:r w:rsidR="004B648E" w:rsidRPr="00877CEE">
              <w:rPr>
                <w:rFonts w:cs="Times New Roman"/>
                <w:sz w:val="20"/>
                <w:szCs w:val="20"/>
              </w:rPr>
              <w:t>not</w:t>
            </w:r>
            <w:r w:rsidR="00002ABB">
              <w:rPr>
                <w:rFonts w:cs="Times New Roman"/>
                <w:sz w:val="20"/>
                <w:szCs w:val="20"/>
              </w:rPr>
              <w:t xml:space="preserve"> </w:t>
            </w:r>
            <w:r w:rsidR="004B648E" w:rsidRPr="00877CEE">
              <w:rPr>
                <w:rFonts w:cs="Times New Roman"/>
                <w:sz w:val="20"/>
                <w:szCs w:val="20"/>
              </w:rPr>
              <w:t>taken</w:t>
            </w:r>
            <w:r w:rsidR="00002ABB">
              <w:rPr>
                <w:rFonts w:cs="Times New Roman"/>
                <w:sz w:val="20"/>
                <w:szCs w:val="20"/>
              </w:rPr>
              <w:t xml:space="preserve"> </w:t>
            </w:r>
            <w:r w:rsidR="004B648E" w:rsidRPr="00877CEE">
              <w:rPr>
                <w:rFonts w:cs="Times New Roman"/>
                <w:sz w:val="20"/>
                <w:szCs w:val="20"/>
              </w:rPr>
              <w:t>corrective</w:t>
            </w:r>
            <w:r w:rsidR="00002ABB">
              <w:rPr>
                <w:rFonts w:cs="Times New Roman"/>
                <w:sz w:val="20"/>
                <w:szCs w:val="20"/>
              </w:rPr>
              <w:t xml:space="preserve"> </w:t>
            </w:r>
            <w:r w:rsidR="004B648E" w:rsidRPr="00877CEE">
              <w:rPr>
                <w:rFonts w:cs="Times New Roman"/>
                <w:sz w:val="20"/>
                <w:szCs w:val="20"/>
              </w:rPr>
              <w:t>action</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remedy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mis</w:t>
            </w:r>
            <w:r w:rsidR="004B648E">
              <w:rPr>
                <w:rFonts w:cs="Times New Roman"/>
                <w:sz w:val="20"/>
                <w:szCs w:val="20"/>
              </w:rPr>
              <w:t>management</w:t>
            </w:r>
            <w:r w:rsidR="00002ABB">
              <w:rPr>
                <w:rFonts w:cs="Times New Roman"/>
                <w:sz w:val="20"/>
                <w:szCs w:val="20"/>
              </w:rPr>
              <w:t xml:space="preserve"> </w:t>
            </w:r>
            <w:r w:rsidR="004B648E">
              <w:rPr>
                <w:rFonts w:cs="Times New Roman"/>
                <w:sz w:val="20"/>
                <w:szCs w:val="20"/>
              </w:rPr>
              <w:t>of</w:t>
            </w:r>
            <w:r w:rsidR="00002ABB">
              <w:rPr>
                <w:rFonts w:cs="Times New Roman"/>
                <w:sz w:val="20"/>
                <w:szCs w:val="20"/>
              </w:rPr>
              <w:t xml:space="preserve"> </w:t>
            </w:r>
            <w:r w:rsidR="004B648E">
              <w:rPr>
                <w:rFonts w:cs="Times New Roman"/>
                <w:sz w:val="20"/>
                <w:szCs w:val="20"/>
              </w:rPr>
              <w:t>funds</w:t>
            </w:r>
            <w:r w:rsidR="00002ABB">
              <w:rPr>
                <w:rFonts w:cs="Times New Roman"/>
                <w:sz w:val="20"/>
                <w:szCs w:val="20"/>
              </w:rPr>
              <w:t xml:space="preserve"> </w:t>
            </w:r>
            <w:r w:rsidR="004B648E">
              <w:rPr>
                <w:rFonts w:cs="Times New Roman"/>
                <w:sz w:val="20"/>
                <w:szCs w:val="20"/>
              </w:rPr>
              <w:t>or</w:t>
            </w:r>
            <w:r w:rsidR="00002ABB">
              <w:rPr>
                <w:rFonts w:cs="Times New Roman"/>
                <w:sz w:val="20"/>
                <w:szCs w:val="20"/>
              </w:rPr>
              <w:t xml:space="preserve"> </w:t>
            </w:r>
            <w:r w:rsidR="004B648E">
              <w:rPr>
                <w:rFonts w:cs="Times New Roman"/>
                <w:sz w:val="20"/>
                <w:szCs w:val="20"/>
              </w:rPr>
              <w:t>programs</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imminent</w:t>
            </w:r>
            <w:r w:rsidR="00002ABB">
              <w:rPr>
                <w:rFonts w:cs="Times New Roman"/>
                <w:sz w:val="20"/>
                <w:szCs w:val="20"/>
              </w:rPr>
              <w:t xml:space="preserve"> </w:t>
            </w:r>
            <w:r w:rsidR="004B648E" w:rsidRPr="00877CEE">
              <w:rPr>
                <w:rFonts w:cs="Times New Roman"/>
                <w:sz w:val="20"/>
                <w:szCs w:val="20"/>
              </w:rPr>
              <w:t>jeopardy</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trust</w:t>
            </w:r>
            <w:r w:rsidR="00002ABB">
              <w:rPr>
                <w:rFonts w:cs="Times New Roman"/>
                <w:sz w:val="20"/>
                <w:szCs w:val="20"/>
              </w:rPr>
              <w:t xml:space="preserve"> </w:t>
            </w:r>
            <w:r w:rsidR="004B648E" w:rsidRPr="00877CEE">
              <w:rPr>
                <w:rFonts w:cs="Times New Roman"/>
                <w:sz w:val="20"/>
                <w:szCs w:val="20"/>
              </w:rPr>
              <w:t>asset,</w:t>
            </w:r>
            <w:r w:rsidR="00002ABB">
              <w:rPr>
                <w:rFonts w:cs="Times New Roman"/>
                <w:sz w:val="20"/>
                <w:szCs w:val="20"/>
              </w:rPr>
              <w:t xml:space="preserve"> </w:t>
            </w:r>
            <w:r w:rsidR="004B648E" w:rsidRPr="00877CEE">
              <w:rPr>
                <w:rFonts w:cs="Times New Roman"/>
                <w:sz w:val="20"/>
                <w:szCs w:val="20"/>
              </w:rPr>
              <w:t>natural</w:t>
            </w:r>
            <w:r w:rsidR="00002ABB">
              <w:rPr>
                <w:rFonts w:cs="Times New Roman"/>
                <w:sz w:val="20"/>
                <w:szCs w:val="20"/>
              </w:rPr>
              <w:t xml:space="preserve"> </w:t>
            </w:r>
            <w:r w:rsidR="004B648E" w:rsidRPr="00877CEE">
              <w:rPr>
                <w:rFonts w:cs="Times New Roman"/>
                <w:sz w:val="20"/>
                <w:szCs w:val="20"/>
              </w:rPr>
              <w:t>resource,</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public</w:t>
            </w:r>
            <w:r w:rsidR="00002ABB">
              <w:rPr>
                <w:rFonts w:cs="Times New Roman"/>
                <w:sz w:val="20"/>
                <w:szCs w:val="20"/>
              </w:rPr>
              <w:t xml:space="preserve"> </w:t>
            </w:r>
            <w:r w:rsidR="004B648E" w:rsidRPr="00877CEE">
              <w:rPr>
                <w:rFonts w:cs="Times New Roman"/>
                <w:sz w:val="20"/>
                <w:szCs w:val="20"/>
              </w:rPr>
              <w:t>health</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safety.</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D)</w:t>
            </w:r>
            <w:r w:rsidR="00002ABB">
              <w:rPr>
                <w:rFonts w:cs="Times New Roman"/>
                <w:sz w:val="20"/>
                <w:szCs w:val="20"/>
              </w:rPr>
              <w:t xml:space="preserve"> </w:t>
            </w:r>
            <w:r w:rsidR="004B648E" w:rsidRPr="00877CEE">
              <w:rPr>
                <w:rFonts w:cs="Times New Roman"/>
                <w:sz w:val="20"/>
                <w:szCs w:val="20"/>
              </w:rPr>
              <w:t>EXCEPTION.—</w:t>
            </w:r>
          </w:p>
          <w:p w:rsidR="004B648E" w:rsidRPr="00877CE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ind w:left="720"/>
              <w:jc w:val="both"/>
              <w:rPr>
                <w:rFonts w:cs="Times New Roman"/>
                <w:sz w:val="20"/>
                <w:szCs w:val="20"/>
              </w:rPr>
            </w:pPr>
            <w:r>
              <w:rPr>
                <w:rFonts w:cs="Times New Roman"/>
                <w:sz w:val="20"/>
                <w:szCs w:val="20"/>
              </w:rPr>
              <w:t>(</w:t>
            </w:r>
            <w:r w:rsidR="004B648E" w:rsidRPr="00877CEE">
              <w:rPr>
                <w:rFonts w:cs="Times New Roman"/>
                <w:sz w:val="20"/>
                <w:szCs w:val="20"/>
              </w:rPr>
              <w:t>i)</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GENERAL.—Notwithstanding</w:t>
            </w:r>
            <w:r w:rsidR="00002ABB">
              <w:rPr>
                <w:rFonts w:cs="Times New Roman"/>
                <w:sz w:val="20"/>
                <w:szCs w:val="20"/>
              </w:rPr>
              <w:t xml:space="preserve"> </w:t>
            </w:r>
            <w:r w:rsidR="004B648E" w:rsidRPr="00877CEE">
              <w:rPr>
                <w:rFonts w:cs="Times New Roman"/>
                <w:sz w:val="20"/>
                <w:szCs w:val="20"/>
              </w:rPr>
              <w:t>subparagraph</w:t>
            </w:r>
            <w:r w:rsidR="00002ABB">
              <w:rPr>
                <w:rFonts w:cs="Times New Roman"/>
                <w:sz w:val="20"/>
                <w:szCs w:val="20"/>
              </w:rPr>
              <w:t xml:space="preserve"> </w:t>
            </w:r>
            <w:r w:rsidR="004B648E" w:rsidRPr="00877CEE">
              <w:rPr>
                <w:rFonts w:cs="Times New Roman"/>
                <w:sz w:val="20"/>
                <w:szCs w:val="20"/>
              </w:rPr>
              <w:t>(C),</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upon</w:t>
            </w:r>
            <w:r w:rsidR="00002ABB">
              <w:rPr>
                <w:rFonts w:cs="Times New Roman"/>
                <w:sz w:val="20"/>
                <w:szCs w:val="20"/>
              </w:rPr>
              <w:t xml:space="preserve"> </w:t>
            </w:r>
            <w:r w:rsidR="004B648E" w:rsidRPr="00877CEE">
              <w:rPr>
                <w:rFonts w:cs="Times New Roman"/>
                <w:sz w:val="20"/>
                <w:szCs w:val="20"/>
              </w:rPr>
              <w:t>written</w:t>
            </w:r>
            <w:r w:rsidR="00002ABB">
              <w:rPr>
                <w:rFonts w:cs="Times New Roman"/>
                <w:sz w:val="20"/>
                <w:szCs w:val="20"/>
              </w:rPr>
              <w:t xml:space="preserve"> </w:t>
            </w:r>
            <w:r w:rsidR="004B648E" w:rsidRPr="00877CEE">
              <w:rPr>
                <w:rFonts w:cs="Times New Roman"/>
                <w:sz w:val="20"/>
                <w:szCs w:val="20"/>
              </w:rPr>
              <w:t>notification</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an</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is</w:t>
            </w:r>
            <w:r w:rsidR="00002ABB">
              <w:rPr>
                <w:rFonts w:cs="Times New Roman"/>
                <w:sz w:val="20"/>
                <w:szCs w:val="20"/>
              </w:rPr>
              <w:t xml:space="preserve"> </w:t>
            </w:r>
            <w:r w:rsidR="004B648E" w:rsidRPr="00877CEE">
              <w:rPr>
                <w:rFonts w:cs="Times New Roman"/>
                <w:sz w:val="20"/>
                <w:szCs w:val="20"/>
              </w:rPr>
              <w:t>subject</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r w:rsidR="00002ABB">
              <w:rPr>
                <w:rFonts w:cs="Times New Roman"/>
                <w:sz w:val="20"/>
                <w:szCs w:val="20"/>
              </w:rPr>
              <w:t xml:space="preserve"> </w:t>
            </w:r>
            <w:r w:rsidR="004B648E" w:rsidRPr="00877CEE">
              <w:rPr>
                <w:rFonts w:cs="Times New Roman"/>
                <w:sz w:val="20"/>
                <w:szCs w:val="20"/>
              </w:rPr>
              <w:t>may</w:t>
            </w:r>
            <w:r w:rsidR="00002ABB">
              <w:rPr>
                <w:rFonts w:cs="Times New Roman"/>
                <w:sz w:val="20"/>
                <w:szCs w:val="20"/>
              </w:rPr>
              <w:t xml:space="preserve"> </w:t>
            </w:r>
            <w:r w:rsidR="004B648E" w:rsidRPr="00877CEE">
              <w:rPr>
                <w:rFonts w:cs="Times New Roman"/>
                <w:sz w:val="20"/>
                <w:szCs w:val="20"/>
              </w:rPr>
              <w:t>immediately</w:t>
            </w:r>
            <w:r w:rsidR="00002ABB">
              <w:rPr>
                <w:rFonts w:cs="Times New Roman"/>
                <w:sz w:val="20"/>
                <w:szCs w:val="20"/>
              </w:rPr>
              <w:t xml:space="preserve"> </w:t>
            </w:r>
            <w:r w:rsidR="004B648E" w:rsidRPr="00877CEE">
              <w:rPr>
                <w:rFonts w:cs="Times New Roman"/>
                <w:sz w:val="20"/>
                <w:szCs w:val="20"/>
              </w:rPr>
              <w:t>terminate</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portion</w:t>
            </w:r>
            <w:r w:rsidR="00002ABB">
              <w:rPr>
                <w:rFonts w:cs="Times New Roman"/>
                <w:sz w:val="20"/>
                <w:szCs w:val="20"/>
              </w:rPr>
              <w:t xml:space="preserve"> </w:t>
            </w:r>
            <w:r w:rsidR="004B648E" w:rsidRPr="00877CEE">
              <w:rPr>
                <w:rFonts w:cs="Times New Roman"/>
                <w:sz w:val="20"/>
                <w:szCs w:val="20"/>
              </w:rPr>
              <w:t>thereof)</w:t>
            </w:r>
            <w:r w:rsidR="00002ABB">
              <w:rPr>
                <w:rFonts w:cs="Times New Roman"/>
                <w:sz w:val="20"/>
                <w:szCs w:val="20"/>
              </w:rPr>
              <w:t xml:space="preserve"> </w:t>
            </w:r>
            <w:r w:rsidR="004B648E" w:rsidRPr="00877CEE">
              <w:rPr>
                <w:rFonts w:cs="Times New Roman"/>
                <w:sz w:val="20"/>
                <w:szCs w:val="20"/>
              </w:rPr>
              <w:t>if—</w:t>
            </w:r>
          </w:p>
          <w:p w:rsidR="00961A7F" w:rsidRPr="00877CEE" w:rsidRDefault="00961A7F" w:rsidP="00846C84">
            <w:pPr>
              <w:widowControl w:val="0"/>
              <w:tabs>
                <w:tab w:val="left" w:pos="360"/>
                <w:tab w:val="left" w:pos="720"/>
                <w:tab w:val="left" w:pos="1080"/>
              </w:tabs>
              <w:ind w:left="720"/>
              <w:jc w:val="both"/>
              <w:rPr>
                <w:rFonts w:cs="Times New Roman"/>
                <w:sz w:val="20"/>
                <w:szCs w:val="20"/>
              </w:rPr>
            </w:pPr>
          </w:p>
          <w:p w:rsidR="004B648E" w:rsidRDefault="005A42B3" w:rsidP="00846C84">
            <w:pPr>
              <w:widowControl w:val="0"/>
              <w:tabs>
                <w:tab w:val="left" w:pos="360"/>
                <w:tab w:val="left" w:pos="720"/>
                <w:tab w:val="left" w:pos="1080"/>
              </w:tabs>
              <w:ind w:left="1080"/>
              <w:jc w:val="both"/>
              <w:rPr>
                <w:rFonts w:cs="Times New Roman"/>
                <w:sz w:val="20"/>
                <w:szCs w:val="20"/>
              </w:rPr>
            </w:pPr>
            <w:r>
              <w:rPr>
                <w:rFonts w:cs="Times New Roman"/>
                <w:sz w:val="20"/>
                <w:szCs w:val="20"/>
              </w:rPr>
              <w:t>(</w:t>
            </w:r>
            <w:r w:rsidR="004B648E" w:rsidRPr="00877CEE">
              <w:rPr>
                <w:rFonts w:cs="Times New Roman"/>
                <w:sz w:val="20"/>
                <w:szCs w:val="20"/>
              </w:rPr>
              <w:t>I)</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makes</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finding</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imminent</w:t>
            </w:r>
            <w:r w:rsidR="00002ABB">
              <w:rPr>
                <w:rFonts w:cs="Times New Roman"/>
                <w:sz w:val="20"/>
                <w:szCs w:val="20"/>
              </w:rPr>
              <w:t xml:space="preserve"> </w:t>
            </w:r>
            <w:r w:rsidR="004B648E" w:rsidRPr="00877CEE">
              <w:rPr>
                <w:rFonts w:cs="Times New Roman"/>
                <w:sz w:val="20"/>
                <w:szCs w:val="20"/>
              </w:rPr>
              <w:t>substantial</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irreparable</w:t>
            </w:r>
            <w:r w:rsidR="00002ABB">
              <w:rPr>
                <w:rFonts w:cs="Times New Roman"/>
                <w:sz w:val="20"/>
                <w:szCs w:val="20"/>
              </w:rPr>
              <w:t xml:space="preserve"> </w:t>
            </w:r>
            <w:r w:rsidR="004B648E" w:rsidRPr="00877CEE">
              <w:rPr>
                <w:rFonts w:cs="Times New Roman"/>
                <w:sz w:val="20"/>
                <w:szCs w:val="20"/>
              </w:rPr>
              <w:t>jeopardy</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trust</w:t>
            </w:r>
            <w:r w:rsidR="00002ABB">
              <w:rPr>
                <w:rFonts w:cs="Times New Roman"/>
                <w:sz w:val="20"/>
                <w:szCs w:val="20"/>
              </w:rPr>
              <w:t xml:space="preserve"> </w:t>
            </w:r>
            <w:r w:rsidR="004B648E" w:rsidRPr="00877CEE">
              <w:rPr>
                <w:rFonts w:cs="Times New Roman"/>
                <w:sz w:val="20"/>
                <w:szCs w:val="20"/>
              </w:rPr>
              <w:t>asset,</w:t>
            </w:r>
            <w:r w:rsidR="00002ABB">
              <w:rPr>
                <w:rFonts w:cs="Times New Roman"/>
                <w:sz w:val="20"/>
                <w:szCs w:val="20"/>
              </w:rPr>
              <w:t xml:space="preserve"> </w:t>
            </w:r>
            <w:r w:rsidR="004B648E" w:rsidRPr="00877CEE">
              <w:rPr>
                <w:rFonts w:cs="Times New Roman"/>
                <w:sz w:val="20"/>
                <w:szCs w:val="20"/>
              </w:rPr>
              <w:t>natural</w:t>
            </w:r>
            <w:r w:rsidR="00002ABB">
              <w:rPr>
                <w:rFonts w:cs="Times New Roman"/>
                <w:sz w:val="20"/>
                <w:szCs w:val="20"/>
              </w:rPr>
              <w:t xml:space="preserve"> </w:t>
            </w:r>
            <w:r w:rsidR="004B648E" w:rsidRPr="00877CEE">
              <w:rPr>
                <w:rFonts w:cs="Times New Roman"/>
                <w:sz w:val="20"/>
                <w:szCs w:val="20"/>
              </w:rPr>
              <w:t>resource,</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public</w:t>
            </w:r>
            <w:r w:rsidR="00002ABB">
              <w:rPr>
                <w:rFonts w:cs="Times New Roman"/>
                <w:sz w:val="20"/>
                <w:szCs w:val="20"/>
              </w:rPr>
              <w:t xml:space="preserve"> </w:t>
            </w:r>
            <w:r w:rsidR="004B648E" w:rsidRPr="00877CEE">
              <w:rPr>
                <w:rFonts w:cs="Times New Roman"/>
                <w:sz w:val="20"/>
                <w:szCs w:val="20"/>
              </w:rPr>
              <w:t>health</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safety;</w:t>
            </w:r>
            <w:r w:rsidR="00002ABB">
              <w:rPr>
                <w:rFonts w:cs="Times New Roman"/>
                <w:sz w:val="20"/>
                <w:szCs w:val="20"/>
              </w:rPr>
              <w:t xml:space="preserve"> </w:t>
            </w:r>
            <w:r w:rsidR="004B648E" w:rsidRPr="00877CEE">
              <w:rPr>
                <w:rFonts w:cs="Times New Roman"/>
                <w:sz w:val="20"/>
                <w:szCs w:val="20"/>
              </w:rPr>
              <w:t>and</w:t>
            </w:r>
          </w:p>
          <w:p w:rsidR="004B648E" w:rsidRDefault="004B648E" w:rsidP="00846C84">
            <w:pPr>
              <w:widowControl w:val="0"/>
              <w:tabs>
                <w:tab w:val="left" w:pos="360"/>
                <w:tab w:val="left" w:pos="720"/>
                <w:tab w:val="left" w:pos="1080"/>
              </w:tabs>
              <w:ind w:left="1080"/>
              <w:jc w:val="both"/>
              <w:rPr>
                <w:rFonts w:cs="Times New Roman"/>
                <w:sz w:val="20"/>
                <w:szCs w:val="20"/>
              </w:rPr>
            </w:pPr>
          </w:p>
          <w:p w:rsidR="004B648E" w:rsidRPr="00877CEE" w:rsidRDefault="005A42B3" w:rsidP="00846C84">
            <w:pPr>
              <w:widowControl w:val="0"/>
              <w:tabs>
                <w:tab w:val="left" w:pos="360"/>
                <w:tab w:val="left" w:pos="720"/>
                <w:tab w:val="left" w:pos="1080"/>
              </w:tabs>
              <w:ind w:left="1080"/>
              <w:jc w:val="both"/>
              <w:rPr>
                <w:rFonts w:cs="Times New Roman"/>
                <w:sz w:val="20"/>
                <w:szCs w:val="20"/>
              </w:rPr>
            </w:pPr>
            <w:r>
              <w:rPr>
                <w:rFonts w:cs="Times New Roman"/>
                <w:sz w:val="20"/>
                <w:szCs w:val="20"/>
              </w:rPr>
              <w:t>(</w:t>
            </w:r>
            <w:r w:rsidR="004B648E" w:rsidRPr="00877CEE">
              <w:rPr>
                <w:rFonts w:cs="Times New Roman"/>
                <w:sz w:val="20"/>
                <w:szCs w:val="20"/>
              </w:rPr>
              <w:t>II)</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jeopardy</w:t>
            </w:r>
            <w:r w:rsidR="00002ABB">
              <w:rPr>
                <w:rFonts w:cs="Times New Roman"/>
                <w:sz w:val="20"/>
                <w:szCs w:val="20"/>
              </w:rPr>
              <w:t xml:space="preserve"> </w:t>
            </w:r>
            <w:r w:rsidR="004B648E" w:rsidRPr="00877CEE">
              <w:rPr>
                <w:rFonts w:cs="Times New Roman"/>
                <w:sz w:val="20"/>
                <w:szCs w:val="20"/>
              </w:rPr>
              <w:t>arises</w:t>
            </w:r>
            <w:r w:rsidR="00002ABB">
              <w:rPr>
                <w:rFonts w:cs="Times New Roman"/>
                <w:sz w:val="20"/>
                <w:szCs w:val="20"/>
              </w:rPr>
              <w:t xml:space="preserve"> </w:t>
            </w:r>
            <w:r w:rsidR="004B648E" w:rsidRPr="00877CEE">
              <w:rPr>
                <w:rFonts w:cs="Times New Roman"/>
                <w:sz w:val="20"/>
                <w:szCs w:val="20"/>
              </w:rPr>
              <w:t>out</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failure</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carry</w:t>
            </w:r>
            <w:r w:rsidR="00002ABB">
              <w:rPr>
                <w:rFonts w:cs="Times New Roman"/>
                <w:sz w:val="20"/>
                <w:szCs w:val="20"/>
              </w:rPr>
              <w:t xml:space="preserve"> </w:t>
            </w:r>
            <w:r w:rsidR="004B648E" w:rsidRPr="00877CEE">
              <w:rPr>
                <w:rFonts w:cs="Times New Roman"/>
                <w:sz w:val="20"/>
                <w:szCs w:val="20"/>
              </w:rPr>
              <w:t>out</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ind w:left="720"/>
              <w:jc w:val="both"/>
              <w:rPr>
                <w:rFonts w:cs="Times New Roman"/>
                <w:sz w:val="20"/>
                <w:szCs w:val="20"/>
              </w:rPr>
            </w:pPr>
            <w:r>
              <w:rPr>
                <w:rFonts w:cs="Times New Roman"/>
                <w:sz w:val="20"/>
                <w:szCs w:val="20"/>
              </w:rPr>
              <w:t>(</w:t>
            </w:r>
            <w:r w:rsidR="004B648E" w:rsidRPr="00877CEE">
              <w:rPr>
                <w:rFonts w:cs="Times New Roman"/>
                <w:sz w:val="20"/>
                <w:szCs w:val="20"/>
              </w:rPr>
              <w:t>ii)</w:t>
            </w:r>
            <w:r w:rsidR="00002ABB">
              <w:rPr>
                <w:rFonts w:cs="Times New Roman"/>
                <w:sz w:val="20"/>
                <w:szCs w:val="20"/>
              </w:rPr>
              <w:t xml:space="preserve"> </w:t>
            </w:r>
            <w:r w:rsidR="004B648E" w:rsidRPr="00877CEE">
              <w:rPr>
                <w:rFonts w:cs="Times New Roman"/>
                <w:sz w:val="20"/>
                <w:szCs w:val="20"/>
              </w:rPr>
              <w:t>HEARINGS.—If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terminates</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com-</w:t>
            </w:r>
            <w:r w:rsidR="00002ABB">
              <w:rPr>
                <w:rFonts w:cs="Times New Roman"/>
                <w:sz w:val="20"/>
                <w:szCs w:val="20"/>
              </w:rPr>
              <w:t xml:space="preserve"> </w:t>
            </w:r>
            <w:r w:rsidR="004B648E" w:rsidRPr="00877CEE">
              <w:rPr>
                <w:rFonts w:cs="Times New Roman"/>
                <w:sz w:val="20"/>
                <w:szCs w:val="20"/>
              </w:rPr>
              <w:t>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portion</w:t>
            </w:r>
            <w:r w:rsidR="00002ABB">
              <w:rPr>
                <w:rFonts w:cs="Times New Roman"/>
                <w:sz w:val="20"/>
                <w:szCs w:val="20"/>
              </w:rPr>
              <w:t xml:space="preserve"> </w:t>
            </w:r>
            <w:r w:rsidR="004B648E" w:rsidRPr="00877CEE">
              <w:rPr>
                <w:rFonts w:cs="Times New Roman"/>
                <w:sz w:val="20"/>
                <w:szCs w:val="20"/>
              </w:rPr>
              <w:t>thereof)</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clause</w:t>
            </w:r>
            <w:r w:rsidR="00002ABB">
              <w:rPr>
                <w:rFonts w:cs="Times New Roman"/>
                <w:sz w:val="20"/>
                <w:szCs w:val="20"/>
              </w:rPr>
              <w:t xml:space="preserve"> </w:t>
            </w:r>
            <w:r w:rsidR="004B648E" w:rsidRPr="00877CEE">
              <w:rPr>
                <w:rFonts w:cs="Times New Roman"/>
                <w:sz w:val="20"/>
                <w:szCs w:val="20"/>
              </w:rPr>
              <w:t>(i),</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provide</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subject</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Pr>
                <w:rFonts w:cs="Times New Roman"/>
                <w:sz w:val="20"/>
                <w:szCs w:val="20"/>
              </w:rPr>
              <w:t>or</w:t>
            </w:r>
            <w:r w:rsidR="00002ABB">
              <w:rPr>
                <w:rFonts w:cs="Times New Roman"/>
                <w:sz w:val="20"/>
                <w:szCs w:val="20"/>
              </w:rPr>
              <w:t xml:space="preserve"> </w:t>
            </w:r>
            <w:r w:rsidR="004B648E">
              <w:rPr>
                <w:rFonts w:cs="Times New Roman"/>
                <w:sz w:val="20"/>
                <w:szCs w:val="20"/>
              </w:rPr>
              <w:t>agreement</w:t>
            </w:r>
            <w:r w:rsidR="00002ABB">
              <w:rPr>
                <w:rFonts w:cs="Times New Roman"/>
                <w:sz w:val="20"/>
                <w:szCs w:val="20"/>
              </w:rPr>
              <w:t xml:space="preserve"> </w:t>
            </w:r>
            <w:r w:rsidR="004B648E">
              <w:rPr>
                <w:rFonts w:cs="Times New Roman"/>
                <w:sz w:val="20"/>
                <w:szCs w:val="20"/>
              </w:rPr>
              <w:t>with</w:t>
            </w:r>
            <w:r w:rsidR="00002ABB">
              <w:rPr>
                <w:rFonts w:cs="Times New Roman"/>
                <w:sz w:val="20"/>
                <w:szCs w:val="20"/>
              </w:rPr>
              <w:t xml:space="preserve"> </w:t>
            </w:r>
            <w:r w:rsidR="004B648E">
              <w:rPr>
                <w:rFonts w:cs="Times New Roman"/>
                <w:sz w:val="20"/>
                <w:szCs w:val="20"/>
              </w:rPr>
              <w:t>a</w:t>
            </w:r>
            <w:r w:rsidR="00002ABB">
              <w:rPr>
                <w:rFonts w:cs="Times New Roman"/>
                <w:sz w:val="20"/>
                <w:szCs w:val="20"/>
              </w:rPr>
              <w:t xml:space="preserve"> </w:t>
            </w:r>
            <w:r w:rsidR="004B648E">
              <w:rPr>
                <w:rFonts w:cs="Times New Roman"/>
                <w:sz w:val="20"/>
                <w:szCs w:val="20"/>
              </w:rPr>
              <w:t>hearing</w:t>
            </w:r>
            <w:r w:rsidR="00002ABB">
              <w:rPr>
                <w:rFonts w:cs="Times New Roman"/>
                <w:sz w:val="20"/>
                <w:szCs w:val="20"/>
              </w:rPr>
              <w:t xml:space="preserve"> </w:t>
            </w:r>
            <w:r w:rsidR="004B648E" w:rsidRPr="00877CEE">
              <w:rPr>
                <w:rFonts w:cs="Times New Roman"/>
                <w:sz w:val="20"/>
                <w:szCs w:val="20"/>
              </w:rPr>
              <w:t>on</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record</w:t>
            </w:r>
            <w:r w:rsidR="00002ABB">
              <w:rPr>
                <w:rFonts w:cs="Times New Roman"/>
                <w:sz w:val="20"/>
                <w:szCs w:val="20"/>
              </w:rPr>
              <w:t xml:space="preserve"> </w:t>
            </w:r>
            <w:r w:rsidR="004B648E" w:rsidRPr="00877CEE">
              <w:rPr>
                <w:rFonts w:cs="Times New Roman"/>
                <w:sz w:val="20"/>
                <w:szCs w:val="20"/>
              </w:rPr>
              <w:t>not</w:t>
            </w:r>
            <w:r w:rsidR="00002ABB">
              <w:rPr>
                <w:rFonts w:cs="Times New Roman"/>
                <w:sz w:val="20"/>
                <w:szCs w:val="20"/>
              </w:rPr>
              <w:t xml:space="preserve"> </w:t>
            </w:r>
            <w:r w:rsidR="004B648E" w:rsidRPr="00877CEE">
              <w:rPr>
                <w:rFonts w:cs="Times New Roman"/>
                <w:sz w:val="20"/>
                <w:szCs w:val="20"/>
              </w:rPr>
              <w:t>later</w:t>
            </w:r>
            <w:r w:rsidR="00002ABB">
              <w:rPr>
                <w:rFonts w:cs="Times New Roman"/>
                <w:sz w:val="20"/>
                <w:szCs w:val="20"/>
              </w:rPr>
              <w:t xml:space="preserve"> </w:t>
            </w:r>
            <w:r w:rsidR="004B648E" w:rsidRPr="00877CEE">
              <w:rPr>
                <w:rFonts w:cs="Times New Roman"/>
                <w:sz w:val="20"/>
                <w:szCs w:val="20"/>
              </w:rPr>
              <w:t>tha</w:t>
            </w:r>
            <w:r w:rsidR="004B648E">
              <w:rPr>
                <w:rFonts w:cs="Times New Roman"/>
                <w:sz w:val="20"/>
                <w:szCs w:val="20"/>
              </w:rPr>
              <w:t>n</w:t>
            </w:r>
            <w:r w:rsidR="00002ABB">
              <w:rPr>
                <w:rFonts w:cs="Times New Roman"/>
                <w:sz w:val="20"/>
                <w:szCs w:val="20"/>
              </w:rPr>
              <w:t xml:space="preserve"> </w:t>
            </w:r>
            <w:r w:rsidR="004B648E">
              <w:rPr>
                <w:rFonts w:cs="Times New Roman"/>
                <w:sz w:val="20"/>
                <w:szCs w:val="20"/>
              </w:rPr>
              <w:t>10</w:t>
            </w:r>
            <w:r w:rsidR="00002ABB">
              <w:rPr>
                <w:rFonts w:cs="Times New Roman"/>
                <w:sz w:val="20"/>
                <w:szCs w:val="20"/>
              </w:rPr>
              <w:t xml:space="preserve"> </w:t>
            </w:r>
            <w:r w:rsidR="004B648E">
              <w:rPr>
                <w:rFonts w:cs="Times New Roman"/>
                <w:sz w:val="20"/>
                <w:szCs w:val="20"/>
              </w:rPr>
              <w:t>days</w:t>
            </w:r>
            <w:r w:rsidR="00002ABB">
              <w:rPr>
                <w:rFonts w:cs="Times New Roman"/>
                <w:sz w:val="20"/>
                <w:szCs w:val="20"/>
              </w:rPr>
              <w:t xml:space="preserve"> </w:t>
            </w:r>
            <w:r w:rsidR="004B648E">
              <w:rPr>
                <w:rFonts w:cs="Times New Roman"/>
                <w:sz w:val="20"/>
                <w:szCs w:val="20"/>
              </w:rPr>
              <w:t>after</w:t>
            </w:r>
            <w:r w:rsidR="00002ABB">
              <w:rPr>
                <w:rFonts w:cs="Times New Roman"/>
                <w:sz w:val="20"/>
                <w:szCs w:val="20"/>
              </w:rPr>
              <w:t xml:space="preserve"> </w:t>
            </w:r>
            <w:r w:rsidR="004B648E">
              <w:rPr>
                <w:rFonts w:cs="Times New Roman"/>
                <w:sz w:val="20"/>
                <w:szCs w:val="20"/>
              </w:rPr>
              <w:t>the</w:t>
            </w:r>
            <w:r w:rsidR="00002ABB">
              <w:rPr>
                <w:rFonts w:cs="Times New Roman"/>
                <w:sz w:val="20"/>
                <w:szCs w:val="20"/>
              </w:rPr>
              <w:t xml:space="preserve"> </w:t>
            </w:r>
            <w:r w:rsidR="004B648E">
              <w:rPr>
                <w:rFonts w:cs="Times New Roman"/>
                <w:sz w:val="20"/>
                <w:szCs w:val="20"/>
              </w:rPr>
              <w:t>date</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termination.</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E)</w:t>
            </w:r>
            <w:r w:rsidR="00002ABB">
              <w:rPr>
                <w:rFonts w:cs="Times New Roman"/>
                <w:sz w:val="20"/>
                <w:szCs w:val="20"/>
              </w:rPr>
              <w:t xml:space="preserve"> </w:t>
            </w:r>
            <w:r w:rsidR="004B648E" w:rsidRPr="00877CEE">
              <w:rPr>
                <w:rFonts w:cs="Times New Roman"/>
                <w:sz w:val="20"/>
                <w:szCs w:val="20"/>
              </w:rPr>
              <w:t>BURDEN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PROOF.—In</w:t>
            </w:r>
            <w:r w:rsidR="00002ABB">
              <w:rPr>
                <w:rFonts w:cs="Times New Roman"/>
                <w:sz w:val="20"/>
                <w:szCs w:val="20"/>
              </w:rPr>
              <w:t xml:space="preserve"> </w:t>
            </w:r>
            <w:r w:rsidR="004B648E" w:rsidRPr="00877CEE">
              <w:rPr>
                <w:rFonts w:cs="Times New Roman"/>
                <w:sz w:val="20"/>
                <w:szCs w:val="20"/>
              </w:rPr>
              <w:t>any</w:t>
            </w:r>
            <w:r w:rsidR="00002ABB">
              <w:rPr>
                <w:rFonts w:cs="Times New Roman"/>
                <w:sz w:val="20"/>
                <w:szCs w:val="20"/>
              </w:rPr>
              <w:t xml:space="preserve"> </w:t>
            </w:r>
            <w:r w:rsidR="004B648E" w:rsidRPr="00877CEE">
              <w:rPr>
                <w:rFonts w:cs="Times New Roman"/>
                <w:sz w:val="20"/>
                <w:szCs w:val="20"/>
              </w:rPr>
              <w:t>hearing</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appeal</w:t>
            </w:r>
            <w:r w:rsidR="00002ABB">
              <w:rPr>
                <w:rFonts w:cs="Times New Roman"/>
                <w:sz w:val="20"/>
                <w:szCs w:val="20"/>
              </w:rPr>
              <w:t xml:space="preserve"> </w:t>
            </w:r>
            <w:r w:rsidR="004B648E" w:rsidRPr="00877CEE">
              <w:rPr>
                <w:rFonts w:cs="Times New Roman"/>
                <w:sz w:val="20"/>
                <w:szCs w:val="20"/>
              </w:rPr>
              <w:t>involving</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decision</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terminate</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portion</w:t>
            </w:r>
            <w:r w:rsidR="00002ABB">
              <w:rPr>
                <w:rFonts w:cs="Times New Roman"/>
                <w:sz w:val="20"/>
                <w:szCs w:val="20"/>
              </w:rPr>
              <w:t xml:space="preserve"> </w:t>
            </w:r>
            <w:r w:rsidR="004B648E" w:rsidRPr="00877CEE">
              <w:rPr>
                <w:rFonts w:cs="Times New Roman"/>
                <w:sz w:val="20"/>
                <w:szCs w:val="20"/>
              </w:rPr>
              <w:t>thereof)</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paragraph,</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have</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burden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proof</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demonstrating</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clear</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convincing</w:t>
            </w:r>
            <w:r w:rsidR="00002ABB">
              <w:rPr>
                <w:rFonts w:cs="Times New Roman"/>
                <w:sz w:val="20"/>
                <w:szCs w:val="20"/>
              </w:rPr>
              <w:t xml:space="preserve"> </w:t>
            </w:r>
            <w:r w:rsidR="004B648E" w:rsidRPr="00877CEE">
              <w:rPr>
                <w:rFonts w:cs="Times New Roman"/>
                <w:sz w:val="20"/>
                <w:szCs w:val="20"/>
              </w:rPr>
              <w:t>evidence</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validity</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grounds</w:t>
            </w:r>
            <w:r w:rsidR="00002ABB">
              <w:rPr>
                <w:rFonts w:cs="Times New Roman"/>
                <w:sz w:val="20"/>
                <w:szCs w:val="20"/>
              </w:rPr>
              <w:t xml:space="preserve"> </w:t>
            </w:r>
            <w:r w:rsidR="004B648E" w:rsidRPr="00877CEE">
              <w:rPr>
                <w:rFonts w:cs="Times New Roman"/>
                <w:sz w:val="20"/>
                <w:szCs w:val="20"/>
              </w:rPr>
              <w:t>for</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termination.</w:t>
            </w: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CA23DD" w:rsidRPr="005C225C" w:rsidRDefault="004B648E" w:rsidP="00846C84">
            <w:pPr>
              <w:widowControl w:val="0"/>
              <w:tabs>
                <w:tab w:val="left" w:pos="360"/>
                <w:tab w:val="left" w:pos="720"/>
                <w:tab w:val="left" w:pos="1080"/>
              </w:tabs>
              <w:jc w:val="both"/>
              <w:rPr>
                <w:rFonts w:cs="Times New Roman"/>
                <w:b/>
                <w:sz w:val="20"/>
                <w:szCs w:val="20"/>
              </w:rPr>
            </w:pPr>
            <w:r w:rsidRPr="005C225C">
              <w:rPr>
                <w:rFonts w:cs="Times New Roman"/>
                <w:b/>
                <w:sz w:val="20"/>
                <w:szCs w:val="20"/>
              </w:rPr>
              <w:t>SEC.</w:t>
            </w:r>
            <w:r w:rsidR="00002ABB" w:rsidRPr="005C225C">
              <w:rPr>
                <w:rFonts w:cs="Times New Roman"/>
                <w:b/>
                <w:sz w:val="20"/>
                <w:szCs w:val="20"/>
              </w:rPr>
              <w:t xml:space="preserve"> </w:t>
            </w:r>
            <w:r w:rsidRPr="005C225C">
              <w:rPr>
                <w:rFonts w:cs="Times New Roman"/>
                <w:b/>
                <w:sz w:val="20"/>
                <w:szCs w:val="20"/>
              </w:rPr>
              <w:t>507.</w:t>
            </w:r>
            <w:r w:rsidR="00002ABB" w:rsidRPr="005C225C">
              <w:rPr>
                <w:rFonts w:cs="Times New Roman"/>
                <w:b/>
                <w:sz w:val="20"/>
                <w:szCs w:val="20"/>
              </w:rPr>
              <w:t xml:space="preserve"> </w:t>
            </w:r>
            <w:r w:rsidRPr="005C225C">
              <w:rPr>
                <w:rFonts w:cs="Times New Roman"/>
                <w:b/>
                <w:sz w:val="20"/>
                <w:szCs w:val="20"/>
              </w:rPr>
              <w:t>PROVISIONS</w:t>
            </w:r>
            <w:r w:rsidR="00002ABB" w:rsidRPr="005C225C">
              <w:rPr>
                <w:rFonts w:cs="Times New Roman"/>
                <w:b/>
                <w:sz w:val="20"/>
                <w:szCs w:val="20"/>
              </w:rPr>
              <w:t xml:space="preserve"> </w:t>
            </w:r>
            <w:r w:rsidRPr="005C225C">
              <w:rPr>
                <w:rFonts w:cs="Times New Roman"/>
                <w:b/>
                <w:sz w:val="20"/>
                <w:szCs w:val="20"/>
              </w:rPr>
              <w:t>RELATING</w:t>
            </w:r>
            <w:r w:rsidR="00002ABB" w:rsidRPr="005C225C">
              <w:rPr>
                <w:rFonts w:cs="Times New Roman"/>
                <w:b/>
                <w:sz w:val="20"/>
                <w:szCs w:val="20"/>
              </w:rPr>
              <w:t xml:space="preserve"> </w:t>
            </w:r>
            <w:r w:rsidRPr="005C225C">
              <w:rPr>
                <w:rFonts w:cs="Times New Roman"/>
                <w:b/>
                <w:sz w:val="20"/>
                <w:szCs w:val="20"/>
              </w:rPr>
              <w:t>TO</w:t>
            </w:r>
            <w:r w:rsidR="00002ABB" w:rsidRPr="005C225C">
              <w:rPr>
                <w:rFonts w:cs="Times New Roman"/>
                <w:b/>
                <w:sz w:val="20"/>
                <w:szCs w:val="20"/>
              </w:rPr>
              <w:t xml:space="preserve"> </w:t>
            </w:r>
            <w:r w:rsidRPr="005C225C">
              <w:rPr>
                <w:rFonts w:cs="Times New Roman"/>
                <w:b/>
                <w:sz w:val="20"/>
                <w:szCs w:val="20"/>
              </w:rPr>
              <w:t>THE</w:t>
            </w:r>
            <w:r w:rsidR="00002ABB" w:rsidRPr="005C225C">
              <w:rPr>
                <w:rFonts w:cs="Times New Roman"/>
                <w:b/>
                <w:sz w:val="20"/>
                <w:szCs w:val="20"/>
              </w:rPr>
              <w:t xml:space="preserve"> </w:t>
            </w:r>
            <w:r w:rsidR="00CA23DD">
              <w:rPr>
                <w:rFonts w:cs="Times New Roman"/>
                <w:b/>
                <w:sz w:val="20"/>
                <w:szCs w:val="20"/>
              </w:rPr>
              <w:t>SECRETARY [§ 458aaa-6]</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Mandatory</w:t>
            </w:r>
            <w:r w:rsidR="00002ABB">
              <w:rPr>
                <w:rFonts w:cs="Times New Roman"/>
                <w:sz w:val="20"/>
                <w:szCs w:val="20"/>
              </w:rPr>
              <w:t xml:space="preserve"> </w:t>
            </w:r>
            <w:r w:rsidRPr="00877CEE">
              <w:rPr>
                <w:rFonts w:cs="Times New Roman"/>
                <w:sz w:val="20"/>
                <w:szCs w:val="20"/>
              </w:rPr>
              <w:t>Provisions.—</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status</w:t>
            </w:r>
            <w:r w:rsidR="00002ABB">
              <w:rPr>
                <w:rFonts w:cs="Times New Roman"/>
                <w:sz w:val="20"/>
                <w:szCs w:val="20"/>
              </w:rPr>
              <w:t xml:space="preserve"> </w:t>
            </w:r>
            <w:r w:rsidRPr="00877CEE">
              <w:rPr>
                <w:rFonts w:cs="Times New Roman"/>
                <w:sz w:val="20"/>
                <w:szCs w:val="20"/>
              </w:rPr>
              <w:t>reports.--Compacts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negotiated</w:t>
            </w:r>
            <w:r w:rsidR="00002ABB">
              <w:rPr>
                <w:rFonts w:cs="Times New Roman"/>
                <w:sz w:val="20"/>
                <w:szCs w:val="20"/>
              </w:rPr>
              <w:t xml:space="preserve"> </w:t>
            </w:r>
            <w:r w:rsidRPr="00877CEE">
              <w:rPr>
                <w:rFonts w:cs="Times New Roman"/>
                <w:sz w:val="20"/>
                <w:szCs w:val="20"/>
              </w:rPr>
              <w:t>between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include</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requires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report</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status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delivery—</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extent</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data</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otherwise</w:t>
            </w:r>
            <w:r w:rsidR="00002ABB">
              <w:rPr>
                <w:rFonts w:cs="Times New Roman"/>
                <w:sz w:val="20"/>
                <w:szCs w:val="20"/>
              </w:rPr>
              <w:t xml:space="preserve"> </w:t>
            </w:r>
            <w:r w:rsidRPr="00877CEE">
              <w:rPr>
                <w:rFonts w:cs="Times New Roman"/>
                <w:sz w:val="20"/>
                <w:szCs w:val="20"/>
              </w:rPr>
              <w:t>available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specific</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purpose</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provided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00753054">
              <w:rPr>
                <w:rFonts w:cs="Times New Roman"/>
                <w:sz w:val="20"/>
                <w:szCs w:val="20"/>
              </w:rPr>
              <w:t>and</w:t>
            </w: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if</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reporting</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impose</w:t>
            </w:r>
            <w:r w:rsidR="00002ABB">
              <w:rPr>
                <w:rFonts w:cs="Times New Roman"/>
                <w:sz w:val="20"/>
                <w:szCs w:val="20"/>
              </w:rPr>
              <w:t xml:space="preserve"> </w:t>
            </w:r>
            <w:r w:rsidRPr="00877CEE">
              <w:rPr>
                <w:rFonts w:cs="Times New Roman"/>
                <w:sz w:val="20"/>
                <w:szCs w:val="20"/>
              </w:rPr>
              <w:t>minimal</w:t>
            </w:r>
            <w:r w:rsidR="00002ABB">
              <w:rPr>
                <w:rFonts w:cs="Times New Roman"/>
                <w:sz w:val="20"/>
                <w:szCs w:val="20"/>
              </w:rPr>
              <w:t xml:space="preserve"> </w:t>
            </w:r>
            <w:r w:rsidRPr="00877CEE">
              <w:rPr>
                <w:rFonts w:cs="Times New Roman"/>
                <w:sz w:val="20"/>
                <w:szCs w:val="20"/>
              </w:rPr>
              <w:t>burdens</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requirements</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promulgated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517.</w:t>
            </w:r>
          </w:p>
          <w:p w:rsidR="004B648E" w:rsidRPr="00877CEE" w:rsidRDefault="00002ABB" w:rsidP="00846C84">
            <w:pPr>
              <w:widowControl w:val="0"/>
              <w:tabs>
                <w:tab w:val="left" w:pos="360"/>
                <w:tab w:val="left" w:pos="720"/>
                <w:tab w:val="left" w:pos="1080"/>
              </w:tabs>
              <w:ind w:left="360"/>
              <w:jc w:val="both"/>
              <w:rPr>
                <w:rFonts w:cs="Times New Roman"/>
                <w:sz w:val="20"/>
                <w:szCs w:val="20"/>
              </w:rPr>
            </w:pPr>
            <w:r>
              <w:rPr>
                <w:rFonts w:cs="Times New Roman"/>
                <w:sz w:val="20"/>
                <w:szCs w:val="20"/>
              </w:rPr>
              <w:t xml:space="preserve"> </w:t>
            </w:r>
            <w:r w:rsidR="005A42B3">
              <w:rPr>
                <w:rFonts w:cs="Times New Roman"/>
                <w:sz w:val="20"/>
                <w:szCs w:val="20"/>
              </w:rPr>
              <w:t>(</w:t>
            </w:r>
            <w:r w:rsidR="004B648E" w:rsidRPr="00877CEE">
              <w:rPr>
                <w:rFonts w:cs="Times New Roman"/>
                <w:sz w:val="20"/>
                <w:szCs w:val="20"/>
              </w:rPr>
              <w:t>2)</w:t>
            </w:r>
            <w:r>
              <w:rPr>
                <w:rFonts w:cs="Times New Roman"/>
                <w:sz w:val="20"/>
                <w:szCs w:val="20"/>
              </w:rPr>
              <w:t xml:space="preserve"> </w:t>
            </w:r>
            <w:r w:rsidR="004B648E" w:rsidRPr="00877CEE">
              <w:rPr>
                <w:rFonts w:cs="Times New Roman"/>
                <w:sz w:val="20"/>
                <w:szCs w:val="20"/>
              </w:rPr>
              <w:t>Reassumption.—</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general.--Compacts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negotiated</w:t>
            </w:r>
            <w:r w:rsidR="00002ABB">
              <w:rPr>
                <w:rFonts w:cs="Times New Roman"/>
                <w:sz w:val="20"/>
                <w:szCs w:val="20"/>
              </w:rPr>
              <w:t xml:space="preserve"> </w:t>
            </w:r>
            <w:r w:rsidRPr="00877CEE">
              <w:rPr>
                <w:rFonts w:cs="Times New Roman"/>
                <w:sz w:val="20"/>
                <w:szCs w:val="20"/>
              </w:rPr>
              <w:t>between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include</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authorizing</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reassume</w:t>
            </w:r>
            <w:r w:rsidR="00002ABB">
              <w:rPr>
                <w:rFonts w:cs="Times New Roman"/>
                <w:sz w:val="20"/>
                <w:szCs w:val="20"/>
              </w:rPr>
              <w:t xml:space="preserve"> </w:t>
            </w:r>
            <w:r w:rsidRPr="00877CEE">
              <w:rPr>
                <w:rFonts w:cs="Times New Roman"/>
                <w:sz w:val="20"/>
                <w:szCs w:val="20"/>
              </w:rPr>
              <w:t>operation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associated</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if</w:t>
            </w:r>
            <w:r w:rsidR="00002ABB">
              <w:rPr>
                <w:rFonts w:cs="Times New Roman"/>
                <w:sz w:val="20"/>
                <w:szCs w:val="20"/>
              </w:rPr>
              <w:t xml:space="preserve"> </w:t>
            </w:r>
            <w:r w:rsidRPr="00877CEE">
              <w:rPr>
                <w:rFonts w:cs="Times New Roman"/>
                <w:sz w:val="20"/>
                <w:szCs w:val="20"/>
              </w:rPr>
              <w:t>there</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specific</w:t>
            </w:r>
            <w:r w:rsidR="00002ABB">
              <w:rPr>
                <w:rFonts w:cs="Times New Roman"/>
                <w:sz w:val="20"/>
                <w:szCs w:val="20"/>
              </w:rPr>
              <w:t xml:space="preserve"> </w:t>
            </w:r>
            <w:r w:rsidRPr="00877CEE">
              <w:rPr>
                <w:rFonts w:cs="Times New Roman"/>
                <w:sz w:val="20"/>
                <w:szCs w:val="20"/>
              </w:rPr>
              <w:t>finding</w:t>
            </w:r>
            <w:r w:rsidR="00002ABB">
              <w:rPr>
                <w:rFonts w:cs="Times New Roman"/>
                <w:sz w:val="20"/>
                <w:szCs w:val="20"/>
              </w:rPr>
              <w:t xml:space="preserve"> </w:t>
            </w:r>
            <w:r w:rsidRPr="00877CEE">
              <w:rPr>
                <w:rFonts w:cs="Times New Roman"/>
                <w:sz w:val="20"/>
                <w:szCs w:val="20"/>
              </w:rPr>
              <w:t>relative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of—</w:t>
            </w:r>
          </w:p>
          <w:p w:rsidR="004B648E" w:rsidRPr="00877CEE" w:rsidRDefault="004B648E" w:rsidP="00846C84">
            <w:pPr>
              <w:widowControl w:val="0"/>
              <w:tabs>
                <w:tab w:val="left" w:pos="360"/>
                <w:tab w:val="left" w:pos="720"/>
                <w:tab w:val="left" w:pos="1080"/>
              </w:tabs>
              <w:ind w:left="108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i)</w:t>
            </w:r>
            <w:r w:rsidR="00002ABB">
              <w:rPr>
                <w:rFonts w:cs="Times New Roman"/>
                <w:sz w:val="20"/>
                <w:szCs w:val="20"/>
              </w:rPr>
              <w:t xml:space="preserve"> </w:t>
            </w:r>
            <w:r w:rsidRPr="00877CEE">
              <w:rPr>
                <w:rFonts w:cs="Times New Roman"/>
                <w:sz w:val="20"/>
                <w:szCs w:val="20"/>
              </w:rPr>
              <w:t>imminent</w:t>
            </w:r>
            <w:r w:rsidR="00002ABB">
              <w:rPr>
                <w:rFonts w:cs="Times New Roman"/>
                <w:sz w:val="20"/>
                <w:szCs w:val="20"/>
              </w:rPr>
              <w:t xml:space="preserve"> </w:t>
            </w:r>
            <w:r w:rsidRPr="00877CEE">
              <w:rPr>
                <w:rFonts w:cs="Times New Roman"/>
                <w:sz w:val="20"/>
                <w:szCs w:val="20"/>
              </w:rPr>
              <w:t>endangerment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public</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caused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omission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imminent</w:t>
            </w:r>
            <w:r w:rsidR="00002ABB">
              <w:rPr>
                <w:rFonts w:cs="Times New Roman"/>
                <w:sz w:val="20"/>
                <w:szCs w:val="20"/>
              </w:rPr>
              <w:t xml:space="preserve"> </w:t>
            </w:r>
            <w:r w:rsidRPr="00877CEE">
              <w:rPr>
                <w:rFonts w:cs="Times New Roman"/>
                <w:sz w:val="20"/>
                <w:szCs w:val="20"/>
              </w:rPr>
              <w:t>endangerment</w:t>
            </w:r>
            <w:r w:rsidR="00002ABB">
              <w:rPr>
                <w:rFonts w:cs="Times New Roman"/>
                <w:sz w:val="20"/>
                <w:szCs w:val="20"/>
              </w:rPr>
              <w:t xml:space="preserve"> </w:t>
            </w:r>
            <w:r w:rsidRPr="00877CEE">
              <w:rPr>
                <w:rFonts w:cs="Times New Roman"/>
                <w:sz w:val="20"/>
                <w:szCs w:val="20"/>
              </w:rPr>
              <w:t>arises</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AA09DC">
              <w:rPr>
                <w:rFonts w:cs="Times New Roman"/>
                <w:sz w:val="20"/>
                <w:szCs w:val="20"/>
              </w:rPr>
              <w:t xml:space="preserve"> </w:t>
            </w:r>
            <w:r w:rsidRPr="00877CEE">
              <w:rPr>
                <w:rFonts w:cs="Times New Roman"/>
                <w:sz w:val="20"/>
                <w:szCs w:val="20"/>
              </w:rPr>
              <w:t>failure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carry</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or</w:t>
            </w:r>
          </w:p>
          <w:p w:rsidR="004B648E" w:rsidRPr="00877CEE" w:rsidRDefault="004B648E" w:rsidP="00846C84">
            <w:pPr>
              <w:widowControl w:val="0"/>
              <w:tabs>
                <w:tab w:val="left" w:pos="360"/>
                <w:tab w:val="left" w:pos="720"/>
                <w:tab w:val="left" w:pos="1080"/>
              </w:tabs>
              <w:ind w:left="108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ii)</w:t>
            </w:r>
            <w:r w:rsidR="00002ABB">
              <w:rPr>
                <w:rFonts w:cs="Times New Roman"/>
                <w:sz w:val="20"/>
                <w:szCs w:val="20"/>
              </w:rPr>
              <w:t xml:space="preserve"> </w:t>
            </w:r>
            <w:r w:rsidRPr="00877CEE">
              <w:rPr>
                <w:rFonts w:cs="Times New Roman"/>
                <w:sz w:val="20"/>
                <w:szCs w:val="20"/>
              </w:rPr>
              <w:t>gross</w:t>
            </w:r>
            <w:r w:rsidR="00002ABB">
              <w:rPr>
                <w:rFonts w:cs="Times New Roman"/>
                <w:sz w:val="20"/>
                <w:szCs w:val="20"/>
              </w:rPr>
              <w:t xml:space="preserve"> </w:t>
            </w:r>
            <w:r w:rsidRPr="00877CEE">
              <w:rPr>
                <w:rFonts w:cs="Times New Roman"/>
                <w:sz w:val="20"/>
                <w:szCs w:val="20"/>
              </w:rPr>
              <w:t>mismanagement</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respect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transferred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determined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consultation</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Inspector</w:t>
            </w:r>
            <w:r w:rsidR="00002ABB">
              <w:rPr>
                <w:rFonts w:cs="Times New Roman"/>
                <w:sz w:val="20"/>
                <w:szCs w:val="20"/>
              </w:rPr>
              <w:t xml:space="preserve"> </w:t>
            </w:r>
            <w:r w:rsidRPr="00877CEE">
              <w:rPr>
                <w:rFonts w:cs="Times New Roman"/>
                <w:sz w:val="20"/>
                <w:szCs w:val="20"/>
              </w:rPr>
              <w:t>General,</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appropriate.</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Prohibition.--The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reassume</w:t>
            </w:r>
            <w:r w:rsidR="00002ABB">
              <w:rPr>
                <w:rFonts w:cs="Times New Roman"/>
                <w:sz w:val="20"/>
                <w:szCs w:val="20"/>
              </w:rPr>
              <w:t xml:space="preserve"> </w:t>
            </w:r>
            <w:r w:rsidRPr="00877CEE">
              <w:rPr>
                <w:rFonts w:cs="Times New Roman"/>
                <w:sz w:val="20"/>
                <w:szCs w:val="20"/>
              </w:rPr>
              <w:t>operation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unless—</w:t>
            </w:r>
          </w:p>
          <w:p w:rsidR="004B648E" w:rsidRPr="00877CEE" w:rsidRDefault="004B648E" w:rsidP="00846C84">
            <w:pPr>
              <w:widowControl w:val="0"/>
              <w:tabs>
                <w:tab w:val="left" w:pos="360"/>
                <w:tab w:val="left" w:pos="720"/>
                <w:tab w:val="left" w:pos="1080"/>
              </w:tabs>
              <w:ind w:left="108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i)</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has</w:t>
            </w:r>
            <w:r w:rsidR="00002ABB">
              <w:rPr>
                <w:rFonts w:cs="Times New Roman"/>
                <w:sz w:val="20"/>
                <w:szCs w:val="20"/>
              </w:rPr>
              <w:t xml:space="preserve"> </w:t>
            </w:r>
            <w:r w:rsidRPr="00877CEE">
              <w:rPr>
                <w:rFonts w:cs="Times New Roman"/>
                <w:sz w:val="20"/>
                <w:szCs w:val="20"/>
              </w:rPr>
              <w:t>first</w:t>
            </w:r>
            <w:r w:rsidR="00002ABB">
              <w:rPr>
                <w:rFonts w:cs="Times New Roman"/>
                <w:sz w:val="20"/>
                <w:szCs w:val="20"/>
              </w:rPr>
              <w:t xml:space="preserve"> </w:t>
            </w:r>
            <w:r w:rsidRPr="00877CEE">
              <w:rPr>
                <w:rFonts w:cs="Times New Roman"/>
                <w:sz w:val="20"/>
                <w:szCs w:val="20"/>
              </w:rPr>
              <w:t>provided</w:t>
            </w:r>
            <w:r w:rsidR="00002ABB">
              <w:rPr>
                <w:rFonts w:cs="Times New Roman"/>
                <w:sz w:val="20"/>
                <w:szCs w:val="20"/>
              </w:rPr>
              <w:t xml:space="preserve"> </w:t>
            </w:r>
            <w:r w:rsidRPr="00877CEE">
              <w:rPr>
                <w:rFonts w:cs="Times New Roman"/>
                <w:sz w:val="20"/>
                <w:szCs w:val="20"/>
              </w:rPr>
              <w:t>written</w:t>
            </w:r>
            <w:r w:rsidR="00002ABB">
              <w:rPr>
                <w:rFonts w:cs="Times New Roman"/>
                <w:sz w:val="20"/>
                <w:szCs w:val="20"/>
              </w:rPr>
              <w:t xml:space="preserve"> </w:t>
            </w:r>
            <w:r w:rsidRPr="00877CEE">
              <w:rPr>
                <w:rFonts w:cs="Times New Roman"/>
                <w:sz w:val="20"/>
                <w:szCs w:val="20"/>
              </w:rPr>
              <w:t>notice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hearing</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record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and</w:t>
            </w:r>
          </w:p>
          <w:p w:rsidR="00961A7F" w:rsidRDefault="004B648E" w:rsidP="00846C84">
            <w:pPr>
              <w:widowControl w:val="0"/>
              <w:tabs>
                <w:tab w:val="left" w:pos="360"/>
                <w:tab w:val="left" w:pos="720"/>
                <w:tab w:val="left" w:pos="1080"/>
              </w:tabs>
              <w:ind w:left="108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ii)</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has</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taken</w:t>
            </w:r>
            <w:r w:rsidR="00002ABB">
              <w:rPr>
                <w:rFonts w:cs="Times New Roman"/>
                <w:sz w:val="20"/>
                <w:szCs w:val="20"/>
              </w:rPr>
              <w:t xml:space="preserve"> </w:t>
            </w:r>
            <w:r w:rsidRPr="00877CEE">
              <w:rPr>
                <w:rFonts w:cs="Times New Roman"/>
                <w:sz w:val="20"/>
                <w:szCs w:val="20"/>
              </w:rPr>
              <w:t>corrective</w:t>
            </w:r>
            <w:r w:rsidR="00002ABB">
              <w:rPr>
                <w:rFonts w:cs="Times New Roman"/>
                <w:sz w:val="20"/>
                <w:szCs w:val="20"/>
              </w:rPr>
              <w:t xml:space="preserve"> </w:t>
            </w:r>
            <w:r w:rsidRPr="00877CEE">
              <w:rPr>
                <w:rFonts w:cs="Times New Roman"/>
                <w:sz w:val="20"/>
                <w:szCs w:val="20"/>
              </w:rPr>
              <w:t>action</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remedy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imminent</w:t>
            </w:r>
            <w:r w:rsidR="00002ABB">
              <w:rPr>
                <w:rFonts w:cs="Times New Roman"/>
                <w:sz w:val="20"/>
                <w:szCs w:val="20"/>
              </w:rPr>
              <w:t xml:space="preserve"> </w:t>
            </w:r>
            <w:r w:rsidRPr="00877CEE">
              <w:rPr>
                <w:rFonts w:cs="Times New Roman"/>
                <w:sz w:val="20"/>
                <w:szCs w:val="20"/>
              </w:rPr>
              <w:t>endangerment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public</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gross</w:t>
            </w:r>
            <w:r w:rsidR="00002ABB">
              <w:rPr>
                <w:rFonts w:cs="Times New Roman"/>
                <w:sz w:val="20"/>
                <w:szCs w:val="20"/>
              </w:rPr>
              <w:t xml:space="preserve"> </w:t>
            </w:r>
            <w:r w:rsidRPr="00877CEE">
              <w:rPr>
                <w:rFonts w:cs="Times New Roman"/>
                <w:sz w:val="20"/>
                <w:szCs w:val="20"/>
              </w:rPr>
              <w:t>mismanagement.</w:t>
            </w:r>
          </w:p>
          <w:p w:rsidR="004B648E" w:rsidRPr="00877CEE" w:rsidRDefault="00002ABB" w:rsidP="00846C84">
            <w:pPr>
              <w:widowControl w:val="0"/>
              <w:tabs>
                <w:tab w:val="left" w:pos="360"/>
                <w:tab w:val="left" w:pos="720"/>
                <w:tab w:val="left" w:pos="1080"/>
              </w:tabs>
              <w:ind w:left="720"/>
              <w:jc w:val="both"/>
              <w:rPr>
                <w:rFonts w:cs="Times New Roman"/>
                <w:sz w:val="20"/>
                <w:szCs w:val="20"/>
              </w:rPr>
            </w:pPr>
            <w:r>
              <w:rPr>
                <w:rFonts w:cs="Times New Roman"/>
                <w:sz w:val="20"/>
                <w:szCs w:val="20"/>
              </w:rPr>
              <w:t xml:space="preserve"> </w:t>
            </w:r>
            <w:r w:rsidR="005A42B3">
              <w:rPr>
                <w:rFonts w:cs="Times New Roman"/>
                <w:sz w:val="20"/>
                <w:szCs w:val="20"/>
              </w:rPr>
              <w:t>(</w:t>
            </w:r>
            <w:r w:rsidR="004B648E" w:rsidRPr="00877CEE">
              <w:rPr>
                <w:rFonts w:cs="Times New Roman"/>
                <w:sz w:val="20"/>
                <w:szCs w:val="20"/>
              </w:rPr>
              <w:t>C)</w:t>
            </w:r>
            <w:r>
              <w:rPr>
                <w:rFonts w:cs="Times New Roman"/>
                <w:sz w:val="20"/>
                <w:szCs w:val="20"/>
              </w:rPr>
              <w:t xml:space="preserve"> </w:t>
            </w:r>
            <w:r w:rsidR="004B648E" w:rsidRPr="00877CEE">
              <w:rPr>
                <w:rFonts w:cs="Times New Roman"/>
                <w:sz w:val="20"/>
                <w:szCs w:val="20"/>
              </w:rPr>
              <w:t>Exception.—</w:t>
            </w:r>
          </w:p>
          <w:p w:rsidR="004B648E" w:rsidRPr="00877CEE" w:rsidRDefault="004B648E" w:rsidP="00846C84">
            <w:pPr>
              <w:widowControl w:val="0"/>
              <w:tabs>
                <w:tab w:val="left" w:pos="360"/>
                <w:tab w:val="left" w:pos="720"/>
                <w:tab w:val="left" w:pos="1080"/>
              </w:tabs>
              <w:ind w:left="108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i)</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general.—Notwithstanding</w:t>
            </w:r>
            <w:r w:rsidR="00002ABB">
              <w:rPr>
                <w:rFonts w:cs="Times New Roman"/>
                <w:sz w:val="20"/>
                <w:szCs w:val="20"/>
              </w:rPr>
              <w:t xml:space="preserve"> </w:t>
            </w:r>
            <w:r w:rsidRPr="00877CEE">
              <w:rPr>
                <w:rFonts w:cs="Times New Roman"/>
                <w:sz w:val="20"/>
                <w:szCs w:val="20"/>
              </w:rPr>
              <w:t>subparagraph</w:t>
            </w:r>
            <w:r w:rsidR="00002ABB">
              <w:rPr>
                <w:rFonts w:cs="Times New Roman"/>
                <w:sz w:val="20"/>
                <w:szCs w:val="20"/>
              </w:rPr>
              <w:t xml:space="preserve"> </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upon</w:t>
            </w:r>
            <w:r w:rsidR="00002ABB">
              <w:rPr>
                <w:rFonts w:cs="Times New Roman"/>
                <w:sz w:val="20"/>
                <w:szCs w:val="20"/>
              </w:rPr>
              <w:t xml:space="preserve"> </w:t>
            </w:r>
            <w:r w:rsidRPr="00877CEE">
              <w:rPr>
                <w:rFonts w:cs="Times New Roman"/>
                <w:sz w:val="20"/>
                <w:szCs w:val="20"/>
              </w:rPr>
              <w:t>written</w:t>
            </w:r>
            <w:r w:rsidR="00002ABB">
              <w:rPr>
                <w:rFonts w:cs="Times New Roman"/>
                <w:sz w:val="20"/>
                <w:szCs w:val="20"/>
              </w:rPr>
              <w:t xml:space="preserve"> </w:t>
            </w:r>
            <w:r w:rsidRPr="00877CEE">
              <w:rPr>
                <w:rFonts w:cs="Times New Roman"/>
                <w:sz w:val="20"/>
                <w:szCs w:val="20"/>
              </w:rPr>
              <w:t>notification</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immediately</w:t>
            </w:r>
            <w:r w:rsidR="00002ABB">
              <w:rPr>
                <w:rFonts w:cs="Times New Roman"/>
                <w:sz w:val="20"/>
                <w:szCs w:val="20"/>
              </w:rPr>
              <w:t xml:space="preserve"> </w:t>
            </w:r>
            <w:r w:rsidRPr="00877CEE">
              <w:rPr>
                <w:rFonts w:cs="Times New Roman"/>
                <w:sz w:val="20"/>
                <w:szCs w:val="20"/>
              </w:rPr>
              <w:t>reassume</w:t>
            </w:r>
            <w:r w:rsidR="00002ABB">
              <w:rPr>
                <w:rFonts w:cs="Times New Roman"/>
                <w:sz w:val="20"/>
                <w:szCs w:val="20"/>
              </w:rPr>
              <w:t xml:space="preserve"> </w:t>
            </w:r>
            <w:r w:rsidRPr="00877CEE">
              <w:rPr>
                <w:rFonts w:cs="Times New Roman"/>
                <w:sz w:val="20"/>
                <w:szCs w:val="20"/>
              </w:rPr>
              <w:t>operation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if—</w:t>
            </w:r>
          </w:p>
          <w:p w:rsidR="004B648E" w:rsidRPr="00877CEE" w:rsidRDefault="004B648E" w:rsidP="00846C84">
            <w:pPr>
              <w:widowControl w:val="0"/>
              <w:tabs>
                <w:tab w:val="left" w:pos="360"/>
                <w:tab w:val="left" w:pos="720"/>
                <w:tab w:val="left" w:pos="1080"/>
              </w:tabs>
              <w:ind w:left="144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I)</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makes</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finding</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imminent</w:t>
            </w:r>
            <w:r w:rsidR="00002ABB">
              <w:rPr>
                <w:rFonts w:cs="Times New Roman"/>
                <w:sz w:val="20"/>
                <w:szCs w:val="20"/>
              </w:rPr>
              <w:t xml:space="preserve"> </w:t>
            </w:r>
            <w:r w:rsidRPr="00877CEE">
              <w:rPr>
                <w:rFonts w:cs="Times New Roman"/>
                <w:sz w:val="20"/>
                <w:szCs w:val="20"/>
              </w:rPr>
              <w:t>substantial</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irreparable</w:t>
            </w:r>
            <w:r w:rsidR="00002ABB">
              <w:rPr>
                <w:rFonts w:cs="Times New Roman"/>
                <w:sz w:val="20"/>
                <w:szCs w:val="20"/>
              </w:rPr>
              <w:t xml:space="preserve"> </w:t>
            </w:r>
            <w:r w:rsidRPr="00877CEE">
              <w:rPr>
                <w:rFonts w:cs="Times New Roman"/>
                <w:sz w:val="20"/>
                <w:szCs w:val="20"/>
              </w:rPr>
              <w:t>endangerment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public</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caused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omission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and</w:t>
            </w:r>
          </w:p>
          <w:p w:rsidR="004B648E" w:rsidRPr="00877CEE" w:rsidRDefault="004B648E" w:rsidP="00846C84">
            <w:pPr>
              <w:widowControl w:val="0"/>
              <w:tabs>
                <w:tab w:val="left" w:pos="360"/>
                <w:tab w:val="left" w:pos="720"/>
                <w:tab w:val="left" w:pos="1080"/>
              </w:tabs>
              <w:ind w:left="144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II)</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endangerment</w:t>
            </w:r>
            <w:r w:rsidR="00002ABB">
              <w:rPr>
                <w:rFonts w:cs="Times New Roman"/>
                <w:sz w:val="20"/>
                <w:szCs w:val="20"/>
              </w:rPr>
              <w:t xml:space="preserve"> </w:t>
            </w:r>
            <w:r w:rsidRPr="00877CEE">
              <w:rPr>
                <w:rFonts w:cs="Times New Roman"/>
                <w:sz w:val="20"/>
                <w:szCs w:val="20"/>
              </w:rPr>
              <w:t>arises</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failure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carry</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p>
          <w:p w:rsidR="004B648E" w:rsidRPr="00877CEE" w:rsidRDefault="004B648E" w:rsidP="00846C84">
            <w:pPr>
              <w:widowControl w:val="0"/>
              <w:tabs>
                <w:tab w:val="left" w:pos="360"/>
                <w:tab w:val="left" w:pos="720"/>
                <w:tab w:val="left" w:pos="1080"/>
              </w:tabs>
              <w:ind w:left="108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ii)</w:t>
            </w:r>
            <w:r w:rsidR="00002ABB">
              <w:rPr>
                <w:rFonts w:cs="Times New Roman"/>
                <w:sz w:val="20"/>
                <w:szCs w:val="20"/>
              </w:rPr>
              <w:t xml:space="preserve"> </w:t>
            </w:r>
            <w:r w:rsidRPr="00877CEE">
              <w:rPr>
                <w:rFonts w:cs="Times New Roman"/>
                <w:sz w:val="20"/>
                <w:szCs w:val="20"/>
              </w:rPr>
              <w:t>Reassumption.--</w:t>
            </w:r>
            <w:r w:rsidR="00002ABB">
              <w:rPr>
                <w:rFonts w:cs="Times New Roman"/>
                <w:sz w:val="20"/>
                <w:szCs w:val="20"/>
              </w:rPr>
              <w:t xml:space="preserve"> </w:t>
            </w:r>
            <w:r w:rsidRPr="00877CEE">
              <w:rPr>
                <w:rFonts w:cs="Times New Roman"/>
                <w:sz w:val="20"/>
                <w:szCs w:val="20"/>
              </w:rPr>
              <w:t>If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reassumes</w:t>
            </w:r>
            <w:r w:rsidR="00002ABB">
              <w:rPr>
                <w:rFonts w:cs="Times New Roman"/>
                <w:sz w:val="20"/>
                <w:szCs w:val="20"/>
              </w:rPr>
              <w:t xml:space="preserve"> </w:t>
            </w:r>
            <w:r w:rsidRPr="00877CEE">
              <w:rPr>
                <w:rFonts w:cs="Times New Roman"/>
                <w:sz w:val="20"/>
                <w:szCs w:val="20"/>
              </w:rPr>
              <w:t>operation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subparagraph,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provide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hearing</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record</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later</w:t>
            </w:r>
            <w:r w:rsidR="00002ABB">
              <w:rPr>
                <w:rFonts w:cs="Times New Roman"/>
                <w:sz w:val="20"/>
                <w:szCs w:val="20"/>
              </w:rPr>
              <w:t xml:space="preserve"> </w:t>
            </w:r>
            <w:r w:rsidRPr="00877CEE">
              <w:rPr>
                <w:rFonts w:cs="Times New Roman"/>
                <w:sz w:val="20"/>
                <w:szCs w:val="20"/>
              </w:rPr>
              <w:t>than</w:t>
            </w:r>
            <w:r w:rsidR="00002ABB">
              <w:rPr>
                <w:rFonts w:cs="Times New Roman"/>
                <w:sz w:val="20"/>
                <w:szCs w:val="20"/>
              </w:rPr>
              <w:t xml:space="preserve"> </w:t>
            </w:r>
            <w:r w:rsidRPr="00877CEE">
              <w:rPr>
                <w:rFonts w:cs="Times New Roman"/>
                <w:sz w:val="20"/>
                <w:szCs w:val="20"/>
              </w:rPr>
              <w:t>10</w:t>
            </w:r>
            <w:r w:rsidR="00002ABB">
              <w:rPr>
                <w:rFonts w:cs="Times New Roman"/>
                <w:sz w:val="20"/>
                <w:szCs w:val="20"/>
              </w:rPr>
              <w:t xml:space="preserve"> </w:t>
            </w:r>
            <w:r w:rsidRPr="00877CEE">
              <w:rPr>
                <w:rFonts w:cs="Times New Roman"/>
                <w:sz w:val="20"/>
                <w:szCs w:val="20"/>
              </w:rPr>
              <w:t>days</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reassumption.</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D)</w:t>
            </w:r>
            <w:r w:rsidR="00002ABB">
              <w:rPr>
                <w:rFonts w:cs="Times New Roman"/>
                <w:sz w:val="20"/>
                <w:szCs w:val="20"/>
              </w:rPr>
              <w:t xml:space="preserve"> </w:t>
            </w:r>
            <w:r w:rsidRPr="00877CEE">
              <w:rPr>
                <w:rFonts w:cs="Times New Roman"/>
                <w:sz w:val="20"/>
                <w:szCs w:val="20"/>
              </w:rPr>
              <w:t>Hearings.--In</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hearing</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appeal</w:t>
            </w:r>
            <w:r w:rsidR="00002ABB">
              <w:rPr>
                <w:rFonts w:cs="Times New Roman"/>
                <w:sz w:val="20"/>
                <w:szCs w:val="20"/>
              </w:rPr>
              <w:t xml:space="preserve"> </w:t>
            </w:r>
            <w:r w:rsidRPr="00877CEE">
              <w:rPr>
                <w:rFonts w:cs="Times New Roman"/>
                <w:sz w:val="20"/>
                <w:szCs w:val="20"/>
              </w:rPr>
              <w:t>involving</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decision</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reassume</w:t>
            </w:r>
            <w:r w:rsidR="00002ABB">
              <w:rPr>
                <w:rFonts w:cs="Times New Roman"/>
                <w:sz w:val="20"/>
                <w:szCs w:val="20"/>
              </w:rPr>
              <w:t xml:space="preserve"> </w:t>
            </w:r>
            <w:r w:rsidRPr="00877CEE">
              <w:rPr>
                <w:rFonts w:cs="Times New Roman"/>
                <w:sz w:val="20"/>
                <w:szCs w:val="20"/>
              </w:rPr>
              <w:t>operation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have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burden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proof</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demonstrating</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clear</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convincing</w:t>
            </w:r>
            <w:r w:rsidR="00002ABB">
              <w:rPr>
                <w:rFonts w:cs="Times New Roman"/>
                <w:sz w:val="20"/>
                <w:szCs w:val="20"/>
              </w:rPr>
              <w:t xml:space="preserve"> </w:t>
            </w:r>
            <w:r w:rsidRPr="00877CEE">
              <w:rPr>
                <w:rFonts w:cs="Times New Roman"/>
                <w:sz w:val="20"/>
                <w:szCs w:val="20"/>
              </w:rPr>
              <w:t>evidence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validity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grounds</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reassumption.</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Final</w:t>
            </w:r>
            <w:r w:rsidR="00002ABB">
              <w:rPr>
                <w:rFonts w:cs="Times New Roman"/>
                <w:sz w:val="20"/>
                <w:szCs w:val="20"/>
              </w:rPr>
              <w:t xml:space="preserve"> </w:t>
            </w:r>
            <w:r w:rsidRPr="00877CEE">
              <w:rPr>
                <w:rFonts w:cs="Times New Roman"/>
                <w:sz w:val="20"/>
                <w:szCs w:val="20"/>
              </w:rPr>
              <w:t>Offer.--In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event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unable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agree,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whole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part,</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terms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(including</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levels),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submit</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final</w:t>
            </w:r>
            <w:r w:rsidR="00002ABB">
              <w:rPr>
                <w:rFonts w:cs="Times New Roman"/>
                <w:sz w:val="20"/>
                <w:szCs w:val="20"/>
              </w:rPr>
              <w:t xml:space="preserve"> </w:t>
            </w:r>
            <w:r w:rsidRPr="00877CEE">
              <w:rPr>
                <w:rFonts w:cs="Times New Roman"/>
                <w:sz w:val="20"/>
                <w:szCs w:val="20"/>
              </w:rPr>
              <w:t>offer</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more</w:t>
            </w:r>
            <w:r w:rsidR="00002ABB">
              <w:rPr>
                <w:rFonts w:cs="Times New Roman"/>
                <w:sz w:val="20"/>
                <w:szCs w:val="20"/>
              </w:rPr>
              <w:t xml:space="preserve"> </w:t>
            </w:r>
            <w:r w:rsidRPr="00877CEE">
              <w:rPr>
                <w:rFonts w:cs="Times New Roman"/>
                <w:sz w:val="20"/>
                <w:szCs w:val="20"/>
              </w:rPr>
              <w:t>than</w:t>
            </w:r>
            <w:r w:rsidR="00002ABB">
              <w:rPr>
                <w:rFonts w:cs="Times New Roman"/>
                <w:sz w:val="20"/>
                <w:szCs w:val="20"/>
              </w:rPr>
              <w:t xml:space="preserve"> </w:t>
            </w:r>
            <w:r w:rsidRPr="00877CEE">
              <w:rPr>
                <w:rFonts w:cs="Times New Roman"/>
                <w:sz w:val="20"/>
                <w:szCs w:val="20"/>
              </w:rPr>
              <w:t>45</w:t>
            </w:r>
            <w:r w:rsidR="00002ABB">
              <w:rPr>
                <w:rFonts w:cs="Times New Roman"/>
                <w:sz w:val="20"/>
                <w:szCs w:val="20"/>
              </w:rPr>
              <w:t xml:space="preserve"> </w:t>
            </w:r>
            <w:r w:rsidRPr="00877CEE">
              <w:rPr>
                <w:rFonts w:cs="Times New Roman"/>
                <w:sz w:val="20"/>
                <w:szCs w:val="20"/>
              </w:rPr>
              <w:t>days</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submission,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within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longer</w:t>
            </w:r>
            <w:r w:rsidR="00002ABB">
              <w:rPr>
                <w:rFonts w:cs="Times New Roman"/>
                <w:sz w:val="20"/>
                <w:szCs w:val="20"/>
              </w:rPr>
              <w:t xml:space="preserve"> </w:t>
            </w:r>
            <w:r w:rsidRPr="00877CEE">
              <w:rPr>
                <w:rFonts w:cs="Times New Roman"/>
                <w:sz w:val="20"/>
                <w:szCs w:val="20"/>
              </w:rPr>
              <w:t>time</w:t>
            </w:r>
            <w:r w:rsidR="00002ABB">
              <w:rPr>
                <w:rFonts w:cs="Times New Roman"/>
                <w:sz w:val="20"/>
                <w:szCs w:val="20"/>
              </w:rPr>
              <w:t xml:space="preserve"> </w:t>
            </w:r>
            <w:r w:rsidRPr="00877CEE">
              <w:rPr>
                <w:rFonts w:cs="Times New Roman"/>
                <w:sz w:val="20"/>
                <w:szCs w:val="20"/>
              </w:rPr>
              <w:t>agreed</w:t>
            </w:r>
            <w:r w:rsidR="00002ABB">
              <w:rPr>
                <w:rFonts w:cs="Times New Roman"/>
                <w:sz w:val="20"/>
                <w:szCs w:val="20"/>
              </w:rPr>
              <w:t xml:space="preserve"> </w:t>
            </w:r>
            <w:r w:rsidRPr="00877CEE">
              <w:rPr>
                <w:rFonts w:cs="Times New Roman"/>
                <w:sz w:val="20"/>
                <w:szCs w:val="20"/>
              </w:rPr>
              <w:t>upon</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review</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make</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determination</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respect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offer.</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absence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timely</w:t>
            </w:r>
            <w:r w:rsidR="00002ABB">
              <w:rPr>
                <w:rFonts w:cs="Times New Roman"/>
                <w:sz w:val="20"/>
                <w:szCs w:val="20"/>
              </w:rPr>
              <w:t xml:space="preserve"> </w:t>
            </w:r>
            <w:r w:rsidRPr="00877CEE">
              <w:rPr>
                <w:rFonts w:cs="Times New Roman"/>
                <w:sz w:val="20"/>
                <w:szCs w:val="20"/>
              </w:rPr>
              <w:t>rejection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offer,</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whole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part,</w:t>
            </w:r>
            <w:r w:rsidR="00002ABB">
              <w:rPr>
                <w:rFonts w:cs="Times New Roman"/>
                <w:sz w:val="20"/>
                <w:szCs w:val="20"/>
              </w:rPr>
              <w:t xml:space="preserve"> </w:t>
            </w:r>
            <w:r w:rsidRPr="00877CEE">
              <w:rPr>
                <w:rFonts w:cs="Times New Roman"/>
                <w:sz w:val="20"/>
                <w:szCs w:val="20"/>
              </w:rPr>
              <w:t>made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compliance</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offer</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deemed</w:t>
            </w:r>
            <w:r w:rsidR="00002ABB">
              <w:rPr>
                <w:rFonts w:cs="Times New Roman"/>
                <w:sz w:val="20"/>
                <w:szCs w:val="20"/>
              </w:rPr>
              <w:t xml:space="preserve"> </w:t>
            </w:r>
            <w:r w:rsidRPr="00877CEE">
              <w:rPr>
                <w:rFonts w:cs="Times New Roman"/>
                <w:sz w:val="20"/>
                <w:szCs w:val="20"/>
              </w:rPr>
              <w:t>agreed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Rejection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Final</w:t>
            </w:r>
            <w:r w:rsidR="00002ABB">
              <w:rPr>
                <w:rFonts w:cs="Times New Roman"/>
                <w:sz w:val="20"/>
                <w:szCs w:val="20"/>
              </w:rPr>
              <w:t xml:space="preserve"> </w:t>
            </w:r>
            <w:r w:rsidRPr="00877CEE">
              <w:rPr>
                <w:rFonts w:cs="Times New Roman"/>
                <w:sz w:val="20"/>
                <w:szCs w:val="20"/>
              </w:rPr>
              <w:t>Offers.—</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general.--If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rejects</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offer</w:t>
            </w:r>
            <w:r w:rsidR="00002ABB">
              <w:rPr>
                <w:rFonts w:cs="Times New Roman"/>
                <w:sz w:val="20"/>
                <w:szCs w:val="20"/>
              </w:rPr>
              <w:t xml:space="preserve"> </w:t>
            </w:r>
            <w:r w:rsidRPr="00877CEE">
              <w:rPr>
                <w:rFonts w:cs="Times New Roman"/>
                <w:sz w:val="20"/>
                <w:szCs w:val="20"/>
              </w:rPr>
              <w:t>made</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one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more</w:t>
            </w:r>
            <w:r w:rsidR="00002ABB">
              <w:rPr>
                <w:rFonts w:cs="Times New Roman"/>
                <w:sz w:val="20"/>
                <w:szCs w:val="20"/>
              </w:rPr>
              <w:t xml:space="preserve"> </w:t>
            </w:r>
            <w:r w:rsidRPr="00877CEE">
              <w:rPr>
                <w:rFonts w:cs="Times New Roman"/>
                <w:sz w:val="20"/>
                <w:szCs w:val="20"/>
              </w:rPr>
              <w:t>provisions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levels</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offer),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provide—</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timely</w:t>
            </w:r>
            <w:r w:rsidR="00002ABB">
              <w:rPr>
                <w:rFonts w:cs="Times New Roman"/>
                <w:sz w:val="20"/>
                <w:szCs w:val="20"/>
              </w:rPr>
              <w:t xml:space="preserve"> </w:t>
            </w:r>
            <w:r w:rsidRPr="00877CEE">
              <w:rPr>
                <w:rFonts w:cs="Times New Roman"/>
                <w:sz w:val="20"/>
                <w:szCs w:val="20"/>
              </w:rPr>
              <w:t>written</w:t>
            </w:r>
            <w:r w:rsidR="00002ABB">
              <w:rPr>
                <w:rFonts w:cs="Times New Roman"/>
                <w:sz w:val="20"/>
                <w:szCs w:val="20"/>
              </w:rPr>
              <w:t xml:space="preserve"> </w:t>
            </w:r>
            <w:r w:rsidRPr="00877CEE">
              <w:rPr>
                <w:rFonts w:cs="Times New Roman"/>
                <w:sz w:val="20"/>
                <w:szCs w:val="20"/>
              </w:rPr>
              <w:t>notification</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contains</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specific</w:t>
            </w:r>
            <w:r w:rsidR="00002ABB">
              <w:rPr>
                <w:rFonts w:cs="Times New Roman"/>
                <w:sz w:val="20"/>
                <w:szCs w:val="20"/>
              </w:rPr>
              <w:t xml:space="preserve"> </w:t>
            </w:r>
            <w:r w:rsidRPr="00877CEE">
              <w:rPr>
                <w:rFonts w:cs="Times New Roman"/>
                <w:sz w:val="20"/>
                <w:szCs w:val="20"/>
              </w:rPr>
              <w:t>finding</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clearly</w:t>
            </w:r>
            <w:r w:rsidR="00002ABB">
              <w:rPr>
                <w:rFonts w:cs="Times New Roman"/>
                <w:sz w:val="20"/>
                <w:szCs w:val="20"/>
              </w:rPr>
              <w:t xml:space="preserve"> </w:t>
            </w:r>
            <w:r w:rsidRPr="00877CEE">
              <w:rPr>
                <w:rFonts w:cs="Times New Roman"/>
                <w:sz w:val="20"/>
                <w:szCs w:val="20"/>
              </w:rPr>
              <w:t>demonstrates,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supported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controlling</w:t>
            </w:r>
            <w:r w:rsidR="00002ABB">
              <w:rPr>
                <w:rFonts w:cs="Times New Roman"/>
                <w:sz w:val="20"/>
                <w:szCs w:val="20"/>
              </w:rPr>
              <w:t xml:space="preserve"> </w:t>
            </w:r>
            <w:r w:rsidRPr="00877CEE">
              <w:rPr>
                <w:rFonts w:cs="Times New Roman"/>
                <w:sz w:val="20"/>
                <w:szCs w:val="20"/>
              </w:rPr>
              <w:t>legal</w:t>
            </w:r>
            <w:r w:rsidR="00002ABB">
              <w:rPr>
                <w:rFonts w:cs="Times New Roman"/>
                <w:sz w:val="20"/>
                <w:szCs w:val="20"/>
              </w:rPr>
              <w:t xml:space="preserve"> </w:t>
            </w:r>
            <w:r w:rsidRPr="00877CEE">
              <w:rPr>
                <w:rFonts w:cs="Times New Roman"/>
                <w:sz w:val="20"/>
                <w:szCs w:val="20"/>
              </w:rPr>
              <w:t>authority,</w:t>
            </w:r>
            <w:r w:rsidR="00002ABB">
              <w:rPr>
                <w:rFonts w:cs="Times New Roman"/>
                <w:sz w:val="20"/>
                <w:szCs w:val="20"/>
              </w:rPr>
              <w:t xml:space="preserve"> </w:t>
            </w:r>
            <w:r w:rsidRPr="00877CEE">
              <w:rPr>
                <w:rFonts w:cs="Times New Roman"/>
                <w:sz w:val="20"/>
                <w:szCs w:val="20"/>
              </w:rPr>
              <w:t>that—</w:t>
            </w:r>
          </w:p>
          <w:p w:rsidR="004B648E" w:rsidRPr="00877CEE" w:rsidRDefault="004B648E" w:rsidP="00846C84">
            <w:pPr>
              <w:widowControl w:val="0"/>
              <w:tabs>
                <w:tab w:val="left" w:pos="360"/>
                <w:tab w:val="left" w:pos="720"/>
                <w:tab w:val="left" w:pos="1080"/>
              </w:tabs>
              <w:ind w:left="108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i)</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amount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proposed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final</w:t>
            </w:r>
            <w:r w:rsidR="00002ABB">
              <w:rPr>
                <w:rFonts w:cs="Times New Roman"/>
                <w:sz w:val="20"/>
                <w:szCs w:val="20"/>
              </w:rPr>
              <w:t xml:space="preserve"> </w:t>
            </w:r>
            <w:r w:rsidRPr="00877CEE">
              <w:rPr>
                <w:rFonts w:cs="Times New Roman"/>
                <w:sz w:val="20"/>
                <w:szCs w:val="20"/>
              </w:rPr>
              <w:t>offer</w:t>
            </w:r>
            <w:r w:rsidR="00002ABB">
              <w:rPr>
                <w:rFonts w:cs="Times New Roman"/>
                <w:sz w:val="20"/>
                <w:szCs w:val="20"/>
              </w:rPr>
              <w:t xml:space="preserve"> </w:t>
            </w:r>
            <w:r w:rsidRPr="00877CEE">
              <w:rPr>
                <w:rFonts w:cs="Times New Roman"/>
                <w:sz w:val="20"/>
                <w:szCs w:val="20"/>
              </w:rPr>
              <w:t>exceeds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applicable</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level</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entitled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p>
          <w:p w:rsidR="004B648E" w:rsidRPr="00877CEE" w:rsidRDefault="004B648E" w:rsidP="00846C84">
            <w:pPr>
              <w:widowControl w:val="0"/>
              <w:tabs>
                <w:tab w:val="left" w:pos="360"/>
                <w:tab w:val="left" w:pos="720"/>
                <w:tab w:val="left" w:pos="1080"/>
              </w:tabs>
              <w:ind w:left="108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ii)</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subject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final</w:t>
            </w:r>
            <w:r w:rsidR="00002ABB">
              <w:rPr>
                <w:rFonts w:cs="Times New Roman"/>
                <w:sz w:val="20"/>
                <w:szCs w:val="20"/>
              </w:rPr>
              <w:t xml:space="preserve"> </w:t>
            </w:r>
            <w:r w:rsidRPr="00877CEE">
              <w:rPr>
                <w:rFonts w:cs="Times New Roman"/>
                <w:sz w:val="20"/>
                <w:szCs w:val="20"/>
              </w:rPr>
              <w:t>offer</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inherent</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cannot</w:t>
            </w:r>
            <w:r w:rsidR="00002ABB">
              <w:rPr>
                <w:rFonts w:cs="Times New Roman"/>
                <w:sz w:val="20"/>
                <w:szCs w:val="20"/>
              </w:rPr>
              <w:t xml:space="preserve"> </w:t>
            </w:r>
            <w:r w:rsidRPr="00877CEE">
              <w:rPr>
                <w:rFonts w:cs="Times New Roman"/>
                <w:sz w:val="20"/>
                <w:szCs w:val="20"/>
              </w:rPr>
              <w:t>legally</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delegated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p>
          <w:p w:rsidR="004B648E" w:rsidRPr="00877CEE" w:rsidRDefault="004B648E" w:rsidP="00846C84">
            <w:pPr>
              <w:widowControl w:val="0"/>
              <w:tabs>
                <w:tab w:val="left" w:pos="360"/>
                <w:tab w:val="left" w:pos="720"/>
                <w:tab w:val="left" w:pos="1080"/>
              </w:tabs>
              <w:ind w:left="108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iii)</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cannot</w:t>
            </w:r>
            <w:r w:rsidR="00002ABB">
              <w:rPr>
                <w:rFonts w:cs="Times New Roman"/>
                <w:sz w:val="20"/>
                <w:szCs w:val="20"/>
              </w:rPr>
              <w:t xml:space="preserve"> </w:t>
            </w:r>
            <w:r w:rsidRPr="00877CEE">
              <w:rPr>
                <w:rFonts w:cs="Times New Roman"/>
                <w:sz w:val="20"/>
                <w:szCs w:val="20"/>
              </w:rPr>
              <w:t>carry</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function,</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manner</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would</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result</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significant</w:t>
            </w:r>
            <w:r w:rsidR="00002ABB">
              <w:rPr>
                <w:rFonts w:cs="Times New Roman"/>
                <w:sz w:val="20"/>
                <w:szCs w:val="20"/>
              </w:rPr>
              <w:t xml:space="preserve"> </w:t>
            </w:r>
            <w:r w:rsidRPr="00877CEE">
              <w:rPr>
                <w:rFonts w:cs="Times New Roman"/>
                <w:sz w:val="20"/>
                <w:szCs w:val="20"/>
              </w:rPr>
              <w:t>danger</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risk</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public</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or</w:t>
            </w:r>
          </w:p>
          <w:p w:rsidR="004B648E" w:rsidRPr="00877CEE" w:rsidRDefault="00002ABB" w:rsidP="00846C84">
            <w:pPr>
              <w:widowControl w:val="0"/>
              <w:tabs>
                <w:tab w:val="left" w:pos="360"/>
                <w:tab w:val="left" w:pos="720"/>
                <w:tab w:val="left" w:pos="1080"/>
              </w:tabs>
              <w:ind w:left="1080"/>
              <w:jc w:val="both"/>
              <w:rPr>
                <w:rFonts w:cs="Times New Roman"/>
                <w:sz w:val="20"/>
                <w:szCs w:val="20"/>
              </w:rPr>
            </w:pPr>
            <w:r>
              <w:rPr>
                <w:rFonts w:cs="Times New Roman"/>
                <w:sz w:val="20"/>
                <w:szCs w:val="20"/>
              </w:rPr>
              <w:t xml:space="preserve"> </w:t>
            </w:r>
            <w:r w:rsidR="005A42B3">
              <w:rPr>
                <w:rFonts w:cs="Times New Roman"/>
                <w:sz w:val="20"/>
                <w:szCs w:val="20"/>
              </w:rPr>
              <w:t>(</w:t>
            </w:r>
            <w:r w:rsidR="004B648E" w:rsidRPr="00877CEE">
              <w:rPr>
                <w:rFonts w:cs="Times New Roman"/>
                <w:sz w:val="20"/>
                <w:szCs w:val="20"/>
              </w:rPr>
              <w:t>iv)</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Indian</w:t>
            </w:r>
            <w:r>
              <w:rPr>
                <w:rFonts w:cs="Times New Roman"/>
                <w:sz w:val="20"/>
                <w:szCs w:val="20"/>
              </w:rPr>
              <w:t xml:space="preserve"> </w:t>
            </w:r>
            <w:r w:rsidR="004B648E" w:rsidRPr="00877CEE">
              <w:rPr>
                <w:rFonts w:cs="Times New Roman"/>
                <w:sz w:val="20"/>
                <w:szCs w:val="20"/>
              </w:rPr>
              <w:t>tribe</w:t>
            </w:r>
            <w:r>
              <w:rPr>
                <w:rFonts w:cs="Times New Roman"/>
                <w:sz w:val="20"/>
                <w:szCs w:val="20"/>
              </w:rPr>
              <w:t xml:space="preserve"> </w:t>
            </w:r>
            <w:r w:rsidR="004B648E" w:rsidRPr="00877CEE">
              <w:rPr>
                <w:rFonts w:cs="Times New Roman"/>
                <w:sz w:val="20"/>
                <w:szCs w:val="20"/>
              </w:rPr>
              <w:t>is</w:t>
            </w:r>
            <w:r>
              <w:rPr>
                <w:rFonts w:cs="Times New Roman"/>
                <w:sz w:val="20"/>
                <w:szCs w:val="20"/>
              </w:rPr>
              <w:t xml:space="preserve"> </w:t>
            </w:r>
            <w:r w:rsidR="004B648E" w:rsidRPr="00877CEE">
              <w:rPr>
                <w:rFonts w:cs="Times New Roman"/>
                <w:sz w:val="20"/>
                <w:szCs w:val="20"/>
              </w:rPr>
              <w:t>not</w:t>
            </w:r>
            <w:r>
              <w:rPr>
                <w:rFonts w:cs="Times New Roman"/>
                <w:sz w:val="20"/>
                <w:szCs w:val="20"/>
              </w:rPr>
              <w:t xml:space="preserve"> </w:t>
            </w:r>
            <w:r w:rsidR="004B648E" w:rsidRPr="00877CEE">
              <w:rPr>
                <w:rFonts w:cs="Times New Roman"/>
                <w:sz w:val="20"/>
                <w:szCs w:val="20"/>
              </w:rPr>
              <w:t>eligible</w:t>
            </w:r>
            <w:r>
              <w:rPr>
                <w:rFonts w:cs="Times New Roman"/>
                <w:sz w:val="20"/>
                <w:szCs w:val="20"/>
              </w:rPr>
              <w:t xml:space="preserve"> </w:t>
            </w:r>
            <w:r w:rsidR="004B648E" w:rsidRPr="00877CEE">
              <w:rPr>
                <w:rFonts w:cs="Times New Roman"/>
                <w:sz w:val="20"/>
                <w:szCs w:val="20"/>
              </w:rPr>
              <w:t>to</w:t>
            </w:r>
            <w:r>
              <w:rPr>
                <w:rFonts w:cs="Times New Roman"/>
                <w:sz w:val="20"/>
                <w:szCs w:val="20"/>
              </w:rPr>
              <w:t xml:space="preserve"> </w:t>
            </w:r>
            <w:r w:rsidR="004B648E" w:rsidRPr="00877CEE">
              <w:rPr>
                <w:rFonts w:cs="Times New Roman"/>
                <w:sz w:val="20"/>
                <w:szCs w:val="20"/>
              </w:rPr>
              <w:t>participate</w:t>
            </w:r>
            <w:r>
              <w:rPr>
                <w:rFonts w:cs="Times New Roman"/>
                <w:sz w:val="20"/>
                <w:szCs w:val="20"/>
              </w:rPr>
              <w:t xml:space="preserve"> </w:t>
            </w:r>
            <w:r w:rsidR="004B648E" w:rsidRPr="00877CEE">
              <w:rPr>
                <w:rFonts w:cs="Times New Roman"/>
                <w:sz w:val="20"/>
                <w:szCs w:val="20"/>
              </w:rPr>
              <w:t>in</w:t>
            </w:r>
            <w:r>
              <w:rPr>
                <w:rFonts w:cs="Times New Roman"/>
                <w:sz w:val="20"/>
                <w:szCs w:val="20"/>
              </w:rPr>
              <w:t xml:space="preserve"> </w:t>
            </w:r>
            <w:r w:rsidR="004B648E" w:rsidRPr="00877CEE">
              <w:rPr>
                <w:rFonts w:cs="Times New Roman"/>
                <w:sz w:val="20"/>
                <w:szCs w:val="20"/>
              </w:rPr>
              <w:t>self-governance</w:t>
            </w:r>
            <w:r>
              <w:rPr>
                <w:rFonts w:cs="Times New Roman"/>
                <w:sz w:val="20"/>
                <w:szCs w:val="20"/>
              </w:rPr>
              <w:t xml:space="preserve"> </w:t>
            </w:r>
            <w:r w:rsidR="004B648E" w:rsidRPr="00877CEE">
              <w:rPr>
                <w:rFonts w:cs="Times New Roman"/>
                <w:sz w:val="20"/>
                <w:szCs w:val="20"/>
              </w:rPr>
              <w:t>under</w:t>
            </w:r>
            <w:r>
              <w:rPr>
                <w:rFonts w:cs="Times New Roman"/>
                <w:sz w:val="20"/>
                <w:szCs w:val="20"/>
              </w:rPr>
              <w:t xml:space="preserve"> </w:t>
            </w:r>
            <w:r w:rsidR="004B648E" w:rsidRPr="00877CEE">
              <w:rPr>
                <w:rFonts w:cs="Times New Roman"/>
                <w:sz w:val="20"/>
                <w:szCs w:val="20"/>
              </w:rPr>
              <w:t>section</w:t>
            </w:r>
            <w:r>
              <w:rPr>
                <w:rFonts w:cs="Times New Roman"/>
                <w:sz w:val="20"/>
                <w:szCs w:val="20"/>
              </w:rPr>
              <w:t xml:space="preserve"> </w:t>
            </w:r>
            <w:r w:rsidR="004B648E" w:rsidRPr="00877CEE">
              <w:rPr>
                <w:rFonts w:cs="Times New Roman"/>
                <w:sz w:val="20"/>
                <w:szCs w:val="20"/>
              </w:rPr>
              <w:t>503;</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technical</w:t>
            </w:r>
            <w:r w:rsidR="00002ABB">
              <w:rPr>
                <w:rFonts w:cs="Times New Roman"/>
                <w:sz w:val="20"/>
                <w:szCs w:val="20"/>
              </w:rPr>
              <w:t xml:space="preserve"> </w:t>
            </w:r>
            <w:r w:rsidRPr="00877CEE">
              <w:rPr>
                <w:rFonts w:cs="Times New Roman"/>
                <w:sz w:val="20"/>
                <w:szCs w:val="20"/>
              </w:rPr>
              <w:t>assistance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overcome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objections</w:t>
            </w:r>
            <w:r w:rsidR="00002ABB">
              <w:rPr>
                <w:rFonts w:cs="Times New Roman"/>
                <w:sz w:val="20"/>
                <w:szCs w:val="20"/>
              </w:rPr>
              <w:t xml:space="preserve"> </w:t>
            </w:r>
            <w:r w:rsidRPr="00877CEE">
              <w:rPr>
                <w:rFonts w:cs="Times New Roman"/>
                <w:sz w:val="20"/>
                <w:szCs w:val="20"/>
              </w:rPr>
              <w:t>stated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notification</w:t>
            </w:r>
            <w:r w:rsidR="00002ABB">
              <w:rPr>
                <w:rFonts w:cs="Times New Roman"/>
                <w:sz w:val="20"/>
                <w:szCs w:val="20"/>
              </w:rPr>
              <w:t xml:space="preserve"> </w:t>
            </w:r>
            <w:r w:rsidRPr="00877CEE">
              <w:rPr>
                <w:rFonts w:cs="Times New Roman"/>
                <w:sz w:val="20"/>
                <w:szCs w:val="20"/>
              </w:rPr>
              <w:t>required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subparagraph</w:t>
            </w:r>
            <w:r w:rsidR="00002ABB">
              <w:rPr>
                <w:rFonts w:cs="Times New Roman"/>
                <w:sz w:val="20"/>
                <w:szCs w:val="20"/>
              </w:rPr>
              <w:t xml:space="preserve"> </w:t>
            </w:r>
            <w:r w:rsidRPr="00877CEE">
              <w:rPr>
                <w:rFonts w:cs="Times New Roman"/>
                <w:sz w:val="20"/>
                <w:szCs w:val="20"/>
              </w:rPr>
              <w:t>(A);</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hearing</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record</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right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engage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full</w:t>
            </w:r>
            <w:r w:rsidR="00002ABB">
              <w:rPr>
                <w:rFonts w:cs="Times New Roman"/>
                <w:sz w:val="20"/>
                <w:szCs w:val="20"/>
              </w:rPr>
              <w:t xml:space="preserve"> </w:t>
            </w:r>
            <w:r w:rsidRPr="00877CEE">
              <w:rPr>
                <w:rFonts w:cs="Times New Roman"/>
                <w:sz w:val="20"/>
                <w:szCs w:val="20"/>
              </w:rPr>
              <w:t>discovery</w:t>
            </w:r>
            <w:r w:rsidR="00002ABB">
              <w:rPr>
                <w:rFonts w:cs="Times New Roman"/>
                <w:sz w:val="20"/>
                <w:szCs w:val="20"/>
              </w:rPr>
              <w:t xml:space="preserve"> </w:t>
            </w:r>
            <w:r w:rsidRPr="00877CEE">
              <w:rPr>
                <w:rFonts w:cs="Times New Roman"/>
                <w:sz w:val="20"/>
                <w:szCs w:val="20"/>
              </w:rPr>
              <w:t>relevant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issue</w:t>
            </w:r>
            <w:r w:rsidR="00002ABB">
              <w:rPr>
                <w:rFonts w:cs="Times New Roman"/>
                <w:sz w:val="20"/>
                <w:szCs w:val="20"/>
              </w:rPr>
              <w:t xml:space="preserve"> </w:t>
            </w:r>
            <w:r w:rsidRPr="00877CEE">
              <w:rPr>
                <w:rFonts w:cs="Times New Roman"/>
                <w:sz w:val="20"/>
                <w:szCs w:val="20"/>
              </w:rPr>
              <w:t>raised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matter</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opportunity</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appeal</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objections</w:t>
            </w:r>
            <w:r w:rsidR="00002ABB">
              <w:rPr>
                <w:rFonts w:cs="Times New Roman"/>
                <w:sz w:val="20"/>
                <w:szCs w:val="20"/>
              </w:rPr>
              <w:t xml:space="preserve"> </w:t>
            </w:r>
            <w:r w:rsidRPr="00877CEE">
              <w:rPr>
                <w:rFonts w:cs="Times New Roman"/>
                <w:sz w:val="20"/>
                <w:szCs w:val="20"/>
              </w:rPr>
              <w:t>raised,</w:t>
            </w:r>
            <w:r w:rsidR="00002ABB">
              <w:rPr>
                <w:rFonts w:cs="Times New Roman"/>
                <w:sz w:val="20"/>
                <w:szCs w:val="20"/>
              </w:rPr>
              <w:t xml:space="preserve"> </w:t>
            </w:r>
            <w:r w:rsidRPr="00877CEE">
              <w:rPr>
                <w:rFonts w:cs="Times New Roman"/>
                <w:sz w:val="20"/>
                <w:szCs w:val="20"/>
              </w:rPr>
              <w:t>except</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lieu</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filing</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appeal,</w:t>
            </w:r>
            <w:r w:rsidR="00002ABB">
              <w:rPr>
                <w:rFonts w:cs="Times New Roman"/>
                <w:sz w:val="20"/>
                <w:szCs w:val="20"/>
              </w:rPr>
              <w:t xml:space="preserve"> </w:t>
            </w:r>
            <w:r w:rsidRPr="00877CEE">
              <w:rPr>
                <w:rFonts w:cs="Times New Roman"/>
                <w:sz w:val="20"/>
                <w:szCs w:val="20"/>
              </w:rPr>
              <w:t>directly</w:t>
            </w:r>
            <w:r w:rsidR="00002ABB">
              <w:rPr>
                <w:rFonts w:cs="Times New Roman"/>
                <w:sz w:val="20"/>
                <w:szCs w:val="20"/>
              </w:rPr>
              <w:t xml:space="preserve"> </w:t>
            </w:r>
            <w:r w:rsidRPr="00877CEE">
              <w:rPr>
                <w:rFonts w:cs="Times New Roman"/>
                <w:sz w:val="20"/>
                <w:szCs w:val="20"/>
              </w:rPr>
              <w:t>proceed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initiate</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action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district</w:t>
            </w:r>
            <w:r w:rsidR="00002ABB">
              <w:rPr>
                <w:rFonts w:cs="Times New Roman"/>
                <w:sz w:val="20"/>
                <w:szCs w:val="20"/>
              </w:rPr>
              <w:t xml:space="preserve"> </w:t>
            </w:r>
            <w:r w:rsidRPr="00877CEE">
              <w:rPr>
                <w:rFonts w:cs="Times New Roman"/>
                <w:sz w:val="20"/>
                <w:szCs w:val="20"/>
              </w:rPr>
              <w:t>court</w:t>
            </w:r>
            <w:r w:rsidR="00002ABB">
              <w:rPr>
                <w:rFonts w:cs="Times New Roman"/>
                <w:sz w:val="20"/>
                <w:szCs w:val="20"/>
              </w:rPr>
              <w:t xml:space="preserve"> </w:t>
            </w:r>
            <w:r w:rsidRPr="00877CEE">
              <w:rPr>
                <w:rFonts w:cs="Times New Roman"/>
                <w:sz w:val="20"/>
                <w:szCs w:val="20"/>
              </w:rPr>
              <w:t>pursuant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110(a);</w:t>
            </w:r>
            <w:r w:rsidR="00002ABB">
              <w:rPr>
                <w:rFonts w:cs="Times New Roman"/>
                <w:sz w:val="20"/>
                <w:szCs w:val="20"/>
              </w:rPr>
              <w:t xml:space="preserve"> </w:t>
            </w:r>
            <w:r w:rsidRPr="00877CEE">
              <w:rPr>
                <w:rFonts w:cs="Times New Roman"/>
                <w:sz w:val="20"/>
                <w:szCs w:val="20"/>
              </w:rPr>
              <w:t>and</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option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entering</w:t>
            </w:r>
            <w:r w:rsidR="00002ABB">
              <w:rPr>
                <w:rFonts w:cs="Times New Roman"/>
                <w:sz w:val="20"/>
                <w:szCs w:val="20"/>
              </w:rPr>
              <w:t xml:space="preserve"> </w:t>
            </w:r>
            <w:r w:rsidRPr="00877CEE">
              <w:rPr>
                <w:rFonts w:cs="Times New Roman"/>
                <w:sz w:val="20"/>
                <w:szCs w:val="20"/>
              </w:rPr>
              <w:t>into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severable</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final</w:t>
            </w:r>
            <w:r w:rsidR="00002ABB">
              <w:rPr>
                <w:rFonts w:cs="Times New Roman"/>
                <w:sz w:val="20"/>
                <w:szCs w:val="20"/>
              </w:rPr>
              <w:t xml:space="preserve"> </w:t>
            </w:r>
            <w:r w:rsidRPr="00877CEE">
              <w:rPr>
                <w:rFonts w:cs="Times New Roman"/>
                <w:sz w:val="20"/>
                <w:szCs w:val="20"/>
              </w:rPr>
              <w:t>proposed</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(including</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lesser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amount,</w:t>
            </w:r>
            <w:r w:rsidR="00002ABB">
              <w:rPr>
                <w:rFonts w:cs="Times New Roman"/>
                <w:sz w:val="20"/>
                <w:szCs w:val="20"/>
              </w:rPr>
              <w:t xml:space="preserve"> </w:t>
            </w:r>
            <w:r w:rsidRPr="00877CEE">
              <w:rPr>
                <w:rFonts w:cs="Times New Roman"/>
                <w:sz w:val="20"/>
                <w:szCs w:val="20"/>
              </w:rPr>
              <w:t>if</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did</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reject,</w:t>
            </w:r>
            <w:r w:rsidR="00002ABB">
              <w:rPr>
                <w:rFonts w:cs="Times New Roman"/>
                <w:sz w:val="20"/>
                <w:szCs w:val="20"/>
              </w:rPr>
              <w:t xml:space="preserve"> </w:t>
            </w:r>
            <w:r w:rsidRPr="00877CEE">
              <w:rPr>
                <w:rFonts w:cs="Times New Roman"/>
                <w:sz w:val="20"/>
                <w:szCs w:val="20"/>
              </w:rPr>
              <w:t>subject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additional</w:t>
            </w:r>
            <w:r w:rsidR="00002ABB">
              <w:rPr>
                <w:rFonts w:cs="Times New Roman"/>
                <w:sz w:val="20"/>
                <w:szCs w:val="20"/>
              </w:rPr>
              <w:t xml:space="preserve"> </w:t>
            </w:r>
            <w:r w:rsidRPr="00877CEE">
              <w:rPr>
                <w:rFonts w:cs="Times New Roman"/>
                <w:sz w:val="20"/>
                <w:szCs w:val="20"/>
              </w:rPr>
              <w:t>alterations</w:t>
            </w:r>
            <w:r w:rsidR="00002ABB">
              <w:rPr>
                <w:rFonts w:cs="Times New Roman"/>
                <w:sz w:val="20"/>
                <w:szCs w:val="20"/>
              </w:rPr>
              <w:t xml:space="preserve"> </w:t>
            </w:r>
            <w:r w:rsidRPr="00877CEE">
              <w:rPr>
                <w:rFonts w:cs="Times New Roman"/>
                <w:sz w:val="20"/>
                <w:szCs w:val="20"/>
              </w:rPr>
              <w:t>necessary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conform</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severed</w:t>
            </w:r>
            <w:r w:rsidR="00002ABB">
              <w:rPr>
                <w:rFonts w:cs="Times New Roman"/>
                <w:sz w:val="20"/>
                <w:szCs w:val="20"/>
              </w:rPr>
              <w:t xml:space="preserve"> </w:t>
            </w:r>
            <w:r w:rsidRPr="00877CEE">
              <w:rPr>
                <w:rFonts w:cs="Times New Roman"/>
                <w:sz w:val="20"/>
                <w:szCs w:val="20"/>
              </w:rPr>
              <w:t>provisions.</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Effect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exercising</w:t>
            </w:r>
            <w:r w:rsidR="00002ABB">
              <w:rPr>
                <w:rFonts w:cs="Times New Roman"/>
                <w:sz w:val="20"/>
                <w:szCs w:val="20"/>
              </w:rPr>
              <w:t xml:space="preserve"> </w:t>
            </w:r>
            <w:r w:rsidRPr="00877CEE">
              <w:rPr>
                <w:rFonts w:cs="Times New Roman"/>
                <w:sz w:val="20"/>
                <w:szCs w:val="20"/>
              </w:rPr>
              <w:t>certain</w:t>
            </w:r>
            <w:r w:rsidR="00002ABB">
              <w:rPr>
                <w:rFonts w:cs="Times New Roman"/>
                <w:sz w:val="20"/>
                <w:szCs w:val="20"/>
              </w:rPr>
              <w:t xml:space="preserve"> </w:t>
            </w:r>
            <w:r w:rsidRPr="00877CEE">
              <w:rPr>
                <w:rFonts w:cs="Times New Roman"/>
                <w:sz w:val="20"/>
                <w:szCs w:val="20"/>
              </w:rPr>
              <w:t>option.--If</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exercises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option</w:t>
            </w:r>
            <w:r w:rsidR="00002ABB">
              <w:rPr>
                <w:rFonts w:cs="Times New Roman"/>
                <w:sz w:val="20"/>
                <w:szCs w:val="20"/>
              </w:rPr>
              <w:t xml:space="preserve"> </w:t>
            </w:r>
            <w:r w:rsidRPr="00877CEE">
              <w:rPr>
                <w:rFonts w:cs="Times New Roman"/>
                <w:sz w:val="20"/>
                <w:szCs w:val="20"/>
              </w:rPr>
              <w:t>specified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paragraph</w:t>
            </w:r>
            <w:r w:rsidR="00002ABB">
              <w:rPr>
                <w:rFonts w:cs="Times New Roman"/>
                <w:sz w:val="20"/>
                <w:szCs w:val="20"/>
              </w:rPr>
              <w:t xml:space="preserve"> </w:t>
            </w:r>
            <w:r w:rsidRPr="00877CEE">
              <w:rPr>
                <w:rFonts w:cs="Times New Roman"/>
                <w:sz w:val="20"/>
                <w:szCs w:val="20"/>
              </w:rPr>
              <w:t>(1)(D),</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retain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right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appeal</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Secretary’s</w:t>
            </w:r>
            <w:r w:rsidR="00002ABB">
              <w:rPr>
                <w:rFonts w:cs="Times New Roman"/>
                <w:sz w:val="20"/>
                <w:szCs w:val="20"/>
              </w:rPr>
              <w:t xml:space="preserve"> </w:t>
            </w:r>
            <w:r w:rsidRPr="00877CEE">
              <w:rPr>
                <w:rFonts w:cs="Times New Roman"/>
                <w:sz w:val="20"/>
                <w:szCs w:val="20"/>
              </w:rPr>
              <w:t>rejection</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subparagraphs</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paragraph</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only</w:t>
            </w:r>
            <w:r w:rsidR="00002ABB">
              <w:rPr>
                <w:rFonts w:cs="Times New Roman"/>
                <w:sz w:val="20"/>
                <w:szCs w:val="20"/>
              </w:rPr>
              <w:t xml:space="preserve"> </w:t>
            </w:r>
            <w:r w:rsidRPr="00877CEE">
              <w:rPr>
                <w:rFonts w:cs="Times New Roman"/>
                <w:sz w:val="20"/>
                <w:szCs w:val="20"/>
              </w:rPr>
              <w:t>apply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portion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proposed</w:t>
            </w:r>
            <w:r w:rsidR="00002ABB">
              <w:rPr>
                <w:rFonts w:cs="Times New Roman"/>
                <w:sz w:val="20"/>
                <w:szCs w:val="20"/>
              </w:rPr>
              <w:t xml:space="preserve"> </w:t>
            </w:r>
            <w:r w:rsidRPr="00877CEE">
              <w:rPr>
                <w:rFonts w:cs="Times New Roman"/>
                <w:sz w:val="20"/>
                <w:szCs w:val="20"/>
              </w:rPr>
              <w:t>final</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was</w:t>
            </w:r>
            <w:r w:rsidR="00002ABB">
              <w:rPr>
                <w:rFonts w:cs="Times New Roman"/>
                <w:sz w:val="20"/>
                <w:szCs w:val="20"/>
              </w:rPr>
              <w:t xml:space="preserve"> </w:t>
            </w:r>
            <w:r w:rsidRPr="00877CEE">
              <w:rPr>
                <w:rFonts w:cs="Times New Roman"/>
                <w:sz w:val="20"/>
                <w:szCs w:val="20"/>
              </w:rPr>
              <w:t>rejected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d)</w:t>
            </w:r>
            <w:r w:rsidR="00002ABB">
              <w:rPr>
                <w:rFonts w:cs="Times New Roman"/>
                <w:sz w:val="20"/>
                <w:szCs w:val="20"/>
              </w:rPr>
              <w:t xml:space="preserve"> </w:t>
            </w:r>
            <w:r w:rsidRPr="00877CEE">
              <w:rPr>
                <w:rFonts w:cs="Times New Roman"/>
                <w:sz w:val="20"/>
                <w:szCs w:val="20"/>
              </w:rPr>
              <w:t>Burden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Proof.--With</w:t>
            </w:r>
            <w:r w:rsidR="00002ABB">
              <w:rPr>
                <w:rFonts w:cs="Times New Roman"/>
                <w:sz w:val="20"/>
                <w:szCs w:val="20"/>
              </w:rPr>
              <w:t xml:space="preserve"> </w:t>
            </w:r>
            <w:r w:rsidRPr="00877CEE">
              <w:rPr>
                <w:rFonts w:cs="Times New Roman"/>
                <w:sz w:val="20"/>
                <w:szCs w:val="20"/>
              </w:rPr>
              <w:t>respect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hearing</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appeal</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civil</w:t>
            </w:r>
            <w:r w:rsidR="00002ABB">
              <w:rPr>
                <w:rFonts w:cs="Times New Roman"/>
                <w:sz w:val="20"/>
                <w:szCs w:val="20"/>
              </w:rPr>
              <w:t xml:space="preserve"> </w:t>
            </w:r>
            <w:r w:rsidRPr="00877CEE">
              <w:rPr>
                <w:rFonts w:cs="Times New Roman"/>
                <w:sz w:val="20"/>
                <w:szCs w:val="20"/>
              </w:rPr>
              <w:t>action</w:t>
            </w:r>
            <w:r w:rsidR="00002ABB">
              <w:rPr>
                <w:rFonts w:cs="Times New Roman"/>
                <w:sz w:val="20"/>
                <w:szCs w:val="20"/>
              </w:rPr>
              <w:t xml:space="preserve"> </w:t>
            </w:r>
            <w:r w:rsidRPr="00877CEE">
              <w:rPr>
                <w:rFonts w:cs="Times New Roman"/>
                <w:sz w:val="20"/>
                <w:szCs w:val="20"/>
              </w:rPr>
              <w:t>conducted</w:t>
            </w:r>
            <w:r w:rsidR="00002ABB">
              <w:rPr>
                <w:rFonts w:cs="Times New Roman"/>
                <w:sz w:val="20"/>
                <w:szCs w:val="20"/>
              </w:rPr>
              <w:t xml:space="preserve"> </w:t>
            </w:r>
            <w:r w:rsidRPr="00877CEE">
              <w:rPr>
                <w:rFonts w:cs="Times New Roman"/>
                <w:sz w:val="20"/>
                <w:szCs w:val="20"/>
              </w:rPr>
              <w:t>pursuant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have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burden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demonstrating</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clear</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convincing</w:t>
            </w:r>
            <w:r w:rsidR="00002ABB">
              <w:rPr>
                <w:rFonts w:cs="Times New Roman"/>
                <w:sz w:val="20"/>
                <w:szCs w:val="20"/>
              </w:rPr>
              <w:t xml:space="preserve"> </w:t>
            </w:r>
            <w:r w:rsidRPr="00877CEE">
              <w:rPr>
                <w:rFonts w:cs="Times New Roman"/>
                <w:sz w:val="20"/>
                <w:szCs w:val="20"/>
              </w:rPr>
              <w:t>evidence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validity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grounds</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rejecting</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offer</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made</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(b).</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e)</w:t>
            </w:r>
            <w:r w:rsidR="00002ABB">
              <w:rPr>
                <w:rFonts w:cs="Times New Roman"/>
                <w:sz w:val="20"/>
                <w:szCs w:val="20"/>
              </w:rPr>
              <w:t xml:space="preserve"> </w:t>
            </w:r>
            <w:r w:rsidRPr="00877CEE">
              <w:rPr>
                <w:rFonts w:cs="Times New Roman"/>
                <w:sz w:val="20"/>
                <w:szCs w:val="20"/>
              </w:rPr>
              <w:t>Good</w:t>
            </w:r>
            <w:r w:rsidR="00002ABB">
              <w:rPr>
                <w:rFonts w:cs="Times New Roman"/>
                <w:sz w:val="20"/>
                <w:szCs w:val="20"/>
              </w:rPr>
              <w:t xml:space="preserve"> </w:t>
            </w:r>
            <w:r w:rsidRPr="00877CEE">
              <w:rPr>
                <w:rFonts w:cs="Times New Roman"/>
                <w:sz w:val="20"/>
                <w:szCs w:val="20"/>
              </w:rPr>
              <w:t>Faith.--In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negotiation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compacts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at</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times</w:t>
            </w:r>
            <w:r w:rsidR="00002ABB">
              <w:rPr>
                <w:rFonts w:cs="Times New Roman"/>
                <w:sz w:val="20"/>
                <w:szCs w:val="20"/>
              </w:rPr>
              <w:t xml:space="preserve"> </w:t>
            </w:r>
            <w:r w:rsidRPr="00877CEE">
              <w:rPr>
                <w:rFonts w:cs="Times New Roman"/>
                <w:sz w:val="20"/>
                <w:szCs w:val="20"/>
              </w:rPr>
              <w:t>negotiate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good</w:t>
            </w:r>
            <w:r w:rsidR="00002ABB">
              <w:rPr>
                <w:rFonts w:cs="Times New Roman"/>
                <w:sz w:val="20"/>
                <w:szCs w:val="20"/>
              </w:rPr>
              <w:t xml:space="preserve"> </w:t>
            </w:r>
            <w:r w:rsidRPr="00877CEE">
              <w:rPr>
                <w:rFonts w:cs="Times New Roman"/>
                <w:sz w:val="20"/>
                <w:szCs w:val="20"/>
              </w:rPr>
              <w:t>faith</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maximize</w:t>
            </w:r>
            <w:r w:rsidR="00002ABB">
              <w:rPr>
                <w:rFonts w:cs="Times New Roman"/>
                <w:sz w:val="20"/>
                <w:szCs w:val="20"/>
              </w:rPr>
              <w:t xml:space="preserve"> </w:t>
            </w:r>
            <w:r w:rsidRPr="00877CEE">
              <w:rPr>
                <w:rFonts w:cs="Times New Roman"/>
                <w:sz w:val="20"/>
                <w:szCs w:val="20"/>
              </w:rPr>
              <w:t>implementation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policy.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carry</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manner</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maximizes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policy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manner</w:t>
            </w:r>
            <w:r w:rsidR="00002ABB">
              <w:rPr>
                <w:rFonts w:cs="Times New Roman"/>
                <w:sz w:val="20"/>
                <w:szCs w:val="20"/>
              </w:rPr>
              <w:t xml:space="preserve"> </w:t>
            </w:r>
            <w:r w:rsidRPr="00877CEE">
              <w:rPr>
                <w:rFonts w:cs="Times New Roman"/>
                <w:sz w:val="20"/>
                <w:szCs w:val="20"/>
              </w:rPr>
              <w:t>consistent</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purposes</w:t>
            </w:r>
            <w:r w:rsidR="00002ABB">
              <w:rPr>
                <w:rFonts w:cs="Times New Roman"/>
                <w:sz w:val="20"/>
                <w:szCs w:val="20"/>
              </w:rPr>
              <w:t xml:space="preserve"> </w:t>
            </w:r>
            <w:r w:rsidRPr="00877CEE">
              <w:rPr>
                <w:rFonts w:cs="Times New Roman"/>
                <w:sz w:val="20"/>
                <w:szCs w:val="20"/>
              </w:rPr>
              <w:t>specified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3</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Amendments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2000.</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Savings.--To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extent</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portions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carried</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reduce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administrative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responsibilities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respect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operation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result</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savings</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have</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otherwise</w:t>
            </w:r>
            <w:r w:rsidR="00002ABB">
              <w:rPr>
                <w:rFonts w:cs="Times New Roman"/>
                <w:sz w:val="20"/>
                <w:szCs w:val="20"/>
              </w:rPr>
              <w:t xml:space="preserve"> </w:t>
            </w:r>
            <w:r w:rsidRPr="00877CEE">
              <w:rPr>
                <w:rFonts w:cs="Times New Roman"/>
                <w:sz w:val="20"/>
                <w:szCs w:val="20"/>
              </w:rPr>
              <w:t>been</w:t>
            </w:r>
            <w:r w:rsidR="00002ABB">
              <w:rPr>
                <w:rFonts w:cs="Times New Roman"/>
                <w:sz w:val="20"/>
                <w:szCs w:val="20"/>
              </w:rPr>
              <w:t xml:space="preserve"> </w:t>
            </w:r>
            <w:r w:rsidRPr="00877CEE">
              <w:rPr>
                <w:rFonts w:cs="Times New Roman"/>
                <w:sz w:val="20"/>
                <w:szCs w:val="20"/>
              </w:rPr>
              <w:t>included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amount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shares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determined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508(c),</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make</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savings</w:t>
            </w:r>
            <w:r w:rsidR="00002ABB">
              <w:rPr>
                <w:rFonts w:cs="Times New Roman"/>
                <w:sz w:val="20"/>
                <w:szCs w:val="20"/>
              </w:rPr>
              <w:t xml:space="preserve"> </w:t>
            </w:r>
            <w:r w:rsidRPr="00877CEE">
              <w:rPr>
                <w:rFonts w:cs="Times New Roman"/>
                <w:sz w:val="20"/>
                <w:szCs w:val="20"/>
              </w:rPr>
              <w:t>available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inter-tribal</w:t>
            </w:r>
            <w:r w:rsidR="00002ABB">
              <w:rPr>
                <w:rFonts w:cs="Times New Roman"/>
                <w:sz w:val="20"/>
                <w:szCs w:val="20"/>
              </w:rPr>
              <w:t xml:space="preserve"> </w:t>
            </w:r>
            <w:r w:rsidRPr="00877CEE">
              <w:rPr>
                <w:rFonts w:cs="Times New Roman"/>
                <w:sz w:val="20"/>
                <w:szCs w:val="20"/>
              </w:rPr>
              <w:t>consortia,</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organizations</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additional</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beneficiaries</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manner</w:t>
            </w:r>
            <w:r w:rsidR="00002ABB">
              <w:rPr>
                <w:rFonts w:cs="Times New Roman"/>
                <w:sz w:val="20"/>
                <w:szCs w:val="20"/>
              </w:rPr>
              <w:t xml:space="preserve"> </w:t>
            </w:r>
            <w:r w:rsidRPr="00877CEE">
              <w:rPr>
                <w:rFonts w:cs="Times New Roman"/>
                <w:sz w:val="20"/>
                <w:szCs w:val="20"/>
              </w:rPr>
              <w:t>equitable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directly</w:t>
            </w:r>
            <w:r w:rsidR="00002ABB">
              <w:rPr>
                <w:rFonts w:cs="Times New Roman"/>
                <w:sz w:val="20"/>
                <w:szCs w:val="20"/>
              </w:rPr>
              <w:t xml:space="preserve"> </w:t>
            </w:r>
            <w:r w:rsidRPr="00877CEE">
              <w:rPr>
                <w:rFonts w:cs="Times New Roman"/>
                <w:sz w:val="20"/>
                <w:szCs w:val="20"/>
              </w:rPr>
              <w:t>served,</w:t>
            </w:r>
            <w:r w:rsidR="00002ABB">
              <w:rPr>
                <w:rFonts w:cs="Times New Roman"/>
                <w:sz w:val="20"/>
                <w:szCs w:val="20"/>
              </w:rPr>
              <w:t xml:space="preserve"> </w:t>
            </w:r>
            <w:r w:rsidRPr="00877CEE">
              <w:rPr>
                <w:rFonts w:cs="Times New Roman"/>
                <w:sz w:val="20"/>
                <w:szCs w:val="20"/>
              </w:rPr>
              <w:t>contracted,</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compacted</w:t>
            </w:r>
            <w:r w:rsidR="00002ABB">
              <w:rPr>
                <w:rFonts w:cs="Times New Roman"/>
                <w:sz w:val="20"/>
                <w:szCs w:val="20"/>
              </w:rPr>
              <w:t xml:space="preserve"> </w:t>
            </w:r>
            <w:r w:rsidRPr="00877CEE">
              <w:rPr>
                <w:rFonts w:cs="Times New Roman"/>
                <w:sz w:val="20"/>
                <w:szCs w:val="20"/>
              </w:rPr>
              <w:t>programs.</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g)</w:t>
            </w:r>
            <w:r w:rsidR="00002ABB">
              <w:rPr>
                <w:rFonts w:cs="Times New Roman"/>
                <w:sz w:val="20"/>
                <w:szCs w:val="20"/>
              </w:rPr>
              <w:t xml:space="preserve"> </w:t>
            </w:r>
            <w:r w:rsidRPr="00877CEE">
              <w:rPr>
                <w:rFonts w:cs="Times New Roman"/>
                <w:sz w:val="20"/>
                <w:szCs w:val="20"/>
              </w:rPr>
              <w:t>Trust</w:t>
            </w:r>
            <w:r w:rsidR="00002ABB">
              <w:rPr>
                <w:rFonts w:cs="Times New Roman"/>
                <w:sz w:val="20"/>
                <w:szCs w:val="20"/>
              </w:rPr>
              <w:t xml:space="preserve"> </w:t>
            </w:r>
            <w:r w:rsidRPr="00877CEE">
              <w:rPr>
                <w:rFonts w:cs="Times New Roman"/>
                <w:sz w:val="20"/>
                <w:szCs w:val="20"/>
              </w:rPr>
              <w:t>Responsibility.--The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prohibited</w:t>
            </w:r>
            <w:r w:rsidR="00002ABB">
              <w:rPr>
                <w:rFonts w:cs="Times New Roman"/>
                <w:sz w:val="20"/>
                <w:szCs w:val="20"/>
              </w:rPr>
              <w:t xml:space="preserve"> </w:t>
            </w:r>
            <w:r w:rsidRPr="00877CEE">
              <w:rPr>
                <w:rFonts w:cs="Times New Roman"/>
                <w:sz w:val="20"/>
                <w:szCs w:val="20"/>
              </w:rPr>
              <w:t>from</w:t>
            </w:r>
            <w:r w:rsidR="00002ABB">
              <w:rPr>
                <w:rFonts w:cs="Times New Roman"/>
                <w:sz w:val="20"/>
                <w:szCs w:val="20"/>
              </w:rPr>
              <w:t xml:space="preserve"> </w:t>
            </w:r>
            <w:r w:rsidRPr="00877CEE">
              <w:rPr>
                <w:rFonts w:cs="Times New Roman"/>
                <w:sz w:val="20"/>
                <w:szCs w:val="20"/>
              </w:rPr>
              <w:t>waiving,</w:t>
            </w:r>
            <w:r w:rsidR="00002ABB">
              <w:rPr>
                <w:rFonts w:cs="Times New Roman"/>
                <w:sz w:val="20"/>
                <w:szCs w:val="20"/>
              </w:rPr>
              <w:t xml:space="preserve"> </w:t>
            </w:r>
            <w:r w:rsidRPr="00877CEE">
              <w:rPr>
                <w:rFonts w:cs="Times New Roman"/>
                <w:sz w:val="20"/>
                <w:szCs w:val="20"/>
              </w:rPr>
              <w:t>modifying,</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diminishing</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way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trust</w:t>
            </w:r>
            <w:r w:rsidR="00002ABB">
              <w:rPr>
                <w:rFonts w:cs="Times New Roman"/>
                <w:sz w:val="20"/>
                <w:szCs w:val="20"/>
              </w:rPr>
              <w:t xml:space="preserve"> </w:t>
            </w:r>
            <w:r w:rsidRPr="00877CEE">
              <w:rPr>
                <w:rFonts w:cs="Times New Roman"/>
                <w:sz w:val="20"/>
                <w:szCs w:val="20"/>
              </w:rPr>
              <w:t>responsibility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United</w:t>
            </w:r>
            <w:r w:rsidR="00002ABB">
              <w:rPr>
                <w:rFonts w:cs="Times New Roman"/>
                <w:sz w:val="20"/>
                <w:szCs w:val="20"/>
              </w:rPr>
              <w:t xml:space="preserve"> </w:t>
            </w:r>
            <w:r w:rsidRPr="00877CEE">
              <w:rPr>
                <w:rFonts w:cs="Times New Roman"/>
                <w:sz w:val="20"/>
                <w:szCs w:val="20"/>
              </w:rPr>
              <w:t>States</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respect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individual</w:t>
            </w:r>
            <w:r w:rsidR="00002ABB">
              <w:rPr>
                <w:rFonts w:cs="Times New Roman"/>
                <w:sz w:val="20"/>
                <w:szCs w:val="20"/>
              </w:rPr>
              <w:t xml:space="preserve"> </w:t>
            </w:r>
            <w:r w:rsidRPr="00877CEE">
              <w:rPr>
                <w:rFonts w:cs="Times New Roman"/>
                <w:sz w:val="20"/>
                <w:szCs w:val="20"/>
              </w:rPr>
              <w:t>Indians</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exists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treaties,</w:t>
            </w:r>
            <w:r w:rsidR="00002ABB">
              <w:rPr>
                <w:rFonts w:cs="Times New Roman"/>
                <w:sz w:val="20"/>
                <w:szCs w:val="20"/>
              </w:rPr>
              <w:t xml:space="preserve"> </w:t>
            </w:r>
            <w:r w:rsidRPr="00877CEE">
              <w:rPr>
                <w:rFonts w:cs="Times New Roman"/>
                <w:sz w:val="20"/>
                <w:szCs w:val="20"/>
              </w:rPr>
              <w:t>Executive</w:t>
            </w:r>
            <w:r w:rsidR="00002ABB">
              <w:rPr>
                <w:rFonts w:cs="Times New Roman"/>
                <w:sz w:val="20"/>
                <w:szCs w:val="20"/>
              </w:rPr>
              <w:t xml:space="preserve"> </w:t>
            </w:r>
            <w:r w:rsidRPr="00877CEE">
              <w:rPr>
                <w:rFonts w:cs="Times New Roman"/>
                <w:sz w:val="20"/>
                <w:szCs w:val="20"/>
              </w:rPr>
              <w:t>orders,</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laws,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court</w:t>
            </w:r>
            <w:r w:rsidR="00002ABB">
              <w:rPr>
                <w:rFonts w:cs="Times New Roman"/>
                <w:sz w:val="20"/>
                <w:szCs w:val="20"/>
              </w:rPr>
              <w:t xml:space="preserve"> </w:t>
            </w:r>
            <w:r w:rsidRPr="00877CEE">
              <w:rPr>
                <w:rFonts w:cs="Times New Roman"/>
                <w:sz w:val="20"/>
                <w:szCs w:val="20"/>
              </w:rPr>
              <w:t>decisions.</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h)</w:t>
            </w:r>
            <w:r w:rsidR="00002ABB">
              <w:rPr>
                <w:rFonts w:cs="Times New Roman"/>
                <w:sz w:val="20"/>
                <w:szCs w:val="20"/>
              </w:rPr>
              <w:t xml:space="preserve"> </w:t>
            </w:r>
            <w:r w:rsidRPr="00877CEE">
              <w:rPr>
                <w:rFonts w:cs="Times New Roman"/>
                <w:sz w:val="20"/>
                <w:szCs w:val="20"/>
              </w:rPr>
              <w:t>Decisionmaker.--A</w:t>
            </w:r>
            <w:r w:rsidR="00002ABB">
              <w:rPr>
                <w:rFonts w:cs="Times New Roman"/>
                <w:sz w:val="20"/>
                <w:szCs w:val="20"/>
              </w:rPr>
              <w:t xml:space="preserve"> </w:t>
            </w:r>
            <w:r w:rsidRPr="00877CEE">
              <w:rPr>
                <w:rFonts w:cs="Times New Roman"/>
                <w:sz w:val="20"/>
                <w:szCs w:val="20"/>
              </w:rPr>
              <w:t>decision</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constitutes</w:t>
            </w:r>
            <w:r w:rsidR="00002ABB">
              <w:rPr>
                <w:rFonts w:cs="Times New Roman"/>
                <w:sz w:val="20"/>
                <w:szCs w:val="20"/>
              </w:rPr>
              <w:t xml:space="preserve"> </w:t>
            </w:r>
            <w:r w:rsidRPr="00877CEE">
              <w:rPr>
                <w:rFonts w:cs="Times New Roman"/>
                <w:sz w:val="20"/>
                <w:szCs w:val="20"/>
              </w:rPr>
              <w:t>final</w:t>
            </w:r>
            <w:r w:rsidR="00002ABB">
              <w:rPr>
                <w:rFonts w:cs="Times New Roman"/>
                <w:sz w:val="20"/>
                <w:szCs w:val="20"/>
              </w:rPr>
              <w:t xml:space="preserve"> </w:t>
            </w:r>
            <w:r w:rsidRPr="00877CEE">
              <w:rPr>
                <w:rFonts w:cs="Times New Roman"/>
                <w:sz w:val="20"/>
                <w:szCs w:val="20"/>
              </w:rPr>
              <w:t>agency</w:t>
            </w:r>
            <w:r w:rsidR="00002ABB">
              <w:rPr>
                <w:rFonts w:cs="Times New Roman"/>
                <w:sz w:val="20"/>
                <w:szCs w:val="20"/>
              </w:rPr>
              <w:t xml:space="preserve"> </w:t>
            </w:r>
            <w:r w:rsidRPr="00877CEE">
              <w:rPr>
                <w:rFonts w:cs="Times New Roman"/>
                <w:sz w:val="20"/>
                <w:szCs w:val="20"/>
              </w:rPr>
              <w:t>action</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relates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appeal</w:t>
            </w:r>
            <w:r w:rsidR="00002ABB">
              <w:rPr>
                <w:rFonts w:cs="Times New Roman"/>
                <w:sz w:val="20"/>
                <w:szCs w:val="20"/>
              </w:rPr>
              <w:t xml:space="preserve"> </w:t>
            </w:r>
            <w:r w:rsidRPr="00877CEE">
              <w:rPr>
                <w:rFonts w:cs="Times New Roman"/>
                <w:sz w:val="20"/>
                <w:szCs w:val="20"/>
              </w:rPr>
              <w:t>within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Department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Human</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conducted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made</w:t>
            </w:r>
            <w:r w:rsidR="00002ABB">
              <w:rPr>
                <w:rFonts w:cs="Times New Roman"/>
                <w:sz w:val="20"/>
                <w:szCs w:val="20"/>
              </w:rPr>
              <w:t xml:space="preserve"> </w:t>
            </w:r>
            <w:r w:rsidRPr="00877CEE">
              <w:rPr>
                <w:rFonts w:cs="Times New Roman"/>
                <w:sz w:val="20"/>
                <w:szCs w:val="20"/>
              </w:rPr>
              <w:t>either—</w:t>
            </w:r>
          </w:p>
          <w:p w:rsidR="00961A7F" w:rsidRDefault="00961A7F" w:rsidP="00846C84">
            <w:pPr>
              <w:widowControl w:val="0"/>
              <w:tabs>
                <w:tab w:val="left" w:pos="360"/>
                <w:tab w:val="left" w:pos="720"/>
                <w:tab w:val="left" w:pos="1080"/>
              </w:tabs>
              <w:ind w:left="720"/>
              <w:jc w:val="both"/>
              <w:rPr>
                <w:rFonts w:cs="Times New Roman"/>
                <w:sz w:val="20"/>
                <w:szCs w:val="20"/>
              </w:rPr>
            </w:pP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official</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Department</w:t>
            </w:r>
            <w:r w:rsidR="00002ABB">
              <w:rPr>
                <w:rFonts w:cs="Times New Roman"/>
                <w:sz w:val="20"/>
                <w:szCs w:val="20"/>
              </w:rPr>
              <w:t xml:space="preserve"> </w:t>
            </w:r>
            <w:r w:rsidRPr="00877CEE">
              <w:rPr>
                <w:rFonts w:cs="Times New Roman"/>
                <w:sz w:val="20"/>
                <w:szCs w:val="20"/>
              </w:rPr>
              <w:t>who</w:t>
            </w:r>
            <w:r w:rsidR="00002ABB">
              <w:rPr>
                <w:rFonts w:cs="Times New Roman"/>
                <w:sz w:val="20"/>
                <w:szCs w:val="20"/>
              </w:rPr>
              <w:t xml:space="preserve"> </w:t>
            </w:r>
            <w:r w:rsidRPr="00877CEE">
              <w:rPr>
                <w:rFonts w:cs="Times New Roman"/>
                <w:sz w:val="20"/>
                <w:szCs w:val="20"/>
              </w:rPr>
              <w:t>holds</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position</w:t>
            </w:r>
            <w:r w:rsidR="00002ABB">
              <w:rPr>
                <w:rFonts w:cs="Times New Roman"/>
                <w:sz w:val="20"/>
                <w:szCs w:val="20"/>
              </w:rPr>
              <w:t xml:space="preserve"> </w:t>
            </w:r>
            <w:r w:rsidRPr="00877CEE">
              <w:rPr>
                <w:rFonts w:cs="Times New Roman"/>
                <w:sz w:val="20"/>
                <w:szCs w:val="20"/>
              </w:rPr>
              <w:t>at</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higher</w:t>
            </w:r>
            <w:r w:rsidR="00002ABB">
              <w:rPr>
                <w:rFonts w:cs="Times New Roman"/>
                <w:sz w:val="20"/>
                <w:szCs w:val="20"/>
              </w:rPr>
              <w:t xml:space="preserve"> </w:t>
            </w:r>
            <w:r w:rsidRPr="00877CEE">
              <w:rPr>
                <w:rFonts w:cs="Times New Roman"/>
                <w:sz w:val="20"/>
                <w:szCs w:val="20"/>
              </w:rPr>
              <w:t>organizational</w:t>
            </w:r>
            <w:r w:rsidR="00002ABB">
              <w:rPr>
                <w:rFonts w:cs="Times New Roman"/>
                <w:sz w:val="20"/>
                <w:szCs w:val="20"/>
              </w:rPr>
              <w:t xml:space="preserve"> </w:t>
            </w:r>
            <w:r w:rsidRPr="00877CEE">
              <w:rPr>
                <w:rFonts w:cs="Times New Roman"/>
                <w:sz w:val="20"/>
                <w:szCs w:val="20"/>
              </w:rPr>
              <w:t>level</w:t>
            </w:r>
            <w:r w:rsidR="00002ABB">
              <w:rPr>
                <w:rFonts w:cs="Times New Roman"/>
                <w:sz w:val="20"/>
                <w:szCs w:val="20"/>
              </w:rPr>
              <w:t xml:space="preserve"> </w:t>
            </w:r>
            <w:r w:rsidRPr="00877CEE">
              <w:rPr>
                <w:rFonts w:cs="Times New Roman"/>
                <w:sz w:val="20"/>
                <w:szCs w:val="20"/>
              </w:rPr>
              <w:t>within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Department</w:t>
            </w:r>
            <w:r w:rsidR="00002ABB">
              <w:rPr>
                <w:rFonts w:cs="Times New Roman"/>
                <w:sz w:val="20"/>
                <w:szCs w:val="20"/>
              </w:rPr>
              <w:t xml:space="preserve"> </w:t>
            </w:r>
            <w:r w:rsidRPr="00877CEE">
              <w:rPr>
                <w:rFonts w:cs="Times New Roman"/>
                <w:sz w:val="20"/>
                <w:szCs w:val="20"/>
              </w:rPr>
              <w:t>than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level</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departmental</w:t>
            </w:r>
            <w:r w:rsidR="00002ABB">
              <w:rPr>
                <w:rFonts w:cs="Times New Roman"/>
                <w:sz w:val="20"/>
                <w:szCs w:val="20"/>
              </w:rPr>
              <w:t xml:space="preserve"> </w:t>
            </w:r>
            <w:r w:rsidRPr="00877CEE">
              <w:rPr>
                <w:rFonts w:cs="Times New Roman"/>
                <w:sz w:val="20"/>
                <w:szCs w:val="20"/>
              </w:rPr>
              <w:t>agency</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decision</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subject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appeal</w:t>
            </w:r>
            <w:r w:rsidR="00002ABB">
              <w:rPr>
                <w:rFonts w:cs="Times New Roman"/>
                <w:sz w:val="20"/>
                <w:szCs w:val="20"/>
              </w:rPr>
              <w:t xml:space="preserve"> </w:t>
            </w:r>
            <w:r w:rsidRPr="00877CEE">
              <w:rPr>
                <w:rFonts w:cs="Times New Roman"/>
                <w:sz w:val="20"/>
                <w:szCs w:val="20"/>
              </w:rPr>
              <w:t>was</w:t>
            </w:r>
            <w:r w:rsidR="00002ABB">
              <w:rPr>
                <w:rFonts w:cs="Times New Roman"/>
                <w:sz w:val="20"/>
                <w:szCs w:val="20"/>
              </w:rPr>
              <w:t xml:space="preserve"> </w:t>
            </w:r>
            <w:r w:rsidRPr="00877CEE">
              <w:rPr>
                <w:rFonts w:cs="Times New Roman"/>
                <w:sz w:val="20"/>
                <w:szCs w:val="20"/>
              </w:rPr>
              <w:t>made;</w:t>
            </w:r>
            <w:r w:rsidR="00002ABB">
              <w:rPr>
                <w:rFonts w:cs="Times New Roman"/>
                <w:sz w:val="20"/>
                <w:szCs w:val="20"/>
              </w:rPr>
              <w:t xml:space="preserve"> </w:t>
            </w:r>
            <w:r w:rsidRPr="00877CEE">
              <w:rPr>
                <w:rFonts w:cs="Times New Roman"/>
                <w:sz w:val="20"/>
                <w:szCs w:val="20"/>
              </w:rPr>
              <w:t>or</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administrative</w:t>
            </w:r>
            <w:r w:rsidR="00002ABB">
              <w:rPr>
                <w:rFonts w:cs="Times New Roman"/>
                <w:sz w:val="20"/>
                <w:szCs w:val="20"/>
              </w:rPr>
              <w:t xml:space="preserve"> </w:t>
            </w:r>
            <w:r w:rsidRPr="00877CEE">
              <w:rPr>
                <w:rFonts w:cs="Times New Roman"/>
                <w:sz w:val="20"/>
                <w:szCs w:val="20"/>
              </w:rPr>
              <w:t>judge.</w:t>
            </w:r>
          </w:p>
        </w:tc>
        <w:tc>
          <w:tcPr>
            <w:tcW w:w="2158" w:type="pct"/>
            <w:tcBorders>
              <w:bottom w:val="single" w:sz="4" w:space="0" w:color="auto"/>
            </w:tcBorders>
            <w:tcMar>
              <w:top w:w="29" w:type="dxa"/>
              <w:left w:w="115" w:type="dxa"/>
              <w:bottom w:w="29" w:type="dxa"/>
              <w:right w:w="115" w:type="dxa"/>
            </w:tcMar>
          </w:tcPr>
          <w:p w:rsidR="004B648E" w:rsidRPr="00563ACE" w:rsidRDefault="004B648E" w:rsidP="00846C84">
            <w:pPr>
              <w:widowControl w:val="0"/>
              <w:tabs>
                <w:tab w:val="left" w:pos="360"/>
                <w:tab w:val="left" w:pos="720"/>
                <w:tab w:val="left" w:pos="1080"/>
              </w:tabs>
              <w:jc w:val="both"/>
              <w:rPr>
                <w:rFonts w:cs="Times New Roman"/>
                <w:sz w:val="20"/>
                <w:szCs w:val="20"/>
              </w:rPr>
            </w:pPr>
            <w:r w:rsidRPr="00563ACE">
              <w:rPr>
                <w:rFonts w:cs="Times New Roman"/>
                <w:sz w:val="20"/>
                <w:szCs w:val="20"/>
              </w:rPr>
              <w:t>HEALTH</w:t>
            </w:r>
            <w:r w:rsidR="00002ABB">
              <w:rPr>
                <w:rFonts w:cs="Times New Roman"/>
                <w:sz w:val="20"/>
                <w:szCs w:val="20"/>
              </w:rPr>
              <w:t xml:space="preserve"> </w:t>
            </w:r>
            <w:r w:rsidRPr="00563ACE">
              <w:rPr>
                <w:rFonts w:cs="Times New Roman"/>
                <w:sz w:val="20"/>
                <w:szCs w:val="20"/>
              </w:rPr>
              <w:t>STATUS</w:t>
            </w:r>
            <w:r w:rsidR="00002ABB">
              <w:rPr>
                <w:rFonts w:cs="Times New Roman"/>
                <w:sz w:val="20"/>
                <w:szCs w:val="20"/>
              </w:rPr>
              <w:t xml:space="preserve"> </w:t>
            </w:r>
            <w:r w:rsidRPr="00563ACE">
              <w:rPr>
                <w:rFonts w:cs="Times New Roman"/>
                <w:sz w:val="20"/>
                <w:szCs w:val="20"/>
              </w:rPr>
              <w:t>REPORTS</w:t>
            </w:r>
          </w:p>
          <w:p w:rsidR="004B648E"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b/>
                <w:sz w:val="20"/>
                <w:szCs w:val="20"/>
              </w:rPr>
            </w:pPr>
            <w:r w:rsidRPr="00563ACE">
              <w:rPr>
                <w:b/>
                <w:sz w:val="20"/>
                <w:szCs w:val="20"/>
              </w:rPr>
              <w:t>§</w:t>
            </w:r>
            <w:r w:rsidR="00AA09DC" w:rsidRPr="00563ACE">
              <w:rPr>
                <w:b/>
                <w:sz w:val="20"/>
                <w:szCs w:val="20"/>
              </w:rPr>
              <w:t>§</w:t>
            </w:r>
            <w:r w:rsidR="00002ABB">
              <w:rPr>
                <w:b/>
                <w:sz w:val="20"/>
                <w:szCs w:val="20"/>
              </w:rPr>
              <w:t xml:space="preserve"> </w:t>
            </w:r>
            <w:r w:rsidRPr="00563ACE">
              <w:rPr>
                <w:b/>
                <w:sz w:val="20"/>
                <w:szCs w:val="20"/>
              </w:rPr>
              <w:t>137.200</w:t>
            </w:r>
            <w:r w:rsidR="00AA09DC">
              <w:rPr>
                <w:b/>
                <w:sz w:val="20"/>
                <w:szCs w:val="20"/>
              </w:rPr>
              <w:t xml:space="preserve"> – 137.211 </w:t>
            </w:r>
            <w:r w:rsidR="00374693">
              <w:rPr>
                <w:b/>
                <w:sz w:val="20"/>
                <w:szCs w:val="20"/>
              </w:rPr>
              <w:t>omitted.</w:t>
            </w:r>
          </w:p>
          <w:p w:rsidR="00374693" w:rsidRDefault="00374693" w:rsidP="00846C84">
            <w:pPr>
              <w:pStyle w:val="NoSpacing"/>
              <w:widowControl w:val="0"/>
              <w:tabs>
                <w:tab w:val="left" w:pos="360"/>
                <w:tab w:val="left" w:pos="720"/>
                <w:tab w:val="left" w:pos="1080"/>
              </w:tabs>
              <w:jc w:val="both"/>
              <w:rPr>
                <w:b/>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CA23DD" w:rsidRDefault="00CA23DD"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374693" w:rsidRPr="00DC0C7F" w:rsidRDefault="00E66F35"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r>
              <w:rPr>
                <w:rFonts w:cs="Times New Roman"/>
                <w:b/>
                <w:color w:val="000000"/>
                <w:sz w:val="20"/>
                <w:szCs w:val="20"/>
              </w:rPr>
              <w:t>S</w:t>
            </w:r>
            <w:r w:rsidR="00374693" w:rsidRPr="00DC0C7F">
              <w:rPr>
                <w:rFonts w:cs="Times New Roman"/>
                <w:b/>
                <w:color w:val="000000"/>
                <w:sz w:val="20"/>
                <w:szCs w:val="20"/>
              </w:rPr>
              <w:t>ubpart</w:t>
            </w:r>
            <w:r w:rsidR="00374693">
              <w:rPr>
                <w:rFonts w:cs="Times New Roman"/>
                <w:b/>
                <w:color w:val="000000"/>
                <w:sz w:val="20"/>
                <w:szCs w:val="20"/>
              </w:rPr>
              <w:t xml:space="preserve"> </w:t>
            </w:r>
            <w:r w:rsidR="00374693" w:rsidRPr="00DC0C7F">
              <w:rPr>
                <w:rFonts w:cs="Times New Roman"/>
                <w:b/>
                <w:color w:val="000000"/>
                <w:sz w:val="20"/>
                <w:szCs w:val="20"/>
              </w:rPr>
              <w:t>H</w:t>
            </w:r>
            <w:r w:rsidR="00374693" w:rsidRPr="00DC0C7F">
              <w:rPr>
                <w:rFonts w:cs="Times New Roman"/>
                <w:b/>
                <w:sz w:val="20"/>
                <w:szCs w:val="20"/>
              </w:rPr>
              <w:t>—</w:t>
            </w:r>
            <w:r w:rsidR="00374693" w:rsidRPr="00DC0C7F">
              <w:rPr>
                <w:rFonts w:cs="Times New Roman"/>
                <w:b/>
                <w:color w:val="000000"/>
                <w:sz w:val="20"/>
                <w:szCs w:val="20"/>
              </w:rPr>
              <w:t>Final</w:t>
            </w:r>
            <w:r w:rsidR="00374693">
              <w:rPr>
                <w:rFonts w:cs="Times New Roman"/>
                <w:b/>
                <w:color w:val="000000"/>
                <w:sz w:val="20"/>
                <w:szCs w:val="20"/>
              </w:rPr>
              <w:t xml:space="preserve"> </w:t>
            </w:r>
            <w:r w:rsidR="00374693" w:rsidRPr="00DC0C7F">
              <w:rPr>
                <w:rFonts w:cs="Times New Roman"/>
                <w:b/>
                <w:color w:val="000000"/>
                <w:sz w:val="20"/>
                <w:szCs w:val="20"/>
              </w:rPr>
              <w:t>Offer</w:t>
            </w:r>
          </w:p>
          <w:p w:rsidR="00374693" w:rsidRDefault="00374693"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374693" w:rsidRPr="00DC0C7F" w:rsidRDefault="00374693" w:rsidP="00846C84">
            <w:pPr>
              <w:pStyle w:val="NoSpacing"/>
              <w:widowControl w:val="0"/>
              <w:tabs>
                <w:tab w:val="left" w:pos="360"/>
                <w:tab w:val="left" w:pos="720"/>
                <w:tab w:val="left" w:pos="1080"/>
              </w:tabs>
              <w:jc w:val="both"/>
              <w:rPr>
                <w:b/>
                <w:sz w:val="20"/>
                <w:szCs w:val="20"/>
              </w:rPr>
            </w:pPr>
            <w:r w:rsidRPr="00DC0C7F">
              <w:rPr>
                <w:b/>
                <w:sz w:val="20"/>
                <w:szCs w:val="20"/>
              </w:rPr>
              <w:t>§</w:t>
            </w:r>
            <w:r>
              <w:rPr>
                <w:b/>
                <w:sz w:val="20"/>
                <w:szCs w:val="20"/>
              </w:rPr>
              <w:t xml:space="preserve"> </w:t>
            </w:r>
            <w:r w:rsidRPr="00DC0C7F">
              <w:rPr>
                <w:b/>
                <w:sz w:val="20"/>
                <w:szCs w:val="20"/>
              </w:rPr>
              <w:t>137.130</w:t>
            </w:r>
            <w:r>
              <w:rPr>
                <w:b/>
                <w:sz w:val="20"/>
                <w:szCs w:val="20"/>
              </w:rPr>
              <w:t xml:space="preserve"> </w:t>
            </w:r>
            <w:r w:rsidRPr="00DC0C7F">
              <w:rPr>
                <w:b/>
                <w:sz w:val="20"/>
                <w:szCs w:val="20"/>
              </w:rPr>
              <w:t>What</w:t>
            </w:r>
            <w:r>
              <w:rPr>
                <w:b/>
                <w:sz w:val="20"/>
                <w:szCs w:val="20"/>
              </w:rPr>
              <w:t xml:space="preserve"> </w:t>
            </w:r>
            <w:r w:rsidRPr="00DC0C7F">
              <w:rPr>
                <w:b/>
                <w:sz w:val="20"/>
                <w:szCs w:val="20"/>
              </w:rPr>
              <w:t>is</w:t>
            </w:r>
            <w:r>
              <w:rPr>
                <w:b/>
                <w:sz w:val="20"/>
                <w:szCs w:val="20"/>
              </w:rPr>
              <w:t xml:space="preserve"> </w:t>
            </w:r>
            <w:r w:rsidRPr="00DC0C7F">
              <w:rPr>
                <w:b/>
                <w:sz w:val="20"/>
                <w:szCs w:val="20"/>
              </w:rPr>
              <w:t>covered</w:t>
            </w:r>
            <w:r>
              <w:rPr>
                <w:b/>
                <w:sz w:val="20"/>
                <w:szCs w:val="20"/>
              </w:rPr>
              <w:t xml:space="preserve"> </w:t>
            </w:r>
            <w:r w:rsidRPr="00DC0C7F">
              <w:rPr>
                <w:b/>
                <w:sz w:val="20"/>
                <w:szCs w:val="20"/>
              </w:rPr>
              <w:t>by</w:t>
            </w:r>
            <w:r>
              <w:rPr>
                <w:b/>
                <w:sz w:val="20"/>
                <w:szCs w:val="20"/>
              </w:rPr>
              <w:t xml:space="preserve"> </w:t>
            </w:r>
            <w:r w:rsidRPr="00DC0C7F">
              <w:rPr>
                <w:b/>
                <w:sz w:val="20"/>
                <w:szCs w:val="20"/>
              </w:rPr>
              <w:t>this</w:t>
            </w:r>
            <w:r>
              <w:rPr>
                <w:b/>
                <w:sz w:val="20"/>
                <w:szCs w:val="20"/>
              </w:rPr>
              <w:t xml:space="preserve"> </w:t>
            </w:r>
            <w:r w:rsidRPr="00DC0C7F">
              <w:rPr>
                <w:b/>
                <w:sz w:val="20"/>
                <w:szCs w:val="20"/>
              </w:rPr>
              <w:t>subpart?</w:t>
            </w:r>
            <w:bookmarkStart w:id="221" w:name="co_anchor_I48547930435D11E080CF86EB48E62"/>
            <w:bookmarkStart w:id="222" w:name="co_anchor_I4854A042435D11E080CF86EB48E62"/>
            <w:bookmarkEnd w:id="221"/>
            <w:bookmarkEnd w:id="222"/>
          </w:p>
          <w:p w:rsidR="00374693" w:rsidRPr="00DC0C7F" w:rsidRDefault="00374693" w:rsidP="00846C84">
            <w:pPr>
              <w:pStyle w:val="NoSpacing"/>
              <w:widowControl w:val="0"/>
              <w:tabs>
                <w:tab w:val="left" w:pos="360"/>
                <w:tab w:val="left" w:pos="720"/>
                <w:tab w:val="left" w:pos="1080"/>
              </w:tabs>
              <w:jc w:val="both"/>
              <w:rPr>
                <w:sz w:val="20"/>
                <w:szCs w:val="20"/>
              </w:rPr>
            </w:pPr>
          </w:p>
          <w:p w:rsidR="00374693" w:rsidRPr="00DC0C7F" w:rsidRDefault="00374693" w:rsidP="00846C84">
            <w:pPr>
              <w:pStyle w:val="NoSpacing"/>
              <w:widowControl w:val="0"/>
              <w:tabs>
                <w:tab w:val="left" w:pos="360"/>
                <w:tab w:val="left" w:pos="720"/>
                <w:tab w:val="left" w:pos="1080"/>
              </w:tabs>
              <w:jc w:val="both"/>
              <w:rPr>
                <w:rFonts w:cs="Times New Roman"/>
                <w:color w:val="000000"/>
                <w:sz w:val="20"/>
                <w:szCs w:val="20"/>
              </w:rPr>
            </w:pPr>
            <w:r w:rsidRPr="00DC0C7F">
              <w:rPr>
                <w:rFonts w:cs="Times New Roman"/>
                <w:color w:val="000000"/>
                <w:sz w:val="20"/>
                <w:szCs w:val="20"/>
              </w:rPr>
              <w:t>This</w:t>
            </w:r>
            <w:r>
              <w:rPr>
                <w:rFonts w:cs="Times New Roman"/>
                <w:color w:val="000000"/>
                <w:sz w:val="20"/>
                <w:szCs w:val="20"/>
              </w:rPr>
              <w:t xml:space="preserve"> </w:t>
            </w:r>
            <w:r w:rsidRPr="00DC0C7F">
              <w:rPr>
                <w:rFonts w:cs="Times New Roman"/>
                <w:color w:val="000000"/>
                <w:sz w:val="20"/>
                <w:szCs w:val="20"/>
              </w:rPr>
              <w:t>subpart</w:t>
            </w:r>
            <w:r>
              <w:rPr>
                <w:rFonts w:cs="Times New Roman"/>
                <w:color w:val="000000"/>
                <w:sz w:val="20"/>
                <w:szCs w:val="20"/>
              </w:rPr>
              <w:t xml:space="preserve"> </w:t>
            </w:r>
            <w:r w:rsidRPr="00DC0C7F">
              <w:rPr>
                <w:rFonts w:cs="Times New Roman"/>
                <w:color w:val="000000"/>
                <w:sz w:val="20"/>
                <w:szCs w:val="20"/>
              </w:rPr>
              <w:t>explains</w:t>
            </w:r>
            <w:r>
              <w:rPr>
                <w:rFonts w:cs="Times New Roman"/>
                <w:color w:val="000000"/>
                <w:sz w:val="20"/>
                <w:szCs w:val="20"/>
              </w:rPr>
              <w:t xml:space="preserve"> </w:t>
            </w:r>
            <w:r w:rsidRPr="00DC0C7F">
              <w:rPr>
                <w:rFonts w:cs="Times New Roman"/>
                <w:color w:val="000000"/>
                <w:sz w:val="20"/>
                <w:szCs w:val="20"/>
              </w:rPr>
              <w:t>the</w:t>
            </w:r>
            <w:r>
              <w:rPr>
                <w:rFonts w:cs="Times New Roman"/>
                <w:color w:val="000000"/>
                <w:sz w:val="20"/>
                <w:szCs w:val="20"/>
              </w:rPr>
              <w:t xml:space="preserve"> </w:t>
            </w:r>
            <w:r w:rsidRPr="00DC0C7F">
              <w:rPr>
                <w:rFonts w:cs="Times New Roman"/>
                <w:color w:val="000000"/>
                <w:sz w:val="20"/>
                <w:szCs w:val="20"/>
              </w:rPr>
              <w:t>final</w:t>
            </w:r>
            <w:r>
              <w:rPr>
                <w:rFonts w:cs="Times New Roman"/>
                <w:color w:val="000000"/>
                <w:sz w:val="20"/>
                <w:szCs w:val="20"/>
              </w:rPr>
              <w:t xml:space="preserve"> </w:t>
            </w:r>
            <w:r w:rsidRPr="00DC0C7F">
              <w:rPr>
                <w:rFonts w:cs="Times New Roman"/>
                <w:color w:val="000000"/>
                <w:sz w:val="20"/>
                <w:szCs w:val="20"/>
              </w:rPr>
              <w:t>offer</w:t>
            </w:r>
            <w:r>
              <w:rPr>
                <w:rFonts w:cs="Times New Roman"/>
                <w:color w:val="000000"/>
                <w:sz w:val="20"/>
                <w:szCs w:val="20"/>
              </w:rPr>
              <w:t xml:space="preserve"> </w:t>
            </w:r>
            <w:r w:rsidRPr="00DC0C7F">
              <w:rPr>
                <w:rFonts w:cs="Times New Roman"/>
                <w:color w:val="000000"/>
                <w:sz w:val="20"/>
                <w:szCs w:val="20"/>
              </w:rPr>
              <w:t>process</w:t>
            </w:r>
            <w:r>
              <w:rPr>
                <w:rFonts w:cs="Times New Roman"/>
                <w:color w:val="000000"/>
                <w:sz w:val="20"/>
                <w:szCs w:val="20"/>
              </w:rPr>
              <w:t xml:space="preserve"> </w:t>
            </w:r>
            <w:r w:rsidRPr="00DC0C7F">
              <w:rPr>
                <w:rFonts w:cs="Times New Roman"/>
                <w:color w:val="000000"/>
                <w:sz w:val="20"/>
                <w:szCs w:val="20"/>
              </w:rPr>
              <w:t>provided</w:t>
            </w:r>
            <w:r>
              <w:rPr>
                <w:rFonts w:cs="Times New Roman"/>
                <w:color w:val="000000"/>
                <w:sz w:val="20"/>
                <w:szCs w:val="20"/>
              </w:rPr>
              <w:t xml:space="preserve"> </w:t>
            </w:r>
            <w:r w:rsidRPr="00DC0C7F">
              <w:rPr>
                <w:rFonts w:cs="Times New Roman"/>
                <w:color w:val="000000"/>
                <w:sz w:val="20"/>
                <w:szCs w:val="20"/>
              </w:rPr>
              <w:t>by</w:t>
            </w:r>
            <w:r>
              <w:rPr>
                <w:rFonts w:cs="Times New Roman"/>
                <w:color w:val="000000"/>
                <w:sz w:val="20"/>
                <w:szCs w:val="20"/>
              </w:rPr>
              <w:t xml:space="preserve"> </w:t>
            </w:r>
            <w:r w:rsidRPr="00DC0C7F">
              <w:rPr>
                <w:rFonts w:cs="Times New Roman"/>
                <w:color w:val="000000"/>
                <w:sz w:val="20"/>
                <w:szCs w:val="20"/>
              </w:rPr>
              <w:t>the</w:t>
            </w:r>
            <w:r>
              <w:rPr>
                <w:rFonts w:cs="Times New Roman"/>
                <w:color w:val="000000"/>
                <w:sz w:val="20"/>
                <w:szCs w:val="20"/>
              </w:rPr>
              <w:t xml:space="preserve"> </w:t>
            </w:r>
            <w:r w:rsidRPr="00DC0C7F">
              <w:rPr>
                <w:rFonts w:cs="Times New Roman"/>
                <w:color w:val="000000"/>
                <w:sz w:val="20"/>
                <w:szCs w:val="20"/>
              </w:rPr>
              <w:t>statute</w:t>
            </w:r>
            <w:r>
              <w:rPr>
                <w:rFonts w:cs="Times New Roman"/>
                <w:color w:val="000000"/>
                <w:sz w:val="20"/>
                <w:szCs w:val="20"/>
              </w:rPr>
              <w:t xml:space="preserve"> </w:t>
            </w:r>
            <w:r w:rsidRPr="00DC0C7F">
              <w:rPr>
                <w:rFonts w:cs="Times New Roman"/>
                <w:color w:val="000000"/>
                <w:sz w:val="20"/>
                <w:szCs w:val="20"/>
              </w:rPr>
              <w:t>for</w:t>
            </w:r>
            <w:r>
              <w:rPr>
                <w:rFonts w:cs="Times New Roman"/>
                <w:color w:val="000000"/>
                <w:sz w:val="20"/>
                <w:szCs w:val="20"/>
              </w:rPr>
              <w:t xml:space="preserve"> </w:t>
            </w:r>
            <w:r w:rsidRPr="00DC0C7F">
              <w:rPr>
                <w:rFonts w:cs="Times New Roman"/>
                <w:color w:val="000000"/>
                <w:sz w:val="20"/>
                <w:szCs w:val="20"/>
              </w:rPr>
              <w:t>resolving,</w:t>
            </w:r>
            <w:r>
              <w:rPr>
                <w:rFonts w:cs="Times New Roman"/>
                <w:color w:val="000000"/>
                <w:sz w:val="20"/>
                <w:szCs w:val="20"/>
              </w:rPr>
              <w:t xml:space="preserve"> </w:t>
            </w:r>
            <w:r w:rsidRPr="00DC0C7F">
              <w:rPr>
                <w:rFonts w:cs="Times New Roman"/>
                <w:color w:val="000000"/>
                <w:sz w:val="20"/>
                <w:szCs w:val="20"/>
              </w:rPr>
              <w:t>within</w:t>
            </w:r>
            <w:r>
              <w:rPr>
                <w:rFonts w:cs="Times New Roman"/>
                <w:color w:val="000000"/>
                <w:sz w:val="20"/>
                <w:szCs w:val="20"/>
              </w:rPr>
              <w:t xml:space="preserve"> </w:t>
            </w:r>
            <w:r w:rsidRPr="00DC0C7F">
              <w:rPr>
                <w:rFonts w:cs="Times New Roman"/>
                <w:color w:val="000000"/>
                <w:sz w:val="20"/>
                <w:szCs w:val="20"/>
              </w:rPr>
              <w:t>a</w:t>
            </w:r>
            <w:r>
              <w:rPr>
                <w:rFonts w:cs="Times New Roman"/>
                <w:color w:val="000000"/>
                <w:sz w:val="20"/>
                <w:szCs w:val="20"/>
              </w:rPr>
              <w:t xml:space="preserve"> </w:t>
            </w:r>
            <w:r w:rsidRPr="00DC0C7F">
              <w:rPr>
                <w:rFonts w:cs="Times New Roman"/>
                <w:color w:val="000000"/>
                <w:sz w:val="20"/>
                <w:szCs w:val="20"/>
              </w:rPr>
              <w:t>specific</w:t>
            </w:r>
            <w:r>
              <w:rPr>
                <w:rFonts w:cs="Times New Roman"/>
                <w:color w:val="000000"/>
                <w:sz w:val="20"/>
                <w:szCs w:val="20"/>
              </w:rPr>
              <w:t xml:space="preserve"> </w:t>
            </w:r>
            <w:r w:rsidRPr="00DC0C7F">
              <w:rPr>
                <w:rFonts w:cs="Times New Roman"/>
                <w:color w:val="000000"/>
                <w:sz w:val="20"/>
                <w:szCs w:val="20"/>
              </w:rPr>
              <w:t>timeframe,</w:t>
            </w:r>
            <w:r>
              <w:rPr>
                <w:rFonts w:cs="Times New Roman"/>
                <w:color w:val="000000"/>
                <w:sz w:val="20"/>
                <w:szCs w:val="20"/>
              </w:rPr>
              <w:t xml:space="preserve"> </w:t>
            </w:r>
            <w:r w:rsidRPr="00DC0C7F">
              <w:rPr>
                <w:rFonts w:cs="Times New Roman"/>
                <w:color w:val="000000"/>
                <w:sz w:val="20"/>
                <w:szCs w:val="20"/>
              </w:rPr>
              <w:t>disputes</w:t>
            </w:r>
            <w:r>
              <w:rPr>
                <w:rFonts w:cs="Times New Roman"/>
                <w:color w:val="000000"/>
                <w:sz w:val="20"/>
                <w:szCs w:val="20"/>
              </w:rPr>
              <w:t xml:space="preserve"> </w:t>
            </w:r>
            <w:r w:rsidRPr="00DC0C7F">
              <w:rPr>
                <w:rFonts w:cs="Times New Roman"/>
                <w:color w:val="000000"/>
                <w:sz w:val="20"/>
                <w:szCs w:val="20"/>
              </w:rPr>
              <w:t>that</w:t>
            </w:r>
            <w:r>
              <w:rPr>
                <w:rFonts w:cs="Times New Roman"/>
                <w:color w:val="000000"/>
                <w:sz w:val="20"/>
                <w:szCs w:val="20"/>
              </w:rPr>
              <w:t xml:space="preserve"> </w:t>
            </w:r>
            <w:r w:rsidRPr="00DC0C7F">
              <w:rPr>
                <w:rFonts w:cs="Times New Roman"/>
                <w:color w:val="000000"/>
                <w:sz w:val="20"/>
                <w:szCs w:val="20"/>
              </w:rPr>
              <w:t>may</w:t>
            </w:r>
            <w:r>
              <w:rPr>
                <w:rFonts w:cs="Times New Roman"/>
                <w:color w:val="000000"/>
                <w:sz w:val="20"/>
                <w:szCs w:val="20"/>
              </w:rPr>
              <w:t xml:space="preserve"> </w:t>
            </w:r>
            <w:r w:rsidRPr="00DC0C7F">
              <w:rPr>
                <w:rFonts w:cs="Times New Roman"/>
                <w:color w:val="000000"/>
                <w:sz w:val="20"/>
                <w:szCs w:val="20"/>
              </w:rPr>
              <w:t>develop</w:t>
            </w:r>
            <w:r>
              <w:rPr>
                <w:rFonts w:cs="Times New Roman"/>
                <w:color w:val="000000"/>
                <w:sz w:val="20"/>
                <w:szCs w:val="20"/>
              </w:rPr>
              <w:t xml:space="preserve"> </w:t>
            </w:r>
            <w:r w:rsidRPr="00DC0C7F">
              <w:rPr>
                <w:rFonts w:cs="Times New Roman"/>
                <w:color w:val="000000"/>
                <w:sz w:val="20"/>
                <w:szCs w:val="20"/>
              </w:rPr>
              <w:t>in</w:t>
            </w:r>
            <w:r>
              <w:rPr>
                <w:rFonts w:cs="Times New Roman"/>
                <w:color w:val="000000"/>
                <w:sz w:val="20"/>
                <w:szCs w:val="20"/>
              </w:rPr>
              <w:t xml:space="preserve"> </w:t>
            </w:r>
            <w:r w:rsidRPr="00DC0C7F">
              <w:rPr>
                <w:rFonts w:cs="Times New Roman"/>
                <w:color w:val="000000"/>
                <w:sz w:val="20"/>
                <w:szCs w:val="20"/>
              </w:rPr>
              <w:t>negotiation</w:t>
            </w:r>
            <w:r>
              <w:rPr>
                <w:rFonts w:cs="Times New Roman"/>
                <w:color w:val="000000"/>
                <w:sz w:val="20"/>
                <w:szCs w:val="20"/>
              </w:rPr>
              <w:t xml:space="preserve"> </w:t>
            </w:r>
            <w:r w:rsidRPr="00DC0C7F">
              <w:rPr>
                <w:rFonts w:cs="Times New Roman"/>
                <w:color w:val="000000"/>
                <w:sz w:val="20"/>
                <w:szCs w:val="20"/>
              </w:rPr>
              <w:t>of</w:t>
            </w:r>
            <w:r>
              <w:rPr>
                <w:rFonts w:cs="Times New Roman"/>
                <w:color w:val="000000"/>
                <w:sz w:val="20"/>
                <w:szCs w:val="20"/>
              </w:rPr>
              <w:t xml:space="preserve"> </w:t>
            </w:r>
            <w:r w:rsidRPr="00DC0C7F">
              <w:rPr>
                <w:rFonts w:cs="Times New Roman"/>
                <w:color w:val="000000"/>
                <w:sz w:val="20"/>
                <w:szCs w:val="20"/>
              </w:rPr>
              <w:t>compacts,</w:t>
            </w:r>
            <w:r>
              <w:rPr>
                <w:rFonts w:cs="Times New Roman"/>
                <w:color w:val="000000"/>
                <w:sz w:val="20"/>
                <w:szCs w:val="20"/>
              </w:rPr>
              <w:t xml:space="preserve"> </w:t>
            </w:r>
            <w:r w:rsidRPr="00DC0C7F">
              <w:rPr>
                <w:rFonts w:cs="Times New Roman"/>
                <w:color w:val="000000"/>
                <w:sz w:val="20"/>
                <w:szCs w:val="20"/>
              </w:rPr>
              <w:t>funding</w:t>
            </w:r>
            <w:r>
              <w:rPr>
                <w:rFonts w:cs="Times New Roman"/>
                <w:color w:val="000000"/>
                <w:sz w:val="20"/>
                <w:szCs w:val="20"/>
              </w:rPr>
              <w:t xml:space="preserve"> </w:t>
            </w:r>
            <w:r w:rsidRPr="00DC0C7F">
              <w:rPr>
                <w:rFonts w:cs="Times New Roman"/>
                <w:color w:val="000000"/>
                <w:sz w:val="20"/>
                <w:szCs w:val="20"/>
              </w:rPr>
              <w:t>agreements,</w:t>
            </w:r>
            <w:r>
              <w:rPr>
                <w:rFonts w:cs="Times New Roman"/>
                <w:color w:val="000000"/>
                <w:sz w:val="20"/>
                <w:szCs w:val="20"/>
              </w:rPr>
              <w:t xml:space="preserve"> </w:t>
            </w:r>
            <w:r w:rsidRPr="00DC0C7F">
              <w:rPr>
                <w:rFonts w:cs="Times New Roman"/>
                <w:color w:val="000000"/>
                <w:sz w:val="20"/>
                <w:szCs w:val="20"/>
              </w:rPr>
              <w:t>or</w:t>
            </w:r>
            <w:r>
              <w:rPr>
                <w:rFonts w:cs="Times New Roman"/>
                <w:color w:val="000000"/>
                <w:sz w:val="20"/>
                <w:szCs w:val="20"/>
              </w:rPr>
              <w:t xml:space="preserve"> </w:t>
            </w:r>
            <w:r w:rsidRPr="00DC0C7F">
              <w:rPr>
                <w:rFonts w:cs="Times New Roman"/>
                <w:color w:val="000000"/>
                <w:sz w:val="20"/>
                <w:szCs w:val="20"/>
              </w:rPr>
              <w:t>amendments</w:t>
            </w:r>
            <w:r>
              <w:rPr>
                <w:rFonts w:cs="Times New Roman"/>
                <w:color w:val="000000"/>
                <w:sz w:val="20"/>
                <w:szCs w:val="20"/>
              </w:rPr>
              <w:t xml:space="preserve"> </w:t>
            </w:r>
            <w:r w:rsidRPr="00DC0C7F">
              <w:rPr>
                <w:rFonts w:cs="Times New Roman"/>
                <w:color w:val="000000"/>
                <w:sz w:val="20"/>
                <w:szCs w:val="20"/>
              </w:rPr>
              <w:t>thereof.</w:t>
            </w:r>
          </w:p>
          <w:p w:rsidR="00374693" w:rsidRDefault="00374693"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374693" w:rsidRPr="00DC0C7F" w:rsidRDefault="00374693" w:rsidP="00846C84">
            <w:pPr>
              <w:pStyle w:val="NoSpacing"/>
              <w:widowControl w:val="0"/>
              <w:tabs>
                <w:tab w:val="left" w:pos="360"/>
                <w:tab w:val="left" w:pos="720"/>
                <w:tab w:val="left" w:pos="1080"/>
              </w:tabs>
              <w:jc w:val="both"/>
              <w:rPr>
                <w:b/>
                <w:sz w:val="20"/>
                <w:szCs w:val="20"/>
              </w:rPr>
            </w:pPr>
            <w:r w:rsidRPr="00DC0C7F">
              <w:rPr>
                <w:b/>
                <w:sz w:val="20"/>
                <w:szCs w:val="20"/>
              </w:rPr>
              <w:t>§</w:t>
            </w:r>
            <w:r>
              <w:rPr>
                <w:b/>
                <w:sz w:val="20"/>
                <w:szCs w:val="20"/>
              </w:rPr>
              <w:t xml:space="preserve"> </w:t>
            </w:r>
            <w:r w:rsidRPr="00DC0C7F">
              <w:rPr>
                <w:b/>
                <w:sz w:val="20"/>
                <w:szCs w:val="20"/>
              </w:rPr>
              <w:t>137.131</w:t>
            </w:r>
            <w:r>
              <w:rPr>
                <w:b/>
                <w:sz w:val="20"/>
                <w:szCs w:val="20"/>
              </w:rPr>
              <w:t xml:space="preserve"> </w:t>
            </w:r>
            <w:r w:rsidRPr="00DC0C7F">
              <w:rPr>
                <w:b/>
                <w:sz w:val="20"/>
                <w:szCs w:val="20"/>
              </w:rPr>
              <w:t>When</w:t>
            </w:r>
            <w:r>
              <w:rPr>
                <w:b/>
                <w:sz w:val="20"/>
                <w:szCs w:val="20"/>
              </w:rPr>
              <w:t xml:space="preserve"> </w:t>
            </w:r>
            <w:r w:rsidRPr="00DC0C7F">
              <w:rPr>
                <w:b/>
                <w:sz w:val="20"/>
                <w:szCs w:val="20"/>
              </w:rPr>
              <w:t>should</w:t>
            </w:r>
            <w:r>
              <w:rPr>
                <w:b/>
                <w:sz w:val="20"/>
                <w:szCs w:val="20"/>
              </w:rPr>
              <w:t xml:space="preserve"> </w:t>
            </w:r>
            <w:r w:rsidRPr="00DC0C7F">
              <w:rPr>
                <w:b/>
                <w:sz w:val="20"/>
                <w:szCs w:val="20"/>
              </w:rPr>
              <w:t>a</w:t>
            </w:r>
            <w:r>
              <w:rPr>
                <w:b/>
                <w:sz w:val="20"/>
                <w:szCs w:val="20"/>
              </w:rPr>
              <w:t xml:space="preserve"> </w:t>
            </w:r>
            <w:r w:rsidRPr="00DC0C7F">
              <w:rPr>
                <w:b/>
                <w:sz w:val="20"/>
                <w:szCs w:val="20"/>
              </w:rPr>
              <w:t>final</w:t>
            </w:r>
            <w:r>
              <w:rPr>
                <w:b/>
                <w:sz w:val="20"/>
                <w:szCs w:val="20"/>
              </w:rPr>
              <w:t xml:space="preserve"> </w:t>
            </w:r>
            <w:r w:rsidRPr="00DC0C7F">
              <w:rPr>
                <w:b/>
                <w:sz w:val="20"/>
                <w:szCs w:val="20"/>
              </w:rPr>
              <w:t>offer</w:t>
            </w:r>
            <w:r>
              <w:rPr>
                <w:b/>
                <w:sz w:val="20"/>
                <w:szCs w:val="20"/>
              </w:rPr>
              <w:t xml:space="preserve"> </w:t>
            </w:r>
            <w:r w:rsidRPr="00DC0C7F">
              <w:rPr>
                <w:b/>
                <w:sz w:val="20"/>
                <w:szCs w:val="20"/>
              </w:rPr>
              <w:t>be</w:t>
            </w:r>
            <w:r>
              <w:rPr>
                <w:b/>
                <w:sz w:val="20"/>
                <w:szCs w:val="20"/>
              </w:rPr>
              <w:t xml:space="preserve"> </w:t>
            </w:r>
            <w:r w:rsidRPr="00DC0C7F">
              <w:rPr>
                <w:b/>
                <w:sz w:val="20"/>
                <w:szCs w:val="20"/>
              </w:rPr>
              <w:t>submitted?</w:t>
            </w:r>
            <w:bookmarkStart w:id="223" w:name="co_anchor_I55488370435D11E0BEA09335A34A5"/>
            <w:bookmarkStart w:id="224" w:name="co_anchor_I5548D191435D11E0BEA09335A34A5"/>
            <w:bookmarkEnd w:id="223"/>
            <w:bookmarkEnd w:id="224"/>
          </w:p>
          <w:p w:rsidR="00374693" w:rsidRPr="00DC0C7F" w:rsidRDefault="00374693" w:rsidP="00846C84">
            <w:pPr>
              <w:pStyle w:val="NoSpacing"/>
              <w:widowControl w:val="0"/>
              <w:tabs>
                <w:tab w:val="left" w:pos="360"/>
                <w:tab w:val="left" w:pos="720"/>
                <w:tab w:val="left" w:pos="1080"/>
              </w:tabs>
              <w:jc w:val="both"/>
              <w:rPr>
                <w:sz w:val="20"/>
                <w:szCs w:val="20"/>
              </w:rPr>
            </w:pPr>
          </w:p>
          <w:p w:rsidR="00374693" w:rsidRDefault="00374693" w:rsidP="00846C84">
            <w:pPr>
              <w:pStyle w:val="NoSpacing"/>
              <w:widowControl w:val="0"/>
              <w:tabs>
                <w:tab w:val="left" w:pos="360"/>
                <w:tab w:val="left" w:pos="720"/>
                <w:tab w:val="left" w:pos="1080"/>
              </w:tabs>
              <w:jc w:val="both"/>
              <w:rPr>
                <w:rFonts w:cs="Times New Roman"/>
                <w:color w:val="000000"/>
                <w:sz w:val="20"/>
                <w:szCs w:val="20"/>
              </w:rPr>
            </w:pPr>
            <w:r w:rsidRPr="00DC0C7F">
              <w:rPr>
                <w:rFonts w:cs="Times New Roman"/>
                <w:color w:val="000000"/>
                <w:sz w:val="20"/>
                <w:szCs w:val="20"/>
              </w:rPr>
              <w:t>A</w:t>
            </w:r>
            <w:r>
              <w:rPr>
                <w:rFonts w:cs="Times New Roman"/>
                <w:color w:val="000000"/>
                <w:sz w:val="20"/>
                <w:szCs w:val="20"/>
              </w:rPr>
              <w:t xml:space="preserve"> </w:t>
            </w:r>
            <w:r w:rsidRPr="00DC0C7F">
              <w:rPr>
                <w:rFonts w:cs="Times New Roman"/>
                <w:color w:val="000000"/>
                <w:sz w:val="20"/>
                <w:szCs w:val="20"/>
              </w:rPr>
              <w:t>final</w:t>
            </w:r>
            <w:r>
              <w:rPr>
                <w:rFonts w:cs="Times New Roman"/>
                <w:color w:val="000000"/>
                <w:sz w:val="20"/>
                <w:szCs w:val="20"/>
              </w:rPr>
              <w:t xml:space="preserve"> </w:t>
            </w:r>
            <w:r w:rsidRPr="00DC0C7F">
              <w:rPr>
                <w:rFonts w:cs="Times New Roman"/>
                <w:color w:val="000000"/>
                <w:sz w:val="20"/>
                <w:szCs w:val="20"/>
              </w:rPr>
              <w:t>offer</w:t>
            </w:r>
            <w:r>
              <w:rPr>
                <w:rFonts w:cs="Times New Roman"/>
                <w:color w:val="000000"/>
                <w:sz w:val="20"/>
                <w:szCs w:val="20"/>
              </w:rPr>
              <w:t xml:space="preserve"> </w:t>
            </w:r>
            <w:r w:rsidRPr="00DC0C7F">
              <w:rPr>
                <w:rFonts w:cs="Times New Roman"/>
                <w:color w:val="000000"/>
                <w:sz w:val="20"/>
                <w:szCs w:val="20"/>
              </w:rPr>
              <w:t>should</w:t>
            </w:r>
            <w:r>
              <w:rPr>
                <w:rFonts w:cs="Times New Roman"/>
                <w:color w:val="000000"/>
                <w:sz w:val="20"/>
                <w:szCs w:val="20"/>
              </w:rPr>
              <w:t xml:space="preserve"> </w:t>
            </w:r>
            <w:r w:rsidRPr="00DC0C7F">
              <w:rPr>
                <w:rFonts w:cs="Times New Roman"/>
                <w:color w:val="000000"/>
                <w:sz w:val="20"/>
                <w:szCs w:val="20"/>
              </w:rPr>
              <w:t>be</w:t>
            </w:r>
            <w:r>
              <w:rPr>
                <w:rFonts w:cs="Times New Roman"/>
                <w:color w:val="000000"/>
                <w:sz w:val="20"/>
                <w:szCs w:val="20"/>
              </w:rPr>
              <w:t xml:space="preserve"> </w:t>
            </w:r>
            <w:r w:rsidRPr="00DC0C7F">
              <w:rPr>
                <w:rFonts w:cs="Times New Roman"/>
                <w:color w:val="000000"/>
                <w:sz w:val="20"/>
                <w:szCs w:val="20"/>
              </w:rPr>
              <w:t>submitted</w:t>
            </w:r>
            <w:r>
              <w:rPr>
                <w:rFonts w:cs="Times New Roman"/>
                <w:color w:val="000000"/>
                <w:sz w:val="20"/>
                <w:szCs w:val="20"/>
              </w:rPr>
              <w:t xml:space="preserve"> </w:t>
            </w:r>
            <w:r w:rsidRPr="00DC0C7F">
              <w:rPr>
                <w:rFonts w:cs="Times New Roman"/>
                <w:color w:val="000000"/>
                <w:sz w:val="20"/>
                <w:szCs w:val="20"/>
              </w:rPr>
              <w:t>when</w:t>
            </w:r>
            <w:r>
              <w:rPr>
                <w:rFonts w:cs="Times New Roman"/>
                <w:color w:val="000000"/>
                <w:sz w:val="20"/>
                <w:szCs w:val="20"/>
              </w:rPr>
              <w:t xml:space="preserve"> </w:t>
            </w:r>
            <w:r w:rsidRPr="00DC0C7F">
              <w:rPr>
                <w:rFonts w:cs="Times New Roman"/>
                <w:color w:val="000000"/>
                <w:sz w:val="20"/>
                <w:szCs w:val="20"/>
              </w:rPr>
              <w:t>the</w:t>
            </w:r>
            <w:r>
              <w:rPr>
                <w:rFonts w:cs="Times New Roman"/>
                <w:color w:val="000000"/>
                <w:sz w:val="20"/>
                <w:szCs w:val="20"/>
              </w:rPr>
              <w:t xml:space="preserve"> </w:t>
            </w:r>
            <w:r w:rsidRPr="00DC0C7F">
              <w:rPr>
                <w:rFonts w:cs="Times New Roman"/>
                <w:color w:val="000000"/>
                <w:sz w:val="20"/>
                <w:szCs w:val="20"/>
              </w:rPr>
              <w:t>Secretary</w:t>
            </w:r>
            <w:r>
              <w:rPr>
                <w:rFonts w:cs="Times New Roman"/>
                <w:color w:val="000000"/>
                <w:sz w:val="20"/>
                <w:szCs w:val="20"/>
              </w:rPr>
              <w:t xml:space="preserve"> </w:t>
            </w:r>
            <w:r w:rsidRPr="00DC0C7F">
              <w:rPr>
                <w:rFonts w:cs="Times New Roman"/>
                <w:color w:val="000000"/>
                <w:sz w:val="20"/>
                <w:szCs w:val="20"/>
              </w:rPr>
              <w:t>and</w:t>
            </w:r>
            <w:r>
              <w:rPr>
                <w:rFonts w:cs="Times New Roman"/>
                <w:color w:val="000000"/>
                <w:sz w:val="20"/>
                <w:szCs w:val="20"/>
              </w:rPr>
              <w:t xml:space="preserve"> </w:t>
            </w:r>
            <w:r w:rsidRPr="00DC0C7F">
              <w:rPr>
                <w:rFonts w:cs="Times New Roman"/>
                <w:color w:val="000000"/>
                <w:sz w:val="20"/>
                <w:szCs w:val="20"/>
              </w:rPr>
              <w:t>an</w:t>
            </w:r>
            <w:r>
              <w:rPr>
                <w:rFonts w:cs="Times New Roman"/>
                <w:color w:val="000000"/>
                <w:sz w:val="20"/>
                <w:szCs w:val="20"/>
              </w:rPr>
              <w:t xml:space="preserve"> </w:t>
            </w:r>
            <w:r w:rsidRPr="00DC0C7F">
              <w:rPr>
                <w:rFonts w:cs="Times New Roman"/>
                <w:color w:val="000000"/>
                <w:sz w:val="20"/>
                <w:szCs w:val="20"/>
              </w:rPr>
              <w:t>Indian</w:t>
            </w:r>
            <w:r>
              <w:rPr>
                <w:rFonts w:cs="Times New Roman"/>
                <w:color w:val="000000"/>
                <w:sz w:val="20"/>
                <w:szCs w:val="20"/>
              </w:rPr>
              <w:t xml:space="preserve"> </w:t>
            </w:r>
            <w:r w:rsidRPr="00DC0C7F">
              <w:rPr>
                <w:rFonts w:cs="Times New Roman"/>
                <w:color w:val="000000"/>
                <w:sz w:val="20"/>
                <w:szCs w:val="20"/>
              </w:rPr>
              <w:t>Tribe</w:t>
            </w:r>
            <w:r>
              <w:rPr>
                <w:rFonts w:cs="Times New Roman"/>
                <w:color w:val="000000"/>
                <w:sz w:val="20"/>
                <w:szCs w:val="20"/>
              </w:rPr>
              <w:t xml:space="preserve"> </w:t>
            </w:r>
            <w:r w:rsidRPr="00DC0C7F">
              <w:rPr>
                <w:rFonts w:cs="Times New Roman"/>
                <w:color w:val="000000"/>
                <w:sz w:val="20"/>
                <w:szCs w:val="20"/>
              </w:rPr>
              <w:t>are</w:t>
            </w:r>
            <w:r>
              <w:rPr>
                <w:rFonts w:cs="Times New Roman"/>
                <w:color w:val="000000"/>
                <w:sz w:val="20"/>
                <w:szCs w:val="20"/>
              </w:rPr>
              <w:t xml:space="preserve"> </w:t>
            </w:r>
            <w:r w:rsidRPr="00DC0C7F">
              <w:rPr>
                <w:rFonts w:cs="Times New Roman"/>
                <w:color w:val="000000"/>
                <w:sz w:val="20"/>
                <w:szCs w:val="20"/>
              </w:rPr>
              <w:t>unable</w:t>
            </w:r>
            <w:r>
              <w:rPr>
                <w:rFonts w:cs="Times New Roman"/>
                <w:color w:val="000000"/>
                <w:sz w:val="20"/>
                <w:szCs w:val="20"/>
              </w:rPr>
              <w:t xml:space="preserve"> </w:t>
            </w:r>
            <w:r w:rsidRPr="00DC0C7F">
              <w:rPr>
                <w:rFonts w:cs="Times New Roman"/>
                <w:color w:val="000000"/>
                <w:sz w:val="20"/>
                <w:szCs w:val="20"/>
              </w:rPr>
              <w:t>to</w:t>
            </w:r>
            <w:r>
              <w:rPr>
                <w:rFonts w:cs="Times New Roman"/>
                <w:color w:val="000000"/>
                <w:sz w:val="20"/>
                <w:szCs w:val="20"/>
              </w:rPr>
              <w:t xml:space="preserve"> </w:t>
            </w:r>
            <w:r w:rsidRPr="00DC0C7F">
              <w:rPr>
                <w:rFonts w:cs="Times New Roman"/>
                <w:color w:val="000000"/>
                <w:sz w:val="20"/>
                <w:szCs w:val="20"/>
              </w:rPr>
              <w:t>agree,</w:t>
            </w:r>
            <w:r>
              <w:rPr>
                <w:rFonts w:cs="Times New Roman"/>
                <w:color w:val="000000"/>
                <w:sz w:val="20"/>
                <w:szCs w:val="20"/>
              </w:rPr>
              <w:t xml:space="preserve"> </w:t>
            </w:r>
            <w:r w:rsidRPr="00DC0C7F">
              <w:rPr>
                <w:rFonts w:cs="Times New Roman"/>
                <w:color w:val="000000"/>
                <w:sz w:val="20"/>
                <w:szCs w:val="20"/>
              </w:rPr>
              <w:t>in</w:t>
            </w:r>
            <w:r>
              <w:rPr>
                <w:rFonts w:cs="Times New Roman"/>
                <w:color w:val="000000"/>
                <w:sz w:val="20"/>
                <w:szCs w:val="20"/>
              </w:rPr>
              <w:t xml:space="preserve"> </w:t>
            </w:r>
            <w:r w:rsidRPr="00DC0C7F">
              <w:rPr>
                <w:rFonts w:cs="Times New Roman"/>
                <w:color w:val="000000"/>
                <w:sz w:val="20"/>
                <w:szCs w:val="20"/>
              </w:rPr>
              <w:t>whole</w:t>
            </w:r>
            <w:r>
              <w:rPr>
                <w:rFonts w:cs="Times New Roman"/>
                <w:color w:val="000000"/>
                <w:sz w:val="20"/>
                <w:szCs w:val="20"/>
              </w:rPr>
              <w:t xml:space="preserve"> </w:t>
            </w:r>
            <w:r w:rsidRPr="00DC0C7F">
              <w:rPr>
                <w:rFonts w:cs="Times New Roman"/>
                <w:color w:val="000000"/>
                <w:sz w:val="20"/>
                <w:szCs w:val="20"/>
              </w:rPr>
              <w:t>or</w:t>
            </w:r>
            <w:r>
              <w:rPr>
                <w:rFonts w:cs="Times New Roman"/>
                <w:color w:val="000000"/>
                <w:sz w:val="20"/>
                <w:szCs w:val="20"/>
              </w:rPr>
              <w:t xml:space="preserve"> </w:t>
            </w:r>
            <w:r w:rsidRPr="00DC0C7F">
              <w:rPr>
                <w:rFonts w:cs="Times New Roman"/>
                <w:color w:val="000000"/>
                <w:sz w:val="20"/>
                <w:szCs w:val="20"/>
              </w:rPr>
              <w:t>in</w:t>
            </w:r>
            <w:r>
              <w:rPr>
                <w:rFonts w:cs="Times New Roman"/>
                <w:color w:val="000000"/>
                <w:sz w:val="20"/>
                <w:szCs w:val="20"/>
              </w:rPr>
              <w:t xml:space="preserve"> </w:t>
            </w:r>
            <w:r w:rsidRPr="00DC0C7F">
              <w:rPr>
                <w:rFonts w:cs="Times New Roman"/>
                <w:color w:val="000000"/>
                <w:sz w:val="20"/>
                <w:szCs w:val="20"/>
              </w:rPr>
              <w:t>part,</w:t>
            </w:r>
            <w:r>
              <w:rPr>
                <w:rFonts w:cs="Times New Roman"/>
                <w:color w:val="000000"/>
                <w:sz w:val="20"/>
                <w:szCs w:val="20"/>
              </w:rPr>
              <w:t xml:space="preserve"> </w:t>
            </w:r>
            <w:r w:rsidRPr="00DC0C7F">
              <w:rPr>
                <w:rFonts w:cs="Times New Roman"/>
                <w:color w:val="000000"/>
                <w:sz w:val="20"/>
                <w:szCs w:val="20"/>
              </w:rPr>
              <w:t>on</w:t>
            </w:r>
            <w:r>
              <w:rPr>
                <w:rFonts w:cs="Times New Roman"/>
                <w:color w:val="000000"/>
                <w:sz w:val="20"/>
                <w:szCs w:val="20"/>
              </w:rPr>
              <w:t xml:space="preserve"> </w:t>
            </w:r>
            <w:r w:rsidRPr="00DC0C7F">
              <w:rPr>
                <w:rFonts w:cs="Times New Roman"/>
                <w:color w:val="000000"/>
                <w:sz w:val="20"/>
                <w:szCs w:val="20"/>
              </w:rPr>
              <w:t>the</w:t>
            </w:r>
            <w:r>
              <w:rPr>
                <w:rFonts w:cs="Times New Roman"/>
                <w:color w:val="000000"/>
                <w:sz w:val="20"/>
                <w:szCs w:val="20"/>
              </w:rPr>
              <w:t xml:space="preserve"> </w:t>
            </w:r>
            <w:r w:rsidRPr="00DC0C7F">
              <w:rPr>
                <w:rFonts w:cs="Times New Roman"/>
                <w:color w:val="000000"/>
                <w:sz w:val="20"/>
                <w:szCs w:val="20"/>
              </w:rPr>
              <w:t>terms</w:t>
            </w:r>
            <w:r>
              <w:rPr>
                <w:rFonts w:cs="Times New Roman"/>
                <w:color w:val="000000"/>
                <w:sz w:val="20"/>
                <w:szCs w:val="20"/>
              </w:rPr>
              <w:t xml:space="preserve"> </w:t>
            </w:r>
            <w:r w:rsidRPr="00DC0C7F">
              <w:rPr>
                <w:rFonts w:cs="Times New Roman"/>
                <w:color w:val="000000"/>
                <w:sz w:val="20"/>
                <w:szCs w:val="20"/>
              </w:rPr>
              <w:t>of</w:t>
            </w:r>
            <w:r>
              <w:rPr>
                <w:rFonts w:cs="Times New Roman"/>
                <w:color w:val="000000"/>
                <w:sz w:val="20"/>
                <w:szCs w:val="20"/>
              </w:rPr>
              <w:t xml:space="preserve"> </w:t>
            </w:r>
            <w:r w:rsidRPr="00DC0C7F">
              <w:rPr>
                <w:rFonts w:cs="Times New Roman"/>
                <w:color w:val="000000"/>
                <w:sz w:val="20"/>
                <w:szCs w:val="20"/>
              </w:rPr>
              <w:t>a</w:t>
            </w:r>
            <w:r>
              <w:rPr>
                <w:rFonts w:cs="Times New Roman"/>
                <w:color w:val="000000"/>
                <w:sz w:val="20"/>
                <w:szCs w:val="20"/>
              </w:rPr>
              <w:t xml:space="preserve"> </w:t>
            </w:r>
            <w:r w:rsidRPr="00DC0C7F">
              <w:rPr>
                <w:rFonts w:cs="Times New Roman"/>
                <w:color w:val="000000"/>
                <w:sz w:val="20"/>
                <w:szCs w:val="20"/>
              </w:rPr>
              <w:t>compact</w:t>
            </w:r>
            <w:r>
              <w:rPr>
                <w:rFonts w:cs="Times New Roman"/>
                <w:color w:val="000000"/>
                <w:sz w:val="20"/>
                <w:szCs w:val="20"/>
              </w:rPr>
              <w:t xml:space="preserve"> </w:t>
            </w:r>
            <w:r w:rsidRPr="00DC0C7F">
              <w:rPr>
                <w:rFonts w:cs="Times New Roman"/>
                <w:color w:val="000000"/>
                <w:sz w:val="20"/>
                <w:szCs w:val="20"/>
              </w:rPr>
              <w:t>or</w:t>
            </w:r>
            <w:r>
              <w:rPr>
                <w:rFonts w:cs="Times New Roman"/>
                <w:color w:val="000000"/>
                <w:sz w:val="20"/>
                <w:szCs w:val="20"/>
              </w:rPr>
              <w:t xml:space="preserve"> </w:t>
            </w:r>
            <w:r w:rsidRPr="00DC0C7F">
              <w:rPr>
                <w:rFonts w:cs="Times New Roman"/>
                <w:color w:val="000000"/>
                <w:sz w:val="20"/>
                <w:szCs w:val="20"/>
              </w:rPr>
              <w:t>funding</w:t>
            </w:r>
            <w:r>
              <w:rPr>
                <w:rFonts w:cs="Times New Roman"/>
                <w:color w:val="000000"/>
                <w:sz w:val="20"/>
                <w:szCs w:val="20"/>
              </w:rPr>
              <w:t xml:space="preserve"> </w:t>
            </w:r>
            <w:r w:rsidRPr="00DC0C7F">
              <w:rPr>
                <w:rFonts w:cs="Times New Roman"/>
                <w:color w:val="000000"/>
                <w:sz w:val="20"/>
                <w:szCs w:val="20"/>
              </w:rPr>
              <w:t>agreement</w:t>
            </w:r>
            <w:r>
              <w:rPr>
                <w:rFonts w:cs="Times New Roman"/>
                <w:color w:val="000000"/>
                <w:sz w:val="20"/>
                <w:szCs w:val="20"/>
              </w:rPr>
              <w:t xml:space="preserve"> </w:t>
            </w:r>
            <w:r w:rsidRPr="00DC0C7F">
              <w:rPr>
                <w:rFonts w:cs="Times New Roman"/>
                <w:color w:val="000000"/>
                <w:sz w:val="20"/>
                <w:szCs w:val="20"/>
              </w:rPr>
              <w:t>(including</w:t>
            </w:r>
            <w:r>
              <w:rPr>
                <w:rFonts w:cs="Times New Roman"/>
                <w:color w:val="000000"/>
                <w:sz w:val="20"/>
                <w:szCs w:val="20"/>
              </w:rPr>
              <w:t xml:space="preserve"> </w:t>
            </w:r>
            <w:r w:rsidRPr="00DC0C7F">
              <w:rPr>
                <w:rFonts w:cs="Times New Roman"/>
                <w:color w:val="000000"/>
                <w:sz w:val="20"/>
                <w:szCs w:val="20"/>
              </w:rPr>
              <w:t>funding</w:t>
            </w:r>
            <w:r>
              <w:rPr>
                <w:rFonts w:cs="Times New Roman"/>
                <w:color w:val="000000"/>
                <w:sz w:val="20"/>
                <w:szCs w:val="20"/>
              </w:rPr>
              <w:t xml:space="preserve"> </w:t>
            </w:r>
            <w:r w:rsidRPr="00DC0C7F">
              <w:rPr>
                <w:rFonts w:cs="Times New Roman"/>
                <w:color w:val="000000"/>
                <w:sz w:val="20"/>
                <w:szCs w:val="20"/>
              </w:rPr>
              <w:t>levels).</w:t>
            </w:r>
          </w:p>
          <w:p w:rsidR="00374693" w:rsidRPr="00DC0C7F" w:rsidRDefault="00374693" w:rsidP="00846C84">
            <w:pPr>
              <w:pStyle w:val="NoSpacing"/>
              <w:widowControl w:val="0"/>
              <w:tabs>
                <w:tab w:val="left" w:pos="360"/>
                <w:tab w:val="left" w:pos="720"/>
                <w:tab w:val="left" w:pos="1080"/>
              </w:tabs>
              <w:jc w:val="both"/>
              <w:rPr>
                <w:b/>
                <w:sz w:val="20"/>
                <w:szCs w:val="20"/>
              </w:rPr>
            </w:pPr>
            <w:r w:rsidRPr="00DC0C7F">
              <w:rPr>
                <w:b/>
                <w:sz w:val="20"/>
                <w:szCs w:val="20"/>
              </w:rPr>
              <w:t>§</w:t>
            </w:r>
            <w:r>
              <w:rPr>
                <w:b/>
                <w:sz w:val="20"/>
                <w:szCs w:val="20"/>
              </w:rPr>
              <w:t xml:space="preserve"> </w:t>
            </w:r>
            <w:r w:rsidRPr="00DC0C7F">
              <w:rPr>
                <w:b/>
                <w:sz w:val="20"/>
                <w:szCs w:val="20"/>
              </w:rPr>
              <w:t>137.132</w:t>
            </w:r>
            <w:r>
              <w:rPr>
                <w:b/>
                <w:sz w:val="20"/>
                <w:szCs w:val="20"/>
              </w:rPr>
              <w:t xml:space="preserve"> </w:t>
            </w:r>
            <w:r w:rsidRPr="00DC0C7F">
              <w:rPr>
                <w:b/>
                <w:sz w:val="20"/>
                <w:szCs w:val="20"/>
              </w:rPr>
              <w:t>How</w:t>
            </w:r>
            <w:r>
              <w:rPr>
                <w:b/>
                <w:sz w:val="20"/>
                <w:szCs w:val="20"/>
              </w:rPr>
              <w:t xml:space="preserve"> </w:t>
            </w:r>
            <w:r w:rsidRPr="00DC0C7F">
              <w:rPr>
                <w:b/>
                <w:sz w:val="20"/>
                <w:szCs w:val="20"/>
              </w:rPr>
              <w:t>does</w:t>
            </w:r>
            <w:r>
              <w:rPr>
                <w:b/>
                <w:sz w:val="20"/>
                <w:szCs w:val="20"/>
              </w:rPr>
              <w:t xml:space="preserve"> </w:t>
            </w:r>
            <w:r w:rsidRPr="00DC0C7F">
              <w:rPr>
                <w:b/>
                <w:sz w:val="20"/>
                <w:szCs w:val="20"/>
              </w:rPr>
              <w:t>the</w:t>
            </w:r>
            <w:r>
              <w:rPr>
                <w:b/>
                <w:sz w:val="20"/>
                <w:szCs w:val="20"/>
              </w:rPr>
              <w:t xml:space="preserve"> </w:t>
            </w:r>
            <w:r w:rsidRPr="00DC0C7F">
              <w:rPr>
                <w:b/>
                <w:sz w:val="20"/>
                <w:szCs w:val="20"/>
              </w:rPr>
              <w:t>Indian</w:t>
            </w:r>
            <w:r>
              <w:rPr>
                <w:b/>
                <w:sz w:val="20"/>
                <w:szCs w:val="20"/>
              </w:rPr>
              <w:t xml:space="preserve"> </w:t>
            </w:r>
            <w:r w:rsidRPr="00DC0C7F">
              <w:rPr>
                <w:b/>
                <w:sz w:val="20"/>
                <w:szCs w:val="20"/>
              </w:rPr>
              <w:t>Tribe</w:t>
            </w:r>
            <w:r>
              <w:rPr>
                <w:b/>
                <w:sz w:val="20"/>
                <w:szCs w:val="20"/>
              </w:rPr>
              <w:t xml:space="preserve"> </w:t>
            </w:r>
            <w:r w:rsidRPr="00DC0C7F">
              <w:rPr>
                <w:b/>
                <w:sz w:val="20"/>
                <w:szCs w:val="20"/>
              </w:rPr>
              <w:t>submit</w:t>
            </w:r>
            <w:r>
              <w:rPr>
                <w:b/>
                <w:sz w:val="20"/>
                <w:szCs w:val="20"/>
              </w:rPr>
              <w:t xml:space="preserve"> </w:t>
            </w:r>
            <w:r w:rsidRPr="00DC0C7F">
              <w:rPr>
                <w:b/>
                <w:sz w:val="20"/>
                <w:szCs w:val="20"/>
              </w:rPr>
              <w:t>a</w:t>
            </w:r>
            <w:r>
              <w:rPr>
                <w:b/>
                <w:sz w:val="20"/>
                <w:szCs w:val="20"/>
              </w:rPr>
              <w:t xml:space="preserve"> </w:t>
            </w:r>
            <w:r w:rsidRPr="00DC0C7F">
              <w:rPr>
                <w:b/>
                <w:sz w:val="20"/>
                <w:szCs w:val="20"/>
              </w:rPr>
              <w:t>final</w:t>
            </w:r>
            <w:r>
              <w:rPr>
                <w:b/>
                <w:sz w:val="20"/>
                <w:szCs w:val="20"/>
              </w:rPr>
              <w:t xml:space="preserve"> </w:t>
            </w:r>
            <w:r w:rsidRPr="00DC0C7F">
              <w:rPr>
                <w:b/>
                <w:sz w:val="20"/>
                <w:szCs w:val="20"/>
              </w:rPr>
              <w:t>offer?</w:t>
            </w:r>
            <w:bookmarkStart w:id="225" w:name="co_anchor_I55410960435D11E08E1CD20EB0A88"/>
            <w:bookmarkStart w:id="226" w:name="co_anchor_I55413071435D11E08E1CD20EB0A88"/>
            <w:bookmarkEnd w:id="225"/>
            <w:bookmarkEnd w:id="226"/>
          </w:p>
          <w:p w:rsidR="00374693" w:rsidRPr="00DC0C7F" w:rsidRDefault="00374693" w:rsidP="00846C84">
            <w:pPr>
              <w:pStyle w:val="NoSpacing"/>
              <w:widowControl w:val="0"/>
              <w:tabs>
                <w:tab w:val="left" w:pos="360"/>
                <w:tab w:val="left" w:pos="720"/>
                <w:tab w:val="left" w:pos="1080"/>
              </w:tabs>
              <w:jc w:val="both"/>
              <w:rPr>
                <w:sz w:val="20"/>
                <w:szCs w:val="20"/>
              </w:rPr>
            </w:pPr>
          </w:p>
          <w:p w:rsidR="00374693" w:rsidRPr="00DC0C7F" w:rsidRDefault="00374693" w:rsidP="00846C84">
            <w:pPr>
              <w:pStyle w:val="NoSpacing"/>
              <w:widowControl w:val="0"/>
              <w:tabs>
                <w:tab w:val="left" w:pos="360"/>
                <w:tab w:val="left" w:pos="720"/>
                <w:tab w:val="left" w:pos="1080"/>
              </w:tabs>
              <w:jc w:val="both"/>
              <w:rPr>
                <w:rFonts w:cs="Times New Roman"/>
                <w:color w:val="000000"/>
                <w:sz w:val="20"/>
                <w:szCs w:val="20"/>
              </w:rPr>
            </w:pPr>
            <w:bookmarkStart w:id="227" w:name="co_pp_8b3b0000958a4_74"/>
            <w:bookmarkEnd w:id="227"/>
            <w:r w:rsidRPr="00DC0C7F">
              <w:rPr>
                <w:rFonts w:cs="Times New Roman"/>
                <w:color w:val="000000"/>
                <w:sz w:val="20"/>
                <w:szCs w:val="20"/>
              </w:rPr>
              <w:t>(a)</w:t>
            </w:r>
            <w:r>
              <w:rPr>
                <w:rFonts w:cs="Times New Roman"/>
                <w:color w:val="000000"/>
                <w:sz w:val="20"/>
                <w:szCs w:val="20"/>
              </w:rPr>
              <w:t xml:space="preserve"> </w:t>
            </w:r>
            <w:r w:rsidRPr="00DC0C7F">
              <w:rPr>
                <w:rFonts w:cs="Times New Roman"/>
                <w:color w:val="000000"/>
                <w:sz w:val="20"/>
                <w:szCs w:val="20"/>
              </w:rPr>
              <w:t>A</w:t>
            </w:r>
            <w:r>
              <w:rPr>
                <w:rFonts w:cs="Times New Roman"/>
                <w:color w:val="000000"/>
                <w:sz w:val="20"/>
                <w:szCs w:val="20"/>
              </w:rPr>
              <w:t xml:space="preserve"> </w:t>
            </w:r>
            <w:r w:rsidRPr="00DC0C7F">
              <w:rPr>
                <w:rFonts w:cs="Times New Roman"/>
                <w:color w:val="000000"/>
                <w:sz w:val="20"/>
                <w:szCs w:val="20"/>
              </w:rPr>
              <w:t>written</w:t>
            </w:r>
            <w:r>
              <w:rPr>
                <w:rFonts w:cs="Times New Roman"/>
                <w:color w:val="000000"/>
                <w:sz w:val="20"/>
                <w:szCs w:val="20"/>
              </w:rPr>
              <w:t xml:space="preserve"> </w:t>
            </w:r>
            <w:r w:rsidRPr="00DC0C7F">
              <w:rPr>
                <w:rFonts w:cs="Times New Roman"/>
                <w:color w:val="000000"/>
                <w:sz w:val="20"/>
                <w:szCs w:val="20"/>
              </w:rPr>
              <w:t>final</w:t>
            </w:r>
            <w:r>
              <w:rPr>
                <w:rFonts w:cs="Times New Roman"/>
                <w:color w:val="000000"/>
                <w:sz w:val="20"/>
                <w:szCs w:val="20"/>
              </w:rPr>
              <w:t xml:space="preserve"> </w:t>
            </w:r>
            <w:r w:rsidRPr="00DC0C7F">
              <w:rPr>
                <w:rFonts w:cs="Times New Roman"/>
                <w:color w:val="000000"/>
                <w:sz w:val="20"/>
                <w:szCs w:val="20"/>
              </w:rPr>
              <w:t>offer</w:t>
            </w:r>
            <w:r>
              <w:rPr>
                <w:rFonts w:cs="Times New Roman"/>
                <w:color w:val="000000"/>
                <w:sz w:val="20"/>
                <w:szCs w:val="20"/>
              </w:rPr>
              <w:t xml:space="preserve"> </w:t>
            </w:r>
            <w:r w:rsidRPr="00DC0C7F">
              <w:rPr>
                <w:rFonts w:cs="Times New Roman"/>
                <w:color w:val="000000"/>
                <w:sz w:val="20"/>
                <w:szCs w:val="20"/>
              </w:rPr>
              <w:t>should</w:t>
            </w:r>
            <w:r>
              <w:rPr>
                <w:rFonts w:cs="Times New Roman"/>
                <w:color w:val="000000"/>
                <w:sz w:val="20"/>
                <w:szCs w:val="20"/>
              </w:rPr>
              <w:t xml:space="preserve"> </w:t>
            </w:r>
            <w:r w:rsidRPr="00DC0C7F">
              <w:rPr>
                <w:rFonts w:cs="Times New Roman"/>
                <w:color w:val="000000"/>
                <w:sz w:val="20"/>
                <w:szCs w:val="20"/>
              </w:rPr>
              <w:t>be</w:t>
            </w:r>
            <w:r>
              <w:rPr>
                <w:rFonts w:cs="Times New Roman"/>
                <w:color w:val="000000"/>
                <w:sz w:val="20"/>
                <w:szCs w:val="20"/>
              </w:rPr>
              <w:t xml:space="preserve"> </w:t>
            </w:r>
            <w:r w:rsidRPr="00DC0C7F">
              <w:rPr>
                <w:rFonts w:cs="Times New Roman"/>
                <w:color w:val="000000"/>
                <w:sz w:val="20"/>
                <w:szCs w:val="20"/>
              </w:rPr>
              <w:t>submitted:</w:t>
            </w:r>
          </w:p>
          <w:p w:rsidR="00374693" w:rsidRPr="00DC0C7F" w:rsidRDefault="00374693" w:rsidP="00846C84">
            <w:pPr>
              <w:pStyle w:val="NoSpacing"/>
              <w:widowControl w:val="0"/>
              <w:tabs>
                <w:tab w:val="left" w:pos="360"/>
                <w:tab w:val="left" w:pos="720"/>
                <w:tab w:val="left" w:pos="1080"/>
              </w:tabs>
              <w:jc w:val="both"/>
              <w:rPr>
                <w:rFonts w:cs="Times New Roman"/>
                <w:color w:val="000000"/>
                <w:sz w:val="20"/>
                <w:szCs w:val="20"/>
              </w:rPr>
            </w:pPr>
            <w:bookmarkStart w:id="228" w:name="co_anchor_I55413072435D11E08E1CD20EB0A88"/>
            <w:bookmarkEnd w:id="228"/>
          </w:p>
          <w:p w:rsidR="00374693" w:rsidRPr="00DC0C7F" w:rsidRDefault="00374693" w:rsidP="00846C84">
            <w:pPr>
              <w:pStyle w:val="NoSpacing"/>
              <w:widowControl w:val="0"/>
              <w:tabs>
                <w:tab w:val="left" w:pos="360"/>
                <w:tab w:val="left" w:pos="720"/>
                <w:tab w:val="left" w:pos="1080"/>
              </w:tabs>
              <w:ind w:left="720"/>
              <w:jc w:val="both"/>
              <w:rPr>
                <w:rFonts w:cs="Times New Roman"/>
                <w:color w:val="000000"/>
                <w:sz w:val="20"/>
                <w:szCs w:val="20"/>
              </w:rPr>
            </w:pPr>
            <w:bookmarkStart w:id="229" w:name="co_pp_7b9b000044381_74"/>
            <w:bookmarkEnd w:id="229"/>
            <w:r w:rsidRPr="00DC0C7F">
              <w:rPr>
                <w:rFonts w:cs="Times New Roman"/>
                <w:color w:val="000000"/>
                <w:sz w:val="20"/>
                <w:szCs w:val="20"/>
              </w:rPr>
              <w:t>(1)</w:t>
            </w:r>
            <w:r>
              <w:rPr>
                <w:rFonts w:cs="Times New Roman"/>
                <w:color w:val="000000"/>
                <w:sz w:val="20"/>
                <w:szCs w:val="20"/>
              </w:rPr>
              <w:t xml:space="preserve"> </w:t>
            </w:r>
            <w:r w:rsidRPr="00DC0C7F">
              <w:rPr>
                <w:rFonts w:cs="Times New Roman"/>
                <w:color w:val="000000"/>
                <w:sz w:val="20"/>
                <w:szCs w:val="20"/>
              </w:rPr>
              <w:t>During</w:t>
            </w:r>
            <w:r>
              <w:rPr>
                <w:rFonts w:cs="Times New Roman"/>
                <w:color w:val="000000"/>
                <w:sz w:val="20"/>
                <w:szCs w:val="20"/>
              </w:rPr>
              <w:t xml:space="preserve"> </w:t>
            </w:r>
            <w:r w:rsidRPr="00DC0C7F">
              <w:rPr>
                <w:rFonts w:cs="Times New Roman"/>
                <w:color w:val="000000"/>
                <w:sz w:val="20"/>
                <w:szCs w:val="20"/>
              </w:rPr>
              <w:t>negotiations</w:t>
            </w:r>
            <w:r>
              <w:rPr>
                <w:rFonts w:cs="Times New Roman"/>
                <w:color w:val="000000"/>
                <w:sz w:val="20"/>
                <w:szCs w:val="20"/>
              </w:rPr>
              <w:t xml:space="preserve"> </w:t>
            </w:r>
            <w:r w:rsidRPr="00DC0C7F">
              <w:rPr>
                <w:rFonts w:cs="Times New Roman"/>
                <w:color w:val="000000"/>
                <w:sz w:val="20"/>
                <w:szCs w:val="20"/>
              </w:rPr>
              <w:t>to</w:t>
            </w:r>
            <w:r>
              <w:rPr>
                <w:rFonts w:cs="Times New Roman"/>
                <w:color w:val="000000"/>
                <w:sz w:val="20"/>
                <w:szCs w:val="20"/>
              </w:rPr>
              <w:t xml:space="preserve"> </w:t>
            </w:r>
            <w:r w:rsidRPr="00DC0C7F">
              <w:rPr>
                <w:rFonts w:cs="Times New Roman"/>
                <w:color w:val="000000"/>
                <w:sz w:val="20"/>
                <w:szCs w:val="20"/>
              </w:rPr>
              <w:t>the</w:t>
            </w:r>
            <w:r>
              <w:rPr>
                <w:rFonts w:cs="Times New Roman"/>
                <w:color w:val="000000"/>
                <w:sz w:val="20"/>
                <w:szCs w:val="20"/>
              </w:rPr>
              <w:t xml:space="preserve"> </w:t>
            </w:r>
            <w:r w:rsidRPr="00DC0C7F">
              <w:rPr>
                <w:rFonts w:cs="Times New Roman"/>
                <w:color w:val="000000"/>
                <w:sz w:val="20"/>
                <w:szCs w:val="20"/>
              </w:rPr>
              <w:t>agency</w:t>
            </w:r>
            <w:r>
              <w:rPr>
                <w:rFonts w:cs="Times New Roman"/>
                <w:color w:val="000000"/>
                <w:sz w:val="20"/>
                <w:szCs w:val="20"/>
              </w:rPr>
              <w:t xml:space="preserve"> </w:t>
            </w:r>
            <w:r w:rsidRPr="00DC0C7F">
              <w:rPr>
                <w:rFonts w:cs="Times New Roman"/>
                <w:color w:val="000000"/>
                <w:sz w:val="20"/>
                <w:szCs w:val="20"/>
              </w:rPr>
              <w:t>lead</w:t>
            </w:r>
            <w:r>
              <w:rPr>
                <w:rFonts w:cs="Times New Roman"/>
                <w:color w:val="000000"/>
                <w:sz w:val="20"/>
                <w:szCs w:val="20"/>
              </w:rPr>
              <w:t xml:space="preserve"> </w:t>
            </w:r>
            <w:r w:rsidRPr="00DC0C7F">
              <w:rPr>
                <w:rFonts w:cs="Times New Roman"/>
                <w:color w:val="000000"/>
                <w:sz w:val="20"/>
                <w:szCs w:val="20"/>
              </w:rPr>
              <w:t>negotiator</w:t>
            </w:r>
            <w:r>
              <w:rPr>
                <w:rFonts w:cs="Times New Roman"/>
                <w:color w:val="000000"/>
                <w:sz w:val="20"/>
                <w:szCs w:val="20"/>
              </w:rPr>
              <w:t xml:space="preserve"> </w:t>
            </w:r>
            <w:r w:rsidRPr="00DC0C7F">
              <w:rPr>
                <w:rFonts w:cs="Times New Roman"/>
                <w:color w:val="000000"/>
                <w:sz w:val="20"/>
                <w:szCs w:val="20"/>
              </w:rPr>
              <w:t>or</w:t>
            </w:r>
          </w:p>
          <w:p w:rsidR="00374693" w:rsidRPr="00DC0C7F" w:rsidRDefault="00374693" w:rsidP="00846C84">
            <w:pPr>
              <w:pStyle w:val="NoSpacing"/>
              <w:widowControl w:val="0"/>
              <w:tabs>
                <w:tab w:val="left" w:pos="360"/>
                <w:tab w:val="left" w:pos="720"/>
                <w:tab w:val="left" w:pos="1080"/>
              </w:tabs>
              <w:ind w:left="720"/>
              <w:jc w:val="both"/>
              <w:rPr>
                <w:rFonts w:cs="Times New Roman"/>
                <w:color w:val="000000"/>
                <w:sz w:val="20"/>
                <w:szCs w:val="20"/>
              </w:rPr>
            </w:pPr>
            <w:bookmarkStart w:id="230" w:name="co_anchor_I55413073435D11E08E1CD20EB0A88"/>
            <w:bookmarkEnd w:id="230"/>
          </w:p>
          <w:p w:rsidR="00374693" w:rsidRPr="00DC0C7F" w:rsidRDefault="00374693" w:rsidP="00846C84">
            <w:pPr>
              <w:pStyle w:val="NoSpacing"/>
              <w:widowControl w:val="0"/>
              <w:tabs>
                <w:tab w:val="left" w:pos="360"/>
                <w:tab w:val="left" w:pos="720"/>
                <w:tab w:val="left" w:pos="1080"/>
              </w:tabs>
              <w:ind w:left="720"/>
              <w:jc w:val="both"/>
              <w:rPr>
                <w:rFonts w:cs="Times New Roman"/>
                <w:color w:val="000000"/>
                <w:sz w:val="20"/>
                <w:szCs w:val="20"/>
              </w:rPr>
            </w:pPr>
            <w:bookmarkStart w:id="231" w:name="co_pp_d86d0000be040_74"/>
            <w:bookmarkEnd w:id="231"/>
            <w:r w:rsidRPr="00DC0C7F">
              <w:rPr>
                <w:rFonts w:cs="Times New Roman"/>
                <w:color w:val="000000"/>
                <w:sz w:val="20"/>
                <w:szCs w:val="20"/>
              </w:rPr>
              <w:t>(2)</w:t>
            </w:r>
            <w:r>
              <w:rPr>
                <w:rFonts w:cs="Times New Roman"/>
                <w:color w:val="000000"/>
                <w:sz w:val="20"/>
                <w:szCs w:val="20"/>
              </w:rPr>
              <w:t xml:space="preserve"> </w:t>
            </w:r>
            <w:r w:rsidRPr="00DC0C7F">
              <w:rPr>
                <w:rFonts w:cs="Times New Roman"/>
                <w:color w:val="000000"/>
                <w:sz w:val="20"/>
                <w:szCs w:val="20"/>
              </w:rPr>
              <w:t>Thereafter</w:t>
            </w:r>
            <w:r>
              <w:rPr>
                <w:rFonts w:cs="Times New Roman"/>
                <w:color w:val="000000"/>
                <w:sz w:val="20"/>
                <w:szCs w:val="20"/>
              </w:rPr>
              <w:t xml:space="preserve"> </w:t>
            </w:r>
            <w:r w:rsidRPr="00DC0C7F">
              <w:rPr>
                <w:rFonts w:cs="Times New Roman"/>
                <w:color w:val="000000"/>
                <w:sz w:val="20"/>
                <w:szCs w:val="20"/>
              </w:rPr>
              <w:t>to</w:t>
            </w:r>
            <w:r>
              <w:rPr>
                <w:rFonts w:cs="Times New Roman"/>
                <w:color w:val="000000"/>
                <w:sz w:val="20"/>
                <w:szCs w:val="20"/>
              </w:rPr>
              <w:t xml:space="preserve"> </w:t>
            </w:r>
            <w:r w:rsidRPr="00DC0C7F">
              <w:rPr>
                <w:rFonts w:cs="Times New Roman"/>
                <w:color w:val="000000"/>
                <w:sz w:val="20"/>
                <w:szCs w:val="20"/>
              </w:rPr>
              <w:t>the</w:t>
            </w:r>
            <w:r>
              <w:rPr>
                <w:rFonts w:cs="Times New Roman"/>
                <w:color w:val="000000"/>
                <w:sz w:val="20"/>
                <w:szCs w:val="20"/>
              </w:rPr>
              <w:t xml:space="preserve"> </w:t>
            </w:r>
            <w:r w:rsidRPr="00DC0C7F">
              <w:rPr>
                <w:rFonts w:cs="Times New Roman"/>
                <w:color w:val="000000"/>
                <w:sz w:val="20"/>
                <w:szCs w:val="20"/>
              </w:rPr>
              <w:t>Director.</w:t>
            </w:r>
          </w:p>
          <w:p w:rsidR="00374693" w:rsidRPr="00DC0C7F" w:rsidRDefault="00374693" w:rsidP="00846C84">
            <w:pPr>
              <w:pStyle w:val="NoSpacing"/>
              <w:widowControl w:val="0"/>
              <w:tabs>
                <w:tab w:val="left" w:pos="360"/>
                <w:tab w:val="left" w:pos="720"/>
                <w:tab w:val="left" w:pos="1080"/>
              </w:tabs>
              <w:jc w:val="both"/>
              <w:rPr>
                <w:rFonts w:cs="Times New Roman"/>
                <w:color w:val="000000"/>
                <w:sz w:val="20"/>
                <w:szCs w:val="20"/>
              </w:rPr>
            </w:pPr>
            <w:bookmarkStart w:id="232" w:name="co_anchor_I55413074435D11E08E1CD20EB0A88"/>
            <w:bookmarkEnd w:id="232"/>
          </w:p>
          <w:p w:rsidR="00374693" w:rsidRPr="00DC0C7F" w:rsidRDefault="00374693" w:rsidP="00846C84">
            <w:pPr>
              <w:pStyle w:val="NoSpacing"/>
              <w:widowControl w:val="0"/>
              <w:tabs>
                <w:tab w:val="left" w:pos="360"/>
                <w:tab w:val="left" w:pos="720"/>
                <w:tab w:val="left" w:pos="1080"/>
              </w:tabs>
              <w:jc w:val="both"/>
              <w:rPr>
                <w:rFonts w:cs="Times New Roman"/>
                <w:color w:val="000000"/>
                <w:sz w:val="20"/>
                <w:szCs w:val="20"/>
              </w:rPr>
            </w:pPr>
            <w:bookmarkStart w:id="233" w:name="co_pp_a83b000018c76_74"/>
            <w:bookmarkEnd w:id="233"/>
            <w:r w:rsidRPr="00DC0C7F">
              <w:rPr>
                <w:rFonts w:cs="Times New Roman"/>
                <w:color w:val="000000"/>
                <w:sz w:val="20"/>
                <w:szCs w:val="20"/>
              </w:rPr>
              <w:t>(b)</w:t>
            </w:r>
            <w:r>
              <w:rPr>
                <w:rFonts w:cs="Times New Roman"/>
                <w:color w:val="000000"/>
                <w:sz w:val="20"/>
                <w:szCs w:val="20"/>
              </w:rPr>
              <w:t xml:space="preserve"> </w:t>
            </w:r>
            <w:r w:rsidRPr="00DC0C7F">
              <w:rPr>
                <w:rFonts w:cs="Times New Roman"/>
                <w:color w:val="000000"/>
                <w:sz w:val="20"/>
                <w:szCs w:val="20"/>
              </w:rPr>
              <w:t>The</w:t>
            </w:r>
            <w:r>
              <w:rPr>
                <w:rFonts w:cs="Times New Roman"/>
                <w:color w:val="000000"/>
                <w:sz w:val="20"/>
                <w:szCs w:val="20"/>
              </w:rPr>
              <w:t xml:space="preserve"> </w:t>
            </w:r>
            <w:r w:rsidRPr="00DC0C7F">
              <w:rPr>
                <w:rFonts w:cs="Times New Roman"/>
                <w:color w:val="000000"/>
                <w:sz w:val="20"/>
                <w:szCs w:val="20"/>
              </w:rPr>
              <w:t>document</w:t>
            </w:r>
            <w:r>
              <w:rPr>
                <w:rFonts w:cs="Times New Roman"/>
                <w:color w:val="000000"/>
                <w:sz w:val="20"/>
                <w:szCs w:val="20"/>
              </w:rPr>
              <w:t xml:space="preserve"> </w:t>
            </w:r>
            <w:r w:rsidRPr="00DC0C7F">
              <w:rPr>
                <w:rFonts w:cs="Times New Roman"/>
                <w:color w:val="000000"/>
                <w:sz w:val="20"/>
                <w:szCs w:val="20"/>
              </w:rPr>
              <w:t>should</w:t>
            </w:r>
            <w:r>
              <w:rPr>
                <w:rFonts w:cs="Times New Roman"/>
                <w:color w:val="000000"/>
                <w:sz w:val="20"/>
                <w:szCs w:val="20"/>
              </w:rPr>
              <w:t xml:space="preserve"> </w:t>
            </w:r>
            <w:r w:rsidRPr="00DC0C7F">
              <w:rPr>
                <w:rFonts w:cs="Times New Roman"/>
                <w:color w:val="000000"/>
                <w:sz w:val="20"/>
                <w:szCs w:val="20"/>
              </w:rPr>
              <w:t>be</w:t>
            </w:r>
            <w:r>
              <w:rPr>
                <w:rFonts w:cs="Times New Roman"/>
                <w:color w:val="000000"/>
                <w:sz w:val="20"/>
                <w:szCs w:val="20"/>
              </w:rPr>
              <w:t xml:space="preserve"> </w:t>
            </w:r>
            <w:r w:rsidRPr="00DC0C7F">
              <w:rPr>
                <w:rFonts w:cs="Times New Roman"/>
                <w:color w:val="000000"/>
                <w:sz w:val="20"/>
                <w:szCs w:val="20"/>
              </w:rPr>
              <w:t>separate</w:t>
            </w:r>
            <w:r>
              <w:rPr>
                <w:rFonts w:cs="Times New Roman"/>
                <w:color w:val="000000"/>
                <w:sz w:val="20"/>
                <w:szCs w:val="20"/>
              </w:rPr>
              <w:t xml:space="preserve"> </w:t>
            </w:r>
            <w:r w:rsidRPr="00DC0C7F">
              <w:rPr>
                <w:rFonts w:cs="Times New Roman"/>
                <w:color w:val="000000"/>
                <w:sz w:val="20"/>
                <w:szCs w:val="20"/>
              </w:rPr>
              <w:t>from</w:t>
            </w:r>
            <w:r>
              <w:rPr>
                <w:rFonts w:cs="Times New Roman"/>
                <w:color w:val="000000"/>
                <w:sz w:val="20"/>
                <w:szCs w:val="20"/>
              </w:rPr>
              <w:t xml:space="preserve"> </w:t>
            </w:r>
            <w:r w:rsidRPr="00DC0C7F">
              <w:rPr>
                <w:rFonts w:cs="Times New Roman"/>
                <w:color w:val="000000"/>
                <w:sz w:val="20"/>
                <w:szCs w:val="20"/>
              </w:rPr>
              <w:t>the</w:t>
            </w:r>
            <w:r>
              <w:rPr>
                <w:rFonts w:cs="Times New Roman"/>
                <w:color w:val="000000"/>
                <w:sz w:val="20"/>
                <w:szCs w:val="20"/>
              </w:rPr>
              <w:t xml:space="preserve"> </w:t>
            </w:r>
            <w:r w:rsidRPr="00DC0C7F">
              <w:rPr>
                <w:rFonts w:cs="Times New Roman"/>
                <w:color w:val="000000"/>
                <w:sz w:val="20"/>
                <w:szCs w:val="20"/>
              </w:rPr>
              <w:t>compact,</w:t>
            </w:r>
            <w:r>
              <w:rPr>
                <w:rFonts w:cs="Times New Roman"/>
                <w:color w:val="000000"/>
                <w:sz w:val="20"/>
                <w:szCs w:val="20"/>
              </w:rPr>
              <w:t xml:space="preserve"> </w:t>
            </w:r>
            <w:r w:rsidRPr="00DC0C7F">
              <w:rPr>
                <w:rFonts w:cs="Times New Roman"/>
                <w:color w:val="000000"/>
                <w:sz w:val="20"/>
                <w:szCs w:val="20"/>
              </w:rPr>
              <w:t>funding</w:t>
            </w:r>
            <w:r>
              <w:rPr>
                <w:rFonts w:cs="Times New Roman"/>
                <w:color w:val="000000"/>
                <w:sz w:val="20"/>
                <w:szCs w:val="20"/>
              </w:rPr>
              <w:t xml:space="preserve"> </w:t>
            </w:r>
            <w:r w:rsidRPr="00DC0C7F">
              <w:rPr>
                <w:rFonts w:cs="Times New Roman"/>
                <w:color w:val="000000"/>
                <w:sz w:val="20"/>
                <w:szCs w:val="20"/>
              </w:rPr>
              <w:t>agreement,</w:t>
            </w:r>
            <w:r>
              <w:rPr>
                <w:rFonts w:cs="Times New Roman"/>
                <w:color w:val="000000"/>
                <w:sz w:val="20"/>
                <w:szCs w:val="20"/>
              </w:rPr>
              <w:t xml:space="preserve"> </w:t>
            </w:r>
            <w:r w:rsidRPr="00DC0C7F">
              <w:rPr>
                <w:rFonts w:cs="Times New Roman"/>
                <w:color w:val="000000"/>
                <w:sz w:val="20"/>
                <w:szCs w:val="20"/>
              </w:rPr>
              <w:t>or</w:t>
            </w:r>
            <w:r>
              <w:rPr>
                <w:rFonts w:cs="Times New Roman"/>
                <w:color w:val="000000"/>
                <w:sz w:val="20"/>
                <w:szCs w:val="20"/>
              </w:rPr>
              <w:t xml:space="preserve"> </w:t>
            </w:r>
            <w:r w:rsidRPr="00DC0C7F">
              <w:rPr>
                <w:rFonts w:cs="Times New Roman"/>
                <w:color w:val="000000"/>
                <w:sz w:val="20"/>
                <w:szCs w:val="20"/>
              </w:rPr>
              <w:t>amendment</w:t>
            </w:r>
            <w:r>
              <w:rPr>
                <w:rFonts w:cs="Times New Roman"/>
                <w:color w:val="000000"/>
                <w:sz w:val="20"/>
                <w:szCs w:val="20"/>
              </w:rPr>
              <w:t xml:space="preserve"> </w:t>
            </w:r>
            <w:r w:rsidRPr="00DC0C7F">
              <w:rPr>
                <w:rFonts w:cs="Times New Roman"/>
                <w:color w:val="000000"/>
                <w:sz w:val="20"/>
                <w:szCs w:val="20"/>
              </w:rPr>
              <w:t>and</w:t>
            </w:r>
            <w:r>
              <w:rPr>
                <w:rFonts w:cs="Times New Roman"/>
                <w:color w:val="000000"/>
                <w:sz w:val="20"/>
                <w:szCs w:val="20"/>
              </w:rPr>
              <w:t xml:space="preserve"> </w:t>
            </w:r>
            <w:r w:rsidRPr="00DC0C7F">
              <w:rPr>
                <w:rFonts w:cs="Times New Roman"/>
                <w:color w:val="000000"/>
                <w:sz w:val="20"/>
                <w:szCs w:val="20"/>
              </w:rPr>
              <w:t>clearly</w:t>
            </w:r>
            <w:r>
              <w:rPr>
                <w:rFonts w:cs="Times New Roman"/>
                <w:color w:val="000000"/>
                <w:sz w:val="20"/>
                <w:szCs w:val="20"/>
              </w:rPr>
              <w:t xml:space="preserve"> </w:t>
            </w:r>
            <w:r w:rsidRPr="00DC0C7F">
              <w:rPr>
                <w:rFonts w:cs="Times New Roman"/>
                <w:color w:val="000000"/>
                <w:sz w:val="20"/>
                <w:szCs w:val="20"/>
              </w:rPr>
              <w:t>identified</w:t>
            </w:r>
            <w:r>
              <w:rPr>
                <w:rFonts w:cs="Times New Roman"/>
                <w:color w:val="000000"/>
                <w:sz w:val="20"/>
                <w:szCs w:val="20"/>
              </w:rPr>
              <w:t xml:space="preserve"> </w:t>
            </w:r>
            <w:r w:rsidRPr="00DC0C7F">
              <w:rPr>
                <w:rFonts w:cs="Times New Roman"/>
                <w:color w:val="000000"/>
                <w:sz w:val="20"/>
                <w:szCs w:val="20"/>
              </w:rPr>
              <w:t>as</w:t>
            </w:r>
            <w:r>
              <w:rPr>
                <w:rFonts w:cs="Times New Roman"/>
                <w:color w:val="000000"/>
                <w:sz w:val="20"/>
                <w:szCs w:val="20"/>
              </w:rPr>
              <w:t xml:space="preserve"> </w:t>
            </w:r>
            <w:r w:rsidRPr="00DC0C7F">
              <w:rPr>
                <w:rFonts w:cs="Times New Roman"/>
                <w:color w:val="000000"/>
                <w:sz w:val="20"/>
                <w:szCs w:val="20"/>
              </w:rPr>
              <w:t>a</w:t>
            </w:r>
            <w:r>
              <w:rPr>
                <w:rFonts w:cs="Times New Roman"/>
                <w:color w:val="000000"/>
                <w:sz w:val="20"/>
                <w:szCs w:val="20"/>
              </w:rPr>
              <w:t xml:space="preserve"> </w:t>
            </w:r>
            <w:r w:rsidRPr="00DC0C7F">
              <w:rPr>
                <w:rFonts w:cs="Times New Roman"/>
                <w:color w:val="000000"/>
                <w:sz w:val="20"/>
                <w:szCs w:val="20"/>
              </w:rPr>
              <w:t>“Final</w:t>
            </w:r>
            <w:r>
              <w:rPr>
                <w:rFonts w:cs="Times New Roman"/>
                <w:color w:val="000000"/>
                <w:sz w:val="20"/>
                <w:szCs w:val="20"/>
              </w:rPr>
              <w:t xml:space="preserve"> </w:t>
            </w:r>
            <w:r w:rsidRPr="00DC0C7F">
              <w:rPr>
                <w:rFonts w:cs="Times New Roman"/>
                <w:color w:val="000000"/>
                <w:sz w:val="20"/>
                <w:szCs w:val="20"/>
              </w:rPr>
              <w:t>Offer.”</w:t>
            </w:r>
          </w:p>
          <w:p w:rsidR="00374693" w:rsidRDefault="00374693" w:rsidP="00846C84">
            <w:pPr>
              <w:pStyle w:val="NoSpacing"/>
              <w:widowControl w:val="0"/>
              <w:tabs>
                <w:tab w:val="left" w:pos="360"/>
                <w:tab w:val="left" w:pos="720"/>
                <w:tab w:val="left" w:pos="1080"/>
              </w:tabs>
              <w:jc w:val="both"/>
              <w:rPr>
                <w:rFonts w:cs="Times New Roman"/>
                <w:color w:val="000000"/>
                <w:sz w:val="20"/>
                <w:szCs w:val="20"/>
              </w:rPr>
            </w:pPr>
          </w:p>
          <w:p w:rsidR="00374693" w:rsidRPr="00DC0C7F" w:rsidRDefault="00374693" w:rsidP="00846C84">
            <w:pPr>
              <w:pStyle w:val="NoSpacing"/>
              <w:widowControl w:val="0"/>
              <w:tabs>
                <w:tab w:val="left" w:pos="360"/>
                <w:tab w:val="left" w:pos="720"/>
                <w:tab w:val="left" w:pos="1080"/>
              </w:tabs>
              <w:jc w:val="both"/>
              <w:rPr>
                <w:b/>
                <w:sz w:val="20"/>
                <w:szCs w:val="20"/>
              </w:rPr>
            </w:pPr>
            <w:r w:rsidRPr="00DC0C7F">
              <w:rPr>
                <w:b/>
                <w:sz w:val="20"/>
                <w:szCs w:val="20"/>
              </w:rPr>
              <w:t>§</w:t>
            </w:r>
            <w:r>
              <w:rPr>
                <w:b/>
                <w:sz w:val="20"/>
                <w:szCs w:val="20"/>
              </w:rPr>
              <w:t xml:space="preserve"> </w:t>
            </w:r>
            <w:r w:rsidRPr="00DC0C7F">
              <w:rPr>
                <w:b/>
                <w:sz w:val="20"/>
                <w:szCs w:val="20"/>
              </w:rPr>
              <w:t>137.133</w:t>
            </w:r>
            <w:r>
              <w:rPr>
                <w:b/>
                <w:sz w:val="20"/>
                <w:szCs w:val="20"/>
              </w:rPr>
              <w:t xml:space="preserve"> </w:t>
            </w:r>
            <w:r w:rsidRPr="00DC0C7F">
              <w:rPr>
                <w:b/>
                <w:sz w:val="20"/>
                <w:szCs w:val="20"/>
              </w:rPr>
              <w:t>What</w:t>
            </w:r>
            <w:r>
              <w:rPr>
                <w:b/>
                <w:sz w:val="20"/>
                <w:szCs w:val="20"/>
              </w:rPr>
              <w:t xml:space="preserve"> </w:t>
            </w:r>
            <w:r w:rsidRPr="00DC0C7F">
              <w:rPr>
                <w:b/>
                <w:sz w:val="20"/>
                <w:szCs w:val="20"/>
              </w:rPr>
              <w:t>does</w:t>
            </w:r>
            <w:r>
              <w:rPr>
                <w:b/>
                <w:sz w:val="20"/>
                <w:szCs w:val="20"/>
              </w:rPr>
              <w:t xml:space="preserve"> </w:t>
            </w:r>
            <w:r w:rsidRPr="00DC0C7F">
              <w:rPr>
                <w:b/>
                <w:sz w:val="20"/>
                <w:szCs w:val="20"/>
              </w:rPr>
              <w:t>a</w:t>
            </w:r>
            <w:r>
              <w:rPr>
                <w:b/>
                <w:sz w:val="20"/>
                <w:szCs w:val="20"/>
              </w:rPr>
              <w:t xml:space="preserve"> </w:t>
            </w:r>
            <w:r w:rsidRPr="00DC0C7F">
              <w:rPr>
                <w:b/>
                <w:sz w:val="20"/>
                <w:szCs w:val="20"/>
              </w:rPr>
              <w:t>final</w:t>
            </w:r>
            <w:r>
              <w:rPr>
                <w:b/>
                <w:sz w:val="20"/>
                <w:szCs w:val="20"/>
              </w:rPr>
              <w:t xml:space="preserve"> </w:t>
            </w:r>
            <w:r w:rsidRPr="00DC0C7F">
              <w:rPr>
                <w:b/>
                <w:sz w:val="20"/>
                <w:szCs w:val="20"/>
              </w:rPr>
              <w:t>offer</w:t>
            </w:r>
            <w:r>
              <w:rPr>
                <w:b/>
                <w:sz w:val="20"/>
                <w:szCs w:val="20"/>
              </w:rPr>
              <w:t xml:space="preserve"> </w:t>
            </w:r>
            <w:r w:rsidRPr="00DC0C7F">
              <w:rPr>
                <w:b/>
                <w:sz w:val="20"/>
                <w:szCs w:val="20"/>
              </w:rPr>
              <w:t>contain?</w:t>
            </w:r>
            <w:bookmarkStart w:id="234" w:name="co_anchor_I55479910435D11E080CF86EB48E62"/>
            <w:bookmarkStart w:id="235" w:name="co_anchor_I5547C021435D11E080CF86EB48E62"/>
            <w:bookmarkEnd w:id="234"/>
            <w:bookmarkEnd w:id="235"/>
          </w:p>
          <w:p w:rsidR="00374693" w:rsidRPr="00DC0C7F" w:rsidRDefault="00374693" w:rsidP="00846C84">
            <w:pPr>
              <w:pStyle w:val="NoSpacing"/>
              <w:widowControl w:val="0"/>
              <w:tabs>
                <w:tab w:val="left" w:pos="360"/>
                <w:tab w:val="left" w:pos="720"/>
                <w:tab w:val="left" w:pos="1080"/>
              </w:tabs>
              <w:jc w:val="both"/>
              <w:rPr>
                <w:sz w:val="20"/>
                <w:szCs w:val="20"/>
              </w:rPr>
            </w:pPr>
          </w:p>
          <w:p w:rsidR="00374693" w:rsidRDefault="00374693" w:rsidP="00846C84">
            <w:pPr>
              <w:pStyle w:val="NoSpacing"/>
              <w:widowControl w:val="0"/>
              <w:tabs>
                <w:tab w:val="left" w:pos="360"/>
                <w:tab w:val="left" w:pos="720"/>
                <w:tab w:val="left" w:pos="1080"/>
              </w:tabs>
              <w:jc w:val="both"/>
              <w:rPr>
                <w:rFonts w:cs="Times New Roman"/>
                <w:color w:val="000000"/>
                <w:sz w:val="20"/>
                <w:szCs w:val="20"/>
              </w:rPr>
            </w:pPr>
            <w:r w:rsidRPr="00DC0C7F">
              <w:rPr>
                <w:rFonts w:cs="Times New Roman"/>
                <w:color w:val="000000"/>
                <w:sz w:val="20"/>
                <w:szCs w:val="20"/>
              </w:rPr>
              <w:t>A</w:t>
            </w:r>
            <w:r>
              <w:rPr>
                <w:rFonts w:cs="Times New Roman"/>
                <w:color w:val="000000"/>
                <w:sz w:val="20"/>
                <w:szCs w:val="20"/>
              </w:rPr>
              <w:t xml:space="preserve"> </w:t>
            </w:r>
            <w:r w:rsidRPr="00DC0C7F">
              <w:rPr>
                <w:rFonts w:cs="Times New Roman"/>
                <w:color w:val="000000"/>
                <w:sz w:val="20"/>
                <w:szCs w:val="20"/>
              </w:rPr>
              <w:t>final</w:t>
            </w:r>
            <w:r>
              <w:rPr>
                <w:rFonts w:cs="Times New Roman"/>
                <w:color w:val="000000"/>
                <w:sz w:val="20"/>
                <w:szCs w:val="20"/>
              </w:rPr>
              <w:t xml:space="preserve"> </w:t>
            </w:r>
            <w:r w:rsidRPr="00DC0C7F">
              <w:rPr>
                <w:rFonts w:cs="Times New Roman"/>
                <w:color w:val="000000"/>
                <w:sz w:val="20"/>
                <w:szCs w:val="20"/>
              </w:rPr>
              <w:t>offer</w:t>
            </w:r>
            <w:r>
              <w:rPr>
                <w:rFonts w:cs="Times New Roman"/>
                <w:color w:val="000000"/>
                <w:sz w:val="20"/>
                <w:szCs w:val="20"/>
              </w:rPr>
              <w:t xml:space="preserve"> </w:t>
            </w:r>
            <w:r w:rsidRPr="00DC0C7F">
              <w:rPr>
                <w:rFonts w:cs="Times New Roman"/>
                <w:color w:val="000000"/>
                <w:sz w:val="20"/>
                <w:szCs w:val="20"/>
              </w:rPr>
              <w:t>contains</w:t>
            </w:r>
            <w:r>
              <w:rPr>
                <w:rFonts w:cs="Times New Roman"/>
                <w:color w:val="000000"/>
                <w:sz w:val="20"/>
                <w:szCs w:val="20"/>
              </w:rPr>
              <w:t xml:space="preserve"> </w:t>
            </w:r>
            <w:r w:rsidRPr="00DC0C7F">
              <w:rPr>
                <w:rFonts w:cs="Times New Roman"/>
                <w:color w:val="000000"/>
                <w:sz w:val="20"/>
                <w:szCs w:val="20"/>
              </w:rPr>
              <w:t>a</w:t>
            </w:r>
            <w:r>
              <w:rPr>
                <w:rFonts w:cs="Times New Roman"/>
                <w:color w:val="000000"/>
                <w:sz w:val="20"/>
                <w:szCs w:val="20"/>
              </w:rPr>
              <w:t xml:space="preserve"> </w:t>
            </w:r>
            <w:r w:rsidRPr="00DC0C7F">
              <w:rPr>
                <w:rFonts w:cs="Times New Roman"/>
                <w:color w:val="000000"/>
                <w:sz w:val="20"/>
                <w:szCs w:val="20"/>
              </w:rPr>
              <w:t>description</w:t>
            </w:r>
            <w:r>
              <w:rPr>
                <w:rFonts w:cs="Times New Roman"/>
                <w:color w:val="000000"/>
                <w:sz w:val="20"/>
                <w:szCs w:val="20"/>
              </w:rPr>
              <w:t xml:space="preserve"> </w:t>
            </w:r>
            <w:r w:rsidRPr="00DC0C7F">
              <w:rPr>
                <w:rFonts w:cs="Times New Roman"/>
                <w:color w:val="000000"/>
                <w:sz w:val="20"/>
                <w:szCs w:val="20"/>
              </w:rPr>
              <w:t>of</w:t>
            </w:r>
            <w:r>
              <w:rPr>
                <w:rFonts w:cs="Times New Roman"/>
                <w:color w:val="000000"/>
                <w:sz w:val="20"/>
                <w:szCs w:val="20"/>
              </w:rPr>
              <w:t xml:space="preserve"> </w:t>
            </w:r>
            <w:r w:rsidRPr="00DC0C7F">
              <w:rPr>
                <w:rFonts w:cs="Times New Roman"/>
                <w:color w:val="000000"/>
                <w:sz w:val="20"/>
                <w:szCs w:val="20"/>
              </w:rPr>
              <w:t>the</w:t>
            </w:r>
            <w:r>
              <w:rPr>
                <w:rFonts w:cs="Times New Roman"/>
                <w:color w:val="000000"/>
                <w:sz w:val="20"/>
                <w:szCs w:val="20"/>
              </w:rPr>
              <w:t xml:space="preserve"> </w:t>
            </w:r>
            <w:r w:rsidRPr="00DC0C7F">
              <w:rPr>
                <w:rFonts w:cs="Times New Roman"/>
                <w:color w:val="000000"/>
                <w:sz w:val="20"/>
                <w:szCs w:val="20"/>
              </w:rPr>
              <w:t>disagreement</w:t>
            </w:r>
            <w:r>
              <w:rPr>
                <w:rFonts w:cs="Times New Roman"/>
                <w:color w:val="000000"/>
                <w:sz w:val="20"/>
                <w:szCs w:val="20"/>
              </w:rPr>
              <w:t xml:space="preserve"> </w:t>
            </w:r>
            <w:r w:rsidRPr="00DC0C7F">
              <w:rPr>
                <w:rFonts w:cs="Times New Roman"/>
                <w:color w:val="000000"/>
                <w:sz w:val="20"/>
                <w:szCs w:val="20"/>
              </w:rPr>
              <w:t>between</w:t>
            </w:r>
            <w:r>
              <w:rPr>
                <w:rFonts w:cs="Times New Roman"/>
                <w:color w:val="000000"/>
                <w:sz w:val="20"/>
                <w:szCs w:val="20"/>
              </w:rPr>
              <w:t xml:space="preserve"> </w:t>
            </w:r>
            <w:r w:rsidRPr="00DC0C7F">
              <w:rPr>
                <w:rFonts w:cs="Times New Roman"/>
                <w:color w:val="000000"/>
                <w:sz w:val="20"/>
                <w:szCs w:val="20"/>
              </w:rPr>
              <w:t>the</w:t>
            </w:r>
            <w:r>
              <w:rPr>
                <w:rFonts w:cs="Times New Roman"/>
                <w:color w:val="000000"/>
                <w:sz w:val="20"/>
                <w:szCs w:val="20"/>
              </w:rPr>
              <w:t xml:space="preserve"> </w:t>
            </w:r>
            <w:r w:rsidRPr="00DC0C7F">
              <w:rPr>
                <w:rFonts w:cs="Times New Roman"/>
                <w:color w:val="000000"/>
                <w:sz w:val="20"/>
                <w:szCs w:val="20"/>
              </w:rPr>
              <w:t>Secretary</w:t>
            </w:r>
            <w:r>
              <w:rPr>
                <w:rFonts w:cs="Times New Roman"/>
                <w:color w:val="000000"/>
                <w:sz w:val="20"/>
                <w:szCs w:val="20"/>
              </w:rPr>
              <w:t xml:space="preserve"> </w:t>
            </w:r>
            <w:r w:rsidRPr="00DC0C7F">
              <w:rPr>
                <w:rFonts w:cs="Times New Roman"/>
                <w:color w:val="000000"/>
                <w:sz w:val="20"/>
                <w:szCs w:val="20"/>
              </w:rPr>
              <w:t>and</w:t>
            </w:r>
            <w:r>
              <w:rPr>
                <w:rFonts w:cs="Times New Roman"/>
                <w:color w:val="000000"/>
                <w:sz w:val="20"/>
                <w:szCs w:val="20"/>
              </w:rPr>
              <w:t xml:space="preserve"> </w:t>
            </w:r>
            <w:r w:rsidRPr="00DC0C7F">
              <w:rPr>
                <w:rFonts w:cs="Times New Roman"/>
                <w:color w:val="000000"/>
                <w:sz w:val="20"/>
                <w:szCs w:val="20"/>
              </w:rPr>
              <w:t>the</w:t>
            </w:r>
            <w:r>
              <w:rPr>
                <w:rFonts w:cs="Times New Roman"/>
                <w:color w:val="000000"/>
                <w:sz w:val="20"/>
                <w:szCs w:val="20"/>
              </w:rPr>
              <w:t xml:space="preserve"> </w:t>
            </w:r>
            <w:r w:rsidRPr="00DC0C7F">
              <w:rPr>
                <w:rFonts w:cs="Times New Roman"/>
                <w:color w:val="000000"/>
                <w:sz w:val="20"/>
                <w:szCs w:val="20"/>
              </w:rPr>
              <w:t>Indian</w:t>
            </w:r>
            <w:r>
              <w:rPr>
                <w:rFonts w:cs="Times New Roman"/>
                <w:color w:val="000000"/>
                <w:sz w:val="20"/>
                <w:szCs w:val="20"/>
              </w:rPr>
              <w:t xml:space="preserve"> </w:t>
            </w:r>
            <w:r w:rsidRPr="00DC0C7F">
              <w:rPr>
                <w:rFonts w:cs="Times New Roman"/>
                <w:color w:val="000000"/>
                <w:sz w:val="20"/>
                <w:szCs w:val="20"/>
              </w:rPr>
              <w:t>Tribe</w:t>
            </w:r>
            <w:r>
              <w:rPr>
                <w:rFonts w:cs="Times New Roman"/>
                <w:color w:val="000000"/>
                <w:sz w:val="20"/>
                <w:szCs w:val="20"/>
              </w:rPr>
              <w:t xml:space="preserve"> </w:t>
            </w:r>
            <w:r w:rsidRPr="00DC0C7F">
              <w:rPr>
                <w:rFonts w:cs="Times New Roman"/>
                <w:color w:val="000000"/>
                <w:sz w:val="20"/>
                <w:szCs w:val="20"/>
              </w:rPr>
              <w:t>and</w:t>
            </w:r>
            <w:r>
              <w:rPr>
                <w:rFonts w:cs="Times New Roman"/>
                <w:color w:val="000000"/>
                <w:sz w:val="20"/>
                <w:szCs w:val="20"/>
              </w:rPr>
              <w:t xml:space="preserve"> </w:t>
            </w:r>
            <w:r w:rsidRPr="00DC0C7F">
              <w:rPr>
                <w:rFonts w:cs="Times New Roman"/>
                <w:color w:val="000000"/>
                <w:sz w:val="20"/>
                <w:szCs w:val="20"/>
              </w:rPr>
              <w:t>the</w:t>
            </w:r>
            <w:r>
              <w:rPr>
                <w:rFonts w:cs="Times New Roman"/>
                <w:color w:val="000000"/>
                <w:sz w:val="20"/>
                <w:szCs w:val="20"/>
              </w:rPr>
              <w:t xml:space="preserve"> </w:t>
            </w:r>
            <w:r w:rsidRPr="00DC0C7F">
              <w:rPr>
                <w:rFonts w:cs="Times New Roman"/>
                <w:color w:val="000000"/>
                <w:sz w:val="20"/>
                <w:szCs w:val="20"/>
              </w:rPr>
              <w:t>Indian</w:t>
            </w:r>
            <w:r>
              <w:rPr>
                <w:rFonts w:cs="Times New Roman"/>
                <w:color w:val="000000"/>
                <w:sz w:val="20"/>
                <w:szCs w:val="20"/>
              </w:rPr>
              <w:t xml:space="preserve"> </w:t>
            </w:r>
            <w:r w:rsidRPr="00DC0C7F">
              <w:rPr>
                <w:rFonts w:cs="Times New Roman"/>
                <w:color w:val="000000"/>
                <w:sz w:val="20"/>
                <w:szCs w:val="20"/>
              </w:rPr>
              <w:t>Tribe’s</w:t>
            </w:r>
            <w:r>
              <w:rPr>
                <w:rFonts w:cs="Times New Roman"/>
                <w:color w:val="000000"/>
                <w:sz w:val="20"/>
                <w:szCs w:val="20"/>
              </w:rPr>
              <w:t xml:space="preserve"> </w:t>
            </w:r>
            <w:r w:rsidRPr="00DC0C7F">
              <w:rPr>
                <w:rFonts w:cs="Times New Roman"/>
                <w:color w:val="000000"/>
                <w:sz w:val="20"/>
                <w:szCs w:val="20"/>
              </w:rPr>
              <w:t>final</w:t>
            </w:r>
            <w:r>
              <w:rPr>
                <w:rFonts w:cs="Times New Roman"/>
                <w:color w:val="000000"/>
                <w:sz w:val="20"/>
                <w:szCs w:val="20"/>
              </w:rPr>
              <w:t xml:space="preserve"> </w:t>
            </w:r>
            <w:r w:rsidRPr="00DC0C7F">
              <w:rPr>
                <w:rFonts w:cs="Times New Roman"/>
                <w:color w:val="000000"/>
                <w:sz w:val="20"/>
                <w:szCs w:val="20"/>
              </w:rPr>
              <w:t>proposal</w:t>
            </w:r>
            <w:r>
              <w:rPr>
                <w:rFonts w:cs="Times New Roman"/>
                <w:color w:val="000000"/>
                <w:sz w:val="20"/>
                <w:szCs w:val="20"/>
              </w:rPr>
              <w:t xml:space="preserve"> </w:t>
            </w:r>
            <w:r w:rsidRPr="00DC0C7F">
              <w:rPr>
                <w:rFonts w:cs="Times New Roman"/>
                <w:color w:val="000000"/>
                <w:sz w:val="20"/>
                <w:szCs w:val="20"/>
              </w:rPr>
              <w:t>to</w:t>
            </w:r>
            <w:r>
              <w:rPr>
                <w:rFonts w:cs="Times New Roman"/>
                <w:color w:val="000000"/>
                <w:sz w:val="20"/>
                <w:szCs w:val="20"/>
              </w:rPr>
              <w:t xml:space="preserve"> </w:t>
            </w:r>
            <w:r w:rsidRPr="00DC0C7F">
              <w:rPr>
                <w:rFonts w:cs="Times New Roman"/>
                <w:color w:val="000000"/>
                <w:sz w:val="20"/>
                <w:szCs w:val="20"/>
              </w:rPr>
              <w:t>resolve</w:t>
            </w:r>
            <w:r>
              <w:rPr>
                <w:rFonts w:cs="Times New Roman"/>
                <w:color w:val="000000"/>
                <w:sz w:val="20"/>
                <w:szCs w:val="20"/>
              </w:rPr>
              <w:t xml:space="preserve"> </w:t>
            </w:r>
            <w:r w:rsidRPr="00DC0C7F">
              <w:rPr>
                <w:rFonts w:cs="Times New Roman"/>
                <w:color w:val="000000"/>
                <w:sz w:val="20"/>
                <w:szCs w:val="20"/>
              </w:rPr>
              <w:t>the</w:t>
            </w:r>
            <w:r>
              <w:rPr>
                <w:rFonts w:cs="Times New Roman"/>
                <w:color w:val="000000"/>
                <w:sz w:val="20"/>
                <w:szCs w:val="20"/>
              </w:rPr>
              <w:t xml:space="preserve"> </w:t>
            </w:r>
            <w:r w:rsidRPr="00DC0C7F">
              <w:rPr>
                <w:rFonts w:cs="Times New Roman"/>
                <w:color w:val="000000"/>
                <w:sz w:val="20"/>
                <w:szCs w:val="20"/>
              </w:rPr>
              <w:t>disagreement.</w:t>
            </w:r>
          </w:p>
          <w:p w:rsidR="00374693" w:rsidRDefault="00374693" w:rsidP="00846C84">
            <w:pPr>
              <w:pStyle w:val="NoSpacing"/>
              <w:widowControl w:val="0"/>
              <w:tabs>
                <w:tab w:val="left" w:pos="360"/>
                <w:tab w:val="left" w:pos="720"/>
                <w:tab w:val="left" w:pos="1080"/>
              </w:tabs>
              <w:jc w:val="both"/>
              <w:rPr>
                <w:rFonts w:cs="Times New Roman"/>
                <w:color w:val="000000"/>
                <w:sz w:val="20"/>
                <w:szCs w:val="20"/>
              </w:rPr>
            </w:pPr>
          </w:p>
          <w:p w:rsidR="00374693" w:rsidRPr="00AC0F6E" w:rsidRDefault="00374693" w:rsidP="00846C84">
            <w:pPr>
              <w:pStyle w:val="NoSpacing"/>
              <w:widowControl w:val="0"/>
              <w:tabs>
                <w:tab w:val="left" w:pos="360"/>
                <w:tab w:val="left" w:pos="720"/>
                <w:tab w:val="left" w:pos="1080"/>
              </w:tabs>
              <w:jc w:val="both"/>
              <w:rPr>
                <w:b/>
                <w:sz w:val="20"/>
                <w:szCs w:val="20"/>
              </w:rPr>
            </w:pPr>
            <w:r w:rsidRPr="00AC0F6E">
              <w:rPr>
                <w:b/>
                <w:sz w:val="20"/>
                <w:szCs w:val="20"/>
              </w:rPr>
              <w:t>§</w:t>
            </w:r>
            <w:r>
              <w:rPr>
                <w:b/>
                <w:sz w:val="20"/>
                <w:szCs w:val="20"/>
              </w:rPr>
              <w:t xml:space="preserve"> </w:t>
            </w:r>
            <w:r w:rsidRPr="00AC0F6E">
              <w:rPr>
                <w:b/>
                <w:sz w:val="20"/>
                <w:szCs w:val="20"/>
              </w:rPr>
              <w:t>137.134</w:t>
            </w:r>
            <w:r>
              <w:rPr>
                <w:b/>
                <w:sz w:val="20"/>
                <w:szCs w:val="20"/>
              </w:rPr>
              <w:t xml:space="preserve"> </w:t>
            </w:r>
            <w:r w:rsidRPr="00AC0F6E">
              <w:rPr>
                <w:b/>
                <w:sz w:val="20"/>
                <w:szCs w:val="20"/>
              </w:rPr>
              <w:t>When</w:t>
            </w:r>
            <w:r>
              <w:rPr>
                <w:b/>
                <w:sz w:val="20"/>
                <w:szCs w:val="20"/>
              </w:rPr>
              <w:t xml:space="preserve"> </w:t>
            </w:r>
            <w:r w:rsidRPr="00AC0F6E">
              <w:rPr>
                <w:b/>
                <w:sz w:val="20"/>
                <w:szCs w:val="20"/>
              </w:rPr>
              <w:t>does</w:t>
            </w:r>
            <w:r>
              <w:rPr>
                <w:b/>
                <w:sz w:val="20"/>
                <w:szCs w:val="20"/>
              </w:rPr>
              <w:t xml:space="preserve"> </w:t>
            </w:r>
            <w:r w:rsidRPr="00AC0F6E">
              <w:rPr>
                <w:b/>
                <w:sz w:val="20"/>
                <w:szCs w:val="20"/>
              </w:rPr>
              <w:t>the</w:t>
            </w:r>
            <w:r>
              <w:rPr>
                <w:b/>
                <w:sz w:val="20"/>
                <w:szCs w:val="20"/>
              </w:rPr>
              <w:t xml:space="preserve"> </w:t>
            </w:r>
            <w:r w:rsidRPr="00AC0F6E">
              <w:rPr>
                <w:b/>
                <w:sz w:val="20"/>
                <w:szCs w:val="20"/>
              </w:rPr>
              <w:t>45</w:t>
            </w:r>
            <w:r>
              <w:rPr>
                <w:b/>
                <w:sz w:val="20"/>
                <w:szCs w:val="20"/>
              </w:rPr>
              <w:t xml:space="preserve"> </w:t>
            </w:r>
            <w:r w:rsidRPr="00AC0F6E">
              <w:rPr>
                <w:b/>
                <w:sz w:val="20"/>
                <w:szCs w:val="20"/>
              </w:rPr>
              <w:t>day</w:t>
            </w:r>
            <w:r>
              <w:rPr>
                <w:b/>
                <w:sz w:val="20"/>
                <w:szCs w:val="20"/>
              </w:rPr>
              <w:t xml:space="preserve"> </w:t>
            </w:r>
            <w:r w:rsidRPr="00AC0F6E">
              <w:rPr>
                <w:b/>
                <w:sz w:val="20"/>
                <w:szCs w:val="20"/>
              </w:rPr>
              <w:t>review</w:t>
            </w:r>
            <w:r>
              <w:rPr>
                <w:b/>
                <w:sz w:val="20"/>
                <w:szCs w:val="20"/>
              </w:rPr>
              <w:t xml:space="preserve"> </w:t>
            </w:r>
            <w:r w:rsidRPr="00AC0F6E">
              <w:rPr>
                <w:b/>
                <w:sz w:val="20"/>
                <w:szCs w:val="20"/>
              </w:rPr>
              <w:t>period</w:t>
            </w:r>
            <w:r>
              <w:rPr>
                <w:b/>
                <w:sz w:val="20"/>
                <w:szCs w:val="20"/>
              </w:rPr>
              <w:t xml:space="preserve"> </w:t>
            </w:r>
            <w:r w:rsidRPr="00AC0F6E">
              <w:rPr>
                <w:b/>
                <w:sz w:val="20"/>
                <w:szCs w:val="20"/>
              </w:rPr>
              <w:t>begin?</w:t>
            </w:r>
            <w:bookmarkStart w:id="236" w:name="co_anchor_I553F34A0435D11E09AE28425EA942"/>
            <w:bookmarkStart w:id="237" w:name="co_anchor_I553F5BB1435D11E09AE28425EA942"/>
            <w:bookmarkEnd w:id="236"/>
            <w:bookmarkEnd w:id="237"/>
          </w:p>
          <w:p w:rsidR="00374693" w:rsidRPr="00AC0F6E" w:rsidRDefault="00374693" w:rsidP="00846C84">
            <w:pPr>
              <w:pStyle w:val="NoSpacing"/>
              <w:widowControl w:val="0"/>
              <w:tabs>
                <w:tab w:val="left" w:pos="360"/>
                <w:tab w:val="left" w:pos="720"/>
                <w:tab w:val="left" w:pos="1080"/>
              </w:tabs>
              <w:jc w:val="both"/>
              <w:rPr>
                <w:sz w:val="20"/>
                <w:szCs w:val="20"/>
              </w:rPr>
            </w:pPr>
          </w:p>
          <w:p w:rsidR="00374693" w:rsidRPr="00AC0F6E" w:rsidRDefault="00374693" w:rsidP="00846C84">
            <w:pPr>
              <w:pStyle w:val="NoSpacing"/>
              <w:widowControl w:val="0"/>
              <w:tabs>
                <w:tab w:val="left" w:pos="360"/>
                <w:tab w:val="left" w:pos="720"/>
                <w:tab w:val="left" w:pos="1080"/>
              </w:tabs>
              <w:jc w:val="both"/>
              <w:rPr>
                <w:rFonts w:cs="Times New Roman"/>
                <w:color w:val="000000"/>
                <w:sz w:val="20"/>
                <w:szCs w:val="20"/>
              </w:rPr>
            </w:pPr>
            <w:r w:rsidRPr="00AC0F6E">
              <w:rPr>
                <w:rFonts w:cs="Times New Roman"/>
                <w:color w:val="000000"/>
                <w:sz w:val="20"/>
                <w:szCs w:val="20"/>
              </w:rPr>
              <w:t>The</w:t>
            </w:r>
            <w:r>
              <w:rPr>
                <w:rFonts w:cs="Times New Roman"/>
                <w:color w:val="000000"/>
                <w:sz w:val="20"/>
                <w:szCs w:val="20"/>
              </w:rPr>
              <w:t xml:space="preserve"> </w:t>
            </w:r>
            <w:r w:rsidRPr="00AC0F6E">
              <w:rPr>
                <w:rFonts w:cs="Times New Roman"/>
                <w:color w:val="000000"/>
                <w:sz w:val="20"/>
                <w:szCs w:val="20"/>
              </w:rPr>
              <w:t>45</w:t>
            </w:r>
            <w:r>
              <w:rPr>
                <w:rFonts w:cs="Times New Roman"/>
                <w:color w:val="000000"/>
                <w:sz w:val="20"/>
                <w:szCs w:val="20"/>
              </w:rPr>
              <w:t xml:space="preserve"> </w:t>
            </w:r>
            <w:r w:rsidRPr="00AC0F6E">
              <w:rPr>
                <w:rFonts w:cs="Times New Roman"/>
                <w:color w:val="000000"/>
                <w:sz w:val="20"/>
                <w:szCs w:val="20"/>
              </w:rPr>
              <w:t>day</w:t>
            </w:r>
            <w:r>
              <w:rPr>
                <w:rFonts w:cs="Times New Roman"/>
                <w:color w:val="000000"/>
                <w:sz w:val="20"/>
                <w:szCs w:val="20"/>
              </w:rPr>
              <w:t xml:space="preserve"> </w:t>
            </w:r>
            <w:r w:rsidRPr="00AC0F6E">
              <w:rPr>
                <w:rFonts w:cs="Times New Roman"/>
                <w:color w:val="000000"/>
                <w:sz w:val="20"/>
                <w:szCs w:val="20"/>
              </w:rPr>
              <w:t>review</w:t>
            </w:r>
            <w:r>
              <w:rPr>
                <w:rFonts w:cs="Times New Roman"/>
                <w:color w:val="000000"/>
                <w:sz w:val="20"/>
                <w:szCs w:val="20"/>
              </w:rPr>
              <w:t xml:space="preserve"> </w:t>
            </w:r>
            <w:r w:rsidRPr="00AC0F6E">
              <w:rPr>
                <w:rFonts w:cs="Times New Roman"/>
                <w:color w:val="000000"/>
                <w:sz w:val="20"/>
                <w:szCs w:val="20"/>
              </w:rPr>
              <w:t>period</w:t>
            </w:r>
            <w:r>
              <w:rPr>
                <w:rFonts w:cs="Times New Roman"/>
                <w:color w:val="000000"/>
                <w:sz w:val="20"/>
                <w:szCs w:val="20"/>
              </w:rPr>
              <w:t xml:space="preserve"> </w:t>
            </w:r>
            <w:r w:rsidRPr="00AC0F6E">
              <w:rPr>
                <w:rFonts w:cs="Times New Roman"/>
                <w:color w:val="000000"/>
                <w:sz w:val="20"/>
                <w:szCs w:val="20"/>
              </w:rPr>
              <w:t>begins</w:t>
            </w:r>
            <w:r>
              <w:rPr>
                <w:rFonts w:cs="Times New Roman"/>
                <w:color w:val="000000"/>
                <w:sz w:val="20"/>
                <w:szCs w:val="20"/>
              </w:rPr>
              <w:t xml:space="preserve"> </w:t>
            </w:r>
            <w:r w:rsidRPr="00AC0F6E">
              <w:rPr>
                <w:rFonts w:cs="Times New Roman"/>
                <w:color w:val="000000"/>
                <w:sz w:val="20"/>
                <w:szCs w:val="20"/>
              </w:rPr>
              <w:t>from</w:t>
            </w:r>
            <w:r>
              <w:rPr>
                <w:rFonts w:cs="Times New Roman"/>
                <w:color w:val="000000"/>
                <w:sz w:val="20"/>
                <w:szCs w:val="20"/>
              </w:rPr>
              <w:t xml:space="preserve"> </w:t>
            </w:r>
            <w:r w:rsidRPr="00AC0F6E">
              <w:rPr>
                <w:rFonts w:cs="Times New Roman"/>
                <w:color w:val="000000"/>
                <w:sz w:val="20"/>
                <w:szCs w:val="20"/>
              </w:rPr>
              <w:t>the</w:t>
            </w:r>
            <w:r>
              <w:rPr>
                <w:rFonts w:cs="Times New Roman"/>
                <w:color w:val="000000"/>
                <w:sz w:val="20"/>
                <w:szCs w:val="20"/>
              </w:rPr>
              <w:t xml:space="preserve"> </w:t>
            </w:r>
            <w:r w:rsidRPr="00AC0F6E">
              <w:rPr>
                <w:rFonts w:cs="Times New Roman"/>
                <w:color w:val="000000"/>
                <w:sz w:val="20"/>
                <w:szCs w:val="20"/>
              </w:rPr>
              <w:t>date</w:t>
            </w:r>
            <w:r>
              <w:rPr>
                <w:rFonts w:cs="Times New Roman"/>
                <w:color w:val="000000"/>
                <w:sz w:val="20"/>
                <w:szCs w:val="20"/>
              </w:rPr>
              <w:t xml:space="preserve"> </w:t>
            </w:r>
            <w:r w:rsidRPr="00AC0F6E">
              <w:rPr>
                <w:rFonts w:cs="Times New Roman"/>
                <w:color w:val="000000"/>
                <w:sz w:val="20"/>
                <w:szCs w:val="20"/>
              </w:rPr>
              <w:t>the</w:t>
            </w:r>
            <w:r>
              <w:rPr>
                <w:rFonts w:cs="Times New Roman"/>
                <w:color w:val="000000"/>
                <w:sz w:val="20"/>
                <w:szCs w:val="20"/>
              </w:rPr>
              <w:t xml:space="preserve"> </w:t>
            </w:r>
            <w:r w:rsidRPr="00AC0F6E">
              <w:rPr>
                <w:rFonts w:cs="Times New Roman"/>
                <w:color w:val="000000"/>
                <w:sz w:val="20"/>
                <w:szCs w:val="20"/>
              </w:rPr>
              <w:t>IHS</w:t>
            </w:r>
            <w:r>
              <w:rPr>
                <w:rFonts w:cs="Times New Roman"/>
                <w:color w:val="000000"/>
                <w:sz w:val="20"/>
                <w:szCs w:val="20"/>
              </w:rPr>
              <w:t xml:space="preserve"> </w:t>
            </w:r>
            <w:r w:rsidRPr="00AC0F6E">
              <w:rPr>
                <w:rFonts w:cs="Times New Roman"/>
                <w:color w:val="000000"/>
                <w:sz w:val="20"/>
                <w:szCs w:val="20"/>
              </w:rPr>
              <w:t>receives</w:t>
            </w:r>
            <w:r>
              <w:rPr>
                <w:rFonts w:cs="Times New Roman"/>
                <w:color w:val="000000"/>
                <w:sz w:val="20"/>
                <w:szCs w:val="20"/>
              </w:rPr>
              <w:t xml:space="preserve"> </w:t>
            </w:r>
            <w:r w:rsidRPr="00AC0F6E">
              <w:rPr>
                <w:rFonts w:cs="Times New Roman"/>
                <w:color w:val="000000"/>
                <w:sz w:val="20"/>
                <w:szCs w:val="20"/>
              </w:rPr>
              <w:t>the</w:t>
            </w:r>
            <w:r>
              <w:rPr>
                <w:rFonts w:cs="Times New Roman"/>
                <w:color w:val="000000"/>
                <w:sz w:val="20"/>
                <w:szCs w:val="20"/>
              </w:rPr>
              <w:t xml:space="preserve"> </w:t>
            </w:r>
            <w:r w:rsidRPr="00AC0F6E">
              <w:rPr>
                <w:rFonts w:cs="Times New Roman"/>
                <w:color w:val="000000"/>
                <w:sz w:val="20"/>
                <w:szCs w:val="20"/>
              </w:rPr>
              <w:t>final</w:t>
            </w:r>
            <w:r>
              <w:rPr>
                <w:rFonts w:cs="Times New Roman"/>
                <w:color w:val="000000"/>
                <w:sz w:val="20"/>
                <w:szCs w:val="20"/>
              </w:rPr>
              <w:t xml:space="preserve"> </w:t>
            </w:r>
            <w:r w:rsidRPr="00AC0F6E">
              <w:rPr>
                <w:rFonts w:cs="Times New Roman"/>
                <w:color w:val="000000"/>
                <w:sz w:val="20"/>
                <w:szCs w:val="20"/>
              </w:rPr>
              <w:t>offer.</w:t>
            </w:r>
            <w:r>
              <w:rPr>
                <w:rFonts w:cs="Times New Roman"/>
                <w:color w:val="000000"/>
                <w:sz w:val="20"/>
                <w:szCs w:val="20"/>
              </w:rPr>
              <w:t xml:space="preserve"> </w:t>
            </w:r>
            <w:r w:rsidRPr="00AC0F6E">
              <w:rPr>
                <w:rFonts w:cs="Times New Roman"/>
                <w:color w:val="000000"/>
                <w:sz w:val="20"/>
                <w:szCs w:val="20"/>
              </w:rPr>
              <w:t>Proof</w:t>
            </w:r>
            <w:r>
              <w:rPr>
                <w:rFonts w:cs="Times New Roman"/>
                <w:color w:val="000000"/>
                <w:sz w:val="20"/>
                <w:szCs w:val="20"/>
              </w:rPr>
              <w:t xml:space="preserve"> </w:t>
            </w:r>
            <w:r w:rsidRPr="00AC0F6E">
              <w:rPr>
                <w:rFonts w:cs="Times New Roman"/>
                <w:color w:val="000000"/>
                <w:sz w:val="20"/>
                <w:szCs w:val="20"/>
              </w:rPr>
              <w:t>of</w:t>
            </w:r>
            <w:r>
              <w:rPr>
                <w:rFonts w:cs="Times New Roman"/>
                <w:color w:val="000000"/>
                <w:sz w:val="20"/>
                <w:szCs w:val="20"/>
              </w:rPr>
              <w:t xml:space="preserve"> </w:t>
            </w:r>
            <w:r w:rsidRPr="00AC0F6E">
              <w:rPr>
                <w:rFonts w:cs="Times New Roman"/>
                <w:color w:val="000000"/>
                <w:sz w:val="20"/>
                <w:szCs w:val="20"/>
              </w:rPr>
              <w:t>receipt</w:t>
            </w:r>
            <w:r>
              <w:rPr>
                <w:rFonts w:cs="Times New Roman"/>
                <w:color w:val="000000"/>
                <w:sz w:val="20"/>
                <w:szCs w:val="20"/>
              </w:rPr>
              <w:t xml:space="preserve"> </w:t>
            </w:r>
            <w:r w:rsidRPr="00AC0F6E">
              <w:rPr>
                <w:rFonts w:cs="Times New Roman"/>
                <w:color w:val="000000"/>
                <w:sz w:val="20"/>
                <w:szCs w:val="20"/>
              </w:rPr>
              <w:t>may</w:t>
            </w:r>
            <w:r>
              <w:rPr>
                <w:rFonts w:cs="Times New Roman"/>
                <w:color w:val="000000"/>
                <w:sz w:val="20"/>
                <w:szCs w:val="20"/>
              </w:rPr>
              <w:t xml:space="preserve"> </w:t>
            </w:r>
            <w:r w:rsidRPr="00AC0F6E">
              <w:rPr>
                <w:rFonts w:cs="Times New Roman"/>
                <w:color w:val="000000"/>
                <w:sz w:val="20"/>
                <w:szCs w:val="20"/>
              </w:rPr>
              <w:t>include</w:t>
            </w:r>
            <w:r>
              <w:rPr>
                <w:rFonts w:cs="Times New Roman"/>
                <w:color w:val="000000"/>
                <w:sz w:val="20"/>
                <w:szCs w:val="20"/>
              </w:rPr>
              <w:t xml:space="preserve"> </w:t>
            </w:r>
            <w:r w:rsidRPr="00AC0F6E">
              <w:rPr>
                <w:rFonts w:cs="Times New Roman"/>
                <w:color w:val="000000"/>
                <w:sz w:val="20"/>
                <w:szCs w:val="20"/>
              </w:rPr>
              <w:t>a</w:t>
            </w:r>
            <w:r>
              <w:rPr>
                <w:rFonts w:cs="Times New Roman"/>
                <w:color w:val="000000"/>
                <w:sz w:val="20"/>
                <w:szCs w:val="20"/>
              </w:rPr>
              <w:t xml:space="preserve"> </w:t>
            </w:r>
            <w:r w:rsidRPr="00AC0F6E">
              <w:rPr>
                <w:rFonts w:cs="Times New Roman"/>
                <w:color w:val="000000"/>
                <w:sz w:val="20"/>
                <w:szCs w:val="20"/>
              </w:rPr>
              <w:t>date</w:t>
            </w:r>
            <w:r>
              <w:rPr>
                <w:rFonts w:cs="Times New Roman"/>
                <w:color w:val="000000"/>
                <w:sz w:val="20"/>
                <w:szCs w:val="20"/>
              </w:rPr>
              <w:t xml:space="preserve"> </w:t>
            </w:r>
            <w:r w:rsidRPr="00AC0F6E">
              <w:rPr>
                <w:rFonts w:cs="Times New Roman"/>
                <w:color w:val="000000"/>
                <w:sz w:val="20"/>
                <w:szCs w:val="20"/>
              </w:rPr>
              <w:t>stamp,</w:t>
            </w:r>
            <w:r>
              <w:rPr>
                <w:rFonts w:cs="Times New Roman"/>
                <w:color w:val="000000"/>
                <w:sz w:val="20"/>
                <w:szCs w:val="20"/>
              </w:rPr>
              <w:t xml:space="preserve"> </w:t>
            </w:r>
            <w:r w:rsidRPr="00AC0F6E">
              <w:rPr>
                <w:rFonts w:cs="Times New Roman"/>
                <w:color w:val="000000"/>
                <w:sz w:val="20"/>
                <w:szCs w:val="20"/>
              </w:rPr>
              <w:t>or</w:t>
            </w:r>
            <w:r>
              <w:rPr>
                <w:rFonts w:cs="Times New Roman"/>
                <w:color w:val="000000"/>
                <w:sz w:val="20"/>
                <w:szCs w:val="20"/>
              </w:rPr>
              <w:t xml:space="preserve"> </w:t>
            </w:r>
            <w:r w:rsidRPr="00AC0F6E">
              <w:rPr>
                <w:rFonts w:cs="Times New Roman"/>
                <w:color w:val="000000"/>
                <w:sz w:val="20"/>
                <w:szCs w:val="20"/>
              </w:rPr>
              <w:t>postal</w:t>
            </w:r>
            <w:r>
              <w:rPr>
                <w:rFonts w:cs="Times New Roman"/>
                <w:color w:val="000000"/>
                <w:sz w:val="20"/>
                <w:szCs w:val="20"/>
              </w:rPr>
              <w:t xml:space="preserve"> </w:t>
            </w:r>
            <w:r w:rsidRPr="00AC0F6E">
              <w:rPr>
                <w:rFonts w:cs="Times New Roman"/>
                <w:color w:val="000000"/>
                <w:sz w:val="20"/>
                <w:szCs w:val="20"/>
              </w:rPr>
              <w:t>return</w:t>
            </w:r>
            <w:r>
              <w:rPr>
                <w:rFonts w:cs="Times New Roman"/>
                <w:color w:val="000000"/>
                <w:sz w:val="20"/>
                <w:szCs w:val="20"/>
              </w:rPr>
              <w:t xml:space="preserve"> </w:t>
            </w:r>
            <w:r w:rsidRPr="00AC0F6E">
              <w:rPr>
                <w:rFonts w:cs="Times New Roman"/>
                <w:color w:val="000000"/>
                <w:sz w:val="20"/>
                <w:szCs w:val="20"/>
              </w:rPr>
              <w:t>receipt,</w:t>
            </w:r>
            <w:r>
              <w:rPr>
                <w:rFonts w:cs="Times New Roman"/>
                <w:color w:val="000000"/>
                <w:sz w:val="20"/>
                <w:szCs w:val="20"/>
              </w:rPr>
              <w:t xml:space="preserve"> </w:t>
            </w:r>
            <w:r w:rsidRPr="00AC0F6E">
              <w:rPr>
                <w:rFonts w:cs="Times New Roman"/>
                <w:color w:val="000000"/>
                <w:sz w:val="20"/>
                <w:szCs w:val="20"/>
              </w:rPr>
              <w:t>or</w:t>
            </w:r>
            <w:r>
              <w:rPr>
                <w:rFonts w:cs="Times New Roman"/>
                <w:color w:val="000000"/>
                <w:sz w:val="20"/>
                <w:szCs w:val="20"/>
              </w:rPr>
              <w:t xml:space="preserve"> </w:t>
            </w:r>
            <w:r w:rsidRPr="00AC0F6E">
              <w:rPr>
                <w:rFonts w:cs="Times New Roman"/>
                <w:color w:val="000000"/>
                <w:sz w:val="20"/>
                <w:szCs w:val="20"/>
              </w:rPr>
              <w:t>hand</w:t>
            </w:r>
            <w:r>
              <w:rPr>
                <w:rFonts w:cs="Times New Roman"/>
                <w:color w:val="000000"/>
                <w:sz w:val="20"/>
                <w:szCs w:val="20"/>
              </w:rPr>
              <w:t xml:space="preserve"> </w:t>
            </w:r>
            <w:r w:rsidRPr="00AC0F6E">
              <w:rPr>
                <w:rFonts w:cs="Times New Roman"/>
                <w:color w:val="000000"/>
                <w:sz w:val="20"/>
                <w:szCs w:val="20"/>
              </w:rPr>
              <w:t>delivery.</w:t>
            </w:r>
          </w:p>
          <w:p w:rsidR="00961A7F" w:rsidRDefault="00961A7F"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374693" w:rsidRPr="008C538C" w:rsidRDefault="00374693" w:rsidP="00846C84">
            <w:pPr>
              <w:pStyle w:val="NoSpacing"/>
              <w:widowControl w:val="0"/>
              <w:tabs>
                <w:tab w:val="left" w:pos="360"/>
                <w:tab w:val="left" w:pos="720"/>
                <w:tab w:val="left" w:pos="1080"/>
              </w:tabs>
              <w:jc w:val="both"/>
              <w:rPr>
                <w:b/>
                <w:sz w:val="20"/>
                <w:szCs w:val="20"/>
              </w:rPr>
            </w:pPr>
            <w:r w:rsidRPr="008C538C">
              <w:rPr>
                <w:b/>
                <w:sz w:val="20"/>
                <w:szCs w:val="20"/>
              </w:rPr>
              <w:t>§</w:t>
            </w:r>
            <w:r>
              <w:rPr>
                <w:b/>
                <w:sz w:val="20"/>
                <w:szCs w:val="20"/>
              </w:rPr>
              <w:t xml:space="preserve"> </w:t>
            </w:r>
            <w:r w:rsidRPr="008C538C">
              <w:rPr>
                <w:b/>
                <w:sz w:val="20"/>
                <w:szCs w:val="20"/>
              </w:rPr>
              <w:t>137.135</w:t>
            </w:r>
            <w:r>
              <w:rPr>
                <w:b/>
                <w:sz w:val="20"/>
                <w:szCs w:val="20"/>
              </w:rPr>
              <w:t xml:space="preserve"> </w:t>
            </w:r>
            <w:r w:rsidRPr="008C538C">
              <w:rPr>
                <w:b/>
                <w:sz w:val="20"/>
                <w:szCs w:val="20"/>
              </w:rPr>
              <w:t>May</w:t>
            </w:r>
            <w:r>
              <w:rPr>
                <w:b/>
                <w:sz w:val="20"/>
                <w:szCs w:val="20"/>
              </w:rPr>
              <w:t xml:space="preserve"> </w:t>
            </w:r>
            <w:r w:rsidRPr="008C538C">
              <w:rPr>
                <w:b/>
                <w:sz w:val="20"/>
                <w:szCs w:val="20"/>
              </w:rPr>
              <w:t>the</w:t>
            </w:r>
            <w:r>
              <w:rPr>
                <w:b/>
                <w:sz w:val="20"/>
                <w:szCs w:val="20"/>
              </w:rPr>
              <w:t xml:space="preserve"> </w:t>
            </w:r>
            <w:r w:rsidRPr="008C538C">
              <w:rPr>
                <w:b/>
                <w:sz w:val="20"/>
                <w:szCs w:val="20"/>
              </w:rPr>
              <w:t>Secretary</w:t>
            </w:r>
            <w:r>
              <w:rPr>
                <w:b/>
                <w:sz w:val="20"/>
                <w:szCs w:val="20"/>
              </w:rPr>
              <w:t xml:space="preserve"> </w:t>
            </w:r>
            <w:r w:rsidRPr="008C538C">
              <w:rPr>
                <w:b/>
                <w:sz w:val="20"/>
                <w:szCs w:val="20"/>
              </w:rPr>
              <w:t>request</w:t>
            </w:r>
            <w:r>
              <w:rPr>
                <w:b/>
                <w:sz w:val="20"/>
                <w:szCs w:val="20"/>
              </w:rPr>
              <w:t xml:space="preserve"> </w:t>
            </w:r>
            <w:r w:rsidRPr="008C538C">
              <w:rPr>
                <w:b/>
                <w:sz w:val="20"/>
                <w:szCs w:val="20"/>
              </w:rPr>
              <w:t>and</w:t>
            </w:r>
            <w:r>
              <w:rPr>
                <w:b/>
                <w:sz w:val="20"/>
                <w:szCs w:val="20"/>
              </w:rPr>
              <w:t xml:space="preserve"> </w:t>
            </w:r>
            <w:r w:rsidRPr="008C538C">
              <w:rPr>
                <w:b/>
                <w:sz w:val="20"/>
                <w:szCs w:val="20"/>
              </w:rPr>
              <w:t>obtain</w:t>
            </w:r>
            <w:r>
              <w:rPr>
                <w:b/>
                <w:sz w:val="20"/>
                <w:szCs w:val="20"/>
              </w:rPr>
              <w:t xml:space="preserve"> </w:t>
            </w:r>
            <w:r w:rsidRPr="008C538C">
              <w:rPr>
                <w:b/>
                <w:sz w:val="20"/>
                <w:szCs w:val="20"/>
              </w:rPr>
              <w:t>an</w:t>
            </w:r>
            <w:r>
              <w:rPr>
                <w:b/>
                <w:sz w:val="20"/>
                <w:szCs w:val="20"/>
              </w:rPr>
              <w:t xml:space="preserve"> </w:t>
            </w:r>
            <w:r w:rsidRPr="008C538C">
              <w:rPr>
                <w:b/>
                <w:sz w:val="20"/>
                <w:szCs w:val="20"/>
              </w:rPr>
              <w:t>extension</w:t>
            </w:r>
            <w:r>
              <w:rPr>
                <w:b/>
                <w:sz w:val="20"/>
                <w:szCs w:val="20"/>
              </w:rPr>
              <w:t xml:space="preserve"> </w:t>
            </w:r>
            <w:r w:rsidRPr="008C538C">
              <w:rPr>
                <w:b/>
                <w:sz w:val="20"/>
                <w:szCs w:val="20"/>
              </w:rPr>
              <w:t>of</w:t>
            </w:r>
            <w:r>
              <w:rPr>
                <w:b/>
                <w:sz w:val="20"/>
                <w:szCs w:val="20"/>
              </w:rPr>
              <w:t xml:space="preserve"> </w:t>
            </w:r>
            <w:r w:rsidRPr="008C538C">
              <w:rPr>
                <w:b/>
                <w:sz w:val="20"/>
                <w:szCs w:val="20"/>
              </w:rPr>
              <w:t>time</w:t>
            </w:r>
            <w:r>
              <w:rPr>
                <w:b/>
                <w:sz w:val="20"/>
                <w:szCs w:val="20"/>
              </w:rPr>
              <w:t xml:space="preserve"> </w:t>
            </w:r>
            <w:r w:rsidRPr="008C538C">
              <w:rPr>
                <w:b/>
                <w:sz w:val="20"/>
                <w:szCs w:val="20"/>
              </w:rPr>
              <w:t>of</w:t>
            </w:r>
            <w:r>
              <w:rPr>
                <w:b/>
                <w:sz w:val="20"/>
                <w:szCs w:val="20"/>
              </w:rPr>
              <w:t xml:space="preserve"> </w:t>
            </w:r>
            <w:r w:rsidRPr="008C538C">
              <w:rPr>
                <w:b/>
                <w:sz w:val="20"/>
                <w:szCs w:val="20"/>
              </w:rPr>
              <w:t>the</w:t>
            </w:r>
            <w:r>
              <w:rPr>
                <w:b/>
                <w:sz w:val="20"/>
                <w:szCs w:val="20"/>
              </w:rPr>
              <w:t xml:space="preserve"> </w:t>
            </w:r>
            <w:r w:rsidRPr="008C538C">
              <w:rPr>
                <w:b/>
                <w:sz w:val="20"/>
                <w:szCs w:val="20"/>
              </w:rPr>
              <w:t>45</w:t>
            </w:r>
            <w:r>
              <w:rPr>
                <w:b/>
                <w:sz w:val="20"/>
                <w:szCs w:val="20"/>
              </w:rPr>
              <w:t xml:space="preserve"> </w:t>
            </w:r>
            <w:r w:rsidRPr="008C538C">
              <w:rPr>
                <w:b/>
                <w:sz w:val="20"/>
                <w:szCs w:val="20"/>
              </w:rPr>
              <w:t>day</w:t>
            </w:r>
            <w:r>
              <w:rPr>
                <w:b/>
                <w:sz w:val="20"/>
                <w:szCs w:val="20"/>
              </w:rPr>
              <w:t xml:space="preserve"> </w:t>
            </w:r>
            <w:r w:rsidRPr="008C538C">
              <w:rPr>
                <w:b/>
                <w:sz w:val="20"/>
                <w:szCs w:val="20"/>
              </w:rPr>
              <w:t>review</w:t>
            </w:r>
            <w:r>
              <w:rPr>
                <w:b/>
                <w:sz w:val="20"/>
                <w:szCs w:val="20"/>
              </w:rPr>
              <w:t xml:space="preserve"> </w:t>
            </w:r>
            <w:r w:rsidRPr="008C538C">
              <w:rPr>
                <w:b/>
                <w:sz w:val="20"/>
                <w:szCs w:val="20"/>
              </w:rPr>
              <w:t>period?</w:t>
            </w:r>
            <w:bookmarkStart w:id="238" w:name="co_anchor_I55541C30435D11E0ACD5888FA94BC"/>
            <w:bookmarkStart w:id="239" w:name="co_anchor_I55544341435D11E0ACD5888FA94BC"/>
            <w:bookmarkEnd w:id="238"/>
            <w:bookmarkEnd w:id="239"/>
          </w:p>
          <w:p w:rsidR="00374693" w:rsidRPr="008C538C" w:rsidRDefault="00374693" w:rsidP="00846C84">
            <w:pPr>
              <w:pStyle w:val="NoSpacing"/>
              <w:widowControl w:val="0"/>
              <w:tabs>
                <w:tab w:val="left" w:pos="360"/>
                <w:tab w:val="left" w:pos="720"/>
                <w:tab w:val="left" w:pos="1080"/>
              </w:tabs>
              <w:jc w:val="both"/>
              <w:rPr>
                <w:sz w:val="20"/>
                <w:szCs w:val="20"/>
              </w:rPr>
            </w:pPr>
          </w:p>
          <w:p w:rsidR="00374693" w:rsidRDefault="00374693" w:rsidP="00846C84">
            <w:pPr>
              <w:pStyle w:val="NoSpacing"/>
              <w:widowControl w:val="0"/>
              <w:tabs>
                <w:tab w:val="left" w:pos="360"/>
                <w:tab w:val="left" w:pos="720"/>
                <w:tab w:val="left" w:pos="1080"/>
              </w:tabs>
              <w:jc w:val="both"/>
              <w:rPr>
                <w:rFonts w:cs="Times New Roman"/>
                <w:color w:val="000000"/>
                <w:sz w:val="20"/>
                <w:szCs w:val="20"/>
              </w:rPr>
            </w:pPr>
            <w:r w:rsidRPr="008C538C">
              <w:rPr>
                <w:rFonts w:cs="Times New Roman"/>
                <w:color w:val="000000"/>
                <w:sz w:val="20"/>
                <w:szCs w:val="20"/>
              </w:rPr>
              <w:t>Yes,</w:t>
            </w:r>
            <w:r>
              <w:rPr>
                <w:rFonts w:cs="Times New Roman"/>
                <w:color w:val="000000"/>
                <w:sz w:val="20"/>
                <w:szCs w:val="20"/>
              </w:rPr>
              <w:t xml:space="preserve"> </w:t>
            </w:r>
            <w:r w:rsidRPr="008C538C">
              <w:rPr>
                <w:rFonts w:cs="Times New Roman"/>
                <w:color w:val="000000"/>
                <w:sz w:val="20"/>
                <w:szCs w:val="20"/>
              </w:rPr>
              <w:t>the</w:t>
            </w:r>
            <w:r>
              <w:rPr>
                <w:rFonts w:cs="Times New Roman"/>
                <w:color w:val="000000"/>
                <w:sz w:val="20"/>
                <w:szCs w:val="20"/>
              </w:rPr>
              <w:t xml:space="preserve"> </w:t>
            </w:r>
            <w:r w:rsidRPr="008C538C">
              <w:rPr>
                <w:rFonts w:cs="Times New Roman"/>
                <w:color w:val="000000"/>
                <w:sz w:val="20"/>
                <w:szCs w:val="20"/>
              </w:rPr>
              <w:t>Secretary</w:t>
            </w:r>
            <w:r>
              <w:rPr>
                <w:rFonts w:cs="Times New Roman"/>
                <w:color w:val="000000"/>
                <w:sz w:val="20"/>
                <w:szCs w:val="20"/>
              </w:rPr>
              <w:t xml:space="preserve"> </w:t>
            </w:r>
            <w:r w:rsidRPr="008C538C">
              <w:rPr>
                <w:rFonts w:cs="Times New Roman"/>
                <w:color w:val="000000"/>
                <w:sz w:val="20"/>
                <w:szCs w:val="20"/>
              </w:rPr>
              <w:t>may</w:t>
            </w:r>
            <w:r>
              <w:rPr>
                <w:rFonts w:cs="Times New Roman"/>
                <w:color w:val="000000"/>
                <w:sz w:val="20"/>
                <w:szCs w:val="20"/>
              </w:rPr>
              <w:t xml:space="preserve"> </w:t>
            </w:r>
            <w:r w:rsidRPr="008C538C">
              <w:rPr>
                <w:rFonts w:cs="Times New Roman"/>
                <w:color w:val="000000"/>
                <w:sz w:val="20"/>
                <w:szCs w:val="20"/>
              </w:rPr>
              <w:t>request</w:t>
            </w:r>
            <w:r>
              <w:rPr>
                <w:rFonts w:cs="Times New Roman"/>
                <w:color w:val="000000"/>
                <w:sz w:val="20"/>
                <w:szCs w:val="20"/>
              </w:rPr>
              <w:t xml:space="preserve"> </w:t>
            </w:r>
            <w:r w:rsidRPr="008C538C">
              <w:rPr>
                <w:rFonts w:cs="Times New Roman"/>
                <w:color w:val="000000"/>
                <w:sz w:val="20"/>
                <w:szCs w:val="20"/>
              </w:rPr>
              <w:t>an</w:t>
            </w:r>
            <w:r>
              <w:rPr>
                <w:rFonts w:cs="Times New Roman"/>
                <w:color w:val="000000"/>
                <w:sz w:val="20"/>
                <w:szCs w:val="20"/>
              </w:rPr>
              <w:t xml:space="preserve"> </w:t>
            </w:r>
            <w:r w:rsidRPr="008C538C">
              <w:rPr>
                <w:rFonts w:cs="Times New Roman"/>
                <w:color w:val="000000"/>
                <w:sz w:val="20"/>
                <w:szCs w:val="20"/>
              </w:rPr>
              <w:t>extension</w:t>
            </w:r>
            <w:r>
              <w:rPr>
                <w:rFonts w:cs="Times New Roman"/>
                <w:color w:val="000000"/>
                <w:sz w:val="20"/>
                <w:szCs w:val="20"/>
              </w:rPr>
              <w:t xml:space="preserve"> </w:t>
            </w:r>
            <w:r w:rsidRPr="008C538C">
              <w:rPr>
                <w:rFonts w:cs="Times New Roman"/>
                <w:color w:val="000000"/>
                <w:sz w:val="20"/>
                <w:szCs w:val="20"/>
              </w:rPr>
              <w:t>of</w:t>
            </w:r>
            <w:r>
              <w:rPr>
                <w:rFonts w:cs="Times New Roman"/>
                <w:color w:val="000000"/>
                <w:sz w:val="20"/>
                <w:szCs w:val="20"/>
              </w:rPr>
              <w:t xml:space="preserve"> </w:t>
            </w:r>
            <w:r w:rsidRPr="008C538C">
              <w:rPr>
                <w:rFonts w:cs="Times New Roman"/>
                <w:color w:val="000000"/>
                <w:sz w:val="20"/>
                <w:szCs w:val="20"/>
              </w:rPr>
              <w:t>time</w:t>
            </w:r>
            <w:r>
              <w:rPr>
                <w:rFonts w:cs="Times New Roman"/>
                <w:color w:val="000000"/>
                <w:sz w:val="20"/>
                <w:szCs w:val="20"/>
              </w:rPr>
              <w:t xml:space="preserve"> </w:t>
            </w:r>
            <w:r w:rsidRPr="008C538C">
              <w:rPr>
                <w:rFonts w:cs="Times New Roman"/>
                <w:color w:val="000000"/>
                <w:sz w:val="20"/>
                <w:szCs w:val="20"/>
              </w:rPr>
              <w:t>before</w:t>
            </w:r>
            <w:r>
              <w:rPr>
                <w:rFonts w:cs="Times New Roman"/>
                <w:color w:val="000000"/>
                <w:sz w:val="20"/>
                <w:szCs w:val="20"/>
              </w:rPr>
              <w:t xml:space="preserve"> </w:t>
            </w:r>
            <w:r w:rsidRPr="008C538C">
              <w:rPr>
                <w:rFonts w:cs="Times New Roman"/>
                <w:color w:val="000000"/>
                <w:sz w:val="20"/>
                <w:szCs w:val="20"/>
              </w:rPr>
              <w:t>the</w:t>
            </w:r>
            <w:r>
              <w:rPr>
                <w:rFonts w:cs="Times New Roman"/>
                <w:color w:val="000000"/>
                <w:sz w:val="20"/>
                <w:szCs w:val="20"/>
              </w:rPr>
              <w:t xml:space="preserve"> </w:t>
            </w:r>
            <w:r w:rsidRPr="008C538C">
              <w:rPr>
                <w:rFonts w:cs="Times New Roman"/>
                <w:color w:val="000000"/>
                <w:sz w:val="20"/>
                <w:szCs w:val="20"/>
              </w:rPr>
              <w:t>expiration</w:t>
            </w:r>
            <w:r>
              <w:rPr>
                <w:rFonts w:cs="Times New Roman"/>
                <w:color w:val="000000"/>
                <w:sz w:val="20"/>
                <w:szCs w:val="20"/>
              </w:rPr>
              <w:t xml:space="preserve"> </w:t>
            </w:r>
            <w:r w:rsidRPr="008C538C">
              <w:rPr>
                <w:rFonts w:cs="Times New Roman"/>
                <w:color w:val="000000"/>
                <w:sz w:val="20"/>
                <w:szCs w:val="20"/>
              </w:rPr>
              <w:t>of</w:t>
            </w:r>
            <w:r>
              <w:rPr>
                <w:rFonts w:cs="Times New Roman"/>
                <w:color w:val="000000"/>
                <w:sz w:val="20"/>
                <w:szCs w:val="20"/>
              </w:rPr>
              <w:t xml:space="preserve"> </w:t>
            </w:r>
            <w:r w:rsidRPr="008C538C">
              <w:rPr>
                <w:rFonts w:cs="Times New Roman"/>
                <w:color w:val="000000"/>
                <w:sz w:val="20"/>
                <w:szCs w:val="20"/>
              </w:rPr>
              <w:t>the</w:t>
            </w:r>
            <w:r>
              <w:rPr>
                <w:rFonts w:cs="Times New Roman"/>
                <w:color w:val="000000"/>
                <w:sz w:val="20"/>
                <w:szCs w:val="20"/>
              </w:rPr>
              <w:t xml:space="preserve"> </w:t>
            </w:r>
            <w:r w:rsidRPr="008C538C">
              <w:rPr>
                <w:rFonts w:cs="Times New Roman"/>
                <w:color w:val="000000"/>
                <w:sz w:val="20"/>
                <w:szCs w:val="20"/>
              </w:rPr>
              <w:t>45</w:t>
            </w:r>
            <w:r>
              <w:rPr>
                <w:rFonts w:cs="Times New Roman"/>
                <w:color w:val="000000"/>
                <w:sz w:val="20"/>
                <w:szCs w:val="20"/>
              </w:rPr>
              <w:t xml:space="preserve"> </w:t>
            </w:r>
            <w:r w:rsidRPr="008C538C">
              <w:rPr>
                <w:rFonts w:cs="Times New Roman"/>
                <w:color w:val="000000"/>
                <w:sz w:val="20"/>
                <w:szCs w:val="20"/>
              </w:rPr>
              <w:t>day</w:t>
            </w:r>
            <w:r>
              <w:rPr>
                <w:rFonts w:cs="Times New Roman"/>
                <w:color w:val="000000"/>
                <w:sz w:val="20"/>
                <w:szCs w:val="20"/>
              </w:rPr>
              <w:t xml:space="preserve"> </w:t>
            </w:r>
            <w:r w:rsidRPr="008C538C">
              <w:rPr>
                <w:rFonts w:cs="Times New Roman"/>
                <w:color w:val="000000"/>
                <w:sz w:val="20"/>
                <w:szCs w:val="20"/>
              </w:rPr>
              <w:t>review</w:t>
            </w:r>
            <w:r>
              <w:rPr>
                <w:rFonts w:cs="Times New Roman"/>
                <w:color w:val="000000"/>
                <w:sz w:val="20"/>
                <w:szCs w:val="20"/>
              </w:rPr>
              <w:t xml:space="preserve"> </w:t>
            </w:r>
            <w:r w:rsidRPr="008C538C">
              <w:rPr>
                <w:rFonts w:cs="Times New Roman"/>
                <w:color w:val="000000"/>
                <w:sz w:val="20"/>
                <w:szCs w:val="20"/>
              </w:rPr>
              <w:t>period.</w:t>
            </w:r>
            <w:r>
              <w:rPr>
                <w:rFonts w:cs="Times New Roman"/>
                <w:color w:val="000000"/>
                <w:sz w:val="20"/>
                <w:szCs w:val="20"/>
              </w:rPr>
              <w:t xml:space="preserve"> </w:t>
            </w:r>
            <w:r w:rsidRPr="008C538C">
              <w:rPr>
                <w:rFonts w:cs="Times New Roman"/>
                <w:color w:val="000000"/>
                <w:sz w:val="20"/>
                <w:szCs w:val="20"/>
              </w:rPr>
              <w:t>The</w:t>
            </w:r>
            <w:r>
              <w:rPr>
                <w:rFonts w:cs="Times New Roman"/>
                <w:color w:val="000000"/>
                <w:sz w:val="20"/>
                <w:szCs w:val="20"/>
              </w:rPr>
              <w:t xml:space="preserve"> </w:t>
            </w:r>
            <w:r w:rsidRPr="008C538C">
              <w:rPr>
                <w:rFonts w:cs="Times New Roman"/>
                <w:color w:val="000000"/>
                <w:sz w:val="20"/>
                <w:szCs w:val="20"/>
              </w:rPr>
              <w:t>Indian</w:t>
            </w:r>
            <w:r>
              <w:rPr>
                <w:rFonts w:cs="Times New Roman"/>
                <w:color w:val="000000"/>
                <w:sz w:val="20"/>
                <w:szCs w:val="20"/>
              </w:rPr>
              <w:t xml:space="preserve"> </w:t>
            </w:r>
            <w:r w:rsidRPr="008C538C">
              <w:rPr>
                <w:rFonts w:cs="Times New Roman"/>
                <w:color w:val="000000"/>
                <w:sz w:val="20"/>
                <w:szCs w:val="20"/>
              </w:rPr>
              <w:t>Tribe</w:t>
            </w:r>
            <w:r>
              <w:rPr>
                <w:rFonts w:cs="Times New Roman"/>
                <w:color w:val="000000"/>
                <w:sz w:val="20"/>
                <w:szCs w:val="20"/>
              </w:rPr>
              <w:t xml:space="preserve"> </w:t>
            </w:r>
            <w:r w:rsidRPr="008C538C">
              <w:rPr>
                <w:rFonts w:cs="Times New Roman"/>
                <w:color w:val="000000"/>
                <w:sz w:val="20"/>
                <w:szCs w:val="20"/>
              </w:rPr>
              <w:t>may</w:t>
            </w:r>
            <w:r>
              <w:rPr>
                <w:rFonts w:cs="Times New Roman"/>
                <w:color w:val="000000"/>
                <w:sz w:val="20"/>
                <w:szCs w:val="20"/>
              </w:rPr>
              <w:t xml:space="preserve"> </w:t>
            </w:r>
            <w:r w:rsidRPr="008C538C">
              <w:rPr>
                <w:rFonts w:cs="Times New Roman"/>
                <w:color w:val="000000"/>
                <w:sz w:val="20"/>
                <w:szCs w:val="20"/>
              </w:rPr>
              <w:t>either</w:t>
            </w:r>
            <w:r>
              <w:rPr>
                <w:rFonts w:cs="Times New Roman"/>
                <w:color w:val="000000"/>
                <w:sz w:val="20"/>
                <w:szCs w:val="20"/>
              </w:rPr>
              <w:t xml:space="preserve"> </w:t>
            </w:r>
            <w:r w:rsidRPr="008C538C">
              <w:rPr>
                <w:rFonts w:cs="Times New Roman"/>
                <w:color w:val="000000"/>
                <w:sz w:val="20"/>
                <w:szCs w:val="20"/>
              </w:rPr>
              <w:t>grant</w:t>
            </w:r>
            <w:r>
              <w:rPr>
                <w:rFonts w:cs="Times New Roman"/>
                <w:color w:val="000000"/>
                <w:sz w:val="20"/>
                <w:szCs w:val="20"/>
              </w:rPr>
              <w:t xml:space="preserve"> </w:t>
            </w:r>
            <w:r w:rsidRPr="008C538C">
              <w:rPr>
                <w:rFonts w:cs="Times New Roman"/>
                <w:color w:val="000000"/>
                <w:sz w:val="20"/>
                <w:szCs w:val="20"/>
              </w:rPr>
              <w:t>or</w:t>
            </w:r>
            <w:r>
              <w:rPr>
                <w:rFonts w:cs="Times New Roman"/>
                <w:color w:val="000000"/>
                <w:sz w:val="20"/>
                <w:szCs w:val="20"/>
              </w:rPr>
              <w:t xml:space="preserve"> </w:t>
            </w:r>
            <w:r w:rsidRPr="008C538C">
              <w:rPr>
                <w:rFonts w:cs="Times New Roman"/>
                <w:color w:val="000000"/>
                <w:sz w:val="20"/>
                <w:szCs w:val="20"/>
              </w:rPr>
              <w:t>deny</w:t>
            </w:r>
            <w:r>
              <w:rPr>
                <w:rFonts w:cs="Times New Roman"/>
                <w:color w:val="000000"/>
                <w:sz w:val="20"/>
                <w:szCs w:val="20"/>
              </w:rPr>
              <w:t xml:space="preserve"> </w:t>
            </w:r>
            <w:r w:rsidRPr="008C538C">
              <w:rPr>
                <w:rFonts w:cs="Times New Roman"/>
                <w:color w:val="000000"/>
                <w:sz w:val="20"/>
                <w:szCs w:val="20"/>
              </w:rPr>
              <w:t>the</w:t>
            </w:r>
            <w:r>
              <w:rPr>
                <w:rFonts w:cs="Times New Roman"/>
                <w:color w:val="000000"/>
                <w:sz w:val="20"/>
                <w:szCs w:val="20"/>
              </w:rPr>
              <w:t xml:space="preserve"> </w:t>
            </w:r>
            <w:r w:rsidRPr="008C538C">
              <w:rPr>
                <w:rFonts w:cs="Times New Roman"/>
                <w:color w:val="000000"/>
                <w:sz w:val="20"/>
                <w:szCs w:val="20"/>
              </w:rPr>
              <w:t>Secretary’s</w:t>
            </w:r>
            <w:r>
              <w:rPr>
                <w:rFonts w:cs="Times New Roman"/>
                <w:color w:val="000000"/>
                <w:sz w:val="20"/>
                <w:szCs w:val="20"/>
              </w:rPr>
              <w:t xml:space="preserve"> </w:t>
            </w:r>
            <w:r w:rsidRPr="008C538C">
              <w:rPr>
                <w:rFonts w:cs="Times New Roman"/>
                <w:color w:val="000000"/>
                <w:sz w:val="20"/>
                <w:szCs w:val="20"/>
              </w:rPr>
              <w:t>request</w:t>
            </w:r>
            <w:r>
              <w:rPr>
                <w:rFonts w:cs="Times New Roman"/>
                <w:color w:val="000000"/>
                <w:sz w:val="20"/>
                <w:szCs w:val="20"/>
              </w:rPr>
              <w:t xml:space="preserve"> </w:t>
            </w:r>
            <w:r w:rsidRPr="008C538C">
              <w:rPr>
                <w:rFonts w:cs="Times New Roman"/>
                <w:color w:val="000000"/>
                <w:sz w:val="20"/>
                <w:szCs w:val="20"/>
              </w:rPr>
              <w:t>for</w:t>
            </w:r>
            <w:r>
              <w:rPr>
                <w:rFonts w:cs="Times New Roman"/>
                <w:color w:val="000000"/>
                <w:sz w:val="20"/>
                <w:szCs w:val="20"/>
              </w:rPr>
              <w:t xml:space="preserve"> </w:t>
            </w:r>
            <w:r w:rsidRPr="008C538C">
              <w:rPr>
                <w:rFonts w:cs="Times New Roman"/>
                <w:color w:val="000000"/>
                <w:sz w:val="20"/>
                <w:szCs w:val="20"/>
              </w:rPr>
              <w:t>an</w:t>
            </w:r>
            <w:r>
              <w:rPr>
                <w:rFonts w:cs="Times New Roman"/>
                <w:color w:val="000000"/>
                <w:sz w:val="20"/>
                <w:szCs w:val="20"/>
              </w:rPr>
              <w:t xml:space="preserve"> </w:t>
            </w:r>
            <w:r w:rsidRPr="008C538C">
              <w:rPr>
                <w:rFonts w:cs="Times New Roman"/>
                <w:color w:val="000000"/>
                <w:sz w:val="20"/>
                <w:szCs w:val="20"/>
              </w:rPr>
              <w:t>extension.</w:t>
            </w:r>
            <w:r>
              <w:rPr>
                <w:rFonts w:cs="Times New Roman"/>
                <w:color w:val="000000"/>
                <w:sz w:val="20"/>
                <w:szCs w:val="20"/>
              </w:rPr>
              <w:t xml:space="preserve"> </w:t>
            </w:r>
            <w:r w:rsidRPr="008C538C">
              <w:rPr>
                <w:rFonts w:cs="Times New Roman"/>
                <w:color w:val="000000"/>
                <w:sz w:val="20"/>
                <w:szCs w:val="20"/>
              </w:rPr>
              <w:t>To</w:t>
            </w:r>
            <w:r>
              <w:rPr>
                <w:rFonts w:cs="Times New Roman"/>
                <w:color w:val="000000"/>
                <w:sz w:val="20"/>
                <w:szCs w:val="20"/>
              </w:rPr>
              <w:t xml:space="preserve"> </w:t>
            </w:r>
            <w:r w:rsidRPr="008C538C">
              <w:rPr>
                <w:rFonts w:cs="Times New Roman"/>
                <w:color w:val="000000"/>
                <w:sz w:val="20"/>
                <w:szCs w:val="20"/>
              </w:rPr>
              <w:t>be</w:t>
            </w:r>
            <w:r>
              <w:rPr>
                <w:rFonts w:cs="Times New Roman"/>
                <w:color w:val="000000"/>
                <w:sz w:val="20"/>
                <w:szCs w:val="20"/>
              </w:rPr>
              <w:t xml:space="preserve"> </w:t>
            </w:r>
            <w:r w:rsidRPr="008C538C">
              <w:rPr>
                <w:rFonts w:cs="Times New Roman"/>
                <w:color w:val="000000"/>
                <w:sz w:val="20"/>
                <w:szCs w:val="20"/>
              </w:rPr>
              <w:t>effective,</w:t>
            </w:r>
            <w:r>
              <w:rPr>
                <w:rFonts w:cs="Times New Roman"/>
                <w:color w:val="000000"/>
                <w:sz w:val="20"/>
                <w:szCs w:val="20"/>
              </w:rPr>
              <w:t xml:space="preserve"> </w:t>
            </w:r>
            <w:r w:rsidRPr="008C538C">
              <w:rPr>
                <w:rFonts w:cs="Times New Roman"/>
                <w:color w:val="000000"/>
                <w:sz w:val="20"/>
                <w:szCs w:val="20"/>
              </w:rPr>
              <w:t>any</w:t>
            </w:r>
            <w:r>
              <w:rPr>
                <w:rFonts w:cs="Times New Roman"/>
                <w:color w:val="000000"/>
                <w:sz w:val="20"/>
                <w:szCs w:val="20"/>
              </w:rPr>
              <w:t xml:space="preserve"> </w:t>
            </w:r>
            <w:r w:rsidRPr="008C538C">
              <w:rPr>
                <w:rFonts w:cs="Times New Roman"/>
                <w:color w:val="000000"/>
                <w:sz w:val="20"/>
                <w:szCs w:val="20"/>
              </w:rPr>
              <w:t>grant</w:t>
            </w:r>
            <w:r>
              <w:rPr>
                <w:rFonts w:cs="Times New Roman"/>
                <w:color w:val="000000"/>
                <w:sz w:val="20"/>
                <w:szCs w:val="20"/>
              </w:rPr>
              <w:t xml:space="preserve"> </w:t>
            </w:r>
            <w:r w:rsidRPr="008C538C">
              <w:rPr>
                <w:rFonts w:cs="Times New Roman"/>
                <w:color w:val="000000"/>
                <w:sz w:val="20"/>
                <w:szCs w:val="20"/>
              </w:rPr>
              <w:t>of</w:t>
            </w:r>
            <w:r>
              <w:rPr>
                <w:rFonts w:cs="Times New Roman"/>
                <w:color w:val="000000"/>
                <w:sz w:val="20"/>
                <w:szCs w:val="20"/>
              </w:rPr>
              <w:t xml:space="preserve"> </w:t>
            </w:r>
            <w:r w:rsidRPr="008C538C">
              <w:rPr>
                <w:rFonts w:cs="Times New Roman"/>
                <w:color w:val="000000"/>
                <w:sz w:val="20"/>
                <w:szCs w:val="20"/>
              </w:rPr>
              <w:t>extension</w:t>
            </w:r>
            <w:r>
              <w:rPr>
                <w:rFonts w:cs="Times New Roman"/>
                <w:color w:val="000000"/>
                <w:sz w:val="20"/>
                <w:szCs w:val="20"/>
              </w:rPr>
              <w:t xml:space="preserve"> </w:t>
            </w:r>
            <w:r w:rsidRPr="008C538C">
              <w:rPr>
                <w:rFonts w:cs="Times New Roman"/>
                <w:color w:val="000000"/>
                <w:sz w:val="20"/>
                <w:szCs w:val="20"/>
              </w:rPr>
              <w:t>of</w:t>
            </w:r>
            <w:r>
              <w:rPr>
                <w:rFonts w:cs="Times New Roman"/>
                <w:color w:val="000000"/>
                <w:sz w:val="20"/>
                <w:szCs w:val="20"/>
              </w:rPr>
              <w:t xml:space="preserve"> </w:t>
            </w:r>
            <w:r w:rsidRPr="008C538C">
              <w:rPr>
                <w:rFonts w:cs="Times New Roman"/>
                <w:color w:val="000000"/>
                <w:sz w:val="20"/>
                <w:szCs w:val="20"/>
              </w:rPr>
              <w:t>time</w:t>
            </w:r>
            <w:r>
              <w:rPr>
                <w:rFonts w:cs="Times New Roman"/>
                <w:color w:val="000000"/>
                <w:sz w:val="20"/>
                <w:szCs w:val="20"/>
              </w:rPr>
              <w:t xml:space="preserve"> </w:t>
            </w:r>
            <w:r w:rsidRPr="008C538C">
              <w:rPr>
                <w:rFonts w:cs="Times New Roman"/>
                <w:color w:val="000000"/>
                <w:sz w:val="20"/>
                <w:szCs w:val="20"/>
              </w:rPr>
              <w:t>must</w:t>
            </w:r>
            <w:r>
              <w:rPr>
                <w:rFonts w:cs="Times New Roman"/>
                <w:color w:val="000000"/>
                <w:sz w:val="20"/>
                <w:szCs w:val="20"/>
              </w:rPr>
              <w:t xml:space="preserve"> </w:t>
            </w:r>
            <w:r w:rsidRPr="008C538C">
              <w:rPr>
                <w:rFonts w:cs="Times New Roman"/>
                <w:color w:val="000000"/>
                <w:sz w:val="20"/>
                <w:szCs w:val="20"/>
              </w:rPr>
              <w:t>be</w:t>
            </w:r>
            <w:r>
              <w:rPr>
                <w:rFonts w:cs="Times New Roman"/>
                <w:color w:val="000000"/>
                <w:sz w:val="20"/>
                <w:szCs w:val="20"/>
              </w:rPr>
              <w:t xml:space="preserve"> </w:t>
            </w:r>
            <w:r w:rsidRPr="008C538C">
              <w:rPr>
                <w:rFonts w:cs="Times New Roman"/>
                <w:color w:val="000000"/>
                <w:sz w:val="20"/>
                <w:szCs w:val="20"/>
              </w:rPr>
              <w:t>in</w:t>
            </w:r>
            <w:r>
              <w:rPr>
                <w:rFonts w:cs="Times New Roman"/>
                <w:color w:val="000000"/>
                <w:sz w:val="20"/>
                <w:szCs w:val="20"/>
              </w:rPr>
              <w:t xml:space="preserve"> </w:t>
            </w:r>
            <w:r w:rsidRPr="008C538C">
              <w:rPr>
                <w:rFonts w:cs="Times New Roman"/>
                <w:color w:val="000000"/>
                <w:sz w:val="20"/>
                <w:szCs w:val="20"/>
              </w:rPr>
              <w:t>writing</w:t>
            </w:r>
            <w:r>
              <w:rPr>
                <w:rFonts w:cs="Times New Roman"/>
                <w:color w:val="000000"/>
                <w:sz w:val="20"/>
                <w:szCs w:val="20"/>
              </w:rPr>
              <w:t xml:space="preserve"> </w:t>
            </w:r>
            <w:r w:rsidRPr="008C538C">
              <w:rPr>
                <w:rFonts w:cs="Times New Roman"/>
                <w:color w:val="000000"/>
                <w:sz w:val="20"/>
                <w:szCs w:val="20"/>
              </w:rPr>
              <w:t>and</w:t>
            </w:r>
            <w:r>
              <w:rPr>
                <w:rFonts w:cs="Times New Roman"/>
                <w:color w:val="000000"/>
                <w:sz w:val="20"/>
                <w:szCs w:val="20"/>
              </w:rPr>
              <w:t xml:space="preserve"> </w:t>
            </w:r>
            <w:r w:rsidRPr="008C538C">
              <w:rPr>
                <w:rFonts w:cs="Times New Roman"/>
                <w:color w:val="000000"/>
                <w:sz w:val="20"/>
                <w:szCs w:val="20"/>
              </w:rPr>
              <w:t>be</w:t>
            </w:r>
            <w:r>
              <w:rPr>
                <w:rFonts w:cs="Times New Roman"/>
                <w:color w:val="000000"/>
                <w:sz w:val="20"/>
                <w:szCs w:val="20"/>
              </w:rPr>
              <w:t xml:space="preserve"> </w:t>
            </w:r>
            <w:r w:rsidRPr="008C538C">
              <w:rPr>
                <w:rFonts w:cs="Times New Roman"/>
                <w:color w:val="000000"/>
                <w:sz w:val="20"/>
                <w:szCs w:val="20"/>
              </w:rPr>
              <w:t>signed</w:t>
            </w:r>
            <w:r>
              <w:rPr>
                <w:rFonts w:cs="Times New Roman"/>
                <w:color w:val="000000"/>
                <w:sz w:val="20"/>
                <w:szCs w:val="20"/>
              </w:rPr>
              <w:t xml:space="preserve"> </w:t>
            </w:r>
            <w:r w:rsidRPr="008C538C">
              <w:rPr>
                <w:rFonts w:cs="Times New Roman"/>
                <w:color w:val="000000"/>
                <w:sz w:val="20"/>
                <w:szCs w:val="20"/>
              </w:rPr>
              <w:t>by</w:t>
            </w:r>
            <w:r>
              <w:rPr>
                <w:rFonts w:cs="Times New Roman"/>
                <w:color w:val="000000"/>
                <w:sz w:val="20"/>
                <w:szCs w:val="20"/>
              </w:rPr>
              <w:t xml:space="preserve"> </w:t>
            </w:r>
            <w:r w:rsidRPr="008C538C">
              <w:rPr>
                <w:rFonts w:cs="Times New Roman"/>
                <w:color w:val="000000"/>
                <w:sz w:val="20"/>
                <w:szCs w:val="20"/>
              </w:rPr>
              <w:t>the</w:t>
            </w:r>
            <w:r>
              <w:rPr>
                <w:rFonts w:cs="Times New Roman"/>
                <w:color w:val="000000"/>
                <w:sz w:val="20"/>
                <w:szCs w:val="20"/>
              </w:rPr>
              <w:t xml:space="preserve"> </w:t>
            </w:r>
            <w:r w:rsidRPr="008C538C">
              <w:rPr>
                <w:rFonts w:cs="Times New Roman"/>
                <w:color w:val="000000"/>
                <w:sz w:val="20"/>
                <w:szCs w:val="20"/>
              </w:rPr>
              <w:t>person</w:t>
            </w:r>
            <w:r>
              <w:rPr>
                <w:rFonts w:cs="Times New Roman"/>
                <w:color w:val="000000"/>
                <w:sz w:val="20"/>
                <w:szCs w:val="20"/>
              </w:rPr>
              <w:t xml:space="preserve"> </w:t>
            </w:r>
            <w:r w:rsidRPr="008C538C">
              <w:rPr>
                <w:rFonts w:cs="Times New Roman"/>
                <w:color w:val="000000"/>
                <w:sz w:val="20"/>
                <w:szCs w:val="20"/>
              </w:rPr>
              <w:t>authorized</w:t>
            </w:r>
            <w:r>
              <w:rPr>
                <w:rFonts w:cs="Times New Roman"/>
                <w:color w:val="000000"/>
                <w:sz w:val="20"/>
                <w:szCs w:val="20"/>
              </w:rPr>
              <w:t xml:space="preserve"> </w:t>
            </w:r>
            <w:r w:rsidRPr="008C538C">
              <w:rPr>
                <w:rFonts w:cs="Times New Roman"/>
                <w:color w:val="000000"/>
                <w:sz w:val="20"/>
                <w:szCs w:val="20"/>
              </w:rPr>
              <w:t>by</w:t>
            </w:r>
            <w:r>
              <w:rPr>
                <w:rFonts w:cs="Times New Roman"/>
                <w:color w:val="000000"/>
                <w:sz w:val="20"/>
                <w:szCs w:val="20"/>
              </w:rPr>
              <w:t xml:space="preserve"> </w:t>
            </w:r>
            <w:r w:rsidRPr="008C538C">
              <w:rPr>
                <w:rFonts w:cs="Times New Roman"/>
                <w:color w:val="000000"/>
                <w:sz w:val="20"/>
                <w:szCs w:val="20"/>
              </w:rPr>
              <w:t>the</w:t>
            </w:r>
            <w:r>
              <w:rPr>
                <w:rFonts w:cs="Times New Roman"/>
                <w:color w:val="000000"/>
                <w:sz w:val="20"/>
                <w:szCs w:val="20"/>
              </w:rPr>
              <w:t xml:space="preserve"> </w:t>
            </w:r>
            <w:r w:rsidRPr="008C538C">
              <w:rPr>
                <w:rFonts w:cs="Times New Roman"/>
                <w:color w:val="000000"/>
                <w:sz w:val="20"/>
                <w:szCs w:val="20"/>
              </w:rPr>
              <w:t>Indian</w:t>
            </w:r>
            <w:r>
              <w:rPr>
                <w:rFonts w:cs="Times New Roman"/>
                <w:color w:val="000000"/>
                <w:sz w:val="20"/>
                <w:szCs w:val="20"/>
              </w:rPr>
              <w:t xml:space="preserve"> </w:t>
            </w:r>
            <w:r w:rsidRPr="008C538C">
              <w:rPr>
                <w:rFonts w:cs="Times New Roman"/>
                <w:color w:val="000000"/>
                <w:sz w:val="20"/>
                <w:szCs w:val="20"/>
              </w:rPr>
              <w:t>Tribe</w:t>
            </w:r>
            <w:r>
              <w:rPr>
                <w:rFonts w:cs="Times New Roman"/>
                <w:color w:val="000000"/>
                <w:sz w:val="20"/>
                <w:szCs w:val="20"/>
              </w:rPr>
              <w:t xml:space="preserve"> </w:t>
            </w:r>
            <w:r w:rsidRPr="008C538C">
              <w:rPr>
                <w:rFonts w:cs="Times New Roman"/>
                <w:color w:val="000000"/>
                <w:sz w:val="20"/>
                <w:szCs w:val="20"/>
              </w:rPr>
              <w:t>to</w:t>
            </w:r>
            <w:r>
              <w:rPr>
                <w:rFonts w:cs="Times New Roman"/>
                <w:color w:val="000000"/>
                <w:sz w:val="20"/>
                <w:szCs w:val="20"/>
              </w:rPr>
              <w:t xml:space="preserve"> </w:t>
            </w:r>
            <w:r w:rsidRPr="008C538C">
              <w:rPr>
                <w:rFonts w:cs="Times New Roman"/>
                <w:color w:val="000000"/>
                <w:sz w:val="20"/>
                <w:szCs w:val="20"/>
              </w:rPr>
              <w:t>grant</w:t>
            </w:r>
            <w:r>
              <w:rPr>
                <w:rFonts w:cs="Times New Roman"/>
                <w:color w:val="000000"/>
                <w:sz w:val="20"/>
                <w:szCs w:val="20"/>
              </w:rPr>
              <w:t xml:space="preserve"> </w:t>
            </w:r>
            <w:r w:rsidRPr="008C538C">
              <w:rPr>
                <w:rFonts w:cs="Times New Roman"/>
                <w:color w:val="000000"/>
                <w:sz w:val="20"/>
                <w:szCs w:val="20"/>
              </w:rPr>
              <w:t>the</w:t>
            </w:r>
            <w:r>
              <w:rPr>
                <w:rFonts w:cs="Times New Roman"/>
                <w:color w:val="000000"/>
                <w:sz w:val="20"/>
                <w:szCs w:val="20"/>
              </w:rPr>
              <w:t xml:space="preserve"> </w:t>
            </w:r>
            <w:r w:rsidRPr="008C538C">
              <w:rPr>
                <w:rFonts w:cs="Times New Roman"/>
                <w:color w:val="000000"/>
                <w:sz w:val="20"/>
                <w:szCs w:val="20"/>
              </w:rPr>
              <w:t>extension</w:t>
            </w:r>
            <w:r>
              <w:rPr>
                <w:rFonts w:cs="Times New Roman"/>
                <w:color w:val="000000"/>
                <w:sz w:val="20"/>
                <w:szCs w:val="20"/>
              </w:rPr>
              <w:t xml:space="preserve"> </w:t>
            </w:r>
            <w:r w:rsidRPr="008C538C">
              <w:rPr>
                <w:rFonts w:cs="Times New Roman"/>
                <w:color w:val="000000"/>
                <w:sz w:val="20"/>
                <w:szCs w:val="20"/>
              </w:rPr>
              <w:t>before</w:t>
            </w:r>
            <w:r>
              <w:rPr>
                <w:rFonts w:cs="Times New Roman"/>
                <w:color w:val="000000"/>
                <w:sz w:val="20"/>
                <w:szCs w:val="20"/>
              </w:rPr>
              <w:t xml:space="preserve"> </w:t>
            </w:r>
            <w:r w:rsidRPr="008C538C">
              <w:rPr>
                <w:rFonts w:cs="Times New Roman"/>
                <w:color w:val="000000"/>
                <w:sz w:val="20"/>
                <w:szCs w:val="20"/>
              </w:rPr>
              <w:t>the</w:t>
            </w:r>
            <w:r>
              <w:rPr>
                <w:rFonts w:cs="Times New Roman"/>
                <w:color w:val="000000"/>
                <w:sz w:val="20"/>
                <w:szCs w:val="20"/>
              </w:rPr>
              <w:t xml:space="preserve"> </w:t>
            </w:r>
            <w:r w:rsidRPr="008C538C">
              <w:rPr>
                <w:rFonts w:cs="Times New Roman"/>
                <w:color w:val="000000"/>
                <w:sz w:val="20"/>
                <w:szCs w:val="20"/>
              </w:rPr>
              <w:t>expiration</w:t>
            </w:r>
            <w:r>
              <w:rPr>
                <w:rFonts w:cs="Times New Roman"/>
                <w:color w:val="000000"/>
                <w:sz w:val="20"/>
                <w:szCs w:val="20"/>
              </w:rPr>
              <w:t xml:space="preserve"> </w:t>
            </w:r>
            <w:r w:rsidRPr="008C538C">
              <w:rPr>
                <w:rFonts w:cs="Times New Roman"/>
                <w:color w:val="000000"/>
                <w:sz w:val="20"/>
                <w:szCs w:val="20"/>
              </w:rPr>
              <w:t>of</w:t>
            </w:r>
            <w:r>
              <w:rPr>
                <w:rFonts w:cs="Times New Roman"/>
                <w:color w:val="000000"/>
                <w:sz w:val="20"/>
                <w:szCs w:val="20"/>
              </w:rPr>
              <w:t xml:space="preserve"> </w:t>
            </w:r>
            <w:r w:rsidRPr="008C538C">
              <w:rPr>
                <w:rFonts w:cs="Times New Roman"/>
                <w:color w:val="000000"/>
                <w:sz w:val="20"/>
                <w:szCs w:val="20"/>
              </w:rPr>
              <w:t>the</w:t>
            </w:r>
            <w:r>
              <w:rPr>
                <w:rFonts w:cs="Times New Roman"/>
                <w:color w:val="000000"/>
                <w:sz w:val="20"/>
                <w:szCs w:val="20"/>
              </w:rPr>
              <w:t xml:space="preserve"> </w:t>
            </w:r>
            <w:r w:rsidRPr="008C538C">
              <w:rPr>
                <w:rFonts w:cs="Times New Roman"/>
                <w:color w:val="000000"/>
                <w:sz w:val="20"/>
                <w:szCs w:val="20"/>
              </w:rPr>
              <w:t>45</w:t>
            </w:r>
            <w:r>
              <w:rPr>
                <w:rFonts w:cs="Times New Roman"/>
                <w:color w:val="000000"/>
                <w:sz w:val="20"/>
                <w:szCs w:val="20"/>
              </w:rPr>
              <w:t xml:space="preserve"> </w:t>
            </w:r>
            <w:r w:rsidRPr="008C538C">
              <w:rPr>
                <w:rFonts w:cs="Times New Roman"/>
                <w:color w:val="000000"/>
                <w:sz w:val="20"/>
                <w:szCs w:val="20"/>
              </w:rPr>
              <w:t>day</w:t>
            </w:r>
            <w:r>
              <w:rPr>
                <w:rFonts w:cs="Times New Roman"/>
                <w:color w:val="000000"/>
                <w:sz w:val="20"/>
                <w:szCs w:val="20"/>
              </w:rPr>
              <w:t xml:space="preserve"> </w:t>
            </w:r>
            <w:r w:rsidRPr="008C538C">
              <w:rPr>
                <w:rFonts w:cs="Times New Roman"/>
                <w:color w:val="000000"/>
                <w:sz w:val="20"/>
                <w:szCs w:val="20"/>
              </w:rPr>
              <w:t>review</w:t>
            </w:r>
            <w:r>
              <w:rPr>
                <w:rFonts w:cs="Times New Roman"/>
                <w:color w:val="000000"/>
                <w:sz w:val="20"/>
                <w:szCs w:val="20"/>
              </w:rPr>
              <w:t xml:space="preserve"> </w:t>
            </w:r>
            <w:r w:rsidRPr="008C538C">
              <w:rPr>
                <w:rFonts w:cs="Times New Roman"/>
                <w:color w:val="000000"/>
                <w:sz w:val="20"/>
                <w:szCs w:val="20"/>
              </w:rPr>
              <w:t>period.</w:t>
            </w:r>
          </w:p>
          <w:p w:rsidR="00374693" w:rsidRDefault="00374693" w:rsidP="00846C84">
            <w:pPr>
              <w:pStyle w:val="NoSpacing"/>
              <w:widowControl w:val="0"/>
              <w:tabs>
                <w:tab w:val="left" w:pos="360"/>
                <w:tab w:val="left" w:pos="720"/>
                <w:tab w:val="left" w:pos="1080"/>
              </w:tabs>
              <w:jc w:val="both"/>
              <w:rPr>
                <w:rFonts w:cs="Times New Roman"/>
                <w:color w:val="000000"/>
                <w:sz w:val="20"/>
                <w:szCs w:val="20"/>
              </w:rPr>
            </w:pPr>
          </w:p>
          <w:p w:rsidR="00374693" w:rsidRPr="00AB7006" w:rsidRDefault="00374693" w:rsidP="00846C84">
            <w:pPr>
              <w:pStyle w:val="NoSpacing"/>
              <w:widowControl w:val="0"/>
              <w:tabs>
                <w:tab w:val="left" w:pos="360"/>
                <w:tab w:val="left" w:pos="720"/>
                <w:tab w:val="left" w:pos="1080"/>
              </w:tabs>
              <w:jc w:val="both"/>
              <w:rPr>
                <w:b/>
                <w:sz w:val="20"/>
                <w:szCs w:val="20"/>
              </w:rPr>
            </w:pPr>
            <w:r w:rsidRPr="00AB7006">
              <w:rPr>
                <w:b/>
                <w:sz w:val="20"/>
                <w:szCs w:val="20"/>
              </w:rPr>
              <w:t>§</w:t>
            </w:r>
            <w:r>
              <w:rPr>
                <w:b/>
                <w:sz w:val="20"/>
                <w:szCs w:val="20"/>
              </w:rPr>
              <w:t xml:space="preserve"> </w:t>
            </w:r>
            <w:r w:rsidRPr="00AB7006">
              <w:rPr>
                <w:b/>
                <w:sz w:val="20"/>
                <w:szCs w:val="20"/>
              </w:rPr>
              <w:t>137.136</w:t>
            </w:r>
            <w:r>
              <w:rPr>
                <w:b/>
                <w:sz w:val="20"/>
                <w:szCs w:val="20"/>
              </w:rPr>
              <w:t xml:space="preserve"> </w:t>
            </w:r>
            <w:r w:rsidRPr="00AB7006">
              <w:rPr>
                <w:b/>
                <w:sz w:val="20"/>
                <w:szCs w:val="20"/>
              </w:rPr>
              <w:t>What</w:t>
            </w:r>
            <w:r>
              <w:rPr>
                <w:b/>
                <w:sz w:val="20"/>
                <w:szCs w:val="20"/>
              </w:rPr>
              <w:t xml:space="preserve"> </w:t>
            </w:r>
            <w:r w:rsidRPr="00AB7006">
              <w:rPr>
                <w:b/>
                <w:sz w:val="20"/>
                <w:szCs w:val="20"/>
              </w:rPr>
              <w:t>happens</w:t>
            </w:r>
            <w:r>
              <w:rPr>
                <w:b/>
                <w:sz w:val="20"/>
                <w:szCs w:val="20"/>
              </w:rPr>
              <w:t xml:space="preserve"> </w:t>
            </w:r>
            <w:r w:rsidRPr="00AB7006">
              <w:rPr>
                <w:b/>
                <w:sz w:val="20"/>
                <w:szCs w:val="20"/>
              </w:rPr>
              <w:t>if</w:t>
            </w:r>
            <w:r>
              <w:rPr>
                <w:b/>
                <w:sz w:val="20"/>
                <w:szCs w:val="20"/>
              </w:rPr>
              <w:t xml:space="preserve"> </w:t>
            </w:r>
            <w:r w:rsidRPr="00AB7006">
              <w:rPr>
                <w:b/>
                <w:sz w:val="20"/>
                <w:szCs w:val="20"/>
              </w:rPr>
              <w:t>the</w:t>
            </w:r>
            <w:r>
              <w:rPr>
                <w:b/>
                <w:sz w:val="20"/>
                <w:szCs w:val="20"/>
              </w:rPr>
              <w:t xml:space="preserve"> </w:t>
            </w:r>
            <w:r w:rsidRPr="00AB7006">
              <w:rPr>
                <w:b/>
                <w:sz w:val="20"/>
                <w:szCs w:val="20"/>
              </w:rPr>
              <w:t>agency</w:t>
            </w:r>
            <w:r>
              <w:rPr>
                <w:b/>
                <w:sz w:val="20"/>
                <w:szCs w:val="20"/>
              </w:rPr>
              <w:t xml:space="preserve"> </w:t>
            </w:r>
            <w:r w:rsidRPr="00AB7006">
              <w:rPr>
                <w:b/>
                <w:sz w:val="20"/>
                <w:szCs w:val="20"/>
              </w:rPr>
              <w:t>takes</w:t>
            </w:r>
            <w:r>
              <w:rPr>
                <w:b/>
                <w:sz w:val="20"/>
                <w:szCs w:val="20"/>
              </w:rPr>
              <w:t xml:space="preserve"> </w:t>
            </w:r>
            <w:r w:rsidRPr="00AB7006">
              <w:rPr>
                <w:b/>
                <w:sz w:val="20"/>
                <w:szCs w:val="20"/>
              </w:rPr>
              <w:t>no</w:t>
            </w:r>
            <w:r>
              <w:rPr>
                <w:b/>
                <w:sz w:val="20"/>
                <w:szCs w:val="20"/>
              </w:rPr>
              <w:t xml:space="preserve"> </w:t>
            </w:r>
            <w:r w:rsidRPr="00AB7006">
              <w:rPr>
                <w:b/>
                <w:sz w:val="20"/>
                <w:szCs w:val="20"/>
              </w:rPr>
              <w:t>action</w:t>
            </w:r>
            <w:r>
              <w:rPr>
                <w:b/>
                <w:sz w:val="20"/>
                <w:szCs w:val="20"/>
              </w:rPr>
              <w:t xml:space="preserve"> </w:t>
            </w:r>
            <w:r w:rsidRPr="00AB7006">
              <w:rPr>
                <w:b/>
                <w:sz w:val="20"/>
                <w:szCs w:val="20"/>
              </w:rPr>
              <w:t>within</w:t>
            </w:r>
            <w:r>
              <w:rPr>
                <w:b/>
                <w:sz w:val="20"/>
                <w:szCs w:val="20"/>
              </w:rPr>
              <w:t xml:space="preserve"> </w:t>
            </w:r>
            <w:r w:rsidRPr="00AB7006">
              <w:rPr>
                <w:b/>
                <w:sz w:val="20"/>
                <w:szCs w:val="20"/>
              </w:rPr>
              <w:t>the</w:t>
            </w:r>
            <w:r>
              <w:rPr>
                <w:b/>
                <w:sz w:val="20"/>
                <w:szCs w:val="20"/>
              </w:rPr>
              <w:t xml:space="preserve"> </w:t>
            </w:r>
            <w:r w:rsidRPr="00AB7006">
              <w:rPr>
                <w:b/>
                <w:sz w:val="20"/>
                <w:szCs w:val="20"/>
              </w:rPr>
              <w:t>45</w:t>
            </w:r>
            <w:r>
              <w:rPr>
                <w:b/>
                <w:sz w:val="20"/>
                <w:szCs w:val="20"/>
              </w:rPr>
              <w:t xml:space="preserve"> </w:t>
            </w:r>
            <w:r w:rsidRPr="00AB7006">
              <w:rPr>
                <w:b/>
                <w:sz w:val="20"/>
                <w:szCs w:val="20"/>
              </w:rPr>
              <w:t>day</w:t>
            </w:r>
            <w:r>
              <w:rPr>
                <w:b/>
                <w:sz w:val="20"/>
                <w:szCs w:val="20"/>
              </w:rPr>
              <w:t xml:space="preserve"> </w:t>
            </w:r>
            <w:r w:rsidRPr="00AB7006">
              <w:rPr>
                <w:b/>
                <w:sz w:val="20"/>
                <w:szCs w:val="20"/>
              </w:rPr>
              <w:t>review</w:t>
            </w:r>
            <w:r>
              <w:rPr>
                <w:b/>
                <w:sz w:val="20"/>
                <w:szCs w:val="20"/>
              </w:rPr>
              <w:t xml:space="preserve"> </w:t>
            </w:r>
            <w:r w:rsidRPr="00AB7006">
              <w:rPr>
                <w:b/>
                <w:sz w:val="20"/>
                <w:szCs w:val="20"/>
              </w:rPr>
              <w:t>period</w:t>
            </w:r>
            <w:r>
              <w:rPr>
                <w:b/>
                <w:sz w:val="20"/>
                <w:szCs w:val="20"/>
              </w:rPr>
              <w:t xml:space="preserve"> </w:t>
            </w:r>
            <w:r w:rsidRPr="00AB7006">
              <w:rPr>
                <w:b/>
                <w:sz w:val="20"/>
                <w:szCs w:val="20"/>
              </w:rPr>
              <w:t>(or</w:t>
            </w:r>
            <w:r>
              <w:rPr>
                <w:b/>
                <w:sz w:val="20"/>
                <w:szCs w:val="20"/>
              </w:rPr>
              <w:t xml:space="preserve"> </w:t>
            </w:r>
            <w:r w:rsidRPr="00AB7006">
              <w:rPr>
                <w:b/>
                <w:sz w:val="20"/>
                <w:szCs w:val="20"/>
              </w:rPr>
              <w:t>any</w:t>
            </w:r>
            <w:r>
              <w:rPr>
                <w:b/>
                <w:sz w:val="20"/>
                <w:szCs w:val="20"/>
              </w:rPr>
              <w:t xml:space="preserve"> </w:t>
            </w:r>
            <w:r w:rsidRPr="00AB7006">
              <w:rPr>
                <w:b/>
                <w:sz w:val="20"/>
                <w:szCs w:val="20"/>
              </w:rPr>
              <w:t>extensions</w:t>
            </w:r>
            <w:r>
              <w:rPr>
                <w:b/>
                <w:sz w:val="20"/>
                <w:szCs w:val="20"/>
              </w:rPr>
              <w:t xml:space="preserve"> </w:t>
            </w:r>
            <w:r w:rsidRPr="00AB7006">
              <w:rPr>
                <w:b/>
                <w:sz w:val="20"/>
                <w:szCs w:val="20"/>
              </w:rPr>
              <w:t>thereof)?</w:t>
            </w:r>
          </w:p>
          <w:p w:rsidR="00374693" w:rsidRPr="00AB7006" w:rsidRDefault="00374693" w:rsidP="00846C84">
            <w:pPr>
              <w:pStyle w:val="NoSpacing"/>
              <w:widowControl w:val="0"/>
              <w:tabs>
                <w:tab w:val="left" w:pos="360"/>
                <w:tab w:val="left" w:pos="720"/>
                <w:tab w:val="left" w:pos="1080"/>
              </w:tabs>
              <w:jc w:val="both"/>
              <w:rPr>
                <w:rFonts w:cs="Times New Roman"/>
                <w:color w:val="000000"/>
                <w:sz w:val="20"/>
                <w:szCs w:val="20"/>
              </w:rPr>
            </w:pPr>
            <w:bookmarkStart w:id="240" w:name="co_anchor_I556421C0435D11E083E0CD9471F91"/>
            <w:bookmarkStart w:id="241" w:name="co_anchor_I55646FE1435D11E083E0CD9471F91"/>
            <w:bookmarkEnd w:id="240"/>
            <w:bookmarkEnd w:id="241"/>
          </w:p>
          <w:p w:rsidR="00374693" w:rsidRPr="00AB7006" w:rsidRDefault="00374693" w:rsidP="00846C84">
            <w:pPr>
              <w:pStyle w:val="NoSpacing"/>
              <w:widowControl w:val="0"/>
              <w:tabs>
                <w:tab w:val="left" w:pos="360"/>
                <w:tab w:val="left" w:pos="720"/>
                <w:tab w:val="left" w:pos="1080"/>
              </w:tabs>
              <w:jc w:val="both"/>
              <w:rPr>
                <w:rFonts w:cs="Times New Roman"/>
                <w:color w:val="000000"/>
                <w:sz w:val="20"/>
                <w:szCs w:val="20"/>
              </w:rPr>
            </w:pPr>
            <w:r w:rsidRPr="00AB7006">
              <w:rPr>
                <w:rFonts w:cs="Times New Roman"/>
                <w:color w:val="000000"/>
                <w:sz w:val="20"/>
                <w:szCs w:val="20"/>
              </w:rPr>
              <w:t>The</w:t>
            </w:r>
            <w:r>
              <w:rPr>
                <w:rFonts w:cs="Times New Roman"/>
                <w:color w:val="000000"/>
                <w:sz w:val="20"/>
                <w:szCs w:val="20"/>
              </w:rPr>
              <w:t xml:space="preserve"> </w:t>
            </w:r>
            <w:r w:rsidRPr="00AB7006">
              <w:rPr>
                <w:rFonts w:cs="Times New Roman"/>
                <w:color w:val="000000"/>
                <w:sz w:val="20"/>
                <w:szCs w:val="20"/>
              </w:rPr>
              <w:t>final</w:t>
            </w:r>
            <w:r>
              <w:rPr>
                <w:rFonts w:cs="Times New Roman"/>
                <w:color w:val="000000"/>
                <w:sz w:val="20"/>
                <w:szCs w:val="20"/>
              </w:rPr>
              <w:t xml:space="preserve"> </w:t>
            </w:r>
            <w:r w:rsidRPr="00AB7006">
              <w:rPr>
                <w:rFonts w:cs="Times New Roman"/>
                <w:color w:val="000000"/>
                <w:sz w:val="20"/>
                <w:szCs w:val="20"/>
              </w:rPr>
              <w:t>offer</w:t>
            </w:r>
            <w:r>
              <w:rPr>
                <w:rFonts w:cs="Times New Roman"/>
                <w:color w:val="000000"/>
                <w:sz w:val="20"/>
                <w:szCs w:val="20"/>
              </w:rPr>
              <w:t xml:space="preserve"> </w:t>
            </w:r>
            <w:r w:rsidRPr="00AB7006">
              <w:rPr>
                <w:rFonts w:cs="Times New Roman"/>
                <w:color w:val="000000"/>
                <w:sz w:val="20"/>
                <w:szCs w:val="20"/>
              </w:rPr>
              <w:t>is</w:t>
            </w:r>
            <w:r>
              <w:rPr>
                <w:rFonts w:cs="Times New Roman"/>
                <w:color w:val="000000"/>
                <w:sz w:val="20"/>
                <w:szCs w:val="20"/>
              </w:rPr>
              <w:t xml:space="preserve"> </w:t>
            </w:r>
            <w:r w:rsidRPr="00AB7006">
              <w:rPr>
                <w:rFonts w:cs="Times New Roman"/>
                <w:color w:val="000000"/>
                <w:sz w:val="20"/>
                <w:szCs w:val="20"/>
              </w:rPr>
              <w:t>accepted</w:t>
            </w:r>
            <w:r>
              <w:rPr>
                <w:rFonts w:cs="Times New Roman"/>
                <w:color w:val="000000"/>
                <w:sz w:val="20"/>
                <w:szCs w:val="20"/>
              </w:rPr>
              <w:t xml:space="preserve"> </w:t>
            </w:r>
            <w:r w:rsidRPr="00AB7006">
              <w:rPr>
                <w:rFonts w:cs="Times New Roman"/>
                <w:color w:val="000000"/>
                <w:sz w:val="20"/>
                <w:szCs w:val="20"/>
              </w:rPr>
              <w:t>automatically</w:t>
            </w:r>
            <w:r>
              <w:rPr>
                <w:rFonts w:cs="Times New Roman"/>
                <w:color w:val="000000"/>
                <w:sz w:val="20"/>
                <w:szCs w:val="20"/>
              </w:rPr>
              <w:t xml:space="preserve"> </w:t>
            </w:r>
            <w:r w:rsidRPr="00AB7006">
              <w:rPr>
                <w:rFonts w:cs="Times New Roman"/>
                <w:color w:val="000000"/>
                <w:sz w:val="20"/>
                <w:szCs w:val="20"/>
              </w:rPr>
              <w:t>by</w:t>
            </w:r>
            <w:r>
              <w:rPr>
                <w:rFonts w:cs="Times New Roman"/>
                <w:color w:val="000000"/>
                <w:sz w:val="20"/>
                <w:szCs w:val="20"/>
              </w:rPr>
              <w:t xml:space="preserve"> </w:t>
            </w:r>
            <w:r w:rsidRPr="00AB7006">
              <w:rPr>
                <w:rFonts w:cs="Times New Roman"/>
                <w:color w:val="000000"/>
                <w:sz w:val="20"/>
                <w:szCs w:val="20"/>
              </w:rPr>
              <w:t>operation</w:t>
            </w:r>
            <w:r>
              <w:rPr>
                <w:rFonts w:cs="Times New Roman"/>
                <w:color w:val="000000"/>
                <w:sz w:val="20"/>
                <w:szCs w:val="20"/>
              </w:rPr>
              <w:t xml:space="preserve"> </w:t>
            </w:r>
            <w:r w:rsidRPr="00AB7006">
              <w:rPr>
                <w:rFonts w:cs="Times New Roman"/>
                <w:color w:val="000000"/>
                <w:sz w:val="20"/>
                <w:szCs w:val="20"/>
              </w:rPr>
              <w:t>of</w:t>
            </w:r>
            <w:r>
              <w:rPr>
                <w:rFonts w:cs="Times New Roman"/>
                <w:color w:val="000000"/>
                <w:sz w:val="20"/>
                <w:szCs w:val="20"/>
              </w:rPr>
              <w:t xml:space="preserve"> </w:t>
            </w:r>
            <w:r w:rsidRPr="00AB7006">
              <w:rPr>
                <w:rFonts w:cs="Times New Roman"/>
                <w:color w:val="000000"/>
                <w:sz w:val="20"/>
                <w:szCs w:val="20"/>
              </w:rPr>
              <w:t>law.</w:t>
            </w:r>
          </w:p>
          <w:p w:rsidR="00374693" w:rsidRPr="008C538C" w:rsidRDefault="00374693" w:rsidP="00846C84">
            <w:pPr>
              <w:pStyle w:val="NoSpacing"/>
              <w:widowControl w:val="0"/>
              <w:tabs>
                <w:tab w:val="left" w:pos="360"/>
                <w:tab w:val="left" w:pos="720"/>
                <w:tab w:val="left" w:pos="1080"/>
              </w:tabs>
              <w:jc w:val="both"/>
              <w:rPr>
                <w:rFonts w:cs="Times New Roman"/>
                <w:color w:val="000000"/>
                <w:sz w:val="20"/>
                <w:szCs w:val="20"/>
              </w:rPr>
            </w:pPr>
          </w:p>
          <w:p w:rsidR="00374693" w:rsidRPr="00AB7006" w:rsidRDefault="00374693" w:rsidP="00846C84">
            <w:pPr>
              <w:pStyle w:val="NoSpacing"/>
              <w:widowControl w:val="0"/>
              <w:tabs>
                <w:tab w:val="left" w:pos="360"/>
                <w:tab w:val="left" w:pos="720"/>
                <w:tab w:val="left" w:pos="1080"/>
              </w:tabs>
              <w:jc w:val="both"/>
              <w:rPr>
                <w:b/>
                <w:sz w:val="20"/>
                <w:szCs w:val="20"/>
              </w:rPr>
            </w:pPr>
            <w:r w:rsidRPr="00AB7006">
              <w:rPr>
                <w:b/>
                <w:sz w:val="20"/>
                <w:szCs w:val="20"/>
              </w:rPr>
              <w:t>§</w:t>
            </w:r>
            <w:r>
              <w:rPr>
                <w:b/>
                <w:sz w:val="20"/>
                <w:szCs w:val="20"/>
              </w:rPr>
              <w:t xml:space="preserve"> </w:t>
            </w:r>
            <w:r w:rsidRPr="00AB7006">
              <w:rPr>
                <w:b/>
                <w:sz w:val="20"/>
                <w:szCs w:val="20"/>
              </w:rPr>
              <w:t>137.137</w:t>
            </w:r>
            <w:r>
              <w:rPr>
                <w:b/>
                <w:sz w:val="20"/>
                <w:szCs w:val="20"/>
              </w:rPr>
              <w:t xml:space="preserve"> </w:t>
            </w:r>
            <w:r w:rsidRPr="00AB7006">
              <w:rPr>
                <w:b/>
                <w:sz w:val="20"/>
                <w:szCs w:val="20"/>
              </w:rPr>
              <w:t>If</w:t>
            </w:r>
            <w:r>
              <w:rPr>
                <w:b/>
                <w:sz w:val="20"/>
                <w:szCs w:val="20"/>
              </w:rPr>
              <w:t xml:space="preserve"> </w:t>
            </w:r>
            <w:r w:rsidRPr="00AB7006">
              <w:rPr>
                <w:b/>
                <w:sz w:val="20"/>
                <w:szCs w:val="20"/>
              </w:rPr>
              <w:t>the</w:t>
            </w:r>
            <w:r>
              <w:rPr>
                <w:b/>
                <w:sz w:val="20"/>
                <w:szCs w:val="20"/>
              </w:rPr>
              <w:t xml:space="preserve"> </w:t>
            </w:r>
            <w:r w:rsidRPr="00AB7006">
              <w:rPr>
                <w:b/>
                <w:sz w:val="20"/>
                <w:szCs w:val="20"/>
              </w:rPr>
              <w:t>45</w:t>
            </w:r>
            <w:r>
              <w:rPr>
                <w:b/>
                <w:sz w:val="20"/>
                <w:szCs w:val="20"/>
              </w:rPr>
              <w:t xml:space="preserve"> </w:t>
            </w:r>
            <w:r w:rsidRPr="00AB7006">
              <w:rPr>
                <w:b/>
                <w:sz w:val="20"/>
                <w:szCs w:val="20"/>
              </w:rPr>
              <w:t>day</w:t>
            </w:r>
            <w:r>
              <w:rPr>
                <w:b/>
                <w:sz w:val="20"/>
                <w:szCs w:val="20"/>
              </w:rPr>
              <w:t xml:space="preserve"> </w:t>
            </w:r>
            <w:r w:rsidRPr="00AB7006">
              <w:rPr>
                <w:b/>
                <w:sz w:val="20"/>
                <w:szCs w:val="20"/>
              </w:rPr>
              <w:t>review</w:t>
            </w:r>
            <w:r>
              <w:rPr>
                <w:b/>
                <w:sz w:val="20"/>
                <w:szCs w:val="20"/>
              </w:rPr>
              <w:t xml:space="preserve"> </w:t>
            </w:r>
            <w:r w:rsidRPr="00AB7006">
              <w:rPr>
                <w:b/>
                <w:sz w:val="20"/>
                <w:szCs w:val="20"/>
              </w:rPr>
              <w:t>period</w:t>
            </w:r>
            <w:r>
              <w:rPr>
                <w:b/>
                <w:sz w:val="20"/>
                <w:szCs w:val="20"/>
              </w:rPr>
              <w:t xml:space="preserve"> </w:t>
            </w:r>
            <w:r w:rsidRPr="00AB7006">
              <w:rPr>
                <w:b/>
                <w:sz w:val="20"/>
                <w:szCs w:val="20"/>
              </w:rPr>
              <w:t>or</w:t>
            </w:r>
            <w:r>
              <w:rPr>
                <w:b/>
                <w:sz w:val="20"/>
                <w:szCs w:val="20"/>
              </w:rPr>
              <w:t xml:space="preserve"> </w:t>
            </w:r>
            <w:r w:rsidRPr="00AB7006">
              <w:rPr>
                <w:b/>
                <w:sz w:val="20"/>
                <w:szCs w:val="20"/>
              </w:rPr>
              <w:t>extension</w:t>
            </w:r>
            <w:r>
              <w:rPr>
                <w:b/>
                <w:sz w:val="20"/>
                <w:szCs w:val="20"/>
              </w:rPr>
              <w:t xml:space="preserve"> </w:t>
            </w:r>
            <w:r w:rsidRPr="00AB7006">
              <w:rPr>
                <w:b/>
                <w:sz w:val="20"/>
                <w:szCs w:val="20"/>
              </w:rPr>
              <w:t>thereto,</w:t>
            </w:r>
            <w:r>
              <w:rPr>
                <w:b/>
                <w:sz w:val="20"/>
                <w:szCs w:val="20"/>
              </w:rPr>
              <w:t xml:space="preserve"> </w:t>
            </w:r>
            <w:r w:rsidRPr="00AB7006">
              <w:rPr>
                <w:b/>
                <w:sz w:val="20"/>
                <w:szCs w:val="20"/>
              </w:rPr>
              <w:t>has</w:t>
            </w:r>
            <w:r>
              <w:rPr>
                <w:b/>
                <w:sz w:val="20"/>
                <w:szCs w:val="20"/>
              </w:rPr>
              <w:t xml:space="preserve"> </w:t>
            </w:r>
            <w:r w:rsidRPr="00AB7006">
              <w:rPr>
                <w:b/>
                <w:sz w:val="20"/>
                <w:szCs w:val="20"/>
              </w:rPr>
              <w:t>expired,</w:t>
            </w:r>
            <w:r>
              <w:rPr>
                <w:b/>
                <w:sz w:val="20"/>
                <w:szCs w:val="20"/>
              </w:rPr>
              <w:t xml:space="preserve"> </w:t>
            </w:r>
            <w:r w:rsidRPr="00AB7006">
              <w:rPr>
                <w:b/>
                <w:sz w:val="20"/>
                <w:szCs w:val="20"/>
              </w:rPr>
              <w:t>and</w:t>
            </w:r>
            <w:r>
              <w:rPr>
                <w:b/>
                <w:sz w:val="20"/>
                <w:szCs w:val="20"/>
              </w:rPr>
              <w:t xml:space="preserve"> </w:t>
            </w:r>
            <w:r w:rsidRPr="00AB7006">
              <w:rPr>
                <w:b/>
                <w:sz w:val="20"/>
                <w:szCs w:val="20"/>
              </w:rPr>
              <w:t>the</w:t>
            </w:r>
            <w:r>
              <w:rPr>
                <w:b/>
                <w:sz w:val="20"/>
                <w:szCs w:val="20"/>
              </w:rPr>
              <w:t xml:space="preserve"> </w:t>
            </w:r>
            <w:r w:rsidRPr="00AB7006">
              <w:rPr>
                <w:b/>
                <w:sz w:val="20"/>
                <w:szCs w:val="20"/>
              </w:rPr>
              <w:t>Tribes</w:t>
            </w:r>
            <w:r>
              <w:rPr>
                <w:b/>
                <w:sz w:val="20"/>
                <w:szCs w:val="20"/>
              </w:rPr>
              <w:t xml:space="preserve"> </w:t>
            </w:r>
            <w:r w:rsidRPr="00AB7006">
              <w:rPr>
                <w:b/>
                <w:sz w:val="20"/>
                <w:szCs w:val="20"/>
              </w:rPr>
              <w:t>offer</w:t>
            </w:r>
            <w:r>
              <w:rPr>
                <w:b/>
                <w:sz w:val="20"/>
                <w:szCs w:val="20"/>
              </w:rPr>
              <w:t xml:space="preserve"> </w:t>
            </w:r>
            <w:r w:rsidRPr="00AB7006">
              <w:rPr>
                <w:b/>
                <w:sz w:val="20"/>
                <w:szCs w:val="20"/>
              </w:rPr>
              <w:t>is</w:t>
            </w:r>
            <w:r>
              <w:rPr>
                <w:b/>
                <w:sz w:val="20"/>
                <w:szCs w:val="20"/>
              </w:rPr>
              <w:t xml:space="preserve"> </w:t>
            </w:r>
            <w:r w:rsidRPr="00AB7006">
              <w:rPr>
                <w:b/>
                <w:sz w:val="20"/>
                <w:szCs w:val="20"/>
              </w:rPr>
              <w:t>deemed</w:t>
            </w:r>
            <w:r>
              <w:rPr>
                <w:b/>
                <w:sz w:val="20"/>
                <w:szCs w:val="20"/>
              </w:rPr>
              <w:t xml:space="preserve"> </w:t>
            </w:r>
            <w:r w:rsidRPr="00AB7006">
              <w:rPr>
                <w:b/>
                <w:sz w:val="20"/>
                <w:szCs w:val="20"/>
              </w:rPr>
              <w:t>accepted</w:t>
            </w:r>
            <w:r>
              <w:rPr>
                <w:b/>
                <w:sz w:val="20"/>
                <w:szCs w:val="20"/>
              </w:rPr>
              <w:t xml:space="preserve"> </w:t>
            </w:r>
            <w:r w:rsidRPr="00AB7006">
              <w:rPr>
                <w:b/>
                <w:sz w:val="20"/>
                <w:szCs w:val="20"/>
              </w:rPr>
              <w:t>by</w:t>
            </w:r>
            <w:r>
              <w:rPr>
                <w:b/>
                <w:sz w:val="20"/>
                <w:szCs w:val="20"/>
              </w:rPr>
              <w:t xml:space="preserve"> </w:t>
            </w:r>
            <w:r w:rsidRPr="00AB7006">
              <w:rPr>
                <w:b/>
                <w:sz w:val="20"/>
                <w:szCs w:val="20"/>
              </w:rPr>
              <w:t>operation</w:t>
            </w:r>
            <w:r>
              <w:rPr>
                <w:b/>
                <w:sz w:val="20"/>
                <w:szCs w:val="20"/>
              </w:rPr>
              <w:t xml:space="preserve"> </w:t>
            </w:r>
            <w:r w:rsidRPr="00AB7006">
              <w:rPr>
                <w:b/>
                <w:sz w:val="20"/>
                <w:szCs w:val="20"/>
              </w:rPr>
              <w:t>of</w:t>
            </w:r>
            <w:r>
              <w:rPr>
                <w:b/>
                <w:sz w:val="20"/>
                <w:szCs w:val="20"/>
              </w:rPr>
              <w:t xml:space="preserve"> </w:t>
            </w:r>
            <w:r w:rsidRPr="00AB7006">
              <w:rPr>
                <w:b/>
                <w:sz w:val="20"/>
                <w:szCs w:val="20"/>
              </w:rPr>
              <w:t>law,</w:t>
            </w:r>
            <w:r>
              <w:rPr>
                <w:b/>
                <w:sz w:val="20"/>
                <w:szCs w:val="20"/>
              </w:rPr>
              <w:t xml:space="preserve"> </w:t>
            </w:r>
            <w:r w:rsidRPr="00AB7006">
              <w:rPr>
                <w:b/>
                <w:sz w:val="20"/>
                <w:szCs w:val="20"/>
              </w:rPr>
              <w:t>are</w:t>
            </w:r>
            <w:r>
              <w:rPr>
                <w:b/>
                <w:sz w:val="20"/>
                <w:szCs w:val="20"/>
              </w:rPr>
              <w:t xml:space="preserve"> </w:t>
            </w:r>
            <w:r w:rsidRPr="00AB7006">
              <w:rPr>
                <w:b/>
                <w:sz w:val="20"/>
                <w:szCs w:val="20"/>
              </w:rPr>
              <w:t>there</w:t>
            </w:r>
            <w:r>
              <w:rPr>
                <w:b/>
                <w:sz w:val="20"/>
                <w:szCs w:val="20"/>
              </w:rPr>
              <w:t xml:space="preserve"> </w:t>
            </w:r>
            <w:r w:rsidRPr="00AB7006">
              <w:rPr>
                <w:b/>
                <w:sz w:val="20"/>
                <w:szCs w:val="20"/>
              </w:rPr>
              <w:t>any</w:t>
            </w:r>
            <w:r>
              <w:rPr>
                <w:b/>
                <w:sz w:val="20"/>
                <w:szCs w:val="20"/>
              </w:rPr>
              <w:t xml:space="preserve"> </w:t>
            </w:r>
            <w:r w:rsidRPr="00AB7006">
              <w:rPr>
                <w:b/>
                <w:sz w:val="20"/>
                <w:szCs w:val="20"/>
              </w:rPr>
              <w:t>exceptions</w:t>
            </w:r>
            <w:r>
              <w:rPr>
                <w:b/>
                <w:sz w:val="20"/>
                <w:szCs w:val="20"/>
              </w:rPr>
              <w:t xml:space="preserve"> </w:t>
            </w:r>
            <w:r w:rsidRPr="00AB7006">
              <w:rPr>
                <w:b/>
                <w:sz w:val="20"/>
                <w:szCs w:val="20"/>
              </w:rPr>
              <w:t>to</w:t>
            </w:r>
            <w:r>
              <w:rPr>
                <w:b/>
                <w:sz w:val="20"/>
                <w:szCs w:val="20"/>
              </w:rPr>
              <w:t xml:space="preserve"> </w:t>
            </w:r>
            <w:r w:rsidRPr="00AB7006">
              <w:rPr>
                <w:b/>
                <w:sz w:val="20"/>
                <w:szCs w:val="20"/>
              </w:rPr>
              <w:t>this</w:t>
            </w:r>
            <w:r>
              <w:rPr>
                <w:b/>
                <w:sz w:val="20"/>
                <w:szCs w:val="20"/>
              </w:rPr>
              <w:t xml:space="preserve"> </w:t>
            </w:r>
            <w:r w:rsidRPr="00AB7006">
              <w:rPr>
                <w:b/>
                <w:sz w:val="20"/>
                <w:szCs w:val="20"/>
              </w:rPr>
              <w:t>rule?</w:t>
            </w:r>
            <w:bookmarkStart w:id="242" w:name="co_anchor_I553CC3A0435D11E09AE28425EA942"/>
            <w:bookmarkStart w:id="243" w:name="co_anchor_I553CEAB1435D11E09AE28425EA942"/>
            <w:bookmarkEnd w:id="242"/>
            <w:bookmarkEnd w:id="243"/>
          </w:p>
          <w:p w:rsidR="00374693" w:rsidRPr="00AB7006" w:rsidRDefault="00374693" w:rsidP="00846C84">
            <w:pPr>
              <w:pStyle w:val="NoSpacing"/>
              <w:widowControl w:val="0"/>
              <w:tabs>
                <w:tab w:val="left" w:pos="360"/>
                <w:tab w:val="left" w:pos="720"/>
                <w:tab w:val="left" w:pos="1080"/>
              </w:tabs>
              <w:jc w:val="both"/>
              <w:rPr>
                <w:sz w:val="20"/>
                <w:szCs w:val="20"/>
              </w:rPr>
            </w:pPr>
          </w:p>
          <w:p w:rsidR="00374693" w:rsidRDefault="00374693" w:rsidP="00846C84">
            <w:pPr>
              <w:pStyle w:val="NoSpacing"/>
              <w:widowControl w:val="0"/>
              <w:tabs>
                <w:tab w:val="left" w:pos="360"/>
                <w:tab w:val="left" w:pos="720"/>
                <w:tab w:val="left" w:pos="1080"/>
              </w:tabs>
              <w:jc w:val="both"/>
              <w:rPr>
                <w:rFonts w:cs="Times New Roman"/>
                <w:color w:val="000000"/>
                <w:sz w:val="20"/>
                <w:szCs w:val="20"/>
              </w:rPr>
            </w:pPr>
            <w:r w:rsidRPr="00AB7006">
              <w:rPr>
                <w:rFonts w:cs="Times New Roman"/>
                <w:color w:val="000000"/>
                <w:sz w:val="20"/>
                <w:szCs w:val="20"/>
              </w:rPr>
              <w:t>No,</w:t>
            </w:r>
            <w:r>
              <w:rPr>
                <w:rFonts w:cs="Times New Roman"/>
                <w:color w:val="000000"/>
                <w:sz w:val="20"/>
                <w:szCs w:val="20"/>
              </w:rPr>
              <w:t xml:space="preserve"> </w:t>
            </w:r>
            <w:r w:rsidRPr="00AB7006">
              <w:rPr>
                <w:rFonts w:cs="Times New Roman"/>
                <w:color w:val="000000"/>
                <w:sz w:val="20"/>
                <w:szCs w:val="20"/>
              </w:rPr>
              <w:t>there</w:t>
            </w:r>
            <w:r>
              <w:rPr>
                <w:rFonts w:cs="Times New Roman"/>
                <w:color w:val="000000"/>
                <w:sz w:val="20"/>
                <w:szCs w:val="20"/>
              </w:rPr>
              <w:t xml:space="preserve"> </w:t>
            </w:r>
            <w:r w:rsidRPr="00AB7006">
              <w:rPr>
                <w:rFonts w:cs="Times New Roman"/>
                <w:color w:val="000000"/>
                <w:sz w:val="20"/>
                <w:szCs w:val="20"/>
              </w:rPr>
              <w:t>are</w:t>
            </w:r>
            <w:r>
              <w:rPr>
                <w:rFonts w:cs="Times New Roman"/>
                <w:color w:val="000000"/>
                <w:sz w:val="20"/>
                <w:szCs w:val="20"/>
              </w:rPr>
              <w:t xml:space="preserve"> </w:t>
            </w:r>
            <w:r w:rsidRPr="00AB7006">
              <w:rPr>
                <w:rFonts w:cs="Times New Roman"/>
                <w:color w:val="000000"/>
                <w:sz w:val="20"/>
                <w:szCs w:val="20"/>
              </w:rPr>
              <w:t>no</w:t>
            </w:r>
            <w:r>
              <w:rPr>
                <w:rFonts w:cs="Times New Roman"/>
                <w:color w:val="000000"/>
                <w:sz w:val="20"/>
                <w:szCs w:val="20"/>
              </w:rPr>
              <w:t xml:space="preserve"> </w:t>
            </w:r>
            <w:r w:rsidRPr="00AB7006">
              <w:rPr>
                <w:rFonts w:cs="Times New Roman"/>
                <w:color w:val="000000"/>
                <w:sz w:val="20"/>
                <w:szCs w:val="20"/>
              </w:rPr>
              <w:t>exceptions</w:t>
            </w:r>
            <w:r>
              <w:rPr>
                <w:rFonts w:cs="Times New Roman"/>
                <w:color w:val="000000"/>
                <w:sz w:val="20"/>
                <w:szCs w:val="20"/>
              </w:rPr>
              <w:t xml:space="preserve"> </w:t>
            </w:r>
            <w:r w:rsidRPr="00AB7006">
              <w:rPr>
                <w:rFonts w:cs="Times New Roman"/>
                <w:color w:val="000000"/>
                <w:sz w:val="20"/>
                <w:szCs w:val="20"/>
              </w:rPr>
              <w:t>to</w:t>
            </w:r>
            <w:r>
              <w:rPr>
                <w:rFonts w:cs="Times New Roman"/>
                <w:color w:val="000000"/>
                <w:sz w:val="20"/>
                <w:szCs w:val="20"/>
              </w:rPr>
              <w:t xml:space="preserve"> </w:t>
            </w:r>
            <w:r w:rsidRPr="00AB7006">
              <w:rPr>
                <w:rFonts w:cs="Times New Roman"/>
                <w:color w:val="000000"/>
                <w:sz w:val="20"/>
                <w:szCs w:val="20"/>
              </w:rPr>
              <w:t>this</w:t>
            </w:r>
            <w:r>
              <w:rPr>
                <w:rFonts w:cs="Times New Roman"/>
                <w:color w:val="000000"/>
                <w:sz w:val="20"/>
                <w:szCs w:val="20"/>
              </w:rPr>
              <w:t xml:space="preserve"> </w:t>
            </w:r>
            <w:r w:rsidRPr="00AB7006">
              <w:rPr>
                <w:rFonts w:cs="Times New Roman"/>
                <w:color w:val="000000"/>
                <w:sz w:val="20"/>
                <w:szCs w:val="20"/>
              </w:rPr>
              <w:t>rule</w:t>
            </w:r>
            <w:r>
              <w:rPr>
                <w:rFonts w:cs="Times New Roman"/>
                <w:color w:val="000000"/>
                <w:sz w:val="20"/>
                <w:szCs w:val="20"/>
              </w:rPr>
              <w:t xml:space="preserve"> </w:t>
            </w:r>
            <w:r w:rsidRPr="00AB7006">
              <w:rPr>
                <w:rFonts w:cs="Times New Roman"/>
                <w:color w:val="000000"/>
                <w:sz w:val="20"/>
                <w:szCs w:val="20"/>
              </w:rPr>
              <w:t>if</w:t>
            </w:r>
            <w:r>
              <w:rPr>
                <w:rFonts w:cs="Times New Roman"/>
                <w:color w:val="000000"/>
                <w:sz w:val="20"/>
                <w:szCs w:val="20"/>
              </w:rPr>
              <w:t xml:space="preserve"> </w:t>
            </w:r>
            <w:r w:rsidRPr="00AB7006">
              <w:rPr>
                <w:rFonts w:cs="Times New Roman"/>
                <w:color w:val="000000"/>
                <w:sz w:val="20"/>
                <w:szCs w:val="20"/>
              </w:rPr>
              <w:t>the</w:t>
            </w:r>
            <w:r>
              <w:rPr>
                <w:rFonts w:cs="Times New Roman"/>
                <w:color w:val="000000"/>
                <w:sz w:val="20"/>
                <w:szCs w:val="20"/>
              </w:rPr>
              <w:t xml:space="preserve"> </w:t>
            </w:r>
            <w:r w:rsidRPr="00AB7006">
              <w:rPr>
                <w:rFonts w:cs="Times New Roman"/>
                <w:color w:val="000000"/>
                <w:sz w:val="20"/>
                <w:szCs w:val="20"/>
              </w:rPr>
              <w:t>45</w:t>
            </w:r>
            <w:r>
              <w:rPr>
                <w:rFonts w:cs="Times New Roman"/>
                <w:color w:val="000000"/>
                <w:sz w:val="20"/>
                <w:szCs w:val="20"/>
              </w:rPr>
              <w:t xml:space="preserve"> </w:t>
            </w:r>
            <w:r w:rsidRPr="00AB7006">
              <w:rPr>
                <w:rFonts w:cs="Times New Roman"/>
                <w:color w:val="000000"/>
                <w:sz w:val="20"/>
                <w:szCs w:val="20"/>
              </w:rPr>
              <w:t>day</w:t>
            </w:r>
            <w:r>
              <w:rPr>
                <w:rFonts w:cs="Times New Roman"/>
                <w:color w:val="000000"/>
                <w:sz w:val="20"/>
                <w:szCs w:val="20"/>
              </w:rPr>
              <w:t xml:space="preserve"> </w:t>
            </w:r>
            <w:r w:rsidRPr="00AB7006">
              <w:rPr>
                <w:rFonts w:cs="Times New Roman"/>
                <w:color w:val="000000"/>
                <w:sz w:val="20"/>
                <w:szCs w:val="20"/>
              </w:rPr>
              <w:t>review</w:t>
            </w:r>
            <w:r>
              <w:rPr>
                <w:rFonts w:cs="Times New Roman"/>
                <w:color w:val="000000"/>
                <w:sz w:val="20"/>
                <w:szCs w:val="20"/>
              </w:rPr>
              <w:t xml:space="preserve"> </w:t>
            </w:r>
            <w:r w:rsidRPr="00AB7006">
              <w:rPr>
                <w:rFonts w:cs="Times New Roman"/>
                <w:color w:val="000000"/>
                <w:sz w:val="20"/>
                <w:szCs w:val="20"/>
              </w:rPr>
              <w:t>period</w:t>
            </w:r>
            <w:r>
              <w:rPr>
                <w:rFonts w:cs="Times New Roman"/>
                <w:color w:val="000000"/>
                <w:sz w:val="20"/>
                <w:szCs w:val="20"/>
              </w:rPr>
              <w:t xml:space="preserve"> </w:t>
            </w:r>
            <w:r w:rsidRPr="00AB7006">
              <w:rPr>
                <w:rFonts w:cs="Times New Roman"/>
                <w:color w:val="000000"/>
                <w:sz w:val="20"/>
                <w:szCs w:val="20"/>
              </w:rPr>
              <w:t>or</w:t>
            </w:r>
            <w:r>
              <w:rPr>
                <w:rFonts w:cs="Times New Roman"/>
                <w:color w:val="000000"/>
                <w:sz w:val="20"/>
                <w:szCs w:val="20"/>
              </w:rPr>
              <w:t xml:space="preserve"> </w:t>
            </w:r>
            <w:r w:rsidRPr="00AB7006">
              <w:rPr>
                <w:rFonts w:cs="Times New Roman"/>
                <w:color w:val="000000"/>
                <w:sz w:val="20"/>
                <w:szCs w:val="20"/>
              </w:rPr>
              <w:t>extension</w:t>
            </w:r>
            <w:r>
              <w:rPr>
                <w:rFonts w:cs="Times New Roman"/>
                <w:color w:val="000000"/>
                <w:sz w:val="20"/>
                <w:szCs w:val="20"/>
              </w:rPr>
              <w:t xml:space="preserve"> </w:t>
            </w:r>
            <w:r w:rsidRPr="00AB7006">
              <w:rPr>
                <w:rFonts w:cs="Times New Roman"/>
                <w:color w:val="000000"/>
                <w:sz w:val="20"/>
                <w:szCs w:val="20"/>
              </w:rPr>
              <w:t>thereto,</w:t>
            </w:r>
            <w:r>
              <w:rPr>
                <w:rFonts w:cs="Times New Roman"/>
                <w:color w:val="000000"/>
                <w:sz w:val="20"/>
                <w:szCs w:val="20"/>
              </w:rPr>
              <w:t xml:space="preserve"> </w:t>
            </w:r>
            <w:r w:rsidRPr="00AB7006">
              <w:rPr>
                <w:rFonts w:cs="Times New Roman"/>
                <w:color w:val="000000"/>
                <w:sz w:val="20"/>
                <w:szCs w:val="20"/>
              </w:rPr>
              <w:t>has</w:t>
            </w:r>
            <w:r>
              <w:rPr>
                <w:rFonts w:cs="Times New Roman"/>
                <w:color w:val="000000"/>
                <w:sz w:val="20"/>
                <w:szCs w:val="20"/>
              </w:rPr>
              <w:t xml:space="preserve"> </w:t>
            </w:r>
            <w:r w:rsidRPr="00AB7006">
              <w:rPr>
                <w:rFonts w:cs="Times New Roman"/>
                <w:color w:val="000000"/>
                <w:sz w:val="20"/>
                <w:szCs w:val="20"/>
              </w:rPr>
              <w:t>expired,</w:t>
            </w:r>
            <w:r>
              <w:rPr>
                <w:rFonts w:cs="Times New Roman"/>
                <w:color w:val="000000"/>
                <w:sz w:val="20"/>
                <w:szCs w:val="20"/>
              </w:rPr>
              <w:t xml:space="preserve"> </w:t>
            </w:r>
            <w:r w:rsidRPr="00AB7006">
              <w:rPr>
                <w:rFonts w:cs="Times New Roman"/>
                <w:color w:val="000000"/>
                <w:sz w:val="20"/>
                <w:szCs w:val="20"/>
              </w:rPr>
              <w:t>and</w:t>
            </w:r>
            <w:r>
              <w:rPr>
                <w:rFonts w:cs="Times New Roman"/>
                <w:color w:val="000000"/>
                <w:sz w:val="20"/>
                <w:szCs w:val="20"/>
              </w:rPr>
              <w:t xml:space="preserve"> </w:t>
            </w:r>
            <w:r w:rsidRPr="00AB7006">
              <w:rPr>
                <w:rFonts w:cs="Times New Roman"/>
                <w:color w:val="000000"/>
                <w:sz w:val="20"/>
                <w:szCs w:val="20"/>
              </w:rPr>
              <w:t>the</w:t>
            </w:r>
            <w:r>
              <w:rPr>
                <w:rFonts w:cs="Times New Roman"/>
                <w:color w:val="000000"/>
                <w:sz w:val="20"/>
                <w:szCs w:val="20"/>
              </w:rPr>
              <w:t xml:space="preserve"> </w:t>
            </w:r>
            <w:r w:rsidRPr="00AB7006">
              <w:rPr>
                <w:rFonts w:cs="Times New Roman"/>
                <w:color w:val="000000"/>
                <w:sz w:val="20"/>
                <w:szCs w:val="20"/>
              </w:rPr>
              <w:t>Tribe’s</w:t>
            </w:r>
            <w:r>
              <w:rPr>
                <w:rFonts w:cs="Times New Roman"/>
                <w:color w:val="000000"/>
                <w:sz w:val="20"/>
                <w:szCs w:val="20"/>
              </w:rPr>
              <w:t xml:space="preserve"> </w:t>
            </w:r>
            <w:r w:rsidRPr="00AB7006">
              <w:rPr>
                <w:rFonts w:cs="Times New Roman"/>
                <w:color w:val="000000"/>
                <w:sz w:val="20"/>
                <w:szCs w:val="20"/>
              </w:rPr>
              <w:t>offer</w:t>
            </w:r>
            <w:r>
              <w:rPr>
                <w:rFonts w:cs="Times New Roman"/>
                <w:color w:val="000000"/>
                <w:sz w:val="20"/>
                <w:szCs w:val="20"/>
              </w:rPr>
              <w:t xml:space="preserve"> </w:t>
            </w:r>
            <w:r w:rsidRPr="00AB7006">
              <w:rPr>
                <w:rFonts w:cs="Times New Roman"/>
                <w:color w:val="000000"/>
                <w:sz w:val="20"/>
                <w:szCs w:val="20"/>
              </w:rPr>
              <w:t>is</w:t>
            </w:r>
            <w:r>
              <w:rPr>
                <w:rFonts w:cs="Times New Roman"/>
                <w:color w:val="000000"/>
                <w:sz w:val="20"/>
                <w:szCs w:val="20"/>
              </w:rPr>
              <w:t xml:space="preserve"> </w:t>
            </w:r>
            <w:r w:rsidRPr="00AB7006">
              <w:rPr>
                <w:rFonts w:cs="Times New Roman"/>
                <w:color w:val="000000"/>
                <w:sz w:val="20"/>
                <w:szCs w:val="20"/>
              </w:rPr>
              <w:t>deemed</w:t>
            </w:r>
            <w:r>
              <w:rPr>
                <w:rFonts w:cs="Times New Roman"/>
                <w:color w:val="000000"/>
                <w:sz w:val="20"/>
                <w:szCs w:val="20"/>
              </w:rPr>
              <w:t xml:space="preserve"> </w:t>
            </w:r>
            <w:r w:rsidRPr="00AB7006">
              <w:rPr>
                <w:rFonts w:cs="Times New Roman"/>
                <w:color w:val="000000"/>
                <w:sz w:val="20"/>
                <w:szCs w:val="20"/>
              </w:rPr>
              <w:t>accepted</w:t>
            </w:r>
            <w:r>
              <w:rPr>
                <w:rFonts w:cs="Times New Roman"/>
                <w:color w:val="000000"/>
                <w:sz w:val="20"/>
                <w:szCs w:val="20"/>
              </w:rPr>
              <w:t xml:space="preserve"> </w:t>
            </w:r>
            <w:r w:rsidRPr="00AB7006">
              <w:rPr>
                <w:rFonts w:cs="Times New Roman"/>
                <w:color w:val="000000"/>
                <w:sz w:val="20"/>
                <w:szCs w:val="20"/>
              </w:rPr>
              <w:t>by</w:t>
            </w:r>
            <w:r>
              <w:rPr>
                <w:rFonts w:cs="Times New Roman"/>
                <w:color w:val="000000"/>
                <w:sz w:val="20"/>
                <w:szCs w:val="20"/>
              </w:rPr>
              <w:t xml:space="preserve"> </w:t>
            </w:r>
            <w:r w:rsidRPr="00AB7006">
              <w:rPr>
                <w:rFonts w:cs="Times New Roman"/>
                <w:color w:val="000000"/>
                <w:sz w:val="20"/>
                <w:szCs w:val="20"/>
              </w:rPr>
              <w:t>operation</w:t>
            </w:r>
            <w:r>
              <w:rPr>
                <w:rFonts w:cs="Times New Roman"/>
                <w:color w:val="000000"/>
                <w:sz w:val="20"/>
                <w:szCs w:val="20"/>
              </w:rPr>
              <w:t xml:space="preserve"> </w:t>
            </w:r>
            <w:r w:rsidRPr="00AB7006">
              <w:rPr>
                <w:rFonts w:cs="Times New Roman"/>
                <w:color w:val="000000"/>
                <w:sz w:val="20"/>
                <w:szCs w:val="20"/>
              </w:rPr>
              <w:t>of</w:t>
            </w:r>
            <w:r>
              <w:rPr>
                <w:rFonts w:cs="Times New Roman"/>
                <w:color w:val="000000"/>
                <w:sz w:val="20"/>
                <w:szCs w:val="20"/>
              </w:rPr>
              <w:t xml:space="preserve"> </w:t>
            </w:r>
            <w:r w:rsidRPr="00AB7006">
              <w:rPr>
                <w:rFonts w:cs="Times New Roman"/>
                <w:color w:val="000000"/>
                <w:sz w:val="20"/>
                <w:szCs w:val="20"/>
              </w:rPr>
              <w:t>law.</w:t>
            </w:r>
          </w:p>
          <w:p w:rsidR="00374693" w:rsidRPr="006047BB" w:rsidRDefault="00374693" w:rsidP="00846C84">
            <w:pPr>
              <w:pStyle w:val="NoSpacing"/>
              <w:widowControl w:val="0"/>
              <w:tabs>
                <w:tab w:val="left" w:pos="360"/>
                <w:tab w:val="left" w:pos="720"/>
                <w:tab w:val="left" w:pos="1080"/>
              </w:tabs>
              <w:jc w:val="both"/>
              <w:rPr>
                <w:b/>
                <w:sz w:val="20"/>
                <w:szCs w:val="20"/>
              </w:rPr>
            </w:pPr>
            <w:r w:rsidRPr="006047BB">
              <w:rPr>
                <w:b/>
                <w:sz w:val="20"/>
                <w:szCs w:val="20"/>
              </w:rPr>
              <w:t>§</w:t>
            </w:r>
            <w:r>
              <w:rPr>
                <w:b/>
                <w:sz w:val="20"/>
                <w:szCs w:val="20"/>
              </w:rPr>
              <w:t xml:space="preserve"> </w:t>
            </w:r>
            <w:r w:rsidRPr="006047BB">
              <w:rPr>
                <w:b/>
                <w:sz w:val="20"/>
                <w:szCs w:val="20"/>
              </w:rPr>
              <w:t>137.138</w:t>
            </w:r>
            <w:r>
              <w:rPr>
                <w:b/>
                <w:sz w:val="20"/>
                <w:szCs w:val="20"/>
              </w:rPr>
              <w:t xml:space="preserve"> </w:t>
            </w:r>
            <w:r w:rsidRPr="006047BB">
              <w:rPr>
                <w:b/>
                <w:sz w:val="20"/>
                <w:szCs w:val="20"/>
              </w:rPr>
              <w:t>Once</w:t>
            </w:r>
            <w:r>
              <w:rPr>
                <w:b/>
                <w:sz w:val="20"/>
                <w:szCs w:val="20"/>
              </w:rPr>
              <w:t xml:space="preserve"> </w:t>
            </w:r>
            <w:r w:rsidRPr="006047BB">
              <w:rPr>
                <w:b/>
                <w:sz w:val="20"/>
                <w:szCs w:val="20"/>
              </w:rPr>
              <w:t>the</w:t>
            </w:r>
            <w:r>
              <w:rPr>
                <w:b/>
                <w:sz w:val="20"/>
                <w:szCs w:val="20"/>
              </w:rPr>
              <w:t xml:space="preserve"> </w:t>
            </w:r>
            <w:r w:rsidRPr="006047BB">
              <w:rPr>
                <w:b/>
                <w:sz w:val="20"/>
                <w:szCs w:val="20"/>
              </w:rPr>
              <w:t>Indian</w:t>
            </w:r>
            <w:r>
              <w:rPr>
                <w:b/>
                <w:sz w:val="20"/>
                <w:szCs w:val="20"/>
              </w:rPr>
              <w:t xml:space="preserve"> </w:t>
            </w:r>
            <w:r w:rsidRPr="006047BB">
              <w:rPr>
                <w:b/>
                <w:sz w:val="20"/>
                <w:szCs w:val="20"/>
              </w:rPr>
              <w:t>Tribe’s</w:t>
            </w:r>
            <w:r>
              <w:rPr>
                <w:b/>
                <w:sz w:val="20"/>
                <w:szCs w:val="20"/>
              </w:rPr>
              <w:t xml:space="preserve"> </w:t>
            </w:r>
            <w:r w:rsidRPr="006047BB">
              <w:rPr>
                <w:b/>
                <w:sz w:val="20"/>
                <w:szCs w:val="20"/>
              </w:rPr>
              <w:t>final</w:t>
            </w:r>
            <w:r>
              <w:rPr>
                <w:b/>
                <w:sz w:val="20"/>
                <w:szCs w:val="20"/>
              </w:rPr>
              <w:t xml:space="preserve"> </w:t>
            </w:r>
            <w:r w:rsidRPr="006047BB">
              <w:rPr>
                <w:b/>
                <w:sz w:val="20"/>
                <w:szCs w:val="20"/>
              </w:rPr>
              <w:t>offer</w:t>
            </w:r>
            <w:r>
              <w:rPr>
                <w:b/>
                <w:sz w:val="20"/>
                <w:szCs w:val="20"/>
              </w:rPr>
              <w:t xml:space="preserve"> </w:t>
            </w:r>
            <w:r w:rsidRPr="006047BB">
              <w:rPr>
                <w:b/>
                <w:sz w:val="20"/>
                <w:szCs w:val="20"/>
              </w:rPr>
              <w:t>has</w:t>
            </w:r>
            <w:r>
              <w:rPr>
                <w:b/>
                <w:sz w:val="20"/>
                <w:szCs w:val="20"/>
              </w:rPr>
              <w:t xml:space="preserve"> </w:t>
            </w:r>
            <w:r w:rsidRPr="006047BB">
              <w:rPr>
                <w:b/>
                <w:sz w:val="20"/>
                <w:szCs w:val="20"/>
              </w:rPr>
              <w:t>been</w:t>
            </w:r>
            <w:r>
              <w:rPr>
                <w:b/>
                <w:sz w:val="20"/>
                <w:szCs w:val="20"/>
              </w:rPr>
              <w:t xml:space="preserve"> </w:t>
            </w:r>
            <w:r w:rsidRPr="006047BB">
              <w:rPr>
                <w:b/>
                <w:sz w:val="20"/>
                <w:szCs w:val="20"/>
              </w:rPr>
              <w:t>accepted</w:t>
            </w:r>
            <w:r>
              <w:rPr>
                <w:b/>
                <w:sz w:val="20"/>
                <w:szCs w:val="20"/>
              </w:rPr>
              <w:t xml:space="preserve"> </w:t>
            </w:r>
            <w:r w:rsidRPr="006047BB">
              <w:rPr>
                <w:b/>
                <w:sz w:val="20"/>
                <w:szCs w:val="20"/>
              </w:rPr>
              <w:t>or</w:t>
            </w:r>
            <w:r>
              <w:rPr>
                <w:b/>
                <w:sz w:val="20"/>
                <w:szCs w:val="20"/>
              </w:rPr>
              <w:t xml:space="preserve"> </w:t>
            </w:r>
            <w:r w:rsidRPr="006047BB">
              <w:rPr>
                <w:b/>
                <w:sz w:val="20"/>
                <w:szCs w:val="20"/>
              </w:rPr>
              <w:t>deemed</w:t>
            </w:r>
            <w:r>
              <w:rPr>
                <w:b/>
                <w:sz w:val="20"/>
                <w:szCs w:val="20"/>
              </w:rPr>
              <w:t xml:space="preserve"> </w:t>
            </w:r>
            <w:r w:rsidRPr="006047BB">
              <w:rPr>
                <w:b/>
                <w:sz w:val="20"/>
                <w:szCs w:val="20"/>
              </w:rPr>
              <w:t>accepted</w:t>
            </w:r>
            <w:r>
              <w:rPr>
                <w:b/>
                <w:sz w:val="20"/>
                <w:szCs w:val="20"/>
              </w:rPr>
              <w:t xml:space="preserve"> </w:t>
            </w:r>
            <w:r w:rsidRPr="006047BB">
              <w:rPr>
                <w:b/>
                <w:sz w:val="20"/>
                <w:szCs w:val="20"/>
              </w:rPr>
              <w:t>by</w:t>
            </w:r>
            <w:r>
              <w:rPr>
                <w:b/>
                <w:sz w:val="20"/>
                <w:szCs w:val="20"/>
              </w:rPr>
              <w:t xml:space="preserve"> </w:t>
            </w:r>
            <w:r w:rsidRPr="006047BB">
              <w:rPr>
                <w:b/>
                <w:sz w:val="20"/>
                <w:szCs w:val="20"/>
              </w:rPr>
              <w:t>operation</w:t>
            </w:r>
            <w:r>
              <w:rPr>
                <w:b/>
                <w:sz w:val="20"/>
                <w:szCs w:val="20"/>
              </w:rPr>
              <w:t xml:space="preserve"> </w:t>
            </w:r>
            <w:r w:rsidRPr="006047BB">
              <w:rPr>
                <w:b/>
                <w:sz w:val="20"/>
                <w:szCs w:val="20"/>
              </w:rPr>
              <w:t>of</w:t>
            </w:r>
            <w:r>
              <w:rPr>
                <w:b/>
                <w:sz w:val="20"/>
                <w:szCs w:val="20"/>
              </w:rPr>
              <w:t xml:space="preserve"> </w:t>
            </w:r>
            <w:r w:rsidRPr="006047BB">
              <w:rPr>
                <w:b/>
                <w:sz w:val="20"/>
                <w:szCs w:val="20"/>
              </w:rPr>
              <w:t>law,</w:t>
            </w:r>
            <w:r>
              <w:rPr>
                <w:b/>
                <w:sz w:val="20"/>
                <w:szCs w:val="20"/>
              </w:rPr>
              <w:t xml:space="preserve"> </w:t>
            </w:r>
            <w:r w:rsidRPr="006047BB">
              <w:rPr>
                <w:b/>
                <w:sz w:val="20"/>
                <w:szCs w:val="20"/>
              </w:rPr>
              <w:t>what</w:t>
            </w:r>
            <w:r>
              <w:rPr>
                <w:b/>
                <w:sz w:val="20"/>
                <w:szCs w:val="20"/>
              </w:rPr>
              <w:t xml:space="preserve"> </w:t>
            </w:r>
            <w:r w:rsidRPr="006047BB">
              <w:rPr>
                <w:b/>
                <w:sz w:val="20"/>
                <w:szCs w:val="20"/>
              </w:rPr>
              <w:t>is</w:t>
            </w:r>
            <w:r>
              <w:rPr>
                <w:b/>
                <w:sz w:val="20"/>
                <w:szCs w:val="20"/>
              </w:rPr>
              <w:t xml:space="preserve"> </w:t>
            </w:r>
            <w:r w:rsidRPr="006047BB">
              <w:rPr>
                <w:b/>
                <w:sz w:val="20"/>
                <w:szCs w:val="20"/>
              </w:rPr>
              <w:t>the</w:t>
            </w:r>
            <w:r>
              <w:rPr>
                <w:b/>
                <w:sz w:val="20"/>
                <w:szCs w:val="20"/>
              </w:rPr>
              <w:t xml:space="preserve"> </w:t>
            </w:r>
            <w:r w:rsidRPr="006047BB">
              <w:rPr>
                <w:b/>
                <w:sz w:val="20"/>
                <w:szCs w:val="20"/>
              </w:rPr>
              <w:t>next</w:t>
            </w:r>
            <w:r>
              <w:rPr>
                <w:b/>
                <w:sz w:val="20"/>
                <w:szCs w:val="20"/>
              </w:rPr>
              <w:t xml:space="preserve"> </w:t>
            </w:r>
            <w:r w:rsidRPr="006047BB">
              <w:rPr>
                <w:b/>
                <w:sz w:val="20"/>
                <w:szCs w:val="20"/>
              </w:rPr>
              <w:t>step?</w:t>
            </w:r>
            <w:bookmarkStart w:id="244" w:name="co_anchor_I55572970435D11E083E0CD9471F91"/>
            <w:bookmarkStart w:id="245" w:name="co_anchor_I55575081435D11E083E0CD9471F91"/>
            <w:bookmarkEnd w:id="244"/>
            <w:bookmarkEnd w:id="245"/>
          </w:p>
          <w:p w:rsidR="00374693" w:rsidRPr="006047BB" w:rsidRDefault="00374693" w:rsidP="00846C84">
            <w:pPr>
              <w:pStyle w:val="NoSpacing"/>
              <w:widowControl w:val="0"/>
              <w:tabs>
                <w:tab w:val="left" w:pos="360"/>
                <w:tab w:val="left" w:pos="720"/>
                <w:tab w:val="left" w:pos="1080"/>
              </w:tabs>
              <w:jc w:val="both"/>
              <w:rPr>
                <w:sz w:val="20"/>
                <w:szCs w:val="20"/>
              </w:rPr>
            </w:pPr>
          </w:p>
          <w:p w:rsidR="00374693" w:rsidRDefault="00374693" w:rsidP="00846C84">
            <w:pPr>
              <w:pStyle w:val="NoSpacing"/>
              <w:widowControl w:val="0"/>
              <w:tabs>
                <w:tab w:val="left" w:pos="360"/>
                <w:tab w:val="left" w:pos="720"/>
                <w:tab w:val="left" w:pos="1080"/>
              </w:tabs>
              <w:jc w:val="both"/>
              <w:rPr>
                <w:rFonts w:cs="Times New Roman"/>
                <w:color w:val="000000"/>
                <w:sz w:val="20"/>
                <w:szCs w:val="20"/>
              </w:rPr>
            </w:pPr>
            <w:r w:rsidRPr="006047BB">
              <w:rPr>
                <w:rFonts w:cs="Times New Roman"/>
                <w:color w:val="000000"/>
                <w:sz w:val="20"/>
                <w:szCs w:val="20"/>
              </w:rPr>
              <w:t>After</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Indian</w:t>
            </w:r>
            <w:r>
              <w:rPr>
                <w:rFonts w:cs="Times New Roman"/>
                <w:color w:val="000000"/>
                <w:sz w:val="20"/>
                <w:szCs w:val="20"/>
              </w:rPr>
              <w:t xml:space="preserve"> </w:t>
            </w:r>
            <w:r w:rsidRPr="006047BB">
              <w:rPr>
                <w:rFonts w:cs="Times New Roman"/>
                <w:color w:val="000000"/>
                <w:sz w:val="20"/>
                <w:szCs w:val="20"/>
              </w:rPr>
              <w:t>Tribe’s</w:t>
            </w:r>
            <w:r>
              <w:rPr>
                <w:rFonts w:cs="Times New Roman"/>
                <w:color w:val="000000"/>
                <w:sz w:val="20"/>
                <w:szCs w:val="20"/>
              </w:rPr>
              <w:t xml:space="preserve"> </w:t>
            </w:r>
            <w:r w:rsidRPr="006047BB">
              <w:rPr>
                <w:rFonts w:cs="Times New Roman"/>
                <w:color w:val="000000"/>
                <w:sz w:val="20"/>
                <w:szCs w:val="20"/>
              </w:rPr>
              <w:t>final</w:t>
            </w:r>
            <w:r>
              <w:rPr>
                <w:rFonts w:cs="Times New Roman"/>
                <w:color w:val="000000"/>
                <w:sz w:val="20"/>
                <w:szCs w:val="20"/>
              </w:rPr>
              <w:t xml:space="preserve"> </w:t>
            </w:r>
            <w:r w:rsidRPr="006047BB">
              <w:rPr>
                <w:rFonts w:cs="Times New Roman"/>
                <w:color w:val="000000"/>
                <w:sz w:val="20"/>
                <w:szCs w:val="20"/>
              </w:rPr>
              <w:t>offer</w:t>
            </w:r>
            <w:r>
              <w:rPr>
                <w:rFonts w:cs="Times New Roman"/>
                <w:color w:val="000000"/>
                <w:sz w:val="20"/>
                <w:szCs w:val="20"/>
              </w:rPr>
              <w:t xml:space="preserve"> </w:t>
            </w:r>
            <w:r w:rsidRPr="006047BB">
              <w:rPr>
                <w:rFonts w:cs="Times New Roman"/>
                <w:color w:val="000000"/>
                <w:sz w:val="20"/>
                <w:szCs w:val="20"/>
              </w:rPr>
              <w:t>is</w:t>
            </w:r>
            <w:r>
              <w:rPr>
                <w:rFonts w:cs="Times New Roman"/>
                <w:color w:val="000000"/>
                <w:sz w:val="20"/>
                <w:szCs w:val="20"/>
              </w:rPr>
              <w:t xml:space="preserve"> </w:t>
            </w:r>
            <w:r w:rsidRPr="006047BB">
              <w:rPr>
                <w:rFonts w:cs="Times New Roman"/>
                <w:color w:val="000000"/>
                <w:sz w:val="20"/>
                <w:szCs w:val="20"/>
              </w:rPr>
              <w:t>accepted</w:t>
            </w:r>
            <w:r>
              <w:rPr>
                <w:rFonts w:cs="Times New Roman"/>
                <w:color w:val="000000"/>
                <w:sz w:val="20"/>
                <w:szCs w:val="20"/>
              </w:rPr>
              <w:t xml:space="preserve"> </w:t>
            </w:r>
            <w:r w:rsidRPr="006047BB">
              <w:rPr>
                <w:rFonts w:cs="Times New Roman"/>
                <w:color w:val="000000"/>
                <w:sz w:val="20"/>
                <w:szCs w:val="20"/>
              </w:rPr>
              <w:t>or</w:t>
            </w:r>
            <w:r>
              <w:rPr>
                <w:rFonts w:cs="Times New Roman"/>
                <w:color w:val="000000"/>
                <w:sz w:val="20"/>
                <w:szCs w:val="20"/>
              </w:rPr>
              <w:t xml:space="preserve"> </w:t>
            </w:r>
            <w:r w:rsidRPr="006047BB">
              <w:rPr>
                <w:rFonts w:cs="Times New Roman"/>
                <w:color w:val="000000"/>
                <w:sz w:val="20"/>
                <w:szCs w:val="20"/>
              </w:rPr>
              <w:t>deemed</w:t>
            </w:r>
            <w:r>
              <w:rPr>
                <w:rFonts w:cs="Times New Roman"/>
                <w:color w:val="000000"/>
                <w:sz w:val="20"/>
                <w:szCs w:val="20"/>
              </w:rPr>
              <w:t xml:space="preserve"> </w:t>
            </w:r>
            <w:r w:rsidRPr="006047BB">
              <w:rPr>
                <w:rFonts w:cs="Times New Roman"/>
                <w:color w:val="000000"/>
                <w:sz w:val="20"/>
                <w:szCs w:val="20"/>
              </w:rPr>
              <w:t>accepted,</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terms</w:t>
            </w:r>
            <w:r>
              <w:rPr>
                <w:rFonts w:cs="Times New Roman"/>
                <w:color w:val="000000"/>
                <w:sz w:val="20"/>
                <w:szCs w:val="20"/>
              </w:rPr>
              <w:t xml:space="preserve"> </w:t>
            </w:r>
            <w:r w:rsidRPr="006047BB">
              <w:rPr>
                <w:rFonts w:cs="Times New Roman"/>
                <w:color w:val="000000"/>
                <w:sz w:val="20"/>
                <w:szCs w:val="20"/>
              </w:rPr>
              <w:t>of</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Indian</w:t>
            </w:r>
            <w:r>
              <w:rPr>
                <w:rFonts w:cs="Times New Roman"/>
                <w:color w:val="000000"/>
                <w:sz w:val="20"/>
                <w:szCs w:val="20"/>
              </w:rPr>
              <w:t xml:space="preserve"> </w:t>
            </w:r>
            <w:r w:rsidRPr="006047BB">
              <w:rPr>
                <w:rFonts w:cs="Times New Roman"/>
                <w:color w:val="000000"/>
                <w:sz w:val="20"/>
                <w:szCs w:val="20"/>
              </w:rPr>
              <w:t>Tribe’s</w:t>
            </w:r>
            <w:r>
              <w:rPr>
                <w:rFonts w:cs="Times New Roman"/>
                <w:color w:val="000000"/>
                <w:sz w:val="20"/>
                <w:szCs w:val="20"/>
              </w:rPr>
              <w:t xml:space="preserve"> </w:t>
            </w:r>
            <w:r w:rsidRPr="006047BB">
              <w:rPr>
                <w:rFonts w:cs="Times New Roman"/>
                <w:color w:val="000000"/>
                <w:sz w:val="20"/>
                <w:szCs w:val="20"/>
              </w:rPr>
              <w:t>final</w:t>
            </w:r>
            <w:r>
              <w:rPr>
                <w:rFonts w:cs="Times New Roman"/>
                <w:color w:val="000000"/>
                <w:sz w:val="20"/>
                <w:szCs w:val="20"/>
              </w:rPr>
              <w:t xml:space="preserve"> </w:t>
            </w:r>
            <w:r w:rsidRPr="006047BB">
              <w:rPr>
                <w:rFonts w:cs="Times New Roman"/>
                <w:color w:val="000000"/>
                <w:sz w:val="20"/>
                <w:szCs w:val="20"/>
              </w:rPr>
              <w:t>offer</w:t>
            </w:r>
            <w:r>
              <w:rPr>
                <w:rFonts w:cs="Times New Roman"/>
                <w:color w:val="000000"/>
                <w:sz w:val="20"/>
                <w:szCs w:val="20"/>
              </w:rPr>
              <w:t xml:space="preserve"> </w:t>
            </w:r>
            <w:r w:rsidRPr="006047BB">
              <w:rPr>
                <w:rFonts w:cs="Times New Roman"/>
                <w:color w:val="000000"/>
                <w:sz w:val="20"/>
                <w:szCs w:val="20"/>
              </w:rPr>
              <w:t>and</w:t>
            </w:r>
            <w:r>
              <w:rPr>
                <w:rFonts w:cs="Times New Roman"/>
                <w:color w:val="000000"/>
                <w:sz w:val="20"/>
                <w:szCs w:val="20"/>
              </w:rPr>
              <w:t xml:space="preserve"> </w:t>
            </w:r>
            <w:r w:rsidRPr="006047BB">
              <w:rPr>
                <w:rFonts w:cs="Times New Roman"/>
                <w:color w:val="000000"/>
                <w:sz w:val="20"/>
                <w:szCs w:val="20"/>
              </w:rPr>
              <w:t>any</w:t>
            </w:r>
            <w:r>
              <w:rPr>
                <w:rFonts w:cs="Times New Roman"/>
                <w:color w:val="000000"/>
                <w:sz w:val="20"/>
                <w:szCs w:val="20"/>
              </w:rPr>
              <w:t xml:space="preserve"> </w:t>
            </w:r>
            <w:r w:rsidRPr="006047BB">
              <w:rPr>
                <w:rFonts w:cs="Times New Roman"/>
                <w:color w:val="000000"/>
                <w:sz w:val="20"/>
                <w:szCs w:val="20"/>
              </w:rPr>
              <w:t>funds</w:t>
            </w:r>
            <w:r>
              <w:rPr>
                <w:rFonts w:cs="Times New Roman"/>
                <w:color w:val="000000"/>
                <w:sz w:val="20"/>
                <w:szCs w:val="20"/>
              </w:rPr>
              <w:t xml:space="preserve"> </w:t>
            </w:r>
            <w:r w:rsidRPr="006047BB">
              <w:rPr>
                <w:rFonts w:cs="Times New Roman"/>
                <w:color w:val="000000"/>
                <w:sz w:val="20"/>
                <w:szCs w:val="20"/>
              </w:rPr>
              <w:t>included</w:t>
            </w:r>
            <w:r>
              <w:rPr>
                <w:rFonts w:cs="Times New Roman"/>
                <w:color w:val="000000"/>
                <w:sz w:val="20"/>
                <w:szCs w:val="20"/>
              </w:rPr>
              <w:t xml:space="preserve"> </w:t>
            </w:r>
            <w:r w:rsidRPr="006047BB">
              <w:rPr>
                <w:rFonts w:cs="Times New Roman"/>
                <w:color w:val="000000"/>
                <w:sz w:val="20"/>
                <w:szCs w:val="20"/>
              </w:rPr>
              <w:t>therein,</w:t>
            </w:r>
            <w:r>
              <w:rPr>
                <w:rFonts w:cs="Times New Roman"/>
                <w:color w:val="000000"/>
                <w:sz w:val="20"/>
                <w:szCs w:val="20"/>
              </w:rPr>
              <w:t xml:space="preserve"> </w:t>
            </w:r>
            <w:r w:rsidRPr="006047BB">
              <w:rPr>
                <w:rFonts w:cs="Times New Roman"/>
                <w:color w:val="000000"/>
                <w:sz w:val="20"/>
                <w:szCs w:val="20"/>
              </w:rPr>
              <w:t>shall</w:t>
            </w:r>
            <w:r>
              <w:rPr>
                <w:rFonts w:cs="Times New Roman"/>
                <w:color w:val="000000"/>
                <w:sz w:val="20"/>
                <w:szCs w:val="20"/>
              </w:rPr>
              <w:t xml:space="preserve"> </w:t>
            </w:r>
            <w:r w:rsidRPr="006047BB">
              <w:rPr>
                <w:rFonts w:cs="Times New Roman"/>
                <w:color w:val="000000"/>
                <w:sz w:val="20"/>
                <w:szCs w:val="20"/>
              </w:rPr>
              <w:t>be</w:t>
            </w:r>
            <w:r>
              <w:rPr>
                <w:rFonts w:cs="Times New Roman"/>
                <w:color w:val="000000"/>
                <w:sz w:val="20"/>
                <w:szCs w:val="20"/>
              </w:rPr>
              <w:t xml:space="preserve"> </w:t>
            </w:r>
            <w:r w:rsidRPr="006047BB">
              <w:rPr>
                <w:rFonts w:cs="Times New Roman"/>
                <w:color w:val="000000"/>
                <w:sz w:val="20"/>
                <w:szCs w:val="20"/>
              </w:rPr>
              <w:t>added</w:t>
            </w:r>
            <w:r>
              <w:rPr>
                <w:rFonts w:cs="Times New Roman"/>
                <w:color w:val="000000"/>
                <w:sz w:val="20"/>
                <w:szCs w:val="20"/>
              </w:rPr>
              <w:t xml:space="preserve"> </w:t>
            </w:r>
            <w:r w:rsidRPr="006047BB">
              <w:rPr>
                <w:rFonts w:cs="Times New Roman"/>
                <w:color w:val="000000"/>
                <w:sz w:val="20"/>
                <w:szCs w:val="20"/>
              </w:rPr>
              <w:t>to</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funding</w:t>
            </w:r>
            <w:r>
              <w:rPr>
                <w:rFonts w:cs="Times New Roman"/>
                <w:color w:val="000000"/>
                <w:sz w:val="20"/>
                <w:szCs w:val="20"/>
              </w:rPr>
              <w:t xml:space="preserve"> </w:t>
            </w:r>
            <w:r w:rsidRPr="006047BB">
              <w:rPr>
                <w:rFonts w:cs="Times New Roman"/>
                <w:color w:val="000000"/>
                <w:sz w:val="20"/>
                <w:szCs w:val="20"/>
              </w:rPr>
              <w:t>agreement</w:t>
            </w:r>
            <w:r>
              <w:rPr>
                <w:rFonts w:cs="Times New Roman"/>
                <w:color w:val="000000"/>
                <w:sz w:val="20"/>
                <w:szCs w:val="20"/>
              </w:rPr>
              <w:t xml:space="preserve"> </w:t>
            </w:r>
            <w:r w:rsidRPr="006047BB">
              <w:rPr>
                <w:rFonts w:cs="Times New Roman"/>
                <w:color w:val="000000"/>
                <w:sz w:val="20"/>
                <w:szCs w:val="20"/>
              </w:rPr>
              <w:t>or</w:t>
            </w:r>
            <w:r>
              <w:rPr>
                <w:rFonts w:cs="Times New Roman"/>
                <w:color w:val="000000"/>
                <w:sz w:val="20"/>
                <w:szCs w:val="20"/>
              </w:rPr>
              <w:t xml:space="preserve"> </w:t>
            </w:r>
            <w:r w:rsidRPr="006047BB">
              <w:rPr>
                <w:rFonts w:cs="Times New Roman"/>
                <w:color w:val="000000"/>
                <w:sz w:val="20"/>
                <w:szCs w:val="20"/>
              </w:rPr>
              <w:t>compact</w:t>
            </w:r>
            <w:r>
              <w:rPr>
                <w:rFonts w:cs="Times New Roman"/>
                <w:color w:val="000000"/>
                <w:sz w:val="20"/>
                <w:szCs w:val="20"/>
              </w:rPr>
              <w:t xml:space="preserve"> </w:t>
            </w:r>
            <w:r w:rsidRPr="006047BB">
              <w:rPr>
                <w:rFonts w:cs="Times New Roman"/>
                <w:color w:val="000000"/>
                <w:sz w:val="20"/>
                <w:szCs w:val="20"/>
              </w:rPr>
              <w:t>within</w:t>
            </w:r>
            <w:r>
              <w:rPr>
                <w:rFonts w:cs="Times New Roman"/>
                <w:color w:val="000000"/>
                <w:sz w:val="20"/>
                <w:szCs w:val="20"/>
              </w:rPr>
              <w:t xml:space="preserve"> </w:t>
            </w:r>
            <w:r w:rsidRPr="006047BB">
              <w:rPr>
                <w:rFonts w:cs="Times New Roman"/>
                <w:color w:val="000000"/>
                <w:sz w:val="20"/>
                <w:szCs w:val="20"/>
              </w:rPr>
              <w:t>10</w:t>
            </w:r>
            <w:r>
              <w:rPr>
                <w:rFonts w:cs="Times New Roman"/>
                <w:color w:val="000000"/>
                <w:sz w:val="20"/>
                <w:szCs w:val="20"/>
              </w:rPr>
              <w:t xml:space="preserve"> </w:t>
            </w:r>
            <w:r w:rsidRPr="006047BB">
              <w:rPr>
                <w:rFonts w:cs="Times New Roman"/>
                <w:color w:val="000000"/>
                <w:sz w:val="20"/>
                <w:szCs w:val="20"/>
              </w:rPr>
              <w:t>days</w:t>
            </w:r>
            <w:r>
              <w:rPr>
                <w:rFonts w:cs="Times New Roman"/>
                <w:color w:val="000000"/>
                <w:sz w:val="20"/>
                <w:szCs w:val="20"/>
              </w:rPr>
              <w:t xml:space="preserve"> </w:t>
            </w:r>
            <w:r w:rsidRPr="006047BB">
              <w:rPr>
                <w:rFonts w:cs="Times New Roman"/>
                <w:color w:val="000000"/>
                <w:sz w:val="20"/>
                <w:szCs w:val="20"/>
              </w:rPr>
              <w:t>of</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acceptance</w:t>
            </w:r>
            <w:r>
              <w:rPr>
                <w:rFonts w:cs="Times New Roman"/>
                <w:color w:val="000000"/>
                <w:sz w:val="20"/>
                <w:szCs w:val="20"/>
              </w:rPr>
              <w:t xml:space="preserve"> </w:t>
            </w:r>
            <w:r w:rsidRPr="006047BB">
              <w:rPr>
                <w:rFonts w:cs="Times New Roman"/>
                <w:color w:val="000000"/>
                <w:sz w:val="20"/>
                <w:szCs w:val="20"/>
              </w:rPr>
              <w:t>or</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deemed</w:t>
            </w:r>
            <w:r>
              <w:rPr>
                <w:rFonts w:cs="Times New Roman"/>
                <w:color w:val="000000"/>
                <w:sz w:val="20"/>
                <w:szCs w:val="20"/>
              </w:rPr>
              <w:t xml:space="preserve"> </w:t>
            </w:r>
            <w:r w:rsidRPr="006047BB">
              <w:rPr>
                <w:rFonts w:cs="Times New Roman"/>
                <w:color w:val="000000"/>
                <w:sz w:val="20"/>
                <w:szCs w:val="20"/>
              </w:rPr>
              <w:t>acceptance.</w:t>
            </w:r>
          </w:p>
          <w:p w:rsidR="00374693" w:rsidRDefault="00374693" w:rsidP="00846C84">
            <w:pPr>
              <w:pStyle w:val="NoSpacing"/>
              <w:widowControl w:val="0"/>
              <w:tabs>
                <w:tab w:val="left" w:pos="360"/>
                <w:tab w:val="left" w:pos="720"/>
                <w:tab w:val="left" w:pos="1080"/>
              </w:tabs>
              <w:jc w:val="both"/>
              <w:rPr>
                <w:rFonts w:cs="Times New Roman"/>
                <w:color w:val="000000"/>
                <w:sz w:val="20"/>
                <w:szCs w:val="20"/>
              </w:rPr>
            </w:pPr>
          </w:p>
          <w:p w:rsidR="00374693" w:rsidRDefault="00374693"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REJECTION OF FINAL OFFERS</w:t>
            </w:r>
          </w:p>
          <w:p w:rsidR="00374693" w:rsidRDefault="00374693" w:rsidP="00846C84">
            <w:pPr>
              <w:pStyle w:val="NoSpacing"/>
              <w:widowControl w:val="0"/>
              <w:tabs>
                <w:tab w:val="left" w:pos="360"/>
                <w:tab w:val="left" w:pos="720"/>
                <w:tab w:val="left" w:pos="1080"/>
              </w:tabs>
              <w:jc w:val="both"/>
              <w:rPr>
                <w:rFonts w:cs="Times New Roman"/>
                <w:color w:val="000000"/>
                <w:sz w:val="20"/>
                <w:szCs w:val="20"/>
              </w:rPr>
            </w:pPr>
          </w:p>
          <w:p w:rsidR="00374693" w:rsidRPr="006047BB" w:rsidRDefault="00374693" w:rsidP="00846C84">
            <w:pPr>
              <w:pStyle w:val="NoSpacing"/>
              <w:widowControl w:val="0"/>
              <w:tabs>
                <w:tab w:val="left" w:pos="360"/>
                <w:tab w:val="left" w:pos="720"/>
                <w:tab w:val="left" w:pos="1080"/>
              </w:tabs>
              <w:jc w:val="both"/>
              <w:rPr>
                <w:b/>
                <w:sz w:val="20"/>
                <w:szCs w:val="20"/>
              </w:rPr>
            </w:pPr>
            <w:r w:rsidRPr="006047BB">
              <w:rPr>
                <w:b/>
                <w:sz w:val="20"/>
                <w:szCs w:val="20"/>
              </w:rPr>
              <w:t>§</w:t>
            </w:r>
            <w:r>
              <w:rPr>
                <w:b/>
                <w:sz w:val="20"/>
                <w:szCs w:val="20"/>
              </w:rPr>
              <w:t xml:space="preserve"> </w:t>
            </w:r>
            <w:r w:rsidRPr="006047BB">
              <w:rPr>
                <w:b/>
                <w:sz w:val="20"/>
                <w:szCs w:val="20"/>
              </w:rPr>
              <w:t>137.140</w:t>
            </w:r>
            <w:r>
              <w:rPr>
                <w:b/>
                <w:sz w:val="20"/>
                <w:szCs w:val="20"/>
              </w:rPr>
              <w:t xml:space="preserve"> </w:t>
            </w:r>
            <w:r w:rsidRPr="006047BB">
              <w:rPr>
                <w:b/>
                <w:sz w:val="20"/>
                <w:szCs w:val="20"/>
              </w:rPr>
              <w:t>On</w:t>
            </w:r>
            <w:r>
              <w:rPr>
                <w:b/>
                <w:sz w:val="20"/>
                <w:szCs w:val="20"/>
              </w:rPr>
              <w:t xml:space="preserve"> </w:t>
            </w:r>
            <w:r w:rsidRPr="006047BB">
              <w:rPr>
                <w:b/>
                <w:sz w:val="20"/>
                <w:szCs w:val="20"/>
              </w:rPr>
              <w:t>what</w:t>
            </w:r>
            <w:r>
              <w:rPr>
                <w:b/>
                <w:sz w:val="20"/>
                <w:szCs w:val="20"/>
              </w:rPr>
              <w:t xml:space="preserve"> </w:t>
            </w:r>
            <w:r w:rsidRPr="006047BB">
              <w:rPr>
                <w:b/>
                <w:sz w:val="20"/>
                <w:szCs w:val="20"/>
              </w:rPr>
              <w:t>basis</w:t>
            </w:r>
            <w:r>
              <w:rPr>
                <w:b/>
                <w:sz w:val="20"/>
                <w:szCs w:val="20"/>
              </w:rPr>
              <w:t xml:space="preserve"> </w:t>
            </w:r>
            <w:r w:rsidRPr="006047BB">
              <w:rPr>
                <w:b/>
                <w:sz w:val="20"/>
                <w:szCs w:val="20"/>
              </w:rPr>
              <w:t>may</w:t>
            </w:r>
            <w:r>
              <w:rPr>
                <w:b/>
                <w:sz w:val="20"/>
                <w:szCs w:val="20"/>
              </w:rPr>
              <w:t xml:space="preserve"> </w:t>
            </w:r>
            <w:r w:rsidRPr="006047BB">
              <w:rPr>
                <w:b/>
                <w:sz w:val="20"/>
                <w:szCs w:val="20"/>
              </w:rPr>
              <w:t>the</w:t>
            </w:r>
            <w:r>
              <w:rPr>
                <w:b/>
                <w:sz w:val="20"/>
                <w:szCs w:val="20"/>
              </w:rPr>
              <w:t xml:space="preserve"> </w:t>
            </w:r>
            <w:r w:rsidRPr="006047BB">
              <w:rPr>
                <w:b/>
                <w:sz w:val="20"/>
                <w:szCs w:val="20"/>
              </w:rPr>
              <w:t>Secretary</w:t>
            </w:r>
            <w:r>
              <w:rPr>
                <w:b/>
                <w:sz w:val="20"/>
                <w:szCs w:val="20"/>
              </w:rPr>
              <w:t xml:space="preserve"> </w:t>
            </w:r>
            <w:r w:rsidRPr="006047BB">
              <w:rPr>
                <w:b/>
                <w:sz w:val="20"/>
                <w:szCs w:val="20"/>
              </w:rPr>
              <w:t>reject</w:t>
            </w:r>
            <w:r>
              <w:rPr>
                <w:b/>
                <w:sz w:val="20"/>
                <w:szCs w:val="20"/>
              </w:rPr>
              <w:t xml:space="preserve"> </w:t>
            </w:r>
            <w:r w:rsidRPr="006047BB">
              <w:rPr>
                <w:b/>
                <w:sz w:val="20"/>
                <w:szCs w:val="20"/>
              </w:rPr>
              <w:t>an</w:t>
            </w:r>
            <w:r>
              <w:rPr>
                <w:b/>
                <w:sz w:val="20"/>
                <w:szCs w:val="20"/>
              </w:rPr>
              <w:t xml:space="preserve"> </w:t>
            </w:r>
            <w:r w:rsidRPr="006047BB">
              <w:rPr>
                <w:b/>
                <w:sz w:val="20"/>
                <w:szCs w:val="20"/>
              </w:rPr>
              <w:t>Indian</w:t>
            </w:r>
            <w:r>
              <w:rPr>
                <w:b/>
                <w:sz w:val="20"/>
                <w:szCs w:val="20"/>
              </w:rPr>
              <w:t xml:space="preserve"> </w:t>
            </w:r>
            <w:r w:rsidRPr="006047BB">
              <w:rPr>
                <w:b/>
                <w:sz w:val="20"/>
                <w:szCs w:val="20"/>
              </w:rPr>
              <w:t>Tribe’s</w:t>
            </w:r>
            <w:r>
              <w:rPr>
                <w:b/>
                <w:sz w:val="20"/>
                <w:szCs w:val="20"/>
              </w:rPr>
              <w:t xml:space="preserve"> </w:t>
            </w:r>
            <w:r w:rsidRPr="006047BB">
              <w:rPr>
                <w:b/>
                <w:sz w:val="20"/>
                <w:szCs w:val="20"/>
              </w:rPr>
              <w:t>final</w:t>
            </w:r>
            <w:r>
              <w:rPr>
                <w:b/>
                <w:sz w:val="20"/>
                <w:szCs w:val="20"/>
              </w:rPr>
              <w:t xml:space="preserve"> </w:t>
            </w:r>
            <w:r w:rsidRPr="006047BB">
              <w:rPr>
                <w:b/>
                <w:sz w:val="20"/>
                <w:szCs w:val="20"/>
              </w:rPr>
              <w:t>offer?</w:t>
            </w:r>
            <w:bookmarkStart w:id="246" w:name="co_anchor_I55871310435D11E083E0CD9471F91"/>
            <w:bookmarkStart w:id="247" w:name="co_anchor_I55873A21435D11E083E0CD9471F91"/>
            <w:bookmarkEnd w:id="246"/>
            <w:bookmarkEnd w:id="247"/>
          </w:p>
          <w:p w:rsidR="00374693" w:rsidRPr="006047BB" w:rsidRDefault="00374693" w:rsidP="00846C84">
            <w:pPr>
              <w:pStyle w:val="NoSpacing"/>
              <w:widowControl w:val="0"/>
              <w:tabs>
                <w:tab w:val="left" w:pos="360"/>
                <w:tab w:val="left" w:pos="720"/>
                <w:tab w:val="left" w:pos="1080"/>
              </w:tabs>
              <w:jc w:val="both"/>
              <w:rPr>
                <w:sz w:val="20"/>
                <w:szCs w:val="20"/>
              </w:rPr>
            </w:pPr>
          </w:p>
          <w:p w:rsidR="00374693" w:rsidRPr="006047BB" w:rsidRDefault="00374693" w:rsidP="00846C84">
            <w:pPr>
              <w:pStyle w:val="NoSpacing"/>
              <w:widowControl w:val="0"/>
              <w:tabs>
                <w:tab w:val="left" w:pos="360"/>
                <w:tab w:val="left" w:pos="720"/>
                <w:tab w:val="left" w:pos="1080"/>
              </w:tabs>
              <w:jc w:val="both"/>
              <w:rPr>
                <w:rFonts w:cs="Times New Roman"/>
                <w:color w:val="000000"/>
                <w:sz w:val="20"/>
                <w:szCs w:val="20"/>
              </w:rPr>
            </w:pP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Secretary</w:t>
            </w:r>
            <w:r>
              <w:rPr>
                <w:rFonts w:cs="Times New Roman"/>
                <w:color w:val="000000"/>
                <w:sz w:val="20"/>
                <w:szCs w:val="20"/>
              </w:rPr>
              <w:t xml:space="preserve"> </w:t>
            </w:r>
            <w:r w:rsidRPr="006047BB">
              <w:rPr>
                <w:rFonts w:cs="Times New Roman"/>
                <w:color w:val="000000"/>
                <w:sz w:val="20"/>
                <w:szCs w:val="20"/>
              </w:rPr>
              <w:t>may</w:t>
            </w:r>
            <w:r>
              <w:rPr>
                <w:rFonts w:cs="Times New Roman"/>
                <w:color w:val="000000"/>
                <w:sz w:val="20"/>
                <w:szCs w:val="20"/>
              </w:rPr>
              <w:t xml:space="preserve"> </w:t>
            </w:r>
            <w:r w:rsidRPr="006047BB">
              <w:rPr>
                <w:rFonts w:cs="Times New Roman"/>
                <w:color w:val="000000"/>
                <w:sz w:val="20"/>
                <w:szCs w:val="20"/>
              </w:rPr>
              <w:t>reject</w:t>
            </w:r>
            <w:r>
              <w:rPr>
                <w:rFonts w:cs="Times New Roman"/>
                <w:color w:val="000000"/>
                <w:sz w:val="20"/>
                <w:szCs w:val="20"/>
              </w:rPr>
              <w:t xml:space="preserve"> </w:t>
            </w:r>
            <w:r w:rsidRPr="006047BB">
              <w:rPr>
                <w:rFonts w:cs="Times New Roman"/>
                <w:color w:val="000000"/>
                <w:sz w:val="20"/>
                <w:szCs w:val="20"/>
              </w:rPr>
              <w:t>an</w:t>
            </w:r>
            <w:r>
              <w:rPr>
                <w:rFonts w:cs="Times New Roman"/>
                <w:color w:val="000000"/>
                <w:sz w:val="20"/>
                <w:szCs w:val="20"/>
              </w:rPr>
              <w:t xml:space="preserve"> </w:t>
            </w:r>
            <w:r w:rsidRPr="006047BB">
              <w:rPr>
                <w:rFonts w:cs="Times New Roman"/>
                <w:color w:val="000000"/>
                <w:sz w:val="20"/>
                <w:szCs w:val="20"/>
              </w:rPr>
              <w:t>Indian</w:t>
            </w:r>
            <w:r>
              <w:rPr>
                <w:rFonts w:cs="Times New Roman"/>
                <w:color w:val="000000"/>
                <w:sz w:val="20"/>
                <w:szCs w:val="20"/>
              </w:rPr>
              <w:t xml:space="preserve"> </w:t>
            </w:r>
            <w:r w:rsidRPr="006047BB">
              <w:rPr>
                <w:rFonts w:cs="Times New Roman"/>
                <w:color w:val="000000"/>
                <w:sz w:val="20"/>
                <w:szCs w:val="20"/>
              </w:rPr>
              <w:t>Tribe’s</w:t>
            </w:r>
            <w:r>
              <w:rPr>
                <w:rFonts w:cs="Times New Roman"/>
                <w:color w:val="000000"/>
                <w:sz w:val="20"/>
                <w:szCs w:val="20"/>
              </w:rPr>
              <w:t xml:space="preserve"> </w:t>
            </w:r>
            <w:r w:rsidRPr="006047BB">
              <w:rPr>
                <w:rFonts w:cs="Times New Roman"/>
                <w:color w:val="000000"/>
                <w:sz w:val="20"/>
                <w:szCs w:val="20"/>
              </w:rPr>
              <w:t>final</w:t>
            </w:r>
            <w:r>
              <w:rPr>
                <w:rFonts w:cs="Times New Roman"/>
                <w:color w:val="000000"/>
                <w:sz w:val="20"/>
                <w:szCs w:val="20"/>
              </w:rPr>
              <w:t xml:space="preserve"> </w:t>
            </w:r>
            <w:r w:rsidRPr="006047BB">
              <w:rPr>
                <w:rFonts w:cs="Times New Roman"/>
                <w:color w:val="000000"/>
                <w:sz w:val="20"/>
                <w:szCs w:val="20"/>
              </w:rPr>
              <w:t>offer</w:t>
            </w:r>
            <w:r>
              <w:rPr>
                <w:rFonts w:cs="Times New Roman"/>
                <w:color w:val="000000"/>
                <w:sz w:val="20"/>
                <w:szCs w:val="20"/>
              </w:rPr>
              <w:t xml:space="preserve"> </w:t>
            </w:r>
            <w:r w:rsidRPr="006047BB">
              <w:rPr>
                <w:rFonts w:cs="Times New Roman"/>
                <w:color w:val="000000"/>
                <w:sz w:val="20"/>
                <w:szCs w:val="20"/>
              </w:rPr>
              <w:t>for</w:t>
            </w:r>
            <w:r>
              <w:rPr>
                <w:rFonts w:cs="Times New Roman"/>
                <w:color w:val="000000"/>
                <w:sz w:val="20"/>
                <w:szCs w:val="20"/>
              </w:rPr>
              <w:t xml:space="preserve"> </w:t>
            </w:r>
            <w:r w:rsidRPr="006047BB">
              <w:rPr>
                <w:rFonts w:cs="Times New Roman"/>
                <w:color w:val="000000"/>
                <w:sz w:val="20"/>
                <w:szCs w:val="20"/>
              </w:rPr>
              <w:t>one</w:t>
            </w:r>
            <w:r>
              <w:rPr>
                <w:rFonts w:cs="Times New Roman"/>
                <w:color w:val="000000"/>
                <w:sz w:val="20"/>
                <w:szCs w:val="20"/>
              </w:rPr>
              <w:t xml:space="preserve"> </w:t>
            </w:r>
            <w:r w:rsidRPr="006047BB">
              <w:rPr>
                <w:rFonts w:cs="Times New Roman"/>
                <w:color w:val="000000"/>
                <w:sz w:val="20"/>
                <w:szCs w:val="20"/>
              </w:rPr>
              <w:t>of</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following</w:t>
            </w:r>
            <w:r>
              <w:rPr>
                <w:rFonts w:cs="Times New Roman"/>
                <w:color w:val="000000"/>
                <w:sz w:val="20"/>
                <w:szCs w:val="20"/>
              </w:rPr>
              <w:t xml:space="preserve"> </w:t>
            </w:r>
            <w:r w:rsidRPr="006047BB">
              <w:rPr>
                <w:rFonts w:cs="Times New Roman"/>
                <w:color w:val="000000"/>
                <w:sz w:val="20"/>
                <w:szCs w:val="20"/>
              </w:rPr>
              <w:t>reasons:</w:t>
            </w:r>
          </w:p>
          <w:p w:rsidR="00374693" w:rsidRPr="006047BB" w:rsidRDefault="00374693" w:rsidP="00846C84">
            <w:pPr>
              <w:pStyle w:val="NoSpacing"/>
              <w:widowControl w:val="0"/>
              <w:tabs>
                <w:tab w:val="left" w:pos="360"/>
                <w:tab w:val="left" w:pos="720"/>
                <w:tab w:val="left" w:pos="1080"/>
              </w:tabs>
              <w:jc w:val="both"/>
              <w:rPr>
                <w:rFonts w:cs="Times New Roman"/>
                <w:color w:val="000000"/>
                <w:sz w:val="20"/>
                <w:szCs w:val="20"/>
              </w:rPr>
            </w:pPr>
            <w:bookmarkStart w:id="248" w:name="co_anchor_I55873A22435D11E083E0CD9471F91"/>
            <w:bookmarkEnd w:id="248"/>
          </w:p>
          <w:p w:rsidR="00374693" w:rsidRPr="006047BB" w:rsidRDefault="00374693" w:rsidP="00846C84">
            <w:pPr>
              <w:pStyle w:val="NoSpacing"/>
              <w:widowControl w:val="0"/>
              <w:tabs>
                <w:tab w:val="left" w:pos="360"/>
                <w:tab w:val="left" w:pos="720"/>
                <w:tab w:val="left" w:pos="1080"/>
              </w:tabs>
              <w:ind w:left="720"/>
              <w:jc w:val="both"/>
              <w:rPr>
                <w:rFonts w:cs="Times New Roman"/>
                <w:color w:val="000000"/>
                <w:sz w:val="20"/>
                <w:szCs w:val="20"/>
              </w:rPr>
            </w:pPr>
            <w:bookmarkStart w:id="249" w:name="co_pp_8b3b0000958a4_81"/>
            <w:bookmarkEnd w:id="249"/>
            <w:r w:rsidRPr="006047BB">
              <w:rPr>
                <w:rFonts w:cs="Times New Roman"/>
                <w:color w:val="000000"/>
                <w:sz w:val="20"/>
                <w:szCs w:val="20"/>
              </w:rPr>
              <w:t>(a)</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amount</w:t>
            </w:r>
            <w:r>
              <w:rPr>
                <w:rFonts w:cs="Times New Roman"/>
                <w:color w:val="000000"/>
                <w:sz w:val="20"/>
                <w:szCs w:val="20"/>
              </w:rPr>
              <w:t xml:space="preserve"> </w:t>
            </w:r>
            <w:r w:rsidRPr="006047BB">
              <w:rPr>
                <w:rFonts w:cs="Times New Roman"/>
                <w:color w:val="000000"/>
                <w:sz w:val="20"/>
                <w:szCs w:val="20"/>
              </w:rPr>
              <w:t>of</w:t>
            </w:r>
            <w:r>
              <w:rPr>
                <w:rFonts w:cs="Times New Roman"/>
                <w:color w:val="000000"/>
                <w:sz w:val="20"/>
                <w:szCs w:val="20"/>
              </w:rPr>
              <w:t xml:space="preserve"> </w:t>
            </w:r>
            <w:r w:rsidRPr="006047BB">
              <w:rPr>
                <w:rFonts w:cs="Times New Roman"/>
                <w:color w:val="000000"/>
                <w:sz w:val="20"/>
                <w:szCs w:val="20"/>
              </w:rPr>
              <w:t>funds</w:t>
            </w:r>
            <w:r>
              <w:rPr>
                <w:rFonts w:cs="Times New Roman"/>
                <w:color w:val="000000"/>
                <w:sz w:val="20"/>
                <w:szCs w:val="20"/>
              </w:rPr>
              <w:t xml:space="preserve"> </w:t>
            </w:r>
            <w:r w:rsidRPr="006047BB">
              <w:rPr>
                <w:rFonts w:cs="Times New Roman"/>
                <w:color w:val="000000"/>
                <w:sz w:val="20"/>
                <w:szCs w:val="20"/>
              </w:rPr>
              <w:t>proposed</w:t>
            </w:r>
            <w:r>
              <w:rPr>
                <w:rFonts w:cs="Times New Roman"/>
                <w:color w:val="000000"/>
                <w:sz w:val="20"/>
                <w:szCs w:val="20"/>
              </w:rPr>
              <w:t xml:space="preserve"> </w:t>
            </w:r>
            <w:r w:rsidRPr="006047BB">
              <w:rPr>
                <w:rFonts w:cs="Times New Roman"/>
                <w:color w:val="000000"/>
                <w:sz w:val="20"/>
                <w:szCs w:val="20"/>
              </w:rPr>
              <w:t>in</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final</w:t>
            </w:r>
            <w:r>
              <w:rPr>
                <w:rFonts w:cs="Times New Roman"/>
                <w:color w:val="000000"/>
                <w:sz w:val="20"/>
                <w:szCs w:val="20"/>
              </w:rPr>
              <w:t xml:space="preserve"> </w:t>
            </w:r>
            <w:r w:rsidRPr="006047BB">
              <w:rPr>
                <w:rFonts w:cs="Times New Roman"/>
                <w:color w:val="000000"/>
                <w:sz w:val="20"/>
                <w:szCs w:val="20"/>
              </w:rPr>
              <w:t>offer</w:t>
            </w:r>
            <w:r>
              <w:rPr>
                <w:rFonts w:cs="Times New Roman"/>
                <w:color w:val="000000"/>
                <w:sz w:val="20"/>
                <w:szCs w:val="20"/>
              </w:rPr>
              <w:t xml:space="preserve"> </w:t>
            </w:r>
            <w:r w:rsidRPr="006047BB">
              <w:rPr>
                <w:rFonts w:cs="Times New Roman"/>
                <w:color w:val="000000"/>
                <w:sz w:val="20"/>
                <w:szCs w:val="20"/>
              </w:rPr>
              <w:t>exceeds</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applicable</w:t>
            </w:r>
            <w:r>
              <w:rPr>
                <w:rFonts w:cs="Times New Roman"/>
                <w:color w:val="000000"/>
                <w:sz w:val="20"/>
                <w:szCs w:val="20"/>
              </w:rPr>
              <w:t xml:space="preserve"> </w:t>
            </w:r>
            <w:r w:rsidRPr="006047BB">
              <w:rPr>
                <w:rFonts w:cs="Times New Roman"/>
                <w:color w:val="000000"/>
                <w:sz w:val="20"/>
                <w:szCs w:val="20"/>
              </w:rPr>
              <w:t>funding</w:t>
            </w:r>
            <w:r>
              <w:rPr>
                <w:rFonts w:cs="Times New Roman"/>
                <w:color w:val="000000"/>
                <w:sz w:val="20"/>
                <w:szCs w:val="20"/>
              </w:rPr>
              <w:t xml:space="preserve"> </w:t>
            </w:r>
            <w:r w:rsidRPr="006047BB">
              <w:rPr>
                <w:rFonts w:cs="Times New Roman"/>
                <w:color w:val="000000"/>
                <w:sz w:val="20"/>
                <w:szCs w:val="20"/>
              </w:rPr>
              <w:t>level</w:t>
            </w:r>
            <w:r>
              <w:rPr>
                <w:rFonts w:cs="Times New Roman"/>
                <w:color w:val="000000"/>
                <w:sz w:val="20"/>
                <w:szCs w:val="20"/>
              </w:rPr>
              <w:t xml:space="preserve"> </w:t>
            </w:r>
            <w:r w:rsidRPr="006047BB">
              <w:rPr>
                <w:rFonts w:cs="Times New Roman"/>
                <w:color w:val="000000"/>
                <w:sz w:val="20"/>
                <w:szCs w:val="20"/>
              </w:rPr>
              <w:t>to</w:t>
            </w:r>
            <w:r>
              <w:rPr>
                <w:rFonts w:cs="Times New Roman"/>
                <w:color w:val="000000"/>
                <w:sz w:val="20"/>
                <w:szCs w:val="20"/>
              </w:rPr>
              <w:t xml:space="preserve"> </w:t>
            </w:r>
            <w:r w:rsidRPr="006047BB">
              <w:rPr>
                <w:rFonts w:cs="Times New Roman"/>
                <w:color w:val="000000"/>
                <w:sz w:val="20"/>
                <w:szCs w:val="20"/>
              </w:rPr>
              <w:t>which</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Indian</w:t>
            </w:r>
            <w:r>
              <w:rPr>
                <w:rFonts w:cs="Times New Roman"/>
                <w:color w:val="000000"/>
                <w:sz w:val="20"/>
                <w:szCs w:val="20"/>
              </w:rPr>
              <w:t xml:space="preserve"> </w:t>
            </w:r>
            <w:r w:rsidRPr="006047BB">
              <w:rPr>
                <w:rFonts w:cs="Times New Roman"/>
                <w:color w:val="000000"/>
                <w:sz w:val="20"/>
                <w:szCs w:val="20"/>
              </w:rPr>
              <w:t>Tribe</w:t>
            </w:r>
            <w:r>
              <w:rPr>
                <w:rFonts w:cs="Times New Roman"/>
                <w:color w:val="000000"/>
                <w:sz w:val="20"/>
                <w:szCs w:val="20"/>
              </w:rPr>
              <w:t xml:space="preserve"> </w:t>
            </w:r>
            <w:r w:rsidRPr="006047BB">
              <w:rPr>
                <w:rFonts w:cs="Times New Roman"/>
                <w:color w:val="000000"/>
                <w:sz w:val="20"/>
                <w:szCs w:val="20"/>
              </w:rPr>
              <w:t>is</w:t>
            </w:r>
            <w:r>
              <w:rPr>
                <w:rFonts w:cs="Times New Roman"/>
                <w:color w:val="000000"/>
                <w:sz w:val="20"/>
                <w:szCs w:val="20"/>
              </w:rPr>
              <w:t xml:space="preserve"> </w:t>
            </w:r>
            <w:r w:rsidRPr="006047BB">
              <w:rPr>
                <w:rFonts w:cs="Times New Roman"/>
                <w:color w:val="000000"/>
                <w:sz w:val="20"/>
                <w:szCs w:val="20"/>
              </w:rPr>
              <w:t>entitled</w:t>
            </w:r>
            <w:r>
              <w:rPr>
                <w:rFonts w:cs="Times New Roman"/>
                <w:color w:val="000000"/>
                <w:sz w:val="20"/>
                <w:szCs w:val="20"/>
              </w:rPr>
              <w:t xml:space="preserve"> </w:t>
            </w:r>
            <w:r w:rsidRPr="006047BB">
              <w:rPr>
                <w:rFonts w:cs="Times New Roman"/>
                <w:color w:val="000000"/>
                <w:sz w:val="20"/>
                <w:szCs w:val="20"/>
              </w:rPr>
              <w:t>under</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Act;</w:t>
            </w:r>
          </w:p>
          <w:p w:rsidR="00374693" w:rsidRPr="006047BB" w:rsidRDefault="00374693" w:rsidP="00846C84">
            <w:pPr>
              <w:pStyle w:val="NoSpacing"/>
              <w:widowControl w:val="0"/>
              <w:tabs>
                <w:tab w:val="left" w:pos="360"/>
                <w:tab w:val="left" w:pos="720"/>
                <w:tab w:val="left" w:pos="1080"/>
              </w:tabs>
              <w:ind w:left="720"/>
              <w:jc w:val="both"/>
              <w:rPr>
                <w:rFonts w:cs="Times New Roman"/>
                <w:color w:val="000000"/>
                <w:sz w:val="20"/>
                <w:szCs w:val="20"/>
              </w:rPr>
            </w:pPr>
            <w:bookmarkStart w:id="250" w:name="co_anchor_I55876130435D11E083E0CD9471F91"/>
            <w:bookmarkEnd w:id="250"/>
          </w:p>
          <w:p w:rsidR="00374693" w:rsidRPr="006047BB" w:rsidRDefault="00374693" w:rsidP="00846C84">
            <w:pPr>
              <w:pStyle w:val="NoSpacing"/>
              <w:widowControl w:val="0"/>
              <w:tabs>
                <w:tab w:val="left" w:pos="360"/>
                <w:tab w:val="left" w:pos="720"/>
                <w:tab w:val="left" w:pos="1080"/>
              </w:tabs>
              <w:ind w:left="720"/>
              <w:jc w:val="both"/>
              <w:rPr>
                <w:rFonts w:cs="Times New Roman"/>
                <w:color w:val="000000"/>
                <w:sz w:val="20"/>
                <w:szCs w:val="20"/>
              </w:rPr>
            </w:pPr>
            <w:bookmarkStart w:id="251" w:name="co_pp_a83b000018c76_81"/>
            <w:bookmarkEnd w:id="251"/>
            <w:r w:rsidRPr="006047BB">
              <w:rPr>
                <w:rFonts w:cs="Times New Roman"/>
                <w:color w:val="000000"/>
                <w:sz w:val="20"/>
                <w:szCs w:val="20"/>
              </w:rPr>
              <w:t>(b)</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PSFA</w:t>
            </w:r>
            <w:r>
              <w:rPr>
                <w:rFonts w:cs="Times New Roman"/>
                <w:color w:val="000000"/>
                <w:sz w:val="20"/>
                <w:szCs w:val="20"/>
              </w:rPr>
              <w:t xml:space="preserve"> </w:t>
            </w:r>
            <w:r w:rsidRPr="006047BB">
              <w:rPr>
                <w:rFonts w:cs="Times New Roman"/>
                <w:color w:val="000000"/>
                <w:sz w:val="20"/>
                <w:szCs w:val="20"/>
              </w:rPr>
              <w:t>that</w:t>
            </w:r>
            <w:r>
              <w:rPr>
                <w:rFonts w:cs="Times New Roman"/>
                <w:color w:val="000000"/>
                <w:sz w:val="20"/>
                <w:szCs w:val="20"/>
              </w:rPr>
              <w:t xml:space="preserve"> </w:t>
            </w:r>
            <w:r w:rsidRPr="006047BB">
              <w:rPr>
                <w:rFonts w:cs="Times New Roman"/>
                <w:color w:val="000000"/>
                <w:sz w:val="20"/>
                <w:szCs w:val="20"/>
              </w:rPr>
              <w:t>is</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subject</w:t>
            </w:r>
            <w:r>
              <w:rPr>
                <w:rFonts w:cs="Times New Roman"/>
                <w:color w:val="000000"/>
                <w:sz w:val="20"/>
                <w:szCs w:val="20"/>
              </w:rPr>
              <w:t xml:space="preserve"> </w:t>
            </w:r>
            <w:r w:rsidRPr="006047BB">
              <w:rPr>
                <w:rFonts w:cs="Times New Roman"/>
                <w:color w:val="000000"/>
                <w:sz w:val="20"/>
                <w:szCs w:val="20"/>
              </w:rPr>
              <w:t>of</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final</w:t>
            </w:r>
            <w:r>
              <w:rPr>
                <w:rFonts w:cs="Times New Roman"/>
                <w:color w:val="000000"/>
                <w:sz w:val="20"/>
                <w:szCs w:val="20"/>
              </w:rPr>
              <w:t xml:space="preserve"> </w:t>
            </w:r>
            <w:r w:rsidRPr="006047BB">
              <w:rPr>
                <w:rFonts w:cs="Times New Roman"/>
                <w:color w:val="000000"/>
                <w:sz w:val="20"/>
                <w:szCs w:val="20"/>
              </w:rPr>
              <w:t>offer</w:t>
            </w:r>
            <w:r>
              <w:rPr>
                <w:rFonts w:cs="Times New Roman"/>
                <w:color w:val="000000"/>
                <w:sz w:val="20"/>
                <w:szCs w:val="20"/>
              </w:rPr>
              <w:t xml:space="preserve"> </w:t>
            </w:r>
            <w:r w:rsidRPr="006047BB">
              <w:rPr>
                <w:rFonts w:cs="Times New Roman"/>
                <w:color w:val="000000"/>
                <w:sz w:val="20"/>
                <w:szCs w:val="20"/>
              </w:rPr>
              <w:t>is</w:t>
            </w:r>
            <w:r>
              <w:rPr>
                <w:rFonts w:cs="Times New Roman"/>
                <w:color w:val="000000"/>
                <w:sz w:val="20"/>
                <w:szCs w:val="20"/>
              </w:rPr>
              <w:t xml:space="preserve"> </w:t>
            </w:r>
            <w:r w:rsidRPr="006047BB">
              <w:rPr>
                <w:rFonts w:cs="Times New Roman"/>
                <w:color w:val="000000"/>
                <w:sz w:val="20"/>
                <w:szCs w:val="20"/>
              </w:rPr>
              <w:t>an</w:t>
            </w:r>
            <w:r>
              <w:rPr>
                <w:rFonts w:cs="Times New Roman"/>
                <w:color w:val="000000"/>
                <w:sz w:val="20"/>
                <w:szCs w:val="20"/>
              </w:rPr>
              <w:t xml:space="preserve"> </w:t>
            </w:r>
            <w:r w:rsidRPr="006047BB">
              <w:rPr>
                <w:rFonts w:cs="Times New Roman"/>
                <w:color w:val="000000"/>
                <w:sz w:val="20"/>
                <w:szCs w:val="20"/>
              </w:rPr>
              <w:t>inherent</w:t>
            </w:r>
            <w:r>
              <w:rPr>
                <w:rFonts w:cs="Times New Roman"/>
                <w:color w:val="000000"/>
                <w:sz w:val="20"/>
                <w:szCs w:val="20"/>
              </w:rPr>
              <w:t xml:space="preserve"> </w:t>
            </w:r>
            <w:r w:rsidRPr="006047BB">
              <w:rPr>
                <w:rFonts w:cs="Times New Roman"/>
                <w:color w:val="000000"/>
                <w:sz w:val="20"/>
                <w:szCs w:val="20"/>
              </w:rPr>
              <w:t>Federal</w:t>
            </w:r>
            <w:r>
              <w:rPr>
                <w:rFonts w:cs="Times New Roman"/>
                <w:color w:val="000000"/>
                <w:sz w:val="20"/>
                <w:szCs w:val="20"/>
              </w:rPr>
              <w:t xml:space="preserve"> </w:t>
            </w:r>
            <w:r w:rsidRPr="006047BB">
              <w:rPr>
                <w:rFonts w:cs="Times New Roman"/>
                <w:color w:val="000000"/>
                <w:sz w:val="20"/>
                <w:szCs w:val="20"/>
              </w:rPr>
              <w:t>function</w:t>
            </w:r>
            <w:r>
              <w:rPr>
                <w:rFonts w:cs="Times New Roman"/>
                <w:color w:val="000000"/>
                <w:sz w:val="20"/>
                <w:szCs w:val="20"/>
              </w:rPr>
              <w:t xml:space="preserve"> </w:t>
            </w:r>
            <w:r w:rsidRPr="006047BB">
              <w:rPr>
                <w:rFonts w:cs="Times New Roman"/>
                <w:color w:val="000000"/>
                <w:sz w:val="20"/>
                <w:szCs w:val="20"/>
              </w:rPr>
              <w:t>that</w:t>
            </w:r>
            <w:r>
              <w:rPr>
                <w:rFonts w:cs="Times New Roman"/>
                <w:color w:val="000000"/>
                <w:sz w:val="20"/>
                <w:szCs w:val="20"/>
              </w:rPr>
              <w:t xml:space="preserve"> </w:t>
            </w:r>
            <w:r w:rsidRPr="006047BB">
              <w:rPr>
                <w:rFonts w:cs="Times New Roman"/>
                <w:color w:val="000000"/>
                <w:sz w:val="20"/>
                <w:szCs w:val="20"/>
              </w:rPr>
              <w:t>cannot</w:t>
            </w:r>
            <w:r>
              <w:rPr>
                <w:rFonts w:cs="Times New Roman"/>
                <w:color w:val="000000"/>
                <w:sz w:val="20"/>
                <w:szCs w:val="20"/>
              </w:rPr>
              <w:t xml:space="preserve"> </w:t>
            </w:r>
            <w:r w:rsidRPr="006047BB">
              <w:rPr>
                <w:rFonts w:cs="Times New Roman"/>
                <w:color w:val="000000"/>
                <w:sz w:val="20"/>
                <w:szCs w:val="20"/>
              </w:rPr>
              <w:t>legally</w:t>
            </w:r>
            <w:r>
              <w:rPr>
                <w:rFonts w:cs="Times New Roman"/>
                <w:color w:val="000000"/>
                <w:sz w:val="20"/>
                <w:szCs w:val="20"/>
              </w:rPr>
              <w:t xml:space="preserve"> </w:t>
            </w:r>
            <w:r w:rsidRPr="006047BB">
              <w:rPr>
                <w:rFonts w:cs="Times New Roman"/>
                <w:color w:val="000000"/>
                <w:sz w:val="20"/>
                <w:szCs w:val="20"/>
              </w:rPr>
              <w:t>be</w:t>
            </w:r>
            <w:r>
              <w:rPr>
                <w:rFonts w:cs="Times New Roman"/>
                <w:color w:val="000000"/>
                <w:sz w:val="20"/>
                <w:szCs w:val="20"/>
              </w:rPr>
              <w:t xml:space="preserve"> </w:t>
            </w:r>
            <w:r w:rsidRPr="006047BB">
              <w:rPr>
                <w:rFonts w:cs="Times New Roman"/>
                <w:color w:val="000000"/>
                <w:sz w:val="20"/>
                <w:szCs w:val="20"/>
              </w:rPr>
              <w:t>delegated</w:t>
            </w:r>
            <w:r>
              <w:rPr>
                <w:rFonts w:cs="Times New Roman"/>
                <w:color w:val="000000"/>
                <w:sz w:val="20"/>
                <w:szCs w:val="20"/>
              </w:rPr>
              <w:t xml:space="preserve"> </w:t>
            </w:r>
            <w:r w:rsidRPr="006047BB">
              <w:rPr>
                <w:rFonts w:cs="Times New Roman"/>
                <w:color w:val="000000"/>
                <w:sz w:val="20"/>
                <w:szCs w:val="20"/>
              </w:rPr>
              <w:t>to</w:t>
            </w:r>
            <w:r>
              <w:rPr>
                <w:rFonts w:cs="Times New Roman"/>
                <w:color w:val="000000"/>
                <w:sz w:val="20"/>
                <w:szCs w:val="20"/>
              </w:rPr>
              <w:t xml:space="preserve"> </w:t>
            </w:r>
            <w:r w:rsidRPr="006047BB">
              <w:rPr>
                <w:rFonts w:cs="Times New Roman"/>
                <w:color w:val="000000"/>
                <w:sz w:val="20"/>
                <w:szCs w:val="20"/>
              </w:rPr>
              <w:t>an</w:t>
            </w:r>
            <w:r>
              <w:rPr>
                <w:rFonts w:cs="Times New Roman"/>
                <w:color w:val="000000"/>
                <w:sz w:val="20"/>
                <w:szCs w:val="20"/>
              </w:rPr>
              <w:t xml:space="preserve"> </w:t>
            </w:r>
            <w:r w:rsidRPr="006047BB">
              <w:rPr>
                <w:rFonts w:cs="Times New Roman"/>
                <w:color w:val="000000"/>
                <w:sz w:val="20"/>
                <w:szCs w:val="20"/>
              </w:rPr>
              <w:t>Indian</w:t>
            </w:r>
            <w:r>
              <w:rPr>
                <w:rFonts w:cs="Times New Roman"/>
                <w:color w:val="000000"/>
                <w:sz w:val="20"/>
                <w:szCs w:val="20"/>
              </w:rPr>
              <w:t xml:space="preserve"> </w:t>
            </w:r>
            <w:r w:rsidRPr="006047BB">
              <w:rPr>
                <w:rFonts w:cs="Times New Roman"/>
                <w:color w:val="000000"/>
                <w:sz w:val="20"/>
                <w:szCs w:val="20"/>
              </w:rPr>
              <w:t>Tribe;</w:t>
            </w:r>
          </w:p>
          <w:p w:rsidR="00374693" w:rsidRPr="006047BB" w:rsidRDefault="00374693" w:rsidP="00846C84">
            <w:pPr>
              <w:pStyle w:val="NoSpacing"/>
              <w:widowControl w:val="0"/>
              <w:tabs>
                <w:tab w:val="left" w:pos="360"/>
                <w:tab w:val="left" w:pos="720"/>
                <w:tab w:val="left" w:pos="1080"/>
              </w:tabs>
              <w:ind w:left="720"/>
              <w:jc w:val="both"/>
              <w:rPr>
                <w:rFonts w:cs="Times New Roman"/>
                <w:color w:val="000000"/>
                <w:sz w:val="20"/>
                <w:szCs w:val="20"/>
              </w:rPr>
            </w:pPr>
            <w:bookmarkStart w:id="252" w:name="co_anchor_I55876131435D11E083E0CD9471F91"/>
            <w:bookmarkEnd w:id="252"/>
          </w:p>
          <w:p w:rsidR="00374693" w:rsidRPr="006047BB" w:rsidRDefault="00374693" w:rsidP="00846C84">
            <w:pPr>
              <w:pStyle w:val="NoSpacing"/>
              <w:widowControl w:val="0"/>
              <w:tabs>
                <w:tab w:val="left" w:pos="360"/>
                <w:tab w:val="left" w:pos="720"/>
                <w:tab w:val="left" w:pos="1080"/>
              </w:tabs>
              <w:ind w:left="720"/>
              <w:jc w:val="both"/>
              <w:rPr>
                <w:rFonts w:cs="Times New Roman"/>
                <w:color w:val="000000"/>
                <w:sz w:val="20"/>
                <w:szCs w:val="20"/>
              </w:rPr>
            </w:pPr>
            <w:bookmarkStart w:id="253" w:name="co_pp_4b24000003ba5_81"/>
            <w:bookmarkEnd w:id="253"/>
            <w:r w:rsidRPr="006047BB">
              <w:rPr>
                <w:rFonts w:cs="Times New Roman"/>
                <w:color w:val="000000"/>
                <w:sz w:val="20"/>
                <w:szCs w:val="20"/>
              </w:rPr>
              <w:t>(c)</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Indian</w:t>
            </w:r>
            <w:r>
              <w:rPr>
                <w:rFonts w:cs="Times New Roman"/>
                <w:color w:val="000000"/>
                <w:sz w:val="20"/>
                <w:szCs w:val="20"/>
              </w:rPr>
              <w:t xml:space="preserve"> </w:t>
            </w:r>
            <w:r w:rsidRPr="006047BB">
              <w:rPr>
                <w:rFonts w:cs="Times New Roman"/>
                <w:color w:val="000000"/>
                <w:sz w:val="20"/>
                <w:szCs w:val="20"/>
              </w:rPr>
              <w:t>Tribe</w:t>
            </w:r>
            <w:r>
              <w:rPr>
                <w:rFonts w:cs="Times New Roman"/>
                <w:color w:val="000000"/>
                <w:sz w:val="20"/>
                <w:szCs w:val="20"/>
              </w:rPr>
              <w:t xml:space="preserve"> </w:t>
            </w:r>
            <w:r w:rsidRPr="006047BB">
              <w:rPr>
                <w:rFonts w:cs="Times New Roman"/>
                <w:color w:val="000000"/>
                <w:sz w:val="20"/>
                <w:szCs w:val="20"/>
              </w:rPr>
              <w:t>cannot</w:t>
            </w:r>
            <w:r>
              <w:rPr>
                <w:rFonts w:cs="Times New Roman"/>
                <w:color w:val="000000"/>
                <w:sz w:val="20"/>
                <w:szCs w:val="20"/>
              </w:rPr>
              <w:t xml:space="preserve"> </w:t>
            </w:r>
            <w:r w:rsidRPr="006047BB">
              <w:rPr>
                <w:rFonts w:cs="Times New Roman"/>
                <w:color w:val="000000"/>
                <w:sz w:val="20"/>
                <w:szCs w:val="20"/>
              </w:rPr>
              <w:t>carry</w:t>
            </w:r>
            <w:r>
              <w:rPr>
                <w:rFonts w:cs="Times New Roman"/>
                <w:color w:val="000000"/>
                <w:sz w:val="20"/>
                <w:szCs w:val="20"/>
              </w:rPr>
              <w:t xml:space="preserve"> </w:t>
            </w:r>
            <w:r w:rsidRPr="006047BB">
              <w:rPr>
                <w:rFonts w:cs="Times New Roman"/>
                <w:color w:val="000000"/>
                <w:sz w:val="20"/>
                <w:szCs w:val="20"/>
              </w:rPr>
              <w:t>out</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PSFA</w:t>
            </w:r>
            <w:r>
              <w:rPr>
                <w:rFonts w:cs="Times New Roman"/>
                <w:color w:val="000000"/>
                <w:sz w:val="20"/>
                <w:szCs w:val="20"/>
              </w:rPr>
              <w:t xml:space="preserve"> </w:t>
            </w:r>
            <w:r w:rsidRPr="006047BB">
              <w:rPr>
                <w:rFonts w:cs="Times New Roman"/>
                <w:color w:val="000000"/>
                <w:sz w:val="20"/>
                <w:szCs w:val="20"/>
              </w:rPr>
              <w:t>in</w:t>
            </w:r>
            <w:r>
              <w:rPr>
                <w:rFonts w:cs="Times New Roman"/>
                <w:color w:val="000000"/>
                <w:sz w:val="20"/>
                <w:szCs w:val="20"/>
              </w:rPr>
              <w:t xml:space="preserve"> </w:t>
            </w:r>
            <w:r w:rsidRPr="006047BB">
              <w:rPr>
                <w:rFonts w:cs="Times New Roman"/>
                <w:color w:val="000000"/>
                <w:sz w:val="20"/>
                <w:szCs w:val="20"/>
              </w:rPr>
              <w:t>a</w:t>
            </w:r>
            <w:r>
              <w:rPr>
                <w:rFonts w:cs="Times New Roman"/>
                <w:color w:val="000000"/>
                <w:sz w:val="20"/>
                <w:szCs w:val="20"/>
              </w:rPr>
              <w:t xml:space="preserve"> </w:t>
            </w:r>
            <w:r w:rsidRPr="006047BB">
              <w:rPr>
                <w:rFonts w:cs="Times New Roman"/>
                <w:color w:val="000000"/>
                <w:sz w:val="20"/>
                <w:szCs w:val="20"/>
              </w:rPr>
              <w:t>manner</w:t>
            </w:r>
            <w:r>
              <w:rPr>
                <w:rFonts w:cs="Times New Roman"/>
                <w:color w:val="000000"/>
                <w:sz w:val="20"/>
                <w:szCs w:val="20"/>
              </w:rPr>
              <w:t xml:space="preserve"> </w:t>
            </w:r>
            <w:r w:rsidRPr="006047BB">
              <w:rPr>
                <w:rFonts w:cs="Times New Roman"/>
                <w:color w:val="000000"/>
                <w:sz w:val="20"/>
                <w:szCs w:val="20"/>
              </w:rPr>
              <w:t>that</w:t>
            </w:r>
            <w:r>
              <w:rPr>
                <w:rFonts w:cs="Times New Roman"/>
                <w:color w:val="000000"/>
                <w:sz w:val="20"/>
                <w:szCs w:val="20"/>
              </w:rPr>
              <w:t xml:space="preserve"> </w:t>
            </w:r>
            <w:r w:rsidRPr="006047BB">
              <w:rPr>
                <w:rFonts w:cs="Times New Roman"/>
                <w:color w:val="000000"/>
                <w:sz w:val="20"/>
                <w:szCs w:val="20"/>
              </w:rPr>
              <w:t>would</w:t>
            </w:r>
            <w:r>
              <w:rPr>
                <w:rFonts w:cs="Times New Roman"/>
                <w:color w:val="000000"/>
                <w:sz w:val="20"/>
                <w:szCs w:val="20"/>
              </w:rPr>
              <w:t xml:space="preserve"> </w:t>
            </w:r>
            <w:r w:rsidRPr="006047BB">
              <w:rPr>
                <w:rFonts w:cs="Times New Roman"/>
                <w:color w:val="000000"/>
                <w:sz w:val="20"/>
                <w:szCs w:val="20"/>
              </w:rPr>
              <w:t>not</w:t>
            </w:r>
            <w:r>
              <w:rPr>
                <w:rFonts w:cs="Times New Roman"/>
                <w:color w:val="000000"/>
                <w:sz w:val="20"/>
                <w:szCs w:val="20"/>
              </w:rPr>
              <w:t xml:space="preserve"> </w:t>
            </w:r>
            <w:r w:rsidRPr="006047BB">
              <w:rPr>
                <w:rFonts w:cs="Times New Roman"/>
                <w:color w:val="000000"/>
                <w:sz w:val="20"/>
                <w:szCs w:val="20"/>
              </w:rPr>
              <w:t>result</w:t>
            </w:r>
            <w:r>
              <w:rPr>
                <w:rFonts w:cs="Times New Roman"/>
                <w:color w:val="000000"/>
                <w:sz w:val="20"/>
                <w:szCs w:val="20"/>
              </w:rPr>
              <w:t xml:space="preserve"> </w:t>
            </w:r>
            <w:r w:rsidRPr="006047BB">
              <w:rPr>
                <w:rFonts w:cs="Times New Roman"/>
                <w:color w:val="000000"/>
                <w:sz w:val="20"/>
                <w:szCs w:val="20"/>
              </w:rPr>
              <w:t>in</w:t>
            </w:r>
            <w:r>
              <w:rPr>
                <w:rFonts w:cs="Times New Roman"/>
                <w:color w:val="000000"/>
                <w:sz w:val="20"/>
                <w:szCs w:val="20"/>
              </w:rPr>
              <w:t xml:space="preserve"> </w:t>
            </w:r>
            <w:r w:rsidRPr="006047BB">
              <w:rPr>
                <w:rFonts w:cs="Times New Roman"/>
                <w:color w:val="000000"/>
                <w:sz w:val="20"/>
                <w:szCs w:val="20"/>
              </w:rPr>
              <w:t>significant</w:t>
            </w:r>
            <w:r>
              <w:rPr>
                <w:rFonts w:cs="Times New Roman"/>
                <w:color w:val="000000"/>
                <w:sz w:val="20"/>
                <w:szCs w:val="20"/>
              </w:rPr>
              <w:t xml:space="preserve"> </w:t>
            </w:r>
            <w:r w:rsidRPr="006047BB">
              <w:rPr>
                <w:rFonts w:cs="Times New Roman"/>
                <w:color w:val="000000"/>
                <w:sz w:val="20"/>
                <w:szCs w:val="20"/>
              </w:rPr>
              <w:t>danger</w:t>
            </w:r>
            <w:r>
              <w:rPr>
                <w:rFonts w:cs="Times New Roman"/>
                <w:color w:val="000000"/>
                <w:sz w:val="20"/>
                <w:szCs w:val="20"/>
              </w:rPr>
              <w:t xml:space="preserve"> </w:t>
            </w:r>
            <w:r w:rsidRPr="006047BB">
              <w:rPr>
                <w:rFonts w:cs="Times New Roman"/>
                <w:color w:val="000000"/>
                <w:sz w:val="20"/>
                <w:szCs w:val="20"/>
              </w:rPr>
              <w:t>or</w:t>
            </w:r>
            <w:r>
              <w:rPr>
                <w:rFonts w:cs="Times New Roman"/>
                <w:color w:val="000000"/>
                <w:sz w:val="20"/>
                <w:szCs w:val="20"/>
              </w:rPr>
              <w:t xml:space="preserve"> </w:t>
            </w:r>
            <w:r w:rsidRPr="006047BB">
              <w:rPr>
                <w:rFonts w:cs="Times New Roman"/>
                <w:color w:val="000000"/>
                <w:sz w:val="20"/>
                <w:szCs w:val="20"/>
              </w:rPr>
              <w:t>risk</w:t>
            </w:r>
            <w:r>
              <w:rPr>
                <w:rFonts w:cs="Times New Roman"/>
                <w:color w:val="000000"/>
                <w:sz w:val="20"/>
                <w:szCs w:val="20"/>
              </w:rPr>
              <w:t xml:space="preserve"> </w:t>
            </w:r>
            <w:r w:rsidRPr="006047BB">
              <w:rPr>
                <w:rFonts w:cs="Times New Roman"/>
                <w:color w:val="000000"/>
                <w:sz w:val="20"/>
                <w:szCs w:val="20"/>
              </w:rPr>
              <w:t>to</w:t>
            </w:r>
            <w:r>
              <w:rPr>
                <w:rFonts w:cs="Times New Roman"/>
                <w:color w:val="000000"/>
                <w:sz w:val="20"/>
                <w:szCs w:val="20"/>
              </w:rPr>
              <w:t xml:space="preserve"> </w:t>
            </w:r>
            <w:r w:rsidRPr="006047BB">
              <w:rPr>
                <w:rFonts w:cs="Times New Roman"/>
                <w:color w:val="000000"/>
                <w:sz w:val="20"/>
                <w:szCs w:val="20"/>
              </w:rPr>
              <w:t>the</w:t>
            </w:r>
            <w:r>
              <w:rPr>
                <w:rFonts w:cs="Times New Roman"/>
                <w:color w:val="000000"/>
                <w:sz w:val="20"/>
                <w:szCs w:val="20"/>
              </w:rPr>
              <w:t xml:space="preserve"> </w:t>
            </w:r>
            <w:r w:rsidRPr="006047BB">
              <w:rPr>
                <w:rFonts w:cs="Times New Roman"/>
                <w:color w:val="000000"/>
                <w:sz w:val="20"/>
                <w:szCs w:val="20"/>
              </w:rPr>
              <w:t>public</w:t>
            </w:r>
            <w:r>
              <w:rPr>
                <w:rFonts w:cs="Times New Roman"/>
                <w:color w:val="000000"/>
                <w:sz w:val="20"/>
                <w:szCs w:val="20"/>
              </w:rPr>
              <w:t xml:space="preserve"> </w:t>
            </w:r>
            <w:r w:rsidRPr="006047BB">
              <w:rPr>
                <w:rFonts w:cs="Times New Roman"/>
                <w:color w:val="000000"/>
                <w:sz w:val="20"/>
                <w:szCs w:val="20"/>
              </w:rPr>
              <w:t>health;</w:t>
            </w:r>
            <w:r>
              <w:rPr>
                <w:rFonts w:cs="Times New Roman"/>
                <w:color w:val="000000"/>
                <w:sz w:val="20"/>
                <w:szCs w:val="20"/>
              </w:rPr>
              <w:t xml:space="preserve"> </w:t>
            </w:r>
            <w:r w:rsidRPr="006047BB">
              <w:rPr>
                <w:rFonts w:cs="Times New Roman"/>
                <w:color w:val="000000"/>
                <w:sz w:val="20"/>
                <w:szCs w:val="20"/>
              </w:rPr>
              <w:t>or</w:t>
            </w:r>
          </w:p>
          <w:p w:rsidR="00374693" w:rsidRPr="006047BB" w:rsidRDefault="00374693" w:rsidP="00846C84">
            <w:pPr>
              <w:pStyle w:val="NoSpacing"/>
              <w:widowControl w:val="0"/>
              <w:tabs>
                <w:tab w:val="left" w:pos="360"/>
                <w:tab w:val="left" w:pos="720"/>
                <w:tab w:val="left" w:pos="1080"/>
              </w:tabs>
              <w:ind w:left="720"/>
              <w:jc w:val="both"/>
              <w:rPr>
                <w:rFonts w:cs="Times New Roman"/>
                <w:color w:val="000000"/>
                <w:sz w:val="20"/>
                <w:szCs w:val="20"/>
              </w:rPr>
            </w:pPr>
            <w:bookmarkStart w:id="254" w:name="co_anchor_I55876132435D11E083E0CD9471F91"/>
            <w:bookmarkEnd w:id="254"/>
          </w:p>
          <w:p w:rsidR="00374693" w:rsidRDefault="00374693" w:rsidP="00846C84">
            <w:pPr>
              <w:pStyle w:val="NoSpacing"/>
              <w:widowControl w:val="0"/>
              <w:tabs>
                <w:tab w:val="left" w:pos="360"/>
                <w:tab w:val="left" w:pos="720"/>
                <w:tab w:val="left" w:pos="1080"/>
              </w:tabs>
              <w:ind w:left="720"/>
              <w:jc w:val="both"/>
              <w:rPr>
                <w:rFonts w:cs="Times New Roman"/>
                <w:color w:val="000000"/>
              </w:rPr>
            </w:pPr>
            <w:bookmarkStart w:id="255" w:name="co_pp_5ba1000067d06_81"/>
            <w:bookmarkEnd w:id="255"/>
            <w:r w:rsidRPr="006047BB">
              <w:rPr>
                <w:rFonts w:cs="Times New Roman"/>
                <w:color w:val="000000"/>
                <w:sz w:val="20"/>
                <w:szCs w:val="20"/>
              </w:rPr>
              <w:t>(</w:t>
            </w:r>
            <w:r w:rsidRPr="006047BB">
              <w:rPr>
                <w:rFonts w:cs="Times New Roman"/>
                <w:sz w:val="20"/>
                <w:szCs w:val="20"/>
              </w:rPr>
              <w:t>d)</w:t>
            </w:r>
            <w:r>
              <w:rPr>
                <w:rFonts w:cs="Times New Roman"/>
                <w:sz w:val="20"/>
                <w:szCs w:val="20"/>
              </w:rPr>
              <w:t xml:space="preserve"> </w:t>
            </w:r>
            <w:r w:rsidRPr="006047BB">
              <w:rPr>
                <w:rFonts w:cs="Times New Roman"/>
                <w:sz w:val="20"/>
                <w:szCs w:val="20"/>
              </w:rPr>
              <w:t>the</w:t>
            </w:r>
            <w:r>
              <w:rPr>
                <w:rFonts w:cs="Times New Roman"/>
                <w:sz w:val="20"/>
                <w:szCs w:val="20"/>
              </w:rPr>
              <w:t xml:space="preserve"> </w:t>
            </w:r>
            <w:r w:rsidRPr="006047BB">
              <w:rPr>
                <w:rFonts w:cs="Times New Roman"/>
                <w:sz w:val="20"/>
                <w:szCs w:val="20"/>
              </w:rPr>
              <w:t>Indian</w:t>
            </w:r>
            <w:r>
              <w:rPr>
                <w:rFonts w:cs="Times New Roman"/>
                <w:sz w:val="20"/>
                <w:szCs w:val="20"/>
              </w:rPr>
              <w:t xml:space="preserve"> </w:t>
            </w:r>
            <w:r w:rsidRPr="006047BB">
              <w:rPr>
                <w:rFonts w:cs="Times New Roman"/>
                <w:sz w:val="20"/>
                <w:szCs w:val="20"/>
              </w:rPr>
              <w:t>Tribe</w:t>
            </w:r>
            <w:r>
              <w:rPr>
                <w:rFonts w:cs="Times New Roman"/>
                <w:sz w:val="20"/>
                <w:szCs w:val="20"/>
              </w:rPr>
              <w:t xml:space="preserve"> </w:t>
            </w:r>
            <w:r w:rsidRPr="006047BB">
              <w:rPr>
                <w:rFonts w:cs="Times New Roman"/>
                <w:sz w:val="20"/>
                <w:szCs w:val="20"/>
              </w:rPr>
              <w:t>is</w:t>
            </w:r>
            <w:r>
              <w:rPr>
                <w:rFonts w:cs="Times New Roman"/>
                <w:sz w:val="20"/>
                <w:szCs w:val="20"/>
              </w:rPr>
              <w:t xml:space="preserve"> </w:t>
            </w:r>
            <w:r w:rsidRPr="006047BB">
              <w:rPr>
                <w:rFonts w:cs="Times New Roman"/>
                <w:sz w:val="20"/>
                <w:szCs w:val="20"/>
              </w:rPr>
              <w:t>not</w:t>
            </w:r>
            <w:r>
              <w:rPr>
                <w:rFonts w:cs="Times New Roman"/>
                <w:sz w:val="20"/>
                <w:szCs w:val="20"/>
              </w:rPr>
              <w:t xml:space="preserve"> </w:t>
            </w:r>
            <w:r w:rsidRPr="006047BB">
              <w:rPr>
                <w:rFonts w:cs="Times New Roman"/>
                <w:sz w:val="20"/>
                <w:szCs w:val="20"/>
              </w:rPr>
              <w:t>eligible</w:t>
            </w:r>
            <w:r>
              <w:rPr>
                <w:rFonts w:cs="Times New Roman"/>
                <w:sz w:val="20"/>
                <w:szCs w:val="20"/>
              </w:rPr>
              <w:t xml:space="preserve"> </w:t>
            </w:r>
            <w:r w:rsidRPr="006047BB">
              <w:rPr>
                <w:rFonts w:cs="Times New Roman"/>
                <w:sz w:val="20"/>
                <w:szCs w:val="20"/>
              </w:rPr>
              <w:t>to</w:t>
            </w:r>
            <w:r>
              <w:rPr>
                <w:rFonts w:cs="Times New Roman"/>
                <w:sz w:val="20"/>
                <w:szCs w:val="20"/>
              </w:rPr>
              <w:t xml:space="preserve"> </w:t>
            </w:r>
            <w:r w:rsidRPr="006047BB">
              <w:rPr>
                <w:rFonts w:cs="Times New Roman"/>
                <w:sz w:val="20"/>
                <w:szCs w:val="20"/>
              </w:rPr>
              <w:t>participate</w:t>
            </w:r>
            <w:r>
              <w:rPr>
                <w:rFonts w:cs="Times New Roman"/>
                <w:sz w:val="20"/>
                <w:szCs w:val="20"/>
              </w:rPr>
              <w:t xml:space="preserve"> </w:t>
            </w:r>
            <w:r w:rsidRPr="006047BB">
              <w:rPr>
                <w:rFonts w:cs="Times New Roman"/>
                <w:sz w:val="20"/>
                <w:szCs w:val="20"/>
              </w:rPr>
              <w:t>in</w:t>
            </w:r>
            <w:r>
              <w:rPr>
                <w:rFonts w:cs="Times New Roman"/>
                <w:sz w:val="20"/>
                <w:szCs w:val="20"/>
              </w:rPr>
              <w:t xml:space="preserve"> </w:t>
            </w:r>
            <w:r w:rsidRPr="006047BB">
              <w:rPr>
                <w:rFonts w:cs="Times New Roman"/>
                <w:sz w:val="20"/>
                <w:szCs w:val="20"/>
              </w:rPr>
              <w:t>self-governance</w:t>
            </w:r>
            <w:r>
              <w:rPr>
                <w:rFonts w:cs="Times New Roman"/>
                <w:sz w:val="20"/>
                <w:szCs w:val="20"/>
              </w:rPr>
              <w:t xml:space="preserve"> </w:t>
            </w:r>
            <w:r w:rsidRPr="006047BB">
              <w:rPr>
                <w:rFonts w:cs="Times New Roman"/>
                <w:sz w:val="20"/>
                <w:szCs w:val="20"/>
              </w:rPr>
              <w:t>under</w:t>
            </w:r>
            <w:r>
              <w:rPr>
                <w:rFonts w:cs="Times New Roman"/>
                <w:sz w:val="20"/>
                <w:szCs w:val="20"/>
              </w:rPr>
              <w:t xml:space="preserve"> </w:t>
            </w:r>
            <w:r w:rsidRPr="006047BB">
              <w:rPr>
                <w:rFonts w:cs="Times New Roman"/>
                <w:sz w:val="20"/>
                <w:szCs w:val="20"/>
              </w:rPr>
              <w:t>section</w:t>
            </w:r>
            <w:r>
              <w:rPr>
                <w:rFonts w:cs="Times New Roman"/>
                <w:sz w:val="20"/>
                <w:szCs w:val="20"/>
              </w:rPr>
              <w:t xml:space="preserve"> </w:t>
            </w:r>
            <w:r w:rsidRPr="006047BB">
              <w:rPr>
                <w:rFonts w:cs="Times New Roman"/>
                <w:sz w:val="20"/>
                <w:szCs w:val="20"/>
              </w:rPr>
              <w:t>503</w:t>
            </w:r>
            <w:r>
              <w:rPr>
                <w:rFonts w:cs="Times New Roman"/>
                <w:sz w:val="20"/>
                <w:szCs w:val="20"/>
              </w:rPr>
              <w:t xml:space="preserve"> </w:t>
            </w:r>
            <w:r w:rsidRPr="006047BB">
              <w:rPr>
                <w:rFonts w:cs="Times New Roman"/>
                <w:sz w:val="20"/>
                <w:szCs w:val="20"/>
              </w:rPr>
              <w:t>of</w:t>
            </w:r>
            <w:r>
              <w:rPr>
                <w:rFonts w:cs="Times New Roman"/>
                <w:sz w:val="20"/>
                <w:szCs w:val="20"/>
              </w:rPr>
              <w:t xml:space="preserve"> </w:t>
            </w:r>
            <w:r w:rsidRPr="006047BB">
              <w:rPr>
                <w:rFonts w:cs="Times New Roman"/>
                <w:sz w:val="20"/>
                <w:szCs w:val="20"/>
              </w:rPr>
              <w:t>the</w:t>
            </w:r>
            <w:r>
              <w:rPr>
                <w:rFonts w:cs="Times New Roman"/>
                <w:sz w:val="20"/>
                <w:szCs w:val="20"/>
              </w:rPr>
              <w:t xml:space="preserve"> </w:t>
            </w:r>
            <w:r w:rsidRPr="006047BB">
              <w:rPr>
                <w:rFonts w:cs="Times New Roman"/>
                <w:sz w:val="20"/>
                <w:szCs w:val="20"/>
              </w:rPr>
              <w:t>Act</w:t>
            </w:r>
            <w:r>
              <w:rPr>
                <w:rFonts w:cs="Times New Roman"/>
                <w:sz w:val="20"/>
                <w:szCs w:val="20"/>
              </w:rPr>
              <w:t xml:space="preserve"> </w:t>
            </w:r>
            <w:r w:rsidRPr="006047BB">
              <w:rPr>
                <w:rFonts w:cs="Times New Roman"/>
                <w:sz w:val="20"/>
                <w:szCs w:val="20"/>
              </w:rPr>
              <w:t>[</w:t>
            </w:r>
            <w:hyperlink r:id="rId61" w:history="1">
              <w:r w:rsidRPr="006047BB">
                <w:rPr>
                  <w:rFonts w:cs="Times New Roman"/>
                  <w:sz w:val="20"/>
                  <w:szCs w:val="20"/>
                </w:rPr>
                <w:t>25</w:t>
              </w:r>
              <w:r>
                <w:rPr>
                  <w:rFonts w:cs="Times New Roman"/>
                  <w:sz w:val="20"/>
                  <w:szCs w:val="20"/>
                </w:rPr>
                <w:t xml:space="preserve"> </w:t>
              </w:r>
              <w:r w:rsidRPr="006047BB">
                <w:rPr>
                  <w:rFonts w:cs="Times New Roman"/>
                  <w:sz w:val="20"/>
                  <w:szCs w:val="20"/>
                </w:rPr>
                <w:t>U.S.C.</w:t>
              </w:r>
              <w:r>
                <w:rPr>
                  <w:rFonts w:cs="Times New Roman"/>
                  <w:sz w:val="20"/>
                  <w:szCs w:val="20"/>
                </w:rPr>
                <w:t xml:space="preserve"> </w:t>
              </w:r>
              <w:r w:rsidRPr="006047BB">
                <w:rPr>
                  <w:rFonts w:cs="Times New Roman"/>
                  <w:sz w:val="20"/>
                  <w:szCs w:val="20"/>
                </w:rPr>
                <w:t>458aaa–2</w:t>
              </w:r>
            </w:hyperlink>
            <w:r w:rsidRPr="006047BB">
              <w:rPr>
                <w:rFonts w:cs="Times New Roman"/>
                <w:sz w:val="20"/>
                <w:szCs w:val="20"/>
              </w:rPr>
              <w:t>].</w:t>
            </w:r>
          </w:p>
          <w:p w:rsidR="00374693" w:rsidRDefault="00374693"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374693" w:rsidRPr="006047BB" w:rsidRDefault="00374693" w:rsidP="00846C84">
            <w:pPr>
              <w:pStyle w:val="NoSpacing"/>
              <w:widowControl w:val="0"/>
              <w:tabs>
                <w:tab w:val="left" w:pos="360"/>
                <w:tab w:val="left" w:pos="720"/>
                <w:tab w:val="left" w:pos="1080"/>
              </w:tabs>
              <w:jc w:val="both"/>
              <w:rPr>
                <w:b/>
                <w:sz w:val="20"/>
                <w:szCs w:val="20"/>
              </w:rPr>
            </w:pPr>
            <w:r w:rsidRPr="006047BB">
              <w:rPr>
                <w:b/>
                <w:sz w:val="20"/>
                <w:szCs w:val="20"/>
              </w:rPr>
              <w:t>§</w:t>
            </w:r>
            <w:r>
              <w:rPr>
                <w:b/>
                <w:sz w:val="20"/>
                <w:szCs w:val="20"/>
              </w:rPr>
              <w:t xml:space="preserve"> </w:t>
            </w:r>
            <w:r w:rsidRPr="006047BB">
              <w:rPr>
                <w:b/>
                <w:sz w:val="20"/>
                <w:szCs w:val="20"/>
              </w:rPr>
              <w:t>137.141</w:t>
            </w:r>
            <w:r>
              <w:rPr>
                <w:b/>
                <w:sz w:val="20"/>
                <w:szCs w:val="20"/>
              </w:rPr>
              <w:t xml:space="preserve"> </w:t>
            </w:r>
            <w:r w:rsidRPr="006047BB">
              <w:rPr>
                <w:b/>
                <w:sz w:val="20"/>
                <w:szCs w:val="20"/>
              </w:rPr>
              <w:t>How</w:t>
            </w:r>
            <w:r>
              <w:rPr>
                <w:b/>
                <w:sz w:val="20"/>
                <w:szCs w:val="20"/>
              </w:rPr>
              <w:t xml:space="preserve"> </w:t>
            </w:r>
            <w:r w:rsidRPr="006047BB">
              <w:rPr>
                <w:b/>
                <w:sz w:val="20"/>
                <w:szCs w:val="20"/>
              </w:rPr>
              <w:t>does</w:t>
            </w:r>
            <w:r>
              <w:rPr>
                <w:b/>
                <w:sz w:val="20"/>
                <w:szCs w:val="20"/>
              </w:rPr>
              <w:t xml:space="preserve"> </w:t>
            </w:r>
            <w:r w:rsidRPr="006047BB">
              <w:rPr>
                <w:b/>
                <w:sz w:val="20"/>
                <w:szCs w:val="20"/>
              </w:rPr>
              <w:t>the</w:t>
            </w:r>
            <w:r>
              <w:rPr>
                <w:b/>
                <w:sz w:val="20"/>
                <w:szCs w:val="20"/>
              </w:rPr>
              <w:t xml:space="preserve"> </w:t>
            </w:r>
            <w:r w:rsidRPr="006047BB">
              <w:rPr>
                <w:b/>
                <w:sz w:val="20"/>
                <w:szCs w:val="20"/>
              </w:rPr>
              <w:t>Secretary</w:t>
            </w:r>
            <w:r>
              <w:rPr>
                <w:b/>
                <w:sz w:val="20"/>
                <w:szCs w:val="20"/>
              </w:rPr>
              <w:t xml:space="preserve"> </w:t>
            </w:r>
            <w:r w:rsidRPr="006047BB">
              <w:rPr>
                <w:b/>
                <w:sz w:val="20"/>
                <w:szCs w:val="20"/>
              </w:rPr>
              <w:t>reject</w:t>
            </w:r>
            <w:r>
              <w:rPr>
                <w:b/>
                <w:sz w:val="20"/>
                <w:szCs w:val="20"/>
              </w:rPr>
              <w:t xml:space="preserve"> </w:t>
            </w:r>
            <w:r w:rsidRPr="006047BB">
              <w:rPr>
                <w:b/>
                <w:sz w:val="20"/>
                <w:szCs w:val="20"/>
              </w:rPr>
              <w:t>a</w:t>
            </w:r>
            <w:r>
              <w:rPr>
                <w:b/>
                <w:sz w:val="20"/>
                <w:szCs w:val="20"/>
              </w:rPr>
              <w:t xml:space="preserve"> </w:t>
            </w:r>
            <w:r w:rsidRPr="006047BB">
              <w:rPr>
                <w:b/>
                <w:sz w:val="20"/>
                <w:szCs w:val="20"/>
              </w:rPr>
              <w:t>final</w:t>
            </w:r>
            <w:r>
              <w:rPr>
                <w:b/>
                <w:sz w:val="20"/>
                <w:szCs w:val="20"/>
              </w:rPr>
              <w:t xml:space="preserve"> </w:t>
            </w:r>
            <w:r w:rsidRPr="006047BB">
              <w:rPr>
                <w:b/>
                <w:sz w:val="20"/>
                <w:szCs w:val="20"/>
              </w:rPr>
              <w:t>offer?</w:t>
            </w:r>
            <w:bookmarkStart w:id="256" w:name="co_anchor_I55672F00435D11E083E0CD9471F91"/>
            <w:bookmarkStart w:id="257" w:name="co_anchor_I55677D21435D11E083E0CD9471F91"/>
            <w:bookmarkEnd w:id="256"/>
            <w:bookmarkEnd w:id="257"/>
          </w:p>
          <w:p w:rsidR="00374693" w:rsidRPr="006047BB" w:rsidRDefault="00374693" w:rsidP="00846C84">
            <w:pPr>
              <w:pStyle w:val="NoSpacing"/>
              <w:widowControl w:val="0"/>
              <w:tabs>
                <w:tab w:val="left" w:pos="360"/>
                <w:tab w:val="left" w:pos="720"/>
                <w:tab w:val="left" w:pos="1080"/>
              </w:tabs>
              <w:jc w:val="both"/>
              <w:rPr>
                <w:sz w:val="20"/>
                <w:szCs w:val="20"/>
              </w:rPr>
            </w:pPr>
          </w:p>
          <w:p w:rsidR="00374693" w:rsidRDefault="00374693" w:rsidP="00846C84">
            <w:pPr>
              <w:pStyle w:val="NoSpacing"/>
              <w:widowControl w:val="0"/>
              <w:tabs>
                <w:tab w:val="left" w:pos="360"/>
                <w:tab w:val="left" w:pos="720"/>
                <w:tab w:val="left" w:pos="1080"/>
              </w:tabs>
              <w:jc w:val="both"/>
              <w:rPr>
                <w:rFonts w:cs="Times New Roman"/>
                <w:sz w:val="20"/>
                <w:szCs w:val="20"/>
              </w:rPr>
            </w:pPr>
            <w:r w:rsidRPr="006047BB">
              <w:rPr>
                <w:rFonts w:cs="Times New Roman"/>
                <w:sz w:val="20"/>
                <w:szCs w:val="20"/>
              </w:rPr>
              <w:t>The</w:t>
            </w:r>
            <w:r>
              <w:rPr>
                <w:rFonts w:cs="Times New Roman"/>
                <w:sz w:val="20"/>
                <w:szCs w:val="20"/>
              </w:rPr>
              <w:t xml:space="preserve"> </w:t>
            </w:r>
            <w:r w:rsidRPr="006047BB">
              <w:rPr>
                <w:rFonts w:cs="Times New Roman"/>
                <w:sz w:val="20"/>
                <w:szCs w:val="20"/>
              </w:rPr>
              <w:t>Secretary</w:t>
            </w:r>
            <w:r>
              <w:rPr>
                <w:rFonts w:cs="Times New Roman"/>
                <w:sz w:val="20"/>
                <w:szCs w:val="20"/>
              </w:rPr>
              <w:t xml:space="preserve"> </w:t>
            </w:r>
            <w:r w:rsidRPr="006047BB">
              <w:rPr>
                <w:rFonts w:cs="Times New Roman"/>
                <w:sz w:val="20"/>
                <w:szCs w:val="20"/>
              </w:rPr>
              <w:t>must</w:t>
            </w:r>
            <w:r>
              <w:rPr>
                <w:rFonts w:cs="Times New Roman"/>
                <w:sz w:val="20"/>
                <w:szCs w:val="20"/>
              </w:rPr>
              <w:t xml:space="preserve"> </w:t>
            </w:r>
            <w:r w:rsidRPr="006047BB">
              <w:rPr>
                <w:rFonts w:cs="Times New Roman"/>
                <w:sz w:val="20"/>
                <w:szCs w:val="20"/>
              </w:rPr>
              <w:t>reject</w:t>
            </w:r>
            <w:r>
              <w:rPr>
                <w:rFonts w:cs="Times New Roman"/>
                <w:sz w:val="20"/>
                <w:szCs w:val="20"/>
              </w:rPr>
              <w:t xml:space="preserve"> </w:t>
            </w:r>
            <w:r w:rsidRPr="006047BB">
              <w:rPr>
                <w:rFonts w:cs="Times New Roman"/>
                <w:sz w:val="20"/>
                <w:szCs w:val="20"/>
              </w:rPr>
              <w:t>a</w:t>
            </w:r>
            <w:r>
              <w:rPr>
                <w:rFonts w:cs="Times New Roman"/>
                <w:sz w:val="20"/>
                <w:szCs w:val="20"/>
              </w:rPr>
              <w:t xml:space="preserve"> </w:t>
            </w:r>
            <w:r w:rsidRPr="006047BB">
              <w:rPr>
                <w:rFonts w:cs="Times New Roman"/>
                <w:sz w:val="20"/>
                <w:szCs w:val="20"/>
              </w:rPr>
              <w:t>final</w:t>
            </w:r>
            <w:r>
              <w:rPr>
                <w:rFonts w:cs="Times New Roman"/>
                <w:sz w:val="20"/>
                <w:szCs w:val="20"/>
              </w:rPr>
              <w:t xml:space="preserve"> </w:t>
            </w:r>
            <w:r w:rsidRPr="006047BB">
              <w:rPr>
                <w:rFonts w:cs="Times New Roman"/>
                <w:sz w:val="20"/>
                <w:szCs w:val="20"/>
              </w:rPr>
              <w:t>offer</w:t>
            </w:r>
            <w:r>
              <w:rPr>
                <w:rFonts w:cs="Times New Roman"/>
                <w:sz w:val="20"/>
                <w:szCs w:val="20"/>
              </w:rPr>
              <w:t xml:space="preserve"> </w:t>
            </w:r>
            <w:r w:rsidRPr="006047BB">
              <w:rPr>
                <w:rFonts w:cs="Times New Roman"/>
                <w:sz w:val="20"/>
                <w:szCs w:val="20"/>
              </w:rPr>
              <w:t>by</w:t>
            </w:r>
            <w:r>
              <w:rPr>
                <w:rFonts w:cs="Times New Roman"/>
                <w:sz w:val="20"/>
                <w:szCs w:val="20"/>
              </w:rPr>
              <w:t xml:space="preserve"> </w:t>
            </w:r>
            <w:r w:rsidRPr="006047BB">
              <w:rPr>
                <w:rFonts w:cs="Times New Roman"/>
                <w:sz w:val="20"/>
                <w:szCs w:val="20"/>
              </w:rPr>
              <w:t>providing</w:t>
            </w:r>
            <w:r>
              <w:rPr>
                <w:rFonts w:cs="Times New Roman"/>
                <w:sz w:val="20"/>
                <w:szCs w:val="20"/>
              </w:rPr>
              <w:t xml:space="preserve"> </w:t>
            </w:r>
            <w:r w:rsidRPr="006047BB">
              <w:rPr>
                <w:rFonts w:cs="Times New Roman"/>
                <w:sz w:val="20"/>
                <w:szCs w:val="20"/>
              </w:rPr>
              <w:t>written</w:t>
            </w:r>
            <w:r>
              <w:rPr>
                <w:rFonts w:cs="Times New Roman"/>
                <w:sz w:val="20"/>
                <w:szCs w:val="20"/>
              </w:rPr>
              <w:t xml:space="preserve"> </w:t>
            </w:r>
            <w:r w:rsidRPr="006047BB">
              <w:rPr>
                <w:rFonts w:cs="Times New Roman"/>
                <w:sz w:val="20"/>
                <w:szCs w:val="20"/>
              </w:rPr>
              <w:t>notice</w:t>
            </w:r>
            <w:r>
              <w:rPr>
                <w:rFonts w:cs="Times New Roman"/>
                <w:sz w:val="20"/>
                <w:szCs w:val="20"/>
              </w:rPr>
              <w:t xml:space="preserve"> </w:t>
            </w:r>
            <w:r w:rsidRPr="006047BB">
              <w:rPr>
                <w:rFonts w:cs="Times New Roman"/>
                <w:sz w:val="20"/>
                <w:szCs w:val="20"/>
              </w:rPr>
              <w:t>to</w:t>
            </w:r>
            <w:r>
              <w:rPr>
                <w:rFonts w:cs="Times New Roman"/>
                <w:sz w:val="20"/>
                <w:szCs w:val="20"/>
              </w:rPr>
              <w:t xml:space="preserve"> </w:t>
            </w:r>
            <w:r w:rsidRPr="006047BB">
              <w:rPr>
                <w:rFonts w:cs="Times New Roman"/>
                <w:sz w:val="20"/>
                <w:szCs w:val="20"/>
              </w:rPr>
              <w:t>the</w:t>
            </w:r>
            <w:r>
              <w:rPr>
                <w:rFonts w:cs="Times New Roman"/>
                <w:sz w:val="20"/>
                <w:szCs w:val="20"/>
              </w:rPr>
              <w:t xml:space="preserve"> </w:t>
            </w:r>
            <w:r w:rsidRPr="006047BB">
              <w:rPr>
                <w:rFonts w:cs="Times New Roman"/>
                <w:sz w:val="20"/>
                <w:szCs w:val="20"/>
              </w:rPr>
              <w:t>Indian</w:t>
            </w:r>
            <w:r>
              <w:rPr>
                <w:rFonts w:cs="Times New Roman"/>
                <w:sz w:val="20"/>
                <w:szCs w:val="20"/>
              </w:rPr>
              <w:t xml:space="preserve"> </w:t>
            </w:r>
            <w:r w:rsidRPr="006047BB">
              <w:rPr>
                <w:rFonts w:cs="Times New Roman"/>
                <w:sz w:val="20"/>
                <w:szCs w:val="20"/>
              </w:rPr>
              <w:t>Tribe</w:t>
            </w:r>
            <w:r>
              <w:rPr>
                <w:rFonts w:cs="Times New Roman"/>
                <w:sz w:val="20"/>
                <w:szCs w:val="20"/>
              </w:rPr>
              <w:t xml:space="preserve"> </w:t>
            </w:r>
            <w:r w:rsidRPr="006047BB">
              <w:rPr>
                <w:rFonts w:cs="Times New Roman"/>
                <w:sz w:val="20"/>
                <w:szCs w:val="20"/>
              </w:rPr>
              <w:t>based</w:t>
            </w:r>
            <w:r>
              <w:rPr>
                <w:rFonts w:cs="Times New Roman"/>
                <w:sz w:val="20"/>
                <w:szCs w:val="20"/>
              </w:rPr>
              <w:t xml:space="preserve"> </w:t>
            </w:r>
            <w:r w:rsidRPr="006047BB">
              <w:rPr>
                <w:rFonts w:cs="Times New Roman"/>
                <w:sz w:val="20"/>
                <w:szCs w:val="20"/>
              </w:rPr>
              <w:t>on</w:t>
            </w:r>
            <w:r>
              <w:rPr>
                <w:rFonts w:cs="Times New Roman"/>
                <w:sz w:val="20"/>
                <w:szCs w:val="20"/>
              </w:rPr>
              <w:t xml:space="preserve"> </w:t>
            </w:r>
            <w:r w:rsidRPr="006047BB">
              <w:rPr>
                <w:rFonts w:cs="Times New Roman"/>
                <w:sz w:val="20"/>
                <w:szCs w:val="20"/>
              </w:rPr>
              <w:t>the</w:t>
            </w:r>
            <w:r>
              <w:rPr>
                <w:rFonts w:cs="Times New Roman"/>
                <w:sz w:val="20"/>
                <w:szCs w:val="20"/>
              </w:rPr>
              <w:t xml:space="preserve"> </w:t>
            </w:r>
            <w:r w:rsidRPr="006047BB">
              <w:rPr>
                <w:rFonts w:cs="Times New Roman"/>
                <w:sz w:val="20"/>
                <w:szCs w:val="20"/>
              </w:rPr>
              <w:t>criteria</w:t>
            </w:r>
            <w:r>
              <w:rPr>
                <w:rFonts w:cs="Times New Roman"/>
                <w:sz w:val="20"/>
                <w:szCs w:val="20"/>
              </w:rPr>
              <w:t xml:space="preserve"> </w:t>
            </w:r>
            <w:r w:rsidRPr="006047BB">
              <w:rPr>
                <w:rFonts w:cs="Times New Roman"/>
                <w:sz w:val="20"/>
                <w:szCs w:val="20"/>
              </w:rPr>
              <w:t>in</w:t>
            </w:r>
            <w:r>
              <w:rPr>
                <w:rFonts w:cs="Times New Roman"/>
                <w:sz w:val="20"/>
                <w:szCs w:val="20"/>
              </w:rPr>
              <w:t xml:space="preserve"> </w:t>
            </w:r>
            <w:hyperlink r:id="rId62" w:history="1">
              <w:r w:rsidRPr="006047BB">
                <w:rPr>
                  <w:rFonts w:cs="Times New Roman"/>
                  <w:sz w:val="20"/>
                  <w:szCs w:val="20"/>
                </w:rPr>
                <w:t>§</w:t>
              </w:r>
              <w:r>
                <w:rPr>
                  <w:rFonts w:cs="Times New Roman"/>
                  <w:sz w:val="20"/>
                  <w:szCs w:val="20"/>
                </w:rPr>
                <w:t xml:space="preserve"> </w:t>
              </w:r>
              <w:r w:rsidRPr="006047BB">
                <w:rPr>
                  <w:rFonts w:cs="Times New Roman"/>
                  <w:sz w:val="20"/>
                  <w:szCs w:val="20"/>
                </w:rPr>
                <w:t>137.140</w:t>
              </w:r>
            </w:hyperlink>
            <w:r>
              <w:rPr>
                <w:rFonts w:cs="Times New Roman"/>
                <w:sz w:val="20"/>
                <w:szCs w:val="20"/>
              </w:rPr>
              <w:t xml:space="preserve"> </w:t>
            </w:r>
            <w:r w:rsidRPr="006047BB">
              <w:rPr>
                <w:rFonts w:cs="Times New Roman"/>
                <w:sz w:val="20"/>
                <w:szCs w:val="20"/>
              </w:rPr>
              <w:t>not</w:t>
            </w:r>
            <w:r>
              <w:rPr>
                <w:rFonts w:cs="Times New Roman"/>
                <w:sz w:val="20"/>
                <w:szCs w:val="20"/>
              </w:rPr>
              <w:t xml:space="preserve"> </w:t>
            </w:r>
            <w:r w:rsidRPr="006047BB">
              <w:rPr>
                <w:rFonts w:cs="Times New Roman"/>
                <w:sz w:val="20"/>
                <w:szCs w:val="20"/>
              </w:rPr>
              <w:t>more</w:t>
            </w:r>
            <w:r>
              <w:rPr>
                <w:rFonts w:cs="Times New Roman"/>
                <w:sz w:val="20"/>
                <w:szCs w:val="20"/>
              </w:rPr>
              <w:t xml:space="preserve"> </w:t>
            </w:r>
            <w:r w:rsidRPr="006047BB">
              <w:rPr>
                <w:rFonts w:cs="Times New Roman"/>
                <w:sz w:val="20"/>
                <w:szCs w:val="20"/>
              </w:rPr>
              <w:t>than</w:t>
            </w:r>
            <w:r>
              <w:rPr>
                <w:rFonts w:cs="Times New Roman"/>
                <w:sz w:val="20"/>
                <w:szCs w:val="20"/>
              </w:rPr>
              <w:t xml:space="preserve"> </w:t>
            </w:r>
            <w:r w:rsidRPr="006047BB">
              <w:rPr>
                <w:rFonts w:cs="Times New Roman"/>
                <w:sz w:val="20"/>
                <w:szCs w:val="20"/>
              </w:rPr>
              <w:t>45</w:t>
            </w:r>
            <w:r>
              <w:rPr>
                <w:rFonts w:cs="Times New Roman"/>
                <w:sz w:val="20"/>
                <w:szCs w:val="20"/>
              </w:rPr>
              <w:t xml:space="preserve"> </w:t>
            </w:r>
            <w:r w:rsidRPr="006047BB">
              <w:rPr>
                <w:rFonts w:cs="Times New Roman"/>
                <w:sz w:val="20"/>
                <w:szCs w:val="20"/>
              </w:rPr>
              <w:t>days</w:t>
            </w:r>
            <w:r>
              <w:rPr>
                <w:rFonts w:cs="Times New Roman"/>
                <w:sz w:val="20"/>
                <w:szCs w:val="20"/>
              </w:rPr>
              <w:t xml:space="preserve"> </w:t>
            </w:r>
            <w:r w:rsidRPr="006047BB">
              <w:rPr>
                <w:rFonts w:cs="Times New Roman"/>
                <w:sz w:val="20"/>
                <w:szCs w:val="20"/>
              </w:rPr>
              <w:t>after</w:t>
            </w:r>
            <w:r>
              <w:rPr>
                <w:rFonts w:cs="Times New Roman"/>
                <w:sz w:val="20"/>
                <w:szCs w:val="20"/>
              </w:rPr>
              <w:t xml:space="preserve"> </w:t>
            </w:r>
            <w:r w:rsidRPr="006047BB">
              <w:rPr>
                <w:rFonts w:cs="Times New Roman"/>
                <w:sz w:val="20"/>
                <w:szCs w:val="20"/>
              </w:rPr>
              <w:t>receipt</w:t>
            </w:r>
            <w:r>
              <w:rPr>
                <w:rFonts w:cs="Times New Roman"/>
                <w:sz w:val="20"/>
                <w:szCs w:val="20"/>
              </w:rPr>
              <w:t xml:space="preserve"> </w:t>
            </w:r>
            <w:r w:rsidRPr="006047BB">
              <w:rPr>
                <w:rFonts w:cs="Times New Roman"/>
                <w:sz w:val="20"/>
                <w:szCs w:val="20"/>
              </w:rPr>
              <w:t>of</w:t>
            </w:r>
            <w:r>
              <w:rPr>
                <w:rFonts w:cs="Times New Roman"/>
                <w:sz w:val="20"/>
                <w:szCs w:val="20"/>
              </w:rPr>
              <w:t xml:space="preserve"> </w:t>
            </w:r>
            <w:r w:rsidRPr="006047BB">
              <w:rPr>
                <w:rFonts w:cs="Times New Roman"/>
                <w:sz w:val="20"/>
                <w:szCs w:val="20"/>
              </w:rPr>
              <w:t>a</w:t>
            </w:r>
            <w:r>
              <w:rPr>
                <w:rFonts w:cs="Times New Roman"/>
                <w:sz w:val="20"/>
                <w:szCs w:val="20"/>
              </w:rPr>
              <w:t xml:space="preserve"> </w:t>
            </w:r>
            <w:r w:rsidRPr="006047BB">
              <w:rPr>
                <w:rFonts w:cs="Times New Roman"/>
                <w:sz w:val="20"/>
                <w:szCs w:val="20"/>
              </w:rPr>
              <w:t>final</w:t>
            </w:r>
            <w:r>
              <w:rPr>
                <w:rFonts w:cs="Times New Roman"/>
                <w:sz w:val="20"/>
                <w:szCs w:val="20"/>
              </w:rPr>
              <w:t xml:space="preserve"> </w:t>
            </w:r>
            <w:r w:rsidRPr="006047BB">
              <w:rPr>
                <w:rFonts w:cs="Times New Roman"/>
                <w:sz w:val="20"/>
                <w:szCs w:val="20"/>
              </w:rPr>
              <w:t>offer,</w:t>
            </w:r>
            <w:r>
              <w:rPr>
                <w:rFonts w:cs="Times New Roman"/>
                <w:sz w:val="20"/>
                <w:szCs w:val="20"/>
              </w:rPr>
              <w:t xml:space="preserve"> </w:t>
            </w:r>
            <w:r w:rsidRPr="006047BB">
              <w:rPr>
                <w:rFonts w:cs="Times New Roman"/>
                <w:sz w:val="20"/>
                <w:szCs w:val="20"/>
              </w:rPr>
              <w:t>or</w:t>
            </w:r>
            <w:r>
              <w:rPr>
                <w:rFonts w:cs="Times New Roman"/>
                <w:sz w:val="20"/>
                <w:szCs w:val="20"/>
              </w:rPr>
              <w:t xml:space="preserve"> </w:t>
            </w:r>
            <w:r w:rsidRPr="006047BB">
              <w:rPr>
                <w:rFonts w:cs="Times New Roman"/>
                <w:sz w:val="20"/>
                <w:szCs w:val="20"/>
              </w:rPr>
              <w:t>within</w:t>
            </w:r>
            <w:r>
              <w:rPr>
                <w:rFonts w:cs="Times New Roman"/>
                <w:sz w:val="20"/>
                <w:szCs w:val="20"/>
              </w:rPr>
              <w:t xml:space="preserve"> </w:t>
            </w:r>
            <w:r w:rsidRPr="006047BB">
              <w:rPr>
                <w:rFonts w:cs="Times New Roman"/>
                <w:sz w:val="20"/>
                <w:szCs w:val="20"/>
              </w:rPr>
              <w:t>a</w:t>
            </w:r>
            <w:r>
              <w:rPr>
                <w:rFonts w:cs="Times New Roman"/>
                <w:sz w:val="20"/>
                <w:szCs w:val="20"/>
              </w:rPr>
              <w:t xml:space="preserve"> </w:t>
            </w:r>
            <w:r w:rsidRPr="006047BB">
              <w:rPr>
                <w:rFonts w:cs="Times New Roman"/>
                <w:sz w:val="20"/>
                <w:szCs w:val="20"/>
              </w:rPr>
              <w:t>longer</w:t>
            </w:r>
            <w:r>
              <w:rPr>
                <w:rFonts w:cs="Times New Roman"/>
                <w:sz w:val="20"/>
                <w:szCs w:val="20"/>
              </w:rPr>
              <w:t xml:space="preserve"> </w:t>
            </w:r>
            <w:r w:rsidRPr="006047BB">
              <w:rPr>
                <w:rFonts w:cs="Times New Roman"/>
                <w:sz w:val="20"/>
                <w:szCs w:val="20"/>
              </w:rPr>
              <w:t>time</w:t>
            </w:r>
            <w:r>
              <w:rPr>
                <w:rFonts w:cs="Times New Roman"/>
                <w:sz w:val="20"/>
                <w:szCs w:val="20"/>
              </w:rPr>
              <w:t xml:space="preserve"> </w:t>
            </w:r>
            <w:r w:rsidRPr="006047BB">
              <w:rPr>
                <w:rFonts w:cs="Times New Roman"/>
                <w:sz w:val="20"/>
                <w:szCs w:val="20"/>
              </w:rPr>
              <w:t>period</w:t>
            </w:r>
            <w:r>
              <w:rPr>
                <w:rFonts w:cs="Times New Roman"/>
                <w:sz w:val="20"/>
                <w:szCs w:val="20"/>
              </w:rPr>
              <w:t xml:space="preserve"> </w:t>
            </w:r>
            <w:r w:rsidRPr="006047BB">
              <w:rPr>
                <w:rFonts w:cs="Times New Roman"/>
                <w:sz w:val="20"/>
                <w:szCs w:val="20"/>
              </w:rPr>
              <w:t>as</w:t>
            </w:r>
            <w:r>
              <w:rPr>
                <w:rFonts w:cs="Times New Roman"/>
                <w:sz w:val="20"/>
                <w:szCs w:val="20"/>
              </w:rPr>
              <w:t xml:space="preserve"> </w:t>
            </w:r>
            <w:r w:rsidRPr="006047BB">
              <w:rPr>
                <w:rFonts w:cs="Times New Roman"/>
                <w:sz w:val="20"/>
                <w:szCs w:val="20"/>
              </w:rPr>
              <w:t>agreed</w:t>
            </w:r>
            <w:r>
              <w:rPr>
                <w:rFonts w:cs="Times New Roman"/>
                <w:sz w:val="20"/>
                <w:szCs w:val="20"/>
              </w:rPr>
              <w:t xml:space="preserve"> </w:t>
            </w:r>
            <w:r w:rsidRPr="006047BB">
              <w:rPr>
                <w:rFonts w:cs="Times New Roman"/>
                <w:sz w:val="20"/>
                <w:szCs w:val="20"/>
              </w:rPr>
              <w:t>by</w:t>
            </w:r>
            <w:r>
              <w:rPr>
                <w:rFonts w:cs="Times New Roman"/>
                <w:sz w:val="20"/>
                <w:szCs w:val="20"/>
              </w:rPr>
              <w:t xml:space="preserve"> </w:t>
            </w:r>
            <w:r w:rsidRPr="006047BB">
              <w:rPr>
                <w:rFonts w:cs="Times New Roman"/>
                <w:sz w:val="20"/>
                <w:szCs w:val="20"/>
              </w:rPr>
              <w:t>the</w:t>
            </w:r>
            <w:r>
              <w:rPr>
                <w:rFonts w:cs="Times New Roman"/>
                <w:sz w:val="20"/>
                <w:szCs w:val="20"/>
              </w:rPr>
              <w:t xml:space="preserve"> </w:t>
            </w:r>
            <w:r w:rsidRPr="006047BB">
              <w:rPr>
                <w:rFonts w:cs="Times New Roman"/>
                <w:sz w:val="20"/>
                <w:szCs w:val="20"/>
              </w:rPr>
              <w:t>Self–Governance</w:t>
            </w:r>
            <w:r>
              <w:rPr>
                <w:rFonts w:cs="Times New Roman"/>
                <w:sz w:val="20"/>
                <w:szCs w:val="20"/>
              </w:rPr>
              <w:t xml:space="preserve"> </w:t>
            </w:r>
            <w:r w:rsidRPr="006047BB">
              <w:rPr>
                <w:rFonts w:cs="Times New Roman"/>
                <w:sz w:val="20"/>
                <w:szCs w:val="20"/>
              </w:rPr>
              <w:t>Tribe</w:t>
            </w:r>
            <w:r>
              <w:rPr>
                <w:rFonts w:cs="Times New Roman"/>
                <w:sz w:val="20"/>
                <w:szCs w:val="20"/>
              </w:rPr>
              <w:t xml:space="preserve"> </w:t>
            </w:r>
            <w:r w:rsidRPr="006047BB">
              <w:rPr>
                <w:rFonts w:cs="Times New Roman"/>
                <w:sz w:val="20"/>
                <w:szCs w:val="20"/>
              </w:rPr>
              <w:t>consistent</w:t>
            </w:r>
            <w:r>
              <w:rPr>
                <w:rFonts w:cs="Times New Roman"/>
                <w:sz w:val="20"/>
                <w:szCs w:val="20"/>
              </w:rPr>
              <w:t xml:space="preserve"> </w:t>
            </w:r>
            <w:r w:rsidRPr="006047BB">
              <w:rPr>
                <w:rFonts w:cs="Times New Roman"/>
                <w:sz w:val="20"/>
                <w:szCs w:val="20"/>
              </w:rPr>
              <w:t>with</w:t>
            </w:r>
            <w:r>
              <w:rPr>
                <w:rFonts w:cs="Times New Roman"/>
                <w:sz w:val="20"/>
                <w:szCs w:val="20"/>
              </w:rPr>
              <w:t xml:space="preserve"> </w:t>
            </w:r>
            <w:r w:rsidRPr="006047BB">
              <w:rPr>
                <w:rFonts w:cs="Times New Roman"/>
                <w:sz w:val="20"/>
                <w:szCs w:val="20"/>
              </w:rPr>
              <w:t>this</w:t>
            </w:r>
            <w:r>
              <w:rPr>
                <w:rFonts w:cs="Times New Roman"/>
                <w:sz w:val="20"/>
                <w:szCs w:val="20"/>
              </w:rPr>
              <w:t xml:space="preserve"> </w:t>
            </w:r>
            <w:r w:rsidRPr="006047BB">
              <w:rPr>
                <w:rFonts w:cs="Times New Roman"/>
                <w:sz w:val="20"/>
                <w:szCs w:val="20"/>
              </w:rPr>
              <w:t>subpart.</w:t>
            </w:r>
          </w:p>
          <w:p w:rsidR="00374693" w:rsidRDefault="00374693" w:rsidP="00846C84">
            <w:pPr>
              <w:pStyle w:val="NoSpacing"/>
              <w:widowControl w:val="0"/>
              <w:tabs>
                <w:tab w:val="left" w:pos="360"/>
                <w:tab w:val="left" w:pos="720"/>
                <w:tab w:val="left" w:pos="1080"/>
              </w:tabs>
              <w:jc w:val="both"/>
              <w:rPr>
                <w:rFonts w:cs="Times New Roman"/>
                <w:sz w:val="20"/>
                <w:szCs w:val="20"/>
              </w:rPr>
            </w:pPr>
          </w:p>
          <w:p w:rsidR="00374693" w:rsidRPr="006047BB" w:rsidRDefault="00374693" w:rsidP="00846C84">
            <w:pPr>
              <w:pStyle w:val="NoSpacing"/>
              <w:widowControl w:val="0"/>
              <w:tabs>
                <w:tab w:val="left" w:pos="360"/>
                <w:tab w:val="left" w:pos="720"/>
                <w:tab w:val="left" w:pos="1080"/>
              </w:tabs>
              <w:jc w:val="both"/>
              <w:rPr>
                <w:b/>
                <w:sz w:val="20"/>
                <w:szCs w:val="20"/>
              </w:rPr>
            </w:pPr>
            <w:r w:rsidRPr="006047BB">
              <w:rPr>
                <w:b/>
                <w:sz w:val="20"/>
                <w:szCs w:val="20"/>
              </w:rPr>
              <w:t>§</w:t>
            </w:r>
            <w:r>
              <w:rPr>
                <w:b/>
                <w:sz w:val="20"/>
                <w:szCs w:val="20"/>
              </w:rPr>
              <w:t xml:space="preserve"> </w:t>
            </w:r>
            <w:r w:rsidRPr="006047BB">
              <w:rPr>
                <w:b/>
                <w:sz w:val="20"/>
                <w:szCs w:val="20"/>
              </w:rPr>
              <w:t>137.142</w:t>
            </w:r>
            <w:r>
              <w:rPr>
                <w:b/>
                <w:sz w:val="20"/>
                <w:szCs w:val="20"/>
              </w:rPr>
              <w:t xml:space="preserve"> </w:t>
            </w:r>
            <w:r w:rsidRPr="006047BB">
              <w:rPr>
                <w:b/>
                <w:sz w:val="20"/>
                <w:szCs w:val="20"/>
              </w:rPr>
              <w:t>What</w:t>
            </w:r>
            <w:r>
              <w:rPr>
                <w:b/>
                <w:sz w:val="20"/>
                <w:szCs w:val="20"/>
              </w:rPr>
              <w:t xml:space="preserve"> </w:t>
            </w:r>
            <w:r w:rsidRPr="006047BB">
              <w:rPr>
                <w:b/>
                <w:sz w:val="20"/>
                <w:szCs w:val="20"/>
              </w:rPr>
              <w:t>is</w:t>
            </w:r>
            <w:r>
              <w:rPr>
                <w:b/>
                <w:sz w:val="20"/>
                <w:szCs w:val="20"/>
              </w:rPr>
              <w:t xml:space="preserve"> </w:t>
            </w:r>
            <w:r w:rsidRPr="006047BB">
              <w:rPr>
                <w:b/>
                <w:sz w:val="20"/>
                <w:szCs w:val="20"/>
              </w:rPr>
              <w:t>a</w:t>
            </w:r>
            <w:r>
              <w:rPr>
                <w:b/>
                <w:sz w:val="20"/>
                <w:szCs w:val="20"/>
              </w:rPr>
              <w:t xml:space="preserve"> </w:t>
            </w:r>
            <w:r w:rsidRPr="006047BB">
              <w:rPr>
                <w:b/>
                <w:sz w:val="20"/>
                <w:szCs w:val="20"/>
              </w:rPr>
              <w:t>“significant</w:t>
            </w:r>
            <w:r>
              <w:rPr>
                <w:b/>
                <w:sz w:val="20"/>
                <w:szCs w:val="20"/>
              </w:rPr>
              <w:t xml:space="preserve"> </w:t>
            </w:r>
            <w:r w:rsidRPr="006047BB">
              <w:rPr>
                <w:b/>
                <w:sz w:val="20"/>
                <w:szCs w:val="20"/>
              </w:rPr>
              <w:t>danger”</w:t>
            </w:r>
            <w:r>
              <w:rPr>
                <w:b/>
                <w:sz w:val="20"/>
                <w:szCs w:val="20"/>
              </w:rPr>
              <w:t xml:space="preserve"> </w:t>
            </w:r>
            <w:r w:rsidRPr="006047BB">
              <w:rPr>
                <w:b/>
                <w:sz w:val="20"/>
                <w:szCs w:val="20"/>
              </w:rPr>
              <w:t>or</w:t>
            </w:r>
            <w:r>
              <w:rPr>
                <w:b/>
                <w:sz w:val="20"/>
                <w:szCs w:val="20"/>
              </w:rPr>
              <w:t xml:space="preserve"> </w:t>
            </w:r>
            <w:r w:rsidRPr="006047BB">
              <w:rPr>
                <w:b/>
                <w:sz w:val="20"/>
                <w:szCs w:val="20"/>
              </w:rPr>
              <w:t>“risk”</w:t>
            </w:r>
            <w:r>
              <w:rPr>
                <w:b/>
                <w:sz w:val="20"/>
                <w:szCs w:val="20"/>
              </w:rPr>
              <w:t xml:space="preserve"> </w:t>
            </w:r>
            <w:r w:rsidRPr="006047BB">
              <w:rPr>
                <w:b/>
                <w:sz w:val="20"/>
                <w:szCs w:val="20"/>
              </w:rPr>
              <w:t>to</w:t>
            </w:r>
            <w:r>
              <w:rPr>
                <w:b/>
                <w:sz w:val="20"/>
                <w:szCs w:val="20"/>
              </w:rPr>
              <w:t xml:space="preserve"> </w:t>
            </w:r>
            <w:r w:rsidRPr="006047BB">
              <w:rPr>
                <w:b/>
                <w:sz w:val="20"/>
                <w:szCs w:val="20"/>
              </w:rPr>
              <w:t>the</w:t>
            </w:r>
            <w:r>
              <w:rPr>
                <w:b/>
                <w:sz w:val="20"/>
                <w:szCs w:val="20"/>
              </w:rPr>
              <w:t xml:space="preserve"> </w:t>
            </w:r>
            <w:r w:rsidRPr="006047BB">
              <w:rPr>
                <w:b/>
                <w:sz w:val="20"/>
                <w:szCs w:val="20"/>
              </w:rPr>
              <w:t>public</w:t>
            </w:r>
            <w:r>
              <w:rPr>
                <w:b/>
                <w:sz w:val="20"/>
                <w:szCs w:val="20"/>
              </w:rPr>
              <w:t xml:space="preserve"> </w:t>
            </w:r>
            <w:r w:rsidRPr="006047BB">
              <w:rPr>
                <w:b/>
                <w:sz w:val="20"/>
                <w:szCs w:val="20"/>
              </w:rPr>
              <w:t>health?</w:t>
            </w:r>
            <w:bookmarkStart w:id="258" w:name="co_anchor_I556C3810435D11E083E0CD9471F91"/>
            <w:bookmarkStart w:id="259" w:name="co_anchor_I556C5F21435D11E083E0CD9471F91"/>
            <w:bookmarkEnd w:id="258"/>
            <w:bookmarkEnd w:id="259"/>
          </w:p>
          <w:p w:rsidR="00374693" w:rsidRPr="006047BB" w:rsidRDefault="00374693" w:rsidP="00846C84">
            <w:pPr>
              <w:pStyle w:val="NoSpacing"/>
              <w:widowControl w:val="0"/>
              <w:tabs>
                <w:tab w:val="left" w:pos="360"/>
                <w:tab w:val="left" w:pos="720"/>
                <w:tab w:val="left" w:pos="1080"/>
              </w:tabs>
              <w:jc w:val="both"/>
              <w:rPr>
                <w:sz w:val="20"/>
                <w:szCs w:val="20"/>
              </w:rPr>
            </w:pPr>
          </w:p>
          <w:p w:rsidR="00374693" w:rsidRPr="006047BB" w:rsidRDefault="00374693" w:rsidP="00846C84">
            <w:pPr>
              <w:pStyle w:val="NoSpacing"/>
              <w:widowControl w:val="0"/>
              <w:tabs>
                <w:tab w:val="left" w:pos="360"/>
                <w:tab w:val="left" w:pos="720"/>
                <w:tab w:val="left" w:pos="1080"/>
              </w:tabs>
              <w:jc w:val="both"/>
              <w:rPr>
                <w:rFonts w:cs="Times New Roman"/>
                <w:sz w:val="20"/>
                <w:szCs w:val="20"/>
              </w:rPr>
            </w:pPr>
            <w:r w:rsidRPr="006047BB">
              <w:rPr>
                <w:rFonts w:cs="Times New Roman"/>
                <w:sz w:val="20"/>
                <w:szCs w:val="20"/>
              </w:rPr>
              <w:t>A</w:t>
            </w:r>
            <w:r>
              <w:rPr>
                <w:rFonts w:cs="Times New Roman"/>
                <w:sz w:val="20"/>
                <w:szCs w:val="20"/>
              </w:rPr>
              <w:t xml:space="preserve"> </w:t>
            </w:r>
            <w:r w:rsidRPr="006047BB">
              <w:rPr>
                <w:rFonts w:cs="Times New Roman"/>
                <w:sz w:val="20"/>
                <w:szCs w:val="20"/>
              </w:rPr>
              <w:t>significant</w:t>
            </w:r>
            <w:r>
              <w:rPr>
                <w:rFonts w:cs="Times New Roman"/>
                <w:sz w:val="20"/>
                <w:szCs w:val="20"/>
              </w:rPr>
              <w:t xml:space="preserve"> </w:t>
            </w:r>
            <w:r w:rsidRPr="006047BB">
              <w:rPr>
                <w:rFonts w:cs="Times New Roman"/>
                <w:sz w:val="20"/>
                <w:szCs w:val="20"/>
              </w:rPr>
              <w:t>danger</w:t>
            </w:r>
            <w:r>
              <w:rPr>
                <w:rFonts w:cs="Times New Roman"/>
                <w:sz w:val="20"/>
                <w:szCs w:val="20"/>
              </w:rPr>
              <w:t xml:space="preserve"> </w:t>
            </w:r>
            <w:r w:rsidRPr="006047BB">
              <w:rPr>
                <w:rFonts w:cs="Times New Roman"/>
                <w:sz w:val="20"/>
                <w:szCs w:val="20"/>
              </w:rPr>
              <w:t>or</w:t>
            </w:r>
            <w:r>
              <w:rPr>
                <w:rFonts w:cs="Times New Roman"/>
                <w:sz w:val="20"/>
                <w:szCs w:val="20"/>
              </w:rPr>
              <w:t xml:space="preserve"> </w:t>
            </w:r>
            <w:r w:rsidRPr="006047BB">
              <w:rPr>
                <w:rFonts w:cs="Times New Roman"/>
                <w:sz w:val="20"/>
                <w:szCs w:val="20"/>
              </w:rPr>
              <w:t>risk</w:t>
            </w:r>
            <w:r>
              <w:rPr>
                <w:rFonts w:cs="Times New Roman"/>
                <w:sz w:val="20"/>
                <w:szCs w:val="20"/>
              </w:rPr>
              <w:t xml:space="preserve"> </w:t>
            </w:r>
            <w:r w:rsidRPr="006047BB">
              <w:rPr>
                <w:rFonts w:cs="Times New Roman"/>
                <w:sz w:val="20"/>
                <w:szCs w:val="20"/>
              </w:rPr>
              <w:t>is</w:t>
            </w:r>
            <w:r>
              <w:rPr>
                <w:rFonts w:cs="Times New Roman"/>
                <w:sz w:val="20"/>
                <w:szCs w:val="20"/>
              </w:rPr>
              <w:t xml:space="preserve"> </w:t>
            </w:r>
            <w:r w:rsidRPr="006047BB">
              <w:rPr>
                <w:rFonts w:cs="Times New Roman"/>
                <w:sz w:val="20"/>
                <w:szCs w:val="20"/>
              </w:rPr>
              <w:t>determined</w:t>
            </w:r>
            <w:r>
              <w:rPr>
                <w:rFonts w:cs="Times New Roman"/>
                <w:sz w:val="20"/>
                <w:szCs w:val="20"/>
              </w:rPr>
              <w:t xml:space="preserve"> </w:t>
            </w:r>
            <w:r w:rsidRPr="006047BB">
              <w:rPr>
                <w:rFonts w:cs="Times New Roman"/>
                <w:sz w:val="20"/>
                <w:szCs w:val="20"/>
              </w:rPr>
              <w:t>on</w:t>
            </w:r>
            <w:r>
              <w:rPr>
                <w:rFonts w:cs="Times New Roman"/>
                <w:sz w:val="20"/>
                <w:szCs w:val="20"/>
              </w:rPr>
              <w:t xml:space="preserve"> </w:t>
            </w:r>
            <w:r w:rsidRPr="006047BB">
              <w:rPr>
                <w:rFonts w:cs="Times New Roman"/>
                <w:sz w:val="20"/>
                <w:szCs w:val="20"/>
              </w:rPr>
              <w:t>a</w:t>
            </w:r>
            <w:r>
              <w:rPr>
                <w:rFonts w:cs="Times New Roman"/>
                <w:sz w:val="20"/>
                <w:szCs w:val="20"/>
              </w:rPr>
              <w:t xml:space="preserve"> </w:t>
            </w:r>
            <w:r w:rsidRPr="006047BB">
              <w:rPr>
                <w:rFonts w:cs="Times New Roman"/>
                <w:sz w:val="20"/>
                <w:szCs w:val="20"/>
              </w:rPr>
              <w:t>case-by-case</w:t>
            </w:r>
            <w:r>
              <w:rPr>
                <w:rFonts w:cs="Times New Roman"/>
                <w:sz w:val="20"/>
                <w:szCs w:val="20"/>
              </w:rPr>
              <w:t xml:space="preserve"> </w:t>
            </w:r>
            <w:r w:rsidRPr="006047BB">
              <w:rPr>
                <w:rFonts w:cs="Times New Roman"/>
                <w:sz w:val="20"/>
                <w:szCs w:val="20"/>
              </w:rPr>
              <w:t>basis</w:t>
            </w:r>
            <w:r>
              <w:rPr>
                <w:rFonts w:cs="Times New Roman"/>
                <w:sz w:val="20"/>
                <w:szCs w:val="20"/>
              </w:rPr>
              <w:t xml:space="preserve"> </w:t>
            </w:r>
            <w:r w:rsidRPr="006047BB">
              <w:rPr>
                <w:rFonts w:cs="Times New Roman"/>
                <w:sz w:val="20"/>
                <w:szCs w:val="20"/>
              </w:rPr>
              <w:t>in</w:t>
            </w:r>
            <w:r>
              <w:rPr>
                <w:rFonts w:cs="Times New Roman"/>
                <w:sz w:val="20"/>
                <w:szCs w:val="20"/>
              </w:rPr>
              <w:t xml:space="preserve"> </w:t>
            </w:r>
            <w:r w:rsidRPr="006047BB">
              <w:rPr>
                <w:rFonts w:cs="Times New Roman"/>
                <w:sz w:val="20"/>
                <w:szCs w:val="20"/>
              </w:rPr>
              <w:t>accordance</w:t>
            </w:r>
            <w:r>
              <w:rPr>
                <w:rFonts w:cs="Times New Roman"/>
                <w:sz w:val="20"/>
                <w:szCs w:val="20"/>
              </w:rPr>
              <w:t xml:space="preserve"> </w:t>
            </w:r>
            <w:r w:rsidRPr="006047BB">
              <w:rPr>
                <w:rFonts w:cs="Times New Roman"/>
                <w:sz w:val="20"/>
                <w:szCs w:val="20"/>
              </w:rPr>
              <w:t>with</w:t>
            </w:r>
            <w:r>
              <w:rPr>
                <w:rFonts w:cs="Times New Roman"/>
                <w:sz w:val="20"/>
                <w:szCs w:val="20"/>
              </w:rPr>
              <w:t xml:space="preserve"> </w:t>
            </w:r>
            <w:r w:rsidRPr="006047BB">
              <w:rPr>
                <w:rFonts w:cs="Times New Roman"/>
                <w:sz w:val="20"/>
                <w:szCs w:val="20"/>
              </w:rPr>
              <w:t>section</w:t>
            </w:r>
            <w:r>
              <w:rPr>
                <w:rFonts w:cs="Times New Roman"/>
                <w:sz w:val="20"/>
                <w:szCs w:val="20"/>
              </w:rPr>
              <w:t xml:space="preserve"> </w:t>
            </w:r>
            <w:r w:rsidRPr="006047BB">
              <w:rPr>
                <w:rFonts w:cs="Times New Roman"/>
                <w:sz w:val="20"/>
                <w:szCs w:val="20"/>
              </w:rPr>
              <w:t>507(c)</w:t>
            </w:r>
            <w:r>
              <w:rPr>
                <w:rFonts w:cs="Times New Roman"/>
                <w:sz w:val="20"/>
                <w:szCs w:val="20"/>
              </w:rPr>
              <w:t xml:space="preserve"> </w:t>
            </w:r>
            <w:r w:rsidRPr="006047BB">
              <w:rPr>
                <w:rFonts w:cs="Times New Roman"/>
                <w:sz w:val="20"/>
                <w:szCs w:val="20"/>
              </w:rPr>
              <w:t>of</w:t>
            </w:r>
            <w:r>
              <w:rPr>
                <w:rFonts w:cs="Times New Roman"/>
                <w:sz w:val="20"/>
                <w:szCs w:val="20"/>
              </w:rPr>
              <w:t xml:space="preserve"> </w:t>
            </w:r>
            <w:r w:rsidRPr="006047BB">
              <w:rPr>
                <w:rFonts w:cs="Times New Roman"/>
                <w:sz w:val="20"/>
                <w:szCs w:val="20"/>
              </w:rPr>
              <w:t>the</w:t>
            </w:r>
            <w:r>
              <w:rPr>
                <w:rFonts w:cs="Times New Roman"/>
                <w:sz w:val="20"/>
                <w:szCs w:val="20"/>
              </w:rPr>
              <w:t xml:space="preserve"> </w:t>
            </w:r>
            <w:r w:rsidRPr="006047BB">
              <w:rPr>
                <w:rFonts w:cs="Times New Roman"/>
                <w:sz w:val="20"/>
                <w:szCs w:val="20"/>
              </w:rPr>
              <w:t>Act</w:t>
            </w:r>
            <w:r>
              <w:rPr>
                <w:rFonts w:cs="Times New Roman"/>
                <w:sz w:val="20"/>
                <w:szCs w:val="20"/>
              </w:rPr>
              <w:t xml:space="preserve"> </w:t>
            </w:r>
            <w:r w:rsidRPr="006047BB">
              <w:rPr>
                <w:rFonts w:cs="Times New Roman"/>
                <w:sz w:val="20"/>
                <w:szCs w:val="20"/>
              </w:rPr>
              <w:t>[</w:t>
            </w:r>
            <w:hyperlink r:id="rId63" w:anchor="co_pp_4b24000003ba5" w:history="1">
              <w:r w:rsidRPr="006047BB">
                <w:rPr>
                  <w:rFonts w:cs="Times New Roman"/>
                  <w:sz w:val="20"/>
                  <w:szCs w:val="20"/>
                </w:rPr>
                <w:t>25</w:t>
              </w:r>
              <w:r>
                <w:rPr>
                  <w:rFonts w:cs="Times New Roman"/>
                  <w:sz w:val="20"/>
                  <w:szCs w:val="20"/>
                </w:rPr>
                <w:t xml:space="preserve"> </w:t>
              </w:r>
              <w:r w:rsidRPr="006047BB">
                <w:rPr>
                  <w:rFonts w:cs="Times New Roman"/>
                  <w:sz w:val="20"/>
                  <w:szCs w:val="20"/>
                </w:rPr>
                <w:t>U.S.C.</w:t>
              </w:r>
              <w:r>
                <w:rPr>
                  <w:rFonts w:cs="Times New Roman"/>
                  <w:sz w:val="20"/>
                  <w:szCs w:val="20"/>
                </w:rPr>
                <w:t xml:space="preserve"> </w:t>
              </w:r>
              <w:r w:rsidRPr="006047BB">
                <w:rPr>
                  <w:rFonts w:cs="Times New Roman"/>
                  <w:sz w:val="20"/>
                  <w:szCs w:val="20"/>
                </w:rPr>
                <w:t>458aaa–6(c)</w:t>
              </w:r>
            </w:hyperlink>
            <w:r>
              <w:rPr>
                <w:rFonts w:cs="Times New Roman"/>
                <w:sz w:val="20"/>
                <w:szCs w:val="20"/>
              </w:rPr>
              <w:t xml:space="preserve"> </w:t>
            </w:r>
            <w:r w:rsidRPr="006047BB">
              <w:rPr>
                <w:rFonts w:cs="Times New Roman"/>
                <w:sz w:val="20"/>
                <w:szCs w:val="20"/>
              </w:rPr>
              <w:t>].</w:t>
            </w:r>
          </w:p>
          <w:p w:rsidR="00374693" w:rsidRPr="006047BB" w:rsidRDefault="00374693" w:rsidP="00846C84">
            <w:pPr>
              <w:pStyle w:val="NoSpacing"/>
              <w:widowControl w:val="0"/>
              <w:tabs>
                <w:tab w:val="left" w:pos="360"/>
                <w:tab w:val="left" w:pos="720"/>
                <w:tab w:val="left" w:pos="1080"/>
              </w:tabs>
              <w:jc w:val="both"/>
              <w:rPr>
                <w:rFonts w:cs="Times New Roman"/>
                <w:sz w:val="20"/>
                <w:szCs w:val="20"/>
              </w:rPr>
            </w:pPr>
          </w:p>
          <w:p w:rsidR="00374693" w:rsidRPr="000E6AE5" w:rsidRDefault="00374693" w:rsidP="00846C84">
            <w:pPr>
              <w:pStyle w:val="NoSpacing"/>
              <w:widowControl w:val="0"/>
              <w:tabs>
                <w:tab w:val="left" w:pos="360"/>
                <w:tab w:val="left" w:pos="720"/>
                <w:tab w:val="left" w:pos="1080"/>
              </w:tabs>
              <w:jc w:val="both"/>
              <w:rPr>
                <w:b/>
                <w:sz w:val="20"/>
                <w:szCs w:val="20"/>
              </w:rPr>
            </w:pPr>
            <w:r w:rsidRPr="000E6AE5">
              <w:rPr>
                <w:b/>
                <w:sz w:val="20"/>
                <w:szCs w:val="20"/>
              </w:rPr>
              <w:t>§</w:t>
            </w:r>
            <w:r>
              <w:rPr>
                <w:b/>
                <w:sz w:val="20"/>
                <w:szCs w:val="20"/>
              </w:rPr>
              <w:t xml:space="preserve"> </w:t>
            </w:r>
            <w:r w:rsidRPr="000E6AE5">
              <w:rPr>
                <w:b/>
                <w:sz w:val="20"/>
                <w:szCs w:val="20"/>
              </w:rPr>
              <w:t>137.143</w:t>
            </w:r>
            <w:r>
              <w:rPr>
                <w:b/>
                <w:sz w:val="20"/>
                <w:szCs w:val="20"/>
              </w:rPr>
              <w:t xml:space="preserve"> </w:t>
            </w:r>
            <w:r w:rsidRPr="000E6AE5">
              <w:rPr>
                <w:b/>
                <w:sz w:val="20"/>
                <w:szCs w:val="20"/>
              </w:rPr>
              <w:t>How</w:t>
            </w:r>
            <w:r>
              <w:rPr>
                <w:b/>
                <w:sz w:val="20"/>
                <w:szCs w:val="20"/>
              </w:rPr>
              <w:t xml:space="preserve"> </w:t>
            </w:r>
            <w:r w:rsidRPr="000E6AE5">
              <w:rPr>
                <w:b/>
                <w:sz w:val="20"/>
                <w:szCs w:val="20"/>
              </w:rPr>
              <w:t>is</w:t>
            </w:r>
            <w:r>
              <w:rPr>
                <w:b/>
                <w:sz w:val="20"/>
                <w:szCs w:val="20"/>
              </w:rPr>
              <w:t xml:space="preserve"> </w:t>
            </w:r>
            <w:r w:rsidRPr="000E6AE5">
              <w:rPr>
                <w:b/>
                <w:sz w:val="20"/>
                <w:szCs w:val="20"/>
              </w:rPr>
              <w:t>the</w:t>
            </w:r>
            <w:r>
              <w:rPr>
                <w:b/>
                <w:sz w:val="20"/>
                <w:szCs w:val="20"/>
              </w:rPr>
              <w:t xml:space="preserve"> </w:t>
            </w:r>
            <w:r w:rsidRPr="000E6AE5">
              <w:rPr>
                <w:b/>
                <w:sz w:val="20"/>
                <w:szCs w:val="20"/>
              </w:rPr>
              <w:t>funding</w:t>
            </w:r>
            <w:r>
              <w:rPr>
                <w:b/>
                <w:sz w:val="20"/>
                <w:szCs w:val="20"/>
              </w:rPr>
              <w:t xml:space="preserve"> </w:t>
            </w:r>
            <w:r w:rsidRPr="000E6AE5">
              <w:rPr>
                <w:b/>
                <w:sz w:val="20"/>
                <w:szCs w:val="20"/>
              </w:rPr>
              <w:t>level</w:t>
            </w:r>
            <w:r>
              <w:rPr>
                <w:b/>
                <w:sz w:val="20"/>
                <w:szCs w:val="20"/>
              </w:rPr>
              <w:t xml:space="preserve"> </w:t>
            </w:r>
            <w:r w:rsidRPr="000E6AE5">
              <w:rPr>
                <w:b/>
                <w:sz w:val="20"/>
                <w:szCs w:val="20"/>
              </w:rPr>
              <w:t>to</w:t>
            </w:r>
            <w:r>
              <w:rPr>
                <w:b/>
                <w:sz w:val="20"/>
                <w:szCs w:val="20"/>
              </w:rPr>
              <w:t xml:space="preserve"> </w:t>
            </w:r>
            <w:r w:rsidRPr="000E6AE5">
              <w:rPr>
                <w:b/>
                <w:sz w:val="20"/>
                <w:szCs w:val="20"/>
              </w:rPr>
              <w:t>which</w:t>
            </w:r>
            <w:r>
              <w:rPr>
                <w:b/>
                <w:sz w:val="20"/>
                <w:szCs w:val="20"/>
              </w:rPr>
              <w:t xml:space="preserve"> </w:t>
            </w:r>
            <w:r w:rsidRPr="000E6AE5">
              <w:rPr>
                <w:b/>
                <w:sz w:val="20"/>
                <w:szCs w:val="20"/>
              </w:rPr>
              <w:t>the</w:t>
            </w:r>
            <w:r>
              <w:rPr>
                <w:b/>
                <w:sz w:val="20"/>
                <w:szCs w:val="20"/>
              </w:rPr>
              <w:t xml:space="preserve"> </w:t>
            </w:r>
            <w:r w:rsidRPr="000E6AE5">
              <w:rPr>
                <w:b/>
                <w:sz w:val="20"/>
                <w:szCs w:val="20"/>
              </w:rPr>
              <w:t>Indian</w:t>
            </w:r>
            <w:r>
              <w:rPr>
                <w:b/>
                <w:sz w:val="20"/>
                <w:szCs w:val="20"/>
              </w:rPr>
              <w:t xml:space="preserve"> </w:t>
            </w:r>
            <w:r w:rsidRPr="000E6AE5">
              <w:rPr>
                <w:b/>
                <w:sz w:val="20"/>
                <w:szCs w:val="20"/>
              </w:rPr>
              <w:t>Tribe</w:t>
            </w:r>
            <w:r>
              <w:rPr>
                <w:b/>
                <w:sz w:val="20"/>
                <w:szCs w:val="20"/>
              </w:rPr>
              <w:t xml:space="preserve"> </w:t>
            </w:r>
            <w:r w:rsidRPr="000E6AE5">
              <w:rPr>
                <w:b/>
                <w:sz w:val="20"/>
                <w:szCs w:val="20"/>
              </w:rPr>
              <w:t>is</w:t>
            </w:r>
            <w:r>
              <w:rPr>
                <w:b/>
                <w:sz w:val="20"/>
                <w:szCs w:val="20"/>
              </w:rPr>
              <w:t xml:space="preserve"> </w:t>
            </w:r>
            <w:r w:rsidRPr="000E6AE5">
              <w:rPr>
                <w:b/>
                <w:sz w:val="20"/>
                <w:szCs w:val="20"/>
              </w:rPr>
              <w:t>entitled</w:t>
            </w:r>
            <w:r>
              <w:rPr>
                <w:b/>
                <w:sz w:val="20"/>
                <w:szCs w:val="20"/>
              </w:rPr>
              <w:t xml:space="preserve"> </w:t>
            </w:r>
            <w:r w:rsidRPr="000E6AE5">
              <w:rPr>
                <w:b/>
                <w:sz w:val="20"/>
                <w:szCs w:val="20"/>
              </w:rPr>
              <w:t>determined?</w:t>
            </w:r>
            <w:bookmarkStart w:id="260" w:name="co_anchor_I55529590435D11E0ACD5888FA94BC"/>
            <w:bookmarkStart w:id="261" w:name="co_anchor_I5552BCA1435D11E0ACD5888FA94BC"/>
            <w:bookmarkEnd w:id="260"/>
            <w:bookmarkEnd w:id="261"/>
          </w:p>
          <w:p w:rsidR="00374693" w:rsidRDefault="00374693" w:rsidP="00846C84">
            <w:pPr>
              <w:pStyle w:val="NoSpacing"/>
              <w:widowControl w:val="0"/>
              <w:tabs>
                <w:tab w:val="left" w:pos="360"/>
                <w:tab w:val="left" w:pos="720"/>
                <w:tab w:val="left" w:pos="1080"/>
              </w:tabs>
              <w:jc w:val="both"/>
              <w:rPr>
                <w:rFonts w:cs="Times New Roman"/>
                <w:sz w:val="20"/>
                <w:szCs w:val="20"/>
              </w:rPr>
            </w:pPr>
            <w:r w:rsidRPr="000E6AE5">
              <w:rPr>
                <w:rFonts w:cs="Times New Roman"/>
                <w:sz w:val="20"/>
                <w:szCs w:val="20"/>
              </w:rPr>
              <w:t>The</w:t>
            </w:r>
            <w:r>
              <w:rPr>
                <w:rFonts w:cs="Times New Roman"/>
                <w:sz w:val="20"/>
                <w:szCs w:val="20"/>
              </w:rPr>
              <w:t xml:space="preserve"> </w:t>
            </w:r>
            <w:r w:rsidRPr="000E6AE5">
              <w:rPr>
                <w:rFonts w:cs="Times New Roman"/>
                <w:sz w:val="20"/>
                <w:szCs w:val="20"/>
              </w:rPr>
              <w:t>Secretary</w:t>
            </w:r>
            <w:r>
              <w:rPr>
                <w:rFonts w:cs="Times New Roman"/>
                <w:sz w:val="20"/>
                <w:szCs w:val="20"/>
              </w:rPr>
              <w:t xml:space="preserve"> </w:t>
            </w:r>
            <w:r w:rsidRPr="000E6AE5">
              <w:rPr>
                <w:rFonts w:cs="Times New Roman"/>
                <w:sz w:val="20"/>
                <w:szCs w:val="20"/>
              </w:rPr>
              <w:t>must</w:t>
            </w:r>
            <w:r>
              <w:rPr>
                <w:rFonts w:cs="Times New Roman"/>
                <w:sz w:val="20"/>
                <w:szCs w:val="20"/>
              </w:rPr>
              <w:t xml:space="preserve"> </w:t>
            </w:r>
            <w:r w:rsidRPr="000E6AE5">
              <w:rPr>
                <w:rFonts w:cs="Times New Roman"/>
                <w:sz w:val="20"/>
                <w:szCs w:val="20"/>
              </w:rPr>
              <w:t>provide</w:t>
            </w:r>
            <w:r>
              <w:rPr>
                <w:rFonts w:cs="Times New Roman"/>
                <w:sz w:val="20"/>
                <w:szCs w:val="20"/>
              </w:rPr>
              <w:t xml:space="preserve"> </w:t>
            </w:r>
            <w:r w:rsidRPr="000E6AE5">
              <w:rPr>
                <w:rFonts w:cs="Times New Roman"/>
                <w:sz w:val="20"/>
                <w:szCs w:val="20"/>
              </w:rPr>
              <w:t>funds</w:t>
            </w:r>
            <w:r>
              <w:rPr>
                <w:rFonts w:cs="Times New Roman"/>
                <w:sz w:val="20"/>
                <w:szCs w:val="20"/>
              </w:rPr>
              <w:t xml:space="preserve"> </w:t>
            </w:r>
            <w:r w:rsidRPr="000E6AE5">
              <w:rPr>
                <w:rFonts w:cs="Times New Roman"/>
                <w:sz w:val="20"/>
                <w:szCs w:val="20"/>
              </w:rPr>
              <w:t>under</w:t>
            </w:r>
            <w:r>
              <w:rPr>
                <w:rFonts w:cs="Times New Roman"/>
                <w:sz w:val="20"/>
                <w:szCs w:val="20"/>
              </w:rPr>
              <w:t xml:space="preserve"> </w:t>
            </w:r>
            <w:r w:rsidRPr="000E6AE5">
              <w:rPr>
                <w:rFonts w:cs="Times New Roman"/>
                <w:sz w:val="20"/>
                <w:szCs w:val="20"/>
              </w:rPr>
              <w:t>a</w:t>
            </w:r>
            <w:r>
              <w:rPr>
                <w:rFonts w:cs="Times New Roman"/>
                <w:sz w:val="20"/>
                <w:szCs w:val="20"/>
              </w:rPr>
              <w:t xml:space="preserve"> </w:t>
            </w:r>
            <w:r w:rsidRPr="000E6AE5">
              <w:rPr>
                <w:rFonts w:cs="Times New Roman"/>
                <w:sz w:val="20"/>
                <w:szCs w:val="20"/>
              </w:rPr>
              <w:t>funding</w:t>
            </w:r>
            <w:r>
              <w:rPr>
                <w:rFonts w:cs="Times New Roman"/>
                <w:sz w:val="20"/>
                <w:szCs w:val="20"/>
              </w:rPr>
              <w:t xml:space="preserve"> </w:t>
            </w:r>
            <w:r w:rsidRPr="000E6AE5">
              <w:rPr>
                <w:rFonts w:cs="Times New Roman"/>
                <w:sz w:val="20"/>
                <w:szCs w:val="20"/>
              </w:rPr>
              <w:t>agreement</w:t>
            </w:r>
            <w:r>
              <w:rPr>
                <w:rFonts w:cs="Times New Roman"/>
                <w:sz w:val="20"/>
                <w:szCs w:val="20"/>
              </w:rPr>
              <w:t xml:space="preserve"> </w:t>
            </w:r>
            <w:r w:rsidRPr="000E6AE5">
              <w:rPr>
                <w:rFonts w:cs="Times New Roman"/>
                <w:sz w:val="20"/>
                <w:szCs w:val="20"/>
              </w:rPr>
              <w:t>in</w:t>
            </w:r>
            <w:r>
              <w:rPr>
                <w:rFonts w:cs="Times New Roman"/>
                <w:sz w:val="20"/>
                <w:szCs w:val="20"/>
              </w:rPr>
              <w:t xml:space="preserve"> </w:t>
            </w:r>
            <w:r w:rsidRPr="000E6AE5">
              <w:rPr>
                <w:rFonts w:cs="Times New Roman"/>
                <w:sz w:val="20"/>
                <w:szCs w:val="20"/>
              </w:rPr>
              <w:t>an</w:t>
            </w:r>
            <w:r>
              <w:rPr>
                <w:rFonts w:cs="Times New Roman"/>
                <w:sz w:val="20"/>
                <w:szCs w:val="20"/>
              </w:rPr>
              <w:t xml:space="preserve"> </w:t>
            </w:r>
            <w:r w:rsidRPr="000E6AE5">
              <w:rPr>
                <w:rFonts w:cs="Times New Roman"/>
                <w:sz w:val="20"/>
                <w:szCs w:val="20"/>
              </w:rPr>
              <w:t>amount</w:t>
            </w:r>
            <w:r>
              <w:rPr>
                <w:rFonts w:cs="Times New Roman"/>
                <w:sz w:val="20"/>
                <w:szCs w:val="20"/>
              </w:rPr>
              <w:t xml:space="preserve"> </w:t>
            </w:r>
            <w:r w:rsidRPr="000E6AE5">
              <w:rPr>
                <w:rFonts w:cs="Times New Roman"/>
                <w:sz w:val="20"/>
                <w:szCs w:val="20"/>
              </w:rPr>
              <w:t>equal</w:t>
            </w:r>
            <w:r>
              <w:rPr>
                <w:rFonts w:cs="Times New Roman"/>
                <w:sz w:val="20"/>
                <w:szCs w:val="20"/>
              </w:rPr>
              <w:t xml:space="preserve"> </w:t>
            </w:r>
            <w:r w:rsidRPr="000E6AE5">
              <w:rPr>
                <w:rFonts w:cs="Times New Roman"/>
                <w:sz w:val="20"/>
                <w:szCs w:val="20"/>
              </w:rPr>
              <w:t>to</w:t>
            </w:r>
            <w:r>
              <w:rPr>
                <w:rFonts w:cs="Times New Roman"/>
                <w:sz w:val="20"/>
                <w:szCs w:val="20"/>
              </w:rPr>
              <w:t xml:space="preserve"> </w:t>
            </w:r>
            <w:r w:rsidRPr="000E6AE5">
              <w:rPr>
                <w:rFonts w:cs="Times New Roman"/>
                <w:sz w:val="20"/>
                <w:szCs w:val="20"/>
              </w:rPr>
              <w:t>the</w:t>
            </w:r>
            <w:r>
              <w:rPr>
                <w:rFonts w:cs="Times New Roman"/>
                <w:sz w:val="20"/>
                <w:szCs w:val="20"/>
              </w:rPr>
              <w:t xml:space="preserve"> </w:t>
            </w:r>
            <w:r w:rsidRPr="000E6AE5">
              <w:rPr>
                <w:rFonts w:cs="Times New Roman"/>
                <w:sz w:val="20"/>
                <w:szCs w:val="20"/>
              </w:rPr>
              <w:t>amount</w:t>
            </w:r>
            <w:r>
              <w:rPr>
                <w:rFonts w:cs="Times New Roman"/>
                <w:sz w:val="20"/>
                <w:szCs w:val="20"/>
              </w:rPr>
              <w:t xml:space="preserve"> </w:t>
            </w:r>
            <w:r w:rsidRPr="000E6AE5">
              <w:rPr>
                <w:rFonts w:cs="Times New Roman"/>
                <w:sz w:val="20"/>
                <w:szCs w:val="20"/>
              </w:rPr>
              <w:t>that</w:t>
            </w:r>
            <w:r>
              <w:rPr>
                <w:rFonts w:cs="Times New Roman"/>
                <w:sz w:val="20"/>
                <w:szCs w:val="20"/>
              </w:rPr>
              <w:t xml:space="preserve"> </w:t>
            </w:r>
            <w:r w:rsidRPr="000E6AE5">
              <w:rPr>
                <w:rFonts w:cs="Times New Roman"/>
                <w:sz w:val="20"/>
                <w:szCs w:val="20"/>
              </w:rPr>
              <w:t>the</w:t>
            </w:r>
            <w:r>
              <w:rPr>
                <w:rFonts w:cs="Times New Roman"/>
                <w:sz w:val="20"/>
                <w:szCs w:val="20"/>
              </w:rPr>
              <w:t xml:space="preserve"> </w:t>
            </w:r>
            <w:r w:rsidRPr="000E6AE5">
              <w:rPr>
                <w:rFonts w:cs="Times New Roman"/>
                <w:sz w:val="20"/>
                <w:szCs w:val="20"/>
              </w:rPr>
              <w:t>Indian</w:t>
            </w:r>
            <w:r>
              <w:rPr>
                <w:rFonts w:cs="Times New Roman"/>
                <w:sz w:val="20"/>
                <w:szCs w:val="20"/>
              </w:rPr>
              <w:t xml:space="preserve"> </w:t>
            </w:r>
            <w:r w:rsidRPr="000E6AE5">
              <w:rPr>
                <w:rFonts w:cs="Times New Roman"/>
                <w:sz w:val="20"/>
                <w:szCs w:val="20"/>
              </w:rPr>
              <w:t>Tribe</w:t>
            </w:r>
            <w:r>
              <w:rPr>
                <w:rFonts w:cs="Times New Roman"/>
                <w:sz w:val="20"/>
                <w:szCs w:val="20"/>
              </w:rPr>
              <w:t xml:space="preserve"> </w:t>
            </w:r>
            <w:r w:rsidRPr="000E6AE5">
              <w:rPr>
                <w:rFonts w:cs="Times New Roman"/>
                <w:sz w:val="20"/>
                <w:szCs w:val="20"/>
              </w:rPr>
              <w:t>would</w:t>
            </w:r>
            <w:r>
              <w:rPr>
                <w:rFonts w:cs="Times New Roman"/>
                <w:sz w:val="20"/>
                <w:szCs w:val="20"/>
              </w:rPr>
              <w:t xml:space="preserve"> </w:t>
            </w:r>
            <w:r w:rsidRPr="000E6AE5">
              <w:rPr>
                <w:rFonts w:cs="Times New Roman"/>
                <w:sz w:val="20"/>
                <w:szCs w:val="20"/>
              </w:rPr>
              <w:t>have</w:t>
            </w:r>
            <w:r>
              <w:rPr>
                <w:rFonts w:cs="Times New Roman"/>
                <w:sz w:val="20"/>
                <w:szCs w:val="20"/>
              </w:rPr>
              <w:t xml:space="preserve"> </w:t>
            </w:r>
            <w:r w:rsidRPr="000E6AE5">
              <w:rPr>
                <w:rFonts w:cs="Times New Roman"/>
                <w:sz w:val="20"/>
                <w:szCs w:val="20"/>
              </w:rPr>
              <w:t>been</w:t>
            </w:r>
            <w:r>
              <w:rPr>
                <w:rFonts w:cs="Times New Roman"/>
                <w:sz w:val="20"/>
                <w:szCs w:val="20"/>
              </w:rPr>
              <w:t xml:space="preserve"> </w:t>
            </w:r>
            <w:r w:rsidRPr="000E6AE5">
              <w:rPr>
                <w:rFonts w:cs="Times New Roman"/>
                <w:sz w:val="20"/>
                <w:szCs w:val="20"/>
              </w:rPr>
              <w:t>entitled</w:t>
            </w:r>
            <w:r>
              <w:rPr>
                <w:rFonts w:cs="Times New Roman"/>
                <w:sz w:val="20"/>
                <w:szCs w:val="20"/>
              </w:rPr>
              <w:t xml:space="preserve"> </w:t>
            </w:r>
            <w:r w:rsidRPr="000E6AE5">
              <w:rPr>
                <w:rFonts w:cs="Times New Roman"/>
                <w:sz w:val="20"/>
                <w:szCs w:val="20"/>
              </w:rPr>
              <w:t>to</w:t>
            </w:r>
            <w:r>
              <w:rPr>
                <w:rFonts w:cs="Times New Roman"/>
                <w:sz w:val="20"/>
                <w:szCs w:val="20"/>
              </w:rPr>
              <w:t xml:space="preserve"> </w:t>
            </w:r>
            <w:r w:rsidRPr="000E6AE5">
              <w:rPr>
                <w:rFonts w:cs="Times New Roman"/>
                <w:sz w:val="20"/>
                <w:szCs w:val="20"/>
              </w:rPr>
              <w:t>receive</w:t>
            </w:r>
            <w:r>
              <w:rPr>
                <w:rFonts w:cs="Times New Roman"/>
                <w:sz w:val="20"/>
                <w:szCs w:val="20"/>
              </w:rPr>
              <w:t xml:space="preserve"> </w:t>
            </w:r>
            <w:r w:rsidRPr="000E6AE5">
              <w:rPr>
                <w:rFonts w:cs="Times New Roman"/>
                <w:sz w:val="20"/>
                <w:szCs w:val="20"/>
              </w:rPr>
              <w:t>under</w:t>
            </w:r>
            <w:r>
              <w:rPr>
                <w:rFonts w:cs="Times New Roman"/>
                <w:sz w:val="20"/>
                <w:szCs w:val="20"/>
              </w:rPr>
              <w:t xml:space="preserve"> </w:t>
            </w:r>
            <w:r w:rsidRPr="000E6AE5">
              <w:rPr>
                <w:rFonts w:cs="Times New Roman"/>
                <w:sz w:val="20"/>
                <w:szCs w:val="20"/>
              </w:rPr>
              <w:t>self-determination</w:t>
            </w:r>
            <w:r>
              <w:rPr>
                <w:rFonts w:cs="Times New Roman"/>
                <w:sz w:val="20"/>
                <w:szCs w:val="20"/>
              </w:rPr>
              <w:t xml:space="preserve"> </w:t>
            </w:r>
            <w:r w:rsidRPr="000E6AE5">
              <w:rPr>
                <w:rFonts w:cs="Times New Roman"/>
                <w:sz w:val="20"/>
                <w:szCs w:val="20"/>
              </w:rPr>
              <w:t>contracts</w:t>
            </w:r>
            <w:r>
              <w:rPr>
                <w:rFonts w:cs="Times New Roman"/>
                <w:sz w:val="20"/>
                <w:szCs w:val="20"/>
              </w:rPr>
              <w:t xml:space="preserve"> </w:t>
            </w:r>
            <w:r w:rsidRPr="000E6AE5">
              <w:rPr>
                <w:rFonts w:cs="Times New Roman"/>
                <w:sz w:val="20"/>
                <w:szCs w:val="20"/>
              </w:rPr>
              <w:t>under</w:t>
            </w:r>
            <w:r>
              <w:rPr>
                <w:rFonts w:cs="Times New Roman"/>
                <w:sz w:val="20"/>
                <w:szCs w:val="20"/>
              </w:rPr>
              <w:t xml:space="preserve"> </w:t>
            </w:r>
            <w:r w:rsidRPr="000E6AE5">
              <w:rPr>
                <w:rFonts w:cs="Times New Roman"/>
                <w:sz w:val="20"/>
                <w:szCs w:val="20"/>
              </w:rPr>
              <w:t>this</w:t>
            </w:r>
            <w:r>
              <w:rPr>
                <w:rFonts w:cs="Times New Roman"/>
                <w:sz w:val="20"/>
                <w:szCs w:val="20"/>
              </w:rPr>
              <w:t xml:space="preserve"> </w:t>
            </w:r>
            <w:r w:rsidRPr="000E6AE5">
              <w:rPr>
                <w:rFonts w:cs="Times New Roman"/>
                <w:sz w:val="20"/>
                <w:szCs w:val="20"/>
              </w:rPr>
              <w:t>Act,</w:t>
            </w:r>
            <w:r>
              <w:rPr>
                <w:rFonts w:cs="Times New Roman"/>
                <w:sz w:val="20"/>
                <w:szCs w:val="20"/>
              </w:rPr>
              <w:t xml:space="preserve"> </w:t>
            </w:r>
            <w:r w:rsidRPr="000E6AE5">
              <w:rPr>
                <w:rFonts w:cs="Times New Roman"/>
                <w:sz w:val="20"/>
                <w:szCs w:val="20"/>
              </w:rPr>
              <w:t>including</w:t>
            </w:r>
            <w:r>
              <w:rPr>
                <w:rFonts w:cs="Times New Roman"/>
                <w:sz w:val="20"/>
                <w:szCs w:val="20"/>
              </w:rPr>
              <w:t xml:space="preserve"> </w:t>
            </w:r>
            <w:r w:rsidRPr="000E6AE5">
              <w:rPr>
                <w:rFonts w:cs="Times New Roman"/>
                <w:sz w:val="20"/>
                <w:szCs w:val="20"/>
              </w:rPr>
              <w:t>amounts</w:t>
            </w:r>
            <w:r>
              <w:rPr>
                <w:rFonts w:cs="Times New Roman"/>
                <w:sz w:val="20"/>
                <w:szCs w:val="20"/>
              </w:rPr>
              <w:t xml:space="preserve"> </w:t>
            </w:r>
            <w:r w:rsidRPr="000E6AE5">
              <w:rPr>
                <w:rFonts w:cs="Times New Roman"/>
                <w:sz w:val="20"/>
                <w:szCs w:val="20"/>
              </w:rPr>
              <w:t>for</w:t>
            </w:r>
            <w:r>
              <w:rPr>
                <w:rFonts w:cs="Times New Roman"/>
                <w:sz w:val="20"/>
                <w:szCs w:val="20"/>
              </w:rPr>
              <w:t xml:space="preserve"> </w:t>
            </w:r>
            <w:r w:rsidRPr="000E6AE5">
              <w:rPr>
                <w:rFonts w:cs="Times New Roman"/>
                <w:sz w:val="20"/>
                <w:szCs w:val="20"/>
              </w:rPr>
              <w:t>direct</w:t>
            </w:r>
            <w:r>
              <w:rPr>
                <w:rFonts w:cs="Times New Roman"/>
                <w:sz w:val="20"/>
                <w:szCs w:val="20"/>
              </w:rPr>
              <w:t xml:space="preserve"> </w:t>
            </w:r>
            <w:r w:rsidRPr="000E6AE5">
              <w:rPr>
                <w:rFonts w:cs="Times New Roman"/>
                <w:sz w:val="20"/>
                <w:szCs w:val="20"/>
              </w:rPr>
              <w:t>program</w:t>
            </w:r>
            <w:r>
              <w:rPr>
                <w:rFonts w:cs="Times New Roman"/>
                <w:sz w:val="20"/>
                <w:szCs w:val="20"/>
              </w:rPr>
              <w:t xml:space="preserve"> </w:t>
            </w:r>
            <w:r w:rsidRPr="000E6AE5">
              <w:rPr>
                <w:rFonts w:cs="Times New Roman"/>
                <w:sz w:val="20"/>
                <w:szCs w:val="20"/>
              </w:rPr>
              <w:t>costs</w:t>
            </w:r>
            <w:r>
              <w:rPr>
                <w:rFonts w:cs="Times New Roman"/>
                <w:sz w:val="20"/>
                <w:szCs w:val="20"/>
              </w:rPr>
              <w:t xml:space="preserve"> </w:t>
            </w:r>
            <w:r w:rsidRPr="000E6AE5">
              <w:rPr>
                <w:rFonts w:cs="Times New Roman"/>
                <w:sz w:val="20"/>
                <w:szCs w:val="20"/>
              </w:rPr>
              <w:t>specified</w:t>
            </w:r>
            <w:r>
              <w:rPr>
                <w:rFonts w:cs="Times New Roman"/>
                <w:sz w:val="20"/>
                <w:szCs w:val="20"/>
              </w:rPr>
              <w:t xml:space="preserve"> </w:t>
            </w:r>
            <w:r w:rsidRPr="000E6AE5">
              <w:rPr>
                <w:rFonts w:cs="Times New Roman"/>
                <w:sz w:val="20"/>
                <w:szCs w:val="20"/>
              </w:rPr>
              <w:t>under</w:t>
            </w:r>
            <w:r>
              <w:rPr>
                <w:rFonts w:cs="Times New Roman"/>
                <w:sz w:val="20"/>
                <w:szCs w:val="20"/>
              </w:rPr>
              <w:t xml:space="preserve"> </w:t>
            </w:r>
            <w:r w:rsidRPr="000E6AE5">
              <w:rPr>
                <w:rFonts w:cs="Times New Roman"/>
                <w:sz w:val="20"/>
                <w:szCs w:val="20"/>
              </w:rPr>
              <w:t>section</w:t>
            </w:r>
            <w:r>
              <w:rPr>
                <w:rFonts w:cs="Times New Roman"/>
                <w:sz w:val="20"/>
                <w:szCs w:val="20"/>
              </w:rPr>
              <w:t xml:space="preserve"> </w:t>
            </w:r>
            <w:r w:rsidRPr="000E6AE5">
              <w:rPr>
                <w:rFonts w:cs="Times New Roman"/>
                <w:sz w:val="20"/>
                <w:szCs w:val="20"/>
              </w:rPr>
              <w:t>106(a)(1)</w:t>
            </w:r>
            <w:r>
              <w:rPr>
                <w:rFonts w:cs="Times New Roman"/>
                <w:sz w:val="20"/>
                <w:szCs w:val="20"/>
              </w:rPr>
              <w:t xml:space="preserve"> </w:t>
            </w:r>
            <w:r w:rsidRPr="000E6AE5">
              <w:rPr>
                <w:rFonts w:cs="Times New Roman"/>
                <w:sz w:val="20"/>
                <w:szCs w:val="20"/>
              </w:rPr>
              <w:t>of</w:t>
            </w:r>
            <w:r>
              <w:rPr>
                <w:rFonts w:cs="Times New Roman"/>
                <w:sz w:val="20"/>
                <w:szCs w:val="20"/>
              </w:rPr>
              <w:t xml:space="preserve"> </w:t>
            </w:r>
            <w:r w:rsidRPr="000E6AE5">
              <w:rPr>
                <w:rFonts w:cs="Times New Roman"/>
                <w:sz w:val="20"/>
                <w:szCs w:val="20"/>
              </w:rPr>
              <w:t>the</w:t>
            </w:r>
            <w:r>
              <w:rPr>
                <w:rFonts w:cs="Times New Roman"/>
                <w:sz w:val="20"/>
                <w:szCs w:val="20"/>
              </w:rPr>
              <w:t xml:space="preserve"> </w:t>
            </w:r>
            <w:r w:rsidRPr="000E6AE5">
              <w:rPr>
                <w:rFonts w:cs="Times New Roman"/>
                <w:sz w:val="20"/>
                <w:szCs w:val="20"/>
              </w:rPr>
              <w:t>Act</w:t>
            </w:r>
            <w:r>
              <w:rPr>
                <w:rFonts w:cs="Times New Roman"/>
                <w:sz w:val="20"/>
                <w:szCs w:val="20"/>
              </w:rPr>
              <w:t xml:space="preserve"> </w:t>
            </w:r>
            <w:r w:rsidRPr="000E6AE5">
              <w:rPr>
                <w:rFonts w:cs="Times New Roman"/>
                <w:sz w:val="20"/>
                <w:szCs w:val="20"/>
              </w:rPr>
              <w:t>[</w:t>
            </w:r>
            <w:hyperlink r:id="rId64" w:anchor="co_pp_7b9b000044381" w:history="1">
              <w:r w:rsidRPr="000E6AE5">
                <w:rPr>
                  <w:rFonts w:cs="Times New Roman"/>
                  <w:sz w:val="20"/>
                  <w:szCs w:val="20"/>
                </w:rPr>
                <w:t>25</w:t>
              </w:r>
              <w:r>
                <w:rPr>
                  <w:rFonts w:cs="Times New Roman"/>
                  <w:sz w:val="20"/>
                  <w:szCs w:val="20"/>
                </w:rPr>
                <w:t xml:space="preserve"> </w:t>
              </w:r>
              <w:r w:rsidRPr="000E6AE5">
                <w:rPr>
                  <w:rFonts w:cs="Times New Roman"/>
                  <w:sz w:val="20"/>
                  <w:szCs w:val="20"/>
                </w:rPr>
                <w:t>U.S.C.</w:t>
              </w:r>
              <w:r>
                <w:rPr>
                  <w:rFonts w:cs="Times New Roman"/>
                  <w:sz w:val="20"/>
                  <w:szCs w:val="20"/>
                </w:rPr>
                <w:t xml:space="preserve"> </w:t>
              </w:r>
              <w:r w:rsidRPr="000E6AE5">
                <w:rPr>
                  <w:rFonts w:cs="Times New Roman"/>
                  <w:sz w:val="20"/>
                  <w:szCs w:val="20"/>
                </w:rPr>
                <w:t>450j–1(a)(1)</w:t>
              </w:r>
            </w:hyperlink>
            <w:r>
              <w:rPr>
                <w:rFonts w:cs="Times New Roman"/>
                <w:sz w:val="20"/>
                <w:szCs w:val="20"/>
              </w:rPr>
              <w:t xml:space="preserve"> </w:t>
            </w:r>
            <w:r w:rsidRPr="000E6AE5">
              <w:rPr>
                <w:rFonts w:cs="Times New Roman"/>
                <w:sz w:val="20"/>
                <w:szCs w:val="20"/>
              </w:rPr>
              <w:t>]</w:t>
            </w:r>
            <w:r>
              <w:rPr>
                <w:rFonts w:cs="Times New Roman"/>
                <w:sz w:val="20"/>
                <w:szCs w:val="20"/>
              </w:rPr>
              <w:t xml:space="preserve"> </w:t>
            </w:r>
            <w:r w:rsidRPr="000E6AE5">
              <w:rPr>
                <w:rFonts w:cs="Times New Roman"/>
                <w:sz w:val="20"/>
                <w:szCs w:val="20"/>
              </w:rPr>
              <w:t>and</w:t>
            </w:r>
            <w:r>
              <w:rPr>
                <w:rFonts w:cs="Times New Roman"/>
                <w:sz w:val="20"/>
                <w:szCs w:val="20"/>
              </w:rPr>
              <w:t xml:space="preserve"> </w:t>
            </w:r>
            <w:r w:rsidRPr="000E6AE5">
              <w:rPr>
                <w:rFonts w:cs="Times New Roman"/>
                <w:sz w:val="20"/>
                <w:szCs w:val="20"/>
              </w:rPr>
              <w:t>amounts</w:t>
            </w:r>
            <w:r>
              <w:rPr>
                <w:rFonts w:cs="Times New Roman"/>
                <w:sz w:val="20"/>
                <w:szCs w:val="20"/>
              </w:rPr>
              <w:t xml:space="preserve"> </w:t>
            </w:r>
            <w:r w:rsidRPr="000E6AE5">
              <w:rPr>
                <w:rFonts w:cs="Times New Roman"/>
                <w:sz w:val="20"/>
                <w:szCs w:val="20"/>
              </w:rPr>
              <w:t>for</w:t>
            </w:r>
            <w:r>
              <w:rPr>
                <w:rFonts w:cs="Times New Roman"/>
                <w:sz w:val="20"/>
                <w:szCs w:val="20"/>
              </w:rPr>
              <w:t xml:space="preserve"> </w:t>
            </w:r>
            <w:r w:rsidRPr="000E6AE5">
              <w:rPr>
                <w:rFonts w:cs="Times New Roman"/>
                <w:sz w:val="20"/>
                <w:szCs w:val="20"/>
              </w:rPr>
              <w:t>contract</w:t>
            </w:r>
            <w:r>
              <w:rPr>
                <w:rFonts w:cs="Times New Roman"/>
                <w:sz w:val="20"/>
                <w:szCs w:val="20"/>
              </w:rPr>
              <w:t xml:space="preserve"> </w:t>
            </w:r>
            <w:r w:rsidRPr="000E6AE5">
              <w:rPr>
                <w:rFonts w:cs="Times New Roman"/>
                <w:sz w:val="20"/>
                <w:szCs w:val="20"/>
              </w:rPr>
              <w:t>support</w:t>
            </w:r>
            <w:r>
              <w:rPr>
                <w:rFonts w:cs="Times New Roman"/>
                <w:sz w:val="20"/>
                <w:szCs w:val="20"/>
              </w:rPr>
              <w:t xml:space="preserve"> </w:t>
            </w:r>
            <w:r w:rsidRPr="000E6AE5">
              <w:rPr>
                <w:rFonts w:cs="Times New Roman"/>
                <w:sz w:val="20"/>
                <w:szCs w:val="20"/>
              </w:rPr>
              <w:t>costs</w:t>
            </w:r>
            <w:r>
              <w:rPr>
                <w:rFonts w:cs="Times New Roman"/>
                <w:sz w:val="20"/>
                <w:szCs w:val="20"/>
              </w:rPr>
              <w:t xml:space="preserve"> </w:t>
            </w:r>
            <w:r w:rsidRPr="000E6AE5">
              <w:rPr>
                <w:rFonts w:cs="Times New Roman"/>
                <w:sz w:val="20"/>
                <w:szCs w:val="20"/>
              </w:rPr>
              <w:t>specified</w:t>
            </w:r>
            <w:r>
              <w:rPr>
                <w:rFonts w:cs="Times New Roman"/>
                <w:sz w:val="20"/>
                <w:szCs w:val="20"/>
              </w:rPr>
              <w:t xml:space="preserve"> </w:t>
            </w:r>
            <w:r w:rsidRPr="000E6AE5">
              <w:rPr>
                <w:rFonts w:cs="Times New Roman"/>
                <w:sz w:val="20"/>
                <w:szCs w:val="20"/>
              </w:rPr>
              <w:t>under</w:t>
            </w:r>
            <w:r>
              <w:rPr>
                <w:rFonts w:cs="Times New Roman"/>
                <w:sz w:val="20"/>
                <w:szCs w:val="20"/>
              </w:rPr>
              <w:t xml:space="preserve"> </w:t>
            </w:r>
            <w:r w:rsidRPr="000E6AE5">
              <w:rPr>
                <w:rFonts w:cs="Times New Roman"/>
                <w:sz w:val="20"/>
                <w:szCs w:val="20"/>
              </w:rPr>
              <w:t>section</w:t>
            </w:r>
            <w:r>
              <w:rPr>
                <w:rFonts w:cs="Times New Roman"/>
                <w:sz w:val="20"/>
                <w:szCs w:val="20"/>
              </w:rPr>
              <w:t xml:space="preserve"> </w:t>
            </w:r>
            <w:r w:rsidRPr="000E6AE5">
              <w:rPr>
                <w:rFonts w:cs="Times New Roman"/>
                <w:sz w:val="20"/>
                <w:szCs w:val="20"/>
              </w:rPr>
              <w:t>106(a)(2),</w:t>
            </w:r>
            <w:r>
              <w:rPr>
                <w:rFonts w:cs="Times New Roman"/>
                <w:sz w:val="20"/>
                <w:szCs w:val="20"/>
              </w:rPr>
              <w:t xml:space="preserve"> </w:t>
            </w:r>
            <w:r w:rsidRPr="000E6AE5">
              <w:rPr>
                <w:rFonts w:cs="Times New Roman"/>
                <w:sz w:val="20"/>
                <w:szCs w:val="20"/>
              </w:rPr>
              <w:t>(3),</w:t>
            </w:r>
            <w:r>
              <w:rPr>
                <w:rFonts w:cs="Times New Roman"/>
                <w:sz w:val="20"/>
                <w:szCs w:val="20"/>
              </w:rPr>
              <w:t xml:space="preserve"> </w:t>
            </w:r>
            <w:r w:rsidRPr="000E6AE5">
              <w:rPr>
                <w:rFonts w:cs="Times New Roman"/>
                <w:sz w:val="20"/>
                <w:szCs w:val="20"/>
              </w:rPr>
              <w:t>(5),</w:t>
            </w:r>
            <w:r>
              <w:rPr>
                <w:rFonts w:cs="Times New Roman"/>
                <w:sz w:val="20"/>
                <w:szCs w:val="20"/>
              </w:rPr>
              <w:t xml:space="preserve"> </w:t>
            </w:r>
            <w:r w:rsidRPr="000E6AE5">
              <w:rPr>
                <w:rFonts w:cs="Times New Roman"/>
                <w:sz w:val="20"/>
                <w:szCs w:val="20"/>
              </w:rPr>
              <w:t>and</w:t>
            </w:r>
            <w:r>
              <w:rPr>
                <w:rFonts w:cs="Times New Roman"/>
                <w:sz w:val="20"/>
                <w:szCs w:val="20"/>
              </w:rPr>
              <w:t xml:space="preserve"> </w:t>
            </w:r>
            <w:r w:rsidRPr="000E6AE5">
              <w:rPr>
                <w:rFonts w:cs="Times New Roman"/>
                <w:sz w:val="20"/>
                <w:szCs w:val="20"/>
              </w:rPr>
              <w:t>(6)</w:t>
            </w:r>
            <w:r>
              <w:rPr>
                <w:rFonts w:cs="Times New Roman"/>
                <w:sz w:val="20"/>
                <w:szCs w:val="20"/>
              </w:rPr>
              <w:t xml:space="preserve"> </w:t>
            </w:r>
            <w:r w:rsidRPr="000E6AE5">
              <w:rPr>
                <w:rFonts w:cs="Times New Roman"/>
                <w:sz w:val="20"/>
                <w:szCs w:val="20"/>
              </w:rPr>
              <w:t>of</w:t>
            </w:r>
            <w:r>
              <w:rPr>
                <w:rFonts w:cs="Times New Roman"/>
                <w:sz w:val="20"/>
                <w:szCs w:val="20"/>
              </w:rPr>
              <w:t xml:space="preserve"> </w:t>
            </w:r>
            <w:r w:rsidRPr="000E6AE5">
              <w:rPr>
                <w:rFonts w:cs="Times New Roman"/>
                <w:sz w:val="20"/>
                <w:szCs w:val="20"/>
              </w:rPr>
              <w:t>the</w:t>
            </w:r>
            <w:r>
              <w:rPr>
                <w:rFonts w:cs="Times New Roman"/>
                <w:sz w:val="20"/>
                <w:szCs w:val="20"/>
              </w:rPr>
              <w:t xml:space="preserve"> </w:t>
            </w:r>
            <w:r w:rsidRPr="000E6AE5">
              <w:rPr>
                <w:rFonts w:cs="Times New Roman"/>
                <w:sz w:val="20"/>
                <w:szCs w:val="20"/>
              </w:rPr>
              <w:t>Act</w:t>
            </w:r>
            <w:r>
              <w:rPr>
                <w:rFonts w:cs="Times New Roman"/>
                <w:sz w:val="20"/>
                <w:szCs w:val="20"/>
              </w:rPr>
              <w:t xml:space="preserve"> </w:t>
            </w:r>
            <w:r w:rsidRPr="000E6AE5">
              <w:rPr>
                <w:rFonts w:cs="Times New Roman"/>
                <w:sz w:val="20"/>
                <w:szCs w:val="20"/>
              </w:rPr>
              <w:t>[</w:t>
            </w:r>
            <w:hyperlink r:id="rId65" w:anchor="co_pp_d86d0000be040" w:history="1">
              <w:r w:rsidRPr="000E6AE5">
                <w:rPr>
                  <w:rFonts w:cs="Times New Roman"/>
                  <w:sz w:val="20"/>
                  <w:szCs w:val="20"/>
                </w:rPr>
                <w:t>25</w:t>
              </w:r>
              <w:r>
                <w:rPr>
                  <w:rFonts w:cs="Times New Roman"/>
                  <w:sz w:val="20"/>
                  <w:szCs w:val="20"/>
                </w:rPr>
                <w:t xml:space="preserve"> </w:t>
              </w:r>
              <w:r w:rsidRPr="000E6AE5">
                <w:rPr>
                  <w:rFonts w:cs="Times New Roman"/>
                  <w:sz w:val="20"/>
                  <w:szCs w:val="20"/>
                </w:rPr>
                <w:t>U.S.C.</w:t>
              </w:r>
              <w:r>
                <w:rPr>
                  <w:rFonts w:cs="Times New Roman"/>
                  <w:sz w:val="20"/>
                  <w:szCs w:val="20"/>
                </w:rPr>
                <w:t xml:space="preserve"> </w:t>
              </w:r>
              <w:r w:rsidRPr="000E6AE5">
                <w:rPr>
                  <w:rFonts w:cs="Times New Roman"/>
                  <w:sz w:val="20"/>
                  <w:szCs w:val="20"/>
                </w:rPr>
                <w:t>450j–1(a)(2),</w:t>
              </w:r>
              <w:r>
                <w:rPr>
                  <w:rFonts w:cs="Times New Roman"/>
                  <w:sz w:val="20"/>
                  <w:szCs w:val="20"/>
                </w:rPr>
                <w:t xml:space="preserve"> </w:t>
              </w:r>
              <w:r w:rsidRPr="000E6AE5">
                <w:rPr>
                  <w:rFonts w:cs="Times New Roman"/>
                  <w:sz w:val="20"/>
                  <w:szCs w:val="20"/>
                </w:rPr>
                <w:t>(3),</w:t>
              </w:r>
              <w:r>
                <w:rPr>
                  <w:rFonts w:cs="Times New Roman"/>
                  <w:sz w:val="20"/>
                  <w:szCs w:val="20"/>
                </w:rPr>
                <w:t xml:space="preserve"> </w:t>
              </w:r>
              <w:r w:rsidRPr="000E6AE5">
                <w:rPr>
                  <w:rFonts w:cs="Times New Roman"/>
                  <w:sz w:val="20"/>
                  <w:szCs w:val="20"/>
                </w:rPr>
                <w:t>(5)</w:t>
              </w:r>
              <w:r>
                <w:rPr>
                  <w:rFonts w:cs="Times New Roman"/>
                  <w:sz w:val="20"/>
                  <w:szCs w:val="20"/>
                </w:rPr>
                <w:t xml:space="preserve"> </w:t>
              </w:r>
              <w:r w:rsidRPr="000E6AE5">
                <w:rPr>
                  <w:rFonts w:cs="Times New Roman"/>
                  <w:sz w:val="20"/>
                  <w:szCs w:val="20"/>
                </w:rPr>
                <w:t>and</w:t>
              </w:r>
              <w:r>
                <w:rPr>
                  <w:rFonts w:cs="Times New Roman"/>
                  <w:sz w:val="20"/>
                  <w:szCs w:val="20"/>
                </w:rPr>
                <w:t xml:space="preserve"> </w:t>
              </w:r>
              <w:r w:rsidRPr="000E6AE5">
                <w:rPr>
                  <w:rFonts w:cs="Times New Roman"/>
                  <w:sz w:val="20"/>
                  <w:szCs w:val="20"/>
                </w:rPr>
                <w:t>(6)</w:t>
              </w:r>
            </w:hyperlink>
            <w:r>
              <w:rPr>
                <w:rFonts w:cs="Times New Roman"/>
                <w:sz w:val="20"/>
                <w:szCs w:val="20"/>
              </w:rPr>
              <w:t xml:space="preserve"> </w:t>
            </w:r>
            <w:r w:rsidRPr="000E6AE5">
              <w:rPr>
                <w:rFonts w:cs="Times New Roman"/>
                <w:sz w:val="20"/>
                <w:szCs w:val="20"/>
              </w:rPr>
              <w:t>],</w:t>
            </w:r>
            <w:r>
              <w:rPr>
                <w:rFonts w:cs="Times New Roman"/>
                <w:sz w:val="20"/>
                <w:szCs w:val="20"/>
              </w:rPr>
              <w:t xml:space="preserve"> </w:t>
            </w:r>
            <w:r w:rsidRPr="000E6AE5">
              <w:rPr>
                <w:rFonts w:cs="Times New Roman"/>
                <w:sz w:val="20"/>
                <w:szCs w:val="20"/>
              </w:rPr>
              <w:t>including</w:t>
            </w:r>
            <w:r>
              <w:rPr>
                <w:rFonts w:cs="Times New Roman"/>
                <w:sz w:val="20"/>
                <w:szCs w:val="20"/>
              </w:rPr>
              <w:t xml:space="preserve"> </w:t>
            </w:r>
            <w:r w:rsidRPr="000E6AE5">
              <w:rPr>
                <w:rFonts w:cs="Times New Roman"/>
                <w:sz w:val="20"/>
                <w:szCs w:val="20"/>
              </w:rPr>
              <w:t>any</w:t>
            </w:r>
            <w:r>
              <w:rPr>
                <w:rFonts w:cs="Times New Roman"/>
                <w:sz w:val="20"/>
                <w:szCs w:val="20"/>
              </w:rPr>
              <w:t xml:space="preserve"> </w:t>
            </w:r>
            <w:r w:rsidRPr="000E6AE5">
              <w:rPr>
                <w:rFonts w:cs="Times New Roman"/>
                <w:sz w:val="20"/>
                <w:szCs w:val="20"/>
              </w:rPr>
              <w:t>funds</w:t>
            </w:r>
            <w:r>
              <w:rPr>
                <w:rFonts w:cs="Times New Roman"/>
                <w:sz w:val="20"/>
                <w:szCs w:val="20"/>
              </w:rPr>
              <w:t xml:space="preserve"> </w:t>
            </w:r>
            <w:r w:rsidRPr="000E6AE5">
              <w:rPr>
                <w:rFonts w:cs="Times New Roman"/>
                <w:sz w:val="20"/>
                <w:szCs w:val="20"/>
              </w:rPr>
              <w:t>that</w:t>
            </w:r>
            <w:r>
              <w:rPr>
                <w:rFonts w:cs="Times New Roman"/>
                <w:sz w:val="20"/>
                <w:szCs w:val="20"/>
              </w:rPr>
              <w:t xml:space="preserve"> </w:t>
            </w:r>
            <w:r w:rsidRPr="000E6AE5">
              <w:rPr>
                <w:rFonts w:cs="Times New Roman"/>
                <w:sz w:val="20"/>
                <w:szCs w:val="20"/>
              </w:rPr>
              <w:t>are</w:t>
            </w:r>
            <w:r>
              <w:rPr>
                <w:rFonts w:cs="Times New Roman"/>
                <w:sz w:val="20"/>
                <w:szCs w:val="20"/>
              </w:rPr>
              <w:t xml:space="preserve"> </w:t>
            </w:r>
            <w:r w:rsidRPr="000E6AE5">
              <w:rPr>
                <w:rFonts w:cs="Times New Roman"/>
                <w:sz w:val="20"/>
                <w:szCs w:val="20"/>
              </w:rPr>
              <w:t>specifically</w:t>
            </w:r>
            <w:r>
              <w:rPr>
                <w:rFonts w:cs="Times New Roman"/>
                <w:sz w:val="20"/>
                <w:szCs w:val="20"/>
              </w:rPr>
              <w:t xml:space="preserve"> </w:t>
            </w:r>
            <w:r w:rsidRPr="000E6AE5">
              <w:rPr>
                <w:rFonts w:cs="Times New Roman"/>
                <w:sz w:val="20"/>
                <w:szCs w:val="20"/>
              </w:rPr>
              <w:t>or</w:t>
            </w:r>
            <w:r>
              <w:rPr>
                <w:rFonts w:cs="Times New Roman"/>
                <w:sz w:val="20"/>
                <w:szCs w:val="20"/>
              </w:rPr>
              <w:t xml:space="preserve"> </w:t>
            </w:r>
            <w:r w:rsidRPr="000E6AE5">
              <w:rPr>
                <w:rFonts w:cs="Times New Roman"/>
                <w:sz w:val="20"/>
                <w:szCs w:val="20"/>
              </w:rPr>
              <w:t>functionally</w:t>
            </w:r>
            <w:r>
              <w:rPr>
                <w:rFonts w:cs="Times New Roman"/>
                <w:sz w:val="20"/>
                <w:szCs w:val="20"/>
              </w:rPr>
              <w:t xml:space="preserve"> </w:t>
            </w:r>
            <w:r w:rsidRPr="000E6AE5">
              <w:rPr>
                <w:rFonts w:cs="Times New Roman"/>
                <w:sz w:val="20"/>
                <w:szCs w:val="20"/>
              </w:rPr>
              <w:t>related</w:t>
            </w:r>
            <w:r>
              <w:rPr>
                <w:rFonts w:cs="Times New Roman"/>
                <w:sz w:val="20"/>
                <w:szCs w:val="20"/>
              </w:rPr>
              <w:t xml:space="preserve"> </w:t>
            </w:r>
            <w:r w:rsidRPr="000E6AE5">
              <w:rPr>
                <w:rFonts w:cs="Times New Roman"/>
                <w:sz w:val="20"/>
                <w:szCs w:val="20"/>
              </w:rPr>
              <w:t>to</w:t>
            </w:r>
            <w:r>
              <w:rPr>
                <w:rFonts w:cs="Times New Roman"/>
                <w:sz w:val="20"/>
                <w:szCs w:val="20"/>
              </w:rPr>
              <w:t xml:space="preserve"> </w:t>
            </w:r>
            <w:r w:rsidRPr="000E6AE5">
              <w:rPr>
                <w:rFonts w:cs="Times New Roman"/>
                <w:sz w:val="20"/>
                <w:szCs w:val="20"/>
              </w:rPr>
              <w:t>the</w:t>
            </w:r>
            <w:r>
              <w:rPr>
                <w:rFonts w:cs="Times New Roman"/>
                <w:sz w:val="20"/>
                <w:szCs w:val="20"/>
              </w:rPr>
              <w:t xml:space="preserve"> </w:t>
            </w:r>
            <w:r w:rsidRPr="000E6AE5">
              <w:rPr>
                <w:rFonts w:cs="Times New Roman"/>
                <w:sz w:val="20"/>
                <w:szCs w:val="20"/>
              </w:rPr>
              <w:t>provision</w:t>
            </w:r>
            <w:r>
              <w:rPr>
                <w:rFonts w:cs="Times New Roman"/>
                <w:sz w:val="20"/>
                <w:szCs w:val="20"/>
              </w:rPr>
              <w:t xml:space="preserve"> </w:t>
            </w:r>
            <w:r w:rsidRPr="000E6AE5">
              <w:rPr>
                <w:rFonts w:cs="Times New Roman"/>
                <w:sz w:val="20"/>
                <w:szCs w:val="20"/>
              </w:rPr>
              <w:t>by</w:t>
            </w:r>
            <w:r>
              <w:rPr>
                <w:rFonts w:cs="Times New Roman"/>
                <w:sz w:val="20"/>
                <w:szCs w:val="20"/>
              </w:rPr>
              <w:t xml:space="preserve"> </w:t>
            </w:r>
            <w:r w:rsidRPr="000E6AE5">
              <w:rPr>
                <w:rFonts w:cs="Times New Roman"/>
                <w:sz w:val="20"/>
                <w:szCs w:val="20"/>
              </w:rPr>
              <w:t>the</w:t>
            </w:r>
            <w:r>
              <w:rPr>
                <w:rFonts w:cs="Times New Roman"/>
                <w:sz w:val="20"/>
                <w:szCs w:val="20"/>
              </w:rPr>
              <w:t xml:space="preserve"> </w:t>
            </w:r>
            <w:r w:rsidRPr="000E6AE5">
              <w:rPr>
                <w:rFonts w:cs="Times New Roman"/>
                <w:sz w:val="20"/>
                <w:szCs w:val="20"/>
              </w:rPr>
              <w:t>Secretary</w:t>
            </w:r>
            <w:r>
              <w:rPr>
                <w:rFonts w:cs="Times New Roman"/>
                <w:sz w:val="20"/>
                <w:szCs w:val="20"/>
              </w:rPr>
              <w:t xml:space="preserve"> </w:t>
            </w:r>
            <w:r w:rsidRPr="000E6AE5">
              <w:rPr>
                <w:rFonts w:cs="Times New Roman"/>
                <w:sz w:val="20"/>
                <w:szCs w:val="20"/>
              </w:rPr>
              <w:t>of</w:t>
            </w:r>
            <w:r>
              <w:rPr>
                <w:rFonts w:cs="Times New Roman"/>
                <w:sz w:val="20"/>
                <w:szCs w:val="20"/>
              </w:rPr>
              <w:t xml:space="preserve"> </w:t>
            </w:r>
            <w:r w:rsidRPr="000E6AE5">
              <w:rPr>
                <w:rFonts w:cs="Times New Roman"/>
                <w:sz w:val="20"/>
                <w:szCs w:val="20"/>
              </w:rPr>
              <w:t>services</w:t>
            </w:r>
            <w:r>
              <w:rPr>
                <w:rFonts w:cs="Times New Roman"/>
                <w:sz w:val="20"/>
                <w:szCs w:val="20"/>
              </w:rPr>
              <w:t xml:space="preserve"> </w:t>
            </w:r>
            <w:r w:rsidRPr="000E6AE5">
              <w:rPr>
                <w:rFonts w:cs="Times New Roman"/>
                <w:sz w:val="20"/>
                <w:szCs w:val="20"/>
              </w:rPr>
              <w:t>and</w:t>
            </w:r>
            <w:r>
              <w:rPr>
                <w:rFonts w:cs="Times New Roman"/>
                <w:sz w:val="20"/>
                <w:szCs w:val="20"/>
              </w:rPr>
              <w:t xml:space="preserve"> </w:t>
            </w:r>
            <w:r w:rsidRPr="000E6AE5">
              <w:rPr>
                <w:rFonts w:cs="Times New Roman"/>
                <w:sz w:val="20"/>
                <w:szCs w:val="20"/>
              </w:rPr>
              <w:t>benefits</w:t>
            </w:r>
            <w:r>
              <w:rPr>
                <w:rFonts w:cs="Times New Roman"/>
                <w:sz w:val="20"/>
                <w:szCs w:val="20"/>
              </w:rPr>
              <w:t xml:space="preserve"> </w:t>
            </w:r>
            <w:r w:rsidRPr="000E6AE5">
              <w:rPr>
                <w:rFonts w:cs="Times New Roman"/>
                <w:sz w:val="20"/>
                <w:szCs w:val="20"/>
              </w:rPr>
              <w:t>to</w:t>
            </w:r>
            <w:r>
              <w:rPr>
                <w:rFonts w:cs="Times New Roman"/>
                <w:sz w:val="20"/>
                <w:szCs w:val="20"/>
              </w:rPr>
              <w:t xml:space="preserve"> </w:t>
            </w:r>
            <w:r w:rsidRPr="000E6AE5">
              <w:rPr>
                <w:rFonts w:cs="Times New Roman"/>
                <w:sz w:val="20"/>
                <w:szCs w:val="20"/>
              </w:rPr>
              <w:t>the</w:t>
            </w:r>
            <w:r>
              <w:rPr>
                <w:rFonts w:cs="Times New Roman"/>
                <w:sz w:val="20"/>
                <w:szCs w:val="20"/>
              </w:rPr>
              <w:t xml:space="preserve"> </w:t>
            </w:r>
            <w:r w:rsidRPr="000E6AE5">
              <w:rPr>
                <w:rFonts w:cs="Times New Roman"/>
                <w:sz w:val="20"/>
                <w:szCs w:val="20"/>
              </w:rPr>
              <w:t>Indian</w:t>
            </w:r>
            <w:r>
              <w:rPr>
                <w:rFonts w:cs="Times New Roman"/>
                <w:sz w:val="20"/>
                <w:szCs w:val="20"/>
              </w:rPr>
              <w:t xml:space="preserve"> </w:t>
            </w:r>
            <w:r w:rsidRPr="000E6AE5">
              <w:rPr>
                <w:rFonts w:cs="Times New Roman"/>
                <w:sz w:val="20"/>
                <w:szCs w:val="20"/>
              </w:rPr>
              <w:t>Tribe</w:t>
            </w:r>
            <w:r>
              <w:rPr>
                <w:rFonts w:cs="Times New Roman"/>
                <w:sz w:val="20"/>
                <w:szCs w:val="20"/>
              </w:rPr>
              <w:t xml:space="preserve"> </w:t>
            </w:r>
            <w:r w:rsidRPr="000E6AE5">
              <w:rPr>
                <w:rFonts w:cs="Times New Roman"/>
                <w:sz w:val="20"/>
                <w:szCs w:val="20"/>
              </w:rPr>
              <w:t>or</w:t>
            </w:r>
            <w:r>
              <w:rPr>
                <w:rFonts w:cs="Times New Roman"/>
                <w:sz w:val="20"/>
                <w:szCs w:val="20"/>
              </w:rPr>
              <w:t xml:space="preserve"> </w:t>
            </w:r>
            <w:r w:rsidRPr="000E6AE5">
              <w:rPr>
                <w:rFonts w:cs="Times New Roman"/>
                <w:sz w:val="20"/>
                <w:szCs w:val="20"/>
              </w:rPr>
              <w:t>its</w:t>
            </w:r>
            <w:r>
              <w:rPr>
                <w:rFonts w:cs="Times New Roman"/>
                <w:sz w:val="20"/>
                <w:szCs w:val="20"/>
              </w:rPr>
              <w:t xml:space="preserve"> </w:t>
            </w:r>
            <w:r w:rsidRPr="000E6AE5">
              <w:rPr>
                <w:rFonts w:cs="Times New Roman"/>
                <w:sz w:val="20"/>
                <w:szCs w:val="20"/>
              </w:rPr>
              <w:t>members,</w:t>
            </w:r>
            <w:r>
              <w:rPr>
                <w:rFonts w:cs="Times New Roman"/>
                <w:sz w:val="20"/>
                <w:szCs w:val="20"/>
              </w:rPr>
              <w:t xml:space="preserve"> </w:t>
            </w:r>
            <w:r w:rsidRPr="000E6AE5">
              <w:rPr>
                <w:rFonts w:cs="Times New Roman"/>
                <w:sz w:val="20"/>
                <w:szCs w:val="20"/>
              </w:rPr>
              <w:t>all</w:t>
            </w:r>
            <w:r>
              <w:rPr>
                <w:rFonts w:cs="Times New Roman"/>
                <w:sz w:val="20"/>
                <w:szCs w:val="20"/>
              </w:rPr>
              <w:t xml:space="preserve"> </w:t>
            </w:r>
            <w:r w:rsidRPr="000E6AE5">
              <w:rPr>
                <w:rFonts w:cs="Times New Roman"/>
                <w:sz w:val="20"/>
                <w:szCs w:val="20"/>
              </w:rPr>
              <w:t>without</w:t>
            </w:r>
            <w:r>
              <w:rPr>
                <w:rFonts w:cs="Times New Roman"/>
                <w:sz w:val="20"/>
                <w:szCs w:val="20"/>
              </w:rPr>
              <w:t xml:space="preserve"> </w:t>
            </w:r>
            <w:r w:rsidRPr="000E6AE5">
              <w:rPr>
                <w:rFonts w:cs="Times New Roman"/>
                <w:sz w:val="20"/>
                <w:szCs w:val="20"/>
              </w:rPr>
              <w:t>regard</w:t>
            </w:r>
            <w:r>
              <w:rPr>
                <w:rFonts w:cs="Times New Roman"/>
                <w:sz w:val="20"/>
                <w:szCs w:val="20"/>
              </w:rPr>
              <w:t xml:space="preserve"> </w:t>
            </w:r>
            <w:r w:rsidRPr="000E6AE5">
              <w:rPr>
                <w:rFonts w:cs="Times New Roman"/>
                <w:sz w:val="20"/>
                <w:szCs w:val="20"/>
              </w:rPr>
              <w:t>to</w:t>
            </w:r>
            <w:r>
              <w:rPr>
                <w:rFonts w:cs="Times New Roman"/>
                <w:sz w:val="20"/>
                <w:szCs w:val="20"/>
              </w:rPr>
              <w:t xml:space="preserve"> </w:t>
            </w:r>
            <w:r w:rsidRPr="000E6AE5">
              <w:rPr>
                <w:rFonts w:cs="Times New Roman"/>
                <w:sz w:val="20"/>
                <w:szCs w:val="20"/>
              </w:rPr>
              <w:t>the</w:t>
            </w:r>
            <w:r>
              <w:rPr>
                <w:rFonts w:cs="Times New Roman"/>
                <w:sz w:val="20"/>
                <w:szCs w:val="20"/>
              </w:rPr>
              <w:t xml:space="preserve"> </w:t>
            </w:r>
            <w:r w:rsidRPr="000E6AE5">
              <w:rPr>
                <w:rFonts w:cs="Times New Roman"/>
                <w:sz w:val="20"/>
                <w:szCs w:val="20"/>
              </w:rPr>
              <w:t>organizational</w:t>
            </w:r>
            <w:r>
              <w:rPr>
                <w:rFonts w:cs="Times New Roman"/>
                <w:sz w:val="20"/>
                <w:szCs w:val="20"/>
              </w:rPr>
              <w:t xml:space="preserve"> </w:t>
            </w:r>
            <w:r w:rsidRPr="000E6AE5">
              <w:rPr>
                <w:rFonts w:cs="Times New Roman"/>
                <w:sz w:val="20"/>
                <w:szCs w:val="20"/>
              </w:rPr>
              <w:t>level</w:t>
            </w:r>
            <w:r>
              <w:rPr>
                <w:rFonts w:cs="Times New Roman"/>
                <w:sz w:val="20"/>
                <w:szCs w:val="20"/>
              </w:rPr>
              <w:t xml:space="preserve"> </w:t>
            </w:r>
            <w:r w:rsidRPr="000E6AE5">
              <w:rPr>
                <w:rFonts w:cs="Times New Roman"/>
                <w:sz w:val="20"/>
                <w:szCs w:val="20"/>
              </w:rPr>
              <w:t>within</w:t>
            </w:r>
            <w:r>
              <w:rPr>
                <w:rFonts w:cs="Times New Roman"/>
                <w:sz w:val="20"/>
                <w:szCs w:val="20"/>
              </w:rPr>
              <w:t xml:space="preserve"> </w:t>
            </w:r>
            <w:r w:rsidRPr="000E6AE5">
              <w:rPr>
                <w:rFonts w:cs="Times New Roman"/>
                <w:sz w:val="20"/>
                <w:szCs w:val="20"/>
              </w:rPr>
              <w:t>the</w:t>
            </w:r>
            <w:r>
              <w:rPr>
                <w:rFonts w:cs="Times New Roman"/>
                <w:sz w:val="20"/>
                <w:szCs w:val="20"/>
              </w:rPr>
              <w:t xml:space="preserve"> </w:t>
            </w:r>
            <w:r w:rsidRPr="000E6AE5">
              <w:rPr>
                <w:rFonts w:cs="Times New Roman"/>
                <w:sz w:val="20"/>
                <w:szCs w:val="20"/>
              </w:rPr>
              <w:t>Department</w:t>
            </w:r>
            <w:r>
              <w:rPr>
                <w:rFonts w:cs="Times New Roman"/>
                <w:sz w:val="20"/>
                <w:szCs w:val="20"/>
              </w:rPr>
              <w:t xml:space="preserve"> </w:t>
            </w:r>
            <w:r w:rsidRPr="000E6AE5">
              <w:rPr>
                <w:rFonts w:cs="Times New Roman"/>
                <w:sz w:val="20"/>
                <w:szCs w:val="20"/>
              </w:rPr>
              <w:t>where</w:t>
            </w:r>
            <w:r>
              <w:rPr>
                <w:rFonts w:cs="Times New Roman"/>
                <w:sz w:val="20"/>
                <w:szCs w:val="20"/>
              </w:rPr>
              <w:t xml:space="preserve"> </w:t>
            </w:r>
            <w:r w:rsidRPr="000E6AE5">
              <w:rPr>
                <w:rFonts w:cs="Times New Roman"/>
                <w:sz w:val="20"/>
                <w:szCs w:val="20"/>
              </w:rPr>
              <w:t>such</w:t>
            </w:r>
            <w:r>
              <w:rPr>
                <w:rFonts w:cs="Times New Roman"/>
                <w:sz w:val="20"/>
                <w:szCs w:val="20"/>
              </w:rPr>
              <w:t xml:space="preserve"> </w:t>
            </w:r>
            <w:r w:rsidRPr="000E6AE5">
              <w:rPr>
                <w:rFonts w:cs="Times New Roman"/>
                <w:sz w:val="20"/>
                <w:szCs w:val="20"/>
              </w:rPr>
              <w:t>functions</w:t>
            </w:r>
            <w:r>
              <w:rPr>
                <w:rFonts w:cs="Times New Roman"/>
                <w:sz w:val="20"/>
                <w:szCs w:val="20"/>
              </w:rPr>
              <w:t xml:space="preserve"> </w:t>
            </w:r>
            <w:r w:rsidRPr="000E6AE5">
              <w:rPr>
                <w:rFonts w:cs="Times New Roman"/>
                <w:sz w:val="20"/>
                <w:szCs w:val="20"/>
              </w:rPr>
              <w:t>are</w:t>
            </w:r>
            <w:r>
              <w:rPr>
                <w:rFonts w:cs="Times New Roman"/>
                <w:sz w:val="20"/>
                <w:szCs w:val="20"/>
              </w:rPr>
              <w:t xml:space="preserve"> </w:t>
            </w:r>
            <w:r w:rsidRPr="000E6AE5">
              <w:rPr>
                <w:rFonts w:cs="Times New Roman"/>
                <w:sz w:val="20"/>
                <w:szCs w:val="20"/>
              </w:rPr>
              <w:t>carried</w:t>
            </w:r>
            <w:r>
              <w:rPr>
                <w:rFonts w:cs="Times New Roman"/>
                <w:sz w:val="20"/>
                <w:szCs w:val="20"/>
              </w:rPr>
              <w:t xml:space="preserve"> </w:t>
            </w:r>
            <w:r w:rsidRPr="000E6AE5">
              <w:rPr>
                <w:rFonts w:cs="Times New Roman"/>
                <w:sz w:val="20"/>
                <w:szCs w:val="20"/>
              </w:rPr>
              <w:t>out.</w:t>
            </w:r>
          </w:p>
          <w:p w:rsidR="00374693" w:rsidRDefault="00374693" w:rsidP="00846C84">
            <w:pPr>
              <w:pStyle w:val="NoSpacing"/>
              <w:widowControl w:val="0"/>
              <w:tabs>
                <w:tab w:val="left" w:pos="360"/>
                <w:tab w:val="left" w:pos="720"/>
                <w:tab w:val="left" w:pos="1080"/>
              </w:tabs>
              <w:jc w:val="both"/>
              <w:rPr>
                <w:rFonts w:cs="Times New Roman"/>
                <w:sz w:val="20"/>
                <w:szCs w:val="20"/>
              </w:rPr>
            </w:pPr>
          </w:p>
          <w:p w:rsidR="00374693" w:rsidRPr="000E6AE5" w:rsidRDefault="00374693" w:rsidP="00846C84">
            <w:pPr>
              <w:pStyle w:val="NoSpacing"/>
              <w:widowControl w:val="0"/>
              <w:tabs>
                <w:tab w:val="left" w:pos="360"/>
                <w:tab w:val="left" w:pos="720"/>
                <w:tab w:val="left" w:pos="1080"/>
              </w:tabs>
              <w:jc w:val="both"/>
              <w:rPr>
                <w:b/>
                <w:sz w:val="20"/>
                <w:szCs w:val="20"/>
              </w:rPr>
            </w:pPr>
            <w:r w:rsidRPr="000E6AE5">
              <w:rPr>
                <w:b/>
                <w:sz w:val="20"/>
                <w:szCs w:val="20"/>
              </w:rPr>
              <w:t>§</w:t>
            </w:r>
            <w:r>
              <w:rPr>
                <w:b/>
                <w:sz w:val="20"/>
                <w:szCs w:val="20"/>
              </w:rPr>
              <w:t xml:space="preserve"> </w:t>
            </w:r>
            <w:r w:rsidRPr="000E6AE5">
              <w:rPr>
                <w:b/>
                <w:sz w:val="20"/>
                <w:szCs w:val="20"/>
              </w:rPr>
              <w:t>137.144</w:t>
            </w:r>
            <w:r>
              <w:rPr>
                <w:b/>
                <w:sz w:val="20"/>
                <w:szCs w:val="20"/>
              </w:rPr>
              <w:t xml:space="preserve"> </w:t>
            </w:r>
            <w:r w:rsidRPr="000E6AE5">
              <w:rPr>
                <w:b/>
                <w:sz w:val="20"/>
                <w:szCs w:val="20"/>
              </w:rPr>
              <w:t>Is</w:t>
            </w:r>
            <w:r>
              <w:rPr>
                <w:b/>
                <w:sz w:val="20"/>
                <w:szCs w:val="20"/>
              </w:rPr>
              <w:t xml:space="preserve"> </w:t>
            </w:r>
            <w:r w:rsidRPr="000E6AE5">
              <w:rPr>
                <w:b/>
                <w:sz w:val="20"/>
                <w:szCs w:val="20"/>
              </w:rPr>
              <w:t>technical</w:t>
            </w:r>
            <w:r>
              <w:rPr>
                <w:b/>
                <w:sz w:val="20"/>
                <w:szCs w:val="20"/>
              </w:rPr>
              <w:t xml:space="preserve"> </w:t>
            </w:r>
            <w:r w:rsidRPr="000E6AE5">
              <w:rPr>
                <w:b/>
                <w:sz w:val="20"/>
                <w:szCs w:val="20"/>
              </w:rPr>
              <w:t>assistance</w:t>
            </w:r>
            <w:r>
              <w:rPr>
                <w:b/>
                <w:sz w:val="20"/>
                <w:szCs w:val="20"/>
              </w:rPr>
              <w:t xml:space="preserve"> </w:t>
            </w:r>
            <w:r w:rsidRPr="000E6AE5">
              <w:rPr>
                <w:b/>
                <w:sz w:val="20"/>
                <w:szCs w:val="20"/>
              </w:rPr>
              <w:t>available</w:t>
            </w:r>
            <w:r>
              <w:rPr>
                <w:b/>
                <w:sz w:val="20"/>
                <w:szCs w:val="20"/>
              </w:rPr>
              <w:t xml:space="preserve"> </w:t>
            </w:r>
            <w:r w:rsidRPr="000E6AE5">
              <w:rPr>
                <w:b/>
                <w:sz w:val="20"/>
                <w:szCs w:val="20"/>
              </w:rPr>
              <w:t>to</w:t>
            </w:r>
            <w:r>
              <w:rPr>
                <w:b/>
                <w:sz w:val="20"/>
                <w:szCs w:val="20"/>
              </w:rPr>
              <w:t xml:space="preserve"> </w:t>
            </w:r>
            <w:r w:rsidRPr="000E6AE5">
              <w:rPr>
                <w:b/>
                <w:sz w:val="20"/>
                <w:szCs w:val="20"/>
              </w:rPr>
              <w:t>an</w:t>
            </w:r>
            <w:r>
              <w:rPr>
                <w:b/>
                <w:sz w:val="20"/>
                <w:szCs w:val="20"/>
              </w:rPr>
              <w:t xml:space="preserve"> </w:t>
            </w:r>
            <w:r w:rsidRPr="000E6AE5">
              <w:rPr>
                <w:b/>
                <w:sz w:val="20"/>
                <w:szCs w:val="20"/>
              </w:rPr>
              <w:t>Indian</w:t>
            </w:r>
            <w:r>
              <w:rPr>
                <w:b/>
                <w:sz w:val="20"/>
                <w:szCs w:val="20"/>
              </w:rPr>
              <w:t xml:space="preserve"> </w:t>
            </w:r>
            <w:r w:rsidRPr="000E6AE5">
              <w:rPr>
                <w:b/>
                <w:sz w:val="20"/>
                <w:szCs w:val="20"/>
              </w:rPr>
              <w:t>Tribe</w:t>
            </w:r>
            <w:r>
              <w:rPr>
                <w:b/>
                <w:sz w:val="20"/>
                <w:szCs w:val="20"/>
              </w:rPr>
              <w:t xml:space="preserve"> </w:t>
            </w:r>
            <w:r w:rsidRPr="000E6AE5">
              <w:rPr>
                <w:b/>
                <w:sz w:val="20"/>
                <w:szCs w:val="20"/>
              </w:rPr>
              <w:t>to</w:t>
            </w:r>
            <w:r>
              <w:rPr>
                <w:b/>
                <w:sz w:val="20"/>
                <w:szCs w:val="20"/>
              </w:rPr>
              <w:t xml:space="preserve"> </w:t>
            </w:r>
            <w:r w:rsidRPr="000E6AE5">
              <w:rPr>
                <w:b/>
                <w:sz w:val="20"/>
                <w:szCs w:val="20"/>
              </w:rPr>
              <w:t>avoid</w:t>
            </w:r>
            <w:r>
              <w:rPr>
                <w:b/>
                <w:sz w:val="20"/>
                <w:szCs w:val="20"/>
              </w:rPr>
              <w:t xml:space="preserve"> </w:t>
            </w:r>
            <w:r w:rsidRPr="000E6AE5">
              <w:rPr>
                <w:b/>
                <w:sz w:val="20"/>
                <w:szCs w:val="20"/>
              </w:rPr>
              <w:t>rejection</w:t>
            </w:r>
            <w:r>
              <w:rPr>
                <w:b/>
                <w:sz w:val="20"/>
                <w:szCs w:val="20"/>
              </w:rPr>
              <w:t xml:space="preserve"> </w:t>
            </w:r>
            <w:r w:rsidRPr="000E6AE5">
              <w:rPr>
                <w:b/>
                <w:sz w:val="20"/>
                <w:szCs w:val="20"/>
              </w:rPr>
              <w:t>of</w:t>
            </w:r>
            <w:r>
              <w:rPr>
                <w:b/>
                <w:sz w:val="20"/>
                <w:szCs w:val="20"/>
              </w:rPr>
              <w:t xml:space="preserve"> </w:t>
            </w:r>
            <w:r w:rsidRPr="000E6AE5">
              <w:rPr>
                <w:b/>
                <w:sz w:val="20"/>
                <w:szCs w:val="20"/>
              </w:rPr>
              <w:t>a</w:t>
            </w:r>
            <w:r>
              <w:rPr>
                <w:b/>
                <w:sz w:val="20"/>
                <w:szCs w:val="20"/>
              </w:rPr>
              <w:t xml:space="preserve"> </w:t>
            </w:r>
            <w:r w:rsidRPr="000E6AE5">
              <w:rPr>
                <w:b/>
                <w:sz w:val="20"/>
                <w:szCs w:val="20"/>
              </w:rPr>
              <w:t>final</w:t>
            </w:r>
            <w:r>
              <w:rPr>
                <w:b/>
                <w:sz w:val="20"/>
                <w:szCs w:val="20"/>
              </w:rPr>
              <w:t xml:space="preserve"> </w:t>
            </w:r>
            <w:r w:rsidRPr="000E6AE5">
              <w:rPr>
                <w:b/>
                <w:sz w:val="20"/>
                <w:szCs w:val="20"/>
              </w:rPr>
              <w:t>offer?</w:t>
            </w:r>
            <w:bookmarkStart w:id="262" w:name="co_anchor_I55409430435D11E09D9BD014ACD97"/>
            <w:bookmarkStart w:id="263" w:name="co_anchor_I5540BB42435D11E09D9BD014ACD97"/>
            <w:bookmarkEnd w:id="262"/>
            <w:bookmarkEnd w:id="263"/>
          </w:p>
          <w:p w:rsidR="00374693" w:rsidRPr="000E6AE5" w:rsidRDefault="00374693" w:rsidP="00846C84">
            <w:pPr>
              <w:pStyle w:val="NoSpacing"/>
              <w:widowControl w:val="0"/>
              <w:tabs>
                <w:tab w:val="left" w:pos="360"/>
                <w:tab w:val="left" w:pos="720"/>
                <w:tab w:val="left" w:pos="1080"/>
              </w:tabs>
              <w:jc w:val="both"/>
              <w:rPr>
                <w:sz w:val="20"/>
                <w:szCs w:val="20"/>
              </w:rPr>
            </w:pPr>
          </w:p>
          <w:p w:rsidR="00374693" w:rsidRPr="00961A7F" w:rsidRDefault="00374693" w:rsidP="00846C84">
            <w:pPr>
              <w:pStyle w:val="NoSpacing"/>
              <w:widowControl w:val="0"/>
              <w:tabs>
                <w:tab w:val="left" w:pos="360"/>
                <w:tab w:val="left" w:pos="720"/>
                <w:tab w:val="left" w:pos="1080"/>
              </w:tabs>
              <w:jc w:val="both"/>
              <w:rPr>
                <w:color w:val="000000"/>
                <w:sz w:val="20"/>
                <w:szCs w:val="20"/>
              </w:rPr>
            </w:pPr>
            <w:r w:rsidRPr="000E6AE5">
              <w:rPr>
                <w:color w:val="000000"/>
                <w:sz w:val="20"/>
                <w:szCs w:val="20"/>
              </w:rPr>
              <w:t>Yes,</w:t>
            </w:r>
            <w:r>
              <w:rPr>
                <w:color w:val="000000"/>
                <w:sz w:val="20"/>
                <w:szCs w:val="20"/>
              </w:rPr>
              <w:t xml:space="preserve"> </w:t>
            </w:r>
            <w:r w:rsidRPr="000E6AE5">
              <w:rPr>
                <w:color w:val="000000"/>
                <w:sz w:val="20"/>
                <w:szCs w:val="20"/>
              </w:rPr>
              <w:t>upon</w:t>
            </w:r>
            <w:r>
              <w:rPr>
                <w:color w:val="000000"/>
                <w:sz w:val="20"/>
                <w:szCs w:val="20"/>
              </w:rPr>
              <w:t xml:space="preserve"> </w:t>
            </w:r>
            <w:r w:rsidRPr="000E6AE5">
              <w:rPr>
                <w:color w:val="000000"/>
                <w:sz w:val="20"/>
                <w:szCs w:val="20"/>
              </w:rPr>
              <w:t>receiving</w:t>
            </w:r>
            <w:r>
              <w:rPr>
                <w:color w:val="000000"/>
                <w:sz w:val="20"/>
                <w:szCs w:val="20"/>
              </w:rPr>
              <w:t xml:space="preserve"> </w:t>
            </w:r>
            <w:r w:rsidRPr="000E6AE5">
              <w:rPr>
                <w:color w:val="000000"/>
                <w:sz w:val="20"/>
                <w:szCs w:val="20"/>
              </w:rPr>
              <w:t>a</w:t>
            </w:r>
            <w:r>
              <w:rPr>
                <w:color w:val="000000"/>
                <w:sz w:val="20"/>
                <w:szCs w:val="20"/>
              </w:rPr>
              <w:t xml:space="preserve"> </w:t>
            </w:r>
            <w:r w:rsidRPr="000E6AE5">
              <w:rPr>
                <w:color w:val="000000"/>
                <w:sz w:val="20"/>
                <w:szCs w:val="20"/>
              </w:rPr>
              <w:t>final</w:t>
            </w:r>
            <w:r>
              <w:rPr>
                <w:color w:val="000000"/>
                <w:sz w:val="20"/>
                <w:szCs w:val="20"/>
              </w:rPr>
              <w:t xml:space="preserve"> </w:t>
            </w:r>
            <w:r w:rsidRPr="000E6AE5">
              <w:rPr>
                <w:color w:val="000000"/>
                <w:sz w:val="20"/>
                <w:szCs w:val="20"/>
              </w:rPr>
              <w:t>offer,</w:t>
            </w:r>
            <w:r>
              <w:rPr>
                <w:color w:val="000000"/>
                <w:sz w:val="20"/>
                <w:szCs w:val="20"/>
              </w:rPr>
              <w:t xml:space="preserve"> </w:t>
            </w:r>
            <w:r w:rsidRPr="000E6AE5">
              <w:rPr>
                <w:color w:val="000000"/>
                <w:sz w:val="20"/>
                <w:szCs w:val="20"/>
              </w:rPr>
              <w:t>the</w:t>
            </w:r>
            <w:r>
              <w:rPr>
                <w:color w:val="000000"/>
                <w:sz w:val="20"/>
                <w:szCs w:val="20"/>
              </w:rPr>
              <w:t xml:space="preserve"> </w:t>
            </w:r>
            <w:r w:rsidRPr="000E6AE5">
              <w:rPr>
                <w:color w:val="000000"/>
                <w:sz w:val="20"/>
                <w:szCs w:val="20"/>
              </w:rPr>
              <w:t>Secretary</w:t>
            </w:r>
            <w:r>
              <w:rPr>
                <w:color w:val="000000"/>
                <w:sz w:val="20"/>
                <w:szCs w:val="20"/>
              </w:rPr>
              <w:t xml:space="preserve"> </w:t>
            </w:r>
            <w:r w:rsidRPr="000E6AE5">
              <w:rPr>
                <w:color w:val="000000"/>
                <w:sz w:val="20"/>
                <w:szCs w:val="20"/>
              </w:rPr>
              <w:t>must</w:t>
            </w:r>
            <w:r>
              <w:rPr>
                <w:color w:val="000000"/>
                <w:sz w:val="20"/>
                <w:szCs w:val="20"/>
              </w:rPr>
              <w:t xml:space="preserve"> </w:t>
            </w:r>
            <w:r w:rsidRPr="000E6AE5">
              <w:rPr>
                <w:color w:val="000000"/>
                <w:sz w:val="20"/>
                <w:szCs w:val="20"/>
              </w:rPr>
              <w:t>offer</w:t>
            </w:r>
            <w:r>
              <w:rPr>
                <w:color w:val="000000"/>
                <w:sz w:val="20"/>
                <w:szCs w:val="20"/>
              </w:rPr>
              <w:t xml:space="preserve"> </w:t>
            </w:r>
            <w:r w:rsidRPr="000E6AE5">
              <w:rPr>
                <w:color w:val="000000"/>
                <w:sz w:val="20"/>
                <w:szCs w:val="20"/>
              </w:rPr>
              <w:t>any</w:t>
            </w:r>
            <w:r>
              <w:rPr>
                <w:color w:val="000000"/>
                <w:sz w:val="20"/>
                <w:szCs w:val="20"/>
              </w:rPr>
              <w:t xml:space="preserve"> </w:t>
            </w:r>
            <w:r w:rsidRPr="000E6AE5">
              <w:rPr>
                <w:color w:val="000000"/>
                <w:sz w:val="20"/>
                <w:szCs w:val="20"/>
              </w:rPr>
              <w:t>necessary</w:t>
            </w:r>
            <w:r>
              <w:rPr>
                <w:color w:val="000000"/>
                <w:sz w:val="20"/>
                <w:szCs w:val="20"/>
              </w:rPr>
              <w:t xml:space="preserve"> </w:t>
            </w:r>
            <w:r w:rsidRPr="000E6AE5">
              <w:rPr>
                <w:color w:val="000000"/>
                <w:sz w:val="20"/>
                <w:szCs w:val="20"/>
              </w:rPr>
              <w:t>technical</w:t>
            </w:r>
            <w:r>
              <w:rPr>
                <w:color w:val="000000"/>
                <w:sz w:val="20"/>
                <w:szCs w:val="20"/>
              </w:rPr>
              <w:t xml:space="preserve"> </w:t>
            </w:r>
            <w:r w:rsidRPr="000E6AE5">
              <w:rPr>
                <w:color w:val="000000"/>
                <w:sz w:val="20"/>
                <w:szCs w:val="20"/>
              </w:rPr>
              <w:t>assistance,</w:t>
            </w:r>
            <w:r>
              <w:rPr>
                <w:color w:val="000000"/>
                <w:sz w:val="20"/>
                <w:szCs w:val="20"/>
              </w:rPr>
              <w:t xml:space="preserve"> </w:t>
            </w:r>
            <w:r w:rsidRPr="000E6AE5">
              <w:rPr>
                <w:color w:val="000000"/>
                <w:sz w:val="20"/>
                <w:szCs w:val="20"/>
              </w:rPr>
              <w:t>and</w:t>
            </w:r>
            <w:r>
              <w:rPr>
                <w:color w:val="000000"/>
                <w:sz w:val="20"/>
                <w:szCs w:val="20"/>
              </w:rPr>
              <w:t xml:space="preserve"> </w:t>
            </w:r>
            <w:r w:rsidRPr="000E6AE5">
              <w:rPr>
                <w:color w:val="000000"/>
                <w:sz w:val="20"/>
                <w:szCs w:val="20"/>
              </w:rPr>
              <w:t>must</w:t>
            </w:r>
            <w:r>
              <w:rPr>
                <w:color w:val="000000"/>
                <w:sz w:val="20"/>
                <w:szCs w:val="20"/>
              </w:rPr>
              <w:t xml:space="preserve"> </w:t>
            </w:r>
            <w:r w:rsidRPr="000E6AE5">
              <w:rPr>
                <w:color w:val="000000"/>
                <w:sz w:val="20"/>
                <w:szCs w:val="20"/>
              </w:rPr>
              <w:t>share</w:t>
            </w:r>
            <w:r>
              <w:rPr>
                <w:color w:val="000000"/>
                <w:sz w:val="20"/>
                <w:szCs w:val="20"/>
              </w:rPr>
              <w:t xml:space="preserve"> </w:t>
            </w:r>
            <w:r w:rsidRPr="000E6AE5">
              <w:rPr>
                <w:color w:val="000000"/>
                <w:sz w:val="20"/>
                <w:szCs w:val="20"/>
              </w:rPr>
              <w:t>all</w:t>
            </w:r>
            <w:r>
              <w:rPr>
                <w:color w:val="000000"/>
                <w:sz w:val="20"/>
                <w:szCs w:val="20"/>
              </w:rPr>
              <w:t xml:space="preserve"> </w:t>
            </w:r>
            <w:r w:rsidRPr="000E6AE5">
              <w:rPr>
                <w:color w:val="000000"/>
                <w:sz w:val="20"/>
                <w:szCs w:val="20"/>
              </w:rPr>
              <w:t>relevant</w:t>
            </w:r>
            <w:r>
              <w:rPr>
                <w:color w:val="000000"/>
                <w:sz w:val="20"/>
                <w:szCs w:val="20"/>
              </w:rPr>
              <w:t xml:space="preserve"> </w:t>
            </w:r>
            <w:r w:rsidRPr="000E6AE5">
              <w:rPr>
                <w:color w:val="000000"/>
                <w:sz w:val="20"/>
                <w:szCs w:val="20"/>
              </w:rPr>
              <w:t>information</w:t>
            </w:r>
            <w:r>
              <w:rPr>
                <w:color w:val="000000"/>
                <w:sz w:val="20"/>
                <w:szCs w:val="20"/>
              </w:rPr>
              <w:t xml:space="preserve"> </w:t>
            </w:r>
            <w:r w:rsidRPr="000E6AE5">
              <w:rPr>
                <w:color w:val="000000"/>
                <w:sz w:val="20"/>
                <w:szCs w:val="20"/>
              </w:rPr>
              <w:t>with</w:t>
            </w:r>
            <w:r>
              <w:rPr>
                <w:color w:val="000000"/>
                <w:sz w:val="20"/>
                <w:szCs w:val="20"/>
              </w:rPr>
              <w:t xml:space="preserve"> </w:t>
            </w:r>
            <w:r w:rsidRPr="000E6AE5">
              <w:rPr>
                <w:color w:val="000000"/>
                <w:sz w:val="20"/>
                <w:szCs w:val="20"/>
              </w:rPr>
              <w:t>the</w:t>
            </w:r>
            <w:r>
              <w:rPr>
                <w:color w:val="000000"/>
                <w:sz w:val="20"/>
                <w:szCs w:val="20"/>
              </w:rPr>
              <w:t xml:space="preserve"> </w:t>
            </w:r>
            <w:r w:rsidRPr="000E6AE5">
              <w:rPr>
                <w:color w:val="000000"/>
                <w:sz w:val="20"/>
                <w:szCs w:val="20"/>
              </w:rPr>
              <w:t>Indian</w:t>
            </w:r>
            <w:r>
              <w:rPr>
                <w:color w:val="000000"/>
                <w:sz w:val="20"/>
                <w:szCs w:val="20"/>
              </w:rPr>
              <w:t xml:space="preserve"> </w:t>
            </w:r>
            <w:r w:rsidRPr="000E6AE5">
              <w:rPr>
                <w:color w:val="000000"/>
                <w:sz w:val="20"/>
                <w:szCs w:val="20"/>
              </w:rPr>
              <w:t>Tribe</w:t>
            </w:r>
            <w:r>
              <w:rPr>
                <w:color w:val="000000"/>
                <w:sz w:val="20"/>
                <w:szCs w:val="20"/>
              </w:rPr>
              <w:t xml:space="preserve"> </w:t>
            </w:r>
            <w:r w:rsidRPr="000E6AE5">
              <w:rPr>
                <w:color w:val="000000"/>
                <w:sz w:val="20"/>
                <w:szCs w:val="20"/>
              </w:rPr>
              <w:t>in</w:t>
            </w:r>
            <w:r>
              <w:rPr>
                <w:color w:val="000000"/>
                <w:sz w:val="20"/>
                <w:szCs w:val="20"/>
              </w:rPr>
              <w:t xml:space="preserve"> </w:t>
            </w:r>
            <w:r w:rsidRPr="000E6AE5">
              <w:rPr>
                <w:color w:val="000000"/>
                <w:sz w:val="20"/>
                <w:szCs w:val="20"/>
              </w:rPr>
              <w:t>order</w:t>
            </w:r>
            <w:r>
              <w:rPr>
                <w:color w:val="000000"/>
                <w:sz w:val="20"/>
                <w:szCs w:val="20"/>
              </w:rPr>
              <w:t xml:space="preserve"> </w:t>
            </w:r>
            <w:r w:rsidRPr="000E6AE5">
              <w:rPr>
                <w:color w:val="000000"/>
                <w:sz w:val="20"/>
                <w:szCs w:val="20"/>
              </w:rPr>
              <w:t>to</w:t>
            </w:r>
            <w:r>
              <w:rPr>
                <w:color w:val="000000"/>
                <w:sz w:val="20"/>
                <w:szCs w:val="20"/>
              </w:rPr>
              <w:t xml:space="preserve"> </w:t>
            </w:r>
            <w:r w:rsidRPr="000E6AE5">
              <w:rPr>
                <w:color w:val="000000"/>
                <w:sz w:val="20"/>
                <w:szCs w:val="20"/>
              </w:rPr>
              <w:t>avoid</w:t>
            </w:r>
            <w:r>
              <w:rPr>
                <w:color w:val="000000"/>
                <w:sz w:val="20"/>
                <w:szCs w:val="20"/>
              </w:rPr>
              <w:t xml:space="preserve"> </w:t>
            </w:r>
            <w:r w:rsidRPr="000E6AE5">
              <w:rPr>
                <w:color w:val="000000"/>
                <w:sz w:val="20"/>
                <w:szCs w:val="20"/>
              </w:rPr>
              <w:t>rejection</w:t>
            </w:r>
            <w:r>
              <w:rPr>
                <w:color w:val="000000"/>
                <w:sz w:val="20"/>
                <w:szCs w:val="20"/>
              </w:rPr>
              <w:t xml:space="preserve"> </w:t>
            </w:r>
            <w:r w:rsidRPr="000E6AE5">
              <w:rPr>
                <w:color w:val="000000"/>
                <w:sz w:val="20"/>
                <w:szCs w:val="20"/>
              </w:rPr>
              <w:t>of</w:t>
            </w:r>
            <w:r>
              <w:rPr>
                <w:color w:val="000000"/>
                <w:sz w:val="20"/>
                <w:szCs w:val="20"/>
              </w:rPr>
              <w:t xml:space="preserve"> </w:t>
            </w:r>
            <w:r w:rsidRPr="000E6AE5">
              <w:rPr>
                <w:color w:val="000000"/>
                <w:sz w:val="20"/>
                <w:szCs w:val="20"/>
              </w:rPr>
              <w:t>a</w:t>
            </w:r>
            <w:r>
              <w:rPr>
                <w:color w:val="000000"/>
                <w:sz w:val="20"/>
                <w:szCs w:val="20"/>
              </w:rPr>
              <w:t xml:space="preserve"> </w:t>
            </w:r>
            <w:r w:rsidRPr="000E6AE5">
              <w:rPr>
                <w:color w:val="000000"/>
                <w:sz w:val="20"/>
                <w:szCs w:val="20"/>
              </w:rPr>
              <w:t>final</w:t>
            </w:r>
            <w:r>
              <w:rPr>
                <w:color w:val="000000"/>
                <w:sz w:val="20"/>
                <w:szCs w:val="20"/>
              </w:rPr>
              <w:t xml:space="preserve"> </w:t>
            </w:r>
            <w:r w:rsidRPr="000E6AE5">
              <w:rPr>
                <w:color w:val="000000"/>
                <w:sz w:val="20"/>
                <w:szCs w:val="20"/>
              </w:rPr>
              <w:t>offer.</w:t>
            </w:r>
          </w:p>
          <w:p w:rsidR="00374693" w:rsidRDefault="00374693"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374693" w:rsidRPr="000E6AE5" w:rsidRDefault="00374693" w:rsidP="00846C84">
            <w:pPr>
              <w:pStyle w:val="NoSpacing"/>
              <w:widowControl w:val="0"/>
              <w:tabs>
                <w:tab w:val="left" w:pos="360"/>
                <w:tab w:val="left" w:pos="720"/>
                <w:tab w:val="left" w:pos="1080"/>
              </w:tabs>
              <w:jc w:val="both"/>
              <w:rPr>
                <w:b/>
                <w:sz w:val="20"/>
                <w:szCs w:val="20"/>
              </w:rPr>
            </w:pPr>
            <w:r w:rsidRPr="000E6AE5">
              <w:rPr>
                <w:b/>
                <w:sz w:val="20"/>
                <w:szCs w:val="20"/>
              </w:rPr>
              <w:t>§</w:t>
            </w:r>
            <w:r>
              <w:rPr>
                <w:b/>
                <w:sz w:val="20"/>
                <w:szCs w:val="20"/>
              </w:rPr>
              <w:t xml:space="preserve"> </w:t>
            </w:r>
            <w:r w:rsidRPr="000E6AE5">
              <w:rPr>
                <w:b/>
                <w:sz w:val="20"/>
                <w:szCs w:val="20"/>
              </w:rPr>
              <w:t>137.145</w:t>
            </w:r>
            <w:r>
              <w:rPr>
                <w:b/>
                <w:sz w:val="20"/>
                <w:szCs w:val="20"/>
              </w:rPr>
              <w:t xml:space="preserve"> </w:t>
            </w:r>
            <w:r w:rsidRPr="000E6AE5">
              <w:rPr>
                <w:b/>
                <w:sz w:val="20"/>
                <w:szCs w:val="20"/>
              </w:rPr>
              <w:t>If</w:t>
            </w:r>
            <w:r>
              <w:rPr>
                <w:b/>
                <w:sz w:val="20"/>
                <w:szCs w:val="20"/>
              </w:rPr>
              <w:t xml:space="preserve"> </w:t>
            </w:r>
            <w:r w:rsidRPr="000E6AE5">
              <w:rPr>
                <w:b/>
                <w:sz w:val="20"/>
                <w:szCs w:val="20"/>
              </w:rPr>
              <w:t>the</w:t>
            </w:r>
            <w:r>
              <w:rPr>
                <w:b/>
                <w:sz w:val="20"/>
                <w:szCs w:val="20"/>
              </w:rPr>
              <w:t xml:space="preserve"> </w:t>
            </w:r>
            <w:r w:rsidRPr="000E6AE5">
              <w:rPr>
                <w:b/>
                <w:sz w:val="20"/>
                <w:szCs w:val="20"/>
              </w:rPr>
              <w:t>Secretary</w:t>
            </w:r>
            <w:r>
              <w:rPr>
                <w:b/>
                <w:sz w:val="20"/>
                <w:szCs w:val="20"/>
              </w:rPr>
              <w:t xml:space="preserve"> </w:t>
            </w:r>
            <w:r w:rsidRPr="000E6AE5">
              <w:rPr>
                <w:b/>
                <w:sz w:val="20"/>
                <w:szCs w:val="20"/>
              </w:rPr>
              <w:t>rejects</w:t>
            </w:r>
            <w:r>
              <w:rPr>
                <w:b/>
                <w:sz w:val="20"/>
                <w:szCs w:val="20"/>
              </w:rPr>
              <w:t xml:space="preserve"> </w:t>
            </w:r>
            <w:r w:rsidRPr="000E6AE5">
              <w:rPr>
                <w:b/>
                <w:sz w:val="20"/>
                <w:szCs w:val="20"/>
              </w:rPr>
              <w:t>a</w:t>
            </w:r>
            <w:r>
              <w:rPr>
                <w:b/>
                <w:sz w:val="20"/>
                <w:szCs w:val="20"/>
              </w:rPr>
              <w:t xml:space="preserve"> </w:t>
            </w:r>
            <w:r w:rsidRPr="000E6AE5">
              <w:rPr>
                <w:b/>
                <w:sz w:val="20"/>
                <w:szCs w:val="20"/>
              </w:rPr>
              <w:t>final</w:t>
            </w:r>
            <w:r>
              <w:rPr>
                <w:b/>
                <w:sz w:val="20"/>
                <w:szCs w:val="20"/>
              </w:rPr>
              <w:t xml:space="preserve"> </w:t>
            </w:r>
            <w:r w:rsidRPr="000E6AE5">
              <w:rPr>
                <w:b/>
                <w:sz w:val="20"/>
                <w:szCs w:val="20"/>
              </w:rPr>
              <w:t>offer,</w:t>
            </w:r>
            <w:r>
              <w:rPr>
                <w:b/>
                <w:sz w:val="20"/>
                <w:szCs w:val="20"/>
              </w:rPr>
              <w:t xml:space="preserve"> </w:t>
            </w:r>
            <w:r w:rsidRPr="000E6AE5">
              <w:rPr>
                <w:b/>
                <w:sz w:val="20"/>
                <w:szCs w:val="20"/>
              </w:rPr>
              <w:t>is</w:t>
            </w:r>
            <w:r>
              <w:rPr>
                <w:b/>
                <w:sz w:val="20"/>
                <w:szCs w:val="20"/>
              </w:rPr>
              <w:t xml:space="preserve"> </w:t>
            </w:r>
            <w:r w:rsidRPr="000E6AE5">
              <w:rPr>
                <w:b/>
                <w:sz w:val="20"/>
                <w:szCs w:val="20"/>
              </w:rPr>
              <w:t>the</w:t>
            </w:r>
            <w:r>
              <w:rPr>
                <w:b/>
                <w:sz w:val="20"/>
                <w:szCs w:val="20"/>
              </w:rPr>
              <w:t xml:space="preserve"> </w:t>
            </w:r>
            <w:r w:rsidRPr="000E6AE5">
              <w:rPr>
                <w:b/>
                <w:sz w:val="20"/>
                <w:szCs w:val="20"/>
              </w:rPr>
              <w:t>Secretary</w:t>
            </w:r>
            <w:r>
              <w:rPr>
                <w:b/>
                <w:sz w:val="20"/>
                <w:szCs w:val="20"/>
              </w:rPr>
              <w:t xml:space="preserve"> </w:t>
            </w:r>
            <w:r w:rsidRPr="000E6AE5">
              <w:rPr>
                <w:b/>
                <w:sz w:val="20"/>
                <w:szCs w:val="20"/>
              </w:rPr>
              <w:t>required</w:t>
            </w:r>
            <w:r>
              <w:rPr>
                <w:b/>
                <w:sz w:val="20"/>
                <w:szCs w:val="20"/>
              </w:rPr>
              <w:t xml:space="preserve"> </w:t>
            </w:r>
            <w:r w:rsidRPr="000E6AE5">
              <w:rPr>
                <w:b/>
                <w:sz w:val="20"/>
                <w:szCs w:val="20"/>
              </w:rPr>
              <w:t>to</w:t>
            </w:r>
            <w:r>
              <w:rPr>
                <w:b/>
                <w:sz w:val="20"/>
                <w:szCs w:val="20"/>
              </w:rPr>
              <w:t xml:space="preserve"> </w:t>
            </w:r>
            <w:r w:rsidRPr="000E6AE5">
              <w:rPr>
                <w:b/>
                <w:sz w:val="20"/>
                <w:szCs w:val="20"/>
              </w:rPr>
              <w:t>provide</w:t>
            </w:r>
            <w:r>
              <w:rPr>
                <w:b/>
                <w:sz w:val="20"/>
                <w:szCs w:val="20"/>
              </w:rPr>
              <w:t xml:space="preserve"> </w:t>
            </w:r>
            <w:r w:rsidRPr="000E6AE5">
              <w:rPr>
                <w:b/>
                <w:sz w:val="20"/>
                <w:szCs w:val="20"/>
              </w:rPr>
              <w:t>the</w:t>
            </w:r>
            <w:r>
              <w:rPr>
                <w:b/>
                <w:sz w:val="20"/>
                <w:szCs w:val="20"/>
              </w:rPr>
              <w:t xml:space="preserve"> </w:t>
            </w:r>
            <w:r w:rsidRPr="000E6AE5">
              <w:rPr>
                <w:b/>
                <w:sz w:val="20"/>
                <w:szCs w:val="20"/>
              </w:rPr>
              <w:t>Indian</w:t>
            </w:r>
            <w:r>
              <w:rPr>
                <w:b/>
                <w:sz w:val="20"/>
                <w:szCs w:val="20"/>
              </w:rPr>
              <w:t xml:space="preserve"> </w:t>
            </w:r>
            <w:r w:rsidRPr="000E6AE5">
              <w:rPr>
                <w:b/>
                <w:sz w:val="20"/>
                <w:szCs w:val="20"/>
              </w:rPr>
              <w:t>Tribe</w:t>
            </w:r>
            <w:r>
              <w:rPr>
                <w:b/>
                <w:sz w:val="20"/>
                <w:szCs w:val="20"/>
              </w:rPr>
              <w:t xml:space="preserve"> </w:t>
            </w:r>
            <w:r w:rsidRPr="000E6AE5">
              <w:rPr>
                <w:b/>
                <w:sz w:val="20"/>
                <w:szCs w:val="20"/>
              </w:rPr>
              <w:t>with</w:t>
            </w:r>
            <w:r>
              <w:rPr>
                <w:b/>
                <w:sz w:val="20"/>
                <w:szCs w:val="20"/>
              </w:rPr>
              <w:t xml:space="preserve"> </w:t>
            </w:r>
            <w:r w:rsidRPr="000E6AE5">
              <w:rPr>
                <w:b/>
                <w:sz w:val="20"/>
                <w:szCs w:val="20"/>
              </w:rPr>
              <w:t>technical</w:t>
            </w:r>
            <w:r>
              <w:rPr>
                <w:b/>
                <w:sz w:val="20"/>
                <w:szCs w:val="20"/>
              </w:rPr>
              <w:t xml:space="preserve"> </w:t>
            </w:r>
            <w:r w:rsidRPr="000E6AE5">
              <w:rPr>
                <w:b/>
                <w:sz w:val="20"/>
                <w:szCs w:val="20"/>
              </w:rPr>
              <w:t>assistance?</w:t>
            </w:r>
            <w:bookmarkStart w:id="264" w:name="co_anchor_I5557C5B0435D11E0ACD5888FA94BC"/>
            <w:bookmarkStart w:id="265" w:name="co_anchor_I5557ECC1435D11E0ACD5888FA94BC"/>
            <w:bookmarkEnd w:id="264"/>
            <w:bookmarkEnd w:id="265"/>
          </w:p>
          <w:p w:rsidR="00374693" w:rsidRPr="000E6AE5" w:rsidRDefault="00374693" w:rsidP="00846C84">
            <w:pPr>
              <w:pStyle w:val="NoSpacing"/>
              <w:widowControl w:val="0"/>
              <w:tabs>
                <w:tab w:val="left" w:pos="360"/>
                <w:tab w:val="left" w:pos="720"/>
                <w:tab w:val="left" w:pos="1080"/>
              </w:tabs>
              <w:jc w:val="both"/>
              <w:rPr>
                <w:sz w:val="20"/>
                <w:szCs w:val="20"/>
              </w:rPr>
            </w:pPr>
          </w:p>
          <w:p w:rsidR="00374693" w:rsidRPr="000E6AE5" w:rsidRDefault="00374693" w:rsidP="00846C84">
            <w:pPr>
              <w:pStyle w:val="NoSpacing"/>
              <w:widowControl w:val="0"/>
              <w:tabs>
                <w:tab w:val="left" w:pos="360"/>
                <w:tab w:val="left" w:pos="720"/>
                <w:tab w:val="left" w:pos="1080"/>
              </w:tabs>
              <w:jc w:val="both"/>
              <w:rPr>
                <w:rFonts w:cs="Times New Roman"/>
                <w:color w:val="000000"/>
                <w:sz w:val="20"/>
                <w:szCs w:val="20"/>
              </w:rPr>
            </w:pPr>
            <w:r w:rsidRPr="000E6AE5">
              <w:rPr>
                <w:rFonts w:cs="Times New Roman"/>
                <w:color w:val="000000"/>
                <w:sz w:val="20"/>
                <w:szCs w:val="20"/>
              </w:rPr>
              <w:t>Yes,</w:t>
            </w:r>
            <w:r>
              <w:rPr>
                <w:rFonts w:cs="Times New Roman"/>
                <w:color w:val="000000"/>
                <w:sz w:val="20"/>
                <w:szCs w:val="20"/>
              </w:rPr>
              <w:t xml:space="preserve"> </w:t>
            </w:r>
            <w:r w:rsidRPr="000E6AE5">
              <w:rPr>
                <w:rFonts w:cs="Times New Roman"/>
                <w:color w:val="000000"/>
                <w:sz w:val="20"/>
                <w:szCs w:val="20"/>
              </w:rPr>
              <w:t>the</w:t>
            </w:r>
            <w:r>
              <w:rPr>
                <w:rFonts w:cs="Times New Roman"/>
                <w:color w:val="000000"/>
                <w:sz w:val="20"/>
                <w:szCs w:val="20"/>
              </w:rPr>
              <w:t xml:space="preserve"> </w:t>
            </w:r>
            <w:r w:rsidRPr="000E6AE5">
              <w:rPr>
                <w:rFonts w:cs="Times New Roman"/>
                <w:color w:val="000000"/>
                <w:sz w:val="20"/>
                <w:szCs w:val="20"/>
              </w:rPr>
              <w:t>Secretary</w:t>
            </w:r>
            <w:r>
              <w:rPr>
                <w:rFonts w:cs="Times New Roman"/>
                <w:color w:val="000000"/>
                <w:sz w:val="20"/>
                <w:szCs w:val="20"/>
              </w:rPr>
              <w:t xml:space="preserve"> </w:t>
            </w:r>
            <w:r w:rsidRPr="000E6AE5">
              <w:rPr>
                <w:rFonts w:cs="Times New Roman"/>
                <w:color w:val="000000"/>
                <w:sz w:val="20"/>
                <w:szCs w:val="20"/>
              </w:rPr>
              <w:t>must</w:t>
            </w:r>
            <w:r>
              <w:rPr>
                <w:rFonts w:cs="Times New Roman"/>
                <w:color w:val="000000"/>
                <w:sz w:val="20"/>
                <w:szCs w:val="20"/>
              </w:rPr>
              <w:t xml:space="preserve"> </w:t>
            </w:r>
            <w:r w:rsidRPr="000E6AE5">
              <w:rPr>
                <w:rFonts w:cs="Times New Roman"/>
                <w:color w:val="000000"/>
                <w:sz w:val="20"/>
                <w:szCs w:val="20"/>
              </w:rPr>
              <w:t>offer</w:t>
            </w:r>
            <w:r>
              <w:rPr>
                <w:rFonts w:cs="Times New Roman"/>
                <w:color w:val="000000"/>
                <w:sz w:val="20"/>
                <w:szCs w:val="20"/>
              </w:rPr>
              <w:t xml:space="preserve"> </w:t>
            </w:r>
            <w:r w:rsidRPr="000E6AE5">
              <w:rPr>
                <w:rFonts w:cs="Times New Roman"/>
                <w:color w:val="000000"/>
                <w:sz w:val="20"/>
                <w:szCs w:val="20"/>
              </w:rPr>
              <w:t>and,</w:t>
            </w:r>
            <w:r>
              <w:rPr>
                <w:rFonts w:cs="Times New Roman"/>
                <w:color w:val="000000"/>
                <w:sz w:val="20"/>
                <w:szCs w:val="20"/>
              </w:rPr>
              <w:t xml:space="preserve"> </w:t>
            </w:r>
            <w:r w:rsidRPr="000E6AE5">
              <w:rPr>
                <w:rFonts w:cs="Times New Roman"/>
                <w:color w:val="000000"/>
                <w:sz w:val="20"/>
                <w:szCs w:val="20"/>
              </w:rPr>
              <w:t>if</w:t>
            </w:r>
            <w:r>
              <w:rPr>
                <w:rFonts w:cs="Times New Roman"/>
                <w:color w:val="000000"/>
                <w:sz w:val="20"/>
                <w:szCs w:val="20"/>
              </w:rPr>
              <w:t xml:space="preserve"> </w:t>
            </w:r>
            <w:r w:rsidRPr="000E6AE5">
              <w:rPr>
                <w:rFonts w:cs="Times New Roman"/>
                <w:color w:val="000000"/>
                <w:sz w:val="20"/>
                <w:szCs w:val="20"/>
              </w:rPr>
              <w:t>requested</w:t>
            </w:r>
            <w:r>
              <w:rPr>
                <w:rFonts w:cs="Times New Roman"/>
                <w:color w:val="000000"/>
                <w:sz w:val="20"/>
                <w:szCs w:val="20"/>
              </w:rPr>
              <w:t xml:space="preserve"> </w:t>
            </w:r>
            <w:r w:rsidRPr="000E6AE5">
              <w:rPr>
                <w:rFonts w:cs="Times New Roman"/>
                <w:color w:val="000000"/>
                <w:sz w:val="20"/>
                <w:szCs w:val="20"/>
              </w:rPr>
              <w:t>by</w:t>
            </w:r>
            <w:r>
              <w:rPr>
                <w:rFonts w:cs="Times New Roman"/>
                <w:color w:val="000000"/>
                <w:sz w:val="20"/>
                <w:szCs w:val="20"/>
              </w:rPr>
              <w:t xml:space="preserve"> </w:t>
            </w:r>
            <w:r w:rsidRPr="000E6AE5">
              <w:rPr>
                <w:rFonts w:cs="Times New Roman"/>
                <w:color w:val="000000"/>
                <w:sz w:val="20"/>
                <w:szCs w:val="20"/>
              </w:rPr>
              <w:t>the</w:t>
            </w:r>
            <w:r>
              <w:rPr>
                <w:rFonts w:cs="Times New Roman"/>
                <w:color w:val="000000"/>
                <w:sz w:val="20"/>
                <w:szCs w:val="20"/>
              </w:rPr>
              <w:t xml:space="preserve"> </w:t>
            </w:r>
            <w:r w:rsidRPr="000E6AE5">
              <w:rPr>
                <w:rFonts w:cs="Times New Roman"/>
                <w:color w:val="000000"/>
                <w:sz w:val="20"/>
                <w:szCs w:val="20"/>
              </w:rPr>
              <w:t>Indian</w:t>
            </w:r>
            <w:r>
              <w:rPr>
                <w:rFonts w:cs="Times New Roman"/>
                <w:color w:val="000000"/>
                <w:sz w:val="20"/>
                <w:szCs w:val="20"/>
              </w:rPr>
              <w:t xml:space="preserve"> </w:t>
            </w:r>
            <w:r w:rsidRPr="000E6AE5">
              <w:rPr>
                <w:rFonts w:cs="Times New Roman"/>
                <w:color w:val="000000"/>
                <w:sz w:val="20"/>
                <w:szCs w:val="20"/>
              </w:rPr>
              <w:t>Tribe,</w:t>
            </w:r>
            <w:r>
              <w:rPr>
                <w:rFonts w:cs="Times New Roman"/>
                <w:color w:val="000000"/>
                <w:sz w:val="20"/>
                <w:szCs w:val="20"/>
              </w:rPr>
              <w:t xml:space="preserve"> </w:t>
            </w:r>
            <w:r w:rsidRPr="000E6AE5">
              <w:rPr>
                <w:rFonts w:cs="Times New Roman"/>
                <w:color w:val="000000"/>
                <w:sz w:val="20"/>
                <w:szCs w:val="20"/>
              </w:rPr>
              <w:t>provide</w:t>
            </w:r>
            <w:r>
              <w:rPr>
                <w:rFonts w:cs="Times New Roman"/>
                <w:color w:val="000000"/>
                <w:sz w:val="20"/>
                <w:szCs w:val="20"/>
              </w:rPr>
              <w:t xml:space="preserve"> </w:t>
            </w:r>
            <w:r w:rsidRPr="000E6AE5">
              <w:rPr>
                <w:rFonts w:cs="Times New Roman"/>
                <w:color w:val="000000"/>
                <w:sz w:val="20"/>
                <w:szCs w:val="20"/>
              </w:rPr>
              <w:t>additional</w:t>
            </w:r>
            <w:r>
              <w:rPr>
                <w:rFonts w:cs="Times New Roman"/>
                <w:color w:val="000000"/>
                <w:sz w:val="20"/>
                <w:szCs w:val="20"/>
              </w:rPr>
              <w:t xml:space="preserve"> </w:t>
            </w:r>
            <w:r w:rsidRPr="000E6AE5">
              <w:rPr>
                <w:rFonts w:cs="Times New Roman"/>
                <w:color w:val="000000"/>
                <w:sz w:val="20"/>
                <w:szCs w:val="20"/>
              </w:rPr>
              <w:t>technical</w:t>
            </w:r>
            <w:r>
              <w:rPr>
                <w:rFonts w:cs="Times New Roman"/>
                <w:color w:val="000000"/>
                <w:sz w:val="20"/>
                <w:szCs w:val="20"/>
              </w:rPr>
              <w:t xml:space="preserve"> </w:t>
            </w:r>
            <w:r w:rsidRPr="000E6AE5">
              <w:rPr>
                <w:rFonts w:cs="Times New Roman"/>
                <w:color w:val="000000"/>
                <w:sz w:val="20"/>
                <w:szCs w:val="20"/>
              </w:rPr>
              <w:t>assistance</w:t>
            </w:r>
            <w:r>
              <w:rPr>
                <w:rFonts w:cs="Times New Roman"/>
                <w:color w:val="000000"/>
                <w:sz w:val="20"/>
                <w:szCs w:val="20"/>
              </w:rPr>
              <w:t xml:space="preserve"> </w:t>
            </w:r>
            <w:r w:rsidRPr="000E6AE5">
              <w:rPr>
                <w:rFonts w:cs="Times New Roman"/>
                <w:color w:val="000000"/>
                <w:sz w:val="20"/>
                <w:szCs w:val="20"/>
              </w:rPr>
              <w:t>to</w:t>
            </w:r>
            <w:r>
              <w:rPr>
                <w:rFonts w:cs="Times New Roman"/>
                <w:color w:val="000000"/>
                <w:sz w:val="20"/>
                <w:szCs w:val="20"/>
              </w:rPr>
              <w:t xml:space="preserve"> </w:t>
            </w:r>
            <w:r w:rsidRPr="000E6AE5">
              <w:rPr>
                <w:rFonts w:cs="Times New Roman"/>
                <w:color w:val="000000"/>
                <w:sz w:val="20"/>
                <w:szCs w:val="20"/>
              </w:rPr>
              <w:t>overcome</w:t>
            </w:r>
            <w:r>
              <w:rPr>
                <w:rFonts w:cs="Times New Roman"/>
                <w:color w:val="000000"/>
                <w:sz w:val="20"/>
                <w:szCs w:val="20"/>
              </w:rPr>
              <w:t xml:space="preserve"> </w:t>
            </w:r>
            <w:r w:rsidRPr="000E6AE5">
              <w:rPr>
                <w:rFonts w:cs="Times New Roman"/>
                <w:color w:val="000000"/>
                <w:sz w:val="20"/>
                <w:szCs w:val="20"/>
              </w:rPr>
              <w:t>the</w:t>
            </w:r>
            <w:r>
              <w:rPr>
                <w:rFonts w:cs="Times New Roman"/>
                <w:color w:val="000000"/>
                <w:sz w:val="20"/>
                <w:szCs w:val="20"/>
              </w:rPr>
              <w:t xml:space="preserve"> </w:t>
            </w:r>
            <w:r w:rsidRPr="000E6AE5">
              <w:rPr>
                <w:rFonts w:cs="Times New Roman"/>
                <w:color w:val="000000"/>
                <w:sz w:val="20"/>
                <w:szCs w:val="20"/>
              </w:rPr>
              <w:t>stated</w:t>
            </w:r>
            <w:r>
              <w:rPr>
                <w:rFonts w:cs="Times New Roman"/>
                <w:color w:val="000000"/>
                <w:sz w:val="20"/>
                <w:szCs w:val="20"/>
              </w:rPr>
              <w:t xml:space="preserve"> </w:t>
            </w:r>
            <w:r w:rsidRPr="000E6AE5">
              <w:rPr>
                <w:rFonts w:cs="Times New Roman"/>
                <w:color w:val="000000"/>
                <w:sz w:val="20"/>
                <w:szCs w:val="20"/>
              </w:rPr>
              <w:t>grounds</w:t>
            </w:r>
            <w:r>
              <w:rPr>
                <w:rFonts w:cs="Times New Roman"/>
                <w:color w:val="000000"/>
                <w:sz w:val="20"/>
                <w:szCs w:val="20"/>
              </w:rPr>
              <w:t xml:space="preserve"> </w:t>
            </w:r>
            <w:r w:rsidRPr="000E6AE5">
              <w:rPr>
                <w:rFonts w:cs="Times New Roman"/>
                <w:color w:val="000000"/>
                <w:sz w:val="20"/>
                <w:szCs w:val="20"/>
              </w:rPr>
              <w:t>for</w:t>
            </w:r>
            <w:r>
              <w:rPr>
                <w:rFonts w:cs="Times New Roman"/>
                <w:color w:val="000000"/>
                <w:sz w:val="20"/>
                <w:szCs w:val="20"/>
              </w:rPr>
              <w:t xml:space="preserve"> </w:t>
            </w:r>
            <w:r w:rsidRPr="000E6AE5">
              <w:rPr>
                <w:rFonts w:cs="Times New Roman"/>
                <w:color w:val="000000"/>
                <w:sz w:val="20"/>
                <w:szCs w:val="20"/>
              </w:rPr>
              <w:t>rejection.</w:t>
            </w:r>
          </w:p>
          <w:p w:rsidR="00374693" w:rsidRDefault="00374693"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374693" w:rsidRPr="00082C6D" w:rsidRDefault="00374693" w:rsidP="00846C84">
            <w:pPr>
              <w:pStyle w:val="NoSpacing"/>
              <w:widowControl w:val="0"/>
              <w:tabs>
                <w:tab w:val="left" w:pos="360"/>
                <w:tab w:val="left" w:pos="720"/>
                <w:tab w:val="left" w:pos="1080"/>
              </w:tabs>
              <w:jc w:val="both"/>
              <w:rPr>
                <w:b/>
                <w:sz w:val="20"/>
                <w:szCs w:val="20"/>
              </w:rPr>
            </w:pPr>
            <w:r w:rsidRPr="00082C6D">
              <w:rPr>
                <w:b/>
                <w:sz w:val="20"/>
                <w:szCs w:val="20"/>
              </w:rPr>
              <w:t>§</w:t>
            </w:r>
            <w:r>
              <w:rPr>
                <w:b/>
                <w:sz w:val="20"/>
                <w:szCs w:val="20"/>
              </w:rPr>
              <w:t xml:space="preserve"> </w:t>
            </w:r>
            <w:r w:rsidRPr="00082C6D">
              <w:rPr>
                <w:b/>
                <w:sz w:val="20"/>
                <w:szCs w:val="20"/>
              </w:rPr>
              <w:t>137.146</w:t>
            </w:r>
            <w:r>
              <w:rPr>
                <w:b/>
                <w:sz w:val="20"/>
                <w:szCs w:val="20"/>
              </w:rPr>
              <w:t xml:space="preserve"> </w:t>
            </w:r>
            <w:r w:rsidRPr="00082C6D">
              <w:rPr>
                <w:b/>
                <w:sz w:val="20"/>
                <w:szCs w:val="20"/>
              </w:rPr>
              <w:t>If</w:t>
            </w:r>
            <w:r>
              <w:rPr>
                <w:b/>
                <w:sz w:val="20"/>
                <w:szCs w:val="20"/>
              </w:rPr>
              <w:t xml:space="preserve"> </w:t>
            </w:r>
            <w:r w:rsidRPr="00082C6D">
              <w:rPr>
                <w:b/>
                <w:sz w:val="20"/>
                <w:szCs w:val="20"/>
              </w:rPr>
              <w:t>the</w:t>
            </w:r>
            <w:r>
              <w:rPr>
                <w:b/>
                <w:sz w:val="20"/>
                <w:szCs w:val="20"/>
              </w:rPr>
              <w:t xml:space="preserve"> </w:t>
            </w:r>
            <w:r w:rsidRPr="00082C6D">
              <w:rPr>
                <w:b/>
                <w:sz w:val="20"/>
                <w:szCs w:val="20"/>
              </w:rPr>
              <w:t>Secretary</w:t>
            </w:r>
            <w:r>
              <w:rPr>
                <w:b/>
                <w:sz w:val="20"/>
                <w:szCs w:val="20"/>
              </w:rPr>
              <w:t xml:space="preserve"> </w:t>
            </w:r>
            <w:r w:rsidRPr="00082C6D">
              <w:rPr>
                <w:b/>
                <w:sz w:val="20"/>
                <w:szCs w:val="20"/>
              </w:rPr>
              <w:t>rejects</w:t>
            </w:r>
            <w:r>
              <w:rPr>
                <w:b/>
                <w:sz w:val="20"/>
                <w:szCs w:val="20"/>
              </w:rPr>
              <w:t xml:space="preserve"> </w:t>
            </w:r>
            <w:r w:rsidRPr="00082C6D">
              <w:rPr>
                <w:b/>
                <w:sz w:val="20"/>
                <w:szCs w:val="20"/>
              </w:rPr>
              <w:t>all</w:t>
            </w:r>
            <w:r>
              <w:rPr>
                <w:b/>
                <w:sz w:val="20"/>
                <w:szCs w:val="20"/>
              </w:rPr>
              <w:t xml:space="preserve"> </w:t>
            </w:r>
            <w:r w:rsidRPr="00082C6D">
              <w:rPr>
                <w:b/>
                <w:sz w:val="20"/>
                <w:szCs w:val="20"/>
              </w:rPr>
              <w:t>or</w:t>
            </w:r>
            <w:r>
              <w:rPr>
                <w:b/>
                <w:sz w:val="20"/>
                <w:szCs w:val="20"/>
              </w:rPr>
              <w:t xml:space="preserve"> </w:t>
            </w:r>
            <w:r w:rsidRPr="00082C6D">
              <w:rPr>
                <w:b/>
                <w:sz w:val="20"/>
                <w:szCs w:val="20"/>
              </w:rPr>
              <w:t>part</w:t>
            </w:r>
            <w:r>
              <w:rPr>
                <w:b/>
                <w:sz w:val="20"/>
                <w:szCs w:val="20"/>
              </w:rPr>
              <w:t xml:space="preserve"> </w:t>
            </w:r>
            <w:r w:rsidRPr="00082C6D">
              <w:rPr>
                <w:b/>
                <w:sz w:val="20"/>
                <w:szCs w:val="20"/>
              </w:rPr>
              <w:t>of</w:t>
            </w:r>
            <w:r>
              <w:rPr>
                <w:b/>
                <w:sz w:val="20"/>
                <w:szCs w:val="20"/>
              </w:rPr>
              <w:t xml:space="preserve"> </w:t>
            </w:r>
            <w:r w:rsidRPr="00082C6D">
              <w:rPr>
                <w:b/>
                <w:sz w:val="20"/>
                <w:szCs w:val="20"/>
              </w:rPr>
              <w:t>a</w:t>
            </w:r>
            <w:r>
              <w:rPr>
                <w:b/>
                <w:sz w:val="20"/>
                <w:szCs w:val="20"/>
              </w:rPr>
              <w:t xml:space="preserve"> </w:t>
            </w:r>
            <w:r w:rsidRPr="00082C6D">
              <w:rPr>
                <w:b/>
                <w:sz w:val="20"/>
                <w:szCs w:val="20"/>
              </w:rPr>
              <w:t>final</w:t>
            </w:r>
            <w:r>
              <w:rPr>
                <w:b/>
                <w:sz w:val="20"/>
                <w:szCs w:val="20"/>
              </w:rPr>
              <w:t xml:space="preserve"> </w:t>
            </w:r>
            <w:r w:rsidRPr="00082C6D">
              <w:rPr>
                <w:b/>
                <w:sz w:val="20"/>
                <w:szCs w:val="20"/>
              </w:rPr>
              <w:t>offer,</w:t>
            </w:r>
            <w:r>
              <w:rPr>
                <w:b/>
                <w:sz w:val="20"/>
                <w:szCs w:val="20"/>
              </w:rPr>
              <w:t xml:space="preserve"> </w:t>
            </w:r>
            <w:r w:rsidRPr="00082C6D">
              <w:rPr>
                <w:b/>
                <w:sz w:val="20"/>
                <w:szCs w:val="20"/>
              </w:rPr>
              <w:t>is</w:t>
            </w:r>
            <w:r>
              <w:rPr>
                <w:b/>
                <w:sz w:val="20"/>
                <w:szCs w:val="20"/>
              </w:rPr>
              <w:t xml:space="preserve"> </w:t>
            </w:r>
            <w:r w:rsidRPr="00082C6D">
              <w:rPr>
                <w:b/>
                <w:sz w:val="20"/>
                <w:szCs w:val="20"/>
              </w:rPr>
              <w:t>the</w:t>
            </w:r>
            <w:r>
              <w:rPr>
                <w:b/>
                <w:sz w:val="20"/>
                <w:szCs w:val="20"/>
              </w:rPr>
              <w:t xml:space="preserve"> </w:t>
            </w:r>
            <w:r w:rsidRPr="00082C6D">
              <w:rPr>
                <w:b/>
                <w:sz w:val="20"/>
                <w:szCs w:val="20"/>
              </w:rPr>
              <w:t>Indian</w:t>
            </w:r>
            <w:r>
              <w:rPr>
                <w:b/>
                <w:sz w:val="20"/>
                <w:szCs w:val="20"/>
              </w:rPr>
              <w:t xml:space="preserve"> </w:t>
            </w:r>
            <w:r w:rsidRPr="00082C6D">
              <w:rPr>
                <w:b/>
                <w:sz w:val="20"/>
                <w:szCs w:val="20"/>
              </w:rPr>
              <w:t>Tribe</w:t>
            </w:r>
            <w:r>
              <w:rPr>
                <w:b/>
                <w:sz w:val="20"/>
                <w:szCs w:val="20"/>
              </w:rPr>
              <w:t xml:space="preserve"> </w:t>
            </w:r>
            <w:r w:rsidRPr="00082C6D">
              <w:rPr>
                <w:b/>
                <w:sz w:val="20"/>
                <w:szCs w:val="20"/>
              </w:rPr>
              <w:t>entitled</w:t>
            </w:r>
            <w:r>
              <w:rPr>
                <w:b/>
                <w:sz w:val="20"/>
                <w:szCs w:val="20"/>
              </w:rPr>
              <w:t xml:space="preserve"> </w:t>
            </w:r>
            <w:r w:rsidRPr="00082C6D">
              <w:rPr>
                <w:b/>
                <w:sz w:val="20"/>
                <w:szCs w:val="20"/>
              </w:rPr>
              <w:t>to</w:t>
            </w:r>
            <w:r>
              <w:rPr>
                <w:b/>
                <w:sz w:val="20"/>
                <w:szCs w:val="20"/>
              </w:rPr>
              <w:t xml:space="preserve"> </w:t>
            </w:r>
            <w:r w:rsidRPr="00082C6D">
              <w:rPr>
                <w:b/>
                <w:sz w:val="20"/>
                <w:szCs w:val="20"/>
              </w:rPr>
              <w:t>an</w:t>
            </w:r>
            <w:r>
              <w:rPr>
                <w:b/>
                <w:sz w:val="20"/>
                <w:szCs w:val="20"/>
              </w:rPr>
              <w:t xml:space="preserve"> </w:t>
            </w:r>
            <w:r w:rsidRPr="00082C6D">
              <w:rPr>
                <w:b/>
                <w:sz w:val="20"/>
                <w:szCs w:val="20"/>
              </w:rPr>
              <w:t>appeal?</w:t>
            </w:r>
            <w:bookmarkStart w:id="266" w:name="co_anchor_I557056C0435D11E09D9BD014ACD97"/>
            <w:bookmarkStart w:id="267" w:name="co_anchor_I5570A4E1435D11E09D9BD014ACD97"/>
            <w:bookmarkEnd w:id="266"/>
            <w:bookmarkEnd w:id="267"/>
          </w:p>
          <w:p w:rsidR="00374693" w:rsidRPr="00082C6D" w:rsidRDefault="00374693" w:rsidP="00846C84">
            <w:pPr>
              <w:pStyle w:val="NoSpacing"/>
              <w:widowControl w:val="0"/>
              <w:tabs>
                <w:tab w:val="left" w:pos="360"/>
                <w:tab w:val="left" w:pos="720"/>
                <w:tab w:val="left" w:pos="1080"/>
              </w:tabs>
              <w:jc w:val="both"/>
              <w:rPr>
                <w:sz w:val="20"/>
                <w:szCs w:val="20"/>
              </w:rPr>
            </w:pPr>
          </w:p>
          <w:p w:rsidR="00374693" w:rsidRDefault="00374693" w:rsidP="00846C84">
            <w:pPr>
              <w:pStyle w:val="NoSpacing"/>
              <w:widowControl w:val="0"/>
              <w:tabs>
                <w:tab w:val="left" w:pos="360"/>
                <w:tab w:val="left" w:pos="720"/>
                <w:tab w:val="left" w:pos="1080"/>
              </w:tabs>
              <w:jc w:val="both"/>
              <w:rPr>
                <w:rFonts w:cs="Times New Roman"/>
                <w:color w:val="000000"/>
                <w:sz w:val="20"/>
                <w:szCs w:val="20"/>
              </w:rPr>
            </w:pPr>
            <w:r w:rsidRPr="00082C6D">
              <w:rPr>
                <w:rFonts w:cs="Times New Roman"/>
                <w:color w:val="000000"/>
                <w:sz w:val="20"/>
                <w:szCs w:val="20"/>
              </w:rPr>
              <w:t>Yes,</w:t>
            </w:r>
            <w:r>
              <w:rPr>
                <w:rFonts w:cs="Times New Roman"/>
                <w:color w:val="000000"/>
                <w:sz w:val="20"/>
                <w:szCs w:val="20"/>
              </w:rPr>
              <w:t xml:space="preserve"> </w:t>
            </w:r>
            <w:r w:rsidRPr="00082C6D">
              <w:rPr>
                <w:rFonts w:cs="Times New Roman"/>
                <w:color w:val="000000"/>
                <w:sz w:val="20"/>
                <w:szCs w:val="20"/>
              </w:rPr>
              <w:t>the</w:t>
            </w:r>
            <w:r>
              <w:rPr>
                <w:rFonts w:cs="Times New Roman"/>
                <w:color w:val="000000"/>
                <w:sz w:val="20"/>
                <w:szCs w:val="20"/>
              </w:rPr>
              <w:t xml:space="preserve"> </w:t>
            </w:r>
            <w:r w:rsidRPr="00082C6D">
              <w:rPr>
                <w:rFonts w:cs="Times New Roman"/>
                <w:color w:val="000000"/>
                <w:sz w:val="20"/>
                <w:szCs w:val="20"/>
              </w:rPr>
              <w:t>Indian</w:t>
            </w:r>
            <w:r>
              <w:rPr>
                <w:rFonts w:cs="Times New Roman"/>
                <w:color w:val="000000"/>
                <w:sz w:val="20"/>
                <w:szCs w:val="20"/>
              </w:rPr>
              <w:t xml:space="preserve"> </w:t>
            </w:r>
            <w:r w:rsidRPr="00082C6D">
              <w:rPr>
                <w:rFonts w:cs="Times New Roman"/>
                <w:color w:val="000000"/>
                <w:sz w:val="20"/>
                <w:szCs w:val="20"/>
              </w:rPr>
              <w:t>Tribe</w:t>
            </w:r>
            <w:r>
              <w:rPr>
                <w:rFonts w:cs="Times New Roman"/>
                <w:color w:val="000000"/>
                <w:sz w:val="20"/>
                <w:szCs w:val="20"/>
              </w:rPr>
              <w:t xml:space="preserve"> </w:t>
            </w:r>
            <w:r w:rsidRPr="00082C6D">
              <w:rPr>
                <w:rFonts w:cs="Times New Roman"/>
                <w:color w:val="000000"/>
                <w:sz w:val="20"/>
                <w:szCs w:val="20"/>
              </w:rPr>
              <w:t>is</w:t>
            </w:r>
            <w:r>
              <w:rPr>
                <w:rFonts w:cs="Times New Roman"/>
                <w:color w:val="000000"/>
                <w:sz w:val="20"/>
                <w:szCs w:val="20"/>
              </w:rPr>
              <w:t xml:space="preserve"> </w:t>
            </w:r>
            <w:r w:rsidRPr="00082C6D">
              <w:rPr>
                <w:rFonts w:cs="Times New Roman"/>
                <w:color w:val="000000"/>
                <w:sz w:val="20"/>
                <w:szCs w:val="20"/>
              </w:rPr>
              <w:t>entitled</w:t>
            </w:r>
            <w:r>
              <w:rPr>
                <w:rFonts w:cs="Times New Roman"/>
                <w:color w:val="000000"/>
                <w:sz w:val="20"/>
                <w:szCs w:val="20"/>
              </w:rPr>
              <w:t xml:space="preserve"> </w:t>
            </w:r>
            <w:r w:rsidRPr="00082C6D">
              <w:rPr>
                <w:rFonts w:cs="Times New Roman"/>
                <w:color w:val="000000"/>
                <w:sz w:val="20"/>
                <w:szCs w:val="20"/>
              </w:rPr>
              <w:t>to</w:t>
            </w:r>
            <w:r>
              <w:rPr>
                <w:rFonts w:cs="Times New Roman"/>
                <w:color w:val="000000"/>
                <w:sz w:val="20"/>
                <w:szCs w:val="20"/>
              </w:rPr>
              <w:t xml:space="preserve"> </w:t>
            </w:r>
            <w:r w:rsidRPr="00082C6D">
              <w:rPr>
                <w:rFonts w:cs="Times New Roman"/>
                <w:color w:val="000000"/>
                <w:sz w:val="20"/>
                <w:szCs w:val="20"/>
              </w:rPr>
              <w:t>appeal</w:t>
            </w:r>
            <w:r>
              <w:rPr>
                <w:rFonts w:cs="Times New Roman"/>
                <w:color w:val="000000"/>
                <w:sz w:val="20"/>
                <w:szCs w:val="20"/>
              </w:rPr>
              <w:t xml:space="preserve"> </w:t>
            </w:r>
            <w:r w:rsidRPr="00082C6D">
              <w:rPr>
                <w:rFonts w:cs="Times New Roman"/>
                <w:color w:val="000000"/>
                <w:sz w:val="20"/>
                <w:szCs w:val="20"/>
              </w:rPr>
              <w:t>the</w:t>
            </w:r>
            <w:r>
              <w:rPr>
                <w:rFonts w:cs="Times New Roman"/>
                <w:color w:val="000000"/>
                <w:sz w:val="20"/>
                <w:szCs w:val="20"/>
              </w:rPr>
              <w:t xml:space="preserve"> </w:t>
            </w:r>
            <w:r w:rsidRPr="00082C6D">
              <w:rPr>
                <w:rFonts w:cs="Times New Roman"/>
                <w:color w:val="000000"/>
                <w:sz w:val="20"/>
                <w:szCs w:val="20"/>
              </w:rPr>
              <w:t>decision</w:t>
            </w:r>
            <w:r>
              <w:rPr>
                <w:rFonts w:cs="Times New Roman"/>
                <w:color w:val="000000"/>
                <w:sz w:val="20"/>
                <w:szCs w:val="20"/>
              </w:rPr>
              <w:t xml:space="preserve"> </w:t>
            </w:r>
            <w:r w:rsidRPr="00082C6D">
              <w:rPr>
                <w:rFonts w:cs="Times New Roman"/>
                <w:color w:val="000000"/>
                <w:sz w:val="20"/>
                <w:szCs w:val="20"/>
              </w:rPr>
              <w:t>of</w:t>
            </w:r>
            <w:r>
              <w:rPr>
                <w:rFonts w:cs="Times New Roman"/>
                <w:color w:val="000000"/>
                <w:sz w:val="20"/>
                <w:szCs w:val="20"/>
              </w:rPr>
              <w:t xml:space="preserve"> </w:t>
            </w:r>
            <w:r w:rsidRPr="00082C6D">
              <w:rPr>
                <w:rFonts w:cs="Times New Roman"/>
                <w:color w:val="000000"/>
                <w:sz w:val="20"/>
                <w:szCs w:val="20"/>
              </w:rPr>
              <w:t>the</w:t>
            </w:r>
            <w:r>
              <w:rPr>
                <w:rFonts w:cs="Times New Roman"/>
                <w:color w:val="000000"/>
                <w:sz w:val="20"/>
                <w:szCs w:val="20"/>
              </w:rPr>
              <w:t xml:space="preserve"> </w:t>
            </w:r>
            <w:r w:rsidRPr="00082C6D">
              <w:rPr>
                <w:rFonts w:cs="Times New Roman"/>
                <w:color w:val="000000"/>
                <w:sz w:val="20"/>
                <w:szCs w:val="20"/>
              </w:rPr>
              <w:t>Secretary,</w:t>
            </w:r>
            <w:r>
              <w:rPr>
                <w:rFonts w:cs="Times New Roman"/>
                <w:color w:val="000000"/>
                <w:sz w:val="20"/>
                <w:szCs w:val="20"/>
              </w:rPr>
              <w:t xml:space="preserve"> </w:t>
            </w:r>
            <w:r w:rsidRPr="00082C6D">
              <w:rPr>
                <w:rFonts w:cs="Times New Roman"/>
                <w:color w:val="000000"/>
                <w:sz w:val="20"/>
                <w:szCs w:val="20"/>
              </w:rPr>
              <w:t>with</w:t>
            </w:r>
            <w:r>
              <w:rPr>
                <w:rFonts w:cs="Times New Roman"/>
                <w:color w:val="000000"/>
                <w:sz w:val="20"/>
                <w:szCs w:val="20"/>
              </w:rPr>
              <w:t xml:space="preserve"> </w:t>
            </w:r>
            <w:r w:rsidRPr="00082C6D">
              <w:rPr>
                <w:rFonts w:cs="Times New Roman"/>
                <w:color w:val="000000"/>
                <w:sz w:val="20"/>
                <w:szCs w:val="20"/>
              </w:rPr>
              <w:t>an</w:t>
            </w:r>
            <w:r>
              <w:rPr>
                <w:rFonts w:cs="Times New Roman"/>
                <w:color w:val="000000"/>
                <w:sz w:val="20"/>
                <w:szCs w:val="20"/>
              </w:rPr>
              <w:t xml:space="preserve"> </w:t>
            </w:r>
            <w:r w:rsidRPr="00082C6D">
              <w:rPr>
                <w:rFonts w:cs="Times New Roman"/>
                <w:color w:val="000000"/>
                <w:sz w:val="20"/>
                <w:szCs w:val="20"/>
              </w:rPr>
              <w:t>agency</w:t>
            </w:r>
            <w:r>
              <w:rPr>
                <w:rFonts w:cs="Times New Roman"/>
                <w:color w:val="000000"/>
                <w:sz w:val="20"/>
                <w:szCs w:val="20"/>
              </w:rPr>
              <w:t xml:space="preserve"> </w:t>
            </w:r>
            <w:r w:rsidRPr="00082C6D">
              <w:rPr>
                <w:rFonts w:cs="Times New Roman"/>
                <w:color w:val="000000"/>
                <w:sz w:val="20"/>
                <w:szCs w:val="20"/>
              </w:rPr>
              <w:t>hearing</w:t>
            </w:r>
            <w:r>
              <w:rPr>
                <w:rFonts w:cs="Times New Roman"/>
                <w:color w:val="000000"/>
                <w:sz w:val="20"/>
                <w:szCs w:val="20"/>
              </w:rPr>
              <w:t xml:space="preserve"> </w:t>
            </w:r>
            <w:r w:rsidRPr="00082C6D">
              <w:rPr>
                <w:rFonts w:cs="Times New Roman"/>
                <w:color w:val="000000"/>
                <w:sz w:val="20"/>
                <w:szCs w:val="20"/>
              </w:rPr>
              <w:t>on</w:t>
            </w:r>
            <w:r>
              <w:rPr>
                <w:rFonts w:cs="Times New Roman"/>
                <w:color w:val="000000"/>
                <w:sz w:val="20"/>
                <w:szCs w:val="20"/>
              </w:rPr>
              <w:t xml:space="preserve"> </w:t>
            </w:r>
            <w:r w:rsidRPr="00082C6D">
              <w:rPr>
                <w:rFonts w:cs="Times New Roman"/>
                <w:color w:val="000000"/>
                <w:sz w:val="20"/>
                <w:szCs w:val="20"/>
              </w:rPr>
              <w:t>the</w:t>
            </w:r>
            <w:r>
              <w:rPr>
                <w:rFonts w:cs="Times New Roman"/>
                <w:color w:val="000000"/>
                <w:sz w:val="20"/>
                <w:szCs w:val="20"/>
              </w:rPr>
              <w:t xml:space="preserve"> </w:t>
            </w:r>
            <w:r w:rsidRPr="00082C6D">
              <w:rPr>
                <w:rFonts w:cs="Times New Roman"/>
                <w:color w:val="000000"/>
                <w:sz w:val="20"/>
                <w:szCs w:val="20"/>
              </w:rPr>
              <w:t>record,</w:t>
            </w:r>
            <w:r>
              <w:rPr>
                <w:rFonts w:cs="Times New Roman"/>
                <w:color w:val="000000"/>
                <w:sz w:val="20"/>
                <w:szCs w:val="20"/>
              </w:rPr>
              <w:t xml:space="preserve"> </w:t>
            </w:r>
            <w:r w:rsidRPr="00082C6D">
              <w:rPr>
                <w:rFonts w:cs="Times New Roman"/>
                <w:color w:val="000000"/>
                <w:sz w:val="20"/>
                <w:szCs w:val="20"/>
              </w:rPr>
              <w:t>and</w:t>
            </w:r>
            <w:r>
              <w:rPr>
                <w:rFonts w:cs="Times New Roman"/>
                <w:color w:val="000000"/>
                <w:sz w:val="20"/>
                <w:szCs w:val="20"/>
              </w:rPr>
              <w:t xml:space="preserve"> </w:t>
            </w:r>
            <w:r w:rsidRPr="00082C6D">
              <w:rPr>
                <w:rFonts w:cs="Times New Roman"/>
                <w:color w:val="000000"/>
                <w:sz w:val="20"/>
                <w:szCs w:val="20"/>
              </w:rPr>
              <w:t>the</w:t>
            </w:r>
            <w:r>
              <w:rPr>
                <w:rFonts w:cs="Times New Roman"/>
                <w:color w:val="000000"/>
                <w:sz w:val="20"/>
                <w:szCs w:val="20"/>
              </w:rPr>
              <w:t xml:space="preserve"> </w:t>
            </w:r>
            <w:r w:rsidRPr="00082C6D">
              <w:rPr>
                <w:rFonts w:cs="Times New Roman"/>
                <w:color w:val="000000"/>
                <w:sz w:val="20"/>
                <w:szCs w:val="20"/>
              </w:rPr>
              <w:t>right</w:t>
            </w:r>
            <w:r>
              <w:rPr>
                <w:rFonts w:cs="Times New Roman"/>
                <w:color w:val="000000"/>
                <w:sz w:val="20"/>
                <w:szCs w:val="20"/>
              </w:rPr>
              <w:t xml:space="preserve"> </w:t>
            </w:r>
            <w:r w:rsidRPr="00082C6D">
              <w:rPr>
                <w:rFonts w:cs="Times New Roman"/>
                <w:color w:val="000000"/>
                <w:sz w:val="20"/>
                <w:szCs w:val="20"/>
              </w:rPr>
              <w:t>to</w:t>
            </w:r>
            <w:r>
              <w:rPr>
                <w:rFonts w:cs="Times New Roman"/>
                <w:color w:val="000000"/>
                <w:sz w:val="20"/>
                <w:szCs w:val="20"/>
              </w:rPr>
              <w:t xml:space="preserve"> </w:t>
            </w:r>
            <w:r w:rsidRPr="00082C6D">
              <w:rPr>
                <w:rFonts w:cs="Times New Roman"/>
                <w:color w:val="000000"/>
                <w:sz w:val="20"/>
                <w:szCs w:val="20"/>
              </w:rPr>
              <w:t>engage</w:t>
            </w:r>
            <w:r>
              <w:rPr>
                <w:rFonts w:cs="Times New Roman"/>
                <w:color w:val="000000"/>
                <w:sz w:val="20"/>
                <w:szCs w:val="20"/>
              </w:rPr>
              <w:t xml:space="preserve"> </w:t>
            </w:r>
            <w:r w:rsidRPr="00082C6D">
              <w:rPr>
                <w:rFonts w:cs="Times New Roman"/>
                <w:color w:val="000000"/>
                <w:sz w:val="20"/>
                <w:szCs w:val="20"/>
              </w:rPr>
              <w:t>in</w:t>
            </w:r>
            <w:r>
              <w:rPr>
                <w:rFonts w:cs="Times New Roman"/>
                <w:color w:val="000000"/>
                <w:sz w:val="20"/>
                <w:szCs w:val="20"/>
              </w:rPr>
              <w:t xml:space="preserve"> </w:t>
            </w:r>
            <w:r w:rsidRPr="00082C6D">
              <w:rPr>
                <w:rFonts w:cs="Times New Roman"/>
                <w:color w:val="000000"/>
                <w:sz w:val="20"/>
                <w:szCs w:val="20"/>
              </w:rPr>
              <w:t>full</w:t>
            </w:r>
            <w:r>
              <w:rPr>
                <w:rFonts w:cs="Times New Roman"/>
                <w:color w:val="000000"/>
                <w:sz w:val="20"/>
                <w:szCs w:val="20"/>
              </w:rPr>
              <w:t xml:space="preserve"> </w:t>
            </w:r>
            <w:r w:rsidRPr="00082C6D">
              <w:rPr>
                <w:rFonts w:cs="Times New Roman"/>
                <w:color w:val="000000"/>
                <w:sz w:val="20"/>
                <w:szCs w:val="20"/>
              </w:rPr>
              <w:t>discovery</w:t>
            </w:r>
            <w:r>
              <w:rPr>
                <w:rFonts w:cs="Times New Roman"/>
                <w:color w:val="000000"/>
                <w:sz w:val="20"/>
                <w:szCs w:val="20"/>
              </w:rPr>
              <w:t xml:space="preserve"> </w:t>
            </w:r>
            <w:r w:rsidRPr="00082C6D">
              <w:rPr>
                <w:rFonts w:cs="Times New Roman"/>
                <w:color w:val="000000"/>
                <w:sz w:val="20"/>
                <w:szCs w:val="20"/>
              </w:rPr>
              <w:t>relevant</w:t>
            </w:r>
            <w:r>
              <w:rPr>
                <w:rFonts w:cs="Times New Roman"/>
                <w:color w:val="000000"/>
                <w:sz w:val="20"/>
                <w:szCs w:val="20"/>
              </w:rPr>
              <w:t xml:space="preserve"> </w:t>
            </w:r>
            <w:r w:rsidRPr="00082C6D">
              <w:rPr>
                <w:rFonts w:cs="Times New Roman"/>
                <w:color w:val="000000"/>
                <w:sz w:val="20"/>
                <w:szCs w:val="20"/>
              </w:rPr>
              <w:t>to</w:t>
            </w:r>
            <w:r>
              <w:rPr>
                <w:rFonts w:cs="Times New Roman"/>
                <w:color w:val="000000"/>
                <w:sz w:val="20"/>
                <w:szCs w:val="20"/>
              </w:rPr>
              <w:t xml:space="preserve"> </w:t>
            </w:r>
            <w:r w:rsidRPr="00082C6D">
              <w:rPr>
                <w:rFonts w:cs="Times New Roman"/>
                <w:color w:val="000000"/>
                <w:sz w:val="20"/>
                <w:szCs w:val="20"/>
              </w:rPr>
              <w:t>any</w:t>
            </w:r>
            <w:r>
              <w:rPr>
                <w:rFonts w:cs="Times New Roman"/>
                <w:color w:val="000000"/>
                <w:sz w:val="20"/>
                <w:szCs w:val="20"/>
              </w:rPr>
              <w:t xml:space="preserve"> </w:t>
            </w:r>
            <w:r w:rsidRPr="00082C6D">
              <w:rPr>
                <w:rFonts w:cs="Times New Roman"/>
                <w:color w:val="000000"/>
                <w:sz w:val="20"/>
                <w:szCs w:val="20"/>
              </w:rPr>
              <w:t>issue</w:t>
            </w:r>
            <w:r>
              <w:rPr>
                <w:rFonts w:cs="Times New Roman"/>
                <w:color w:val="000000"/>
                <w:sz w:val="20"/>
                <w:szCs w:val="20"/>
              </w:rPr>
              <w:t xml:space="preserve"> </w:t>
            </w:r>
            <w:r w:rsidRPr="00082C6D">
              <w:rPr>
                <w:rFonts w:cs="Times New Roman"/>
                <w:color w:val="000000"/>
                <w:sz w:val="20"/>
                <w:szCs w:val="20"/>
              </w:rPr>
              <w:t>raised</w:t>
            </w:r>
            <w:r>
              <w:rPr>
                <w:rFonts w:cs="Times New Roman"/>
                <w:color w:val="000000"/>
                <w:sz w:val="20"/>
                <w:szCs w:val="20"/>
              </w:rPr>
              <w:t xml:space="preserve"> </w:t>
            </w:r>
            <w:r w:rsidRPr="00082C6D">
              <w:rPr>
                <w:rFonts w:cs="Times New Roman"/>
                <w:color w:val="000000"/>
                <w:sz w:val="20"/>
                <w:szCs w:val="20"/>
              </w:rPr>
              <w:t>in</w:t>
            </w:r>
            <w:r>
              <w:rPr>
                <w:rFonts w:cs="Times New Roman"/>
                <w:color w:val="000000"/>
                <w:sz w:val="20"/>
                <w:szCs w:val="20"/>
              </w:rPr>
              <w:t xml:space="preserve"> </w:t>
            </w:r>
            <w:r w:rsidRPr="00082C6D">
              <w:rPr>
                <w:rFonts w:cs="Times New Roman"/>
                <w:color w:val="000000"/>
                <w:sz w:val="20"/>
                <w:szCs w:val="20"/>
              </w:rPr>
              <w:t>the</w:t>
            </w:r>
            <w:r>
              <w:rPr>
                <w:rFonts w:cs="Times New Roman"/>
                <w:color w:val="000000"/>
                <w:sz w:val="20"/>
                <w:szCs w:val="20"/>
              </w:rPr>
              <w:t xml:space="preserve"> </w:t>
            </w:r>
            <w:r w:rsidRPr="00082C6D">
              <w:rPr>
                <w:rFonts w:cs="Times New Roman"/>
                <w:color w:val="000000"/>
                <w:sz w:val="20"/>
                <w:szCs w:val="20"/>
              </w:rPr>
              <w:t>matter.</w:t>
            </w:r>
            <w:r>
              <w:rPr>
                <w:rFonts w:cs="Times New Roman"/>
                <w:color w:val="000000"/>
                <w:sz w:val="20"/>
                <w:szCs w:val="20"/>
              </w:rPr>
              <w:t xml:space="preserve"> </w:t>
            </w:r>
            <w:r w:rsidRPr="00082C6D">
              <w:rPr>
                <w:rFonts w:cs="Times New Roman"/>
                <w:color w:val="000000"/>
                <w:sz w:val="20"/>
                <w:szCs w:val="20"/>
              </w:rPr>
              <w:t>The</w:t>
            </w:r>
            <w:r>
              <w:rPr>
                <w:rFonts w:cs="Times New Roman"/>
                <w:color w:val="000000"/>
                <w:sz w:val="20"/>
                <w:szCs w:val="20"/>
              </w:rPr>
              <w:t xml:space="preserve"> </w:t>
            </w:r>
            <w:r w:rsidRPr="00082C6D">
              <w:rPr>
                <w:rFonts w:cs="Times New Roman"/>
                <w:color w:val="000000"/>
                <w:sz w:val="20"/>
                <w:szCs w:val="20"/>
              </w:rPr>
              <w:t>procedures</w:t>
            </w:r>
            <w:r>
              <w:rPr>
                <w:rFonts w:cs="Times New Roman"/>
                <w:color w:val="000000"/>
                <w:sz w:val="20"/>
                <w:szCs w:val="20"/>
              </w:rPr>
              <w:t xml:space="preserve"> </w:t>
            </w:r>
            <w:r w:rsidRPr="00082C6D">
              <w:rPr>
                <w:rFonts w:cs="Times New Roman"/>
                <w:color w:val="000000"/>
                <w:sz w:val="20"/>
                <w:szCs w:val="20"/>
              </w:rPr>
              <w:t>for</w:t>
            </w:r>
            <w:r>
              <w:rPr>
                <w:rFonts w:cs="Times New Roman"/>
                <w:color w:val="000000"/>
                <w:sz w:val="20"/>
                <w:szCs w:val="20"/>
              </w:rPr>
              <w:t xml:space="preserve"> </w:t>
            </w:r>
            <w:r w:rsidRPr="00082C6D">
              <w:rPr>
                <w:rFonts w:cs="Times New Roman"/>
                <w:color w:val="000000"/>
                <w:sz w:val="20"/>
                <w:szCs w:val="20"/>
              </w:rPr>
              <w:t>appeals</w:t>
            </w:r>
            <w:r>
              <w:rPr>
                <w:rFonts w:cs="Times New Roman"/>
                <w:color w:val="000000"/>
                <w:sz w:val="20"/>
                <w:szCs w:val="20"/>
              </w:rPr>
              <w:t xml:space="preserve"> </w:t>
            </w:r>
            <w:r w:rsidRPr="00082C6D">
              <w:rPr>
                <w:rFonts w:cs="Times New Roman"/>
                <w:color w:val="000000"/>
                <w:sz w:val="20"/>
                <w:szCs w:val="20"/>
              </w:rPr>
              <w:t>are</w:t>
            </w:r>
            <w:r>
              <w:rPr>
                <w:rFonts w:cs="Times New Roman"/>
                <w:color w:val="000000"/>
                <w:sz w:val="20"/>
                <w:szCs w:val="20"/>
              </w:rPr>
              <w:t xml:space="preserve"> </w:t>
            </w:r>
            <w:r w:rsidRPr="00082C6D">
              <w:rPr>
                <w:rFonts w:cs="Times New Roman"/>
                <w:color w:val="000000"/>
                <w:sz w:val="20"/>
                <w:szCs w:val="20"/>
              </w:rPr>
              <w:t>found</w:t>
            </w:r>
            <w:r>
              <w:rPr>
                <w:rFonts w:cs="Times New Roman"/>
                <w:color w:val="000000"/>
                <w:sz w:val="20"/>
                <w:szCs w:val="20"/>
              </w:rPr>
              <w:t xml:space="preserve"> </w:t>
            </w:r>
            <w:r w:rsidRPr="00082C6D">
              <w:rPr>
                <w:rFonts w:cs="Times New Roman"/>
                <w:color w:val="000000"/>
                <w:sz w:val="20"/>
                <w:szCs w:val="20"/>
              </w:rPr>
              <w:t>in</w:t>
            </w:r>
            <w:r>
              <w:rPr>
                <w:rFonts w:cs="Times New Roman"/>
                <w:color w:val="000000"/>
                <w:sz w:val="20"/>
                <w:szCs w:val="20"/>
              </w:rPr>
              <w:t xml:space="preserve"> </w:t>
            </w:r>
            <w:r w:rsidRPr="00082C6D">
              <w:rPr>
                <w:rFonts w:cs="Times New Roman"/>
                <w:color w:val="000000"/>
                <w:sz w:val="20"/>
                <w:szCs w:val="20"/>
              </w:rPr>
              <w:t>subpart</w:t>
            </w:r>
            <w:r>
              <w:rPr>
                <w:rFonts w:cs="Times New Roman"/>
                <w:color w:val="000000"/>
                <w:sz w:val="20"/>
                <w:szCs w:val="20"/>
              </w:rPr>
              <w:t xml:space="preserve"> </w:t>
            </w:r>
            <w:r w:rsidRPr="00082C6D">
              <w:rPr>
                <w:rFonts w:cs="Times New Roman"/>
                <w:color w:val="000000"/>
                <w:sz w:val="20"/>
                <w:szCs w:val="20"/>
              </w:rPr>
              <w:t>P</w:t>
            </w:r>
            <w:r>
              <w:rPr>
                <w:rFonts w:cs="Times New Roman"/>
                <w:color w:val="000000"/>
                <w:sz w:val="20"/>
                <w:szCs w:val="20"/>
              </w:rPr>
              <w:t xml:space="preserve"> </w:t>
            </w:r>
            <w:r w:rsidRPr="00082C6D">
              <w:rPr>
                <w:rFonts w:cs="Times New Roman"/>
                <w:color w:val="000000"/>
                <w:sz w:val="20"/>
                <w:szCs w:val="20"/>
              </w:rPr>
              <w:t>of</w:t>
            </w:r>
            <w:r>
              <w:rPr>
                <w:rFonts w:cs="Times New Roman"/>
                <w:color w:val="000000"/>
                <w:sz w:val="20"/>
                <w:szCs w:val="20"/>
              </w:rPr>
              <w:t xml:space="preserve"> </w:t>
            </w:r>
            <w:r w:rsidRPr="00082C6D">
              <w:rPr>
                <w:rFonts w:cs="Times New Roman"/>
                <w:color w:val="000000"/>
                <w:sz w:val="20"/>
                <w:szCs w:val="20"/>
              </w:rPr>
              <w:t>this</w:t>
            </w:r>
            <w:r>
              <w:rPr>
                <w:rFonts w:cs="Times New Roman"/>
                <w:color w:val="000000"/>
                <w:sz w:val="20"/>
                <w:szCs w:val="20"/>
              </w:rPr>
              <w:t xml:space="preserve"> </w:t>
            </w:r>
            <w:r w:rsidRPr="00082C6D">
              <w:rPr>
                <w:rFonts w:cs="Times New Roman"/>
                <w:color w:val="000000"/>
                <w:sz w:val="20"/>
                <w:szCs w:val="20"/>
              </w:rPr>
              <w:t>part.</w:t>
            </w:r>
            <w:r>
              <w:rPr>
                <w:rFonts w:cs="Times New Roman"/>
                <w:color w:val="000000"/>
                <w:sz w:val="20"/>
                <w:szCs w:val="20"/>
              </w:rPr>
              <w:t xml:space="preserve"> </w:t>
            </w:r>
            <w:r w:rsidRPr="00082C6D">
              <w:rPr>
                <w:rFonts w:cs="Times New Roman"/>
                <w:color w:val="000000"/>
                <w:sz w:val="20"/>
                <w:szCs w:val="20"/>
              </w:rPr>
              <w:t>Alternatively,</w:t>
            </w:r>
            <w:r>
              <w:rPr>
                <w:rFonts w:cs="Times New Roman"/>
                <w:color w:val="000000"/>
                <w:sz w:val="20"/>
                <w:szCs w:val="20"/>
              </w:rPr>
              <w:t xml:space="preserve"> </w:t>
            </w:r>
            <w:r w:rsidRPr="00082C6D">
              <w:rPr>
                <w:rFonts w:cs="Times New Roman"/>
                <w:sz w:val="20"/>
                <w:szCs w:val="20"/>
              </w:rPr>
              <w:t>at</w:t>
            </w:r>
            <w:r>
              <w:rPr>
                <w:rFonts w:cs="Times New Roman"/>
                <w:sz w:val="20"/>
                <w:szCs w:val="20"/>
              </w:rPr>
              <w:t xml:space="preserve"> </w:t>
            </w:r>
            <w:r w:rsidRPr="00082C6D">
              <w:rPr>
                <w:rFonts w:cs="Times New Roman"/>
                <w:sz w:val="20"/>
                <w:szCs w:val="20"/>
              </w:rPr>
              <w:t>its</w:t>
            </w:r>
            <w:r>
              <w:rPr>
                <w:rFonts w:cs="Times New Roman"/>
                <w:sz w:val="20"/>
                <w:szCs w:val="20"/>
              </w:rPr>
              <w:t xml:space="preserve"> </w:t>
            </w:r>
            <w:r w:rsidRPr="00082C6D">
              <w:rPr>
                <w:rFonts w:cs="Times New Roman"/>
                <w:sz w:val="20"/>
                <w:szCs w:val="20"/>
              </w:rPr>
              <w:t>option,</w:t>
            </w:r>
            <w:r>
              <w:rPr>
                <w:rFonts w:cs="Times New Roman"/>
                <w:sz w:val="20"/>
                <w:szCs w:val="20"/>
              </w:rPr>
              <w:t xml:space="preserve"> </w:t>
            </w:r>
            <w:r w:rsidRPr="00082C6D">
              <w:rPr>
                <w:rFonts w:cs="Times New Roman"/>
                <w:sz w:val="20"/>
                <w:szCs w:val="20"/>
              </w:rPr>
              <w:t>the</w:t>
            </w:r>
            <w:r>
              <w:rPr>
                <w:rFonts w:cs="Times New Roman"/>
                <w:sz w:val="20"/>
                <w:szCs w:val="20"/>
              </w:rPr>
              <w:t xml:space="preserve"> </w:t>
            </w:r>
            <w:r w:rsidRPr="00082C6D">
              <w:rPr>
                <w:rFonts w:cs="Times New Roman"/>
                <w:sz w:val="20"/>
                <w:szCs w:val="20"/>
              </w:rPr>
              <w:t>Indian</w:t>
            </w:r>
            <w:r>
              <w:rPr>
                <w:rFonts w:cs="Times New Roman"/>
                <w:sz w:val="20"/>
                <w:szCs w:val="20"/>
              </w:rPr>
              <w:t xml:space="preserve"> </w:t>
            </w:r>
            <w:r w:rsidRPr="00082C6D">
              <w:rPr>
                <w:rFonts w:cs="Times New Roman"/>
                <w:sz w:val="20"/>
                <w:szCs w:val="20"/>
              </w:rPr>
              <w:t>Tribe</w:t>
            </w:r>
            <w:r>
              <w:rPr>
                <w:rFonts w:cs="Times New Roman"/>
                <w:sz w:val="20"/>
                <w:szCs w:val="20"/>
              </w:rPr>
              <w:t xml:space="preserve"> </w:t>
            </w:r>
            <w:r w:rsidRPr="00082C6D">
              <w:rPr>
                <w:rFonts w:cs="Times New Roman"/>
                <w:sz w:val="20"/>
                <w:szCs w:val="20"/>
              </w:rPr>
              <w:t>has</w:t>
            </w:r>
            <w:r>
              <w:rPr>
                <w:rFonts w:cs="Times New Roman"/>
                <w:sz w:val="20"/>
                <w:szCs w:val="20"/>
              </w:rPr>
              <w:t xml:space="preserve"> </w:t>
            </w:r>
            <w:r w:rsidRPr="00082C6D">
              <w:rPr>
                <w:rFonts w:cs="Times New Roman"/>
                <w:sz w:val="20"/>
                <w:szCs w:val="20"/>
              </w:rPr>
              <w:t>the</w:t>
            </w:r>
            <w:r>
              <w:rPr>
                <w:rFonts w:cs="Times New Roman"/>
                <w:sz w:val="20"/>
                <w:szCs w:val="20"/>
              </w:rPr>
              <w:t xml:space="preserve"> </w:t>
            </w:r>
            <w:r w:rsidRPr="00082C6D">
              <w:rPr>
                <w:rFonts w:cs="Times New Roman"/>
                <w:sz w:val="20"/>
                <w:szCs w:val="20"/>
              </w:rPr>
              <w:t>right</w:t>
            </w:r>
            <w:r>
              <w:rPr>
                <w:rFonts w:cs="Times New Roman"/>
                <w:sz w:val="20"/>
                <w:szCs w:val="20"/>
              </w:rPr>
              <w:t xml:space="preserve"> </w:t>
            </w:r>
            <w:r w:rsidRPr="00082C6D">
              <w:rPr>
                <w:rFonts w:cs="Times New Roman"/>
                <w:sz w:val="20"/>
                <w:szCs w:val="20"/>
              </w:rPr>
              <w:t>to</w:t>
            </w:r>
            <w:r>
              <w:rPr>
                <w:rFonts w:cs="Times New Roman"/>
                <w:sz w:val="20"/>
                <w:szCs w:val="20"/>
              </w:rPr>
              <w:t xml:space="preserve"> </w:t>
            </w:r>
            <w:r w:rsidRPr="00082C6D">
              <w:rPr>
                <w:rFonts w:cs="Times New Roman"/>
                <w:sz w:val="20"/>
                <w:szCs w:val="20"/>
              </w:rPr>
              <w:t>sue</w:t>
            </w:r>
            <w:r>
              <w:rPr>
                <w:rFonts w:cs="Times New Roman"/>
                <w:sz w:val="20"/>
                <w:szCs w:val="20"/>
              </w:rPr>
              <w:t xml:space="preserve"> </w:t>
            </w:r>
            <w:r w:rsidRPr="00082C6D">
              <w:rPr>
                <w:rFonts w:cs="Times New Roman"/>
                <w:sz w:val="20"/>
                <w:szCs w:val="20"/>
              </w:rPr>
              <w:t>pursuant</w:t>
            </w:r>
            <w:r>
              <w:rPr>
                <w:rFonts w:cs="Times New Roman"/>
                <w:sz w:val="20"/>
                <w:szCs w:val="20"/>
              </w:rPr>
              <w:t xml:space="preserve"> </w:t>
            </w:r>
            <w:r w:rsidRPr="00082C6D">
              <w:rPr>
                <w:rFonts w:cs="Times New Roman"/>
                <w:sz w:val="20"/>
                <w:szCs w:val="20"/>
              </w:rPr>
              <w:t>to</w:t>
            </w:r>
            <w:r>
              <w:rPr>
                <w:rFonts w:cs="Times New Roman"/>
                <w:sz w:val="20"/>
                <w:szCs w:val="20"/>
              </w:rPr>
              <w:t xml:space="preserve"> </w:t>
            </w:r>
            <w:r w:rsidRPr="00082C6D">
              <w:rPr>
                <w:rFonts w:cs="Times New Roman"/>
                <w:sz w:val="20"/>
                <w:szCs w:val="20"/>
              </w:rPr>
              <w:t>section</w:t>
            </w:r>
            <w:r>
              <w:rPr>
                <w:rFonts w:cs="Times New Roman"/>
                <w:sz w:val="20"/>
                <w:szCs w:val="20"/>
              </w:rPr>
              <w:t xml:space="preserve"> </w:t>
            </w:r>
            <w:r w:rsidRPr="00082C6D">
              <w:rPr>
                <w:rFonts w:cs="Times New Roman"/>
                <w:sz w:val="20"/>
                <w:szCs w:val="20"/>
              </w:rPr>
              <w:t>110</w:t>
            </w:r>
            <w:r>
              <w:rPr>
                <w:rFonts w:cs="Times New Roman"/>
                <w:sz w:val="20"/>
                <w:szCs w:val="20"/>
              </w:rPr>
              <w:t xml:space="preserve"> </w:t>
            </w:r>
            <w:r w:rsidRPr="00082C6D">
              <w:rPr>
                <w:rFonts w:cs="Times New Roman"/>
                <w:sz w:val="20"/>
                <w:szCs w:val="20"/>
              </w:rPr>
              <w:t>of</w:t>
            </w:r>
            <w:r>
              <w:rPr>
                <w:rFonts w:cs="Times New Roman"/>
                <w:sz w:val="20"/>
                <w:szCs w:val="20"/>
              </w:rPr>
              <w:t xml:space="preserve"> </w:t>
            </w:r>
            <w:r w:rsidRPr="00082C6D">
              <w:rPr>
                <w:rFonts w:cs="Times New Roman"/>
                <w:sz w:val="20"/>
                <w:szCs w:val="20"/>
              </w:rPr>
              <w:t>the</w:t>
            </w:r>
            <w:r>
              <w:rPr>
                <w:rFonts w:cs="Times New Roman"/>
                <w:sz w:val="20"/>
                <w:szCs w:val="20"/>
              </w:rPr>
              <w:t xml:space="preserve"> </w:t>
            </w:r>
            <w:r w:rsidRPr="00082C6D">
              <w:rPr>
                <w:rFonts w:cs="Times New Roman"/>
                <w:sz w:val="20"/>
                <w:szCs w:val="20"/>
              </w:rPr>
              <w:t>Act</w:t>
            </w:r>
            <w:r>
              <w:rPr>
                <w:rFonts w:cs="Times New Roman"/>
                <w:sz w:val="20"/>
                <w:szCs w:val="20"/>
              </w:rPr>
              <w:t xml:space="preserve"> </w:t>
            </w:r>
            <w:r w:rsidRPr="00082C6D">
              <w:rPr>
                <w:rFonts w:cs="Times New Roman"/>
                <w:sz w:val="20"/>
                <w:szCs w:val="20"/>
              </w:rPr>
              <w:t>[</w:t>
            </w:r>
            <w:hyperlink r:id="rId66" w:history="1">
              <w:r w:rsidRPr="00082C6D">
                <w:rPr>
                  <w:rFonts w:cs="Times New Roman"/>
                  <w:sz w:val="20"/>
                  <w:szCs w:val="20"/>
                </w:rPr>
                <w:t>25</w:t>
              </w:r>
              <w:r>
                <w:rPr>
                  <w:rFonts w:cs="Times New Roman"/>
                  <w:sz w:val="20"/>
                  <w:szCs w:val="20"/>
                </w:rPr>
                <w:t xml:space="preserve"> </w:t>
              </w:r>
              <w:r w:rsidRPr="00082C6D">
                <w:rPr>
                  <w:rFonts w:cs="Times New Roman"/>
                  <w:sz w:val="20"/>
                  <w:szCs w:val="20"/>
                </w:rPr>
                <w:t>U.S.C.</w:t>
              </w:r>
              <w:r>
                <w:rPr>
                  <w:rFonts w:cs="Times New Roman"/>
                  <w:sz w:val="20"/>
                  <w:szCs w:val="20"/>
                </w:rPr>
                <w:t xml:space="preserve"> </w:t>
              </w:r>
              <w:r w:rsidRPr="00082C6D">
                <w:rPr>
                  <w:rFonts w:cs="Times New Roman"/>
                  <w:sz w:val="20"/>
                  <w:szCs w:val="20"/>
                </w:rPr>
                <w:t>450m–1</w:t>
              </w:r>
            </w:hyperlink>
            <w:r w:rsidRPr="00082C6D">
              <w:rPr>
                <w:rFonts w:cs="Times New Roman"/>
                <w:sz w:val="20"/>
                <w:szCs w:val="20"/>
              </w:rPr>
              <w:t>]</w:t>
            </w:r>
            <w:r>
              <w:rPr>
                <w:rFonts w:cs="Times New Roman"/>
                <w:sz w:val="20"/>
                <w:szCs w:val="20"/>
              </w:rPr>
              <w:t xml:space="preserve"> </w:t>
            </w:r>
            <w:r w:rsidRPr="00082C6D">
              <w:rPr>
                <w:rFonts w:cs="Times New Roman"/>
                <w:sz w:val="20"/>
                <w:szCs w:val="20"/>
              </w:rPr>
              <w:t>in</w:t>
            </w:r>
            <w:r>
              <w:rPr>
                <w:rFonts w:cs="Times New Roman"/>
                <w:sz w:val="20"/>
                <w:szCs w:val="20"/>
              </w:rPr>
              <w:t xml:space="preserve"> </w:t>
            </w:r>
            <w:r w:rsidRPr="00082C6D">
              <w:rPr>
                <w:rFonts w:cs="Times New Roman"/>
                <w:color w:val="000000"/>
                <w:sz w:val="20"/>
                <w:szCs w:val="20"/>
              </w:rPr>
              <w:t>Federal</w:t>
            </w:r>
            <w:r>
              <w:rPr>
                <w:rFonts w:cs="Times New Roman"/>
                <w:color w:val="000000"/>
                <w:sz w:val="20"/>
                <w:szCs w:val="20"/>
              </w:rPr>
              <w:t xml:space="preserve"> </w:t>
            </w:r>
            <w:r w:rsidRPr="00082C6D">
              <w:rPr>
                <w:rFonts w:cs="Times New Roman"/>
                <w:color w:val="000000"/>
                <w:sz w:val="20"/>
                <w:szCs w:val="20"/>
              </w:rPr>
              <w:t>district</w:t>
            </w:r>
            <w:r>
              <w:rPr>
                <w:rFonts w:cs="Times New Roman"/>
                <w:color w:val="000000"/>
                <w:sz w:val="20"/>
                <w:szCs w:val="20"/>
              </w:rPr>
              <w:t xml:space="preserve"> </w:t>
            </w:r>
            <w:r w:rsidRPr="00082C6D">
              <w:rPr>
                <w:rFonts w:cs="Times New Roman"/>
                <w:color w:val="000000"/>
                <w:sz w:val="20"/>
                <w:szCs w:val="20"/>
              </w:rPr>
              <w:t>court</w:t>
            </w:r>
            <w:r>
              <w:rPr>
                <w:rFonts w:cs="Times New Roman"/>
                <w:color w:val="000000"/>
                <w:sz w:val="20"/>
                <w:szCs w:val="20"/>
              </w:rPr>
              <w:t xml:space="preserve"> </w:t>
            </w:r>
            <w:r w:rsidRPr="00082C6D">
              <w:rPr>
                <w:rFonts w:cs="Times New Roman"/>
                <w:color w:val="000000"/>
                <w:sz w:val="20"/>
                <w:szCs w:val="20"/>
              </w:rPr>
              <w:t>to</w:t>
            </w:r>
            <w:r>
              <w:rPr>
                <w:rFonts w:cs="Times New Roman"/>
                <w:color w:val="000000"/>
                <w:sz w:val="20"/>
                <w:szCs w:val="20"/>
              </w:rPr>
              <w:t xml:space="preserve"> </w:t>
            </w:r>
            <w:r w:rsidRPr="00082C6D">
              <w:rPr>
                <w:rFonts w:cs="Times New Roman"/>
                <w:color w:val="000000"/>
                <w:sz w:val="20"/>
                <w:szCs w:val="20"/>
              </w:rPr>
              <w:t>challenge</w:t>
            </w:r>
            <w:r>
              <w:rPr>
                <w:rFonts w:cs="Times New Roman"/>
                <w:color w:val="000000"/>
                <w:sz w:val="20"/>
                <w:szCs w:val="20"/>
              </w:rPr>
              <w:t xml:space="preserve"> </w:t>
            </w:r>
            <w:r w:rsidRPr="00082C6D">
              <w:rPr>
                <w:rFonts w:cs="Times New Roman"/>
                <w:color w:val="000000"/>
                <w:sz w:val="20"/>
                <w:szCs w:val="20"/>
              </w:rPr>
              <w:t>the</w:t>
            </w:r>
            <w:r>
              <w:rPr>
                <w:rFonts w:cs="Times New Roman"/>
                <w:color w:val="000000"/>
                <w:sz w:val="20"/>
                <w:szCs w:val="20"/>
              </w:rPr>
              <w:t xml:space="preserve"> </w:t>
            </w:r>
            <w:r w:rsidRPr="00082C6D">
              <w:rPr>
                <w:rFonts w:cs="Times New Roman"/>
                <w:color w:val="000000"/>
                <w:sz w:val="20"/>
                <w:szCs w:val="20"/>
              </w:rPr>
              <w:t>Secretary’s</w:t>
            </w:r>
            <w:r>
              <w:rPr>
                <w:rFonts w:cs="Times New Roman"/>
                <w:color w:val="000000"/>
                <w:sz w:val="20"/>
                <w:szCs w:val="20"/>
              </w:rPr>
              <w:t xml:space="preserve"> </w:t>
            </w:r>
            <w:r w:rsidRPr="00082C6D">
              <w:rPr>
                <w:rFonts w:cs="Times New Roman"/>
                <w:color w:val="000000"/>
                <w:sz w:val="20"/>
                <w:szCs w:val="20"/>
              </w:rPr>
              <w:t>decision.</w:t>
            </w:r>
          </w:p>
          <w:p w:rsidR="00374693" w:rsidRPr="00082C6D" w:rsidRDefault="00374693" w:rsidP="00846C84">
            <w:pPr>
              <w:pStyle w:val="NoSpacing"/>
              <w:widowControl w:val="0"/>
              <w:tabs>
                <w:tab w:val="left" w:pos="360"/>
                <w:tab w:val="left" w:pos="720"/>
                <w:tab w:val="left" w:pos="1080"/>
              </w:tabs>
              <w:jc w:val="both"/>
              <w:rPr>
                <w:b/>
                <w:sz w:val="20"/>
                <w:szCs w:val="20"/>
              </w:rPr>
            </w:pPr>
            <w:r w:rsidRPr="00082C6D">
              <w:rPr>
                <w:b/>
                <w:sz w:val="20"/>
                <w:szCs w:val="20"/>
              </w:rPr>
              <w:t>§</w:t>
            </w:r>
            <w:r>
              <w:rPr>
                <w:b/>
                <w:sz w:val="20"/>
                <w:szCs w:val="20"/>
              </w:rPr>
              <w:t xml:space="preserve"> </w:t>
            </w:r>
            <w:r w:rsidRPr="00082C6D">
              <w:rPr>
                <w:b/>
                <w:sz w:val="20"/>
                <w:szCs w:val="20"/>
              </w:rPr>
              <w:t>137.147</w:t>
            </w:r>
            <w:r>
              <w:rPr>
                <w:b/>
                <w:sz w:val="20"/>
                <w:szCs w:val="20"/>
              </w:rPr>
              <w:t xml:space="preserve"> </w:t>
            </w:r>
            <w:r w:rsidRPr="00082C6D">
              <w:rPr>
                <w:b/>
                <w:sz w:val="20"/>
                <w:szCs w:val="20"/>
              </w:rPr>
              <w:t>Do</w:t>
            </w:r>
            <w:r>
              <w:rPr>
                <w:b/>
                <w:sz w:val="20"/>
                <w:szCs w:val="20"/>
              </w:rPr>
              <w:t xml:space="preserve"> </w:t>
            </w:r>
            <w:r w:rsidRPr="00082C6D">
              <w:rPr>
                <w:b/>
                <w:sz w:val="20"/>
                <w:szCs w:val="20"/>
              </w:rPr>
              <w:t>those</w:t>
            </w:r>
            <w:r>
              <w:rPr>
                <w:b/>
                <w:sz w:val="20"/>
                <w:szCs w:val="20"/>
              </w:rPr>
              <w:t xml:space="preserve"> </w:t>
            </w:r>
            <w:r w:rsidRPr="00082C6D">
              <w:rPr>
                <w:b/>
                <w:sz w:val="20"/>
                <w:szCs w:val="20"/>
              </w:rPr>
              <w:t>portions</w:t>
            </w:r>
            <w:r>
              <w:rPr>
                <w:b/>
                <w:sz w:val="20"/>
                <w:szCs w:val="20"/>
              </w:rPr>
              <w:t xml:space="preserve"> </w:t>
            </w:r>
            <w:r w:rsidRPr="00082C6D">
              <w:rPr>
                <w:b/>
                <w:sz w:val="20"/>
                <w:szCs w:val="20"/>
              </w:rPr>
              <w:t>of</w:t>
            </w:r>
            <w:r>
              <w:rPr>
                <w:b/>
                <w:sz w:val="20"/>
                <w:szCs w:val="20"/>
              </w:rPr>
              <w:t xml:space="preserve"> </w:t>
            </w:r>
            <w:r w:rsidRPr="00082C6D">
              <w:rPr>
                <w:b/>
                <w:sz w:val="20"/>
                <w:szCs w:val="20"/>
              </w:rPr>
              <w:t>the</w:t>
            </w:r>
            <w:r>
              <w:rPr>
                <w:b/>
                <w:sz w:val="20"/>
                <w:szCs w:val="20"/>
              </w:rPr>
              <w:t xml:space="preserve"> </w:t>
            </w:r>
            <w:r w:rsidRPr="00082C6D">
              <w:rPr>
                <w:b/>
                <w:sz w:val="20"/>
                <w:szCs w:val="20"/>
              </w:rPr>
              <w:t>compact,</w:t>
            </w:r>
            <w:r>
              <w:rPr>
                <w:b/>
                <w:sz w:val="20"/>
                <w:szCs w:val="20"/>
              </w:rPr>
              <w:t xml:space="preserve"> </w:t>
            </w:r>
            <w:r w:rsidRPr="00082C6D">
              <w:rPr>
                <w:b/>
                <w:sz w:val="20"/>
                <w:szCs w:val="20"/>
              </w:rPr>
              <w:t>funding</w:t>
            </w:r>
            <w:r>
              <w:rPr>
                <w:b/>
                <w:sz w:val="20"/>
                <w:szCs w:val="20"/>
              </w:rPr>
              <w:t xml:space="preserve"> </w:t>
            </w:r>
            <w:r w:rsidRPr="00082C6D">
              <w:rPr>
                <w:b/>
                <w:sz w:val="20"/>
                <w:szCs w:val="20"/>
              </w:rPr>
              <w:t>agreement,</w:t>
            </w:r>
            <w:r>
              <w:rPr>
                <w:b/>
                <w:sz w:val="20"/>
                <w:szCs w:val="20"/>
              </w:rPr>
              <w:t xml:space="preserve"> </w:t>
            </w:r>
            <w:r w:rsidRPr="00082C6D">
              <w:rPr>
                <w:b/>
                <w:sz w:val="20"/>
                <w:szCs w:val="20"/>
              </w:rPr>
              <w:t>or</w:t>
            </w:r>
            <w:r>
              <w:rPr>
                <w:b/>
                <w:sz w:val="20"/>
                <w:szCs w:val="20"/>
              </w:rPr>
              <w:t xml:space="preserve"> </w:t>
            </w:r>
            <w:r w:rsidRPr="00082C6D">
              <w:rPr>
                <w:b/>
                <w:sz w:val="20"/>
                <w:szCs w:val="20"/>
              </w:rPr>
              <w:t>amendment</w:t>
            </w:r>
            <w:r>
              <w:rPr>
                <w:b/>
                <w:sz w:val="20"/>
                <w:szCs w:val="20"/>
              </w:rPr>
              <w:t xml:space="preserve"> </w:t>
            </w:r>
            <w:r w:rsidRPr="00082C6D">
              <w:rPr>
                <w:b/>
                <w:sz w:val="20"/>
                <w:szCs w:val="20"/>
              </w:rPr>
              <w:t>not</w:t>
            </w:r>
            <w:r>
              <w:rPr>
                <w:b/>
                <w:sz w:val="20"/>
                <w:szCs w:val="20"/>
              </w:rPr>
              <w:t xml:space="preserve"> </w:t>
            </w:r>
            <w:r w:rsidRPr="00082C6D">
              <w:rPr>
                <w:b/>
                <w:sz w:val="20"/>
                <w:szCs w:val="20"/>
              </w:rPr>
              <w:t>in</w:t>
            </w:r>
            <w:r>
              <w:rPr>
                <w:b/>
                <w:sz w:val="20"/>
                <w:szCs w:val="20"/>
              </w:rPr>
              <w:t xml:space="preserve"> </w:t>
            </w:r>
            <w:r w:rsidRPr="00082C6D">
              <w:rPr>
                <w:b/>
                <w:sz w:val="20"/>
                <w:szCs w:val="20"/>
              </w:rPr>
              <w:t>dispute</w:t>
            </w:r>
            <w:r>
              <w:rPr>
                <w:b/>
                <w:sz w:val="20"/>
                <w:szCs w:val="20"/>
              </w:rPr>
              <w:t xml:space="preserve"> </w:t>
            </w:r>
            <w:r w:rsidRPr="00082C6D">
              <w:rPr>
                <w:b/>
                <w:sz w:val="20"/>
                <w:szCs w:val="20"/>
              </w:rPr>
              <w:t>go</w:t>
            </w:r>
            <w:r>
              <w:rPr>
                <w:b/>
                <w:sz w:val="20"/>
                <w:szCs w:val="20"/>
              </w:rPr>
              <w:t xml:space="preserve"> </w:t>
            </w:r>
            <w:r w:rsidRPr="00082C6D">
              <w:rPr>
                <w:b/>
                <w:sz w:val="20"/>
                <w:szCs w:val="20"/>
              </w:rPr>
              <w:t>into</w:t>
            </w:r>
            <w:r>
              <w:rPr>
                <w:b/>
                <w:sz w:val="20"/>
                <w:szCs w:val="20"/>
              </w:rPr>
              <w:t xml:space="preserve"> </w:t>
            </w:r>
            <w:r w:rsidRPr="00082C6D">
              <w:rPr>
                <w:b/>
                <w:sz w:val="20"/>
                <w:szCs w:val="20"/>
              </w:rPr>
              <w:t>effect?</w:t>
            </w:r>
            <w:bookmarkStart w:id="268" w:name="co_anchor_I55496DD0435D11E080CF86EB48E62"/>
            <w:bookmarkStart w:id="269" w:name="co_anchor_I554994E1435D11E080CF86EB48E62"/>
            <w:bookmarkEnd w:id="268"/>
            <w:bookmarkEnd w:id="269"/>
          </w:p>
          <w:p w:rsidR="00374693" w:rsidRPr="00082C6D" w:rsidRDefault="00374693" w:rsidP="00846C84">
            <w:pPr>
              <w:pStyle w:val="NoSpacing"/>
              <w:widowControl w:val="0"/>
              <w:tabs>
                <w:tab w:val="left" w:pos="360"/>
                <w:tab w:val="left" w:pos="720"/>
                <w:tab w:val="left" w:pos="1080"/>
              </w:tabs>
              <w:jc w:val="both"/>
              <w:rPr>
                <w:sz w:val="20"/>
                <w:szCs w:val="20"/>
              </w:rPr>
            </w:pPr>
          </w:p>
          <w:p w:rsidR="00374693" w:rsidRPr="00082C6D" w:rsidRDefault="00374693" w:rsidP="00846C84">
            <w:pPr>
              <w:pStyle w:val="NoSpacing"/>
              <w:widowControl w:val="0"/>
              <w:tabs>
                <w:tab w:val="left" w:pos="360"/>
                <w:tab w:val="left" w:pos="720"/>
                <w:tab w:val="left" w:pos="1080"/>
              </w:tabs>
              <w:jc w:val="both"/>
              <w:rPr>
                <w:rFonts w:cs="Times New Roman"/>
                <w:sz w:val="20"/>
                <w:szCs w:val="20"/>
              </w:rPr>
            </w:pPr>
            <w:r w:rsidRPr="00082C6D">
              <w:rPr>
                <w:rFonts w:cs="Times New Roman"/>
                <w:color w:val="000000"/>
                <w:sz w:val="20"/>
                <w:szCs w:val="20"/>
              </w:rPr>
              <w:t>Yes,</w:t>
            </w:r>
            <w:r>
              <w:rPr>
                <w:rFonts w:cs="Times New Roman"/>
                <w:color w:val="000000"/>
                <w:sz w:val="20"/>
                <w:szCs w:val="20"/>
              </w:rPr>
              <w:t xml:space="preserve"> </w:t>
            </w:r>
            <w:r w:rsidRPr="00082C6D">
              <w:rPr>
                <w:rFonts w:cs="Times New Roman"/>
                <w:color w:val="000000"/>
                <w:sz w:val="20"/>
                <w:szCs w:val="20"/>
              </w:rPr>
              <w:t>su</w:t>
            </w:r>
            <w:r w:rsidRPr="00082C6D">
              <w:rPr>
                <w:rFonts w:cs="Times New Roman"/>
                <w:sz w:val="20"/>
                <w:szCs w:val="20"/>
              </w:rPr>
              <w:t>bject</w:t>
            </w:r>
            <w:r>
              <w:rPr>
                <w:rFonts w:cs="Times New Roman"/>
                <w:sz w:val="20"/>
                <w:szCs w:val="20"/>
              </w:rPr>
              <w:t xml:space="preserve"> </w:t>
            </w:r>
            <w:r w:rsidRPr="00082C6D">
              <w:rPr>
                <w:rFonts w:cs="Times New Roman"/>
                <w:sz w:val="20"/>
                <w:szCs w:val="20"/>
              </w:rPr>
              <w:t>to</w:t>
            </w:r>
            <w:r>
              <w:rPr>
                <w:rFonts w:cs="Times New Roman"/>
                <w:sz w:val="20"/>
                <w:szCs w:val="20"/>
              </w:rPr>
              <w:t xml:space="preserve"> </w:t>
            </w:r>
            <w:r w:rsidRPr="00082C6D">
              <w:rPr>
                <w:rFonts w:cs="Times New Roman"/>
                <w:sz w:val="20"/>
                <w:szCs w:val="20"/>
              </w:rPr>
              <w:t>section</w:t>
            </w:r>
            <w:r>
              <w:rPr>
                <w:rFonts w:cs="Times New Roman"/>
                <w:sz w:val="20"/>
                <w:szCs w:val="20"/>
              </w:rPr>
              <w:t xml:space="preserve"> </w:t>
            </w:r>
            <w:r w:rsidRPr="00082C6D">
              <w:rPr>
                <w:rFonts w:cs="Times New Roman"/>
                <w:sz w:val="20"/>
                <w:szCs w:val="20"/>
              </w:rPr>
              <w:t>507(c)(1)(D)</w:t>
            </w:r>
            <w:r>
              <w:rPr>
                <w:rFonts w:cs="Times New Roman"/>
                <w:sz w:val="20"/>
                <w:szCs w:val="20"/>
              </w:rPr>
              <w:t xml:space="preserve"> </w:t>
            </w:r>
            <w:r w:rsidRPr="00082C6D">
              <w:rPr>
                <w:rFonts w:cs="Times New Roman"/>
                <w:sz w:val="20"/>
                <w:szCs w:val="20"/>
              </w:rPr>
              <w:t>of</w:t>
            </w:r>
            <w:r>
              <w:rPr>
                <w:rFonts w:cs="Times New Roman"/>
                <w:sz w:val="20"/>
                <w:szCs w:val="20"/>
              </w:rPr>
              <w:t xml:space="preserve"> </w:t>
            </w:r>
            <w:r w:rsidRPr="00082C6D">
              <w:rPr>
                <w:rFonts w:cs="Times New Roman"/>
                <w:sz w:val="20"/>
                <w:szCs w:val="20"/>
              </w:rPr>
              <w:t>the</w:t>
            </w:r>
            <w:r>
              <w:rPr>
                <w:rFonts w:cs="Times New Roman"/>
                <w:sz w:val="20"/>
                <w:szCs w:val="20"/>
              </w:rPr>
              <w:t xml:space="preserve"> </w:t>
            </w:r>
            <w:r w:rsidRPr="00082C6D">
              <w:rPr>
                <w:rFonts w:cs="Times New Roman"/>
                <w:sz w:val="20"/>
                <w:szCs w:val="20"/>
              </w:rPr>
              <w:t>Act</w:t>
            </w:r>
            <w:r>
              <w:rPr>
                <w:rFonts w:cs="Times New Roman"/>
                <w:sz w:val="20"/>
                <w:szCs w:val="20"/>
              </w:rPr>
              <w:t xml:space="preserve"> </w:t>
            </w:r>
            <w:r w:rsidRPr="00082C6D">
              <w:rPr>
                <w:rFonts w:cs="Times New Roman"/>
                <w:sz w:val="20"/>
                <w:szCs w:val="20"/>
              </w:rPr>
              <w:t>[</w:t>
            </w:r>
            <w:hyperlink r:id="rId67" w:anchor="co_pp_81da0000307f3" w:history="1">
              <w:r w:rsidRPr="00082C6D">
                <w:rPr>
                  <w:rFonts w:cs="Times New Roman"/>
                  <w:sz w:val="20"/>
                  <w:szCs w:val="20"/>
                </w:rPr>
                <w:t>25</w:t>
              </w:r>
              <w:r>
                <w:rPr>
                  <w:rFonts w:cs="Times New Roman"/>
                  <w:sz w:val="20"/>
                  <w:szCs w:val="20"/>
                </w:rPr>
                <w:t xml:space="preserve"> </w:t>
              </w:r>
              <w:r w:rsidRPr="00082C6D">
                <w:rPr>
                  <w:rFonts w:cs="Times New Roman"/>
                  <w:sz w:val="20"/>
                  <w:szCs w:val="20"/>
                </w:rPr>
                <w:t>U.S.C.</w:t>
              </w:r>
              <w:r>
                <w:rPr>
                  <w:rFonts w:cs="Times New Roman"/>
                  <w:sz w:val="20"/>
                  <w:szCs w:val="20"/>
                </w:rPr>
                <w:t xml:space="preserve"> </w:t>
              </w:r>
              <w:r w:rsidRPr="00082C6D">
                <w:rPr>
                  <w:rFonts w:cs="Times New Roman"/>
                  <w:sz w:val="20"/>
                  <w:szCs w:val="20"/>
                </w:rPr>
                <w:t>458aaa–6(c)(1)(D)</w:t>
              </w:r>
            </w:hyperlink>
            <w:r>
              <w:rPr>
                <w:rFonts w:cs="Times New Roman"/>
                <w:sz w:val="20"/>
                <w:szCs w:val="20"/>
              </w:rPr>
              <w:t xml:space="preserve"> </w:t>
            </w:r>
            <w:r w:rsidRPr="00082C6D">
              <w:rPr>
                <w:rFonts w:cs="Times New Roman"/>
                <w:sz w:val="20"/>
                <w:szCs w:val="20"/>
              </w:rPr>
              <w:t>].</w:t>
            </w:r>
          </w:p>
          <w:p w:rsidR="00374693" w:rsidRDefault="00374693" w:rsidP="00846C84">
            <w:pPr>
              <w:pStyle w:val="NoSpacing"/>
              <w:widowControl w:val="0"/>
              <w:tabs>
                <w:tab w:val="left" w:pos="360"/>
                <w:tab w:val="left" w:pos="720"/>
                <w:tab w:val="left" w:pos="1080"/>
              </w:tabs>
              <w:jc w:val="both"/>
              <w:rPr>
                <w:rFonts w:cs="Times New Roman"/>
                <w:color w:val="000000"/>
                <w:sz w:val="20"/>
                <w:szCs w:val="20"/>
              </w:rPr>
            </w:pPr>
          </w:p>
          <w:p w:rsidR="00E66F35" w:rsidRDefault="00E66F35" w:rsidP="00846C84">
            <w:pPr>
              <w:pStyle w:val="NoSpacing"/>
              <w:widowControl w:val="0"/>
              <w:tabs>
                <w:tab w:val="left" w:pos="360"/>
                <w:tab w:val="left" w:pos="720"/>
                <w:tab w:val="left" w:pos="1080"/>
              </w:tabs>
              <w:jc w:val="both"/>
              <w:rPr>
                <w:rFonts w:cs="Times New Roman"/>
                <w:color w:val="000000"/>
                <w:sz w:val="20"/>
                <w:szCs w:val="20"/>
              </w:rPr>
            </w:pPr>
          </w:p>
          <w:p w:rsidR="00374693" w:rsidRPr="00082C6D" w:rsidRDefault="00374693" w:rsidP="00846C84">
            <w:pPr>
              <w:pStyle w:val="NoSpacing"/>
              <w:widowControl w:val="0"/>
              <w:tabs>
                <w:tab w:val="left" w:pos="360"/>
                <w:tab w:val="left" w:pos="720"/>
                <w:tab w:val="left" w:pos="1080"/>
              </w:tabs>
              <w:jc w:val="both"/>
              <w:rPr>
                <w:b/>
                <w:sz w:val="20"/>
                <w:szCs w:val="20"/>
              </w:rPr>
            </w:pPr>
            <w:r w:rsidRPr="00082C6D">
              <w:rPr>
                <w:b/>
                <w:sz w:val="20"/>
                <w:szCs w:val="20"/>
              </w:rPr>
              <w:t>§</w:t>
            </w:r>
            <w:r>
              <w:rPr>
                <w:b/>
                <w:sz w:val="20"/>
                <w:szCs w:val="20"/>
              </w:rPr>
              <w:t xml:space="preserve"> </w:t>
            </w:r>
            <w:r w:rsidRPr="00082C6D">
              <w:rPr>
                <w:b/>
                <w:sz w:val="20"/>
                <w:szCs w:val="20"/>
              </w:rPr>
              <w:t>137.148</w:t>
            </w:r>
            <w:r>
              <w:rPr>
                <w:b/>
                <w:sz w:val="20"/>
                <w:szCs w:val="20"/>
              </w:rPr>
              <w:t xml:space="preserve"> </w:t>
            </w:r>
            <w:r w:rsidRPr="00082C6D">
              <w:rPr>
                <w:b/>
                <w:sz w:val="20"/>
                <w:szCs w:val="20"/>
              </w:rPr>
              <w:t>Does</w:t>
            </w:r>
            <w:r>
              <w:rPr>
                <w:b/>
                <w:sz w:val="20"/>
                <w:szCs w:val="20"/>
              </w:rPr>
              <w:t xml:space="preserve"> </w:t>
            </w:r>
            <w:r w:rsidRPr="00082C6D">
              <w:rPr>
                <w:b/>
                <w:sz w:val="20"/>
                <w:szCs w:val="20"/>
              </w:rPr>
              <w:t>appealing</w:t>
            </w:r>
            <w:r>
              <w:rPr>
                <w:b/>
                <w:sz w:val="20"/>
                <w:szCs w:val="20"/>
              </w:rPr>
              <w:t xml:space="preserve"> </w:t>
            </w:r>
            <w:r w:rsidRPr="00082C6D">
              <w:rPr>
                <w:b/>
                <w:sz w:val="20"/>
                <w:szCs w:val="20"/>
              </w:rPr>
              <w:t>the</w:t>
            </w:r>
            <w:r>
              <w:rPr>
                <w:b/>
                <w:sz w:val="20"/>
                <w:szCs w:val="20"/>
              </w:rPr>
              <w:t xml:space="preserve"> </w:t>
            </w:r>
            <w:r w:rsidRPr="00082C6D">
              <w:rPr>
                <w:b/>
                <w:sz w:val="20"/>
                <w:szCs w:val="20"/>
              </w:rPr>
              <w:t>decision</w:t>
            </w:r>
            <w:r>
              <w:rPr>
                <w:b/>
                <w:sz w:val="20"/>
                <w:szCs w:val="20"/>
              </w:rPr>
              <w:t xml:space="preserve"> </w:t>
            </w:r>
            <w:r w:rsidRPr="00082C6D">
              <w:rPr>
                <w:b/>
                <w:sz w:val="20"/>
                <w:szCs w:val="20"/>
              </w:rPr>
              <w:t>of</w:t>
            </w:r>
            <w:r>
              <w:rPr>
                <w:b/>
                <w:sz w:val="20"/>
                <w:szCs w:val="20"/>
              </w:rPr>
              <w:t xml:space="preserve"> </w:t>
            </w:r>
            <w:r w:rsidRPr="00082C6D">
              <w:rPr>
                <w:b/>
                <w:sz w:val="20"/>
                <w:szCs w:val="20"/>
              </w:rPr>
              <w:t>the</w:t>
            </w:r>
            <w:r>
              <w:rPr>
                <w:b/>
                <w:sz w:val="20"/>
                <w:szCs w:val="20"/>
              </w:rPr>
              <w:t xml:space="preserve"> </w:t>
            </w:r>
            <w:r w:rsidRPr="00082C6D">
              <w:rPr>
                <w:b/>
                <w:sz w:val="20"/>
                <w:szCs w:val="20"/>
              </w:rPr>
              <w:t>Secretary</w:t>
            </w:r>
            <w:r>
              <w:rPr>
                <w:b/>
                <w:sz w:val="20"/>
                <w:szCs w:val="20"/>
              </w:rPr>
              <w:t xml:space="preserve"> </w:t>
            </w:r>
            <w:r w:rsidRPr="00082C6D">
              <w:rPr>
                <w:b/>
                <w:sz w:val="20"/>
                <w:szCs w:val="20"/>
              </w:rPr>
              <w:t>prevent</w:t>
            </w:r>
            <w:r>
              <w:rPr>
                <w:b/>
                <w:sz w:val="20"/>
                <w:szCs w:val="20"/>
              </w:rPr>
              <w:t xml:space="preserve"> </w:t>
            </w:r>
            <w:r w:rsidRPr="00082C6D">
              <w:rPr>
                <w:b/>
                <w:sz w:val="20"/>
                <w:szCs w:val="20"/>
              </w:rPr>
              <w:t>entering</w:t>
            </w:r>
            <w:r>
              <w:rPr>
                <w:b/>
                <w:sz w:val="20"/>
                <w:szCs w:val="20"/>
              </w:rPr>
              <w:t xml:space="preserve"> </w:t>
            </w:r>
            <w:r w:rsidRPr="00082C6D">
              <w:rPr>
                <w:b/>
                <w:sz w:val="20"/>
                <w:szCs w:val="20"/>
              </w:rPr>
              <w:t>into</w:t>
            </w:r>
            <w:r>
              <w:rPr>
                <w:b/>
                <w:sz w:val="20"/>
                <w:szCs w:val="20"/>
              </w:rPr>
              <w:t xml:space="preserve"> </w:t>
            </w:r>
            <w:r w:rsidRPr="00082C6D">
              <w:rPr>
                <w:b/>
                <w:sz w:val="20"/>
                <w:szCs w:val="20"/>
              </w:rPr>
              <w:t>the</w:t>
            </w:r>
            <w:r>
              <w:rPr>
                <w:b/>
                <w:sz w:val="20"/>
                <w:szCs w:val="20"/>
              </w:rPr>
              <w:t xml:space="preserve"> </w:t>
            </w:r>
            <w:r w:rsidRPr="00082C6D">
              <w:rPr>
                <w:b/>
                <w:sz w:val="20"/>
                <w:szCs w:val="20"/>
              </w:rPr>
              <w:t>compact,</w:t>
            </w:r>
            <w:r>
              <w:rPr>
                <w:b/>
                <w:sz w:val="20"/>
                <w:szCs w:val="20"/>
              </w:rPr>
              <w:t xml:space="preserve"> </w:t>
            </w:r>
            <w:r w:rsidRPr="00082C6D">
              <w:rPr>
                <w:b/>
                <w:sz w:val="20"/>
                <w:szCs w:val="20"/>
              </w:rPr>
              <w:t>funding</w:t>
            </w:r>
            <w:r>
              <w:rPr>
                <w:b/>
                <w:sz w:val="20"/>
                <w:szCs w:val="20"/>
              </w:rPr>
              <w:t xml:space="preserve"> </w:t>
            </w:r>
            <w:r w:rsidRPr="00082C6D">
              <w:rPr>
                <w:b/>
                <w:sz w:val="20"/>
                <w:szCs w:val="20"/>
              </w:rPr>
              <w:t>agreement,</w:t>
            </w:r>
            <w:r>
              <w:rPr>
                <w:b/>
                <w:sz w:val="20"/>
                <w:szCs w:val="20"/>
              </w:rPr>
              <w:t xml:space="preserve"> </w:t>
            </w:r>
            <w:r w:rsidRPr="00082C6D">
              <w:rPr>
                <w:b/>
                <w:sz w:val="20"/>
                <w:szCs w:val="20"/>
              </w:rPr>
              <w:t>or</w:t>
            </w:r>
            <w:r>
              <w:rPr>
                <w:b/>
                <w:sz w:val="20"/>
                <w:szCs w:val="20"/>
              </w:rPr>
              <w:t xml:space="preserve"> </w:t>
            </w:r>
            <w:r w:rsidRPr="00082C6D">
              <w:rPr>
                <w:b/>
                <w:sz w:val="20"/>
                <w:szCs w:val="20"/>
              </w:rPr>
              <w:t>amendment?</w:t>
            </w:r>
            <w:bookmarkStart w:id="270" w:name="co_anchor_I55631050435D11E09D9BD014ACD97"/>
            <w:bookmarkStart w:id="271" w:name="co_anchor_I55635E71435D11E09D9BD014ACD97"/>
            <w:bookmarkEnd w:id="270"/>
            <w:bookmarkEnd w:id="271"/>
          </w:p>
          <w:p w:rsidR="00374693" w:rsidRPr="00082C6D" w:rsidRDefault="00374693" w:rsidP="00846C84">
            <w:pPr>
              <w:pStyle w:val="NoSpacing"/>
              <w:widowControl w:val="0"/>
              <w:tabs>
                <w:tab w:val="left" w:pos="360"/>
                <w:tab w:val="left" w:pos="720"/>
                <w:tab w:val="left" w:pos="1080"/>
              </w:tabs>
              <w:jc w:val="both"/>
              <w:rPr>
                <w:sz w:val="20"/>
                <w:szCs w:val="20"/>
              </w:rPr>
            </w:pPr>
          </w:p>
          <w:p w:rsidR="00961A7F" w:rsidRDefault="00374693" w:rsidP="00846C84">
            <w:pPr>
              <w:pStyle w:val="NoSpacing"/>
              <w:widowControl w:val="0"/>
              <w:tabs>
                <w:tab w:val="left" w:pos="360"/>
                <w:tab w:val="left" w:pos="720"/>
                <w:tab w:val="left" w:pos="1080"/>
              </w:tabs>
              <w:jc w:val="both"/>
              <w:rPr>
                <w:rFonts w:cs="Times New Roman"/>
                <w:color w:val="000000"/>
                <w:sz w:val="20"/>
                <w:szCs w:val="20"/>
              </w:rPr>
            </w:pPr>
            <w:r w:rsidRPr="00082C6D">
              <w:rPr>
                <w:rFonts w:cs="Times New Roman"/>
                <w:color w:val="000000"/>
                <w:sz w:val="20"/>
                <w:szCs w:val="20"/>
              </w:rPr>
              <w:t>No,</w:t>
            </w:r>
            <w:r>
              <w:rPr>
                <w:rFonts w:cs="Times New Roman"/>
                <w:color w:val="000000"/>
                <w:sz w:val="20"/>
                <w:szCs w:val="20"/>
              </w:rPr>
              <w:t xml:space="preserve"> </w:t>
            </w:r>
            <w:r w:rsidRPr="00082C6D">
              <w:rPr>
                <w:rFonts w:cs="Times New Roman"/>
                <w:color w:val="000000"/>
                <w:sz w:val="20"/>
                <w:szCs w:val="20"/>
              </w:rPr>
              <w:t>appealing</w:t>
            </w:r>
            <w:r>
              <w:rPr>
                <w:rFonts w:cs="Times New Roman"/>
                <w:color w:val="000000"/>
                <w:sz w:val="20"/>
                <w:szCs w:val="20"/>
              </w:rPr>
              <w:t xml:space="preserve"> </w:t>
            </w:r>
            <w:r w:rsidRPr="00082C6D">
              <w:rPr>
                <w:rFonts w:cs="Times New Roman"/>
                <w:color w:val="000000"/>
                <w:sz w:val="20"/>
                <w:szCs w:val="20"/>
              </w:rPr>
              <w:t>the</w:t>
            </w:r>
            <w:r>
              <w:rPr>
                <w:rFonts w:cs="Times New Roman"/>
                <w:color w:val="000000"/>
                <w:sz w:val="20"/>
                <w:szCs w:val="20"/>
              </w:rPr>
              <w:t xml:space="preserve"> </w:t>
            </w:r>
            <w:r w:rsidRPr="00082C6D">
              <w:rPr>
                <w:rFonts w:cs="Times New Roman"/>
                <w:color w:val="000000"/>
                <w:sz w:val="20"/>
                <w:szCs w:val="20"/>
              </w:rPr>
              <w:t>decision</w:t>
            </w:r>
            <w:r>
              <w:rPr>
                <w:rFonts w:cs="Times New Roman"/>
                <w:color w:val="000000"/>
                <w:sz w:val="20"/>
                <w:szCs w:val="20"/>
              </w:rPr>
              <w:t xml:space="preserve"> </w:t>
            </w:r>
            <w:r w:rsidRPr="00082C6D">
              <w:rPr>
                <w:rFonts w:cs="Times New Roman"/>
                <w:color w:val="000000"/>
                <w:sz w:val="20"/>
                <w:szCs w:val="20"/>
              </w:rPr>
              <w:t>of</w:t>
            </w:r>
            <w:r>
              <w:rPr>
                <w:rFonts w:cs="Times New Roman"/>
                <w:color w:val="000000"/>
                <w:sz w:val="20"/>
                <w:szCs w:val="20"/>
              </w:rPr>
              <w:t xml:space="preserve"> </w:t>
            </w:r>
            <w:r w:rsidRPr="00082C6D">
              <w:rPr>
                <w:rFonts w:cs="Times New Roman"/>
                <w:color w:val="000000"/>
                <w:sz w:val="20"/>
                <w:szCs w:val="20"/>
              </w:rPr>
              <w:t>the</w:t>
            </w:r>
            <w:r>
              <w:rPr>
                <w:rFonts w:cs="Times New Roman"/>
                <w:color w:val="000000"/>
                <w:sz w:val="20"/>
                <w:szCs w:val="20"/>
              </w:rPr>
              <w:t xml:space="preserve"> </w:t>
            </w:r>
            <w:r w:rsidRPr="00082C6D">
              <w:rPr>
                <w:rFonts w:cs="Times New Roman"/>
                <w:color w:val="000000"/>
                <w:sz w:val="20"/>
                <w:szCs w:val="20"/>
              </w:rPr>
              <w:t>Secretary</w:t>
            </w:r>
            <w:r>
              <w:rPr>
                <w:rFonts w:cs="Times New Roman"/>
                <w:color w:val="000000"/>
                <w:sz w:val="20"/>
                <w:szCs w:val="20"/>
              </w:rPr>
              <w:t xml:space="preserve"> </w:t>
            </w:r>
            <w:r w:rsidRPr="00082C6D">
              <w:rPr>
                <w:rFonts w:cs="Times New Roman"/>
                <w:color w:val="000000"/>
                <w:sz w:val="20"/>
                <w:szCs w:val="20"/>
              </w:rPr>
              <w:t>does</w:t>
            </w:r>
            <w:r>
              <w:rPr>
                <w:rFonts w:cs="Times New Roman"/>
                <w:color w:val="000000"/>
                <w:sz w:val="20"/>
                <w:szCs w:val="20"/>
              </w:rPr>
              <w:t xml:space="preserve"> </w:t>
            </w:r>
            <w:r w:rsidRPr="00082C6D">
              <w:rPr>
                <w:rFonts w:cs="Times New Roman"/>
                <w:color w:val="000000"/>
                <w:sz w:val="20"/>
                <w:szCs w:val="20"/>
              </w:rPr>
              <w:t>not</w:t>
            </w:r>
            <w:r>
              <w:rPr>
                <w:rFonts w:cs="Times New Roman"/>
                <w:color w:val="000000"/>
                <w:sz w:val="20"/>
                <w:szCs w:val="20"/>
              </w:rPr>
              <w:t xml:space="preserve"> </w:t>
            </w:r>
            <w:r w:rsidRPr="00082C6D">
              <w:rPr>
                <w:rFonts w:cs="Times New Roman"/>
                <w:color w:val="000000"/>
                <w:sz w:val="20"/>
                <w:szCs w:val="20"/>
              </w:rPr>
              <w:t>prevent</w:t>
            </w:r>
            <w:r>
              <w:rPr>
                <w:rFonts w:cs="Times New Roman"/>
                <w:color w:val="000000"/>
                <w:sz w:val="20"/>
                <w:szCs w:val="20"/>
              </w:rPr>
              <w:t xml:space="preserve"> </w:t>
            </w:r>
            <w:r w:rsidRPr="00082C6D">
              <w:rPr>
                <w:rFonts w:cs="Times New Roman"/>
                <w:color w:val="000000"/>
                <w:sz w:val="20"/>
                <w:szCs w:val="20"/>
              </w:rPr>
              <w:t>entering</w:t>
            </w:r>
            <w:r>
              <w:rPr>
                <w:rFonts w:cs="Times New Roman"/>
                <w:color w:val="000000"/>
                <w:sz w:val="20"/>
                <w:szCs w:val="20"/>
              </w:rPr>
              <w:t xml:space="preserve"> </w:t>
            </w:r>
            <w:r w:rsidRPr="00082C6D">
              <w:rPr>
                <w:rFonts w:cs="Times New Roman"/>
                <w:color w:val="000000"/>
                <w:sz w:val="20"/>
                <w:szCs w:val="20"/>
              </w:rPr>
              <w:t>into</w:t>
            </w:r>
            <w:r>
              <w:rPr>
                <w:rFonts w:cs="Times New Roman"/>
                <w:color w:val="000000"/>
                <w:sz w:val="20"/>
                <w:szCs w:val="20"/>
              </w:rPr>
              <w:t xml:space="preserve"> </w:t>
            </w:r>
            <w:r w:rsidRPr="00082C6D">
              <w:rPr>
                <w:rFonts w:cs="Times New Roman"/>
                <w:color w:val="000000"/>
                <w:sz w:val="20"/>
                <w:szCs w:val="20"/>
              </w:rPr>
              <w:t>the</w:t>
            </w:r>
            <w:r>
              <w:rPr>
                <w:rFonts w:cs="Times New Roman"/>
                <w:color w:val="000000"/>
                <w:sz w:val="20"/>
                <w:szCs w:val="20"/>
              </w:rPr>
              <w:t xml:space="preserve"> </w:t>
            </w:r>
            <w:r w:rsidRPr="00082C6D">
              <w:rPr>
                <w:rFonts w:cs="Times New Roman"/>
                <w:color w:val="000000"/>
                <w:sz w:val="20"/>
                <w:szCs w:val="20"/>
              </w:rPr>
              <w:t>compact,</w:t>
            </w:r>
            <w:r>
              <w:rPr>
                <w:rFonts w:cs="Times New Roman"/>
                <w:color w:val="000000"/>
                <w:sz w:val="20"/>
                <w:szCs w:val="20"/>
              </w:rPr>
              <w:t xml:space="preserve"> </w:t>
            </w:r>
            <w:r w:rsidRPr="00082C6D">
              <w:rPr>
                <w:rFonts w:cs="Times New Roman"/>
                <w:color w:val="000000"/>
                <w:sz w:val="20"/>
                <w:szCs w:val="20"/>
              </w:rPr>
              <w:t>funding</w:t>
            </w:r>
            <w:r>
              <w:rPr>
                <w:rFonts w:cs="Times New Roman"/>
                <w:color w:val="000000"/>
                <w:sz w:val="20"/>
                <w:szCs w:val="20"/>
              </w:rPr>
              <w:t xml:space="preserve"> </w:t>
            </w:r>
            <w:r w:rsidRPr="00082C6D">
              <w:rPr>
                <w:rFonts w:cs="Times New Roman"/>
                <w:color w:val="000000"/>
                <w:sz w:val="20"/>
                <w:szCs w:val="20"/>
              </w:rPr>
              <w:t>agreement,</w:t>
            </w:r>
            <w:r>
              <w:rPr>
                <w:rFonts w:cs="Times New Roman"/>
                <w:color w:val="000000"/>
                <w:sz w:val="20"/>
                <w:szCs w:val="20"/>
              </w:rPr>
              <w:t xml:space="preserve"> </w:t>
            </w:r>
            <w:r w:rsidRPr="00082C6D">
              <w:rPr>
                <w:rFonts w:cs="Times New Roman"/>
                <w:color w:val="000000"/>
                <w:sz w:val="20"/>
                <w:szCs w:val="20"/>
              </w:rPr>
              <w:t>or</w:t>
            </w:r>
            <w:r>
              <w:rPr>
                <w:rFonts w:cs="Times New Roman"/>
                <w:color w:val="000000"/>
                <w:sz w:val="20"/>
                <w:szCs w:val="20"/>
              </w:rPr>
              <w:t xml:space="preserve"> </w:t>
            </w:r>
            <w:r w:rsidRPr="00082C6D">
              <w:rPr>
                <w:rFonts w:cs="Times New Roman"/>
                <w:color w:val="000000"/>
                <w:sz w:val="20"/>
                <w:szCs w:val="20"/>
              </w:rPr>
              <w:t>amendment.</w:t>
            </w:r>
          </w:p>
          <w:p w:rsidR="00961A7F" w:rsidRPr="00082C6D" w:rsidRDefault="00961A7F" w:rsidP="00846C84">
            <w:pPr>
              <w:pStyle w:val="NoSpacing"/>
              <w:widowControl w:val="0"/>
              <w:tabs>
                <w:tab w:val="left" w:pos="360"/>
                <w:tab w:val="left" w:pos="720"/>
                <w:tab w:val="left" w:pos="1080"/>
              </w:tabs>
              <w:jc w:val="both"/>
              <w:rPr>
                <w:rFonts w:cs="Times New Roman"/>
                <w:color w:val="000000"/>
                <w:sz w:val="20"/>
                <w:szCs w:val="20"/>
              </w:rPr>
            </w:pPr>
          </w:p>
          <w:p w:rsidR="00374693" w:rsidRPr="000E6AE5" w:rsidRDefault="00374693" w:rsidP="00846C84">
            <w:pPr>
              <w:pStyle w:val="NoSpacing"/>
              <w:widowControl w:val="0"/>
              <w:tabs>
                <w:tab w:val="left" w:pos="360"/>
                <w:tab w:val="left" w:pos="720"/>
                <w:tab w:val="left" w:pos="1080"/>
              </w:tabs>
              <w:jc w:val="both"/>
              <w:rPr>
                <w:rFonts w:cs="Times New Roman"/>
                <w:sz w:val="20"/>
                <w:szCs w:val="20"/>
              </w:rPr>
            </w:pPr>
            <w:r>
              <w:rPr>
                <w:rFonts w:cs="Times New Roman"/>
                <w:sz w:val="20"/>
                <w:szCs w:val="20"/>
              </w:rPr>
              <w:t>BURDEN OF PROOF</w:t>
            </w:r>
          </w:p>
          <w:p w:rsidR="00374693" w:rsidRDefault="00374693"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374693" w:rsidRPr="00082C6D" w:rsidRDefault="00374693" w:rsidP="00846C84">
            <w:pPr>
              <w:pStyle w:val="NoSpacing"/>
              <w:widowControl w:val="0"/>
              <w:tabs>
                <w:tab w:val="left" w:pos="360"/>
                <w:tab w:val="left" w:pos="720"/>
                <w:tab w:val="left" w:pos="1080"/>
              </w:tabs>
              <w:jc w:val="both"/>
              <w:rPr>
                <w:b/>
                <w:sz w:val="20"/>
                <w:szCs w:val="20"/>
              </w:rPr>
            </w:pPr>
            <w:r w:rsidRPr="00082C6D">
              <w:rPr>
                <w:b/>
                <w:sz w:val="20"/>
                <w:szCs w:val="20"/>
              </w:rPr>
              <w:t>§</w:t>
            </w:r>
            <w:r>
              <w:rPr>
                <w:b/>
                <w:sz w:val="20"/>
                <w:szCs w:val="20"/>
              </w:rPr>
              <w:t xml:space="preserve"> </w:t>
            </w:r>
            <w:r w:rsidRPr="00082C6D">
              <w:rPr>
                <w:b/>
                <w:sz w:val="20"/>
                <w:szCs w:val="20"/>
              </w:rPr>
              <w:t>137.150</w:t>
            </w:r>
            <w:r>
              <w:rPr>
                <w:b/>
                <w:sz w:val="20"/>
                <w:szCs w:val="20"/>
              </w:rPr>
              <w:t xml:space="preserve"> </w:t>
            </w:r>
            <w:r w:rsidRPr="00082C6D">
              <w:rPr>
                <w:b/>
                <w:sz w:val="20"/>
                <w:szCs w:val="20"/>
              </w:rPr>
              <w:t>What</w:t>
            </w:r>
            <w:r>
              <w:rPr>
                <w:b/>
                <w:sz w:val="20"/>
                <w:szCs w:val="20"/>
              </w:rPr>
              <w:t xml:space="preserve"> </w:t>
            </w:r>
            <w:r w:rsidRPr="00082C6D">
              <w:rPr>
                <w:b/>
                <w:sz w:val="20"/>
                <w:szCs w:val="20"/>
              </w:rPr>
              <w:t>is</w:t>
            </w:r>
            <w:r>
              <w:rPr>
                <w:b/>
                <w:sz w:val="20"/>
                <w:szCs w:val="20"/>
              </w:rPr>
              <w:t xml:space="preserve"> </w:t>
            </w:r>
            <w:r w:rsidRPr="00082C6D">
              <w:rPr>
                <w:b/>
                <w:sz w:val="20"/>
                <w:szCs w:val="20"/>
              </w:rPr>
              <w:t>the</w:t>
            </w:r>
            <w:r>
              <w:rPr>
                <w:b/>
                <w:sz w:val="20"/>
                <w:szCs w:val="20"/>
              </w:rPr>
              <w:t xml:space="preserve"> </w:t>
            </w:r>
            <w:r w:rsidRPr="00082C6D">
              <w:rPr>
                <w:b/>
                <w:sz w:val="20"/>
                <w:szCs w:val="20"/>
              </w:rPr>
              <w:t>burden</w:t>
            </w:r>
            <w:r>
              <w:rPr>
                <w:b/>
                <w:sz w:val="20"/>
                <w:szCs w:val="20"/>
              </w:rPr>
              <w:t xml:space="preserve"> </w:t>
            </w:r>
            <w:r w:rsidRPr="00082C6D">
              <w:rPr>
                <w:b/>
                <w:sz w:val="20"/>
                <w:szCs w:val="20"/>
              </w:rPr>
              <w:t>of</w:t>
            </w:r>
            <w:r>
              <w:rPr>
                <w:b/>
                <w:sz w:val="20"/>
                <w:szCs w:val="20"/>
              </w:rPr>
              <w:t xml:space="preserve"> </w:t>
            </w:r>
            <w:r w:rsidRPr="00082C6D">
              <w:rPr>
                <w:b/>
                <w:sz w:val="20"/>
                <w:szCs w:val="20"/>
              </w:rPr>
              <w:t>proof</w:t>
            </w:r>
            <w:r>
              <w:rPr>
                <w:b/>
                <w:sz w:val="20"/>
                <w:szCs w:val="20"/>
              </w:rPr>
              <w:t xml:space="preserve"> </w:t>
            </w:r>
            <w:r w:rsidRPr="00082C6D">
              <w:rPr>
                <w:b/>
                <w:sz w:val="20"/>
                <w:szCs w:val="20"/>
              </w:rPr>
              <w:t>in</w:t>
            </w:r>
            <w:r>
              <w:rPr>
                <w:b/>
                <w:sz w:val="20"/>
                <w:szCs w:val="20"/>
              </w:rPr>
              <w:t xml:space="preserve"> </w:t>
            </w:r>
            <w:r w:rsidRPr="00082C6D">
              <w:rPr>
                <w:b/>
                <w:sz w:val="20"/>
                <w:szCs w:val="20"/>
              </w:rPr>
              <w:t>an</w:t>
            </w:r>
            <w:r>
              <w:rPr>
                <w:b/>
                <w:sz w:val="20"/>
                <w:szCs w:val="20"/>
              </w:rPr>
              <w:t xml:space="preserve"> </w:t>
            </w:r>
            <w:r w:rsidRPr="00082C6D">
              <w:rPr>
                <w:b/>
                <w:sz w:val="20"/>
                <w:szCs w:val="20"/>
              </w:rPr>
              <w:t>appeal</w:t>
            </w:r>
            <w:r>
              <w:rPr>
                <w:b/>
                <w:sz w:val="20"/>
                <w:szCs w:val="20"/>
              </w:rPr>
              <w:t xml:space="preserve"> </w:t>
            </w:r>
            <w:r w:rsidRPr="00082C6D">
              <w:rPr>
                <w:b/>
                <w:sz w:val="20"/>
                <w:szCs w:val="20"/>
              </w:rPr>
              <w:t>from</w:t>
            </w:r>
            <w:r>
              <w:rPr>
                <w:b/>
                <w:sz w:val="20"/>
                <w:szCs w:val="20"/>
              </w:rPr>
              <w:t xml:space="preserve"> </w:t>
            </w:r>
            <w:r w:rsidRPr="00082C6D">
              <w:rPr>
                <w:b/>
                <w:sz w:val="20"/>
                <w:szCs w:val="20"/>
              </w:rPr>
              <w:t>rejection</w:t>
            </w:r>
            <w:r>
              <w:rPr>
                <w:b/>
                <w:sz w:val="20"/>
                <w:szCs w:val="20"/>
              </w:rPr>
              <w:t xml:space="preserve"> </w:t>
            </w:r>
            <w:r w:rsidRPr="00082C6D">
              <w:rPr>
                <w:b/>
                <w:sz w:val="20"/>
                <w:szCs w:val="20"/>
              </w:rPr>
              <w:t>of</w:t>
            </w:r>
            <w:r>
              <w:rPr>
                <w:b/>
                <w:sz w:val="20"/>
                <w:szCs w:val="20"/>
              </w:rPr>
              <w:t xml:space="preserve"> </w:t>
            </w:r>
            <w:r w:rsidRPr="00082C6D">
              <w:rPr>
                <w:b/>
                <w:sz w:val="20"/>
                <w:szCs w:val="20"/>
              </w:rPr>
              <w:t>a</w:t>
            </w:r>
            <w:r>
              <w:rPr>
                <w:b/>
                <w:sz w:val="20"/>
                <w:szCs w:val="20"/>
              </w:rPr>
              <w:t xml:space="preserve"> </w:t>
            </w:r>
            <w:r w:rsidRPr="00082C6D">
              <w:rPr>
                <w:b/>
                <w:sz w:val="20"/>
                <w:szCs w:val="20"/>
              </w:rPr>
              <w:t>final</w:t>
            </w:r>
            <w:r>
              <w:rPr>
                <w:b/>
                <w:sz w:val="20"/>
                <w:szCs w:val="20"/>
              </w:rPr>
              <w:t xml:space="preserve"> </w:t>
            </w:r>
            <w:r w:rsidRPr="00082C6D">
              <w:rPr>
                <w:b/>
                <w:sz w:val="20"/>
                <w:szCs w:val="20"/>
              </w:rPr>
              <w:t>offer?</w:t>
            </w:r>
            <w:bookmarkStart w:id="272" w:name="co_anchor_I555EA380435D11E09D9BD014ACD97"/>
            <w:bookmarkStart w:id="273" w:name="co_anchor_I555ECA91435D11E09D9BD014ACD97"/>
            <w:bookmarkEnd w:id="272"/>
            <w:bookmarkEnd w:id="273"/>
          </w:p>
          <w:p w:rsidR="00374693" w:rsidRPr="00082C6D" w:rsidRDefault="00374693" w:rsidP="00846C84">
            <w:pPr>
              <w:pStyle w:val="NoSpacing"/>
              <w:widowControl w:val="0"/>
              <w:tabs>
                <w:tab w:val="left" w:pos="360"/>
                <w:tab w:val="left" w:pos="720"/>
                <w:tab w:val="left" w:pos="1080"/>
              </w:tabs>
              <w:jc w:val="both"/>
              <w:rPr>
                <w:color w:val="000000"/>
                <w:sz w:val="20"/>
                <w:szCs w:val="20"/>
              </w:rPr>
            </w:pPr>
            <w:r w:rsidRPr="00082C6D">
              <w:rPr>
                <w:color w:val="000000"/>
                <w:sz w:val="20"/>
                <w:szCs w:val="20"/>
              </w:rPr>
              <w:t>With</w:t>
            </w:r>
            <w:r>
              <w:rPr>
                <w:color w:val="000000"/>
                <w:sz w:val="20"/>
                <w:szCs w:val="20"/>
              </w:rPr>
              <w:t xml:space="preserve"> </w:t>
            </w:r>
            <w:r w:rsidRPr="00082C6D">
              <w:rPr>
                <w:color w:val="000000"/>
                <w:sz w:val="20"/>
                <w:szCs w:val="20"/>
              </w:rPr>
              <w:t>respect</w:t>
            </w:r>
            <w:r>
              <w:rPr>
                <w:color w:val="000000"/>
                <w:sz w:val="20"/>
                <w:szCs w:val="20"/>
              </w:rPr>
              <w:t xml:space="preserve"> </w:t>
            </w:r>
            <w:r w:rsidRPr="00082C6D">
              <w:rPr>
                <w:color w:val="000000"/>
                <w:sz w:val="20"/>
                <w:szCs w:val="20"/>
              </w:rPr>
              <w:t>to</w:t>
            </w:r>
            <w:r>
              <w:rPr>
                <w:color w:val="000000"/>
                <w:sz w:val="20"/>
                <w:szCs w:val="20"/>
              </w:rPr>
              <w:t xml:space="preserve"> </w:t>
            </w:r>
            <w:r w:rsidRPr="00082C6D">
              <w:rPr>
                <w:color w:val="000000"/>
                <w:sz w:val="20"/>
                <w:szCs w:val="20"/>
              </w:rPr>
              <w:t>any</w:t>
            </w:r>
            <w:r>
              <w:rPr>
                <w:color w:val="000000"/>
                <w:sz w:val="20"/>
                <w:szCs w:val="20"/>
              </w:rPr>
              <w:t xml:space="preserve"> </w:t>
            </w:r>
            <w:r w:rsidRPr="00082C6D">
              <w:rPr>
                <w:color w:val="000000"/>
                <w:sz w:val="20"/>
                <w:szCs w:val="20"/>
              </w:rPr>
              <w:t>appeal,</w:t>
            </w:r>
            <w:r>
              <w:rPr>
                <w:color w:val="000000"/>
                <w:sz w:val="20"/>
                <w:szCs w:val="20"/>
              </w:rPr>
              <w:t xml:space="preserve"> </w:t>
            </w:r>
            <w:r w:rsidRPr="00082C6D">
              <w:rPr>
                <w:color w:val="000000"/>
                <w:sz w:val="20"/>
                <w:szCs w:val="20"/>
              </w:rPr>
              <w:t>hearing</w:t>
            </w:r>
            <w:r>
              <w:rPr>
                <w:color w:val="000000"/>
                <w:sz w:val="20"/>
                <w:szCs w:val="20"/>
              </w:rPr>
              <w:t xml:space="preserve"> </w:t>
            </w:r>
            <w:r w:rsidRPr="00082C6D">
              <w:rPr>
                <w:color w:val="000000"/>
                <w:sz w:val="20"/>
                <w:szCs w:val="20"/>
              </w:rPr>
              <w:t>or</w:t>
            </w:r>
            <w:r>
              <w:rPr>
                <w:color w:val="000000"/>
                <w:sz w:val="20"/>
                <w:szCs w:val="20"/>
              </w:rPr>
              <w:t xml:space="preserve"> </w:t>
            </w:r>
            <w:r w:rsidRPr="00082C6D">
              <w:rPr>
                <w:color w:val="000000"/>
                <w:sz w:val="20"/>
                <w:szCs w:val="20"/>
              </w:rPr>
              <w:t>civil</w:t>
            </w:r>
            <w:r>
              <w:rPr>
                <w:color w:val="000000"/>
                <w:sz w:val="20"/>
                <w:szCs w:val="20"/>
              </w:rPr>
              <w:t xml:space="preserve"> </w:t>
            </w:r>
            <w:r w:rsidRPr="00082C6D">
              <w:rPr>
                <w:color w:val="000000"/>
                <w:sz w:val="20"/>
                <w:szCs w:val="20"/>
              </w:rPr>
              <w:t>action,</w:t>
            </w:r>
            <w:r>
              <w:rPr>
                <w:color w:val="000000"/>
                <w:sz w:val="20"/>
                <w:szCs w:val="20"/>
              </w:rPr>
              <w:t xml:space="preserve"> </w:t>
            </w:r>
            <w:r w:rsidRPr="00082C6D">
              <w:rPr>
                <w:color w:val="000000"/>
                <w:sz w:val="20"/>
                <w:szCs w:val="20"/>
              </w:rPr>
              <w:t>the</w:t>
            </w:r>
            <w:r>
              <w:rPr>
                <w:color w:val="000000"/>
                <w:sz w:val="20"/>
                <w:szCs w:val="20"/>
              </w:rPr>
              <w:t xml:space="preserve"> </w:t>
            </w:r>
            <w:r w:rsidRPr="00082C6D">
              <w:rPr>
                <w:color w:val="000000"/>
                <w:sz w:val="20"/>
                <w:szCs w:val="20"/>
              </w:rPr>
              <w:t>Secretary</w:t>
            </w:r>
            <w:r>
              <w:rPr>
                <w:color w:val="000000"/>
                <w:sz w:val="20"/>
                <w:szCs w:val="20"/>
              </w:rPr>
              <w:t xml:space="preserve"> </w:t>
            </w:r>
            <w:r w:rsidRPr="00082C6D">
              <w:rPr>
                <w:color w:val="000000"/>
                <w:sz w:val="20"/>
                <w:szCs w:val="20"/>
              </w:rPr>
              <w:t>shall</w:t>
            </w:r>
            <w:r>
              <w:rPr>
                <w:color w:val="000000"/>
                <w:sz w:val="20"/>
                <w:szCs w:val="20"/>
              </w:rPr>
              <w:t xml:space="preserve"> </w:t>
            </w:r>
            <w:r w:rsidRPr="00082C6D">
              <w:rPr>
                <w:color w:val="000000"/>
                <w:sz w:val="20"/>
                <w:szCs w:val="20"/>
              </w:rPr>
              <w:t>have</w:t>
            </w:r>
            <w:r>
              <w:rPr>
                <w:color w:val="000000"/>
                <w:sz w:val="20"/>
                <w:szCs w:val="20"/>
              </w:rPr>
              <w:t xml:space="preserve"> </w:t>
            </w:r>
            <w:r w:rsidRPr="00082C6D">
              <w:rPr>
                <w:color w:val="000000"/>
                <w:sz w:val="20"/>
                <w:szCs w:val="20"/>
              </w:rPr>
              <w:t>the</w:t>
            </w:r>
            <w:r>
              <w:rPr>
                <w:color w:val="000000"/>
                <w:sz w:val="20"/>
                <w:szCs w:val="20"/>
              </w:rPr>
              <w:t xml:space="preserve"> </w:t>
            </w:r>
            <w:r w:rsidRPr="00082C6D">
              <w:rPr>
                <w:color w:val="000000"/>
                <w:sz w:val="20"/>
                <w:szCs w:val="20"/>
              </w:rPr>
              <w:t>burden</w:t>
            </w:r>
            <w:r>
              <w:rPr>
                <w:color w:val="000000"/>
                <w:sz w:val="20"/>
                <w:szCs w:val="20"/>
              </w:rPr>
              <w:t xml:space="preserve"> </w:t>
            </w:r>
            <w:r w:rsidRPr="00082C6D">
              <w:rPr>
                <w:color w:val="000000"/>
                <w:sz w:val="20"/>
                <w:szCs w:val="20"/>
              </w:rPr>
              <w:t>of</w:t>
            </w:r>
            <w:r>
              <w:rPr>
                <w:color w:val="000000"/>
                <w:sz w:val="20"/>
                <w:szCs w:val="20"/>
              </w:rPr>
              <w:t xml:space="preserve"> </w:t>
            </w:r>
            <w:r w:rsidRPr="00082C6D">
              <w:rPr>
                <w:color w:val="000000"/>
                <w:sz w:val="20"/>
                <w:szCs w:val="20"/>
              </w:rPr>
              <w:t>demonstrating</w:t>
            </w:r>
            <w:r>
              <w:rPr>
                <w:color w:val="000000"/>
                <w:sz w:val="20"/>
                <w:szCs w:val="20"/>
              </w:rPr>
              <w:t xml:space="preserve"> </w:t>
            </w:r>
            <w:r w:rsidRPr="00082C6D">
              <w:rPr>
                <w:color w:val="000000"/>
                <w:sz w:val="20"/>
                <w:szCs w:val="20"/>
              </w:rPr>
              <w:t>by</w:t>
            </w:r>
            <w:r>
              <w:rPr>
                <w:color w:val="000000"/>
                <w:sz w:val="20"/>
                <w:szCs w:val="20"/>
              </w:rPr>
              <w:t xml:space="preserve"> </w:t>
            </w:r>
            <w:r w:rsidRPr="00082C6D">
              <w:rPr>
                <w:color w:val="000000"/>
                <w:sz w:val="20"/>
                <w:szCs w:val="20"/>
              </w:rPr>
              <w:t>clear</w:t>
            </w:r>
            <w:r>
              <w:rPr>
                <w:color w:val="000000"/>
                <w:sz w:val="20"/>
                <w:szCs w:val="20"/>
              </w:rPr>
              <w:t xml:space="preserve"> </w:t>
            </w:r>
            <w:r w:rsidRPr="00082C6D">
              <w:rPr>
                <w:color w:val="000000"/>
                <w:sz w:val="20"/>
                <w:szCs w:val="20"/>
              </w:rPr>
              <w:t>and</w:t>
            </w:r>
            <w:r>
              <w:rPr>
                <w:color w:val="000000"/>
                <w:sz w:val="20"/>
                <w:szCs w:val="20"/>
              </w:rPr>
              <w:t xml:space="preserve"> </w:t>
            </w:r>
            <w:r w:rsidRPr="00082C6D">
              <w:rPr>
                <w:color w:val="000000"/>
                <w:sz w:val="20"/>
                <w:szCs w:val="20"/>
              </w:rPr>
              <w:t>convincing</w:t>
            </w:r>
            <w:r>
              <w:rPr>
                <w:color w:val="000000"/>
                <w:sz w:val="20"/>
                <w:szCs w:val="20"/>
              </w:rPr>
              <w:t xml:space="preserve"> </w:t>
            </w:r>
            <w:r w:rsidRPr="00082C6D">
              <w:rPr>
                <w:color w:val="000000"/>
                <w:sz w:val="20"/>
                <w:szCs w:val="20"/>
              </w:rPr>
              <w:t>evidence</w:t>
            </w:r>
            <w:r>
              <w:rPr>
                <w:color w:val="000000"/>
                <w:sz w:val="20"/>
                <w:szCs w:val="20"/>
              </w:rPr>
              <w:t xml:space="preserve"> </w:t>
            </w:r>
            <w:r w:rsidRPr="00082C6D">
              <w:rPr>
                <w:color w:val="000000"/>
                <w:sz w:val="20"/>
                <w:szCs w:val="20"/>
              </w:rPr>
              <w:t>the</w:t>
            </w:r>
            <w:r>
              <w:rPr>
                <w:color w:val="000000"/>
                <w:sz w:val="20"/>
                <w:szCs w:val="20"/>
              </w:rPr>
              <w:t xml:space="preserve"> </w:t>
            </w:r>
            <w:r w:rsidRPr="00082C6D">
              <w:rPr>
                <w:color w:val="000000"/>
                <w:sz w:val="20"/>
                <w:szCs w:val="20"/>
              </w:rPr>
              <w:t>validity</w:t>
            </w:r>
            <w:r>
              <w:rPr>
                <w:color w:val="000000"/>
                <w:sz w:val="20"/>
                <w:szCs w:val="20"/>
              </w:rPr>
              <w:t xml:space="preserve"> </w:t>
            </w:r>
            <w:r w:rsidRPr="00082C6D">
              <w:rPr>
                <w:color w:val="000000"/>
                <w:sz w:val="20"/>
                <w:szCs w:val="20"/>
              </w:rPr>
              <w:t>of</w:t>
            </w:r>
            <w:r>
              <w:rPr>
                <w:color w:val="000000"/>
                <w:sz w:val="20"/>
                <w:szCs w:val="20"/>
              </w:rPr>
              <w:t xml:space="preserve"> </w:t>
            </w:r>
            <w:r w:rsidRPr="00082C6D">
              <w:rPr>
                <w:color w:val="000000"/>
                <w:sz w:val="20"/>
                <w:szCs w:val="20"/>
              </w:rPr>
              <w:t>the</w:t>
            </w:r>
            <w:r>
              <w:rPr>
                <w:color w:val="000000"/>
                <w:sz w:val="20"/>
                <w:szCs w:val="20"/>
              </w:rPr>
              <w:t xml:space="preserve"> </w:t>
            </w:r>
            <w:r w:rsidRPr="00082C6D">
              <w:rPr>
                <w:color w:val="000000"/>
                <w:sz w:val="20"/>
                <w:szCs w:val="20"/>
              </w:rPr>
              <w:t>grounds</w:t>
            </w:r>
            <w:r>
              <w:rPr>
                <w:color w:val="000000"/>
                <w:sz w:val="20"/>
                <w:szCs w:val="20"/>
              </w:rPr>
              <w:t xml:space="preserve"> </w:t>
            </w:r>
            <w:r w:rsidRPr="00082C6D">
              <w:rPr>
                <w:color w:val="000000"/>
                <w:sz w:val="20"/>
                <w:szCs w:val="20"/>
              </w:rPr>
              <w:t>for</w:t>
            </w:r>
            <w:r>
              <w:rPr>
                <w:color w:val="000000"/>
                <w:sz w:val="20"/>
                <w:szCs w:val="20"/>
              </w:rPr>
              <w:t xml:space="preserve"> </w:t>
            </w:r>
            <w:r w:rsidRPr="00082C6D">
              <w:rPr>
                <w:color w:val="000000"/>
                <w:sz w:val="20"/>
                <w:szCs w:val="20"/>
              </w:rPr>
              <w:t>rejecting</w:t>
            </w:r>
            <w:r>
              <w:rPr>
                <w:color w:val="000000"/>
                <w:sz w:val="20"/>
                <w:szCs w:val="20"/>
              </w:rPr>
              <w:t xml:space="preserve"> </w:t>
            </w:r>
            <w:r w:rsidRPr="00082C6D">
              <w:rPr>
                <w:color w:val="000000"/>
                <w:sz w:val="20"/>
                <w:szCs w:val="20"/>
              </w:rPr>
              <w:t>the</w:t>
            </w:r>
            <w:r>
              <w:rPr>
                <w:color w:val="000000"/>
                <w:sz w:val="20"/>
                <w:szCs w:val="20"/>
              </w:rPr>
              <w:t xml:space="preserve"> </w:t>
            </w:r>
            <w:r w:rsidRPr="00082C6D">
              <w:rPr>
                <w:color w:val="000000"/>
                <w:sz w:val="20"/>
                <w:szCs w:val="20"/>
              </w:rPr>
              <w:t>final</w:t>
            </w:r>
            <w:r>
              <w:rPr>
                <w:color w:val="000000"/>
                <w:sz w:val="20"/>
                <w:szCs w:val="20"/>
              </w:rPr>
              <w:t xml:space="preserve"> </w:t>
            </w:r>
            <w:r w:rsidRPr="00082C6D">
              <w:rPr>
                <w:color w:val="000000"/>
                <w:sz w:val="20"/>
                <w:szCs w:val="20"/>
              </w:rPr>
              <w:t>offer.</w:t>
            </w:r>
          </w:p>
          <w:p w:rsidR="00374693" w:rsidRPr="00563ACE" w:rsidRDefault="00374693" w:rsidP="00846C84">
            <w:pPr>
              <w:pStyle w:val="NoSpacing"/>
              <w:widowControl w:val="0"/>
              <w:tabs>
                <w:tab w:val="left" w:pos="360"/>
                <w:tab w:val="left" w:pos="720"/>
                <w:tab w:val="left" w:pos="1080"/>
              </w:tabs>
              <w:jc w:val="both"/>
              <w:rPr>
                <w:rFonts w:cs="Times New Roman"/>
                <w:color w:val="000000"/>
                <w:sz w:val="20"/>
                <w:szCs w:val="20"/>
              </w:rPr>
            </w:pPr>
          </w:p>
          <w:p w:rsidR="00374693" w:rsidRDefault="00374693"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SAVINGS</w:t>
            </w:r>
          </w:p>
          <w:p w:rsidR="00374693" w:rsidRPr="00910D83" w:rsidRDefault="00374693"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374693" w:rsidRPr="00910D83" w:rsidRDefault="00374693" w:rsidP="00846C84">
            <w:pPr>
              <w:pStyle w:val="NoSpacing"/>
              <w:widowControl w:val="0"/>
              <w:tabs>
                <w:tab w:val="left" w:pos="360"/>
                <w:tab w:val="left" w:pos="720"/>
                <w:tab w:val="left" w:pos="1080"/>
              </w:tabs>
              <w:jc w:val="both"/>
              <w:rPr>
                <w:b/>
                <w:sz w:val="20"/>
                <w:szCs w:val="20"/>
              </w:rPr>
            </w:pPr>
            <w:bookmarkStart w:id="274" w:name="co_anchor_I6F0BD1E1435D11E0ACD5888FA94BC"/>
            <w:bookmarkEnd w:id="274"/>
            <w:r w:rsidRPr="00910D83">
              <w:rPr>
                <w:b/>
                <w:sz w:val="20"/>
                <w:szCs w:val="20"/>
              </w:rPr>
              <w:t>§</w:t>
            </w:r>
            <w:r>
              <w:rPr>
                <w:b/>
                <w:sz w:val="20"/>
                <w:szCs w:val="20"/>
              </w:rPr>
              <w:t xml:space="preserve"> </w:t>
            </w:r>
            <w:r w:rsidRPr="00910D83">
              <w:rPr>
                <w:b/>
                <w:sz w:val="20"/>
                <w:szCs w:val="20"/>
              </w:rPr>
              <w:t>137.210</w:t>
            </w:r>
            <w:r>
              <w:rPr>
                <w:b/>
                <w:sz w:val="20"/>
                <w:szCs w:val="20"/>
              </w:rPr>
              <w:t xml:space="preserve"> </w:t>
            </w:r>
            <w:r w:rsidRPr="00910D83">
              <w:rPr>
                <w:b/>
                <w:sz w:val="20"/>
                <w:szCs w:val="20"/>
              </w:rPr>
              <w:t>What</w:t>
            </w:r>
            <w:r>
              <w:rPr>
                <w:b/>
                <w:sz w:val="20"/>
                <w:szCs w:val="20"/>
              </w:rPr>
              <w:t xml:space="preserve"> </w:t>
            </w:r>
            <w:r w:rsidRPr="00910D83">
              <w:rPr>
                <w:b/>
                <w:sz w:val="20"/>
                <w:szCs w:val="20"/>
              </w:rPr>
              <w:t>happens</w:t>
            </w:r>
            <w:r>
              <w:rPr>
                <w:b/>
                <w:sz w:val="20"/>
                <w:szCs w:val="20"/>
              </w:rPr>
              <w:t xml:space="preserve"> </w:t>
            </w:r>
            <w:r w:rsidRPr="00910D83">
              <w:rPr>
                <w:b/>
                <w:sz w:val="20"/>
                <w:szCs w:val="20"/>
              </w:rPr>
              <w:t>if</w:t>
            </w:r>
            <w:r>
              <w:rPr>
                <w:b/>
                <w:sz w:val="20"/>
                <w:szCs w:val="20"/>
              </w:rPr>
              <w:t xml:space="preserve"> </w:t>
            </w:r>
            <w:r w:rsidRPr="00910D83">
              <w:rPr>
                <w:b/>
                <w:sz w:val="20"/>
                <w:szCs w:val="20"/>
              </w:rPr>
              <w:t>self-governance</w:t>
            </w:r>
            <w:r>
              <w:rPr>
                <w:b/>
                <w:sz w:val="20"/>
                <w:szCs w:val="20"/>
              </w:rPr>
              <w:t xml:space="preserve"> </w:t>
            </w:r>
            <w:r w:rsidRPr="00910D83">
              <w:rPr>
                <w:b/>
                <w:sz w:val="20"/>
                <w:szCs w:val="20"/>
              </w:rPr>
              <w:t>activities</w:t>
            </w:r>
            <w:r>
              <w:rPr>
                <w:b/>
                <w:sz w:val="20"/>
                <w:szCs w:val="20"/>
              </w:rPr>
              <w:t xml:space="preserve"> </w:t>
            </w:r>
            <w:r w:rsidRPr="00910D83">
              <w:rPr>
                <w:b/>
                <w:sz w:val="20"/>
                <w:szCs w:val="20"/>
              </w:rPr>
              <w:t>under</w:t>
            </w:r>
            <w:r>
              <w:rPr>
                <w:b/>
                <w:sz w:val="20"/>
                <w:szCs w:val="20"/>
              </w:rPr>
              <w:t xml:space="preserve"> </w:t>
            </w:r>
            <w:r w:rsidRPr="00910D83">
              <w:rPr>
                <w:b/>
                <w:sz w:val="20"/>
                <w:szCs w:val="20"/>
              </w:rPr>
              <w:t>Title</w:t>
            </w:r>
            <w:r>
              <w:rPr>
                <w:b/>
                <w:sz w:val="20"/>
                <w:szCs w:val="20"/>
              </w:rPr>
              <w:t xml:space="preserve"> </w:t>
            </w:r>
            <w:r w:rsidRPr="00910D83">
              <w:rPr>
                <w:b/>
                <w:sz w:val="20"/>
                <w:szCs w:val="20"/>
              </w:rPr>
              <w:t>V</w:t>
            </w:r>
            <w:r>
              <w:rPr>
                <w:b/>
                <w:sz w:val="20"/>
                <w:szCs w:val="20"/>
              </w:rPr>
              <w:t xml:space="preserve"> </w:t>
            </w:r>
            <w:r w:rsidRPr="00910D83">
              <w:rPr>
                <w:b/>
                <w:sz w:val="20"/>
                <w:szCs w:val="20"/>
              </w:rPr>
              <w:t>reduce</w:t>
            </w:r>
            <w:r>
              <w:rPr>
                <w:b/>
                <w:sz w:val="20"/>
                <w:szCs w:val="20"/>
              </w:rPr>
              <w:t xml:space="preserve"> </w:t>
            </w:r>
            <w:r w:rsidRPr="00910D83">
              <w:rPr>
                <w:b/>
                <w:sz w:val="20"/>
                <w:szCs w:val="20"/>
              </w:rPr>
              <w:t>the</w:t>
            </w:r>
            <w:r>
              <w:rPr>
                <w:b/>
                <w:sz w:val="20"/>
                <w:szCs w:val="20"/>
              </w:rPr>
              <w:t xml:space="preserve"> </w:t>
            </w:r>
            <w:r w:rsidRPr="00910D83">
              <w:rPr>
                <w:b/>
                <w:sz w:val="20"/>
                <w:szCs w:val="20"/>
              </w:rPr>
              <w:t>administrative</w:t>
            </w:r>
            <w:r>
              <w:rPr>
                <w:b/>
                <w:sz w:val="20"/>
                <w:szCs w:val="20"/>
              </w:rPr>
              <w:t xml:space="preserve"> </w:t>
            </w:r>
            <w:r w:rsidRPr="00910D83">
              <w:rPr>
                <w:b/>
                <w:sz w:val="20"/>
                <w:szCs w:val="20"/>
              </w:rPr>
              <w:t>or</w:t>
            </w:r>
            <w:r>
              <w:rPr>
                <w:b/>
                <w:sz w:val="20"/>
                <w:szCs w:val="20"/>
              </w:rPr>
              <w:t xml:space="preserve"> </w:t>
            </w:r>
            <w:r w:rsidRPr="00910D83">
              <w:rPr>
                <w:b/>
                <w:sz w:val="20"/>
                <w:szCs w:val="20"/>
              </w:rPr>
              <w:t>other</w:t>
            </w:r>
            <w:r>
              <w:rPr>
                <w:b/>
                <w:sz w:val="20"/>
                <w:szCs w:val="20"/>
              </w:rPr>
              <w:t xml:space="preserve"> </w:t>
            </w:r>
            <w:r w:rsidRPr="00910D83">
              <w:rPr>
                <w:b/>
                <w:sz w:val="20"/>
                <w:szCs w:val="20"/>
              </w:rPr>
              <w:t>responsibilities</w:t>
            </w:r>
            <w:r>
              <w:rPr>
                <w:b/>
                <w:sz w:val="20"/>
                <w:szCs w:val="20"/>
              </w:rPr>
              <w:t xml:space="preserve"> </w:t>
            </w:r>
            <w:r w:rsidRPr="00910D83">
              <w:rPr>
                <w:b/>
                <w:sz w:val="20"/>
                <w:szCs w:val="20"/>
              </w:rPr>
              <w:t>of</w:t>
            </w:r>
            <w:r>
              <w:rPr>
                <w:b/>
                <w:sz w:val="20"/>
                <w:szCs w:val="20"/>
              </w:rPr>
              <w:t xml:space="preserve"> </w:t>
            </w:r>
            <w:r w:rsidRPr="00910D83">
              <w:rPr>
                <w:b/>
                <w:sz w:val="20"/>
                <w:szCs w:val="20"/>
              </w:rPr>
              <w:t>the</w:t>
            </w:r>
            <w:r>
              <w:rPr>
                <w:b/>
                <w:sz w:val="20"/>
                <w:szCs w:val="20"/>
              </w:rPr>
              <w:t xml:space="preserve"> </w:t>
            </w:r>
            <w:r w:rsidRPr="00910D83">
              <w:rPr>
                <w:b/>
                <w:sz w:val="20"/>
                <w:szCs w:val="20"/>
              </w:rPr>
              <w:t>Secretary</w:t>
            </w:r>
            <w:r>
              <w:rPr>
                <w:b/>
                <w:sz w:val="20"/>
                <w:szCs w:val="20"/>
              </w:rPr>
              <w:t xml:space="preserve"> </w:t>
            </w:r>
            <w:r w:rsidRPr="00910D83">
              <w:rPr>
                <w:b/>
                <w:sz w:val="20"/>
                <w:szCs w:val="20"/>
              </w:rPr>
              <w:t>with</w:t>
            </w:r>
            <w:r>
              <w:rPr>
                <w:b/>
                <w:sz w:val="20"/>
                <w:szCs w:val="20"/>
              </w:rPr>
              <w:t xml:space="preserve"> </w:t>
            </w:r>
            <w:r w:rsidRPr="00910D83">
              <w:rPr>
                <w:b/>
                <w:sz w:val="20"/>
                <w:szCs w:val="20"/>
              </w:rPr>
              <w:t>respect</w:t>
            </w:r>
            <w:r>
              <w:rPr>
                <w:b/>
                <w:sz w:val="20"/>
                <w:szCs w:val="20"/>
              </w:rPr>
              <w:t xml:space="preserve"> </w:t>
            </w:r>
            <w:r w:rsidRPr="00910D83">
              <w:rPr>
                <w:b/>
                <w:sz w:val="20"/>
                <w:szCs w:val="20"/>
              </w:rPr>
              <w:t>to</w:t>
            </w:r>
            <w:r>
              <w:rPr>
                <w:b/>
                <w:sz w:val="20"/>
                <w:szCs w:val="20"/>
              </w:rPr>
              <w:t xml:space="preserve"> </w:t>
            </w:r>
            <w:r w:rsidRPr="00910D83">
              <w:rPr>
                <w:b/>
                <w:sz w:val="20"/>
                <w:szCs w:val="20"/>
              </w:rPr>
              <w:t>the</w:t>
            </w:r>
            <w:r>
              <w:rPr>
                <w:b/>
                <w:sz w:val="20"/>
                <w:szCs w:val="20"/>
              </w:rPr>
              <w:t xml:space="preserve"> </w:t>
            </w:r>
            <w:r w:rsidRPr="00910D83">
              <w:rPr>
                <w:b/>
                <w:sz w:val="20"/>
                <w:szCs w:val="20"/>
              </w:rPr>
              <w:t>operation</w:t>
            </w:r>
            <w:r>
              <w:rPr>
                <w:b/>
                <w:sz w:val="20"/>
                <w:szCs w:val="20"/>
              </w:rPr>
              <w:t xml:space="preserve"> </w:t>
            </w:r>
            <w:r w:rsidRPr="00910D83">
              <w:rPr>
                <w:b/>
                <w:sz w:val="20"/>
                <w:szCs w:val="20"/>
              </w:rPr>
              <w:t>of</w:t>
            </w:r>
            <w:r>
              <w:rPr>
                <w:b/>
                <w:sz w:val="20"/>
                <w:szCs w:val="20"/>
              </w:rPr>
              <w:t xml:space="preserve"> </w:t>
            </w:r>
            <w:r w:rsidRPr="00910D83">
              <w:rPr>
                <w:b/>
                <w:sz w:val="20"/>
                <w:szCs w:val="20"/>
              </w:rPr>
              <w:t>Indian</w:t>
            </w:r>
            <w:r>
              <w:rPr>
                <w:b/>
                <w:sz w:val="20"/>
                <w:szCs w:val="20"/>
              </w:rPr>
              <w:t xml:space="preserve"> </w:t>
            </w:r>
            <w:r w:rsidRPr="00910D83">
              <w:rPr>
                <w:b/>
                <w:sz w:val="20"/>
                <w:szCs w:val="20"/>
              </w:rPr>
              <w:t>programs</w:t>
            </w:r>
            <w:r>
              <w:rPr>
                <w:b/>
                <w:sz w:val="20"/>
                <w:szCs w:val="20"/>
              </w:rPr>
              <w:t xml:space="preserve"> </w:t>
            </w:r>
            <w:r w:rsidRPr="00910D83">
              <w:rPr>
                <w:b/>
                <w:sz w:val="20"/>
                <w:szCs w:val="20"/>
              </w:rPr>
              <w:t>and</w:t>
            </w:r>
            <w:r>
              <w:rPr>
                <w:b/>
                <w:sz w:val="20"/>
                <w:szCs w:val="20"/>
              </w:rPr>
              <w:t xml:space="preserve"> </w:t>
            </w:r>
            <w:r w:rsidRPr="00910D83">
              <w:rPr>
                <w:b/>
                <w:sz w:val="20"/>
                <w:szCs w:val="20"/>
              </w:rPr>
              <w:t>result</w:t>
            </w:r>
            <w:r>
              <w:rPr>
                <w:b/>
                <w:sz w:val="20"/>
                <w:szCs w:val="20"/>
              </w:rPr>
              <w:t xml:space="preserve"> </w:t>
            </w:r>
            <w:r w:rsidRPr="00910D83">
              <w:rPr>
                <w:b/>
                <w:sz w:val="20"/>
                <w:szCs w:val="20"/>
              </w:rPr>
              <w:t>in</w:t>
            </w:r>
            <w:r>
              <w:rPr>
                <w:b/>
                <w:sz w:val="20"/>
                <w:szCs w:val="20"/>
              </w:rPr>
              <w:t xml:space="preserve"> </w:t>
            </w:r>
            <w:r w:rsidRPr="00910D83">
              <w:rPr>
                <w:b/>
                <w:sz w:val="20"/>
                <w:szCs w:val="20"/>
              </w:rPr>
              <w:t>savings?</w:t>
            </w:r>
            <w:bookmarkStart w:id="275" w:name="co_anchor_I6F0BAAD0435D11E0ACD5888FA94BC"/>
            <w:bookmarkEnd w:id="275"/>
          </w:p>
          <w:p w:rsidR="00374693" w:rsidRPr="00910D83" w:rsidRDefault="00374693" w:rsidP="00846C84">
            <w:pPr>
              <w:pStyle w:val="NoSpacing"/>
              <w:widowControl w:val="0"/>
              <w:tabs>
                <w:tab w:val="left" w:pos="360"/>
                <w:tab w:val="left" w:pos="720"/>
                <w:tab w:val="left" w:pos="1080"/>
              </w:tabs>
              <w:jc w:val="both"/>
              <w:rPr>
                <w:rFonts w:cs="Times New Roman"/>
                <w:color w:val="000000"/>
                <w:sz w:val="20"/>
                <w:szCs w:val="20"/>
              </w:rPr>
            </w:pPr>
            <w:bookmarkStart w:id="276" w:name="co_anchor_I6F0BD1E2435D11E0ACD5888FA94BC"/>
            <w:bookmarkEnd w:id="276"/>
          </w:p>
          <w:p w:rsidR="00374693" w:rsidRDefault="00374693" w:rsidP="00846C84">
            <w:pPr>
              <w:pStyle w:val="NoSpacing"/>
              <w:widowControl w:val="0"/>
              <w:tabs>
                <w:tab w:val="left" w:pos="360"/>
                <w:tab w:val="left" w:pos="720"/>
                <w:tab w:val="left" w:pos="1080"/>
              </w:tabs>
              <w:jc w:val="both"/>
              <w:rPr>
                <w:rFonts w:cs="Times New Roman"/>
                <w:sz w:val="20"/>
                <w:szCs w:val="20"/>
              </w:rPr>
            </w:pPr>
            <w:r w:rsidRPr="00910D83">
              <w:rPr>
                <w:rFonts w:cs="Times New Roman"/>
                <w:color w:val="000000"/>
                <w:sz w:val="20"/>
                <w:szCs w:val="20"/>
              </w:rPr>
              <w:t>To</w:t>
            </w:r>
            <w:r>
              <w:rPr>
                <w:rFonts w:cs="Times New Roman"/>
                <w:color w:val="000000"/>
                <w:sz w:val="20"/>
                <w:szCs w:val="20"/>
              </w:rPr>
              <w:t xml:space="preserve"> </w:t>
            </w:r>
            <w:r w:rsidRPr="00910D83">
              <w:rPr>
                <w:rFonts w:cs="Times New Roman"/>
                <w:color w:val="000000"/>
                <w:sz w:val="20"/>
                <w:szCs w:val="20"/>
              </w:rPr>
              <w:t>the</w:t>
            </w:r>
            <w:r>
              <w:rPr>
                <w:rFonts w:cs="Times New Roman"/>
                <w:color w:val="000000"/>
                <w:sz w:val="20"/>
                <w:szCs w:val="20"/>
              </w:rPr>
              <w:t xml:space="preserve"> </w:t>
            </w:r>
            <w:r w:rsidRPr="00910D83">
              <w:rPr>
                <w:rFonts w:cs="Times New Roman"/>
                <w:color w:val="000000"/>
                <w:sz w:val="20"/>
                <w:szCs w:val="20"/>
              </w:rPr>
              <w:t>extent</w:t>
            </w:r>
            <w:r>
              <w:rPr>
                <w:rFonts w:cs="Times New Roman"/>
                <w:color w:val="000000"/>
                <w:sz w:val="20"/>
                <w:szCs w:val="20"/>
              </w:rPr>
              <w:t xml:space="preserve"> </w:t>
            </w:r>
            <w:r w:rsidRPr="00910D83">
              <w:rPr>
                <w:rFonts w:cs="Times New Roman"/>
                <w:color w:val="000000"/>
                <w:sz w:val="20"/>
                <w:szCs w:val="20"/>
              </w:rPr>
              <w:t>that</w:t>
            </w:r>
            <w:r>
              <w:rPr>
                <w:rFonts w:cs="Times New Roman"/>
                <w:color w:val="000000"/>
                <w:sz w:val="20"/>
                <w:szCs w:val="20"/>
              </w:rPr>
              <w:t xml:space="preserve"> </w:t>
            </w:r>
            <w:r w:rsidRPr="00910D83">
              <w:rPr>
                <w:rFonts w:cs="Times New Roman"/>
                <w:color w:val="000000"/>
                <w:sz w:val="20"/>
                <w:szCs w:val="20"/>
              </w:rPr>
              <w:t>PSFAs</w:t>
            </w:r>
            <w:r>
              <w:rPr>
                <w:rFonts w:cs="Times New Roman"/>
                <w:color w:val="000000"/>
                <w:sz w:val="20"/>
                <w:szCs w:val="20"/>
              </w:rPr>
              <w:t xml:space="preserve"> </w:t>
            </w:r>
            <w:r w:rsidRPr="00910D83">
              <w:rPr>
                <w:rFonts w:cs="Times New Roman"/>
                <w:color w:val="000000"/>
                <w:sz w:val="20"/>
                <w:szCs w:val="20"/>
              </w:rPr>
              <w:t>carried</w:t>
            </w:r>
            <w:r>
              <w:rPr>
                <w:rFonts w:cs="Times New Roman"/>
                <w:color w:val="000000"/>
                <w:sz w:val="20"/>
                <w:szCs w:val="20"/>
              </w:rPr>
              <w:t xml:space="preserve"> </w:t>
            </w:r>
            <w:r w:rsidRPr="00910D83">
              <w:rPr>
                <w:rFonts w:cs="Times New Roman"/>
                <w:color w:val="000000"/>
                <w:sz w:val="20"/>
                <w:szCs w:val="20"/>
              </w:rPr>
              <w:t>out</w:t>
            </w:r>
            <w:r>
              <w:rPr>
                <w:rFonts w:cs="Times New Roman"/>
                <w:color w:val="000000"/>
                <w:sz w:val="20"/>
                <w:szCs w:val="20"/>
              </w:rPr>
              <w:t xml:space="preserve"> </w:t>
            </w:r>
            <w:r w:rsidRPr="00910D83">
              <w:rPr>
                <w:rFonts w:cs="Times New Roman"/>
                <w:color w:val="000000"/>
                <w:sz w:val="20"/>
                <w:szCs w:val="20"/>
              </w:rPr>
              <w:t>by</w:t>
            </w:r>
            <w:r>
              <w:rPr>
                <w:rFonts w:cs="Times New Roman"/>
                <w:color w:val="000000"/>
                <w:sz w:val="20"/>
                <w:szCs w:val="20"/>
              </w:rPr>
              <w:t xml:space="preserve"> </w:t>
            </w:r>
            <w:r w:rsidRPr="00910D83">
              <w:rPr>
                <w:rFonts w:cs="Times New Roman"/>
                <w:color w:val="000000"/>
                <w:sz w:val="20"/>
                <w:szCs w:val="20"/>
              </w:rPr>
              <w:t>Self–Governance</w:t>
            </w:r>
            <w:r>
              <w:rPr>
                <w:rFonts w:cs="Times New Roman"/>
                <w:color w:val="000000"/>
                <w:sz w:val="20"/>
                <w:szCs w:val="20"/>
              </w:rPr>
              <w:t xml:space="preserve"> </w:t>
            </w:r>
            <w:r w:rsidRPr="00910D83">
              <w:rPr>
                <w:rFonts w:cs="Times New Roman"/>
                <w:color w:val="000000"/>
                <w:sz w:val="20"/>
                <w:szCs w:val="20"/>
              </w:rPr>
              <w:t>Tribes</w:t>
            </w:r>
            <w:r>
              <w:rPr>
                <w:rFonts w:cs="Times New Roman"/>
                <w:color w:val="000000"/>
                <w:sz w:val="20"/>
                <w:szCs w:val="20"/>
              </w:rPr>
              <w:t xml:space="preserve"> </w:t>
            </w:r>
            <w:r w:rsidRPr="00910D83">
              <w:rPr>
                <w:rFonts w:cs="Times New Roman"/>
                <w:color w:val="000000"/>
                <w:sz w:val="20"/>
                <w:szCs w:val="20"/>
              </w:rPr>
              <w:t>under</w:t>
            </w:r>
            <w:r>
              <w:rPr>
                <w:rFonts w:cs="Times New Roman"/>
                <w:color w:val="000000"/>
                <w:sz w:val="20"/>
                <w:szCs w:val="20"/>
              </w:rPr>
              <w:t xml:space="preserve"> </w:t>
            </w:r>
            <w:r w:rsidRPr="00910D83">
              <w:rPr>
                <w:rFonts w:cs="Times New Roman"/>
                <w:color w:val="000000"/>
                <w:sz w:val="20"/>
                <w:szCs w:val="20"/>
              </w:rPr>
              <w:t>Title</w:t>
            </w:r>
            <w:r>
              <w:rPr>
                <w:rFonts w:cs="Times New Roman"/>
                <w:color w:val="000000"/>
                <w:sz w:val="20"/>
                <w:szCs w:val="20"/>
              </w:rPr>
              <w:t xml:space="preserve"> </w:t>
            </w:r>
            <w:r w:rsidRPr="00910D83">
              <w:rPr>
                <w:rFonts w:cs="Times New Roman"/>
                <w:color w:val="000000"/>
                <w:sz w:val="20"/>
                <w:szCs w:val="20"/>
              </w:rPr>
              <w:t>V</w:t>
            </w:r>
            <w:r>
              <w:rPr>
                <w:rFonts w:cs="Times New Roman"/>
                <w:color w:val="000000"/>
                <w:sz w:val="20"/>
                <w:szCs w:val="20"/>
              </w:rPr>
              <w:t xml:space="preserve"> </w:t>
            </w:r>
            <w:r w:rsidRPr="00910D83">
              <w:rPr>
                <w:rFonts w:cs="Times New Roman"/>
                <w:color w:val="000000"/>
                <w:sz w:val="20"/>
                <w:szCs w:val="20"/>
              </w:rPr>
              <w:t>reduce</w:t>
            </w:r>
            <w:r>
              <w:rPr>
                <w:rFonts w:cs="Times New Roman"/>
                <w:color w:val="000000"/>
                <w:sz w:val="20"/>
                <w:szCs w:val="20"/>
              </w:rPr>
              <w:t xml:space="preserve"> </w:t>
            </w:r>
            <w:r w:rsidRPr="00910D83">
              <w:rPr>
                <w:rFonts w:cs="Times New Roman"/>
                <w:color w:val="000000"/>
                <w:sz w:val="20"/>
                <w:szCs w:val="20"/>
              </w:rPr>
              <w:t>the</w:t>
            </w:r>
            <w:r>
              <w:rPr>
                <w:rFonts w:cs="Times New Roman"/>
                <w:color w:val="000000"/>
                <w:sz w:val="20"/>
                <w:szCs w:val="20"/>
              </w:rPr>
              <w:t xml:space="preserve"> </w:t>
            </w:r>
            <w:r w:rsidRPr="00910D83">
              <w:rPr>
                <w:rFonts w:cs="Times New Roman"/>
                <w:color w:val="000000"/>
                <w:sz w:val="20"/>
                <w:szCs w:val="20"/>
              </w:rPr>
              <w:t>administrative</w:t>
            </w:r>
            <w:r>
              <w:rPr>
                <w:rFonts w:cs="Times New Roman"/>
                <w:color w:val="000000"/>
                <w:sz w:val="20"/>
                <w:szCs w:val="20"/>
              </w:rPr>
              <w:t xml:space="preserve"> </w:t>
            </w:r>
            <w:r w:rsidRPr="00910D83">
              <w:rPr>
                <w:rFonts w:cs="Times New Roman"/>
                <w:color w:val="000000"/>
                <w:sz w:val="20"/>
                <w:szCs w:val="20"/>
              </w:rPr>
              <w:t>or</w:t>
            </w:r>
            <w:r>
              <w:rPr>
                <w:rFonts w:cs="Times New Roman"/>
                <w:color w:val="000000"/>
                <w:sz w:val="20"/>
                <w:szCs w:val="20"/>
              </w:rPr>
              <w:t xml:space="preserve"> </w:t>
            </w:r>
            <w:r w:rsidRPr="00910D83">
              <w:rPr>
                <w:rFonts w:cs="Times New Roman"/>
                <w:color w:val="000000"/>
                <w:sz w:val="20"/>
                <w:szCs w:val="20"/>
              </w:rPr>
              <w:t>other</w:t>
            </w:r>
            <w:r>
              <w:rPr>
                <w:rFonts w:cs="Times New Roman"/>
                <w:color w:val="000000"/>
                <w:sz w:val="20"/>
                <w:szCs w:val="20"/>
              </w:rPr>
              <w:t xml:space="preserve"> </w:t>
            </w:r>
            <w:r w:rsidRPr="00910D83">
              <w:rPr>
                <w:rFonts w:cs="Times New Roman"/>
                <w:color w:val="000000"/>
                <w:sz w:val="20"/>
                <w:szCs w:val="20"/>
              </w:rPr>
              <w:t>responsibilities</w:t>
            </w:r>
            <w:r>
              <w:rPr>
                <w:rFonts w:cs="Times New Roman"/>
                <w:color w:val="000000"/>
                <w:sz w:val="20"/>
                <w:szCs w:val="20"/>
              </w:rPr>
              <w:t xml:space="preserve"> </w:t>
            </w:r>
            <w:r w:rsidRPr="00910D83">
              <w:rPr>
                <w:rFonts w:cs="Times New Roman"/>
                <w:color w:val="000000"/>
                <w:sz w:val="20"/>
                <w:szCs w:val="20"/>
              </w:rPr>
              <w:t>of</w:t>
            </w:r>
            <w:r>
              <w:rPr>
                <w:rFonts w:cs="Times New Roman"/>
                <w:color w:val="000000"/>
                <w:sz w:val="20"/>
                <w:szCs w:val="20"/>
              </w:rPr>
              <w:t xml:space="preserve"> </w:t>
            </w:r>
            <w:r w:rsidRPr="00910D83">
              <w:rPr>
                <w:rFonts w:cs="Times New Roman"/>
                <w:color w:val="000000"/>
                <w:sz w:val="20"/>
                <w:szCs w:val="20"/>
              </w:rPr>
              <w:t>the</w:t>
            </w:r>
            <w:r>
              <w:rPr>
                <w:rFonts w:cs="Times New Roman"/>
                <w:color w:val="000000"/>
                <w:sz w:val="20"/>
                <w:szCs w:val="20"/>
              </w:rPr>
              <w:t xml:space="preserve"> </w:t>
            </w:r>
            <w:r w:rsidRPr="00910D83">
              <w:rPr>
                <w:rFonts w:cs="Times New Roman"/>
                <w:color w:val="000000"/>
                <w:sz w:val="20"/>
                <w:szCs w:val="20"/>
              </w:rPr>
              <w:t>Secretary</w:t>
            </w:r>
            <w:r>
              <w:rPr>
                <w:rFonts w:cs="Times New Roman"/>
                <w:color w:val="000000"/>
                <w:sz w:val="20"/>
                <w:szCs w:val="20"/>
              </w:rPr>
              <w:t xml:space="preserve"> </w:t>
            </w:r>
            <w:r w:rsidRPr="00910D83">
              <w:rPr>
                <w:rFonts w:cs="Times New Roman"/>
                <w:color w:val="000000"/>
                <w:sz w:val="20"/>
                <w:szCs w:val="20"/>
              </w:rPr>
              <w:t>with</w:t>
            </w:r>
            <w:r>
              <w:rPr>
                <w:rFonts w:cs="Times New Roman"/>
                <w:color w:val="000000"/>
                <w:sz w:val="20"/>
                <w:szCs w:val="20"/>
              </w:rPr>
              <w:t xml:space="preserve"> </w:t>
            </w:r>
            <w:r w:rsidRPr="00910D83">
              <w:rPr>
                <w:rFonts w:cs="Times New Roman"/>
                <w:color w:val="000000"/>
                <w:sz w:val="20"/>
                <w:szCs w:val="20"/>
              </w:rPr>
              <w:t>respect</w:t>
            </w:r>
            <w:r>
              <w:rPr>
                <w:rFonts w:cs="Times New Roman"/>
                <w:color w:val="000000"/>
                <w:sz w:val="20"/>
                <w:szCs w:val="20"/>
              </w:rPr>
              <w:t xml:space="preserve"> </w:t>
            </w:r>
            <w:r w:rsidRPr="00910D83">
              <w:rPr>
                <w:rFonts w:cs="Times New Roman"/>
                <w:color w:val="000000"/>
                <w:sz w:val="20"/>
                <w:szCs w:val="20"/>
              </w:rPr>
              <w:t>to</w:t>
            </w:r>
            <w:r>
              <w:rPr>
                <w:rFonts w:cs="Times New Roman"/>
                <w:color w:val="000000"/>
                <w:sz w:val="20"/>
                <w:szCs w:val="20"/>
              </w:rPr>
              <w:t xml:space="preserve"> </w:t>
            </w:r>
            <w:r w:rsidRPr="00910D83">
              <w:rPr>
                <w:rFonts w:cs="Times New Roman"/>
                <w:color w:val="000000"/>
                <w:sz w:val="20"/>
                <w:szCs w:val="20"/>
              </w:rPr>
              <w:t>the</w:t>
            </w:r>
            <w:r>
              <w:rPr>
                <w:rFonts w:cs="Times New Roman"/>
                <w:color w:val="000000"/>
                <w:sz w:val="20"/>
                <w:szCs w:val="20"/>
              </w:rPr>
              <w:t xml:space="preserve"> </w:t>
            </w:r>
            <w:r w:rsidRPr="00910D83">
              <w:rPr>
                <w:rFonts w:cs="Times New Roman"/>
                <w:color w:val="000000"/>
                <w:sz w:val="20"/>
                <w:szCs w:val="20"/>
              </w:rPr>
              <w:t>operation</w:t>
            </w:r>
            <w:r>
              <w:rPr>
                <w:rFonts w:cs="Times New Roman"/>
                <w:color w:val="000000"/>
                <w:sz w:val="20"/>
                <w:szCs w:val="20"/>
              </w:rPr>
              <w:t xml:space="preserve"> </w:t>
            </w:r>
            <w:r w:rsidRPr="00910D83">
              <w:rPr>
                <w:rFonts w:cs="Times New Roman"/>
                <w:color w:val="000000"/>
                <w:sz w:val="20"/>
                <w:szCs w:val="20"/>
              </w:rPr>
              <w:t>of</w:t>
            </w:r>
            <w:r>
              <w:rPr>
                <w:rFonts w:cs="Times New Roman"/>
                <w:color w:val="000000"/>
                <w:sz w:val="20"/>
                <w:szCs w:val="20"/>
              </w:rPr>
              <w:t xml:space="preserve"> </w:t>
            </w:r>
            <w:r w:rsidRPr="00910D83">
              <w:rPr>
                <w:rFonts w:cs="Times New Roman"/>
                <w:color w:val="000000"/>
                <w:sz w:val="20"/>
                <w:szCs w:val="20"/>
              </w:rPr>
              <w:t>Indian</w:t>
            </w:r>
            <w:r>
              <w:rPr>
                <w:rFonts w:cs="Times New Roman"/>
                <w:color w:val="000000"/>
                <w:sz w:val="20"/>
                <w:szCs w:val="20"/>
              </w:rPr>
              <w:t xml:space="preserve"> </w:t>
            </w:r>
            <w:r w:rsidRPr="00910D83">
              <w:rPr>
                <w:rFonts w:cs="Times New Roman"/>
                <w:color w:val="000000"/>
                <w:sz w:val="20"/>
                <w:szCs w:val="20"/>
              </w:rPr>
              <w:t>programs</w:t>
            </w:r>
            <w:r>
              <w:rPr>
                <w:rFonts w:cs="Times New Roman"/>
                <w:color w:val="000000"/>
                <w:sz w:val="20"/>
                <w:szCs w:val="20"/>
              </w:rPr>
              <w:t xml:space="preserve"> </w:t>
            </w:r>
            <w:r w:rsidRPr="00910D83">
              <w:rPr>
                <w:rFonts w:cs="Times New Roman"/>
                <w:color w:val="000000"/>
                <w:sz w:val="20"/>
                <w:szCs w:val="20"/>
              </w:rPr>
              <w:t>and</w:t>
            </w:r>
            <w:r>
              <w:rPr>
                <w:rFonts w:cs="Times New Roman"/>
                <w:color w:val="000000"/>
                <w:sz w:val="20"/>
                <w:szCs w:val="20"/>
              </w:rPr>
              <w:t xml:space="preserve"> </w:t>
            </w:r>
            <w:r w:rsidRPr="00910D83">
              <w:rPr>
                <w:rFonts w:cs="Times New Roman"/>
                <w:color w:val="000000"/>
                <w:sz w:val="20"/>
                <w:szCs w:val="20"/>
              </w:rPr>
              <w:t>result</w:t>
            </w:r>
            <w:r>
              <w:rPr>
                <w:rFonts w:cs="Times New Roman"/>
                <w:color w:val="000000"/>
                <w:sz w:val="20"/>
                <w:szCs w:val="20"/>
              </w:rPr>
              <w:t xml:space="preserve"> </w:t>
            </w:r>
            <w:r w:rsidRPr="00910D83">
              <w:rPr>
                <w:rFonts w:cs="Times New Roman"/>
                <w:color w:val="000000"/>
                <w:sz w:val="20"/>
                <w:szCs w:val="20"/>
              </w:rPr>
              <w:t>in</w:t>
            </w:r>
            <w:r>
              <w:rPr>
                <w:rFonts w:cs="Times New Roman"/>
                <w:color w:val="000000"/>
                <w:sz w:val="20"/>
                <w:szCs w:val="20"/>
              </w:rPr>
              <w:t xml:space="preserve"> </w:t>
            </w:r>
            <w:r w:rsidRPr="00910D83">
              <w:rPr>
                <w:rFonts w:cs="Times New Roman"/>
                <w:color w:val="000000"/>
                <w:sz w:val="20"/>
                <w:szCs w:val="20"/>
              </w:rPr>
              <w:t>savings</w:t>
            </w:r>
            <w:r>
              <w:rPr>
                <w:rFonts w:cs="Times New Roman"/>
                <w:color w:val="000000"/>
                <w:sz w:val="20"/>
                <w:szCs w:val="20"/>
              </w:rPr>
              <w:t xml:space="preserve"> </w:t>
            </w:r>
            <w:r w:rsidRPr="00910D83">
              <w:rPr>
                <w:rFonts w:cs="Times New Roman"/>
                <w:color w:val="000000"/>
                <w:sz w:val="20"/>
                <w:szCs w:val="20"/>
              </w:rPr>
              <w:t>that</w:t>
            </w:r>
            <w:r>
              <w:rPr>
                <w:rFonts w:cs="Times New Roman"/>
                <w:color w:val="000000"/>
                <w:sz w:val="20"/>
                <w:szCs w:val="20"/>
              </w:rPr>
              <w:t xml:space="preserve"> </w:t>
            </w:r>
            <w:r w:rsidRPr="00910D83">
              <w:rPr>
                <w:rFonts w:cs="Times New Roman"/>
                <w:color w:val="000000"/>
                <w:sz w:val="20"/>
                <w:szCs w:val="20"/>
              </w:rPr>
              <w:t>have</w:t>
            </w:r>
            <w:r>
              <w:rPr>
                <w:rFonts w:cs="Times New Roman"/>
                <w:color w:val="000000"/>
                <w:sz w:val="20"/>
                <w:szCs w:val="20"/>
              </w:rPr>
              <w:t xml:space="preserve"> </w:t>
            </w:r>
            <w:r w:rsidRPr="00910D83">
              <w:rPr>
                <w:rFonts w:cs="Times New Roman"/>
                <w:color w:val="000000"/>
                <w:sz w:val="20"/>
                <w:szCs w:val="20"/>
              </w:rPr>
              <w:t>not</w:t>
            </w:r>
            <w:r>
              <w:rPr>
                <w:rFonts w:cs="Times New Roman"/>
                <w:color w:val="000000"/>
                <w:sz w:val="20"/>
                <w:szCs w:val="20"/>
              </w:rPr>
              <w:t xml:space="preserve"> </w:t>
            </w:r>
            <w:r w:rsidRPr="00910D83">
              <w:rPr>
                <w:rFonts w:cs="Times New Roman"/>
                <w:color w:val="000000"/>
                <w:sz w:val="20"/>
                <w:szCs w:val="20"/>
              </w:rPr>
              <w:t>otherwise</w:t>
            </w:r>
            <w:r>
              <w:rPr>
                <w:rFonts w:cs="Times New Roman"/>
                <w:color w:val="000000"/>
                <w:sz w:val="20"/>
                <w:szCs w:val="20"/>
              </w:rPr>
              <w:t xml:space="preserve"> </w:t>
            </w:r>
            <w:r w:rsidRPr="00910D83">
              <w:rPr>
                <w:rFonts w:cs="Times New Roman"/>
                <w:color w:val="000000"/>
                <w:sz w:val="20"/>
                <w:szCs w:val="20"/>
              </w:rPr>
              <w:t>been</w:t>
            </w:r>
            <w:r>
              <w:rPr>
                <w:rFonts w:cs="Times New Roman"/>
                <w:color w:val="000000"/>
                <w:sz w:val="20"/>
                <w:szCs w:val="20"/>
              </w:rPr>
              <w:t xml:space="preserve"> </w:t>
            </w:r>
            <w:r w:rsidRPr="00910D83">
              <w:rPr>
                <w:rFonts w:cs="Times New Roman"/>
                <w:color w:val="000000"/>
                <w:sz w:val="20"/>
                <w:szCs w:val="20"/>
              </w:rPr>
              <w:t>included</w:t>
            </w:r>
            <w:r>
              <w:rPr>
                <w:rFonts w:cs="Times New Roman"/>
                <w:color w:val="000000"/>
                <w:sz w:val="20"/>
                <w:szCs w:val="20"/>
              </w:rPr>
              <w:t xml:space="preserve"> </w:t>
            </w:r>
            <w:r w:rsidRPr="00910D83">
              <w:rPr>
                <w:rFonts w:cs="Times New Roman"/>
                <w:color w:val="000000"/>
                <w:sz w:val="20"/>
                <w:szCs w:val="20"/>
              </w:rPr>
              <w:t>in</w:t>
            </w:r>
            <w:r>
              <w:rPr>
                <w:rFonts w:cs="Times New Roman"/>
                <w:color w:val="000000"/>
                <w:sz w:val="20"/>
                <w:szCs w:val="20"/>
              </w:rPr>
              <w:t xml:space="preserve"> </w:t>
            </w:r>
            <w:r w:rsidRPr="00910D83">
              <w:rPr>
                <w:rFonts w:cs="Times New Roman"/>
                <w:color w:val="000000"/>
                <w:sz w:val="20"/>
                <w:szCs w:val="20"/>
              </w:rPr>
              <w:t>the</w:t>
            </w:r>
            <w:r>
              <w:rPr>
                <w:rFonts w:cs="Times New Roman"/>
                <w:color w:val="000000"/>
                <w:sz w:val="20"/>
                <w:szCs w:val="20"/>
              </w:rPr>
              <w:t xml:space="preserve"> </w:t>
            </w:r>
            <w:r w:rsidRPr="00910D83">
              <w:rPr>
                <w:rFonts w:cs="Times New Roman"/>
                <w:sz w:val="20"/>
                <w:szCs w:val="20"/>
              </w:rPr>
              <w:t>amount</w:t>
            </w:r>
            <w:r>
              <w:rPr>
                <w:rFonts w:cs="Times New Roman"/>
                <w:sz w:val="20"/>
                <w:szCs w:val="20"/>
              </w:rPr>
              <w:t xml:space="preserve"> </w:t>
            </w:r>
            <w:r w:rsidRPr="00910D83">
              <w:rPr>
                <w:rFonts w:cs="Times New Roman"/>
                <w:sz w:val="20"/>
                <w:szCs w:val="20"/>
              </w:rPr>
              <w:t>of</w:t>
            </w:r>
            <w:r>
              <w:rPr>
                <w:rFonts w:cs="Times New Roman"/>
                <w:sz w:val="20"/>
                <w:szCs w:val="20"/>
              </w:rPr>
              <w:t xml:space="preserve"> </w:t>
            </w:r>
            <w:r w:rsidRPr="00910D83">
              <w:rPr>
                <w:rFonts w:cs="Times New Roman"/>
                <w:sz w:val="20"/>
                <w:szCs w:val="20"/>
              </w:rPr>
              <w:t>Tribal</w:t>
            </w:r>
            <w:r>
              <w:rPr>
                <w:rFonts w:cs="Times New Roman"/>
                <w:sz w:val="20"/>
                <w:szCs w:val="20"/>
              </w:rPr>
              <w:t xml:space="preserve"> </w:t>
            </w:r>
            <w:r w:rsidRPr="00910D83">
              <w:rPr>
                <w:rFonts w:cs="Times New Roman"/>
                <w:sz w:val="20"/>
                <w:szCs w:val="20"/>
              </w:rPr>
              <w:t>shares</w:t>
            </w:r>
            <w:r>
              <w:rPr>
                <w:rFonts w:cs="Times New Roman"/>
                <w:sz w:val="20"/>
                <w:szCs w:val="20"/>
              </w:rPr>
              <w:t xml:space="preserve"> </w:t>
            </w:r>
            <w:r w:rsidRPr="00910D83">
              <w:rPr>
                <w:rFonts w:cs="Times New Roman"/>
                <w:sz w:val="20"/>
                <w:szCs w:val="20"/>
              </w:rPr>
              <w:t>and</w:t>
            </w:r>
            <w:r>
              <w:rPr>
                <w:rFonts w:cs="Times New Roman"/>
                <w:sz w:val="20"/>
                <w:szCs w:val="20"/>
              </w:rPr>
              <w:t xml:space="preserve"> </w:t>
            </w:r>
            <w:r w:rsidRPr="00910D83">
              <w:rPr>
                <w:rFonts w:cs="Times New Roman"/>
                <w:sz w:val="20"/>
                <w:szCs w:val="20"/>
              </w:rPr>
              <w:t>other</w:t>
            </w:r>
            <w:r>
              <w:rPr>
                <w:rFonts w:cs="Times New Roman"/>
                <w:sz w:val="20"/>
                <w:szCs w:val="20"/>
              </w:rPr>
              <w:t xml:space="preserve"> </w:t>
            </w:r>
            <w:r w:rsidRPr="00910D83">
              <w:rPr>
                <w:rFonts w:cs="Times New Roman"/>
                <w:sz w:val="20"/>
                <w:szCs w:val="20"/>
              </w:rPr>
              <w:t>funds</w:t>
            </w:r>
            <w:r>
              <w:rPr>
                <w:rFonts w:cs="Times New Roman"/>
                <w:sz w:val="20"/>
                <w:szCs w:val="20"/>
              </w:rPr>
              <w:t xml:space="preserve"> </w:t>
            </w:r>
            <w:r w:rsidRPr="00910D83">
              <w:rPr>
                <w:rFonts w:cs="Times New Roman"/>
                <w:sz w:val="20"/>
                <w:szCs w:val="20"/>
              </w:rPr>
              <w:t>determined</w:t>
            </w:r>
            <w:r>
              <w:rPr>
                <w:rFonts w:cs="Times New Roman"/>
                <w:sz w:val="20"/>
                <w:szCs w:val="20"/>
              </w:rPr>
              <w:t xml:space="preserve"> </w:t>
            </w:r>
            <w:r w:rsidRPr="00910D83">
              <w:rPr>
                <w:rFonts w:cs="Times New Roman"/>
                <w:sz w:val="20"/>
                <w:szCs w:val="20"/>
              </w:rPr>
              <w:t>under</w:t>
            </w:r>
            <w:r>
              <w:rPr>
                <w:rFonts w:cs="Times New Roman"/>
                <w:sz w:val="20"/>
                <w:szCs w:val="20"/>
              </w:rPr>
              <w:t xml:space="preserve"> </w:t>
            </w:r>
            <w:r w:rsidRPr="00910D83">
              <w:rPr>
                <w:rFonts w:cs="Times New Roman"/>
                <w:sz w:val="20"/>
                <w:szCs w:val="20"/>
              </w:rPr>
              <w:t>section</w:t>
            </w:r>
            <w:r>
              <w:rPr>
                <w:rFonts w:cs="Times New Roman"/>
                <w:sz w:val="20"/>
                <w:szCs w:val="20"/>
              </w:rPr>
              <w:t xml:space="preserve"> </w:t>
            </w:r>
            <w:r w:rsidRPr="00910D83">
              <w:rPr>
                <w:rFonts w:cs="Times New Roman"/>
                <w:sz w:val="20"/>
                <w:szCs w:val="20"/>
              </w:rPr>
              <w:t>508(c)</w:t>
            </w:r>
            <w:r>
              <w:rPr>
                <w:rFonts w:cs="Times New Roman"/>
                <w:sz w:val="20"/>
                <w:szCs w:val="20"/>
              </w:rPr>
              <w:t xml:space="preserve"> </w:t>
            </w:r>
            <w:r w:rsidRPr="00910D83">
              <w:rPr>
                <w:rFonts w:cs="Times New Roman"/>
                <w:sz w:val="20"/>
                <w:szCs w:val="20"/>
              </w:rPr>
              <w:t>of</w:t>
            </w:r>
            <w:r>
              <w:rPr>
                <w:rFonts w:cs="Times New Roman"/>
                <w:sz w:val="20"/>
                <w:szCs w:val="20"/>
              </w:rPr>
              <w:t xml:space="preserve"> </w:t>
            </w:r>
            <w:r w:rsidRPr="00910D83">
              <w:rPr>
                <w:rFonts w:cs="Times New Roman"/>
                <w:sz w:val="20"/>
                <w:szCs w:val="20"/>
              </w:rPr>
              <w:t>the</w:t>
            </w:r>
            <w:r>
              <w:rPr>
                <w:rFonts w:cs="Times New Roman"/>
                <w:sz w:val="20"/>
                <w:szCs w:val="20"/>
              </w:rPr>
              <w:t xml:space="preserve"> </w:t>
            </w:r>
            <w:r w:rsidRPr="00910D83">
              <w:rPr>
                <w:rFonts w:cs="Times New Roman"/>
                <w:sz w:val="20"/>
                <w:szCs w:val="20"/>
              </w:rPr>
              <w:t>Act</w:t>
            </w:r>
            <w:r>
              <w:rPr>
                <w:rFonts w:cs="Times New Roman"/>
                <w:sz w:val="20"/>
                <w:szCs w:val="20"/>
              </w:rPr>
              <w:t xml:space="preserve"> </w:t>
            </w:r>
            <w:r w:rsidRPr="00910D83">
              <w:rPr>
                <w:rFonts w:cs="Times New Roman"/>
                <w:sz w:val="20"/>
                <w:szCs w:val="20"/>
              </w:rPr>
              <w:t>[</w:t>
            </w:r>
            <w:hyperlink r:id="rId68" w:anchor="co_pp_4b24000003ba5" w:history="1">
              <w:r w:rsidRPr="00910D83">
                <w:rPr>
                  <w:rFonts w:cs="Times New Roman"/>
                  <w:sz w:val="20"/>
                  <w:szCs w:val="20"/>
                </w:rPr>
                <w:t>25</w:t>
              </w:r>
              <w:r>
                <w:rPr>
                  <w:rFonts w:cs="Times New Roman"/>
                  <w:sz w:val="20"/>
                  <w:szCs w:val="20"/>
                </w:rPr>
                <w:t xml:space="preserve"> </w:t>
              </w:r>
              <w:r w:rsidRPr="00910D83">
                <w:rPr>
                  <w:rFonts w:cs="Times New Roman"/>
                  <w:sz w:val="20"/>
                  <w:szCs w:val="20"/>
                </w:rPr>
                <w:t>U.S.C.</w:t>
              </w:r>
              <w:r>
                <w:rPr>
                  <w:rFonts w:cs="Times New Roman"/>
                  <w:sz w:val="20"/>
                  <w:szCs w:val="20"/>
                </w:rPr>
                <w:t xml:space="preserve"> </w:t>
              </w:r>
              <w:r w:rsidRPr="00910D83">
                <w:rPr>
                  <w:rFonts w:cs="Times New Roman"/>
                  <w:sz w:val="20"/>
                  <w:szCs w:val="20"/>
                </w:rPr>
                <w:t>458aaa–7(c)</w:t>
              </w:r>
            </w:hyperlink>
            <w:r>
              <w:rPr>
                <w:rFonts w:cs="Times New Roman"/>
                <w:sz w:val="20"/>
                <w:szCs w:val="20"/>
              </w:rPr>
              <w:t xml:space="preserve"> </w:t>
            </w:r>
            <w:r w:rsidRPr="00910D83">
              <w:rPr>
                <w:rFonts w:cs="Times New Roman"/>
                <w:sz w:val="20"/>
                <w:szCs w:val="20"/>
              </w:rPr>
              <w:t>],</w:t>
            </w:r>
            <w:r>
              <w:rPr>
                <w:rFonts w:cs="Times New Roman"/>
                <w:sz w:val="20"/>
                <w:szCs w:val="20"/>
              </w:rPr>
              <w:t xml:space="preserve"> </w:t>
            </w:r>
            <w:r w:rsidRPr="00910D83">
              <w:rPr>
                <w:rFonts w:cs="Times New Roman"/>
                <w:sz w:val="20"/>
                <w:szCs w:val="20"/>
              </w:rPr>
              <w:t>the</w:t>
            </w:r>
            <w:r>
              <w:rPr>
                <w:rFonts w:cs="Times New Roman"/>
                <w:sz w:val="20"/>
                <w:szCs w:val="20"/>
              </w:rPr>
              <w:t xml:space="preserve"> </w:t>
            </w:r>
            <w:r w:rsidRPr="00910D83">
              <w:rPr>
                <w:rFonts w:cs="Times New Roman"/>
                <w:sz w:val="20"/>
                <w:szCs w:val="20"/>
              </w:rPr>
              <w:t>Secretary</w:t>
            </w:r>
            <w:r>
              <w:rPr>
                <w:rFonts w:cs="Times New Roman"/>
                <w:sz w:val="20"/>
                <w:szCs w:val="20"/>
              </w:rPr>
              <w:t xml:space="preserve"> </w:t>
            </w:r>
            <w:r w:rsidRPr="00910D83">
              <w:rPr>
                <w:rFonts w:cs="Times New Roman"/>
                <w:sz w:val="20"/>
                <w:szCs w:val="20"/>
              </w:rPr>
              <w:t>must</w:t>
            </w:r>
            <w:r>
              <w:rPr>
                <w:rFonts w:cs="Times New Roman"/>
                <w:sz w:val="20"/>
                <w:szCs w:val="20"/>
              </w:rPr>
              <w:t xml:space="preserve"> </w:t>
            </w:r>
            <w:r w:rsidRPr="00910D83">
              <w:rPr>
                <w:rFonts w:cs="Times New Roman"/>
                <w:sz w:val="20"/>
                <w:szCs w:val="20"/>
              </w:rPr>
              <w:t>make</w:t>
            </w:r>
            <w:r>
              <w:rPr>
                <w:rFonts w:cs="Times New Roman"/>
                <w:sz w:val="20"/>
                <w:szCs w:val="20"/>
              </w:rPr>
              <w:t xml:space="preserve"> </w:t>
            </w:r>
            <w:r w:rsidRPr="00910D83">
              <w:rPr>
                <w:rFonts w:cs="Times New Roman"/>
                <w:sz w:val="20"/>
                <w:szCs w:val="20"/>
              </w:rPr>
              <w:t>such</w:t>
            </w:r>
            <w:r>
              <w:rPr>
                <w:rFonts w:cs="Times New Roman"/>
                <w:sz w:val="20"/>
                <w:szCs w:val="20"/>
              </w:rPr>
              <w:t xml:space="preserve"> </w:t>
            </w:r>
            <w:r w:rsidRPr="00910D83">
              <w:rPr>
                <w:rFonts w:cs="Times New Roman"/>
                <w:sz w:val="20"/>
                <w:szCs w:val="20"/>
              </w:rPr>
              <w:t>savings</w:t>
            </w:r>
            <w:r>
              <w:rPr>
                <w:rFonts w:cs="Times New Roman"/>
                <w:sz w:val="20"/>
                <w:szCs w:val="20"/>
              </w:rPr>
              <w:t xml:space="preserve"> </w:t>
            </w:r>
            <w:r w:rsidRPr="00910D83">
              <w:rPr>
                <w:rFonts w:cs="Times New Roman"/>
                <w:sz w:val="20"/>
                <w:szCs w:val="20"/>
              </w:rPr>
              <w:t>available</w:t>
            </w:r>
            <w:r>
              <w:rPr>
                <w:rFonts w:cs="Times New Roman"/>
                <w:sz w:val="20"/>
                <w:szCs w:val="20"/>
              </w:rPr>
              <w:t xml:space="preserve"> </w:t>
            </w:r>
            <w:r w:rsidRPr="00910D83">
              <w:rPr>
                <w:rFonts w:cs="Times New Roman"/>
                <w:sz w:val="20"/>
                <w:szCs w:val="20"/>
              </w:rPr>
              <w:t>to</w:t>
            </w:r>
            <w:r>
              <w:rPr>
                <w:rFonts w:cs="Times New Roman"/>
                <w:sz w:val="20"/>
                <w:szCs w:val="20"/>
              </w:rPr>
              <w:t xml:space="preserve"> </w:t>
            </w:r>
            <w:r w:rsidRPr="00910D83">
              <w:rPr>
                <w:rFonts w:cs="Times New Roman"/>
                <w:sz w:val="20"/>
                <w:szCs w:val="20"/>
              </w:rPr>
              <w:t>the</w:t>
            </w:r>
            <w:r>
              <w:rPr>
                <w:rFonts w:cs="Times New Roman"/>
                <w:sz w:val="20"/>
                <w:szCs w:val="20"/>
              </w:rPr>
              <w:t xml:space="preserve"> </w:t>
            </w:r>
            <w:r w:rsidRPr="00910D83">
              <w:rPr>
                <w:rFonts w:cs="Times New Roman"/>
                <w:sz w:val="20"/>
                <w:szCs w:val="20"/>
              </w:rPr>
              <w:t>Self–Governance</w:t>
            </w:r>
            <w:r>
              <w:rPr>
                <w:rFonts w:cs="Times New Roman"/>
                <w:sz w:val="20"/>
                <w:szCs w:val="20"/>
              </w:rPr>
              <w:t xml:space="preserve"> </w:t>
            </w:r>
            <w:r w:rsidRPr="00910D83">
              <w:rPr>
                <w:rFonts w:cs="Times New Roman"/>
                <w:sz w:val="20"/>
                <w:szCs w:val="20"/>
              </w:rPr>
              <w:t>Tribes,</w:t>
            </w:r>
            <w:r>
              <w:rPr>
                <w:rFonts w:cs="Times New Roman"/>
                <w:sz w:val="20"/>
                <w:szCs w:val="20"/>
              </w:rPr>
              <w:t xml:space="preserve"> </w:t>
            </w:r>
            <w:r w:rsidRPr="00910D83">
              <w:rPr>
                <w:rFonts w:cs="Times New Roman"/>
                <w:sz w:val="20"/>
                <w:szCs w:val="20"/>
              </w:rPr>
              <w:t>for</w:t>
            </w:r>
            <w:r>
              <w:rPr>
                <w:rFonts w:cs="Times New Roman"/>
                <w:sz w:val="20"/>
                <w:szCs w:val="20"/>
              </w:rPr>
              <w:t xml:space="preserve"> </w:t>
            </w:r>
            <w:r w:rsidRPr="00910D83">
              <w:rPr>
                <w:rFonts w:cs="Times New Roman"/>
                <w:sz w:val="20"/>
                <w:szCs w:val="20"/>
              </w:rPr>
              <w:t>the</w:t>
            </w:r>
            <w:r>
              <w:rPr>
                <w:rFonts w:cs="Times New Roman"/>
                <w:sz w:val="20"/>
                <w:szCs w:val="20"/>
              </w:rPr>
              <w:t xml:space="preserve"> </w:t>
            </w:r>
            <w:r w:rsidRPr="00910D83">
              <w:rPr>
                <w:rFonts w:cs="Times New Roman"/>
                <w:sz w:val="20"/>
                <w:szCs w:val="20"/>
              </w:rPr>
              <w:t>provision</w:t>
            </w:r>
            <w:r>
              <w:rPr>
                <w:rFonts w:cs="Times New Roman"/>
                <w:sz w:val="20"/>
                <w:szCs w:val="20"/>
              </w:rPr>
              <w:t xml:space="preserve"> </w:t>
            </w:r>
            <w:r w:rsidRPr="00910D83">
              <w:rPr>
                <w:rFonts w:cs="Times New Roman"/>
                <w:sz w:val="20"/>
                <w:szCs w:val="20"/>
              </w:rPr>
              <w:t>of</w:t>
            </w:r>
            <w:r>
              <w:rPr>
                <w:rFonts w:cs="Times New Roman"/>
                <w:sz w:val="20"/>
                <w:szCs w:val="20"/>
              </w:rPr>
              <w:t xml:space="preserve"> </w:t>
            </w:r>
            <w:r w:rsidRPr="00910D83">
              <w:rPr>
                <w:rFonts w:cs="Times New Roman"/>
                <w:sz w:val="20"/>
                <w:szCs w:val="20"/>
              </w:rPr>
              <w:t>additional</w:t>
            </w:r>
            <w:r>
              <w:rPr>
                <w:rFonts w:cs="Times New Roman"/>
                <w:sz w:val="20"/>
                <w:szCs w:val="20"/>
              </w:rPr>
              <w:t xml:space="preserve"> </w:t>
            </w:r>
            <w:r w:rsidRPr="00910D83">
              <w:rPr>
                <w:rFonts w:cs="Times New Roman"/>
                <w:sz w:val="20"/>
                <w:szCs w:val="20"/>
              </w:rPr>
              <w:t>services</w:t>
            </w:r>
            <w:r>
              <w:rPr>
                <w:rFonts w:cs="Times New Roman"/>
                <w:sz w:val="20"/>
                <w:szCs w:val="20"/>
              </w:rPr>
              <w:t xml:space="preserve"> </w:t>
            </w:r>
            <w:r w:rsidRPr="00910D83">
              <w:rPr>
                <w:rFonts w:cs="Times New Roman"/>
                <w:sz w:val="20"/>
                <w:szCs w:val="20"/>
              </w:rPr>
              <w:t>to</w:t>
            </w:r>
            <w:r>
              <w:rPr>
                <w:rFonts w:cs="Times New Roman"/>
                <w:sz w:val="20"/>
                <w:szCs w:val="20"/>
              </w:rPr>
              <w:t xml:space="preserve"> </w:t>
            </w:r>
            <w:r w:rsidRPr="00910D83">
              <w:rPr>
                <w:rFonts w:cs="Times New Roman"/>
                <w:sz w:val="20"/>
                <w:szCs w:val="20"/>
              </w:rPr>
              <w:t>program</w:t>
            </w:r>
            <w:r>
              <w:rPr>
                <w:rFonts w:cs="Times New Roman"/>
                <w:sz w:val="20"/>
                <w:szCs w:val="20"/>
              </w:rPr>
              <w:t xml:space="preserve"> </w:t>
            </w:r>
            <w:r w:rsidRPr="00910D83">
              <w:rPr>
                <w:rFonts w:cs="Times New Roman"/>
                <w:sz w:val="20"/>
                <w:szCs w:val="20"/>
              </w:rPr>
              <w:t>beneficiaries</w:t>
            </w:r>
            <w:r>
              <w:rPr>
                <w:rFonts w:cs="Times New Roman"/>
                <w:sz w:val="20"/>
                <w:szCs w:val="20"/>
              </w:rPr>
              <w:t xml:space="preserve"> </w:t>
            </w:r>
            <w:r w:rsidRPr="00910D83">
              <w:rPr>
                <w:rFonts w:cs="Times New Roman"/>
                <w:sz w:val="20"/>
                <w:szCs w:val="20"/>
              </w:rPr>
              <w:t>in</w:t>
            </w:r>
            <w:r>
              <w:rPr>
                <w:rFonts w:cs="Times New Roman"/>
                <w:sz w:val="20"/>
                <w:szCs w:val="20"/>
              </w:rPr>
              <w:t xml:space="preserve"> </w:t>
            </w:r>
            <w:r w:rsidRPr="00910D83">
              <w:rPr>
                <w:rFonts w:cs="Times New Roman"/>
                <w:sz w:val="20"/>
                <w:szCs w:val="20"/>
              </w:rPr>
              <w:t>a</w:t>
            </w:r>
            <w:r>
              <w:rPr>
                <w:rFonts w:cs="Times New Roman"/>
                <w:sz w:val="20"/>
                <w:szCs w:val="20"/>
              </w:rPr>
              <w:t xml:space="preserve"> </w:t>
            </w:r>
            <w:r w:rsidRPr="00910D83">
              <w:rPr>
                <w:rFonts w:cs="Times New Roman"/>
                <w:sz w:val="20"/>
                <w:szCs w:val="20"/>
              </w:rPr>
              <w:t>manner</w:t>
            </w:r>
            <w:r>
              <w:rPr>
                <w:rFonts w:cs="Times New Roman"/>
                <w:sz w:val="20"/>
                <w:szCs w:val="20"/>
              </w:rPr>
              <w:t xml:space="preserve"> </w:t>
            </w:r>
            <w:r w:rsidRPr="00910D83">
              <w:rPr>
                <w:rFonts w:cs="Times New Roman"/>
                <w:sz w:val="20"/>
                <w:szCs w:val="20"/>
              </w:rPr>
              <w:t>equitable</w:t>
            </w:r>
            <w:r>
              <w:rPr>
                <w:rFonts w:cs="Times New Roman"/>
                <w:sz w:val="20"/>
                <w:szCs w:val="20"/>
              </w:rPr>
              <w:t xml:space="preserve"> </w:t>
            </w:r>
            <w:r w:rsidRPr="00910D83">
              <w:rPr>
                <w:rFonts w:cs="Times New Roman"/>
                <w:sz w:val="20"/>
                <w:szCs w:val="20"/>
              </w:rPr>
              <w:t>to</w:t>
            </w:r>
            <w:r>
              <w:rPr>
                <w:rFonts w:cs="Times New Roman"/>
                <w:sz w:val="20"/>
                <w:szCs w:val="20"/>
              </w:rPr>
              <w:t xml:space="preserve"> </w:t>
            </w:r>
            <w:r w:rsidRPr="00910D83">
              <w:rPr>
                <w:rFonts w:cs="Times New Roman"/>
                <w:sz w:val="20"/>
                <w:szCs w:val="20"/>
              </w:rPr>
              <w:t>directly</w:t>
            </w:r>
            <w:r>
              <w:rPr>
                <w:rFonts w:cs="Times New Roman"/>
                <w:sz w:val="20"/>
                <w:szCs w:val="20"/>
              </w:rPr>
              <w:t xml:space="preserve"> </w:t>
            </w:r>
            <w:r w:rsidRPr="00910D83">
              <w:rPr>
                <w:rFonts w:cs="Times New Roman"/>
                <w:sz w:val="20"/>
                <w:szCs w:val="20"/>
              </w:rPr>
              <w:t>served,</w:t>
            </w:r>
            <w:r>
              <w:rPr>
                <w:rFonts w:cs="Times New Roman"/>
                <w:sz w:val="20"/>
                <w:szCs w:val="20"/>
              </w:rPr>
              <w:t xml:space="preserve"> </w:t>
            </w:r>
            <w:r w:rsidRPr="00910D83">
              <w:rPr>
                <w:rFonts w:cs="Times New Roman"/>
                <w:sz w:val="20"/>
                <w:szCs w:val="20"/>
              </w:rPr>
              <w:t>contracted,</w:t>
            </w:r>
            <w:r>
              <w:rPr>
                <w:rFonts w:cs="Times New Roman"/>
                <w:sz w:val="20"/>
                <w:szCs w:val="20"/>
              </w:rPr>
              <w:t xml:space="preserve"> </w:t>
            </w:r>
            <w:r w:rsidRPr="00910D83">
              <w:rPr>
                <w:rFonts w:cs="Times New Roman"/>
                <w:sz w:val="20"/>
                <w:szCs w:val="20"/>
              </w:rPr>
              <w:t>and</w:t>
            </w:r>
            <w:r>
              <w:rPr>
                <w:rFonts w:cs="Times New Roman"/>
                <w:sz w:val="20"/>
                <w:szCs w:val="20"/>
              </w:rPr>
              <w:t xml:space="preserve"> </w:t>
            </w:r>
            <w:r w:rsidRPr="00910D83">
              <w:rPr>
                <w:rFonts w:cs="Times New Roman"/>
                <w:sz w:val="20"/>
                <w:szCs w:val="20"/>
              </w:rPr>
              <w:t>compacted</w:t>
            </w:r>
            <w:r>
              <w:rPr>
                <w:rFonts w:cs="Times New Roman"/>
                <w:sz w:val="20"/>
                <w:szCs w:val="20"/>
              </w:rPr>
              <w:t xml:space="preserve"> </w:t>
            </w:r>
            <w:r w:rsidRPr="00910D83">
              <w:rPr>
                <w:rFonts w:cs="Times New Roman"/>
                <w:sz w:val="20"/>
                <w:szCs w:val="20"/>
              </w:rPr>
              <w:t>programs.</w:t>
            </w:r>
          </w:p>
          <w:p w:rsidR="00374693" w:rsidRDefault="00374693"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374693" w:rsidRDefault="00374693"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DECISION MAKER</w:t>
            </w:r>
          </w:p>
          <w:p w:rsidR="00374693" w:rsidRDefault="00374693" w:rsidP="00846C84">
            <w:pPr>
              <w:pStyle w:val="NoSpacing"/>
              <w:widowControl w:val="0"/>
              <w:tabs>
                <w:tab w:val="left" w:pos="360"/>
                <w:tab w:val="left" w:pos="720"/>
                <w:tab w:val="left" w:pos="1080"/>
              </w:tabs>
              <w:jc w:val="both"/>
              <w:rPr>
                <w:sz w:val="20"/>
                <w:szCs w:val="20"/>
              </w:rPr>
            </w:pPr>
          </w:p>
          <w:p w:rsidR="00374693" w:rsidRPr="009F4554" w:rsidRDefault="00374693" w:rsidP="00846C84">
            <w:pPr>
              <w:pStyle w:val="NoSpacing"/>
              <w:widowControl w:val="0"/>
              <w:tabs>
                <w:tab w:val="left" w:pos="360"/>
                <w:tab w:val="left" w:pos="720"/>
                <w:tab w:val="left" w:pos="1080"/>
              </w:tabs>
              <w:jc w:val="both"/>
              <w:rPr>
                <w:b/>
                <w:sz w:val="20"/>
                <w:szCs w:val="20"/>
              </w:rPr>
            </w:pPr>
            <w:r w:rsidRPr="009F4554">
              <w:rPr>
                <w:b/>
                <w:sz w:val="20"/>
                <w:szCs w:val="20"/>
              </w:rPr>
              <w:t>§</w:t>
            </w:r>
            <w:r>
              <w:rPr>
                <w:b/>
                <w:sz w:val="20"/>
                <w:szCs w:val="20"/>
              </w:rPr>
              <w:t xml:space="preserve"> </w:t>
            </w:r>
            <w:r w:rsidRPr="009F4554">
              <w:rPr>
                <w:b/>
                <w:sz w:val="20"/>
                <w:szCs w:val="20"/>
              </w:rPr>
              <w:t>137.155</w:t>
            </w:r>
            <w:r>
              <w:rPr>
                <w:b/>
                <w:sz w:val="20"/>
                <w:szCs w:val="20"/>
              </w:rPr>
              <w:t xml:space="preserve"> </w:t>
            </w:r>
            <w:r w:rsidRPr="009F4554">
              <w:rPr>
                <w:b/>
                <w:sz w:val="20"/>
                <w:szCs w:val="20"/>
              </w:rPr>
              <w:t>What</w:t>
            </w:r>
            <w:r>
              <w:rPr>
                <w:b/>
                <w:sz w:val="20"/>
                <w:szCs w:val="20"/>
              </w:rPr>
              <w:t xml:space="preserve"> </w:t>
            </w:r>
            <w:r w:rsidRPr="009F4554">
              <w:rPr>
                <w:b/>
                <w:sz w:val="20"/>
                <w:szCs w:val="20"/>
              </w:rPr>
              <w:t>constitutes</w:t>
            </w:r>
            <w:r>
              <w:rPr>
                <w:b/>
                <w:sz w:val="20"/>
                <w:szCs w:val="20"/>
              </w:rPr>
              <w:t xml:space="preserve"> </w:t>
            </w:r>
            <w:r w:rsidRPr="009F4554">
              <w:rPr>
                <w:b/>
                <w:sz w:val="20"/>
                <w:szCs w:val="20"/>
              </w:rPr>
              <w:t>a</w:t>
            </w:r>
            <w:r>
              <w:rPr>
                <w:b/>
                <w:sz w:val="20"/>
                <w:szCs w:val="20"/>
              </w:rPr>
              <w:t xml:space="preserve"> </w:t>
            </w:r>
            <w:r w:rsidRPr="009F4554">
              <w:rPr>
                <w:b/>
                <w:sz w:val="20"/>
                <w:szCs w:val="20"/>
              </w:rPr>
              <w:t>final</w:t>
            </w:r>
            <w:r>
              <w:rPr>
                <w:b/>
                <w:sz w:val="20"/>
                <w:szCs w:val="20"/>
              </w:rPr>
              <w:t xml:space="preserve"> </w:t>
            </w:r>
            <w:r w:rsidRPr="009F4554">
              <w:rPr>
                <w:b/>
                <w:sz w:val="20"/>
                <w:szCs w:val="20"/>
              </w:rPr>
              <w:t>agency</w:t>
            </w:r>
            <w:r>
              <w:rPr>
                <w:b/>
                <w:sz w:val="20"/>
                <w:szCs w:val="20"/>
              </w:rPr>
              <w:t xml:space="preserve"> </w:t>
            </w:r>
            <w:r w:rsidRPr="009F4554">
              <w:rPr>
                <w:b/>
                <w:sz w:val="20"/>
                <w:szCs w:val="20"/>
              </w:rPr>
              <w:t>action?</w:t>
            </w:r>
            <w:bookmarkStart w:id="277" w:name="co_anchor_I5564E510435D11E080CF86EB48E62"/>
            <w:bookmarkStart w:id="278" w:name="co_anchor_I55650C21435D11E080CF86EB48E62"/>
            <w:bookmarkEnd w:id="277"/>
            <w:bookmarkEnd w:id="278"/>
          </w:p>
          <w:p w:rsidR="00374693" w:rsidRPr="009F4554" w:rsidRDefault="00374693" w:rsidP="00846C84">
            <w:pPr>
              <w:pStyle w:val="NoSpacing"/>
              <w:widowControl w:val="0"/>
              <w:tabs>
                <w:tab w:val="left" w:pos="360"/>
                <w:tab w:val="left" w:pos="720"/>
                <w:tab w:val="left" w:pos="1080"/>
              </w:tabs>
              <w:jc w:val="both"/>
              <w:rPr>
                <w:sz w:val="20"/>
                <w:szCs w:val="20"/>
              </w:rPr>
            </w:pPr>
          </w:p>
          <w:p w:rsidR="00374693" w:rsidRPr="009F4554" w:rsidRDefault="00374693" w:rsidP="00846C84">
            <w:pPr>
              <w:pStyle w:val="NoSpacing"/>
              <w:widowControl w:val="0"/>
              <w:tabs>
                <w:tab w:val="left" w:pos="360"/>
                <w:tab w:val="left" w:pos="720"/>
                <w:tab w:val="left" w:pos="1080"/>
              </w:tabs>
              <w:jc w:val="both"/>
              <w:rPr>
                <w:rFonts w:cs="Times New Roman"/>
                <w:color w:val="000000"/>
                <w:sz w:val="20"/>
                <w:szCs w:val="20"/>
              </w:rPr>
            </w:pPr>
            <w:r w:rsidRPr="009F4554">
              <w:rPr>
                <w:rFonts w:cs="Times New Roman"/>
                <w:color w:val="000000"/>
                <w:sz w:val="20"/>
                <w:szCs w:val="20"/>
              </w:rPr>
              <w:t>A</w:t>
            </w:r>
            <w:r>
              <w:rPr>
                <w:rFonts w:cs="Times New Roman"/>
                <w:color w:val="000000"/>
                <w:sz w:val="20"/>
                <w:szCs w:val="20"/>
              </w:rPr>
              <w:t xml:space="preserve"> </w:t>
            </w:r>
            <w:r w:rsidRPr="009F4554">
              <w:rPr>
                <w:rFonts w:cs="Times New Roman"/>
                <w:color w:val="000000"/>
                <w:sz w:val="20"/>
                <w:szCs w:val="20"/>
              </w:rPr>
              <w:t>final</w:t>
            </w:r>
            <w:r>
              <w:rPr>
                <w:rFonts w:cs="Times New Roman"/>
                <w:color w:val="000000"/>
                <w:sz w:val="20"/>
                <w:szCs w:val="20"/>
              </w:rPr>
              <w:t xml:space="preserve"> </w:t>
            </w:r>
            <w:r w:rsidRPr="009F4554">
              <w:rPr>
                <w:rFonts w:cs="Times New Roman"/>
                <w:color w:val="000000"/>
                <w:sz w:val="20"/>
                <w:szCs w:val="20"/>
              </w:rPr>
              <w:t>agency</w:t>
            </w:r>
            <w:r>
              <w:rPr>
                <w:rFonts w:cs="Times New Roman"/>
                <w:color w:val="000000"/>
                <w:sz w:val="20"/>
                <w:szCs w:val="20"/>
              </w:rPr>
              <w:t xml:space="preserve"> </w:t>
            </w:r>
            <w:r w:rsidRPr="009F4554">
              <w:rPr>
                <w:rFonts w:cs="Times New Roman"/>
                <w:color w:val="000000"/>
                <w:sz w:val="20"/>
                <w:szCs w:val="20"/>
              </w:rPr>
              <w:t>action</w:t>
            </w:r>
            <w:r>
              <w:rPr>
                <w:rFonts w:cs="Times New Roman"/>
                <w:color w:val="000000"/>
                <w:sz w:val="20"/>
                <w:szCs w:val="20"/>
              </w:rPr>
              <w:t xml:space="preserve"> </w:t>
            </w:r>
            <w:r w:rsidRPr="009F4554">
              <w:rPr>
                <w:rFonts w:cs="Times New Roman"/>
                <w:color w:val="000000"/>
                <w:sz w:val="20"/>
                <w:szCs w:val="20"/>
              </w:rPr>
              <w:t>shall</w:t>
            </w:r>
            <w:r>
              <w:rPr>
                <w:rFonts w:cs="Times New Roman"/>
                <w:color w:val="000000"/>
                <w:sz w:val="20"/>
                <w:szCs w:val="20"/>
              </w:rPr>
              <w:t xml:space="preserve"> </w:t>
            </w:r>
            <w:r w:rsidRPr="009F4554">
              <w:rPr>
                <w:rFonts w:cs="Times New Roman"/>
                <w:color w:val="000000"/>
                <w:sz w:val="20"/>
                <w:szCs w:val="20"/>
              </w:rPr>
              <w:t>consist</w:t>
            </w:r>
            <w:r>
              <w:rPr>
                <w:rFonts w:cs="Times New Roman"/>
                <w:color w:val="000000"/>
                <w:sz w:val="20"/>
                <w:szCs w:val="20"/>
              </w:rPr>
              <w:t xml:space="preserve"> </w:t>
            </w:r>
            <w:r w:rsidRPr="009F4554">
              <w:rPr>
                <w:rFonts w:cs="Times New Roman"/>
                <w:color w:val="000000"/>
                <w:sz w:val="20"/>
                <w:szCs w:val="20"/>
              </w:rPr>
              <w:t>of</w:t>
            </w:r>
            <w:r>
              <w:rPr>
                <w:rFonts w:cs="Times New Roman"/>
                <w:color w:val="000000"/>
                <w:sz w:val="20"/>
                <w:szCs w:val="20"/>
              </w:rPr>
              <w:t xml:space="preserve"> </w:t>
            </w:r>
            <w:r w:rsidRPr="009F4554">
              <w:rPr>
                <w:rFonts w:cs="Times New Roman"/>
                <w:color w:val="000000"/>
                <w:sz w:val="20"/>
                <w:szCs w:val="20"/>
              </w:rPr>
              <w:t>a</w:t>
            </w:r>
            <w:r>
              <w:rPr>
                <w:rFonts w:cs="Times New Roman"/>
                <w:color w:val="000000"/>
                <w:sz w:val="20"/>
                <w:szCs w:val="20"/>
              </w:rPr>
              <w:t xml:space="preserve"> </w:t>
            </w:r>
            <w:r w:rsidRPr="009F4554">
              <w:rPr>
                <w:rFonts w:cs="Times New Roman"/>
                <w:color w:val="000000"/>
                <w:sz w:val="20"/>
                <w:szCs w:val="20"/>
              </w:rPr>
              <w:t>written</w:t>
            </w:r>
            <w:r>
              <w:rPr>
                <w:rFonts w:cs="Times New Roman"/>
                <w:color w:val="000000"/>
                <w:sz w:val="20"/>
                <w:szCs w:val="20"/>
              </w:rPr>
              <w:t xml:space="preserve"> </w:t>
            </w:r>
            <w:r w:rsidRPr="009F4554">
              <w:rPr>
                <w:rFonts w:cs="Times New Roman"/>
                <w:color w:val="000000"/>
                <w:sz w:val="20"/>
                <w:szCs w:val="20"/>
              </w:rPr>
              <w:t>decision</w:t>
            </w:r>
            <w:r>
              <w:rPr>
                <w:rFonts w:cs="Times New Roman"/>
                <w:color w:val="000000"/>
                <w:sz w:val="20"/>
                <w:szCs w:val="20"/>
              </w:rPr>
              <w:t xml:space="preserve"> </w:t>
            </w:r>
            <w:r w:rsidRPr="009F4554">
              <w:rPr>
                <w:rFonts w:cs="Times New Roman"/>
                <w:color w:val="000000"/>
                <w:sz w:val="20"/>
                <w:szCs w:val="20"/>
              </w:rPr>
              <w:t>from</w:t>
            </w:r>
            <w:r>
              <w:rPr>
                <w:rFonts w:cs="Times New Roman"/>
                <w:color w:val="000000"/>
                <w:sz w:val="20"/>
                <w:szCs w:val="20"/>
              </w:rPr>
              <w:t xml:space="preserve"> </w:t>
            </w:r>
            <w:r w:rsidRPr="009F4554">
              <w:rPr>
                <w:rFonts w:cs="Times New Roman"/>
                <w:color w:val="000000"/>
                <w:sz w:val="20"/>
                <w:szCs w:val="20"/>
              </w:rPr>
              <w:t>the</w:t>
            </w:r>
            <w:r>
              <w:rPr>
                <w:rFonts w:cs="Times New Roman"/>
                <w:color w:val="000000"/>
                <w:sz w:val="20"/>
                <w:szCs w:val="20"/>
              </w:rPr>
              <w:t xml:space="preserve"> </w:t>
            </w:r>
            <w:r w:rsidRPr="009F4554">
              <w:rPr>
                <w:rFonts w:cs="Times New Roman"/>
                <w:color w:val="000000"/>
                <w:sz w:val="20"/>
                <w:szCs w:val="20"/>
              </w:rPr>
              <w:t>Department</w:t>
            </w:r>
            <w:r>
              <w:rPr>
                <w:rFonts w:cs="Times New Roman"/>
                <w:color w:val="000000"/>
                <w:sz w:val="20"/>
                <w:szCs w:val="20"/>
              </w:rPr>
              <w:t xml:space="preserve"> </w:t>
            </w:r>
            <w:r w:rsidRPr="009F4554">
              <w:rPr>
                <w:rFonts w:cs="Times New Roman"/>
                <w:color w:val="000000"/>
                <w:sz w:val="20"/>
                <w:szCs w:val="20"/>
              </w:rPr>
              <w:t>to</w:t>
            </w:r>
            <w:r>
              <w:rPr>
                <w:rFonts w:cs="Times New Roman"/>
                <w:color w:val="000000"/>
                <w:sz w:val="20"/>
                <w:szCs w:val="20"/>
              </w:rPr>
              <w:t xml:space="preserve"> </w:t>
            </w:r>
            <w:r w:rsidRPr="009F4554">
              <w:rPr>
                <w:rFonts w:cs="Times New Roman"/>
                <w:color w:val="000000"/>
                <w:sz w:val="20"/>
                <w:szCs w:val="20"/>
              </w:rPr>
              <w:t>the</w:t>
            </w:r>
            <w:r>
              <w:rPr>
                <w:rFonts w:cs="Times New Roman"/>
                <w:color w:val="000000"/>
                <w:sz w:val="20"/>
                <w:szCs w:val="20"/>
              </w:rPr>
              <w:t xml:space="preserve"> </w:t>
            </w:r>
            <w:r w:rsidRPr="009F4554">
              <w:rPr>
                <w:rFonts w:cs="Times New Roman"/>
                <w:color w:val="000000"/>
                <w:sz w:val="20"/>
                <w:szCs w:val="20"/>
              </w:rPr>
              <w:t>Indian</w:t>
            </w:r>
            <w:r>
              <w:rPr>
                <w:rFonts w:cs="Times New Roman"/>
                <w:color w:val="000000"/>
                <w:sz w:val="20"/>
                <w:szCs w:val="20"/>
              </w:rPr>
              <w:t xml:space="preserve"> </w:t>
            </w:r>
            <w:r w:rsidRPr="009F4554">
              <w:rPr>
                <w:rFonts w:cs="Times New Roman"/>
                <w:color w:val="000000"/>
                <w:sz w:val="20"/>
                <w:szCs w:val="20"/>
              </w:rPr>
              <w:t>Tribe</w:t>
            </w:r>
            <w:r>
              <w:rPr>
                <w:rFonts w:cs="Times New Roman"/>
                <w:color w:val="000000"/>
                <w:sz w:val="20"/>
                <w:szCs w:val="20"/>
              </w:rPr>
              <w:t xml:space="preserve"> </w:t>
            </w:r>
            <w:r w:rsidRPr="009F4554">
              <w:rPr>
                <w:rFonts w:cs="Times New Roman"/>
                <w:color w:val="000000"/>
                <w:sz w:val="20"/>
                <w:szCs w:val="20"/>
              </w:rPr>
              <w:t>either:</w:t>
            </w:r>
          </w:p>
          <w:p w:rsidR="00374693" w:rsidRPr="009F4554" w:rsidRDefault="00374693" w:rsidP="00846C84">
            <w:pPr>
              <w:pStyle w:val="NoSpacing"/>
              <w:widowControl w:val="0"/>
              <w:tabs>
                <w:tab w:val="left" w:pos="360"/>
                <w:tab w:val="left" w:pos="720"/>
                <w:tab w:val="left" w:pos="1080"/>
              </w:tabs>
              <w:jc w:val="both"/>
              <w:rPr>
                <w:rFonts w:cs="Times New Roman"/>
                <w:color w:val="000000"/>
                <w:sz w:val="20"/>
                <w:szCs w:val="20"/>
              </w:rPr>
            </w:pPr>
            <w:bookmarkStart w:id="279" w:name="co_anchor_I55650C22435D11E080CF86EB48E62"/>
            <w:bookmarkEnd w:id="279"/>
          </w:p>
          <w:p w:rsidR="00374693" w:rsidRPr="009F4554" w:rsidRDefault="00374693" w:rsidP="00846C84">
            <w:pPr>
              <w:pStyle w:val="NoSpacing"/>
              <w:widowControl w:val="0"/>
              <w:tabs>
                <w:tab w:val="left" w:pos="360"/>
                <w:tab w:val="left" w:pos="720"/>
                <w:tab w:val="left" w:pos="1080"/>
              </w:tabs>
              <w:ind w:left="720"/>
              <w:jc w:val="both"/>
              <w:rPr>
                <w:rFonts w:cs="Times New Roman"/>
                <w:color w:val="000000"/>
                <w:sz w:val="20"/>
                <w:szCs w:val="20"/>
              </w:rPr>
            </w:pPr>
            <w:bookmarkStart w:id="280" w:name="co_pp_8b3b0000958a4_91"/>
            <w:bookmarkEnd w:id="280"/>
            <w:r w:rsidRPr="009F4554">
              <w:rPr>
                <w:rFonts w:cs="Times New Roman"/>
                <w:color w:val="000000"/>
                <w:sz w:val="20"/>
                <w:szCs w:val="20"/>
              </w:rPr>
              <w:t>(a)</w:t>
            </w:r>
            <w:r>
              <w:rPr>
                <w:rFonts w:cs="Times New Roman"/>
                <w:color w:val="000000"/>
                <w:sz w:val="20"/>
                <w:szCs w:val="20"/>
              </w:rPr>
              <w:t xml:space="preserve"> </w:t>
            </w:r>
            <w:r w:rsidRPr="009F4554">
              <w:rPr>
                <w:rFonts w:cs="Times New Roman"/>
                <w:color w:val="000000"/>
                <w:sz w:val="20"/>
                <w:szCs w:val="20"/>
              </w:rPr>
              <w:t>By</w:t>
            </w:r>
            <w:r>
              <w:rPr>
                <w:rFonts w:cs="Times New Roman"/>
                <w:color w:val="000000"/>
                <w:sz w:val="20"/>
                <w:szCs w:val="20"/>
              </w:rPr>
              <w:t xml:space="preserve"> </w:t>
            </w:r>
            <w:r w:rsidRPr="009F4554">
              <w:rPr>
                <w:rFonts w:cs="Times New Roman"/>
                <w:color w:val="000000"/>
                <w:sz w:val="20"/>
                <w:szCs w:val="20"/>
              </w:rPr>
              <w:t>an</w:t>
            </w:r>
            <w:r>
              <w:rPr>
                <w:rFonts w:cs="Times New Roman"/>
                <w:color w:val="000000"/>
                <w:sz w:val="20"/>
                <w:szCs w:val="20"/>
              </w:rPr>
              <w:t xml:space="preserve"> </w:t>
            </w:r>
            <w:r w:rsidRPr="009F4554">
              <w:rPr>
                <w:rFonts w:cs="Times New Roman"/>
                <w:color w:val="000000"/>
                <w:sz w:val="20"/>
                <w:szCs w:val="20"/>
              </w:rPr>
              <w:t>official</w:t>
            </w:r>
            <w:r>
              <w:rPr>
                <w:rFonts w:cs="Times New Roman"/>
                <w:color w:val="000000"/>
                <w:sz w:val="20"/>
                <w:szCs w:val="20"/>
              </w:rPr>
              <w:t xml:space="preserve"> </w:t>
            </w:r>
            <w:r w:rsidRPr="009F4554">
              <w:rPr>
                <w:rFonts w:cs="Times New Roman"/>
                <w:color w:val="000000"/>
                <w:sz w:val="20"/>
                <w:szCs w:val="20"/>
              </w:rPr>
              <w:t>of</w:t>
            </w:r>
            <w:r>
              <w:rPr>
                <w:rFonts w:cs="Times New Roman"/>
                <w:color w:val="000000"/>
                <w:sz w:val="20"/>
                <w:szCs w:val="20"/>
              </w:rPr>
              <w:t xml:space="preserve"> </w:t>
            </w:r>
            <w:r w:rsidRPr="009F4554">
              <w:rPr>
                <w:rFonts w:cs="Times New Roman"/>
                <w:color w:val="000000"/>
                <w:sz w:val="20"/>
                <w:szCs w:val="20"/>
              </w:rPr>
              <w:t>the</w:t>
            </w:r>
            <w:r>
              <w:rPr>
                <w:rFonts w:cs="Times New Roman"/>
                <w:color w:val="000000"/>
                <w:sz w:val="20"/>
                <w:szCs w:val="20"/>
              </w:rPr>
              <w:t xml:space="preserve"> </w:t>
            </w:r>
            <w:r w:rsidRPr="009F4554">
              <w:rPr>
                <w:rFonts w:cs="Times New Roman"/>
                <w:color w:val="000000"/>
                <w:sz w:val="20"/>
                <w:szCs w:val="20"/>
              </w:rPr>
              <w:t>Department</w:t>
            </w:r>
            <w:r>
              <w:rPr>
                <w:rFonts w:cs="Times New Roman"/>
                <w:color w:val="000000"/>
                <w:sz w:val="20"/>
                <w:szCs w:val="20"/>
              </w:rPr>
              <w:t xml:space="preserve"> </w:t>
            </w:r>
            <w:r w:rsidRPr="009F4554">
              <w:rPr>
                <w:rFonts w:cs="Times New Roman"/>
                <w:color w:val="000000"/>
                <w:sz w:val="20"/>
                <w:szCs w:val="20"/>
              </w:rPr>
              <w:t>who</w:t>
            </w:r>
            <w:r>
              <w:rPr>
                <w:rFonts w:cs="Times New Roman"/>
                <w:color w:val="000000"/>
                <w:sz w:val="20"/>
                <w:szCs w:val="20"/>
              </w:rPr>
              <w:t xml:space="preserve"> </w:t>
            </w:r>
            <w:r w:rsidRPr="009F4554">
              <w:rPr>
                <w:rFonts w:cs="Times New Roman"/>
                <w:color w:val="000000"/>
                <w:sz w:val="20"/>
                <w:szCs w:val="20"/>
              </w:rPr>
              <w:t>holds</w:t>
            </w:r>
            <w:r>
              <w:rPr>
                <w:rFonts w:cs="Times New Roman"/>
                <w:color w:val="000000"/>
                <w:sz w:val="20"/>
                <w:szCs w:val="20"/>
              </w:rPr>
              <w:t xml:space="preserve"> </w:t>
            </w:r>
            <w:r w:rsidRPr="009F4554">
              <w:rPr>
                <w:rFonts w:cs="Times New Roman"/>
                <w:color w:val="000000"/>
                <w:sz w:val="20"/>
                <w:szCs w:val="20"/>
              </w:rPr>
              <w:t>a</w:t>
            </w:r>
            <w:r>
              <w:rPr>
                <w:rFonts w:cs="Times New Roman"/>
                <w:color w:val="000000"/>
                <w:sz w:val="20"/>
                <w:szCs w:val="20"/>
              </w:rPr>
              <w:t xml:space="preserve"> </w:t>
            </w:r>
            <w:r w:rsidRPr="009F4554">
              <w:rPr>
                <w:rFonts w:cs="Times New Roman"/>
                <w:color w:val="000000"/>
                <w:sz w:val="20"/>
                <w:szCs w:val="20"/>
              </w:rPr>
              <w:t>position</w:t>
            </w:r>
            <w:r>
              <w:rPr>
                <w:rFonts w:cs="Times New Roman"/>
                <w:color w:val="000000"/>
                <w:sz w:val="20"/>
                <w:szCs w:val="20"/>
              </w:rPr>
              <w:t xml:space="preserve"> </w:t>
            </w:r>
            <w:r w:rsidRPr="009F4554">
              <w:rPr>
                <w:rFonts w:cs="Times New Roman"/>
                <w:color w:val="000000"/>
                <w:sz w:val="20"/>
                <w:szCs w:val="20"/>
              </w:rPr>
              <w:t>at</w:t>
            </w:r>
            <w:r>
              <w:rPr>
                <w:rFonts w:cs="Times New Roman"/>
                <w:color w:val="000000"/>
                <w:sz w:val="20"/>
                <w:szCs w:val="20"/>
              </w:rPr>
              <w:t xml:space="preserve"> </w:t>
            </w:r>
            <w:r w:rsidRPr="009F4554">
              <w:rPr>
                <w:rFonts w:cs="Times New Roman"/>
                <w:color w:val="000000"/>
                <w:sz w:val="20"/>
                <w:szCs w:val="20"/>
              </w:rPr>
              <w:t>a</w:t>
            </w:r>
            <w:r>
              <w:rPr>
                <w:rFonts w:cs="Times New Roman"/>
                <w:color w:val="000000"/>
                <w:sz w:val="20"/>
                <w:szCs w:val="20"/>
              </w:rPr>
              <w:t xml:space="preserve"> </w:t>
            </w:r>
            <w:r w:rsidRPr="009F4554">
              <w:rPr>
                <w:rFonts w:cs="Times New Roman"/>
                <w:color w:val="000000"/>
                <w:sz w:val="20"/>
                <w:szCs w:val="20"/>
              </w:rPr>
              <w:t>higher</w:t>
            </w:r>
            <w:r>
              <w:rPr>
                <w:rFonts w:cs="Times New Roman"/>
                <w:color w:val="000000"/>
                <w:sz w:val="20"/>
                <w:szCs w:val="20"/>
              </w:rPr>
              <w:t xml:space="preserve"> </w:t>
            </w:r>
            <w:r w:rsidRPr="009F4554">
              <w:rPr>
                <w:rFonts w:cs="Times New Roman"/>
                <w:color w:val="000000"/>
                <w:sz w:val="20"/>
                <w:szCs w:val="20"/>
              </w:rPr>
              <w:t>organizational</w:t>
            </w:r>
            <w:r>
              <w:rPr>
                <w:rFonts w:cs="Times New Roman"/>
                <w:color w:val="000000"/>
                <w:sz w:val="20"/>
                <w:szCs w:val="20"/>
              </w:rPr>
              <w:t xml:space="preserve"> </w:t>
            </w:r>
            <w:r w:rsidRPr="009F4554">
              <w:rPr>
                <w:rFonts w:cs="Times New Roman"/>
                <w:color w:val="000000"/>
                <w:sz w:val="20"/>
                <w:szCs w:val="20"/>
              </w:rPr>
              <w:t>level</w:t>
            </w:r>
            <w:r>
              <w:rPr>
                <w:rFonts w:cs="Times New Roman"/>
                <w:color w:val="000000"/>
                <w:sz w:val="20"/>
                <w:szCs w:val="20"/>
              </w:rPr>
              <w:t xml:space="preserve"> </w:t>
            </w:r>
            <w:r w:rsidRPr="009F4554">
              <w:rPr>
                <w:rFonts w:cs="Times New Roman"/>
                <w:color w:val="000000"/>
                <w:sz w:val="20"/>
                <w:szCs w:val="20"/>
              </w:rPr>
              <w:t>within</w:t>
            </w:r>
            <w:r>
              <w:rPr>
                <w:rFonts w:cs="Times New Roman"/>
                <w:color w:val="000000"/>
                <w:sz w:val="20"/>
                <w:szCs w:val="20"/>
              </w:rPr>
              <w:t xml:space="preserve"> </w:t>
            </w:r>
            <w:r w:rsidRPr="009F4554">
              <w:rPr>
                <w:rFonts w:cs="Times New Roman"/>
                <w:color w:val="000000"/>
                <w:sz w:val="20"/>
                <w:szCs w:val="20"/>
              </w:rPr>
              <w:t>the</w:t>
            </w:r>
            <w:r>
              <w:rPr>
                <w:rFonts w:cs="Times New Roman"/>
                <w:color w:val="000000"/>
                <w:sz w:val="20"/>
                <w:szCs w:val="20"/>
              </w:rPr>
              <w:t xml:space="preserve"> </w:t>
            </w:r>
            <w:r w:rsidRPr="009F4554">
              <w:rPr>
                <w:rFonts w:cs="Times New Roman"/>
                <w:color w:val="000000"/>
                <w:sz w:val="20"/>
                <w:szCs w:val="20"/>
              </w:rPr>
              <w:t>Department</w:t>
            </w:r>
            <w:r>
              <w:rPr>
                <w:rFonts w:cs="Times New Roman"/>
                <w:color w:val="000000"/>
                <w:sz w:val="20"/>
                <w:szCs w:val="20"/>
              </w:rPr>
              <w:t xml:space="preserve"> </w:t>
            </w:r>
            <w:r w:rsidRPr="009F4554">
              <w:rPr>
                <w:rFonts w:cs="Times New Roman"/>
                <w:color w:val="000000"/>
                <w:sz w:val="20"/>
                <w:szCs w:val="20"/>
              </w:rPr>
              <w:t>than</w:t>
            </w:r>
            <w:r>
              <w:rPr>
                <w:rFonts w:cs="Times New Roman"/>
                <w:color w:val="000000"/>
                <w:sz w:val="20"/>
                <w:szCs w:val="20"/>
              </w:rPr>
              <w:t xml:space="preserve"> </w:t>
            </w:r>
            <w:r w:rsidRPr="009F4554">
              <w:rPr>
                <w:rFonts w:cs="Times New Roman"/>
                <w:color w:val="000000"/>
                <w:sz w:val="20"/>
                <w:szCs w:val="20"/>
              </w:rPr>
              <w:t>the</w:t>
            </w:r>
            <w:r>
              <w:rPr>
                <w:rFonts w:cs="Times New Roman"/>
                <w:color w:val="000000"/>
                <w:sz w:val="20"/>
                <w:szCs w:val="20"/>
              </w:rPr>
              <w:t xml:space="preserve"> </w:t>
            </w:r>
            <w:r w:rsidRPr="009F4554">
              <w:rPr>
                <w:rFonts w:cs="Times New Roman"/>
                <w:color w:val="000000"/>
                <w:sz w:val="20"/>
                <w:szCs w:val="20"/>
              </w:rPr>
              <w:t>level</w:t>
            </w:r>
            <w:r>
              <w:rPr>
                <w:rFonts w:cs="Times New Roman"/>
                <w:color w:val="000000"/>
                <w:sz w:val="20"/>
                <w:szCs w:val="20"/>
              </w:rPr>
              <w:t xml:space="preserve"> </w:t>
            </w:r>
            <w:r w:rsidRPr="009F4554">
              <w:rPr>
                <w:rFonts w:cs="Times New Roman"/>
                <w:color w:val="000000"/>
                <w:sz w:val="20"/>
                <w:szCs w:val="20"/>
              </w:rPr>
              <w:t>of</w:t>
            </w:r>
            <w:r>
              <w:rPr>
                <w:rFonts w:cs="Times New Roman"/>
                <w:color w:val="000000"/>
                <w:sz w:val="20"/>
                <w:szCs w:val="20"/>
              </w:rPr>
              <w:t xml:space="preserve"> </w:t>
            </w:r>
            <w:r w:rsidRPr="009F4554">
              <w:rPr>
                <w:rFonts w:cs="Times New Roman"/>
                <w:color w:val="000000"/>
                <w:sz w:val="20"/>
                <w:szCs w:val="20"/>
              </w:rPr>
              <w:t>the</w:t>
            </w:r>
            <w:r>
              <w:rPr>
                <w:rFonts w:cs="Times New Roman"/>
                <w:color w:val="000000"/>
                <w:sz w:val="20"/>
                <w:szCs w:val="20"/>
              </w:rPr>
              <w:t xml:space="preserve"> </w:t>
            </w:r>
            <w:r w:rsidRPr="009F4554">
              <w:rPr>
                <w:rFonts w:cs="Times New Roman"/>
                <w:color w:val="000000"/>
                <w:sz w:val="20"/>
                <w:szCs w:val="20"/>
              </w:rPr>
              <w:t>departmental</w:t>
            </w:r>
            <w:r>
              <w:rPr>
                <w:rFonts w:cs="Times New Roman"/>
                <w:color w:val="000000"/>
                <w:sz w:val="20"/>
                <w:szCs w:val="20"/>
              </w:rPr>
              <w:t xml:space="preserve"> </w:t>
            </w:r>
            <w:r w:rsidRPr="009F4554">
              <w:rPr>
                <w:rFonts w:cs="Times New Roman"/>
                <w:color w:val="000000"/>
                <w:sz w:val="20"/>
                <w:szCs w:val="20"/>
              </w:rPr>
              <w:t>agency</w:t>
            </w:r>
            <w:r>
              <w:rPr>
                <w:rFonts w:cs="Times New Roman"/>
                <w:color w:val="000000"/>
                <w:sz w:val="20"/>
                <w:szCs w:val="20"/>
              </w:rPr>
              <w:t xml:space="preserve"> </w:t>
            </w:r>
            <w:r w:rsidRPr="009F4554">
              <w:rPr>
                <w:rFonts w:cs="Times New Roman"/>
                <w:color w:val="000000"/>
                <w:sz w:val="20"/>
                <w:szCs w:val="20"/>
              </w:rPr>
              <w:t>in</w:t>
            </w:r>
            <w:r>
              <w:rPr>
                <w:rFonts w:cs="Times New Roman"/>
                <w:color w:val="000000"/>
                <w:sz w:val="20"/>
                <w:szCs w:val="20"/>
              </w:rPr>
              <w:t xml:space="preserve"> </w:t>
            </w:r>
            <w:r w:rsidRPr="009F4554">
              <w:rPr>
                <w:rFonts w:cs="Times New Roman"/>
                <w:color w:val="000000"/>
                <w:sz w:val="20"/>
                <w:szCs w:val="20"/>
              </w:rPr>
              <w:t>which</w:t>
            </w:r>
            <w:r>
              <w:rPr>
                <w:rFonts w:cs="Times New Roman"/>
                <w:color w:val="000000"/>
                <w:sz w:val="20"/>
                <w:szCs w:val="20"/>
              </w:rPr>
              <w:t xml:space="preserve"> </w:t>
            </w:r>
            <w:r w:rsidRPr="009F4554">
              <w:rPr>
                <w:rFonts w:cs="Times New Roman"/>
                <w:color w:val="000000"/>
                <w:sz w:val="20"/>
                <w:szCs w:val="20"/>
              </w:rPr>
              <w:t>the</w:t>
            </w:r>
            <w:r>
              <w:rPr>
                <w:rFonts w:cs="Times New Roman"/>
                <w:color w:val="000000"/>
                <w:sz w:val="20"/>
                <w:szCs w:val="20"/>
              </w:rPr>
              <w:t xml:space="preserve"> </w:t>
            </w:r>
            <w:r w:rsidRPr="009F4554">
              <w:rPr>
                <w:rFonts w:cs="Times New Roman"/>
                <w:color w:val="000000"/>
                <w:sz w:val="20"/>
                <w:szCs w:val="20"/>
              </w:rPr>
              <w:t>decision</w:t>
            </w:r>
            <w:r>
              <w:rPr>
                <w:rFonts w:cs="Times New Roman"/>
                <w:color w:val="000000"/>
                <w:sz w:val="20"/>
                <w:szCs w:val="20"/>
              </w:rPr>
              <w:t xml:space="preserve"> </w:t>
            </w:r>
            <w:r w:rsidRPr="009F4554">
              <w:rPr>
                <w:rFonts w:cs="Times New Roman"/>
                <w:color w:val="000000"/>
                <w:sz w:val="20"/>
                <w:szCs w:val="20"/>
              </w:rPr>
              <w:t>that</w:t>
            </w:r>
            <w:r>
              <w:rPr>
                <w:rFonts w:cs="Times New Roman"/>
                <w:color w:val="000000"/>
                <w:sz w:val="20"/>
                <w:szCs w:val="20"/>
              </w:rPr>
              <w:t xml:space="preserve"> </w:t>
            </w:r>
            <w:r w:rsidRPr="009F4554">
              <w:rPr>
                <w:rFonts w:cs="Times New Roman"/>
                <w:color w:val="000000"/>
                <w:sz w:val="20"/>
                <w:szCs w:val="20"/>
              </w:rPr>
              <w:t>is</w:t>
            </w:r>
            <w:r>
              <w:rPr>
                <w:rFonts w:cs="Times New Roman"/>
                <w:color w:val="000000"/>
                <w:sz w:val="20"/>
                <w:szCs w:val="20"/>
              </w:rPr>
              <w:t xml:space="preserve"> </w:t>
            </w:r>
            <w:r w:rsidRPr="009F4554">
              <w:rPr>
                <w:rFonts w:cs="Times New Roman"/>
                <w:color w:val="000000"/>
                <w:sz w:val="20"/>
                <w:szCs w:val="20"/>
              </w:rPr>
              <w:t>the</w:t>
            </w:r>
            <w:r>
              <w:rPr>
                <w:rFonts w:cs="Times New Roman"/>
                <w:color w:val="000000"/>
                <w:sz w:val="20"/>
                <w:szCs w:val="20"/>
              </w:rPr>
              <w:t xml:space="preserve"> </w:t>
            </w:r>
            <w:r w:rsidRPr="009F4554">
              <w:rPr>
                <w:rFonts w:cs="Times New Roman"/>
                <w:color w:val="000000"/>
                <w:sz w:val="20"/>
                <w:szCs w:val="20"/>
              </w:rPr>
              <w:t>subject</w:t>
            </w:r>
            <w:r>
              <w:rPr>
                <w:rFonts w:cs="Times New Roman"/>
                <w:color w:val="000000"/>
                <w:sz w:val="20"/>
                <w:szCs w:val="20"/>
              </w:rPr>
              <w:t xml:space="preserve"> </w:t>
            </w:r>
            <w:r w:rsidRPr="009F4554">
              <w:rPr>
                <w:rFonts w:cs="Times New Roman"/>
                <w:color w:val="000000"/>
                <w:sz w:val="20"/>
                <w:szCs w:val="20"/>
              </w:rPr>
              <w:t>of</w:t>
            </w:r>
            <w:r>
              <w:rPr>
                <w:rFonts w:cs="Times New Roman"/>
                <w:color w:val="000000"/>
                <w:sz w:val="20"/>
                <w:szCs w:val="20"/>
              </w:rPr>
              <w:t xml:space="preserve"> </w:t>
            </w:r>
            <w:r w:rsidRPr="009F4554">
              <w:rPr>
                <w:rFonts w:cs="Times New Roman"/>
                <w:color w:val="000000"/>
                <w:sz w:val="20"/>
                <w:szCs w:val="20"/>
              </w:rPr>
              <w:t>the</w:t>
            </w:r>
            <w:r>
              <w:rPr>
                <w:rFonts w:cs="Times New Roman"/>
                <w:color w:val="000000"/>
                <w:sz w:val="20"/>
                <w:szCs w:val="20"/>
              </w:rPr>
              <w:t xml:space="preserve"> </w:t>
            </w:r>
            <w:r w:rsidRPr="009F4554">
              <w:rPr>
                <w:rFonts w:cs="Times New Roman"/>
                <w:color w:val="000000"/>
                <w:sz w:val="20"/>
                <w:szCs w:val="20"/>
              </w:rPr>
              <w:t>appeal</w:t>
            </w:r>
            <w:r>
              <w:rPr>
                <w:rFonts w:cs="Times New Roman"/>
                <w:color w:val="000000"/>
                <w:sz w:val="20"/>
                <w:szCs w:val="20"/>
              </w:rPr>
              <w:t xml:space="preserve"> </w:t>
            </w:r>
            <w:r w:rsidRPr="009F4554">
              <w:rPr>
                <w:rFonts w:cs="Times New Roman"/>
                <w:color w:val="000000"/>
                <w:sz w:val="20"/>
                <w:szCs w:val="20"/>
              </w:rPr>
              <w:t>was</w:t>
            </w:r>
            <w:r>
              <w:rPr>
                <w:rFonts w:cs="Times New Roman"/>
                <w:color w:val="000000"/>
                <w:sz w:val="20"/>
                <w:szCs w:val="20"/>
              </w:rPr>
              <w:t xml:space="preserve"> </w:t>
            </w:r>
            <w:r w:rsidRPr="009F4554">
              <w:rPr>
                <w:rFonts w:cs="Times New Roman"/>
                <w:color w:val="000000"/>
                <w:sz w:val="20"/>
                <w:szCs w:val="20"/>
              </w:rPr>
              <w:t>made;</w:t>
            </w:r>
            <w:r>
              <w:rPr>
                <w:rFonts w:cs="Times New Roman"/>
                <w:color w:val="000000"/>
                <w:sz w:val="20"/>
                <w:szCs w:val="20"/>
              </w:rPr>
              <w:t xml:space="preserve"> </w:t>
            </w:r>
            <w:r w:rsidRPr="009F4554">
              <w:rPr>
                <w:rFonts w:cs="Times New Roman"/>
                <w:color w:val="000000"/>
                <w:sz w:val="20"/>
                <w:szCs w:val="20"/>
              </w:rPr>
              <w:t>or</w:t>
            </w:r>
          </w:p>
          <w:p w:rsidR="00374693" w:rsidRPr="009F4554" w:rsidRDefault="00374693" w:rsidP="00846C84">
            <w:pPr>
              <w:pStyle w:val="NoSpacing"/>
              <w:widowControl w:val="0"/>
              <w:tabs>
                <w:tab w:val="left" w:pos="360"/>
                <w:tab w:val="left" w:pos="720"/>
                <w:tab w:val="left" w:pos="1080"/>
              </w:tabs>
              <w:ind w:left="720"/>
              <w:jc w:val="both"/>
              <w:rPr>
                <w:rFonts w:cs="Times New Roman"/>
                <w:color w:val="000000"/>
                <w:sz w:val="20"/>
                <w:szCs w:val="20"/>
              </w:rPr>
            </w:pPr>
            <w:bookmarkStart w:id="281" w:name="co_anchor_I55650C23435D11E080CF86EB48E62"/>
            <w:bookmarkEnd w:id="281"/>
          </w:p>
          <w:p w:rsidR="00374693" w:rsidRPr="00563ACE" w:rsidRDefault="00374693" w:rsidP="00846C84">
            <w:pPr>
              <w:pStyle w:val="NoSpacing"/>
              <w:widowControl w:val="0"/>
              <w:tabs>
                <w:tab w:val="left" w:pos="360"/>
                <w:tab w:val="left" w:pos="720"/>
                <w:tab w:val="left" w:pos="1080"/>
              </w:tabs>
              <w:jc w:val="both"/>
              <w:rPr>
                <w:rFonts w:cs="Times New Roman"/>
                <w:color w:val="000000"/>
                <w:sz w:val="20"/>
                <w:szCs w:val="20"/>
              </w:rPr>
            </w:pPr>
            <w:bookmarkStart w:id="282" w:name="co_pp_a83b000018c76_91"/>
            <w:bookmarkEnd w:id="282"/>
            <w:r w:rsidRPr="009F4554">
              <w:rPr>
                <w:rFonts w:cs="Times New Roman"/>
                <w:color w:val="000000"/>
                <w:sz w:val="20"/>
                <w:szCs w:val="20"/>
              </w:rPr>
              <w:t>(b)</w:t>
            </w:r>
            <w:r>
              <w:rPr>
                <w:rFonts w:cs="Times New Roman"/>
                <w:color w:val="000000"/>
                <w:sz w:val="20"/>
                <w:szCs w:val="20"/>
              </w:rPr>
              <w:t xml:space="preserve"> </w:t>
            </w:r>
            <w:r w:rsidRPr="009F4554">
              <w:rPr>
                <w:rFonts w:cs="Times New Roman"/>
                <w:color w:val="000000"/>
                <w:sz w:val="20"/>
                <w:szCs w:val="20"/>
              </w:rPr>
              <w:t>By</w:t>
            </w:r>
            <w:r>
              <w:rPr>
                <w:rFonts w:cs="Times New Roman"/>
                <w:color w:val="000000"/>
                <w:sz w:val="20"/>
                <w:szCs w:val="20"/>
              </w:rPr>
              <w:t xml:space="preserve"> </w:t>
            </w:r>
            <w:r w:rsidRPr="009F4554">
              <w:rPr>
                <w:rFonts w:cs="Times New Roman"/>
                <w:color w:val="000000"/>
                <w:sz w:val="20"/>
                <w:szCs w:val="20"/>
              </w:rPr>
              <w:t>an</w:t>
            </w:r>
            <w:r>
              <w:rPr>
                <w:rFonts w:cs="Times New Roman"/>
                <w:color w:val="000000"/>
                <w:sz w:val="20"/>
                <w:szCs w:val="20"/>
              </w:rPr>
              <w:t xml:space="preserve"> </w:t>
            </w:r>
            <w:r w:rsidRPr="009F4554">
              <w:rPr>
                <w:rFonts w:cs="Times New Roman"/>
                <w:color w:val="000000"/>
                <w:sz w:val="20"/>
                <w:szCs w:val="20"/>
              </w:rPr>
              <w:t>administrative</w:t>
            </w:r>
            <w:r>
              <w:rPr>
                <w:rFonts w:cs="Times New Roman"/>
                <w:color w:val="000000"/>
                <w:sz w:val="20"/>
                <w:szCs w:val="20"/>
              </w:rPr>
              <w:t xml:space="preserve"> </w:t>
            </w:r>
            <w:r w:rsidRPr="009F4554">
              <w:rPr>
                <w:rFonts w:cs="Times New Roman"/>
                <w:color w:val="000000"/>
                <w:sz w:val="20"/>
                <w:szCs w:val="20"/>
              </w:rPr>
              <w:t>judge.</w:t>
            </w:r>
          </w:p>
          <w:p w:rsidR="004B648E" w:rsidRDefault="004B648E" w:rsidP="00846C84">
            <w:pPr>
              <w:pStyle w:val="NoSpacing"/>
              <w:widowControl w:val="0"/>
              <w:tabs>
                <w:tab w:val="left" w:pos="360"/>
                <w:tab w:val="left" w:pos="720"/>
                <w:tab w:val="left" w:pos="1080"/>
              </w:tabs>
              <w:jc w:val="both"/>
              <w:rPr>
                <w:rFonts w:cs="Times New Roman"/>
                <w:sz w:val="20"/>
                <w:szCs w:val="20"/>
              </w:rPr>
            </w:pPr>
          </w:p>
          <w:p w:rsidR="004B648E" w:rsidRDefault="004B648E" w:rsidP="00846C84">
            <w:pPr>
              <w:pStyle w:val="NoSpacing"/>
              <w:widowControl w:val="0"/>
              <w:tabs>
                <w:tab w:val="left" w:pos="360"/>
                <w:tab w:val="left" w:pos="720"/>
                <w:tab w:val="left" w:pos="1080"/>
              </w:tabs>
              <w:jc w:val="both"/>
              <w:rPr>
                <w:rFonts w:cs="Times New Roman"/>
                <w:b/>
                <w:sz w:val="20"/>
                <w:szCs w:val="20"/>
              </w:rPr>
            </w:pPr>
            <w:r w:rsidRPr="00CD788B">
              <w:rPr>
                <w:rFonts w:cs="Times New Roman"/>
                <w:b/>
                <w:sz w:val="20"/>
                <w:szCs w:val="20"/>
              </w:rPr>
              <w:t>Subpart</w:t>
            </w:r>
            <w:r w:rsidR="00002ABB">
              <w:rPr>
                <w:rFonts w:cs="Times New Roman"/>
                <w:b/>
                <w:sz w:val="20"/>
                <w:szCs w:val="20"/>
              </w:rPr>
              <w:t xml:space="preserve"> </w:t>
            </w:r>
            <w:r w:rsidRPr="00CD788B">
              <w:rPr>
                <w:rFonts w:cs="Times New Roman"/>
                <w:b/>
                <w:sz w:val="20"/>
                <w:szCs w:val="20"/>
              </w:rPr>
              <w:t>M-</w:t>
            </w:r>
            <w:r w:rsidR="00002ABB">
              <w:rPr>
                <w:rFonts w:cs="Times New Roman"/>
                <w:b/>
                <w:sz w:val="20"/>
                <w:szCs w:val="20"/>
              </w:rPr>
              <w:t xml:space="preserve"> </w:t>
            </w:r>
            <w:r w:rsidRPr="00CD788B">
              <w:rPr>
                <w:rFonts w:cs="Times New Roman"/>
                <w:b/>
                <w:sz w:val="20"/>
                <w:szCs w:val="20"/>
              </w:rPr>
              <w:t>Reassumption</w:t>
            </w:r>
          </w:p>
          <w:p w:rsidR="004B648E" w:rsidRDefault="004B648E" w:rsidP="00846C84">
            <w:pPr>
              <w:pStyle w:val="NoSpacing"/>
              <w:widowControl w:val="0"/>
              <w:tabs>
                <w:tab w:val="left" w:pos="360"/>
                <w:tab w:val="left" w:pos="720"/>
                <w:tab w:val="left" w:pos="1080"/>
              </w:tabs>
              <w:jc w:val="both"/>
              <w:rPr>
                <w:sz w:val="20"/>
                <w:szCs w:val="20"/>
              </w:rPr>
            </w:pPr>
          </w:p>
          <w:p w:rsidR="00E66F35" w:rsidRDefault="00E66F35" w:rsidP="00846C84">
            <w:pPr>
              <w:pStyle w:val="NoSpacing"/>
              <w:widowControl w:val="0"/>
              <w:tabs>
                <w:tab w:val="left" w:pos="360"/>
                <w:tab w:val="left" w:pos="720"/>
                <w:tab w:val="left" w:pos="1080"/>
              </w:tabs>
              <w:jc w:val="both"/>
              <w:rPr>
                <w:sz w:val="20"/>
                <w:szCs w:val="20"/>
              </w:rPr>
            </w:pPr>
          </w:p>
          <w:p w:rsidR="004B648E" w:rsidRPr="00CD788B" w:rsidRDefault="004B648E" w:rsidP="00846C84">
            <w:pPr>
              <w:pStyle w:val="NoSpacing"/>
              <w:widowControl w:val="0"/>
              <w:tabs>
                <w:tab w:val="left" w:pos="360"/>
                <w:tab w:val="left" w:pos="720"/>
                <w:tab w:val="left" w:pos="1080"/>
              </w:tabs>
              <w:jc w:val="both"/>
              <w:rPr>
                <w:b/>
                <w:sz w:val="20"/>
                <w:szCs w:val="20"/>
              </w:rPr>
            </w:pPr>
            <w:r w:rsidRPr="00CD788B">
              <w:rPr>
                <w:b/>
                <w:sz w:val="20"/>
                <w:szCs w:val="20"/>
              </w:rPr>
              <w:t>§</w:t>
            </w:r>
            <w:r w:rsidR="00002ABB">
              <w:rPr>
                <w:b/>
                <w:sz w:val="20"/>
                <w:szCs w:val="20"/>
              </w:rPr>
              <w:t xml:space="preserve"> </w:t>
            </w:r>
            <w:r w:rsidRPr="00CD788B">
              <w:rPr>
                <w:b/>
                <w:sz w:val="20"/>
                <w:szCs w:val="20"/>
              </w:rPr>
              <w:t>137.255</w:t>
            </w:r>
            <w:r w:rsidR="00002ABB">
              <w:rPr>
                <w:b/>
                <w:sz w:val="20"/>
                <w:szCs w:val="20"/>
              </w:rPr>
              <w:t xml:space="preserve"> </w:t>
            </w:r>
            <w:r w:rsidRPr="00CD788B">
              <w:rPr>
                <w:b/>
                <w:sz w:val="20"/>
                <w:szCs w:val="20"/>
              </w:rPr>
              <w:t>What</w:t>
            </w:r>
            <w:r w:rsidR="00002ABB">
              <w:rPr>
                <w:b/>
                <w:sz w:val="20"/>
                <w:szCs w:val="20"/>
              </w:rPr>
              <w:t xml:space="preserve"> </w:t>
            </w:r>
            <w:r w:rsidRPr="00CD788B">
              <w:rPr>
                <w:b/>
                <w:sz w:val="20"/>
                <w:szCs w:val="20"/>
              </w:rPr>
              <w:t>does</w:t>
            </w:r>
            <w:r w:rsidR="00002ABB">
              <w:rPr>
                <w:b/>
                <w:sz w:val="20"/>
                <w:szCs w:val="20"/>
              </w:rPr>
              <w:t xml:space="preserve"> </w:t>
            </w:r>
            <w:r w:rsidRPr="00CD788B">
              <w:rPr>
                <w:b/>
                <w:sz w:val="20"/>
                <w:szCs w:val="20"/>
              </w:rPr>
              <w:t>reassumption</w:t>
            </w:r>
            <w:r w:rsidR="00002ABB">
              <w:rPr>
                <w:b/>
                <w:sz w:val="20"/>
                <w:szCs w:val="20"/>
              </w:rPr>
              <w:t xml:space="preserve"> </w:t>
            </w:r>
            <w:r w:rsidRPr="00CD788B">
              <w:rPr>
                <w:b/>
                <w:sz w:val="20"/>
                <w:szCs w:val="20"/>
              </w:rPr>
              <w:t>mean?</w:t>
            </w:r>
            <w:bookmarkStart w:id="283" w:name="co_anchor_I88ED56B0435D11E0BEA09335A34A5"/>
            <w:bookmarkStart w:id="284" w:name="co_anchor_I88ED7DC1435D11E0BEA09335A34A5"/>
            <w:bookmarkEnd w:id="283"/>
            <w:bookmarkEnd w:id="284"/>
          </w:p>
          <w:p w:rsidR="004B648E" w:rsidRPr="00CD788B"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CD788B">
              <w:rPr>
                <w:rFonts w:cs="Times New Roman"/>
                <w:color w:val="000000"/>
                <w:sz w:val="20"/>
                <w:szCs w:val="20"/>
              </w:rPr>
              <w:t>Reassumption</w:t>
            </w:r>
            <w:r w:rsidR="00002ABB">
              <w:rPr>
                <w:rFonts w:cs="Times New Roman"/>
                <w:color w:val="000000"/>
                <w:sz w:val="20"/>
                <w:szCs w:val="20"/>
              </w:rPr>
              <w:t xml:space="preserve"> </w:t>
            </w:r>
            <w:r w:rsidRPr="00CD788B">
              <w:rPr>
                <w:rFonts w:cs="Times New Roman"/>
                <w:color w:val="000000"/>
                <w:sz w:val="20"/>
                <w:szCs w:val="20"/>
              </w:rPr>
              <w:t>means</w:t>
            </w:r>
            <w:r w:rsidR="00002ABB">
              <w:rPr>
                <w:rFonts w:cs="Times New Roman"/>
                <w:color w:val="000000"/>
                <w:sz w:val="20"/>
                <w:szCs w:val="20"/>
              </w:rPr>
              <w:t xml:space="preserve"> </w:t>
            </w:r>
            <w:r w:rsidRPr="00CD788B">
              <w:rPr>
                <w:rFonts w:cs="Times New Roman"/>
                <w:color w:val="000000"/>
                <w:sz w:val="20"/>
                <w:szCs w:val="20"/>
              </w:rPr>
              <w:t>rescission</w:t>
            </w:r>
            <w:r w:rsidR="00002ABB">
              <w:rPr>
                <w:rFonts w:cs="Times New Roman"/>
                <w:color w:val="000000"/>
                <w:sz w:val="20"/>
                <w:szCs w:val="20"/>
              </w:rPr>
              <w:t xml:space="preserve"> </w:t>
            </w:r>
            <w:r w:rsidRPr="00CD788B">
              <w:rPr>
                <w:rFonts w:cs="Times New Roman"/>
                <w:color w:val="000000"/>
                <w:sz w:val="20"/>
                <w:szCs w:val="20"/>
              </w:rPr>
              <w:t>by</w:t>
            </w:r>
            <w:r w:rsidR="00002ABB">
              <w:rPr>
                <w:rFonts w:cs="Times New Roman"/>
                <w:color w:val="000000"/>
                <w:sz w:val="20"/>
                <w:szCs w:val="20"/>
              </w:rPr>
              <w:t xml:space="preserve"> </w:t>
            </w:r>
            <w:r w:rsidRPr="00CD788B">
              <w:rPr>
                <w:rFonts w:cs="Times New Roman"/>
                <w:color w:val="000000"/>
                <w:sz w:val="20"/>
                <w:szCs w:val="20"/>
              </w:rPr>
              <w:t>the</w:t>
            </w:r>
            <w:r w:rsidR="00002ABB">
              <w:rPr>
                <w:rFonts w:cs="Times New Roman"/>
                <w:color w:val="000000"/>
                <w:sz w:val="20"/>
                <w:szCs w:val="20"/>
              </w:rPr>
              <w:t xml:space="preserve"> </w:t>
            </w:r>
            <w:r w:rsidRPr="00CD788B">
              <w:rPr>
                <w:rFonts w:cs="Times New Roman"/>
                <w:color w:val="000000"/>
                <w:sz w:val="20"/>
                <w:szCs w:val="20"/>
              </w:rPr>
              <w:t>Secretary</w:t>
            </w:r>
            <w:r w:rsidR="00002ABB">
              <w:rPr>
                <w:rFonts w:cs="Times New Roman"/>
                <w:color w:val="000000"/>
                <w:sz w:val="20"/>
                <w:szCs w:val="20"/>
              </w:rPr>
              <w:t xml:space="preserve"> </w:t>
            </w:r>
            <w:r w:rsidRPr="00CD788B">
              <w:rPr>
                <w:rFonts w:cs="Times New Roman"/>
                <w:color w:val="000000"/>
                <w:sz w:val="20"/>
                <w:szCs w:val="20"/>
              </w:rPr>
              <w:t>without</w:t>
            </w:r>
            <w:r w:rsidR="00002ABB">
              <w:rPr>
                <w:rFonts w:cs="Times New Roman"/>
                <w:color w:val="000000"/>
                <w:sz w:val="20"/>
                <w:szCs w:val="20"/>
              </w:rPr>
              <w:t xml:space="preserve"> </w:t>
            </w:r>
            <w:r w:rsidRPr="00CD788B">
              <w:rPr>
                <w:rFonts w:cs="Times New Roman"/>
                <w:color w:val="000000"/>
                <w:sz w:val="20"/>
                <w:szCs w:val="20"/>
              </w:rPr>
              <w:t>consent</w:t>
            </w:r>
            <w:r w:rsidR="00002ABB">
              <w:rPr>
                <w:rFonts w:cs="Times New Roman"/>
                <w:color w:val="000000"/>
                <w:sz w:val="20"/>
                <w:szCs w:val="20"/>
              </w:rPr>
              <w:t xml:space="preserve"> </w:t>
            </w:r>
            <w:r w:rsidRPr="00CD788B">
              <w:rPr>
                <w:rFonts w:cs="Times New Roman"/>
                <w:color w:val="000000"/>
                <w:sz w:val="20"/>
                <w:szCs w:val="20"/>
              </w:rPr>
              <w:t>of</w:t>
            </w:r>
            <w:r w:rsidR="00002ABB">
              <w:rPr>
                <w:rFonts w:cs="Times New Roman"/>
                <w:color w:val="000000"/>
                <w:sz w:val="20"/>
                <w:szCs w:val="20"/>
              </w:rPr>
              <w:t xml:space="preserve"> </w:t>
            </w:r>
            <w:r w:rsidRPr="00CD788B">
              <w:rPr>
                <w:rFonts w:cs="Times New Roman"/>
                <w:color w:val="000000"/>
                <w:sz w:val="20"/>
                <w:szCs w:val="20"/>
              </w:rPr>
              <w:t>the</w:t>
            </w:r>
            <w:r w:rsidR="00002ABB">
              <w:rPr>
                <w:rFonts w:cs="Times New Roman"/>
                <w:color w:val="000000"/>
                <w:sz w:val="20"/>
                <w:szCs w:val="20"/>
              </w:rPr>
              <w:t xml:space="preserve"> </w:t>
            </w:r>
            <w:r w:rsidRPr="00CD788B">
              <w:rPr>
                <w:rFonts w:cs="Times New Roman"/>
                <w:color w:val="000000"/>
                <w:sz w:val="20"/>
                <w:szCs w:val="20"/>
              </w:rPr>
              <w:t>Self–Governance</w:t>
            </w:r>
            <w:r w:rsidR="00002ABB">
              <w:rPr>
                <w:rFonts w:cs="Times New Roman"/>
                <w:color w:val="000000"/>
                <w:sz w:val="20"/>
                <w:szCs w:val="20"/>
              </w:rPr>
              <w:t xml:space="preserve"> </w:t>
            </w:r>
            <w:r w:rsidRPr="00CD788B">
              <w:rPr>
                <w:rFonts w:cs="Times New Roman"/>
                <w:color w:val="000000"/>
                <w:sz w:val="20"/>
                <w:szCs w:val="20"/>
              </w:rPr>
              <w:t>Tribe</w:t>
            </w:r>
            <w:r w:rsidR="00002ABB">
              <w:rPr>
                <w:rFonts w:cs="Times New Roman"/>
                <w:color w:val="000000"/>
                <w:sz w:val="20"/>
                <w:szCs w:val="20"/>
              </w:rPr>
              <w:t xml:space="preserve"> </w:t>
            </w:r>
            <w:r w:rsidRPr="00CD788B">
              <w:rPr>
                <w:rFonts w:cs="Times New Roman"/>
                <w:color w:val="000000"/>
                <w:sz w:val="20"/>
                <w:szCs w:val="20"/>
              </w:rPr>
              <w:t>of</w:t>
            </w:r>
            <w:r w:rsidR="00002ABB">
              <w:rPr>
                <w:rFonts w:cs="Times New Roman"/>
                <w:color w:val="000000"/>
                <w:sz w:val="20"/>
                <w:szCs w:val="20"/>
              </w:rPr>
              <w:t xml:space="preserve"> </w:t>
            </w:r>
            <w:r w:rsidRPr="00CD788B">
              <w:rPr>
                <w:rFonts w:cs="Times New Roman"/>
                <w:color w:val="000000"/>
                <w:sz w:val="20"/>
                <w:szCs w:val="20"/>
              </w:rPr>
              <w:t>PSFAs</w:t>
            </w:r>
            <w:r w:rsidR="00002ABB">
              <w:rPr>
                <w:rFonts w:cs="Times New Roman"/>
                <w:color w:val="000000"/>
                <w:sz w:val="20"/>
                <w:szCs w:val="20"/>
              </w:rPr>
              <w:t xml:space="preserve"> </w:t>
            </w:r>
            <w:r w:rsidRPr="00CD788B">
              <w:rPr>
                <w:rFonts w:cs="Times New Roman"/>
                <w:color w:val="000000"/>
                <w:sz w:val="20"/>
                <w:szCs w:val="20"/>
              </w:rPr>
              <w:t>and</w:t>
            </w:r>
            <w:r w:rsidR="00002ABB">
              <w:rPr>
                <w:rFonts w:cs="Times New Roman"/>
                <w:color w:val="000000"/>
                <w:sz w:val="20"/>
                <w:szCs w:val="20"/>
              </w:rPr>
              <w:t xml:space="preserve"> </w:t>
            </w:r>
            <w:r w:rsidRPr="00CD788B">
              <w:rPr>
                <w:rFonts w:cs="Times New Roman"/>
                <w:color w:val="000000"/>
                <w:sz w:val="20"/>
                <w:szCs w:val="20"/>
              </w:rPr>
              <w:t>associated</w:t>
            </w:r>
            <w:r w:rsidR="00002ABB">
              <w:rPr>
                <w:rFonts w:cs="Times New Roman"/>
                <w:color w:val="000000"/>
                <w:sz w:val="20"/>
                <w:szCs w:val="20"/>
              </w:rPr>
              <w:t xml:space="preserve"> </w:t>
            </w:r>
            <w:r w:rsidRPr="00CD788B">
              <w:rPr>
                <w:rFonts w:cs="Times New Roman"/>
                <w:color w:val="000000"/>
                <w:sz w:val="20"/>
                <w:szCs w:val="20"/>
              </w:rPr>
              <w:t>funding</w:t>
            </w:r>
            <w:r w:rsidR="00002ABB">
              <w:rPr>
                <w:rFonts w:cs="Times New Roman"/>
                <w:color w:val="000000"/>
                <w:sz w:val="20"/>
                <w:szCs w:val="20"/>
              </w:rPr>
              <w:t xml:space="preserve"> </w:t>
            </w:r>
            <w:r w:rsidRPr="00CD788B">
              <w:rPr>
                <w:rFonts w:cs="Times New Roman"/>
                <w:color w:val="000000"/>
                <w:sz w:val="20"/>
                <w:szCs w:val="20"/>
              </w:rPr>
              <w:t>in</w:t>
            </w:r>
            <w:r w:rsidR="00002ABB">
              <w:rPr>
                <w:rFonts w:cs="Times New Roman"/>
                <w:color w:val="000000"/>
                <w:sz w:val="20"/>
                <w:szCs w:val="20"/>
              </w:rPr>
              <w:t xml:space="preserve"> </w:t>
            </w:r>
            <w:r w:rsidRPr="00CD788B">
              <w:rPr>
                <w:rFonts w:cs="Times New Roman"/>
                <w:color w:val="000000"/>
                <w:sz w:val="20"/>
                <w:szCs w:val="20"/>
              </w:rPr>
              <w:t>a</w:t>
            </w:r>
            <w:r w:rsidR="00002ABB">
              <w:rPr>
                <w:rFonts w:cs="Times New Roman"/>
                <w:color w:val="000000"/>
                <w:sz w:val="20"/>
                <w:szCs w:val="20"/>
              </w:rPr>
              <w:t xml:space="preserve"> </w:t>
            </w:r>
            <w:r w:rsidRPr="00CD788B">
              <w:rPr>
                <w:rFonts w:cs="Times New Roman"/>
                <w:color w:val="000000"/>
                <w:sz w:val="20"/>
                <w:szCs w:val="20"/>
              </w:rPr>
              <w:t>compact</w:t>
            </w:r>
            <w:r w:rsidR="00002ABB">
              <w:rPr>
                <w:rFonts w:cs="Times New Roman"/>
                <w:color w:val="000000"/>
                <w:sz w:val="20"/>
                <w:szCs w:val="20"/>
              </w:rPr>
              <w:t xml:space="preserve"> </w:t>
            </w:r>
            <w:r w:rsidRPr="00CD788B">
              <w:rPr>
                <w:rFonts w:cs="Times New Roman"/>
                <w:color w:val="000000"/>
                <w:sz w:val="20"/>
                <w:szCs w:val="20"/>
              </w:rPr>
              <w:t>or</w:t>
            </w:r>
            <w:r w:rsidR="00002ABB">
              <w:rPr>
                <w:rFonts w:cs="Times New Roman"/>
                <w:color w:val="000000"/>
                <w:sz w:val="20"/>
                <w:szCs w:val="20"/>
              </w:rPr>
              <w:t xml:space="preserve"> </w:t>
            </w:r>
            <w:r w:rsidRPr="00CD788B">
              <w:rPr>
                <w:rFonts w:cs="Times New Roman"/>
                <w:color w:val="000000"/>
                <w:sz w:val="20"/>
                <w:szCs w:val="20"/>
              </w:rPr>
              <w:t>funding</w:t>
            </w:r>
            <w:r w:rsidR="00002ABB">
              <w:rPr>
                <w:rFonts w:cs="Times New Roman"/>
                <w:color w:val="000000"/>
                <w:sz w:val="20"/>
                <w:szCs w:val="20"/>
              </w:rPr>
              <w:t xml:space="preserve"> </w:t>
            </w:r>
            <w:r w:rsidRPr="00CD788B">
              <w:rPr>
                <w:rFonts w:cs="Times New Roman"/>
                <w:color w:val="000000"/>
                <w:sz w:val="20"/>
                <w:szCs w:val="20"/>
              </w:rPr>
              <w:t>agreement</w:t>
            </w:r>
            <w:r w:rsidR="00002ABB">
              <w:rPr>
                <w:rFonts w:cs="Times New Roman"/>
                <w:color w:val="000000"/>
                <w:sz w:val="20"/>
                <w:szCs w:val="20"/>
              </w:rPr>
              <w:t xml:space="preserve"> </w:t>
            </w:r>
            <w:r w:rsidRPr="00CD788B">
              <w:rPr>
                <w:rFonts w:cs="Times New Roman"/>
                <w:color w:val="000000"/>
                <w:sz w:val="20"/>
                <w:szCs w:val="20"/>
              </w:rPr>
              <w:t>and</w:t>
            </w:r>
            <w:r w:rsidR="00002ABB">
              <w:rPr>
                <w:rFonts w:cs="Times New Roman"/>
                <w:color w:val="000000"/>
                <w:sz w:val="20"/>
                <w:szCs w:val="20"/>
              </w:rPr>
              <w:t xml:space="preserve"> </w:t>
            </w:r>
            <w:r w:rsidRPr="00CD788B">
              <w:rPr>
                <w:rFonts w:cs="Times New Roman"/>
                <w:color w:val="000000"/>
                <w:sz w:val="20"/>
                <w:szCs w:val="20"/>
              </w:rPr>
              <w:t>resuming</w:t>
            </w:r>
            <w:r w:rsidR="00002ABB">
              <w:rPr>
                <w:rFonts w:cs="Times New Roman"/>
                <w:color w:val="000000"/>
                <w:sz w:val="20"/>
                <w:szCs w:val="20"/>
              </w:rPr>
              <w:t xml:space="preserve"> </w:t>
            </w:r>
            <w:r w:rsidRPr="00CD788B">
              <w:rPr>
                <w:rFonts w:cs="Times New Roman"/>
                <w:color w:val="000000"/>
                <w:sz w:val="20"/>
                <w:szCs w:val="20"/>
              </w:rPr>
              <w:t>responsibility</w:t>
            </w:r>
            <w:r w:rsidR="00002ABB">
              <w:rPr>
                <w:rFonts w:cs="Times New Roman"/>
                <w:color w:val="000000"/>
                <w:sz w:val="20"/>
                <w:szCs w:val="20"/>
              </w:rPr>
              <w:t xml:space="preserve"> </w:t>
            </w:r>
            <w:r w:rsidRPr="00CD788B">
              <w:rPr>
                <w:rFonts w:cs="Times New Roman"/>
                <w:color w:val="000000"/>
                <w:sz w:val="20"/>
                <w:szCs w:val="20"/>
              </w:rPr>
              <w:t>to</w:t>
            </w:r>
            <w:r w:rsidR="00002ABB">
              <w:rPr>
                <w:rFonts w:cs="Times New Roman"/>
                <w:color w:val="000000"/>
                <w:sz w:val="20"/>
                <w:szCs w:val="20"/>
              </w:rPr>
              <w:t xml:space="preserve"> </w:t>
            </w:r>
            <w:r w:rsidRPr="00CD788B">
              <w:rPr>
                <w:rFonts w:cs="Times New Roman"/>
                <w:color w:val="000000"/>
                <w:sz w:val="20"/>
                <w:szCs w:val="20"/>
              </w:rPr>
              <w:t>provide</w:t>
            </w:r>
            <w:r w:rsidR="00002ABB">
              <w:rPr>
                <w:rFonts w:cs="Times New Roman"/>
                <w:color w:val="000000"/>
                <w:sz w:val="20"/>
                <w:szCs w:val="20"/>
              </w:rPr>
              <w:t xml:space="preserve"> </w:t>
            </w:r>
            <w:r w:rsidRPr="00CD788B">
              <w:rPr>
                <w:rFonts w:cs="Times New Roman"/>
                <w:color w:val="000000"/>
                <w:sz w:val="20"/>
                <w:szCs w:val="20"/>
              </w:rPr>
              <w:t>such</w:t>
            </w:r>
            <w:r w:rsidR="00002ABB">
              <w:rPr>
                <w:rFonts w:cs="Times New Roman"/>
                <w:color w:val="000000"/>
                <w:sz w:val="20"/>
                <w:szCs w:val="20"/>
              </w:rPr>
              <w:t xml:space="preserve"> </w:t>
            </w:r>
            <w:r w:rsidRPr="00CD788B">
              <w:rPr>
                <w:rFonts w:cs="Times New Roman"/>
                <w:color w:val="000000"/>
                <w:sz w:val="20"/>
                <w:szCs w:val="20"/>
              </w:rPr>
              <w:t>PSFAs.</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CD788B" w:rsidRDefault="004B648E" w:rsidP="00846C84">
            <w:pPr>
              <w:pStyle w:val="NoSpacing"/>
              <w:widowControl w:val="0"/>
              <w:tabs>
                <w:tab w:val="left" w:pos="360"/>
                <w:tab w:val="left" w:pos="720"/>
                <w:tab w:val="left" w:pos="1080"/>
              </w:tabs>
              <w:jc w:val="both"/>
              <w:rPr>
                <w:b/>
                <w:sz w:val="20"/>
                <w:szCs w:val="20"/>
              </w:rPr>
            </w:pPr>
            <w:r w:rsidRPr="00CD788B">
              <w:rPr>
                <w:b/>
                <w:sz w:val="20"/>
                <w:szCs w:val="20"/>
              </w:rPr>
              <w:t>§</w:t>
            </w:r>
            <w:r w:rsidR="00002ABB">
              <w:rPr>
                <w:b/>
                <w:sz w:val="20"/>
                <w:szCs w:val="20"/>
              </w:rPr>
              <w:t xml:space="preserve"> </w:t>
            </w:r>
            <w:r w:rsidRPr="00CD788B">
              <w:rPr>
                <w:b/>
                <w:sz w:val="20"/>
                <w:szCs w:val="20"/>
              </w:rPr>
              <w:t>137.256</w:t>
            </w:r>
            <w:r w:rsidR="00002ABB">
              <w:rPr>
                <w:b/>
                <w:sz w:val="20"/>
                <w:szCs w:val="20"/>
              </w:rPr>
              <w:t xml:space="preserve"> </w:t>
            </w:r>
            <w:r w:rsidRPr="00CD788B">
              <w:rPr>
                <w:b/>
                <w:sz w:val="20"/>
                <w:szCs w:val="20"/>
              </w:rPr>
              <w:t>Under</w:t>
            </w:r>
            <w:r w:rsidR="00002ABB">
              <w:rPr>
                <w:b/>
                <w:sz w:val="20"/>
                <w:szCs w:val="20"/>
              </w:rPr>
              <w:t xml:space="preserve"> </w:t>
            </w:r>
            <w:r w:rsidRPr="00CD788B">
              <w:rPr>
                <w:b/>
                <w:sz w:val="20"/>
                <w:szCs w:val="20"/>
              </w:rPr>
              <w:t>what</w:t>
            </w:r>
            <w:r w:rsidR="00002ABB">
              <w:rPr>
                <w:b/>
                <w:sz w:val="20"/>
                <w:szCs w:val="20"/>
              </w:rPr>
              <w:t xml:space="preserve"> </w:t>
            </w:r>
            <w:r w:rsidRPr="00CD788B">
              <w:rPr>
                <w:b/>
                <w:sz w:val="20"/>
                <w:szCs w:val="20"/>
              </w:rPr>
              <w:t>circumstances</w:t>
            </w:r>
            <w:r w:rsidR="00002ABB">
              <w:rPr>
                <w:b/>
                <w:sz w:val="20"/>
                <w:szCs w:val="20"/>
              </w:rPr>
              <w:t xml:space="preserve"> </w:t>
            </w:r>
            <w:r w:rsidRPr="00CD788B">
              <w:rPr>
                <w:b/>
                <w:sz w:val="20"/>
                <w:szCs w:val="20"/>
              </w:rPr>
              <w:t>may</w:t>
            </w:r>
            <w:r w:rsidR="00002ABB">
              <w:rPr>
                <w:b/>
                <w:sz w:val="20"/>
                <w:szCs w:val="20"/>
              </w:rPr>
              <w:t xml:space="preserve"> </w:t>
            </w:r>
            <w:r w:rsidRPr="00CD788B">
              <w:rPr>
                <w:b/>
                <w:sz w:val="20"/>
                <w:szCs w:val="20"/>
              </w:rPr>
              <w:t>the</w:t>
            </w:r>
            <w:r w:rsidR="00002ABB">
              <w:rPr>
                <w:b/>
                <w:sz w:val="20"/>
                <w:szCs w:val="20"/>
              </w:rPr>
              <w:t xml:space="preserve"> </w:t>
            </w:r>
            <w:r w:rsidRPr="00CD788B">
              <w:rPr>
                <w:b/>
                <w:sz w:val="20"/>
                <w:szCs w:val="20"/>
              </w:rPr>
              <w:t>Secretary</w:t>
            </w:r>
            <w:r w:rsidR="00002ABB">
              <w:rPr>
                <w:b/>
                <w:sz w:val="20"/>
                <w:szCs w:val="20"/>
              </w:rPr>
              <w:t xml:space="preserve"> </w:t>
            </w:r>
            <w:r w:rsidRPr="00CD788B">
              <w:rPr>
                <w:b/>
                <w:sz w:val="20"/>
                <w:szCs w:val="20"/>
              </w:rPr>
              <w:t>reassume</w:t>
            </w:r>
            <w:r w:rsidR="00002ABB">
              <w:rPr>
                <w:b/>
                <w:sz w:val="20"/>
                <w:szCs w:val="20"/>
              </w:rPr>
              <w:t xml:space="preserve"> </w:t>
            </w:r>
            <w:r w:rsidRPr="00CD788B">
              <w:rPr>
                <w:b/>
                <w:sz w:val="20"/>
                <w:szCs w:val="20"/>
              </w:rPr>
              <w:t>a</w:t>
            </w:r>
            <w:r w:rsidR="00002ABB">
              <w:rPr>
                <w:b/>
                <w:sz w:val="20"/>
                <w:szCs w:val="20"/>
              </w:rPr>
              <w:t xml:space="preserve"> </w:t>
            </w:r>
            <w:r w:rsidRPr="00CD788B">
              <w:rPr>
                <w:b/>
                <w:sz w:val="20"/>
                <w:szCs w:val="20"/>
              </w:rPr>
              <w:t>program,</w:t>
            </w:r>
            <w:r w:rsidR="00002ABB">
              <w:rPr>
                <w:b/>
                <w:sz w:val="20"/>
                <w:szCs w:val="20"/>
              </w:rPr>
              <w:t xml:space="preserve"> </w:t>
            </w:r>
            <w:r w:rsidRPr="00CD788B">
              <w:rPr>
                <w:b/>
                <w:sz w:val="20"/>
                <w:szCs w:val="20"/>
              </w:rPr>
              <w:t>service,</w:t>
            </w:r>
            <w:r w:rsidR="00002ABB">
              <w:rPr>
                <w:b/>
                <w:sz w:val="20"/>
                <w:szCs w:val="20"/>
              </w:rPr>
              <w:t xml:space="preserve"> </w:t>
            </w:r>
            <w:r w:rsidRPr="00CD788B">
              <w:rPr>
                <w:b/>
                <w:sz w:val="20"/>
                <w:szCs w:val="20"/>
              </w:rPr>
              <w:t>function,</w:t>
            </w:r>
            <w:r w:rsidR="00002ABB">
              <w:rPr>
                <w:b/>
                <w:sz w:val="20"/>
                <w:szCs w:val="20"/>
              </w:rPr>
              <w:t xml:space="preserve"> </w:t>
            </w:r>
            <w:r w:rsidRPr="00CD788B">
              <w:rPr>
                <w:b/>
                <w:sz w:val="20"/>
                <w:szCs w:val="20"/>
              </w:rPr>
              <w:t>or</w:t>
            </w:r>
            <w:r w:rsidR="00002ABB">
              <w:rPr>
                <w:b/>
                <w:sz w:val="20"/>
                <w:szCs w:val="20"/>
              </w:rPr>
              <w:t xml:space="preserve"> </w:t>
            </w:r>
            <w:r w:rsidRPr="00CD788B">
              <w:rPr>
                <w:b/>
                <w:sz w:val="20"/>
                <w:szCs w:val="20"/>
              </w:rPr>
              <w:t>activity</w:t>
            </w:r>
            <w:r w:rsidR="00002ABB">
              <w:rPr>
                <w:b/>
                <w:sz w:val="20"/>
                <w:szCs w:val="20"/>
              </w:rPr>
              <w:t xml:space="preserve"> </w:t>
            </w:r>
            <w:r w:rsidRPr="00CD788B">
              <w:rPr>
                <w:b/>
                <w:sz w:val="20"/>
                <w:szCs w:val="20"/>
              </w:rPr>
              <w:t>(or</w:t>
            </w:r>
            <w:r w:rsidR="00002ABB">
              <w:rPr>
                <w:b/>
                <w:sz w:val="20"/>
                <w:szCs w:val="20"/>
              </w:rPr>
              <w:t xml:space="preserve"> </w:t>
            </w:r>
            <w:r w:rsidRPr="00CD788B">
              <w:rPr>
                <w:b/>
                <w:sz w:val="20"/>
                <w:szCs w:val="20"/>
              </w:rPr>
              <w:t>portion</w:t>
            </w:r>
            <w:r w:rsidR="00002ABB">
              <w:rPr>
                <w:b/>
                <w:sz w:val="20"/>
                <w:szCs w:val="20"/>
              </w:rPr>
              <w:t xml:space="preserve"> </w:t>
            </w:r>
            <w:r w:rsidRPr="00CD788B">
              <w:rPr>
                <w:b/>
                <w:sz w:val="20"/>
                <w:szCs w:val="20"/>
              </w:rPr>
              <w:t>thereof)?</w:t>
            </w:r>
            <w:bookmarkStart w:id="285" w:name="co_anchor_I892DBB10435D11E080CF86EB48E62"/>
            <w:bookmarkStart w:id="286" w:name="co_anchor_I892DE221435D11E080CF86EB48E62"/>
            <w:bookmarkEnd w:id="285"/>
            <w:bookmarkEnd w:id="286"/>
          </w:p>
          <w:p w:rsidR="004B648E" w:rsidRPr="00CD788B" w:rsidRDefault="004B648E" w:rsidP="00846C84">
            <w:pPr>
              <w:pStyle w:val="NoSpacing"/>
              <w:widowControl w:val="0"/>
              <w:tabs>
                <w:tab w:val="left" w:pos="360"/>
                <w:tab w:val="left" w:pos="720"/>
                <w:tab w:val="left" w:pos="1080"/>
              </w:tabs>
              <w:jc w:val="both"/>
              <w:rPr>
                <w:sz w:val="20"/>
                <w:szCs w:val="20"/>
              </w:rPr>
            </w:pPr>
          </w:p>
          <w:p w:rsidR="004B648E" w:rsidRPr="00CD788B" w:rsidRDefault="004B648E" w:rsidP="00846C84">
            <w:pPr>
              <w:pStyle w:val="NoSpacing"/>
              <w:widowControl w:val="0"/>
              <w:tabs>
                <w:tab w:val="left" w:pos="360"/>
                <w:tab w:val="left" w:pos="720"/>
                <w:tab w:val="left" w:pos="1080"/>
              </w:tabs>
              <w:jc w:val="both"/>
              <w:rPr>
                <w:rFonts w:cs="Times New Roman"/>
                <w:sz w:val="20"/>
                <w:szCs w:val="20"/>
              </w:rPr>
            </w:pPr>
            <w:bookmarkStart w:id="287" w:name="co_pp_8b3b0000958a4_143"/>
            <w:bookmarkEnd w:id="287"/>
            <w:r w:rsidRPr="00CD788B">
              <w:rPr>
                <w:rFonts w:cs="Times New Roman"/>
                <w:color w:val="000000"/>
                <w:sz w:val="20"/>
                <w:szCs w:val="20"/>
              </w:rPr>
              <w:t>(a)</w:t>
            </w:r>
            <w:r w:rsidR="00002ABB">
              <w:rPr>
                <w:rFonts w:cs="Times New Roman"/>
                <w:color w:val="000000"/>
                <w:sz w:val="20"/>
                <w:szCs w:val="20"/>
              </w:rPr>
              <w:t xml:space="preserve"> </w:t>
            </w:r>
            <w:r w:rsidRPr="00CD788B">
              <w:rPr>
                <w:rFonts w:cs="Times New Roman"/>
                <w:color w:val="000000"/>
                <w:sz w:val="20"/>
                <w:szCs w:val="20"/>
              </w:rPr>
              <w:t>Subject</w:t>
            </w:r>
            <w:r w:rsidR="00002ABB">
              <w:rPr>
                <w:rFonts w:cs="Times New Roman"/>
                <w:color w:val="000000"/>
                <w:sz w:val="20"/>
                <w:szCs w:val="20"/>
              </w:rPr>
              <w:t xml:space="preserve"> </w:t>
            </w:r>
            <w:r w:rsidRPr="00CD788B">
              <w:rPr>
                <w:rFonts w:cs="Times New Roman"/>
                <w:color w:val="000000"/>
                <w:sz w:val="20"/>
                <w:szCs w:val="20"/>
              </w:rPr>
              <w:t>to</w:t>
            </w:r>
            <w:r w:rsidR="00002ABB">
              <w:rPr>
                <w:rFonts w:cs="Times New Roman"/>
                <w:color w:val="000000"/>
                <w:sz w:val="20"/>
                <w:szCs w:val="20"/>
              </w:rPr>
              <w:t xml:space="preserve"> </w:t>
            </w:r>
            <w:r w:rsidRPr="00CD788B">
              <w:rPr>
                <w:rFonts w:cs="Times New Roman"/>
                <w:sz w:val="20"/>
                <w:szCs w:val="20"/>
              </w:rPr>
              <w:t>the</w:t>
            </w:r>
            <w:r w:rsidR="00002ABB">
              <w:rPr>
                <w:rFonts w:cs="Times New Roman"/>
                <w:sz w:val="20"/>
                <w:szCs w:val="20"/>
              </w:rPr>
              <w:t xml:space="preserve"> </w:t>
            </w:r>
            <w:r w:rsidRPr="00CD788B">
              <w:rPr>
                <w:rFonts w:cs="Times New Roman"/>
                <w:sz w:val="20"/>
                <w:szCs w:val="20"/>
              </w:rPr>
              <w:t>steps</w:t>
            </w:r>
            <w:r w:rsidR="00002ABB">
              <w:rPr>
                <w:rFonts w:cs="Times New Roman"/>
                <w:sz w:val="20"/>
                <w:szCs w:val="20"/>
              </w:rPr>
              <w:t xml:space="preserve"> </w:t>
            </w:r>
            <w:r w:rsidRPr="00CD788B">
              <w:rPr>
                <w:rFonts w:cs="Times New Roman"/>
                <w:sz w:val="20"/>
                <w:szCs w:val="20"/>
              </w:rPr>
              <w:t>in</w:t>
            </w:r>
            <w:r w:rsidR="00002ABB">
              <w:rPr>
                <w:rFonts w:cs="Times New Roman"/>
                <w:sz w:val="20"/>
                <w:szCs w:val="20"/>
              </w:rPr>
              <w:t xml:space="preserve"> </w:t>
            </w:r>
            <w:hyperlink r:id="rId69" w:history="1">
              <w:r w:rsidRPr="00CD788B">
                <w:rPr>
                  <w:rFonts w:cs="Times New Roman"/>
                  <w:sz w:val="20"/>
                  <w:szCs w:val="20"/>
                </w:rPr>
                <w:t>§</w:t>
              </w:r>
              <w:r w:rsidR="00002ABB">
                <w:rPr>
                  <w:rFonts w:cs="Times New Roman"/>
                  <w:sz w:val="20"/>
                  <w:szCs w:val="20"/>
                </w:rPr>
                <w:t xml:space="preserve"> </w:t>
              </w:r>
              <w:r w:rsidRPr="00CD788B">
                <w:rPr>
                  <w:rFonts w:cs="Times New Roman"/>
                  <w:sz w:val="20"/>
                  <w:szCs w:val="20"/>
                </w:rPr>
                <w:t>137.257</w:t>
              </w:r>
            </w:hyperlink>
            <w:r w:rsidRPr="00CD788B">
              <w:rPr>
                <w:rFonts w:cs="Times New Roman"/>
                <w:sz w:val="20"/>
                <w:szCs w:val="20"/>
              </w:rPr>
              <w:t>,</w:t>
            </w:r>
            <w:r w:rsidR="00002ABB">
              <w:rPr>
                <w:rFonts w:cs="Times New Roman"/>
                <w:sz w:val="20"/>
                <w:szCs w:val="20"/>
              </w:rPr>
              <w:t xml:space="preserve"> </w:t>
            </w:r>
            <w:r w:rsidRPr="00CD788B">
              <w:rPr>
                <w:rFonts w:cs="Times New Roman"/>
                <w:sz w:val="20"/>
                <w:szCs w:val="20"/>
              </w:rPr>
              <w:t>the</w:t>
            </w:r>
            <w:r w:rsidR="00002ABB">
              <w:rPr>
                <w:rFonts w:cs="Times New Roman"/>
                <w:sz w:val="20"/>
                <w:szCs w:val="20"/>
              </w:rPr>
              <w:t xml:space="preserve"> </w:t>
            </w:r>
            <w:r w:rsidRPr="00CD788B">
              <w:rPr>
                <w:rFonts w:cs="Times New Roman"/>
                <w:sz w:val="20"/>
                <w:szCs w:val="20"/>
              </w:rPr>
              <w:t>Secretary</w:t>
            </w:r>
            <w:r w:rsidR="00002ABB">
              <w:rPr>
                <w:rFonts w:cs="Times New Roman"/>
                <w:sz w:val="20"/>
                <w:szCs w:val="20"/>
              </w:rPr>
              <w:t xml:space="preserve"> </w:t>
            </w:r>
            <w:r w:rsidRPr="00CD788B">
              <w:rPr>
                <w:rFonts w:cs="Times New Roman"/>
                <w:sz w:val="20"/>
                <w:szCs w:val="20"/>
              </w:rPr>
              <w:t>may</w:t>
            </w:r>
            <w:r w:rsidR="00002ABB">
              <w:rPr>
                <w:rFonts w:cs="Times New Roman"/>
                <w:sz w:val="20"/>
                <w:szCs w:val="20"/>
              </w:rPr>
              <w:t xml:space="preserve"> </w:t>
            </w:r>
            <w:r w:rsidRPr="00CD788B">
              <w:rPr>
                <w:rFonts w:cs="Times New Roman"/>
                <w:sz w:val="20"/>
                <w:szCs w:val="20"/>
              </w:rPr>
              <w:t>reassume</w:t>
            </w:r>
            <w:r w:rsidR="00002ABB">
              <w:rPr>
                <w:rFonts w:cs="Times New Roman"/>
                <w:sz w:val="20"/>
                <w:szCs w:val="20"/>
              </w:rPr>
              <w:t xml:space="preserve"> </w:t>
            </w:r>
            <w:r w:rsidRPr="00CD788B">
              <w:rPr>
                <w:rFonts w:cs="Times New Roman"/>
                <w:sz w:val="20"/>
                <w:szCs w:val="20"/>
              </w:rPr>
              <w:t>a</w:t>
            </w:r>
            <w:r w:rsidR="00002ABB">
              <w:rPr>
                <w:rFonts w:cs="Times New Roman"/>
                <w:sz w:val="20"/>
                <w:szCs w:val="20"/>
              </w:rPr>
              <w:t xml:space="preserve"> </w:t>
            </w:r>
            <w:r w:rsidRPr="00CD788B">
              <w:rPr>
                <w:rFonts w:cs="Times New Roman"/>
                <w:sz w:val="20"/>
                <w:szCs w:val="20"/>
              </w:rPr>
              <w:t>program,</w:t>
            </w:r>
            <w:r w:rsidR="00002ABB">
              <w:rPr>
                <w:rFonts w:cs="Times New Roman"/>
                <w:sz w:val="20"/>
                <w:szCs w:val="20"/>
              </w:rPr>
              <w:t xml:space="preserve"> </w:t>
            </w:r>
            <w:r w:rsidRPr="00CD788B">
              <w:rPr>
                <w:rFonts w:cs="Times New Roman"/>
                <w:sz w:val="20"/>
                <w:szCs w:val="20"/>
              </w:rPr>
              <w:t>service,</w:t>
            </w:r>
            <w:r w:rsidR="00002ABB">
              <w:rPr>
                <w:rFonts w:cs="Times New Roman"/>
                <w:sz w:val="20"/>
                <w:szCs w:val="20"/>
              </w:rPr>
              <w:t xml:space="preserve"> </w:t>
            </w:r>
            <w:r w:rsidRPr="00CD788B">
              <w:rPr>
                <w:rFonts w:cs="Times New Roman"/>
                <w:sz w:val="20"/>
                <w:szCs w:val="20"/>
              </w:rPr>
              <w:t>function,</w:t>
            </w:r>
            <w:r w:rsidR="00002ABB">
              <w:rPr>
                <w:rFonts w:cs="Times New Roman"/>
                <w:sz w:val="20"/>
                <w:szCs w:val="20"/>
              </w:rPr>
              <w:t xml:space="preserve"> </w:t>
            </w:r>
            <w:r w:rsidRPr="00CD788B">
              <w:rPr>
                <w:rFonts w:cs="Times New Roman"/>
                <w:sz w:val="20"/>
                <w:szCs w:val="20"/>
              </w:rPr>
              <w:t>or</w:t>
            </w:r>
            <w:r w:rsidR="00002ABB">
              <w:rPr>
                <w:rFonts w:cs="Times New Roman"/>
                <w:sz w:val="20"/>
                <w:szCs w:val="20"/>
              </w:rPr>
              <w:t xml:space="preserve"> </w:t>
            </w:r>
            <w:r w:rsidRPr="00CD788B">
              <w:rPr>
                <w:rFonts w:cs="Times New Roman"/>
                <w:sz w:val="20"/>
                <w:szCs w:val="20"/>
              </w:rPr>
              <w:t>activity</w:t>
            </w:r>
            <w:r w:rsidR="00002ABB">
              <w:rPr>
                <w:rFonts w:cs="Times New Roman"/>
                <w:sz w:val="20"/>
                <w:szCs w:val="20"/>
              </w:rPr>
              <w:t xml:space="preserve"> </w:t>
            </w:r>
            <w:r w:rsidRPr="00CD788B">
              <w:rPr>
                <w:rFonts w:cs="Times New Roman"/>
                <w:sz w:val="20"/>
                <w:szCs w:val="20"/>
              </w:rPr>
              <w:t>(or</w:t>
            </w:r>
            <w:r w:rsidR="00002ABB">
              <w:rPr>
                <w:rFonts w:cs="Times New Roman"/>
                <w:sz w:val="20"/>
                <w:szCs w:val="20"/>
              </w:rPr>
              <w:t xml:space="preserve"> </w:t>
            </w:r>
            <w:r w:rsidRPr="00CD788B">
              <w:rPr>
                <w:rFonts w:cs="Times New Roman"/>
                <w:sz w:val="20"/>
                <w:szCs w:val="20"/>
              </w:rPr>
              <w:t>portion</w:t>
            </w:r>
            <w:r w:rsidR="00002ABB">
              <w:rPr>
                <w:rFonts w:cs="Times New Roman"/>
                <w:sz w:val="20"/>
                <w:szCs w:val="20"/>
              </w:rPr>
              <w:t xml:space="preserve"> </w:t>
            </w:r>
            <w:r w:rsidRPr="00CD788B">
              <w:rPr>
                <w:rFonts w:cs="Times New Roman"/>
                <w:sz w:val="20"/>
                <w:szCs w:val="20"/>
              </w:rPr>
              <w:t>thereof)</w:t>
            </w:r>
            <w:r w:rsidR="00002ABB">
              <w:rPr>
                <w:rFonts w:cs="Times New Roman"/>
                <w:sz w:val="20"/>
                <w:szCs w:val="20"/>
              </w:rPr>
              <w:t xml:space="preserve"> </w:t>
            </w:r>
            <w:r w:rsidRPr="00CD788B">
              <w:rPr>
                <w:rFonts w:cs="Times New Roman"/>
                <w:sz w:val="20"/>
                <w:szCs w:val="20"/>
              </w:rPr>
              <w:t>and</w:t>
            </w:r>
            <w:r w:rsidR="00002ABB">
              <w:rPr>
                <w:rFonts w:cs="Times New Roman"/>
                <w:sz w:val="20"/>
                <w:szCs w:val="20"/>
              </w:rPr>
              <w:t xml:space="preserve"> </w:t>
            </w:r>
            <w:r w:rsidRPr="00CD788B">
              <w:rPr>
                <w:rFonts w:cs="Times New Roman"/>
                <w:sz w:val="20"/>
                <w:szCs w:val="20"/>
              </w:rPr>
              <w:t>associated</w:t>
            </w:r>
            <w:r w:rsidR="00002ABB">
              <w:rPr>
                <w:rFonts w:cs="Times New Roman"/>
                <w:sz w:val="20"/>
                <w:szCs w:val="20"/>
              </w:rPr>
              <w:t xml:space="preserve"> </w:t>
            </w:r>
            <w:r w:rsidRPr="00CD788B">
              <w:rPr>
                <w:rFonts w:cs="Times New Roman"/>
                <w:sz w:val="20"/>
                <w:szCs w:val="20"/>
              </w:rPr>
              <w:t>funding</w:t>
            </w:r>
            <w:r w:rsidR="00002ABB">
              <w:rPr>
                <w:rFonts w:cs="Times New Roman"/>
                <w:sz w:val="20"/>
                <w:szCs w:val="20"/>
              </w:rPr>
              <w:t xml:space="preserve"> </w:t>
            </w:r>
            <w:r w:rsidRPr="00CD788B">
              <w:rPr>
                <w:rFonts w:cs="Times New Roman"/>
                <w:sz w:val="20"/>
                <w:szCs w:val="20"/>
              </w:rPr>
              <w:t>if</w:t>
            </w:r>
            <w:r w:rsidR="00002ABB">
              <w:rPr>
                <w:rFonts w:cs="Times New Roman"/>
                <w:sz w:val="20"/>
                <w:szCs w:val="20"/>
              </w:rPr>
              <w:t xml:space="preserve"> </w:t>
            </w:r>
            <w:r w:rsidRPr="00CD788B">
              <w:rPr>
                <w:rFonts w:cs="Times New Roman"/>
                <w:sz w:val="20"/>
                <w:szCs w:val="20"/>
              </w:rPr>
              <w:t>the</w:t>
            </w:r>
            <w:r w:rsidR="00002ABB">
              <w:rPr>
                <w:rFonts w:cs="Times New Roman"/>
                <w:sz w:val="20"/>
                <w:szCs w:val="20"/>
              </w:rPr>
              <w:t xml:space="preserve"> </w:t>
            </w:r>
            <w:r w:rsidRPr="00CD788B">
              <w:rPr>
                <w:rFonts w:cs="Times New Roman"/>
                <w:sz w:val="20"/>
                <w:szCs w:val="20"/>
              </w:rPr>
              <w:t>Secretary</w:t>
            </w:r>
            <w:r w:rsidR="00002ABB">
              <w:rPr>
                <w:rFonts w:cs="Times New Roman"/>
                <w:sz w:val="20"/>
                <w:szCs w:val="20"/>
              </w:rPr>
              <w:t xml:space="preserve"> </w:t>
            </w:r>
            <w:r w:rsidRPr="00CD788B">
              <w:rPr>
                <w:rFonts w:cs="Times New Roman"/>
                <w:sz w:val="20"/>
                <w:szCs w:val="20"/>
              </w:rPr>
              <w:t>makes</w:t>
            </w:r>
            <w:r w:rsidR="00002ABB">
              <w:rPr>
                <w:rFonts w:cs="Times New Roman"/>
                <w:sz w:val="20"/>
                <w:szCs w:val="20"/>
              </w:rPr>
              <w:t xml:space="preserve"> </w:t>
            </w:r>
            <w:r w:rsidRPr="00CD788B">
              <w:rPr>
                <w:rFonts w:cs="Times New Roman"/>
                <w:sz w:val="20"/>
                <w:szCs w:val="20"/>
              </w:rPr>
              <w:t>a</w:t>
            </w:r>
            <w:r w:rsidR="00002ABB">
              <w:rPr>
                <w:rFonts w:cs="Times New Roman"/>
                <w:sz w:val="20"/>
                <w:szCs w:val="20"/>
              </w:rPr>
              <w:t xml:space="preserve"> </w:t>
            </w:r>
            <w:r w:rsidRPr="00CD788B">
              <w:rPr>
                <w:rFonts w:cs="Times New Roman"/>
                <w:sz w:val="20"/>
                <w:szCs w:val="20"/>
              </w:rPr>
              <w:t>specific</w:t>
            </w:r>
            <w:r w:rsidR="00002ABB">
              <w:rPr>
                <w:rFonts w:cs="Times New Roman"/>
                <w:sz w:val="20"/>
                <w:szCs w:val="20"/>
              </w:rPr>
              <w:t xml:space="preserve"> </w:t>
            </w:r>
            <w:r w:rsidRPr="00CD788B">
              <w:rPr>
                <w:rFonts w:cs="Times New Roman"/>
                <w:sz w:val="20"/>
                <w:szCs w:val="20"/>
              </w:rPr>
              <w:t>finding</w:t>
            </w:r>
            <w:r w:rsidR="00002ABB">
              <w:rPr>
                <w:rFonts w:cs="Times New Roman"/>
                <w:sz w:val="20"/>
                <w:szCs w:val="20"/>
              </w:rPr>
              <w:t xml:space="preserve"> </w:t>
            </w:r>
            <w:r w:rsidRPr="00CD788B">
              <w:rPr>
                <w:rFonts w:cs="Times New Roman"/>
                <w:sz w:val="20"/>
                <w:szCs w:val="20"/>
              </w:rPr>
              <w:t>relative</w:t>
            </w:r>
            <w:r w:rsidR="00002ABB">
              <w:rPr>
                <w:rFonts w:cs="Times New Roman"/>
                <w:sz w:val="20"/>
                <w:szCs w:val="20"/>
              </w:rPr>
              <w:t xml:space="preserve"> </w:t>
            </w:r>
            <w:r w:rsidRPr="00CD788B">
              <w:rPr>
                <w:rFonts w:cs="Times New Roman"/>
                <w:sz w:val="20"/>
                <w:szCs w:val="20"/>
              </w:rPr>
              <w:t>to</w:t>
            </w:r>
            <w:r w:rsidR="00002ABB">
              <w:rPr>
                <w:rFonts w:cs="Times New Roman"/>
                <w:sz w:val="20"/>
                <w:szCs w:val="20"/>
              </w:rPr>
              <w:t xml:space="preserve"> </w:t>
            </w:r>
            <w:r w:rsidRPr="00CD788B">
              <w:rPr>
                <w:rFonts w:cs="Times New Roman"/>
                <w:sz w:val="20"/>
                <w:szCs w:val="20"/>
              </w:rPr>
              <w:t>that</w:t>
            </w:r>
            <w:r w:rsidR="00002ABB">
              <w:rPr>
                <w:rFonts w:cs="Times New Roman"/>
                <w:sz w:val="20"/>
                <w:szCs w:val="20"/>
              </w:rPr>
              <w:t xml:space="preserve"> </w:t>
            </w:r>
            <w:r w:rsidRPr="00CD788B">
              <w:rPr>
                <w:rFonts w:cs="Times New Roman"/>
                <w:sz w:val="20"/>
                <w:szCs w:val="20"/>
              </w:rPr>
              <w:t>PSFA</w:t>
            </w:r>
            <w:r w:rsidR="00002ABB">
              <w:rPr>
                <w:rFonts w:cs="Times New Roman"/>
                <w:sz w:val="20"/>
                <w:szCs w:val="20"/>
              </w:rPr>
              <w:t xml:space="preserve"> </w:t>
            </w:r>
            <w:r w:rsidRPr="00CD788B">
              <w:rPr>
                <w:rFonts w:cs="Times New Roman"/>
                <w:sz w:val="20"/>
                <w:szCs w:val="20"/>
              </w:rPr>
              <w:t>of:</w:t>
            </w:r>
          </w:p>
          <w:p w:rsidR="004B648E" w:rsidRPr="00CD788B" w:rsidRDefault="004B648E" w:rsidP="00846C84">
            <w:pPr>
              <w:pStyle w:val="NoSpacing"/>
              <w:widowControl w:val="0"/>
              <w:tabs>
                <w:tab w:val="left" w:pos="360"/>
                <w:tab w:val="left" w:pos="720"/>
                <w:tab w:val="left" w:pos="1080"/>
              </w:tabs>
              <w:jc w:val="both"/>
              <w:rPr>
                <w:rFonts w:cs="Times New Roman"/>
                <w:sz w:val="20"/>
                <w:szCs w:val="20"/>
              </w:rPr>
            </w:pPr>
            <w:bookmarkStart w:id="288" w:name="co_anchor_I892DE222435D11E080CF86EB48E62"/>
            <w:bookmarkEnd w:id="288"/>
          </w:p>
          <w:p w:rsidR="004B648E" w:rsidRPr="00CD788B" w:rsidRDefault="004B648E" w:rsidP="00846C84">
            <w:pPr>
              <w:pStyle w:val="NoSpacing"/>
              <w:widowControl w:val="0"/>
              <w:tabs>
                <w:tab w:val="left" w:pos="360"/>
                <w:tab w:val="left" w:pos="720"/>
                <w:tab w:val="left" w:pos="1080"/>
              </w:tabs>
              <w:ind w:left="720"/>
              <w:jc w:val="both"/>
              <w:rPr>
                <w:rFonts w:cs="Times New Roman"/>
                <w:sz w:val="20"/>
                <w:szCs w:val="20"/>
              </w:rPr>
            </w:pPr>
            <w:bookmarkStart w:id="289" w:name="co_pp_7b9b000044381_143"/>
            <w:bookmarkEnd w:id="289"/>
            <w:r w:rsidRPr="00CD788B">
              <w:rPr>
                <w:rFonts w:cs="Times New Roman"/>
                <w:sz w:val="20"/>
                <w:szCs w:val="20"/>
              </w:rPr>
              <w:t>(1)</w:t>
            </w:r>
            <w:r w:rsidR="00002ABB">
              <w:rPr>
                <w:rFonts w:cs="Times New Roman"/>
                <w:sz w:val="20"/>
                <w:szCs w:val="20"/>
              </w:rPr>
              <w:t xml:space="preserve"> </w:t>
            </w:r>
            <w:r w:rsidRPr="00CD788B">
              <w:rPr>
                <w:rFonts w:cs="Times New Roman"/>
                <w:sz w:val="20"/>
                <w:szCs w:val="20"/>
              </w:rPr>
              <w:t>Imminent</w:t>
            </w:r>
            <w:r w:rsidR="00002ABB">
              <w:rPr>
                <w:rFonts w:cs="Times New Roman"/>
                <w:sz w:val="20"/>
                <w:szCs w:val="20"/>
              </w:rPr>
              <w:t xml:space="preserve"> </w:t>
            </w:r>
            <w:r w:rsidRPr="00CD788B">
              <w:rPr>
                <w:rFonts w:cs="Times New Roman"/>
                <w:sz w:val="20"/>
                <w:szCs w:val="20"/>
              </w:rPr>
              <w:t>endangerment</w:t>
            </w:r>
            <w:r w:rsidR="00002ABB">
              <w:rPr>
                <w:rFonts w:cs="Times New Roman"/>
                <w:sz w:val="20"/>
                <w:szCs w:val="20"/>
              </w:rPr>
              <w:t xml:space="preserve"> </w:t>
            </w:r>
            <w:r w:rsidRPr="00CD788B">
              <w:rPr>
                <w:rFonts w:cs="Times New Roman"/>
                <w:sz w:val="20"/>
                <w:szCs w:val="20"/>
              </w:rPr>
              <w:t>of</w:t>
            </w:r>
            <w:r w:rsidR="00002ABB">
              <w:rPr>
                <w:rFonts w:cs="Times New Roman"/>
                <w:sz w:val="20"/>
                <w:szCs w:val="20"/>
              </w:rPr>
              <w:t xml:space="preserve"> </w:t>
            </w:r>
            <w:r w:rsidRPr="00CD788B">
              <w:rPr>
                <w:rFonts w:cs="Times New Roman"/>
                <w:sz w:val="20"/>
                <w:szCs w:val="20"/>
              </w:rPr>
              <w:t>the</w:t>
            </w:r>
            <w:r w:rsidR="00002ABB">
              <w:rPr>
                <w:rFonts w:cs="Times New Roman"/>
                <w:sz w:val="20"/>
                <w:szCs w:val="20"/>
              </w:rPr>
              <w:t xml:space="preserve"> </w:t>
            </w:r>
            <w:r w:rsidRPr="00CD788B">
              <w:rPr>
                <w:rFonts w:cs="Times New Roman"/>
                <w:sz w:val="20"/>
                <w:szCs w:val="20"/>
              </w:rPr>
              <w:t>public</w:t>
            </w:r>
            <w:r w:rsidR="00002ABB">
              <w:rPr>
                <w:rFonts w:cs="Times New Roman"/>
                <w:sz w:val="20"/>
                <w:szCs w:val="20"/>
              </w:rPr>
              <w:t xml:space="preserve"> </w:t>
            </w:r>
            <w:r w:rsidRPr="00CD788B">
              <w:rPr>
                <w:rFonts w:cs="Times New Roman"/>
                <w:sz w:val="20"/>
                <w:szCs w:val="20"/>
              </w:rPr>
              <w:t>health</w:t>
            </w:r>
            <w:r w:rsidR="00002ABB">
              <w:rPr>
                <w:rFonts w:cs="Times New Roman"/>
                <w:sz w:val="20"/>
                <w:szCs w:val="20"/>
              </w:rPr>
              <w:t xml:space="preserve"> </w:t>
            </w:r>
            <w:r w:rsidRPr="00CD788B">
              <w:rPr>
                <w:rFonts w:cs="Times New Roman"/>
                <w:sz w:val="20"/>
                <w:szCs w:val="20"/>
              </w:rPr>
              <w:t>caused</w:t>
            </w:r>
            <w:r w:rsidR="00002ABB">
              <w:rPr>
                <w:rFonts w:cs="Times New Roman"/>
                <w:sz w:val="20"/>
                <w:szCs w:val="20"/>
              </w:rPr>
              <w:t xml:space="preserve"> </w:t>
            </w:r>
            <w:r w:rsidRPr="00CD788B">
              <w:rPr>
                <w:rFonts w:cs="Times New Roman"/>
                <w:sz w:val="20"/>
                <w:szCs w:val="20"/>
              </w:rPr>
              <w:t>by</w:t>
            </w:r>
            <w:r w:rsidR="00002ABB">
              <w:rPr>
                <w:rFonts w:cs="Times New Roman"/>
                <w:sz w:val="20"/>
                <w:szCs w:val="20"/>
              </w:rPr>
              <w:t xml:space="preserve"> </w:t>
            </w:r>
            <w:r w:rsidRPr="00CD788B">
              <w:rPr>
                <w:rFonts w:cs="Times New Roman"/>
                <w:sz w:val="20"/>
                <w:szCs w:val="20"/>
              </w:rPr>
              <w:t>an</w:t>
            </w:r>
            <w:r w:rsidR="00002ABB">
              <w:rPr>
                <w:rFonts w:cs="Times New Roman"/>
                <w:sz w:val="20"/>
                <w:szCs w:val="20"/>
              </w:rPr>
              <w:t xml:space="preserve"> </w:t>
            </w:r>
            <w:r w:rsidRPr="00CD788B">
              <w:rPr>
                <w:rFonts w:cs="Times New Roman"/>
                <w:sz w:val="20"/>
                <w:szCs w:val="20"/>
              </w:rPr>
              <w:t>act</w:t>
            </w:r>
            <w:r w:rsidR="00002ABB">
              <w:rPr>
                <w:rFonts w:cs="Times New Roman"/>
                <w:sz w:val="20"/>
                <w:szCs w:val="20"/>
              </w:rPr>
              <w:t xml:space="preserve"> </w:t>
            </w:r>
            <w:r w:rsidRPr="00CD788B">
              <w:rPr>
                <w:rFonts w:cs="Times New Roman"/>
                <w:sz w:val="20"/>
                <w:szCs w:val="20"/>
              </w:rPr>
              <w:t>or</w:t>
            </w:r>
            <w:r w:rsidR="00002ABB">
              <w:rPr>
                <w:rFonts w:cs="Times New Roman"/>
                <w:sz w:val="20"/>
                <w:szCs w:val="20"/>
              </w:rPr>
              <w:t xml:space="preserve"> </w:t>
            </w:r>
            <w:r w:rsidRPr="00CD788B">
              <w:rPr>
                <w:rFonts w:cs="Times New Roman"/>
                <w:sz w:val="20"/>
                <w:szCs w:val="20"/>
              </w:rPr>
              <w:t>omission</w:t>
            </w:r>
            <w:r w:rsidR="00002ABB">
              <w:rPr>
                <w:rFonts w:cs="Times New Roman"/>
                <w:sz w:val="20"/>
                <w:szCs w:val="20"/>
              </w:rPr>
              <w:t xml:space="preserve"> </w:t>
            </w:r>
            <w:r w:rsidRPr="00CD788B">
              <w:rPr>
                <w:rFonts w:cs="Times New Roman"/>
                <w:sz w:val="20"/>
                <w:szCs w:val="20"/>
              </w:rPr>
              <w:t>of</w:t>
            </w:r>
            <w:r w:rsidR="00002ABB">
              <w:rPr>
                <w:rFonts w:cs="Times New Roman"/>
                <w:sz w:val="20"/>
                <w:szCs w:val="20"/>
              </w:rPr>
              <w:t xml:space="preserve"> </w:t>
            </w:r>
            <w:r w:rsidRPr="00CD788B">
              <w:rPr>
                <w:rFonts w:cs="Times New Roman"/>
                <w:sz w:val="20"/>
                <w:szCs w:val="20"/>
              </w:rPr>
              <w:t>the</w:t>
            </w:r>
            <w:r w:rsidR="00002ABB">
              <w:rPr>
                <w:rFonts w:cs="Times New Roman"/>
                <w:sz w:val="20"/>
                <w:szCs w:val="20"/>
              </w:rPr>
              <w:t xml:space="preserve"> </w:t>
            </w:r>
            <w:r w:rsidRPr="00CD788B">
              <w:rPr>
                <w:rFonts w:cs="Times New Roman"/>
                <w:sz w:val="20"/>
                <w:szCs w:val="20"/>
              </w:rPr>
              <w:t>Self–Governance</w:t>
            </w:r>
            <w:r w:rsidR="00002ABB">
              <w:rPr>
                <w:rFonts w:cs="Times New Roman"/>
                <w:sz w:val="20"/>
                <w:szCs w:val="20"/>
              </w:rPr>
              <w:t xml:space="preserve"> </w:t>
            </w:r>
            <w:r w:rsidRPr="00CD788B">
              <w:rPr>
                <w:rFonts w:cs="Times New Roman"/>
                <w:sz w:val="20"/>
                <w:szCs w:val="20"/>
              </w:rPr>
              <w:t>Tribe,</w:t>
            </w:r>
            <w:r w:rsidR="00002ABB">
              <w:rPr>
                <w:rFonts w:cs="Times New Roman"/>
                <w:sz w:val="20"/>
                <w:szCs w:val="20"/>
              </w:rPr>
              <w:t xml:space="preserve"> </w:t>
            </w:r>
            <w:r w:rsidRPr="00CD788B">
              <w:rPr>
                <w:rFonts w:cs="Times New Roman"/>
                <w:sz w:val="20"/>
                <w:szCs w:val="20"/>
              </w:rPr>
              <w:t>and</w:t>
            </w:r>
            <w:r w:rsidR="00002ABB">
              <w:rPr>
                <w:rFonts w:cs="Times New Roman"/>
                <w:sz w:val="20"/>
                <w:szCs w:val="20"/>
              </w:rPr>
              <w:t xml:space="preserve"> </w:t>
            </w:r>
            <w:r w:rsidRPr="00CD788B">
              <w:rPr>
                <w:rFonts w:cs="Times New Roman"/>
                <w:sz w:val="20"/>
                <w:szCs w:val="20"/>
              </w:rPr>
              <w:t>the</w:t>
            </w:r>
            <w:r w:rsidR="00002ABB">
              <w:rPr>
                <w:rFonts w:cs="Times New Roman"/>
                <w:sz w:val="20"/>
                <w:szCs w:val="20"/>
              </w:rPr>
              <w:t xml:space="preserve"> </w:t>
            </w:r>
            <w:r w:rsidRPr="00CD788B">
              <w:rPr>
                <w:rFonts w:cs="Times New Roman"/>
                <w:sz w:val="20"/>
                <w:szCs w:val="20"/>
              </w:rPr>
              <w:t>imminent</w:t>
            </w:r>
            <w:r w:rsidR="00002ABB">
              <w:rPr>
                <w:rFonts w:cs="Times New Roman"/>
                <w:sz w:val="20"/>
                <w:szCs w:val="20"/>
              </w:rPr>
              <w:t xml:space="preserve"> </w:t>
            </w:r>
            <w:r w:rsidRPr="00CD788B">
              <w:rPr>
                <w:rFonts w:cs="Times New Roman"/>
                <w:sz w:val="20"/>
                <w:szCs w:val="20"/>
              </w:rPr>
              <w:t>endangerment</w:t>
            </w:r>
            <w:r w:rsidR="00002ABB">
              <w:rPr>
                <w:rFonts w:cs="Times New Roman"/>
                <w:sz w:val="20"/>
                <w:szCs w:val="20"/>
              </w:rPr>
              <w:t xml:space="preserve"> </w:t>
            </w:r>
            <w:r w:rsidRPr="00CD788B">
              <w:rPr>
                <w:rFonts w:cs="Times New Roman"/>
                <w:sz w:val="20"/>
                <w:szCs w:val="20"/>
              </w:rPr>
              <w:t>arises</w:t>
            </w:r>
            <w:r w:rsidR="00002ABB">
              <w:rPr>
                <w:rFonts w:cs="Times New Roman"/>
                <w:sz w:val="20"/>
                <w:szCs w:val="20"/>
              </w:rPr>
              <w:t xml:space="preserve"> </w:t>
            </w:r>
            <w:r w:rsidRPr="00CD788B">
              <w:rPr>
                <w:rFonts w:cs="Times New Roman"/>
                <w:sz w:val="20"/>
                <w:szCs w:val="20"/>
              </w:rPr>
              <w:t>out</w:t>
            </w:r>
            <w:r w:rsidR="00002ABB">
              <w:rPr>
                <w:rFonts w:cs="Times New Roman"/>
                <w:sz w:val="20"/>
                <w:szCs w:val="20"/>
              </w:rPr>
              <w:t xml:space="preserve"> </w:t>
            </w:r>
            <w:r w:rsidRPr="00CD788B">
              <w:rPr>
                <w:rFonts w:cs="Times New Roman"/>
                <w:sz w:val="20"/>
                <w:szCs w:val="20"/>
              </w:rPr>
              <w:t>of</w:t>
            </w:r>
            <w:r w:rsidR="00002ABB">
              <w:rPr>
                <w:rFonts w:cs="Times New Roman"/>
                <w:sz w:val="20"/>
                <w:szCs w:val="20"/>
              </w:rPr>
              <w:t xml:space="preserve"> </w:t>
            </w:r>
            <w:r w:rsidRPr="00CD788B">
              <w:rPr>
                <w:rFonts w:cs="Times New Roman"/>
                <w:sz w:val="20"/>
                <w:szCs w:val="20"/>
              </w:rPr>
              <w:t>a</w:t>
            </w:r>
            <w:r w:rsidR="00002ABB">
              <w:rPr>
                <w:rFonts w:cs="Times New Roman"/>
                <w:sz w:val="20"/>
                <w:szCs w:val="20"/>
              </w:rPr>
              <w:t xml:space="preserve"> </w:t>
            </w:r>
            <w:r w:rsidRPr="00CD788B">
              <w:rPr>
                <w:rFonts w:cs="Times New Roman"/>
                <w:sz w:val="20"/>
                <w:szCs w:val="20"/>
              </w:rPr>
              <w:t>failure</w:t>
            </w:r>
            <w:r w:rsidR="00002ABB">
              <w:rPr>
                <w:rFonts w:cs="Times New Roman"/>
                <w:sz w:val="20"/>
                <w:szCs w:val="20"/>
              </w:rPr>
              <w:t xml:space="preserve"> </w:t>
            </w:r>
            <w:r w:rsidRPr="00CD788B">
              <w:rPr>
                <w:rFonts w:cs="Times New Roman"/>
                <w:sz w:val="20"/>
                <w:szCs w:val="20"/>
              </w:rPr>
              <w:t>to</w:t>
            </w:r>
            <w:r w:rsidR="00002ABB">
              <w:rPr>
                <w:rFonts w:cs="Times New Roman"/>
                <w:sz w:val="20"/>
                <w:szCs w:val="20"/>
              </w:rPr>
              <w:t xml:space="preserve"> </w:t>
            </w:r>
            <w:r w:rsidRPr="00CD788B">
              <w:rPr>
                <w:rFonts w:cs="Times New Roman"/>
                <w:sz w:val="20"/>
                <w:szCs w:val="20"/>
              </w:rPr>
              <w:t>carry</w:t>
            </w:r>
            <w:r w:rsidR="00002ABB">
              <w:rPr>
                <w:rFonts w:cs="Times New Roman"/>
                <w:sz w:val="20"/>
                <w:szCs w:val="20"/>
              </w:rPr>
              <w:t xml:space="preserve"> </w:t>
            </w:r>
            <w:r w:rsidRPr="00CD788B">
              <w:rPr>
                <w:rFonts w:cs="Times New Roman"/>
                <w:sz w:val="20"/>
                <w:szCs w:val="20"/>
              </w:rPr>
              <w:t>out</w:t>
            </w:r>
            <w:r w:rsidR="00002ABB">
              <w:rPr>
                <w:rFonts w:cs="Times New Roman"/>
                <w:sz w:val="20"/>
                <w:szCs w:val="20"/>
              </w:rPr>
              <w:t xml:space="preserve"> </w:t>
            </w:r>
            <w:r w:rsidRPr="00CD788B">
              <w:rPr>
                <w:rFonts w:cs="Times New Roman"/>
                <w:sz w:val="20"/>
                <w:szCs w:val="20"/>
              </w:rPr>
              <w:t>the</w:t>
            </w:r>
            <w:r w:rsidR="00002ABB">
              <w:rPr>
                <w:rFonts w:cs="Times New Roman"/>
                <w:sz w:val="20"/>
                <w:szCs w:val="20"/>
              </w:rPr>
              <w:t xml:space="preserve"> </w:t>
            </w:r>
            <w:r w:rsidRPr="00CD788B">
              <w:rPr>
                <w:rFonts w:cs="Times New Roman"/>
                <w:sz w:val="20"/>
                <w:szCs w:val="20"/>
              </w:rPr>
              <w:t>compact</w:t>
            </w:r>
            <w:r w:rsidR="00002ABB">
              <w:rPr>
                <w:rFonts w:cs="Times New Roman"/>
                <w:sz w:val="20"/>
                <w:szCs w:val="20"/>
              </w:rPr>
              <w:t xml:space="preserve"> </w:t>
            </w:r>
            <w:r w:rsidRPr="00CD788B">
              <w:rPr>
                <w:rFonts w:cs="Times New Roman"/>
                <w:sz w:val="20"/>
                <w:szCs w:val="20"/>
              </w:rPr>
              <w:t>or</w:t>
            </w:r>
            <w:r w:rsidR="00002ABB">
              <w:rPr>
                <w:rFonts w:cs="Times New Roman"/>
                <w:sz w:val="20"/>
                <w:szCs w:val="20"/>
              </w:rPr>
              <w:t xml:space="preserve"> </w:t>
            </w:r>
            <w:r w:rsidRPr="00CD788B">
              <w:rPr>
                <w:rFonts w:cs="Times New Roman"/>
                <w:sz w:val="20"/>
                <w:szCs w:val="20"/>
              </w:rPr>
              <w:t>funding</w:t>
            </w:r>
            <w:r w:rsidR="00002ABB">
              <w:rPr>
                <w:rFonts w:cs="Times New Roman"/>
                <w:sz w:val="20"/>
                <w:szCs w:val="20"/>
              </w:rPr>
              <w:t xml:space="preserve"> </w:t>
            </w:r>
            <w:r w:rsidRPr="00CD788B">
              <w:rPr>
                <w:rFonts w:cs="Times New Roman"/>
                <w:sz w:val="20"/>
                <w:szCs w:val="20"/>
              </w:rPr>
              <w:t>agreement;</w:t>
            </w:r>
            <w:r w:rsidR="00002ABB">
              <w:rPr>
                <w:rFonts w:cs="Times New Roman"/>
                <w:sz w:val="20"/>
                <w:szCs w:val="20"/>
              </w:rPr>
              <w:t xml:space="preserve"> </w:t>
            </w:r>
            <w:r w:rsidRPr="00CD788B">
              <w:rPr>
                <w:rFonts w:cs="Times New Roman"/>
                <w:sz w:val="20"/>
                <w:szCs w:val="20"/>
              </w:rPr>
              <w:t>or</w:t>
            </w:r>
          </w:p>
          <w:p w:rsidR="004B648E" w:rsidRPr="00CD788B" w:rsidRDefault="004B648E" w:rsidP="00846C84">
            <w:pPr>
              <w:pStyle w:val="NoSpacing"/>
              <w:widowControl w:val="0"/>
              <w:tabs>
                <w:tab w:val="left" w:pos="360"/>
                <w:tab w:val="left" w:pos="720"/>
                <w:tab w:val="left" w:pos="1080"/>
              </w:tabs>
              <w:ind w:left="720"/>
              <w:jc w:val="both"/>
              <w:rPr>
                <w:rFonts w:cs="Times New Roman"/>
                <w:sz w:val="20"/>
                <w:szCs w:val="20"/>
              </w:rPr>
            </w:pPr>
            <w:bookmarkStart w:id="290" w:name="co_anchor_I892DE223435D11E080CF86EB48E62"/>
            <w:bookmarkEnd w:id="290"/>
          </w:p>
          <w:p w:rsidR="004B648E" w:rsidRPr="00CD788B" w:rsidRDefault="004B648E" w:rsidP="00846C84">
            <w:pPr>
              <w:pStyle w:val="NoSpacing"/>
              <w:widowControl w:val="0"/>
              <w:tabs>
                <w:tab w:val="left" w:pos="360"/>
                <w:tab w:val="left" w:pos="720"/>
                <w:tab w:val="left" w:pos="1080"/>
              </w:tabs>
              <w:ind w:left="720"/>
              <w:jc w:val="both"/>
              <w:rPr>
                <w:rFonts w:cs="Times New Roman"/>
                <w:sz w:val="20"/>
                <w:szCs w:val="20"/>
              </w:rPr>
            </w:pPr>
            <w:bookmarkStart w:id="291" w:name="co_pp_d86d0000be040_143"/>
            <w:bookmarkEnd w:id="291"/>
            <w:r w:rsidRPr="00CD788B">
              <w:rPr>
                <w:rFonts w:cs="Times New Roman"/>
                <w:sz w:val="20"/>
                <w:szCs w:val="20"/>
              </w:rPr>
              <w:t>(2)</w:t>
            </w:r>
            <w:r w:rsidR="00002ABB">
              <w:rPr>
                <w:rFonts w:cs="Times New Roman"/>
                <w:sz w:val="20"/>
                <w:szCs w:val="20"/>
              </w:rPr>
              <w:t xml:space="preserve"> </w:t>
            </w:r>
            <w:r w:rsidRPr="00CD788B">
              <w:rPr>
                <w:rFonts w:cs="Times New Roman"/>
                <w:sz w:val="20"/>
                <w:szCs w:val="20"/>
              </w:rPr>
              <w:t>Gross</w:t>
            </w:r>
            <w:r w:rsidR="00002ABB">
              <w:rPr>
                <w:rFonts w:cs="Times New Roman"/>
                <w:sz w:val="20"/>
                <w:szCs w:val="20"/>
              </w:rPr>
              <w:t xml:space="preserve"> </w:t>
            </w:r>
            <w:r w:rsidRPr="00CD788B">
              <w:rPr>
                <w:rFonts w:cs="Times New Roman"/>
                <w:sz w:val="20"/>
                <w:szCs w:val="20"/>
              </w:rPr>
              <w:t>mismanagement</w:t>
            </w:r>
            <w:r w:rsidR="00002ABB">
              <w:rPr>
                <w:rFonts w:cs="Times New Roman"/>
                <w:sz w:val="20"/>
                <w:szCs w:val="20"/>
              </w:rPr>
              <w:t xml:space="preserve"> </w:t>
            </w:r>
            <w:r w:rsidRPr="00CD788B">
              <w:rPr>
                <w:rFonts w:cs="Times New Roman"/>
                <w:sz w:val="20"/>
                <w:szCs w:val="20"/>
              </w:rPr>
              <w:t>with</w:t>
            </w:r>
            <w:r w:rsidR="00002ABB">
              <w:rPr>
                <w:rFonts w:cs="Times New Roman"/>
                <w:sz w:val="20"/>
                <w:szCs w:val="20"/>
              </w:rPr>
              <w:t xml:space="preserve"> </w:t>
            </w:r>
            <w:r w:rsidRPr="00CD788B">
              <w:rPr>
                <w:rFonts w:cs="Times New Roman"/>
                <w:sz w:val="20"/>
                <w:szCs w:val="20"/>
              </w:rPr>
              <w:t>respect</w:t>
            </w:r>
            <w:r w:rsidR="00002ABB">
              <w:rPr>
                <w:rFonts w:cs="Times New Roman"/>
                <w:sz w:val="20"/>
                <w:szCs w:val="20"/>
              </w:rPr>
              <w:t xml:space="preserve"> </w:t>
            </w:r>
            <w:r w:rsidRPr="00CD788B">
              <w:rPr>
                <w:rFonts w:cs="Times New Roman"/>
                <w:sz w:val="20"/>
                <w:szCs w:val="20"/>
              </w:rPr>
              <w:t>to</w:t>
            </w:r>
            <w:r w:rsidR="00002ABB">
              <w:rPr>
                <w:rFonts w:cs="Times New Roman"/>
                <w:sz w:val="20"/>
                <w:szCs w:val="20"/>
              </w:rPr>
              <w:t xml:space="preserve"> </w:t>
            </w:r>
            <w:r w:rsidRPr="00CD788B">
              <w:rPr>
                <w:rFonts w:cs="Times New Roman"/>
                <w:sz w:val="20"/>
                <w:szCs w:val="20"/>
              </w:rPr>
              <w:t>funds</w:t>
            </w:r>
            <w:r w:rsidR="00002ABB">
              <w:rPr>
                <w:rFonts w:cs="Times New Roman"/>
                <w:sz w:val="20"/>
                <w:szCs w:val="20"/>
              </w:rPr>
              <w:t xml:space="preserve"> </w:t>
            </w:r>
            <w:r w:rsidRPr="00CD788B">
              <w:rPr>
                <w:rFonts w:cs="Times New Roman"/>
                <w:sz w:val="20"/>
                <w:szCs w:val="20"/>
              </w:rPr>
              <w:t>transferred</w:t>
            </w:r>
            <w:r w:rsidR="00002ABB">
              <w:rPr>
                <w:rFonts w:cs="Times New Roman"/>
                <w:sz w:val="20"/>
                <w:szCs w:val="20"/>
              </w:rPr>
              <w:t xml:space="preserve"> </w:t>
            </w:r>
            <w:r w:rsidRPr="00CD788B">
              <w:rPr>
                <w:rFonts w:cs="Times New Roman"/>
                <w:sz w:val="20"/>
                <w:szCs w:val="20"/>
              </w:rPr>
              <w:t>to</w:t>
            </w:r>
            <w:r w:rsidR="00002ABB">
              <w:rPr>
                <w:rFonts w:cs="Times New Roman"/>
                <w:sz w:val="20"/>
                <w:szCs w:val="20"/>
              </w:rPr>
              <w:t xml:space="preserve"> </w:t>
            </w:r>
            <w:r w:rsidRPr="00CD788B">
              <w:rPr>
                <w:rFonts w:cs="Times New Roman"/>
                <w:sz w:val="20"/>
                <w:szCs w:val="20"/>
              </w:rPr>
              <w:t>the</w:t>
            </w:r>
            <w:r w:rsidR="00002ABB">
              <w:rPr>
                <w:rFonts w:cs="Times New Roman"/>
                <w:sz w:val="20"/>
                <w:szCs w:val="20"/>
              </w:rPr>
              <w:t xml:space="preserve"> </w:t>
            </w:r>
            <w:r w:rsidRPr="00CD788B">
              <w:rPr>
                <w:rFonts w:cs="Times New Roman"/>
                <w:sz w:val="20"/>
                <w:szCs w:val="20"/>
              </w:rPr>
              <w:t>Self–Governance</w:t>
            </w:r>
            <w:r w:rsidR="00002ABB">
              <w:rPr>
                <w:rFonts w:cs="Times New Roman"/>
                <w:sz w:val="20"/>
                <w:szCs w:val="20"/>
              </w:rPr>
              <w:t xml:space="preserve"> </w:t>
            </w:r>
            <w:r w:rsidRPr="00CD788B">
              <w:rPr>
                <w:rFonts w:cs="Times New Roman"/>
                <w:sz w:val="20"/>
                <w:szCs w:val="20"/>
              </w:rPr>
              <w:t>Tribe</w:t>
            </w:r>
            <w:r w:rsidR="00002ABB">
              <w:rPr>
                <w:rFonts w:cs="Times New Roman"/>
                <w:sz w:val="20"/>
                <w:szCs w:val="20"/>
              </w:rPr>
              <w:t xml:space="preserve"> </w:t>
            </w:r>
            <w:r w:rsidRPr="00CD788B">
              <w:rPr>
                <w:rFonts w:cs="Times New Roman"/>
                <w:sz w:val="20"/>
                <w:szCs w:val="20"/>
              </w:rPr>
              <w:t>by</w:t>
            </w:r>
            <w:r w:rsidR="00002ABB">
              <w:rPr>
                <w:rFonts w:cs="Times New Roman"/>
                <w:sz w:val="20"/>
                <w:szCs w:val="20"/>
              </w:rPr>
              <w:t xml:space="preserve"> </w:t>
            </w:r>
            <w:r w:rsidRPr="00CD788B">
              <w:rPr>
                <w:rFonts w:cs="Times New Roman"/>
                <w:sz w:val="20"/>
                <w:szCs w:val="20"/>
              </w:rPr>
              <w:t>a</w:t>
            </w:r>
            <w:r w:rsidR="00002ABB">
              <w:rPr>
                <w:rFonts w:cs="Times New Roman"/>
                <w:sz w:val="20"/>
                <w:szCs w:val="20"/>
              </w:rPr>
              <w:t xml:space="preserve"> </w:t>
            </w:r>
            <w:r w:rsidRPr="00CD788B">
              <w:rPr>
                <w:rFonts w:cs="Times New Roman"/>
                <w:sz w:val="20"/>
                <w:szCs w:val="20"/>
              </w:rPr>
              <w:t>compact</w:t>
            </w:r>
            <w:r w:rsidR="00002ABB">
              <w:rPr>
                <w:rFonts w:cs="Times New Roman"/>
                <w:sz w:val="20"/>
                <w:szCs w:val="20"/>
              </w:rPr>
              <w:t xml:space="preserve"> </w:t>
            </w:r>
            <w:r w:rsidRPr="00CD788B">
              <w:rPr>
                <w:rFonts w:cs="Times New Roman"/>
                <w:sz w:val="20"/>
                <w:szCs w:val="20"/>
              </w:rPr>
              <w:t>or</w:t>
            </w:r>
            <w:r w:rsidR="00002ABB">
              <w:rPr>
                <w:rFonts w:cs="Times New Roman"/>
                <w:sz w:val="20"/>
                <w:szCs w:val="20"/>
              </w:rPr>
              <w:t xml:space="preserve"> </w:t>
            </w:r>
            <w:r w:rsidRPr="00CD788B">
              <w:rPr>
                <w:rFonts w:cs="Times New Roman"/>
                <w:sz w:val="20"/>
                <w:szCs w:val="20"/>
              </w:rPr>
              <w:t>funding</w:t>
            </w:r>
            <w:r w:rsidR="00002ABB">
              <w:rPr>
                <w:rFonts w:cs="Times New Roman"/>
                <w:sz w:val="20"/>
                <w:szCs w:val="20"/>
              </w:rPr>
              <w:t xml:space="preserve"> </w:t>
            </w:r>
            <w:r w:rsidRPr="00CD788B">
              <w:rPr>
                <w:rFonts w:cs="Times New Roman"/>
                <w:sz w:val="20"/>
                <w:szCs w:val="20"/>
              </w:rPr>
              <w:t>agreement,</w:t>
            </w:r>
            <w:r w:rsidR="00002ABB">
              <w:rPr>
                <w:rFonts w:cs="Times New Roman"/>
                <w:sz w:val="20"/>
                <w:szCs w:val="20"/>
              </w:rPr>
              <w:t xml:space="preserve"> </w:t>
            </w:r>
            <w:r w:rsidRPr="00CD788B">
              <w:rPr>
                <w:rFonts w:cs="Times New Roman"/>
                <w:sz w:val="20"/>
                <w:szCs w:val="20"/>
              </w:rPr>
              <w:t>as</w:t>
            </w:r>
            <w:r w:rsidR="00002ABB">
              <w:rPr>
                <w:rFonts w:cs="Times New Roman"/>
                <w:sz w:val="20"/>
                <w:szCs w:val="20"/>
              </w:rPr>
              <w:t xml:space="preserve"> </w:t>
            </w:r>
            <w:r w:rsidRPr="00CD788B">
              <w:rPr>
                <w:rFonts w:cs="Times New Roman"/>
                <w:sz w:val="20"/>
                <w:szCs w:val="20"/>
              </w:rPr>
              <w:t>determined</w:t>
            </w:r>
            <w:r w:rsidR="00002ABB">
              <w:rPr>
                <w:rFonts w:cs="Times New Roman"/>
                <w:sz w:val="20"/>
                <w:szCs w:val="20"/>
              </w:rPr>
              <w:t xml:space="preserve"> </w:t>
            </w:r>
            <w:r w:rsidRPr="00CD788B">
              <w:rPr>
                <w:rFonts w:cs="Times New Roman"/>
                <w:sz w:val="20"/>
                <w:szCs w:val="20"/>
              </w:rPr>
              <w:t>by</w:t>
            </w:r>
            <w:r w:rsidR="00002ABB">
              <w:rPr>
                <w:rFonts w:cs="Times New Roman"/>
                <w:sz w:val="20"/>
                <w:szCs w:val="20"/>
              </w:rPr>
              <w:t xml:space="preserve"> </w:t>
            </w:r>
            <w:r w:rsidRPr="00CD788B">
              <w:rPr>
                <w:rFonts w:cs="Times New Roman"/>
                <w:sz w:val="20"/>
                <w:szCs w:val="20"/>
              </w:rPr>
              <w:t>the</w:t>
            </w:r>
            <w:r w:rsidR="00002ABB">
              <w:rPr>
                <w:rFonts w:cs="Times New Roman"/>
                <w:sz w:val="20"/>
                <w:szCs w:val="20"/>
              </w:rPr>
              <w:t xml:space="preserve"> </w:t>
            </w:r>
            <w:r w:rsidRPr="00CD788B">
              <w:rPr>
                <w:rFonts w:cs="Times New Roman"/>
                <w:sz w:val="20"/>
                <w:szCs w:val="20"/>
              </w:rPr>
              <w:t>Secretary,</w:t>
            </w:r>
            <w:r w:rsidR="00002ABB">
              <w:rPr>
                <w:rFonts w:cs="Times New Roman"/>
                <w:sz w:val="20"/>
                <w:szCs w:val="20"/>
              </w:rPr>
              <w:t xml:space="preserve"> </w:t>
            </w:r>
            <w:r w:rsidRPr="00CD788B">
              <w:rPr>
                <w:rFonts w:cs="Times New Roman"/>
                <w:sz w:val="20"/>
                <w:szCs w:val="20"/>
              </w:rPr>
              <w:t>in</w:t>
            </w:r>
            <w:r w:rsidR="00002ABB">
              <w:rPr>
                <w:rFonts w:cs="Times New Roman"/>
                <w:sz w:val="20"/>
                <w:szCs w:val="20"/>
              </w:rPr>
              <w:t xml:space="preserve"> </w:t>
            </w:r>
            <w:r w:rsidRPr="00CD788B">
              <w:rPr>
                <w:rFonts w:cs="Times New Roman"/>
                <w:sz w:val="20"/>
                <w:szCs w:val="20"/>
              </w:rPr>
              <w:t>consultation</w:t>
            </w:r>
            <w:r w:rsidR="00002ABB">
              <w:rPr>
                <w:rFonts w:cs="Times New Roman"/>
                <w:sz w:val="20"/>
                <w:szCs w:val="20"/>
              </w:rPr>
              <w:t xml:space="preserve"> </w:t>
            </w:r>
            <w:r w:rsidRPr="00CD788B">
              <w:rPr>
                <w:rFonts w:cs="Times New Roman"/>
                <w:sz w:val="20"/>
                <w:szCs w:val="20"/>
              </w:rPr>
              <w:t>with</w:t>
            </w:r>
            <w:r w:rsidR="00002ABB">
              <w:rPr>
                <w:rFonts w:cs="Times New Roman"/>
                <w:sz w:val="20"/>
                <w:szCs w:val="20"/>
              </w:rPr>
              <w:t xml:space="preserve"> </w:t>
            </w:r>
            <w:r w:rsidRPr="00CD788B">
              <w:rPr>
                <w:rFonts w:cs="Times New Roman"/>
                <w:sz w:val="20"/>
                <w:szCs w:val="20"/>
              </w:rPr>
              <w:t>the</w:t>
            </w:r>
            <w:r w:rsidR="00002ABB">
              <w:rPr>
                <w:rFonts w:cs="Times New Roman"/>
                <w:sz w:val="20"/>
                <w:szCs w:val="20"/>
              </w:rPr>
              <w:t xml:space="preserve"> </w:t>
            </w:r>
            <w:r w:rsidRPr="00CD788B">
              <w:rPr>
                <w:rFonts w:cs="Times New Roman"/>
                <w:sz w:val="20"/>
                <w:szCs w:val="20"/>
              </w:rPr>
              <w:t>Inspector</w:t>
            </w:r>
            <w:r w:rsidR="00002ABB">
              <w:rPr>
                <w:rFonts w:cs="Times New Roman"/>
                <w:sz w:val="20"/>
                <w:szCs w:val="20"/>
              </w:rPr>
              <w:t xml:space="preserve"> </w:t>
            </w:r>
            <w:r w:rsidRPr="00CD788B">
              <w:rPr>
                <w:rFonts w:cs="Times New Roman"/>
                <w:sz w:val="20"/>
                <w:szCs w:val="20"/>
              </w:rPr>
              <w:t>General,</w:t>
            </w:r>
            <w:r w:rsidR="00002ABB">
              <w:rPr>
                <w:rFonts w:cs="Times New Roman"/>
                <w:sz w:val="20"/>
                <w:szCs w:val="20"/>
              </w:rPr>
              <w:t xml:space="preserve"> </w:t>
            </w:r>
            <w:r w:rsidRPr="00CD788B">
              <w:rPr>
                <w:rFonts w:cs="Times New Roman"/>
                <w:sz w:val="20"/>
                <w:szCs w:val="20"/>
              </w:rPr>
              <w:t>as</w:t>
            </w:r>
            <w:r w:rsidR="00002ABB">
              <w:rPr>
                <w:rFonts w:cs="Times New Roman"/>
                <w:sz w:val="20"/>
                <w:szCs w:val="20"/>
              </w:rPr>
              <w:t xml:space="preserve"> </w:t>
            </w:r>
            <w:r w:rsidRPr="00CD788B">
              <w:rPr>
                <w:rFonts w:cs="Times New Roman"/>
                <w:sz w:val="20"/>
                <w:szCs w:val="20"/>
              </w:rPr>
              <w:t>appropriate.</w:t>
            </w:r>
          </w:p>
          <w:p w:rsidR="004B648E" w:rsidRPr="00CD788B" w:rsidRDefault="004B648E" w:rsidP="00846C84">
            <w:pPr>
              <w:pStyle w:val="NoSpacing"/>
              <w:widowControl w:val="0"/>
              <w:tabs>
                <w:tab w:val="left" w:pos="360"/>
                <w:tab w:val="left" w:pos="720"/>
                <w:tab w:val="left" w:pos="1080"/>
              </w:tabs>
              <w:jc w:val="both"/>
              <w:rPr>
                <w:rFonts w:cs="Times New Roman"/>
                <w:sz w:val="20"/>
                <w:szCs w:val="20"/>
              </w:rPr>
            </w:pPr>
            <w:bookmarkStart w:id="292" w:name="co_anchor_I892DE224435D11E080CF86EB48E62"/>
            <w:bookmarkStart w:id="293" w:name="co_pp_a83b000018c76_143"/>
            <w:bookmarkEnd w:id="292"/>
            <w:bookmarkEnd w:id="293"/>
            <w:r w:rsidRPr="00CD788B">
              <w:rPr>
                <w:rFonts w:cs="Times New Roman"/>
                <w:sz w:val="20"/>
                <w:szCs w:val="20"/>
              </w:rPr>
              <w:t>(b)</w:t>
            </w:r>
            <w:r w:rsidR="00002ABB">
              <w:rPr>
                <w:rFonts w:cs="Times New Roman"/>
                <w:sz w:val="20"/>
                <w:szCs w:val="20"/>
              </w:rPr>
              <w:t xml:space="preserve"> </w:t>
            </w:r>
            <w:r w:rsidRPr="00CD788B">
              <w:rPr>
                <w:rFonts w:cs="Times New Roman"/>
                <w:sz w:val="20"/>
                <w:szCs w:val="20"/>
              </w:rPr>
              <w:t>Immediate</w:t>
            </w:r>
            <w:r w:rsidR="00002ABB">
              <w:rPr>
                <w:rFonts w:cs="Times New Roman"/>
                <w:sz w:val="20"/>
                <w:szCs w:val="20"/>
              </w:rPr>
              <w:t xml:space="preserve"> </w:t>
            </w:r>
            <w:r w:rsidRPr="00CD788B">
              <w:rPr>
                <w:rFonts w:cs="Times New Roman"/>
                <w:sz w:val="20"/>
                <w:szCs w:val="20"/>
              </w:rPr>
              <w:t>reassumption</w:t>
            </w:r>
            <w:r w:rsidR="00002ABB">
              <w:rPr>
                <w:rFonts w:cs="Times New Roman"/>
                <w:sz w:val="20"/>
                <w:szCs w:val="20"/>
              </w:rPr>
              <w:t xml:space="preserve"> </w:t>
            </w:r>
            <w:r w:rsidRPr="00CD788B">
              <w:rPr>
                <w:rFonts w:cs="Times New Roman"/>
                <w:sz w:val="20"/>
                <w:szCs w:val="20"/>
              </w:rPr>
              <w:t>may</w:t>
            </w:r>
            <w:r w:rsidR="00002ABB">
              <w:rPr>
                <w:rFonts w:cs="Times New Roman"/>
                <w:sz w:val="20"/>
                <w:szCs w:val="20"/>
              </w:rPr>
              <w:t xml:space="preserve"> </w:t>
            </w:r>
            <w:r w:rsidRPr="00CD788B">
              <w:rPr>
                <w:rFonts w:cs="Times New Roman"/>
                <w:sz w:val="20"/>
                <w:szCs w:val="20"/>
              </w:rPr>
              <w:t>occur</w:t>
            </w:r>
            <w:r w:rsidR="00002ABB">
              <w:rPr>
                <w:rFonts w:cs="Times New Roman"/>
                <w:sz w:val="20"/>
                <w:szCs w:val="20"/>
              </w:rPr>
              <w:t xml:space="preserve"> </w:t>
            </w:r>
            <w:r w:rsidRPr="00CD788B">
              <w:rPr>
                <w:rFonts w:cs="Times New Roman"/>
                <w:sz w:val="20"/>
                <w:szCs w:val="20"/>
              </w:rPr>
              <w:t>under</w:t>
            </w:r>
            <w:r w:rsidR="00002ABB">
              <w:rPr>
                <w:rFonts w:cs="Times New Roman"/>
                <w:sz w:val="20"/>
                <w:szCs w:val="20"/>
              </w:rPr>
              <w:t xml:space="preserve"> </w:t>
            </w:r>
            <w:r w:rsidRPr="00CD788B">
              <w:rPr>
                <w:rFonts w:cs="Times New Roman"/>
                <w:sz w:val="20"/>
                <w:szCs w:val="20"/>
              </w:rPr>
              <w:t>additional</w:t>
            </w:r>
            <w:r w:rsidR="00002ABB">
              <w:rPr>
                <w:rFonts w:cs="Times New Roman"/>
                <w:sz w:val="20"/>
                <w:szCs w:val="20"/>
              </w:rPr>
              <w:t xml:space="preserve"> </w:t>
            </w:r>
            <w:r w:rsidRPr="00CD788B">
              <w:rPr>
                <w:rFonts w:cs="Times New Roman"/>
                <w:sz w:val="20"/>
                <w:szCs w:val="20"/>
              </w:rPr>
              <w:t>requirements</w:t>
            </w:r>
            <w:r w:rsidR="00002ABB">
              <w:rPr>
                <w:rFonts w:cs="Times New Roman"/>
                <w:sz w:val="20"/>
                <w:szCs w:val="20"/>
              </w:rPr>
              <w:t xml:space="preserve"> </w:t>
            </w:r>
            <w:r w:rsidRPr="00CD788B">
              <w:rPr>
                <w:rFonts w:cs="Times New Roman"/>
                <w:sz w:val="20"/>
                <w:szCs w:val="20"/>
              </w:rPr>
              <w:t>set</w:t>
            </w:r>
            <w:r w:rsidR="00002ABB">
              <w:rPr>
                <w:rFonts w:cs="Times New Roman"/>
                <w:sz w:val="20"/>
                <w:szCs w:val="20"/>
              </w:rPr>
              <w:t xml:space="preserve"> </w:t>
            </w:r>
            <w:r w:rsidRPr="00CD788B">
              <w:rPr>
                <w:rFonts w:cs="Times New Roman"/>
                <w:sz w:val="20"/>
                <w:szCs w:val="20"/>
              </w:rPr>
              <w:t>forth</w:t>
            </w:r>
            <w:r w:rsidR="00002ABB">
              <w:rPr>
                <w:rFonts w:cs="Times New Roman"/>
                <w:sz w:val="20"/>
                <w:szCs w:val="20"/>
              </w:rPr>
              <w:t xml:space="preserve"> </w:t>
            </w:r>
            <w:r w:rsidRPr="00CD788B">
              <w:rPr>
                <w:rFonts w:cs="Times New Roman"/>
                <w:sz w:val="20"/>
                <w:szCs w:val="20"/>
              </w:rPr>
              <w:t>in</w:t>
            </w:r>
            <w:r w:rsidR="00002ABB">
              <w:rPr>
                <w:rFonts w:cs="Times New Roman"/>
                <w:sz w:val="20"/>
                <w:szCs w:val="20"/>
              </w:rPr>
              <w:t xml:space="preserve"> </w:t>
            </w:r>
            <w:hyperlink r:id="rId70" w:history="1">
              <w:r w:rsidRPr="00CD788B">
                <w:rPr>
                  <w:rFonts w:cs="Times New Roman"/>
                  <w:sz w:val="20"/>
                  <w:szCs w:val="20"/>
                </w:rPr>
                <w:t>§</w:t>
              </w:r>
              <w:r w:rsidR="00002ABB">
                <w:rPr>
                  <w:rFonts w:cs="Times New Roman"/>
                  <w:sz w:val="20"/>
                  <w:szCs w:val="20"/>
                </w:rPr>
                <w:t xml:space="preserve"> </w:t>
              </w:r>
              <w:r w:rsidRPr="00CD788B">
                <w:rPr>
                  <w:rFonts w:cs="Times New Roman"/>
                  <w:sz w:val="20"/>
                  <w:szCs w:val="20"/>
                </w:rPr>
                <w:t>137.261</w:t>
              </w:r>
            </w:hyperlink>
            <w:r w:rsidRPr="00CD788B">
              <w:rPr>
                <w:rFonts w:cs="Times New Roman"/>
                <w:sz w:val="20"/>
                <w:szCs w:val="20"/>
              </w:rPr>
              <w: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69332F" w:rsidRDefault="004B648E" w:rsidP="00846C84">
            <w:pPr>
              <w:pStyle w:val="NoSpacing"/>
              <w:widowControl w:val="0"/>
              <w:tabs>
                <w:tab w:val="left" w:pos="360"/>
                <w:tab w:val="left" w:pos="720"/>
                <w:tab w:val="left" w:pos="1080"/>
              </w:tabs>
              <w:jc w:val="both"/>
              <w:rPr>
                <w:b/>
                <w:sz w:val="20"/>
                <w:szCs w:val="20"/>
              </w:rPr>
            </w:pPr>
            <w:r w:rsidRPr="0069332F">
              <w:rPr>
                <w:b/>
                <w:sz w:val="20"/>
                <w:szCs w:val="20"/>
              </w:rPr>
              <w:t>§</w:t>
            </w:r>
            <w:r w:rsidR="00002ABB">
              <w:rPr>
                <w:b/>
                <w:sz w:val="20"/>
                <w:szCs w:val="20"/>
              </w:rPr>
              <w:t xml:space="preserve"> </w:t>
            </w:r>
            <w:r w:rsidRPr="0069332F">
              <w:rPr>
                <w:b/>
                <w:sz w:val="20"/>
                <w:szCs w:val="20"/>
              </w:rPr>
              <w:t>137.257</w:t>
            </w:r>
            <w:r w:rsidR="00002ABB">
              <w:rPr>
                <w:b/>
                <w:sz w:val="20"/>
                <w:szCs w:val="20"/>
              </w:rPr>
              <w:t xml:space="preserve"> </w:t>
            </w:r>
            <w:r w:rsidRPr="0069332F">
              <w:rPr>
                <w:b/>
                <w:sz w:val="20"/>
                <w:szCs w:val="20"/>
              </w:rPr>
              <w:t>What</w:t>
            </w:r>
            <w:r w:rsidR="00002ABB">
              <w:rPr>
                <w:b/>
                <w:sz w:val="20"/>
                <w:szCs w:val="20"/>
              </w:rPr>
              <w:t xml:space="preserve"> </w:t>
            </w:r>
            <w:r w:rsidRPr="0069332F">
              <w:rPr>
                <w:b/>
                <w:sz w:val="20"/>
                <w:szCs w:val="20"/>
              </w:rPr>
              <w:t>steps</w:t>
            </w:r>
            <w:r w:rsidR="00002ABB">
              <w:rPr>
                <w:b/>
                <w:sz w:val="20"/>
                <w:szCs w:val="20"/>
              </w:rPr>
              <w:t xml:space="preserve"> </w:t>
            </w:r>
            <w:r w:rsidRPr="0069332F">
              <w:rPr>
                <w:b/>
                <w:sz w:val="20"/>
                <w:szCs w:val="20"/>
              </w:rPr>
              <w:t>must</w:t>
            </w:r>
            <w:r w:rsidR="00002ABB">
              <w:rPr>
                <w:b/>
                <w:sz w:val="20"/>
                <w:szCs w:val="20"/>
              </w:rPr>
              <w:t xml:space="preserve"> </w:t>
            </w:r>
            <w:r w:rsidRPr="0069332F">
              <w:rPr>
                <w:b/>
                <w:sz w:val="20"/>
                <w:szCs w:val="20"/>
              </w:rPr>
              <w:t>the</w:t>
            </w:r>
            <w:r w:rsidR="00002ABB">
              <w:rPr>
                <w:b/>
                <w:sz w:val="20"/>
                <w:szCs w:val="20"/>
              </w:rPr>
              <w:t xml:space="preserve"> </w:t>
            </w:r>
            <w:r w:rsidRPr="0069332F">
              <w:rPr>
                <w:b/>
                <w:sz w:val="20"/>
                <w:szCs w:val="20"/>
              </w:rPr>
              <w:t>Secretary</w:t>
            </w:r>
            <w:r w:rsidR="00002ABB">
              <w:rPr>
                <w:b/>
                <w:sz w:val="20"/>
                <w:szCs w:val="20"/>
              </w:rPr>
              <w:t xml:space="preserve"> </w:t>
            </w:r>
            <w:r w:rsidRPr="0069332F">
              <w:rPr>
                <w:b/>
                <w:sz w:val="20"/>
                <w:szCs w:val="20"/>
              </w:rPr>
              <w:t>take</w:t>
            </w:r>
            <w:r w:rsidR="00002ABB">
              <w:rPr>
                <w:b/>
                <w:sz w:val="20"/>
                <w:szCs w:val="20"/>
              </w:rPr>
              <w:t xml:space="preserve"> </w:t>
            </w:r>
            <w:r w:rsidRPr="0069332F">
              <w:rPr>
                <w:b/>
                <w:sz w:val="20"/>
                <w:szCs w:val="20"/>
              </w:rPr>
              <w:t>prior</w:t>
            </w:r>
            <w:r w:rsidR="00002ABB">
              <w:rPr>
                <w:b/>
                <w:sz w:val="20"/>
                <w:szCs w:val="20"/>
              </w:rPr>
              <w:t xml:space="preserve"> </w:t>
            </w:r>
            <w:r w:rsidRPr="0069332F">
              <w:rPr>
                <w:b/>
                <w:sz w:val="20"/>
                <w:szCs w:val="20"/>
              </w:rPr>
              <w:t>to</w:t>
            </w:r>
            <w:r w:rsidR="00002ABB">
              <w:rPr>
                <w:b/>
                <w:sz w:val="20"/>
                <w:szCs w:val="20"/>
              </w:rPr>
              <w:t xml:space="preserve"> </w:t>
            </w:r>
            <w:r w:rsidRPr="0069332F">
              <w:rPr>
                <w:b/>
                <w:sz w:val="20"/>
                <w:szCs w:val="20"/>
              </w:rPr>
              <w:t>reassumption</w:t>
            </w:r>
            <w:r w:rsidR="00002ABB">
              <w:rPr>
                <w:b/>
                <w:sz w:val="20"/>
                <w:szCs w:val="20"/>
              </w:rPr>
              <w:t xml:space="preserve"> </w:t>
            </w:r>
            <w:r w:rsidRPr="0069332F">
              <w:rPr>
                <w:b/>
                <w:sz w:val="20"/>
                <w:szCs w:val="20"/>
              </w:rPr>
              <w:t>becoming</w:t>
            </w:r>
            <w:r w:rsidR="00002ABB">
              <w:rPr>
                <w:b/>
                <w:sz w:val="20"/>
                <w:szCs w:val="20"/>
              </w:rPr>
              <w:t xml:space="preserve"> </w:t>
            </w:r>
            <w:r w:rsidRPr="0069332F">
              <w:rPr>
                <w:b/>
                <w:sz w:val="20"/>
                <w:szCs w:val="20"/>
              </w:rPr>
              <w:t>effective?</w:t>
            </w:r>
            <w:bookmarkStart w:id="294" w:name="co_anchor_I890E4C30435D11E083E0CD9471F91"/>
            <w:bookmarkStart w:id="295" w:name="co_anchor_I890E9A50435D11E083E0CD9471F91"/>
            <w:bookmarkEnd w:id="294"/>
            <w:bookmarkEnd w:id="295"/>
          </w:p>
          <w:p w:rsidR="004B648E" w:rsidRPr="0069332F" w:rsidRDefault="004B648E" w:rsidP="00846C84">
            <w:pPr>
              <w:pStyle w:val="NoSpacing"/>
              <w:widowControl w:val="0"/>
              <w:tabs>
                <w:tab w:val="left" w:pos="360"/>
                <w:tab w:val="left" w:pos="720"/>
                <w:tab w:val="left" w:pos="1080"/>
              </w:tabs>
              <w:jc w:val="both"/>
              <w:rPr>
                <w:sz w:val="20"/>
                <w:szCs w:val="20"/>
              </w:rPr>
            </w:pPr>
          </w:p>
          <w:p w:rsidR="004B648E" w:rsidRPr="0069332F" w:rsidRDefault="004B648E" w:rsidP="00846C84">
            <w:pPr>
              <w:pStyle w:val="NoSpacing"/>
              <w:widowControl w:val="0"/>
              <w:tabs>
                <w:tab w:val="left" w:pos="360"/>
                <w:tab w:val="left" w:pos="720"/>
                <w:tab w:val="left" w:pos="1080"/>
              </w:tabs>
              <w:jc w:val="both"/>
              <w:rPr>
                <w:rFonts w:cs="Times New Roman"/>
                <w:sz w:val="20"/>
                <w:szCs w:val="20"/>
              </w:rPr>
            </w:pPr>
            <w:r w:rsidRPr="0069332F">
              <w:rPr>
                <w:rFonts w:cs="Times New Roman"/>
                <w:sz w:val="20"/>
                <w:szCs w:val="20"/>
              </w:rPr>
              <w:t>Except</w:t>
            </w:r>
            <w:r w:rsidR="00002ABB">
              <w:rPr>
                <w:rFonts w:cs="Times New Roman"/>
                <w:sz w:val="20"/>
                <w:szCs w:val="20"/>
              </w:rPr>
              <w:t xml:space="preserve"> </w:t>
            </w:r>
            <w:r w:rsidRPr="0069332F">
              <w:rPr>
                <w:rFonts w:cs="Times New Roman"/>
                <w:sz w:val="20"/>
                <w:szCs w:val="20"/>
              </w:rPr>
              <w:t>as</w:t>
            </w:r>
            <w:r w:rsidR="00002ABB">
              <w:rPr>
                <w:rFonts w:cs="Times New Roman"/>
                <w:sz w:val="20"/>
                <w:szCs w:val="20"/>
              </w:rPr>
              <w:t xml:space="preserve"> </w:t>
            </w:r>
            <w:r w:rsidRPr="0069332F">
              <w:rPr>
                <w:rFonts w:cs="Times New Roman"/>
                <w:sz w:val="20"/>
                <w:szCs w:val="20"/>
              </w:rPr>
              <w:t>provided</w:t>
            </w:r>
            <w:r w:rsidR="00002ABB">
              <w:rPr>
                <w:rFonts w:cs="Times New Roman"/>
                <w:sz w:val="20"/>
                <w:szCs w:val="20"/>
              </w:rPr>
              <w:t xml:space="preserve"> </w:t>
            </w:r>
            <w:r w:rsidRPr="0069332F">
              <w:rPr>
                <w:rFonts w:cs="Times New Roman"/>
                <w:sz w:val="20"/>
                <w:szCs w:val="20"/>
              </w:rPr>
              <w:t>in</w:t>
            </w:r>
            <w:r w:rsidR="00002ABB">
              <w:rPr>
                <w:rFonts w:cs="Times New Roman"/>
                <w:sz w:val="20"/>
                <w:szCs w:val="20"/>
              </w:rPr>
              <w:t xml:space="preserve"> </w:t>
            </w:r>
            <w:hyperlink r:id="rId71" w:history="1">
              <w:r w:rsidRPr="0069332F">
                <w:rPr>
                  <w:rFonts w:cs="Times New Roman"/>
                  <w:sz w:val="20"/>
                  <w:szCs w:val="20"/>
                </w:rPr>
                <w:t>§</w:t>
              </w:r>
              <w:r w:rsidR="00002ABB">
                <w:rPr>
                  <w:rFonts w:cs="Times New Roman"/>
                  <w:sz w:val="20"/>
                  <w:szCs w:val="20"/>
                </w:rPr>
                <w:t xml:space="preserve"> </w:t>
              </w:r>
              <w:r w:rsidRPr="0069332F">
                <w:rPr>
                  <w:rFonts w:cs="Times New Roman"/>
                  <w:sz w:val="20"/>
                  <w:szCs w:val="20"/>
                </w:rPr>
                <w:t>137.261</w:t>
              </w:r>
            </w:hyperlink>
            <w:r w:rsidR="00002ABB">
              <w:rPr>
                <w:rFonts w:cs="Times New Roman"/>
                <w:sz w:val="20"/>
                <w:szCs w:val="20"/>
              </w:rPr>
              <w:t xml:space="preserve"> </w:t>
            </w:r>
            <w:r w:rsidRPr="0069332F">
              <w:rPr>
                <w:rFonts w:cs="Times New Roman"/>
                <w:sz w:val="20"/>
                <w:szCs w:val="20"/>
              </w:rPr>
              <w:t>for</w:t>
            </w:r>
            <w:r w:rsidR="00002ABB">
              <w:rPr>
                <w:rFonts w:cs="Times New Roman"/>
                <w:sz w:val="20"/>
                <w:szCs w:val="20"/>
              </w:rPr>
              <w:t xml:space="preserve"> </w:t>
            </w:r>
            <w:r w:rsidRPr="0069332F">
              <w:rPr>
                <w:rFonts w:cs="Times New Roman"/>
                <w:sz w:val="20"/>
                <w:szCs w:val="20"/>
              </w:rPr>
              <w:t>immediate</w:t>
            </w:r>
            <w:r w:rsidR="00002ABB">
              <w:rPr>
                <w:rFonts w:cs="Times New Roman"/>
                <w:sz w:val="20"/>
                <w:szCs w:val="20"/>
              </w:rPr>
              <w:t xml:space="preserve"> </w:t>
            </w:r>
            <w:r w:rsidRPr="0069332F">
              <w:rPr>
                <w:rFonts w:cs="Times New Roman"/>
                <w:sz w:val="20"/>
                <w:szCs w:val="20"/>
              </w:rPr>
              <w:t>reassumption,</w:t>
            </w:r>
            <w:r w:rsidR="00002ABB">
              <w:rPr>
                <w:rFonts w:cs="Times New Roman"/>
                <w:sz w:val="20"/>
                <w:szCs w:val="20"/>
              </w:rPr>
              <w:t xml:space="preserve"> </w:t>
            </w:r>
            <w:r w:rsidRPr="0069332F">
              <w:rPr>
                <w:rFonts w:cs="Times New Roman"/>
                <w:sz w:val="20"/>
                <w:szCs w:val="20"/>
              </w:rPr>
              <w:t>prior</w:t>
            </w:r>
            <w:r w:rsidR="00002ABB">
              <w:rPr>
                <w:rFonts w:cs="Times New Roman"/>
                <w:sz w:val="20"/>
                <w:szCs w:val="20"/>
              </w:rPr>
              <w:t xml:space="preserve"> </w:t>
            </w:r>
            <w:r w:rsidRPr="0069332F">
              <w:rPr>
                <w:rFonts w:cs="Times New Roman"/>
                <w:sz w:val="20"/>
                <w:szCs w:val="20"/>
              </w:rPr>
              <w:t>to</w:t>
            </w:r>
            <w:r w:rsidR="00002ABB">
              <w:rPr>
                <w:rFonts w:cs="Times New Roman"/>
                <w:sz w:val="20"/>
                <w:szCs w:val="20"/>
              </w:rPr>
              <w:t xml:space="preserve"> </w:t>
            </w:r>
            <w:r w:rsidRPr="0069332F">
              <w:rPr>
                <w:rFonts w:cs="Times New Roman"/>
                <w:sz w:val="20"/>
                <w:szCs w:val="20"/>
              </w:rPr>
              <w:t>a</w:t>
            </w:r>
            <w:r w:rsidR="00002ABB">
              <w:rPr>
                <w:rFonts w:cs="Times New Roman"/>
                <w:sz w:val="20"/>
                <w:szCs w:val="20"/>
              </w:rPr>
              <w:t xml:space="preserve"> </w:t>
            </w:r>
            <w:r w:rsidRPr="0069332F">
              <w:rPr>
                <w:rFonts w:cs="Times New Roman"/>
                <w:sz w:val="20"/>
                <w:szCs w:val="20"/>
              </w:rPr>
              <w:t>reassumption</w:t>
            </w:r>
            <w:r w:rsidR="00002ABB">
              <w:rPr>
                <w:rFonts w:cs="Times New Roman"/>
                <w:sz w:val="20"/>
                <w:szCs w:val="20"/>
              </w:rPr>
              <w:t xml:space="preserve"> </w:t>
            </w:r>
            <w:r w:rsidRPr="0069332F">
              <w:rPr>
                <w:rFonts w:cs="Times New Roman"/>
                <w:sz w:val="20"/>
                <w:szCs w:val="20"/>
              </w:rPr>
              <w:t>becoming</w:t>
            </w:r>
            <w:r w:rsidR="00002ABB">
              <w:rPr>
                <w:rFonts w:cs="Times New Roman"/>
                <w:sz w:val="20"/>
                <w:szCs w:val="20"/>
              </w:rPr>
              <w:t xml:space="preserve"> </w:t>
            </w:r>
            <w:r w:rsidRPr="0069332F">
              <w:rPr>
                <w:rFonts w:cs="Times New Roman"/>
                <w:sz w:val="20"/>
                <w:szCs w:val="20"/>
              </w:rPr>
              <w:t>effective,</w:t>
            </w:r>
            <w:r w:rsidR="00002ABB">
              <w:rPr>
                <w:rFonts w:cs="Times New Roman"/>
                <w:sz w:val="20"/>
                <w:szCs w:val="20"/>
              </w:rPr>
              <w:t xml:space="preserve"> </w:t>
            </w:r>
            <w:r w:rsidRPr="0069332F">
              <w:rPr>
                <w:rFonts w:cs="Times New Roman"/>
                <w:sz w:val="20"/>
                <w:szCs w:val="20"/>
              </w:rPr>
              <w:t>the</w:t>
            </w:r>
            <w:r w:rsidR="00002ABB">
              <w:rPr>
                <w:rFonts w:cs="Times New Roman"/>
                <w:sz w:val="20"/>
                <w:szCs w:val="20"/>
              </w:rPr>
              <w:t xml:space="preserve"> </w:t>
            </w:r>
            <w:r w:rsidRPr="0069332F">
              <w:rPr>
                <w:rFonts w:cs="Times New Roman"/>
                <w:sz w:val="20"/>
                <w:szCs w:val="20"/>
              </w:rPr>
              <w:t>Secretary</w:t>
            </w:r>
            <w:r w:rsidR="00002ABB">
              <w:rPr>
                <w:rFonts w:cs="Times New Roman"/>
                <w:sz w:val="20"/>
                <w:szCs w:val="20"/>
              </w:rPr>
              <w:t xml:space="preserve"> </w:t>
            </w:r>
            <w:r w:rsidRPr="0069332F">
              <w:rPr>
                <w:rFonts w:cs="Times New Roman"/>
                <w:sz w:val="20"/>
                <w:szCs w:val="20"/>
              </w:rPr>
              <w:t>must:</w:t>
            </w:r>
          </w:p>
          <w:p w:rsidR="004B648E" w:rsidRPr="0069332F" w:rsidRDefault="004B648E" w:rsidP="00846C84">
            <w:pPr>
              <w:pStyle w:val="NoSpacing"/>
              <w:widowControl w:val="0"/>
              <w:tabs>
                <w:tab w:val="left" w:pos="360"/>
                <w:tab w:val="left" w:pos="720"/>
                <w:tab w:val="left" w:pos="1080"/>
              </w:tabs>
              <w:jc w:val="both"/>
              <w:rPr>
                <w:rFonts w:cs="Times New Roman"/>
                <w:sz w:val="20"/>
                <w:szCs w:val="20"/>
              </w:rPr>
            </w:pPr>
            <w:bookmarkStart w:id="296" w:name="co_anchor_I890E9A51435D11E083E0CD9471F91"/>
            <w:bookmarkEnd w:id="296"/>
          </w:p>
          <w:p w:rsidR="004B648E" w:rsidRPr="0069332F" w:rsidRDefault="004B648E" w:rsidP="00846C84">
            <w:pPr>
              <w:pStyle w:val="NoSpacing"/>
              <w:widowControl w:val="0"/>
              <w:tabs>
                <w:tab w:val="left" w:pos="360"/>
                <w:tab w:val="left" w:pos="720"/>
                <w:tab w:val="left" w:pos="1080"/>
              </w:tabs>
              <w:ind w:left="720"/>
              <w:jc w:val="both"/>
              <w:rPr>
                <w:rFonts w:cs="Times New Roman"/>
                <w:sz w:val="20"/>
                <w:szCs w:val="20"/>
              </w:rPr>
            </w:pPr>
            <w:bookmarkStart w:id="297" w:name="co_pp_8b3b0000958a4_144"/>
            <w:bookmarkEnd w:id="297"/>
            <w:r w:rsidRPr="0069332F">
              <w:rPr>
                <w:rFonts w:cs="Times New Roman"/>
                <w:sz w:val="20"/>
                <w:szCs w:val="20"/>
              </w:rPr>
              <w:t>(a)</w:t>
            </w:r>
            <w:r w:rsidR="00002ABB">
              <w:rPr>
                <w:rFonts w:cs="Times New Roman"/>
                <w:sz w:val="20"/>
                <w:szCs w:val="20"/>
              </w:rPr>
              <w:t xml:space="preserve"> </w:t>
            </w:r>
            <w:r w:rsidRPr="0069332F">
              <w:rPr>
                <w:rFonts w:cs="Times New Roman"/>
                <w:sz w:val="20"/>
                <w:szCs w:val="20"/>
              </w:rPr>
              <w:t>Notify</w:t>
            </w:r>
            <w:r w:rsidR="00002ABB">
              <w:rPr>
                <w:rFonts w:cs="Times New Roman"/>
                <w:sz w:val="20"/>
                <w:szCs w:val="20"/>
              </w:rPr>
              <w:t xml:space="preserve"> </w:t>
            </w:r>
            <w:r w:rsidRPr="0069332F">
              <w:rPr>
                <w:rFonts w:cs="Times New Roman"/>
                <w:sz w:val="20"/>
                <w:szCs w:val="20"/>
              </w:rPr>
              <w:t>the</w:t>
            </w:r>
            <w:r w:rsidR="00002ABB">
              <w:rPr>
                <w:rFonts w:cs="Times New Roman"/>
                <w:sz w:val="20"/>
                <w:szCs w:val="20"/>
              </w:rPr>
              <w:t xml:space="preserve"> </w:t>
            </w:r>
            <w:r w:rsidRPr="0069332F">
              <w:rPr>
                <w:rFonts w:cs="Times New Roman"/>
                <w:sz w:val="20"/>
                <w:szCs w:val="20"/>
              </w:rPr>
              <w:t>Self–Governance</w:t>
            </w:r>
            <w:r w:rsidR="00002ABB">
              <w:rPr>
                <w:rFonts w:cs="Times New Roman"/>
                <w:sz w:val="20"/>
                <w:szCs w:val="20"/>
              </w:rPr>
              <w:t xml:space="preserve"> </w:t>
            </w:r>
            <w:r w:rsidRPr="0069332F">
              <w:rPr>
                <w:rFonts w:cs="Times New Roman"/>
                <w:sz w:val="20"/>
                <w:szCs w:val="20"/>
              </w:rPr>
              <w:t>Tribe</w:t>
            </w:r>
            <w:r w:rsidR="00002ABB">
              <w:rPr>
                <w:rFonts w:cs="Times New Roman"/>
                <w:sz w:val="20"/>
                <w:szCs w:val="20"/>
              </w:rPr>
              <w:t xml:space="preserve"> </w:t>
            </w:r>
            <w:r w:rsidRPr="0069332F">
              <w:rPr>
                <w:rFonts w:cs="Times New Roman"/>
                <w:sz w:val="20"/>
                <w:szCs w:val="20"/>
              </w:rPr>
              <w:t>in</w:t>
            </w:r>
            <w:r w:rsidR="00002ABB">
              <w:rPr>
                <w:rFonts w:cs="Times New Roman"/>
                <w:sz w:val="20"/>
                <w:szCs w:val="20"/>
              </w:rPr>
              <w:t xml:space="preserve"> </w:t>
            </w:r>
            <w:r w:rsidRPr="0069332F">
              <w:rPr>
                <w:rFonts w:cs="Times New Roman"/>
                <w:sz w:val="20"/>
                <w:szCs w:val="20"/>
              </w:rPr>
              <w:t>writing</w:t>
            </w:r>
            <w:r w:rsidR="00002ABB">
              <w:rPr>
                <w:rFonts w:cs="Times New Roman"/>
                <w:sz w:val="20"/>
                <w:szCs w:val="20"/>
              </w:rPr>
              <w:t xml:space="preserve"> </w:t>
            </w:r>
            <w:r w:rsidRPr="0069332F">
              <w:rPr>
                <w:rFonts w:cs="Times New Roman"/>
                <w:sz w:val="20"/>
                <w:szCs w:val="20"/>
              </w:rPr>
              <w:t>by</w:t>
            </w:r>
            <w:r w:rsidR="00002ABB">
              <w:rPr>
                <w:rFonts w:cs="Times New Roman"/>
                <w:sz w:val="20"/>
                <w:szCs w:val="20"/>
              </w:rPr>
              <w:t xml:space="preserve"> </w:t>
            </w:r>
            <w:r w:rsidRPr="0069332F">
              <w:rPr>
                <w:rFonts w:cs="Times New Roman"/>
                <w:sz w:val="20"/>
                <w:szCs w:val="20"/>
              </w:rPr>
              <w:t>certified</w:t>
            </w:r>
            <w:r w:rsidR="00002ABB">
              <w:rPr>
                <w:rFonts w:cs="Times New Roman"/>
                <w:sz w:val="20"/>
                <w:szCs w:val="20"/>
              </w:rPr>
              <w:t xml:space="preserve"> </w:t>
            </w:r>
            <w:r w:rsidRPr="0069332F">
              <w:rPr>
                <w:rFonts w:cs="Times New Roman"/>
                <w:sz w:val="20"/>
                <w:szCs w:val="20"/>
              </w:rPr>
              <w:t>mail</w:t>
            </w:r>
            <w:r w:rsidR="00002ABB">
              <w:rPr>
                <w:rFonts w:cs="Times New Roman"/>
                <w:sz w:val="20"/>
                <w:szCs w:val="20"/>
              </w:rPr>
              <w:t xml:space="preserve"> </w:t>
            </w:r>
            <w:r w:rsidRPr="0069332F">
              <w:rPr>
                <w:rFonts w:cs="Times New Roman"/>
                <w:sz w:val="20"/>
                <w:szCs w:val="20"/>
              </w:rPr>
              <w:t>of</w:t>
            </w:r>
            <w:r w:rsidR="00002ABB">
              <w:rPr>
                <w:rFonts w:cs="Times New Roman"/>
                <w:sz w:val="20"/>
                <w:szCs w:val="20"/>
              </w:rPr>
              <w:t xml:space="preserve"> </w:t>
            </w:r>
            <w:r w:rsidRPr="0069332F">
              <w:rPr>
                <w:rFonts w:cs="Times New Roman"/>
                <w:sz w:val="20"/>
                <w:szCs w:val="20"/>
              </w:rPr>
              <w:t>the</w:t>
            </w:r>
            <w:r w:rsidR="00002ABB">
              <w:rPr>
                <w:rFonts w:cs="Times New Roman"/>
                <w:sz w:val="20"/>
                <w:szCs w:val="20"/>
              </w:rPr>
              <w:t xml:space="preserve"> </w:t>
            </w:r>
            <w:r w:rsidRPr="0069332F">
              <w:rPr>
                <w:rFonts w:cs="Times New Roman"/>
                <w:sz w:val="20"/>
                <w:szCs w:val="20"/>
              </w:rPr>
              <w:t>details</w:t>
            </w:r>
            <w:r w:rsidR="00002ABB">
              <w:rPr>
                <w:rFonts w:cs="Times New Roman"/>
                <w:sz w:val="20"/>
                <w:szCs w:val="20"/>
              </w:rPr>
              <w:t xml:space="preserve"> </w:t>
            </w:r>
            <w:r w:rsidRPr="0069332F">
              <w:rPr>
                <w:rFonts w:cs="Times New Roman"/>
                <w:sz w:val="20"/>
                <w:szCs w:val="20"/>
              </w:rPr>
              <w:t>of</w:t>
            </w:r>
            <w:r w:rsidR="00002ABB">
              <w:rPr>
                <w:rFonts w:cs="Times New Roman"/>
                <w:sz w:val="20"/>
                <w:szCs w:val="20"/>
              </w:rPr>
              <w:t xml:space="preserve"> </w:t>
            </w:r>
            <w:r w:rsidRPr="0069332F">
              <w:rPr>
                <w:rFonts w:cs="Times New Roman"/>
                <w:sz w:val="20"/>
                <w:szCs w:val="20"/>
              </w:rPr>
              <w:t>findings</w:t>
            </w:r>
            <w:r w:rsidR="00002ABB">
              <w:rPr>
                <w:rFonts w:cs="Times New Roman"/>
                <w:sz w:val="20"/>
                <w:szCs w:val="20"/>
              </w:rPr>
              <w:t xml:space="preserve"> </w:t>
            </w:r>
            <w:r w:rsidRPr="0069332F">
              <w:rPr>
                <w:rFonts w:cs="Times New Roman"/>
                <w:sz w:val="20"/>
                <w:szCs w:val="20"/>
              </w:rPr>
              <w:t>required</w:t>
            </w:r>
            <w:r w:rsidR="00002ABB">
              <w:rPr>
                <w:rFonts w:cs="Times New Roman"/>
                <w:sz w:val="20"/>
                <w:szCs w:val="20"/>
              </w:rPr>
              <w:t xml:space="preserve"> </w:t>
            </w:r>
            <w:r w:rsidRPr="0069332F">
              <w:rPr>
                <w:rFonts w:cs="Times New Roman"/>
                <w:sz w:val="20"/>
                <w:szCs w:val="20"/>
              </w:rPr>
              <w:t>under</w:t>
            </w:r>
            <w:r w:rsidR="00002ABB">
              <w:rPr>
                <w:rFonts w:cs="Times New Roman"/>
                <w:sz w:val="20"/>
                <w:szCs w:val="20"/>
              </w:rPr>
              <w:t xml:space="preserve"> </w:t>
            </w:r>
            <w:hyperlink r:id="rId72" w:anchor="co_pp_7b9b000044381" w:history="1">
              <w:r w:rsidRPr="0069332F">
                <w:rPr>
                  <w:rFonts w:cs="Times New Roman"/>
                  <w:sz w:val="20"/>
                  <w:szCs w:val="20"/>
                </w:rPr>
                <w:t>§</w:t>
              </w:r>
              <w:r w:rsidR="00002ABB">
                <w:rPr>
                  <w:rFonts w:cs="Times New Roman"/>
                  <w:sz w:val="20"/>
                  <w:szCs w:val="20"/>
                </w:rPr>
                <w:t xml:space="preserve"> </w:t>
              </w:r>
              <w:r w:rsidRPr="0069332F">
                <w:rPr>
                  <w:rFonts w:cs="Times New Roman"/>
                  <w:sz w:val="20"/>
                  <w:szCs w:val="20"/>
                </w:rPr>
                <w:t>137.256(a)(1)</w:t>
              </w:r>
              <w:r w:rsidR="00002ABB">
                <w:rPr>
                  <w:rFonts w:cs="Times New Roman"/>
                  <w:sz w:val="20"/>
                  <w:szCs w:val="20"/>
                </w:rPr>
                <w:t xml:space="preserve"> </w:t>
              </w:r>
              <w:r w:rsidRPr="0069332F">
                <w:rPr>
                  <w:rFonts w:cs="Times New Roman"/>
                  <w:sz w:val="20"/>
                  <w:szCs w:val="20"/>
                </w:rPr>
                <w:t>and</w:t>
              </w:r>
              <w:r w:rsidR="00002ABB">
                <w:rPr>
                  <w:rFonts w:cs="Times New Roman"/>
                  <w:sz w:val="20"/>
                  <w:szCs w:val="20"/>
                </w:rPr>
                <w:t xml:space="preserve"> </w:t>
              </w:r>
              <w:r w:rsidRPr="0069332F">
                <w:rPr>
                  <w:rFonts w:cs="Times New Roman"/>
                  <w:sz w:val="20"/>
                  <w:szCs w:val="20"/>
                </w:rPr>
                <w:t>(2)</w:t>
              </w:r>
            </w:hyperlink>
            <w:r w:rsidRPr="0069332F">
              <w:rPr>
                <w:rFonts w:cs="Times New Roman"/>
                <w:sz w:val="20"/>
                <w:szCs w:val="20"/>
              </w:rPr>
              <w:t>;</w:t>
            </w:r>
          </w:p>
          <w:p w:rsidR="004B648E" w:rsidRPr="0069332F" w:rsidRDefault="004B648E" w:rsidP="00846C84">
            <w:pPr>
              <w:pStyle w:val="NoSpacing"/>
              <w:widowControl w:val="0"/>
              <w:tabs>
                <w:tab w:val="left" w:pos="360"/>
                <w:tab w:val="left" w:pos="720"/>
                <w:tab w:val="left" w:pos="1080"/>
              </w:tabs>
              <w:ind w:left="720"/>
              <w:jc w:val="both"/>
              <w:rPr>
                <w:rFonts w:cs="Times New Roman"/>
                <w:sz w:val="20"/>
                <w:szCs w:val="20"/>
              </w:rPr>
            </w:pPr>
            <w:bookmarkStart w:id="298" w:name="co_anchor_I890E9A52435D11E083E0CD9471F91"/>
            <w:bookmarkEnd w:id="298"/>
          </w:p>
          <w:p w:rsidR="004B648E" w:rsidRPr="0069332F" w:rsidRDefault="004B648E" w:rsidP="00846C84">
            <w:pPr>
              <w:pStyle w:val="NoSpacing"/>
              <w:widowControl w:val="0"/>
              <w:tabs>
                <w:tab w:val="left" w:pos="360"/>
                <w:tab w:val="left" w:pos="720"/>
                <w:tab w:val="left" w:pos="1080"/>
              </w:tabs>
              <w:ind w:left="720"/>
              <w:jc w:val="both"/>
              <w:rPr>
                <w:rFonts w:cs="Times New Roman"/>
                <w:sz w:val="20"/>
                <w:szCs w:val="20"/>
              </w:rPr>
            </w:pPr>
            <w:bookmarkStart w:id="299" w:name="co_pp_a83b000018c76_144"/>
            <w:bookmarkEnd w:id="299"/>
            <w:r w:rsidRPr="0069332F">
              <w:rPr>
                <w:rFonts w:cs="Times New Roman"/>
                <w:sz w:val="20"/>
                <w:szCs w:val="20"/>
              </w:rPr>
              <w:t>(b)</w:t>
            </w:r>
            <w:r w:rsidR="00002ABB">
              <w:rPr>
                <w:rFonts w:cs="Times New Roman"/>
                <w:sz w:val="20"/>
                <w:szCs w:val="20"/>
              </w:rPr>
              <w:t xml:space="preserve"> </w:t>
            </w:r>
            <w:r w:rsidRPr="0069332F">
              <w:rPr>
                <w:rFonts w:cs="Times New Roman"/>
                <w:sz w:val="20"/>
                <w:szCs w:val="20"/>
              </w:rPr>
              <w:t>Request</w:t>
            </w:r>
            <w:r w:rsidR="00002ABB">
              <w:rPr>
                <w:rFonts w:cs="Times New Roman"/>
                <w:sz w:val="20"/>
                <w:szCs w:val="20"/>
              </w:rPr>
              <w:t xml:space="preserve"> </w:t>
            </w:r>
            <w:r w:rsidRPr="0069332F">
              <w:rPr>
                <w:rFonts w:cs="Times New Roman"/>
                <w:sz w:val="20"/>
                <w:szCs w:val="20"/>
              </w:rPr>
              <w:t>specified</w:t>
            </w:r>
            <w:r w:rsidR="00002ABB">
              <w:rPr>
                <w:rFonts w:cs="Times New Roman"/>
                <w:sz w:val="20"/>
                <w:szCs w:val="20"/>
              </w:rPr>
              <w:t xml:space="preserve"> </w:t>
            </w:r>
            <w:r w:rsidRPr="0069332F">
              <w:rPr>
                <w:rFonts w:cs="Times New Roman"/>
                <w:sz w:val="20"/>
                <w:szCs w:val="20"/>
              </w:rPr>
              <w:t>corrective</w:t>
            </w:r>
            <w:r w:rsidR="00002ABB">
              <w:rPr>
                <w:rFonts w:cs="Times New Roman"/>
                <w:sz w:val="20"/>
                <w:szCs w:val="20"/>
              </w:rPr>
              <w:t xml:space="preserve"> </w:t>
            </w:r>
            <w:r w:rsidRPr="0069332F">
              <w:rPr>
                <w:rFonts w:cs="Times New Roman"/>
                <w:sz w:val="20"/>
                <w:szCs w:val="20"/>
              </w:rPr>
              <w:t>action</w:t>
            </w:r>
            <w:r w:rsidR="00002ABB">
              <w:rPr>
                <w:rFonts w:cs="Times New Roman"/>
                <w:sz w:val="20"/>
                <w:szCs w:val="20"/>
              </w:rPr>
              <w:t xml:space="preserve"> </w:t>
            </w:r>
            <w:r w:rsidRPr="0069332F">
              <w:rPr>
                <w:rFonts w:cs="Times New Roman"/>
                <w:sz w:val="20"/>
                <w:szCs w:val="20"/>
              </w:rPr>
              <w:t>within</w:t>
            </w:r>
            <w:r w:rsidR="00002ABB">
              <w:rPr>
                <w:rFonts w:cs="Times New Roman"/>
                <w:sz w:val="20"/>
                <w:szCs w:val="20"/>
              </w:rPr>
              <w:t xml:space="preserve"> </w:t>
            </w:r>
            <w:r w:rsidRPr="0069332F">
              <w:rPr>
                <w:rFonts w:cs="Times New Roman"/>
                <w:sz w:val="20"/>
                <w:szCs w:val="20"/>
              </w:rPr>
              <w:t>a</w:t>
            </w:r>
            <w:r w:rsidR="00002ABB">
              <w:rPr>
                <w:rFonts w:cs="Times New Roman"/>
                <w:sz w:val="20"/>
                <w:szCs w:val="20"/>
              </w:rPr>
              <w:t xml:space="preserve"> </w:t>
            </w:r>
            <w:r w:rsidRPr="0069332F">
              <w:rPr>
                <w:rFonts w:cs="Times New Roman"/>
                <w:sz w:val="20"/>
                <w:szCs w:val="20"/>
              </w:rPr>
              <w:t>reasonable</w:t>
            </w:r>
            <w:r w:rsidR="00002ABB">
              <w:rPr>
                <w:rFonts w:cs="Times New Roman"/>
                <w:sz w:val="20"/>
                <w:szCs w:val="20"/>
              </w:rPr>
              <w:t xml:space="preserve"> </w:t>
            </w:r>
            <w:r w:rsidRPr="0069332F">
              <w:rPr>
                <w:rFonts w:cs="Times New Roman"/>
                <w:sz w:val="20"/>
                <w:szCs w:val="20"/>
              </w:rPr>
              <w:t>period</w:t>
            </w:r>
            <w:r w:rsidR="00002ABB">
              <w:rPr>
                <w:rFonts w:cs="Times New Roman"/>
                <w:sz w:val="20"/>
                <w:szCs w:val="20"/>
              </w:rPr>
              <w:t xml:space="preserve"> </w:t>
            </w:r>
            <w:r w:rsidRPr="0069332F">
              <w:rPr>
                <w:rFonts w:cs="Times New Roman"/>
                <w:sz w:val="20"/>
                <w:szCs w:val="20"/>
              </w:rPr>
              <w:t>of</w:t>
            </w:r>
            <w:r w:rsidR="00002ABB">
              <w:rPr>
                <w:rFonts w:cs="Times New Roman"/>
                <w:sz w:val="20"/>
                <w:szCs w:val="20"/>
              </w:rPr>
              <w:t xml:space="preserve"> </w:t>
            </w:r>
            <w:r w:rsidRPr="0069332F">
              <w:rPr>
                <w:rFonts w:cs="Times New Roman"/>
                <w:sz w:val="20"/>
                <w:szCs w:val="20"/>
              </w:rPr>
              <w:t>time,</w:t>
            </w:r>
            <w:r w:rsidR="00002ABB">
              <w:rPr>
                <w:rFonts w:cs="Times New Roman"/>
                <w:sz w:val="20"/>
                <w:szCs w:val="20"/>
              </w:rPr>
              <w:t xml:space="preserve"> </w:t>
            </w:r>
            <w:r w:rsidRPr="0069332F">
              <w:rPr>
                <w:rFonts w:cs="Times New Roman"/>
                <w:sz w:val="20"/>
                <w:szCs w:val="20"/>
              </w:rPr>
              <w:t>which</w:t>
            </w:r>
            <w:r w:rsidR="00002ABB">
              <w:rPr>
                <w:rFonts w:cs="Times New Roman"/>
                <w:sz w:val="20"/>
                <w:szCs w:val="20"/>
              </w:rPr>
              <w:t xml:space="preserve"> </w:t>
            </w:r>
            <w:r w:rsidRPr="0069332F">
              <w:rPr>
                <w:rFonts w:cs="Times New Roman"/>
                <w:sz w:val="20"/>
                <w:szCs w:val="20"/>
              </w:rPr>
              <w:t>in</w:t>
            </w:r>
            <w:r w:rsidR="00002ABB">
              <w:rPr>
                <w:rFonts w:cs="Times New Roman"/>
                <w:sz w:val="20"/>
                <w:szCs w:val="20"/>
              </w:rPr>
              <w:t xml:space="preserve"> </w:t>
            </w:r>
            <w:r w:rsidRPr="0069332F">
              <w:rPr>
                <w:rFonts w:cs="Times New Roman"/>
                <w:sz w:val="20"/>
                <w:szCs w:val="20"/>
              </w:rPr>
              <w:t>no</w:t>
            </w:r>
            <w:r w:rsidR="00002ABB">
              <w:rPr>
                <w:rFonts w:cs="Times New Roman"/>
                <w:sz w:val="20"/>
                <w:szCs w:val="20"/>
              </w:rPr>
              <w:t xml:space="preserve"> </w:t>
            </w:r>
            <w:r w:rsidRPr="0069332F">
              <w:rPr>
                <w:rFonts w:cs="Times New Roman"/>
                <w:sz w:val="20"/>
                <w:szCs w:val="20"/>
              </w:rPr>
              <w:t>case</w:t>
            </w:r>
            <w:r w:rsidR="00002ABB">
              <w:rPr>
                <w:rFonts w:cs="Times New Roman"/>
                <w:sz w:val="20"/>
                <w:szCs w:val="20"/>
              </w:rPr>
              <w:t xml:space="preserve"> </w:t>
            </w:r>
            <w:r w:rsidRPr="0069332F">
              <w:rPr>
                <w:rFonts w:cs="Times New Roman"/>
                <w:sz w:val="20"/>
                <w:szCs w:val="20"/>
              </w:rPr>
              <w:t>may</w:t>
            </w:r>
            <w:r w:rsidR="00002ABB">
              <w:rPr>
                <w:rFonts w:cs="Times New Roman"/>
                <w:sz w:val="20"/>
                <w:szCs w:val="20"/>
              </w:rPr>
              <w:t xml:space="preserve"> </w:t>
            </w:r>
            <w:r w:rsidRPr="0069332F">
              <w:rPr>
                <w:rFonts w:cs="Times New Roman"/>
                <w:sz w:val="20"/>
                <w:szCs w:val="20"/>
              </w:rPr>
              <w:t>be</w:t>
            </w:r>
            <w:r w:rsidR="00002ABB">
              <w:rPr>
                <w:rFonts w:cs="Times New Roman"/>
                <w:sz w:val="20"/>
                <w:szCs w:val="20"/>
              </w:rPr>
              <w:t xml:space="preserve"> </w:t>
            </w:r>
            <w:r w:rsidRPr="0069332F">
              <w:rPr>
                <w:rFonts w:cs="Times New Roman"/>
                <w:sz w:val="20"/>
                <w:szCs w:val="20"/>
              </w:rPr>
              <w:t>less</w:t>
            </w:r>
            <w:r w:rsidR="00002ABB">
              <w:rPr>
                <w:rFonts w:cs="Times New Roman"/>
                <w:sz w:val="20"/>
                <w:szCs w:val="20"/>
              </w:rPr>
              <w:t xml:space="preserve"> </w:t>
            </w:r>
            <w:r w:rsidRPr="0069332F">
              <w:rPr>
                <w:rFonts w:cs="Times New Roman"/>
                <w:sz w:val="20"/>
                <w:szCs w:val="20"/>
              </w:rPr>
              <w:t>than</w:t>
            </w:r>
            <w:r w:rsidR="00002ABB">
              <w:rPr>
                <w:rFonts w:cs="Times New Roman"/>
                <w:sz w:val="20"/>
                <w:szCs w:val="20"/>
              </w:rPr>
              <w:t xml:space="preserve"> </w:t>
            </w:r>
            <w:r w:rsidRPr="0069332F">
              <w:rPr>
                <w:rFonts w:cs="Times New Roman"/>
                <w:sz w:val="20"/>
                <w:szCs w:val="20"/>
              </w:rPr>
              <w:t>45</w:t>
            </w:r>
            <w:r w:rsidR="00002ABB">
              <w:rPr>
                <w:rFonts w:cs="Times New Roman"/>
                <w:sz w:val="20"/>
                <w:szCs w:val="20"/>
              </w:rPr>
              <w:t xml:space="preserve"> </w:t>
            </w:r>
            <w:r w:rsidRPr="0069332F">
              <w:rPr>
                <w:rFonts w:cs="Times New Roman"/>
                <w:sz w:val="20"/>
                <w:szCs w:val="20"/>
              </w:rPr>
              <w:t>days;</w:t>
            </w:r>
          </w:p>
          <w:p w:rsidR="004B648E" w:rsidRPr="0069332F" w:rsidRDefault="004B648E" w:rsidP="00846C84">
            <w:pPr>
              <w:pStyle w:val="NoSpacing"/>
              <w:widowControl w:val="0"/>
              <w:tabs>
                <w:tab w:val="left" w:pos="360"/>
                <w:tab w:val="left" w:pos="720"/>
                <w:tab w:val="left" w:pos="1080"/>
              </w:tabs>
              <w:ind w:left="720"/>
              <w:jc w:val="both"/>
              <w:rPr>
                <w:rFonts w:cs="Times New Roman"/>
                <w:sz w:val="20"/>
                <w:szCs w:val="20"/>
              </w:rPr>
            </w:pPr>
            <w:bookmarkStart w:id="300" w:name="co_anchor_I890E9A53435D11E083E0CD9471F91"/>
            <w:bookmarkEnd w:id="300"/>
          </w:p>
          <w:p w:rsidR="004B648E" w:rsidRPr="0069332F" w:rsidRDefault="004B648E" w:rsidP="00846C84">
            <w:pPr>
              <w:pStyle w:val="NoSpacing"/>
              <w:widowControl w:val="0"/>
              <w:tabs>
                <w:tab w:val="left" w:pos="360"/>
                <w:tab w:val="left" w:pos="720"/>
                <w:tab w:val="left" w:pos="1080"/>
              </w:tabs>
              <w:ind w:left="720"/>
              <w:jc w:val="both"/>
              <w:rPr>
                <w:rFonts w:cs="Times New Roman"/>
                <w:sz w:val="20"/>
                <w:szCs w:val="20"/>
              </w:rPr>
            </w:pPr>
            <w:bookmarkStart w:id="301" w:name="co_pp_4b24000003ba5_144"/>
            <w:bookmarkEnd w:id="301"/>
            <w:r w:rsidRPr="0069332F">
              <w:rPr>
                <w:rFonts w:cs="Times New Roman"/>
                <w:sz w:val="20"/>
                <w:szCs w:val="20"/>
              </w:rPr>
              <w:t>(c)</w:t>
            </w:r>
            <w:r w:rsidR="00002ABB">
              <w:rPr>
                <w:rFonts w:cs="Times New Roman"/>
                <w:sz w:val="20"/>
                <w:szCs w:val="20"/>
              </w:rPr>
              <w:t xml:space="preserve"> </w:t>
            </w:r>
            <w:r w:rsidRPr="0069332F">
              <w:rPr>
                <w:rFonts w:cs="Times New Roman"/>
                <w:sz w:val="20"/>
                <w:szCs w:val="20"/>
              </w:rPr>
              <w:t>Offer</w:t>
            </w:r>
            <w:r w:rsidR="00002ABB">
              <w:rPr>
                <w:rFonts w:cs="Times New Roman"/>
                <w:sz w:val="20"/>
                <w:szCs w:val="20"/>
              </w:rPr>
              <w:t xml:space="preserve"> </w:t>
            </w:r>
            <w:r w:rsidRPr="0069332F">
              <w:rPr>
                <w:rFonts w:cs="Times New Roman"/>
                <w:sz w:val="20"/>
                <w:szCs w:val="20"/>
              </w:rPr>
              <w:t>and</w:t>
            </w:r>
            <w:r w:rsidR="00002ABB">
              <w:rPr>
                <w:rFonts w:cs="Times New Roman"/>
                <w:sz w:val="20"/>
                <w:szCs w:val="20"/>
              </w:rPr>
              <w:t xml:space="preserve"> </w:t>
            </w:r>
            <w:r w:rsidRPr="0069332F">
              <w:rPr>
                <w:rFonts w:cs="Times New Roman"/>
                <w:sz w:val="20"/>
                <w:szCs w:val="20"/>
              </w:rPr>
              <w:t>provide,</w:t>
            </w:r>
            <w:r w:rsidR="00002ABB">
              <w:rPr>
                <w:rFonts w:cs="Times New Roman"/>
                <w:sz w:val="20"/>
                <w:szCs w:val="20"/>
              </w:rPr>
              <w:t xml:space="preserve"> </w:t>
            </w:r>
            <w:r w:rsidRPr="0069332F">
              <w:rPr>
                <w:rFonts w:cs="Times New Roman"/>
                <w:sz w:val="20"/>
                <w:szCs w:val="20"/>
              </w:rPr>
              <w:t>if</w:t>
            </w:r>
            <w:r w:rsidR="00002ABB">
              <w:rPr>
                <w:rFonts w:cs="Times New Roman"/>
                <w:sz w:val="20"/>
                <w:szCs w:val="20"/>
              </w:rPr>
              <w:t xml:space="preserve"> </w:t>
            </w:r>
            <w:r w:rsidRPr="0069332F">
              <w:rPr>
                <w:rFonts w:cs="Times New Roman"/>
                <w:sz w:val="20"/>
                <w:szCs w:val="20"/>
              </w:rPr>
              <w:t>requested,</w:t>
            </w:r>
            <w:r w:rsidR="00002ABB">
              <w:rPr>
                <w:rFonts w:cs="Times New Roman"/>
                <w:sz w:val="20"/>
                <w:szCs w:val="20"/>
              </w:rPr>
              <w:t xml:space="preserve"> </w:t>
            </w:r>
            <w:r w:rsidRPr="0069332F">
              <w:rPr>
                <w:rFonts w:cs="Times New Roman"/>
                <w:sz w:val="20"/>
                <w:szCs w:val="20"/>
              </w:rPr>
              <w:t>the</w:t>
            </w:r>
            <w:r w:rsidR="00002ABB">
              <w:rPr>
                <w:rFonts w:cs="Times New Roman"/>
                <w:sz w:val="20"/>
                <w:szCs w:val="20"/>
              </w:rPr>
              <w:t xml:space="preserve"> </w:t>
            </w:r>
            <w:r w:rsidRPr="0069332F">
              <w:rPr>
                <w:rFonts w:cs="Times New Roman"/>
                <w:sz w:val="20"/>
                <w:szCs w:val="20"/>
              </w:rPr>
              <w:t>necessary</w:t>
            </w:r>
            <w:r w:rsidR="00002ABB">
              <w:rPr>
                <w:rFonts w:cs="Times New Roman"/>
                <w:sz w:val="20"/>
                <w:szCs w:val="20"/>
              </w:rPr>
              <w:t xml:space="preserve"> </w:t>
            </w:r>
            <w:r w:rsidRPr="0069332F">
              <w:rPr>
                <w:rFonts w:cs="Times New Roman"/>
                <w:sz w:val="20"/>
                <w:szCs w:val="20"/>
              </w:rPr>
              <w:t>technical</w:t>
            </w:r>
            <w:r w:rsidR="00002ABB">
              <w:rPr>
                <w:rFonts w:cs="Times New Roman"/>
                <w:sz w:val="20"/>
                <w:szCs w:val="20"/>
              </w:rPr>
              <w:t xml:space="preserve"> </w:t>
            </w:r>
            <w:r w:rsidRPr="0069332F">
              <w:rPr>
                <w:rFonts w:cs="Times New Roman"/>
                <w:sz w:val="20"/>
                <w:szCs w:val="20"/>
              </w:rPr>
              <w:t>assistance</w:t>
            </w:r>
            <w:r w:rsidR="00002ABB">
              <w:rPr>
                <w:rFonts w:cs="Times New Roman"/>
                <w:sz w:val="20"/>
                <w:szCs w:val="20"/>
              </w:rPr>
              <w:t xml:space="preserve"> </w:t>
            </w:r>
            <w:r w:rsidRPr="0069332F">
              <w:rPr>
                <w:rFonts w:cs="Times New Roman"/>
                <w:sz w:val="20"/>
                <w:szCs w:val="20"/>
              </w:rPr>
              <w:t>and</w:t>
            </w:r>
            <w:r w:rsidR="00002ABB">
              <w:rPr>
                <w:rFonts w:cs="Times New Roman"/>
                <w:sz w:val="20"/>
                <w:szCs w:val="20"/>
              </w:rPr>
              <w:t xml:space="preserve"> </w:t>
            </w:r>
            <w:r w:rsidRPr="0069332F">
              <w:rPr>
                <w:rFonts w:cs="Times New Roman"/>
                <w:sz w:val="20"/>
                <w:szCs w:val="20"/>
              </w:rPr>
              <w:t>advice</w:t>
            </w:r>
            <w:r w:rsidR="00002ABB">
              <w:rPr>
                <w:rFonts w:cs="Times New Roman"/>
                <w:sz w:val="20"/>
                <w:szCs w:val="20"/>
              </w:rPr>
              <w:t xml:space="preserve"> </w:t>
            </w:r>
            <w:r w:rsidRPr="0069332F">
              <w:rPr>
                <w:rFonts w:cs="Times New Roman"/>
                <w:sz w:val="20"/>
                <w:szCs w:val="20"/>
              </w:rPr>
              <w:t>to</w:t>
            </w:r>
            <w:r w:rsidR="00002ABB">
              <w:rPr>
                <w:rFonts w:cs="Times New Roman"/>
                <w:sz w:val="20"/>
                <w:szCs w:val="20"/>
              </w:rPr>
              <w:t xml:space="preserve"> </w:t>
            </w:r>
            <w:r w:rsidRPr="0069332F">
              <w:rPr>
                <w:rFonts w:cs="Times New Roman"/>
                <w:sz w:val="20"/>
                <w:szCs w:val="20"/>
              </w:rPr>
              <w:t>assist</w:t>
            </w:r>
            <w:r w:rsidR="00002ABB">
              <w:rPr>
                <w:rFonts w:cs="Times New Roman"/>
                <w:sz w:val="20"/>
                <w:szCs w:val="20"/>
              </w:rPr>
              <w:t xml:space="preserve"> </w:t>
            </w:r>
            <w:r w:rsidRPr="0069332F">
              <w:rPr>
                <w:rFonts w:cs="Times New Roman"/>
                <w:sz w:val="20"/>
                <w:szCs w:val="20"/>
              </w:rPr>
              <w:t>the</w:t>
            </w:r>
            <w:r w:rsidR="00002ABB">
              <w:rPr>
                <w:rFonts w:cs="Times New Roman"/>
                <w:sz w:val="20"/>
                <w:szCs w:val="20"/>
              </w:rPr>
              <w:t xml:space="preserve"> </w:t>
            </w:r>
            <w:r w:rsidRPr="0069332F">
              <w:rPr>
                <w:rFonts w:cs="Times New Roman"/>
                <w:sz w:val="20"/>
                <w:szCs w:val="20"/>
              </w:rPr>
              <w:t>Self–Governance</w:t>
            </w:r>
            <w:r w:rsidR="00002ABB">
              <w:rPr>
                <w:rFonts w:cs="Times New Roman"/>
                <w:sz w:val="20"/>
                <w:szCs w:val="20"/>
              </w:rPr>
              <w:t xml:space="preserve"> </w:t>
            </w:r>
            <w:r w:rsidRPr="0069332F">
              <w:rPr>
                <w:rFonts w:cs="Times New Roman"/>
                <w:sz w:val="20"/>
                <w:szCs w:val="20"/>
              </w:rPr>
              <w:t>Tribe</w:t>
            </w:r>
            <w:r w:rsidR="00002ABB">
              <w:rPr>
                <w:rFonts w:cs="Times New Roman"/>
                <w:sz w:val="20"/>
                <w:szCs w:val="20"/>
              </w:rPr>
              <w:t xml:space="preserve"> </w:t>
            </w:r>
            <w:r w:rsidRPr="0069332F">
              <w:rPr>
                <w:rFonts w:cs="Times New Roman"/>
                <w:sz w:val="20"/>
                <w:szCs w:val="20"/>
              </w:rPr>
              <w:t>to</w:t>
            </w:r>
            <w:r w:rsidR="00002ABB">
              <w:rPr>
                <w:rFonts w:cs="Times New Roman"/>
                <w:sz w:val="20"/>
                <w:szCs w:val="20"/>
              </w:rPr>
              <w:t xml:space="preserve"> </w:t>
            </w:r>
            <w:r w:rsidRPr="0069332F">
              <w:rPr>
                <w:rFonts w:cs="Times New Roman"/>
                <w:sz w:val="20"/>
                <w:szCs w:val="20"/>
              </w:rPr>
              <w:t>overcome</w:t>
            </w:r>
            <w:r w:rsidR="00002ABB">
              <w:rPr>
                <w:rFonts w:cs="Times New Roman"/>
                <w:sz w:val="20"/>
                <w:szCs w:val="20"/>
              </w:rPr>
              <w:t xml:space="preserve"> </w:t>
            </w:r>
            <w:r w:rsidRPr="0069332F">
              <w:rPr>
                <w:rFonts w:cs="Times New Roman"/>
                <w:sz w:val="20"/>
                <w:szCs w:val="20"/>
              </w:rPr>
              <w:t>the</w:t>
            </w:r>
            <w:r w:rsidR="00002ABB">
              <w:rPr>
                <w:rFonts w:cs="Times New Roman"/>
                <w:sz w:val="20"/>
                <w:szCs w:val="20"/>
              </w:rPr>
              <w:t xml:space="preserve"> </w:t>
            </w:r>
            <w:r w:rsidRPr="0069332F">
              <w:rPr>
                <w:rFonts w:cs="Times New Roman"/>
                <w:sz w:val="20"/>
                <w:szCs w:val="20"/>
              </w:rPr>
              <w:t>conditions</w:t>
            </w:r>
            <w:r w:rsidR="00002ABB">
              <w:rPr>
                <w:rFonts w:cs="Times New Roman"/>
                <w:sz w:val="20"/>
                <w:szCs w:val="20"/>
              </w:rPr>
              <w:t xml:space="preserve"> </w:t>
            </w:r>
            <w:r w:rsidRPr="0069332F">
              <w:rPr>
                <w:rFonts w:cs="Times New Roman"/>
                <w:sz w:val="20"/>
                <w:szCs w:val="20"/>
              </w:rPr>
              <w:t>that</w:t>
            </w:r>
            <w:r w:rsidR="00002ABB">
              <w:rPr>
                <w:rFonts w:cs="Times New Roman"/>
                <w:sz w:val="20"/>
                <w:szCs w:val="20"/>
              </w:rPr>
              <w:t xml:space="preserve"> </w:t>
            </w:r>
            <w:r w:rsidRPr="0069332F">
              <w:rPr>
                <w:rFonts w:cs="Times New Roman"/>
                <w:sz w:val="20"/>
                <w:szCs w:val="20"/>
              </w:rPr>
              <w:t>led</w:t>
            </w:r>
            <w:r w:rsidR="00002ABB">
              <w:rPr>
                <w:rFonts w:cs="Times New Roman"/>
                <w:sz w:val="20"/>
                <w:szCs w:val="20"/>
              </w:rPr>
              <w:t xml:space="preserve"> </w:t>
            </w:r>
            <w:r w:rsidRPr="0069332F">
              <w:rPr>
                <w:rFonts w:cs="Times New Roman"/>
                <w:sz w:val="20"/>
                <w:szCs w:val="20"/>
              </w:rPr>
              <w:t>to</w:t>
            </w:r>
            <w:r w:rsidR="00002ABB">
              <w:rPr>
                <w:rFonts w:cs="Times New Roman"/>
                <w:sz w:val="20"/>
                <w:szCs w:val="20"/>
              </w:rPr>
              <w:t xml:space="preserve"> </w:t>
            </w:r>
            <w:r w:rsidRPr="0069332F">
              <w:rPr>
                <w:rFonts w:cs="Times New Roman"/>
                <w:sz w:val="20"/>
                <w:szCs w:val="20"/>
              </w:rPr>
              <w:t>the</w:t>
            </w:r>
            <w:r w:rsidR="00002ABB">
              <w:rPr>
                <w:rFonts w:cs="Times New Roman"/>
                <w:sz w:val="20"/>
                <w:szCs w:val="20"/>
              </w:rPr>
              <w:t xml:space="preserve"> </w:t>
            </w:r>
            <w:r w:rsidRPr="0069332F">
              <w:rPr>
                <w:rFonts w:cs="Times New Roman"/>
                <w:sz w:val="20"/>
                <w:szCs w:val="20"/>
              </w:rPr>
              <w:t>findings</w:t>
            </w:r>
            <w:r w:rsidR="00002ABB">
              <w:rPr>
                <w:rFonts w:cs="Times New Roman"/>
                <w:sz w:val="20"/>
                <w:szCs w:val="20"/>
              </w:rPr>
              <w:t xml:space="preserve"> </w:t>
            </w:r>
            <w:r w:rsidRPr="0069332F">
              <w:rPr>
                <w:rFonts w:cs="Times New Roman"/>
                <w:sz w:val="20"/>
                <w:szCs w:val="20"/>
              </w:rPr>
              <w:t>described</w:t>
            </w:r>
            <w:r w:rsidR="00002ABB">
              <w:rPr>
                <w:rFonts w:cs="Times New Roman"/>
                <w:sz w:val="20"/>
                <w:szCs w:val="20"/>
              </w:rPr>
              <w:t xml:space="preserve"> </w:t>
            </w:r>
            <w:r w:rsidRPr="0069332F">
              <w:rPr>
                <w:rFonts w:cs="Times New Roman"/>
                <w:sz w:val="20"/>
                <w:szCs w:val="20"/>
              </w:rPr>
              <w:t>under</w:t>
            </w:r>
            <w:r w:rsidR="00002ABB">
              <w:rPr>
                <w:rFonts w:cs="Times New Roman"/>
                <w:sz w:val="20"/>
                <w:szCs w:val="20"/>
              </w:rPr>
              <w:t xml:space="preserve"> </w:t>
            </w:r>
            <w:r w:rsidRPr="0069332F">
              <w:rPr>
                <w:rFonts w:cs="Times New Roman"/>
                <w:sz w:val="20"/>
                <w:szCs w:val="20"/>
              </w:rPr>
              <w:t>(a);</w:t>
            </w:r>
            <w:r w:rsidR="00002ABB">
              <w:rPr>
                <w:rFonts w:cs="Times New Roman"/>
                <w:sz w:val="20"/>
                <w:szCs w:val="20"/>
              </w:rPr>
              <w:t xml:space="preserve"> </w:t>
            </w:r>
            <w:r w:rsidRPr="0069332F">
              <w:rPr>
                <w:rFonts w:cs="Times New Roman"/>
                <w:sz w:val="20"/>
                <w:szCs w:val="20"/>
              </w:rPr>
              <w:t>and</w:t>
            </w:r>
          </w:p>
          <w:p w:rsidR="004B648E" w:rsidRPr="0069332F" w:rsidRDefault="004B648E" w:rsidP="00846C84">
            <w:pPr>
              <w:pStyle w:val="NoSpacing"/>
              <w:widowControl w:val="0"/>
              <w:tabs>
                <w:tab w:val="left" w:pos="360"/>
                <w:tab w:val="left" w:pos="720"/>
                <w:tab w:val="left" w:pos="1080"/>
              </w:tabs>
              <w:ind w:left="720"/>
              <w:jc w:val="both"/>
              <w:rPr>
                <w:rFonts w:cs="Times New Roman"/>
                <w:sz w:val="20"/>
                <w:szCs w:val="20"/>
              </w:rPr>
            </w:pPr>
            <w:bookmarkStart w:id="302" w:name="co_anchor_I890E9A54435D11E083E0CD9471F91"/>
            <w:bookmarkEnd w:id="302"/>
          </w:p>
          <w:p w:rsidR="004B648E" w:rsidRPr="0069332F" w:rsidRDefault="004B648E" w:rsidP="00846C84">
            <w:pPr>
              <w:pStyle w:val="NoSpacing"/>
              <w:widowControl w:val="0"/>
              <w:tabs>
                <w:tab w:val="left" w:pos="360"/>
                <w:tab w:val="left" w:pos="720"/>
                <w:tab w:val="left" w:pos="1080"/>
              </w:tabs>
              <w:ind w:left="720"/>
              <w:jc w:val="both"/>
              <w:rPr>
                <w:rFonts w:cs="Times New Roman"/>
                <w:sz w:val="20"/>
                <w:szCs w:val="20"/>
              </w:rPr>
            </w:pPr>
            <w:bookmarkStart w:id="303" w:name="co_pp_5ba1000067d06_144"/>
            <w:bookmarkEnd w:id="303"/>
            <w:r w:rsidRPr="0069332F">
              <w:rPr>
                <w:rFonts w:cs="Times New Roman"/>
                <w:sz w:val="20"/>
                <w:szCs w:val="20"/>
              </w:rPr>
              <w:t>(d)</w:t>
            </w:r>
            <w:r w:rsidR="00002ABB">
              <w:rPr>
                <w:rFonts w:cs="Times New Roman"/>
                <w:sz w:val="20"/>
                <w:szCs w:val="20"/>
              </w:rPr>
              <w:t xml:space="preserve"> </w:t>
            </w:r>
            <w:r w:rsidRPr="0069332F">
              <w:rPr>
                <w:rFonts w:cs="Times New Roman"/>
                <w:sz w:val="20"/>
                <w:szCs w:val="20"/>
              </w:rPr>
              <w:t>Provide</w:t>
            </w:r>
            <w:r w:rsidR="00002ABB">
              <w:rPr>
                <w:rFonts w:cs="Times New Roman"/>
                <w:sz w:val="20"/>
                <w:szCs w:val="20"/>
              </w:rPr>
              <w:t xml:space="preserve"> </w:t>
            </w:r>
            <w:r w:rsidRPr="0069332F">
              <w:rPr>
                <w:rFonts w:cs="Times New Roman"/>
                <w:sz w:val="20"/>
                <w:szCs w:val="20"/>
              </w:rPr>
              <w:t>the</w:t>
            </w:r>
            <w:r w:rsidR="00002ABB">
              <w:rPr>
                <w:rFonts w:cs="Times New Roman"/>
                <w:sz w:val="20"/>
                <w:szCs w:val="20"/>
              </w:rPr>
              <w:t xml:space="preserve"> </w:t>
            </w:r>
            <w:r w:rsidRPr="0069332F">
              <w:rPr>
                <w:rFonts w:cs="Times New Roman"/>
                <w:sz w:val="20"/>
                <w:szCs w:val="20"/>
              </w:rPr>
              <w:t>Self–Governance</w:t>
            </w:r>
            <w:r w:rsidR="00002ABB">
              <w:rPr>
                <w:rFonts w:cs="Times New Roman"/>
                <w:sz w:val="20"/>
                <w:szCs w:val="20"/>
              </w:rPr>
              <w:t xml:space="preserve"> </w:t>
            </w:r>
            <w:r w:rsidRPr="0069332F">
              <w:rPr>
                <w:rFonts w:cs="Times New Roman"/>
                <w:sz w:val="20"/>
                <w:szCs w:val="20"/>
              </w:rPr>
              <w:t>Tribe</w:t>
            </w:r>
            <w:r w:rsidR="00002ABB">
              <w:rPr>
                <w:rFonts w:cs="Times New Roman"/>
                <w:sz w:val="20"/>
                <w:szCs w:val="20"/>
              </w:rPr>
              <w:t xml:space="preserve"> </w:t>
            </w:r>
            <w:r w:rsidRPr="0069332F">
              <w:rPr>
                <w:rFonts w:cs="Times New Roman"/>
                <w:sz w:val="20"/>
                <w:szCs w:val="20"/>
              </w:rPr>
              <w:t>with</w:t>
            </w:r>
            <w:r w:rsidR="00002ABB">
              <w:rPr>
                <w:rFonts w:cs="Times New Roman"/>
                <w:sz w:val="20"/>
                <w:szCs w:val="20"/>
              </w:rPr>
              <w:t xml:space="preserve"> </w:t>
            </w:r>
            <w:r w:rsidRPr="0069332F">
              <w:rPr>
                <w:rFonts w:cs="Times New Roman"/>
                <w:sz w:val="20"/>
                <w:szCs w:val="20"/>
              </w:rPr>
              <w:t>a</w:t>
            </w:r>
            <w:r w:rsidR="00002ABB">
              <w:rPr>
                <w:rFonts w:cs="Times New Roman"/>
                <w:sz w:val="20"/>
                <w:szCs w:val="20"/>
              </w:rPr>
              <w:t xml:space="preserve"> </w:t>
            </w:r>
            <w:r w:rsidRPr="0069332F">
              <w:rPr>
                <w:rFonts w:cs="Times New Roman"/>
                <w:sz w:val="20"/>
                <w:szCs w:val="20"/>
              </w:rPr>
              <w:t>hearing</w:t>
            </w:r>
            <w:r w:rsidR="00002ABB">
              <w:rPr>
                <w:rFonts w:cs="Times New Roman"/>
                <w:sz w:val="20"/>
                <w:szCs w:val="20"/>
              </w:rPr>
              <w:t xml:space="preserve"> </w:t>
            </w:r>
            <w:r w:rsidRPr="0069332F">
              <w:rPr>
                <w:rFonts w:cs="Times New Roman"/>
                <w:sz w:val="20"/>
                <w:szCs w:val="20"/>
              </w:rPr>
              <w:t>on</w:t>
            </w:r>
            <w:r w:rsidR="00002ABB">
              <w:rPr>
                <w:rFonts w:cs="Times New Roman"/>
                <w:sz w:val="20"/>
                <w:szCs w:val="20"/>
              </w:rPr>
              <w:t xml:space="preserve"> </w:t>
            </w:r>
            <w:r w:rsidRPr="0069332F">
              <w:rPr>
                <w:rFonts w:cs="Times New Roman"/>
                <w:sz w:val="20"/>
                <w:szCs w:val="20"/>
              </w:rPr>
              <w:t>the</w:t>
            </w:r>
            <w:r w:rsidR="00002ABB">
              <w:rPr>
                <w:rFonts w:cs="Times New Roman"/>
                <w:sz w:val="20"/>
                <w:szCs w:val="20"/>
              </w:rPr>
              <w:t xml:space="preserve"> </w:t>
            </w:r>
            <w:r w:rsidRPr="0069332F">
              <w:rPr>
                <w:rFonts w:cs="Times New Roman"/>
                <w:sz w:val="20"/>
                <w:szCs w:val="20"/>
              </w:rPr>
              <w:t>record</w:t>
            </w:r>
            <w:r w:rsidR="00002ABB">
              <w:rPr>
                <w:rFonts w:cs="Times New Roman"/>
                <w:sz w:val="20"/>
                <w:szCs w:val="20"/>
              </w:rPr>
              <w:t xml:space="preserve"> </w:t>
            </w:r>
            <w:r w:rsidRPr="0069332F">
              <w:rPr>
                <w:rFonts w:cs="Times New Roman"/>
                <w:sz w:val="20"/>
                <w:szCs w:val="20"/>
              </w:rPr>
              <w:t>as</w:t>
            </w:r>
            <w:r w:rsidR="00002ABB">
              <w:rPr>
                <w:rFonts w:cs="Times New Roman"/>
                <w:sz w:val="20"/>
                <w:szCs w:val="20"/>
              </w:rPr>
              <w:t xml:space="preserve"> </w:t>
            </w:r>
            <w:r w:rsidRPr="0069332F">
              <w:rPr>
                <w:rFonts w:cs="Times New Roman"/>
                <w:sz w:val="20"/>
                <w:szCs w:val="20"/>
              </w:rPr>
              <w:t>provided</w:t>
            </w:r>
            <w:r w:rsidR="00002ABB">
              <w:rPr>
                <w:rFonts w:cs="Times New Roman"/>
                <w:sz w:val="20"/>
                <w:szCs w:val="20"/>
              </w:rPr>
              <w:t xml:space="preserve"> </w:t>
            </w:r>
            <w:r w:rsidRPr="0069332F">
              <w:rPr>
                <w:rFonts w:cs="Times New Roman"/>
                <w:sz w:val="20"/>
                <w:szCs w:val="20"/>
              </w:rPr>
              <w:t>under</w:t>
            </w:r>
            <w:r w:rsidR="00002ABB">
              <w:rPr>
                <w:rFonts w:cs="Times New Roman"/>
                <w:sz w:val="20"/>
                <w:szCs w:val="20"/>
              </w:rPr>
              <w:t xml:space="preserve"> </w:t>
            </w:r>
            <w:r w:rsidRPr="0069332F">
              <w:rPr>
                <w:rFonts w:cs="Times New Roman"/>
                <w:sz w:val="20"/>
                <w:szCs w:val="20"/>
              </w:rPr>
              <w:t>Subpart</w:t>
            </w:r>
            <w:r w:rsidR="00002ABB">
              <w:rPr>
                <w:rFonts w:cs="Times New Roman"/>
                <w:sz w:val="20"/>
                <w:szCs w:val="20"/>
              </w:rPr>
              <w:t xml:space="preserve"> </w:t>
            </w:r>
            <w:r w:rsidRPr="0069332F">
              <w:rPr>
                <w:rFonts w:cs="Times New Roman"/>
                <w:sz w:val="20"/>
                <w:szCs w:val="20"/>
              </w:rPr>
              <w:t>P</w:t>
            </w:r>
            <w:r w:rsidR="00002ABB">
              <w:rPr>
                <w:rFonts w:cs="Times New Roman"/>
                <w:sz w:val="20"/>
                <w:szCs w:val="20"/>
              </w:rPr>
              <w:t xml:space="preserve"> </w:t>
            </w:r>
            <w:r w:rsidRPr="0069332F">
              <w:rPr>
                <w:rFonts w:cs="Times New Roman"/>
                <w:sz w:val="20"/>
                <w:szCs w:val="20"/>
              </w:rPr>
              <w:t>of</w:t>
            </w:r>
            <w:r w:rsidR="00002ABB">
              <w:rPr>
                <w:rFonts w:cs="Times New Roman"/>
                <w:sz w:val="20"/>
                <w:szCs w:val="20"/>
              </w:rPr>
              <w:t xml:space="preserve"> </w:t>
            </w:r>
            <w:r w:rsidRPr="0069332F">
              <w:rPr>
                <w:rFonts w:cs="Times New Roman"/>
                <w:sz w:val="20"/>
                <w:szCs w:val="20"/>
              </w:rPr>
              <w:t>this</w:t>
            </w:r>
            <w:r w:rsidR="00002ABB">
              <w:rPr>
                <w:rFonts w:cs="Times New Roman"/>
                <w:sz w:val="20"/>
                <w:szCs w:val="20"/>
              </w:rPr>
              <w:t xml:space="preserve"> </w:t>
            </w:r>
            <w:r w:rsidRPr="0069332F">
              <w:rPr>
                <w:rFonts w:cs="Times New Roman"/>
                <w:sz w:val="20"/>
                <w:szCs w:val="20"/>
              </w:rPr>
              <w:t>part.</w:t>
            </w:r>
          </w:p>
          <w:p w:rsidR="004B648E" w:rsidRPr="0069332F" w:rsidRDefault="004B648E" w:rsidP="00846C84">
            <w:pPr>
              <w:pStyle w:val="NoSpacing"/>
              <w:widowControl w:val="0"/>
              <w:tabs>
                <w:tab w:val="left" w:pos="360"/>
                <w:tab w:val="left" w:pos="720"/>
                <w:tab w:val="left" w:pos="1080"/>
              </w:tabs>
              <w:jc w:val="both"/>
              <w:rPr>
                <w:rFonts w:cs="Times New Roman"/>
                <w:sz w:val="20"/>
                <w:szCs w:val="20"/>
              </w:rPr>
            </w:pPr>
          </w:p>
          <w:p w:rsidR="004B648E" w:rsidRPr="0069332F" w:rsidRDefault="004B648E" w:rsidP="00846C84">
            <w:pPr>
              <w:pStyle w:val="NoSpacing"/>
              <w:widowControl w:val="0"/>
              <w:tabs>
                <w:tab w:val="left" w:pos="360"/>
                <w:tab w:val="left" w:pos="720"/>
                <w:tab w:val="left" w:pos="1080"/>
              </w:tabs>
              <w:jc w:val="both"/>
              <w:rPr>
                <w:b/>
                <w:sz w:val="20"/>
                <w:szCs w:val="20"/>
              </w:rPr>
            </w:pPr>
            <w:r w:rsidRPr="0069332F">
              <w:rPr>
                <w:b/>
                <w:sz w:val="20"/>
                <w:szCs w:val="20"/>
              </w:rPr>
              <w:t>§</w:t>
            </w:r>
            <w:r w:rsidR="00002ABB">
              <w:rPr>
                <w:b/>
                <w:sz w:val="20"/>
                <w:szCs w:val="20"/>
              </w:rPr>
              <w:t xml:space="preserve"> </w:t>
            </w:r>
            <w:r w:rsidRPr="0069332F">
              <w:rPr>
                <w:b/>
                <w:sz w:val="20"/>
                <w:szCs w:val="20"/>
              </w:rPr>
              <w:t>137.258</w:t>
            </w:r>
            <w:r w:rsidR="00002ABB">
              <w:rPr>
                <w:b/>
                <w:sz w:val="20"/>
                <w:szCs w:val="20"/>
              </w:rPr>
              <w:t xml:space="preserve"> </w:t>
            </w:r>
            <w:r w:rsidRPr="0069332F">
              <w:rPr>
                <w:b/>
                <w:sz w:val="20"/>
                <w:szCs w:val="20"/>
              </w:rPr>
              <w:t>Does</w:t>
            </w:r>
            <w:r w:rsidR="00002ABB">
              <w:rPr>
                <w:b/>
                <w:sz w:val="20"/>
                <w:szCs w:val="20"/>
              </w:rPr>
              <w:t xml:space="preserve"> </w:t>
            </w:r>
            <w:r w:rsidRPr="0069332F">
              <w:rPr>
                <w:b/>
                <w:sz w:val="20"/>
                <w:szCs w:val="20"/>
              </w:rPr>
              <w:t>the</w:t>
            </w:r>
            <w:r w:rsidR="00002ABB">
              <w:rPr>
                <w:b/>
                <w:sz w:val="20"/>
                <w:szCs w:val="20"/>
              </w:rPr>
              <w:t xml:space="preserve"> </w:t>
            </w:r>
            <w:r w:rsidRPr="0069332F">
              <w:rPr>
                <w:b/>
                <w:sz w:val="20"/>
                <w:szCs w:val="20"/>
              </w:rPr>
              <w:t>Self–Governance</w:t>
            </w:r>
            <w:r w:rsidR="00002ABB">
              <w:rPr>
                <w:b/>
                <w:sz w:val="20"/>
                <w:szCs w:val="20"/>
              </w:rPr>
              <w:t xml:space="preserve"> </w:t>
            </w:r>
            <w:r w:rsidRPr="0069332F">
              <w:rPr>
                <w:b/>
                <w:sz w:val="20"/>
                <w:szCs w:val="20"/>
              </w:rPr>
              <w:t>Tribe</w:t>
            </w:r>
            <w:r w:rsidR="00002ABB">
              <w:rPr>
                <w:b/>
                <w:sz w:val="20"/>
                <w:szCs w:val="20"/>
              </w:rPr>
              <w:t xml:space="preserve"> </w:t>
            </w:r>
            <w:r w:rsidRPr="0069332F">
              <w:rPr>
                <w:b/>
                <w:sz w:val="20"/>
                <w:szCs w:val="20"/>
              </w:rPr>
              <w:t>have</w:t>
            </w:r>
            <w:r w:rsidR="00002ABB">
              <w:rPr>
                <w:b/>
                <w:sz w:val="20"/>
                <w:szCs w:val="20"/>
              </w:rPr>
              <w:t xml:space="preserve"> </w:t>
            </w:r>
            <w:r w:rsidRPr="0069332F">
              <w:rPr>
                <w:b/>
                <w:sz w:val="20"/>
                <w:szCs w:val="20"/>
              </w:rPr>
              <w:t>a</w:t>
            </w:r>
            <w:r w:rsidR="00002ABB">
              <w:rPr>
                <w:b/>
                <w:sz w:val="20"/>
                <w:szCs w:val="20"/>
              </w:rPr>
              <w:t xml:space="preserve"> </w:t>
            </w:r>
            <w:r w:rsidRPr="0069332F">
              <w:rPr>
                <w:b/>
                <w:sz w:val="20"/>
                <w:szCs w:val="20"/>
              </w:rPr>
              <w:t>right</w:t>
            </w:r>
            <w:r w:rsidR="00002ABB">
              <w:rPr>
                <w:b/>
                <w:sz w:val="20"/>
                <w:szCs w:val="20"/>
              </w:rPr>
              <w:t xml:space="preserve"> </w:t>
            </w:r>
            <w:r w:rsidRPr="0069332F">
              <w:rPr>
                <w:b/>
                <w:sz w:val="20"/>
                <w:szCs w:val="20"/>
              </w:rPr>
              <w:t>to</w:t>
            </w:r>
            <w:r w:rsidR="00002ABB">
              <w:rPr>
                <w:b/>
                <w:sz w:val="20"/>
                <w:szCs w:val="20"/>
              </w:rPr>
              <w:t xml:space="preserve"> </w:t>
            </w:r>
            <w:r w:rsidRPr="0069332F">
              <w:rPr>
                <w:b/>
                <w:sz w:val="20"/>
                <w:szCs w:val="20"/>
              </w:rPr>
              <w:t>a</w:t>
            </w:r>
            <w:r w:rsidR="00002ABB">
              <w:rPr>
                <w:b/>
                <w:sz w:val="20"/>
                <w:szCs w:val="20"/>
              </w:rPr>
              <w:t xml:space="preserve"> </w:t>
            </w:r>
            <w:r w:rsidRPr="0069332F">
              <w:rPr>
                <w:b/>
                <w:sz w:val="20"/>
                <w:szCs w:val="20"/>
              </w:rPr>
              <w:t>hearing</w:t>
            </w:r>
            <w:r w:rsidR="00002ABB">
              <w:rPr>
                <w:b/>
                <w:sz w:val="20"/>
                <w:szCs w:val="20"/>
              </w:rPr>
              <w:t xml:space="preserve"> </w:t>
            </w:r>
            <w:r w:rsidRPr="0069332F">
              <w:rPr>
                <w:b/>
                <w:sz w:val="20"/>
                <w:szCs w:val="20"/>
              </w:rPr>
              <w:t>prior</w:t>
            </w:r>
            <w:r w:rsidR="00002ABB">
              <w:rPr>
                <w:b/>
                <w:sz w:val="20"/>
                <w:szCs w:val="20"/>
              </w:rPr>
              <w:t xml:space="preserve"> </w:t>
            </w:r>
            <w:r w:rsidRPr="0069332F">
              <w:rPr>
                <w:b/>
                <w:sz w:val="20"/>
                <w:szCs w:val="20"/>
              </w:rPr>
              <w:t>to</w:t>
            </w:r>
            <w:r w:rsidR="00002ABB">
              <w:rPr>
                <w:b/>
                <w:sz w:val="20"/>
                <w:szCs w:val="20"/>
              </w:rPr>
              <w:t xml:space="preserve"> </w:t>
            </w:r>
            <w:r w:rsidRPr="0069332F">
              <w:rPr>
                <w:b/>
                <w:sz w:val="20"/>
                <w:szCs w:val="20"/>
              </w:rPr>
              <w:t>a</w:t>
            </w:r>
            <w:r w:rsidR="00002ABB">
              <w:rPr>
                <w:b/>
                <w:sz w:val="20"/>
                <w:szCs w:val="20"/>
              </w:rPr>
              <w:t xml:space="preserve"> </w:t>
            </w:r>
            <w:r w:rsidRPr="0069332F">
              <w:rPr>
                <w:b/>
                <w:sz w:val="20"/>
                <w:szCs w:val="20"/>
              </w:rPr>
              <w:t>non-immediate</w:t>
            </w:r>
            <w:r w:rsidR="00002ABB">
              <w:rPr>
                <w:b/>
                <w:sz w:val="20"/>
                <w:szCs w:val="20"/>
              </w:rPr>
              <w:t xml:space="preserve"> </w:t>
            </w:r>
            <w:r w:rsidRPr="0069332F">
              <w:rPr>
                <w:b/>
                <w:sz w:val="20"/>
                <w:szCs w:val="20"/>
              </w:rPr>
              <w:t>reassumption</w:t>
            </w:r>
            <w:r w:rsidR="00002ABB">
              <w:rPr>
                <w:b/>
                <w:sz w:val="20"/>
                <w:szCs w:val="20"/>
              </w:rPr>
              <w:t xml:space="preserve"> </w:t>
            </w:r>
            <w:r w:rsidRPr="0069332F">
              <w:rPr>
                <w:b/>
                <w:sz w:val="20"/>
                <w:szCs w:val="20"/>
              </w:rPr>
              <w:t>becoming</w:t>
            </w:r>
            <w:r w:rsidR="00002ABB">
              <w:rPr>
                <w:b/>
                <w:sz w:val="20"/>
                <w:szCs w:val="20"/>
              </w:rPr>
              <w:t xml:space="preserve"> </w:t>
            </w:r>
            <w:r w:rsidRPr="0069332F">
              <w:rPr>
                <w:b/>
                <w:sz w:val="20"/>
                <w:szCs w:val="20"/>
              </w:rPr>
              <w:t>effective?</w:t>
            </w:r>
            <w:bookmarkStart w:id="304" w:name="co_anchor_I88E874B0435D11E09AE28425EA942"/>
            <w:bookmarkStart w:id="305" w:name="co_anchor_I88E89BC1435D11E09AE28425EA942"/>
            <w:bookmarkEnd w:id="304"/>
            <w:bookmarkEnd w:id="305"/>
          </w:p>
          <w:p w:rsidR="004B648E" w:rsidRPr="0069332F" w:rsidRDefault="004B648E" w:rsidP="00846C84">
            <w:pPr>
              <w:pStyle w:val="NoSpacing"/>
              <w:widowControl w:val="0"/>
              <w:tabs>
                <w:tab w:val="left" w:pos="360"/>
                <w:tab w:val="left" w:pos="720"/>
                <w:tab w:val="left" w:pos="1080"/>
              </w:tabs>
              <w:jc w:val="both"/>
              <w:rPr>
                <w:rFonts w:cs="Times New Roman"/>
                <w:color w:val="000000"/>
                <w:sz w:val="20"/>
                <w:szCs w:val="20"/>
              </w:rPr>
            </w:pPr>
            <w:r w:rsidRPr="0069332F">
              <w:rPr>
                <w:rFonts w:cs="Times New Roman"/>
                <w:color w:val="000000"/>
                <w:sz w:val="20"/>
                <w:szCs w:val="20"/>
              </w:rPr>
              <w:t>Yes,</w:t>
            </w:r>
            <w:r w:rsidR="00002ABB">
              <w:rPr>
                <w:rFonts w:cs="Times New Roman"/>
                <w:color w:val="000000"/>
                <w:sz w:val="20"/>
                <w:szCs w:val="20"/>
              </w:rPr>
              <w:t xml:space="preserve"> </w:t>
            </w:r>
            <w:r w:rsidRPr="0069332F">
              <w:rPr>
                <w:rFonts w:cs="Times New Roman"/>
                <w:color w:val="000000"/>
                <w:sz w:val="20"/>
                <w:szCs w:val="20"/>
              </w:rPr>
              <w:t>at</w:t>
            </w:r>
            <w:r w:rsidR="00002ABB">
              <w:rPr>
                <w:rFonts w:cs="Times New Roman"/>
                <w:color w:val="000000"/>
                <w:sz w:val="20"/>
                <w:szCs w:val="20"/>
              </w:rPr>
              <w:t xml:space="preserve"> </w:t>
            </w:r>
            <w:r w:rsidRPr="0069332F">
              <w:rPr>
                <w:rFonts w:cs="Times New Roman"/>
                <w:color w:val="000000"/>
                <w:sz w:val="20"/>
                <w:szCs w:val="20"/>
              </w:rPr>
              <w:t>the</w:t>
            </w:r>
            <w:r w:rsidR="00002ABB">
              <w:rPr>
                <w:rFonts w:cs="Times New Roman"/>
                <w:color w:val="000000"/>
                <w:sz w:val="20"/>
                <w:szCs w:val="20"/>
              </w:rPr>
              <w:t xml:space="preserve"> </w:t>
            </w:r>
            <w:r w:rsidRPr="0069332F">
              <w:rPr>
                <w:rFonts w:cs="Times New Roman"/>
                <w:color w:val="000000"/>
                <w:sz w:val="20"/>
                <w:szCs w:val="20"/>
              </w:rPr>
              <w:t>Self–Governance</w:t>
            </w:r>
            <w:r w:rsidR="00002ABB">
              <w:rPr>
                <w:rFonts w:cs="Times New Roman"/>
                <w:color w:val="000000"/>
                <w:sz w:val="20"/>
                <w:szCs w:val="20"/>
              </w:rPr>
              <w:t xml:space="preserve"> </w:t>
            </w:r>
            <w:r w:rsidRPr="0069332F">
              <w:rPr>
                <w:rFonts w:cs="Times New Roman"/>
                <w:color w:val="000000"/>
                <w:sz w:val="20"/>
                <w:szCs w:val="20"/>
              </w:rPr>
              <w:t>Tribe’s</w:t>
            </w:r>
            <w:r w:rsidR="00002ABB">
              <w:rPr>
                <w:rFonts w:cs="Times New Roman"/>
                <w:color w:val="000000"/>
                <w:sz w:val="20"/>
                <w:szCs w:val="20"/>
              </w:rPr>
              <w:t xml:space="preserve"> </w:t>
            </w:r>
            <w:r w:rsidRPr="0069332F">
              <w:rPr>
                <w:rFonts w:cs="Times New Roman"/>
                <w:color w:val="000000"/>
                <w:sz w:val="20"/>
                <w:szCs w:val="20"/>
              </w:rPr>
              <w:t>request,</w:t>
            </w:r>
            <w:r w:rsidR="00002ABB">
              <w:rPr>
                <w:rFonts w:cs="Times New Roman"/>
                <w:color w:val="000000"/>
                <w:sz w:val="20"/>
                <w:szCs w:val="20"/>
              </w:rPr>
              <w:t xml:space="preserve"> </w:t>
            </w:r>
            <w:r w:rsidRPr="0069332F">
              <w:rPr>
                <w:rFonts w:cs="Times New Roman"/>
                <w:color w:val="000000"/>
                <w:sz w:val="20"/>
                <w:szCs w:val="20"/>
              </w:rPr>
              <w:t>the</w:t>
            </w:r>
            <w:r w:rsidR="00002ABB">
              <w:rPr>
                <w:rFonts w:cs="Times New Roman"/>
                <w:color w:val="000000"/>
                <w:sz w:val="20"/>
                <w:szCs w:val="20"/>
              </w:rPr>
              <w:t xml:space="preserve"> </w:t>
            </w:r>
            <w:r w:rsidRPr="0069332F">
              <w:rPr>
                <w:rFonts w:cs="Times New Roman"/>
                <w:color w:val="000000"/>
                <w:sz w:val="20"/>
                <w:szCs w:val="20"/>
              </w:rPr>
              <w:t>Secretary</w:t>
            </w:r>
            <w:r w:rsidR="00002ABB">
              <w:rPr>
                <w:rFonts w:cs="Times New Roman"/>
                <w:color w:val="000000"/>
                <w:sz w:val="20"/>
                <w:szCs w:val="20"/>
              </w:rPr>
              <w:t xml:space="preserve"> </w:t>
            </w:r>
            <w:r w:rsidRPr="0069332F">
              <w:rPr>
                <w:rFonts w:cs="Times New Roman"/>
                <w:color w:val="000000"/>
                <w:sz w:val="20"/>
                <w:szCs w:val="20"/>
              </w:rPr>
              <w:t>must</w:t>
            </w:r>
            <w:r w:rsidR="00002ABB">
              <w:rPr>
                <w:rFonts w:cs="Times New Roman"/>
                <w:color w:val="000000"/>
                <w:sz w:val="20"/>
                <w:szCs w:val="20"/>
              </w:rPr>
              <w:t xml:space="preserve"> </w:t>
            </w:r>
            <w:r w:rsidRPr="0069332F">
              <w:rPr>
                <w:rFonts w:cs="Times New Roman"/>
                <w:color w:val="000000"/>
                <w:sz w:val="20"/>
                <w:szCs w:val="20"/>
              </w:rPr>
              <w:t>provide</w:t>
            </w:r>
            <w:r w:rsidR="00002ABB">
              <w:rPr>
                <w:rFonts w:cs="Times New Roman"/>
                <w:color w:val="000000"/>
                <w:sz w:val="20"/>
                <w:szCs w:val="20"/>
              </w:rPr>
              <w:t xml:space="preserve"> </w:t>
            </w:r>
            <w:r w:rsidRPr="0069332F">
              <w:rPr>
                <w:rFonts w:cs="Times New Roman"/>
                <w:color w:val="000000"/>
                <w:sz w:val="20"/>
                <w:szCs w:val="20"/>
              </w:rPr>
              <w:t>a</w:t>
            </w:r>
            <w:r w:rsidR="00002ABB">
              <w:rPr>
                <w:rFonts w:cs="Times New Roman"/>
                <w:color w:val="000000"/>
                <w:sz w:val="20"/>
                <w:szCs w:val="20"/>
              </w:rPr>
              <w:t xml:space="preserve"> </w:t>
            </w:r>
            <w:r w:rsidRPr="0069332F">
              <w:rPr>
                <w:rFonts w:cs="Times New Roman"/>
                <w:color w:val="000000"/>
                <w:sz w:val="20"/>
                <w:szCs w:val="20"/>
              </w:rPr>
              <w:t>hearing</w:t>
            </w:r>
            <w:r w:rsidR="00002ABB">
              <w:rPr>
                <w:rFonts w:cs="Times New Roman"/>
                <w:color w:val="000000"/>
                <w:sz w:val="20"/>
                <w:szCs w:val="20"/>
              </w:rPr>
              <w:t xml:space="preserve"> </w:t>
            </w:r>
            <w:r w:rsidRPr="0069332F">
              <w:rPr>
                <w:rFonts w:cs="Times New Roman"/>
                <w:color w:val="000000"/>
                <w:sz w:val="20"/>
                <w:szCs w:val="20"/>
              </w:rPr>
              <w:t>on</w:t>
            </w:r>
            <w:r w:rsidR="00002ABB">
              <w:rPr>
                <w:rFonts w:cs="Times New Roman"/>
                <w:color w:val="000000"/>
                <w:sz w:val="20"/>
                <w:szCs w:val="20"/>
              </w:rPr>
              <w:t xml:space="preserve"> </w:t>
            </w:r>
            <w:r w:rsidRPr="0069332F">
              <w:rPr>
                <w:rFonts w:cs="Times New Roman"/>
                <w:color w:val="000000"/>
                <w:sz w:val="20"/>
                <w:szCs w:val="20"/>
              </w:rPr>
              <w:t>the</w:t>
            </w:r>
            <w:r w:rsidR="00002ABB">
              <w:rPr>
                <w:rFonts w:cs="Times New Roman"/>
                <w:color w:val="000000"/>
                <w:sz w:val="20"/>
                <w:szCs w:val="20"/>
              </w:rPr>
              <w:t xml:space="preserve"> </w:t>
            </w:r>
            <w:r w:rsidRPr="0069332F">
              <w:rPr>
                <w:rFonts w:cs="Times New Roman"/>
                <w:color w:val="000000"/>
                <w:sz w:val="20"/>
                <w:szCs w:val="20"/>
              </w:rPr>
              <w:t>record</w:t>
            </w:r>
            <w:r w:rsidR="00002ABB">
              <w:rPr>
                <w:rFonts w:cs="Times New Roman"/>
                <w:color w:val="000000"/>
                <w:sz w:val="20"/>
                <w:szCs w:val="20"/>
              </w:rPr>
              <w:t xml:space="preserve"> </w:t>
            </w:r>
            <w:r w:rsidRPr="0069332F">
              <w:rPr>
                <w:rFonts w:cs="Times New Roman"/>
                <w:color w:val="000000"/>
                <w:sz w:val="20"/>
                <w:szCs w:val="20"/>
              </w:rPr>
              <w:t>prior</w:t>
            </w:r>
            <w:r w:rsidR="00002ABB">
              <w:rPr>
                <w:rFonts w:cs="Times New Roman"/>
                <w:color w:val="000000"/>
                <w:sz w:val="20"/>
                <w:szCs w:val="20"/>
              </w:rPr>
              <w:t xml:space="preserve"> </w:t>
            </w:r>
            <w:r w:rsidRPr="0069332F">
              <w:rPr>
                <w:rFonts w:cs="Times New Roman"/>
                <w:color w:val="000000"/>
                <w:sz w:val="20"/>
                <w:szCs w:val="20"/>
              </w:rPr>
              <w:t>to</w:t>
            </w:r>
            <w:r w:rsidR="00002ABB">
              <w:rPr>
                <w:rFonts w:cs="Times New Roman"/>
                <w:color w:val="000000"/>
                <w:sz w:val="20"/>
                <w:szCs w:val="20"/>
              </w:rPr>
              <w:t xml:space="preserve"> </w:t>
            </w:r>
            <w:r w:rsidRPr="0069332F">
              <w:rPr>
                <w:rFonts w:cs="Times New Roman"/>
                <w:color w:val="000000"/>
                <w:sz w:val="20"/>
                <w:szCs w:val="20"/>
              </w:rPr>
              <w:t>or</w:t>
            </w:r>
            <w:r w:rsidR="00002ABB">
              <w:rPr>
                <w:rFonts w:cs="Times New Roman"/>
                <w:color w:val="000000"/>
                <w:sz w:val="20"/>
                <w:szCs w:val="20"/>
              </w:rPr>
              <w:t xml:space="preserve"> </w:t>
            </w:r>
            <w:r w:rsidRPr="0069332F">
              <w:rPr>
                <w:rFonts w:cs="Times New Roman"/>
                <w:color w:val="000000"/>
                <w:sz w:val="20"/>
                <w:szCs w:val="20"/>
              </w:rPr>
              <w:t>in</w:t>
            </w:r>
            <w:r w:rsidR="00002ABB">
              <w:rPr>
                <w:rFonts w:cs="Times New Roman"/>
                <w:color w:val="000000"/>
                <w:sz w:val="20"/>
                <w:szCs w:val="20"/>
              </w:rPr>
              <w:t xml:space="preserve"> </w:t>
            </w:r>
            <w:r w:rsidRPr="0069332F">
              <w:rPr>
                <w:rFonts w:cs="Times New Roman"/>
                <w:color w:val="000000"/>
                <w:sz w:val="20"/>
                <w:szCs w:val="20"/>
              </w:rPr>
              <w:t>lieu</w:t>
            </w:r>
            <w:r w:rsidR="00002ABB">
              <w:rPr>
                <w:rFonts w:cs="Times New Roman"/>
                <w:color w:val="000000"/>
                <w:sz w:val="20"/>
                <w:szCs w:val="20"/>
              </w:rPr>
              <w:t xml:space="preserve"> </w:t>
            </w:r>
            <w:r w:rsidRPr="0069332F">
              <w:rPr>
                <w:rFonts w:cs="Times New Roman"/>
                <w:color w:val="000000"/>
                <w:sz w:val="20"/>
                <w:szCs w:val="20"/>
              </w:rPr>
              <w:t>of</w:t>
            </w:r>
            <w:r w:rsidR="00002ABB">
              <w:rPr>
                <w:rFonts w:cs="Times New Roman"/>
                <w:color w:val="000000"/>
                <w:sz w:val="20"/>
                <w:szCs w:val="20"/>
              </w:rPr>
              <w:t xml:space="preserve"> </w:t>
            </w:r>
            <w:r w:rsidRPr="0069332F">
              <w:rPr>
                <w:rFonts w:cs="Times New Roman"/>
                <w:color w:val="000000"/>
                <w:sz w:val="20"/>
                <w:szCs w:val="20"/>
              </w:rPr>
              <w:t>the</w:t>
            </w:r>
            <w:r w:rsidR="00002ABB">
              <w:rPr>
                <w:rFonts w:cs="Times New Roman"/>
                <w:color w:val="000000"/>
                <w:sz w:val="20"/>
                <w:szCs w:val="20"/>
              </w:rPr>
              <w:t xml:space="preserve"> </w:t>
            </w:r>
            <w:r w:rsidRPr="0069332F">
              <w:rPr>
                <w:rFonts w:cs="Times New Roman"/>
                <w:color w:val="000000"/>
                <w:sz w:val="20"/>
                <w:szCs w:val="20"/>
              </w:rPr>
              <w:t>corrective</w:t>
            </w:r>
            <w:r w:rsidR="00002ABB">
              <w:rPr>
                <w:rFonts w:cs="Times New Roman"/>
                <w:color w:val="000000"/>
                <w:sz w:val="20"/>
                <w:szCs w:val="20"/>
              </w:rPr>
              <w:t xml:space="preserve"> </w:t>
            </w:r>
            <w:r w:rsidRPr="0069332F">
              <w:rPr>
                <w:rFonts w:cs="Times New Roman"/>
                <w:color w:val="000000"/>
                <w:sz w:val="20"/>
                <w:szCs w:val="20"/>
              </w:rPr>
              <w:t>action</w:t>
            </w:r>
            <w:r w:rsidR="00002ABB">
              <w:rPr>
                <w:rFonts w:cs="Times New Roman"/>
                <w:color w:val="000000"/>
                <w:sz w:val="20"/>
                <w:szCs w:val="20"/>
              </w:rPr>
              <w:t xml:space="preserve"> </w:t>
            </w:r>
            <w:r w:rsidRPr="0069332F">
              <w:rPr>
                <w:rFonts w:cs="Times New Roman"/>
                <w:color w:val="000000"/>
                <w:sz w:val="20"/>
                <w:szCs w:val="20"/>
              </w:rPr>
              <w:t>period</w:t>
            </w:r>
            <w:r w:rsidR="00002ABB">
              <w:rPr>
                <w:rFonts w:cs="Times New Roman"/>
                <w:color w:val="000000"/>
                <w:sz w:val="20"/>
                <w:szCs w:val="20"/>
              </w:rPr>
              <w:t xml:space="preserve"> </w:t>
            </w:r>
            <w:r w:rsidRPr="0069332F">
              <w:rPr>
                <w:rFonts w:cs="Times New Roman"/>
                <w:color w:val="000000"/>
                <w:sz w:val="20"/>
                <w:szCs w:val="20"/>
              </w:rPr>
              <w:t>identified</w:t>
            </w:r>
            <w:r w:rsidR="00002ABB">
              <w:rPr>
                <w:rFonts w:cs="Times New Roman"/>
                <w:color w:val="000000"/>
                <w:sz w:val="20"/>
                <w:szCs w:val="20"/>
              </w:rPr>
              <w:t xml:space="preserve"> </w:t>
            </w:r>
            <w:r w:rsidRPr="0069332F">
              <w:rPr>
                <w:rFonts w:cs="Times New Roman"/>
                <w:sz w:val="20"/>
                <w:szCs w:val="20"/>
              </w:rPr>
              <w:t>in</w:t>
            </w:r>
            <w:r w:rsidR="00002ABB">
              <w:rPr>
                <w:rFonts w:cs="Times New Roman"/>
                <w:sz w:val="20"/>
                <w:szCs w:val="20"/>
              </w:rPr>
              <w:t xml:space="preserve"> </w:t>
            </w:r>
            <w:hyperlink r:id="rId73" w:anchor="co_pp_a83b000018c76" w:history="1">
              <w:r w:rsidRPr="0069332F">
                <w:rPr>
                  <w:rFonts w:cs="Times New Roman"/>
                  <w:sz w:val="20"/>
                  <w:szCs w:val="20"/>
                </w:rPr>
                <w:t>§</w:t>
              </w:r>
              <w:r w:rsidR="00002ABB">
                <w:rPr>
                  <w:rFonts w:cs="Times New Roman"/>
                  <w:sz w:val="20"/>
                  <w:szCs w:val="20"/>
                </w:rPr>
                <w:t xml:space="preserve"> </w:t>
              </w:r>
              <w:r w:rsidRPr="0069332F">
                <w:rPr>
                  <w:rFonts w:cs="Times New Roman"/>
                  <w:sz w:val="20"/>
                  <w:szCs w:val="20"/>
                </w:rPr>
                <w:t>137.257(b)</w:t>
              </w:r>
            </w:hyperlink>
            <w:r w:rsidRPr="0069332F">
              <w:rPr>
                <w:rFonts w:cs="Times New Roman"/>
                <w:sz w:val="20"/>
                <w:szCs w:val="20"/>
              </w:rPr>
              <w:t>.</w:t>
            </w:r>
          </w:p>
          <w:p w:rsidR="004B648E" w:rsidRPr="0069332F"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923599" w:rsidRDefault="004B648E" w:rsidP="00846C84">
            <w:pPr>
              <w:pStyle w:val="NoSpacing"/>
              <w:widowControl w:val="0"/>
              <w:tabs>
                <w:tab w:val="left" w:pos="360"/>
                <w:tab w:val="left" w:pos="720"/>
                <w:tab w:val="left" w:pos="1080"/>
              </w:tabs>
              <w:jc w:val="both"/>
              <w:rPr>
                <w:b/>
                <w:sz w:val="20"/>
                <w:szCs w:val="20"/>
              </w:rPr>
            </w:pPr>
            <w:r w:rsidRPr="00923599">
              <w:rPr>
                <w:b/>
                <w:sz w:val="20"/>
                <w:szCs w:val="20"/>
              </w:rPr>
              <w:t>§</w:t>
            </w:r>
            <w:r w:rsidR="00002ABB">
              <w:rPr>
                <w:b/>
                <w:sz w:val="20"/>
                <w:szCs w:val="20"/>
              </w:rPr>
              <w:t xml:space="preserve"> </w:t>
            </w:r>
            <w:r w:rsidRPr="00923599">
              <w:rPr>
                <w:b/>
                <w:sz w:val="20"/>
                <w:szCs w:val="20"/>
              </w:rPr>
              <w:t>137.259</w:t>
            </w:r>
            <w:r w:rsidR="00002ABB">
              <w:rPr>
                <w:b/>
                <w:sz w:val="20"/>
                <w:szCs w:val="20"/>
              </w:rPr>
              <w:t xml:space="preserve"> </w:t>
            </w:r>
            <w:r w:rsidRPr="00923599">
              <w:rPr>
                <w:b/>
                <w:sz w:val="20"/>
                <w:szCs w:val="20"/>
              </w:rPr>
              <w:t>What</w:t>
            </w:r>
            <w:r w:rsidR="00002ABB">
              <w:rPr>
                <w:b/>
                <w:sz w:val="20"/>
                <w:szCs w:val="20"/>
              </w:rPr>
              <w:t xml:space="preserve"> </w:t>
            </w:r>
            <w:r w:rsidRPr="00923599">
              <w:rPr>
                <w:b/>
                <w:sz w:val="20"/>
                <w:szCs w:val="20"/>
              </w:rPr>
              <w:t>happens</w:t>
            </w:r>
            <w:r w:rsidR="00002ABB">
              <w:rPr>
                <w:b/>
                <w:sz w:val="20"/>
                <w:szCs w:val="20"/>
              </w:rPr>
              <w:t xml:space="preserve"> </w:t>
            </w:r>
            <w:r w:rsidRPr="00923599">
              <w:rPr>
                <w:b/>
                <w:sz w:val="20"/>
                <w:szCs w:val="20"/>
              </w:rPr>
              <w:t>if</w:t>
            </w:r>
            <w:r w:rsidR="00002ABB">
              <w:rPr>
                <w:b/>
                <w:sz w:val="20"/>
                <w:szCs w:val="20"/>
              </w:rPr>
              <w:t xml:space="preserve"> </w:t>
            </w:r>
            <w:r w:rsidRPr="00923599">
              <w:rPr>
                <w:b/>
                <w:sz w:val="20"/>
                <w:szCs w:val="20"/>
              </w:rPr>
              <w:t>the</w:t>
            </w:r>
            <w:r w:rsidR="00002ABB">
              <w:rPr>
                <w:b/>
                <w:sz w:val="20"/>
                <w:szCs w:val="20"/>
              </w:rPr>
              <w:t xml:space="preserve"> </w:t>
            </w:r>
            <w:r w:rsidRPr="00923599">
              <w:rPr>
                <w:b/>
                <w:sz w:val="20"/>
                <w:szCs w:val="20"/>
              </w:rPr>
              <w:t>Secretary</w:t>
            </w:r>
            <w:r w:rsidR="00002ABB">
              <w:rPr>
                <w:b/>
                <w:sz w:val="20"/>
                <w:szCs w:val="20"/>
              </w:rPr>
              <w:t xml:space="preserve"> </w:t>
            </w:r>
            <w:r w:rsidRPr="00923599">
              <w:rPr>
                <w:b/>
                <w:sz w:val="20"/>
                <w:szCs w:val="20"/>
              </w:rPr>
              <w:t>determines</w:t>
            </w:r>
            <w:r w:rsidR="00002ABB">
              <w:rPr>
                <w:b/>
                <w:sz w:val="20"/>
                <w:szCs w:val="20"/>
              </w:rPr>
              <w:t xml:space="preserve"> </w:t>
            </w:r>
            <w:r w:rsidRPr="00923599">
              <w:rPr>
                <w:b/>
                <w:sz w:val="20"/>
                <w:szCs w:val="20"/>
              </w:rPr>
              <w:t>that</w:t>
            </w:r>
            <w:r w:rsidR="00002ABB">
              <w:rPr>
                <w:b/>
                <w:sz w:val="20"/>
                <w:szCs w:val="20"/>
              </w:rPr>
              <w:t xml:space="preserve"> </w:t>
            </w:r>
            <w:r w:rsidRPr="00923599">
              <w:rPr>
                <w:b/>
                <w:sz w:val="20"/>
                <w:szCs w:val="20"/>
              </w:rPr>
              <w:t>the</w:t>
            </w:r>
            <w:r w:rsidR="00002ABB">
              <w:rPr>
                <w:b/>
                <w:sz w:val="20"/>
                <w:szCs w:val="20"/>
              </w:rPr>
              <w:t xml:space="preserve"> </w:t>
            </w:r>
            <w:r w:rsidRPr="00923599">
              <w:rPr>
                <w:b/>
                <w:sz w:val="20"/>
                <w:szCs w:val="20"/>
              </w:rPr>
              <w:t>Self–Governance</w:t>
            </w:r>
            <w:r w:rsidR="00002ABB">
              <w:rPr>
                <w:b/>
                <w:sz w:val="20"/>
                <w:szCs w:val="20"/>
              </w:rPr>
              <w:t xml:space="preserve"> </w:t>
            </w:r>
            <w:r w:rsidRPr="00923599">
              <w:rPr>
                <w:b/>
                <w:sz w:val="20"/>
                <w:szCs w:val="20"/>
              </w:rPr>
              <w:t>Tribe</w:t>
            </w:r>
            <w:r w:rsidR="00002ABB">
              <w:rPr>
                <w:b/>
                <w:sz w:val="20"/>
                <w:szCs w:val="20"/>
              </w:rPr>
              <w:t xml:space="preserve"> </w:t>
            </w:r>
            <w:r w:rsidRPr="00923599">
              <w:rPr>
                <w:b/>
                <w:sz w:val="20"/>
                <w:szCs w:val="20"/>
              </w:rPr>
              <w:t>has</w:t>
            </w:r>
            <w:r w:rsidR="00002ABB">
              <w:rPr>
                <w:b/>
                <w:sz w:val="20"/>
                <w:szCs w:val="20"/>
              </w:rPr>
              <w:t xml:space="preserve"> </w:t>
            </w:r>
            <w:r w:rsidRPr="00923599">
              <w:rPr>
                <w:b/>
                <w:sz w:val="20"/>
                <w:szCs w:val="20"/>
              </w:rPr>
              <w:t>not</w:t>
            </w:r>
            <w:r w:rsidR="00002ABB">
              <w:rPr>
                <w:b/>
                <w:sz w:val="20"/>
                <w:szCs w:val="20"/>
              </w:rPr>
              <w:t xml:space="preserve"> </w:t>
            </w:r>
            <w:r w:rsidRPr="00923599">
              <w:rPr>
                <w:b/>
                <w:sz w:val="20"/>
                <w:szCs w:val="20"/>
              </w:rPr>
              <w:t>corrected</w:t>
            </w:r>
            <w:r w:rsidR="00002ABB">
              <w:rPr>
                <w:b/>
                <w:sz w:val="20"/>
                <w:szCs w:val="20"/>
              </w:rPr>
              <w:t xml:space="preserve"> </w:t>
            </w:r>
            <w:r w:rsidRPr="00923599">
              <w:rPr>
                <w:b/>
                <w:sz w:val="20"/>
                <w:szCs w:val="20"/>
              </w:rPr>
              <w:t>the</w:t>
            </w:r>
            <w:r w:rsidR="00002ABB">
              <w:rPr>
                <w:b/>
                <w:sz w:val="20"/>
                <w:szCs w:val="20"/>
              </w:rPr>
              <w:t xml:space="preserve"> </w:t>
            </w:r>
            <w:r w:rsidRPr="00923599">
              <w:rPr>
                <w:b/>
                <w:sz w:val="20"/>
                <w:szCs w:val="20"/>
              </w:rPr>
              <w:t>conditions</w:t>
            </w:r>
            <w:r w:rsidR="00002ABB">
              <w:rPr>
                <w:b/>
                <w:sz w:val="20"/>
                <w:szCs w:val="20"/>
              </w:rPr>
              <w:t xml:space="preserve"> </w:t>
            </w:r>
            <w:r w:rsidRPr="00923599">
              <w:rPr>
                <w:b/>
                <w:sz w:val="20"/>
                <w:szCs w:val="20"/>
              </w:rPr>
              <w:t>that</w:t>
            </w:r>
            <w:r w:rsidR="00002ABB">
              <w:rPr>
                <w:b/>
                <w:sz w:val="20"/>
                <w:szCs w:val="20"/>
              </w:rPr>
              <w:t xml:space="preserve"> </w:t>
            </w:r>
            <w:r w:rsidRPr="00923599">
              <w:rPr>
                <w:b/>
                <w:sz w:val="20"/>
                <w:szCs w:val="20"/>
              </w:rPr>
              <w:t>the</w:t>
            </w:r>
            <w:r w:rsidR="00002ABB">
              <w:rPr>
                <w:b/>
                <w:sz w:val="20"/>
                <w:szCs w:val="20"/>
              </w:rPr>
              <w:t xml:space="preserve"> </w:t>
            </w:r>
            <w:r w:rsidRPr="00923599">
              <w:rPr>
                <w:b/>
                <w:sz w:val="20"/>
                <w:szCs w:val="20"/>
              </w:rPr>
              <w:t>Secretary</w:t>
            </w:r>
            <w:r w:rsidR="00002ABB">
              <w:rPr>
                <w:b/>
                <w:sz w:val="20"/>
                <w:szCs w:val="20"/>
              </w:rPr>
              <w:t xml:space="preserve"> </w:t>
            </w:r>
            <w:r w:rsidRPr="00923599">
              <w:rPr>
                <w:b/>
                <w:sz w:val="20"/>
                <w:szCs w:val="20"/>
              </w:rPr>
              <w:t>identified</w:t>
            </w:r>
            <w:r w:rsidR="00002ABB">
              <w:rPr>
                <w:b/>
                <w:sz w:val="20"/>
                <w:szCs w:val="20"/>
              </w:rPr>
              <w:t xml:space="preserve"> </w:t>
            </w:r>
            <w:r w:rsidRPr="00923599">
              <w:rPr>
                <w:b/>
                <w:sz w:val="20"/>
                <w:szCs w:val="20"/>
              </w:rPr>
              <w:t>in</w:t>
            </w:r>
            <w:r w:rsidR="00002ABB">
              <w:rPr>
                <w:b/>
                <w:sz w:val="20"/>
                <w:szCs w:val="20"/>
              </w:rPr>
              <w:t xml:space="preserve"> </w:t>
            </w:r>
            <w:r w:rsidRPr="00923599">
              <w:rPr>
                <w:b/>
                <w:sz w:val="20"/>
                <w:szCs w:val="20"/>
              </w:rPr>
              <w:t>the</w:t>
            </w:r>
            <w:r w:rsidR="00002ABB">
              <w:rPr>
                <w:b/>
                <w:sz w:val="20"/>
                <w:szCs w:val="20"/>
              </w:rPr>
              <w:t xml:space="preserve"> </w:t>
            </w:r>
            <w:r w:rsidRPr="00923599">
              <w:rPr>
                <w:b/>
                <w:sz w:val="20"/>
                <w:szCs w:val="20"/>
              </w:rPr>
              <w:t>notice?</w:t>
            </w:r>
            <w:bookmarkStart w:id="306" w:name="co_anchor_I8901A200435D11E083E0CD9471F91"/>
            <w:bookmarkStart w:id="307" w:name="co_anchor_I8901F020435D11E083E0CD9471F91"/>
            <w:bookmarkEnd w:id="306"/>
            <w:bookmarkEnd w:id="307"/>
          </w:p>
          <w:p w:rsidR="004B648E" w:rsidRPr="00923599" w:rsidRDefault="004B648E" w:rsidP="00846C84">
            <w:pPr>
              <w:pStyle w:val="NoSpacing"/>
              <w:widowControl w:val="0"/>
              <w:tabs>
                <w:tab w:val="left" w:pos="360"/>
                <w:tab w:val="left" w:pos="720"/>
                <w:tab w:val="left" w:pos="1080"/>
              </w:tabs>
              <w:jc w:val="both"/>
              <w:rPr>
                <w:sz w:val="20"/>
                <w:szCs w:val="20"/>
              </w:rPr>
            </w:pPr>
          </w:p>
          <w:p w:rsidR="004B648E" w:rsidRPr="00923599" w:rsidRDefault="004B648E" w:rsidP="00846C84">
            <w:pPr>
              <w:pStyle w:val="NoSpacing"/>
              <w:widowControl w:val="0"/>
              <w:tabs>
                <w:tab w:val="left" w:pos="360"/>
                <w:tab w:val="left" w:pos="720"/>
                <w:tab w:val="left" w:pos="1080"/>
              </w:tabs>
              <w:jc w:val="both"/>
              <w:rPr>
                <w:rFonts w:cs="Times New Roman"/>
                <w:color w:val="000000"/>
                <w:sz w:val="20"/>
                <w:szCs w:val="20"/>
              </w:rPr>
            </w:pPr>
            <w:bookmarkStart w:id="308" w:name="co_pp_8b3b0000958a4_146"/>
            <w:bookmarkEnd w:id="308"/>
            <w:r w:rsidRPr="00923599">
              <w:rPr>
                <w:rFonts w:cs="Times New Roman"/>
                <w:color w:val="000000"/>
                <w:sz w:val="20"/>
                <w:szCs w:val="20"/>
              </w:rPr>
              <w:t>(a)</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Secretary</w:t>
            </w:r>
            <w:r w:rsidR="00002ABB">
              <w:rPr>
                <w:rFonts w:cs="Times New Roman"/>
                <w:color w:val="000000"/>
                <w:sz w:val="20"/>
                <w:szCs w:val="20"/>
              </w:rPr>
              <w:t xml:space="preserve"> </w:t>
            </w:r>
            <w:r w:rsidRPr="00923599">
              <w:rPr>
                <w:rFonts w:cs="Times New Roman"/>
                <w:color w:val="000000"/>
                <w:sz w:val="20"/>
                <w:szCs w:val="20"/>
              </w:rPr>
              <w:t>shall</w:t>
            </w:r>
            <w:r w:rsidR="00002ABB">
              <w:rPr>
                <w:rFonts w:cs="Times New Roman"/>
                <w:color w:val="000000"/>
                <w:sz w:val="20"/>
                <w:szCs w:val="20"/>
              </w:rPr>
              <w:t xml:space="preserve"> </w:t>
            </w:r>
            <w:r w:rsidRPr="00923599">
              <w:rPr>
                <w:rFonts w:cs="Times New Roman"/>
                <w:color w:val="000000"/>
                <w:sz w:val="20"/>
                <w:szCs w:val="20"/>
              </w:rPr>
              <w:t>provide</w:t>
            </w:r>
            <w:r w:rsidR="00002ABB">
              <w:rPr>
                <w:rFonts w:cs="Times New Roman"/>
                <w:color w:val="000000"/>
                <w:sz w:val="20"/>
                <w:szCs w:val="20"/>
              </w:rPr>
              <w:t xml:space="preserve"> </w:t>
            </w:r>
            <w:r w:rsidRPr="00923599">
              <w:rPr>
                <w:rFonts w:cs="Times New Roman"/>
                <w:color w:val="000000"/>
                <w:sz w:val="20"/>
                <w:szCs w:val="20"/>
              </w:rPr>
              <w:t>a</w:t>
            </w:r>
            <w:r w:rsidR="00002ABB">
              <w:rPr>
                <w:rFonts w:cs="Times New Roman"/>
                <w:color w:val="000000"/>
                <w:sz w:val="20"/>
                <w:szCs w:val="20"/>
              </w:rPr>
              <w:t xml:space="preserve"> </w:t>
            </w:r>
            <w:r w:rsidRPr="00923599">
              <w:rPr>
                <w:rFonts w:cs="Times New Roman"/>
                <w:color w:val="000000"/>
                <w:sz w:val="20"/>
                <w:szCs w:val="20"/>
              </w:rPr>
              <w:t>second</w:t>
            </w:r>
            <w:r w:rsidR="00002ABB">
              <w:rPr>
                <w:rFonts w:cs="Times New Roman"/>
                <w:color w:val="000000"/>
                <w:sz w:val="20"/>
                <w:szCs w:val="20"/>
              </w:rPr>
              <w:t xml:space="preserve"> </w:t>
            </w:r>
            <w:r w:rsidRPr="00923599">
              <w:rPr>
                <w:rFonts w:cs="Times New Roman"/>
                <w:color w:val="000000"/>
                <w:sz w:val="20"/>
                <w:szCs w:val="20"/>
              </w:rPr>
              <w:t>written</w:t>
            </w:r>
            <w:r w:rsidR="00002ABB">
              <w:rPr>
                <w:rFonts w:cs="Times New Roman"/>
                <w:color w:val="000000"/>
                <w:sz w:val="20"/>
                <w:szCs w:val="20"/>
              </w:rPr>
              <w:t xml:space="preserve"> </w:t>
            </w:r>
            <w:r w:rsidRPr="00923599">
              <w:rPr>
                <w:rFonts w:cs="Times New Roman"/>
                <w:color w:val="000000"/>
                <w:sz w:val="20"/>
                <w:szCs w:val="20"/>
              </w:rPr>
              <w:t>notice</w:t>
            </w:r>
            <w:r w:rsidR="00002ABB">
              <w:rPr>
                <w:rFonts w:cs="Times New Roman"/>
                <w:color w:val="000000"/>
                <w:sz w:val="20"/>
                <w:szCs w:val="20"/>
              </w:rPr>
              <w:t xml:space="preserve"> </w:t>
            </w:r>
            <w:r w:rsidRPr="00923599">
              <w:rPr>
                <w:rFonts w:cs="Times New Roman"/>
                <w:color w:val="000000"/>
                <w:sz w:val="20"/>
                <w:szCs w:val="20"/>
              </w:rPr>
              <w:t>by</w:t>
            </w:r>
            <w:r w:rsidR="00002ABB">
              <w:rPr>
                <w:rFonts w:cs="Times New Roman"/>
                <w:color w:val="000000"/>
                <w:sz w:val="20"/>
                <w:szCs w:val="20"/>
              </w:rPr>
              <w:t xml:space="preserve"> </w:t>
            </w:r>
            <w:r w:rsidRPr="00923599">
              <w:rPr>
                <w:rFonts w:cs="Times New Roman"/>
                <w:color w:val="000000"/>
                <w:sz w:val="20"/>
                <w:szCs w:val="20"/>
              </w:rPr>
              <w:t>certified</w:t>
            </w:r>
            <w:r w:rsidR="00002ABB">
              <w:rPr>
                <w:rFonts w:cs="Times New Roman"/>
                <w:color w:val="000000"/>
                <w:sz w:val="20"/>
                <w:szCs w:val="20"/>
              </w:rPr>
              <w:t xml:space="preserve"> </w:t>
            </w:r>
            <w:r w:rsidRPr="00923599">
              <w:rPr>
                <w:rFonts w:cs="Times New Roman"/>
                <w:color w:val="000000"/>
                <w:sz w:val="20"/>
                <w:szCs w:val="20"/>
              </w:rPr>
              <w:t>mail</w:t>
            </w:r>
            <w:r w:rsidR="00002ABB">
              <w:rPr>
                <w:rFonts w:cs="Times New Roman"/>
                <w:color w:val="000000"/>
                <w:sz w:val="20"/>
                <w:szCs w:val="20"/>
              </w:rPr>
              <w:t xml:space="preserve"> </w:t>
            </w:r>
            <w:r w:rsidRPr="00923599">
              <w:rPr>
                <w:rFonts w:cs="Times New Roman"/>
                <w:color w:val="000000"/>
                <w:sz w:val="20"/>
                <w:szCs w:val="20"/>
              </w:rPr>
              <w:t>to</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Self–Governance</w:t>
            </w:r>
            <w:r w:rsidR="00002ABB">
              <w:rPr>
                <w:rFonts w:cs="Times New Roman"/>
                <w:color w:val="000000"/>
                <w:sz w:val="20"/>
                <w:szCs w:val="20"/>
              </w:rPr>
              <w:t xml:space="preserve"> </w:t>
            </w:r>
            <w:r w:rsidRPr="00923599">
              <w:rPr>
                <w:rFonts w:cs="Times New Roman"/>
                <w:color w:val="000000"/>
                <w:sz w:val="20"/>
                <w:szCs w:val="20"/>
              </w:rPr>
              <w:t>Tribe</w:t>
            </w:r>
            <w:r w:rsidR="00002ABB">
              <w:rPr>
                <w:rFonts w:cs="Times New Roman"/>
                <w:color w:val="000000"/>
                <w:sz w:val="20"/>
                <w:szCs w:val="20"/>
              </w:rPr>
              <w:t xml:space="preserve"> </w:t>
            </w:r>
            <w:r w:rsidRPr="00923599">
              <w:rPr>
                <w:rFonts w:cs="Times New Roman"/>
                <w:color w:val="000000"/>
                <w:sz w:val="20"/>
                <w:szCs w:val="20"/>
              </w:rPr>
              <w:t>served</w:t>
            </w:r>
            <w:r w:rsidR="00002ABB">
              <w:rPr>
                <w:rFonts w:cs="Times New Roman"/>
                <w:color w:val="000000"/>
                <w:sz w:val="20"/>
                <w:szCs w:val="20"/>
              </w:rPr>
              <w:t xml:space="preserve"> </w:t>
            </w:r>
            <w:r w:rsidRPr="00923599">
              <w:rPr>
                <w:rFonts w:cs="Times New Roman"/>
                <w:color w:val="000000"/>
                <w:sz w:val="20"/>
                <w:szCs w:val="20"/>
              </w:rPr>
              <w:t>by</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compact</w:t>
            </w:r>
            <w:r w:rsidR="00002ABB">
              <w:rPr>
                <w:rFonts w:cs="Times New Roman"/>
                <w:color w:val="000000"/>
                <w:sz w:val="20"/>
                <w:szCs w:val="20"/>
              </w:rPr>
              <w:t xml:space="preserve"> </w:t>
            </w:r>
            <w:r w:rsidRPr="00923599">
              <w:rPr>
                <w:rFonts w:cs="Times New Roman"/>
                <w:color w:val="000000"/>
                <w:sz w:val="20"/>
                <w:szCs w:val="20"/>
              </w:rPr>
              <w:t>or</w:t>
            </w:r>
            <w:r w:rsidR="00002ABB">
              <w:rPr>
                <w:rFonts w:cs="Times New Roman"/>
                <w:color w:val="000000"/>
                <w:sz w:val="20"/>
                <w:szCs w:val="20"/>
              </w:rPr>
              <w:t xml:space="preserve"> </w:t>
            </w:r>
            <w:r w:rsidRPr="00923599">
              <w:rPr>
                <w:rFonts w:cs="Times New Roman"/>
                <w:color w:val="000000"/>
                <w:sz w:val="20"/>
                <w:szCs w:val="20"/>
              </w:rPr>
              <w:t>funding</w:t>
            </w:r>
            <w:r w:rsidR="00002ABB">
              <w:rPr>
                <w:rFonts w:cs="Times New Roman"/>
                <w:color w:val="000000"/>
                <w:sz w:val="20"/>
                <w:szCs w:val="20"/>
              </w:rPr>
              <w:t xml:space="preserve"> </w:t>
            </w:r>
            <w:r w:rsidRPr="00923599">
              <w:rPr>
                <w:rFonts w:cs="Times New Roman"/>
                <w:color w:val="000000"/>
                <w:sz w:val="20"/>
                <w:szCs w:val="20"/>
              </w:rPr>
              <w:t>agreement</w:t>
            </w:r>
            <w:r w:rsidR="00002ABB">
              <w:rPr>
                <w:rFonts w:cs="Times New Roman"/>
                <w:color w:val="000000"/>
                <w:sz w:val="20"/>
                <w:szCs w:val="20"/>
              </w:rPr>
              <w:t xml:space="preserve"> </w:t>
            </w:r>
            <w:r w:rsidRPr="00923599">
              <w:rPr>
                <w:rFonts w:cs="Times New Roman"/>
                <w:color w:val="000000"/>
                <w:sz w:val="20"/>
                <w:szCs w:val="20"/>
              </w:rPr>
              <w:t>that</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compact</w:t>
            </w:r>
            <w:r w:rsidR="00002ABB">
              <w:rPr>
                <w:rFonts w:cs="Times New Roman"/>
                <w:color w:val="000000"/>
                <w:sz w:val="20"/>
                <w:szCs w:val="20"/>
              </w:rPr>
              <w:t xml:space="preserve"> </w:t>
            </w:r>
            <w:r w:rsidRPr="00923599">
              <w:rPr>
                <w:rFonts w:cs="Times New Roman"/>
                <w:color w:val="000000"/>
                <w:sz w:val="20"/>
                <w:szCs w:val="20"/>
              </w:rPr>
              <w:t>or</w:t>
            </w:r>
            <w:r w:rsidR="00002ABB">
              <w:rPr>
                <w:rFonts w:cs="Times New Roman"/>
                <w:color w:val="000000"/>
                <w:sz w:val="20"/>
                <w:szCs w:val="20"/>
              </w:rPr>
              <w:t xml:space="preserve"> </w:t>
            </w:r>
            <w:r w:rsidRPr="00923599">
              <w:rPr>
                <w:rFonts w:cs="Times New Roman"/>
                <w:color w:val="000000"/>
                <w:sz w:val="20"/>
                <w:szCs w:val="20"/>
              </w:rPr>
              <w:t>funding</w:t>
            </w:r>
            <w:r w:rsidR="00002ABB">
              <w:rPr>
                <w:rFonts w:cs="Times New Roman"/>
                <w:color w:val="000000"/>
                <w:sz w:val="20"/>
                <w:szCs w:val="20"/>
              </w:rPr>
              <w:t xml:space="preserve"> </w:t>
            </w:r>
            <w:r w:rsidRPr="00923599">
              <w:rPr>
                <w:rFonts w:cs="Times New Roman"/>
                <w:color w:val="000000"/>
                <w:sz w:val="20"/>
                <w:szCs w:val="20"/>
              </w:rPr>
              <w:t>agreement</w:t>
            </w:r>
            <w:r w:rsidR="00002ABB">
              <w:rPr>
                <w:rFonts w:cs="Times New Roman"/>
                <w:color w:val="000000"/>
                <w:sz w:val="20"/>
                <w:szCs w:val="20"/>
              </w:rPr>
              <w:t xml:space="preserve"> </w:t>
            </w:r>
            <w:r w:rsidRPr="00923599">
              <w:rPr>
                <w:rFonts w:cs="Times New Roman"/>
                <w:color w:val="000000"/>
                <w:sz w:val="20"/>
                <w:szCs w:val="20"/>
              </w:rPr>
              <w:t>will</w:t>
            </w:r>
            <w:r w:rsidR="00002ABB">
              <w:rPr>
                <w:rFonts w:cs="Times New Roman"/>
                <w:color w:val="000000"/>
                <w:sz w:val="20"/>
                <w:szCs w:val="20"/>
              </w:rPr>
              <w:t xml:space="preserve"> </w:t>
            </w:r>
            <w:r w:rsidRPr="00923599">
              <w:rPr>
                <w:rFonts w:cs="Times New Roman"/>
                <w:color w:val="000000"/>
                <w:sz w:val="20"/>
                <w:szCs w:val="20"/>
              </w:rPr>
              <w:t>be</w:t>
            </w:r>
            <w:r w:rsidR="00002ABB">
              <w:rPr>
                <w:rFonts w:cs="Times New Roman"/>
                <w:color w:val="000000"/>
                <w:sz w:val="20"/>
                <w:szCs w:val="20"/>
              </w:rPr>
              <w:t xml:space="preserve"> </w:t>
            </w:r>
            <w:r w:rsidRPr="00923599">
              <w:rPr>
                <w:rFonts w:cs="Times New Roman"/>
                <w:color w:val="000000"/>
                <w:sz w:val="20"/>
                <w:szCs w:val="20"/>
              </w:rPr>
              <w:t>rescinded,</w:t>
            </w:r>
            <w:r w:rsidR="00002ABB">
              <w:rPr>
                <w:rFonts w:cs="Times New Roman"/>
                <w:color w:val="000000"/>
                <w:sz w:val="20"/>
                <w:szCs w:val="20"/>
              </w:rPr>
              <w:t xml:space="preserve"> </w:t>
            </w:r>
            <w:r w:rsidRPr="00923599">
              <w:rPr>
                <w:rFonts w:cs="Times New Roman"/>
                <w:color w:val="000000"/>
                <w:sz w:val="20"/>
                <w:szCs w:val="20"/>
              </w:rPr>
              <w:t>in</w:t>
            </w:r>
            <w:r w:rsidR="00002ABB">
              <w:rPr>
                <w:rFonts w:cs="Times New Roman"/>
                <w:color w:val="000000"/>
                <w:sz w:val="20"/>
                <w:szCs w:val="20"/>
              </w:rPr>
              <w:t xml:space="preserve"> </w:t>
            </w:r>
            <w:r w:rsidRPr="00923599">
              <w:rPr>
                <w:rFonts w:cs="Times New Roman"/>
                <w:color w:val="000000"/>
                <w:sz w:val="20"/>
                <w:szCs w:val="20"/>
              </w:rPr>
              <w:t>whole</w:t>
            </w:r>
            <w:r w:rsidR="00002ABB">
              <w:rPr>
                <w:rFonts w:cs="Times New Roman"/>
                <w:color w:val="000000"/>
                <w:sz w:val="20"/>
                <w:szCs w:val="20"/>
              </w:rPr>
              <w:t xml:space="preserve"> </w:t>
            </w:r>
            <w:r w:rsidRPr="00923599">
              <w:rPr>
                <w:rFonts w:cs="Times New Roman"/>
                <w:color w:val="000000"/>
                <w:sz w:val="20"/>
                <w:szCs w:val="20"/>
              </w:rPr>
              <w:t>or</w:t>
            </w:r>
            <w:r w:rsidR="00002ABB">
              <w:rPr>
                <w:rFonts w:cs="Times New Roman"/>
                <w:color w:val="000000"/>
                <w:sz w:val="20"/>
                <w:szCs w:val="20"/>
              </w:rPr>
              <w:t xml:space="preserve"> </w:t>
            </w:r>
            <w:r w:rsidRPr="00923599">
              <w:rPr>
                <w:rFonts w:cs="Times New Roman"/>
                <w:color w:val="000000"/>
                <w:sz w:val="20"/>
                <w:szCs w:val="20"/>
              </w:rPr>
              <w:t>in</w:t>
            </w:r>
            <w:r w:rsidR="00002ABB">
              <w:rPr>
                <w:rFonts w:cs="Times New Roman"/>
                <w:color w:val="000000"/>
                <w:sz w:val="20"/>
                <w:szCs w:val="20"/>
              </w:rPr>
              <w:t xml:space="preserve"> </w:t>
            </w:r>
            <w:r w:rsidRPr="00923599">
              <w:rPr>
                <w:rFonts w:cs="Times New Roman"/>
                <w:color w:val="000000"/>
                <w:sz w:val="20"/>
                <w:szCs w:val="20"/>
              </w:rPr>
              <w:t>part.</w:t>
            </w:r>
          </w:p>
          <w:p w:rsidR="004B648E" w:rsidRPr="00923599" w:rsidRDefault="004B648E" w:rsidP="00846C84">
            <w:pPr>
              <w:pStyle w:val="NoSpacing"/>
              <w:widowControl w:val="0"/>
              <w:tabs>
                <w:tab w:val="left" w:pos="360"/>
                <w:tab w:val="left" w:pos="720"/>
                <w:tab w:val="left" w:pos="1080"/>
              </w:tabs>
              <w:jc w:val="both"/>
              <w:rPr>
                <w:rFonts w:cs="Times New Roman"/>
                <w:color w:val="000000"/>
                <w:sz w:val="20"/>
                <w:szCs w:val="20"/>
              </w:rPr>
            </w:pPr>
            <w:bookmarkStart w:id="309" w:name="co_anchor_I8901F021435D11E083E0CD9471F91"/>
            <w:bookmarkEnd w:id="309"/>
          </w:p>
          <w:p w:rsidR="004B648E" w:rsidRPr="00923599" w:rsidRDefault="004B648E" w:rsidP="00846C84">
            <w:pPr>
              <w:pStyle w:val="NoSpacing"/>
              <w:widowControl w:val="0"/>
              <w:tabs>
                <w:tab w:val="left" w:pos="360"/>
                <w:tab w:val="left" w:pos="720"/>
                <w:tab w:val="left" w:pos="1080"/>
              </w:tabs>
              <w:jc w:val="both"/>
              <w:rPr>
                <w:rFonts w:cs="Times New Roman"/>
                <w:color w:val="000000"/>
                <w:sz w:val="20"/>
                <w:szCs w:val="20"/>
              </w:rPr>
            </w:pPr>
            <w:bookmarkStart w:id="310" w:name="co_pp_a83b000018c76_146"/>
            <w:bookmarkEnd w:id="310"/>
            <w:r w:rsidRPr="00923599">
              <w:rPr>
                <w:rFonts w:cs="Times New Roman"/>
                <w:color w:val="000000"/>
                <w:sz w:val="20"/>
                <w:szCs w:val="20"/>
              </w:rPr>
              <w:t>(b)</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second</w:t>
            </w:r>
            <w:r w:rsidR="00002ABB">
              <w:rPr>
                <w:rFonts w:cs="Times New Roman"/>
                <w:color w:val="000000"/>
                <w:sz w:val="20"/>
                <w:szCs w:val="20"/>
              </w:rPr>
              <w:t xml:space="preserve"> </w:t>
            </w:r>
            <w:r w:rsidRPr="00923599">
              <w:rPr>
                <w:rFonts w:cs="Times New Roman"/>
                <w:color w:val="000000"/>
                <w:sz w:val="20"/>
                <w:szCs w:val="20"/>
              </w:rPr>
              <w:t>notice</w:t>
            </w:r>
            <w:r w:rsidR="00002ABB">
              <w:rPr>
                <w:rFonts w:cs="Times New Roman"/>
                <w:color w:val="000000"/>
                <w:sz w:val="20"/>
                <w:szCs w:val="20"/>
              </w:rPr>
              <w:t xml:space="preserve"> </w:t>
            </w:r>
            <w:r w:rsidRPr="00923599">
              <w:rPr>
                <w:rFonts w:cs="Times New Roman"/>
                <w:color w:val="000000"/>
                <w:sz w:val="20"/>
                <w:szCs w:val="20"/>
              </w:rPr>
              <w:t>shall</w:t>
            </w:r>
            <w:r w:rsidR="00002ABB">
              <w:rPr>
                <w:rFonts w:cs="Times New Roman"/>
                <w:color w:val="000000"/>
                <w:sz w:val="20"/>
                <w:szCs w:val="20"/>
              </w:rPr>
              <w:t xml:space="preserve"> </w:t>
            </w:r>
            <w:r w:rsidRPr="00923599">
              <w:rPr>
                <w:rFonts w:cs="Times New Roman"/>
                <w:color w:val="000000"/>
                <w:sz w:val="20"/>
                <w:szCs w:val="20"/>
              </w:rPr>
              <w:t>include:</w:t>
            </w:r>
          </w:p>
          <w:p w:rsidR="004B648E" w:rsidRPr="00923599" w:rsidRDefault="004B648E" w:rsidP="00846C84">
            <w:pPr>
              <w:pStyle w:val="NoSpacing"/>
              <w:widowControl w:val="0"/>
              <w:tabs>
                <w:tab w:val="left" w:pos="360"/>
                <w:tab w:val="left" w:pos="720"/>
                <w:tab w:val="left" w:pos="1080"/>
              </w:tabs>
              <w:jc w:val="both"/>
              <w:rPr>
                <w:rFonts w:cs="Times New Roman"/>
                <w:color w:val="000000"/>
                <w:sz w:val="20"/>
                <w:szCs w:val="20"/>
              </w:rPr>
            </w:pPr>
            <w:bookmarkStart w:id="311" w:name="co_anchor_I8901F022435D11E083E0CD9471F91"/>
            <w:bookmarkEnd w:id="311"/>
          </w:p>
          <w:p w:rsidR="004B648E" w:rsidRPr="00923599"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312" w:name="co_pp_3fed000053a85_146"/>
            <w:bookmarkEnd w:id="312"/>
            <w:r w:rsidRPr="00923599">
              <w:rPr>
                <w:rFonts w:cs="Times New Roman"/>
                <w:color w:val="000000"/>
                <w:sz w:val="20"/>
                <w:szCs w:val="20"/>
              </w:rPr>
              <w:t>(1)</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intended</w:t>
            </w:r>
            <w:r w:rsidR="00002ABB">
              <w:rPr>
                <w:rFonts w:cs="Times New Roman"/>
                <w:color w:val="000000"/>
                <w:sz w:val="20"/>
                <w:szCs w:val="20"/>
              </w:rPr>
              <w:t xml:space="preserve"> </w:t>
            </w:r>
            <w:r w:rsidRPr="00923599">
              <w:rPr>
                <w:rFonts w:cs="Times New Roman"/>
                <w:color w:val="000000"/>
                <w:sz w:val="20"/>
                <w:szCs w:val="20"/>
              </w:rPr>
              <w:t>effective</w:t>
            </w:r>
            <w:r w:rsidR="00002ABB">
              <w:rPr>
                <w:rFonts w:cs="Times New Roman"/>
                <w:color w:val="000000"/>
                <w:sz w:val="20"/>
                <w:szCs w:val="20"/>
              </w:rPr>
              <w:t xml:space="preserve"> </w:t>
            </w:r>
            <w:r w:rsidRPr="00923599">
              <w:rPr>
                <w:rFonts w:cs="Times New Roman"/>
                <w:color w:val="000000"/>
                <w:sz w:val="20"/>
                <w:szCs w:val="20"/>
              </w:rPr>
              <w:t>date</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reassumption;</w:t>
            </w:r>
          </w:p>
          <w:p w:rsidR="004B648E" w:rsidRPr="00923599"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313" w:name="co_anchor_I8901F023435D11E083E0CD9471F91"/>
            <w:bookmarkEnd w:id="313"/>
          </w:p>
          <w:p w:rsidR="004B648E" w:rsidRPr="00923599"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314" w:name="co_pp_c0ae00006c482_146"/>
            <w:bookmarkEnd w:id="314"/>
            <w:r w:rsidRPr="00923599">
              <w:rPr>
                <w:rFonts w:cs="Times New Roman"/>
                <w:color w:val="000000"/>
                <w:sz w:val="20"/>
                <w:szCs w:val="20"/>
              </w:rPr>
              <w:t>(2)</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details</w:t>
            </w:r>
            <w:r w:rsidR="00002ABB">
              <w:rPr>
                <w:rFonts w:cs="Times New Roman"/>
                <w:color w:val="000000"/>
                <w:sz w:val="20"/>
                <w:szCs w:val="20"/>
              </w:rPr>
              <w:t xml:space="preserve"> </w:t>
            </w:r>
            <w:r w:rsidRPr="00923599">
              <w:rPr>
                <w:rFonts w:cs="Times New Roman"/>
                <w:color w:val="000000"/>
                <w:sz w:val="20"/>
                <w:szCs w:val="20"/>
              </w:rPr>
              <w:t>and</w:t>
            </w:r>
            <w:r w:rsidR="00002ABB">
              <w:rPr>
                <w:rFonts w:cs="Times New Roman"/>
                <w:color w:val="000000"/>
                <w:sz w:val="20"/>
                <w:szCs w:val="20"/>
              </w:rPr>
              <w:t xml:space="preserve"> </w:t>
            </w:r>
            <w:r w:rsidRPr="00923599">
              <w:rPr>
                <w:rFonts w:cs="Times New Roman"/>
                <w:color w:val="000000"/>
                <w:sz w:val="20"/>
                <w:szCs w:val="20"/>
              </w:rPr>
              <w:t>facts</w:t>
            </w:r>
            <w:r w:rsidR="00002ABB">
              <w:rPr>
                <w:rFonts w:cs="Times New Roman"/>
                <w:color w:val="000000"/>
                <w:sz w:val="20"/>
                <w:szCs w:val="20"/>
              </w:rPr>
              <w:t xml:space="preserve"> </w:t>
            </w:r>
            <w:r w:rsidRPr="00923599">
              <w:rPr>
                <w:rFonts w:cs="Times New Roman"/>
                <w:color w:val="000000"/>
                <w:sz w:val="20"/>
                <w:szCs w:val="20"/>
              </w:rPr>
              <w:t>supporting</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intended</w:t>
            </w:r>
            <w:r w:rsidR="00002ABB">
              <w:rPr>
                <w:rFonts w:cs="Times New Roman"/>
                <w:color w:val="000000"/>
                <w:sz w:val="20"/>
                <w:szCs w:val="20"/>
              </w:rPr>
              <w:t xml:space="preserve"> </w:t>
            </w:r>
            <w:r w:rsidRPr="00923599">
              <w:rPr>
                <w:rFonts w:cs="Times New Roman"/>
                <w:color w:val="000000"/>
                <w:sz w:val="20"/>
                <w:szCs w:val="20"/>
              </w:rPr>
              <w:t>reassumption;</w:t>
            </w:r>
            <w:r w:rsidR="00002ABB">
              <w:rPr>
                <w:rFonts w:cs="Times New Roman"/>
                <w:color w:val="000000"/>
                <w:sz w:val="20"/>
                <w:szCs w:val="20"/>
              </w:rPr>
              <w:t xml:space="preserve"> </w:t>
            </w:r>
            <w:r w:rsidRPr="00923599">
              <w:rPr>
                <w:rFonts w:cs="Times New Roman"/>
                <w:color w:val="000000"/>
                <w:sz w:val="20"/>
                <w:szCs w:val="20"/>
              </w:rPr>
              <w:t>and</w:t>
            </w:r>
          </w:p>
          <w:p w:rsidR="004B648E" w:rsidRPr="00923599"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315" w:name="co_anchor_I8901F024435D11E083E0CD9471F91"/>
            <w:bookmarkEnd w:id="315"/>
          </w:p>
          <w:p w:rsidR="004B648E" w:rsidRPr="00923599"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316" w:name="co_pp_d801000002763_146"/>
            <w:bookmarkEnd w:id="316"/>
            <w:r w:rsidRPr="00923599">
              <w:rPr>
                <w:rFonts w:cs="Times New Roman"/>
                <w:color w:val="000000"/>
                <w:sz w:val="20"/>
                <w:szCs w:val="20"/>
              </w:rPr>
              <w:t>(3)</w:t>
            </w:r>
            <w:r w:rsidR="00002ABB">
              <w:rPr>
                <w:rFonts w:cs="Times New Roman"/>
                <w:color w:val="000000"/>
                <w:sz w:val="20"/>
                <w:szCs w:val="20"/>
              </w:rPr>
              <w:t xml:space="preserve"> </w:t>
            </w:r>
            <w:r w:rsidRPr="00923599">
              <w:rPr>
                <w:rFonts w:cs="Times New Roman"/>
                <w:color w:val="000000"/>
                <w:sz w:val="20"/>
                <w:szCs w:val="20"/>
              </w:rPr>
              <w:t>Instructions</w:t>
            </w:r>
            <w:r w:rsidR="00002ABB">
              <w:rPr>
                <w:rFonts w:cs="Times New Roman"/>
                <w:color w:val="000000"/>
                <w:sz w:val="20"/>
                <w:szCs w:val="20"/>
              </w:rPr>
              <w:t xml:space="preserve"> </w:t>
            </w:r>
            <w:r w:rsidRPr="00923599">
              <w:rPr>
                <w:rFonts w:cs="Times New Roman"/>
                <w:color w:val="000000"/>
                <w:sz w:val="20"/>
                <w:szCs w:val="20"/>
              </w:rPr>
              <w:t>that</w:t>
            </w:r>
            <w:r w:rsidR="00002ABB">
              <w:rPr>
                <w:rFonts w:cs="Times New Roman"/>
                <w:color w:val="000000"/>
                <w:sz w:val="20"/>
                <w:szCs w:val="20"/>
              </w:rPr>
              <w:t xml:space="preserve"> </w:t>
            </w:r>
            <w:r w:rsidRPr="00923599">
              <w:rPr>
                <w:rFonts w:cs="Times New Roman"/>
                <w:color w:val="000000"/>
                <w:sz w:val="20"/>
                <w:szCs w:val="20"/>
              </w:rPr>
              <w:t>explain</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Indian</w:t>
            </w:r>
            <w:r w:rsidR="00002ABB">
              <w:rPr>
                <w:rFonts w:cs="Times New Roman"/>
                <w:color w:val="000000"/>
                <w:sz w:val="20"/>
                <w:szCs w:val="20"/>
              </w:rPr>
              <w:t xml:space="preserve"> </w:t>
            </w:r>
            <w:r w:rsidRPr="00923599">
              <w:rPr>
                <w:rFonts w:cs="Times New Roman"/>
                <w:color w:val="000000"/>
                <w:sz w:val="20"/>
                <w:szCs w:val="20"/>
              </w:rPr>
              <w:t>Tribe’s</w:t>
            </w:r>
            <w:r w:rsidR="00002ABB">
              <w:rPr>
                <w:rFonts w:cs="Times New Roman"/>
                <w:color w:val="000000"/>
                <w:sz w:val="20"/>
                <w:szCs w:val="20"/>
              </w:rPr>
              <w:t xml:space="preserve"> </w:t>
            </w:r>
            <w:r w:rsidRPr="00923599">
              <w:rPr>
                <w:rFonts w:cs="Times New Roman"/>
                <w:color w:val="000000"/>
                <w:sz w:val="20"/>
                <w:szCs w:val="20"/>
              </w:rPr>
              <w:t>right</w:t>
            </w:r>
            <w:r w:rsidR="00002ABB">
              <w:rPr>
                <w:rFonts w:cs="Times New Roman"/>
                <w:color w:val="000000"/>
                <w:sz w:val="20"/>
                <w:szCs w:val="20"/>
              </w:rPr>
              <w:t xml:space="preserve"> </w:t>
            </w:r>
            <w:r w:rsidRPr="00923599">
              <w:rPr>
                <w:rFonts w:cs="Times New Roman"/>
                <w:color w:val="000000"/>
                <w:sz w:val="20"/>
                <w:szCs w:val="20"/>
              </w:rPr>
              <w:t>to</w:t>
            </w:r>
            <w:r w:rsidR="00002ABB">
              <w:rPr>
                <w:rFonts w:cs="Times New Roman"/>
                <w:color w:val="000000"/>
                <w:sz w:val="20"/>
                <w:szCs w:val="20"/>
              </w:rPr>
              <w:t xml:space="preserve"> </w:t>
            </w:r>
            <w:r w:rsidRPr="00923599">
              <w:rPr>
                <w:rFonts w:cs="Times New Roman"/>
                <w:color w:val="000000"/>
                <w:sz w:val="20"/>
                <w:szCs w:val="20"/>
              </w:rPr>
              <w:t>a</w:t>
            </w:r>
            <w:r w:rsidR="00002ABB">
              <w:rPr>
                <w:rFonts w:cs="Times New Roman"/>
                <w:color w:val="000000"/>
                <w:sz w:val="20"/>
                <w:szCs w:val="20"/>
              </w:rPr>
              <w:t xml:space="preserve"> </w:t>
            </w:r>
            <w:r w:rsidRPr="00923599">
              <w:rPr>
                <w:rFonts w:cs="Times New Roman"/>
                <w:color w:val="000000"/>
                <w:sz w:val="20"/>
                <w:szCs w:val="20"/>
              </w:rPr>
              <w:t>formal</w:t>
            </w:r>
            <w:r w:rsidR="00002ABB">
              <w:rPr>
                <w:rFonts w:cs="Times New Roman"/>
                <w:color w:val="000000"/>
                <w:sz w:val="20"/>
                <w:szCs w:val="20"/>
              </w:rPr>
              <w:t xml:space="preserve"> </w:t>
            </w:r>
            <w:r w:rsidRPr="00923599">
              <w:rPr>
                <w:rFonts w:cs="Times New Roman"/>
                <w:color w:val="000000"/>
                <w:sz w:val="20"/>
                <w:szCs w:val="20"/>
              </w:rPr>
              <w:t>hearing</w:t>
            </w:r>
            <w:r w:rsidR="00002ABB">
              <w:rPr>
                <w:rFonts w:cs="Times New Roman"/>
                <w:color w:val="000000"/>
                <w:sz w:val="20"/>
                <w:szCs w:val="20"/>
              </w:rPr>
              <w:t xml:space="preserve"> </w:t>
            </w:r>
            <w:r w:rsidRPr="00923599">
              <w:rPr>
                <w:rFonts w:cs="Times New Roman"/>
                <w:color w:val="000000"/>
                <w:sz w:val="20"/>
                <w:szCs w:val="20"/>
              </w:rPr>
              <w:t>within</w:t>
            </w:r>
            <w:r w:rsidR="00002ABB">
              <w:rPr>
                <w:rFonts w:cs="Times New Roman"/>
                <w:color w:val="000000"/>
                <w:sz w:val="20"/>
                <w:szCs w:val="20"/>
              </w:rPr>
              <w:t xml:space="preserve"> </w:t>
            </w:r>
            <w:r w:rsidRPr="00923599">
              <w:rPr>
                <w:rFonts w:cs="Times New Roman"/>
                <w:color w:val="000000"/>
                <w:sz w:val="20"/>
                <w:szCs w:val="20"/>
              </w:rPr>
              <w:t>30</w:t>
            </w:r>
            <w:r w:rsidR="00002ABB">
              <w:rPr>
                <w:rFonts w:cs="Times New Roman"/>
                <w:color w:val="000000"/>
                <w:sz w:val="20"/>
                <w:szCs w:val="20"/>
              </w:rPr>
              <w:t xml:space="preserve"> </w:t>
            </w:r>
            <w:r w:rsidRPr="00923599">
              <w:rPr>
                <w:rFonts w:cs="Times New Roman"/>
                <w:color w:val="000000"/>
                <w:sz w:val="20"/>
                <w:szCs w:val="20"/>
              </w:rPr>
              <w:t>days</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receipt</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notice.</w:t>
            </w:r>
          </w:p>
          <w:p w:rsidR="004B648E" w:rsidRPr="00CD788B" w:rsidRDefault="004B648E" w:rsidP="00846C84">
            <w:pPr>
              <w:pStyle w:val="NoSpacing"/>
              <w:widowControl w:val="0"/>
              <w:tabs>
                <w:tab w:val="left" w:pos="360"/>
                <w:tab w:val="left" w:pos="720"/>
                <w:tab w:val="left" w:pos="1080"/>
              </w:tabs>
              <w:jc w:val="both"/>
              <w:rPr>
                <w:rFonts w:cs="Times New Roman"/>
                <w:sz w:val="20"/>
                <w:szCs w:val="20"/>
              </w:rPr>
            </w:pPr>
          </w:p>
          <w:p w:rsidR="004B648E" w:rsidRPr="00923599" w:rsidRDefault="004B648E" w:rsidP="00846C84">
            <w:pPr>
              <w:pStyle w:val="NoSpacing"/>
              <w:widowControl w:val="0"/>
              <w:tabs>
                <w:tab w:val="left" w:pos="360"/>
                <w:tab w:val="left" w:pos="720"/>
                <w:tab w:val="left" w:pos="1080"/>
              </w:tabs>
              <w:jc w:val="both"/>
              <w:rPr>
                <w:b/>
                <w:sz w:val="20"/>
                <w:szCs w:val="20"/>
              </w:rPr>
            </w:pPr>
            <w:r w:rsidRPr="00923599">
              <w:rPr>
                <w:b/>
                <w:sz w:val="20"/>
                <w:szCs w:val="20"/>
              </w:rPr>
              <w:t>§</w:t>
            </w:r>
            <w:r w:rsidR="00002ABB">
              <w:rPr>
                <w:b/>
                <w:sz w:val="20"/>
                <w:szCs w:val="20"/>
              </w:rPr>
              <w:t xml:space="preserve"> </w:t>
            </w:r>
            <w:r w:rsidRPr="00923599">
              <w:rPr>
                <w:b/>
                <w:sz w:val="20"/>
                <w:szCs w:val="20"/>
              </w:rPr>
              <w:t>137.260</w:t>
            </w:r>
            <w:r w:rsidR="00002ABB">
              <w:rPr>
                <w:b/>
                <w:sz w:val="20"/>
                <w:szCs w:val="20"/>
              </w:rPr>
              <w:t xml:space="preserve"> </w:t>
            </w:r>
            <w:r w:rsidRPr="00923599">
              <w:rPr>
                <w:b/>
                <w:sz w:val="20"/>
                <w:szCs w:val="20"/>
              </w:rPr>
              <w:t>What</w:t>
            </w:r>
            <w:r w:rsidR="00002ABB">
              <w:rPr>
                <w:b/>
                <w:sz w:val="20"/>
                <w:szCs w:val="20"/>
              </w:rPr>
              <w:t xml:space="preserve"> </w:t>
            </w:r>
            <w:r w:rsidRPr="00923599">
              <w:rPr>
                <w:b/>
                <w:sz w:val="20"/>
                <w:szCs w:val="20"/>
              </w:rPr>
              <w:t>is</w:t>
            </w:r>
            <w:r w:rsidR="00002ABB">
              <w:rPr>
                <w:b/>
                <w:sz w:val="20"/>
                <w:szCs w:val="20"/>
              </w:rPr>
              <w:t xml:space="preserve"> </w:t>
            </w:r>
            <w:r w:rsidRPr="00923599">
              <w:rPr>
                <w:b/>
                <w:sz w:val="20"/>
                <w:szCs w:val="20"/>
              </w:rPr>
              <w:t>the</w:t>
            </w:r>
            <w:r w:rsidR="00002ABB">
              <w:rPr>
                <w:b/>
                <w:sz w:val="20"/>
                <w:szCs w:val="20"/>
              </w:rPr>
              <w:t xml:space="preserve"> </w:t>
            </w:r>
            <w:r w:rsidRPr="00923599">
              <w:rPr>
                <w:b/>
                <w:sz w:val="20"/>
                <w:szCs w:val="20"/>
              </w:rPr>
              <w:t>earliest</w:t>
            </w:r>
            <w:r w:rsidR="00002ABB">
              <w:rPr>
                <w:b/>
                <w:sz w:val="20"/>
                <w:szCs w:val="20"/>
              </w:rPr>
              <w:t xml:space="preserve"> </w:t>
            </w:r>
            <w:r w:rsidRPr="00923599">
              <w:rPr>
                <w:b/>
                <w:sz w:val="20"/>
                <w:szCs w:val="20"/>
              </w:rPr>
              <w:t>date</w:t>
            </w:r>
            <w:r w:rsidR="00002ABB">
              <w:rPr>
                <w:b/>
                <w:sz w:val="20"/>
                <w:szCs w:val="20"/>
              </w:rPr>
              <w:t xml:space="preserve"> </w:t>
            </w:r>
            <w:r w:rsidRPr="00923599">
              <w:rPr>
                <w:b/>
                <w:sz w:val="20"/>
                <w:szCs w:val="20"/>
              </w:rPr>
              <w:t>on</w:t>
            </w:r>
            <w:r w:rsidR="00002ABB">
              <w:rPr>
                <w:b/>
                <w:sz w:val="20"/>
                <w:szCs w:val="20"/>
              </w:rPr>
              <w:t xml:space="preserve"> </w:t>
            </w:r>
            <w:r w:rsidRPr="00923599">
              <w:rPr>
                <w:b/>
                <w:sz w:val="20"/>
                <w:szCs w:val="20"/>
              </w:rPr>
              <w:t>which</w:t>
            </w:r>
            <w:r w:rsidR="00002ABB">
              <w:rPr>
                <w:b/>
                <w:sz w:val="20"/>
                <w:szCs w:val="20"/>
              </w:rPr>
              <w:t xml:space="preserve"> </w:t>
            </w:r>
            <w:r w:rsidRPr="00923599">
              <w:rPr>
                <w:b/>
                <w:sz w:val="20"/>
                <w:szCs w:val="20"/>
              </w:rPr>
              <w:t>a</w:t>
            </w:r>
            <w:r w:rsidR="00002ABB">
              <w:rPr>
                <w:b/>
                <w:sz w:val="20"/>
                <w:szCs w:val="20"/>
              </w:rPr>
              <w:t xml:space="preserve"> </w:t>
            </w:r>
            <w:r w:rsidRPr="00923599">
              <w:rPr>
                <w:b/>
                <w:sz w:val="20"/>
                <w:szCs w:val="20"/>
              </w:rPr>
              <w:t>reassumption</w:t>
            </w:r>
            <w:r w:rsidR="00002ABB">
              <w:rPr>
                <w:b/>
                <w:sz w:val="20"/>
                <w:szCs w:val="20"/>
              </w:rPr>
              <w:t xml:space="preserve"> </w:t>
            </w:r>
            <w:r w:rsidRPr="00923599">
              <w:rPr>
                <w:b/>
                <w:sz w:val="20"/>
                <w:szCs w:val="20"/>
              </w:rPr>
              <w:t>can</w:t>
            </w:r>
            <w:r w:rsidR="00002ABB">
              <w:rPr>
                <w:b/>
                <w:sz w:val="20"/>
                <w:szCs w:val="20"/>
              </w:rPr>
              <w:t xml:space="preserve"> </w:t>
            </w:r>
            <w:r w:rsidRPr="00923599">
              <w:rPr>
                <w:b/>
                <w:sz w:val="20"/>
                <w:szCs w:val="20"/>
              </w:rPr>
              <w:t>be</w:t>
            </w:r>
            <w:r w:rsidR="00002ABB">
              <w:rPr>
                <w:b/>
                <w:sz w:val="20"/>
                <w:szCs w:val="20"/>
              </w:rPr>
              <w:t xml:space="preserve"> </w:t>
            </w:r>
            <w:r w:rsidRPr="00923599">
              <w:rPr>
                <w:b/>
                <w:sz w:val="20"/>
                <w:szCs w:val="20"/>
              </w:rPr>
              <w:t>effective?</w:t>
            </w:r>
            <w:bookmarkStart w:id="317" w:name="co_anchor_I88EA9790435D11E08E1CD20EB0A88"/>
            <w:bookmarkStart w:id="318" w:name="co_anchor_I88EABEA1435D11E08E1CD20EB0A88"/>
            <w:bookmarkEnd w:id="317"/>
            <w:bookmarkEnd w:id="318"/>
          </w:p>
          <w:p w:rsidR="004B648E" w:rsidRPr="00923599"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923599">
              <w:rPr>
                <w:rFonts w:cs="Times New Roman"/>
                <w:color w:val="000000"/>
                <w:sz w:val="20"/>
                <w:szCs w:val="20"/>
              </w:rPr>
              <w:t>Except</w:t>
            </w:r>
            <w:r w:rsidR="00002ABB">
              <w:rPr>
                <w:rFonts w:cs="Times New Roman"/>
                <w:color w:val="000000"/>
                <w:sz w:val="20"/>
                <w:szCs w:val="20"/>
              </w:rPr>
              <w:t xml:space="preserve"> </w:t>
            </w:r>
            <w:r w:rsidRPr="00923599">
              <w:rPr>
                <w:rFonts w:cs="Times New Roman"/>
                <w:color w:val="000000"/>
                <w:sz w:val="20"/>
                <w:szCs w:val="20"/>
              </w:rPr>
              <w:t>as</w:t>
            </w:r>
            <w:r w:rsidR="00002ABB">
              <w:rPr>
                <w:rFonts w:cs="Times New Roman"/>
                <w:color w:val="000000"/>
                <w:sz w:val="20"/>
                <w:szCs w:val="20"/>
              </w:rPr>
              <w:t xml:space="preserve"> </w:t>
            </w:r>
            <w:r w:rsidRPr="00923599">
              <w:rPr>
                <w:rFonts w:cs="Times New Roman"/>
                <w:sz w:val="20"/>
                <w:szCs w:val="20"/>
              </w:rPr>
              <w:t>provided</w:t>
            </w:r>
            <w:r w:rsidR="00002ABB">
              <w:rPr>
                <w:rFonts w:cs="Times New Roman"/>
                <w:sz w:val="20"/>
                <w:szCs w:val="20"/>
              </w:rPr>
              <w:t xml:space="preserve"> </w:t>
            </w:r>
            <w:r w:rsidRPr="00923599">
              <w:rPr>
                <w:rFonts w:cs="Times New Roman"/>
                <w:sz w:val="20"/>
                <w:szCs w:val="20"/>
              </w:rPr>
              <w:t>in</w:t>
            </w:r>
            <w:r w:rsidR="00002ABB">
              <w:rPr>
                <w:rFonts w:cs="Times New Roman"/>
                <w:sz w:val="20"/>
                <w:szCs w:val="20"/>
              </w:rPr>
              <w:t xml:space="preserve"> </w:t>
            </w:r>
            <w:hyperlink r:id="rId74" w:history="1">
              <w:r w:rsidRPr="00923599">
                <w:rPr>
                  <w:rFonts w:cs="Times New Roman"/>
                  <w:sz w:val="20"/>
                  <w:szCs w:val="20"/>
                </w:rPr>
                <w:t>§</w:t>
              </w:r>
              <w:r w:rsidR="00002ABB">
                <w:rPr>
                  <w:rFonts w:cs="Times New Roman"/>
                  <w:sz w:val="20"/>
                  <w:szCs w:val="20"/>
                </w:rPr>
                <w:t xml:space="preserve"> </w:t>
              </w:r>
              <w:r w:rsidRPr="00923599">
                <w:rPr>
                  <w:rFonts w:cs="Times New Roman"/>
                  <w:sz w:val="20"/>
                  <w:szCs w:val="20"/>
                </w:rPr>
                <w:t>137.261</w:t>
              </w:r>
            </w:hyperlink>
            <w:r w:rsidRPr="00923599">
              <w:rPr>
                <w:rFonts w:cs="Times New Roman"/>
                <w:sz w:val="20"/>
                <w:szCs w:val="20"/>
              </w:rPr>
              <w:t>,</w:t>
            </w:r>
            <w:r w:rsidR="00002ABB">
              <w:rPr>
                <w:rFonts w:cs="Times New Roman"/>
                <w:sz w:val="20"/>
                <w:szCs w:val="20"/>
              </w:rPr>
              <w:t xml:space="preserve"> </w:t>
            </w:r>
            <w:r w:rsidRPr="00923599">
              <w:rPr>
                <w:rFonts w:cs="Times New Roman"/>
                <w:sz w:val="20"/>
                <w:szCs w:val="20"/>
              </w:rPr>
              <w:t>no</w:t>
            </w:r>
            <w:r w:rsidR="00002ABB">
              <w:rPr>
                <w:rFonts w:cs="Times New Roman"/>
                <w:color w:val="000000"/>
                <w:sz w:val="20"/>
                <w:szCs w:val="20"/>
              </w:rPr>
              <w:t xml:space="preserve"> </w:t>
            </w:r>
            <w:r w:rsidRPr="00923599">
              <w:rPr>
                <w:rFonts w:cs="Times New Roman"/>
                <w:color w:val="000000"/>
                <w:sz w:val="20"/>
                <w:szCs w:val="20"/>
              </w:rPr>
              <w:t>PSFA</w:t>
            </w:r>
            <w:r w:rsidR="00002ABB">
              <w:rPr>
                <w:rFonts w:cs="Times New Roman"/>
                <w:color w:val="000000"/>
                <w:sz w:val="20"/>
                <w:szCs w:val="20"/>
              </w:rPr>
              <w:t xml:space="preserve"> </w:t>
            </w:r>
            <w:r w:rsidRPr="00923599">
              <w:rPr>
                <w:rFonts w:cs="Times New Roman"/>
                <w:color w:val="000000"/>
                <w:sz w:val="20"/>
                <w:szCs w:val="20"/>
              </w:rPr>
              <w:t>may</w:t>
            </w:r>
            <w:r w:rsidR="00002ABB">
              <w:rPr>
                <w:rFonts w:cs="Times New Roman"/>
                <w:color w:val="000000"/>
                <w:sz w:val="20"/>
                <w:szCs w:val="20"/>
              </w:rPr>
              <w:t xml:space="preserve"> </w:t>
            </w:r>
            <w:r w:rsidRPr="00923599">
              <w:rPr>
                <w:rFonts w:cs="Times New Roman"/>
                <w:color w:val="000000"/>
                <w:sz w:val="20"/>
                <w:szCs w:val="20"/>
              </w:rPr>
              <w:t>be</w:t>
            </w:r>
            <w:r w:rsidR="00002ABB">
              <w:rPr>
                <w:rFonts w:cs="Times New Roman"/>
                <w:color w:val="000000"/>
                <w:sz w:val="20"/>
                <w:szCs w:val="20"/>
              </w:rPr>
              <w:t xml:space="preserve"> </w:t>
            </w:r>
            <w:r w:rsidRPr="00923599">
              <w:rPr>
                <w:rFonts w:cs="Times New Roman"/>
                <w:color w:val="000000"/>
                <w:sz w:val="20"/>
                <w:szCs w:val="20"/>
              </w:rPr>
              <w:t>reassumed</w:t>
            </w:r>
            <w:r w:rsidR="00002ABB">
              <w:rPr>
                <w:rFonts w:cs="Times New Roman"/>
                <w:color w:val="000000"/>
                <w:sz w:val="20"/>
                <w:szCs w:val="20"/>
              </w:rPr>
              <w:t xml:space="preserve"> </w:t>
            </w:r>
            <w:r w:rsidRPr="00923599">
              <w:rPr>
                <w:rFonts w:cs="Times New Roman"/>
                <w:color w:val="000000"/>
                <w:sz w:val="20"/>
                <w:szCs w:val="20"/>
              </w:rPr>
              <w:t>by</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Secretary</w:t>
            </w:r>
            <w:r w:rsidR="00002ABB">
              <w:rPr>
                <w:rFonts w:cs="Times New Roman"/>
                <w:color w:val="000000"/>
                <w:sz w:val="20"/>
                <w:szCs w:val="20"/>
              </w:rPr>
              <w:t xml:space="preserve"> </w:t>
            </w:r>
            <w:r w:rsidRPr="00923599">
              <w:rPr>
                <w:rFonts w:cs="Times New Roman"/>
                <w:color w:val="000000"/>
                <w:sz w:val="20"/>
                <w:szCs w:val="20"/>
              </w:rPr>
              <w:t>until</w:t>
            </w:r>
            <w:r w:rsidR="00002ABB">
              <w:rPr>
                <w:rFonts w:cs="Times New Roman"/>
                <w:color w:val="000000"/>
                <w:sz w:val="20"/>
                <w:szCs w:val="20"/>
              </w:rPr>
              <w:t xml:space="preserve"> </w:t>
            </w:r>
            <w:r w:rsidRPr="00923599">
              <w:rPr>
                <w:rFonts w:cs="Times New Roman"/>
                <w:color w:val="000000"/>
                <w:sz w:val="20"/>
                <w:szCs w:val="20"/>
              </w:rPr>
              <w:t>30</w:t>
            </w:r>
            <w:r w:rsidR="00002ABB">
              <w:rPr>
                <w:rFonts w:cs="Times New Roman"/>
                <w:color w:val="000000"/>
                <w:sz w:val="20"/>
                <w:szCs w:val="20"/>
              </w:rPr>
              <w:t xml:space="preserve"> </w:t>
            </w:r>
            <w:r w:rsidRPr="00923599">
              <w:rPr>
                <w:rFonts w:cs="Times New Roman"/>
                <w:color w:val="000000"/>
                <w:sz w:val="20"/>
                <w:szCs w:val="20"/>
              </w:rPr>
              <w:t>days</w:t>
            </w:r>
            <w:r w:rsidR="00002ABB">
              <w:rPr>
                <w:rFonts w:cs="Times New Roman"/>
                <w:color w:val="000000"/>
                <w:sz w:val="20"/>
                <w:szCs w:val="20"/>
              </w:rPr>
              <w:t xml:space="preserve"> </w:t>
            </w:r>
            <w:r w:rsidRPr="00923599">
              <w:rPr>
                <w:rFonts w:cs="Times New Roman"/>
                <w:color w:val="000000"/>
                <w:sz w:val="20"/>
                <w:szCs w:val="20"/>
              </w:rPr>
              <w:t>after</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final</w:t>
            </w:r>
            <w:r w:rsidR="00002ABB">
              <w:rPr>
                <w:rFonts w:cs="Times New Roman"/>
                <w:color w:val="000000"/>
                <w:sz w:val="20"/>
                <w:szCs w:val="20"/>
              </w:rPr>
              <w:t xml:space="preserve"> </w:t>
            </w:r>
            <w:r w:rsidRPr="00923599">
              <w:rPr>
                <w:rFonts w:cs="Times New Roman"/>
                <w:color w:val="000000"/>
                <w:sz w:val="20"/>
                <w:szCs w:val="20"/>
              </w:rPr>
              <w:t>resolution</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hearing</w:t>
            </w:r>
            <w:r w:rsidR="00002ABB">
              <w:rPr>
                <w:rFonts w:cs="Times New Roman"/>
                <w:color w:val="000000"/>
                <w:sz w:val="20"/>
                <w:szCs w:val="20"/>
              </w:rPr>
              <w:t xml:space="preserve"> </w:t>
            </w:r>
            <w:r w:rsidRPr="00923599">
              <w:rPr>
                <w:rFonts w:cs="Times New Roman"/>
                <w:color w:val="000000"/>
                <w:sz w:val="20"/>
                <w:szCs w:val="20"/>
              </w:rPr>
              <w:t>and</w:t>
            </w:r>
            <w:r w:rsidR="00002ABB">
              <w:rPr>
                <w:rFonts w:cs="Times New Roman"/>
                <w:color w:val="000000"/>
                <w:sz w:val="20"/>
                <w:szCs w:val="20"/>
              </w:rPr>
              <w:t xml:space="preserve"> </w:t>
            </w:r>
            <w:r w:rsidRPr="00923599">
              <w:rPr>
                <w:rFonts w:cs="Times New Roman"/>
                <w:color w:val="000000"/>
                <w:sz w:val="20"/>
                <w:szCs w:val="20"/>
              </w:rPr>
              <w:t>any</w:t>
            </w:r>
            <w:r w:rsidR="00002ABB">
              <w:rPr>
                <w:rFonts w:cs="Times New Roman"/>
                <w:color w:val="000000"/>
                <w:sz w:val="20"/>
                <w:szCs w:val="20"/>
              </w:rPr>
              <w:t xml:space="preserve"> </w:t>
            </w:r>
            <w:r w:rsidRPr="00923599">
              <w:rPr>
                <w:rFonts w:cs="Times New Roman"/>
                <w:color w:val="000000"/>
                <w:sz w:val="20"/>
                <w:szCs w:val="20"/>
              </w:rPr>
              <w:t>subsequent</w:t>
            </w:r>
            <w:r w:rsidR="00002ABB">
              <w:rPr>
                <w:rFonts w:cs="Times New Roman"/>
                <w:color w:val="000000"/>
                <w:sz w:val="20"/>
                <w:szCs w:val="20"/>
              </w:rPr>
              <w:t xml:space="preserve"> </w:t>
            </w:r>
            <w:r w:rsidRPr="00923599">
              <w:rPr>
                <w:rFonts w:cs="Times New Roman"/>
                <w:color w:val="000000"/>
                <w:sz w:val="20"/>
                <w:szCs w:val="20"/>
              </w:rPr>
              <w:t>appeals</w:t>
            </w:r>
            <w:r w:rsidR="00002ABB">
              <w:rPr>
                <w:rFonts w:cs="Times New Roman"/>
                <w:color w:val="000000"/>
                <w:sz w:val="20"/>
                <w:szCs w:val="20"/>
              </w:rPr>
              <w:t xml:space="preserve"> </w:t>
            </w:r>
            <w:r w:rsidRPr="00923599">
              <w:rPr>
                <w:rFonts w:cs="Times New Roman"/>
                <w:color w:val="000000"/>
                <w:sz w:val="20"/>
                <w:szCs w:val="20"/>
              </w:rPr>
              <w:t>to</w:t>
            </w:r>
            <w:r w:rsidR="00002ABB">
              <w:rPr>
                <w:rFonts w:cs="Times New Roman"/>
                <w:color w:val="000000"/>
                <w:sz w:val="20"/>
                <w:szCs w:val="20"/>
              </w:rPr>
              <w:t xml:space="preserve"> </w:t>
            </w:r>
            <w:r w:rsidRPr="00923599">
              <w:rPr>
                <w:rFonts w:cs="Times New Roman"/>
                <w:color w:val="000000"/>
                <w:sz w:val="20"/>
                <w:szCs w:val="20"/>
              </w:rPr>
              <w:t>provide</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Self–Governance</w:t>
            </w:r>
            <w:r w:rsidR="00002ABB">
              <w:rPr>
                <w:rFonts w:cs="Times New Roman"/>
                <w:color w:val="000000"/>
                <w:sz w:val="20"/>
                <w:szCs w:val="20"/>
              </w:rPr>
              <w:t xml:space="preserve"> </w:t>
            </w:r>
            <w:r w:rsidRPr="00923599">
              <w:rPr>
                <w:rFonts w:cs="Times New Roman"/>
                <w:color w:val="000000"/>
                <w:sz w:val="20"/>
                <w:szCs w:val="20"/>
              </w:rPr>
              <w:t>Tribe</w:t>
            </w:r>
            <w:r w:rsidR="00002ABB">
              <w:rPr>
                <w:rFonts w:cs="Times New Roman"/>
                <w:color w:val="000000"/>
                <w:sz w:val="20"/>
                <w:szCs w:val="20"/>
              </w:rPr>
              <w:t xml:space="preserve"> </w:t>
            </w:r>
            <w:r w:rsidRPr="00923599">
              <w:rPr>
                <w:rFonts w:cs="Times New Roman"/>
                <w:color w:val="000000"/>
                <w:sz w:val="20"/>
                <w:szCs w:val="20"/>
              </w:rPr>
              <w:t>with</w:t>
            </w:r>
            <w:r w:rsidR="00002ABB">
              <w:rPr>
                <w:rFonts w:cs="Times New Roman"/>
                <w:color w:val="000000"/>
                <w:sz w:val="20"/>
                <w:szCs w:val="20"/>
              </w:rPr>
              <w:t xml:space="preserve"> </w:t>
            </w:r>
            <w:r w:rsidRPr="00923599">
              <w:rPr>
                <w:rFonts w:cs="Times New Roman"/>
                <w:color w:val="000000"/>
                <w:sz w:val="20"/>
                <w:szCs w:val="20"/>
              </w:rPr>
              <w:t>an</w:t>
            </w:r>
            <w:r w:rsidR="00002ABB">
              <w:rPr>
                <w:rFonts w:cs="Times New Roman"/>
                <w:color w:val="000000"/>
                <w:sz w:val="20"/>
                <w:szCs w:val="20"/>
              </w:rPr>
              <w:t xml:space="preserve"> </w:t>
            </w:r>
            <w:r w:rsidRPr="00923599">
              <w:rPr>
                <w:rFonts w:cs="Times New Roman"/>
                <w:color w:val="000000"/>
                <w:sz w:val="20"/>
                <w:szCs w:val="20"/>
              </w:rPr>
              <w:t>opportunity</w:t>
            </w:r>
            <w:r w:rsidR="00002ABB">
              <w:rPr>
                <w:rFonts w:cs="Times New Roman"/>
                <w:color w:val="000000"/>
                <w:sz w:val="20"/>
                <w:szCs w:val="20"/>
              </w:rPr>
              <w:t xml:space="preserve"> </w:t>
            </w:r>
            <w:r w:rsidRPr="00923599">
              <w:rPr>
                <w:rFonts w:cs="Times New Roman"/>
                <w:color w:val="000000"/>
                <w:sz w:val="20"/>
                <w:szCs w:val="20"/>
              </w:rPr>
              <w:t>to</w:t>
            </w:r>
            <w:r w:rsidR="00002ABB">
              <w:rPr>
                <w:rFonts w:cs="Times New Roman"/>
                <w:color w:val="000000"/>
                <w:sz w:val="20"/>
                <w:szCs w:val="20"/>
              </w:rPr>
              <w:t xml:space="preserve"> </w:t>
            </w:r>
            <w:r w:rsidRPr="00923599">
              <w:rPr>
                <w:rFonts w:cs="Times New Roman"/>
                <w:color w:val="000000"/>
                <w:sz w:val="20"/>
                <w:szCs w:val="20"/>
              </w:rPr>
              <w:t>take</w:t>
            </w:r>
            <w:r w:rsidR="00002ABB">
              <w:rPr>
                <w:rFonts w:cs="Times New Roman"/>
                <w:color w:val="000000"/>
                <w:sz w:val="20"/>
                <w:szCs w:val="20"/>
              </w:rPr>
              <w:t xml:space="preserve"> </w:t>
            </w:r>
            <w:r w:rsidRPr="00923599">
              <w:rPr>
                <w:rFonts w:cs="Times New Roman"/>
                <w:color w:val="000000"/>
                <w:sz w:val="20"/>
                <w:szCs w:val="20"/>
              </w:rPr>
              <w:t>corrective</w:t>
            </w:r>
            <w:r w:rsidR="00002ABB">
              <w:rPr>
                <w:rFonts w:cs="Times New Roman"/>
                <w:color w:val="000000"/>
                <w:sz w:val="20"/>
                <w:szCs w:val="20"/>
              </w:rPr>
              <w:t xml:space="preserve"> </w:t>
            </w:r>
            <w:r w:rsidRPr="00923599">
              <w:rPr>
                <w:rFonts w:cs="Times New Roman"/>
                <w:color w:val="000000"/>
                <w:sz w:val="20"/>
                <w:szCs w:val="20"/>
              </w:rPr>
              <w:t>action</w:t>
            </w:r>
            <w:r w:rsidR="00002ABB">
              <w:rPr>
                <w:rFonts w:cs="Times New Roman"/>
                <w:color w:val="000000"/>
                <w:sz w:val="20"/>
                <w:szCs w:val="20"/>
              </w:rPr>
              <w:t xml:space="preserve"> </w:t>
            </w:r>
            <w:r w:rsidRPr="00923599">
              <w:rPr>
                <w:rFonts w:cs="Times New Roman"/>
                <w:color w:val="000000"/>
                <w:sz w:val="20"/>
                <w:szCs w:val="20"/>
              </w:rPr>
              <w:t>in</w:t>
            </w:r>
            <w:r w:rsidR="00002ABB">
              <w:rPr>
                <w:rFonts w:cs="Times New Roman"/>
                <w:color w:val="000000"/>
                <w:sz w:val="20"/>
                <w:szCs w:val="20"/>
              </w:rPr>
              <w:t xml:space="preserve"> </w:t>
            </w:r>
            <w:r w:rsidRPr="00923599">
              <w:rPr>
                <w:rFonts w:cs="Times New Roman"/>
                <w:color w:val="000000"/>
                <w:sz w:val="20"/>
                <w:szCs w:val="20"/>
              </w:rPr>
              <w:t>response</w:t>
            </w:r>
            <w:r w:rsidR="00002ABB">
              <w:rPr>
                <w:rFonts w:cs="Times New Roman"/>
                <w:color w:val="000000"/>
                <w:sz w:val="20"/>
                <w:szCs w:val="20"/>
              </w:rPr>
              <w:t xml:space="preserve"> </w:t>
            </w:r>
            <w:r w:rsidRPr="00923599">
              <w:rPr>
                <w:rFonts w:cs="Times New Roman"/>
                <w:color w:val="000000"/>
                <w:sz w:val="20"/>
                <w:szCs w:val="20"/>
              </w:rPr>
              <w:t>to</w:t>
            </w:r>
            <w:r w:rsidR="00002ABB">
              <w:rPr>
                <w:rFonts w:cs="Times New Roman"/>
                <w:color w:val="000000"/>
                <w:sz w:val="20"/>
                <w:szCs w:val="20"/>
              </w:rPr>
              <w:t xml:space="preserve"> </w:t>
            </w:r>
            <w:r w:rsidRPr="00923599">
              <w:rPr>
                <w:rFonts w:cs="Times New Roman"/>
                <w:color w:val="000000"/>
                <w:sz w:val="20"/>
                <w:szCs w:val="20"/>
              </w:rPr>
              <w:t>any</w:t>
            </w:r>
            <w:r w:rsidR="00002ABB">
              <w:rPr>
                <w:rFonts w:cs="Times New Roman"/>
                <w:color w:val="000000"/>
                <w:sz w:val="20"/>
                <w:szCs w:val="20"/>
              </w:rPr>
              <w:t xml:space="preserve"> </w:t>
            </w:r>
            <w:r w:rsidRPr="00923599">
              <w:rPr>
                <w:rFonts w:cs="Times New Roman"/>
                <w:color w:val="000000"/>
                <w:sz w:val="20"/>
                <w:szCs w:val="20"/>
              </w:rPr>
              <w:t>adverse</w:t>
            </w:r>
            <w:r w:rsidR="00002ABB">
              <w:rPr>
                <w:rFonts w:cs="Times New Roman"/>
                <w:color w:val="000000"/>
                <w:sz w:val="20"/>
                <w:szCs w:val="20"/>
              </w:rPr>
              <w:t xml:space="preserve"> </w:t>
            </w:r>
            <w:r w:rsidRPr="00923599">
              <w:rPr>
                <w:rFonts w:cs="Times New Roman"/>
                <w:color w:val="000000"/>
                <w:sz w:val="20"/>
                <w:szCs w:val="20"/>
              </w:rPr>
              <w:t>final</w:t>
            </w:r>
            <w:r w:rsidR="00002ABB">
              <w:rPr>
                <w:rFonts w:cs="Times New Roman"/>
                <w:color w:val="000000"/>
                <w:sz w:val="20"/>
                <w:szCs w:val="20"/>
              </w:rPr>
              <w:t xml:space="preserve"> </w:t>
            </w:r>
            <w:r w:rsidRPr="00923599">
              <w:rPr>
                <w:rFonts w:cs="Times New Roman"/>
                <w:color w:val="000000"/>
                <w:sz w:val="20"/>
                <w:szCs w:val="20"/>
              </w:rPr>
              <w:t>ruling.</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923599" w:rsidRDefault="004B648E" w:rsidP="00846C84">
            <w:pPr>
              <w:pStyle w:val="NoSpacing"/>
              <w:widowControl w:val="0"/>
              <w:tabs>
                <w:tab w:val="left" w:pos="360"/>
                <w:tab w:val="left" w:pos="720"/>
                <w:tab w:val="left" w:pos="1080"/>
              </w:tabs>
              <w:jc w:val="both"/>
              <w:rPr>
                <w:b/>
                <w:sz w:val="20"/>
                <w:szCs w:val="20"/>
              </w:rPr>
            </w:pPr>
            <w:r w:rsidRPr="00923599">
              <w:rPr>
                <w:b/>
                <w:sz w:val="20"/>
                <w:szCs w:val="20"/>
              </w:rPr>
              <w:t>§</w:t>
            </w:r>
            <w:r w:rsidR="00002ABB">
              <w:rPr>
                <w:b/>
                <w:sz w:val="20"/>
                <w:szCs w:val="20"/>
              </w:rPr>
              <w:t xml:space="preserve"> </w:t>
            </w:r>
            <w:r w:rsidRPr="00923599">
              <w:rPr>
                <w:b/>
                <w:sz w:val="20"/>
                <w:szCs w:val="20"/>
              </w:rPr>
              <w:t>137.261</w:t>
            </w:r>
            <w:r w:rsidR="00002ABB">
              <w:rPr>
                <w:b/>
                <w:sz w:val="20"/>
                <w:szCs w:val="20"/>
              </w:rPr>
              <w:t xml:space="preserve"> </w:t>
            </w:r>
            <w:r w:rsidRPr="00923599">
              <w:rPr>
                <w:b/>
                <w:sz w:val="20"/>
                <w:szCs w:val="20"/>
              </w:rPr>
              <w:t>Does</w:t>
            </w:r>
            <w:r w:rsidR="00002ABB">
              <w:rPr>
                <w:b/>
                <w:sz w:val="20"/>
                <w:szCs w:val="20"/>
              </w:rPr>
              <w:t xml:space="preserve"> </w:t>
            </w:r>
            <w:r w:rsidRPr="00923599">
              <w:rPr>
                <w:b/>
                <w:sz w:val="20"/>
                <w:szCs w:val="20"/>
              </w:rPr>
              <w:t>the</w:t>
            </w:r>
            <w:r w:rsidR="00002ABB">
              <w:rPr>
                <w:b/>
                <w:sz w:val="20"/>
                <w:szCs w:val="20"/>
              </w:rPr>
              <w:t xml:space="preserve"> </w:t>
            </w:r>
            <w:r w:rsidRPr="00923599">
              <w:rPr>
                <w:b/>
                <w:sz w:val="20"/>
                <w:szCs w:val="20"/>
              </w:rPr>
              <w:t>Secretary</w:t>
            </w:r>
            <w:r w:rsidR="00002ABB">
              <w:rPr>
                <w:b/>
                <w:sz w:val="20"/>
                <w:szCs w:val="20"/>
              </w:rPr>
              <w:t xml:space="preserve"> </w:t>
            </w:r>
            <w:r w:rsidRPr="00923599">
              <w:rPr>
                <w:b/>
                <w:sz w:val="20"/>
                <w:szCs w:val="20"/>
              </w:rPr>
              <w:t>have</w:t>
            </w:r>
            <w:r w:rsidR="00002ABB">
              <w:rPr>
                <w:b/>
                <w:sz w:val="20"/>
                <w:szCs w:val="20"/>
              </w:rPr>
              <w:t xml:space="preserve"> </w:t>
            </w:r>
            <w:r w:rsidRPr="00923599">
              <w:rPr>
                <w:b/>
                <w:sz w:val="20"/>
                <w:szCs w:val="20"/>
              </w:rPr>
              <w:t>the</w:t>
            </w:r>
            <w:r w:rsidR="00002ABB">
              <w:rPr>
                <w:b/>
                <w:sz w:val="20"/>
                <w:szCs w:val="20"/>
              </w:rPr>
              <w:t xml:space="preserve"> </w:t>
            </w:r>
            <w:r w:rsidRPr="00923599">
              <w:rPr>
                <w:b/>
                <w:sz w:val="20"/>
                <w:szCs w:val="20"/>
              </w:rPr>
              <w:t>authority</w:t>
            </w:r>
            <w:r w:rsidR="00002ABB">
              <w:rPr>
                <w:b/>
                <w:sz w:val="20"/>
                <w:szCs w:val="20"/>
              </w:rPr>
              <w:t xml:space="preserve"> </w:t>
            </w:r>
            <w:r w:rsidRPr="00923599">
              <w:rPr>
                <w:b/>
                <w:sz w:val="20"/>
                <w:szCs w:val="20"/>
              </w:rPr>
              <w:t>to</w:t>
            </w:r>
            <w:r w:rsidR="00002ABB">
              <w:rPr>
                <w:b/>
                <w:sz w:val="20"/>
                <w:szCs w:val="20"/>
              </w:rPr>
              <w:t xml:space="preserve"> </w:t>
            </w:r>
            <w:r w:rsidRPr="00923599">
              <w:rPr>
                <w:b/>
                <w:sz w:val="20"/>
                <w:szCs w:val="20"/>
              </w:rPr>
              <w:t>immediately</w:t>
            </w:r>
            <w:r w:rsidR="00002ABB">
              <w:rPr>
                <w:b/>
                <w:sz w:val="20"/>
                <w:szCs w:val="20"/>
              </w:rPr>
              <w:t xml:space="preserve"> </w:t>
            </w:r>
            <w:r w:rsidRPr="00923599">
              <w:rPr>
                <w:b/>
                <w:sz w:val="20"/>
                <w:szCs w:val="20"/>
              </w:rPr>
              <w:t>reassume</w:t>
            </w:r>
            <w:r w:rsidR="00002ABB">
              <w:rPr>
                <w:b/>
                <w:sz w:val="20"/>
                <w:szCs w:val="20"/>
              </w:rPr>
              <w:t xml:space="preserve"> </w:t>
            </w:r>
            <w:r w:rsidRPr="00923599">
              <w:rPr>
                <w:b/>
                <w:sz w:val="20"/>
                <w:szCs w:val="20"/>
              </w:rPr>
              <w:t>a</w:t>
            </w:r>
            <w:r w:rsidR="00002ABB">
              <w:rPr>
                <w:b/>
                <w:sz w:val="20"/>
                <w:szCs w:val="20"/>
              </w:rPr>
              <w:t xml:space="preserve"> </w:t>
            </w:r>
            <w:r w:rsidRPr="00923599">
              <w:rPr>
                <w:b/>
                <w:sz w:val="20"/>
                <w:szCs w:val="20"/>
              </w:rPr>
              <w:t>PSFA?</w:t>
            </w:r>
            <w:bookmarkStart w:id="319" w:name="co_anchor_I88E1E500435D11E083E0CD9471F91"/>
            <w:bookmarkStart w:id="320" w:name="co_anchor_I88E20C11435D11E083E0CD9471F91"/>
            <w:bookmarkEnd w:id="319"/>
            <w:bookmarkEnd w:id="320"/>
          </w:p>
          <w:p w:rsidR="004B648E" w:rsidRPr="00923599" w:rsidRDefault="004B648E" w:rsidP="00846C84">
            <w:pPr>
              <w:pStyle w:val="NoSpacing"/>
              <w:widowControl w:val="0"/>
              <w:tabs>
                <w:tab w:val="left" w:pos="360"/>
                <w:tab w:val="left" w:pos="720"/>
                <w:tab w:val="left" w:pos="1080"/>
              </w:tabs>
              <w:jc w:val="both"/>
              <w:rPr>
                <w:sz w:val="20"/>
                <w:szCs w:val="20"/>
              </w:rPr>
            </w:pPr>
          </w:p>
          <w:p w:rsidR="004B648E" w:rsidRPr="00923599" w:rsidRDefault="004B648E" w:rsidP="00846C84">
            <w:pPr>
              <w:pStyle w:val="NoSpacing"/>
              <w:widowControl w:val="0"/>
              <w:tabs>
                <w:tab w:val="left" w:pos="360"/>
                <w:tab w:val="left" w:pos="720"/>
                <w:tab w:val="left" w:pos="1080"/>
              </w:tabs>
              <w:jc w:val="both"/>
              <w:rPr>
                <w:rFonts w:cs="Times New Roman"/>
                <w:color w:val="000000"/>
                <w:sz w:val="20"/>
                <w:szCs w:val="20"/>
              </w:rPr>
            </w:pPr>
            <w:r w:rsidRPr="00923599">
              <w:rPr>
                <w:rFonts w:cs="Times New Roman"/>
                <w:color w:val="000000"/>
                <w:sz w:val="20"/>
                <w:szCs w:val="20"/>
              </w:rPr>
              <w:t>Yes,</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Secretary</w:t>
            </w:r>
            <w:r w:rsidR="00002ABB">
              <w:rPr>
                <w:rFonts w:cs="Times New Roman"/>
                <w:color w:val="000000"/>
                <w:sz w:val="20"/>
                <w:szCs w:val="20"/>
              </w:rPr>
              <w:t xml:space="preserve"> </w:t>
            </w:r>
            <w:r w:rsidRPr="00923599">
              <w:rPr>
                <w:rFonts w:cs="Times New Roman"/>
                <w:color w:val="000000"/>
                <w:sz w:val="20"/>
                <w:szCs w:val="20"/>
              </w:rPr>
              <w:t>may</w:t>
            </w:r>
            <w:r w:rsidR="00002ABB">
              <w:rPr>
                <w:rFonts w:cs="Times New Roman"/>
                <w:color w:val="000000"/>
                <w:sz w:val="20"/>
                <w:szCs w:val="20"/>
              </w:rPr>
              <w:t xml:space="preserve"> </w:t>
            </w:r>
            <w:r w:rsidRPr="00923599">
              <w:rPr>
                <w:rFonts w:cs="Times New Roman"/>
                <w:color w:val="000000"/>
                <w:sz w:val="20"/>
                <w:szCs w:val="20"/>
              </w:rPr>
              <w:t>immediately</w:t>
            </w:r>
            <w:r w:rsidR="00002ABB">
              <w:rPr>
                <w:rFonts w:cs="Times New Roman"/>
                <w:color w:val="000000"/>
                <w:sz w:val="20"/>
                <w:szCs w:val="20"/>
              </w:rPr>
              <w:t xml:space="preserve"> </w:t>
            </w:r>
            <w:r w:rsidRPr="00923599">
              <w:rPr>
                <w:rFonts w:cs="Times New Roman"/>
                <w:color w:val="000000"/>
                <w:sz w:val="20"/>
                <w:szCs w:val="20"/>
              </w:rPr>
              <w:t>reassume</w:t>
            </w:r>
            <w:r w:rsidR="00002ABB">
              <w:rPr>
                <w:rFonts w:cs="Times New Roman"/>
                <w:color w:val="000000"/>
                <w:sz w:val="20"/>
                <w:szCs w:val="20"/>
              </w:rPr>
              <w:t xml:space="preserve"> </w:t>
            </w:r>
            <w:r w:rsidRPr="00923599">
              <w:rPr>
                <w:rFonts w:cs="Times New Roman"/>
                <w:color w:val="000000"/>
                <w:sz w:val="20"/>
                <w:szCs w:val="20"/>
              </w:rPr>
              <w:t>operation</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a</w:t>
            </w:r>
            <w:r w:rsidR="00002ABB">
              <w:rPr>
                <w:rFonts w:cs="Times New Roman"/>
                <w:color w:val="000000"/>
                <w:sz w:val="20"/>
                <w:szCs w:val="20"/>
              </w:rPr>
              <w:t xml:space="preserve"> </w:t>
            </w:r>
            <w:r w:rsidRPr="00923599">
              <w:rPr>
                <w:rFonts w:cs="Times New Roman"/>
                <w:color w:val="000000"/>
                <w:sz w:val="20"/>
                <w:szCs w:val="20"/>
              </w:rPr>
              <w:t>program,</w:t>
            </w:r>
            <w:r w:rsidR="00002ABB">
              <w:rPr>
                <w:rFonts w:cs="Times New Roman"/>
                <w:color w:val="000000"/>
                <w:sz w:val="20"/>
                <w:szCs w:val="20"/>
              </w:rPr>
              <w:t xml:space="preserve"> </w:t>
            </w:r>
            <w:r w:rsidRPr="00923599">
              <w:rPr>
                <w:rFonts w:cs="Times New Roman"/>
                <w:color w:val="000000"/>
                <w:sz w:val="20"/>
                <w:szCs w:val="20"/>
              </w:rPr>
              <w:t>service,</w:t>
            </w:r>
            <w:r w:rsidR="00002ABB">
              <w:rPr>
                <w:rFonts w:cs="Times New Roman"/>
                <w:color w:val="000000"/>
                <w:sz w:val="20"/>
                <w:szCs w:val="20"/>
              </w:rPr>
              <w:t xml:space="preserve"> </w:t>
            </w:r>
            <w:r w:rsidRPr="00923599">
              <w:rPr>
                <w:rFonts w:cs="Times New Roman"/>
                <w:color w:val="000000"/>
                <w:sz w:val="20"/>
                <w:szCs w:val="20"/>
              </w:rPr>
              <w:t>function,</w:t>
            </w:r>
            <w:r w:rsidR="00002ABB">
              <w:rPr>
                <w:rFonts w:cs="Times New Roman"/>
                <w:color w:val="000000"/>
                <w:sz w:val="20"/>
                <w:szCs w:val="20"/>
              </w:rPr>
              <w:t xml:space="preserve"> </w:t>
            </w:r>
            <w:r w:rsidRPr="00923599">
              <w:rPr>
                <w:rFonts w:cs="Times New Roman"/>
                <w:color w:val="000000"/>
                <w:sz w:val="20"/>
                <w:szCs w:val="20"/>
              </w:rPr>
              <w:t>or</w:t>
            </w:r>
            <w:r w:rsidR="00002ABB">
              <w:rPr>
                <w:rFonts w:cs="Times New Roman"/>
                <w:color w:val="000000"/>
                <w:sz w:val="20"/>
                <w:szCs w:val="20"/>
              </w:rPr>
              <w:t xml:space="preserve"> </w:t>
            </w:r>
            <w:r w:rsidRPr="00923599">
              <w:rPr>
                <w:rFonts w:cs="Times New Roman"/>
                <w:color w:val="000000"/>
                <w:sz w:val="20"/>
                <w:szCs w:val="20"/>
              </w:rPr>
              <w:t>activity</w:t>
            </w:r>
            <w:r w:rsidR="00002ABB">
              <w:rPr>
                <w:rFonts w:cs="Times New Roman"/>
                <w:color w:val="000000"/>
                <w:sz w:val="20"/>
                <w:szCs w:val="20"/>
              </w:rPr>
              <w:t xml:space="preserve"> </w:t>
            </w:r>
            <w:r w:rsidRPr="00923599">
              <w:rPr>
                <w:rFonts w:cs="Times New Roman"/>
                <w:color w:val="000000"/>
                <w:sz w:val="20"/>
                <w:szCs w:val="20"/>
              </w:rPr>
              <w:t>(or</w:t>
            </w:r>
            <w:r w:rsidR="00002ABB">
              <w:rPr>
                <w:rFonts w:cs="Times New Roman"/>
                <w:color w:val="000000"/>
                <w:sz w:val="20"/>
                <w:szCs w:val="20"/>
              </w:rPr>
              <w:t xml:space="preserve"> </w:t>
            </w:r>
            <w:r w:rsidRPr="00923599">
              <w:rPr>
                <w:rFonts w:cs="Times New Roman"/>
                <w:color w:val="000000"/>
                <w:sz w:val="20"/>
                <w:szCs w:val="20"/>
              </w:rPr>
              <w:t>portion</w:t>
            </w:r>
            <w:r w:rsidR="00002ABB">
              <w:rPr>
                <w:rFonts w:cs="Times New Roman"/>
                <w:color w:val="000000"/>
                <w:sz w:val="20"/>
                <w:szCs w:val="20"/>
              </w:rPr>
              <w:t xml:space="preserve"> </w:t>
            </w:r>
            <w:r w:rsidRPr="00923599">
              <w:rPr>
                <w:rFonts w:cs="Times New Roman"/>
                <w:color w:val="000000"/>
                <w:sz w:val="20"/>
                <w:szCs w:val="20"/>
              </w:rPr>
              <w:t>thereof)</w:t>
            </w:r>
            <w:r w:rsidR="00002ABB">
              <w:rPr>
                <w:rFonts w:cs="Times New Roman"/>
                <w:color w:val="000000"/>
                <w:sz w:val="20"/>
                <w:szCs w:val="20"/>
              </w:rPr>
              <w:t xml:space="preserve"> </w:t>
            </w:r>
            <w:r w:rsidRPr="00923599">
              <w:rPr>
                <w:rFonts w:cs="Times New Roman"/>
                <w:color w:val="000000"/>
                <w:sz w:val="20"/>
                <w:szCs w:val="20"/>
              </w:rPr>
              <w:t>and</w:t>
            </w:r>
            <w:r w:rsidR="00002ABB">
              <w:rPr>
                <w:rFonts w:cs="Times New Roman"/>
                <w:color w:val="000000"/>
                <w:sz w:val="20"/>
                <w:szCs w:val="20"/>
              </w:rPr>
              <w:t xml:space="preserve"> </w:t>
            </w:r>
            <w:r w:rsidRPr="00923599">
              <w:rPr>
                <w:rFonts w:cs="Times New Roman"/>
                <w:color w:val="000000"/>
                <w:sz w:val="20"/>
                <w:szCs w:val="20"/>
              </w:rPr>
              <w:t>associated</w:t>
            </w:r>
            <w:r w:rsidR="00002ABB">
              <w:rPr>
                <w:rFonts w:cs="Times New Roman"/>
                <w:color w:val="000000"/>
                <w:sz w:val="20"/>
                <w:szCs w:val="20"/>
              </w:rPr>
              <w:t xml:space="preserve"> </w:t>
            </w:r>
            <w:r w:rsidRPr="00923599">
              <w:rPr>
                <w:rFonts w:cs="Times New Roman"/>
                <w:color w:val="000000"/>
                <w:sz w:val="20"/>
                <w:szCs w:val="20"/>
              </w:rPr>
              <w:t>funding</w:t>
            </w:r>
            <w:r w:rsidR="00002ABB">
              <w:rPr>
                <w:rFonts w:cs="Times New Roman"/>
                <w:color w:val="000000"/>
                <w:sz w:val="20"/>
                <w:szCs w:val="20"/>
              </w:rPr>
              <w:t xml:space="preserve"> </w:t>
            </w:r>
            <w:r w:rsidRPr="00923599">
              <w:rPr>
                <w:rFonts w:cs="Times New Roman"/>
                <w:color w:val="000000"/>
                <w:sz w:val="20"/>
                <w:szCs w:val="20"/>
              </w:rPr>
              <w:t>upon</w:t>
            </w:r>
            <w:r w:rsidR="00002ABB">
              <w:rPr>
                <w:rFonts w:cs="Times New Roman"/>
                <w:color w:val="000000"/>
                <w:sz w:val="20"/>
                <w:szCs w:val="20"/>
              </w:rPr>
              <w:t xml:space="preserve"> </w:t>
            </w:r>
            <w:r w:rsidRPr="00923599">
              <w:rPr>
                <w:rFonts w:cs="Times New Roman"/>
                <w:color w:val="000000"/>
                <w:sz w:val="20"/>
                <w:szCs w:val="20"/>
              </w:rPr>
              <w:t>providing</w:t>
            </w:r>
            <w:r w:rsidR="00002ABB">
              <w:rPr>
                <w:rFonts w:cs="Times New Roman"/>
                <w:color w:val="000000"/>
                <w:sz w:val="20"/>
                <w:szCs w:val="20"/>
              </w:rPr>
              <w:t xml:space="preserve"> </w:t>
            </w:r>
            <w:r w:rsidRPr="00923599">
              <w:rPr>
                <w:rFonts w:cs="Times New Roman"/>
                <w:color w:val="000000"/>
                <w:sz w:val="20"/>
                <w:szCs w:val="20"/>
              </w:rPr>
              <w:t>to</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Self–Governance</w:t>
            </w:r>
            <w:r w:rsidR="00002ABB">
              <w:rPr>
                <w:rFonts w:cs="Times New Roman"/>
                <w:color w:val="000000"/>
                <w:sz w:val="20"/>
                <w:szCs w:val="20"/>
              </w:rPr>
              <w:t xml:space="preserve"> </w:t>
            </w:r>
            <w:r w:rsidRPr="00923599">
              <w:rPr>
                <w:rFonts w:cs="Times New Roman"/>
                <w:color w:val="000000"/>
                <w:sz w:val="20"/>
                <w:szCs w:val="20"/>
              </w:rPr>
              <w:t>Tribe</w:t>
            </w:r>
            <w:r w:rsidR="00002ABB">
              <w:rPr>
                <w:rFonts w:cs="Times New Roman"/>
                <w:color w:val="000000"/>
                <w:sz w:val="20"/>
                <w:szCs w:val="20"/>
              </w:rPr>
              <w:t xml:space="preserve"> </w:t>
            </w:r>
            <w:r w:rsidRPr="00923599">
              <w:rPr>
                <w:rFonts w:cs="Times New Roman"/>
                <w:color w:val="000000"/>
                <w:sz w:val="20"/>
                <w:szCs w:val="20"/>
              </w:rPr>
              <w:t>written</w:t>
            </w:r>
            <w:r w:rsidR="00002ABB">
              <w:rPr>
                <w:rFonts w:cs="Times New Roman"/>
                <w:color w:val="000000"/>
                <w:sz w:val="20"/>
                <w:szCs w:val="20"/>
              </w:rPr>
              <w:t xml:space="preserve"> </w:t>
            </w:r>
            <w:r w:rsidRPr="00923599">
              <w:rPr>
                <w:rFonts w:cs="Times New Roman"/>
                <w:color w:val="000000"/>
                <w:sz w:val="20"/>
                <w:szCs w:val="20"/>
              </w:rPr>
              <w:t>notice</w:t>
            </w:r>
            <w:r w:rsidR="00002ABB">
              <w:rPr>
                <w:rFonts w:cs="Times New Roman"/>
                <w:color w:val="000000"/>
                <w:sz w:val="20"/>
                <w:szCs w:val="20"/>
              </w:rPr>
              <w:t xml:space="preserve"> </w:t>
            </w:r>
            <w:r w:rsidRPr="00923599">
              <w:rPr>
                <w:rFonts w:cs="Times New Roman"/>
                <w:color w:val="000000"/>
                <w:sz w:val="20"/>
                <w:szCs w:val="20"/>
              </w:rPr>
              <w:t>in</w:t>
            </w:r>
            <w:r w:rsidR="00002ABB">
              <w:rPr>
                <w:rFonts w:cs="Times New Roman"/>
                <w:color w:val="000000"/>
                <w:sz w:val="20"/>
                <w:szCs w:val="20"/>
              </w:rPr>
              <w:t xml:space="preserve"> </w:t>
            </w:r>
            <w:r w:rsidRPr="00923599">
              <w:rPr>
                <w:rFonts w:cs="Times New Roman"/>
                <w:color w:val="000000"/>
                <w:sz w:val="20"/>
                <w:szCs w:val="20"/>
              </w:rPr>
              <w:t>which</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Secretary</w:t>
            </w:r>
            <w:r w:rsidR="00002ABB">
              <w:rPr>
                <w:rFonts w:cs="Times New Roman"/>
                <w:color w:val="000000"/>
                <w:sz w:val="20"/>
                <w:szCs w:val="20"/>
              </w:rPr>
              <w:t xml:space="preserve"> </w:t>
            </w:r>
            <w:r w:rsidRPr="00923599">
              <w:rPr>
                <w:rFonts w:cs="Times New Roman"/>
                <w:color w:val="000000"/>
                <w:sz w:val="20"/>
                <w:szCs w:val="20"/>
              </w:rPr>
              <w:t>makes</w:t>
            </w:r>
            <w:r w:rsidR="00002ABB">
              <w:rPr>
                <w:rFonts w:cs="Times New Roman"/>
                <w:color w:val="000000"/>
                <w:sz w:val="20"/>
                <w:szCs w:val="20"/>
              </w:rPr>
              <w:t xml:space="preserve"> </w:t>
            </w:r>
            <w:r w:rsidRPr="00923599">
              <w:rPr>
                <w:rFonts w:cs="Times New Roman"/>
                <w:color w:val="000000"/>
                <w:sz w:val="20"/>
                <w:szCs w:val="20"/>
              </w:rPr>
              <w:t>a</w:t>
            </w:r>
            <w:r w:rsidR="00002ABB">
              <w:rPr>
                <w:rFonts w:cs="Times New Roman"/>
                <w:color w:val="000000"/>
                <w:sz w:val="20"/>
                <w:szCs w:val="20"/>
              </w:rPr>
              <w:t xml:space="preserve"> </w:t>
            </w:r>
            <w:r w:rsidRPr="00923599">
              <w:rPr>
                <w:rFonts w:cs="Times New Roman"/>
                <w:color w:val="000000"/>
                <w:sz w:val="20"/>
                <w:szCs w:val="20"/>
              </w:rPr>
              <w:t>finding:</w:t>
            </w:r>
          </w:p>
          <w:p w:rsidR="004B648E" w:rsidRPr="00923599" w:rsidRDefault="004B648E" w:rsidP="00846C84">
            <w:pPr>
              <w:pStyle w:val="NoSpacing"/>
              <w:widowControl w:val="0"/>
              <w:tabs>
                <w:tab w:val="left" w:pos="360"/>
                <w:tab w:val="left" w:pos="720"/>
                <w:tab w:val="left" w:pos="1080"/>
              </w:tabs>
              <w:jc w:val="both"/>
              <w:rPr>
                <w:rFonts w:cs="Times New Roman"/>
                <w:color w:val="000000"/>
                <w:sz w:val="20"/>
                <w:szCs w:val="20"/>
              </w:rPr>
            </w:pPr>
            <w:bookmarkStart w:id="321" w:name="co_anchor_I88E20C12435D11E083E0CD9471F91"/>
            <w:bookmarkEnd w:id="321"/>
          </w:p>
          <w:p w:rsidR="004B648E" w:rsidRPr="00923599"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322" w:name="co_pp_8b3b0000958a4_148"/>
            <w:bookmarkEnd w:id="322"/>
            <w:r w:rsidRPr="00923599">
              <w:rPr>
                <w:rFonts w:cs="Times New Roman"/>
                <w:color w:val="000000"/>
                <w:sz w:val="20"/>
                <w:szCs w:val="20"/>
              </w:rPr>
              <w:t>(a)</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imminent</w:t>
            </w:r>
            <w:r w:rsidR="00002ABB">
              <w:rPr>
                <w:rFonts w:cs="Times New Roman"/>
                <w:color w:val="000000"/>
                <w:sz w:val="20"/>
                <w:szCs w:val="20"/>
              </w:rPr>
              <w:t xml:space="preserve"> </w:t>
            </w:r>
            <w:r w:rsidRPr="00923599">
              <w:rPr>
                <w:rFonts w:cs="Times New Roman"/>
                <w:color w:val="000000"/>
                <w:sz w:val="20"/>
                <w:szCs w:val="20"/>
              </w:rPr>
              <w:t>substantial</w:t>
            </w:r>
            <w:r w:rsidR="00002ABB">
              <w:rPr>
                <w:rFonts w:cs="Times New Roman"/>
                <w:color w:val="000000"/>
                <w:sz w:val="20"/>
                <w:szCs w:val="20"/>
              </w:rPr>
              <w:t xml:space="preserve"> </w:t>
            </w:r>
            <w:r w:rsidRPr="00923599">
              <w:rPr>
                <w:rFonts w:cs="Times New Roman"/>
                <w:color w:val="000000"/>
                <w:sz w:val="20"/>
                <w:szCs w:val="20"/>
              </w:rPr>
              <w:t>and</w:t>
            </w:r>
            <w:r w:rsidR="00002ABB">
              <w:rPr>
                <w:rFonts w:cs="Times New Roman"/>
                <w:color w:val="000000"/>
                <w:sz w:val="20"/>
                <w:szCs w:val="20"/>
              </w:rPr>
              <w:t xml:space="preserve"> </w:t>
            </w:r>
            <w:r w:rsidRPr="00923599">
              <w:rPr>
                <w:rFonts w:cs="Times New Roman"/>
                <w:color w:val="000000"/>
                <w:sz w:val="20"/>
                <w:szCs w:val="20"/>
              </w:rPr>
              <w:t>irreparable</w:t>
            </w:r>
            <w:r w:rsidR="00002ABB">
              <w:rPr>
                <w:rFonts w:cs="Times New Roman"/>
                <w:color w:val="000000"/>
                <w:sz w:val="20"/>
                <w:szCs w:val="20"/>
              </w:rPr>
              <w:t xml:space="preserve"> </w:t>
            </w:r>
            <w:r w:rsidRPr="00923599">
              <w:rPr>
                <w:rFonts w:cs="Times New Roman"/>
                <w:color w:val="000000"/>
                <w:sz w:val="20"/>
                <w:szCs w:val="20"/>
              </w:rPr>
              <w:t>endangerment</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public</w:t>
            </w:r>
            <w:r w:rsidR="00002ABB">
              <w:rPr>
                <w:rFonts w:cs="Times New Roman"/>
                <w:color w:val="000000"/>
                <w:sz w:val="20"/>
                <w:szCs w:val="20"/>
              </w:rPr>
              <w:t xml:space="preserve"> </w:t>
            </w:r>
            <w:r w:rsidRPr="00923599">
              <w:rPr>
                <w:rFonts w:cs="Times New Roman"/>
                <w:color w:val="000000"/>
                <w:sz w:val="20"/>
                <w:szCs w:val="20"/>
              </w:rPr>
              <w:t>health</w:t>
            </w:r>
            <w:r w:rsidR="00002ABB">
              <w:rPr>
                <w:rFonts w:cs="Times New Roman"/>
                <w:color w:val="000000"/>
                <w:sz w:val="20"/>
                <w:szCs w:val="20"/>
              </w:rPr>
              <w:t xml:space="preserve"> </w:t>
            </w:r>
            <w:r w:rsidRPr="00923599">
              <w:rPr>
                <w:rFonts w:cs="Times New Roman"/>
                <w:color w:val="000000"/>
                <w:sz w:val="20"/>
                <w:szCs w:val="20"/>
              </w:rPr>
              <w:t>caused</w:t>
            </w:r>
            <w:r w:rsidR="00002ABB">
              <w:rPr>
                <w:rFonts w:cs="Times New Roman"/>
                <w:color w:val="000000"/>
                <w:sz w:val="20"/>
                <w:szCs w:val="20"/>
              </w:rPr>
              <w:t xml:space="preserve"> </w:t>
            </w:r>
            <w:r w:rsidRPr="00923599">
              <w:rPr>
                <w:rFonts w:cs="Times New Roman"/>
                <w:color w:val="000000"/>
                <w:sz w:val="20"/>
                <w:szCs w:val="20"/>
              </w:rPr>
              <w:t>by</w:t>
            </w:r>
            <w:r w:rsidR="00002ABB">
              <w:rPr>
                <w:rFonts w:cs="Times New Roman"/>
                <w:color w:val="000000"/>
                <w:sz w:val="20"/>
                <w:szCs w:val="20"/>
              </w:rPr>
              <w:t xml:space="preserve"> </w:t>
            </w:r>
            <w:r w:rsidRPr="00923599">
              <w:rPr>
                <w:rFonts w:cs="Times New Roman"/>
                <w:color w:val="000000"/>
                <w:sz w:val="20"/>
                <w:szCs w:val="20"/>
              </w:rPr>
              <w:t>an</w:t>
            </w:r>
            <w:r w:rsidR="00002ABB">
              <w:rPr>
                <w:rFonts w:cs="Times New Roman"/>
                <w:color w:val="000000"/>
                <w:sz w:val="20"/>
                <w:szCs w:val="20"/>
              </w:rPr>
              <w:t xml:space="preserve"> </w:t>
            </w:r>
            <w:r w:rsidRPr="00923599">
              <w:rPr>
                <w:rFonts w:cs="Times New Roman"/>
                <w:color w:val="000000"/>
                <w:sz w:val="20"/>
                <w:szCs w:val="20"/>
              </w:rPr>
              <w:t>act</w:t>
            </w:r>
            <w:r w:rsidR="00002ABB">
              <w:rPr>
                <w:rFonts w:cs="Times New Roman"/>
                <w:color w:val="000000"/>
                <w:sz w:val="20"/>
                <w:szCs w:val="20"/>
              </w:rPr>
              <w:t xml:space="preserve"> </w:t>
            </w:r>
            <w:r w:rsidRPr="00923599">
              <w:rPr>
                <w:rFonts w:cs="Times New Roman"/>
                <w:color w:val="000000"/>
                <w:sz w:val="20"/>
                <w:szCs w:val="20"/>
              </w:rPr>
              <w:t>or</w:t>
            </w:r>
            <w:r w:rsidR="00002ABB">
              <w:rPr>
                <w:rFonts w:cs="Times New Roman"/>
                <w:color w:val="000000"/>
                <w:sz w:val="20"/>
                <w:szCs w:val="20"/>
              </w:rPr>
              <w:t xml:space="preserve"> </w:t>
            </w:r>
            <w:r w:rsidRPr="00923599">
              <w:rPr>
                <w:rFonts w:cs="Times New Roman"/>
                <w:color w:val="000000"/>
                <w:sz w:val="20"/>
                <w:szCs w:val="20"/>
              </w:rPr>
              <w:t>omission</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Indian</w:t>
            </w:r>
            <w:r w:rsidR="00002ABB">
              <w:rPr>
                <w:rFonts w:cs="Times New Roman"/>
                <w:color w:val="000000"/>
                <w:sz w:val="20"/>
                <w:szCs w:val="20"/>
              </w:rPr>
              <w:t xml:space="preserve"> </w:t>
            </w:r>
            <w:r w:rsidRPr="00923599">
              <w:rPr>
                <w:rFonts w:cs="Times New Roman"/>
                <w:color w:val="000000"/>
                <w:sz w:val="20"/>
                <w:szCs w:val="20"/>
              </w:rPr>
              <w:t>Tribe;</w:t>
            </w:r>
            <w:r w:rsidR="00002ABB">
              <w:rPr>
                <w:rFonts w:cs="Times New Roman"/>
                <w:color w:val="000000"/>
                <w:sz w:val="20"/>
                <w:szCs w:val="20"/>
              </w:rPr>
              <w:t xml:space="preserve"> </w:t>
            </w:r>
            <w:r w:rsidRPr="00923599">
              <w:rPr>
                <w:rFonts w:cs="Times New Roman"/>
                <w:color w:val="000000"/>
                <w:sz w:val="20"/>
                <w:szCs w:val="20"/>
              </w:rPr>
              <w:t>and</w:t>
            </w:r>
          </w:p>
          <w:p w:rsidR="004B648E" w:rsidRPr="00923599"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323" w:name="co_anchor_I88E20C13435D11E083E0CD9471F91"/>
            <w:bookmarkEnd w:id="323"/>
          </w:p>
          <w:p w:rsidR="004B648E" w:rsidRPr="00923599"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324" w:name="co_pp_a83b000018c76_148"/>
            <w:bookmarkEnd w:id="324"/>
            <w:r w:rsidRPr="00923599">
              <w:rPr>
                <w:rFonts w:cs="Times New Roman"/>
                <w:color w:val="000000"/>
                <w:sz w:val="20"/>
                <w:szCs w:val="20"/>
              </w:rPr>
              <w:t>(b)</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endangerment</w:t>
            </w:r>
            <w:r w:rsidR="00002ABB">
              <w:rPr>
                <w:rFonts w:cs="Times New Roman"/>
                <w:color w:val="000000"/>
                <w:sz w:val="20"/>
                <w:szCs w:val="20"/>
              </w:rPr>
              <w:t xml:space="preserve"> </w:t>
            </w:r>
            <w:r w:rsidRPr="00923599">
              <w:rPr>
                <w:rFonts w:cs="Times New Roman"/>
                <w:color w:val="000000"/>
                <w:sz w:val="20"/>
                <w:szCs w:val="20"/>
              </w:rPr>
              <w:t>arises</w:t>
            </w:r>
            <w:r w:rsidR="00002ABB">
              <w:rPr>
                <w:rFonts w:cs="Times New Roman"/>
                <w:color w:val="000000"/>
                <w:sz w:val="20"/>
                <w:szCs w:val="20"/>
              </w:rPr>
              <w:t xml:space="preserve"> </w:t>
            </w:r>
            <w:r w:rsidRPr="00923599">
              <w:rPr>
                <w:rFonts w:cs="Times New Roman"/>
                <w:color w:val="000000"/>
                <w:sz w:val="20"/>
                <w:szCs w:val="20"/>
              </w:rPr>
              <w:t>out</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a</w:t>
            </w:r>
            <w:r w:rsidR="00002ABB">
              <w:rPr>
                <w:rFonts w:cs="Times New Roman"/>
                <w:color w:val="000000"/>
                <w:sz w:val="20"/>
                <w:szCs w:val="20"/>
              </w:rPr>
              <w:t xml:space="preserve"> </w:t>
            </w:r>
            <w:r w:rsidRPr="00923599">
              <w:rPr>
                <w:rFonts w:cs="Times New Roman"/>
                <w:color w:val="000000"/>
                <w:sz w:val="20"/>
                <w:szCs w:val="20"/>
              </w:rPr>
              <w:t>failure</w:t>
            </w:r>
            <w:r w:rsidR="00002ABB">
              <w:rPr>
                <w:rFonts w:cs="Times New Roman"/>
                <w:color w:val="000000"/>
                <w:sz w:val="20"/>
                <w:szCs w:val="20"/>
              </w:rPr>
              <w:t xml:space="preserve"> </w:t>
            </w:r>
            <w:r w:rsidRPr="00923599">
              <w:rPr>
                <w:rFonts w:cs="Times New Roman"/>
                <w:color w:val="000000"/>
                <w:sz w:val="20"/>
                <w:szCs w:val="20"/>
              </w:rPr>
              <w:t>to</w:t>
            </w:r>
            <w:r w:rsidR="00002ABB">
              <w:rPr>
                <w:rFonts w:cs="Times New Roman"/>
                <w:color w:val="000000"/>
                <w:sz w:val="20"/>
                <w:szCs w:val="20"/>
              </w:rPr>
              <w:t xml:space="preserve"> </w:t>
            </w:r>
            <w:r w:rsidRPr="00923599">
              <w:rPr>
                <w:rFonts w:cs="Times New Roman"/>
                <w:color w:val="000000"/>
                <w:sz w:val="20"/>
                <w:szCs w:val="20"/>
              </w:rPr>
              <w:t>carry</w:t>
            </w:r>
            <w:r w:rsidR="00002ABB">
              <w:rPr>
                <w:rFonts w:cs="Times New Roman"/>
                <w:color w:val="000000"/>
                <w:sz w:val="20"/>
                <w:szCs w:val="20"/>
              </w:rPr>
              <w:t xml:space="preserve"> </w:t>
            </w:r>
            <w:r w:rsidRPr="00923599">
              <w:rPr>
                <w:rFonts w:cs="Times New Roman"/>
                <w:color w:val="000000"/>
                <w:sz w:val="20"/>
                <w:szCs w:val="20"/>
              </w:rPr>
              <w:t>out</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compact</w:t>
            </w:r>
            <w:r w:rsidR="00002ABB">
              <w:rPr>
                <w:rFonts w:cs="Times New Roman"/>
                <w:color w:val="000000"/>
                <w:sz w:val="20"/>
                <w:szCs w:val="20"/>
              </w:rPr>
              <w:t xml:space="preserve"> </w:t>
            </w:r>
            <w:r w:rsidRPr="00923599">
              <w:rPr>
                <w:rFonts w:cs="Times New Roman"/>
                <w:color w:val="000000"/>
                <w:sz w:val="20"/>
                <w:szCs w:val="20"/>
              </w:rPr>
              <w:t>or</w:t>
            </w:r>
            <w:r w:rsidR="00002ABB">
              <w:rPr>
                <w:rFonts w:cs="Times New Roman"/>
                <w:color w:val="000000"/>
                <w:sz w:val="20"/>
                <w:szCs w:val="20"/>
              </w:rPr>
              <w:t xml:space="preserve"> </w:t>
            </w:r>
            <w:r w:rsidRPr="00923599">
              <w:rPr>
                <w:rFonts w:cs="Times New Roman"/>
                <w:color w:val="000000"/>
                <w:sz w:val="20"/>
                <w:szCs w:val="20"/>
              </w:rPr>
              <w:t>funding</w:t>
            </w:r>
            <w:r w:rsidR="00002ABB">
              <w:rPr>
                <w:rFonts w:cs="Times New Roman"/>
                <w:color w:val="000000"/>
                <w:sz w:val="20"/>
                <w:szCs w:val="20"/>
              </w:rPr>
              <w:t xml:space="preserve"> </w:t>
            </w:r>
            <w:r w:rsidRPr="00923599">
              <w:rPr>
                <w:rFonts w:cs="Times New Roman"/>
                <w:color w:val="000000"/>
                <w:sz w:val="20"/>
                <w:szCs w:val="20"/>
              </w:rPr>
              <w:t>agreement.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923599" w:rsidRDefault="004B648E" w:rsidP="00846C84">
            <w:pPr>
              <w:pStyle w:val="NoSpacing"/>
              <w:widowControl w:val="0"/>
              <w:tabs>
                <w:tab w:val="left" w:pos="360"/>
                <w:tab w:val="left" w:pos="720"/>
                <w:tab w:val="left" w:pos="1080"/>
              </w:tabs>
              <w:jc w:val="both"/>
              <w:rPr>
                <w:b/>
                <w:sz w:val="20"/>
                <w:szCs w:val="20"/>
              </w:rPr>
            </w:pPr>
            <w:r w:rsidRPr="00923599">
              <w:rPr>
                <w:b/>
                <w:sz w:val="20"/>
                <w:szCs w:val="20"/>
              </w:rPr>
              <w:t>§</w:t>
            </w:r>
            <w:r w:rsidR="00002ABB">
              <w:rPr>
                <w:b/>
                <w:sz w:val="20"/>
                <w:szCs w:val="20"/>
              </w:rPr>
              <w:t xml:space="preserve"> </w:t>
            </w:r>
            <w:r w:rsidRPr="00923599">
              <w:rPr>
                <w:b/>
                <w:sz w:val="20"/>
                <w:szCs w:val="20"/>
              </w:rPr>
              <w:t>137.262</w:t>
            </w:r>
            <w:r w:rsidR="00002ABB">
              <w:rPr>
                <w:b/>
                <w:sz w:val="20"/>
                <w:szCs w:val="20"/>
              </w:rPr>
              <w:t xml:space="preserve"> </w:t>
            </w:r>
            <w:r w:rsidRPr="00923599">
              <w:rPr>
                <w:b/>
                <w:sz w:val="20"/>
                <w:szCs w:val="20"/>
              </w:rPr>
              <w:t>If</w:t>
            </w:r>
            <w:r w:rsidR="00002ABB">
              <w:rPr>
                <w:b/>
                <w:sz w:val="20"/>
                <w:szCs w:val="20"/>
              </w:rPr>
              <w:t xml:space="preserve"> </w:t>
            </w:r>
            <w:r w:rsidRPr="00923599">
              <w:rPr>
                <w:b/>
                <w:sz w:val="20"/>
                <w:szCs w:val="20"/>
              </w:rPr>
              <w:t>the</w:t>
            </w:r>
            <w:r w:rsidR="00002ABB">
              <w:rPr>
                <w:b/>
                <w:sz w:val="20"/>
                <w:szCs w:val="20"/>
              </w:rPr>
              <w:t xml:space="preserve"> </w:t>
            </w:r>
            <w:r w:rsidRPr="00923599">
              <w:rPr>
                <w:b/>
                <w:sz w:val="20"/>
                <w:szCs w:val="20"/>
              </w:rPr>
              <w:t>Secretary</w:t>
            </w:r>
            <w:r w:rsidR="00002ABB">
              <w:rPr>
                <w:b/>
                <w:sz w:val="20"/>
                <w:szCs w:val="20"/>
              </w:rPr>
              <w:t xml:space="preserve"> </w:t>
            </w:r>
            <w:r w:rsidRPr="00923599">
              <w:rPr>
                <w:b/>
                <w:sz w:val="20"/>
                <w:szCs w:val="20"/>
              </w:rPr>
              <w:t>reassumes</w:t>
            </w:r>
            <w:r w:rsidR="00002ABB">
              <w:rPr>
                <w:b/>
                <w:sz w:val="20"/>
                <w:szCs w:val="20"/>
              </w:rPr>
              <w:t xml:space="preserve"> </w:t>
            </w:r>
            <w:r w:rsidRPr="00923599">
              <w:rPr>
                <w:b/>
                <w:sz w:val="20"/>
                <w:szCs w:val="20"/>
              </w:rPr>
              <w:t>a</w:t>
            </w:r>
            <w:r w:rsidR="00002ABB">
              <w:rPr>
                <w:b/>
                <w:sz w:val="20"/>
                <w:szCs w:val="20"/>
              </w:rPr>
              <w:t xml:space="preserve"> </w:t>
            </w:r>
            <w:r w:rsidRPr="00923599">
              <w:rPr>
                <w:b/>
                <w:sz w:val="20"/>
                <w:szCs w:val="20"/>
              </w:rPr>
              <w:t>PSFA</w:t>
            </w:r>
            <w:r w:rsidR="00002ABB">
              <w:rPr>
                <w:b/>
                <w:sz w:val="20"/>
                <w:szCs w:val="20"/>
              </w:rPr>
              <w:t xml:space="preserve"> </w:t>
            </w:r>
            <w:r w:rsidRPr="00923599">
              <w:rPr>
                <w:b/>
                <w:sz w:val="20"/>
                <w:szCs w:val="20"/>
              </w:rPr>
              <w:t>immediately,</w:t>
            </w:r>
            <w:r w:rsidR="00002ABB">
              <w:rPr>
                <w:b/>
                <w:sz w:val="20"/>
                <w:szCs w:val="20"/>
              </w:rPr>
              <w:t xml:space="preserve"> </w:t>
            </w:r>
            <w:r w:rsidRPr="00923599">
              <w:rPr>
                <w:b/>
                <w:sz w:val="20"/>
                <w:szCs w:val="20"/>
              </w:rPr>
              <w:t>when</w:t>
            </w:r>
            <w:r w:rsidR="00002ABB">
              <w:rPr>
                <w:b/>
                <w:sz w:val="20"/>
                <w:szCs w:val="20"/>
              </w:rPr>
              <w:t xml:space="preserve"> </w:t>
            </w:r>
            <w:r w:rsidRPr="00923599">
              <w:rPr>
                <w:b/>
                <w:sz w:val="20"/>
                <w:szCs w:val="20"/>
              </w:rPr>
              <w:t>must</w:t>
            </w:r>
            <w:r w:rsidR="00002ABB">
              <w:rPr>
                <w:b/>
                <w:sz w:val="20"/>
                <w:szCs w:val="20"/>
              </w:rPr>
              <w:t xml:space="preserve"> </w:t>
            </w:r>
            <w:r w:rsidRPr="00923599">
              <w:rPr>
                <w:b/>
                <w:sz w:val="20"/>
                <w:szCs w:val="20"/>
              </w:rPr>
              <w:t>the</w:t>
            </w:r>
            <w:r w:rsidR="00002ABB">
              <w:rPr>
                <w:b/>
                <w:sz w:val="20"/>
                <w:szCs w:val="20"/>
              </w:rPr>
              <w:t xml:space="preserve"> </w:t>
            </w:r>
            <w:r w:rsidRPr="00923599">
              <w:rPr>
                <w:b/>
                <w:sz w:val="20"/>
                <w:szCs w:val="20"/>
              </w:rPr>
              <w:t>Secretary</w:t>
            </w:r>
            <w:r w:rsidR="00002ABB">
              <w:rPr>
                <w:b/>
                <w:sz w:val="20"/>
                <w:szCs w:val="20"/>
              </w:rPr>
              <w:t xml:space="preserve"> </w:t>
            </w:r>
            <w:r w:rsidRPr="00923599">
              <w:rPr>
                <w:b/>
                <w:sz w:val="20"/>
                <w:szCs w:val="20"/>
              </w:rPr>
              <w:t>provide</w:t>
            </w:r>
            <w:r w:rsidR="00002ABB">
              <w:rPr>
                <w:b/>
                <w:sz w:val="20"/>
                <w:szCs w:val="20"/>
              </w:rPr>
              <w:t xml:space="preserve"> </w:t>
            </w:r>
            <w:r w:rsidRPr="00923599">
              <w:rPr>
                <w:b/>
                <w:sz w:val="20"/>
                <w:szCs w:val="20"/>
              </w:rPr>
              <w:t>the</w:t>
            </w:r>
            <w:r w:rsidR="00002ABB">
              <w:rPr>
                <w:b/>
                <w:sz w:val="20"/>
                <w:szCs w:val="20"/>
              </w:rPr>
              <w:t xml:space="preserve"> </w:t>
            </w:r>
            <w:r w:rsidRPr="00923599">
              <w:rPr>
                <w:b/>
                <w:sz w:val="20"/>
                <w:szCs w:val="20"/>
              </w:rPr>
              <w:t>Self–Governance</w:t>
            </w:r>
            <w:r w:rsidR="00002ABB">
              <w:rPr>
                <w:b/>
                <w:sz w:val="20"/>
                <w:szCs w:val="20"/>
              </w:rPr>
              <w:t xml:space="preserve"> </w:t>
            </w:r>
            <w:r w:rsidRPr="00923599">
              <w:rPr>
                <w:b/>
                <w:sz w:val="20"/>
                <w:szCs w:val="20"/>
              </w:rPr>
              <w:t>Tribe</w:t>
            </w:r>
            <w:r w:rsidR="00002ABB">
              <w:rPr>
                <w:b/>
                <w:sz w:val="20"/>
                <w:szCs w:val="20"/>
              </w:rPr>
              <w:t xml:space="preserve"> </w:t>
            </w:r>
            <w:r w:rsidRPr="00923599">
              <w:rPr>
                <w:b/>
                <w:sz w:val="20"/>
                <w:szCs w:val="20"/>
              </w:rPr>
              <w:t>with</w:t>
            </w:r>
            <w:r w:rsidR="00002ABB">
              <w:rPr>
                <w:b/>
                <w:sz w:val="20"/>
                <w:szCs w:val="20"/>
              </w:rPr>
              <w:t xml:space="preserve"> </w:t>
            </w:r>
            <w:r w:rsidRPr="00923599">
              <w:rPr>
                <w:b/>
                <w:sz w:val="20"/>
                <w:szCs w:val="20"/>
              </w:rPr>
              <w:t>a</w:t>
            </w:r>
            <w:r w:rsidR="00002ABB">
              <w:rPr>
                <w:b/>
                <w:sz w:val="20"/>
                <w:szCs w:val="20"/>
              </w:rPr>
              <w:t xml:space="preserve"> </w:t>
            </w:r>
            <w:r w:rsidRPr="00923599">
              <w:rPr>
                <w:b/>
                <w:sz w:val="20"/>
                <w:szCs w:val="20"/>
              </w:rPr>
              <w:t>hearing?</w:t>
            </w:r>
            <w:bookmarkStart w:id="325" w:name="co_anchor_I88D736A0435D11E080CF86EB48E62"/>
            <w:bookmarkStart w:id="326" w:name="co_anchor_I88D75DB2435D11E080CF86EB48E62"/>
            <w:bookmarkEnd w:id="325"/>
            <w:bookmarkEnd w:id="326"/>
          </w:p>
          <w:p w:rsidR="004B648E" w:rsidRPr="00923599"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923599">
              <w:rPr>
                <w:rFonts w:cs="Times New Roman"/>
                <w:color w:val="000000"/>
                <w:sz w:val="20"/>
                <w:szCs w:val="20"/>
              </w:rPr>
              <w:t>If</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Secretary</w:t>
            </w:r>
            <w:r w:rsidR="00002ABB">
              <w:rPr>
                <w:rFonts w:cs="Times New Roman"/>
                <w:color w:val="000000"/>
                <w:sz w:val="20"/>
                <w:szCs w:val="20"/>
              </w:rPr>
              <w:t xml:space="preserve"> </w:t>
            </w:r>
            <w:r w:rsidRPr="00923599">
              <w:rPr>
                <w:rFonts w:cs="Times New Roman"/>
                <w:color w:val="000000"/>
                <w:sz w:val="20"/>
                <w:szCs w:val="20"/>
              </w:rPr>
              <w:t>immediately</w:t>
            </w:r>
            <w:r w:rsidR="00002ABB">
              <w:rPr>
                <w:rFonts w:cs="Times New Roman"/>
                <w:color w:val="000000"/>
                <w:sz w:val="20"/>
                <w:szCs w:val="20"/>
              </w:rPr>
              <w:t xml:space="preserve"> </w:t>
            </w:r>
            <w:r w:rsidRPr="00923599">
              <w:rPr>
                <w:rFonts w:cs="Times New Roman"/>
                <w:color w:val="000000"/>
                <w:sz w:val="20"/>
                <w:szCs w:val="20"/>
              </w:rPr>
              <w:t>reassumes</w:t>
            </w:r>
            <w:r w:rsidR="00002ABB">
              <w:rPr>
                <w:rFonts w:cs="Times New Roman"/>
                <w:color w:val="000000"/>
                <w:sz w:val="20"/>
                <w:szCs w:val="20"/>
              </w:rPr>
              <w:t xml:space="preserve"> </w:t>
            </w:r>
            <w:r w:rsidRPr="00923599">
              <w:rPr>
                <w:rFonts w:cs="Times New Roman"/>
                <w:color w:val="000000"/>
                <w:sz w:val="20"/>
                <w:szCs w:val="20"/>
              </w:rPr>
              <w:t>a</w:t>
            </w:r>
            <w:r w:rsidR="00002ABB">
              <w:rPr>
                <w:rFonts w:cs="Times New Roman"/>
                <w:color w:val="000000"/>
                <w:sz w:val="20"/>
                <w:szCs w:val="20"/>
              </w:rPr>
              <w:t xml:space="preserve"> </w:t>
            </w:r>
            <w:r w:rsidRPr="00923599">
              <w:rPr>
                <w:rFonts w:cs="Times New Roman"/>
                <w:color w:val="000000"/>
                <w:sz w:val="20"/>
                <w:szCs w:val="20"/>
              </w:rPr>
              <w:t>PSFA,</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Secretary</w:t>
            </w:r>
            <w:r w:rsidR="00002ABB">
              <w:rPr>
                <w:rFonts w:cs="Times New Roman"/>
                <w:color w:val="000000"/>
                <w:sz w:val="20"/>
                <w:szCs w:val="20"/>
              </w:rPr>
              <w:t xml:space="preserve"> </w:t>
            </w:r>
            <w:r w:rsidRPr="00923599">
              <w:rPr>
                <w:rFonts w:cs="Times New Roman"/>
                <w:color w:val="000000"/>
                <w:sz w:val="20"/>
                <w:szCs w:val="20"/>
              </w:rPr>
              <w:t>must</w:t>
            </w:r>
            <w:r w:rsidR="00002ABB">
              <w:rPr>
                <w:rFonts w:cs="Times New Roman"/>
                <w:color w:val="000000"/>
                <w:sz w:val="20"/>
                <w:szCs w:val="20"/>
              </w:rPr>
              <w:t xml:space="preserve"> </w:t>
            </w:r>
            <w:r w:rsidRPr="00923599">
              <w:rPr>
                <w:rFonts w:cs="Times New Roman"/>
                <w:color w:val="000000"/>
                <w:sz w:val="20"/>
                <w:szCs w:val="20"/>
              </w:rPr>
              <w:t>provide</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Self–Governance</w:t>
            </w:r>
            <w:r w:rsidR="00002ABB">
              <w:rPr>
                <w:rFonts w:cs="Times New Roman"/>
                <w:color w:val="000000"/>
                <w:sz w:val="20"/>
                <w:szCs w:val="20"/>
              </w:rPr>
              <w:t xml:space="preserve"> </w:t>
            </w:r>
            <w:r w:rsidRPr="00923599">
              <w:rPr>
                <w:rFonts w:cs="Times New Roman"/>
                <w:color w:val="000000"/>
                <w:sz w:val="20"/>
                <w:szCs w:val="20"/>
              </w:rPr>
              <w:t>Tribe</w:t>
            </w:r>
            <w:r w:rsidR="00002ABB">
              <w:rPr>
                <w:rFonts w:cs="Times New Roman"/>
                <w:color w:val="000000"/>
                <w:sz w:val="20"/>
                <w:szCs w:val="20"/>
              </w:rPr>
              <w:t xml:space="preserve"> </w:t>
            </w:r>
            <w:r w:rsidRPr="00923599">
              <w:rPr>
                <w:rFonts w:cs="Times New Roman"/>
                <w:color w:val="000000"/>
                <w:sz w:val="20"/>
                <w:szCs w:val="20"/>
              </w:rPr>
              <w:t>with</w:t>
            </w:r>
            <w:r w:rsidR="00002ABB">
              <w:rPr>
                <w:rFonts w:cs="Times New Roman"/>
                <w:color w:val="000000"/>
                <w:sz w:val="20"/>
                <w:szCs w:val="20"/>
              </w:rPr>
              <w:t xml:space="preserve"> </w:t>
            </w:r>
            <w:r w:rsidRPr="00923599">
              <w:rPr>
                <w:rFonts w:cs="Times New Roman"/>
                <w:color w:val="000000"/>
                <w:sz w:val="20"/>
                <w:szCs w:val="20"/>
              </w:rPr>
              <w:t>a</w:t>
            </w:r>
            <w:r w:rsidR="00002ABB">
              <w:rPr>
                <w:rFonts w:cs="Times New Roman"/>
                <w:color w:val="000000"/>
                <w:sz w:val="20"/>
                <w:szCs w:val="20"/>
              </w:rPr>
              <w:t xml:space="preserve"> </w:t>
            </w:r>
            <w:r w:rsidRPr="00923599">
              <w:rPr>
                <w:rFonts w:cs="Times New Roman"/>
                <w:color w:val="000000"/>
                <w:sz w:val="20"/>
                <w:szCs w:val="20"/>
              </w:rPr>
              <w:t>hearing</w:t>
            </w:r>
            <w:r w:rsidR="00002ABB">
              <w:rPr>
                <w:rFonts w:cs="Times New Roman"/>
                <w:color w:val="000000"/>
                <w:sz w:val="20"/>
                <w:szCs w:val="20"/>
              </w:rPr>
              <w:t xml:space="preserve"> </w:t>
            </w:r>
            <w:r w:rsidRPr="00923599">
              <w:rPr>
                <w:rFonts w:cs="Times New Roman"/>
                <w:color w:val="000000"/>
                <w:sz w:val="20"/>
                <w:szCs w:val="20"/>
              </w:rPr>
              <w:t>under</w:t>
            </w:r>
            <w:r w:rsidR="00002ABB">
              <w:rPr>
                <w:rFonts w:cs="Times New Roman"/>
                <w:color w:val="000000"/>
                <w:sz w:val="20"/>
                <w:szCs w:val="20"/>
              </w:rPr>
              <w:t xml:space="preserve"> </w:t>
            </w:r>
            <w:r w:rsidRPr="00923599">
              <w:rPr>
                <w:rFonts w:cs="Times New Roman"/>
                <w:color w:val="000000"/>
                <w:sz w:val="20"/>
                <w:szCs w:val="20"/>
              </w:rPr>
              <w:t>Subpart</w:t>
            </w:r>
            <w:r w:rsidR="00002ABB">
              <w:rPr>
                <w:rFonts w:cs="Times New Roman"/>
                <w:color w:val="000000"/>
                <w:sz w:val="20"/>
                <w:szCs w:val="20"/>
              </w:rPr>
              <w:t xml:space="preserve"> </w:t>
            </w:r>
            <w:r w:rsidRPr="00923599">
              <w:rPr>
                <w:rFonts w:cs="Times New Roman"/>
                <w:color w:val="000000"/>
                <w:sz w:val="20"/>
                <w:szCs w:val="20"/>
              </w:rPr>
              <w:t>P</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this</w:t>
            </w:r>
            <w:r w:rsidR="00002ABB">
              <w:rPr>
                <w:rFonts w:cs="Times New Roman"/>
                <w:color w:val="000000"/>
                <w:sz w:val="20"/>
                <w:szCs w:val="20"/>
              </w:rPr>
              <w:t xml:space="preserve"> </w:t>
            </w:r>
            <w:r w:rsidRPr="00923599">
              <w:rPr>
                <w:rFonts w:cs="Times New Roman"/>
                <w:color w:val="000000"/>
                <w:sz w:val="20"/>
                <w:szCs w:val="20"/>
              </w:rPr>
              <w:t>part</w:t>
            </w:r>
            <w:r w:rsidR="00002ABB">
              <w:rPr>
                <w:rFonts w:cs="Times New Roman"/>
                <w:color w:val="000000"/>
                <w:sz w:val="20"/>
                <w:szCs w:val="20"/>
              </w:rPr>
              <w:t xml:space="preserve"> </w:t>
            </w:r>
            <w:r w:rsidRPr="00923599">
              <w:rPr>
                <w:rFonts w:cs="Times New Roman"/>
                <w:color w:val="000000"/>
                <w:sz w:val="20"/>
                <w:szCs w:val="20"/>
              </w:rPr>
              <w:t>not</w:t>
            </w:r>
            <w:r w:rsidR="00002ABB">
              <w:rPr>
                <w:rFonts w:cs="Times New Roman"/>
                <w:color w:val="000000"/>
                <w:sz w:val="20"/>
                <w:szCs w:val="20"/>
              </w:rPr>
              <w:t xml:space="preserve"> </w:t>
            </w:r>
            <w:r w:rsidRPr="00923599">
              <w:rPr>
                <w:rFonts w:cs="Times New Roman"/>
                <w:color w:val="000000"/>
                <w:sz w:val="20"/>
                <w:szCs w:val="20"/>
              </w:rPr>
              <w:t>later</w:t>
            </w:r>
            <w:r w:rsidR="00002ABB">
              <w:rPr>
                <w:rFonts w:cs="Times New Roman"/>
                <w:color w:val="000000"/>
                <w:sz w:val="20"/>
                <w:szCs w:val="20"/>
              </w:rPr>
              <w:t xml:space="preserve"> </w:t>
            </w:r>
            <w:r w:rsidRPr="00923599">
              <w:rPr>
                <w:rFonts w:cs="Times New Roman"/>
                <w:color w:val="000000"/>
                <w:sz w:val="20"/>
                <w:szCs w:val="20"/>
              </w:rPr>
              <w:t>than</w:t>
            </w:r>
            <w:r w:rsidR="00002ABB">
              <w:rPr>
                <w:rFonts w:cs="Times New Roman"/>
                <w:color w:val="000000"/>
                <w:sz w:val="20"/>
                <w:szCs w:val="20"/>
              </w:rPr>
              <w:t xml:space="preserve"> </w:t>
            </w:r>
            <w:r w:rsidRPr="00923599">
              <w:rPr>
                <w:rFonts w:cs="Times New Roman"/>
                <w:color w:val="000000"/>
                <w:sz w:val="20"/>
                <w:szCs w:val="20"/>
              </w:rPr>
              <w:t>10</w:t>
            </w:r>
            <w:r w:rsidR="00002ABB">
              <w:rPr>
                <w:rFonts w:cs="Times New Roman"/>
                <w:color w:val="000000"/>
                <w:sz w:val="20"/>
                <w:szCs w:val="20"/>
              </w:rPr>
              <w:t xml:space="preserve"> </w:t>
            </w:r>
            <w:r w:rsidRPr="00923599">
              <w:rPr>
                <w:rFonts w:cs="Times New Roman"/>
                <w:color w:val="000000"/>
                <w:sz w:val="20"/>
                <w:szCs w:val="20"/>
              </w:rPr>
              <w:t>days</w:t>
            </w:r>
            <w:r w:rsidR="00002ABB">
              <w:rPr>
                <w:rFonts w:cs="Times New Roman"/>
                <w:color w:val="000000"/>
                <w:sz w:val="20"/>
                <w:szCs w:val="20"/>
              </w:rPr>
              <w:t xml:space="preserve"> </w:t>
            </w:r>
            <w:r w:rsidRPr="00923599">
              <w:rPr>
                <w:rFonts w:cs="Times New Roman"/>
                <w:color w:val="000000"/>
                <w:sz w:val="20"/>
                <w:szCs w:val="20"/>
              </w:rPr>
              <w:t>after</w:t>
            </w:r>
            <w:r w:rsidR="00002ABB">
              <w:rPr>
                <w:rFonts w:cs="Times New Roman"/>
                <w:color w:val="000000"/>
                <w:sz w:val="20"/>
                <w:szCs w:val="20"/>
              </w:rPr>
              <w:t xml:space="preserve"> </w:t>
            </w:r>
            <w:r w:rsidRPr="00923599">
              <w:rPr>
                <w:rFonts w:cs="Times New Roman"/>
                <w:color w:val="000000"/>
                <w:sz w:val="20"/>
                <w:szCs w:val="20"/>
              </w:rPr>
              <w:t>such</w:t>
            </w:r>
            <w:r w:rsidR="00002ABB">
              <w:rPr>
                <w:rFonts w:cs="Times New Roman"/>
                <w:color w:val="000000"/>
                <w:sz w:val="20"/>
                <w:szCs w:val="20"/>
              </w:rPr>
              <w:t xml:space="preserve"> </w:t>
            </w:r>
            <w:r w:rsidRPr="00923599">
              <w:rPr>
                <w:rFonts w:cs="Times New Roman"/>
                <w:color w:val="000000"/>
                <w:sz w:val="20"/>
                <w:szCs w:val="20"/>
              </w:rPr>
              <w:t>reassumption,</w:t>
            </w:r>
            <w:r w:rsidR="00002ABB">
              <w:rPr>
                <w:rFonts w:cs="Times New Roman"/>
                <w:color w:val="000000"/>
                <w:sz w:val="20"/>
                <w:szCs w:val="20"/>
              </w:rPr>
              <w:t xml:space="preserve"> </w:t>
            </w:r>
            <w:r w:rsidRPr="00923599">
              <w:rPr>
                <w:rFonts w:cs="Times New Roman"/>
                <w:color w:val="000000"/>
                <w:sz w:val="20"/>
                <w:szCs w:val="20"/>
              </w:rPr>
              <w:t>unless</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Self–Governance</w:t>
            </w:r>
            <w:r w:rsidR="00002ABB">
              <w:rPr>
                <w:rFonts w:cs="Times New Roman"/>
                <w:color w:val="000000"/>
                <w:sz w:val="20"/>
                <w:szCs w:val="20"/>
              </w:rPr>
              <w:t xml:space="preserve"> </w:t>
            </w:r>
            <w:r w:rsidRPr="00923599">
              <w:rPr>
                <w:rFonts w:cs="Times New Roman"/>
                <w:color w:val="000000"/>
                <w:sz w:val="20"/>
                <w:szCs w:val="20"/>
              </w:rPr>
              <w:t>Tribe</w:t>
            </w:r>
            <w:r w:rsidR="00002ABB">
              <w:rPr>
                <w:rFonts w:cs="Times New Roman"/>
                <w:color w:val="000000"/>
                <w:sz w:val="20"/>
                <w:szCs w:val="20"/>
              </w:rPr>
              <w:t xml:space="preserve"> </w:t>
            </w:r>
            <w:r w:rsidRPr="00923599">
              <w:rPr>
                <w:rFonts w:cs="Times New Roman"/>
                <w:color w:val="000000"/>
                <w:sz w:val="20"/>
                <w:szCs w:val="20"/>
              </w:rPr>
              <w:t>and</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Secretary</w:t>
            </w:r>
            <w:r w:rsidR="00002ABB">
              <w:rPr>
                <w:rFonts w:cs="Times New Roman"/>
                <w:color w:val="000000"/>
                <w:sz w:val="20"/>
                <w:szCs w:val="20"/>
              </w:rPr>
              <w:t xml:space="preserve"> </w:t>
            </w:r>
            <w:r w:rsidRPr="00923599">
              <w:rPr>
                <w:rFonts w:cs="Times New Roman"/>
                <w:color w:val="000000"/>
                <w:sz w:val="20"/>
                <w:szCs w:val="20"/>
              </w:rPr>
              <w:t>agree</w:t>
            </w:r>
            <w:r w:rsidR="00002ABB">
              <w:rPr>
                <w:rFonts w:cs="Times New Roman"/>
                <w:color w:val="000000"/>
                <w:sz w:val="20"/>
                <w:szCs w:val="20"/>
              </w:rPr>
              <w:t xml:space="preserve"> </w:t>
            </w:r>
            <w:r w:rsidRPr="00923599">
              <w:rPr>
                <w:rFonts w:cs="Times New Roman"/>
                <w:color w:val="000000"/>
                <w:sz w:val="20"/>
                <w:szCs w:val="20"/>
              </w:rPr>
              <w:t>to</w:t>
            </w:r>
            <w:r w:rsidR="00002ABB">
              <w:rPr>
                <w:rFonts w:cs="Times New Roman"/>
                <w:color w:val="000000"/>
                <w:sz w:val="20"/>
                <w:szCs w:val="20"/>
              </w:rPr>
              <w:t xml:space="preserve"> </w:t>
            </w:r>
            <w:r w:rsidRPr="00923599">
              <w:rPr>
                <w:rFonts w:cs="Times New Roman"/>
                <w:color w:val="000000"/>
                <w:sz w:val="20"/>
                <w:szCs w:val="20"/>
              </w:rPr>
              <w:t>an</w:t>
            </w:r>
            <w:r w:rsidR="00002ABB">
              <w:rPr>
                <w:rFonts w:cs="Times New Roman"/>
                <w:color w:val="000000"/>
                <w:sz w:val="20"/>
                <w:szCs w:val="20"/>
              </w:rPr>
              <w:t xml:space="preserve"> </w:t>
            </w:r>
            <w:r w:rsidRPr="00923599">
              <w:rPr>
                <w:rFonts w:cs="Times New Roman"/>
                <w:color w:val="000000"/>
                <w:sz w:val="20"/>
                <w:szCs w:val="20"/>
              </w:rPr>
              <w:t>extension.</w:t>
            </w:r>
          </w:p>
          <w:p w:rsidR="00E66F35" w:rsidRPr="00923599" w:rsidRDefault="00E66F35" w:rsidP="00846C84">
            <w:pPr>
              <w:pStyle w:val="NoSpacing"/>
              <w:widowControl w:val="0"/>
              <w:tabs>
                <w:tab w:val="left" w:pos="360"/>
                <w:tab w:val="left" w:pos="720"/>
                <w:tab w:val="left" w:pos="1080"/>
              </w:tabs>
              <w:jc w:val="both"/>
              <w:rPr>
                <w:rFonts w:cs="Times New Roman"/>
                <w:color w:val="000000"/>
                <w:sz w:val="20"/>
                <w:szCs w:val="20"/>
              </w:rPr>
            </w:pPr>
          </w:p>
          <w:p w:rsidR="004B648E" w:rsidRPr="00923599" w:rsidRDefault="004B648E" w:rsidP="00846C84">
            <w:pPr>
              <w:pStyle w:val="NoSpacing"/>
              <w:widowControl w:val="0"/>
              <w:tabs>
                <w:tab w:val="left" w:pos="360"/>
                <w:tab w:val="left" w:pos="720"/>
                <w:tab w:val="left" w:pos="1080"/>
              </w:tabs>
              <w:jc w:val="both"/>
              <w:rPr>
                <w:b/>
                <w:sz w:val="20"/>
                <w:szCs w:val="20"/>
              </w:rPr>
            </w:pPr>
            <w:r w:rsidRPr="00923599">
              <w:rPr>
                <w:b/>
                <w:sz w:val="20"/>
                <w:szCs w:val="20"/>
              </w:rPr>
              <w:t>§</w:t>
            </w:r>
            <w:r w:rsidR="00002ABB">
              <w:rPr>
                <w:b/>
                <w:sz w:val="20"/>
                <w:szCs w:val="20"/>
              </w:rPr>
              <w:t xml:space="preserve"> </w:t>
            </w:r>
            <w:r w:rsidRPr="00923599">
              <w:rPr>
                <w:b/>
                <w:sz w:val="20"/>
                <w:szCs w:val="20"/>
              </w:rPr>
              <w:t>137.263</w:t>
            </w:r>
            <w:r w:rsidR="00002ABB">
              <w:rPr>
                <w:b/>
                <w:sz w:val="20"/>
                <w:szCs w:val="20"/>
              </w:rPr>
              <w:t xml:space="preserve"> </w:t>
            </w:r>
            <w:r w:rsidRPr="00923599">
              <w:rPr>
                <w:b/>
                <w:sz w:val="20"/>
                <w:szCs w:val="20"/>
              </w:rPr>
              <w:t>May</w:t>
            </w:r>
            <w:r w:rsidR="00002ABB">
              <w:rPr>
                <w:b/>
                <w:sz w:val="20"/>
                <w:szCs w:val="20"/>
              </w:rPr>
              <w:t xml:space="preserve"> </w:t>
            </w:r>
            <w:r w:rsidRPr="00923599">
              <w:rPr>
                <w:b/>
                <w:sz w:val="20"/>
                <w:szCs w:val="20"/>
              </w:rPr>
              <w:t>the</w:t>
            </w:r>
            <w:r w:rsidR="00002ABB">
              <w:rPr>
                <w:b/>
                <w:sz w:val="20"/>
                <w:szCs w:val="20"/>
              </w:rPr>
              <w:t xml:space="preserve"> </w:t>
            </w:r>
            <w:r w:rsidRPr="00923599">
              <w:rPr>
                <w:b/>
                <w:sz w:val="20"/>
                <w:szCs w:val="20"/>
              </w:rPr>
              <w:t>Secretary</w:t>
            </w:r>
            <w:r w:rsidR="00002ABB">
              <w:rPr>
                <w:b/>
                <w:sz w:val="20"/>
                <w:szCs w:val="20"/>
              </w:rPr>
              <w:t xml:space="preserve"> </w:t>
            </w:r>
            <w:r w:rsidRPr="00923599">
              <w:rPr>
                <w:b/>
                <w:sz w:val="20"/>
                <w:szCs w:val="20"/>
              </w:rPr>
              <w:t>provide</w:t>
            </w:r>
            <w:r w:rsidR="00002ABB">
              <w:rPr>
                <w:b/>
                <w:sz w:val="20"/>
                <w:szCs w:val="20"/>
              </w:rPr>
              <w:t xml:space="preserve"> </w:t>
            </w:r>
            <w:r w:rsidRPr="00923599">
              <w:rPr>
                <w:b/>
                <w:sz w:val="20"/>
                <w:szCs w:val="20"/>
              </w:rPr>
              <w:t>a</w:t>
            </w:r>
            <w:r w:rsidR="00002ABB">
              <w:rPr>
                <w:b/>
                <w:sz w:val="20"/>
                <w:szCs w:val="20"/>
              </w:rPr>
              <w:t xml:space="preserve"> </w:t>
            </w:r>
            <w:r w:rsidRPr="00923599">
              <w:rPr>
                <w:b/>
                <w:sz w:val="20"/>
                <w:szCs w:val="20"/>
              </w:rPr>
              <w:t>grant</w:t>
            </w:r>
            <w:r w:rsidR="00002ABB">
              <w:rPr>
                <w:b/>
                <w:sz w:val="20"/>
                <w:szCs w:val="20"/>
              </w:rPr>
              <w:t xml:space="preserve"> </w:t>
            </w:r>
            <w:r w:rsidRPr="00923599">
              <w:rPr>
                <w:b/>
                <w:sz w:val="20"/>
                <w:szCs w:val="20"/>
              </w:rPr>
              <w:t>to</w:t>
            </w:r>
            <w:r w:rsidR="00002ABB">
              <w:rPr>
                <w:b/>
                <w:sz w:val="20"/>
                <w:szCs w:val="20"/>
              </w:rPr>
              <w:t xml:space="preserve"> </w:t>
            </w:r>
            <w:r w:rsidRPr="00923599">
              <w:rPr>
                <w:b/>
                <w:sz w:val="20"/>
                <w:szCs w:val="20"/>
              </w:rPr>
              <w:t>a</w:t>
            </w:r>
            <w:r w:rsidR="00002ABB">
              <w:rPr>
                <w:b/>
                <w:sz w:val="20"/>
                <w:szCs w:val="20"/>
              </w:rPr>
              <w:t xml:space="preserve"> </w:t>
            </w:r>
            <w:r w:rsidRPr="00923599">
              <w:rPr>
                <w:b/>
                <w:sz w:val="20"/>
                <w:szCs w:val="20"/>
              </w:rPr>
              <w:t>Self–Governance</w:t>
            </w:r>
            <w:r w:rsidR="00002ABB">
              <w:rPr>
                <w:b/>
                <w:sz w:val="20"/>
                <w:szCs w:val="20"/>
              </w:rPr>
              <w:t xml:space="preserve"> </w:t>
            </w:r>
            <w:r w:rsidRPr="00923599">
              <w:rPr>
                <w:b/>
                <w:sz w:val="20"/>
                <w:szCs w:val="20"/>
              </w:rPr>
              <w:t>Tribe</w:t>
            </w:r>
            <w:r w:rsidR="00002ABB">
              <w:rPr>
                <w:b/>
                <w:sz w:val="20"/>
                <w:szCs w:val="20"/>
              </w:rPr>
              <w:t xml:space="preserve"> </w:t>
            </w:r>
            <w:r w:rsidRPr="00923599">
              <w:rPr>
                <w:b/>
                <w:sz w:val="20"/>
                <w:szCs w:val="20"/>
              </w:rPr>
              <w:t>for</w:t>
            </w:r>
            <w:r w:rsidR="00002ABB">
              <w:rPr>
                <w:b/>
                <w:sz w:val="20"/>
                <w:szCs w:val="20"/>
              </w:rPr>
              <w:t xml:space="preserve"> </w:t>
            </w:r>
            <w:r w:rsidRPr="00923599">
              <w:rPr>
                <w:b/>
                <w:sz w:val="20"/>
                <w:szCs w:val="20"/>
              </w:rPr>
              <w:t>technical</w:t>
            </w:r>
            <w:r w:rsidR="00002ABB">
              <w:rPr>
                <w:b/>
                <w:sz w:val="20"/>
                <w:szCs w:val="20"/>
              </w:rPr>
              <w:t xml:space="preserve"> </w:t>
            </w:r>
            <w:r w:rsidRPr="00923599">
              <w:rPr>
                <w:b/>
                <w:sz w:val="20"/>
                <w:szCs w:val="20"/>
              </w:rPr>
              <w:t>assistance</w:t>
            </w:r>
            <w:r w:rsidR="00002ABB">
              <w:rPr>
                <w:b/>
                <w:sz w:val="20"/>
                <w:szCs w:val="20"/>
              </w:rPr>
              <w:t xml:space="preserve"> </w:t>
            </w:r>
            <w:r w:rsidRPr="00923599">
              <w:rPr>
                <w:b/>
                <w:sz w:val="20"/>
                <w:szCs w:val="20"/>
              </w:rPr>
              <w:t>to</w:t>
            </w:r>
            <w:r w:rsidR="00002ABB">
              <w:rPr>
                <w:b/>
                <w:sz w:val="20"/>
                <w:szCs w:val="20"/>
              </w:rPr>
              <w:t xml:space="preserve"> </w:t>
            </w:r>
            <w:r w:rsidRPr="00923599">
              <w:rPr>
                <w:b/>
                <w:sz w:val="20"/>
                <w:szCs w:val="20"/>
              </w:rPr>
              <w:t>overcome</w:t>
            </w:r>
            <w:r w:rsidR="00002ABB">
              <w:rPr>
                <w:b/>
                <w:sz w:val="20"/>
                <w:szCs w:val="20"/>
              </w:rPr>
              <w:t xml:space="preserve"> </w:t>
            </w:r>
            <w:r w:rsidRPr="00923599">
              <w:rPr>
                <w:b/>
                <w:sz w:val="20"/>
                <w:szCs w:val="20"/>
              </w:rPr>
              <w:t>conditions</w:t>
            </w:r>
            <w:r w:rsidR="00002ABB">
              <w:rPr>
                <w:b/>
                <w:sz w:val="20"/>
                <w:szCs w:val="20"/>
              </w:rPr>
              <w:t xml:space="preserve"> </w:t>
            </w:r>
            <w:r w:rsidRPr="00923599">
              <w:rPr>
                <w:b/>
                <w:sz w:val="20"/>
                <w:szCs w:val="20"/>
              </w:rPr>
              <w:t>identified</w:t>
            </w:r>
            <w:r w:rsidR="00002ABB">
              <w:rPr>
                <w:b/>
                <w:sz w:val="20"/>
                <w:szCs w:val="20"/>
              </w:rPr>
              <w:t xml:space="preserve"> </w:t>
            </w:r>
            <w:r w:rsidRPr="00923599">
              <w:rPr>
                <w:b/>
                <w:sz w:val="20"/>
                <w:szCs w:val="20"/>
              </w:rPr>
              <w:t>under</w:t>
            </w:r>
            <w:r w:rsidR="00002ABB">
              <w:rPr>
                <w:b/>
                <w:sz w:val="20"/>
                <w:szCs w:val="20"/>
              </w:rPr>
              <w:t xml:space="preserve"> </w:t>
            </w:r>
            <w:r w:rsidRPr="00923599">
              <w:rPr>
                <w:b/>
                <w:sz w:val="20"/>
                <w:szCs w:val="20"/>
              </w:rPr>
              <w:t>§</w:t>
            </w:r>
            <w:r w:rsidR="00002ABB">
              <w:rPr>
                <w:b/>
                <w:sz w:val="20"/>
                <w:szCs w:val="20"/>
              </w:rPr>
              <w:t xml:space="preserve"> </w:t>
            </w:r>
            <w:r w:rsidRPr="00923599">
              <w:rPr>
                <w:b/>
                <w:sz w:val="20"/>
                <w:szCs w:val="20"/>
              </w:rPr>
              <w:t>137.257?</w:t>
            </w:r>
            <w:bookmarkStart w:id="327" w:name="co_anchor_I88F5E230435D11E09AE28425EA942"/>
            <w:bookmarkStart w:id="328" w:name="co_anchor_I88F60941435D11E09AE28425EA942"/>
            <w:bookmarkEnd w:id="327"/>
            <w:bookmarkEnd w:id="328"/>
          </w:p>
          <w:p w:rsidR="004B648E" w:rsidRPr="00923599"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sz w:val="20"/>
                <w:szCs w:val="20"/>
              </w:rPr>
            </w:pPr>
            <w:r w:rsidRPr="00923599">
              <w:rPr>
                <w:rFonts w:cs="Times New Roman"/>
                <w:color w:val="000000"/>
                <w:sz w:val="20"/>
                <w:szCs w:val="20"/>
              </w:rPr>
              <w:t>Yes,</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Secretary</w:t>
            </w:r>
            <w:r w:rsidR="00002ABB">
              <w:rPr>
                <w:rFonts w:cs="Times New Roman"/>
                <w:color w:val="000000"/>
                <w:sz w:val="20"/>
                <w:szCs w:val="20"/>
              </w:rPr>
              <w:t xml:space="preserve"> </w:t>
            </w:r>
            <w:r w:rsidRPr="00923599">
              <w:rPr>
                <w:rFonts w:cs="Times New Roman"/>
                <w:color w:val="000000"/>
                <w:sz w:val="20"/>
                <w:szCs w:val="20"/>
              </w:rPr>
              <w:t>may</w:t>
            </w:r>
            <w:r w:rsidR="00002ABB">
              <w:rPr>
                <w:rFonts w:cs="Times New Roman"/>
                <w:color w:val="000000"/>
                <w:sz w:val="20"/>
                <w:szCs w:val="20"/>
              </w:rPr>
              <w:t xml:space="preserve"> </w:t>
            </w:r>
            <w:r w:rsidRPr="00923599">
              <w:rPr>
                <w:rFonts w:cs="Times New Roman"/>
                <w:color w:val="000000"/>
                <w:sz w:val="20"/>
                <w:szCs w:val="20"/>
              </w:rPr>
              <w:t>make</w:t>
            </w:r>
            <w:r w:rsidR="00002ABB">
              <w:rPr>
                <w:rFonts w:cs="Times New Roman"/>
                <w:color w:val="000000"/>
                <w:sz w:val="20"/>
                <w:szCs w:val="20"/>
              </w:rPr>
              <w:t xml:space="preserve"> </w:t>
            </w:r>
            <w:r w:rsidRPr="00923599">
              <w:rPr>
                <w:rFonts w:cs="Times New Roman"/>
                <w:color w:val="000000"/>
                <w:sz w:val="20"/>
                <w:szCs w:val="20"/>
              </w:rPr>
              <w:t>a</w:t>
            </w:r>
            <w:r w:rsidR="00002ABB">
              <w:rPr>
                <w:rFonts w:cs="Times New Roman"/>
                <w:color w:val="000000"/>
                <w:sz w:val="20"/>
                <w:szCs w:val="20"/>
              </w:rPr>
              <w:t xml:space="preserve"> </w:t>
            </w:r>
            <w:r w:rsidRPr="00923599">
              <w:rPr>
                <w:rFonts w:cs="Times New Roman"/>
                <w:color w:val="000000"/>
                <w:sz w:val="20"/>
                <w:szCs w:val="20"/>
              </w:rPr>
              <w:t>grant</w:t>
            </w:r>
            <w:r w:rsidR="00002ABB">
              <w:rPr>
                <w:rFonts w:cs="Times New Roman"/>
                <w:color w:val="000000"/>
                <w:sz w:val="20"/>
                <w:szCs w:val="20"/>
              </w:rPr>
              <w:t xml:space="preserve"> </w:t>
            </w:r>
            <w:r w:rsidRPr="00923599">
              <w:rPr>
                <w:rFonts w:cs="Times New Roman"/>
                <w:color w:val="000000"/>
                <w:sz w:val="20"/>
                <w:szCs w:val="20"/>
              </w:rPr>
              <w:t>for</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purpose</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sz w:val="20"/>
                <w:szCs w:val="20"/>
              </w:rPr>
              <w:t>obtaining</w:t>
            </w:r>
            <w:r w:rsidR="00002ABB">
              <w:rPr>
                <w:rFonts w:cs="Times New Roman"/>
                <w:sz w:val="20"/>
                <w:szCs w:val="20"/>
              </w:rPr>
              <w:t xml:space="preserve"> </w:t>
            </w:r>
            <w:r w:rsidRPr="00923599">
              <w:rPr>
                <w:rFonts w:cs="Times New Roman"/>
                <w:sz w:val="20"/>
                <w:szCs w:val="20"/>
              </w:rPr>
              <w:t>technical</w:t>
            </w:r>
            <w:r w:rsidR="00002ABB">
              <w:rPr>
                <w:rFonts w:cs="Times New Roman"/>
                <w:sz w:val="20"/>
                <w:szCs w:val="20"/>
              </w:rPr>
              <w:t xml:space="preserve"> </w:t>
            </w:r>
            <w:r w:rsidRPr="00923599">
              <w:rPr>
                <w:rFonts w:cs="Times New Roman"/>
                <w:sz w:val="20"/>
                <w:szCs w:val="20"/>
              </w:rPr>
              <w:t>assistance</w:t>
            </w:r>
            <w:r w:rsidR="00002ABB">
              <w:rPr>
                <w:rFonts w:cs="Times New Roman"/>
                <w:sz w:val="20"/>
                <w:szCs w:val="20"/>
              </w:rPr>
              <w:t xml:space="preserve"> </w:t>
            </w:r>
            <w:r w:rsidRPr="00923599">
              <w:rPr>
                <w:rFonts w:cs="Times New Roman"/>
                <w:sz w:val="20"/>
                <w:szCs w:val="20"/>
              </w:rPr>
              <w:t>as</w:t>
            </w:r>
            <w:r w:rsidR="00002ABB">
              <w:rPr>
                <w:rFonts w:cs="Times New Roman"/>
                <w:sz w:val="20"/>
                <w:szCs w:val="20"/>
              </w:rPr>
              <w:t xml:space="preserve"> </w:t>
            </w:r>
            <w:r w:rsidRPr="00923599">
              <w:rPr>
                <w:rFonts w:cs="Times New Roman"/>
                <w:sz w:val="20"/>
                <w:szCs w:val="20"/>
              </w:rPr>
              <w:t>provided</w:t>
            </w:r>
            <w:r w:rsidR="00002ABB">
              <w:rPr>
                <w:rFonts w:cs="Times New Roman"/>
                <w:sz w:val="20"/>
                <w:szCs w:val="20"/>
              </w:rPr>
              <w:t xml:space="preserve"> </w:t>
            </w:r>
            <w:r w:rsidRPr="00923599">
              <w:rPr>
                <w:rFonts w:cs="Times New Roman"/>
                <w:sz w:val="20"/>
                <w:szCs w:val="20"/>
              </w:rPr>
              <w:t>in</w:t>
            </w:r>
            <w:r w:rsidR="00002ABB">
              <w:rPr>
                <w:rFonts w:cs="Times New Roman"/>
                <w:sz w:val="20"/>
                <w:szCs w:val="20"/>
              </w:rPr>
              <w:t xml:space="preserve"> </w:t>
            </w:r>
            <w:r w:rsidRPr="00923599">
              <w:rPr>
                <w:rFonts w:cs="Times New Roman"/>
                <w:sz w:val="20"/>
                <w:szCs w:val="20"/>
              </w:rPr>
              <w:t>section</w:t>
            </w:r>
            <w:r w:rsidR="00002ABB">
              <w:rPr>
                <w:rFonts w:cs="Times New Roman"/>
                <w:sz w:val="20"/>
                <w:szCs w:val="20"/>
              </w:rPr>
              <w:t xml:space="preserve"> </w:t>
            </w:r>
            <w:r w:rsidRPr="00923599">
              <w:rPr>
                <w:rFonts w:cs="Times New Roman"/>
                <w:sz w:val="20"/>
                <w:szCs w:val="20"/>
              </w:rPr>
              <w:t>103</w:t>
            </w:r>
            <w:r w:rsidR="00002ABB">
              <w:rPr>
                <w:rFonts w:cs="Times New Roman"/>
                <w:sz w:val="20"/>
                <w:szCs w:val="20"/>
              </w:rPr>
              <w:t xml:space="preserve"> </w:t>
            </w:r>
            <w:r w:rsidRPr="00923599">
              <w:rPr>
                <w:rFonts w:cs="Times New Roman"/>
                <w:sz w:val="20"/>
                <w:szCs w:val="20"/>
              </w:rPr>
              <w:t>of</w:t>
            </w:r>
            <w:r w:rsidR="00002ABB">
              <w:rPr>
                <w:rFonts w:cs="Times New Roman"/>
                <w:sz w:val="20"/>
                <w:szCs w:val="20"/>
              </w:rPr>
              <w:t xml:space="preserve"> </w:t>
            </w:r>
            <w:r w:rsidRPr="00923599">
              <w:rPr>
                <w:rFonts w:cs="Times New Roman"/>
                <w:sz w:val="20"/>
                <w:szCs w:val="20"/>
              </w:rPr>
              <w:t>the</w:t>
            </w:r>
            <w:r w:rsidR="00002ABB">
              <w:rPr>
                <w:rFonts w:cs="Times New Roman"/>
                <w:sz w:val="20"/>
                <w:szCs w:val="20"/>
              </w:rPr>
              <w:t xml:space="preserve"> </w:t>
            </w:r>
            <w:r w:rsidRPr="00923599">
              <w:rPr>
                <w:rFonts w:cs="Times New Roman"/>
                <w:sz w:val="20"/>
                <w:szCs w:val="20"/>
              </w:rPr>
              <w:t>Act</w:t>
            </w:r>
            <w:r w:rsidR="00002ABB">
              <w:rPr>
                <w:rFonts w:cs="Times New Roman"/>
                <w:sz w:val="20"/>
                <w:szCs w:val="20"/>
              </w:rPr>
              <w:t xml:space="preserve"> </w:t>
            </w:r>
            <w:r w:rsidRPr="00923599">
              <w:rPr>
                <w:rFonts w:cs="Times New Roman"/>
                <w:sz w:val="20"/>
                <w:szCs w:val="20"/>
              </w:rPr>
              <w:t>[</w:t>
            </w:r>
            <w:hyperlink r:id="rId75" w:history="1">
              <w:r w:rsidRPr="00923599">
                <w:rPr>
                  <w:rFonts w:cs="Times New Roman"/>
                  <w:sz w:val="20"/>
                  <w:szCs w:val="20"/>
                </w:rPr>
                <w:t>25</w:t>
              </w:r>
              <w:r w:rsidR="00002ABB">
                <w:rPr>
                  <w:rFonts w:cs="Times New Roman"/>
                  <w:sz w:val="20"/>
                  <w:szCs w:val="20"/>
                </w:rPr>
                <w:t xml:space="preserve"> </w:t>
              </w:r>
              <w:r w:rsidRPr="00923599">
                <w:rPr>
                  <w:rFonts w:cs="Times New Roman"/>
                  <w:sz w:val="20"/>
                  <w:szCs w:val="20"/>
                </w:rPr>
                <w:t>U.S.C.</w:t>
              </w:r>
              <w:r w:rsidR="00002ABB">
                <w:rPr>
                  <w:rFonts w:cs="Times New Roman"/>
                  <w:sz w:val="20"/>
                  <w:szCs w:val="20"/>
                </w:rPr>
                <w:t xml:space="preserve"> </w:t>
              </w:r>
              <w:r w:rsidRPr="00923599">
                <w:rPr>
                  <w:rFonts w:cs="Times New Roman"/>
                  <w:sz w:val="20"/>
                  <w:szCs w:val="20"/>
                </w:rPr>
                <w:t>458aaa</w:t>
              </w:r>
            </w:hyperlink>
            <w:r w:rsidRPr="00923599">
              <w:rPr>
                <w:rFonts w:cs="Times New Roman"/>
                <w:sz w:val="20"/>
                <w:szCs w:val="20"/>
              </w:rPr>
              <w:t>–h].</w:t>
            </w:r>
          </w:p>
          <w:p w:rsidR="004B648E" w:rsidRDefault="004B648E" w:rsidP="00846C84">
            <w:pPr>
              <w:pStyle w:val="NoSpacing"/>
              <w:widowControl w:val="0"/>
              <w:tabs>
                <w:tab w:val="left" w:pos="360"/>
                <w:tab w:val="left" w:pos="720"/>
                <w:tab w:val="left" w:pos="1080"/>
              </w:tabs>
              <w:jc w:val="both"/>
              <w:rPr>
                <w:rFonts w:cs="Times New Roman"/>
                <w:sz w:val="20"/>
                <w:szCs w:val="20"/>
              </w:rPr>
            </w:pPr>
          </w:p>
          <w:p w:rsidR="004B648E" w:rsidRPr="002A0CA8" w:rsidRDefault="004B648E" w:rsidP="00846C84">
            <w:pPr>
              <w:pStyle w:val="NoSpacing"/>
              <w:widowControl w:val="0"/>
              <w:tabs>
                <w:tab w:val="left" w:pos="360"/>
                <w:tab w:val="left" w:pos="720"/>
                <w:tab w:val="left" w:pos="1080"/>
              </w:tabs>
              <w:jc w:val="both"/>
              <w:rPr>
                <w:b/>
                <w:sz w:val="20"/>
                <w:szCs w:val="20"/>
              </w:rPr>
            </w:pPr>
            <w:r w:rsidRPr="002A0CA8">
              <w:rPr>
                <w:b/>
                <w:sz w:val="20"/>
                <w:szCs w:val="20"/>
              </w:rPr>
              <w:t>§</w:t>
            </w:r>
            <w:r w:rsidR="00002ABB">
              <w:rPr>
                <w:b/>
                <w:sz w:val="20"/>
                <w:szCs w:val="20"/>
              </w:rPr>
              <w:t xml:space="preserve"> </w:t>
            </w:r>
            <w:r w:rsidRPr="002A0CA8">
              <w:rPr>
                <w:b/>
                <w:sz w:val="20"/>
                <w:szCs w:val="20"/>
              </w:rPr>
              <w:t>137.264</w:t>
            </w:r>
            <w:r w:rsidR="00002ABB">
              <w:rPr>
                <w:b/>
                <w:sz w:val="20"/>
                <w:szCs w:val="20"/>
              </w:rPr>
              <w:t xml:space="preserve"> </w:t>
            </w:r>
            <w:r w:rsidRPr="002A0CA8">
              <w:rPr>
                <w:b/>
                <w:sz w:val="20"/>
                <w:szCs w:val="20"/>
              </w:rPr>
              <w:t>To</w:t>
            </w:r>
            <w:r w:rsidR="00002ABB">
              <w:rPr>
                <w:b/>
                <w:sz w:val="20"/>
                <w:szCs w:val="20"/>
              </w:rPr>
              <w:t xml:space="preserve"> </w:t>
            </w:r>
            <w:r w:rsidRPr="002A0CA8">
              <w:rPr>
                <w:b/>
                <w:sz w:val="20"/>
                <w:szCs w:val="20"/>
              </w:rPr>
              <w:t>what</w:t>
            </w:r>
            <w:r w:rsidR="00002ABB">
              <w:rPr>
                <w:b/>
                <w:sz w:val="20"/>
                <w:szCs w:val="20"/>
              </w:rPr>
              <w:t xml:space="preserve"> </w:t>
            </w:r>
            <w:r w:rsidRPr="002A0CA8">
              <w:rPr>
                <w:b/>
                <w:sz w:val="20"/>
                <w:szCs w:val="20"/>
              </w:rPr>
              <w:t>extent</w:t>
            </w:r>
            <w:r w:rsidR="00002ABB">
              <w:rPr>
                <w:b/>
                <w:sz w:val="20"/>
                <w:szCs w:val="20"/>
              </w:rPr>
              <w:t xml:space="preserve"> </w:t>
            </w:r>
            <w:r w:rsidRPr="002A0CA8">
              <w:rPr>
                <w:b/>
                <w:sz w:val="20"/>
                <w:szCs w:val="20"/>
              </w:rPr>
              <w:t>may</w:t>
            </w:r>
            <w:r w:rsidR="00002ABB">
              <w:rPr>
                <w:b/>
                <w:sz w:val="20"/>
                <w:szCs w:val="20"/>
              </w:rPr>
              <w:t xml:space="preserve"> </w:t>
            </w:r>
            <w:r w:rsidRPr="002A0CA8">
              <w:rPr>
                <w:b/>
                <w:sz w:val="20"/>
                <w:szCs w:val="20"/>
              </w:rPr>
              <w:t>the</w:t>
            </w:r>
            <w:r w:rsidR="00002ABB">
              <w:rPr>
                <w:b/>
                <w:sz w:val="20"/>
                <w:szCs w:val="20"/>
              </w:rPr>
              <w:t xml:space="preserve"> </w:t>
            </w:r>
            <w:r w:rsidRPr="002A0CA8">
              <w:rPr>
                <w:b/>
                <w:sz w:val="20"/>
                <w:szCs w:val="20"/>
              </w:rPr>
              <w:t>Secretary</w:t>
            </w:r>
            <w:r w:rsidR="00002ABB">
              <w:rPr>
                <w:b/>
                <w:sz w:val="20"/>
                <w:szCs w:val="20"/>
              </w:rPr>
              <w:t xml:space="preserve"> </w:t>
            </w:r>
            <w:r w:rsidRPr="002A0CA8">
              <w:rPr>
                <w:b/>
                <w:sz w:val="20"/>
                <w:szCs w:val="20"/>
              </w:rPr>
              <w:t>require</w:t>
            </w:r>
            <w:r w:rsidR="00002ABB">
              <w:rPr>
                <w:b/>
                <w:sz w:val="20"/>
                <w:szCs w:val="20"/>
              </w:rPr>
              <w:t xml:space="preserve"> </w:t>
            </w:r>
            <w:r w:rsidRPr="002A0CA8">
              <w:rPr>
                <w:b/>
                <w:sz w:val="20"/>
                <w:szCs w:val="20"/>
              </w:rPr>
              <w:t>the</w:t>
            </w:r>
            <w:r w:rsidR="00002ABB">
              <w:rPr>
                <w:b/>
                <w:sz w:val="20"/>
                <w:szCs w:val="20"/>
              </w:rPr>
              <w:t xml:space="preserve"> </w:t>
            </w:r>
            <w:r w:rsidRPr="002A0CA8">
              <w:rPr>
                <w:b/>
                <w:sz w:val="20"/>
                <w:szCs w:val="20"/>
              </w:rPr>
              <w:t>Self–Governance</w:t>
            </w:r>
            <w:r w:rsidR="00002ABB">
              <w:rPr>
                <w:b/>
                <w:sz w:val="20"/>
                <w:szCs w:val="20"/>
              </w:rPr>
              <w:t xml:space="preserve"> </w:t>
            </w:r>
            <w:r w:rsidRPr="002A0CA8">
              <w:rPr>
                <w:b/>
                <w:sz w:val="20"/>
                <w:szCs w:val="20"/>
              </w:rPr>
              <w:t>Tribe</w:t>
            </w:r>
            <w:r w:rsidR="00002ABB">
              <w:rPr>
                <w:b/>
                <w:sz w:val="20"/>
                <w:szCs w:val="20"/>
              </w:rPr>
              <w:t xml:space="preserve"> </w:t>
            </w:r>
            <w:r w:rsidRPr="002A0CA8">
              <w:rPr>
                <w:b/>
                <w:sz w:val="20"/>
                <w:szCs w:val="20"/>
              </w:rPr>
              <w:t>to</w:t>
            </w:r>
            <w:r w:rsidR="00002ABB">
              <w:rPr>
                <w:b/>
                <w:sz w:val="20"/>
                <w:szCs w:val="20"/>
              </w:rPr>
              <w:t xml:space="preserve"> </w:t>
            </w:r>
            <w:r w:rsidRPr="002A0CA8">
              <w:rPr>
                <w:b/>
                <w:sz w:val="20"/>
                <w:szCs w:val="20"/>
              </w:rPr>
              <w:t>return</w:t>
            </w:r>
            <w:r w:rsidR="00002ABB">
              <w:rPr>
                <w:b/>
                <w:sz w:val="20"/>
                <w:szCs w:val="20"/>
              </w:rPr>
              <w:t xml:space="preserve"> </w:t>
            </w:r>
            <w:r w:rsidRPr="002A0CA8">
              <w:rPr>
                <w:b/>
                <w:sz w:val="20"/>
                <w:szCs w:val="20"/>
              </w:rPr>
              <w:t>property</w:t>
            </w:r>
            <w:r w:rsidR="00002ABB">
              <w:rPr>
                <w:b/>
                <w:sz w:val="20"/>
                <w:szCs w:val="20"/>
              </w:rPr>
              <w:t xml:space="preserve"> </w:t>
            </w:r>
            <w:r w:rsidRPr="002A0CA8">
              <w:rPr>
                <w:b/>
                <w:sz w:val="20"/>
                <w:szCs w:val="20"/>
              </w:rPr>
              <w:t>that</w:t>
            </w:r>
            <w:r w:rsidR="00002ABB">
              <w:rPr>
                <w:b/>
                <w:sz w:val="20"/>
                <w:szCs w:val="20"/>
              </w:rPr>
              <w:t xml:space="preserve"> </w:t>
            </w:r>
            <w:r w:rsidRPr="002A0CA8">
              <w:rPr>
                <w:b/>
                <w:sz w:val="20"/>
                <w:szCs w:val="20"/>
              </w:rPr>
              <w:t>was</w:t>
            </w:r>
            <w:r w:rsidR="00002ABB">
              <w:rPr>
                <w:b/>
                <w:sz w:val="20"/>
                <w:szCs w:val="20"/>
              </w:rPr>
              <w:t xml:space="preserve"> </w:t>
            </w:r>
            <w:r w:rsidRPr="002A0CA8">
              <w:rPr>
                <w:b/>
                <w:sz w:val="20"/>
                <w:szCs w:val="20"/>
              </w:rPr>
              <w:t>provided</w:t>
            </w:r>
            <w:r w:rsidR="00002ABB">
              <w:rPr>
                <w:b/>
                <w:sz w:val="20"/>
                <w:szCs w:val="20"/>
              </w:rPr>
              <w:t xml:space="preserve"> </w:t>
            </w:r>
            <w:r w:rsidRPr="002A0CA8">
              <w:rPr>
                <w:b/>
                <w:sz w:val="20"/>
                <w:szCs w:val="20"/>
              </w:rPr>
              <w:t>by</w:t>
            </w:r>
            <w:r w:rsidR="00002ABB">
              <w:rPr>
                <w:b/>
                <w:sz w:val="20"/>
                <w:szCs w:val="20"/>
              </w:rPr>
              <w:t xml:space="preserve"> </w:t>
            </w:r>
            <w:r w:rsidRPr="002A0CA8">
              <w:rPr>
                <w:b/>
                <w:sz w:val="20"/>
                <w:szCs w:val="20"/>
              </w:rPr>
              <w:t>the</w:t>
            </w:r>
            <w:r w:rsidR="00002ABB">
              <w:rPr>
                <w:b/>
                <w:sz w:val="20"/>
                <w:szCs w:val="20"/>
              </w:rPr>
              <w:t xml:space="preserve"> </w:t>
            </w:r>
            <w:r w:rsidRPr="002A0CA8">
              <w:rPr>
                <w:b/>
                <w:sz w:val="20"/>
                <w:szCs w:val="20"/>
              </w:rPr>
              <w:t>Secretary</w:t>
            </w:r>
            <w:r w:rsidR="00002ABB">
              <w:rPr>
                <w:b/>
                <w:sz w:val="20"/>
                <w:szCs w:val="20"/>
              </w:rPr>
              <w:t xml:space="preserve"> </w:t>
            </w:r>
            <w:r w:rsidRPr="002A0CA8">
              <w:rPr>
                <w:b/>
                <w:sz w:val="20"/>
                <w:szCs w:val="20"/>
              </w:rPr>
              <w:t>under</w:t>
            </w:r>
            <w:r w:rsidR="00002ABB">
              <w:rPr>
                <w:b/>
                <w:sz w:val="20"/>
                <w:szCs w:val="20"/>
              </w:rPr>
              <w:t xml:space="preserve"> </w:t>
            </w:r>
            <w:r w:rsidRPr="002A0CA8">
              <w:rPr>
                <w:b/>
                <w:sz w:val="20"/>
                <w:szCs w:val="20"/>
              </w:rPr>
              <w:t>the</w:t>
            </w:r>
            <w:r w:rsidR="00002ABB">
              <w:rPr>
                <w:b/>
                <w:sz w:val="20"/>
                <w:szCs w:val="20"/>
              </w:rPr>
              <w:t xml:space="preserve"> </w:t>
            </w:r>
            <w:r w:rsidRPr="002A0CA8">
              <w:rPr>
                <w:b/>
                <w:sz w:val="20"/>
                <w:szCs w:val="20"/>
              </w:rPr>
              <w:t>compact</w:t>
            </w:r>
            <w:r w:rsidR="00002ABB">
              <w:rPr>
                <w:b/>
                <w:sz w:val="20"/>
                <w:szCs w:val="20"/>
              </w:rPr>
              <w:t xml:space="preserve"> </w:t>
            </w:r>
            <w:r w:rsidRPr="002A0CA8">
              <w:rPr>
                <w:b/>
                <w:sz w:val="20"/>
                <w:szCs w:val="20"/>
              </w:rPr>
              <w:t>or</w:t>
            </w:r>
            <w:r w:rsidR="00002ABB">
              <w:rPr>
                <w:b/>
                <w:sz w:val="20"/>
                <w:szCs w:val="20"/>
              </w:rPr>
              <w:t xml:space="preserve"> </w:t>
            </w:r>
            <w:r w:rsidRPr="002A0CA8">
              <w:rPr>
                <w:b/>
                <w:sz w:val="20"/>
                <w:szCs w:val="20"/>
              </w:rPr>
              <w:t>funding</w:t>
            </w:r>
            <w:r w:rsidR="00002ABB">
              <w:rPr>
                <w:b/>
                <w:sz w:val="20"/>
                <w:szCs w:val="20"/>
              </w:rPr>
              <w:t xml:space="preserve"> </w:t>
            </w:r>
            <w:r w:rsidRPr="002A0CA8">
              <w:rPr>
                <w:b/>
                <w:sz w:val="20"/>
                <w:szCs w:val="20"/>
              </w:rPr>
              <w:t>agreement</w:t>
            </w:r>
            <w:r w:rsidR="00002ABB">
              <w:rPr>
                <w:b/>
                <w:sz w:val="20"/>
                <w:szCs w:val="20"/>
              </w:rPr>
              <w:t xml:space="preserve"> </w:t>
            </w:r>
            <w:r w:rsidRPr="002A0CA8">
              <w:rPr>
                <w:b/>
                <w:sz w:val="20"/>
                <w:szCs w:val="20"/>
              </w:rPr>
              <w:t>and</w:t>
            </w:r>
            <w:r w:rsidR="00002ABB">
              <w:rPr>
                <w:b/>
                <w:sz w:val="20"/>
                <w:szCs w:val="20"/>
              </w:rPr>
              <w:t xml:space="preserve"> </w:t>
            </w:r>
            <w:r w:rsidRPr="002A0CA8">
              <w:rPr>
                <w:b/>
                <w:sz w:val="20"/>
                <w:szCs w:val="20"/>
              </w:rPr>
              <w:t>used</w:t>
            </w:r>
            <w:r w:rsidR="00002ABB">
              <w:rPr>
                <w:b/>
                <w:sz w:val="20"/>
                <w:szCs w:val="20"/>
              </w:rPr>
              <w:t xml:space="preserve"> </w:t>
            </w:r>
            <w:r w:rsidRPr="002A0CA8">
              <w:rPr>
                <w:b/>
                <w:sz w:val="20"/>
                <w:szCs w:val="20"/>
              </w:rPr>
              <w:t>in</w:t>
            </w:r>
            <w:r w:rsidR="00002ABB">
              <w:rPr>
                <w:b/>
                <w:sz w:val="20"/>
                <w:szCs w:val="20"/>
              </w:rPr>
              <w:t xml:space="preserve"> </w:t>
            </w:r>
            <w:r w:rsidRPr="002A0CA8">
              <w:rPr>
                <w:b/>
                <w:sz w:val="20"/>
                <w:szCs w:val="20"/>
              </w:rPr>
              <w:t>the</w:t>
            </w:r>
            <w:r w:rsidR="00002ABB">
              <w:rPr>
                <w:b/>
                <w:sz w:val="20"/>
                <w:szCs w:val="20"/>
              </w:rPr>
              <w:t xml:space="preserve"> </w:t>
            </w:r>
            <w:r w:rsidRPr="002A0CA8">
              <w:rPr>
                <w:b/>
                <w:sz w:val="20"/>
                <w:szCs w:val="20"/>
              </w:rPr>
              <w:t>operation</w:t>
            </w:r>
            <w:r w:rsidR="00002ABB">
              <w:rPr>
                <w:b/>
                <w:sz w:val="20"/>
                <w:szCs w:val="20"/>
              </w:rPr>
              <w:t xml:space="preserve"> </w:t>
            </w:r>
            <w:r w:rsidRPr="002A0CA8">
              <w:rPr>
                <w:b/>
                <w:sz w:val="20"/>
                <w:szCs w:val="20"/>
              </w:rPr>
              <w:t>of</w:t>
            </w:r>
            <w:r w:rsidR="00002ABB">
              <w:rPr>
                <w:b/>
                <w:sz w:val="20"/>
                <w:szCs w:val="20"/>
              </w:rPr>
              <w:t xml:space="preserve"> </w:t>
            </w:r>
            <w:r w:rsidRPr="002A0CA8">
              <w:rPr>
                <w:b/>
                <w:sz w:val="20"/>
                <w:szCs w:val="20"/>
              </w:rPr>
              <w:t>the</w:t>
            </w:r>
            <w:r w:rsidR="00002ABB">
              <w:rPr>
                <w:b/>
                <w:sz w:val="20"/>
                <w:szCs w:val="20"/>
              </w:rPr>
              <w:t xml:space="preserve"> </w:t>
            </w:r>
            <w:r w:rsidRPr="002A0CA8">
              <w:rPr>
                <w:b/>
                <w:sz w:val="20"/>
                <w:szCs w:val="20"/>
              </w:rPr>
              <w:t>reassumed</w:t>
            </w:r>
            <w:r w:rsidR="00002ABB">
              <w:rPr>
                <w:b/>
                <w:sz w:val="20"/>
                <w:szCs w:val="20"/>
              </w:rPr>
              <w:t xml:space="preserve"> </w:t>
            </w:r>
            <w:r w:rsidRPr="002A0CA8">
              <w:rPr>
                <w:b/>
                <w:sz w:val="20"/>
                <w:szCs w:val="20"/>
              </w:rPr>
              <w:t>program?</w:t>
            </w:r>
            <w:bookmarkStart w:id="329" w:name="co_anchor_I88D90B60435D11E083E0CD9471F91"/>
            <w:bookmarkEnd w:id="329"/>
          </w:p>
          <w:p w:rsidR="004B648E" w:rsidRPr="00923599" w:rsidRDefault="004B648E" w:rsidP="00846C84">
            <w:pPr>
              <w:pStyle w:val="NoSpacing"/>
              <w:widowControl w:val="0"/>
              <w:tabs>
                <w:tab w:val="left" w:pos="360"/>
                <w:tab w:val="left" w:pos="720"/>
                <w:tab w:val="left" w:pos="1080"/>
              </w:tabs>
              <w:jc w:val="both"/>
              <w:rPr>
                <w:rFonts w:cs="Times New Roman"/>
                <w:color w:val="000000"/>
                <w:sz w:val="20"/>
                <w:szCs w:val="20"/>
              </w:rPr>
            </w:pPr>
            <w:bookmarkStart w:id="330" w:name="co_anchor_I88D93271435D11E083E0CD9471F91"/>
            <w:bookmarkEnd w:id="330"/>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923599">
              <w:rPr>
                <w:rFonts w:cs="Times New Roman"/>
                <w:color w:val="000000"/>
                <w:sz w:val="20"/>
                <w:szCs w:val="20"/>
              </w:rPr>
              <w:t>On</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effective</w:t>
            </w:r>
            <w:r w:rsidR="00002ABB">
              <w:rPr>
                <w:rFonts w:cs="Times New Roman"/>
                <w:color w:val="000000"/>
                <w:sz w:val="20"/>
                <w:szCs w:val="20"/>
              </w:rPr>
              <w:t xml:space="preserve"> </w:t>
            </w:r>
            <w:r w:rsidRPr="00923599">
              <w:rPr>
                <w:rFonts w:cs="Times New Roman"/>
                <w:color w:val="000000"/>
                <w:sz w:val="20"/>
                <w:szCs w:val="20"/>
              </w:rPr>
              <w:t>date</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any</w:t>
            </w:r>
            <w:r w:rsidR="00002ABB">
              <w:rPr>
                <w:rFonts w:cs="Times New Roman"/>
                <w:color w:val="000000"/>
                <w:sz w:val="20"/>
                <w:szCs w:val="20"/>
              </w:rPr>
              <w:t xml:space="preserve"> </w:t>
            </w:r>
            <w:r w:rsidRPr="00923599">
              <w:rPr>
                <w:rFonts w:cs="Times New Roman"/>
                <w:color w:val="000000"/>
                <w:sz w:val="20"/>
                <w:szCs w:val="20"/>
              </w:rPr>
              <w:t>reassumption,</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Self–Governance</w:t>
            </w:r>
            <w:r w:rsidR="00002ABB">
              <w:rPr>
                <w:rFonts w:cs="Times New Roman"/>
                <w:color w:val="000000"/>
                <w:sz w:val="20"/>
                <w:szCs w:val="20"/>
              </w:rPr>
              <w:t xml:space="preserve"> </w:t>
            </w:r>
            <w:r w:rsidRPr="00923599">
              <w:rPr>
                <w:rFonts w:cs="Times New Roman"/>
                <w:color w:val="000000"/>
                <w:sz w:val="20"/>
                <w:szCs w:val="20"/>
              </w:rPr>
              <w:t>Tribe,</w:t>
            </w:r>
            <w:r w:rsidR="00002ABB">
              <w:rPr>
                <w:rFonts w:cs="Times New Roman"/>
                <w:color w:val="000000"/>
                <w:sz w:val="20"/>
                <w:szCs w:val="20"/>
              </w:rPr>
              <w:t xml:space="preserve"> </w:t>
            </w:r>
            <w:r w:rsidRPr="00923599">
              <w:rPr>
                <w:rFonts w:cs="Times New Roman"/>
                <w:color w:val="000000"/>
                <w:sz w:val="20"/>
                <w:szCs w:val="20"/>
              </w:rPr>
              <w:t>shall,</w:t>
            </w:r>
            <w:r w:rsidR="00002ABB">
              <w:rPr>
                <w:rFonts w:cs="Times New Roman"/>
                <w:color w:val="000000"/>
                <w:sz w:val="20"/>
                <w:szCs w:val="20"/>
              </w:rPr>
              <w:t xml:space="preserve"> </w:t>
            </w:r>
            <w:r w:rsidRPr="00923599">
              <w:rPr>
                <w:rFonts w:cs="Times New Roman"/>
                <w:color w:val="000000"/>
                <w:sz w:val="20"/>
                <w:szCs w:val="20"/>
              </w:rPr>
              <w:t>at</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option</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Secretary</w:t>
            </w:r>
            <w:r w:rsidR="00002ABB">
              <w:rPr>
                <w:rFonts w:cs="Times New Roman"/>
                <w:color w:val="000000"/>
                <w:sz w:val="20"/>
                <w:szCs w:val="20"/>
              </w:rPr>
              <w:t xml:space="preserve"> </w:t>
            </w:r>
            <w:r w:rsidRPr="00923599">
              <w:rPr>
                <w:rFonts w:cs="Times New Roman"/>
                <w:color w:val="000000"/>
                <w:sz w:val="20"/>
                <w:szCs w:val="20"/>
              </w:rPr>
              <w:t>and</w:t>
            </w:r>
            <w:r w:rsidR="00002ABB">
              <w:rPr>
                <w:rFonts w:cs="Times New Roman"/>
                <w:color w:val="000000"/>
                <w:sz w:val="20"/>
                <w:szCs w:val="20"/>
              </w:rPr>
              <w:t xml:space="preserve"> </w:t>
            </w:r>
            <w:r w:rsidRPr="00923599">
              <w:rPr>
                <w:rFonts w:cs="Times New Roman"/>
                <w:color w:val="000000"/>
                <w:sz w:val="20"/>
                <w:szCs w:val="20"/>
              </w:rPr>
              <w:t>only</w:t>
            </w:r>
            <w:r w:rsidR="00002ABB">
              <w:rPr>
                <w:rFonts w:cs="Times New Roman"/>
                <w:color w:val="000000"/>
                <w:sz w:val="20"/>
                <w:szCs w:val="20"/>
              </w:rPr>
              <w:t xml:space="preserve"> </w:t>
            </w:r>
            <w:r w:rsidRPr="00923599">
              <w:rPr>
                <w:rFonts w:cs="Times New Roman"/>
                <w:color w:val="000000"/>
                <w:sz w:val="20"/>
                <w:szCs w:val="20"/>
              </w:rPr>
              <w:t>to</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extent</w:t>
            </w:r>
            <w:r w:rsidR="00002ABB">
              <w:rPr>
                <w:rFonts w:cs="Times New Roman"/>
                <w:color w:val="000000"/>
                <w:sz w:val="20"/>
                <w:szCs w:val="20"/>
              </w:rPr>
              <w:t xml:space="preserve"> </w:t>
            </w:r>
            <w:r w:rsidRPr="00923599">
              <w:rPr>
                <w:rFonts w:cs="Times New Roman"/>
                <w:color w:val="000000"/>
                <w:sz w:val="20"/>
                <w:szCs w:val="20"/>
              </w:rPr>
              <w:t>requested</w:t>
            </w:r>
            <w:r w:rsidR="00002ABB">
              <w:rPr>
                <w:rFonts w:cs="Times New Roman"/>
                <w:color w:val="000000"/>
                <w:sz w:val="20"/>
                <w:szCs w:val="20"/>
              </w:rPr>
              <w:t xml:space="preserve"> </w:t>
            </w:r>
            <w:r w:rsidRPr="00923599">
              <w:rPr>
                <w:rFonts w:cs="Times New Roman"/>
                <w:color w:val="000000"/>
                <w:sz w:val="20"/>
                <w:szCs w:val="20"/>
              </w:rPr>
              <w:t>by</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Secretary,</w:t>
            </w:r>
            <w:r w:rsidR="00002ABB">
              <w:rPr>
                <w:rFonts w:cs="Times New Roman"/>
                <w:color w:val="000000"/>
                <w:sz w:val="20"/>
                <w:szCs w:val="20"/>
              </w:rPr>
              <w:t xml:space="preserve"> </w:t>
            </w:r>
            <w:r w:rsidRPr="00923599">
              <w:rPr>
                <w:rFonts w:cs="Times New Roman"/>
                <w:color w:val="000000"/>
                <w:sz w:val="20"/>
                <w:szCs w:val="20"/>
              </w:rPr>
              <w:t>deliver</w:t>
            </w:r>
            <w:r w:rsidR="00002ABB">
              <w:rPr>
                <w:rFonts w:cs="Times New Roman"/>
                <w:color w:val="000000"/>
                <w:sz w:val="20"/>
                <w:szCs w:val="20"/>
              </w:rPr>
              <w:t xml:space="preserve"> </w:t>
            </w:r>
            <w:r w:rsidRPr="00923599">
              <w:rPr>
                <w:rFonts w:cs="Times New Roman"/>
                <w:color w:val="000000"/>
                <w:sz w:val="20"/>
                <w:szCs w:val="20"/>
              </w:rPr>
              <w:t>to</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Secretary</w:t>
            </w:r>
            <w:r w:rsidR="00002ABB">
              <w:rPr>
                <w:rFonts w:cs="Times New Roman"/>
                <w:color w:val="000000"/>
                <w:sz w:val="20"/>
                <w:szCs w:val="20"/>
              </w:rPr>
              <w:t xml:space="preserve"> </w:t>
            </w:r>
            <w:r w:rsidRPr="00923599">
              <w:rPr>
                <w:rFonts w:cs="Times New Roman"/>
                <w:color w:val="000000"/>
                <w:sz w:val="20"/>
                <w:szCs w:val="20"/>
              </w:rPr>
              <w:t>property</w:t>
            </w:r>
            <w:r w:rsidR="00002ABB">
              <w:rPr>
                <w:rFonts w:cs="Times New Roman"/>
                <w:color w:val="000000"/>
                <w:sz w:val="20"/>
                <w:szCs w:val="20"/>
              </w:rPr>
              <w:t xml:space="preserve"> </w:t>
            </w:r>
            <w:r w:rsidRPr="00923599">
              <w:rPr>
                <w:rFonts w:cs="Times New Roman"/>
                <w:color w:val="000000"/>
                <w:sz w:val="20"/>
                <w:szCs w:val="20"/>
              </w:rPr>
              <w:t>and</w:t>
            </w:r>
            <w:r w:rsidR="00002ABB">
              <w:rPr>
                <w:rFonts w:cs="Times New Roman"/>
                <w:color w:val="000000"/>
                <w:sz w:val="20"/>
                <w:szCs w:val="20"/>
              </w:rPr>
              <w:t xml:space="preserve"> </w:t>
            </w:r>
            <w:r w:rsidRPr="00923599">
              <w:rPr>
                <w:rFonts w:cs="Times New Roman"/>
                <w:color w:val="000000"/>
                <w:sz w:val="20"/>
                <w:szCs w:val="20"/>
              </w:rPr>
              <w:t>equipment</w:t>
            </w:r>
            <w:r w:rsidR="00002ABB">
              <w:rPr>
                <w:rFonts w:cs="Times New Roman"/>
                <w:color w:val="000000"/>
                <w:sz w:val="20"/>
                <w:szCs w:val="20"/>
              </w:rPr>
              <w:t xml:space="preserve"> </w:t>
            </w:r>
            <w:r w:rsidRPr="00923599">
              <w:rPr>
                <w:rFonts w:cs="Times New Roman"/>
                <w:color w:val="000000"/>
                <w:sz w:val="20"/>
                <w:szCs w:val="20"/>
              </w:rPr>
              <w:t>provided</w:t>
            </w:r>
            <w:r w:rsidR="00002ABB">
              <w:rPr>
                <w:rFonts w:cs="Times New Roman"/>
                <w:color w:val="000000"/>
                <w:sz w:val="20"/>
                <w:szCs w:val="20"/>
              </w:rPr>
              <w:t xml:space="preserve"> </w:t>
            </w:r>
            <w:r w:rsidRPr="00923599">
              <w:rPr>
                <w:rFonts w:cs="Times New Roman"/>
                <w:color w:val="000000"/>
                <w:sz w:val="20"/>
                <w:szCs w:val="20"/>
              </w:rPr>
              <w:t>by</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Secretary</w:t>
            </w:r>
            <w:r w:rsidR="00002ABB">
              <w:rPr>
                <w:rFonts w:cs="Times New Roman"/>
                <w:color w:val="000000"/>
                <w:sz w:val="20"/>
                <w:szCs w:val="20"/>
              </w:rPr>
              <w:t xml:space="preserve"> </w:t>
            </w:r>
            <w:r w:rsidRPr="00923599">
              <w:rPr>
                <w:rFonts w:cs="Times New Roman"/>
                <w:color w:val="000000"/>
                <w:sz w:val="20"/>
                <w:szCs w:val="20"/>
              </w:rPr>
              <w:t>under</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compact</w:t>
            </w:r>
            <w:r w:rsidR="00002ABB">
              <w:rPr>
                <w:rFonts w:cs="Times New Roman"/>
                <w:color w:val="000000"/>
                <w:sz w:val="20"/>
                <w:szCs w:val="20"/>
              </w:rPr>
              <w:t xml:space="preserve"> </w:t>
            </w:r>
            <w:r w:rsidRPr="00923599">
              <w:rPr>
                <w:rFonts w:cs="Times New Roman"/>
                <w:color w:val="000000"/>
                <w:sz w:val="20"/>
                <w:szCs w:val="20"/>
              </w:rPr>
              <w:t>or</w:t>
            </w:r>
            <w:r w:rsidR="00002ABB">
              <w:rPr>
                <w:rFonts w:cs="Times New Roman"/>
                <w:color w:val="000000"/>
                <w:sz w:val="20"/>
                <w:szCs w:val="20"/>
              </w:rPr>
              <w:t xml:space="preserve"> </w:t>
            </w:r>
            <w:r w:rsidRPr="00923599">
              <w:rPr>
                <w:rFonts w:cs="Times New Roman"/>
                <w:color w:val="000000"/>
                <w:sz w:val="20"/>
                <w:szCs w:val="20"/>
              </w:rPr>
              <w:t>funding</w:t>
            </w:r>
            <w:r w:rsidR="00002ABB">
              <w:rPr>
                <w:rFonts w:cs="Times New Roman"/>
                <w:color w:val="000000"/>
                <w:sz w:val="20"/>
                <w:szCs w:val="20"/>
              </w:rPr>
              <w:t xml:space="preserve"> </w:t>
            </w:r>
            <w:r w:rsidRPr="00923599">
              <w:rPr>
                <w:rFonts w:cs="Times New Roman"/>
                <w:color w:val="000000"/>
                <w:sz w:val="20"/>
                <w:szCs w:val="20"/>
              </w:rPr>
              <w:t>agreement,</w:t>
            </w:r>
            <w:r w:rsidR="00002ABB">
              <w:rPr>
                <w:rFonts w:cs="Times New Roman"/>
                <w:color w:val="000000"/>
                <w:sz w:val="20"/>
                <w:szCs w:val="20"/>
              </w:rPr>
              <w:t xml:space="preserve"> </w:t>
            </w:r>
            <w:r w:rsidRPr="00923599">
              <w:rPr>
                <w:rFonts w:cs="Times New Roman"/>
                <w:color w:val="000000"/>
                <w:sz w:val="20"/>
                <w:szCs w:val="20"/>
              </w:rPr>
              <w:t>to</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extent</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property</w:t>
            </w:r>
            <w:r w:rsidR="00002ABB">
              <w:rPr>
                <w:rFonts w:cs="Times New Roman"/>
                <w:color w:val="000000"/>
                <w:sz w:val="20"/>
                <w:szCs w:val="20"/>
              </w:rPr>
              <w:t xml:space="preserve"> </w:t>
            </w:r>
            <w:r w:rsidRPr="00923599">
              <w:rPr>
                <w:rFonts w:cs="Times New Roman"/>
                <w:color w:val="000000"/>
                <w:sz w:val="20"/>
                <w:szCs w:val="20"/>
              </w:rPr>
              <w:t>was</w:t>
            </w:r>
            <w:r w:rsidR="00002ABB">
              <w:rPr>
                <w:rFonts w:cs="Times New Roman"/>
                <w:color w:val="000000"/>
                <w:sz w:val="20"/>
                <w:szCs w:val="20"/>
              </w:rPr>
              <w:t xml:space="preserve"> </w:t>
            </w:r>
            <w:r w:rsidRPr="00923599">
              <w:rPr>
                <w:rFonts w:cs="Times New Roman"/>
                <w:color w:val="000000"/>
                <w:sz w:val="20"/>
                <w:szCs w:val="20"/>
              </w:rPr>
              <w:t>used</w:t>
            </w:r>
            <w:r w:rsidR="00002ABB">
              <w:rPr>
                <w:rFonts w:cs="Times New Roman"/>
                <w:color w:val="000000"/>
                <w:sz w:val="20"/>
                <w:szCs w:val="20"/>
              </w:rPr>
              <w:t xml:space="preserve"> </w:t>
            </w:r>
            <w:r w:rsidRPr="00923599">
              <w:rPr>
                <w:rFonts w:cs="Times New Roman"/>
                <w:color w:val="000000"/>
                <w:sz w:val="20"/>
                <w:szCs w:val="20"/>
              </w:rPr>
              <w:t>to</w:t>
            </w:r>
            <w:r w:rsidR="00002ABB">
              <w:rPr>
                <w:rFonts w:cs="Times New Roman"/>
                <w:color w:val="000000"/>
                <w:sz w:val="20"/>
                <w:szCs w:val="20"/>
              </w:rPr>
              <w:t xml:space="preserve"> </w:t>
            </w:r>
            <w:r w:rsidRPr="00923599">
              <w:rPr>
                <w:rFonts w:cs="Times New Roman"/>
                <w:color w:val="000000"/>
                <w:sz w:val="20"/>
                <w:szCs w:val="20"/>
              </w:rPr>
              <w:t>directly</w:t>
            </w:r>
            <w:r w:rsidR="00002ABB">
              <w:rPr>
                <w:rFonts w:cs="Times New Roman"/>
                <w:color w:val="000000"/>
                <w:sz w:val="20"/>
                <w:szCs w:val="20"/>
              </w:rPr>
              <w:t xml:space="preserve"> </w:t>
            </w:r>
            <w:r w:rsidRPr="00923599">
              <w:rPr>
                <w:rFonts w:cs="Times New Roman"/>
                <w:color w:val="000000"/>
                <w:sz w:val="20"/>
                <w:szCs w:val="20"/>
              </w:rPr>
              <w:t>carry</w:t>
            </w:r>
            <w:r w:rsidR="00002ABB">
              <w:rPr>
                <w:rFonts w:cs="Times New Roman"/>
                <w:color w:val="000000"/>
                <w:sz w:val="20"/>
                <w:szCs w:val="20"/>
              </w:rPr>
              <w:t xml:space="preserve"> </w:t>
            </w:r>
            <w:r w:rsidRPr="00923599">
              <w:rPr>
                <w:rFonts w:cs="Times New Roman"/>
                <w:color w:val="000000"/>
                <w:sz w:val="20"/>
                <w:szCs w:val="20"/>
              </w:rPr>
              <w:t>out</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reassumed</w:t>
            </w:r>
            <w:r w:rsidR="00002ABB">
              <w:rPr>
                <w:rFonts w:cs="Times New Roman"/>
                <w:color w:val="000000"/>
                <w:sz w:val="20"/>
                <w:szCs w:val="20"/>
              </w:rPr>
              <w:t xml:space="preserve"> </w:t>
            </w:r>
            <w:r w:rsidRPr="00923599">
              <w:rPr>
                <w:rFonts w:cs="Times New Roman"/>
                <w:color w:val="000000"/>
                <w:sz w:val="20"/>
                <w:szCs w:val="20"/>
              </w:rPr>
              <w:t>program,</w:t>
            </w:r>
            <w:r w:rsidR="00002ABB">
              <w:rPr>
                <w:rFonts w:cs="Times New Roman"/>
                <w:color w:val="000000"/>
                <w:sz w:val="20"/>
                <w:szCs w:val="20"/>
              </w:rPr>
              <w:t xml:space="preserve"> </w:t>
            </w:r>
            <w:r w:rsidRPr="00923599">
              <w:rPr>
                <w:rFonts w:cs="Times New Roman"/>
                <w:color w:val="000000"/>
                <w:sz w:val="20"/>
                <w:szCs w:val="20"/>
              </w:rPr>
              <w:t>service,</w:t>
            </w:r>
            <w:r w:rsidR="00002ABB">
              <w:rPr>
                <w:rFonts w:cs="Times New Roman"/>
                <w:color w:val="000000"/>
                <w:sz w:val="20"/>
                <w:szCs w:val="20"/>
              </w:rPr>
              <w:t xml:space="preserve"> </w:t>
            </w:r>
            <w:r w:rsidRPr="00923599">
              <w:rPr>
                <w:rFonts w:cs="Times New Roman"/>
                <w:color w:val="000000"/>
                <w:sz w:val="20"/>
                <w:szCs w:val="20"/>
              </w:rPr>
              <w:t>function,</w:t>
            </w:r>
            <w:r w:rsidR="00002ABB">
              <w:rPr>
                <w:rFonts w:cs="Times New Roman"/>
                <w:color w:val="000000"/>
                <w:sz w:val="20"/>
                <w:szCs w:val="20"/>
              </w:rPr>
              <w:t xml:space="preserve"> </w:t>
            </w:r>
            <w:r w:rsidRPr="00923599">
              <w:rPr>
                <w:rFonts w:cs="Times New Roman"/>
                <w:color w:val="000000"/>
                <w:sz w:val="20"/>
                <w:szCs w:val="20"/>
              </w:rPr>
              <w:t>or</w:t>
            </w:r>
            <w:r w:rsidR="00002ABB">
              <w:rPr>
                <w:rFonts w:cs="Times New Roman"/>
                <w:color w:val="000000"/>
                <w:sz w:val="20"/>
                <w:szCs w:val="20"/>
              </w:rPr>
              <w:t xml:space="preserve"> </w:t>
            </w:r>
            <w:r w:rsidRPr="00923599">
              <w:rPr>
                <w:rFonts w:cs="Times New Roman"/>
                <w:color w:val="000000"/>
                <w:sz w:val="20"/>
                <w:szCs w:val="20"/>
              </w:rPr>
              <w:t>activity</w:t>
            </w:r>
            <w:r w:rsidR="00002ABB">
              <w:rPr>
                <w:rFonts w:cs="Times New Roman"/>
                <w:color w:val="000000"/>
                <w:sz w:val="20"/>
                <w:szCs w:val="20"/>
              </w:rPr>
              <w:t xml:space="preserve"> </w:t>
            </w:r>
            <w:r w:rsidRPr="00923599">
              <w:rPr>
                <w:rFonts w:cs="Times New Roman"/>
                <w:color w:val="000000"/>
                <w:sz w:val="20"/>
                <w:szCs w:val="20"/>
              </w:rPr>
              <w:t>(or</w:t>
            </w:r>
            <w:r w:rsidR="00002ABB">
              <w:rPr>
                <w:rFonts w:cs="Times New Roman"/>
                <w:color w:val="000000"/>
                <w:sz w:val="20"/>
                <w:szCs w:val="20"/>
              </w:rPr>
              <w:t xml:space="preserve"> </w:t>
            </w:r>
            <w:r w:rsidRPr="00923599">
              <w:rPr>
                <w:rFonts w:cs="Times New Roman"/>
                <w:color w:val="000000"/>
                <w:sz w:val="20"/>
                <w:szCs w:val="20"/>
              </w:rPr>
              <w:t>portion</w:t>
            </w:r>
            <w:r w:rsidR="00002ABB">
              <w:rPr>
                <w:rFonts w:cs="Times New Roman"/>
                <w:color w:val="000000"/>
                <w:sz w:val="20"/>
                <w:szCs w:val="20"/>
              </w:rPr>
              <w:t xml:space="preserve"> </w:t>
            </w:r>
            <w:r w:rsidRPr="00923599">
              <w:rPr>
                <w:rFonts w:cs="Times New Roman"/>
                <w:color w:val="000000"/>
                <w:sz w:val="20"/>
                <w:szCs w:val="20"/>
              </w:rPr>
              <w:t>thereof),</w:t>
            </w:r>
            <w:r w:rsidR="00002ABB">
              <w:rPr>
                <w:rFonts w:cs="Times New Roman"/>
                <w:color w:val="000000"/>
                <w:sz w:val="20"/>
                <w:szCs w:val="20"/>
              </w:rPr>
              <w:t xml:space="preserve"> </w:t>
            </w:r>
            <w:r w:rsidRPr="00923599">
              <w:rPr>
                <w:rFonts w:cs="Times New Roman"/>
                <w:color w:val="000000"/>
                <w:sz w:val="20"/>
                <w:szCs w:val="20"/>
              </w:rPr>
              <w:t>provided</w:t>
            </w:r>
            <w:r w:rsidR="00002ABB">
              <w:rPr>
                <w:rFonts w:cs="Times New Roman"/>
                <w:color w:val="000000"/>
                <w:sz w:val="20"/>
                <w:szCs w:val="20"/>
              </w:rPr>
              <w:t xml:space="preserve"> </w:t>
            </w:r>
            <w:r w:rsidRPr="00923599">
              <w:rPr>
                <w:rFonts w:cs="Times New Roman"/>
                <w:color w:val="000000"/>
                <w:sz w:val="20"/>
                <w:szCs w:val="20"/>
              </w:rPr>
              <w:t>that</w:t>
            </w:r>
            <w:r w:rsidR="00002ABB">
              <w:rPr>
                <w:rFonts w:cs="Times New Roman"/>
                <w:color w:val="000000"/>
                <w:sz w:val="20"/>
                <w:szCs w:val="20"/>
              </w:rPr>
              <w:t xml:space="preserve"> </w:t>
            </w:r>
            <w:r w:rsidRPr="00923599">
              <w:rPr>
                <w:rFonts w:cs="Times New Roman"/>
                <w:color w:val="000000"/>
                <w:sz w:val="20"/>
                <w:szCs w:val="20"/>
              </w:rPr>
              <w:t>at</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time</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reassumption</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property</w:t>
            </w:r>
            <w:r w:rsidR="00002ABB">
              <w:rPr>
                <w:rFonts w:cs="Times New Roman"/>
                <w:color w:val="000000"/>
                <w:sz w:val="20"/>
                <w:szCs w:val="20"/>
              </w:rPr>
              <w:t xml:space="preserve"> </w:t>
            </w:r>
            <w:r w:rsidRPr="00923599">
              <w:rPr>
                <w:rFonts w:cs="Times New Roman"/>
                <w:color w:val="000000"/>
                <w:sz w:val="20"/>
                <w:szCs w:val="20"/>
              </w:rPr>
              <w:t>has</w:t>
            </w:r>
            <w:r w:rsidR="00002ABB">
              <w:rPr>
                <w:rFonts w:cs="Times New Roman"/>
                <w:color w:val="000000"/>
                <w:sz w:val="20"/>
                <w:szCs w:val="20"/>
              </w:rPr>
              <w:t xml:space="preserve"> </w:t>
            </w:r>
            <w:r w:rsidRPr="00923599">
              <w:rPr>
                <w:rFonts w:cs="Times New Roman"/>
                <w:color w:val="000000"/>
                <w:sz w:val="20"/>
                <w:szCs w:val="20"/>
              </w:rPr>
              <w:t>a</w:t>
            </w:r>
            <w:r w:rsidR="00002ABB">
              <w:rPr>
                <w:rFonts w:cs="Times New Roman"/>
                <w:color w:val="000000"/>
                <w:sz w:val="20"/>
                <w:szCs w:val="20"/>
              </w:rPr>
              <w:t xml:space="preserve"> </w:t>
            </w:r>
            <w:r w:rsidRPr="00923599">
              <w:rPr>
                <w:rFonts w:cs="Times New Roman"/>
                <w:color w:val="000000"/>
                <w:sz w:val="20"/>
                <w:szCs w:val="20"/>
              </w:rPr>
              <w:t>per</w:t>
            </w:r>
            <w:r w:rsidR="00002ABB">
              <w:rPr>
                <w:rFonts w:cs="Times New Roman"/>
                <w:color w:val="000000"/>
                <w:sz w:val="20"/>
                <w:szCs w:val="20"/>
              </w:rPr>
              <w:t xml:space="preserve"> </w:t>
            </w:r>
            <w:r w:rsidRPr="00923599">
              <w:rPr>
                <w:rFonts w:cs="Times New Roman"/>
                <w:color w:val="000000"/>
                <w:sz w:val="20"/>
                <w:szCs w:val="20"/>
              </w:rPr>
              <w:t>item</w:t>
            </w:r>
            <w:r w:rsidR="00002ABB">
              <w:rPr>
                <w:rFonts w:cs="Times New Roman"/>
                <w:color w:val="000000"/>
                <w:sz w:val="20"/>
                <w:szCs w:val="20"/>
              </w:rPr>
              <w:t xml:space="preserve"> </w:t>
            </w:r>
            <w:r w:rsidRPr="00923599">
              <w:rPr>
                <w:rFonts w:cs="Times New Roman"/>
                <w:color w:val="000000"/>
                <w:sz w:val="20"/>
                <w:szCs w:val="20"/>
              </w:rPr>
              <w:t>current</w:t>
            </w:r>
            <w:r w:rsidR="00002ABB">
              <w:rPr>
                <w:rFonts w:cs="Times New Roman"/>
                <w:color w:val="000000"/>
                <w:sz w:val="20"/>
                <w:szCs w:val="20"/>
              </w:rPr>
              <w:t xml:space="preserve"> </w:t>
            </w:r>
            <w:r w:rsidRPr="00923599">
              <w:rPr>
                <w:rFonts w:cs="Times New Roman"/>
                <w:color w:val="000000"/>
                <w:sz w:val="20"/>
                <w:szCs w:val="20"/>
              </w:rPr>
              <w:t>fair</w:t>
            </w:r>
            <w:r w:rsidR="00002ABB">
              <w:rPr>
                <w:rFonts w:cs="Times New Roman"/>
                <w:color w:val="000000"/>
                <w:sz w:val="20"/>
                <w:szCs w:val="20"/>
              </w:rPr>
              <w:t xml:space="preserve"> </w:t>
            </w:r>
            <w:r w:rsidRPr="00923599">
              <w:rPr>
                <w:rFonts w:cs="Times New Roman"/>
                <w:color w:val="000000"/>
                <w:sz w:val="20"/>
                <w:szCs w:val="20"/>
              </w:rPr>
              <w:t>market</w:t>
            </w:r>
            <w:r w:rsidR="00002ABB">
              <w:rPr>
                <w:rFonts w:cs="Times New Roman"/>
                <w:color w:val="000000"/>
                <w:sz w:val="20"/>
                <w:szCs w:val="20"/>
              </w:rPr>
              <w:t xml:space="preserve"> </w:t>
            </w:r>
            <w:r w:rsidRPr="00923599">
              <w:rPr>
                <w:rFonts w:cs="Times New Roman"/>
                <w:color w:val="000000"/>
                <w:sz w:val="20"/>
                <w:szCs w:val="20"/>
              </w:rPr>
              <w:t>value,</w:t>
            </w:r>
            <w:r w:rsidR="00002ABB">
              <w:rPr>
                <w:rFonts w:cs="Times New Roman"/>
                <w:color w:val="000000"/>
                <w:sz w:val="20"/>
                <w:szCs w:val="20"/>
              </w:rPr>
              <w:t xml:space="preserve"> </w:t>
            </w:r>
            <w:r w:rsidRPr="00923599">
              <w:rPr>
                <w:rFonts w:cs="Times New Roman"/>
                <w:color w:val="000000"/>
                <w:sz w:val="20"/>
                <w:szCs w:val="20"/>
              </w:rPr>
              <w:t>less</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cost</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improvements</w:t>
            </w:r>
            <w:r w:rsidR="00002ABB">
              <w:rPr>
                <w:rFonts w:cs="Times New Roman"/>
                <w:color w:val="000000"/>
                <w:sz w:val="20"/>
                <w:szCs w:val="20"/>
              </w:rPr>
              <w:t xml:space="preserve"> </w:t>
            </w:r>
            <w:r w:rsidRPr="00923599">
              <w:rPr>
                <w:rFonts w:cs="Times New Roman"/>
                <w:color w:val="000000"/>
                <w:sz w:val="20"/>
                <w:szCs w:val="20"/>
              </w:rPr>
              <w:t>borne</w:t>
            </w:r>
            <w:r w:rsidR="00002ABB">
              <w:rPr>
                <w:rFonts w:cs="Times New Roman"/>
                <w:color w:val="000000"/>
                <w:sz w:val="20"/>
                <w:szCs w:val="20"/>
              </w:rPr>
              <w:t xml:space="preserve"> </w:t>
            </w:r>
            <w:r w:rsidRPr="00923599">
              <w:rPr>
                <w:rFonts w:cs="Times New Roman"/>
                <w:color w:val="000000"/>
                <w:sz w:val="20"/>
                <w:szCs w:val="20"/>
              </w:rPr>
              <w:t>by</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Self–Governance</w:t>
            </w:r>
            <w:r w:rsidR="00002ABB">
              <w:rPr>
                <w:rFonts w:cs="Times New Roman"/>
                <w:color w:val="000000"/>
                <w:sz w:val="20"/>
                <w:szCs w:val="20"/>
              </w:rPr>
              <w:t xml:space="preserve"> </w:t>
            </w:r>
            <w:r w:rsidRPr="00923599">
              <w:rPr>
                <w:rFonts w:cs="Times New Roman"/>
                <w:color w:val="000000"/>
                <w:sz w:val="20"/>
                <w:szCs w:val="20"/>
              </w:rPr>
              <w:t>Tribe,</w:t>
            </w:r>
            <w:r w:rsidR="00002ABB">
              <w:rPr>
                <w:rFonts w:cs="Times New Roman"/>
                <w:color w:val="000000"/>
                <w:sz w:val="20"/>
                <w:szCs w:val="20"/>
              </w:rPr>
              <w:t xml:space="preserve"> </w:t>
            </w:r>
            <w:r w:rsidRPr="00923599">
              <w:rPr>
                <w:rFonts w:cs="Times New Roman"/>
                <w:color w:val="000000"/>
                <w:sz w:val="20"/>
                <w:szCs w:val="20"/>
              </w:rPr>
              <w:t>in</w:t>
            </w:r>
            <w:r w:rsidR="00002ABB">
              <w:rPr>
                <w:rFonts w:cs="Times New Roman"/>
                <w:color w:val="000000"/>
                <w:sz w:val="20"/>
                <w:szCs w:val="20"/>
              </w:rPr>
              <w:t xml:space="preserve"> </w:t>
            </w:r>
            <w:r w:rsidRPr="00923599">
              <w:rPr>
                <w:rFonts w:cs="Times New Roman"/>
                <w:color w:val="000000"/>
                <w:sz w:val="20"/>
                <w:szCs w:val="20"/>
              </w:rPr>
              <w:t>excess</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$5,000</w:t>
            </w:r>
            <w:r w:rsidR="00002ABB">
              <w:rPr>
                <w:rFonts w:cs="Times New Roman"/>
                <w:color w:val="000000"/>
                <w:sz w:val="20"/>
                <w:szCs w:val="20"/>
              </w:rPr>
              <w:t xml:space="preserve"> </w:t>
            </w:r>
            <w:r w:rsidRPr="00923599">
              <w:rPr>
                <w:rFonts w:cs="Times New Roman"/>
                <w:color w:val="000000"/>
                <w:sz w:val="20"/>
                <w:szCs w:val="20"/>
              </w:rPr>
              <w:t>at</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time</w:t>
            </w:r>
            <w:r w:rsidR="00002ABB">
              <w:rPr>
                <w:rFonts w:cs="Times New Roman"/>
                <w:color w:val="000000"/>
                <w:sz w:val="20"/>
                <w:szCs w:val="20"/>
              </w:rPr>
              <w:t xml:space="preserve"> </w:t>
            </w:r>
            <w:r w:rsidRPr="00923599">
              <w:rPr>
                <w:rFonts w:cs="Times New Roman"/>
                <w:color w:val="000000"/>
                <w:sz w:val="20"/>
                <w:szCs w:val="20"/>
              </w:rPr>
              <w:t>of</w:t>
            </w:r>
            <w:r w:rsidR="00002ABB">
              <w:rPr>
                <w:rFonts w:cs="Times New Roman"/>
                <w:color w:val="000000"/>
                <w:sz w:val="20"/>
                <w:szCs w:val="20"/>
              </w:rPr>
              <w:t xml:space="preserve"> </w:t>
            </w:r>
            <w:r w:rsidRPr="00923599">
              <w:rPr>
                <w:rFonts w:cs="Times New Roman"/>
                <w:color w:val="000000"/>
                <w:sz w:val="20"/>
                <w:szCs w:val="20"/>
              </w:rPr>
              <w:t>the</w:t>
            </w:r>
            <w:r w:rsidR="00002ABB">
              <w:rPr>
                <w:rFonts w:cs="Times New Roman"/>
                <w:color w:val="000000"/>
                <w:sz w:val="20"/>
                <w:szCs w:val="20"/>
              </w:rPr>
              <w:t xml:space="preserve"> </w:t>
            </w:r>
            <w:r w:rsidRPr="00923599">
              <w:rPr>
                <w:rFonts w:cs="Times New Roman"/>
                <w:color w:val="000000"/>
                <w:sz w:val="20"/>
                <w:szCs w:val="20"/>
              </w:rPr>
              <w:t>reassumption.</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2A0CA8" w:rsidRDefault="004B648E" w:rsidP="00846C84">
            <w:pPr>
              <w:pStyle w:val="NoSpacing"/>
              <w:widowControl w:val="0"/>
              <w:tabs>
                <w:tab w:val="left" w:pos="360"/>
                <w:tab w:val="left" w:pos="720"/>
                <w:tab w:val="left" w:pos="1080"/>
              </w:tabs>
              <w:jc w:val="both"/>
              <w:rPr>
                <w:b/>
                <w:sz w:val="20"/>
                <w:szCs w:val="20"/>
              </w:rPr>
            </w:pPr>
            <w:r w:rsidRPr="002A0CA8">
              <w:rPr>
                <w:b/>
                <w:sz w:val="20"/>
                <w:szCs w:val="20"/>
              </w:rPr>
              <w:t>§</w:t>
            </w:r>
            <w:r w:rsidR="00002ABB">
              <w:rPr>
                <w:b/>
                <w:sz w:val="20"/>
                <w:szCs w:val="20"/>
              </w:rPr>
              <w:t xml:space="preserve"> </w:t>
            </w:r>
            <w:r w:rsidRPr="002A0CA8">
              <w:rPr>
                <w:b/>
                <w:sz w:val="20"/>
                <w:szCs w:val="20"/>
              </w:rPr>
              <w:t>137.265</w:t>
            </w:r>
            <w:r w:rsidR="00002ABB">
              <w:rPr>
                <w:b/>
                <w:sz w:val="20"/>
                <w:szCs w:val="20"/>
              </w:rPr>
              <w:t xml:space="preserve"> </w:t>
            </w:r>
            <w:r w:rsidRPr="002A0CA8">
              <w:rPr>
                <w:b/>
                <w:sz w:val="20"/>
                <w:szCs w:val="20"/>
              </w:rPr>
              <w:t>May</w:t>
            </w:r>
            <w:r w:rsidR="00002ABB">
              <w:rPr>
                <w:b/>
                <w:sz w:val="20"/>
                <w:szCs w:val="20"/>
              </w:rPr>
              <w:t xml:space="preserve"> </w:t>
            </w:r>
            <w:r w:rsidRPr="002A0CA8">
              <w:rPr>
                <w:b/>
                <w:sz w:val="20"/>
                <w:szCs w:val="20"/>
              </w:rPr>
              <w:t>a</w:t>
            </w:r>
            <w:r w:rsidR="00002ABB">
              <w:rPr>
                <w:b/>
                <w:sz w:val="20"/>
                <w:szCs w:val="20"/>
              </w:rPr>
              <w:t xml:space="preserve"> </w:t>
            </w:r>
            <w:r w:rsidRPr="002A0CA8">
              <w:rPr>
                <w:b/>
                <w:sz w:val="20"/>
                <w:szCs w:val="20"/>
              </w:rPr>
              <w:t>Tribe</w:t>
            </w:r>
            <w:r w:rsidR="00002ABB">
              <w:rPr>
                <w:b/>
                <w:sz w:val="20"/>
                <w:szCs w:val="20"/>
              </w:rPr>
              <w:t xml:space="preserve"> </w:t>
            </w:r>
            <w:r w:rsidRPr="002A0CA8">
              <w:rPr>
                <w:b/>
                <w:sz w:val="20"/>
                <w:szCs w:val="20"/>
              </w:rPr>
              <w:t>be</w:t>
            </w:r>
            <w:r w:rsidR="00002ABB">
              <w:rPr>
                <w:b/>
                <w:sz w:val="20"/>
                <w:szCs w:val="20"/>
              </w:rPr>
              <w:t xml:space="preserve"> </w:t>
            </w:r>
            <w:r w:rsidRPr="002A0CA8">
              <w:rPr>
                <w:b/>
                <w:sz w:val="20"/>
                <w:szCs w:val="20"/>
              </w:rPr>
              <w:t>reimbursed</w:t>
            </w:r>
            <w:r w:rsidR="00002ABB">
              <w:rPr>
                <w:b/>
                <w:sz w:val="20"/>
                <w:szCs w:val="20"/>
              </w:rPr>
              <w:t xml:space="preserve"> </w:t>
            </w:r>
            <w:r w:rsidRPr="002A0CA8">
              <w:rPr>
                <w:b/>
                <w:sz w:val="20"/>
                <w:szCs w:val="20"/>
              </w:rPr>
              <w:t>for</w:t>
            </w:r>
            <w:r w:rsidR="00002ABB">
              <w:rPr>
                <w:b/>
                <w:sz w:val="20"/>
                <w:szCs w:val="20"/>
              </w:rPr>
              <w:t xml:space="preserve"> </w:t>
            </w:r>
            <w:r w:rsidRPr="002A0CA8">
              <w:rPr>
                <w:b/>
                <w:sz w:val="20"/>
                <w:szCs w:val="20"/>
              </w:rPr>
              <w:t>actual</w:t>
            </w:r>
            <w:r w:rsidR="00002ABB">
              <w:rPr>
                <w:b/>
                <w:sz w:val="20"/>
                <w:szCs w:val="20"/>
              </w:rPr>
              <w:t xml:space="preserve"> </w:t>
            </w:r>
            <w:r w:rsidRPr="002A0CA8">
              <w:rPr>
                <w:b/>
                <w:sz w:val="20"/>
                <w:szCs w:val="20"/>
              </w:rPr>
              <w:t>and</w:t>
            </w:r>
            <w:r w:rsidR="00002ABB">
              <w:rPr>
                <w:b/>
                <w:sz w:val="20"/>
                <w:szCs w:val="20"/>
              </w:rPr>
              <w:t xml:space="preserve"> </w:t>
            </w:r>
            <w:r w:rsidRPr="002A0CA8">
              <w:rPr>
                <w:b/>
                <w:sz w:val="20"/>
                <w:szCs w:val="20"/>
              </w:rPr>
              <w:t>reasonable</w:t>
            </w:r>
            <w:r w:rsidR="00002ABB">
              <w:rPr>
                <w:b/>
                <w:sz w:val="20"/>
                <w:szCs w:val="20"/>
              </w:rPr>
              <w:t xml:space="preserve"> </w:t>
            </w:r>
            <w:r w:rsidRPr="002A0CA8">
              <w:rPr>
                <w:b/>
                <w:sz w:val="20"/>
                <w:szCs w:val="20"/>
              </w:rPr>
              <w:t>close</w:t>
            </w:r>
            <w:r w:rsidR="00002ABB">
              <w:rPr>
                <w:b/>
                <w:sz w:val="20"/>
                <w:szCs w:val="20"/>
              </w:rPr>
              <w:t xml:space="preserve"> </w:t>
            </w:r>
            <w:r w:rsidRPr="002A0CA8">
              <w:rPr>
                <w:b/>
                <w:sz w:val="20"/>
                <w:szCs w:val="20"/>
              </w:rPr>
              <w:t>out</w:t>
            </w:r>
            <w:r w:rsidR="00002ABB">
              <w:rPr>
                <w:b/>
                <w:sz w:val="20"/>
                <w:szCs w:val="20"/>
              </w:rPr>
              <w:t xml:space="preserve"> </w:t>
            </w:r>
            <w:r w:rsidRPr="002A0CA8">
              <w:rPr>
                <w:b/>
                <w:sz w:val="20"/>
                <w:szCs w:val="20"/>
              </w:rPr>
              <w:t>costs</w:t>
            </w:r>
            <w:r w:rsidR="00002ABB">
              <w:rPr>
                <w:b/>
                <w:sz w:val="20"/>
                <w:szCs w:val="20"/>
              </w:rPr>
              <w:t xml:space="preserve"> </w:t>
            </w:r>
            <w:r w:rsidRPr="002A0CA8">
              <w:rPr>
                <w:b/>
                <w:sz w:val="20"/>
                <w:szCs w:val="20"/>
              </w:rPr>
              <w:t>incurred</w:t>
            </w:r>
            <w:r w:rsidR="00002ABB">
              <w:rPr>
                <w:b/>
                <w:sz w:val="20"/>
                <w:szCs w:val="20"/>
              </w:rPr>
              <w:t xml:space="preserve"> </w:t>
            </w:r>
            <w:r w:rsidRPr="002A0CA8">
              <w:rPr>
                <w:b/>
                <w:sz w:val="20"/>
                <w:szCs w:val="20"/>
              </w:rPr>
              <w:t>after</w:t>
            </w:r>
            <w:r w:rsidR="00002ABB">
              <w:rPr>
                <w:b/>
                <w:sz w:val="20"/>
                <w:szCs w:val="20"/>
              </w:rPr>
              <w:t xml:space="preserve"> </w:t>
            </w:r>
            <w:r w:rsidRPr="002A0CA8">
              <w:rPr>
                <w:b/>
                <w:sz w:val="20"/>
                <w:szCs w:val="20"/>
              </w:rPr>
              <w:t>the</w:t>
            </w:r>
            <w:r w:rsidR="00002ABB">
              <w:rPr>
                <w:b/>
                <w:sz w:val="20"/>
                <w:szCs w:val="20"/>
              </w:rPr>
              <w:t xml:space="preserve"> </w:t>
            </w:r>
            <w:r w:rsidRPr="002A0CA8">
              <w:rPr>
                <w:b/>
                <w:sz w:val="20"/>
                <w:szCs w:val="20"/>
              </w:rPr>
              <w:t>effective</w:t>
            </w:r>
            <w:r w:rsidR="00002ABB">
              <w:rPr>
                <w:b/>
                <w:sz w:val="20"/>
                <w:szCs w:val="20"/>
              </w:rPr>
              <w:t xml:space="preserve"> </w:t>
            </w:r>
            <w:r w:rsidRPr="002A0CA8">
              <w:rPr>
                <w:b/>
                <w:sz w:val="20"/>
                <w:szCs w:val="20"/>
              </w:rPr>
              <w:t>date</w:t>
            </w:r>
            <w:r w:rsidR="00002ABB">
              <w:rPr>
                <w:b/>
                <w:sz w:val="20"/>
                <w:szCs w:val="20"/>
              </w:rPr>
              <w:t xml:space="preserve"> </w:t>
            </w:r>
            <w:r w:rsidRPr="002A0CA8">
              <w:rPr>
                <w:b/>
                <w:sz w:val="20"/>
                <w:szCs w:val="20"/>
              </w:rPr>
              <w:t>of</w:t>
            </w:r>
            <w:r w:rsidR="00002ABB">
              <w:rPr>
                <w:b/>
                <w:sz w:val="20"/>
                <w:szCs w:val="20"/>
              </w:rPr>
              <w:t xml:space="preserve"> </w:t>
            </w:r>
            <w:r w:rsidRPr="002A0CA8">
              <w:rPr>
                <w:b/>
                <w:sz w:val="20"/>
                <w:szCs w:val="20"/>
              </w:rPr>
              <w:t>reassumption?</w:t>
            </w:r>
            <w:bookmarkStart w:id="331" w:name="co_anchor_I88E3E0D0435D11E0ACD5888FA94BC"/>
            <w:bookmarkStart w:id="332" w:name="co_anchor_I88E407E1435D11E0ACD5888FA94BC"/>
            <w:bookmarkEnd w:id="331"/>
            <w:bookmarkEnd w:id="332"/>
          </w:p>
          <w:p w:rsidR="004B648E" w:rsidRPr="002A0CA8" w:rsidRDefault="004B648E" w:rsidP="00846C84">
            <w:pPr>
              <w:pStyle w:val="NoSpacing"/>
              <w:widowControl w:val="0"/>
              <w:tabs>
                <w:tab w:val="left" w:pos="360"/>
                <w:tab w:val="left" w:pos="720"/>
                <w:tab w:val="left" w:pos="1080"/>
              </w:tabs>
              <w:jc w:val="both"/>
              <w:rPr>
                <w:sz w:val="20"/>
                <w:szCs w:val="20"/>
              </w:rPr>
            </w:pPr>
          </w:p>
          <w:p w:rsidR="004B648E" w:rsidRPr="009F4554" w:rsidRDefault="004B648E" w:rsidP="00846C84">
            <w:pPr>
              <w:pStyle w:val="NoSpacing"/>
              <w:widowControl w:val="0"/>
              <w:tabs>
                <w:tab w:val="left" w:pos="360"/>
                <w:tab w:val="left" w:pos="720"/>
                <w:tab w:val="left" w:pos="1080"/>
              </w:tabs>
              <w:jc w:val="both"/>
              <w:rPr>
                <w:rFonts w:cs="Times New Roman"/>
                <w:color w:val="000000"/>
                <w:sz w:val="20"/>
                <w:szCs w:val="20"/>
              </w:rPr>
            </w:pPr>
            <w:r w:rsidRPr="002A0CA8">
              <w:rPr>
                <w:rFonts w:cs="Times New Roman"/>
                <w:color w:val="000000"/>
                <w:sz w:val="20"/>
                <w:szCs w:val="20"/>
              </w:rPr>
              <w:t>Yes,</w:t>
            </w:r>
            <w:r w:rsidR="00002ABB">
              <w:rPr>
                <w:rFonts w:cs="Times New Roman"/>
                <w:color w:val="000000"/>
                <w:sz w:val="20"/>
                <w:szCs w:val="20"/>
              </w:rPr>
              <w:t xml:space="preserve"> </w:t>
            </w:r>
            <w:r w:rsidRPr="002A0CA8">
              <w:rPr>
                <w:rFonts w:cs="Times New Roman"/>
                <w:color w:val="000000"/>
                <w:sz w:val="20"/>
                <w:szCs w:val="20"/>
              </w:rPr>
              <w:t>a</w:t>
            </w:r>
            <w:r w:rsidR="00002ABB">
              <w:rPr>
                <w:rFonts w:cs="Times New Roman"/>
                <w:color w:val="000000"/>
                <w:sz w:val="20"/>
                <w:szCs w:val="20"/>
              </w:rPr>
              <w:t xml:space="preserve"> </w:t>
            </w:r>
            <w:r w:rsidRPr="002A0CA8">
              <w:rPr>
                <w:rFonts w:cs="Times New Roman"/>
                <w:color w:val="000000"/>
                <w:sz w:val="20"/>
                <w:szCs w:val="20"/>
              </w:rPr>
              <w:t>Tribe</w:t>
            </w:r>
            <w:r w:rsidR="00002ABB">
              <w:rPr>
                <w:rFonts w:cs="Times New Roman"/>
                <w:color w:val="000000"/>
                <w:sz w:val="20"/>
                <w:szCs w:val="20"/>
              </w:rPr>
              <w:t xml:space="preserve"> </w:t>
            </w:r>
            <w:r w:rsidRPr="002A0CA8">
              <w:rPr>
                <w:rFonts w:cs="Times New Roman"/>
                <w:color w:val="000000"/>
                <w:sz w:val="20"/>
                <w:szCs w:val="20"/>
              </w:rPr>
              <w:t>may</w:t>
            </w:r>
            <w:r w:rsidR="00002ABB">
              <w:rPr>
                <w:rFonts w:cs="Times New Roman"/>
                <w:color w:val="000000"/>
                <w:sz w:val="20"/>
                <w:szCs w:val="20"/>
              </w:rPr>
              <w:t xml:space="preserve"> </w:t>
            </w:r>
            <w:r w:rsidRPr="002A0CA8">
              <w:rPr>
                <w:rFonts w:cs="Times New Roman"/>
                <w:color w:val="000000"/>
                <w:sz w:val="20"/>
                <w:szCs w:val="20"/>
              </w:rPr>
              <w:t>be</w:t>
            </w:r>
            <w:r w:rsidR="00002ABB">
              <w:rPr>
                <w:rFonts w:cs="Times New Roman"/>
                <w:color w:val="000000"/>
                <w:sz w:val="20"/>
                <w:szCs w:val="20"/>
              </w:rPr>
              <w:t xml:space="preserve"> </w:t>
            </w:r>
            <w:r w:rsidRPr="002A0CA8">
              <w:rPr>
                <w:rFonts w:cs="Times New Roman"/>
                <w:color w:val="000000"/>
                <w:sz w:val="20"/>
                <w:szCs w:val="20"/>
              </w:rPr>
              <w:t>reimbursed</w:t>
            </w:r>
            <w:r w:rsidR="00002ABB">
              <w:rPr>
                <w:rFonts w:cs="Times New Roman"/>
                <w:color w:val="000000"/>
                <w:sz w:val="20"/>
                <w:szCs w:val="20"/>
              </w:rPr>
              <w:t xml:space="preserve"> </w:t>
            </w:r>
            <w:r w:rsidRPr="002A0CA8">
              <w:rPr>
                <w:rFonts w:cs="Times New Roman"/>
                <w:color w:val="000000"/>
                <w:sz w:val="20"/>
                <w:szCs w:val="20"/>
              </w:rPr>
              <w:t>for</w:t>
            </w:r>
            <w:r w:rsidR="00002ABB">
              <w:rPr>
                <w:rFonts w:cs="Times New Roman"/>
                <w:color w:val="000000"/>
                <w:sz w:val="20"/>
                <w:szCs w:val="20"/>
              </w:rPr>
              <w:t xml:space="preserve"> </w:t>
            </w:r>
            <w:r w:rsidRPr="002A0CA8">
              <w:rPr>
                <w:rFonts w:cs="Times New Roman"/>
                <w:color w:val="000000"/>
                <w:sz w:val="20"/>
                <w:szCs w:val="20"/>
              </w:rPr>
              <w:t>actual</w:t>
            </w:r>
            <w:r w:rsidR="00002ABB">
              <w:rPr>
                <w:rFonts w:cs="Times New Roman"/>
                <w:color w:val="000000"/>
                <w:sz w:val="20"/>
                <w:szCs w:val="20"/>
              </w:rPr>
              <w:t xml:space="preserve"> </w:t>
            </w:r>
            <w:r w:rsidRPr="002A0CA8">
              <w:rPr>
                <w:rFonts w:cs="Times New Roman"/>
                <w:color w:val="000000"/>
                <w:sz w:val="20"/>
                <w:szCs w:val="20"/>
              </w:rPr>
              <w:t>and</w:t>
            </w:r>
            <w:r w:rsidR="00002ABB">
              <w:rPr>
                <w:rFonts w:cs="Times New Roman"/>
                <w:color w:val="000000"/>
                <w:sz w:val="20"/>
                <w:szCs w:val="20"/>
              </w:rPr>
              <w:t xml:space="preserve"> </w:t>
            </w:r>
            <w:r w:rsidRPr="002A0CA8">
              <w:rPr>
                <w:rFonts w:cs="Times New Roman"/>
                <w:color w:val="000000"/>
                <w:sz w:val="20"/>
                <w:szCs w:val="20"/>
              </w:rPr>
              <w:t>reasonable</w:t>
            </w:r>
            <w:r w:rsidR="00002ABB">
              <w:rPr>
                <w:rFonts w:cs="Times New Roman"/>
                <w:color w:val="000000"/>
                <w:sz w:val="20"/>
                <w:szCs w:val="20"/>
              </w:rPr>
              <w:t xml:space="preserve"> </w:t>
            </w:r>
            <w:r w:rsidRPr="002A0CA8">
              <w:rPr>
                <w:rFonts w:cs="Times New Roman"/>
                <w:color w:val="000000"/>
                <w:sz w:val="20"/>
                <w:szCs w:val="20"/>
              </w:rPr>
              <w:t>close</w:t>
            </w:r>
            <w:r w:rsidR="00002ABB">
              <w:rPr>
                <w:rFonts w:cs="Times New Roman"/>
                <w:color w:val="000000"/>
                <w:sz w:val="20"/>
                <w:szCs w:val="20"/>
              </w:rPr>
              <w:t xml:space="preserve"> </w:t>
            </w:r>
            <w:r w:rsidRPr="002A0CA8">
              <w:rPr>
                <w:rFonts w:cs="Times New Roman"/>
                <w:color w:val="000000"/>
                <w:sz w:val="20"/>
                <w:szCs w:val="20"/>
              </w:rPr>
              <w:t>out</w:t>
            </w:r>
            <w:r w:rsidR="00002ABB">
              <w:rPr>
                <w:rFonts w:cs="Times New Roman"/>
                <w:color w:val="000000"/>
                <w:sz w:val="20"/>
                <w:szCs w:val="20"/>
              </w:rPr>
              <w:t xml:space="preserve"> </w:t>
            </w:r>
            <w:r w:rsidRPr="002A0CA8">
              <w:rPr>
                <w:rFonts w:cs="Times New Roman"/>
                <w:color w:val="000000"/>
                <w:sz w:val="20"/>
                <w:szCs w:val="20"/>
              </w:rPr>
              <w:t>costs</w:t>
            </w:r>
            <w:r w:rsidR="00002ABB">
              <w:rPr>
                <w:rFonts w:cs="Times New Roman"/>
                <w:color w:val="000000"/>
                <w:sz w:val="20"/>
                <w:szCs w:val="20"/>
              </w:rPr>
              <w:t xml:space="preserve"> </w:t>
            </w:r>
            <w:r w:rsidRPr="002A0CA8">
              <w:rPr>
                <w:rFonts w:cs="Times New Roman"/>
                <w:color w:val="000000"/>
                <w:sz w:val="20"/>
                <w:szCs w:val="20"/>
              </w:rPr>
              <w:t>incurred</w:t>
            </w:r>
            <w:r w:rsidR="00002ABB">
              <w:rPr>
                <w:rFonts w:cs="Times New Roman"/>
                <w:color w:val="000000"/>
                <w:sz w:val="20"/>
                <w:szCs w:val="20"/>
              </w:rPr>
              <w:t xml:space="preserve"> </w:t>
            </w:r>
            <w:r w:rsidRPr="002A0CA8">
              <w:rPr>
                <w:rFonts w:cs="Times New Roman"/>
                <w:color w:val="000000"/>
                <w:sz w:val="20"/>
                <w:szCs w:val="20"/>
              </w:rPr>
              <w:t>after</w:t>
            </w:r>
            <w:r w:rsidR="00002ABB">
              <w:rPr>
                <w:rFonts w:cs="Times New Roman"/>
                <w:color w:val="000000"/>
                <w:sz w:val="20"/>
                <w:szCs w:val="20"/>
              </w:rPr>
              <w:t xml:space="preserve"> </w:t>
            </w:r>
            <w:r w:rsidRPr="002A0CA8">
              <w:rPr>
                <w:rFonts w:cs="Times New Roman"/>
                <w:color w:val="000000"/>
                <w:sz w:val="20"/>
                <w:szCs w:val="20"/>
              </w:rPr>
              <w:t>the</w:t>
            </w:r>
            <w:r w:rsidR="00002ABB">
              <w:rPr>
                <w:rFonts w:cs="Times New Roman"/>
                <w:color w:val="000000"/>
                <w:sz w:val="20"/>
                <w:szCs w:val="20"/>
              </w:rPr>
              <w:t xml:space="preserve"> </w:t>
            </w:r>
            <w:r w:rsidRPr="002A0CA8">
              <w:rPr>
                <w:rFonts w:cs="Times New Roman"/>
                <w:color w:val="000000"/>
                <w:sz w:val="20"/>
                <w:szCs w:val="20"/>
              </w:rPr>
              <w:t>effective</w:t>
            </w:r>
            <w:r w:rsidR="00002ABB">
              <w:rPr>
                <w:rFonts w:cs="Times New Roman"/>
                <w:color w:val="000000"/>
                <w:sz w:val="20"/>
                <w:szCs w:val="20"/>
              </w:rPr>
              <w:t xml:space="preserve"> </w:t>
            </w:r>
            <w:r w:rsidRPr="002A0CA8">
              <w:rPr>
                <w:rFonts w:cs="Times New Roman"/>
                <w:color w:val="000000"/>
                <w:sz w:val="20"/>
                <w:szCs w:val="20"/>
              </w:rPr>
              <w:t>date</w:t>
            </w:r>
            <w:r w:rsidR="00002ABB">
              <w:rPr>
                <w:rFonts w:cs="Times New Roman"/>
                <w:color w:val="000000"/>
                <w:sz w:val="20"/>
                <w:szCs w:val="20"/>
              </w:rPr>
              <w:t xml:space="preserve"> </w:t>
            </w:r>
            <w:r w:rsidRPr="002A0CA8">
              <w:rPr>
                <w:rFonts w:cs="Times New Roman"/>
                <w:color w:val="000000"/>
                <w:sz w:val="20"/>
                <w:szCs w:val="20"/>
              </w:rPr>
              <w:t>of</w:t>
            </w:r>
            <w:r w:rsidR="00002ABB">
              <w:rPr>
                <w:rFonts w:cs="Times New Roman"/>
                <w:color w:val="000000"/>
                <w:sz w:val="20"/>
                <w:szCs w:val="20"/>
              </w:rPr>
              <w:t xml:space="preserve"> </w:t>
            </w:r>
            <w:r w:rsidRPr="002A0CA8">
              <w:rPr>
                <w:rFonts w:cs="Times New Roman"/>
                <w:color w:val="000000"/>
                <w:sz w:val="20"/>
                <w:szCs w:val="20"/>
              </w:rPr>
              <w:t>reassumption.</w:t>
            </w:r>
          </w:p>
        </w:tc>
      </w:tr>
      <w:tr w:rsidR="00F65C05" w:rsidRPr="00877CEE" w:rsidTr="00961A7F">
        <w:tc>
          <w:tcPr>
            <w:tcW w:w="888" w:type="pct"/>
            <w:tcBorders>
              <w:left w:val="nil"/>
              <w:right w:val="nil"/>
            </w:tcBorders>
          </w:tcPr>
          <w:p w:rsidR="00017382" w:rsidRDefault="00017382" w:rsidP="00846C84">
            <w:pPr>
              <w:widowControl w:val="0"/>
              <w:tabs>
                <w:tab w:val="left" w:pos="360"/>
                <w:tab w:val="left" w:pos="720"/>
                <w:tab w:val="left" w:pos="1080"/>
              </w:tabs>
              <w:jc w:val="both"/>
              <w:rPr>
                <w:rFonts w:cs="Times New Roman"/>
                <w:sz w:val="20"/>
                <w:szCs w:val="20"/>
              </w:rPr>
            </w:pPr>
          </w:p>
        </w:tc>
        <w:tc>
          <w:tcPr>
            <w:tcW w:w="810" w:type="pct"/>
            <w:tcBorders>
              <w:left w:val="nil"/>
              <w:right w:val="nil"/>
            </w:tcBorders>
          </w:tcPr>
          <w:p w:rsidR="00017382" w:rsidRDefault="00017382" w:rsidP="00846C84">
            <w:pPr>
              <w:widowControl w:val="0"/>
              <w:tabs>
                <w:tab w:val="left" w:pos="360"/>
                <w:tab w:val="left" w:pos="720"/>
                <w:tab w:val="left" w:pos="1080"/>
              </w:tabs>
              <w:jc w:val="both"/>
              <w:rPr>
                <w:rFonts w:cs="Times New Roman"/>
                <w:sz w:val="20"/>
                <w:szCs w:val="20"/>
              </w:rPr>
            </w:pPr>
          </w:p>
          <w:p w:rsidR="00017382" w:rsidRPr="00877CEE" w:rsidRDefault="00017382" w:rsidP="00846C84">
            <w:pPr>
              <w:widowControl w:val="0"/>
              <w:tabs>
                <w:tab w:val="left" w:pos="360"/>
                <w:tab w:val="left" w:pos="720"/>
                <w:tab w:val="left" w:pos="1080"/>
              </w:tabs>
              <w:jc w:val="both"/>
              <w:rPr>
                <w:rFonts w:cs="Times New Roman"/>
                <w:sz w:val="20"/>
                <w:szCs w:val="20"/>
              </w:rPr>
            </w:pPr>
          </w:p>
        </w:tc>
        <w:tc>
          <w:tcPr>
            <w:tcW w:w="1144" w:type="pct"/>
            <w:tcBorders>
              <w:left w:val="nil"/>
              <w:right w:val="nil"/>
            </w:tcBorders>
            <w:tcMar>
              <w:top w:w="29" w:type="dxa"/>
              <w:left w:w="115" w:type="dxa"/>
              <w:bottom w:w="29" w:type="dxa"/>
              <w:right w:w="115" w:type="dxa"/>
            </w:tcMar>
          </w:tcPr>
          <w:p w:rsidR="00017382" w:rsidRPr="00877CEE" w:rsidRDefault="00017382" w:rsidP="00846C84">
            <w:pPr>
              <w:widowControl w:val="0"/>
              <w:tabs>
                <w:tab w:val="left" w:pos="360"/>
                <w:tab w:val="left" w:pos="720"/>
                <w:tab w:val="left" w:pos="1080"/>
              </w:tabs>
              <w:jc w:val="both"/>
              <w:rPr>
                <w:rFonts w:cs="Times New Roman"/>
                <w:sz w:val="20"/>
                <w:szCs w:val="20"/>
              </w:rPr>
            </w:pPr>
          </w:p>
        </w:tc>
        <w:tc>
          <w:tcPr>
            <w:tcW w:w="2158" w:type="pct"/>
            <w:tcBorders>
              <w:left w:val="nil"/>
              <w:right w:val="nil"/>
            </w:tcBorders>
            <w:tcMar>
              <w:top w:w="29" w:type="dxa"/>
              <w:left w:w="115" w:type="dxa"/>
              <w:bottom w:w="29" w:type="dxa"/>
              <w:right w:w="115" w:type="dxa"/>
            </w:tcMar>
          </w:tcPr>
          <w:p w:rsidR="00017382" w:rsidRPr="00563ACE" w:rsidRDefault="00017382" w:rsidP="00846C84">
            <w:pPr>
              <w:widowControl w:val="0"/>
              <w:tabs>
                <w:tab w:val="left" w:pos="360"/>
                <w:tab w:val="left" w:pos="720"/>
                <w:tab w:val="left" w:pos="1080"/>
              </w:tabs>
              <w:jc w:val="both"/>
              <w:rPr>
                <w:rFonts w:cs="Times New Roman"/>
                <w:sz w:val="20"/>
                <w:szCs w:val="20"/>
              </w:rPr>
            </w:pPr>
          </w:p>
        </w:tc>
      </w:tr>
      <w:tr w:rsidR="00F65C05" w:rsidRPr="00877CEE" w:rsidTr="00961A7F">
        <w:tc>
          <w:tcPr>
            <w:tcW w:w="888" w:type="pct"/>
            <w:tcBorders>
              <w:bottom w:val="single" w:sz="4" w:space="0" w:color="auto"/>
            </w:tcBorders>
          </w:tcPr>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g)</w:t>
            </w:r>
            <w:r w:rsidR="00002ABB">
              <w:rPr>
                <w:rFonts w:cs="Times New Roman"/>
                <w:sz w:val="20"/>
                <w:szCs w:val="20"/>
              </w:rPr>
              <w:t xml:space="preserve"> </w:t>
            </w:r>
            <w:r w:rsidR="004B648E" w:rsidRPr="00877CEE">
              <w:rPr>
                <w:rFonts w:cs="Times New Roman"/>
                <w:sz w:val="20"/>
                <w:szCs w:val="20"/>
              </w:rPr>
              <w:t>COST</w:t>
            </w:r>
            <w:r w:rsidR="00002ABB">
              <w:rPr>
                <w:rFonts w:cs="Times New Roman"/>
                <w:sz w:val="20"/>
                <w:szCs w:val="20"/>
              </w:rPr>
              <w:t xml:space="preserve"> </w:t>
            </w:r>
            <w:r w:rsidR="004B648E" w:rsidRPr="00877CEE">
              <w:rPr>
                <w:rFonts w:cs="Times New Roman"/>
                <w:sz w:val="20"/>
                <w:szCs w:val="20"/>
              </w:rPr>
              <w:t>PRINCIPLES.—In</w:t>
            </w:r>
            <w:r w:rsidR="00002ABB">
              <w:rPr>
                <w:rFonts w:cs="Times New Roman"/>
                <w:sz w:val="20"/>
                <w:szCs w:val="20"/>
              </w:rPr>
              <w:t xml:space="preserve"> </w:t>
            </w:r>
            <w:r w:rsidR="004B648E" w:rsidRPr="00877CEE">
              <w:rPr>
                <w:rFonts w:cs="Times New Roman"/>
                <w:sz w:val="20"/>
                <w:szCs w:val="20"/>
              </w:rPr>
              <w:t>administering</w:t>
            </w:r>
            <w:r w:rsidR="00002ABB">
              <w:rPr>
                <w:rFonts w:cs="Times New Roman"/>
                <w:sz w:val="20"/>
                <w:szCs w:val="20"/>
              </w:rPr>
              <w:t xml:space="preserve"> </w:t>
            </w:r>
            <w:r w:rsidR="004B648E" w:rsidRPr="00877CEE">
              <w:rPr>
                <w:rFonts w:cs="Times New Roman"/>
                <w:sz w:val="20"/>
                <w:szCs w:val="20"/>
              </w:rPr>
              <w:t>funds</w:t>
            </w:r>
            <w:r w:rsidR="00002ABB">
              <w:rPr>
                <w:rFonts w:cs="Times New Roman"/>
                <w:sz w:val="20"/>
                <w:szCs w:val="20"/>
              </w:rPr>
              <w:t xml:space="preserve"> </w:t>
            </w:r>
            <w:r w:rsidR="004B648E" w:rsidRPr="00877CEE">
              <w:rPr>
                <w:rFonts w:cs="Times New Roman"/>
                <w:sz w:val="20"/>
                <w:szCs w:val="20"/>
              </w:rPr>
              <w:t>received</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an</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apply</w:t>
            </w:r>
            <w:r w:rsidR="00002ABB">
              <w:rPr>
                <w:rFonts w:cs="Times New Roman"/>
                <w:sz w:val="20"/>
                <w:szCs w:val="20"/>
              </w:rPr>
              <w:t xml:space="preserve"> </w:t>
            </w:r>
            <w:r w:rsidR="004B648E" w:rsidRPr="00877CEE">
              <w:rPr>
                <w:rFonts w:cs="Times New Roman"/>
                <w:sz w:val="20"/>
                <w:szCs w:val="20"/>
              </w:rPr>
              <w:t>cost</w:t>
            </w:r>
            <w:r w:rsidR="00002ABB">
              <w:rPr>
                <w:rFonts w:cs="Times New Roman"/>
                <w:sz w:val="20"/>
                <w:szCs w:val="20"/>
              </w:rPr>
              <w:t xml:space="preserve"> </w:t>
            </w:r>
            <w:r w:rsidR="004B648E" w:rsidRPr="00877CEE">
              <w:rPr>
                <w:rFonts w:cs="Times New Roman"/>
                <w:sz w:val="20"/>
                <w:szCs w:val="20"/>
              </w:rPr>
              <w:t>principles</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applicable</w:t>
            </w:r>
            <w:r w:rsidR="00002ABB">
              <w:rPr>
                <w:rFonts w:cs="Times New Roman"/>
                <w:sz w:val="20"/>
                <w:szCs w:val="20"/>
              </w:rPr>
              <w:t xml:space="preserve"> </w:t>
            </w:r>
            <w:r w:rsidR="004B648E" w:rsidRPr="00877CEE">
              <w:rPr>
                <w:rFonts w:cs="Times New Roman"/>
                <w:sz w:val="20"/>
                <w:szCs w:val="20"/>
              </w:rPr>
              <w:t>Office</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Management</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Budget</w:t>
            </w:r>
            <w:r w:rsidR="00002ABB">
              <w:rPr>
                <w:rFonts w:cs="Times New Roman"/>
                <w:sz w:val="20"/>
                <w:szCs w:val="20"/>
              </w:rPr>
              <w:t xml:space="preserve"> </w:t>
            </w:r>
            <w:r w:rsidR="004B648E" w:rsidRPr="00877CEE">
              <w:rPr>
                <w:rFonts w:cs="Times New Roman"/>
                <w:sz w:val="20"/>
                <w:szCs w:val="20"/>
              </w:rPr>
              <w:t>circular,</w:t>
            </w:r>
            <w:r w:rsidR="00002ABB">
              <w:rPr>
                <w:rFonts w:cs="Times New Roman"/>
                <w:sz w:val="20"/>
                <w:szCs w:val="20"/>
              </w:rPr>
              <w:t xml:space="preserve"> </w:t>
            </w:r>
            <w:r w:rsidR="004B648E" w:rsidRPr="00877CEE">
              <w:rPr>
                <w:rFonts w:cs="Times New Roman"/>
                <w:sz w:val="20"/>
                <w:szCs w:val="20"/>
              </w:rPr>
              <w:t>except</w:t>
            </w:r>
            <w:r w:rsidR="00002ABB">
              <w:rPr>
                <w:rFonts w:cs="Times New Roman"/>
                <w:sz w:val="20"/>
                <w:szCs w:val="20"/>
              </w:rPr>
              <w:t xml:space="preserve"> </w:t>
            </w:r>
            <w:r w:rsidR="004B648E" w:rsidRPr="00877CEE">
              <w:rPr>
                <w:rFonts w:cs="Times New Roman"/>
                <w:sz w:val="20"/>
                <w:szCs w:val="20"/>
              </w:rPr>
              <w:t>as</w:t>
            </w:r>
            <w:r w:rsidR="00002ABB">
              <w:rPr>
                <w:rFonts w:cs="Times New Roman"/>
                <w:sz w:val="20"/>
                <w:szCs w:val="20"/>
              </w:rPr>
              <w:t xml:space="preserve"> </w:t>
            </w:r>
            <w:r w:rsidR="004B648E" w:rsidRPr="00877CEE">
              <w:rPr>
                <w:rFonts w:cs="Times New Roman"/>
                <w:sz w:val="20"/>
                <w:szCs w:val="20"/>
              </w:rPr>
              <w:t>modified</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106</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Ind</w:t>
            </w:r>
            <w:r w:rsidR="004B648E">
              <w:rPr>
                <w:rFonts w:cs="Times New Roman"/>
                <w:sz w:val="20"/>
                <w:szCs w:val="20"/>
              </w:rPr>
              <w:t>ian</w:t>
            </w:r>
            <w:r w:rsidR="00002ABB">
              <w:rPr>
                <w:rFonts w:cs="Times New Roman"/>
                <w:sz w:val="20"/>
                <w:szCs w:val="20"/>
              </w:rPr>
              <w:t xml:space="preserve"> </w:t>
            </w:r>
            <w:r w:rsidR="004B648E">
              <w:rPr>
                <w:rFonts w:cs="Times New Roman"/>
                <w:sz w:val="20"/>
                <w:szCs w:val="20"/>
              </w:rPr>
              <w:t>Self-Determination</w:t>
            </w:r>
            <w:r w:rsidR="00002ABB">
              <w:rPr>
                <w:rFonts w:cs="Times New Roman"/>
                <w:sz w:val="20"/>
                <w:szCs w:val="20"/>
              </w:rPr>
              <w:t xml:space="preserve"> </w:t>
            </w:r>
            <w:r w:rsidR="004B648E">
              <w:rPr>
                <w:rFonts w:cs="Times New Roman"/>
                <w:sz w:val="20"/>
                <w:szCs w:val="20"/>
              </w:rPr>
              <w:t>and</w:t>
            </w:r>
            <w:r w:rsidR="00002ABB">
              <w:rPr>
                <w:rFonts w:cs="Times New Roman"/>
                <w:sz w:val="20"/>
                <w:szCs w:val="20"/>
              </w:rPr>
              <w:t xml:space="preserve"> </w:t>
            </w:r>
            <w:r w:rsidR="004B648E">
              <w:rPr>
                <w:rFonts w:cs="Times New Roman"/>
                <w:sz w:val="20"/>
                <w:szCs w:val="20"/>
              </w:rPr>
              <w:t>Edu</w:t>
            </w:r>
            <w:r w:rsidR="004B648E" w:rsidRPr="00877CEE">
              <w:rPr>
                <w:rFonts w:cs="Times New Roman"/>
                <w:sz w:val="20"/>
                <w:szCs w:val="20"/>
              </w:rPr>
              <w:t>cation</w:t>
            </w:r>
            <w:r w:rsidR="00002ABB">
              <w:rPr>
                <w:rFonts w:cs="Times New Roman"/>
                <w:sz w:val="20"/>
                <w:szCs w:val="20"/>
              </w:rPr>
              <w:t xml:space="preserve"> </w:t>
            </w:r>
            <w:r w:rsidR="004B648E" w:rsidRPr="00877CEE">
              <w:rPr>
                <w:rFonts w:cs="Times New Roman"/>
                <w:sz w:val="20"/>
                <w:szCs w:val="20"/>
              </w:rPr>
              <w:t>Assistance</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(25</w:t>
            </w:r>
            <w:r w:rsidR="00002ABB">
              <w:rPr>
                <w:rFonts w:cs="Times New Roman"/>
                <w:sz w:val="20"/>
                <w:szCs w:val="20"/>
              </w:rPr>
              <w:t xml:space="preserve"> </w:t>
            </w:r>
            <w:r w:rsidR="004B648E" w:rsidRPr="00877CEE">
              <w:rPr>
                <w:rFonts w:cs="Times New Roman"/>
                <w:sz w:val="20"/>
                <w:szCs w:val="20"/>
              </w:rPr>
              <w:t>U.S.C.</w:t>
            </w:r>
            <w:r w:rsidR="00002ABB">
              <w:rPr>
                <w:rFonts w:cs="Times New Roman"/>
                <w:sz w:val="20"/>
                <w:szCs w:val="20"/>
              </w:rPr>
              <w:t xml:space="preserve"> </w:t>
            </w:r>
            <w:r w:rsidR="004B648E" w:rsidRPr="00877CEE">
              <w:rPr>
                <w:rFonts w:cs="Times New Roman"/>
                <w:sz w:val="20"/>
                <w:szCs w:val="20"/>
              </w:rPr>
              <w:t>450j–</w:t>
            </w:r>
            <w:r w:rsidR="004B648E">
              <w:rPr>
                <w:rFonts w:cs="Times New Roman"/>
                <w:sz w:val="20"/>
                <w:szCs w:val="20"/>
              </w:rPr>
              <w:t>1),</w:t>
            </w:r>
            <w:r w:rsidR="00002ABB">
              <w:rPr>
                <w:rFonts w:cs="Times New Roman"/>
                <w:sz w:val="20"/>
                <w:szCs w:val="20"/>
              </w:rPr>
              <w:t xml:space="preserve"> </w:t>
            </w:r>
            <w:r w:rsidR="004B648E">
              <w:rPr>
                <w:rFonts w:cs="Times New Roman"/>
                <w:sz w:val="20"/>
                <w:szCs w:val="20"/>
              </w:rPr>
              <w:t>other</w:t>
            </w:r>
            <w:r w:rsidR="00002ABB">
              <w:rPr>
                <w:rFonts w:cs="Times New Roman"/>
                <w:sz w:val="20"/>
                <w:szCs w:val="20"/>
              </w:rPr>
              <w:t xml:space="preserve"> </w:t>
            </w:r>
            <w:r w:rsidR="004B648E">
              <w:rPr>
                <w:rFonts w:cs="Times New Roman"/>
                <w:sz w:val="20"/>
                <w:szCs w:val="20"/>
              </w:rPr>
              <w:t>provisions</w:t>
            </w:r>
            <w:r w:rsidR="00002ABB">
              <w:rPr>
                <w:rFonts w:cs="Times New Roman"/>
                <w:sz w:val="20"/>
                <w:szCs w:val="20"/>
              </w:rPr>
              <w:t xml:space="preserve"> </w:t>
            </w:r>
            <w:r w:rsidR="004B648E">
              <w:rPr>
                <w:rFonts w:cs="Times New Roman"/>
                <w:sz w:val="20"/>
                <w:szCs w:val="20"/>
              </w:rPr>
              <w:t>of</w:t>
            </w:r>
            <w:r w:rsidR="00002ABB">
              <w:rPr>
                <w:rFonts w:cs="Times New Roman"/>
                <w:sz w:val="20"/>
                <w:szCs w:val="20"/>
              </w:rPr>
              <w:t xml:space="preserve"> </w:t>
            </w:r>
            <w:r w:rsidR="004B648E">
              <w:rPr>
                <w:rFonts w:cs="Times New Roman"/>
                <w:sz w:val="20"/>
                <w:szCs w:val="20"/>
              </w:rPr>
              <w:t>law,</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any</w:t>
            </w:r>
            <w:r w:rsidR="00002ABB">
              <w:rPr>
                <w:rFonts w:cs="Times New Roman"/>
                <w:sz w:val="20"/>
                <w:szCs w:val="20"/>
              </w:rPr>
              <w:t xml:space="preserve"> </w:t>
            </w:r>
            <w:r w:rsidR="004B648E" w:rsidRPr="00877CEE">
              <w:rPr>
                <w:rFonts w:cs="Times New Roman"/>
                <w:sz w:val="20"/>
                <w:szCs w:val="20"/>
              </w:rPr>
              <w:t>exemptions</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applicable</w:t>
            </w:r>
            <w:r w:rsidR="00002ABB">
              <w:rPr>
                <w:rFonts w:cs="Times New Roman"/>
                <w:sz w:val="20"/>
                <w:szCs w:val="20"/>
              </w:rPr>
              <w:t xml:space="preserve"> </w:t>
            </w:r>
            <w:r w:rsidR="004B648E" w:rsidRPr="00877CEE">
              <w:rPr>
                <w:rFonts w:cs="Times New Roman"/>
                <w:sz w:val="20"/>
                <w:szCs w:val="20"/>
              </w:rPr>
              <w:t>Office</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Management</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Budget</w:t>
            </w:r>
            <w:r w:rsidR="00002ABB">
              <w:rPr>
                <w:rFonts w:cs="Times New Roman"/>
                <w:sz w:val="20"/>
                <w:szCs w:val="20"/>
              </w:rPr>
              <w:t xml:space="preserve"> </w:t>
            </w:r>
            <w:r w:rsidR="004B648E" w:rsidRPr="00877CEE">
              <w:rPr>
                <w:rFonts w:cs="Times New Roman"/>
                <w:sz w:val="20"/>
                <w:szCs w:val="20"/>
              </w:rPr>
              <w:t>circulars</w:t>
            </w:r>
            <w:r w:rsidR="00002ABB">
              <w:rPr>
                <w:rFonts w:cs="Times New Roman"/>
                <w:sz w:val="20"/>
                <w:szCs w:val="20"/>
              </w:rPr>
              <w:t xml:space="preserve"> </w:t>
            </w:r>
            <w:r w:rsidR="004B648E" w:rsidRPr="00877CEE">
              <w:rPr>
                <w:rFonts w:cs="Times New Roman"/>
                <w:sz w:val="20"/>
                <w:szCs w:val="20"/>
              </w:rPr>
              <w:t>subsequently</w:t>
            </w:r>
            <w:r w:rsidR="00002ABB">
              <w:rPr>
                <w:rFonts w:cs="Times New Roman"/>
                <w:sz w:val="20"/>
                <w:szCs w:val="20"/>
              </w:rPr>
              <w:t xml:space="preserve"> </w:t>
            </w:r>
            <w:r w:rsidR="004B648E" w:rsidRPr="00877CEE">
              <w:rPr>
                <w:rFonts w:cs="Times New Roman"/>
                <w:sz w:val="20"/>
                <w:szCs w:val="20"/>
              </w:rPr>
              <w:t>granted</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Office</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Management</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Budget.</w:t>
            </w:r>
            <w:r w:rsidR="00002ABB">
              <w:rPr>
                <w:rFonts w:cs="Times New Roman"/>
                <w:sz w:val="20"/>
                <w:szCs w:val="20"/>
              </w:rPr>
              <w:t xml:space="preserve"> </w:t>
            </w:r>
            <w:r w:rsidR="004B648E" w:rsidRPr="00877CEE">
              <w:rPr>
                <w:rFonts w:cs="Times New Roman"/>
                <w:sz w:val="20"/>
                <w:szCs w:val="20"/>
              </w:rPr>
              <w:t>No</w:t>
            </w:r>
            <w:r w:rsidR="00002ABB">
              <w:rPr>
                <w:rFonts w:cs="Times New Roman"/>
                <w:sz w:val="20"/>
                <w:szCs w:val="20"/>
              </w:rPr>
              <w:t xml:space="preserve"> </w:t>
            </w:r>
            <w:r w:rsidR="004B648E" w:rsidRPr="00877CEE">
              <w:rPr>
                <w:rFonts w:cs="Times New Roman"/>
                <w:sz w:val="20"/>
                <w:szCs w:val="20"/>
              </w:rPr>
              <w:t>other</w:t>
            </w:r>
            <w:r w:rsidR="00002ABB">
              <w:rPr>
                <w:rFonts w:cs="Times New Roman"/>
                <w:sz w:val="20"/>
                <w:szCs w:val="20"/>
              </w:rPr>
              <w:t xml:space="preserve"> </w:t>
            </w:r>
            <w:r w:rsidR="004B648E" w:rsidRPr="00877CEE">
              <w:rPr>
                <w:rFonts w:cs="Times New Roman"/>
                <w:sz w:val="20"/>
                <w:szCs w:val="20"/>
              </w:rPr>
              <w:t>audit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accounting</w:t>
            </w:r>
            <w:r w:rsidR="00002ABB">
              <w:rPr>
                <w:rFonts w:cs="Times New Roman"/>
                <w:sz w:val="20"/>
                <w:szCs w:val="20"/>
              </w:rPr>
              <w:t xml:space="preserve"> </w:t>
            </w:r>
            <w:r w:rsidR="004B648E" w:rsidRPr="00877CEE">
              <w:rPr>
                <w:rFonts w:cs="Times New Roman"/>
                <w:sz w:val="20"/>
                <w:szCs w:val="20"/>
              </w:rPr>
              <w:t>standards</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required</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Any</w:t>
            </w:r>
            <w:r w:rsidR="00002ABB">
              <w:rPr>
                <w:rFonts w:cs="Times New Roman"/>
                <w:sz w:val="20"/>
                <w:szCs w:val="20"/>
              </w:rPr>
              <w:t xml:space="preserve"> </w:t>
            </w:r>
            <w:r w:rsidR="004B648E" w:rsidRPr="00877CEE">
              <w:rPr>
                <w:rFonts w:cs="Times New Roman"/>
                <w:sz w:val="20"/>
                <w:szCs w:val="20"/>
              </w:rPr>
              <w:t>claim</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Federal</w:t>
            </w:r>
            <w:r w:rsidR="00002ABB">
              <w:rPr>
                <w:rFonts w:cs="Times New Roman"/>
                <w:sz w:val="20"/>
                <w:szCs w:val="20"/>
              </w:rPr>
              <w:t xml:space="preserve"> </w:t>
            </w:r>
            <w:r w:rsidR="004B648E" w:rsidRPr="00877CEE">
              <w:rPr>
                <w:rFonts w:cs="Times New Roman"/>
                <w:sz w:val="20"/>
                <w:szCs w:val="20"/>
              </w:rPr>
              <w:t>Government</w:t>
            </w:r>
            <w:r w:rsidR="00002ABB">
              <w:rPr>
                <w:rFonts w:cs="Times New Roman"/>
                <w:sz w:val="20"/>
                <w:szCs w:val="20"/>
              </w:rPr>
              <w:t xml:space="preserve"> </w:t>
            </w:r>
            <w:r w:rsidR="004B648E" w:rsidRPr="00877CEE">
              <w:rPr>
                <w:rFonts w:cs="Times New Roman"/>
                <w:sz w:val="20"/>
                <w:szCs w:val="20"/>
              </w:rPr>
              <w:t>against</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relating</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funds</w:t>
            </w:r>
            <w:r w:rsidR="00002ABB">
              <w:rPr>
                <w:rFonts w:cs="Times New Roman"/>
                <w:sz w:val="20"/>
                <w:szCs w:val="20"/>
              </w:rPr>
              <w:t xml:space="preserve"> </w:t>
            </w:r>
            <w:r w:rsidR="004B648E" w:rsidRPr="00877CEE">
              <w:rPr>
                <w:rFonts w:cs="Times New Roman"/>
                <w:sz w:val="20"/>
                <w:szCs w:val="20"/>
              </w:rPr>
              <w:t>received</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r w:rsidR="00002ABB">
              <w:rPr>
                <w:rFonts w:cs="Times New Roman"/>
                <w:sz w:val="20"/>
                <w:szCs w:val="20"/>
              </w:rPr>
              <w:t xml:space="preserve"> </w:t>
            </w:r>
            <w:r w:rsidR="004B648E" w:rsidRPr="00877CEE">
              <w:rPr>
                <w:rFonts w:cs="Times New Roman"/>
                <w:sz w:val="20"/>
                <w:szCs w:val="20"/>
              </w:rPr>
              <w:t>based</w:t>
            </w:r>
            <w:r w:rsidR="00002ABB">
              <w:rPr>
                <w:rFonts w:cs="Times New Roman"/>
                <w:sz w:val="20"/>
                <w:szCs w:val="20"/>
              </w:rPr>
              <w:t xml:space="preserve"> </w:t>
            </w:r>
            <w:r w:rsidR="004B648E" w:rsidRPr="00877CEE">
              <w:rPr>
                <w:rFonts w:cs="Times New Roman"/>
                <w:sz w:val="20"/>
                <w:szCs w:val="20"/>
              </w:rPr>
              <w:t>on</w:t>
            </w:r>
            <w:r w:rsidR="00002ABB">
              <w:rPr>
                <w:rFonts w:cs="Times New Roman"/>
                <w:sz w:val="20"/>
                <w:szCs w:val="20"/>
              </w:rPr>
              <w:t xml:space="preserve"> </w:t>
            </w:r>
            <w:r w:rsidR="004B648E" w:rsidRPr="00877CEE">
              <w:rPr>
                <w:rFonts w:cs="Times New Roman"/>
                <w:sz w:val="20"/>
                <w:szCs w:val="20"/>
              </w:rPr>
              <w:t>any</w:t>
            </w:r>
            <w:r w:rsidR="00002ABB">
              <w:rPr>
                <w:rFonts w:cs="Times New Roman"/>
                <w:sz w:val="20"/>
                <w:szCs w:val="20"/>
              </w:rPr>
              <w:t xml:space="preserve"> </w:t>
            </w:r>
            <w:r w:rsidR="004B648E" w:rsidRPr="00877CEE">
              <w:rPr>
                <w:rFonts w:cs="Times New Roman"/>
                <w:sz w:val="20"/>
                <w:szCs w:val="20"/>
              </w:rPr>
              <w:t>audit</w:t>
            </w:r>
            <w:r w:rsidR="00002ABB">
              <w:rPr>
                <w:rFonts w:cs="Times New Roman"/>
                <w:sz w:val="20"/>
                <w:szCs w:val="20"/>
              </w:rPr>
              <w:t xml:space="preserve"> </w:t>
            </w:r>
            <w:r w:rsidR="004B648E" w:rsidRPr="00877CEE">
              <w:rPr>
                <w:rFonts w:cs="Times New Roman"/>
                <w:sz w:val="20"/>
                <w:szCs w:val="20"/>
              </w:rPr>
              <w:t>conducted</w:t>
            </w:r>
            <w:r w:rsidR="00002ABB">
              <w:rPr>
                <w:rFonts w:cs="Times New Roman"/>
                <w:sz w:val="20"/>
                <w:szCs w:val="20"/>
              </w:rPr>
              <w:t xml:space="preserve"> </w:t>
            </w:r>
            <w:r w:rsidR="004B648E" w:rsidRPr="00877CEE">
              <w:rPr>
                <w:rFonts w:cs="Times New Roman"/>
                <w:sz w:val="20"/>
                <w:szCs w:val="20"/>
              </w:rPr>
              <w:t>pursuant</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subsection</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subject</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provisions</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106(f)</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(25</w:t>
            </w:r>
            <w:r w:rsidR="00002ABB">
              <w:rPr>
                <w:rFonts w:cs="Times New Roman"/>
                <w:sz w:val="20"/>
                <w:szCs w:val="20"/>
              </w:rPr>
              <w:t xml:space="preserve"> </w:t>
            </w:r>
            <w:r w:rsidR="004B648E" w:rsidRPr="00877CEE">
              <w:rPr>
                <w:rFonts w:cs="Times New Roman"/>
                <w:sz w:val="20"/>
                <w:szCs w:val="20"/>
              </w:rPr>
              <w:t>U.S.C.</w:t>
            </w:r>
            <w:r w:rsidR="00002ABB">
              <w:rPr>
                <w:rFonts w:cs="Times New Roman"/>
                <w:sz w:val="20"/>
                <w:szCs w:val="20"/>
              </w:rPr>
              <w:t xml:space="preserve"> </w:t>
            </w:r>
            <w:r w:rsidR="004B648E" w:rsidRPr="00877CEE">
              <w:rPr>
                <w:rFonts w:cs="Times New Roman"/>
                <w:sz w:val="20"/>
                <w:szCs w:val="20"/>
              </w:rPr>
              <w:t>450j–1(f)).</w:t>
            </w: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Pr>
          <w:p w:rsidR="00AA09DC" w:rsidRPr="00877CEE" w:rsidRDefault="00AA09DC"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Pr="00877CEE">
              <w:rPr>
                <w:rFonts w:cs="Times New Roman"/>
                <w:sz w:val="20"/>
                <w:szCs w:val="20"/>
              </w:rPr>
              <w:t>c)</w:t>
            </w:r>
            <w:r>
              <w:rPr>
                <w:rFonts w:cs="Times New Roman"/>
                <w:sz w:val="20"/>
                <w:szCs w:val="20"/>
              </w:rPr>
              <w:t xml:space="preserve"> </w:t>
            </w:r>
            <w:r w:rsidRPr="00877CEE">
              <w:rPr>
                <w:rFonts w:cs="Times New Roman"/>
                <w:sz w:val="20"/>
                <w:szCs w:val="20"/>
              </w:rPr>
              <w:t>Audits.—</w:t>
            </w:r>
          </w:p>
          <w:p w:rsidR="00AA09DC" w:rsidRPr="00877CEE" w:rsidRDefault="00AA09DC"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Pr>
                <w:rFonts w:cs="Times New Roman"/>
                <w:sz w:val="20"/>
                <w:szCs w:val="20"/>
              </w:rPr>
              <w:t xml:space="preserve"> (</w:t>
            </w:r>
            <w:r w:rsidRPr="00877CEE">
              <w:rPr>
                <w:rFonts w:cs="Times New Roman"/>
                <w:sz w:val="20"/>
                <w:szCs w:val="20"/>
              </w:rPr>
              <w:t>1)</w:t>
            </w:r>
            <w:r>
              <w:rPr>
                <w:rFonts w:cs="Times New Roman"/>
                <w:sz w:val="20"/>
                <w:szCs w:val="20"/>
              </w:rPr>
              <w:t xml:space="preserve"> </w:t>
            </w:r>
            <w:r w:rsidRPr="00877CEE">
              <w:rPr>
                <w:rFonts w:cs="Times New Roman"/>
                <w:sz w:val="20"/>
                <w:szCs w:val="20"/>
              </w:rPr>
              <w:t>Applicability;</w:t>
            </w:r>
            <w:r>
              <w:rPr>
                <w:rFonts w:cs="Times New Roman"/>
                <w:sz w:val="20"/>
                <w:szCs w:val="20"/>
              </w:rPr>
              <w:t xml:space="preserve"> </w:t>
            </w:r>
            <w:r w:rsidRPr="00877CEE">
              <w:rPr>
                <w:rFonts w:cs="Times New Roman"/>
                <w:sz w:val="20"/>
                <w:szCs w:val="20"/>
              </w:rPr>
              <w:t>Single</w:t>
            </w:r>
            <w:r>
              <w:rPr>
                <w:rFonts w:cs="Times New Roman"/>
                <w:sz w:val="20"/>
                <w:szCs w:val="20"/>
              </w:rPr>
              <w:t xml:space="preserve"> </w:t>
            </w:r>
            <w:r w:rsidRPr="00877CEE">
              <w:rPr>
                <w:rFonts w:cs="Times New Roman"/>
                <w:sz w:val="20"/>
                <w:szCs w:val="20"/>
              </w:rPr>
              <w:t>agency</w:t>
            </w:r>
            <w:r>
              <w:rPr>
                <w:rFonts w:cs="Times New Roman"/>
                <w:sz w:val="20"/>
                <w:szCs w:val="20"/>
              </w:rPr>
              <w:t xml:space="preserve"> </w:t>
            </w:r>
            <w:r w:rsidRPr="00877CEE">
              <w:rPr>
                <w:rFonts w:cs="Times New Roman"/>
                <w:sz w:val="20"/>
                <w:szCs w:val="20"/>
              </w:rPr>
              <w:t>audit</w:t>
            </w:r>
            <w:r>
              <w:rPr>
                <w:rFonts w:cs="Times New Roman"/>
                <w:sz w:val="20"/>
                <w:szCs w:val="20"/>
              </w:rPr>
              <w:t xml:space="preserve"> </w:t>
            </w:r>
            <w:r w:rsidRPr="00877CEE">
              <w:rPr>
                <w:rFonts w:cs="Times New Roman"/>
                <w:sz w:val="20"/>
                <w:szCs w:val="20"/>
              </w:rPr>
              <w:t>act.--The</w:t>
            </w:r>
            <w:r>
              <w:rPr>
                <w:rFonts w:cs="Times New Roman"/>
                <w:sz w:val="20"/>
                <w:szCs w:val="20"/>
              </w:rPr>
              <w:t xml:space="preserve"> </w:t>
            </w:r>
            <w:r w:rsidRPr="00877CEE">
              <w:rPr>
                <w:rFonts w:cs="Times New Roman"/>
                <w:sz w:val="20"/>
                <w:szCs w:val="20"/>
              </w:rPr>
              <w:t>provisions</w:t>
            </w:r>
            <w:r>
              <w:rPr>
                <w:rFonts w:cs="Times New Roman"/>
                <w:sz w:val="20"/>
                <w:szCs w:val="20"/>
              </w:rPr>
              <w:t xml:space="preserve"> </w:t>
            </w:r>
            <w:r w:rsidRPr="00877CEE">
              <w:rPr>
                <w:rFonts w:cs="Times New Roman"/>
                <w:sz w:val="20"/>
                <w:szCs w:val="20"/>
              </w:rPr>
              <w:t>of</w:t>
            </w:r>
            <w:r>
              <w:rPr>
                <w:rFonts w:cs="Times New Roman"/>
                <w:sz w:val="20"/>
                <w:szCs w:val="20"/>
              </w:rPr>
              <w:t xml:space="preserve"> </w:t>
            </w:r>
            <w:r w:rsidRPr="00877CEE">
              <w:rPr>
                <w:rFonts w:cs="Times New Roman"/>
                <w:sz w:val="20"/>
                <w:szCs w:val="20"/>
              </w:rPr>
              <w:t>chapter</w:t>
            </w:r>
            <w:r>
              <w:rPr>
                <w:rFonts w:cs="Times New Roman"/>
                <w:sz w:val="20"/>
                <w:szCs w:val="20"/>
              </w:rPr>
              <w:t xml:space="preserve"> </w:t>
            </w:r>
            <w:r w:rsidRPr="00877CEE">
              <w:rPr>
                <w:rFonts w:cs="Times New Roman"/>
                <w:sz w:val="20"/>
                <w:szCs w:val="20"/>
              </w:rPr>
              <w:t>75</w:t>
            </w:r>
            <w:r>
              <w:rPr>
                <w:rFonts w:cs="Times New Roman"/>
                <w:sz w:val="20"/>
                <w:szCs w:val="20"/>
              </w:rPr>
              <w:t xml:space="preserve"> </w:t>
            </w:r>
            <w:r w:rsidRPr="00877CEE">
              <w:rPr>
                <w:rFonts w:cs="Times New Roman"/>
                <w:sz w:val="20"/>
                <w:szCs w:val="20"/>
              </w:rPr>
              <w:t>of</w:t>
            </w:r>
            <w:r>
              <w:rPr>
                <w:rFonts w:cs="Times New Roman"/>
                <w:sz w:val="20"/>
                <w:szCs w:val="20"/>
              </w:rPr>
              <w:t xml:space="preserve"> </w:t>
            </w:r>
            <w:r w:rsidRPr="00877CEE">
              <w:rPr>
                <w:rFonts w:cs="Times New Roman"/>
                <w:sz w:val="20"/>
                <w:szCs w:val="20"/>
              </w:rPr>
              <w:t>title</w:t>
            </w:r>
            <w:r>
              <w:rPr>
                <w:rFonts w:cs="Times New Roman"/>
                <w:sz w:val="20"/>
                <w:szCs w:val="20"/>
              </w:rPr>
              <w:t xml:space="preserve"> </w:t>
            </w:r>
            <w:r w:rsidRPr="00877CEE">
              <w:rPr>
                <w:rFonts w:cs="Times New Roman"/>
                <w:sz w:val="20"/>
                <w:szCs w:val="20"/>
              </w:rPr>
              <w:t>31,</w:t>
            </w:r>
            <w:r>
              <w:rPr>
                <w:rFonts w:cs="Times New Roman"/>
                <w:sz w:val="20"/>
                <w:szCs w:val="20"/>
              </w:rPr>
              <w:t xml:space="preserve"> </w:t>
            </w:r>
            <w:r w:rsidRPr="00877CEE">
              <w:rPr>
                <w:rFonts w:cs="Times New Roman"/>
                <w:sz w:val="20"/>
                <w:szCs w:val="20"/>
              </w:rPr>
              <w:t>United</w:t>
            </w:r>
            <w:r>
              <w:rPr>
                <w:rFonts w:cs="Times New Roman"/>
                <w:sz w:val="20"/>
                <w:szCs w:val="20"/>
              </w:rPr>
              <w:t xml:space="preserve"> </w:t>
            </w:r>
            <w:r w:rsidRPr="00877CEE">
              <w:rPr>
                <w:rFonts w:cs="Times New Roman"/>
                <w:sz w:val="20"/>
                <w:szCs w:val="20"/>
              </w:rPr>
              <w:t>States</w:t>
            </w:r>
            <w:r>
              <w:rPr>
                <w:rFonts w:cs="Times New Roman"/>
                <w:sz w:val="20"/>
                <w:szCs w:val="20"/>
              </w:rPr>
              <w:t xml:space="preserve"> </w:t>
            </w:r>
            <w:r w:rsidRPr="00877CEE">
              <w:rPr>
                <w:rFonts w:cs="Times New Roman"/>
                <w:sz w:val="20"/>
                <w:szCs w:val="20"/>
              </w:rPr>
              <w:t>Code,</w:t>
            </w:r>
            <w:r>
              <w:rPr>
                <w:rFonts w:cs="Times New Roman"/>
                <w:sz w:val="20"/>
                <w:szCs w:val="20"/>
              </w:rPr>
              <w:t xml:space="preserve"> </w:t>
            </w:r>
            <w:r w:rsidRPr="00877CEE">
              <w:rPr>
                <w:rFonts w:cs="Times New Roman"/>
                <w:sz w:val="20"/>
                <w:szCs w:val="20"/>
              </w:rPr>
              <w:t>requiring</w:t>
            </w:r>
            <w:r>
              <w:rPr>
                <w:rFonts w:cs="Times New Roman"/>
                <w:sz w:val="20"/>
                <w:szCs w:val="20"/>
              </w:rPr>
              <w:t xml:space="preserve"> </w:t>
            </w:r>
            <w:r w:rsidRPr="00877CEE">
              <w:rPr>
                <w:rFonts w:cs="Times New Roman"/>
                <w:sz w:val="20"/>
                <w:szCs w:val="20"/>
              </w:rPr>
              <w:t>a</w:t>
            </w:r>
            <w:r>
              <w:rPr>
                <w:rFonts w:cs="Times New Roman"/>
                <w:sz w:val="20"/>
                <w:szCs w:val="20"/>
              </w:rPr>
              <w:t xml:space="preserve"> </w:t>
            </w:r>
            <w:r w:rsidRPr="00877CEE">
              <w:rPr>
                <w:rFonts w:cs="Times New Roman"/>
                <w:sz w:val="20"/>
                <w:szCs w:val="20"/>
              </w:rPr>
              <w:t>single</w:t>
            </w:r>
            <w:r>
              <w:rPr>
                <w:rFonts w:cs="Times New Roman"/>
                <w:sz w:val="20"/>
                <w:szCs w:val="20"/>
              </w:rPr>
              <w:t xml:space="preserve"> </w:t>
            </w:r>
            <w:r w:rsidRPr="00877CEE">
              <w:rPr>
                <w:rFonts w:cs="Times New Roman"/>
                <w:sz w:val="20"/>
                <w:szCs w:val="20"/>
              </w:rPr>
              <w:t>agency</w:t>
            </w:r>
            <w:r>
              <w:rPr>
                <w:rFonts w:cs="Times New Roman"/>
                <w:sz w:val="20"/>
                <w:szCs w:val="20"/>
              </w:rPr>
              <w:t xml:space="preserve"> </w:t>
            </w:r>
            <w:r w:rsidRPr="00877CEE">
              <w:rPr>
                <w:rFonts w:cs="Times New Roman"/>
                <w:sz w:val="20"/>
                <w:szCs w:val="20"/>
              </w:rPr>
              <w:t>audit</w:t>
            </w:r>
            <w:r>
              <w:rPr>
                <w:rFonts w:cs="Times New Roman"/>
                <w:sz w:val="20"/>
                <w:szCs w:val="20"/>
              </w:rPr>
              <w:t xml:space="preserve"> </w:t>
            </w:r>
            <w:r w:rsidRPr="00877CEE">
              <w:rPr>
                <w:rFonts w:cs="Times New Roman"/>
                <w:sz w:val="20"/>
                <w:szCs w:val="20"/>
              </w:rPr>
              <w:t>report</w:t>
            </w:r>
            <w:r>
              <w:rPr>
                <w:rFonts w:cs="Times New Roman"/>
                <w:sz w:val="20"/>
                <w:szCs w:val="20"/>
              </w:rPr>
              <w:t xml:space="preserve"> </w:t>
            </w:r>
            <w:r w:rsidRPr="00877CEE">
              <w:rPr>
                <w:rFonts w:cs="Times New Roman"/>
                <w:sz w:val="20"/>
                <w:szCs w:val="20"/>
              </w:rPr>
              <w:t>shall</w:t>
            </w:r>
            <w:r>
              <w:rPr>
                <w:rFonts w:cs="Times New Roman"/>
                <w:sz w:val="20"/>
                <w:szCs w:val="20"/>
              </w:rPr>
              <w:t xml:space="preserve"> </w:t>
            </w:r>
            <w:r w:rsidRPr="00877CEE">
              <w:rPr>
                <w:rFonts w:cs="Times New Roman"/>
                <w:sz w:val="20"/>
                <w:szCs w:val="20"/>
              </w:rPr>
              <w:t>apply</w:t>
            </w:r>
            <w:r>
              <w:rPr>
                <w:rFonts w:cs="Times New Roman"/>
                <w:sz w:val="20"/>
                <w:szCs w:val="20"/>
              </w:rPr>
              <w:t xml:space="preserve"> </w:t>
            </w:r>
            <w:r w:rsidRPr="00877CEE">
              <w:rPr>
                <w:rFonts w:cs="Times New Roman"/>
                <w:sz w:val="20"/>
                <w:szCs w:val="20"/>
              </w:rPr>
              <w:t>to</w:t>
            </w:r>
            <w:r>
              <w:rPr>
                <w:rFonts w:cs="Times New Roman"/>
                <w:sz w:val="20"/>
                <w:szCs w:val="20"/>
              </w:rPr>
              <w:t xml:space="preserve"> </w:t>
            </w:r>
            <w:r w:rsidRPr="00877CEE">
              <w:rPr>
                <w:rFonts w:cs="Times New Roman"/>
                <w:sz w:val="20"/>
                <w:szCs w:val="20"/>
              </w:rPr>
              <w:t>funding</w:t>
            </w:r>
            <w:r>
              <w:rPr>
                <w:rFonts w:cs="Times New Roman"/>
                <w:sz w:val="20"/>
                <w:szCs w:val="20"/>
              </w:rPr>
              <w:t xml:space="preserve"> </w:t>
            </w:r>
            <w:r w:rsidRPr="00877CEE">
              <w:rPr>
                <w:rFonts w:cs="Times New Roman"/>
                <w:sz w:val="20"/>
                <w:szCs w:val="20"/>
              </w:rPr>
              <w:t>agreements</w:t>
            </w:r>
            <w:r>
              <w:rPr>
                <w:rFonts w:cs="Times New Roman"/>
                <w:sz w:val="20"/>
                <w:szCs w:val="20"/>
              </w:rPr>
              <w:t xml:space="preserve"> </w:t>
            </w:r>
            <w:r w:rsidRPr="00877CEE">
              <w:rPr>
                <w:rFonts w:cs="Times New Roman"/>
                <w:sz w:val="20"/>
                <w:szCs w:val="20"/>
              </w:rPr>
              <w:t>under</w:t>
            </w:r>
            <w:r>
              <w:rPr>
                <w:rFonts w:cs="Times New Roman"/>
                <w:sz w:val="20"/>
                <w:szCs w:val="20"/>
              </w:rPr>
              <w:t xml:space="preserve"> </w:t>
            </w:r>
            <w:r w:rsidRPr="00877CEE">
              <w:rPr>
                <w:rFonts w:cs="Times New Roman"/>
                <w:sz w:val="20"/>
                <w:szCs w:val="20"/>
              </w:rPr>
              <w:t>this</w:t>
            </w:r>
            <w:r>
              <w:rPr>
                <w:rFonts w:cs="Times New Roman"/>
                <w:sz w:val="20"/>
                <w:szCs w:val="20"/>
              </w:rPr>
              <w:t xml:space="preserve"> </w:t>
            </w:r>
            <w:r w:rsidRPr="00877CEE">
              <w:rPr>
                <w:rFonts w:cs="Times New Roman"/>
                <w:sz w:val="20"/>
                <w:szCs w:val="20"/>
              </w:rPr>
              <w:t>title.</w:t>
            </w:r>
          </w:p>
          <w:p w:rsidR="00AA09DC" w:rsidRPr="00877CEE" w:rsidRDefault="00AA09DC"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Pr>
                <w:rFonts w:cs="Times New Roman"/>
                <w:sz w:val="20"/>
                <w:szCs w:val="20"/>
              </w:rPr>
              <w:t xml:space="preserve"> (</w:t>
            </w:r>
            <w:r w:rsidRPr="00877CEE">
              <w:rPr>
                <w:rFonts w:cs="Times New Roman"/>
                <w:sz w:val="20"/>
                <w:szCs w:val="20"/>
              </w:rPr>
              <w:t>2)</w:t>
            </w:r>
            <w:r>
              <w:rPr>
                <w:rFonts w:cs="Times New Roman"/>
                <w:sz w:val="20"/>
                <w:szCs w:val="20"/>
              </w:rPr>
              <w:t xml:space="preserve"> </w:t>
            </w:r>
            <w:r w:rsidRPr="00877CEE">
              <w:rPr>
                <w:rFonts w:cs="Times New Roman"/>
                <w:sz w:val="20"/>
                <w:szCs w:val="20"/>
              </w:rPr>
              <w:t>Cost</w:t>
            </w:r>
            <w:r>
              <w:rPr>
                <w:rFonts w:cs="Times New Roman"/>
                <w:sz w:val="20"/>
                <w:szCs w:val="20"/>
              </w:rPr>
              <w:t xml:space="preserve"> </w:t>
            </w:r>
            <w:r w:rsidRPr="00877CEE">
              <w:rPr>
                <w:rFonts w:cs="Times New Roman"/>
                <w:sz w:val="20"/>
                <w:szCs w:val="20"/>
              </w:rPr>
              <w:t>principles.--An</w:t>
            </w:r>
            <w:r>
              <w:rPr>
                <w:rFonts w:cs="Times New Roman"/>
                <w:sz w:val="20"/>
                <w:szCs w:val="20"/>
              </w:rPr>
              <w:t xml:space="preserve"> </w:t>
            </w:r>
            <w:r w:rsidRPr="00877CEE">
              <w:rPr>
                <w:rFonts w:cs="Times New Roman"/>
                <w:sz w:val="20"/>
                <w:szCs w:val="20"/>
              </w:rPr>
              <w:t>Indian</w:t>
            </w:r>
            <w:r>
              <w:rPr>
                <w:rFonts w:cs="Times New Roman"/>
                <w:sz w:val="20"/>
                <w:szCs w:val="20"/>
              </w:rPr>
              <w:t xml:space="preserve"> </w:t>
            </w:r>
            <w:r w:rsidRPr="00877CEE">
              <w:rPr>
                <w:rFonts w:cs="Times New Roman"/>
                <w:sz w:val="20"/>
                <w:szCs w:val="20"/>
              </w:rPr>
              <w:t>tribe</w:t>
            </w:r>
            <w:r>
              <w:rPr>
                <w:rFonts w:cs="Times New Roman"/>
                <w:sz w:val="20"/>
                <w:szCs w:val="20"/>
              </w:rPr>
              <w:t xml:space="preserve"> </w:t>
            </w:r>
            <w:r w:rsidRPr="00877CEE">
              <w:rPr>
                <w:rFonts w:cs="Times New Roman"/>
                <w:sz w:val="20"/>
                <w:szCs w:val="20"/>
              </w:rPr>
              <w:t>shall</w:t>
            </w:r>
            <w:r>
              <w:rPr>
                <w:rFonts w:cs="Times New Roman"/>
                <w:sz w:val="20"/>
                <w:szCs w:val="20"/>
              </w:rPr>
              <w:t xml:space="preserve"> </w:t>
            </w:r>
            <w:r w:rsidRPr="00877CEE">
              <w:rPr>
                <w:rFonts w:cs="Times New Roman"/>
                <w:sz w:val="20"/>
                <w:szCs w:val="20"/>
              </w:rPr>
              <w:t>apply</w:t>
            </w:r>
            <w:r>
              <w:rPr>
                <w:rFonts w:cs="Times New Roman"/>
                <w:sz w:val="20"/>
                <w:szCs w:val="20"/>
              </w:rPr>
              <w:t xml:space="preserve"> </w:t>
            </w:r>
            <w:r w:rsidRPr="00877CEE">
              <w:rPr>
                <w:rFonts w:cs="Times New Roman"/>
                <w:sz w:val="20"/>
                <w:szCs w:val="20"/>
              </w:rPr>
              <w:t>cost</w:t>
            </w:r>
            <w:r>
              <w:rPr>
                <w:rFonts w:cs="Times New Roman"/>
                <w:sz w:val="20"/>
                <w:szCs w:val="20"/>
              </w:rPr>
              <w:t xml:space="preserve"> </w:t>
            </w:r>
            <w:r w:rsidRPr="00877CEE">
              <w:rPr>
                <w:rFonts w:cs="Times New Roman"/>
                <w:sz w:val="20"/>
                <w:szCs w:val="20"/>
              </w:rPr>
              <w:t>principles</w:t>
            </w:r>
            <w:r>
              <w:rPr>
                <w:rFonts w:cs="Times New Roman"/>
                <w:sz w:val="20"/>
                <w:szCs w:val="20"/>
              </w:rPr>
              <w:t xml:space="preserve"> </w:t>
            </w:r>
            <w:r w:rsidRPr="00877CEE">
              <w:rPr>
                <w:rFonts w:cs="Times New Roman"/>
                <w:sz w:val="20"/>
                <w:szCs w:val="20"/>
              </w:rPr>
              <w:t>under</w:t>
            </w:r>
            <w:r>
              <w:rPr>
                <w:rFonts w:cs="Times New Roman"/>
                <w:sz w:val="20"/>
                <w:szCs w:val="20"/>
              </w:rPr>
              <w:t xml:space="preserve"> </w:t>
            </w:r>
            <w:r w:rsidRPr="00877CEE">
              <w:rPr>
                <w:rFonts w:cs="Times New Roman"/>
                <w:sz w:val="20"/>
                <w:szCs w:val="20"/>
              </w:rPr>
              <w:t>the</w:t>
            </w:r>
            <w:r>
              <w:rPr>
                <w:rFonts w:cs="Times New Roman"/>
                <w:sz w:val="20"/>
                <w:szCs w:val="20"/>
              </w:rPr>
              <w:t xml:space="preserve"> </w:t>
            </w:r>
            <w:r w:rsidRPr="00877CEE">
              <w:rPr>
                <w:rFonts w:cs="Times New Roman"/>
                <w:sz w:val="20"/>
                <w:szCs w:val="20"/>
              </w:rPr>
              <w:t>applicable</w:t>
            </w:r>
            <w:r>
              <w:rPr>
                <w:rFonts w:cs="Times New Roman"/>
                <w:sz w:val="20"/>
                <w:szCs w:val="20"/>
              </w:rPr>
              <w:t xml:space="preserve"> </w:t>
            </w:r>
            <w:r w:rsidRPr="00877CEE">
              <w:rPr>
                <w:rFonts w:cs="Times New Roman"/>
                <w:sz w:val="20"/>
                <w:szCs w:val="20"/>
              </w:rPr>
              <w:t>Office</w:t>
            </w:r>
            <w:r>
              <w:rPr>
                <w:rFonts w:cs="Times New Roman"/>
                <w:sz w:val="20"/>
                <w:szCs w:val="20"/>
              </w:rPr>
              <w:t xml:space="preserve"> </w:t>
            </w:r>
            <w:r w:rsidRPr="00877CEE">
              <w:rPr>
                <w:rFonts w:cs="Times New Roman"/>
                <w:sz w:val="20"/>
                <w:szCs w:val="20"/>
              </w:rPr>
              <w:t>of</w:t>
            </w:r>
            <w:r>
              <w:rPr>
                <w:rFonts w:cs="Times New Roman"/>
                <w:sz w:val="20"/>
                <w:szCs w:val="20"/>
              </w:rPr>
              <w:t xml:space="preserve"> </w:t>
            </w:r>
            <w:r w:rsidRPr="00877CEE">
              <w:rPr>
                <w:rFonts w:cs="Times New Roman"/>
                <w:sz w:val="20"/>
                <w:szCs w:val="20"/>
              </w:rPr>
              <w:t>Management</w:t>
            </w:r>
            <w:r>
              <w:rPr>
                <w:rFonts w:cs="Times New Roman"/>
                <w:sz w:val="20"/>
                <w:szCs w:val="20"/>
              </w:rPr>
              <w:t xml:space="preserve"> </w:t>
            </w:r>
            <w:r w:rsidRPr="00877CEE">
              <w:rPr>
                <w:rFonts w:cs="Times New Roman"/>
                <w:sz w:val="20"/>
                <w:szCs w:val="20"/>
              </w:rPr>
              <w:t>and</w:t>
            </w:r>
            <w:r>
              <w:rPr>
                <w:rFonts w:cs="Times New Roman"/>
                <w:sz w:val="20"/>
                <w:szCs w:val="20"/>
              </w:rPr>
              <w:t xml:space="preserve"> </w:t>
            </w:r>
            <w:r w:rsidRPr="00877CEE">
              <w:rPr>
                <w:rFonts w:cs="Times New Roman"/>
                <w:sz w:val="20"/>
                <w:szCs w:val="20"/>
              </w:rPr>
              <w:t>Budget</w:t>
            </w:r>
            <w:r>
              <w:rPr>
                <w:rFonts w:cs="Times New Roman"/>
                <w:sz w:val="20"/>
                <w:szCs w:val="20"/>
              </w:rPr>
              <w:t xml:space="preserve"> </w:t>
            </w:r>
            <w:r w:rsidRPr="00877CEE">
              <w:rPr>
                <w:rFonts w:cs="Times New Roman"/>
                <w:sz w:val="20"/>
                <w:szCs w:val="20"/>
              </w:rPr>
              <w:t>circular,</w:t>
            </w:r>
            <w:r>
              <w:rPr>
                <w:rFonts w:cs="Times New Roman"/>
                <w:sz w:val="20"/>
                <w:szCs w:val="20"/>
              </w:rPr>
              <w:t xml:space="preserve"> </w:t>
            </w:r>
            <w:r w:rsidRPr="00877CEE">
              <w:rPr>
                <w:rFonts w:cs="Times New Roman"/>
                <w:sz w:val="20"/>
                <w:szCs w:val="20"/>
              </w:rPr>
              <w:t>except</w:t>
            </w:r>
            <w:r>
              <w:rPr>
                <w:rFonts w:cs="Times New Roman"/>
                <w:sz w:val="20"/>
                <w:szCs w:val="20"/>
              </w:rPr>
              <w:t xml:space="preserve"> </w:t>
            </w:r>
            <w:r w:rsidRPr="00877CEE">
              <w:rPr>
                <w:rFonts w:cs="Times New Roman"/>
                <w:sz w:val="20"/>
                <w:szCs w:val="20"/>
              </w:rPr>
              <w:t>as</w:t>
            </w:r>
            <w:r>
              <w:rPr>
                <w:rFonts w:cs="Times New Roman"/>
                <w:sz w:val="20"/>
                <w:szCs w:val="20"/>
              </w:rPr>
              <w:t xml:space="preserve"> </w:t>
            </w:r>
            <w:r w:rsidRPr="00877CEE">
              <w:rPr>
                <w:rFonts w:cs="Times New Roman"/>
                <w:sz w:val="20"/>
                <w:szCs w:val="20"/>
              </w:rPr>
              <w:t>modified</w:t>
            </w:r>
            <w:r>
              <w:rPr>
                <w:rFonts w:cs="Times New Roman"/>
                <w:sz w:val="20"/>
                <w:szCs w:val="20"/>
              </w:rPr>
              <w:t xml:space="preserve"> </w:t>
            </w:r>
            <w:r w:rsidRPr="00877CEE">
              <w:rPr>
                <w:rFonts w:cs="Times New Roman"/>
                <w:sz w:val="20"/>
                <w:szCs w:val="20"/>
              </w:rPr>
              <w:t>by</w:t>
            </w:r>
            <w:r>
              <w:rPr>
                <w:rFonts w:cs="Times New Roman"/>
                <w:sz w:val="20"/>
                <w:szCs w:val="20"/>
              </w:rPr>
              <w:t xml:space="preserve"> </w:t>
            </w:r>
            <w:r w:rsidRPr="00877CEE">
              <w:rPr>
                <w:rFonts w:cs="Times New Roman"/>
                <w:sz w:val="20"/>
                <w:szCs w:val="20"/>
              </w:rPr>
              <w:t>section</w:t>
            </w:r>
            <w:r>
              <w:rPr>
                <w:rFonts w:cs="Times New Roman"/>
                <w:sz w:val="20"/>
                <w:szCs w:val="20"/>
              </w:rPr>
              <w:t xml:space="preserve"> </w:t>
            </w:r>
            <w:r w:rsidRPr="00877CEE">
              <w:rPr>
                <w:rFonts w:cs="Times New Roman"/>
                <w:sz w:val="20"/>
                <w:szCs w:val="20"/>
              </w:rPr>
              <w:t>106</w:t>
            </w:r>
            <w:r>
              <w:rPr>
                <w:rFonts w:cs="Times New Roman"/>
                <w:sz w:val="20"/>
                <w:szCs w:val="20"/>
              </w:rPr>
              <w:t xml:space="preserve"> </w:t>
            </w:r>
            <w:r w:rsidRPr="00877CEE">
              <w:rPr>
                <w:rFonts w:cs="Times New Roman"/>
                <w:sz w:val="20"/>
                <w:szCs w:val="20"/>
              </w:rPr>
              <w:t>other</w:t>
            </w:r>
            <w:r>
              <w:rPr>
                <w:rFonts w:cs="Times New Roman"/>
                <w:sz w:val="20"/>
                <w:szCs w:val="20"/>
              </w:rPr>
              <w:t xml:space="preserve"> </w:t>
            </w:r>
            <w:r w:rsidRPr="00877CEE">
              <w:rPr>
                <w:rFonts w:cs="Times New Roman"/>
                <w:sz w:val="20"/>
                <w:szCs w:val="20"/>
              </w:rPr>
              <w:t>provisions</w:t>
            </w:r>
            <w:r>
              <w:rPr>
                <w:rFonts w:cs="Times New Roman"/>
                <w:sz w:val="20"/>
                <w:szCs w:val="20"/>
              </w:rPr>
              <w:t xml:space="preserve"> </w:t>
            </w:r>
            <w:r w:rsidRPr="00877CEE">
              <w:rPr>
                <w:rFonts w:cs="Times New Roman"/>
                <w:sz w:val="20"/>
                <w:szCs w:val="20"/>
              </w:rPr>
              <w:t>of</w:t>
            </w:r>
            <w:r>
              <w:rPr>
                <w:rFonts w:cs="Times New Roman"/>
                <w:sz w:val="20"/>
                <w:szCs w:val="20"/>
              </w:rPr>
              <w:t xml:space="preserve"> </w:t>
            </w:r>
            <w:r w:rsidRPr="00877CEE">
              <w:rPr>
                <w:rFonts w:cs="Times New Roman"/>
                <w:sz w:val="20"/>
                <w:szCs w:val="20"/>
              </w:rPr>
              <w:t>law,</w:t>
            </w:r>
            <w:r>
              <w:rPr>
                <w:rFonts w:cs="Times New Roman"/>
                <w:sz w:val="20"/>
                <w:szCs w:val="20"/>
              </w:rPr>
              <w:t xml:space="preserve"> </w:t>
            </w:r>
            <w:r w:rsidRPr="00877CEE">
              <w:rPr>
                <w:rFonts w:cs="Times New Roman"/>
                <w:sz w:val="20"/>
                <w:szCs w:val="20"/>
              </w:rPr>
              <w:t>or</w:t>
            </w:r>
            <w:r>
              <w:rPr>
                <w:rFonts w:cs="Times New Roman"/>
                <w:sz w:val="20"/>
                <w:szCs w:val="20"/>
              </w:rPr>
              <w:t xml:space="preserve"> </w:t>
            </w:r>
            <w:r w:rsidRPr="00877CEE">
              <w:rPr>
                <w:rFonts w:cs="Times New Roman"/>
                <w:sz w:val="20"/>
                <w:szCs w:val="20"/>
              </w:rPr>
              <w:t>by</w:t>
            </w:r>
            <w:r>
              <w:rPr>
                <w:rFonts w:cs="Times New Roman"/>
                <w:sz w:val="20"/>
                <w:szCs w:val="20"/>
              </w:rPr>
              <w:t xml:space="preserve"> </w:t>
            </w:r>
            <w:r w:rsidRPr="00877CEE">
              <w:rPr>
                <w:rFonts w:cs="Times New Roman"/>
                <w:sz w:val="20"/>
                <w:szCs w:val="20"/>
              </w:rPr>
              <w:t>any</w:t>
            </w:r>
            <w:r>
              <w:rPr>
                <w:rFonts w:cs="Times New Roman"/>
                <w:sz w:val="20"/>
                <w:szCs w:val="20"/>
              </w:rPr>
              <w:t xml:space="preserve"> </w:t>
            </w:r>
            <w:r w:rsidRPr="00877CEE">
              <w:rPr>
                <w:rFonts w:cs="Times New Roman"/>
                <w:sz w:val="20"/>
                <w:szCs w:val="20"/>
              </w:rPr>
              <w:t>exemptions</w:t>
            </w:r>
            <w:r>
              <w:rPr>
                <w:rFonts w:cs="Times New Roman"/>
                <w:sz w:val="20"/>
                <w:szCs w:val="20"/>
              </w:rPr>
              <w:t xml:space="preserve"> </w:t>
            </w:r>
            <w:r w:rsidRPr="00877CEE">
              <w:rPr>
                <w:rFonts w:cs="Times New Roman"/>
                <w:sz w:val="20"/>
                <w:szCs w:val="20"/>
              </w:rPr>
              <w:t>to</w:t>
            </w:r>
            <w:r>
              <w:rPr>
                <w:rFonts w:cs="Times New Roman"/>
                <w:sz w:val="20"/>
                <w:szCs w:val="20"/>
              </w:rPr>
              <w:t xml:space="preserve"> </w:t>
            </w:r>
            <w:r w:rsidRPr="00877CEE">
              <w:rPr>
                <w:rFonts w:cs="Times New Roman"/>
                <w:sz w:val="20"/>
                <w:szCs w:val="20"/>
              </w:rPr>
              <w:t>applicable</w:t>
            </w:r>
            <w:r>
              <w:rPr>
                <w:rFonts w:cs="Times New Roman"/>
                <w:sz w:val="20"/>
                <w:szCs w:val="20"/>
              </w:rPr>
              <w:t xml:space="preserve"> </w:t>
            </w:r>
            <w:r w:rsidRPr="00877CEE">
              <w:rPr>
                <w:rFonts w:cs="Times New Roman"/>
                <w:sz w:val="20"/>
                <w:szCs w:val="20"/>
              </w:rPr>
              <w:t>Office</w:t>
            </w:r>
            <w:r>
              <w:rPr>
                <w:rFonts w:cs="Times New Roman"/>
                <w:sz w:val="20"/>
                <w:szCs w:val="20"/>
              </w:rPr>
              <w:t xml:space="preserve"> </w:t>
            </w:r>
            <w:r w:rsidRPr="00877CEE">
              <w:rPr>
                <w:rFonts w:cs="Times New Roman"/>
                <w:sz w:val="20"/>
                <w:szCs w:val="20"/>
              </w:rPr>
              <w:t>of</w:t>
            </w:r>
            <w:r>
              <w:rPr>
                <w:rFonts w:cs="Times New Roman"/>
                <w:sz w:val="20"/>
                <w:szCs w:val="20"/>
              </w:rPr>
              <w:t xml:space="preserve"> </w:t>
            </w:r>
            <w:r w:rsidRPr="00877CEE">
              <w:rPr>
                <w:rFonts w:cs="Times New Roman"/>
                <w:sz w:val="20"/>
                <w:szCs w:val="20"/>
              </w:rPr>
              <w:t>Management</w:t>
            </w:r>
            <w:r>
              <w:rPr>
                <w:rFonts w:cs="Times New Roman"/>
                <w:sz w:val="20"/>
                <w:szCs w:val="20"/>
              </w:rPr>
              <w:t xml:space="preserve"> </w:t>
            </w:r>
            <w:r w:rsidRPr="00877CEE">
              <w:rPr>
                <w:rFonts w:cs="Times New Roman"/>
                <w:sz w:val="20"/>
                <w:szCs w:val="20"/>
              </w:rPr>
              <w:t>and</w:t>
            </w:r>
            <w:r>
              <w:rPr>
                <w:rFonts w:cs="Times New Roman"/>
                <w:sz w:val="20"/>
                <w:szCs w:val="20"/>
              </w:rPr>
              <w:t xml:space="preserve"> </w:t>
            </w:r>
            <w:r w:rsidRPr="00877CEE">
              <w:rPr>
                <w:rFonts w:cs="Times New Roman"/>
                <w:sz w:val="20"/>
                <w:szCs w:val="20"/>
              </w:rPr>
              <w:t>Budget</w:t>
            </w:r>
            <w:r>
              <w:rPr>
                <w:rFonts w:cs="Times New Roman"/>
                <w:sz w:val="20"/>
                <w:szCs w:val="20"/>
              </w:rPr>
              <w:t xml:space="preserve"> </w:t>
            </w:r>
            <w:r w:rsidRPr="00877CEE">
              <w:rPr>
                <w:rFonts w:cs="Times New Roman"/>
                <w:sz w:val="20"/>
                <w:szCs w:val="20"/>
              </w:rPr>
              <w:t>circulars</w:t>
            </w:r>
            <w:r>
              <w:rPr>
                <w:rFonts w:cs="Times New Roman"/>
                <w:sz w:val="20"/>
                <w:szCs w:val="20"/>
              </w:rPr>
              <w:t xml:space="preserve"> </w:t>
            </w:r>
            <w:r w:rsidRPr="00877CEE">
              <w:rPr>
                <w:rFonts w:cs="Times New Roman"/>
                <w:sz w:val="20"/>
                <w:szCs w:val="20"/>
              </w:rPr>
              <w:t>subsequently</w:t>
            </w:r>
            <w:r>
              <w:rPr>
                <w:rFonts w:cs="Times New Roman"/>
                <w:sz w:val="20"/>
                <w:szCs w:val="20"/>
              </w:rPr>
              <w:t xml:space="preserve"> </w:t>
            </w:r>
            <w:r w:rsidRPr="00877CEE">
              <w:rPr>
                <w:rFonts w:cs="Times New Roman"/>
                <w:sz w:val="20"/>
                <w:szCs w:val="20"/>
              </w:rPr>
              <w:t>granted</w:t>
            </w:r>
            <w:r>
              <w:rPr>
                <w:rFonts w:cs="Times New Roman"/>
                <w:sz w:val="20"/>
                <w:szCs w:val="20"/>
              </w:rPr>
              <w:t xml:space="preserve"> </w:t>
            </w:r>
            <w:r w:rsidRPr="00877CEE">
              <w:rPr>
                <w:rFonts w:cs="Times New Roman"/>
                <w:sz w:val="20"/>
                <w:szCs w:val="20"/>
              </w:rPr>
              <w:t>by</w:t>
            </w:r>
            <w:r>
              <w:rPr>
                <w:rFonts w:cs="Times New Roman"/>
                <w:sz w:val="20"/>
                <w:szCs w:val="20"/>
              </w:rPr>
              <w:t xml:space="preserve"> </w:t>
            </w:r>
            <w:r w:rsidRPr="00877CEE">
              <w:rPr>
                <w:rFonts w:cs="Times New Roman"/>
                <w:sz w:val="20"/>
                <w:szCs w:val="20"/>
              </w:rPr>
              <w:t>the</w:t>
            </w:r>
            <w:r>
              <w:rPr>
                <w:rFonts w:cs="Times New Roman"/>
                <w:sz w:val="20"/>
                <w:szCs w:val="20"/>
              </w:rPr>
              <w:t xml:space="preserve"> </w:t>
            </w:r>
            <w:r w:rsidRPr="00877CEE">
              <w:rPr>
                <w:rFonts w:cs="Times New Roman"/>
                <w:sz w:val="20"/>
                <w:szCs w:val="20"/>
              </w:rPr>
              <w:t>Office</w:t>
            </w:r>
            <w:r>
              <w:rPr>
                <w:rFonts w:cs="Times New Roman"/>
                <w:sz w:val="20"/>
                <w:szCs w:val="20"/>
              </w:rPr>
              <w:t xml:space="preserve"> </w:t>
            </w:r>
            <w:r w:rsidRPr="00877CEE">
              <w:rPr>
                <w:rFonts w:cs="Times New Roman"/>
                <w:sz w:val="20"/>
                <w:szCs w:val="20"/>
              </w:rPr>
              <w:t>of</w:t>
            </w:r>
            <w:r>
              <w:rPr>
                <w:rFonts w:cs="Times New Roman"/>
                <w:sz w:val="20"/>
                <w:szCs w:val="20"/>
              </w:rPr>
              <w:t xml:space="preserve"> </w:t>
            </w:r>
            <w:r w:rsidRPr="00877CEE">
              <w:rPr>
                <w:rFonts w:cs="Times New Roman"/>
                <w:sz w:val="20"/>
                <w:szCs w:val="20"/>
              </w:rPr>
              <w:t>Management</w:t>
            </w:r>
            <w:r>
              <w:rPr>
                <w:rFonts w:cs="Times New Roman"/>
                <w:sz w:val="20"/>
                <w:szCs w:val="20"/>
              </w:rPr>
              <w:t xml:space="preserve"> </w:t>
            </w:r>
            <w:r w:rsidRPr="00877CEE">
              <w:rPr>
                <w:rFonts w:cs="Times New Roman"/>
                <w:sz w:val="20"/>
                <w:szCs w:val="20"/>
              </w:rPr>
              <w:t>and</w:t>
            </w:r>
            <w:r>
              <w:rPr>
                <w:rFonts w:cs="Times New Roman"/>
                <w:sz w:val="20"/>
                <w:szCs w:val="20"/>
              </w:rPr>
              <w:t xml:space="preserve"> </w:t>
            </w:r>
            <w:r w:rsidRPr="00877CEE">
              <w:rPr>
                <w:rFonts w:cs="Times New Roman"/>
                <w:sz w:val="20"/>
                <w:szCs w:val="20"/>
              </w:rPr>
              <w:t>Budget.</w:t>
            </w:r>
            <w:r>
              <w:rPr>
                <w:rFonts w:cs="Times New Roman"/>
                <w:sz w:val="20"/>
                <w:szCs w:val="20"/>
              </w:rPr>
              <w:t xml:space="preserve"> </w:t>
            </w:r>
            <w:r w:rsidRPr="00877CEE">
              <w:rPr>
                <w:rFonts w:cs="Times New Roman"/>
                <w:sz w:val="20"/>
                <w:szCs w:val="20"/>
              </w:rPr>
              <w:t>No</w:t>
            </w:r>
            <w:r>
              <w:rPr>
                <w:rFonts w:cs="Times New Roman"/>
                <w:sz w:val="20"/>
                <w:szCs w:val="20"/>
              </w:rPr>
              <w:t xml:space="preserve"> </w:t>
            </w:r>
            <w:r w:rsidRPr="00877CEE">
              <w:rPr>
                <w:rFonts w:cs="Times New Roman"/>
                <w:sz w:val="20"/>
                <w:szCs w:val="20"/>
              </w:rPr>
              <w:t>other</w:t>
            </w:r>
            <w:r>
              <w:rPr>
                <w:rFonts w:cs="Times New Roman"/>
                <w:sz w:val="20"/>
                <w:szCs w:val="20"/>
              </w:rPr>
              <w:t xml:space="preserve"> </w:t>
            </w:r>
            <w:r w:rsidRPr="00877CEE">
              <w:rPr>
                <w:rFonts w:cs="Times New Roman"/>
                <w:sz w:val="20"/>
                <w:szCs w:val="20"/>
              </w:rPr>
              <w:t>audit</w:t>
            </w:r>
            <w:r>
              <w:rPr>
                <w:rFonts w:cs="Times New Roman"/>
                <w:sz w:val="20"/>
                <w:szCs w:val="20"/>
              </w:rPr>
              <w:t xml:space="preserve"> </w:t>
            </w:r>
            <w:r w:rsidRPr="00877CEE">
              <w:rPr>
                <w:rFonts w:cs="Times New Roman"/>
                <w:sz w:val="20"/>
                <w:szCs w:val="20"/>
              </w:rPr>
              <w:t>or</w:t>
            </w:r>
            <w:r>
              <w:rPr>
                <w:rFonts w:cs="Times New Roman"/>
                <w:sz w:val="20"/>
                <w:szCs w:val="20"/>
              </w:rPr>
              <w:t xml:space="preserve"> </w:t>
            </w:r>
            <w:r w:rsidRPr="00877CEE">
              <w:rPr>
                <w:rFonts w:cs="Times New Roman"/>
                <w:sz w:val="20"/>
                <w:szCs w:val="20"/>
              </w:rPr>
              <w:t>accounting</w:t>
            </w:r>
            <w:r>
              <w:rPr>
                <w:rFonts w:cs="Times New Roman"/>
                <w:sz w:val="20"/>
                <w:szCs w:val="20"/>
              </w:rPr>
              <w:t xml:space="preserve"> </w:t>
            </w:r>
            <w:r w:rsidRPr="00877CEE">
              <w:rPr>
                <w:rFonts w:cs="Times New Roman"/>
                <w:sz w:val="20"/>
                <w:szCs w:val="20"/>
              </w:rPr>
              <w:t>standards</w:t>
            </w:r>
            <w:r>
              <w:rPr>
                <w:rFonts w:cs="Times New Roman"/>
                <w:sz w:val="20"/>
                <w:szCs w:val="20"/>
              </w:rPr>
              <w:t xml:space="preserve"> </w:t>
            </w:r>
            <w:r w:rsidRPr="00877CEE">
              <w:rPr>
                <w:rFonts w:cs="Times New Roman"/>
                <w:sz w:val="20"/>
                <w:szCs w:val="20"/>
              </w:rPr>
              <w:t>shall</w:t>
            </w:r>
            <w:r>
              <w:rPr>
                <w:rFonts w:cs="Times New Roman"/>
                <w:sz w:val="20"/>
                <w:szCs w:val="20"/>
              </w:rPr>
              <w:t xml:space="preserve"> </w:t>
            </w:r>
            <w:r w:rsidRPr="00877CEE">
              <w:rPr>
                <w:rFonts w:cs="Times New Roman"/>
                <w:sz w:val="20"/>
                <w:szCs w:val="20"/>
              </w:rPr>
              <w:t>be</w:t>
            </w:r>
            <w:r>
              <w:rPr>
                <w:rFonts w:cs="Times New Roman"/>
                <w:sz w:val="20"/>
                <w:szCs w:val="20"/>
              </w:rPr>
              <w:t xml:space="preserve"> </w:t>
            </w:r>
            <w:r w:rsidRPr="00877CEE">
              <w:rPr>
                <w:rFonts w:cs="Times New Roman"/>
                <w:sz w:val="20"/>
                <w:szCs w:val="20"/>
              </w:rPr>
              <w:t>required</w:t>
            </w:r>
            <w:r>
              <w:rPr>
                <w:rFonts w:cs="Times New Roman"/>
                <w:sz w:val="20"/>
                <w:szCs w:val="20"/>
              </w:rPr>
              <w:t xml:space="preserve"> </w:t>
            </w:r>
            <w:r w:rsidRPr="00877CEE">
              <w:rPr>
                <w:rFonts w:cs="Times New Roman"/>
                <w:sz w:val="20"/>
                <w:szCs w:val="20"/>
              </w:rPr>
              <w:t>by</w:t>
            </w:r>
            <w:r>
              <w:rPr>
                <w:rFonts w:cs="Times New Roman"/>
                <w:sz w:val="20"/>
                <w:szCs w:val="20"/>
              </w:rPr>
              <w:t xml:space="preserve"> </w:t>
            </w:r>
            <w:r w:rsidRPr="00877CEE">
              <w:rPr>
                <w:rFonts w:cs="Times New Roman"/>
                <w:sz w:val="20"/>
                <w:szCs w:val="20"/>
              </w:rPr>
              <w:t>the</w:t>
            </w:r>
            <w:r>
              <w:rPr>
                <w:rFonts w:cs="Times New Roman"/>
                <w:sz w:val="20"/>
                <w:szCs w:val="20"/>
              </w:rPr>
              <w:t xml:space="preserve"> </w:t>
            </w:r>
            <w:r w:rsidRPr="00877CEE">
              <w:rPr>
                <w:rFonts w:cs="Times New Roman"/>
                <w:sz w:val="20"/>
                <w:szCs w:val="20"/>
              </w:rPr>
              <w:t>Secretary.</w:t>
            </w:r>
            <w:r>
              <w:rPr>
                <w:rFonts w:cs="Times New Roman"/>
                <w:sz w:val="20"/>
                <w:szCs w:val="20"/>
              </w:rPr>
              <w:t xml:space="preserve"> </w:t>
            </w:r>
            <w:r w:rsidRPr="00877CEE">
              <w:rPr>
                <w:rFonts w:cs="Times New Roman"/>
                <w:sz w:val="20"/>
                <w:szCs w:val="20"/>
              </w:rPr>
              <w:t>Any</w:t>
            </w:r>
            <w:r>
              <w:rPr>
                <w:rFonts w:cs="Times New Roman"/>
                <w:sz w:val="20"/>
                <w:szCs w:val="20"/>
              </w:rPr>
              <w:t xml:space="preserve"> </w:t>
            </w:r>
            <w:r w:rsidRPr="00877CEE">
              <w:rPr>
                <w:rFonts w:cs="Times New Roman"/>
                <w:sz w:val="20"/>
                <w:szCs w:val="20"/>
              </w:rPr>
              <w:t>claim</w:t>
            </w:r>
            <w:r>
              <w:rPr>
                <w:rFonts w:cs="Times New Roman"/>
                <w:sz w:val="20"/>
                <w:szCs w:val="20"/>
              </w:rPr>
              <w:t xml:space="preserve"> </w:t>
            </w:r>
            <w:r w:rsidRPr="00877CEE">
              <w:rPr>
                <w:rFonts w:cs="Times New Roman"/>
                <w:sz w:val="20"/>
                <w:szCs w:val="20"/>
              </w:rPr>
              <w:t>by</w:t>
            </w:r>
            <w:r>
              <w:rPr>
                <w:rFonts w:cs="Times New Roman"/>
                <w:sz w:val="20"/>
                <w:szCs w:val="20"/>
              </w:rPr>
              <w:t xml:space="preserve"> </w:t>
            </w:r>
            <w:r w:rsidRPr="00877CEE">
              <w:rPr>
                <w:rFonts w:cs="Times New Roman"/>
                <w:sz w:val="20"/>
                <w:szCs w:val="20"/>
              </w:rPr>
              <w:t>the</w:t>
            </w:r>
            <w:r>
              <w:rPr>
                <w:rFonts w:cs="Times New Roman"/>
                <w:sz w:val="20"/>
                <w:szCs w:val="20"/>
              </w:rPr>
              <w:t xml:space="preserve"> </w:t>
            </w:r>
            <w:r w:rsidRPr="00877CEE">
              <w:rPr>
                <w:rFonts w:cs="Times New Roman"/>
                <w:sz w:val="20"/>
                <w:szCs w:val="20"/>
              </w:rPr>
              <w:t>Federal</w:t>
            </w:r>
            <w:r>
              <w:rPr>
                <w:rFonts w:cs="Times New Roman"/>
                <w:sz w:val="20"/>
                <w:szCs w:val="20"/>
              </w:rPr>
              <w:t xml:space="preserve"> </w:t>
            </w:r>
            <w:r w:rsidRPr="00877CEE">
              <w:rPr>
                <w:rFonts w:cs="Times New Roman"/>
                <w:sz w:val="20"/>
                <w:szCs w:val="20"/>
              </w:rPr>
              <w:t>Government</w:t>
            </w:r>
            <w:r>
              <w:rPr>
                <w:rFonts w:cs="Times New Roman"/>
                <w:sz w:val="20"/>
                <w:szCs w:val="20"/>
              </w:rPr>
              <w:t xml:space="preserve"> </w:t>
            </w:r>
            <w:r w:rsidRPr="00877CEE">
              <w:rPr>
                <w:rFonts w:cs="Times New Roman"/>
                <w:sz w:val="20"/>
                <w:szCs w:val="20"/>
              </w:rPr>
              <w:t>against</w:t>
            </w:r>
            <w:r>
              <w:rPr>
                <w:rFonts w:cs="Times New Roman"/>
                <w:sz w:val="20"/>
                <w:szCs w:val="20"/>
              </w:rPr>
              <w:t xml:space="preserve"> </w:t>
            </w:r>
            <w:r w:rsidRPr="00877CEE">
              <w:rPr>
                <w:rFonts w:cs="Times New Roman"/>
                <w:sz w:val="20"/>
                <w:szCs w:val="20"/>
              </w:rPr>
              <w:t>the</w:t>
            </w:r>
            <w:r>
              <w:rPr>
                <w:rFonts w:cs="Times New Roman"/>
                <w:sz w:val="20"/>
                <w:szCs w:val="20"/>
              </w:rPr>
              <w:t xml:space="preserve"> </w:t>
            </w:r>
            <w:r w:rsidRPr="00877CEE">
              <w:rPr>
                <w:rFonts w:cs="Times New Roman"/>
                <w:sz w:val="20"/>
                <w:szCs w:val="20"/>
              </w:rPr>
              <w:t>Indian</w:t>
            </w:r>
            <w:r>
              <w:rPr>
                <w:rFonts w:cs="Times New Roman"/>
                <w:sz w:val="20"/>
                <w:szCs w:val="20"/>
              </w:rPr>
              <w:t xml:space="preserve"> </w:t>
            </w:r>
            <w:r w:rsidRPr="00877CEE">
              <w:rPr>
                <w:rFonts w:cs="Times New Roman"/>
                <w:sz w:val="20"/>
                <w:szCs w:val="20"/>
              </w:rPr>
              <w:t>tribe</w:t>
            </w:r>
            <w:r>
              <w:rPr>
                <w:rFonts w:cs="Times New Roman"/>
                <w:sz w:val="20"/>
                <w:szCs w:val="20"/>
              </w:rPr>
              <w:t xml:space="preserve"> </w:t>
            </w:r>
            <w:r w:rsidRPr="00877CEE">
              <w:rPr>
                <w:rFonts w:cs="Times New Roman"/>
                <w:sz w:val="20"/>
                <w:szCs w:val="20"/>
              </w:rPr>
              <w:t>relating</w:t>
            </w:r>
            <w:r>
              <w:rPr>
                <w:rFonts w:cs="Times New Roman"/>
                <w:sz w:val="20"/>
                <w:szCs w:val="20"/>
              </w:rPr>
              <w:t xml:space="preserve"> </w:t>
            </w:r>
            <w:r w:rsidRPr="00877CEE">
              <w:rPr>
                <w:rFonts w:cs="Times New Roman"/>
                <w:sz w:val="20"/>
                <w:szCs w:val="20"/>
              </w:rPr>
              <w:t>to</w:t>
            </w:r>
            <w:r>
              <w:rPr>
                <w:rFonts w:cs="Times New Roman"/>
                <w:sz w:val="20"/>
                <w:szCs w:val="20"/>
              </w:rPr>
              <w:t xml:space="preserve"> </w:t>
            </w:r>
            <w:r w:rsidRPr="00877CEE">
              <w:rPr>
                <w:rFonts w:cs="Times New Roman"/>
                <w:sz w:val="20"/>
                <w:szCs w:val="20"/>
              </w:rPr>
              <w:t>funds</w:t>
            </w:r>
            <w:r>
              <w:rPr>
                <w:rFonts w:cs="Times New Roman"/>
                <w:sz w:val="20"/>
                <w:szCs w:val="20"/>
              </w:rPr>
              <w:t xml:space="preserve"> </w:t>
            </w:r>
            <w:r w:rsidRPr="00877CEE">
              <w:rPr>
                <w:rFonts w:cs="Times New Roman"/>
                <w:sz w:val="20"/>
                <w:szCs w:val="20"/>
              </w:rPr>
              <w:t>received</w:t>
            </w:r>
            <w:r>
              <w:rPr>
                <w:rFonts w:cs="Times New Roman"/>
                <w:sz w:val="20"/>
                <w:szCs w:val="20"/>
              </w:rPr>
              <w:t xml:space="preserve"> </w:t>
            </w:r>
            <w:r w:rsidRPr="00877CEE">
              <w:rPr>
                <w:rFonts w:cs="Times New Roman"/>
                <w:sz w:val="20"/>
                <w:szCs w:val="20"/>
              </w:rPr>
              <w:t>under</w:t>
            </w:r>
            <w:r>
              <w:rPr>
                <w:rFonts w:cs="Times New Roman"/>
                <w:sz w:val="20"/>
                <w:szCs w:val="20"/>
              </w:rPr>
              <w:t xml:space="preserve"> </w:t>
            </w:r>
            <w:r w:rsidRPr="00877CEE">
              <w:rPr>
                <w:rFonts w:cs="Times New Roman"/>
                <w:sz w:val="20"/>
                <w:szCs w:val="20"/>
              </w:rPr>
              <w:t>a</w:t>
            </w:r>
            <w:r>
              <w:rPr>
                <w:rFonts w:cs="Times New Roman"/>
                <w:sz w:val="20"/>
                <w:szCs w:val="20"/>
              </w:rPr>
              <w:t xml:space="preserve"> </w:t>
            </w:r>
            <w:r w:rsidRPr="00877CEE">
              <w:rPr>
                <w:rFonts w:cs="Times New Roman"/>
                <w:sz w:val="20"/>
                <w:szCs w:val="20"/>
              </w:rPr>
              <w:t>funding</w:t>
            </w:r>
            <w:r>
              <w:rPr>
                <w:rFonts w:cs="Times New Roman"/>
                <w:sz w:val="20"/>
                <w:szCs w:val="20"/>
              </w:rPr>
              <w:t xml:space="preserve"> </w:t>
            </w:r>
            <w:r w:rsidRPr="00877CEE">
              <w:rPr>
                <w:rFonts w:cs="Times New Roman"/>
                <w:sz w:val="20"/>
                <w:szCs w:val="20"/>
              </w:rPr>
              <w:t>agreement</w:t>
            </w:r>
            <w:r>
              <w:rPr>
                <w:rFonts w:cs="Times New Roman"/>
                <w:sz w:val="20"/>
                <w:szCs w:val="20"/>
              </w:rPr>
              <w:t xml:space="preserve"> </w:t>
            </w:r>
            <w:r w:rsidRPr="00877CEE">
              <w:rPr>
                <w:rFonts w:cs="Times New Roman"/>
                <w:sz w:val="20"/>
                <w:szCs w:val="20"/>
              </w:rPr>
              <w:t>based</w:t>
            </w:r>
            <w:r>
              <w:rPr>
                <w:rFonts w:cs="Times New Roman"/>
                <w:sz w:val="20"/>
                <w:szCs w:val="20"/>
              </w:rPr>
              <w:t xml:space="preserve"> </w:t>
            </w:r>
            <w:r w:rsidRPr="00877CEE">
              <w:rPr>
                <w:rFonts w:cs="Times New Roman"/>
                <w:sz w:val="20"/>
                <w:szCs w:val="20"/>
              </w:rPr>
              <w:t>on</w:t>
            </w:r>
            <w:r>
              <w:rPr>
                <w:rFonts w:cs="Times New Roman"/>
                <w:sz w:val="20"/>
                <w:szCs w:val="20"/>
              </w:rPr>
              <w:t xml:space="preserve"> </w:t>
            </w:r>
            <w:r w:rsidRPr="00877CEE">
              <w:rPr>
                <w:rFonts w:cs="Times New Roman"/>
                <w:sz w:val="20"/>
                <w:szCs w:val="20"/>
              </w:rPr>
              <w:t>any</w:t>
            </w:r>
            <w:r>
              <w:rPr>
                <w:rFonts w:cs="Times New Roman"/>
                <w:sz w:val="20"/>
                <w:szCs w:val="20"/>
              </w:rPr>
              <w:t xml:space="preserve"> </w:t>
            </w:r>
            <w:r w:rsidRPr="00877CEE">
              <w:rPr>
                <w:rFonts w:cs="Times New Roman"/>
                <w:sz w:val="20"/>
                <w:szCs w:val="20"/>
              </w:rPr>
              <w:t>audit</w:t>
            </w:r>
            <w:r>
              <w:rPr>
                <w:rFonts w:cs="Times New Roman"/>
                <w:sz w:val="20"/>
                <w:szCs w:val="20"/>
              </w:rPr>
              <w:t xml:space="preserve"> </w:t>
            </w:r>
            <w:r w:rsidRPr="00877CEE">
              <w:rPr>
                <w:rFonts w:cs="Times New Roman"/>
                <w:sz w:val="20"/>
                <w:szCs w:val="20"/>
              </w:rPr>
              <w:t>under</w:t>
            </w:r>
            <w:r>
              <w:rPr>
                <w:rFonts w:cs="Times New Roman"/>
                <w:sz w:val="20"/>
                <w:szCs w:val="20"/>
              </w:rPr>
              <w:t xml:space="preserve"> </w:t>
            </w:r>
            <w:r w:rsidRPr="00877CEE">
              <w:rPr>
                <w:rFonts w:cs="Times New Roman"/>
                <w:sz w:val="20"/>
                <w:szCs w:val="20"/>
              </w:rPr>
              <w:t>this</w:t>
            </w:r>
            <w:r>
              <w:rPr>
                <w:rFonts w:cs="Times New Roman"/>
                <w:sz w:val="20"/>
                <w:szCs w:val="20"/>
              </w:rPr>
              <w:t xml:space="preserve"> </w:t>
            </w:r>
            <w:r w:rsidRPr="00877CEE">
              <w:rPr>
                <w:rFonts w:cs="Times New Roman"/>
                <w:sz w:val="20"/>
                <w:szCs w:val="20"/>
              </w:rPr>
              <w:t>subsection</w:t>
            </w:r>
            <w:r>
              <w:rPr>
                <w:rFonts w:cs="Times New Roman"/>
                <w:sz w:val="20"/>
                <w:szCs w:val="20"/>
              </w:rPr>
              <w:t xml:space="preserve"> </w:t>
            </w:r>
            <w:r w:rsidRPr="00877CEE">
              <w:rPr>
                <w:rFonts w:cs="Times New Roman"/>
                <w:sz w:val="20"/>
                <w:szCs w:val="20"/>
              </w:rPr>
              <w:t>shall</w:t>
            </w:r>
            <w:r>
              <w:rPr>
                <w:rFonts w:cs="Times New Roman"/>
                <w:sz w:val="20"/>
                <w:szCs w:val="20"/>
              </w:rPr>
              <w:t xml:space="preserve"> </w:t>
            </w:r>
            <w:r w:rsidRPr="00877CEE">
              <w:rPr>
                <w:rFonts w:cs="Times New Roman"/>
                <w:sz w:val="20"/>
                <w:szCs w:val="20"/>
              </w:rPr>
              <w:t>be</w:t>
            </w:r>
            <w:r>
              <w:rPr>
                <w:rFonts w:cs="Times New Roman"/>
                <w:sz w:val="20"/>
                <w:szCs w:val="20"/>
              </w:rPr>
              <w:t xml:space="preserve"> </w:t>
            </w:r>
            <w:r w:rsidR="00961A7F">
              <w:rPr>
                <w:rFonts w:cs="Times New Roman"/>
                <w:sz w:val="20"/>
                <w:szCs w:val="20"/>
              </w:rPr>
              <w:t xml:space="preserve"> </w:t>
            </w:r>
            <w:r w:rsidRPr="00877CEE">
              <w:rPr>
                <w:rFonts w:cs="Times New Roman"/>
                <w:sz w:val="20"/>
                <w:szCs w:val="20"/>
              </w:rPr>
              <w:t>subject</w:t>
            </w:r>
            <w:r>
              <w:rPr>
                <w:rFonts w:cs="Times New Roman"/>
                <w:sz w:val="20"/>
                <w:szCs w:val="20"/>
              </w:rPr>
              <w:t xml:space="preserve"> </w:t>
            </w:r>
            <w:r w:rsidRPr="00877CEE">
              <w:rPr>
                <w:rFonts w:cs="Times New Roman"/>
                <w:sz w:val="20"/>
                <w:szCs w:val="20"/>
              </w:rPr>
              <w:t>to</w:t>
            </w:r>
            <w:r>
              <w:rPr>
                <w:rFonts w:cs="Times New Roman"/>
                <w:sz w:val="20"/>
                <w:szCs w:val="20"/>
              </w:rPr>
              <w:t xml:space="preserve"> </w:t>
            </w:r>
            <w:r w:rsidRPr="00877CEE">
              <w:rPr>
                <w:rFonts w:cs="Times New Roman"/>
                <w:sz w:val="20"/>
                <w:szCs w:val="20"/>
              </w:rPr>
              <w:t>the</w:t>
            </w:r>
            <w:r>
              <w:rPr>
                <w:rFonts w:cs="Times New Roman"/>
                <w:sz w:val="20"/>
                <w:szCs w:val="20"/>
              </w:rPr>
              <w:t xml:space="preserve"> </w:t>
            </w:r>
            <w:r w:rsidRPr="00877CEE">
              <w:rPr>
                <w:rFonts w:cs="Times New Roman"/>
                <w:sz w:val="20"/>
                <w:szCs w:val="20"/>
              </w:rPr>
              <w:t>provisions</w:t>
            </w:r>
            <w:r>
              <w:rPr>
                <w:rFonts w:cs="Times New Roman"/>
                <w:sz w:val="20"/>
                <w:szCs w:val="20"/>
              </w:rPr>
              <w:t xml:space="preserve"> </w:t>
            </w:r>
            <w:r w:rsidRPr="00877CEE">
              <w:rPr>
                <w:rFonts w:cs="Times New Roman"/>
                <w:sz w:val="20"/>
                <w:szCs w:val="20"/>
              </w:rPr>
              <w:t>of</w:t>
            </w:r>
            <w:r>
              <w:rPr>
                <w:rFonts w:cs="Times New Roman"/>
                <w:sz w:val="20"/>
                <w:szCs w:val="20"/>
              </w:rPr>
              <w:t xml:space="preserve"> </w:t>
            </w:r>
            <w:r w:rsidRPr="00877CEE">
              <w:rPr>
                <w:rFonts w:cs="Times New Roman"/>
                <w:sz w:val="20"/>
                <w:szCs w:val="20"/>
              </w:rPr>
              <w:t>section</w:t>
            </w:r>
            <w:r>
              <w:rPr>
                <w:rFonts w:cs="Times New Roman"/>
                <w:sz w:val="20"/>
                <w:szCs w:val="20"/>
              </w:rPr>
              <w:t xml:space="preserve"> </w:t>
            </w:r>
            <w:r w:rsidRPr="00877CEE">
              <w:rPr>
                <w:rFonts w:cs="Times New Roman"/>
                <w:sz w:val="20"/>
                <w:szCs w:val="20"/>
              </w:rPr>
              <w:t>106(f).</w:t>
            </w:r>
          </w:p>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2158" w:type="pct"/>
            <w:tcBorders>
              <w:bottom w:val="single" w:sz="4" w:space="0" w:color="auto"/>
            </w:tcBorders>
          </w:tcPr>
          <w:p w:rsidR="00AA09DC" w:rsidRDefault="00AA09DC"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AUDITS AND COST PRINCIPLES</w:t>
            </w:r>
          </w:p>
          <w:p w:rsidR="00AA09DC" w:rsidRDefault="00AA09DC" w:rsidP="00846C84">
            <w:pPr>
              <w:pStyle w:val="NoSpacing"/>
              <w:widowControl w:val="0"/>
              <w:tabs>
                <w:tab w:val="left" w:pos="360"/>
                <w:tab w:val="left" w:pos="720"/>
                <w:tab w:val="left" w:pos="1080"/>
              </w:tabs>
              <w:jc w:val="both"/>
              <w:rPr>
                <w:rFonts w:cs="Times New Roman"/>
                <w:color w:val="000000"/>
                <w:sz w:val="20"/>
                <w:szCs w:val="20"/>
              </w:rPr>
            </w:pPr>
          </w:p>
          <w:p w:rsidR="00AA09DC" w:rsidRPr="00695105" w:rsidRDefault="00AA09DC" w:rsidP="00846C84">
            <w:pPr>
              <w:pStyle w:val="NoSpacing"/>
              <w:widowControl w:val="0"/>
              <w:tabs>
                <w:tab w:val="left" w:pos="360"/>
                <w:tab w:val="left" w:pos="720"/>
                <w:tab w:val="left" w:pos="1080"/>
              </w:tabs>
              <w:jc w:val="both"/>
              <w:rPr>
                <w:b/>
                <w:sz w:val="20"/>
                <w:szCs w:val="20"/>
              </w:rPr>
            </w:pPr>
            <w:r w:rsidRPr="00695105">
              <w:rPr>
                <w:b/>
                <w:sz w:val="20"/>
                <w:szCs w:val="20"/>
              </w:rPr>
              <w:t>§</w:t>
            </w:r>
            <w:r>
              <w:rPr>
                <w:b/>
                <w:sz w:val="20"/>
                <w:szCs w:val="20"/>
              </w:rPr>
              <w:t xml:space="preserve"> </w:t>
            </w:r>
            <w:r w:rsidRPr="00695105">
              <w:rPr>
                <w:b/>
                <w:sz w:val="20"/>
                <w:szCs w:val="20"/>
              </w:rPr>
              <w:t>137.165</w:t>
            </w:r>
            <w:r>
              <w:rPr>
                <w:b/>
                <w:sz w:val="20"/>
                <w:szCs w:val="20"/>
              </w:rPr>
              <w:t xml:space="preserve"> </w:t>
            </w:r>
            <w:r w:rsidRPr="00695105">
              <w:rPr>
                <w:b/>
                <w:sz w:val="20"/>
                <w:szCs w:val="20"/>
              </w:rPr>
              <w:t>Are</w:t>
            </w:r>
            <w:r>
              <w:rPr>
                <w:b/>
                <w:sz w:val="20"/>
                <w:szCs w:val="20"/>
              </w:rPr>
              <w:t xml:space="preserve"> </w:t>
            </w:r>
            <w:r w:rsidRPr="00695105">
              <w:rPr>
                <w:b/>
                <w:sz w:val="20"/>
                <w:szCs w:val="20"/>
              </w:rPr>
              <w:t>Self–Governance</w:t>
            </w:r>
            <w:r>
              <w:rPr>
                <w:b/>
                <w:sz w:val="20"/>
                <w:szCs w:val="20"/>
              </w:rPr>
              <w:t xml:space="preserve"> </w:t>
            </w:r>
            <w:r w:rsidRPr="00695105">
              <w:rPr>
                <w:b/>
                <w:sz w:val="20"/>
                <w:szCs w:val="20"/>
              </w:rPr>
              <w:t>Tribes</w:t>
            </w:r>
            <w:r>
              <w:rPr>
                <w:b/>
                <w:sz w:val="20"/>
                <w:szCs w:val="20"/>
              </w:rPr>
              <w:t xml:space="preserve"> </w:t>
            </w:r>
            <w:r w:rsidRPr="00695105">
              <w:rPr>
                <w:b/>
                <w:sz w:val="20"/>
                <w:szCs w:val="20"/>
              </w:rPr>
              <w:t>required</w:t>
            </w:r>
            <w:r>
              <w:rPr>
                <w:b/>
                <w:sz w:val="20"/>
                <w:szCs w:val="20"/>
              </w:rPr>
              <w:t xml:space="preserve"> </w:t>
            </w:r>
            <w:r w:rsidRPr="00695105">
              <w:rPr>
                <w:b/>
                <w:sz w:val="20"/>
                <w:szCs w:val="20"/>
              </w:rPr>
              <w:t>to</w:t>
            </w:r>
            <w:r>
              <w:rPr>
                <w:b/>
                <w:sz w:val="20"/>
                <w:szCs w:val="20"/>
              </w:rPr>
              <w:t xml:space="preserve"> </w:t>
            </w:r>
            <w:r w:rsidRPr="00695105">
              <w:rPr>
                <w:b/>
                <w:sz w:val="20"/>
                <w:szCs w:val="20"/>
              </w:rPr>
              <w:t>undertake</w:t>
            </w:r>
            <w:r>
              <w:rPr>
                <w:b/>
                <w:sz w:val="20"/>
                <w:szCs w:val="20"/>
              </w:rPr>
              <w:t xml:space="preserve"> </w:t>
            </w:r>
            <w:r w:rsidRPr="00695105">
              <w:rPr>
                <w:b/>
                <w:sz w:val="20"/>
                <w:szCs w:val="20"/>
              </w:rPr>
              <w:t>annual</w:t>
            </w:r>
            <w:r>
              <w:rPr>
                <w:b/>
                <w:sz w:val="20"/>
                <w:szCs w:val="20"/>
              </w:rPr>
              <w:t xml:space="preserve"> </w:t>
            </w:r>
            <w:r w:rsidRPr="00695105">
              <w:rPr>
                <w:b/>
                <w:sz w:val="20"/>
                <w:szCs w:val="20"/>
              </w:rPr>
              <w:t>audits?</w:t>
            </w:r>
            <w:bookmarkStart w:id="333" w:name="co_anchor_I6221B2B0435D11E09D9BD014ACD97"/>
            <w:bookmarkEnd w:id="333"/>
          </w:p>
          <w:p w:rsidR="00AA09DC" w:rsidRPr="00695105"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34" w:name="co_anchor_I622200D1435D11E09D9BD014ACD97"/>
            <w:bookmarkEnd w:id="334"/>
          </w:p>
          <w:p w:rsidR="00AA09DC" w:rsidRPr="00695105" w:rsidRDefault="00AA09DC" w:rsidP="00846C84">
            <w:pPr>
              <w:pStyle w:val="NoSpacing"/>
              <w:widowControl w:val="0"/>
              <w:tabs>
                <w:tab w:val="left" w:pos="360"/>
                <w:tab w:val="left" w:pos="720"/>
                <w:tab w:val="left" w:pos="1080"/>
              </w:tabs>
              <w:jc w:val="both"/>
              <w:rPr>
                <w:rFonts w:cs="Times New Roman"/>
                <w:sz w:val="20"/>
                <w:szCs w:val="20"/>
              </w:rPr>
            </w:pPr>
            <w:r w:rsidRPr="00695105">
              <w:rPr>
                <w:rFonts w:cs="Times New Roman"/>
                <w:sz w:val="20"/>
                <w:szCs w:val="20"/>
              </w:rPr>
              <w:t>Yes,</w:t>
            </w:r>
            <w:r>
              <w:rPr>
                <w:rFonts w:cs="Times New Roman"/>
                <w:sz w:val="20"/>
                <w:szCs w:val="20"/>
              </w:rPr>
              <w:t xml:space="preserve"> </w:t>
            </w:r>
            <w:r w:rsidRPr="00695105">
              <w:rPr>
                <w:rFonts w:cs="Times New Roman"/>
                <w:sz w:val="20"/>
                <w:szCs w:val="20"/>
              </w:rPr>
              <w:t>under</w:t>
            </w:r>
            <w:r>
              <w:rPr>
                <w:rFonts w:cs="Times New Roman"/>
                <w:sz w:val="20"/>
                <w:szCs w:val="20"/>
              </w:rPr>
              <w:t xml:space="preserve"> </w:t>
            </w:r>
            <w:r w:rsidRPr="00695105">
              <w:rPr>
                <w:rFonts w:cs="Times New Roman"/>
                <w:sz w:val="20"/>
                <w:szCs w:val="20"/>
              </w:rPr>
              <w:t>the</w:t>
            </w:r>
            <w:r>
              <w:rPr>
                <w:rFonts w:cs="Times New Roman"/>
                <w:sz w:val="20"/>
                <w:szCs w:val="20"/>
              </w:rPr>
              <w:t xml:space="preserve"> </w:t>
            </w:r>
            <w:r w:rsidRPr="00695105">
              <w:rPr>
                <w:rFonts w:cs="Times New Roman"/>
                <w:sz w:val="20"/>
                <w:szCs w:val="20"/>
              </w:rPr>
              <w:t>provisions</w:t>
            </w:r>
            <w:r>
              <w:rPr>
                <w:rFonts w:cs="Times New Roman"/>
                <w:sz w:val="20"/>
                <w:szCs w:val="20"/>
              </w:rPr>
              <w:t xml:space="preserve"> </w:t>
            </w:r>
            <w:r w:rsidRPr="00695105">
              <w:rPr>
                <w:rFonts w:cs="Times New Roman"/>
                <w:sz w:val="20"/>
                <w:szCs w:val="20"/>
              </w:rPr>
              <w:t>of</w:t>
            </w:r>
            <w:r>
              <w:rPr>
                <w:rFonts w:cs="Times New Roman"/>
                <w:sz w:val="20"/>
                <w:szCs w:val="20"/>
              </w:rPr>
              <w:t xml:space="preserve"> </w:t>
            </w:r>
            <w:r w:rsidRPr="00695105">
              <w:rPr>
                <w:rFonts w:cs="Times New Roman"/>
                <w:sz w:val="20"/>
                <w:szCs w:val="20"/>
              </w:rPr>
              <w:t>section</w:t>
            </w:r>
            <w:r>
              <w:rPr>
                <w:rFonts w:cs="Times New Roman"/>
                <w:sz w:val="20"/>
                <w:szCs w:val="20"/>
              </w:rPr>
              <w:t xml:space="preserve"> </w:t>
            </w:r>
            <w:r w:rsidRPr="00695105">
              <w:rPr>
                <w:rFonts w:cs="Times New Roman"/>
                <w:sz w:val="20"/>
                <w:szCs w:val="20"/>
              </w:rPr>
              <w:t>506(c)</w:t>
            </w:r>
            <w:r>
              <w:rPr>
                <w:rFonts w:cs="Times New Roman"/>
                <w:sz w:val="20"/>
                <w:szCs w:val="20"/>
              </w:rPr>
              <w:t xml:space="preserve"> </w:t>
            </w:r>
            <w:r w:rsidRPr="00695105">
              <w:rPr>
                <w:rFonts w:cs="Times New Roman"/>
                <w:sz w:val="20"/>
                <w:szCs w:val="20"/>
              </w:rPr>
              <w:t>of</w:t>
            </w:r>
            <w:r>
              <w:rPr>
                <w:rFonts w:cs="Times New Roman"/>
                <w:sz w:val="20"/>
                <w:szCs w:val="20"/>
              </w:rPr>
              <w:t xml:space="preserve"> </w:t>
            </w:r>
            <w:r w:rsidRPr="00695105">
              <w:rPr>
                <w:rFonts w:cs="Times New Roman"/>
                <w:sz w:val="20"/>
                <w:szCs w:val="20"/>
              </w:rPr>
              <w:t>the</w:t>
            </w:r>
            <w:r>
              <w:rPr>
                <w:rFonts w:cs="Times New Roman"/>
                <w:sz w:val="20"/>
                <w:szCs w:val="20"/>
              </w:rPr>
              <w:t xml:space="preserve"> </w:t>
            </w:r>
            <w:r w:rsidRPr="00695105">
              <w:rPr>
                <w:rFonts w:cs="Times New Roman"/>
                <w:sz w:val="20"/>
                <w:szCs w:val="20"/>
              </w:rPr>
              <w:t>Act</w:t>
            </w:r>
            <w:r>
              <w:rPr>
                <w:rFonts w:cs="Times New Roman"/>
                <w:sz w:val="20"/>
                <w:szCs w:val="20"/>
              </w:rPr>
              <w:t xml:space="preserve"> </w:t>
            </w:r>
            <w:r w:rsidRPr="00695105">
              <w:rPr>
                <w:rFonts w:cs="Times New Roman"/>
                <w:sz w:val="20"/>
                <w:szCs w:val="20"/>
              </w:rPr>
              <w:t>[</w:t>
            </w:r>
            <w:hyperlink r:id="rId76" w:anchor="co_pp_4b24000003ba5" w:history="1">
              <w:r w:rsidRPr="00695105">
                <w:rPr>
                  <w:rFonts w:cs="Times New Roman"/>
                  <w:sz w:val="20"/>
                  <w:szCs w:val="20"/>
                </w:rPr>
                <w:t>25</w:t>
              </w:r>
              <w:r>
                <w:rPr>
                  <w:rFonts w:cs="Times New Roman"/>
                  <w:sz w:val="20"/>
                  <w:szCs w:val="20"/>
                </w:rPr>
                <w:t xml:space="preserve"> </w:t>
              </w:r>
              <w:r w:rsidRPr="00695105">
                <w:rPr>
                  <w:rFonts w:cs="Times New Roman"/>
                  <w:sz w:val="20"/>
                  <w:szCs w:val="20"/>
                </w:rPr>
                <w:t>U.S.C.</w:t>
              </w:r>
              <w:r>
                <w:rPr>
                  <w:rFonts w:cs="Times New Roman"/>
                  <w:sz w:val="20"/>
                  <w:szCs w:val="20"/>
                </w:rPr>
                <w:t xml:space="preserve"> </w:t>
              </w:r>
              <w:r w:rsidRPr="00695105">
                <w:rPr>
                  <w:rFonts w:cs="Times New Roman"/>
                  <w:sz w:val="20"/>
                  <w:szCs w:val="20"/>
                </w:rPr>
                <w:t>458aaa–5(c)</w:t>
              </w:r>
            </w:hyperlink>
            <w:r>
              <w:rPr>
                <w:rFonts w:cs="Times New Roman"/>
                <w:sz w:val="20"/>
                <w:szCs w:val="20"/>
              </w:rPr>
              <w:t xml:space="preserve"> </w:t>
            </w:r>
            <w:r w:rsidRPr="00695105">
              <w:rPr>
                <w:rFonts w:cs="Times New Roman"/>
                <w:sz w:val="20"/>
                <w:szCs w:val="20"/>
              </w:rPr>
              <w:t>],</w:t>
            </w:r>
            <w:r>
              <w:rPr>
                <w:rFonts w:cs="Times New Roman"/>
                <w:sz w:val="20"/>
                <w:szCs w:val="20"/>
              </w:rPr>
              <w:t xml:space="preserve"> </w:t>
            </w:r>
            <w:r w:rsidRPr="00695105">
              <w:rPr>
                <w:rFonts w:cs="Times New Roman"/>
                <w:sz w:val="20"/>
                <w:szCs w:val="20"/>
              </w:rPr>
              <w:t>Self–Governance</w:t>
            </w:r>
            <w:r>
              <w:rPr>
                <w:rFonts w:cs="Times New Roman"/>
                <w:sz w:val="20"/>
                <w:szCs w:val="20"/>
              </w:rPr>
              <w:t xml:space="preserve"> </w:t>
            </w:r>
            <w:r w:rsidRPr="00695105">
              <w:rPr>
                <w:rFonts w:cs="Times New Roman"/>
                <w:sz w:val="20"/>
                <w:szCs w:val="20"/>
              </w:rPr>
              <w:t>Tribes</w:t>
            </w:r>
            <w:r>
              <w:rPr>
                <w:rFonts w:cs="Times New Roman"/>
                <w:sz w:val="20"/>
                <w:szCs w:val="20"/>
              </w:rPr>
              <w:t xml:space="preserve"> </w:t>
            </w:r>
            <w:r w:rsidRPr="00695105">
              <w:rPr>
                <w:rFonts w:cs="Times New Roman"/>
                <w:sz w:val="20"/>
                <w:szCs w:val="20"/>
              </w:rPr>
              <w:t>must</w:t>
            </w:r>
            <w:r>
              <w:rPr>
                <w:rFonts w:cs="Times New Roman"/>
                <w:sz w:val="20"/>
                <w:szCs w:val="20"/>
              </w:rPr>
              <w:t xml:space="preserve"> </w:t>
            </w:r>
            <w:r w:rsidRPr="00695105">
              <w:rPr>
                <w:rFonts w:cs="Times New Roman"/>
                <w:sz w:val="20"/>
                <w:szCs w:val="20"/>
              </w:rPr>
              <w:t>undertake</w:t>
            </w:r>
            <w:r>
              <w:rPr>
                <w:rFonts w:cs="Times New Roman"/>
                <w:sz w:val="20"/>
                <w:szCs w:val="20"/>
              </w:rPr>
              <w:t xml:space="preserve"> </w:t>
            </w:r>
            <w:r w:rsidRPr="00695105">
              <w:rPr>
                <w:rFonts w:cs="Times New Roman"/>
                <w:sz w:val="20"/>
                <w:szCs w:val="20"/>
              </w:rPr>
              <w:t>annual</w:t>
            </w:r>
            <w:r>
              <w:rPr>
                <w:rFonts w:cs="Times New Roman"/>
                <w:sz w:val="20"/>
                <w:szCs w:val="20"/>
              </w:rPr>
              <w:t xml:space="preserve"> </w:t>
            </w:r>
            <w:r w:rsidRPr="00695105">
              <w:rPr>
                <w:rFonts w:cs="Times New Roman"/>
                <w:sz w:val="20"/>
                <w:szCs w:val="20"/>
              </w:rPr>
              <w:t>audits</w:t>
            </w:r>
            <w:r>
              <w:rPr>
                <w:rFonts w:cs="Times New Roman"/>
                <w:sz w:val="20"/>
                <w:szCs w:val="20"/>
              </w:rPr>
              <w:t xml:space="preserve"> </w:t>
            </w:r>
            <w:r w:rsidRPr="00695105">
              <w:rPr>
                <w:rFonts w:cs="Times New Roman"/>
                <w:sz w:val="20"/>
                <w:szCs w:val="20"/>
              </w:rPr>
              <w:t>pursuant</w:t>
            </w:r>
            <w:r>
              <w:rPr>
                <w:rFonts w:cs="Times New Roman"/>
                <w:sz w:val="20"/>
                <w:szCs w:val="20"/>
              </w:rPr>
              <w:t xml:space="preserve"> </w:t>
            </w:r>
            <w:r w:rsidRPr="00695105">
              <w:rPr>
                <w:rFonts w:cs="Times New Roman"/>
                <w:sz w:val="20"/>
                <w:szCs w:val="20"/>
              </w:rPr>
              <w:t>to</w:t>
            </w:r>
            <w:r>
              <w:rPr>
                <w:rFonts w:cs="Times New Roman"/>
                <w:sz w:val="20"/>
                <w:szCs w:val="20"/>
              </w:rPr>
              <w:t xml:space="preserve"> </w:t>
            </w:r>
            <w:r w:rsidRPr="00695105">
              <w:rPr>
                <w:rFonts w:cs="Times New Roman"/>
                <w:sz w:val="20"/>
                <w:szCs w:val="20"/>
              </w:rPr>
              <w:t>the</w:t>
            </w:r>
            <w:r>
              <w:rPr>
                <w:rFonts w:cs="Times New Roman"/>
                <w:sz w:val="20"/>
                <w:szCs w:val="20"/>
              </w:rPr>
              <w:t xml:space="preserve"> </w:t>
            </w:r>
            <w:r w:rsidRPr="00695105">
              <w:rPr>
                <w:rFonts w:cs="Times New Roman"/>
                <w:sz w:val="20"/>
                <w:szCs w:val="20"/>
              </w:rPr>
              <w:t>Single</w:t>
            </w:r>
            <w:r>
              <w:rPr>
                <w:rFonts w:cs="Times New Roman"/>
                <w:sz w:val="20"/>
                <w:szCs w:val="20"/>
              </w:rPr>
              <w:t xml:space="preserve"> </w:t>
            </w:r>
            <w:r w:rsidRPr="00695105">
              <w:rPr>
                <w:rFonts w:cs="Times New Roman"/>
                <w:sz w:val="20"/>
                <w:szCs w:val="20"/>
              </w:rPr>
              <w:t>Audit</w:t>
            </w:r>
            <w:r>
              <w:rPr>
                <w:rFonts w:cs="Times New Roman"/>
                <w:sz w:val="20"/>
                <w:szCs w:val="20"/>
              </w:rPr>
              <w:t xml:space="preserve"> </w:t>
            </w:r>
            <w:r w:rsidRPr="00695105">
              <w:rPr>
                <w:rFonts w:cs="Times New Roman"/>
                <w:sz w:val="20"/>
                <w:szCs w:val="20"/>
              </w:rPr>
              <w:t>Act,</w:t>
            </w:r>
            <w:r>
              <w:rPr>
                <w:rFonts w:cs="Times New Roman"/>
                <w:sz w:val="20"/>
                <w:szCs w:val="20"/>
              </w:rPr>
              <w:t xml:space="preserve"> </w:t>
            </w:r>
            <w:hyperlink r:id="rId77" w:history="1">
              <w:r w:rsidRPr="00695105">
                <w:rPr>
                  <w:rFonts w:cs="Times New Roman"/>
                  <w:sz w:val="20"/>
                  <w:szCs w:val="20"/>
                </w:rPr>
                <w:t>31</w:t>
              </w:r>
              <w:r>
                <w:rPr>
                  <w:rFonts w:cs="Times New Roman"/>
                  <w:sz w:val="20"/>
                  <w:szCs w:val="20"/>
                </w:rPr>
                <w:t xml:space="preserve"> </w:t>
              </w:r>
              <w:r w:rsidRPr="00695105">
                <w:rPr>
                  <w:rFonts w:cs="Times New Roman"/>
                  <w:sz w:val="20"/>
                  <w:szCs w:val="20"/>
                </w:rPr>
                <w:t>U.S.C.</w:t>
              </w:r>
              <w:r>
                <w:rPr>
                  <w:rFonts w:cs="Times New Roman"/>
                  <w:sz w:val="20"/>
                  <w:szCs w:val="20"/>
                </w:rPr>
                <w:t xml:space="preserve"> </w:t>
              </w:r>
              <w:r w:rsidRPr="00695105">
                <w:rPr>
                  <w:rFonts w:cs="Times New Roman"/>
                  <w:sz w:val="20"/>
                  <w:szCs w:val="20"/>
                </w:rPr>
                <w:t>7501</w:t>
              </w:r>
              <w:r>
                <w:rPr>
                  <w:rFonts w:cs="Times New Roman"/>
                  <w:sz w:val="20"/>
                  <w:szCs w:val="20"/>
                </w:rPr>
                <w:t xml:space="preserve"> </w:t>
              </w:r>
              <w:r w:rsidRPr="00695105">
                <w:rPr>
                  <w:rFonts w:cs="Times New Roman"/>
                  <w:sz w:val="20"/>
                  <w:szCs w:val="20"/>
                </w:rPr>
                <w:t>et</w:t>
              </w:r>
              <w:r>
                <w:rPr>
                  <w:rFonts w:cs="Times New Roman"/>
                  <w:sz w:val="20"/>
                  <w:szCs w:val="20"/>
                </w:rPr>
                <w:t xml:space="preserve"> </w:t>
              </w:r>
              <w:r w:rsidRPr="00695105">
                <w:rPr>
                  <w:rFonts w:cs="Times New Roman"/>
                  <w:sz w:val="20"/>
                  <w:szCs w:val="20"/>
                </w:rPr>
                <w:t>seq.</w:t>
              </w:r>
            </w:hyperlink>
          </w:p>
          <w:p w:rsidR="00AA09DC" w:rsidRDefault="00AA09DC"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AA09DC" w:rsidRPr="00695105" w:rsidRDefault="00AA09DC" w:rsidP="00846C84">
            <w:pPr>
              <w:pStyle w:val="NoSpacing"/>
              <w:widowControl w:val="0"/>
              <w:tabs>
                <w:tab w:val="left" w:pos="360"/>
                <w:tab w:val="left" w:pos="720"/>
                <w:tab w:val="left" w:pos="1080"/>
              </w:tabs>
              <w:jc w:val="both"/>
              <w:rPr>
                <w:b/>
                <w:sz w:val="20"/>
                <w:szCs w:val="20"/>
              </w:rPr>
            </w:pPr>
            <w:r w:rsidRPr="00695105">
              <w:rPr>
                <w:b/>
                <w:sz w:val="20"/>
                <w:szCs w:val="20"/>
              </w:rPr>
              <w:t>§</w:t>
            </w:r>
            <w:r>
              <w:rPr>
                <w:b/>
                <w:sz w:val="20"/>
                <w:szCs w:val="20"/>
              </w:rPr>
              <w:t xml:space="preserve"> </w:t>
            </w:r>
            <w:r w:rsidRPr="00695105">
              <w:rPr>
                <w:b/>
                <w:sz w:val="20"/>
                <w:szCs w:val="20"/>
              </w:rPr>
              <w:t>137.166</w:t>
            </w:r>
            <w:r>
              <w:rPr>
                <w:b/>
                <w:sz w:val="20"/>
                <w:szCs w:val="20"/>
              </w:rPr>
              <w:t xml:space="preserve"> </w:t>
            </w:r>
            <w:r w:rsidRPr="00695105">
              <w:rPr>
                <w:b/>
                <w:sz w:val="20"/>
                <w:szCs w:val="20"/>
              </w:rPr>
              <w:t>Are</w:t>
            </w:r>
            <w:r>
              <w:rPr>
                <w:b/>
                <w:sz w:val="20"/>
                <w:szCs w:val="20"/>
              </w:rPr>
              <w:t xml:space="preserve"> </w:t>
            </w:r>
            <w:r w:rsidRPr="00695105">
              <w:rPr>
                <w:b/>
                <w:sz w:val="20"/>
                <w:szCs w:val="20"/>
              </w:rPr>
              <w:t>there</w:t>
            </w:r>
            <w:r>
              <w:rPr>
                <w:b/>
                <w:sz w:val="20"/>
                <w:szCs w:val="20"/>
              </w:rPr>
              <w:t xml:space="preserve"> </w:t>
            </w:r>
            <w:r w:rsidRPr="00695105">
              <w:rPr>
                <w:b/>
                <w:sz w:val="20"/>
                <w:szCs w:val="20"/>
              </w:rPr>
              <w:t>exceptions</w:t>
            </w:r>
            <w:r>
              <w:rPr>
                <w:b/>
                <w:sz w:val="20"/>
                <w:szCs w:val="20"/>
              </w:rPr>
              <w:t xml:space="preserve"> </w:t>
            </w:r>
            <w:r w:rsidRPr="00695105">
              <w:rPr>
                <w:b/>
                <w:sz w:val="20"/>
                <w:szCs w:val="20"/>
              </w:rPr>
              <w:t>to</w:t>
            </w:r>
            <w:r>
              <w:rPr>
                <w:b/>
                <w:sz w:val="20"/>
                <w:szCs w:val="20"/>
              </w:rPr>
              <w:t xml:space="preserve"> </w:t>
            </w:r>
            <w:r w:rsidRPr="00695105">
              <w:rPr>
                <w:b/>
                <w:sz w:val="20"/>
                <w:szCs w:val="20"/>
              </w:rPr>
              <w:t>the</w:t>
            </w:r>
            <w:r>
              <w:rPr>
                <w:b/>
                <w:sz w:val="20"/>
                <w:szCs w:val="20"/>
              </w:rPr>
              <w:t xml:space="preserve"> </w:t>
            </w:r>
            <w:r w:rsidRPr="00695105">
              <w:rPr>
                <w:b/>
                <w:sz w:val="20"/>
                <w:szCs w:val="20"/>
              </w:rPr>
              <w:t>annual</w:t>
            </w:r>
            <w:r>
              <w:rPr>
                <w:b/>
                <w:sz w:val="20"/>
                <w:szCs w:val="20"/>
              </w:rPr>
              <w:t xml:space="preserve"> </w:t>
            </w:r>
            <w:r w:rsidRPr="00695105">
              <w:rPr>
                <w:b/>
                <w:sz w:val="20"/>
                <w:szCs w:val="20"/>
              </w:rPr>
              <w:t>audit</w:t>
            </w:r>
            <w:r>
              <w:rPr>
                <w:b/>
                <w:sz w:val="20"/>
                <w:szCs w:val="20"/>
              </w:rPr>
              <w:t xml:space="preserve"> </w:t>
            </w:r>
            <w:r w:rsidRPr="00695105">
              <w:rPr>
                <w:b/>
                <w:sz w:val="20"/>
                <w:szCs w:val="20"/>
              </w:rPr>
              <w:t>requirements?</w:t>
            </w:r>
            <w:bookmarkStart w:id="335" w:name="co_anchor_I62319130435D11E09AE28425EA942"/>
            <w:bookmarkEnd w:id="335"/>
          </w:p>
          <w:p w:rsidR="00AA09DC" w:rsidRPr="00695105"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36" w:name="co_anchor_I6231B841435D11E09AE28425EA942"/>
            <w:bookmarkEnd w:id="336"/>
          </w:p>
          <w:p w:rsidR="00961A7F" w:rsidRDefault="00AA09DC" w:rsidP="00846C84">
            <w:pPr>
              <w:pStyle w:val="NoSpacing"/>
              <w:widowControl w:val="0"/>
              <w:tabs>
                <w:tab w:val="left" w:pos="360"/>
                <w:tab w:val="left" w:pos="720"/>
                <w:tab w:val="left" w:pos="1080"/>
              </w:tabs>
              <w:jc w:val="both"/>
              <w:rPr>
                <w:rFonts w:cs="Times New Roman"/>
                <w:sz w:val="20"/>
                <w:szCs w:val="20"/>
              </w:rPr>
            </w:pPr>
            <w:r w:rsidRPr="00695105">
              <w:rPr>
                <w:rFonts w:cs="Times New Roman"/>
                <w:color w:val="000000"/>
                <w:sz w:val="20"/>
                <w:szCs w:val="20"/>
              </w:rPr>
              <w:t>Yes,</w:t>
            </w:r>
            <w:r>
              <w:rPr>
                <w:rFonts w:cs="Times New Roman"/>
                <w:color w:val="000000"/>
                <w:sz w:val="20"/>
                <w:szCs w:val="20"/>
              </w:rPr>
              <w:t xml:space="preserve"> </w:t>
            </w:r>
            <w:r w:rsidRPr="00695105">
              <w:rPr>
                <w:rFonts w:cs="Times New Roman"/>
                <w:color w:val="000000"/>
                <w:sz w:val="20"/>
                <w:szCs w:val="20"/>
              </w:rPr>
              <w:t>the</w:t>
            </w:r>
            <w:r>
              <w:rPr>
                <w:rFonts w:cs="Times New Roman"/>
                <w:color w:val="000000"/>
                <w:sz w:val="20"/>
                <w:szCs w:val="20"/>
              </w:rPr>
              <w:t xml:space="preserve"> </w:t>
            </w:r>
            <w:r w:rsidRPr="00695105">
              <w:rPr>
                <w:rFonts w:cs="Times New Roman"/>
                <w:sz w:val="20"/>
                <w:szCs w:val="20"/>
              </w:rPr>
              <w:t>exceptions</w:t>
            </w:r>
            <w:r>
              <w:rPr>
                <w:rFonts w:cs="Times New Roman"/>
                <w:sz w:val="20"/>
                <w:szCs w:val="20"/>
              </w:rPr>
              <w:t xml:space="preserve"> </w:t>
            </w:r>
            <w:r w:rsidRPr="00695105">
              <w:rPr>
                <w:rFonts w:cs="Times New Roman"/>
                <w:sz w:val="20"/>
                <w:szCs w:val="20"/>
              </w:rPr>
              <w:t>are</w:t>
            </w:r>
            <w:r>
              <w:rPr>
                <w:rFonts w:cs="Times New Roman"/>
                <w:sz w:val="20"/>
                <w:szCs w:val="20"/>
              </w:rPr>
              <w:t xml:space="preserve"> </w:t>
            </w:r>
            <w:r w:rsidRPr="00695105">
              <w:rPr>
                <w:rFonts w:cs="Times New Roman"/>
                <w:sz w:val="20"/>
                <w:szCs w:val="20"/>
              </w:rPr>
              <w:t>described</w:t>
            </w:r>
            <w:r>
              <w:rPr>
                <w:rFonts w:cs="Times New Roman"/>
                <w:sz w:val="20"/>
                <w:szCs w:val="20"/>
              </w:rPr>
              <w:t xml:space="preserve"> </w:t>
            </w:r>
            <w:r w:rsidRPr="00695105">
              <w:rPr>
                <w:rFonts w:cs="Times New Roman"/>
                <w:sz w:val="20"/>
                <w:szCs w:val="20"/>
              </w:rPr>
              <w:t>in</w:t>
            </w:r>
            <w:r>
              <w:rPr>
                <w:rFonts w:cs="Times New Roman"/>
                <w:sz w:val="20"/>
                <w:szCs w:val="20"/>
              </w:rPr>
              <w:t xml:space="preserve"> </w:t>
            </w:r>
            <w:hyperlink r:id="rId78" w:history="1">
              <w:r w:rsidRPr="00695105">
                <w:rPr>
                  <w:rFonts w:cs="Times New Roman"/>
                  <w:sz w:val="20"/>
                  <w:szCs w:val="20"/>
                </w:rPr>
                <w:t>31</w:t>
              </w:r>
              <w:r>
                <w:rPr>
                  <w:rFonts w:cs="Times New Roman"/>
                  <w:sz w:val="20"/>
                  <w:szCs w:val="20"/>
                </w:rPr>
                <w:t xml:space="preserve"> </w:t>
              </w:r>
              <w:r w:rsidRPr="00695105">
                <w:rPr>
                  <w:rFonts w:cs="Times New Roman"/>
                  <w:sz w:val="20"/>
                  <w:szCs w:val="20"/>
                </w:rPr>
                <w:t>U.S.C.</w:t>
              </w:r>
              <w:r>
                <w:rPr>
                  <w:rFonts w:cs="Times New Roman"/>
                  <w:sz w:val="20"/>
                  <w:szCs w:val="20"/>
                </w:rPr>
                <w:t xml:space="preserve"> </w:t>
              </w:r>
              <w:r w:rsidRPr="00695105">
                <w:rPr>
                  <w:rFonts w:cs="Times New Roman"/>
                  <w:sz w:val="20"/>
                  <w:szCs w:val="20"/>
                </w:rPr>
                <w:t>7502</w:t>
              </w:r>
            </w:hyperlink>
            <w:r>
              <w:rPr>
                <w:rFonts w:cs="Times New Roman"/>
                <w:sz w:val="20"/>
                <w:szCs w:val="20"/>
              </w:rPr>
              <w:t xml:space="preserve"> </w:t>
            </w:r>
            <w:r w:rsidRPr="00695105">
              <w:rPr>
                <w:rFonts w:cs="Times New Roman"/>
                <w:sz w:val="20"/>
                <w:szCs w:val="20"/>
              </w:rPr>
              <w:t>of</w:t>
            </w:r>
            <w:r>
              <w:rPr>
                <w:rFonts w:cs="Times New Roman"/>
                <w:sz w:val="20"/>
                <w:szCs w:val="20"/>
              </w:rPr>
              <w:t xml:space="preserve"> </w:t>
            </w:r>
            <w:r w:rsidRPr="00695105">
              <w:rPr>
                <w:rFonts w:cs="Times New Roman"/>
                <w:sz w:val="20"/>
                <w:szCs w:val="20"/>
              </w:rPr>
              <w:t>the</w:t>
            </w:r>
            <w:r>
              <w:rPr>
                <w:rFonts w:cs="Times New Roman"/>
                <w:sz w:val="20"/>
                <w:szCs w:val="20"/>
              </w:rPr>
              <w:t xml:space="preserve"> </w:t>
            </w:r>
            <w:r w:rsidRPr="00695105">
              <w:rPr>
                <w:rFonts w:cs="Times New Roman"/>
                <w:sz w:val="20"/>
                <w:szCs w:val="20"/>
              </w:rPr>
              <w:t>Single</w:t>
            </w:r>
            <w:r>
              <w:rPr>
                <w:rFonts w:cs="Times New Roman"/>
                <w:sz w:val="20"/>
                <w:szCs w:val="20"/>
              </w:rPr>
              <w:t xml:space="preserve"> </w:t>
            </w:r>
            <w:r w:rsidRPr="00695105">
              <w:rPr>
                <w:rFonts w:cs="Times New Roman"/>
                <w:sz w:val="20"/>
                <w:szCs w:val="20"/>
              </w:rPr>
              <w:t>Audit</w:t>
            </w:r>
            <w:r>
              <w:rPr>
                <w:rFonts w:cs="Times New Roman"/>
                <w:sz w:val="20"/>
                <w:szCs w:val="20"/>
              </w:rPr>
              <w:t xml:space="preserve"> </w:t>
            </w:r>
            <w:r w:rsidRPr="00695105">
              <w:rPr>
                <w:rFonts w:cs="Times New Roman"/>
                <w:sz w:val="20"/>
                <w:szCs w:val="20"/>
              </w:rPr>
              <w:t>Act.</w:t>
            </w:r>
          </w:p>
          <w:p w:rsidR="00961A7F" w:rsidRDefault="00961A7F" w:rsidP="00846C84">
            <w:pPr>
              <w:pStyle w:val="NoSpacing"/>
              <w:widowControl w:val="0"/>
              <w:tabs>
                <w:tab w:val="left" w:pos="360"/>
                <w:tab w:val="left" w:pos="720"/>
                <w:tab w:val="left" w:pos="1080"/>
              </w:tabs>
              <w:jc w:val="both"/>
              <w:rPr>
                <w:rFonts w:cs="Times New Roman"/>
                <w:sz w:val="20"/>
                <w:szCs w:val="20"/>
              </w:rPr>
            </w:pPr>
          </w:p>
          <w:p w:rsidR="00AA09DC" w:rsidRPr="00695105" w:rsidRDefault="00AA09DC" w:rsidP="00846C84">
            <w:pPr>
              <w:pStyle w:val="NoSpacing"/>
              <w:widowControl w:val="0"/>
              <w:tabs>
                <w:tab w:val="left" w:pos="360"/>
                <w:tab w:val="left" w:pos="720"/>
                <w:tab w:val="left" w:pos="1080"/>
              </w:tabs>
              <w:jc w:val="both"/>
              <w:rPr>
                <w:b/>
                <w:sz w:val="20"/>
                <w:szCs w:val="20"/>
              </w:rPr>
            </w:pPr>
            <w:r w:rsidRPr="00695105">
              <w:rPr>
                <w:b/>
                <w:sz w:val="20"/>
                <w:szCs w:val="20"/>
              </w:rPr>
              <w:t>§</w:t>
            </w:r>
            <w:r>
              <w:rPr>
                <w:b/>
                <w:sz w:val="20"/>
                <w:szCs w:val="20"/>
              </w:rPr>
              <w:t xml:space="preserve"> </w:t>
            </w:r>
            <w:r w:rsidRPr="00695105">
              <w:rPr>
                <w:b/>
                <w:sz w:val="20"/>
                <w:szCs w:val="20"/>
              </w:rPr>
              <w:t>137.167</w:t>
            </w:r>
            <w:r>
              <w:rPr>
                <w:b/>
                <w:sz w:val="20"/>
                <w:szCs w:val="20"/>
              </w:rPr>
              <w:t xml:space="preserve"> </w:t>
            </w:r>
            <w:r w:rsidRPr="00695105">
              <w:rPr>
                <w:b/>
                <w:sz w:val="20"/>
                <w:szCs w:val="20"/>
              </w:rPr>
              <w:t>What</w:t>
            </w:r>
            <w:r>
              <w:rPr>
                <w:b/>
                <w:sz w:val="20"/>
                <w:szCs w:val="20"/>
              </w:rPr>
              <w:t xml:space="preserve"> </w:t>
            </w:r>
            <w:r w:rsidRPr="00695105">
              <w:rPr>
                <w:b/>
                <w:sz w:val="20"/>
                <w:szCs w:val="20"/>
              </w:rPr>
              <w:t>cost</w:t>
            </w:r>
            <w:r>
              <w:rPr>
                <w:b/>
                <w:sz w:val="20"/>
                <w:szCs w:val="20"/>
              </w:rPr>
              <w:t xml:space="preserve"> </w:t>
            </w:r>
            <w:r w:rsidRPr="00695105">
              <w:rPr>
                <w:b/>
                <w:sz w:val="20"/>
                <w:szCs w:val="20"/>
              </w:rPr>
              <w:t>principles</w:t>
            </w:r>
            <w:r>
              <w:rPr>
                <w:b/>
                <w:sz w:val="20"/>
                <w:szCs w:val="20"/>
              </w:rPr>
              <w:t xml:space="preserve"> </w:t>
            </w:r>
            <w:r w:rsidRPr="00695105">
              <w:rPr>
                <w:b/>
                <w:sz w:val="20"/>
                <w:szCs w:val="20"/>
              </w:rPr>
              <w:t>must</w:t>
            </w:r>
            <w:r>
              <w:rPr>
                <w:b/>
                <w:sz w:val="20"/>
                <w:szCs w:val="20"/>
              </w:rPr>
              <w:t xml:space="preserve"> </w:t>
            </w:r>
            <w:r w:rsidRPr="00695105">
              <w:rPr>
                <w:b/>
                <w:sz w:val="20"/>
                <w:szCs w:val="20"/>
              </w:rPr>
              <w:t>a</w:t>
            </w:r>
            <w:r>
              <w:rPr>
                <w:b/>
                <w:sz w:val="20"/>
                <w:szCs w:val="20"/>
              </w:rPr>
              <w:t xml:space="preserve"> </w:t>
            </w:r>
            <w:r w:rsidRPr="00695105">
              <w:rPr>
                <w:b/>
                <w:sz w:val="20"/>
                <w:szCs w:val="20"/>
              </w:rPr>
              <w:t>Self–Governance</w:t>
            </w:r>
            <w:r>
              <w:rPr>
                <w:b/>
                <w:sz w:val="20"/>
                <w:szCs w:val="20"/>
              </w:rPr>
              <w:t xml:space="preserve"> </w:t>
            </w:r>
            <w:r w:rsidRPr="00695105">
              <w:rPr>
                <w:b/>
                <w:sz w:val="20"/>
                <w:szCs w:val="20"/>
              </w:rPr>
              <w:t>Tribe</w:t>
            </w:r>
            <w:r>
              <w:rPr>
                <w:b/>
                <w:sz w:val="20"/>
                <w:szCs w:val="20"/>
              </w:rPr>
              <w:t xml:space="preserve"> </w:t>
            </w:r>
            <w:r w:rsidRPr="00695105">
              <w:rPr>
                <w:b/>
                <w:sz w:val="20"/>
                <w:szCs w:val="20"/>
              </w:rPr>
              <w:t>follow</w:t>
            </w:r>
            <w:r>
              <w:rPr>
                <w:b/>
                <w:sz w:val="20"/>
                <w:szCs w:val="20"/>
              </w:rPr>
              <w:t xml:space="preserve"> </w:t>
            </w:r>
            <w:r w:rsidRPr="00695105">
              <w:rPr>
                <w:b/>
                <w:sz w:val="20"/>
                <w:szCs w:val="20"/>
              </w:rPr>
              <w:t>when</w:t>
            </w:r>
            <w:r>
              <w:rPr>
                <w:b/>
                <w:sz w:val="20"/>
                <w:szCs w:val="20"/>
              </w:rPr>
              <w:t xml:space="preserve"> </w:t>
            </w:r>
            <w:r w:rsidRPr="00695105">
              <w:rPr>
                <w:b/>
                <w:sz w:val="20"/>
                <w:szCs w:val="20"/>
              </w:rPr>
              <w:t>participating</w:t>
            </w:r>
            <w:r>
              <w:rPr>
                <w:b/>
                <w:sz w:val="20"/>
                <w:szCs w:val="20"/>
              </w:rPr>
              <w:t xml:space="preserve"> </w:t>
            </w:r>
            <w:r w:rsidRPr="00695105">
              <w:rPr>
                <w:b/>
                <w:sz w:val="20"/>
                <w:szCs w:val="20"/>
              </w:rPr>
              <w:t>in</w:t>
            </w:r>
            <w:r>
              <w:rPr>
                <w:b/>
                <w:sz w:val="20"/>
                <w:szCs w:val="20"/>
              </w:rPr>
              <w:t xml:space="preserve"> </w:t>
            </w:r>
            <w:r w:rsidRPr="00695105">
              <w:rPr>
                <w:b/>
                <w:sz w:val="20"/>
                <w:szCs w:val="20"/>
              </w:rPr>
              <w:t>self-governance</w:t>
            </w:r>
            <w:r>
              <w:rPr>
                <w:b/>
                <w:sz w:val="20"/>
                <w:szCs w:val="20"/>
              </w:rPr>
              <w:t xml:space="preserve"> </w:t>
            </w:r>
            <w:r w:rsidRPr="00695105">
              <w:rPr>
                <w:b/>
                <w:sz w:val="20"/>
                <w:szCs w:val="20"/>
              </w:rPr>
              <w:t>under</w:t>
            </w:r>
            <w:r>
              <w:rPr>
                <w:b/>
                <w:sz w:val="20"/>
                <w:szCs w:val="20"/>
              </w:rPr>
              <w:t xml:space="preserve"> </w:t>
            </w:r>
            <w:r w:rsidRPr="00695105">
              <w:rPr>
                <w:b/>
                <w:sz w:val="20"/>
                <w:szCs w:val="20"/>
              </w:rPr>
              <w:t>Title</w:t>
            </w:r>
            <w:r>
              <w:rPr>
                <w:b/>
                <w:sz w:val="20"/>
                <w:szCs w:val="20"/>
              </w:rPr>
              <w:t xml:space="preserve"> </w:t>
            </w:r>
            <w:r w:rsidRPr="00695105">
              <w:rPr>
                <w:b/>
                <w:sz w:val="20"/>
                <w:szCs w:val="20"/>
              </w:rPr>
              <w:t>V?</w:t>
            </w:r>
            <w:bookmarkStart w:id="337" w:name="co_anchor_I62166810435D11E083E0CD9471F91"/>
            <w:bookmarkStart w:id="338" w:name="co_anchor_I62168F22435D11E083E0CD9471F91"/>
            <w:bookmarkEnd w:id="337"/>
            <w:bookmarkEnd w:id="338"/>
          </w:p>
          <w:p w:rsidR="00AA09DC" w:rsidRPr="00695105" w:rsidRDefault="00AA09DC" w:rsidP="00846C84">
            <w:pPr>
              <w:pStyle w:val="NoSpacing"/>
              <w:widowControl w:val="0"/>
              <w:tabs>
                <w:tab w:val="left" w:pos="360"/>
                <w:tab w:val="left" w:pos="720"/>
                <w:tab w:val="left" w:pos="1080"/>
              </w:tabs>
              <w:jc w:val="both"/>
              <w:rPr>
                <w:sz w:val="20"/>
                <w:szCs w:val="20"/>
              </w:rPr>
            </w:pPr>
          </w:p>
          <w:p w:rsidR="00AA09DC" w:rsidRPr="00695105" w:rsidRDefault="00AA09DC" w:rsidP="00846C84">
            <w:pPr>
              <w:pStyle w:val="NoSpacing"/>
              <w:widowControl w:val="0"/>
              <w:tabs>
                <w:tab w:val="left" w:pos="360"/>
                <w:tab w:val="left" w:pos="720"/>
                <w:tab w:val="left" w:pos="1080"/>
              </w:tabs>
              <w:jc w:val="both"/>
              <w:rPr>
                <w:rFonts w:cs="Times New Roman"/>
                <w:color w:val="000000"/>
                <w:sz w:val="20"/>
                <w:szCs w:val="20"/>
              </w:rPr>
            </w:pPr>
            <w:r w:rsidRPr="00695105">
              <w:rPr>
                <w:rFonts w:cs="Times New Roman"/>
                <w:color w:val="000000"/>
                <w:sz w:val="20"/>
                <w:szCs w:val="20"/>
              </w:rPr>
              <w:t>A</w:t>
            </w:r>
            <w:r>
              <w:rPr>
                <w:rFonts w:cs="Times New Roman"/>
                <w:color w:val="000000"/>
                <w:sz w:val="20"/>
                <w:szCs w:val="20"/>
              </w:rPr>
              <w:t xml:space="preserve"> </w:t>
            </w:r>
            <w:r w:rsidRPr="00695105">
              <w:rPr>
                <w:rFonts w:cs="Times New Roman"/>
                <w:color w:val="000000"/>
                <w:sz w:val="20"/>
                <w:szCs w:val="20"/>
              </w:rPr>
              <w:t>Self–Governance</w:t>
            </w:r>
            <w:r>
              <w:rPr>
                <w:rFonts w:cs="Times New Roman"/>
                <w:color w:val="000000"/>
                <w:sz w:val="20"/>
                <w:szCs w:val="20"/>
              </w:rPr>
              <w:t xml:space="preserve"> </w:t>
            </w:r>
            <w:r w:rsidRPr="00695105">
              <w:rPr>
                <w:rFonts w:cs="Times New Roman"/>
                <w:color w:val="000000"/>
                <w:sz w:val="20"/>
                <w:szCs w:val="20"/>
              </w:rPr>
              <w:t>Tribe</w:t>
            </w:r>
            <w:r>
              <w:rPr>
                <w:rFonts w:cs="Times New Roman"/>
                <w:color w:val="000000"/>
                <w:sz w:val="20"/>
                <w:szCs w:val="20"/>
              </w:rPr>
              <w:t xml:space="preserve"> </w:t>
            </w:r>
            <w:r w:rsidRPr="00695105">
              <w:rPr>
                <w:rFonts w:cs="Times New Roman"/>
                <w:color w:val="000000"/>
                <w:sz w:val="20"/>
                <w:szCs w:val="20"/>
              </w:rPr>
              <w:t>must</w:t>
            </w:r>
            <w:r>
              <w:rPr>
                <w:rFonts w:cs="Times New Roman"/>
                <w:color w:val="000000"/>
                <w:sz w:val="20"/>
                <w:szCs w:val="20"/>
              </w:rPr>
              <w:t xml:space="preserve"> </w:t>
            </w:r>
            <w:r w:rsidRPr="00695105">
              <w:rPr>
                <w:rFonts w:cs="Times New Roman"/>
                <w:color w:val="000000"/>
                <w:sz w:val="20"/>
                <w:szCs w:val="20"/>
              </w:rPr>
              <w:t>apply</w:t>
            </w:r>
            <w:r>
              <w:rPr>
                <w:rFonts w:cs="Times New Roman"/>
                <w:color w:val="000000"/>
                <w:sz w:val="20"/>
                <w:szCs w:val="20"/>
              </w:rPr>
              <w:t xml:space="preserve"> </w:t>
            </w:r>
            <w:r w:rsidRPr="00695105">
              <w:rPr>
                <w:rFonts w:cs="Times New Roman"/>
                <w:color w:val="000000"/>
                <w:sz w:val="20"/>
                <w:szCs w:val="20"/>
              </w:rPr>
              <w:t>the</w:t>
            </w:r>
            <w:r>
              <w:rPr>
                <w:rFonts w:cs="Times New Roman"/>
                <w:color w:val="000000"/>
                <w:sz w:val="20"/>
                <w:szCs w:val="20"/>
              </w:rPr>
              <w:t xml:space="preserve"> </w:t>
            </w:r>
            <w:r w:rsidRPr="00695105">
              <w:rPr>
                <w:rFonts w:cs="Times New Roman"/>
                <w:color w:val="000000"/>
                <w:sz w:val="20"/>
                <w:szCs w:val="20"/>
              </w:rPr>
              <w:t>cost</w:t>
            </w:r>
            <w:r>
              <w:rPr>
                <w:rFonts w:cs="Times New Roman"/>
                <w:color w:val="000000"/>
                <w:sz w:val="20"/>
                <w:szCs w:val="20"/>
              </w:rPr>
              <w:t xml:space="preserve"> </w:t>
            </w:r>
            <w:r w:rsidRPr="00695105">
              <w:rPr>
                <w:rFonts w:cs="Times New Roman"/>
                <w:color w:val="000000"/>
                <w:sz w:val="20"/>
                <w:szCs w:val="20"/>
              </w:rPr>
              <w:t>principles</w:t>
            </w:r>
            <w:r>
              <w:rPr>
                <w:rFonts w:cs="Times New Roman"/>
                <w:color w:val="000000"/>
                <w:sz w:val="20"/>
                <w:szCs w:val="20"/>
              </w:rPr>
              <w:t xml:space="preserve"> </w:t>
            </w:r>
            <w:r w:rsidRPr="00695105">
              <w:rPr>
                <w:rFonts w:cs="Times New Roman"/>
                <w:color w:val="000000"/>
                <w:sz w:val="20"/>
                <w:szCs w:val="20"/>
              </w:rPr>
              <w:t>of</w:t>
            </w:r>
            <w:r>
              <w:rPr>
                <w:rFonts w:cs="Times New Roman"/>
                <w:color w:val="000000"/>
                <w:sz w:val="20"/>
                <w:szCs w:val="20"/>
              </w:rPr>
              <w:t xml:space="preserve"> </w:t>
            </w:r>
            <w:r w:rsidRPr="00695105">
              <w:rPr>
                <w:rFonts w:cs="Times New Roman"/>
                <w:color w:val="000000"/>
                <w:sz w:val="20"/>
                <w:szCs w:val="20"/>
              </w:rPr>
              <w:t>the</w:t>
            </w:r>
            <w:r>
              <w:rPr>
                <w:rFonts w:cs="Times New Roman"/>
                <w:color w:val="000000"/>
                <w:sz w:val="20"/>
                <w:szCs w:val="20"/>
              </w:rPr>
              <w:t xml:space="preserve"> </w:t>
            </w:r>
            <w:r w:rsidRPr="00695105">
              <w:rPr>
                <w:rFonts w:cs="Times New Roman"/>
                <w:color w:val="000000"/>
                <w:sz w:val="20"/>
                <w:szCs w:val="20"/>
              </w:rPr>
              <w:t>applicable</w:t>
            </w:r>
            <w:r>
              <w:rPr>
                <w:rFonts w:cs="Times New Roman"/>
                <w:color w:val="000000"/>
                <w:sz w:val="20"/>
                <w:szCs w:val="20"/>
              </w:rPr>
              <w:t xml:space="preserve"> </w:t>
            </w:r>
            <w:r w:rsidRPr="00695105">
              <w:rPr>
                <w:rFonts w:cs="Times New Roman"/>
                <w:color w:val="000000"/>
                <w:sz w:val="20"/>
                <w:szCs w:val="20"/>
              </w:rPr>
              <w:t>OMB</w:t>
            </w:r>
            <w:r>
              <w:rPr>
                <w:rFonts w:cs="Times New Roman"/>
                <w:color w:val="000000"/>
                <w:sz w:val="20"/>
                <w:szCs w:val="20"/>
              </w:rPr>
              <w:t xml:space="preserve"> </w:t>
            </w:r>
            <w:r w:rsidRPr="00695105">
              <w:rPr>
                <w:rFonts w:cs="Times New Roman"/>
                <w:color w:val="000000"/>
                <w:sz w:val="20"/>
                <w:szCs w:val="20"/>
              </w:rPr>
              <w:t>circular,</w:t>
            </w:r>
            <w:r>
              <w:rPr>
                <w:rFonts w:cs="Times New Roman"/>
                <w:color w:val="000000"/>
                <w:sz w:val="20"/>
                <w:szCs w:val="20"/>
              </w:rPr>
              <w:t xml:space="preserve"> </w:t>
            </w:r>
            <w:r w:rsidRPr="00695105">
              <w:rPr>
                <w:rFonts w:cs="Times New Roman"/>
                <w:color w:val="000000"/>
                <w:sz w:val="20"/>
                <w:szCs w:val="20"/>
              </w:rPr>
              <w:t>except</w:t>
            </w:r>
            <w:r>
              <w:rPr>
                <w:rFonts w:cs="Times New Roman"/>
                <w:color w:val="000000"/>
                <w:sz w:val="20"/>
                <w:szCs w:val="20"/>
              </w:rPr>
              <w:t xml:space="preserve"> </w:t>
            </w:r>
            <w:r w:rsidRPr="00695105">
              <w:rPr>
                <w:rFonts w:cs="Times New Roman"/>
                <w:color w:val="000000"/>
                <w:sz w:val="20"/>
                <w:szCs w:val="20"/>
              </w:rPr>
              <w:t>as</w:t>
            </w:r>
            <w:r>
              <w:rPr>
                <w:rFonts w:cs="Times New Roman"/>
                <w:color w:val="000000"/>
                <w:sz w:val="20"/>
                <w:szCs w:val="20"/>
              </w:rPr>
              <w:t xml:space="preserve"> </w:t>
            </w:r>
            <w:r w:rsidRPr="00695105">
              <w:rPr>
                <w:rFonts w:cs="Times New Roman"/>
                <w:color w:val="000000"/>
                <w:sz w:val="20"/>
                <w:szCs w:val="20"/>
              </w:rPr>
              <w:t>modified</w:t>
            </w:r>
            <w:r>
              <w:rPr>
                <w:rFonts w:cs="Times New Roman"/>
                <w:color w:val="000000"/>
                <w:sz w:val="20"/>
                <w:szCs w:val="20"/>
              </w:rPr>
              <w:t xml:space="preserve"> </w:t>
            </w:r>
            <w:r w:rsidRPr="00695105">
              <w:rPr>
                <w:rFonts w:cs="Times New Roman"/>
                <w:color w:val="000000"/>
                <w:sz w:val="20"/>
                <w:szCs w:val="20"/>
              </w:rPr>
              <w:t>by:</w:t>
            </w:r>
          </w:p>
          <w:p w:rsidR="00AA09DC" w:rsidRPr="00695105"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39" w:name="co_anchor_I6216B630435D11E083E0CD9471F91"/>
            <w:bookmarkEnd w:id="339"/>
          </w:p>
          <w:p w:rsidR="00AA09DC" w:rsidRPr="00695105" w:rsidRDefault="00AA09DC" w:rsidP="00846C84">
            <w:pPr>
              <w:pStyle w:val="NoSpacing"/>
              <w:widowControl w:val="0"/>
              <w:tabs>
                <w:tab w:val="left" w:pos="360"/>
                <w:tab w:val="left" w:pos="720"/>
                <w:tab w:val="left" w:pos="1080"/>
              </w:tabs>
              <w:jc w:val="both"/>
              <w:rPr>
                <w:rFonts w:cs="Times New Roman"/>
                <w:sz w:val="20"/>
                <w:szCs w:val="20"/>
              </w:rPr>
            </w:pPr>
            <w:bookmarkStart w:id="340" w:name="co_pp_8b3b0000958a4_95"/>
            <w:bookmarkEnd w:id="340"/>
            <w:r w:rsidRPr="00695105">
              <w:rPr>
                <w:rFonts w:cs="Times New Roman"/>
                <w:color w:val="000000"/>
                <w:sz w:val="20"/>
                <w:szCs w:val="20"/>
              </w:rPr>
              <w:t>(a)</w:t>
            </w:r>
            <w:r>
              <w:rPr>
                <w:rFonts w:cs="Times New Roman"/>
                <w:color w:val="000000"/>
                <w:sz w:val="20"/>
                <w:szCs w:val="20"/>
              </w:rPr>
              <w:t xml:space="preserve"> </w:t>
            </w:r>
            <w:r w:rsidRPr="00695105">
              <w:rPr>
                <w:rFonts w:cs="Times New Roman"/>
                <w:color w:val="000000"/>
                <w:sz w:val="20"/>
                <w:szCs w:val="20"/>
              </w:rPr>
              <w:t>Section</w:t>
            </w:r>
            <w:r>
              <w:rPr>
                <w:rFonts w:cs="Times New Roman"/>
                <w:color w:val="000000"/>
                <w:sz w:val="20"/>
                <w:szCs w:val="20"/>
              </w:rPr>
              <w:t xml:space="preserve"> </w:t>
            </w:r>
            <w:r w:rsidRPr="00695105">
              <w:rPr>
                <w:rFonts w:cs="Times New Roman"/>
                <w:color w:val="000000"/>
                <w:sz w:val="20"/>
                <w:szCs w:val="20"/>
              </w:rPr>
              <w:t>106</w:t>
            </w:r>
            <w:r>
              <w:rPr>
                <w:rFonts w:cs="Times New Roman"/>
                <w:color w:val="000000"/>
                <w:sz w:val="20"/>
                <w:szCs w:val="20"/>
              </w:rPr>
              <w:t xml:space="preserve"> </w:t>
            </w:r>
            <w:r w:rsidRPr="00695105">
              <w:rPr>
                <w:rFonts w:cs="Times New Roman"/>
                <w:color w:val="000000"/>
                <w:sz w:val="20"/>
                <w:szCs w:val="20"/>
              </w:rPr>
              <w:t>(k</w:t>
            </w:r>
            <w:r w:rsidRPr="00695105">
              <w:rPr>
                <w:rFonts w:cs="Times New Roman"/>
                <w:sz w:val="20"/>
                <w:szCs w:val="20"/>
              </w:rPr>
              <w:t>)</w:t>
            </w:r>
            <w:r>
              <w:rPr>
                <w:rFonts w:cs="Times New Roman"/>
                <w:sz w:val="20"/>
                <w:szCs w:val="20"/>
              </w:rPr>
              <w:t xml:space="preserve"> </w:t>
            </w:r>
            <w:r w:rsidRPr="00695105">
              <w:rPr>
                <w:rFonts w:cs="Times New Roman"/>
                <w:sz w:val="20"/>
                <w:szCs w:val="20"/>
              </w:rPr>
              <w:t>of</w:t>
            </w:r>
            <w:r>
              <w:rPr>
                <w:rFonts w:cs="Times New Roman"/>
                <w:sz w:val="20"/>
                <w:szCs w:val="20"/>
              </w:rPr>
              <w:t xml:space="preserve"> </w:t>
            </w:r>
            <w:r w:rsidRPr="00695105">
              <w:rPr>
                <w:rFonts w:cs="Times New Roman"/>
                <w:sz w:val="20"/>
                <w:szCs w:val="20"/>
              </w:rPr>
              <w:t>the</w:t>
            </w:r>
            <w:r>
              <w:rPr>
                <w:rFonts w:cs="Times New Roman"/>
                <w:sz w:val="20"/>
                <w:szCs w:val="20"/>
              </w:rPr>
              <w:t xml:space="preserve"> </w:t>
            </w:r>
            <w:r w:rsidRPr="00695105">
              <w:rPr>
                <w:rFonts w:cs="Times New Roman"/>
                <w:sz w:val="20"/>
                <w:szCs w:val="20"/>
              </w:rPr>
              <w:t>Act</w:t>
            </w:r>
            <w:r>
              <w:rPr>
                <w:rFonts w:cs="Times New Roman"/>
                <w:sz w:val="20"/>
                <w:szCs w:val="20"/>
              </w:rPr>
              <w:t xml:space="preserve"> </w:t>
            </w:r>
            <w:r w:rsidRPr="00695105">
              <w:rPr>
                <w:rFonts w:cs="Times New Roman"/>
                <w:sz w:val="20"/>
                <w:szCs w:val="20"/>
              </w:rPr>
              <w:t>[</w:t>
            </w:r>
            <w:hyperlink r:id="rId79" w:history="1">
              <w:r w:rsidRPr="00695105">
                <w:rPr>
                  <w:rFonts w:cs="Times New Roman"/>
                  <w:sz w:val="20"/>
                  <w:szCs w:val="20"/>
                </w:rPr>
                <w:t>25</w:t>
              </w:r>
              <w:r>
                <w:rPr>
                  <w:rFonts w:cs="Times New Roman"/>
                  <w:sz w:val="20"/>
                  <w:szCs w:val="20"/>
                </w:rPr>
                <w:t xml:space="preserve"> </w:t>
              </w:r>
              <w:r w:rsidRPr="00695105">
                <w:rPr>
                  <w:rFonts w:cs="Times New Roman"/>
                  <w:sz w:val="20"/>
                  <w:szCs w:val="20"/>
                </w:rPr>
                <w:t>U.S.C.</w:t>
              </w:r>
              <w:r>
                <w:rPr>
                  <w:rFonts w:cs="Times New Roman"/>
                  <w:sz w:val="20"/>
                  <w:szCs w:val="20"/>
                </w:rPr>
                <w:t xml:space="preserve"> </w:t>
              </w:r>
              <w:r w:rsidRPr="00695105">
                <w:rPr>
                  <w:rFonts w:cs="Times New Roman"/>
                  <w:sz w:val="20"/>
                  <w:szCs w:val="20"/>
                </w:rPr>
                <w:t>450j–1</w:t>
              </w:r>
            </w:hyperlink>
            <w:r w:rsidRPr="00695105">
              <w:rPr>
                <w:rFonts w:cs="Times New Roman"/>
                <w:sz w:val="20"/>
                <w:szCs w:val="20"/>
              </w:rPr>
              <w:t>],</w:t>
            </w:r>
          </w:p>
          <w:p w:rsidR="00AA09DC" w:rsidRPr="00695105"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41" w:name="co_anchor_I6216B631435D11E083E0CD9471F91"/>
            <w:bookmarkStart w:id="342" w:name="co_pp_a83b000018c76_95"/>
            <w:bookmarkEnd w:id="341"/>
            <w:bookmarkEnd w:id="342"/>
            <w:r w:rsidRPr="00695105">
              <w:rPr>
                <w:rFonts w:cs="Times New Roman"/>
                <w:color w:val="000000"/>
                <w:sz w:val="20"/>
                <w:szCs w:val="20"/>
              </w:rPr>
              <w:t>(b)</w:t>
            </w:r>
            <w:r>
              <w:rPr>
                <w:rFonts w:cs="Times New Roman"/>
                <w:color w:val="000000"/>
                <w:sz w:val="20"/>
                <w:szCs w:val="20"/>
              </w:rPr>
              <w:t xml:space="preserve"> </w:t>
            </w:r>
            <w:r w:rsidRPr="00695105">
              <w:rPr>
                <w:rFonts w:cs="Times New Roman"/>
                <w:color w:val="000000"/>
                <w:sz w:val="20"/>
                <w:szCs w:val="20"/>
              </w:rPr>
              <w:t>Other</w:t>
            </w:r>
            <w:r>
              <w:rPr>
                <w:rFonts w:cs="Times New Roman"/>
                <w:color w:val="000000"/>
                <w:sz w:val="20"/>
                <w:szCs w:val="20"/>
              </w:rPr>
              <w:t xml:space="preserve"> </w:t>
            </w:r>
            <w:r w:rsidRPr="00695105">
              <w:rPr>
                <w:rFonts w:cs="Times New Roman"/>
                <w:color w:val="000000"/>
                <w:sz w:val="20"/>
                <w:szCs w:val="20"/>
              </w:rPr>
              <w:t>provisions</w:t>
            </w:r>
            <w:r>
              <w:rPr>
                <w:rFonts w:cs="Times New Roman"/>
                <w:color w:val="000000"/>
                <w:sz w:val="20"/>
                <w:szCs w:val="20"/>
              </w:rPr>
              <w:t xml:space="preserve"> </w:t>
            </w:r>
            <w:r w:rsidRPr="00695105">
              <w:rPr>
                <w:rFonts w:cs="Times New Roman"/>
                <w:color w:val="000000"/>
                <w:sz w:val="20"/>
                <w:szCs w:val="20"/>
              </w:rPr>
              <w:t>of</w:t>
            </w:r>
            <w:r>
              <w:rPr>
                <w:rFonts w:cs="Times New Roman"/>
                <w:color w:val="000000"/>
                <w:sz w:val="20"/>
                <w:szCs w:val="20"/>
              </w:rPr>
              <w:t xml:space="preserve"> </w:t>
            </w:r>
            <w:r w:rsidRPr="00695105">
              <w:rPr>
                <w:rFonts w:cs="Times New Roman"/>
                <w:color w:val="000000"/>
                <w:sz w:val="20"/>
                <w:szCs w:val="20"/>
              </w:rPr>
              <w:t>law,</w:t>
            </w:r>
            <w:r>
              <w:rPr>
                <w:rFonts w:cs="Times New Roman"/>
                <w:color w:val="000000"/>
                <w:sz w:val="20"/>
                <w:szCs w:val="20"/>
              </w:rPr>
              <w:t xml:space="preserve"> </w:t>
            </w:r>
            <w:r w:rsidRPr="00695105">
              <w:rPr>
                <w:rFonts w:cs="Times New Roman"/>
                <w:color w:val="000000"/>
                <w:sz w:val="20"/>
                <w:szCs w:val="20"/>
              </w:rPr>
              <w:t>or</w:t>
            </w:r>
          </w:p>
          <w:p w:rsidR="00AA09DC" w:rsidRPr="00695105"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43" w:name="co_anchor_I6216B632435D11E083E0CD9471F91"/>
            <w:bookmarkEnd w:id="343"/>
          </w:p>
          <w:p w:rsidR="00AA09DC" w:rsidRPr="00695105"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44" w:name="co_pp_4b24000003ba5_95"/>
            <w:bookmarkEnd w:id="344"/>
            <w:r w:rsidRPr="00695105">
              <w:rPr>
                <w:rFonts w:cs="Times New Roman"/>
                <w:color w:val="000000"/>
                <w:sz w:val="20"/>
                <w:szCs w:val="20"/>
              </w:rPr>
              <w:t>(c)</w:t>
            </w:r>
            <w:r>
              <w:rPr>
                <w:rFonts w:cs="Times New Roman"/>
                <w:color w:val="000000"/>
                <w:sz w:val="20"/>
                <w:szCs w:val="20"/>
              </w:rPr>
              <w:t xml:space="preserve"> </w:t>
            </w:r>
            <w:r w:rsidRPr="00695105">
              <w:rPr>
                <w:rFonts w:cs="Times New Roman"/>
                <w:color w:val="000000"/>
                <w:sz w:val="20"/>
                <w:szCs w:val="20"/>
              </w:rPr>
              <w:t>Any</w:t>
            </w:r>
            <w:r>
              <w:rPr>
                <w:rFonts w:cs="Times New Roman"/>
                <w:color w:val="000000"/>
                <w:sz w:val="20"/>
                <w:szCs w:val="20"/>
              </w:rPr>
              <w:t xml:space="preserve"> </w:t>
            </w:r>
            <w:r w:rsidRPr="00695105">
              <w:rPr>
                <w:rFonts w:cs="Times New Roman"/>
                <w:color w:val="000000"/>
                <w:sz w:val="20"/>
                <w:szCs w:val="20"/>
              </w:rPr>
              <w:t>exemptions</w:t>
            </w:r>
            <w:r>
              <w:rPr>
                <w:rFonts w:cs="Times New Roman"/>
                <w:color w:val="000000"/>
                <w:sz w:val="20"/>
                <w:szCs w:val="20"/>
              </w:rPr>
              <w:t xml:space="preserve"> </w:t>
            </w:r>
            <w:r w:rsidRPr="00695105">
              <w:rPr>
                <w:rFonts w:cs="Times New Roman"/>
                <w:color w:val="000000"/>
                <w:sz w:val="20"/>
                <w:szCs w:val="20"/>
              </w:rPr>
              <w:t>to</w:t>
            </w:r>
            <w:r>
              <w:rPr>
                <w:rFonts w:cs="Times New Roman"/>
                <w:color w:val="000000"/>
                <w:sz w:val="20"/>
                <w:szCs w:val="20"/>
              </w:rPr>
              <w:t xml:space="preserve"> </w:t>
            </w:r>
            <w:r w:rsidRPr="00695105">
              <w:rPr>
                <w:rFonts w:cs="Times New Roman"/>
                <w:color w:val="000000"/>
                <w:sz w:val="20"/>
                <w:szCs w:val="20"/>
              </w:rPr>
              <w:t>applicable</w:t>
            </w:r>
            <w:r>
              <w:rPr>
                <w:rFonts w:cs="Times New Roman"/>
                <w:color w:val="000000"/>
                <w:sz w:val="20"/>
                <w:szCs w:val="20"/>
              </w:rPr>
              <w:t xml:space="preserve"> </w:t>
            </w:r>
            <w:r w:rsidRPr="00695105">
              <w:rPr>
                <w:rFonts w:cs="Times New Roman"/>
                <w:color w:val="000000"/>
                <w:sz w:val="20"/>
                <w:szCs w:val="20"/>
              </w:rPr>
              <w:t>OMB</w:t>
            </w:r>
            <w:r>
              <w:rPr>
                <w:rFonts w:cs="Times New Roman"/>
                <w:color w:val="000000"/>
                <w:sz w:val="20"/>
                <w:szCs w:val="20"/>
              </w:rPr>
              <w:t xml:space="preserve"> </w:t>
            </w:r>
            <w:r w:rsidRPr="00695105">
              <w:rPr>
                <w:rFonts w:cs="Times New Roman"/>
                <w:color w:val="000000"/>
                <w:sz w:val="20"/>
                <w:szCs w:val="20"/>
              </w:rPr>
              <w:t>circulars</w:t>
            </w:r>
            <w:r>
              <w:rPr>
                <w:rFonts w:cs="Times New Roman"/>
                <w:color w:val="000000"/>
                <w:sz w:val="20"/>
                <w:szCs w:val="20"/>
              </w:rPr>
              <w:t xml:space="preserve"> </w:t>
            </w:r>
            <w:r w:rsidRPr="00695105">
              <w:rPr>
                <w:rFonts w:cs="Times New Roman"/>
                <w:color w:val="000000"/>
                <w:sz w:val="20"/>
                <w:szCs w:val="20"/>
              </w:rPr>
              <w:t>subsequently</w:t>
            </w:r>
            <w:r>
              <w:rPr>
                <w:rFonts w:cs="Times New Roman"/>
                <w:color w:val="000000"/>
                <w:sz w:val="20"/>
                <w:szCs w:val="20"/>
              </w:rPr>
              <w:t xml:space="preserve"> </w:t>
            </w:r>
            <w:r w:rsidRPr="00695105">
              <w:rPr>
                <w:rFonts w:cs="Times New Roman"/>
                <w:color w:val="000000"/>
                <w:sz w:val="20"/>
                <w:szCs w:val="20"/>
              </w:rPr>
              <w:t>granted</w:t>
            </w:r>
            <w:r>
              <w:rPr>
                <w:rFonts w:cs="Times New Roman"/>
                <w:color w:val="000000"/>
                <w:sz w:val="20"/>
                <w:szCs w:val="20"/>
              </w:rPr>
              <w:t xml:space="preserve"> </w:t>
            </w:r>
            <w:r w:rsidRPr="00695105">
              <w:rPr>
                <w:rFonts w:cs="Times New Roman"/>
                <w:color w:val="000000"/>
                <w:sz w:val="20"/>
                <w:szCs w:val="20"/>
              </w:rPr>
              <w:t>by</w:t>
            </w:r>
            <w:r>
              <w:rPr>
                <w:rFonts w:cs="Times New Roman"/>
                <w:color w:val="000000"/>
                <w:sz w:val="20"/>
                <w:szCs w:val="20"/>
              </w:rPr>
              <w:t xml:space="preserve"> </w:t>
            </w:r>
            <w:r w:rsidRPr="00695105">
              <w:rPr>
                <w:rFonts w:cs="Times New Roman"/>
                <w:color w:val="000000"/>
                <w:sz w:val="20"/>
                <w:szCs w:val="20"/>
              </w:rPr>
              <w:t>the</w:t>
            </w:r>
            <w:r>
              <w:rPr>
                <w:rFonts w:cs="Times New Roman"/>
                <w:color w:val="000000"/>
                <w:sz w:val="20"/>
                <w:szCs w:val="20"/>
              </w:rPr>
              <w:t xml:space="preserve"> </w:t>
            </w:r>
            <w:r w:rsidRPr="00695105">
              <w:rPr>
                <w:rFonts w:cs="Times New Roman"/>
                <w:color w:val="000000"/>
                <w:sz w:val="20"/>
                <w:szCs w:val="20"/>
              </w:rPr>
              <w:t>OMB.</w:t>
            </w:r>
          </w:p>
          <w:p w:rsidR="00AA09DC" w:rsidRDefault="00AA09DC" w:rsidP="00846C84">
            <w:pPr>
              <w:pStyle w:val="NoSpacing"/>
              <w:widowControl w:val="0"/>
              <w:tabs>
                <w:tab w:val="left" w:pos="360"/>
                <w:tab w:val="left" w:pos="720"/>
                <w:tab w:val="left" w:pos="1080"/>
              </w:tabs>
              <w:jc w:val="both"/>
              <w:rPr>
                <w:rFonts w:cs="Times New Roman"/>
                <w:color w:val="000000"/>
                <w:sz w:val="20"/>
                <w:szCs w:val="20"/>
              </w:rPr>
            </w:pPr>
          </w:p>
          <w:p w:rsidR="00AA09DC" w:rsidRPr="003757E8" w:rsidRDefault="00AA09DC" w:rsidP="00846C84">
            <w:pPr>
              <w:pStyle w:val="NoSpacing"/>
              <w:widowControl w:val="0"/>
              <w:tabs>
                <w:tab w:val="left" w:pos="360"/>
                <w:tab w:val="left" w:pos="720"/>
                <w:tab w:val="left" w:pos="1080"/>
              </w:tabs>
              <w:jc w:val="both"/>
              <w:rPr>
                <w:b/>
                <w:sz w:val="20"/>
                <w:szCs w:val="20"/>
              </w:rPr>
            </w:pPr>
            <w:r w:rsidRPr="003757E8">
              <w:rPr>
                <w:b/>
                <w:sz w:val="20"/>
                <w:szCs w:val="20"/>
              </w:rPr>
              <w:t>§</w:t>
            </w:r>
            <w:r>
              <w:rPr>
                <w:b/>
                <w:sz w:val="20"/>
                <w:szCs w:val="20"/>
              </w:rPr>
              <w:t xml:space="preserve"> </w:t>
            </w:r>
            <w:r w:rsidRPr="003757E8">
              <w:rPr>
                <w:b/>
                <w:sz w:val="20"/>
                <w:szCs w:val="20"/>
              </w:rPr>
              <w:t>137.168</w:t>
            </w:r>
            <w:r>
              <w:rPr>
                <w:b/>
                <w:sz w:val="20"/>
                <w:szCs w:val="20"/>
              </w:rPr>
              <w:t xml:space="preserve"> </w:t>
            </w:r>
            <w:r w:rsidRPr="003757E8">
              <w:rPr>
                <w:b/>
                <w:sz w:val="20"/>
                <w:szCs w:val="20"/>
              </w:rPr>
              <w:t>May</w:t>
            </w:r>
            <w:r>
              <w:rPr>
                <w:b/>
                <w:sz w:val="20"/>
                <w:szCs w:val="20"/>
              </w:rPr>
              <w:t xml:space="preserve"> </w:t>
            </w:r>
            <w:r w:rsidRPr="003757E8">
              <w:rPr>
                <w:b/>
                <w:sz w:val="20"/>
                <w:szCs w:val="20"/>
              </w:rPr>
              <w:t>the</w:t>
            </w:r>
            <w:r>
              <w:rPr>
                <w:b/>
                <w:sz w:val="20"/>
                <w:szCs w:val="20"/>
              </w:rPr>
              <w:t xml:space="preserve"> </w:t>
            </w:r>
            <w:r w:rsidRPr="003757E8">
              <w:rPr>
                <w:b/>
                <w:sz w:val="20"/>
                <w:szCs w:val="20"/>
              </w:rPr>
              <w:t>Secretary</w:t>
            </w:r>
            <w:r>
              <w:rPr>
                <w:b/>
                <w:sz w:val="20"/>
                <w:szCs w:val="20"/>
              </w:rPr>
              <w:t xml:space="preserve"> </w:t>
            </w:r>
            <w:r w:rsidRPr="003757E8">
              <w:rPr>
                <w:b/>
                <w:sz w:val="20"/>
                <w:szCs w:val="20"/>
              </w:rPr>
              <w:t>require</w:t>
            </w:r>
            <w:r>
              <w:rPr>
                <w:b/>
                <w:sz w:val="20"/>
                <w:szCs w:val="20"/>
              </w:rPr>
              <w:t xml:space="preserve"> </w:t>
            </w:r>
            <w:r w:rsidRPr="003757E8">
              <w:rPr>
                <w:b/>
                <w:sz w:val="20"/>
                <w:szCs w:val="20"/>
              </w:rPr>
              <w:t>audit</w:t>
            </w:r>
            <w:r>
              <w:rPr>
                <w:b/>
                <w:sz w:val="20"/>
                <w:szCs w:val="20"/>
              </w:rPr>
              <w:t xml:space="preserve"> </w:t>
            </w:r>
            <w:r w:rsidRPr="003757E8">
              <w:rPr>
                <w:b/>
                <w:sz w:val="20"/>
                <w:szCs w:val="20"/>
              </w:rPr>
              <w:t>or</w:t>
            </w:r>
            <w:r>
              <w:rPr>
                <w:b/>
                <w:sz w:val="20"/>
                <w:szCs w:val="20"/>
              </w:rPr>
              <w:t xml:space="preserve"> </w:t>
            </w:r>
            <w:r w:rsidRPr="003757E8">
              <w:rPr>
                <w:b/>
                <w:sz w:val="20"/>
                <w:szCs w:val="20"/>
              </w:rPr>
              <w:t>accounting</w:t>
            </w:r>
            <w:r>
              <w:rPr>
                <w:b/>
                <w:sz w:val="20"/>
                <w:szCs w:val="20"/>
              </w:rPr>
              <w:t xml:space="preserve"> </w:t>
            </w:r>
            <w:r w:rsidRPr="003757E8">
              <w:rPr>
                <w:b/>
                <w:sz w:val="20"/>
                <w:szCs w:val="20"/>
              </w:rPr>
              <w:t>standards</w:t>
            </w:r>
            <w:r>
              <w:rPr>
                <w:b/>
                <w:sz w:val="20"/>
                <w:szCs w:val="20"/>
              </w:rPr>
              <w:t xml:space="preserve"> </w:t>
            </w:r>
            <w:r w:rsidRPr="003757E8">
              <w:rPr>
                <w:b/>
                <w:sz w:val="20"/>
                <w:szCs w:val="20"/>
              </w:rPr>
              <w:t>other</w:t>
            </w:r>
            <w:r>
              <w:rPr>
                <w:b/>
                <w:sz w:val="20"/>
                <w:szCs w:val="20"/>
              </w:rPr>
              <w:t xml:space="preserve"> </w:t>
            </w:r>
            <w:r w:rsidRPr="003757E8">
              <w:rPr>
                <w:b/>
                <w:sz w:val="20"/>
                <w:szCs w:val="20"/>
              </w:rPr>
              <w:t>than</w:t>
            </w:r>
            <w:r>
              <w:rPr>
                <w:b/>
                <w:sz w:val="20"/>
                <w:szCs w:val="20"/>
              </w:rPr>
              <w:t xml:space="preserve"> </w:t>
            </w:r>
            <w:r w:rsidRPr="003757E8">
              <w:rPr>
                <w:b/>
                <w:sz w:val="20"/>
                <w:szCs w:val="20"/>
              </w:rPr>
              <w:t>those</w:t>
            </w:r>
            <w:r>
              <w:rPr>
                <w:b/>
                <w:sz w:val="20"/>
                <w:szCs w:val="20"/>
              </w:rPr>
              <w:t xml:space="preserve"> </w:t>
            </w:r>
            <w:r w:rsidRPr="003757E8">
              <w:rPr>
                <w:b/>
                <w:sz w:val="20"/>
                <w:szCs w:val="20"/>
              </w:rPr>
              <w:t>specified</w:t>
            </w:r>
            <w:r>
              <w:rPr>
                <w:b/>
                <w:sz w:val="20"/>
                <w:szCs w:val="20"/>
              </w:rPr>
              <w:t xml:space="preserve"> </w:t>
            </w:r>
            <w:r w:rsidRPr="003757E8">
              <w:rPr>
                <w:b/>
                <w:sz w:val="20"/>
                <w:szCs w:val="20"/>
              </w:rPr>
              <w:t>in</w:t>
            </w:r>
            <w:r>
              <w:rPr>
                <w:b/>
                <w:sz w:val="20"/>
                <w:szCs w:val="20"/>
              </w:rPr>
              <w:t xml:space="preserve"> </w:t>
            </w:r>
            <w:r w:rsidRPr="003757E8">
              <w:rPr>
                <w:b/>
                <w:sz w:val="20"/>
                <w:szCs w:val="20"/>
              </w:rPr>
              <w:t>§</w:t>
            </w:r>
            <w:r>
              <w:rPr>
                <w:b/>
                <w:sz w:val="20"/>
                <w:szCs w:val="20"/>
              </w:rPr>
              <w:t xml:space="preserve"> </w:t>
            </w:r>
            <w:r w:rsidRPr="003757E8">
              <w:rPr>
                <w:b/>
                <w:sz w:val="20"/>
                <w:szCs w:val="20"/>
              </w:rPr>
              <w:t>137.167?</w:t>
            </w:r>
            <w:bookmarkStart w:id="345" w:name="co_anchor_I622C8820435D11E0ACD5888FA94BC"/>
            <w:bookmarkEnd w:id="345"/>
          </w:p>
          <w:p w:rsidR="00AA09DC" w:rsidRPr="003757E8"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46" w:name="co_anchor_I622CAF31435D11E0ACD5888FA94BC"/>
            <w:bookmarkEnd w:id="346"/>
          </w:p>
          <w:p w:rsidR="00AA09DC" w:rsidRPr="003757E8" w:rsidRDefault="00AA09DC" w:rsidP="00846C84">
            <w:pPr>
              <w:pStyle w:val="NoSpacing"/>
              <w:widowControl w:val="0"/>
              <w:tabs>
                <w:tab w:val="left" w:pos="360"/>
                <w:tab w:val="left" w:pos="720"/>
                <w:tab w:val="left" w:pos="1080"/>
              </w:tabs>
              <w:jc w:val="both"/>
              <w:rPr>
                <w:rFonts w:cs="Times New Roman"/>
                <w:color w:val="000000"/>
                <w:sz w:val="20"/>
                <w:szCs w:val="20"/>
              </w:rPr>
            </w:pPr>
            <w:r w:rsidRPr="003757E8">
              <w:rPr>
                <w:rFonts w:cs="Times New Roman"/>
                <w:color w:val="000000"/>
                <w:sz w:val="20"/>
                <w:szCs w:val="20"/>
              </w:rPr>
              <w:t>No,</w:t>
            </w:r>
            <w:r>
              <w:rPr>
                <w:rFonts w:cs="Times New Roman"/>
                <w:color w:val="000000"/>
                <w:sz w:val="20"/>
                <w:szCs w:val="20"/>
              </w:rPr>
              <w:t xml:space="preserve"> </w:t>
            </w:r>
            <w:r w:rsidRPr="003757E8">
              <w:rPr>
                <w:rFonts w:cs="Times New Roman"/>
                <w:color w:val="000000"/>
                <w:sz w:val="20"/>
                <w:szCs w:val="20"/>
              </w:rPr>
              <w:t>no</w:t>
            </w:r>
            <w:r>
              <w:rPr>
                <w:rFonts w:cs="Times New Roman"/>
                <w:color w:val="000000"/>
                <w:sz w:val="20"/>
                <w:szCs w:val="20"/>
              </w:rPr>
              <w:t xml:space="preserve"> </w:t>
            </w:r>
            <w:r w:rsidRPr="003757E8">
              <w:rPr>
                <w:rFonts w:cs="Times New Roman"/>
                <w:color w:val="000000"/>
                <w:sz w:val="20"/>
                <w:szCs w:val="20"/>
              </w:rPr>
              <w:t>other</w:t>
            </w:r>
            <w:r>
              <w:rPr>
                <w:rFonts w:cs="Times New Roman"/>
                <w:color w:val="000000"/>
                <w:sz w:val="20"/>
                <w:szCs w:val="20"/>
              </w:rPr>
              <w:t xml:space="preserve"> </w:t>
            </w:r>
            <w:r w:rsidRPr="003757E8">
              <w:rPr>
                <w:rFonts w:cs="Times New Roman"/>
                <w:color w:val="000000"/>
                <w:sz w:val="20"/>
                <w:szCs w:val="20"/>
              </w:rPr>
              <w:t>audit</w:t>
            </w:r>
            <w:r>
              <w:rPr>
                <w:rFonts w:cs="Times New Roman"/>
                <w:color w:val="000000"/>
                <w:sz w:val="20"/>
                <w:szCs w:val="20"/>
              </w:rPr>
              <w:t xml:space="preserve"> </w:t>
            </w:r>
            <w:r w:rsidRPr="003757E8">
              <w:rPr>
                <w:rFonts w:cs="Times New Roman"/>
                <w:color w:val="000000"/>
                <w:sz w:val="20"/>
                <w:szCs w:val="20"/>
              </w:rPr>
              <w:t>or</w:t>
            </w:r>
            <w:r>
              <w:rPr>
                <w:rFonts w:cs="Times New Roman"/>
                <w:color w:val="000000"/>
                <w:sz w:val="20"/>
                <w:szCs w:val="20"/>
              </w:rPr>
              <w:t xml:space="preserve"> </w:t>
            </w:r>
            <w:r w:rsidRPr="003757E8">
              <w:rPr>
                <w:rFonts w:cs="Times New Roman"/>
                <w:color w:val="000000"/>
                <w:sz w:val="20"/>
                <w:szCs w:val="20"/>
              </w:rPr>
              <w:t>accounting</w:t>
            </w:r>
            <w:r>
              <w:rPr>
                <w:rFonts w:cs="Times New Roman"/>
                <w:color w:val="000000"/>
                <w:sz w:val="20"/>
                <w:szCs w:val="20"/>
              </w:rPr>
              <w:t xml:space="preserve"> </w:t>
            </w:r>
            <w:r w:rsidRPr="003757E8">
              <w:rPr>
                <w:rFonts w:cs="Times New Roman"/>
                <w:color w:val="000000"/>
                <w:sz w:val="20"/>
                <w:szCs w:val="20"/>
              </w:rPr>
              <w:t>standards</w:t>
            </w:r>
            <w:r>
              <w:rPr>
                <w:rFonts w:cs="Times New Roman"/>
                <w:color w:val="000000"/>
                <w:sz w:val="20"/>
                <w:szCs w:val="20"/>
              </w:rPr>
              <w:t xml:space="preserve"> </w:t>
            </w:r>
            <w:r w:rsidRPr="003757E8">
              <w:rPr>
                <w:rFonts w:cs="Times New Roman"/>
                <w:color w:val="000000"/>
                <w:sz w:val="20"/>
                <w:szCs w:val="20"/>
              </w:rPr>
              <w:t>shall</w:t>
            </w:r>
            <w:r>
              <w:rPr>
                <w:rFonts w:cs="Times New Roman"/>
                <w:color w:val="000000"/>
                <w:sz w:val="20"/>
                <w:szCs w:val="20"/>
              </w:rPr>
              <w:t xml:space="preserve"> </w:t>
            </w:r>
            <w:r w:rsidRPr="003757E8">
              <w:rPr>
                <w:rFonts w:cs="Times New Roman"/>
                <w:color w:val="000000"/>
                <w:sz w:val="20"/>
                <w:szCs w:val="20"/>
              </w:rPr>
              <w:t>be</w:t>
            </w:r>
            <w:r>
              <w:rPr>
                <w:rFonts w:cs="Times New Roman"/>
                <w:color w:val="000000"/>
                <w:sz w:val="20"/>
                <w:szCs w:val="20"/>
              </w:rPr>
              <w:t xml:space="preserve"> </w:t>
            </w:r>
            <w:r w:rsidRPr="003757E8">
              <w:rPr>
                <w:rFonts w:cs="Times New Roman"/>
                <w:color w:val="000000"/>
                <w:sz w:val="20"/>
                <w:szCs w:val="20"/>
              </w:rPr>
              <w:t>required</w:t>
            </w:r>
            <w:r>
              <w:rPr>
                <w:rFonts w:cs="Times New Roman"/>
                <w:color w:val="000000"/>
                <w:sz w:val="20"/>
                <w:szCs w:val="20"/>
              </w:rPr>
              <w:t xml:space="preserve"> </w:t>
            </w:r>
            <w:r w:rsidRPr="003757E8">
              <w:rPr>
                <w:rFonts w:cs="Times New Roman"/>
                <w:color w:val="000000"/>
                <w:sz w:val="20"/>
                <w:szCs w:val="20"/>
              </w:rPr>
              <w:t>by</w:t>
            </w:r>
            <w:r>
              <w:rPr>
                <w:rFonts w:cs="Times New Roman"/>
                <w:color w:val="000000"/>
                <w:sz w:val="20"/>
                <w:szCs w:val="20"/>
              </w:rPr>
              <w:t xml:space="preserve"> </w:t>
            </w:r>
            <w:r w:rsidRPr="003757E8">
              <w:rPr>
                <w:rFonts w:cs="Times New Roman"/>
                <w:color w:val="000000"/>
                <w:sz w:val="20"/>
                <w:szCs w:val="20"/>
              </w:rPr>
              <w:t>the</w:t>
            </w:r>
            <w:r>
              <w:rPr>
                <w:rFonts w:cs="Times New Roman"/>
                <w:color w:val="000000"/>
                <w:sz w:val="20"/>
                <w:szCs w:val="20"/>
              </w:rPr>
              <w:t xml:space="preserve"> </w:t>
            </w:r>
            <w:r w:rsidRPr="003757E8">
              <w:rPr>
                <w:rFonts w:cs="Times New Roman"/>
                <w:color w:val="000000"/>
                <w:sz w:val="20"/>
                <w:szCs w:val="20"/>
              </w:rPr>
              <w:t>Secretary.</w:t>
            </w:r>
          </w:p>
          <w:p w:rsidR="00AA09DC" w:rsidRDefault="00AA09DC" w:rsidP="00846C84">
            <w:pPr>
              <w:pStyle w:val="NoSpacing"/>
              <w:widowControl w:val="0"/>
              <w:tabs>
                <w:tab w:val="left" w:pos="360"/>
                <w:tab w:val="left" w:pos="720"/>
                <w:tab w:val="left" w:pos="1080"/>
              </w:tabs>
              <w:jc w:val="both"/>
              <w:rPr>
                <w:rFonts w:cs="Times New Roman"/>
                <w:color w:val="000000"/>
                <w:sz w:val="20"/>
                <w:szCs w:val="20"/>
              </w:rPr>
            </w:pPr>
          </w:p>
          <w:p w:rsidR="00AA09DC" w:rsidRPr="003757E8" w:rsidRDefault="00AA09DC" w:rsidP="00846C84">
            <w:pPr>
              <w:pStyle w:val="NoSpacing"/>
              <w:widowControl w:val="0"/>
              <w:tabs>
                <w:tab w:val="left" w:pos="360"/>
                <w:tab w:val="left" w:pos="720"/>
                <w:tab w:val="left" w:pos="1080"/>
              </w:tabs>
              <w:jc w:val="both"/>
              <w:rPr>
                <w:b/>
                <w:sz w:val="20"/>
                <w:szCs w:val="20"/>
              </w:rPr>
            </w:pPr>
            <w:r w:rsidRPr="003757E8">
              <w:rPr>
                <w:b/>
                <w:sz w:val="20"/>
                <w:szCs w:val="20"/>
              </w:rPr>
              <w:t>§</w:t>
            </w:r>
            <w:r>
              <w:rPr>
                <w:b/>
                <w:sz w:val="20"/>
                <w:szCs w:val="20"/>
              </w:rPr>
              <w:t xml:space="preserve"> </w:t>
            </w:r>
            <w:r w:rsidRPr="003757E8">
              <w:rPr>
                <w:b/>
                <w:sz w:val="20"/>
                <w:szCs w:val="20"/>
              </w:rPr>
              <w:t>137.169</w:t>
            </w:r>
            <w:r>
              <w:rPr>
                <w:b/>
                <w:sz w:val="20"/>
                <w:szCs w:val="20"/>
              </w:rPr>
              <w:t xml:space="preserve"> </w:t>
            </w:r>
            <w:r w:rsidRPr="003757E8">
              <w:rPr>
                <w:b/>
                <w:sz w:val="20"/>
                <w:szCs w:val="20"/>
              </w:rPr>
              <w:t>How</w:t>
            </w:r>
            <w:r>
              <w:rPr>
                <w:b/>
                <w:sz w:val="20"/>
                <w:szCs w:val="20"/>
              </w:rPr>
              <w:t xml:space="preserve"> </w:t>
            </w:r>
            <w:r w:rsidRPr="003757E8">
              <w:rPr>
                <w:b/>
                <w:sz w:val="20"/>
                <w:szCs w:val="20"/>
              </w:rPr>
              <w:t>much</w:t>
            </w:r>
            <w:r>
              <w:rPr>
                <w:b/>
                <w:sz w:val="20"/>
                <w:szCs w:val="20"/>
              </w:rPr>
              <w:t xml:space="preserve"> </w:t>
            </w:r>
            <w:r w:rsidRPr="003757E8">
              <w:rPr>
                <w:b/>
                <w:sz w:val="20"/>
                <w:szCs w:val="20"/>
              </w:rPr>
              <w:t>time</w:t>
            </w:r>
            <w:r>
              <w:rPr>
                <w:b/>
                <w:sz w:val="20"/>
                <w:szCs w:val="20"/>
              </w:rPr>
              <w:t xml:space="preserve"> </w:t>
            </w:r>
            <w:r w:rsidRPr="003757E8">
              <w:rPr>
                <w:b/>
                <w:sz w:val="20"/>
                <w:szCs w:val="20"/>
              </w:rPr>
              <w:t>does</w:t>
            </w:r>
            <w:r>
              <w:rPr>
                <w:b/>
                <w:sz w:val="20"/>
                <w:szCs w:val="20"/>
              </w:rPr>
              <w:t xml:space="preserve"> </w:t>
            </w:r>
            <w:r w:rsidRPr="003757E8">
              <w:rPr>
                <w:b/>
                <w:sz w:val="20"/>
                <w:szCs w:val="20"/>
              </w:rPr>
              <w:t>the</w:t>
            </w:r>
            <w:r>
              <w:rPr>
                <w:b/>
                <w:sz w:val="20"/>
                <w:szCs w:val="20"/>
              </w:rPr>
              <w:t xml:space="preserve"> </w:t>
            </w:r>
            <w:r w:rsidRPr="003757E8">
              <w:rPr>
                <w:b/>
                <w:sz w:val="20"/>
                <w:szCs w:val="20"/>
              </w:rPr>
              <w:t>Federal</w:t>
            </w:r>
            <w:r>
              <w:rPr>
                <w:b/>
                <w:sz w:val="20"/>
                <w:szCs w:val="20"/>
              </w:rPr>
              <w:t xml:space="preserve"> </w:t>
            </w:r>
            <w:r w:rsidRPr="003757E8">
              <w:rPr>
                <w:b/>
                <w:sz w:val="20"/>
                <w:szCs w:val="20"/>
              </w:rPr>
              <w:t>Government</w:t>
            </w:r>
            <w:r>
              <w:rPr>
                <w:b/>
                <w:sz w:val="20"/>
                <w:szCs w:val="20"/>
              </w:rPr>
              <w:t xml:space="preserve"> </w:t>
            </w:r>
            <w:r w:rsidRPr="003757E8">
              <w:rPr>
                <w:b/>
                <w:sz w:val="20"/>
                <w:szCs w:val="20"/>
              </w:rPr>
              <w:t>have</w:t>
            </w:r>
            <w:r>
              <w:rPr>
                <w:b/>
                <w:sz w:val="20"/>
                <w:szCs w:val="20"/>
              </w:rPr>
              <w:t xml:space="preserve"> </w:t>
            </w:r>
            <w:r w:rsidRPr="003757E8">
              <w:rPr>
                <w:b/>
                <w:sz w:val="20"/>
                <w:szCs w:val="20"/>
              </w:rPr>
              <w:t>to</w:t>
            </w:r>
            <w:r>
              <w:rPr>
                <w:b/>
                <w:sz w:val="20"/>
                <w:szCs w:val="20"/>
              </w:rPr>
              <w:t xml:space="preserve"> </w:t>
            </w:r>
            <w:r w:rsidRPr="003757E8">
              <w:rPr>
                <w:b/>
                <w:sz w:val="20"/>
                <w:szCs w:val="20"/>
              </w:rPr>
              <w:t>make</w:t>
            </w:r>
            <w:r>
              <w:rPr>
                <w:b/>
                <w:sz w:val="20"/>
                <w:szCs w:val="20"/>
              </w:rPr>
              <w:t xml:space="preserve"> </w:t>
            </w:r>
            <w:r w:rsidRPr="003757E8">
              <w:rPr>
                <w:b/>
                <w:sz w:val="20"/>
                <w:szCs w:val="20"/>
              </w:rPr>
              <w:t>a</w:t>
            </w:r>
            <w:r>
              <w:rPr>
                <w:b/>
                <w:sz w:val="20"/>
                <w:szCs w:val="20"/>
              </w:rPr>
              <w:t xml:space="preserve"> </w:t>
            </w:r>
            <w:r w:rsidRPr="003757E8">
              <w:rPr>
                <w:b/>
                <w:sz w:val="20"/>
                <w:szCs w:val="20"/>
              </w:rPr>
              <w:t>claim</w:t>
            </w:r>
            <w:r>
              <w:rPr>
                <w:b/>
                <w:sz w:val="20"/>
                <w:szCs w:val="20"/>
              </w:rPr>
              <w:t xml:space="preserve"> </w:t>
            </w:r>
            <w:r w:rsidRPr="003757E8">
              <w:rPr>
                <w:b/>
                <w:sz w:val="20"/>
                <w:szCs w:val="20"/>
              </w:rPr>
              <w:t>against</w:t>
            </w:r>
            <w:r>
              <w:rPr>
                <w:b/>
                <w:sz w:val="20"/>
                <w:szCs w:val="20"/>
              </w:rPr>
              <w:t xml:space="preserve"> </w:t>
            </w:r>
            <w:r w:rsidRPr="003757E8">
              <w:rPr>
                <w:b/>
                <w:sz w:val="20"/>
                <w:szCs w:val="20"/>
              </w:rPr>
              <w:t>a</w:t>
            </w:r>
            <w:r>
              <w:rPr>
                <w:b/>
                <w:sz w:val="20"/>
                <w:szCs w:val="20"/>
              </w:rPr>
              <w:t xml:space="preserve"> </w:t>
            </w:r>
            <w:r w:rsidRPr="003757E8">
              <w:rPr>
                <w:b/>
                <w:sz w:val="20"/>
                <w:szCs w:val="20"/>
              </w:rPr>
              <w:t>Self–Governance</w:t>
            </w:r>
            <w:r>
              <w:rPr>
                <w:b/>
                <w:sz w:val="20"/>
                <w:szCs w:val="20"/>
              </w:rPr>
              <w:t xml:space="preserve"> </w:t>
            </w:r>
            <w:r w:rsidRPr="003757E8">
              <w:rPr>
                <w:b/>
                <w:sz w:val="20"/>
                <w:szCs w:val="20"/>
              </w:rPr>
              <w:t>Tribe</w:t>
            </w:r>
            <w:r>
              <w:rPr>
                <w:b/>
                <w:sz w:val="20"/>
                <w:szCs w:val="20"/>
              </w:rPr>
              <w:t xml:space="preserve"> </w:t>
            </w:r>
            <w:r w:rsidRPr="003757E8">
              <w:rPr>
                <w:b/>
                <w:sz w:val="20"/>
                <w:szCs w:val="20"/>
              </w:rPr>
              <w:t>relating</w:t>
            </w:r>
            <w:r>
              <w:rPr>
                <w:b/>
                <w:sz w:val="20"/>
                <w:szCs w:val="20"/>
              </w:rPr>
              <w:t xml:space="preserve"> </w:t>
            </w:r>
            <w:r w:rsidRPr="003757E8">
              <w:rPr>
                <w:b/>
                <w:sz w:val="20"/>
                <w:szCs w:val="20"/>
              </w:rPr>
              <w:t>to</w:t>
            </w:r>
            <w:r>
              <w:rPr>
                <w:b/>
                <w:sz w:val="20"/>
                <w:szCs w:val="20"/>
              </w:rPr>
              <w:t xml:space="preserve"> </w:t>
            </w:r>
            <w:r w:rsidRPr="003757E8">
              <w:rPr>
                <w:b/>
                <w:sz w:val="20"/>
                <w:szCs w:val="20"/>
              </w:rPr>
              <w:t>any</w:t>
            </w:r>
            <w:r>
              <w:rPr>
                <w:b/>
                <w:sz w:val="20"/>
                <w:szCs w:val="20"/>
              </w:rPr>
              <w:t xml:space="preserve"> </w:t>
            </w:r>
            <w:r w:rsidRPr="003757E8">
              <w:rPr>
                <w:b/>
                <w:sz w:val="20"/>
                <w:szCs w:val="20"/>
              </w:rPr>
              <w:t>disallowance</w:t>
            </w:r>
            <w:r>
              <w:rPr>
                <w:b/>
                <w:sz w:val="20"/>
                <w:szCs w:val="20"/>
              </w:rPr>
              <w:t xml:space="preserve"> </w:t>
            </w:r>
            <w:r w:rsidRPr="003757E8">
              <w:rPr>
                <w:b/>
                <w:sz w:val="20"/>
                <w:szCs w:val="20"/>
              </w:rPr>
              <w:t>of</w:t>
            </w:r>
            <w:r>
              <w:rPr>
                <w:b/>
                <w:sz w:val="20"/>
                <w:szCs w:val="20"/>
              </w:rPr>
              <w:t xml:space="preserve"> </w:t>
            </w:r>
            <w:r w:rsidRPr="003757E8">
              <w:rPr>
                <w:b/>
                <w:sz w:val="20"/>
                <w:szCs w:val="20"/>
              </w:rPr>
              <w:t>costs,</w:t>
            </w:r>
            <w:r>
              <w:rPr>
                <w:b/>
                <w:sz w:val="20"/>
                <w:szCs w:val="20"/>
              </w:rPr>
              <w:t xml:space="preserve"> </w:t>
            </w:r>
            <w:r w:rsidRPr="003757E8">
              <w:rPr>
                <w:b/>
                <w:sz w:val="20"/>
                <w:szCs w:val="20"/>
              </w:rPr>
              <w:t>based</w:t>
            </w:r>
            <w:r>
              <w:rPr>
                <w:b/>
                <w:sz w:val="20"/>
                <w:szCs w:val="20"/>
              </w:rPr>
              <w:t xml:space="preserve"> </w:t>
            </w:r>
            <w:r w:rsidRPr="003757E8">
              <w:rPr>
                <w:b/>
                <w:sz w:val="20"/>
                <w:szCs w:val="20"/>
              </w:rPr>
              <w:t>on</w:t>
            </w:r>
            <w:r>
              <w:rPr>
                <w:b/>
                <w:sz w:val="20"/>
                <w:szCs w:val="20"/>
              </w:rPr>
              <w:t xml:space="preserve"> </w:t>
            </w:r>
            <w:r w:rsidRPr="003757E8">
              <w:rPr>
                <w:b/>
                <w:sz w:val="20"/>
                <w:szCs w:val="20"/>
              </w:rPr>
              <w:t>an</w:t>
            </w:r>
            <w:r>
              <w:rPr>
                <w:b/>
                <w:sz w:val="20"/>
                <w:szCs w:val="20"/>
              </w:rPr>
              <w:t xml:space="preserve"> </w:t>
            </w:r>
            <w:r w:rsidRPr="003757E8">
              <w:rPr>
                <w:b/>
                <w:sz w:val="20"/>
                <w:szCs w:val="20"/>
              </w:rPr>
              <w:t>audit</w:t>
            </w:r>
            <w:r>
              <w:rPr>
                <w:b/>
                <w:sz w:val="20"/>
                <w:szCs w:val="20"/>
              </w:rPr>
              <w:t xml:space="preserve"> </w:t>
            </w:r>
            <w:r w:rsidRPr="003757E8">
              <w:rPr>
                <w:b/>
                <w:sz w:val="20"/>
                <w:szCs w:val="20"/>
              </w:rPr>
              <w:t>conducted</w:t>
            </w:r>
            <w:r>
              <w:rPr>
                <w:b/>
                <w:sz w:val="20"/>
                <w:szCs w:val="20"/>
              </w:rPr>
              <w:t xml:space="preserve"> </w:t>
            </w:r>
            <w:r w:rsidRPr="003757E8">
              <w:rPr>
                <w:b/>
                <w:sz w:val="20"/>
                <w:szCs w:val="20"/>
              </w:rPr>
              <w:t>under</w:t>
            </w:r>
            <w:r>
              <w:rPr>
                <w:b/>
                <w:sz w:val="20"/>
                <w:szCs w:val="20"/>
              </w:rPr>
              <w:t xml:space="preserve"> </w:t>
            </w:r>
            <w:r w:rsidRPr="003757E8">
              <w:rPr>
                <w:b/>
                <w:sz w:val="20"/>
                <w:szCs w:val="20"/>
              </w:rPr>
              <w:t>§</w:t>
            </w:r>
            <w:r>
              <w:rPr>
                <w:b/>
                <w:sz w:val="20"/>
                <w:szCs w:val="20"/>
              </w:rPr>
              <w:t xml:space="preserve"> </w:t>
            </w:r>
            <w:r w:rsidRPr="003757E8">
              <w:rPr>
                <w:b/>
                <w:sz w:val="20"/>
                <w:szCs w:val="20"/>
              </w:rPr>
              <w:t>137.165?</w:t>
            </w:r>
            <w:bookmarkStart w:id="347" w:name="co_anchor_I620E51C0435D11E083E0CD9471F91"/>
            <w:bookmarkEnd w:id="347"/>
          </w:p>
          <w:p w:rsidR="00AA09DC" w:rsidRPr="003757E8"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48" w:name="co_anchor_I620E9FE1435D11E083E0CD9471F91"/>
            <w:bookmarkEnd w:id="348"/>
          </w:p>
          <w:p w:rsidR="00AA09DC" w:rsidRPr="003757E8" w:rsidRDefault="00AA09DC" w:rsidP="00846C84">
            <w:pPr>
              <w:pStyle w:val="NoSpacing"/>
              <w:widowControl w:val="0"/>
              <w:tabs>
                <w:tab w:val="left" w:pos="360"/>
                <w:tab w:val="left" w:pos="720"/>
                <w:tab w:val="left" w:pos="1080"/>
              </w:tabs>
              <w:jc w:val="both"/>
              <w:rPr>
                <w:rFonts w:cs="Times New Roman"/>
                <w:color w:val="000000"/>
                <w:sz w:val="20"/>
                <w:szCs w:val="20"/>
              </w:rPr>
            </w:pPr>
            <w:r w:rsidRPr="003757E8">
              <w:rPr>
                <w:rFonts w:cs="Times New Roman"/>
                <w:color w:val="000000"/>
                <w:sz w:val="20"/>
                <w:szCs w:val="20"/>
              </w:rPr>
              <w:t>Any</w:t>
            </w:r>
            <w:r>
              <w:rPr>
                <w:rFonts w:cs="Times New Roman"/>
                <w:color w:val="000000"/>
                <w:sz w:val="20"/>
                <w:szCs w:val="20"/>
              </w:rPr>
              <w:t xml:space="preserve"> </w:t>
            </w:r>
            <w:r w:rsidRPr="003757E8">
              <w:rPr>
                <w:rFonts w:cs="Times New Roman"/>
                <w:color w:val="000000"/>
                <w:sz w:val="20"/>
                <w:szCs w:val="20"/>
              </w:rPr>
              <w:t>right</w:t>
            </w:r>
            <w:r>
              <w:rPr>
                <w:rFonts w:cs="Times New Roman"/>
                <w:color w:val="000000"/>
                <w:sz w:val="20"/>
                <w:szCs w:val="20"/>
              </w:rPr>
              <w:t xml:space="preserve"> </w:t>
            </w:r>
            <w:r w:rsidRPr="003757E8">
              <w:rPr>
                <w:rFonts w:cs="Times New Roman"/>
                <w:color w:val="000000"/>
                <w:sz w:val="20"/>
                <w:szCs w:val="20"/>
              </w:rPr>
              <w:t>of</w:t>
            </w:r>
            <w:r>
              <w:rPr>
                <w:rFonts w:cs="Times New Roman"/>
                <w:color w:val="000000"/>
                <w:sz w:val="20"/>
                <w:szCs w:val="20"/>
              </w:rPr>
              <w:t xml:space="preserve"> </w:t>
            </w:r>
            <w:r w:rsidRPr="003757E8">
              <w:rPr>
                <w:rFonts w:cs="Times New Roman"/>
                <w:color w:val="000000"/>
                <w:sz w:val="20"/>
                <w:szCs w:val="20"/>
              </w:rPr>
              <w:t>action</w:t>
            </w:r>
            <w:r>
              <w:rPr>
                <w:rFonts w:cs="Times New Roman"/>
                <w:color w:val="000000"/>
                <w:sz w:val="20"/>
                <w:szCs w:val="20"/>
              </w:rPr>
              <w:t xml:space="preserve"> </w:t>
            </w:r>
            <w:r w:rsidRPr="003757E8">
              <w:rPr>
                <w:rFonts w:cs="Times New Roman"/>
                <w:color w:val="000000"/>
                <w:sz w:val="20"/>
                <w:szCs w:val="20"/>
              </w:rPr>
              <w:t>or</w:t>
            </w:r>
            <w:r>
              <w:rPr>
                <w:rFonts w:cs="Times New Roman"/>
                <w:color w:val="000000"/>
                <w:sz w:val="20"/>
                <w:szCs w:val="20"/>
              </w:rPr>
              <w:t xml:space="preserve"> </w:t>
            </w:r>
            <w:r w:rsidRPr="003757E8">
              <w:rPr>
                <w:rFonts w:cs="Times New Roman"/>
                <w:color w:val="000000"/>
                <w:sz w:val="20"/>
                <w:szCs w:val="20"/>
              </w:rPr>
              <w:t>other</w:t>
            </w:r>
            <w:r>
              <w:rPr>
                <w:rFonts w:cs="Times New Roman"/>
                <w:color w:val="000000"/>
                <w:sz w:val="20"/>
                <w:szCs w:val="20"/>
              </w:rPr>
              <w:t xml:space="preserve"> </w:t>
            </w:r>
            <w:r w:rsidRPr="003757E8">
              <w:rPr>
                <w:rFonts w:cs="Times New Roman"/>
                <w:color w:val="000000"/>
                <w:sz w:val="20"/>
                <w:szCs w:val="20"/>
              </w:rPr>
              <w:t>remedy</w:t>
            </w:r>
            <w:r>
              <w:rPr>
                <w:rFonts w:cs="Times New Roman"/>
                <w:color w:val="000000"/>
                <w:sz w:val="20"/>
                <w:szCs w:val="20"/>
              </w:rPr>
              <w:t xml:space="preserve"> </w:t>
            </w:r>
            <w:r w:rsidRPr="003757E8">
              <w:rPr>
                <w:rFonts w:cs="Times New Roman"/>
                <w:color w:val="000000"/>
                <w:sz w:val="20"/>
                <w:szCs w:val="20"/>
              </w:rPr>
              <w:t>(other</w:t>
            </w:r>
            <w:r>
              <w:rPr>
                <w:rFonts w:cs="Times New Roman"/>
                <w:color w:val="000000"/>
                <w:sz w:val="20"/>
                <w:szCs w:val="20"/>
              </w:rPr>
              <w:t xml:space="preserve"> </w:t>
            </w:r>
            <w:r w:rsidRPr="003757E8">
              <w:rPr>
                <w:rFonts w:cs="Times New Roman"/>
                <w:color w:val="000000"/>
                <w:sz w:val="20"/>
                <w:szCs w:val="20"/>
              </w:rPr>
              <w:t>than</w:t>
            </w:r>
            <w:r>
              <w:rPr>
                <w:rFonts w:cs="Times New Roman"/>
                <w:color w:val="000000"/>
                <w:sz w:val="20"/>
                <w:szCs w:val="20"/>
              </w:rPr>
              <w:t xml:space="preserve"> </w:t>
            </w:r>
            <w:r w:rsidRPr="003757E8">
              <w:rPr>
                <w:rFonts w:cs="Times New Roman"/>
                <w:color w:val="000000"/>
                <w:sz w:val="20"/>
                <w:szCs w:val="20"/>
              </w:rPr>
              <w:t>those</w:t>
            </w:r>
            <w:r>
              <w:rPr>
                <w:rFonts w:cs="Times New Roman"/>
                <w:color w:val="000000"/>
                <w:sz w:val="20"/>
                <w:szCs w:val="20"/>
              </w:rPr>
              <w:t xml:space="preserve"> </w:t>
            </w:r>
            <w:r w:rsidRPr="003757E8">
              <w:rPr>
                <w:rFonts w:cs="Times New Roman"/>
                <w:color w:val="000000"/>
                <w:sz w:val="20"/>
                <w:szCs w:val="20"/>
              </w:rPr>
              <w:t>relating</w:t>
            </w:r>
            <w:r>
              <w:rPr>
                <w:rFonts w:cs="Times New Roman"/>
                <w:color w:val="000000"/>
                <w:sz w:val="20"/>
                <w:szCs w:val="20"/>
              </w:rPr>
              <w:t xml:space="preserve"> </w:t>
            </w:r>
            <w:r w:rsidRPr="003757E8">
              <w:rPr>
                <w:rFonts w:cs="Times New Roman"/>
                <w:color w:val="000000"/>
                <w:sz w:val="20"/>
                <w:szCs w:val="20"/>
              </w:rPr>
              <w:t>to</w:t>
            </w:r>
            <w:r>
              <w:rPr>
                <w:rFonts w:cs="Times New Roman"/>
                <w:color w:val="000000"/>
                <w:sz w:val="20"/>
                <w:szCs w:val="20"/>
              </w:rPr>
              <w:t xml:space="preserve"> </w:t>
            </w:r>
            <w:r w:rsidRPr="003757E8">
              <w:rPr>
                <w:rFonts w:cs="Times New Roman"/>
                <w:color w:val="000000"/>
                <w:sz w:val="20"/>
                <w:szCs w:val="20"/>
              </w:rPr>
              <w:t>a</w:t>
            </w:r>
            <w:r>
              <w:rPr>
                <w:rFonts w:cs="Times New Roman"/>
                <w:color w:val="000000"/>
                <w:sz w:val="20"/>
                <w:szCs w:val="20"/>
              </w:rPr>
              <w:t xml:space="preserve"> </w:t>
            </w:r>
            <w:r w:rsidRPr="003757E8">
              <w:rPr>
                <w:rFonts w:cs="Times New Roman"/>
                <w:color w:val="000000"/>
                <w:sz w:val="20"/>
                <w:szCs w:val="20"/>
              </w:rPr>
              <w:t>criminal</w:t>
            </w:r>
            <w:r>
              <w:rPr>
                <w:rFonts w:cs="Times New Roman"/>
                <w:color w:val="000000"/>
                <w:sz w:val="20"/>
                <w:szCs w:val="20"/>
              </w:rPr>
              <w:t xml:space="preserve"> </w:t>
            </w:r>
            <w:r w:rsidRPr="003757E8">
              <w:rPr>
                <w:rFonts w:cs="Times New Roman"/>
                <w:color w:val="000000"/>
                <w:sz w:val="20"/>
                <w:szCs w:val="20"/>
              </w:rPr>
              <w:t>offense)</w:t>
            </w:r>
            <w:r>
              <w:rPr>
                <w:rFonts w:cs="Times New Roman"/>
                <w:color w:val="000000"/>
                <w:sz w:val="20"/>
                <w:szCs w:val="20"/>
              </w:rPr>
              <w:t xml:space="preserve"> </w:t>
            </w:r>
            <w:r w:rsidRPr="003757E8">
              <w:rPr>
                <w:rFonts w:cs="Times New Roman"/>
                <w:color w:val="000000"/>
                <w:sz w:val="20"/>
                <w:szCs w:val="20"/>
              </w:rPr>
              <w:t>relating</w:t>
            </w:r>
            <w:r>
              <w:rPr>
                <w:rFonts w:cs="Times New Roman"/>
                <w:color w:val="000000"/>
                <w:sz w:val="20"/>
                <w:szCs w:val="20"/>
              </w:rPr>
              <w:t xml:space="preserve"> </w:t>
            </w:r>
            <w:r w:rsidRPr="003757E8">
              <w:rPr>
                <w:rFonts w:cs="Times New Roman"/>
                <w:color w:val="000000"/>
                <w:sz w:val="20"/>
                <w:szCs w:val="20"/>
              </w:rPr>
              <w:t>to</w:t>
            </w:r>
            <w:r>
              <w:rPr>
                <w:rFonts w:cs="Times New Roman"/>
                <w:color w:val="000000"/>
                <w:sz w:val="20"/>
                <w:szCs w:val="20"/>
              </w:rPr>
              <w:t xml:space="preserve"> </w:t>
            </w:r>
            <w:r w:rsidRPr="003757E8">
              <w:rPr>
                <w:rFonts w:cs="Times New Roman"/>
                <w:color w:val="000000"/>
                <w:sz w:val="20"/>
                <w:szCs w:val="20"/>
              </w:rPr>
              <w:t>any</w:t>
            </w:r>
            <w:r>
              <w:rPr>
                <w:rFonts w:cs="Times New Roman"/>
                <w:color w:val="000000"/>
                <w:sz w:val="20"/>
                <w:szCs w:val="20"/>
              </w:rPr>
              <w:t xml:space="preserve"> </w:t>
            </w:r>
            <w:r w:rsidRPr="003757E8">
              <w:rPr>
                <w:rFonts w:cs="Times New Roman"/>
                <w:color w:val="000000"/>
                <w:sz w:val="20"/>
                <w:szCs w:val="20"/>
              </w:rPr>
              <w:t>disallowance</w:t>
            </w:r>
            <w:r>
              <w:rPr>
                <w:rFonts w:cs="Times New Roman"/>
                <w:color w:val="000000"/>
                <w:sz w:val="20"/>
                <w:szCs w:val="20"/>
              </w:rPr>
              <w:t xml:space="preserve"> </w:t>
            </w:r>
            <w:r w:rsidRPr="003757E8">
              <w:rPr>
                <w:rFonts w:cs="Times New Roman"/>
                <w:color w:val="000000"/>
                <w:sz w:val="20"/>
                <w:szCs w:val="20"/>
              </w:rPr>
              <w:t>of</w:t>
            </w:r>
            <w:r>
              <w:rPr>
                <w:rFonts w:cs="Times New Roman"/>
                <w:color w:val="000000"/>
                <w:sz w:val="20"/>
                <w:szCs w:val="20"/>
              </w:rPr>
              <w:t xml:space="preserve"> </w:t>
            </w:r>
            <w:r w:rsidRPr="003757E8">
              <w:rPr>
                <w:rFonts w:cs="Times New Roman"/>
                <w:color w:val="000000"/>
                <w:sz w:val="20"/>
                <w:szCs w:val="20"/>
              </w:rPr>
              <w:t>costs</w:t>
            </w:r>
            <w:r>
              <w:rPr>
                <w:rFonts w:cs="Times New Roman"/>
                <w:color w:val="000000"/>
                <w:sz w:val="20"/>
                <w:szCs w:val="20"/>
              </w:rPr>
              <w:t xml:space="preserve"> </w:t>
            </w:r>
            <w:r w:rsidRPr="003757E8">
              <w:rPr>
                <w:rFonts w:cs="Times New Roman"/>
                <w:color w:val="000000"/>
                <w:sz w:val="20"/>
                <w:szCs w:val="20"/>
              </w:rPr>
              <w:t>is</w:t>
            </w:r>
            <w:r>
              <w:rPr>
                <w:rFonts w:cs="Times New Roman"/>
                <w:color w:val="000000"/>
                <w:sz w:val="20"/>
                <w:szCs w:val="20"/>
              </w:rPr>
              <w:t xml:space="preserve"> </w:t>
            </w:r>
            <w:r w:rsidRPr="003757E8">
              <w:rPr>
                <w:rFonts w:cs="Times New Roman"/>
                <w:color w:val="000000"/>
                <w:sz w:val="20"/>
                <w:szCs w:val="20"/>
              </w:rPr>
              <w:t>barred</w:t>
            </w:r>
            <w:r>
              <w:rPr>
                <w:rFonts w:cs="Times New Roman"/>
                <w:color w:val="000000"/>
                <w:sz w:val="20"/>
                <w:szCs w:val="20"/>
              </w:rPr>
              <w:t xml:space="preserve"> </w:t>
            </w:r>
            <w:r w:rsidRPr="003757E8">
              <w:rPr>
                <w:rFonts w:cs="Times New Roman"/>
                <w:color w:val="000000"/>
                <w:sz w:val="20"/>
                <w:szCs w:val="20"/>
              </w:rPr>
              <w:t>unless</w:t>
            </w:r>
            <w:r>
              <w:rPr>
                <w:rFonts w:cs="Times New Roman"/>
                <w:color w:val="000000"/>
                <w:sz w:val="20"/>
                <w:szCs w:val="20"/>
              </w:rPr>
              <w:t xml:space="preserve"> </w:t>
            </w:r>
            <w:r w:rsidRPr="003757E8">
              <w:rPr>
                <w:rFonts w:cs="Times New Roman"/>
                <w:color w:val="000000"/>
                <w:sz w:val="20"/>
                <w:szCs w:val="20"/>
              </w:rPr>
              <w:t>the</w:t>
            </w:r>
            <w:r>
              <w:rPr>
                <w:rFonts w:cs="Times New Roman"/>
                <w:color w:val="000000"/>
                <w:sz w:val="20"/>
                <w:szCs w:val="20"/>
              </w:rPr>
              <w:t xml:space="preserve"> </w:t>
            </w:r>
            <w:r w:rsidRPr="003757E8">
              <w:rPr>
                <w:rFonts w:cs="Times New Roman"/>
                <w:color w:val="000000"/>
                <w:sz w:val="20"/>
                <w:szCs w:val="20"/>
              </w:rPr>
              <w:t>Secretary</w:t>
            </w:r>
            <w:r>
              <w:rPr>
                <w:rFonts w:cs="Times New Roman"/>
                <w:color w:val="000000"/>
                <w:sz w:val="20"/>
                <w:szCs w:val="20"/>
              </w:rPr>
              <w:t xml:space="preserve"> </w:t>
            </w:r>
            <w:r w:rsidRPr="003757E8">
              <w:rPr>
                <w:rFonts w:cs="Times New Roman"/>
                <w:color w:val="000000"/>
                <w:sz w:val="20"/>
                <w:szCs w:val="20"/>
              </w:rPr>
              <w:t>provides</w:t>
            </w:r>
            <w:r>
              <w:rPr>
                <w:rFonts w:cs="Times New Roman"/>
                <w:color w:val="000000"/>
                <w:sz w:val="20"/>
                <w:szCs w:val="20"/>
              </w:rPr>
              <w:t xml:space="preserve"> </w:t>
            </w:r>
            <w:r w:rsidRPr="003757E8">
              <w:rPr>
                <w:rFonts w:cs="Times New Roman"/>
                <w:color w:val="000000"/>
                <w:sz w:val="20"/>
                <w:szCs w:val="20"/>
              </w:rPr>
              <w:t>notice</w:t>
            </w:r>
            <w:r>
              <w:rPr>
                <w:rFonts w:cs="Times New Roman"/>
                <w:color w:val="000000"/>
                <w:sz w:val="20"/>
                <w:szCs w:val="20"/>
              </w:rPr>
              <w:t xml:space="preserve"> </w:t>
            </w:r>
            <w:r w:rsidRPr="003757E8">
              <w:rPr>
                <w:rFonts w:cs="Times New Roman"/>
                <w:color w:val="000000"/>
                <w:sz w:val="20"/>
                <w:szCs w:val="20"/>
              </w:rPr>
              <w:t>of</w:t>
            </w:r>
            <w:r>
              <w:rPr>
                <w:rFonts w:cs="Times New Roman"/>
                <w:color w:val="000000"/>
                <w:sz w:val="20"/>
                <w:szCs w:val="20"/>
              </w:rPr>
              <w:t xml:space="preserve"> </w:t>
            </w:r>
            <w:r w:rsidRPr="003757E8">
              <w:rPr>
                <w:rFonts w:cs="Times New Roman"/>
                <w:color w:val="000000"/>
                <w:sz w:val="20"/>
                <w:szCs w:val="20"/>
              </w:rPr>
              <w:t>such</w:t>
            </w:r>
            <w:r>
              <w:rPr>
                <w:rFonts w:cs="Times New Roman"/>
                <w:color w:val="000000"/>
                <w:sz w:val="20"/>
                <w:szCs w:val="20"/>
              </w:rPr>
              <w:t xml:space="preserve"> </w:t>
            </w:r>
            <w:r w:rsidRPr="003757E8">
              <w:rPr>
                <w:rFonts w:cs="Times New Roman"/>
                <w:color w:val="000000"/>
                <w:sz w:val="20"/>
                <w:szCs w:val="20"/>
              </w:rPr>
              <w:t>a</w:t>
            </w:r>
            <w:r>
              <w:rPr>
                <w:rFonts w:cs="Times New Roman"/>
                <w:color w:val="000000"/>
                <w:sz w:val="20"/>
                <w:szCs w:val="20"/>
              </w:rPr>
              <w:t xml:space="preserve"> </w:t>
            </w:r>
            <w:r w:rsidRPr="003757E8">
              <w:rPr>
                <w:rFonts w:cs="Times New Roman"/>
                <w:color w:val="000000"/>
                <w:sz w:val="20"/>
                <w:szCs w:val="20"/>
              </w:rPr>
              <w:t>disallowance</w:t>
            </w:r>
            <w:r>
              <w:rPr>
                <w:rFonts w:cs="Times New Roman"/>
                <w:color w:val="000000"/>
                <w:sz w:val="20"/>
                <w:szCs w:val="20"/>
              </w:rPr>
              <w:t xml:space="preserve"> </w:t>
            </w:r>
            <w:r w:rsidRPr="003757E8">
              <w:rPr>
                <w:rFonts w:cs="Times New Roman"/>
                <w:color w:val="000000"/>
                <w:sz w:val="20"/>
                <w:szCs w:val="20"/>
              </w:rPr>
              <w:t>within</w:t>
            </w:r>
            <w:r>
              <w:rPr>
                <w:rFonts w:cs="Times New Roman"/>
                <w:color w:val="000000"/>
                <w:sz w:val="20"/>
                <w:szCs w:val="20"/>
              </w:rPr>
              <w:t xml:space="preserve"> </w:t>
            </w:r>
            <w:r w:rsidRPr="003757E8">
              <w:rPr>
                <w:rFonts w:cs="Times New Roman"/>
                <w:color w:val="000000"/>
                <w:sz w:val="20"/>
                <w:szCs w:val="20"/>
              </w:rPr>
              <w:t>365</w:t>
            </w:r>
            <w:r>
              <w:rPr>
                <w:rFonts w:cs="Times New Roman"/>
                <w:color w:val="000000"/>
                <w:sz w:val="20"/>
                <w:szCs w:val="20"/>
              </w:rPr>
              <w:t xml:space="preserve"> </w:t>
            </w:r>
            <w:r w:rsidRPr="003757E8">
              <w:rPr>
                <w:rFonts w:cs="Times New Roman"/>
                <w:color w:val="000000"/>
                <w:sz w:val="20"/>
                <w:szCs w:val="20"/>
              </w:rPr>
              <w:t>days</w:t>
            </w:r>
            <w:r>
              <w:rPr>
                <w:rFonts w:cs="Times New Roman"/>
                <w:color w:val="000000"/>
                <w:sz w:val="20"/>
                <w:szCs w:val="20"/>
              </w:rPr>
              <w:t xml:space="preserve"> </w:t>
            </w:r>
            <w:r w:rsidRPr="003757E8">
              <w:rPr>
                <w:rFonts w:cs="Times New Roman"/>
                <w:color w:val="000000"/>
                <w:sz w:val="20"/>
                <w:szCs w:val="20"/>
              </w:rPr>
              <w:t>from</w:t>
            </w:r>
            <w:r>
              <w:rPr>
                <w:rFonts w:cs="Times New Roman"/>
                <w:color w:val="000000"/>
                <w:sz w:val="20"/>
                <w:szCs w:val="20"/>
              </w:rPr>
              <w:t xml:space="preserve"> </w:t>
            </w:r>
            <w:r w:rsidRPr="003757E8">
              <w:rPr>
                <w:rFonts w:cs="Times New Roman"/>
                <w:color w:val="000000"/>
                <w:sz w:val="20"/>
                <w:szCs w:val="20"/>
              </w:rPr>
              <w:t>receiving</w:t>
            </w:r>
            <w:r>
              <w:rPr>
                <w:rFonts w:cs="Times New Roman"/>
                <w:color w:val="000000"/>
                <w:sz w:val="20"/>
                <w:szCs w:val="20"/>
              </w:rPr>
              <w:t xml:space="preserve"> </w:t>
            </w:r>
            <w:r w:rsidRPr="003757E8">
              <w:rPr>
                <w:rFonts w:cs="Times New Roman"/>
                <w:color w:val="000000"/>
                <w:sz w:val="20"/>
                <w:szCs w:val="20"/>
              </w:rPr>
              <w:t>any</w:t>
            </w:r>
            <w:r>
              <w:rPr>
                <w:rFonts w:cs="Times New Roman"/>
                <w:color w:val="000000"/>
                <w:sz w:val="20"/>
                <w:szCs w:val="20"/>
              </w:rPr>
              <w:t xml:space="preserve"> </w:t>
            </w:r>
            <w:r w:rsidRPr="003757E8">
              <w:rPr>
                <w:rFonts w:cs="Times New Roman"/>
                <w:color w:val="000000"/>
                <w:sz w:val="20"/>
                <w:szCs w:val="20"/>
              </w:rPr>
              <w:t>required</w:t>
            </w:r>
            <w:r>
              <w:rPr>
                <w:rFonts w:cs="Times New Roman"/>
                <w:color w:val="000000"/>
                <w:sz w:val="20"/>
                <w:szCs w:val="20"/>
              </w:rPr>
              <w:t xml:space="preserve"> </w:t>
            </w:r>
            <w:r w:rsidRPr="003757E8">
              <w:rPr>
                <w:rFonts w:cs="Times New Roman"/>
                <w:color w:val="000000"/>
                <w:sz w:val="20"/>
                <w:szCs w:val="20"/>
              </w:rPr>
              <w:t>annual</w:t>
            </w:r>
            <w:r>
              <w:rPr>
                <w:rFonts w:cs="Times New Roman"/>
                <w:color w:val="000000"/>
                <w:sz w:val="20"/>
                <w:szCs w:val="20"/>
              </w:rPr>
              <w:t xml:space="preserve"> </w:t>
            </w:r>
            <w:r w:rsidRPr="003757E8">
              <w:rPr>
                <w:rFonts w:cs="Times New Roman"/>
                <w:color w:val="000000"/>
                <w:sz w:val="20"/>
                <w:szCs w:val="20"/>
              </w:rPr>
              <w:t>agency</w:t>
            </w:r>
            <w:r>
              <w:rPr>
                <w:rFonts w:cs="Times New Roman"/>
                <w:color w:val="000000"/>
                <w:sz w:val="20"/>
                <w:szCs w:val="20"/>
              </w:rPr>
              <w:t xml:space="preserve"> </w:t>
            </w:r>
            <w:r w:rsidRPr="003757E8">
              <w:rPr>
                <w:rFonts w:cs="Times New Roman"/>
                <w:color w:val="000000"/>
                <w:sz w:val="20"/>
                <w:szCs w:val="20"/>
              </w:rPr>
              <w:t>single</w:t>
            </w:r>
            <w:r>
              <w:rPr>
                <w:rFonts w:cs="Times New Roman"/>
                <w:color w:val="000000"/>
                <w:sz w:val="20"/>
                <w:szCs w:val="20"/>
              </w:rPr>
              <w:t xml:space="preserve"> </w:t>
            </w:r>
            <w:r w:rsidRPr="003757E8">
              <w:rPr>
                <w:rFonts w:cs="Times New Roman"/>
                <w:color w:val="000000"/>
                <w:sz w:val="20"/>
                <w:szCs w:val="20"/>
              </w:rPr>
              <w:t>audit</w:t>
            </w:r>
            <w:r>
              <w:rPr>
                <w:rFonts w:cs="Times New Roman"/>
                <w:color w:val="000000"/>
                <w:sz w:val="20"/>
                <w:szCs w:val="20"/>
              </w:rPr>
              <w:t xml:space="preserve"> </w:t>
            </w:r>
            <w:r w:rsidRPr="003757E8">
              <w:rPr>
                <w:rFonts w:cs="Times New Roman"/>
                <w:color w:val="000000"/>
                <w:sz w:val="20"/>
                <w:szCs w:val="20"/>
              </w:rPr>
              <w:t>report</w:t>
            </w:r>
            <w:r>
              <w:rPr>
                <w:rFonts w:cs="Times New Roman"/>
                <w:color w:val="000000"/>
                <w:sz w:val="20"/>
                <w:szCs w:val="20"/>
              </w:rPr>
              <w:t xml:space="preserve"> </w:t>
            </w:r>
            <w:r w:rsidRPr="003757E8">
              <w:rPr>
                <w:rFonts w:cs="Times New Roman"/>
                <w:color w:val="000000"/>
                <w:sz w:val="20"/>
                <w:szCs w:val="20"/>
              </w:rPr>
              <w:t>or,</w:t>
            </w:r>
            <w:r>
              <w:rPr>
                <w:rFonts w:cs="Times New Roman"/>
                <w:color w:val="000000"/>
                <w:sz w:val="20"/>
                <w:szCs w:val="20"/>
              </w:rPr>
              <w:t xml:space="preserve"> </w:t>
            </w:r>
            <w:r w:rsidRPr="003757E8">
              <w:rPr>
                <w:rFonts w:cs="Times New Roman"/>
                <w:color w:val="000000"/>
                <w:sz w:val="20"/>
                <w:szCs w:val="20"/>
              </w:rPr>
              <w:t>for</w:t>
            </w:r>
            <w:r>
              <w:rPr>
                <w:rFonts w:cs="Times New Roman"/>
                <w:color w:val="000000"/>
                <w:sz w:val="20"/>
                <w:szCs w:val="20"/>
              </w:rPr>
              <w:t xml:space="preserve"> </w:t>
            </w:r>
            <w:r w:rsidRPr="003757E8">
              <w:rPr>
                <w:rFonts w:cs="Times New Roman"/>
                <w:color w:val="000000"/>
                <w:sz w:val="20"/>
                <w:szCs w:val="20"/>
              </w:rPr>
              <w:t>any</w:t>
            </w:r>
            <w:r>
              <w:rPr>
                <w:rFonts w:cs="Times New Roman"/>
                <w:color w:val="000000"/>
                <w:sz w:val="20"/>
                <w:szCs w:val="20"/>
              </w:rPr>
              <w:t xml:space="preserve"> </w:t>
            </w:r>
            <w:r w:rsidRPr="003757E8">
              <w:rPr>
                <w:rFonts w:cs="Times New Roman"/>
                <w:color w:val="000000"/>
                <w:sz w:val="20"/>
                <w:szCs w:val="20"/>
              </w:rPr>
              <w:t>period</w:t>
            </w:r>
            <w:r>
              <w:rPr>
                <w:rFonts w:cs="Times New Roman"/>
                <w:color w:val="000000"/>
                <w:sz w:val="20"/>
                <w:szCs w:val="20"/>
              </w:rPr>
              <w:t xml:space="preserve"> </w:t>
            </w:r>
            <w:r w:rsidRPr="003757E8">
              <w:rPr>
                <w:rFonts w:cs="Times New Roman"/>
                <w:color w:val="000000"/>
                <w:sz w:val="20"/>
                <w:szCs w:val="20"/>
              </w:rPr>
              <w:t>covered</w:t>
            </w:r>
            <w:r>
              <w:rPr>
                <w:rFonts w:cs="Times New Roman"/>
                <w:color w:val="000000"/>
                <w:sz w:val="20"/>
                <w:szCs w:val="20"/>
              </w:rPr>
              <w:t xml:space="preserve"> </w:t>
            </w:r>
            <w:r w:rsidRPr="003757E8">
              <w:rPr>
                <w:rFonts w:cs="Times New Roman"/>
                <w:color w:val="000000"/>
                <w:sz w:val="20"/>
                <w:szCs w:val="20"/>
              </w:rPr>
              <w:t>by</w:t>
            </w:r>
            <w:r>
              <w:rPr>
                <w:rFonts w:cs="Times New Roman"/>
                <w:color w:val="000000"/>
                <w:sz w:val="20"/>
                <w:szCs w:val="20"/>
              </w:rPr>
              <w:t xml:space="preserve"> </w:t>
            </w:r>
            <w:r w:rsidRPr="003757E8">
              <w:rPr>
                <w:rFonts w:cs="Times New Roman"/>
                <w:color w:val="000000"/>
                <w:sz w:val="20"/>
                <w:szCs w:val="20"/>
              </w:rPr>
              <w:t>law</w:t>
            </w:r>
            <w:r>
              <w:rPr>
                <w:rFonts w:cs="Times New Roman"/>
                <w:color w:val="000000"/>
                <w:sz w:val="20"/>
                <w:szCs w:val="20"/>
              </w:rPr>
              <w:t xml:space="preserve"> </w:t>
            </w:r>
            <w:r w:rsidRPr="003757E8">
              <w:rPr>
                <w:rFonts w:cs="Times New Roman"/>
                <w:color w:val="000000"/>
                <w:sz w:val="20"/>
                <w:szCs w:val="20"/>
              </w:rPr>
              <w:t>or</w:t>
            </w:r>
            <w:r>
              <w:rPr>
                <w:rFonts w:cs="Times New Roman"/>
                <w:color w:val="000000"/>
                <w:sz w:val="20"/>
                <w:szCs w:val="20"/>
              </w:rPr>
              <w:t xml:space="preserve"> </w:t>
            </w:r>
            <w:r w:rsidRPr="003757E8">
              <w:rPr>
                <w:rFonts w:cs="Times New Roman"/>
                <w:color w:val="000000"/>
                <w:sz w:val="20"/>
                <w:szCs w:val="20"/>
              </w:rPr>
              <w:t>regulation</w:t>
            </w:r>
            <w:r>
              <w:rPr>
                <w:rFonts w:cs="Times New Roman"/>
                <w:color w:val="000000"/>
                <w:sz w:val="20"/>
                <w:szCs w:val="20"/>
              </w:rPr>
              <w:t xml:space="preserve"> </w:t>
            </w:r>
            <w:r w:rsidRPr="003757E8">
              <w:rPr>
                <w:rFonts w:cs="Times New Roman"/>
                <w:color w:val="000000"/>
                <w:sz w:val="20"/>
                <w:szCs w:val="20"/>
              </w:rPr>
              <w:t>in</w:t>
            </w:r>
            <w:r>
              <w:rPr>
                <w:rFonts w:cs="Times New Roman"/>
                <w:color w:val="000000"/>
                <w:sz w:val="20"/>
                <w:szCs w:val="20"/>
              </w:rPr>
              <w:t xml:space="preserve"> </w:t>
            </w:r>
            <w:r w:rsidRPr="003757E8">
              <w:rPr>
                <w:rFonts w:cs="Times New Roman"/>
                <w:color w:val="000000"/>
                <w:sz w:val="20"/>
                <w:szCs w:val="20"/>
              </w:rPr>
              <w:t>force</w:t>
            </w:r>
            <w:r>
              <w:rPr>
                <w:rFonts w:cs="Times New Roman"/>
                <w:color w:val="000000"/>
                <w:sz w:val="20"/>
                <w:szCs w:val="20"/>
              </w:rPr>
              <w:t xml:space="preserve"> </w:t>
            </w:r>
            <w:r w:rsidRPr="003757E8">
              <w:rPr>
                <w:rFonts w:cs="Times New Roman"/>
                <w:color w:val="000000"/>
                <w:sz w:val="20"/>
                <w:szCs w:val="20"/>
              </w:rPr>
              <w:t>prior</w:t>
            </w:r>
            <w:r>
              <w:rPr>
                <w:rFonts w:cs="Times New Roman"/>
                <w:color w:val="000000"/>
                <w:sz w:val="20"/>
                <w:szCs w:val="20"/>
              </w:rPr>
              <w:t xml:space="preserve"> </w:t>
            </w:r>
            <w:r w:rsidRPr="003757E8">
              <w:rPr>
                <w:rFonts w:cs="Times New Roman"/>
                <w:color w:val="000000"/>
                <w:sz w:val="20"/>
                <w:szCs w:val="20"/>
              </w:rPr>
              <w:t>to</w:t>
            </w:r>
            <w:r>
              <w:rPr>
                <w:rFonts w:cs="Times New Roman"/>
                <w:color w:val="000000"/>
                <w:sz w:val="20"/>
                <w:szCs w:val="20"/>
              </w:rPr>
              <w:t xml:space="preserve"> </w:t>
            </w:r>
            <w:r w:rsidRPr="003757E8">
              <w:rPr>
                <w:rFonts w:cs="Times New Roman"/>
                <w:color w:val="000000"/>
                <w:sz w:val="20"/>
                <w:szCs w:val="20"/>
              </w:rPr>
              <w:t>enactment</w:t>
            </w:r>
            <w:r>
              <w:rPr>
                <w:rFonts w:cs="Times New Roman"/>
                <w:color w:val="000000"/>
                <w:sz w:val="20"/>
                <w:szCs w:val="20"/>
              </w:rPr>
              <w:t xml:space="preserve"> </w:t>
            </w:r>
            <w:r w:rsidRPr="003757E8">
              <w:rPr>
                <w:rFonts w:cs="Times New Roman"/>
                <w:color w:val="000000"/>
                <w:sz w:val="20"/>
                <w:szCs w:val="20"/>
              </w:rPr>
              <w:t>of</w:t>
            </w:r>
            <w:r>
              <w:rPr>
                <w:rFonts w:cs="Times New Roman"/>
                <w:color w:val="000000"/>
                <w:sz w:val="20"/>
                <w:szCs w:val="20"/>
              </w:rPr>
              <w:t xml:space="preserve"> </w:t>
            </w:r>
            <w:r w:rsidRPr="003757E8">
              <w:rPr>
                <w:rFonts w:cs="Times New Roman"/>
                <w:color w:val="000000"/>
                <w:sz w:val="20"/>
                <w:szCs w:val="20"/>
              </w:rPr>
              <w:t>the</w:t>
            </w:r>
            <w:r>
              <w:rPr>
                <w:rFonts w:cs="Times New Roman"/>
                <w:color w:val="000000"/>
                <w:sz w:val="20"/>
                <w:szCs w:val="20"/>
              </w:rPr>
              <w:t xml:space="preserve"> </w:t>
            </w:r>
            <w:r w:rsidRPr="003757E8">
              <w:rPr>
                <w:rFonts w:cs="Times New Roman"/>
                <w:color w:val="000000"/>
                <w:sz w:val="20"/>
                <w:szCs w:val="20"/>
              </w:rPr>
              <w:t>Single</w:t>
            </w:r>
            <w:r>
              <w:rPr>
                <w:rFonts w:cs="Times New Roman"/>
                <w:color w:val="000000"/>
                <w:sz w:val="20"/>
                <w:szCs w:val="20"/>
              </w:rPr>
              <w:t xml:space="preserve"> </w:t>
            </w:r>
            <w:r w:rsidRPr="003757E8">
              <w:rPr>
                <w:rFonts w:cs="Times New Roman"/>
                <w:color w:val="000000"/>
                <w:sz w:val="20"/>
                <w:szCs w:val="20"/>
              </w:rPr>
              <w:t>Agency</w:t>
            </w:r>
            <w:r>
              <w:rPr>
                <w:rFonts w:cs="Times New Roman"/>
                <w:color w:val="000000"/>
                <w:sz w:val="20"/>
                <w:szCs w:val="20"/>
              </w:rPr>
              <w:t xml:space="preserve"> </w:t>
            </w:r>
            <w:r w:rsidRPr="003757E8">
              <w:rPr>
                <w:rFonts w:cs="Times New Roman"/>
                <w:color w:val="000000"/>
                <w:sz w:val="20"/>
                <w:szCs w:val="20"/>
              </w:rPr>
              <w:t>Audit</w:t>
            </w:r>
            <w:r>
              <w:rPr>
                <w:rFonts w:cs="Times New Roman"/>
                <w:color w:val="000000"/>
                <w:sz w:val="20"/>
                <w:szCs w:val="20"/>
              </w:rPr>
              <w:t xml:space="preserve"> </w:t>
            </w:r>
            <w:r w:rsidRPr="003757E8">
              <w:rPr>
                <w:rFonts w:cs="Times New Roman"/>
                <w:color w:val="000000"/>
                <w:sz w:val="20"/>
                <w:szCs w:val="20"/>
              </w:rPr>
              <w:t>Act</w:t>
            </w:r>
            <w:r>
              <w:rPr>
                <w:rFonts w:cs="Times New Roman"/>
                <w:color w:val="000000"/>
                <w:sz w:val="20"/>
                <w:szCs w:val="20"/>
              </w:rPr>
              <w:t xml:space="preserve"> </w:t>
            </w:r>
            <w:r w:rsidRPr="003757E8">
              <w:rPr>
                <w:rFonts w:cs="Times New Roman"/>
                <w:color w:val="000000"/>
                <w:sz w:val="20"/>
                <w:szCs w:val="20"/>
              </w:rPr>
              <w:t>of</w:t>
            </w:r>
            <w:r>
              <w:rPr>
                <w:rFonts w:cs="Times New Roman"/>
                <w:color w:val="000000"/>
                <w:sz w:val="20"/>
                <w:szCs w:val="20"/>
              </w:rPr>
              <w:t xml:space="preserve"> </w:t>
            </w:r>
            <w:r w:rsidRPr="003757E8">
              <w:rPr>
                <w:rFonts w:cs="Times New Roman"/>
                <w:color w:val="000000"/>
                <w:sz w:val="20"/>
                <w:szCs w:val="20"/>
              </w:rPr>
              <w:t>1984,</w:t>
            </w:r>
            <w:r>
              <w:rPr>
                <w:rFonts w:cs="Times New Roman"/>
                <w:color w:val="000000"/>
                <w:sz w:val="20"/>
                <w:szCs w:val="20"/>
              </w:rPr>
              <w:t xml:space="preserve"> </w:t>
            </w:r>
            <w:r w:rsidRPr="003757E8">
              <w:rPr>
                <w:rFonts w:cs="Times New Roman"/>
                <w:color w:val="000000"/>
                <w:sz w:val="20"/>
                <w:szCs w:val="20"/>
              </w:rPr>
              <w:t>any</w:t>
            </w:r>
            <w:r>
              <w:rPr>
                <w:rFonts w:cs="Times New Roman"/>
                <w:color w:val="000000"/>
                <w:sz w:val="20"/>
                <w:szCs w:val="20"/>
              </w:rPr>
              <w:t xml:space="preserve"> </w:t>
            </w:r>
            <w:r w:rsidRPr="003757E8">
              <w:rPr>
                <w:rFonts w:cs="Times New Roman"/>
                <w:color w:val="000000"/>
                <w:sz w:val="20"/>
                <w:szCs w:val="20"/>
              </w:rPr>
              <w:t>other</w:t>
            </w:r>
            <w:r>
              <w:rPr>
                <w:rFonts w:cs="Times New Roman"/>
                <w:color w:val="000000"/>
                <w:sz w:val="20"/>
                <w:szCs w:val="20"/>
              </w:rPr>
              <w:t xml:space="preserve"> </w:t>
            </w:r>
            <w:r w:rsidRPr="003757E8">
              <w:rPr>
                <w:rFonts w:cs="Times New Roman"/>
                <w:color w:val="000000"/>
                <w:sz w:val="20"/>
                <w:szCs w:val="20"/>
              </w:rPr>
              <w:t>required</w:t>
            </w:r>
            <w:r>
              <w:rPr>
                <w:rFonts w:cs="Times New Roman"/>
                <w:color w:val="000000"/>
                <w:sz w:val="20"/>
                <w:szCs w:val="20"/>
              </w:rPr>
              <w:t xml:space="preserve"> </w:t>
            </w:r>
            <w:r w:rsidRPr="003757E8">
              <w:rPr>
                <w:rFonts w:cs="Times New Roman"/>
                <w:color w:val="000000"/>
                <w:sz w:val="20"/>
                <w:szCs w:val="20"/>
              </w:rPr>
              <w:t>final</w:t>
            </w:r>
            <w:r>
              <w:rPr>
                <w:rFonts w:cs="Times New Roman"/>
                <w:color w:val="000000"/>
                <w:sz w:val="20"/>
                <w:szCs w:val="20"/>
              </w:rPr>
              <w:t xml:space="preserve"> </w:t>
            </w:r>
            <w:r w:rsidRPr="003757E8">
              <w:rPr>
                <w:rFonts w:cs="Times New Roman"/>
                <w:color w:val="000000"/>
                <w:sz w:val="20"/>
                <w:szCs w:val="20"/>
              </w:rPr>
              <w:t>audit</w:t>
            </w:r>
            <w:r>
              <w:rPr>
                <w:rFonts w:cs="Times New Roman"/>
                <w:color w:val="000000"/>
                <w:sz w:val="20"/>
                <w:szCs w:val="20"/>
              </w:rPr>
              <w:t xml:space="preserve"> </w:t>
            </w:r>
            <w:r w:rsidRPr="003757E8">
              <w:rPr>
                <w:rFonts w:cs="Times New Roman"/>
                <w:color w:val="000000"/>
                <w:sz w:val="20"/>
                <w:szCs w:val="20"/>
              </w:rPr>
              <w:t>report.</w:t>
            </w:r>
          </w:p>
          <w:p w:rsidR="00AA09DC" w:rsidRPr="00695105" w:rsidRDefault="00AA09DC" w:rsidP="00846C84">
            <w:pPr>
              <w:pStyle w:val="NoSpacing"/>
              <w:widowControl w:val="0"/>
              <w:tabs>
                <w:tab w:val="left" w:pos="360"/>
                <w:tab w:val="left" w:pos="720"/>
                <w:tab w:val="left" w:pos="1080"/>
              </w:tabs>
              <w:jc w:val="both"/>
              <w:rPr>
                <w:rFonts w:cs="Times New Roman"/>
                <w:color w:val="000000"/>
                <w:sz w:val="20"/>
                <w:szCs w:val="20"/>
              </w:rPr>
            </w:pPr>
          </w:p>
          <w:p w:rsidR="00AA09DC" w:rsidRPr="00DA110D" w:rsidRDefault="00AA09DC" w:rsidP="00846C84">
            <w:pPr>
              <w:pStyle w:val="NoSpacing"/>
              <w:widowControl w:val="0"/>
              <w:tabs>
                <w:tab w:val="left" w:pos="360"/>
                <w:tab w:val="left" w:pos="720"/>
                <w:tab w:val="left" w:pos="1080"/>
              </w:tabs>
              <w:jc w:val="both"/>
              <w:rPr>
                <w:b/>
                <w:sz w:val="20"/>
                <w:szCs w:val="20"/>
              </w:rPr>
            </w:pPr>
            <w:r w:rsidRPr="00DA110D">
              <w:rPr>
                <w:b/>
                <w:sz w:val="20"/>
                <w:szCs w:val="20"/>
              </w:rPr>
              <w:t>§</w:t>
            </w:r>
            <w:r>
              <w:rPr>
                <w:b/>
                <w:sz w:val="20"/>
                <w:szCs w:val="20"/>
              </w:rPr>
              <w:t xml:space="preserve"> </w:t>
            </w:r>
            <w:r w:rsidRPr="00DA110D">
              <w:rPr>
                <w:b/>
                <w:sz w:val="20"/>
                <w:szCs w:val="20"/>
              </w:rPr>
              <w:t>137.170</w:t>
            </w:r>
            <w:r>
              <w:rPr>
                <w:b/>
                <w:sz w:val="20"/>
                <w:szCs w:val="20"/>
              </w:rPr>
              <w:t xml:space="preserve"> </w:t>
            </w:r>
            <w:r w:rsidRPr="00DA110D">
              <w:rPr>
                <w:b/>
                <w:sz w:val="20"/>
                <w:szCs w:val="20"/>
              </w:rPr>
              <w:t>When</w:t>
            </w:r>
            <w:r>
              <w:rPr>
                <w:b/>
                <w:sz w:val="20"/>
                <w:szCs w:val="20"/>
              </w:rPr>
              <w:t xml:space="preserve"> </w:t>
            </w:r>
            <w:r w:rsidRPr="00DA110D">
              <w:rPr>
                <w:b/>
                <w:sz w:val="20"/>
                <w:szCs w:val="20"/>
              </w:rPr>
              <w:t>does</w:t>
            </w:r>
            <w:r>
              <w:rPr>
                <w:b/>
                <w:sz w:val="20"/>
                <w:szCs w:val="20"/>
              </w:rPr>
              <w:t xml:space="preserve"> </w:t>
            </w:r>
            <w:r w:rsidRPr="00DA110D">
              <w:rPr>
                <w:b/>
                <w:sz w:val="20"/>
                <w:szCs w:val="20"/>
              </w:rPr>
              <w:t>the</w:t>
            </w:r>
            <w:r>
              <w:rPr>
                <w:b/>
                <w:sz w:val="20"/>
                <w:szCs w:val="20"/>
              </w:rPr>
              <w:t xml:space="preserve"> </w:t>
            </w:r>
            <w:r w:rsidRPr="00DA110D">
              <w:rPr>
                <w:b/>
                <w:sz w:val="20"/>
                <w:szCs w:val="20"/>
              </w:rPr>
              <w:t>365</w:t>
            </w:r>
            <w:r>
              <w:rPr>
                <w:b/>
                <w:sz w:val="20"/>
                <w:szCs w:val="20"/>
              </w:rPr>
              <w:t xml:space="preserve"> </w:t>
            </w:r>
            <w:r w:rsidRPr="00DA110D">
              <w:rPr>
                <w:b/>
                <w:sz w:val="20"/>
                <w:szCs w:val="20"/>
              </w:rPr>
              <w:t>day</w:t>
            </w:r>
            <w:r>
              <w:rPr>
                <w:b/>
                <w:sz w:val="20"/>
                <w:szCs w:val="20"/>
              </w:rPr>
              <w:t xml:space="preserve"> </w:t>
            </w:r>
            <w:r w:rsidRPr="00DA110D">
              <w:rPr>
                <w:b/>
                <w:sz w:val="20"/>
                <w:szCs w:val="20"/>
              </w:rPr>
              <w:t>period</w:t>
            </w:r>
            <w:r>
              <w:rPr>
                <w:b/>
                <w:sz w:val="20"/>
                <w:szCs w:val="20"/>
              </w:rPr>
              <w:t xml:space="preserve"> </w:t>
            </w:r>
            <w:r w:rsidRPr="00DA110D">
              <w:rPr>
                <w:b/>
                <w:sz w:val="20"/>
                <w:szCs w:val="20"/>
              </w:rPr>
              <w:t>commence?</w:t>
            </w:r>
            <w:bookmarkStart w:id="349" w:name="co_anchor_I621E7E60435D11E09D9BD014ACD97"/>
            <w:bookmarkEnd w:id="349"/>
          </w:p>
          <w:p w:rsidR="00AA09DC" w:rsidRPr="00DA110D"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50" w:name="co_anchor_I621EA572435D11E09D9BD014ACD97"/>
            <w:bookmarkEnd w:id="350"/>
          </w:p>
          <w:p w:rsidR="00AA09DC" w:rsidRPr="00DA110D" w:rsidRDefault="00AA09DC" w:rsidP="00846C84">
            <w:pPr>
              <w:pStyle w:val="NoSpacing"/>
              <w:widowControl w:val="0"/>
              <w:tabs>
                <w:tab w:val="left" w:pos="360"/>
                <w:tab w:val="left" w:pos="720"/>
                <w:tab w:val="left" w:pos="1080"/>
              </w:tabs>
              <w:jc w:val="both"/>
              <w:rPr>
                <w:rFonts w:cs="Times New Roman"/>
                <w:color w:val="000000"/>
                <w:sz w:val="20"/>
                <w:szCs w:val="20"/>
              </w:rPr>
            </w:pPr>
            <w:r w:rsidRPr="00DA110D">
              <w:rPr>
                <w:rFonts w:cs="Times New Roman"/>
                <w:color w:val="000000"/>
                <w:sz w:val="20"/>
                <w:szCs w:val="20"/>
              </w:rPr>
              <w:t>For</w:t>
            </w:r>
            <w:r>
              <w:rPr>
                <w:rFonts w:cs="Times New Roman"/>
                <w:color w:val="000000"/>
                <w:sz w:val="20"/>
                <w:szCs w:val="20"/>
              </w:rPr>
              <w:t xml:space="preserve"> </w:t>
            </w:r>
            <w:r w:rsidRPr="00DA110D">
              <w:rPr>
                <w:rFonts w:cs="Times New Roman"/>
                <w:color w:val="000000"/>
                <w:sz w:val="20"/>
                <w:szCs w:val="20"/>
              </w:rPr>
              <w:t>the</w:t>
            </w:r>
            <w:r>
              <w:rPr>
                <w:rFonts w:cs="Times New Roman"/>
                <w:color w:val="000000"/>
                <w:sz w:val="20"/>
                <w:szCs w:val="20"/>
              </w:rPr>
              <w:t xml:space="preserve"> </w:t>
            </w:r>
            <w:r w:rsidRPr="00DA110D">
              <w:rPr>
                <w:rFonts w:cs="Times New Roman"/>
                <w:color w:val="000000"/>
                <w:sz w:val="20"/>
                <w:szCs w:val="20"/>
              </w:rPr>
              <w:t>purpose</w:t>
            </w:r>
            <w:r>
              <w:rPr>
                <w:rFonts w:cs="Times New Roman"/>
                <w:color w:val="000000"/>
                <w:sz w:val="20"/>
                <w:szCs w:val="20"/>
              </w:rPr>
              <w:t xml:space="preserve"> </w:t>
            </w:r>
            <w:r w:rsidRPr="00DA110D">
              <w:rPr>
                <w:rFonts w:cs="Times New Roman"/>
                <w:color w:val="000000"/>
                <w:sz w:val="20"/>
                <w:szCs w:val="20"/>
              </w:rPr>
              <w:t>of</w:t>
            </w:r>
            <w:r>
              <w:rPr>
                <w:rFonts w:cs="Times New Roman"/>
                <w:color w:val="000000"/>
                <w:sz w:val="20"/>
                <w:szCs w:val="20"/>
              </w:rPr>
              <w:t xml:space="preserve"> </w:t>
            </w:r>
            <w:r w:rsidRPr="00DA110D">
              <w:rPr>
                <w:rFonts w:cs="Times New Roman"/>
                <w:color w:val="000000"/>
                <w:sz w:val="20"/>
                <w:szCs w:val="20"/>
              </w:rPr>
              <w:t>determining</w:t>
            </w:r>
            <w:r>
              <w:rPr>
                <w:rFonts w:cs="Times New Roman"/>
                <w:color w:val="000000"/>
                <w:sz w:val="20"/>
                <w:szCs w:val="20"/>
              </w:rPr>
              <w:t xml:space="preserve"> </w:t>
            </w:r>
            <w:r w:rsidRPr="00DA110D">
              <w:rPr>
                <w:rFonts w:cs="Times New Roman"/>
                <w:color w:val="000000"/>
                <w:sz w:val="20"/>
                <w:szCs w:val="20"/>
              </w:rPr>
              <w:t>the</w:t>
            </w:r>
            <w:r>
              <w:rPr>
                <w:rFonts w:cs="Times New Roman"/>
                <w:color w:val="000000"/>
                <w:sz w:val="20"/>
                <w:szCs w:val="20"/>
              </w:rPr>
              <w:t xml:space="preserve"> </w:t>
            </w:r>
            <w:r w:rsidRPr="00DA110D">
              <w:rPr>
                <w:rFonts w:cs="Times New Roman"/>
                <w:color w:val="000000"/>
                <w:sz w:val="20"/>
                <w:szCs w:val="20"/>
              </w:rPr>
              <w:t>365</w:t>
            </w:r>
            <w:r>
              <w:rPr>
                <w:rFonts w:cs="Times New Roman"/>
                <w:color w:val="000000"/>
                <w:sz w:val="20"/>
                <w:szCs w:val="20"/>
              </w:rPr>
              <w:t xml:space="preserve"> </w:t>
            </w:r>
            <w:r w:rsidRPr="00DA110D">
              <w:rPr>
                <w:rFonts w:cs="Times New Roman"/>
                <w:color w:val="000000"/>
                <w:sz w:val="20"/>
                <w:szCs w:val="20"/>
              </w:rPr>
              <w:t>day</w:t>
            </w:r>
            <w:r>
              <w:rPr>
                <w:rFonts w:cs="Times New Roman"/>
                <w:color w:val="000000"/>
                <w:sz w:val="20"/>
                <w:szCs w:val="20"/>
              </w:rPr>
              <w:t xml:space="preserve"> </w:t>
            </w:r>
            <w:r w:rsidRPr="00DA110D">
              <w:rPr>
                <w:rFonts w:cs="Times New Roman"/>
                <w:color w:val="000000"/>
                <w:sz w:val="20"/>
                <w:szCs w:val="20"/>
              </w:rPr>
              <w:t>period,</w:t>
            </w:r>
            <w:r>
              <w:rPr>
                <w:rFonts w:cs="Times New Roman"/>
                <w:color w:val="000000"/>
                <w:sz w:val="20"/>
                <w:szCs w:val="20"/>
              </w:rPr>
              <w:t xml:space="preserve"> </w:t>
            </w:r>
            <w:r w:rsidRPr="00DA110D">
              <w:rPr>
                <w:rFonts w:cs="Times New Roman"/>
                <w:color w:val="000000"/>
                <w:sz w:val="20"/>
                <w:szCs w:val="20"/>
              </w:rPr>
              <w:t>an</w:t>
            </w:r>
            <w:r>
              <w:rPr>
                <w:rFonts w:cs="Times New Roman"/>
                <w:color w:val="000000"/>
                <w:sz w:val="20"/>
                <w:szCs w:val="20"/>
              </w:rPr>
              <w:t xml:space="preserve"> </w:t>
            </w:r>
            <w:r w:rsidRPr="00DA110D">
              <w:rPr>
                <w:rFonts w:cs="Times New Roman"/>
                <w:color w:val="000000"/>
                <w:sz w:val="20"/>
                <w:szCs w:val="20"/>
              </w:rPr>
              <w:t>audit</w:t>
            </w:r>
            <w:r>
              <w:rPr>
                <w:rFonts w:cs="Times New Roman"/>
                <w:color w:val="000000"/>
                <w:sz w:val="20"/>
                <w:szCs w:val="20"/>
              </w:rPr>
              <w:t xml:space="preserve"> </w:t>
            </w:r>
            <w:r w:rsidRPr="00DA110D">
              <w:rPr>
                <w:rFonts w:cs="Times New Roman"/>
                <w:color w:val="000000"/>
                <w:sz w:val="20"/>
                <w:szCs w:val="20"/>
              </w:rPr>
              <w:t>report</w:t>
            </w:r>
            <w:r>
              <w:rPr>
                <w:rFonts w:cs="Times New Roman"/>
                <w:color w:val="000000"/>
                <w:sz w:val="20"/>
                <w:szCs w:val="20"/>
              </w:rPr>
              <w:t xml:space="preserve"> </w:t>
            </w:r>
            <w:r w:rsidRPr="00DA110D">
              <w:rPr>
                <w:rFonts w:cs="Times New Roman"/>
                <w:color w:val="000000"/>
                <w:sz w:val="20"/>
                <w:szCs w:val="20"/>
              </w:rPr>
              <w:t>is</w:t>
            </w:r>
            <w:r>
              <w:rPr>
                <w:rFonts w:cs="Times New Roman"/>
                <w:color w:val="000000"/>
                <w:sz w:val="20"/>
                <w:szCs w:val="20"/>
              </w:rPr>
              <w:t xml:space="preserve"> </w:t>
            </w:r>
            <w:r w:rsidRPr="00DA110D">
              <w:rPr>
                <w:rFonts w:cs="Times New Roman"/>
                <w:color w:val="000000"/>
                <w:sz w:val="20"/>
                <w:szCs w:val="20"/>
              </w:rPr>
              <w:t>deemed</w:t>
            </w:r>
            <w:r>
              <w:rPr>
                <w:rFonts w:cs="Times New Roman"/>
                <w:color w:val="000000"/>
                <w:sz w:val="20"/>
                <w:szCs w:val="20"/>
              </w:rPr>
              <w:t xml:space="preserve"> </w:t>
            </w:r>
            <w:r w:rsidRPr="00DA110D">
              <w:rPr>
                <w:rFonts w:cs="Times New Roman"/>
                <w:color w:val="000000"/>
                <w:sz w:val="20"/>
                <w:szCs w:val="20"/>
              </w:rPr>
              <w:t>received</w:t>
            </w:r>
            <w:r>
              <w:rPr>
                <w:rFonts w:cs="Times New Roman"/>
                <w:color w:val="000000"/>
                <w:sz w:val="20"/>
                <w:szCs w:val="20"/>
              </w:rPr>
              <w:t xml:space="preserve"> </w:t>
            </w:r>
            <w:r w:rsidRPr="00DA110D">
              <w:rPr>
                <w:rFonts w:cs="Times New Roman"/>
                <w:color w:val="000000"/>
                <w:sz w:val="20"/>
                <w:szCs w:val="20"/>
              </w:rPr>
              <w:t>on</w:t>
            </w:r>
            <w:r>
              <w:rPr>
                <w:rFonts w:cs="Times New Roman"/>
                <w:color w:val="000000"/>
                <w:sz w:val="20"/>
                <w:szCs w:val="20"/>
              </w:rPr>
              <w:t xml:space="preserve"> </w:t>
            </w:r>
            <w:r w:rsidRPr="00DA110D">
              <w:rPr>
                <w:rFonts w:cs="Times New Roman"/>
                <w:color w:val="000000"/>
                <w:sz w:val="20"/>
                <w:szCs w:val="20"/>
              </w:rPr>
              <w:t>the</w:t>
            </w:r>
            <w:r>
              <w:rPr>
                <w:rFonts w:cs="Times New Roman"/>
                <w:color w:val="000000"/>
                <w:sz w:val="20"/>
                <w:szCs w:val="20"/>
              </w:rPr>
              <w:t xml:space="preserve"> </w:t>
            </w:r>
            <w:r w:rsidRPr="00DA110D">
              <w:rPr>
                <w:rFonts w:cs="Times New Roman"/>
                <w:color w:val="000000"/>
                <w:sz w:val="20"/>
                <w:szCs w:val="20"/>
              </w:rPr>
              <w:t>date</w:t>
            </w:r>
            <w:r>
              <w:rPr>
                <w:rFonts w:cs="Times New Roman"/>
                <w:color w:val="000000"/>
                <w:sz w:val="20"/>
                <w:szCs w:val="20"/>
              </w:rPr>
              <w:t xml:space="preserve"> </w:t>
            </w:r>
            <w:r w:rsidRPr="00DA110D">
              <w:rPr>
                <w:rFonts w:cs="Times New Roman"/>
                <w:color w:val="000000"/>
                <w:sz w:val="20"/>
                <w:szCs w:val="20"/>
              </w:rPr>
              <w:t>of</w:t>
            </w:r>
            <w:r>
              <w:rPr>
                <w:rFonts w:cs="Times New Roman"/>
                <w:color w:val="000000"/>
                <w:sz w:val="20"/>
                <w:szCs w:val="20"/>
              </w:rPr>
              <w:t xml:space="preserve"> </w:t>
            </w:r>
            <w:r w:rsidRPr="00DA110D">
              <w:rPr>
                <w:rFonts w:cs="Times New Roman"/>
                <w:color w:val="000000"/>
                <w:sz w:val="20"/>
                <w:szCs w:val="20"/>
              </w:rPr>
              <w:t>actual</w:t>
            </w:r>
            <w:r>
              <w:rPr>
                <w:rFonts w:cs="Times New Roman"/>
                <w:color w:val="000000"/>
                <w:sz w:val="20"/>
                <w:szCs w:val="20"/>
              </w:rPr>
              <w:t xml:space="preserve"> </w:t>
            </w:r>
            <w:r w:rsidRPr="00DA110D">
              <w:rPr>
                <w:rFonts w:cs="Times New Roman"/>
                <w:color w:val="000000"/>
                <w:sz w:val="20"/>
                <w:szCs w:val="20"/>
              </w:rPr>
              <w:t>receipt</w:t>
            </w:r>
            <w:r>
              <w:rPr>
                <w:rFonts w:cs="Times New Roman"/>
                <w:color w:val="000000"/>
                <w:sz w:val="20"/>
                <w:szCs w:val="20"/>
              </w:rPr>
              <w:t xml:space="preserve"> </w:t>
            </w:r>
            <w:r w:rsidRPr="00DA110D">
              <w:rPr>
                <w:rFonts w:cs="Times New Roman"/>
                <w:color w:val="000000"/>
                <w:sz w:val="20"/>
                <w:szCs w:val="20"/>
              </w:rPr>
              <w:t>by</w:t>
            </w:r>
            <w:r>
              <w:rPr>
                <w:rFonts w:cs="Times New Roman"/>
                <w:color w:val="000000"/>
                <w:sz w:val="20"/>
                <w:szCs w:val="20"/>
              </w:rPr>
              <w:t xml:space="preserve"> </w:t>
            </w:r>
            <w:r w:rsidRPr="00DA110D">
              <w:rPr>
                <w:rFonts w:cs="Times New Roman"/>
                <w:color w:val="000000"/>
                <w:sz w:val="20"/>
                <w:szCs w:val="20"/>
              </w:rPr>
              <w:t>the</w:t>
            </w:r>
            <w:r>
              <w:rPr>
                <w:rFonts w:cs="Times New Roman"/>
                <w:color w:val="000000"/>
                <w:sz w:val="20"/>
                <w:szCs w:val="20"/>
              </w:rPr>
              <w:t xml:space="preserve"> </w:t>
            </w:r>
            <w:r w:rsidRPr="00DA110D">
              <w:rPr>
                <w:rFonts w:cs="Times New Roman"/>
                <w:color w:val="000000"/>
                <w:sz w:val="20"/>
                <w:szCs w:val="20"/>
              </w:rPr>
              <w:t>Secretary,</w:t>
            </w:r>
            <w:r>
              <w:rPr>
                <w:rFonts w:cs="Times New Roman"/>
                <w:color w:val="000000"/>
                <w:sz w:val="20"/>
                <w:szCs w:val="20"/>
              </w:rPr>
              <w:t xml:space="preserve"> </w:t>
            </w:r>
            <w:r w:rsidRPr="00DA110D">
              <w:rPr>
                <w:rFonts w:cs="Times New Roman"/>
                <w:color w:val="000000"/>
                <w:sz w:val="20"/>
                <w:szCs w:val="20"/>
              </w:rPr>
              <w:t>at</w:t>
            </w:r>
            <w:r>
              <w:rPr>
                <w:rFonts w:cs="Times New Roman"/>
                <w:color w:val="000000"/>
                <w:sz w:val="20"/>
                <w:szCs w:val="20"/>
              </w:rPr>
              <w:t xml:space="preserve"> </w:t>
            </w:r>
            <w:r w:rsidRPr="00DA110D">
              <w:rPr>
                <w:rFonts w:cs="Times New Roman"/>
                <w:color w:val="000000"/>
                <w:sz w:val="20"/>
                <w:szCs w:val="20"/>
              </w:rPr>
              <w:t>the</w:t>
            </w:r>
            <w:r>
              <w:rPr>
                <w:rFonts w:cs="Times New Roman"/>
                <w:color w:val="000000"/>
                <w:sz w:val="20"/>
                <w:szCs w:val="20"/>
              </w:rPr>
              <w:t xml:space="preserve"> </w:t>
            </w:r>
            <w:r w:rsidRPr="00DA110D">
              <w:rPr>
                <w:rFonts w:cs="Times New Roman"/>
                <w:sz w:val="20"/>
                <w:szCs w:val="20"/>
              </w:rPr>
              <w:t>address</w:t>
            </w:r>
            <w:r>
              <w:rPr>
                <w:rFonts w:cs="Times New Roman"/>
                <w:sz w:val="20"/>
                <w:szCs w:val="20"/>
              </w:rPr>
              <w:t xml:space="preserve"> </w:t>
            </w:r>
            <w:r w:rsidRPr="00DA110D">
              <w:rPr>
                <w:rFonts w:cs="Times New Roman"/>
                <w:sz w:val="20"/>
                <w:szCs w:val="20"/>
              </w:rPr>
              <w:t>specified</w:t>
            </w:r>
            <w:r>
              <w:rPr>
                <w:rFonts w:cs="Times New Roman"/>
                <w:sz w:val="20"/>
                <w:szCs w:val="20"/>
              </w:rPr>
              <w:t xml:space="preserve"> </w:t>
            </w:r>
            <w:r w:rsidRPr="00DA110D">
              <w:rPr>
                <w:rFonts w:cs="Times New Roman"/>
                <w:sz w:val="20"/>
                <w:szCs w:val="20"/>
              </w:rPr>
              <w:t>in</w:t>
            </w:r>
            <w:r>
              <w:rPr>
                <w:rFonts w:cs="Times New Roman"/>
                <w:sz w:val="20"/>
                <w:szCs w:val="20"/>
              </w:rPr>
              <w:t xml:space="preserve"> </w:t>
            </w:r>
            <w:hyperlink r:id="rId80" w:history="1">
              <w:r w:rsidRPr="00DA110D">
                <w:rPr>
                  <w:rFonts w:cs="Times New Roman"/>
                  <w:sz w:val="20"/>
                  <w:szCs w:val="20"/>
                </w:rPr>
                <w:t>§</w:t>
              </w:r>
              <w:r>
                <w:rPr>
                  <w:rFonts w:cs="Times New Roman"/>
                  <w:sz w:val="20"/>
                  <w:szCs w:val="20"/>
                </w:rPr>
                <w:t xml:space="preserve"> </w:t>
              </w:r>
              <w:r w:rsidRPr="00DA110D">
                <w:rPr>
                  <w:rFonts w:cs="Times New Roman"/>
                  <w:sz w:val="20"/>
                  <w:szCs w:val="20"/>
                </w:rPr>
                <w:t>137.172</w:t>
              </w:r>
            </w:hyperlink>
            <w:r w:rsidRPr="00DA110D">
              <w:rPr>
                <w:rFonts w:cs="Times New Roman"/>
                <w:sz w:val="20"/>
                <w:szCs w:val="20"/>
              </w:rPr>
              <w:t>,</w:t>
            </w:r>
            <w:r>
              <w:rPr>
                <w:rFonts w:cs="Times New Roman"/>
                <w:color w:val="000000"/>
                <w:sz w:val="20"/>
                <w:szCs w:val="20"/>
              </w:rPr>
              <w:t xml:space="preserve"> </w:t>
            </w:r>
            <w:r w:rsidRPr="00DA110D">
              <w:rPr>
                <w:rFonts w:cs="Times New Roman"/>
                <w:color w:val="000000"/>
                <w:sz w:val="20"/>
                <w:szCs w:val="20"/>
              </w:rPr>
              <w:t>if,</w:t>
            </w:r>
            <w:r>
              <w:rPr>
                <w:rFonts w:cs="Times New Roman"/>
                <w:color w:val="000000"/>
                <w:sz w:val="20"/>
                <w:szCs w:val="20"/>
              </w:rPr>
              <w:t xml:space="preserve"> </w:t>
            </w:r>
            <w:r w:rsidRPr="00DA110D">
              <w:rPr>
                <w:rFonts w:cs="Times New Roman"/>
                <w:color w:val="000000"/>
                <w:sz w:val="20"/>
                <w:szCs w:val="20"/>
              </w:rPr>
              <w:t>within</w:t>
            </w:r>
            <w:r>
              <w:rPr>
                <w:rFonts w:cs="Times New Roman"/>
                <w:color w:val="000000"/>
                <w:sz w:val="20"/>
                <w:szCs w:val="20"/>
              </w:rPr>
              <w:t xml:space="preserve"> </w:t>
            </w:r>
            <w:r w:rsidRPr="00DA110D">
              <w:rPr>
                <w:rFonts w:cs="Times New Roman"/>
                <w:color w:val="000000"/>
                <w:sz w:val="20"/>
                <w:szCs w:val="20"/>
              </w:rPr>
              <w:t>60</w:t>
            </w:r>
            <w:r>
              <w:rPr>
                <w:rFonts w:cs="Times New Roman"/>
                <w:color w:val="000000"/>
                <w:sz w:val="20"/>
                <w:szCs w:val="20"/>
              </w:rPr>
              <w:t xml:space="preserve"> </w:t>
            </w:r>
            <w:r w:rsidRPr="00DA110D">
              <w:rPr>
                <w:rFonts w:cs="Times New Roman"/>
                <w:color w:val="000000"/>
                <w:sz w:val="20"/>
                <w:szCs w:val="20"/>
              </w:rPr>
              <w:t>days</w:t>
            </w:r>
            <w:r>
              <w:rPr>
                <w:rFonts w:cs="Times New Roman"/>
                <w:color w:val="000000"/>
                <w:sz w:val="20"/>
                <w:szCs w:val="20"/>
              </w:rPr>
              <w:t xml:space="preserve"> </w:t>
            </w:r>
            <w:r w:rsidRPr="00DA110D">
              <w:rPr>
                <w:rFonts w:cs="Times New Roman"/>
                <w:color w:val="000000"/>
                <w:sz w:val="20"/>
                <w:szCs w:val="20"/>
              </w:rPr>
              <w:t>after</w:t>
            </w:r>
            <w:r>
              <w:rPr>
                <w:rFonts w:cs="Times New Roman"/>
                <w:color w:val="000000"/>
                <w:sz w:val="20"/>
                <w:szCs w:val="20"/>
              </w:rPr>
              <w:t xml:space="preserve"> </w:t>
            </w:r>
            <w:r w:rsidRPr="00DA110D">
              <w:rPr>
                <w:rFonts w:cs="Times New Roman"/>
                <w:color w:val="000000"/>
                <w:sz w:val="20"/>
                <w:szCs w:val="20"/>
              </w:rPr>
              <w:t>receiving</w:t>
            </w:r>
            <w:r>
              <w:rPr>
                <w:rFonts w:cs="Times New Roman"/>
                <w:color w:val="000000"/>
                <w:sz w:val="20"/>
                <w:szCs w:val="20"/>
              </w:rPr>
              <w:t xml:space="preserve"> </w:t>
            </w:r>
            <w:r w:rsidRPr="00DA110D">
              <w:rPr>
                <w:rFonts w:cs="Times New Roman"/>
                <w:color w:val="000000"/>
                <w:sz w:val="20"/>
                <w:szCs w:val="20"/>
              </w:rPr>
              <w:t>the</w:t>
            </w:r>
            <w:r>
              <w:rPr>
                <w:rFonts w:cs="Times New Roman"/>
                <w:color w:val="000000"/>
                <w:sz w:val="20"/>
                <w:szCs w:val="20"/>
              </w:rPr>
              <w:t xml:space="preserve"> </w:t>
            </w:r>
            <w:r w:rsidRPr="00DA110D">
              <w:rPr>
                <w:rFonts w:cs="Times New Roman"/>
                <w:color w:val="000000"/>
                <w:sz w:val="20"/>
                <w:szCs w:val="20"/>
              </w:rPr>
              <w:t>audit</w:t>
            </w:r>
            <w:r>
              <w:rPr>
                <w:rFonts w:cs="Times New Roman"/>
                <w:color w:val="000000"/>
                <w:sz w:val="20"/>
                <w:szCs w:val="20"/>
              </w:rPr>
              <w:t xml:space="preserve"> </w:t>
            </w:r>
            <w:r w:rsidRPr="00DA110D">
              <w:rPr>
                <w:rFonts w:cs="Times New Roman"/>
                <w:color w:val="000000"/>
                <w:sz w:val="20"/>
                <w:szCs w:val="20"/>
              </w:rPr>
              <w:t>report,</w:t>
            </w:r>
            <w:r>
              <w:rPr>
                <w:rFonts w:cs="Times New Roman"/>
                <w:color w:val="000000"/>
                <w:sz w:val="20"/>
                <w:szCs w:val="20"/>
              </w:rPr>
              <w:t xml:space="preserve"> </w:t>
            </w:r>
            <w:r w:rsidRPr="00DA110D">
              <w:rPr>
                <w:rFonts w:cs="Times New Roman"/>
                <w:color w:val="000000"/>
                <w:sz w:val="20"/>
                <w:szCs w:val="20"/>
              </w:rPr>
              <w:t>the</w:t>
            </w:r>
            <w:r>
              <w:rPr>
                <w:rFonts w:cs="Times New Roman"/>
                <w:color w:val="000000"/>
                <w:sz w:val="20"/>
                <w:szCs w:val="20"/>
              </w:rPr>
              <w:t xml:space="preserve"> </w:t>
            </w:r>
            <w:r w:rsidRPr="00DA110D">
              <w:rPr>
                <w:rFonts w:cs="Times New Roman"/>
                <w:color w:val="000000"/>
                <w:sz w:val="20"/>
                <w:szCs w:val="20"/>
              </w:rPr>
              <w:t>Secretary</w:t>
            </w:r>
            <w:r>
              <w:rPr>
                <w:rFonts w:cs="Times New Roman"/>
                <w:color w:val="000000"/>
                <w:sz w:val="20"/>
                <w:szCs w:val="20"/>
              </w:rPr>
              <w:t xml:space="preserve"> </w:t>
            </w:r>
            <w:r w:rsidRPr="00DA110D">
              <w:rPr>
                <w:rFonts w:cs="Times New Roman"/>
                <w:color w:val="000000"/>
                <w:sz w:val="20"/>
                <w:szCs w:val="20"/>
              </w:rPr>
              <w:t>does</w:t>
            </w:r>
            <w:r>
              <w:rPr>
                <w:rFonts w:cs="Times New Roman"/>
                <w:color w:val="000000"/>
                <w:sz w:val="20"/>
                <w:szCs w:val="20"/>
              </w:rPr>
              <w:t xml:space="preserve"> </w:t>
            </w:r>
            <w:r w:rsidRPr="00DA110D">
              <w:rPr>
                <w:rFonts w:cs="Times New Roman"/>
                <w:color w:val="000000"/>
                <w:sz w:val="20"/>
                <w:szCs w:val="20"/>
              </w:rPr>
              <w:t>not</w:t>
            </w:r>
            <w:r>
              <w:rPr>
                <w:rFonts w:cs="Times New Roman"/>
                <w:color w:val="000000"/>
                <w:sz w:val="20"/>
                <w:szCs w:val="20"/>
              </w:rPr>
              <w:t xml:space="preserve"> </w:t>
            </w:r>
            <w:r w:rsidRPr="00DA110D">
              <w:rPr>
                <w:rFonts w:cs="Times New Roman"/>
                <w:color w:val="000000"/>
                <w:sz w:val="20"/>
                <w:szCs w:val="20"/>
              </w:rPr>
              <w:t>give</w:t>
            </w:r>
            <w:r>
              <w:rPr>
                <w:rFonts w:cs="Times New Roman"/>
                <w:color w:val="000000"/>
                <w:sz w:val="20"/>
                <w:szCs w:val="20"/>
              </w:rPr>
              <w:t xml:space="preserve"> </w:t>
            </w:r>
            <w:r w:rsidRPr="00DA110D">
              <w:rPr>
                <w:rFonts w:cs="Times New Roman"/>
                <w:color w:val="000000"/>
                <w:sz w:val="20"/>
                <w:szCs w:val="20"/>
              </w:rPr>
              <w:t>notice</w:t>
            </w:r>
            <w:r>
              <w:rPr>
                <w:rFonts w:cs="Times New Roman"/>
                <w:color w:val="000000"/>
                <w:sz w:val="20"/>
                <w:szCs w:val="20"/>
              </w:rPr>
              <w:t xml:space="preserve"> </w:t>
            </w:r>
            <w:r w:rsidRPr="00DA110D">
              <w:rPr>
                <w:rFonts w:cs="Times New Roman"/>
                <w:color w:val="000000"/>
                <w:sz w:val="20"/>
                <w:szCs w:val="20"/>
              </w:rPr>
              <w:t>of</w:t>
            </w:r>
            <w:r>
              <w:rPr>
                <w:rFonts w:cs="Times New Roman"/>
                <w:color w:val="000000"/>
                <w:sz w:val="20"/>
                <w:szCs w:val="20"/>
              </w:rPr>
              <w:t xml:space="preserve"> </w:t>
            </w:r>
            <w:r w:rsidRPr="00DA110D">
              <w:rPr>
                <w:rFonts w:cs="Times New Roman"/>
                <w:color w:val="000000"/>
                <w:sz w:val="20"/>
                <w:szCs w:val="20"/>
              </w:rPr>
              <w:t>a</w:t>
            </w:r>
            <w:r>
              <w:rPr>
                <w:rFonts w:cs="Times New Roman"/>
                <w:color w:val="000000"/>
                <w:sz w:val="20"/>
                <w:szCs w:val="20"/>
              </w:rPr>
              <w:t xml:space="preserve"> </w:t>
            </w:r>
            <w:r w:rsidRPr="00DA110D">
              <w:rPr>
                <w:rFonts w:cs="Times New Roman"/>
                <w:color w:val="000000"/>
                <w:sz w:val="20"/>
                <w:szCs w:val="20"/>
              </w:rPr>
              <w:t>determination</w:t>
            </w:r>
            <w:r>
              <w:rPr>
                <w:rFonts w:cs="Times New Roman"/>
                <w:color w:val="000000"/>
                <w:sz w:val="20"/>
                <w:szCs w:val="20"/>
              </w:rPr>
              <w:t xml:space="preserve"> </w:t>
            </w:r>
            <w:r w:rsidRPr="00DA110D">
              <w:rPr>
                <w:rFonts w:cs="Times New Roman"/>
                <w:color w:val="000000"/>
                <w:sz w:val="20"/>
                <w:szCs w:val="20"/>
              </w:rPr>
              <w:t>by</w:t>
            </w:r>
            <w:r>
              <w:rPr>
                <w:rFonts w:cs="Times New Roman"/>
                <w:color w:val="000000"/>
                <w:sz w:val="20"/>
                <w:szCs w:val="20"/>
              </w:rPr>
              <w:t xml:space="preserve"> </w:t>
            </w:r>
            <w:r w:rsidRPr="00DA110D">
              <w:rPr>
                <w:rFonts w:cs="Times New Roman"/>
                <w:color w:val="000000"/>
                <w:sz w:val="20"/>
                <w:szCs w:val="20"/>
              </w:rPr>
              <w:t>the</w:t>
            </w:r>
            <w:r>
              <w:rPr>
                <w:rFonts w:cs="Times New Roman"/>
                <w:color w:val="000000"/>
                <w:sz w:val="20"/>
                <w:szCs w:val="20"/>
              </w:rPr>
              <w:t xml:space="preserve"> </w:t>
            </w:r>
            <w:r w:rsidRPr="00DA110D">
              <w:rPr>
                <w:rFonts w:cs="Times New Roman"/>
                <w:color w:val="000000"/>
                <w:sz w:val="20"/>
                <w:szCs w:val="20"/>
              </w:rPr>
              <w:t>Secretary</w:t>
            </w:r>
            <w:r>
              <w:rPr>
                <w:rFonts w:cs="Times New Roman"/>
                <w:color w:val="000000"/>
                <w:sz w:val="20"/>
                <w:szCs w:val="20"/>
              </w:rPr>
              <w:t xml:space="preserve"> </w:t>
            </w:r>
            <w:r w:rsidRPr="00DA110D">
              <w:rPr>
                <w:rFonts w:cs="Times New Roman"/>
                <w:color w:val="000000"/>
                <w:sz w:val="20"/>
                <w:szCs w:val="20"/>
              </w:rPr>
              <w:t>to</w:t>
            </w:r>
            <w:r>
              <w:rPr>
                <w:rFonts w:cs="Times New Roman"/>
                <w:color w:val="000000"/>
                <w:sz w:val="20"/>
                <w:szCs w:val="20"/>
              </w:rPr>
              <w:t xml:space="preserve"> </w:t>
            </w:r>
            <w:r w:rsidRPr="00DA110D">
              <w:rPr>
                <w:rFonts w:cs="Times New Roman"/>
                <w:color w:val="000000"/>
                <w:sz w:val="20"/>
                <w:szCs w:val="20"/>
              </w:rPr>
              <w:t>reject</w:t>
            </w:r>
            <w:r>
              <w:rPr>
                <w:rFonts w:cs="Times New Roman"/>
                <w:color w:val="000000"/>
                <w:sz w:val="20"/>
                <w:szCs w:val="20"/>
              </w:rPr>
              <w:t xml:space="preserve"> </w:t>
            </w:r>
            <w:r w:rsidRPr="00DA110D">
              <w:rPr>
                <w:rFonts w:cs="Times New Roman"/>
                <w:color w:val="000000"/>
                <w:sz w:val="20"/>
                <w:szCs w:val="20"/>
              </w:rPr>
              <w:t>the</w:t>
            </w:r>
            <w:r>
              <w:rPr>
                <w:rFonts w:cs="Times New Roman"/>
                <w:color w:val="000000"/>
                <w:sz w:val="20"/>
                <w:szCs w:val="20"/>
              </w:rPr>
              <w:t xml:space="preserve"> </w:t>
            </w:r>
            <w:r w:rsidRPr="00DA110D">
              <w:rPr>
                <w:rFonts w:cs="Times New Roman"/>
                <w:color w:val="000000"/>
                <w:sz w:val="20"/>
                <w:szCs w:val="20"/>
              </w:rPr>
              <w:t>single-agency</w:t>
            </w:r>
            <w:r>
              <w:rPr>
                <w:rFonts w:cs="Times New Roman"/>
                <w:color w:val="000000"/>
                <w:sz w:val="20"/>
                <w:szCs w:val="20"/>
              </w:rPr>
              <w:t xml:space="preserve"> </w:t>
            </w:r>
            <w:r w:rsidRPr="00DA110D">
              <w:rPr>
                <w:rFonts w:cs="Times New Roman"/>
                <w:color w:val="000000"/>
                <w:sz w:val="20"/>
                <w:szCs w:val="20"/>
              </w:rPr>
              <w:t>audit</w:t>
            </w:r>
            <w:r>
              <w:rPr>
                <w:rFonts w:cs="Times New Roman"/>
                <w:color w:val="000000"/>
                <w:sz w:val="20"/>
                <w:szCs w:val="20"/>
              </w:rPr>
              <w:t xml:space="preserve"> </w:t>
            </w:r>
            <w:r w:rsidRPr="00DA110D">
              <w:rPr>
                <w:rFonts w:cs="Times New Roman"/>
                <w:color w:val="000000"/>
                <w:sz w:val="20"/>
                <w:szCs w:val="20"/>
              </w:rPr>
              <w:t>report</w:t>
            </w:r>
            <w:r>
              <w:rPr>
                <w:rFonts w:cs="Times New Roman"/>
                <w:color w:val="000000"/>
                <w:sz w:val="20"/>
                <w:szCs w:val="20"/>
              </w:rPr>
              <w:t xml:space="preserve"> </w:t>
            </w:r>
            <w:r w:rsidRPr="00DA110D">
              <w:rPr>
                <w:rFonts w:cs="Times New Roman"/>
                <w:color w:val="000000"/>
                <w:sz w:val="20"/>
                <w:szCs w:val="20"/>
              </w:rPr>
              <w:t>as</w:t>
            </w:r>
            <w:r>
              <w:rPr>
                <w:rFonts w:cs="Times New Roman"/>
                <w:color w:val="000000"/>
                <w:sz w:val="20"/>
                <w:szCs w:val="20"/>
              </w:rPr>
              <w:t xml:space="preserve"> </w:t>
            </w:r>
            <w:r w:rsidRPr="00DA110D">
              <w:rPr>
                <w:rFonts w:cs="Times New Roman"/>
                <w:color w:val="000000"/>
                <w:sz w:val="20"/>
                <w:szCs w:val="20"/>
              </w:rPr>
              <w:t>insufficient</w:t>
            </w:r>
            <w:r>
              <w:rPr>
                <w:rFonts w:cs="Times New Roman"/>
                <w:color w:val="000000"/>
                <w:sz w:val="20"/>
                <w:szCs w:val="20"/>
              </w:rPr>
              <w:t xml:space="preserve"> </w:t>
            </w:r>
            <w:r w:rsidRPr="00DA110D">
              <w:rPr>
                <w:rFonts w:cs="Times New Roman"/>
                <w:color w:val="000000"/>
                <w:sz w:val="20"/>
                <w:szCs w:val="20"/>
              </w:rPr>
              <w:t>due</w:t>
            </w:r>
            <w:r>
              <w:rPr>
                <w:rFonts w:cs="Times New Roman"/>
                <w:color w:val="000000"/>
                <w:sz w:val="20"/>
                <w:szCs w:val="20"/>
              </w:rPr>
              <w:t xml:space="preserve"> </w:t>
            </w:r>
            <w:r w:rsidRPr="00DA110D">
              <w:rPr>
                <w:rFonts w:cs="Times New Roman"/>
                <w:color w:val="000000"/>
                <w:sz w:val="20"/>
                <w:szCs w:val="20"/>
              </w:rPr>
              <w:t>to</w:t>
            </w:r>
            <w:r>
              <w:rPr>
                <w:rFonts w:cs="Times New Roman"/>
                <w:color w:val="000000"/>
                <w:sz w:val="20"/>
                <w:szCs w:val="20"/>
              </w:rPr>
              <w:t xml:space="preserve"> </w:t>
            </w:r>
            <w:r w:rsidRPr="00DA110D">
              <w:rPr>
                <w:rFonts w:cs="Times New Roman"/>
                <w:color w:val="000000"/>
                <w:sz w:val="20"/>
                <w:szCs w:val="20"/>
              </w:rPr>
              <w:t>non-compliance</w:t>
            </w:r>
            <w:r>
              <w:rPr>
                <w:rFonts w:cs="Times New Roman"/>
                <w:color w:val="000000"/>
                <w:sz w:val="20"/>
                <w:szCs w:val="20"/>
              </w:rPr>
              <w:t xml:space="preserve"> </w:t>
            </w:r>
            <w:r w:rsidRPr="00DA110D">
              <w:rPr>
                <w:rFonts w:cs="Times New Roman"/>
                <w:color w:val="000000"/>
                <w:sz w:val="20"/>
                <w:szCs w:val="20"/>
              </w:rPr>
              <w:t>with</w:t>
            </w:r>
            <w:r>
              <w:rPr>
                <w:rFonts w:cs="Times New Roman"/>
                <w:color w:val="000000"/>
                <w:sz w:val="20"/>
                <w:szCs w:val="20"/>
              </w:rPr>
              <w:t xml:space="preserve"> </w:t>
            </w:r>
            <w:r w:rsidRPr="00DA110D">
              <w:rPr>
                <w:rFonts w:cs="Times New Roman"/>
                <w:color w:val="000000"/>
                <w:sz w:val="20"/>
                <w:szCs w:val="20"/>
              </w:rPr>
              <w:t>chapter</w:t>
            </w:r>
            <w:r>
              <w:rPr>
                <w:rFonts w:cs="Times New Roman"/>
                <w:color w:val="000000"/>
                <w:sz w:val="20"/>
                <w:szCs w:val="20"/>
              </w:rPr>
              <w:t xml:space="preserve"> </w:t>
            </w:r>
            <w:r w:rsidRPr="00DA110D">
              <w:rPr>
                <w:rFonts w:cs="Times New Roman"/>
                <w:color w:val="000000"/>
                <w:sz w:val="20"/>
                <w:szCs w:val="20"/>
              </w:rPr>
              <w:t>75</w:t>
            </w:r>
            <w:r>
              <w:rPr>
                <w:rFonts w:cs="Times New Roman"/>
                <w:color w:val="000000"/>
                <w:sz w:val="20"/>
                <w:szCs w:val="20"/>
              </w:rPr>
              <w:t xml:space="preserve"> </w:t>
            </w:r>
            <w:r w:rsidRPr="00DA110D">
              <w:rPr>
                <w:rFonts w:cs="Times New Roman"/>
                <w:color w:val="000000"/>
                <w:sz w:val="20"/>
                <w:szCs w:val="20"/>
              </w:rPr>
              <w:t>of</w:t>
            </w:r>
            <w:r>
              <w:rPr>
                <w:rFonts w:cs="Times New Roman"/>
                <w:color w:val="000000"/>
                <w:sz w:val="20"/>
                <w:szCs w:val="20"/>
              </w:rPr>
              <w:t xml:space="preserve"> </w:t>
            </w:r>
            <w:r w:rsidRPr="00DA110D">
              <w:rPr>
                <w:rFonts w:cs="Times New Roman"/>
                <w:color w:val="000000"/>
                <w:sz w:val="20"/>
                <w:szCs w:val="20"/>
              </w:rPr>
              <w:t>title</w:t>
            </w:r>
            <w:r>
              <w:rPr>
                <w:rFonts w:cs="Times New Roman"/>
                <w:color w:val="000000"/>
                <w:sz w:val="20"/>
                <w:szCs w:val="20"/>
              </w:rPr>
              <w:t xml:space="preserve"> </w:t>
            </w:r>
            <w:r w:rsidRPr="00DA110D">
              <w:rPr>
                <w:rFonts w:cs="Times New Roman"/>
                <w:color w:val="000000"/>
                <w:sz w:val="20"/>
                <w:szCs w:val="20"/>
              </w:rPr>
              <w:t>31,</w:t>
            </w:r>
            <w:r>
              <w:rPr>
                <w:rFonts w:cs="Times New Roman"/>
                <w:color w:val="000000"/>
                <w:sz w:val="20"/>
                <w:szCs w:val="20"/>
              </w:rPr>
              <w:t xml:space="preserve"> </w:t>
            </w:r>
            <w:r w:rsidRPr="00DA110D">
              <w:rPr>
                <w:rFonts w:cs="Times New Roman"/>
                <w:color w:val="000000"/>
                <w:sz w:val="20"/>
                <w:szCs w:val="20"/>
              </w:rPr>
              <w:t>United</w:t>
            </w:r>
            <w:r>
              <w:rPr>
                <w:rFonts w:cs="Times New Roman"/>
                <w:color w:val="000000"/>
                <w:sz w:val="20"/>
                <w:szCs w:val="20"/>
              </w:rPr>
              <w:t xml:space="preserve"> </w:t>
            </w:r>
            <w:r w:rsidRPr="00DA110D">
              <w:rPr>
                <w:rFonts w:cs="Times New Roman"/>
                <w:color w:val="000000"/>
                <w:sz w:val="20"/>
                <w:szCs w:val="20"/>
              </w:rPr>
              <w:t>States</w:t>
            </w:r>
            <w:r>
              <w:rPr>
                <w:rFonts w:cs="Times New Roman"/>
                <w:color w:val="000000"/>
                <w:sz w:val="20"/>
                <w:szCs w:val="20"/>
              </w:rPr>
              <w:t xml:space="preserve"> </w:t>
            </w:r>
            <w:r w:rsidRPr="00DA110D">
              <w:rPr>
                <w:rFonts w:cs="Times New Roman"/>
                <w:color w:val="000000"/>
                <w:sz w:val="20"/>
                <w:szCs w:val="20"/>
              </w:rPr>
              <w:t>Code</w:t>
            </w:r>
            <w:r>
              <w:rPr>
                <w:rFonts w:cs="Times New Roman"/>
                <w:color w:val="000000"/>
                <w:sz w:val="20"/>
                <w:szCs w:val="20"/>
              </w:rPr>
              <w:t xml:space="preserve"> </w:t>
            </w:r>
            <w:r w:rsidRPr="00DA110D">
              <w:rPr>
                <w:rFonts w:cs="Times New Roman"/>
                <w:color w:val="000000"/>
                <w:sz w:val="20"/>
                <w:szCs w:val="20"/>
              </w:rPr>
              <w:t>or</w:t>
            </w:r>
            <w:r>
              <w:rPr>
                <w:rFonts w:cs="Times New Roman"/>
                <w:color w:val="000000"/>
                <w:sz w:val="20"/>
                <w:szCs w:val="20"/>
              </w:rPr>
              <w:t xml:space="preserve"> </w:t>
            </w:r>
            <w:r w:rsidRPr="00DA110D">
              <w:rPr>
                <w:rFonts w:cs="Times New Roman"/>
                <w:color w:val="000000"/>
                <w:sz w:val="20"/>
                <w:szCs w:val="20"/>
              </w:rPr>
              <w:t>noncompliance</w:t>
            </w:r>
            <w:r>
              <w:rPr>
                <w:rFonts w:cs="Times New Roman"/>
                <w:color w:val="000000"/>
                <w:sz w:val="20"/>
                <w:szCs w:val="20"/>
              </w:rPr>
              <w:t xml:space="preserve"> </w:t>
            </w:r>
            <w:r w:rsidRPr="00DA110D">
              <w:rPr>
                <w:rFonts w:cs="Times New Roman"/>
                <w:color w:val="000000"/>
                <w:sz w:val="20"/>
                <w:szCs w:val="20"/>
              </w:rPr>
              <w:t>with</w:t>
            </w:r>
            <w:r>
              <w:rPr>
                <w:rFonts w:cs="Times New Roman"/>
                <w:color w:val="000000"/>
                <w:sz w:val="20"/>
                <w:szCs w:val="20"/>
              </w:rPr>
              <w:t xml:space="preserve"> </w:t>
            </w:r>
            <w:r w:rsidRPr="00DA110D">
              <w:rPr>
                <w:rFonts w:cs="Times New Roman"/>
                <w:color w:val="000000"/>
                <w:sz w:val="20"/>
                <w:szCs w:val="20"/>
              </w:rPr>
              <w:t>any</w:t>
            </w:r>
            <w:r>
              <w:rPr>
                <w:rFonts w:cs="Times New Roman"/>
                <w:color w:val="000000"/>
                <w:sz w:val="20"/>
                <w:szCs w:val="20"/>
              </w:rPr>
              <w:t xml:space="preserve"> </w:t>
            </w:r>
            <w:r w:rsidRPr="00DA110D">
              <w:rPr>
                <w:rFonts w:cs="Times New Roman"/>
                <w:color w:val="000000"/>
                <w:sz w:val="20"/>
                <w:szCs w:val="20"/>
              </w:rPr>
              <w:t>other</w:t>
            </w:r>
            <w:r>
              <w:rPr>
                <w:rFonts w:cs="Times New Roman"/>
                <w:color w:val="000000"/>
                <w:sz w:val="20"/>
                <w:szCs w:val="20"/>
              </w:rPr>
              <w:t xml:space="preserve"> </w:t>
            </w:r>
            <w:r w:rsidRPr="00DA110D">
              <w:rPr>
                <w:rFonts w:cs="Times New Roman"/>
                <w:color w:val="000000"/>
                <w:sz w:val="20"/>
                <w:szCs w:val="20"/>
              </w:rPr>
              <w:t>applicable</w:t>
            </w:r>
            <w:r>
              <w:rPr>
                <w:rFonts w:cs="Times New Roman"/>
                <w:color w:val="000000"/>
                <w:sz w:val="20"/>
                <w:szCs w:val="20"/>
              </w:rPr>
              <w:t xml:space="preserve"> </w:t>
            </w:r>
            <w:r w:rsidRPr="00DA110D">
              <w:rPr>
                <w:rFonts w:cs="Times New Roman"/>
                <w:color w:val="000000"/>
                <w:sz w:val="20"/>
                <w:szCs w:val="20"/>
              </w:rPr>
              <w:t>law.</w:t>
            </w:r>
          </w:p>
          <w:p w:rsidR="00AA09DC" w:rsidRDefault="00AA09DC" w:rsidP="00846C84">
            <w:pPr>
              <w:pStyle w:val="NoSpacing"/>
              <w:widowControl w:val="0"/>
              <w:tabs>
                <w:tab w:val="left" w:pos="360"/>
                <w:tab w:val="left" w:pos="720"/>
                <w:tab w:val="left" w:pos="1080"/>
              </w:tabs>
              <w:jc w:val="both"/>
              <w:rPr>
                <w:rFonts w:cs="Times New Roman"/>
                <w:color w:val="000000"/>
                <w:sz w:val="20"/>
                <w:szCs w:val="20"/>
              </w:rPr>
            </w:pPr>
          </w:p>
          <w:p w:rsidR="00AA09DC" w:rsidRPr="00E63E7E" w:rsidRDefault="00AA09DC" w:rsidP="00846C84">
            <w:pPr>
              <w:pStyle w:val="NoSpacing"/>
              <w:widowControl w:val="0"/>
              <w:tabs>
                <w:tab w:val="left" w:pos="360"/>
                <w:tab w:val="left" w:pos="720"/>
                <w:tab w:val="left" w:pos="1080"/>
              </w:tabs>
              <w:jc w:val="both"/>
              <w:rPr>
                <w:b/>
                <w:sz w:val="20"/>
                <w:szCs w:val="20"/>
              </w:rPr>
            </w:pPr>
            <w:r w:rsidRPr="00E63E7E">
              <w:rPr>
                <w:b/>
                <w:sz w:val="20"/>
                <w:szCs w:val="20"/>
              </w:rPr>
              <w:t>§</w:t>
            </w:r>
            <w:r>
              <w:rPr>
                <w:b/>
                <w:sz w:val="20"/>
                <w:szCs w:val="20"/>
              </w:rPr>
              <w:t xml:space="preserve"> </w:t>
            </w:r>
            <w:r w:rsidRPr="00E63E7E">
              <w:rPr>
                <w:b/>
                <w:sz w:val="20"/>
                <w:szCs w:val="20"/>
              </w:rPr>
              <w:t>137.171</w:t>
            </w:r>
            <w:r>
              <w:rPr>
                <w:b/>
                <w:sz w:val="20"/>
                <w:szCs w:val="20"/>
              </w:rPr>
              <w:t xml:space="preserve"> </w:t>
            </w:r>
            <w:r w:rsidRPr="00E63E7E">
              <w:rPr>
                <w:b/>
                <w:sz w:val="20"/>
                <w:szCs w:val="20"/>
              </w:rPr>
              <w:t>Where</w:t>
            </w:r>
            <w:r>
              <w:rPr>
                <w:b/>
                <w:sz w:val="20"/>
                <w:szCs w:val="20"/>
              </w:rPr>
              <w:t xml:space="preserve"> </w:t>
            </w:r>
            <w:r w:rsidRPr="00E63E7E">
              <w:rPr>
                <w:b/>
                <w:sz w:val="20"/>
                <w:szCs w:val="20"/>
              </w:rPr>
              <w:t>do</w:t>
            </w:r>
            <w:r>
              <w:rPr>
                <w:b/>
                <w:sz w:val="20"/>
                <w:szCs w:val="20"/>
              </w:rPr>
              <w:t xml:space="preserve"> </w:t>
            </w:r>
            <w:r w:rsidRPr="00E63E7E">
              <w:rPr>
                <w:b/>
                <w:sz w:val="20"/>
                <w:szCs w:val="20"/>
              </w:rPr>
              <w:t>Self–Governance</w:t>
            </w:r>
            <w:r>
              <w:rPr>
                <w:b/>
                <w:sz w:val="20"/>
                <w:szCs w:val="20"/>
              </w:rPr>
              <w:t xml:space="preserve"> </w:t>
            </w:r>
            <w:r w:rsidRPr="00E63E7E">
              <w:rPr>
                <w:b/>
                <w:sz w:val="20"/>
                <w:szCs w:val="20"/>
              </w:rPr>
              <w:t>Tribes</w:t>
            </w:r>
            <w:r>
              <w:rPr>
                <w:b/>
                <w:sz w:val="20"/>
                <w:szCs w:val="20"/>
              </w:rPr>
              <w:t xml:space="preserve"> </w:t>
            </w:r>
            <w:r w:rsidRPr="00E63E7E">
              <w:rPr>
                <w:b/>
                <w:sz w:val="20"/>
                <w:szCs w:val="20"/>
              </w:rPr>
              <w:t>send</w:t>
            </w:r>
            <w:r>
              <w:rPr>
                <w:b/>
                <w:sz w:val="20"/>
                <w:szCs w:val="20"/>
              </w:rPr>
              <w:t xml:space="preserve"> </w:t>
            </w:r>
            <w:r w:rsidRPr="00E63E7E">
              <w:rPr>
                <w:b/>
                <w:sz w:val="20"/>
                <w:szCs w:val="20"/>
              </w:rPr>
              <w:t>their</w:t>
            </w:r>
            <w:r>
              <w:rPr>
                <w:b/>
                <w:sz w:val="20"/>
                <w:szCs w:val="20"/>
              </w:rPr>
              <w:t xml:space="preserve"> </w:t>
            </w:r>
            <w:r w:rsidRPr="00E63E7E">
              <w:rPr>
                <w:b/>
                <w:sz w:val="20"/>
                <w:szCs w:val="20"/>
              </w:rPr>
              <w:t>audit</w:t>
            </w:r>
            <w:r>
              <w:rPr>
                <w:b/>
                <w:sz w:val="20"/>
                <w:szCs w:val="20"/>
              </w:rPr>
              <w:t xml:space="preserve"> </w:t>
            </w:r>
            <w:r w:rsidRPr="00E63E7E">
              <w:rPr>
                <w:b/>
                <w:sz w:val="20"/>
                <w:szCs w:val="20"/>
              </w:rPr>
              <w:t>reports?</w:t>
            </w:r>
            <w:bookmarkStart w:id="351" w:name="co_anchor_I62192730435D11E09AE28425EA942"/>
            <w:bookmarkEnd w:id="351"/>
          </w:p>
          <w:p w:rsidR="00AA09DC" w:rsidRPr="00E63E7E"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52" w:name="co_anchor_I62194E41435D11E09AE28425EA942"/>
            <w:bookmarkEnd w:id="352"/>
          </w:p>
          <w:p w:rsidR="00AA09DC" w:rsidRPr="00E63E7E"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53" w:name="co_pp_8b3b0000958a4_99"/>
            <w:bookmarkEnd w:id="353"/>
            <w:r w:rsidRPr="00E63E7E">
              <w:rPr>
                <w:rFonts w:cs="Times New Roman"/>
                <w:color w:val="000000"/>
                <w:sz w:val="20"/>
                <w:szCs w:val="20"/>
              </w:rPr>
              <w:t>(a)</w:t>
            </w:r>
            <w:r>
              <w:rPr>
                <w:rFonts w:cs="Times New Roman"/>
                <w:color w:val="000000"/>
                <w:sz w:val="20"/>
                <w:szCs w:val="20"/>
              </w:rPr>
              <w:t xml:space="preserve"> </w:t>
            </w:r>
            <w:r w:rsidRPr="00E63E7E">
              <w:rPr>
                <w:rFonts w:cs="Times New Roman"/>
                <w:color w:val="000000"/>
                <w:sz w:val="20"/>
                <w:szCs w:val="20"/>
              </w:rPr>
              <w:t>For</w:t>
            </w:r>
            <w:r>
              <w:rPr>
                <w:rFonts w:cs="Times New Roman"/>
                <w:color w:val="000000"/>
                <w:sz w:val="20"/>
                <w:szCs w:val="20"/>
              </w:rPr>
              <w:t xml:space="preserve"> </w:t>
            </w:r>
            <w:r w:rsidRPr="00E63E7E">
              <w:rPr>
                <w:rFonts w:cs="Times New Roman"/>
                <w:color w:val="000000"/>
                <w:sz w:val="20"/>
                <w:szCs w:val="20"/>
              </w:rPr>
              <w:t>fiscal</w:t>
            </w:r>
            <w:r>
              <w:rPr>
                <w:rFonts w:cs="Times New Roman"/>
                <w:color w:val="000000"/>
                <w:sz w:val="20"/>
                <w:szCs w:val="20"/>
              </w:rPr>
              <w:t xml:space="preserve"> </w:t>
            </w:r>
            <w:r w:rsidRPr="00E63E7E">
              <w:rPr>
                <w:rFonts w:cs="Times New Roman"/>
                <w:color w:val="000000"/>
                <w:sz w:val="20"/>
                <w:szCs w:val="20"/>
              </w:rPr>
              <w:t>years</w:t>
            </w:r>
            <w:r>
              <w:rPr>
                <w:rFonts w:cs="Times New Roman"/>
                <w:color w:val="000000"/>
                <w:sz w:val="20"/>
                <w:szCs w:val="20"/>
              </w:rPr>
              <w:t xml:space="preserve"> </w:t>
            </w:r>
            <w:r w:rsidRPr="00E63E7E">
              <w:rPr>
                <w:rFonts w:cs="Times New Roman"/>
                <w:color w:val="000000"/>
                <w:sz w:val="20"/>
                <w:szCs w:val="20"/>
              </w:rPr>
              <w:t>ending</w:t>
            </w:r>
            <w:r>
              <w:rPr>
                <w:rFonts w:cs="Times New Roman"/>
                <w:color w:val="000000"/>
                <w:sz w:val="20"/>
                <w:szCs w:val="20"/>
              </w:rPr>
              <w:t xml:space="preserve"> </w:t>
            </w:r>
            <w:r w:rsidRPr="00E63E7E">
              <w:rPr>
                <w:rFonts w:cs="Times New Roman"/>
                <w:color w:val="000000"/>
                <w:sz w:val="20"/>
                <w:szCs w:val="20"/>
              </w:rPr>
              <w:t>on</w:t>
            </w:r>
            <w:r>
              <w:rPr>
                <w:rFonts w:cs="Times New Roman"/>
                <w:color w:val="000000"/>
                <w:sz w:val="20"/>
                <w:szCs w:val="20"/>
              </w:rPr>
              <w:t xml:space="preserve"> </w:t>
            </w:r>
            <w:r w:rsidRPr="00E63E7E">
              <w:rPr>
                <w:rFonts w:cs="Times New Roman"/>
                <w:color w:val="000000"/>
                <w:sz w:val="20"/>
                <w:szCs w:val="20"/>
              </w:rPr>
              <w:t>or</w:t>
            </w:r>
            <w:r>
              <w:rPr>
                <w:rFonts w:cs="Times New Roman"/>
                <w:color w:val="000000"/>
                <w:sz w:val="20"/>
                <w:szCs w:val="20"/>
              </w:rPr>
              <w:t xml:space="preserve"> </w:t>
            </w:r>
            <w:r w:rsidRPr="00E63E7E">
              <w:rPr>
                <w:rFonts w:cs="Times New Roman"/>
                <w:color w:val="000000"/>
                <w:sz w:val="20"/>
                <w:szCs w:val="20"/>
              </w:rPr>
              <w:t>before</w:t>
            </w:r>
            <w:r>
              <w:rPr>
                <w:rFonts w:cs="Times New Roman"/>
                <w:color w:val="000000"/>
                <w:sz w:val="20"/>
                <w:szCs w:val="20"/>
              </w:rPr>
              <w:t xml:space="preserve"> </w:t>
            </w:r>
            <w:r w:rsidRPr="00E63E7E">
              <w:rPr>
                <w:rFonts w:cs="Times New Roman"/>
                <w:color w:val="000000"/>
                <w:sz w:val="20"/>
                <w:szCs w:val="20"/>
              </w:rPr>
              <w:t>June</w:t>
            </w:r>
            <w:r>
              <w:rPr>
                <w:rFonts w:cs="Times New Roman"/>
                <w:color w:val="000000"/>
                <w:sz w:val="20"/>
                <w:szCs w:val="20"/>
              </w:rPr>
              <w:t xml:space="preserve"> </w:t>
            </w:r>
            <w:r w:rsidRPr="00E63E7E">
              <w:rPr>
                <w:rFonts w:cs="Times New Roman"/>
                <w:color w:val="000000"/>
                <w:sz w:val="20"/>
                <w:szCs w:val="20"/>
              </w:rPr>
              <w:t>30,</w:t>
            </w:r>
            <w:r>
              <w:rPr>
                <w:rFonts w:cs="Times New Roman"/>
                <w:color w:val="000000"/>
                <w:sz w:val="20"/>
                <w:szCs w:val="20"/>
              </w:rPr>
              <w:t xml:space="preserve"> </w:t>
            </w:r>
            <w:r w:rsidRPr="00E63E7E">
              <w:rPr>
                <w:rFonts w:cs="Times New Roman"/>
                <w:color w:val="000000"/>
                <w:sz w:val="20"/>
                <w:szCs w:val="20"/>
              </w:rPr>
              <w:t>1996,</w:t>
            </w:r>
            <w:r>
              <w:rPr>
                <w:rFonts w:cs="Times New Roman"/>
                <w:color w:val="000000"/>
                <w:sz w:val="20"/>
                <w:szCs w:val="20"/>
              </w:rPr>
              <w:t xml:space="preserve"> </w:t>
            </w:r>
            <w:r w:rsidRPr="00E63E7E">
              <w:rPr>
                <w:rFonts w:cs="Times New Roman"/>
                <w:color w:val="000000"/>
                <w:sz w:val="20"/>
                <w:szCs w:val="20"/>
              </w:rPr>
              <w:t>the</w:t>
            </w:r>
            <w:r>
              <w:rPr>
                <w:rFonts w:cs="Times New Roman"/>
                <w:color w:val="000000"/>
                <w:sz w:val="20"/>
                <w:szCs w:val="20"/>
              </w:rPr>
              <w:t xml:space="preserve"> </w:t>
            </w:r>
            <w:r w:rsidRPr="00E63E7E">
              <w:rPr>
                <w:rFonts w:cs="Times New Roman"/>
                <w:color w:val="000000"/>
                <w:sz w:val="20"/>
                <w:szCs w:val="20"/>
              </w:rPr>
              <w:t>audit</w:t>
            </w:r>
            <w:r>
              <w:rPr>
                <w:rFonts w:cs="Times New Roman"/>
                <w:color w:val="000000"/>
                <w:sz w:val="20"/>
                <w:szCs w:val="20"/>
              </w:rPr>
              <w:t xml:space="preserve"> </w:t>
            </w:r>
            <w:r w:rsidRPr="00E63E7E">
              <w:rPr>
                <w:rFonts w:cs="Times New Roman"/>
                <w:color w:val="000000"/>
                <w:sz w:val="20"/>
                <w:szCs w:val="20"/>
              </w:rPr>
              <w:t>report</w:t>
            </w:r>
            <w:r>
              <w:rPr>
                <w:rFonts w:cs="Times New Roman"/>
                <w:color w:val="000000"/>
                <w:sz w:val="20"/>
                <w:szCs w:val="20"/>
              </w:rPr>
              <w:t xml:space="preserve"> </w:t>
            </w:r>
            <w:r w:rsidRPr="00E63E7E">
              <w:rPr>
                <w:rFonts w:cs="Times New Roman"/>
                <w:color w:val="000000"/>
                <w:sz w:val="20"/>
                <w:szCs w:val="20"/>
              </w:rPr>
              <w:t>must</w:t>
            </w:r>
            <w:r>
              <w:rPr>
                <w:rFonts w:cs="Times New Roman"/>
                <w:color w:val="000000"/>
                <w:sz w:val="20"/>
                <w:szCs w:val="20"/>
              </w:rPr>
              <w:t xml:space="preserve"> </w:t>
            </w:r>
            <w:r w:rsidRPr="00E63E7E">
              <w:rPr>
                <w:rFonts w:cs="Times New Roman"/>
                <w:color w:val="000000"/>
                <w:sz w:val="20"/>
                <w:szCs w:val="20"/>
              </w:rPr>
              <w:t>be</w:t>
            </w:r>
            <w:r>
              <w:rPr>
                <w:rFonts w:cs="Times New Roman"/>
                <w:color w:val="000000"/>
                <w:sz w:val="20"/>
                <w:szCs w:val="20"/>
              </w:rPr>
              <w:t xml:space="preserve"> </w:t>
            </w:r>
            <w:r w:rsidRPr="00E63E7E">
              <w:rPr>
                <w:rFonts w:cs="Times New Roman"/>
                <w:color w:val="000000"/>
                <w:sz w:val="20"/>
                <w:szCs w:val="20"/>
              </w:rPr>
              <w:t>sent</w:t>
            </w:r>
            <w:r>
              <w:rPr>
                <w:rFonts w:cs="Times New Roman"/>
                <w:color w:val="000000"/>
                <w:sz w:val="20"/>
                <w:szCs w:val="20"/>
              </w:rPr>
              <w:t xml:space="preserve"> </w:t>
            </w:r>
            <w:r w:rsidRPr="00E63E7E">
              <w:rPr>
                <w:rFonts w:cs="Times New Roman"/>
                <w:color w:val="000000"/>
                <w:sz w:val="20"/>
                <w:szCs w:val="20"/>
              </w:rPr>
              <w:t>to:</w:t>
            </w:r>
            <w:r>
              <w:rPr>
                <w:rFonts w:cs="Times New Roman"/>
                <w:color w:val="000000"/>
                <w:sz w:val="20"/>
                <w:szCs w:val="20"/>
              </w:rPr>
              <w:t xml:space="preserve"> </w:t>
            </w:r>
            <w:r w:rsidRPr="00E63E7E">
              <w:rPr>
                <w:rFonts w:cs="Times New Roman"/>
                <w:color w:val="000000"/>
                <w:sz w:val="20"/>
                <w:szCs w:val="20"/>
              </w:rPr>
              <w:t>National</w:t>
            </w:r>
            <w:r>
              <w:rPr>
                <w:rFonts w:cs="Times New Roman"/>
                <w:color w:val="000000"/>
                <w:sz w:val="20"/>
                <w:szCs w:val="20"/>
              </w:rPr>
              <w:t xml:space="preserve"> </w:t>
            </w:r>
            <w:r w:rsidRPr="00E63E7E">
              <w:rPr>
                <w:rFonts w:cs="Times New Roman"/>
                <w:color w:val="000000"/>
                <w:sz w:val="20"/>
                <w:szCs w:val="20"/>
              </w:rPr>
              <w:t>External</w:t>
            </w:r>
            <w:r>
              <w:rPr>
                <w:rFonts w:cs="Times New Roman"/>
                <w:color w:val="000000"/>
                <w:sz w:val="20"/>
                <w:szCs w:val="20"/>
              </w:rPr>
              <w:t xml:space="preserve"> </w:t>
            </w:r>
            <w:r w:rsidRPr="00E63E7E">
              <w:rPr>
                <w:rFonts w:cs="Times New Roman"/>
                <w:color w:val="000000"/>
                <w:sz w:val="20"/>
                <w:szCs w:val="20"/>
              </w:rPr>
              <w:t>Audit</w:t>
            </w:r>
            <w:r>
              <w:rPr>
                <w:rFonts w:cs="Times New Roman"/>
                <w:color w:val="000000"/>
                <w:sz w:val="20"/>
                <w:szCs w:val="20"/>
              </w:rPr>
              <w:t xml:space="preserve"> </w:t>
            </w:r>
            <w:r w:rsidRPr="00E63E7E">
              <w:rPr>
                <w:rFonts w:cs="Times New Roman"/>
                <w:color w:val="000000"/>
                <w:sz w:val="20"/>
                <w:szCs w:val="20"/>
              </w:rPr>
              <w:t>Review</w:t>
            </w:r>
            <w:r>
              <w:rPr>
                <w:rFonts w:cs="Times New Roman"/>
                <w:color w:val="000000"/>
                <w:sz w:val="20"/>
                <w:szCs w:val="20"/>
              </w:rPr>
              <w:t xml:space="preserve"> </w:t>
            </w:r>
            <w:r w:rsidRPr="00E63E7E">
              <w:rPr>
                <w:rFonts w:cs="Times New Roman"/>
                <w:color w:val="000000"/>
                <w:sz w:val="20"/>
                <w:szCs w:val="20"/>
              </w:rPr>
              <w:t>Center,</w:t>
            </w:r>
            <w:r>
              <w:rPr>
                <w:rFonts w:cs="Times New Roman"/>
                <w:color w:val="000000"/>
                <w:sz w:val="20"/>
                <w:szCs w:val="20"/>
              </w:rPr>
              <w:t xml:space="preserve"> </w:t>
            </w:r>
            <w:r w:rsidRPr="00E63E7E">
              <w:rPr>
                <w:rFonts w:cs="Times New Roman"/>
                <w:color w:val="000000"/>
                <w:sz w:val="20"/>
                <w:szCs w:val="20"/>
              </w:rPr>
              <w:t>Lucas</w:t>
            </w:r>
            <w:r>
              <w:rPr>
                <w:rFonts w:cs="Times New Roman"/>
                <w:color w:val="000000"/>
                <w:sz w:val="20"/>
                <w:szCs w:val="20"/>
              </w:rPr>
              <w:t xml:space="preserve"> </w:t>
            </w:r>
            <w:r w:rsidRPr="00E63E7E">
              <w:rPr>
                <w:rFonts w:cs="Times New Roman"/>
                <w:color w:val="000000"/>
                <w:sz w:val="20"/>
                <w:szCs w:val="20"/>
              </w:rPr>
              <w:t>Place</w:t>
            </w:r>
            <w:r>
              <w:rPr>
                <w:rFonts w:cs="Times New Roman"/>
                <w:color w:val="000000"/>
                <w:sz w:val="20"/>
                <w:szCs w:val="20"/>
              </w:rPr>
              <w:t xml:space="preserve"> </w:t>
            </w:r>
            <w:r w:rsidRPr="00E63E7E">
              <w:rPr>
                <w:rFonts w:cs="Times New Roman"/>
                <w:color w:val="000000"/>
                <w:sz w:val="20"/>
                <w:szCs w:val="20"/>
              </w:rPr>
              <w:t>Room</w:t>
            </w:r>
            <w:r>
              <w:rPr>
                <w:rFonts w:cs="Times New Roman"/>
                <w:color w:val="000000"/>
                <w:sz w:val="20"/>
                <w:szCs w:val="20"/>
              </w:rPr>
              <w:t xml:space="preserve"> </w:t>
            </w:r>
            <w:r w:rsidRPr="00E63E7E">
              <w:rPr>
                <w:rFonts w:cs="Times New Roman"/>
                <w:color w:val="000000"/>
                <w:sz w:val="20"/>
                <w:szCs w:val="20"/>
              </w:rPr>
              <w:t>514,</w:t>
            </w:r>
            <w:r>
              <w:rPr>
                <w:rFonts w:cs="Times New Roman"/>
                <w:color w:val="000000"/>
                <w:sz w:val="20"/>
                <w:szCs w:val="20"/>
              </w:rPr>
              <w:t xml:space="preserve"> </w:t>
            </w:r>
            <w:r w:rsidRPr="00E63E7E">
              <w:rPr>
                <w:rFonts w:cs="Times New Roman"/>
                <w:color w:val="000000"/>
                <w:sz w:val="20"/>
                <w:szCs w:val="20"/>
              </w:rPr>
              <w:t>323</w:t>
            </w:r>
            <w:r>
              <w:rPr>
                <w:rFonts w:cs="Times New Roman"/>
                <w:color w:val="000000"/>
                <w:sz w:val="20"/>
                <w:szCs w:val="20"/>
              </w:rPr>
              <w:t xml:space="preserve"> </w:t>
            </w:r>
            <w:r w:rsidRPr="00E63E7E">
              <w:rPr>
                <w:rFonts w:cs="Times New Roman"/>
                <w:color w:val="000000"/>
                <w:sz w:val="20"/>
                <w:szCs w:val="20"/>
              </w:rPr>
              <w:t>W.</w:t>
            </w:r>
            <w:r>
              <w:rPr>
                <w:rFonts w:cs="Times New Roman"/>
                <w:color w:val="000000"/>
                <w:sz w:val="20"/>
                <w:szCs w:val="20"/>
              </w:rPr>
              <w:t xml:space="preserve"> </w:t>
            </w:r>
            <w:r w:rsidRPr="00E63E7E">
              <w:rPr>
                <w:rFonts w:cs="Times New Roman"/>
                <w:color w:val="000000"/>
                <w:sz w:val="20"/>
                <w:szCs w:val="20"/>
              </w:rPr>
              <w:t>8th</w:t>
            </w:r>
            <w:r>
              <w:rPr>
                <w:rFonts w:cs="Times New Roman"/>
                <w:color w:val="000000"/>
                <w:sz w:val="20"/>
                <w:szCs w:val="20"/>
              </w:rPr>
              <w:t xml:space="preserve"> </w:t>
            </w:r>
            <w:r w:rsidRPr="00E63E7E">
              <w:rPr>
                <w:rFonts w:cs="Times New Roman"/>
                <w:color w:val="000000"/>
                <w:sz w:val="20"/>
                <w:szCs w:val="20"/>
              </w:rPr>
              <w:t>St.,</w:t>
            </w:r>
            <w:r>
              <w:rPr>
                <w:rFonts w:cs="Times New Roman"/>
                <w:color w:val="000000"/>
                <w:sz w:val="20"/>
                <w:szCs w:val="20"/>
              </w:rPr>
              <w:t xml:space="preserve"> </w:t>
            </w:r>
            <w:r w:rsidRPr="00E63E7E">
              <w:rPr>
                <w:rFonts w:cs="Times New Roman"/>
                <w:color w:val="000000"/>
                <w:sz w:val="20"/>
                <w:szCs w:val="20"/>
              </w:rPr>
              <w:t>Kansas</w:t>
            </w:r>
            <w:r>
              <w:rPr>
                <w:rFonts w:cs="Times New Roman"/>
                <w:color w:val="000000"/>
                <w:sz w:val="20"/>
                <w:szCs w:val="20"/>
              </w:rPr>
              <w:t xml:space="preserve"> </w:t>
            </w:r>
            <w:r w:rsidRPr="00E63E7E">
              <w:rPr>
                <w:rFonts w:cs="Times New Roman"/>
                <w:color w:val="000000"/>
                <w:sz w:val="20"/>
                <w:szCs w:val="20"/>
              </w:rPr>
              <w:t>City,</w:t>
            </w:r>
            <w:r>
              <w:rPr>
                <w:rFonts w:cs="Times New Roman"/>
                <w:color w:val="000000"/>
                <w:sz w:val="20"/>
                <w:szCs w:val="20"/>
              </w:rPr>
              <w:t xml:space="preserve"> </w:t>
            </w:r>
            <w:r w:rsidRPr="00E63E7E">
              <w:rPr>
                <w:rFonts w:cs="Times New Roman"/>
                <w:color w:val="000000"/>
                <w:sz w:val="20"/>
                <w:szCs w:val="20"/>
              </w:rPr>
              <w:t>MO</w:t>
            </w:r>
            <w:r>
              <w:rPr>
                <w:rFonts w:cs="Times New Roman"/>
                <w:color w:val="000000"/>
                <w:sz w:val="20"/>
                <w:szCs w:val="20"/>
              </w:rPr>
              <w:t xml:space="preserve"> </w:t>
            </w:r>
            <w:r w:rsidRPr="00E63E7E">
              <w:rPr>
                <w:rFonts w:cs="Times New Roman"/>
                <w:color w:val="000000"/>
                <w:sz w:val="20"/>
                <w:szCs w:val="20"/>
              </w:rPr>
              <w:t>64105.</w:t>
            </w:r>
          </w:p>
          <w:p w:rsidR="00AA09DC" w:rsidRPr="00E63E7E"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54" w:name="co_anchor_I62194E42435D11E09AE28425EA942"/>
            <w:bookmarkEnd w:id="354"/>
          </w:p>
          <w:p w:rsidR="00AA09DC" w:rsidRPr="00E63E7E"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55" w:name="co_pp_a83b000018c76_99"/>
            <w:bookmarkEnd w:id="355"/>
            <w:r w:rsidRPr="00E63E7E">
              <w:rPr>
                <w:rFonts w:cs="Times New Roman"/>
                <w:color w:val="000000"/>
                <w:sz w:val="20"/>
                <w:szCs w:val="20"/>
              </w:rPr>
              <w:t>(b)</w:t>
            </w:r>
            <w:r>
              <w:rPr>
                <w:rFonts w:cs="Times New Roman"/>
                <w:color w:val="000000"/>
                <w:sz w:val="20"/>
                <w:szCs w:val="20"/>
              </w:rPr>
              <w:t xml:space="preserve"> </w:t>
            </w:r>
            <w:r w:rsidRPr="00E63E7E">
              <w:rPr>
                <w:rFonts w:cs="Times New Roman"/>
                <w:color w:val="000000"/>
                <w:sz w:val="20"/>
                <w:szCs w:val="20"/>
              </w:rPr>
              <w:t>For</w:t>
            </w:r>
            <w:r>
              <w:rPr>
                <w:rFonts w:cs="Times New Roman"/>
                <w:color w:val="000000"/>
                <w:sz w:val="20"/>
                <w:szCs w:val="20"/>
              </w:rPr>
              <w:t xml:space="preserve"> </w:t>
            </w:r>
            <w:r w:rsidRPr="00E63E7E">
              <w:rPr>
                <w:rFonts w:cs="Times New Roman"/>
                <w:color w:val="000000"/>
                <w:sz w:val="20"/>
                <w:szCs w:val="20"/>
              </w:rPr>
              <w:t>fiscal</w:t>
            </w:r>
            <w:r>
              <w:rPr>
                <w:rFonts w:cs="Times New Roman"/>
                <w:color w:val="000000"/>
                <w:sz w:val="20"/>
                <w:szCs w:val="20"/>
              </w:rPr>
              <w:t xml:space="preserve"> </w:t>
            </w:r>
            <w:r w:rsidRPr="00E63E7E">
              <w:rPr>
                <w:rFonts w:cs="Times New Roman"/>
                <w:color w:val="000000"/>
                <w:sz w:val="20"/>
                <w:szCs w:val="20"/>
              </w:rPr>
              <w:t>years,</w:t>
            </w:r>
            <w:r>
              <w:rPr>
                <w:rFonts w:cs="Times New Roman"/>
                <w:color w:val="000000"/>
                <w:sz w:val="20"/>
                <w:szCs w:val="20"/>
              </w:rPr>
              <w:t xml:space="preserve"> </w:t>
            </w:r>
            <w:r w:rsidRPr="00E63E7E">
              <w:rPr>
                <w:rFonts w:cs="Times New Roman"/>
                <w:color w:val="000000"/>
                <w:sz w:val="20"/>
                <w:szCs w:val="20"/>
              </w:rPr>
              <w:t>beginning</w:t>
            </w:r>
            <w:r>
              <w:rPr>
                <w:rFonts w:cs="Times New Roman"/>
                <w:color w:val="000000"/>
                <w:sz w:val="20"/>
                <w:szCs w:val="20"/>
              </w:rPr>
              <w:t xml:space="preserve"> </w:t>
            </w:r>
            <w:r w:rsidRPr="00E63E7E">
              <w:rPr>
                <w:rFonts w:cs="Times New Roman"/>
                <w:color w:val="000000"/>
                <w:sz w:val="20"/>
                <w:szCs w:val="20"/>
              </w:rPr>
              <w:t>after</w:t>
            </w:r>
            <w:r>
              <w:rPr>
                <w:rFonts w:cs="Times New Roman"/>
                <w:color w:val="000000"/>
                <w:sz w:val="20"/>
                <w:szCs w:val="20"/>
              </w:rPr>
              <w:t xml:space="preserve"> </w:t>
            </w:r>
            <w:r w:rsidRPr="00E63E7E">
              <w:rPr>
                <w:rFonts w:cs="Times New Roman"/>
                <w:color w:val="000000"/>
                <w:sz w:val="20"/>
                <w:szCs w:val="20"/>
              </w:rPr>
              <w:t>June</w:t>
            </w:r>
            <w:r>
              <w:rPr>
                <w:rFonts w:cs="Times New Roman"/>
                <w:color w:val="000000"/>
                <w:sz w:val="20"/>
                <w:szCs w:val="20"/>
              </w:rPr>
              <w:t xml:space="preserve"> </w:t>
            </w:r>
            <w:r w:rsidRPr="00E63E7E">
              <w:rPr>
                <w:rFonts w:cs="Times New Roman"/>
                <w:color w:val="000000"/>
                <w:sz w:val="20"/>
                <w:szCs w:val="20"/>
              </w:rPr>
              <w:t>30,</w:t>
            </w:r>
            <w:r>
              <w:rPr>
                <w:rFonts w:cs="Times New Roman"/>
                <w:color w:val="000000"/>
                <w:sz w:val="20"/>
                <w:szCs w:val="20"/>
              </w:rPr>
              <w:t xml:space="preserve"> </w:t>
            </w:r>
            <w:r w:rsidRPr="00E63E7E">
              <w:rPr>
                <w:rFonts w:cs="Times New Roman"/>
                <w:color w:val="000000"/>
                <w:sz w:val="20"/>
                <w:szCs w:val="20"/>
              </w:rPr>
              <w:t>1996,</w:t>
            </w:r>
            <w:r>
              <w:rPr>
                <w:rFonts w:cs="Times New Roman"/>
                <w:color w:val="000000"/>
                <w:sz w:val="20"/>
                <w:szCs w:val="20"/>
              </w:rPr>
              <w:t xml:space="preserve"> </w:t>
            </w:r>
            <w:r w:rsidRPr="00E63E7E">
              <w:rPr>
                <w:rFonts w:cs="Times New Roman"/>
                <w:color w:val="000000"/>
                <w:sz w:val="20"/>
                <w:szCs w:val="20"/>
              </w:rPr>
              <w:t>the</w:t>
            </w:r>
            <w:r>
              <w:rPr>
                <w:rFonts w:cs="Times New Roman"/>
                <w:color w:val="000000"/>
                <w:sz w:val="20"/>
                <w:szCs w:val="20"/>
              </w:rPr>
              <w:t xml:space="preserve"> </w:t>
            </w:r>
            <w:r w:rsidRPr="00E63E7E">
              <w:rPr>
                <w:rFonts w:cs="Times New Roman"/>
                <w:color w:val="000000"/>
                <w:sz w:val="20"/>
                <w:szCs w:val="20"/>
              </w:rPr>
              <w:t>audit</w:t>
            </w:r>
            <w:r>
              <w:rPr>
                <w:rFonts w:cs="Times New Roman"/>
                <w:color w:val="000000"/>
                <w:sz w:val="20"/>
                <w:szCs w:val="20"/>
              </w:rPr>
              <w:t xml:space="preserve"> </w:t>
            </w:r>
            <w:r w:rsidRPr="00E63E7E">
              <w:rPr>
                <w:rFonts w:cs="Times New Roman"/>
                <w:color w:val="000000"/>
                <w:sz w:val="20"/>
                <w:szCs w:val="20"/>
              </w:rPr>
              <w:t>report</w:t>
            </w:r>
            <w:r>
              <w:rPr>
                <w:rFonts w:cs="Times New Roman"/>
                <w:color w:val="000000"/>
                <w:sz w:val="20"/>
                <w:szCs w:val="20"/>
              </w:rPr>
              <w:t xml:space="preserve"> </w:t>
            </w:r>
            <w:r w:rsidRPr="00E63E7E">
              <w:rPr>
                <w:rFonts w:cs="Times New Roman"/>
                <w:color w:val="000000"/>
                <w:sz w:val="20"/>
                <w:szCs w:val="20"/>
              </w:rPr>
              <w:t>must</w:t>
            </w:r>
            <w:r>
              <w:rPr>
                <w:rFonts w:cs="Times New Roman"/>
                <w:color w:val="000000"/>
                <w:sz w:val="20"/>
                <w:szCs w:val="20"/>
              </w:rPr>
              <w:t xml:space="preserve"> </w:t>
            </w:r>
            <w:r w:rsidRPr="00E63E7E">
              <w:rPr>
                <w:rFonts w:cs="Times New Roman"/>
                <w:color w:val="000000"/>
                <w:sz w:val="20"/>
                <w:szCs w:val="20"/>
              </w:rPr>
              <w:t>be</w:t>
            </w:r>
            <w:r>
              <w:rPr>
                <w:rFonts w:cs="Times New Roman"/>
                <w:color w:val="000000"/>
                <w:sz w:val="20"/>
                <w:szCs w:val="20"/>
              </w:rPr>
              <w:t xml:space="preserve"> </w:t>
            </w:r>
            <w:r w:rsidRPr="00E63E7E">
              <w:rPr>
                <w:rFonts w:cs="Times New Roman"/>
                <w:color w:val="000000"/>
                <w:sz w:val="20"/>
                <w:szCs w:val="20"/>
              </w:rPr>
              <w:t>sent</w:t>
            </w:r>
            <w:r>
              <w:rPr>
                <w:rFonts w:cs="Times New Roman"/>
                <w:color w:val="000000"/>
                <w:sz w:val="20"/>
                <w:szCs w:val="20"/>
              </w:rPr>
              <w:t xml:space="preserve"> </w:t>
            </w:r>
            <w:r w:rsidRPr="00E63E7E">
              <w:rPr>
                <w:rFonts w:cs="Times New Roman"/>
                <w:color w:val="000000"/>
                <w:sz w:val="20"/>
                <w:szCs w:val="20"/>
              </w:rPr>
              <w:t>to:</w:t>
            </w:r>
            <w:r>
              <w:rPr>
                <w:rFonts w:cs="Times New Roman"/>
                <w:color w:val="000000"/>
                <w:sz w:val="20"/>
                <w:szCs w:val="20"/>
              </w:rPr>
              <w:t xml:space="preserve"> </w:t>
            </w:r>
            <w:r w:rsidRPr="00E63E7E">
              <w:rPr>
                <w:rFonts w:cs="Times New Roman"/>
                <w:color w:val="000000"/>
                <w:sz w:val="20"/>
                <w:szCs w:val="20"/>
              </w:rPr>
              <w:t>Single</w:t>
            </w:r>
            <w:r>
              <w:rPr>
                <w:rFonts w:cs="Times New Roman"/>
                <w:color w:val="000000"/>
                <w:sz w:val="20"/>
                <w:szCs w:val="20"/>
              </w:rPr>
              <w:t xml:space="preserve"> </w:t>
            </w:r>
            <w:r w:rsidRPr="00E63E7E">
              <w:rPr>
                <w:rFonts w:cs="Times New Roman"/>
                <w:color w:val="000000"/>
                <w:sz w:val="20"/>
                <w:szCs w:val="20"/>
              </w:rPr>
              <w:t>Audit</w:t>
            </w:r>
            <w:r>
              <w:rPr>
                <w:rFonts w:cs="Times New Roman"/>
                <w:color w:val="000000"/>
                <w:sz w:val="20"/>
                <w:szCs w:val="20"/>
              </w:rPr>
              <w:t xml:space="preserve"> </w:t>
            </w:r>
            <w:r w:rsidRPr="00E63E7E">
              <w:rPr>
                <w:rFonts w:cs="Times New Roman"/>
                <w:color w:val="000000"/>
                <w:sz w:val="20"/>
                <w:szCs w:val="20"/>
              </w:rPr>
              <w:t>Clearinghouse,</w:t>
            </w:r>
            <w:r>
              <w:rPr>
                <w:rFonts w:cs="Times New Roman"/>
                <w:color w:val="000000"/>
                <w:sz w:val="20"/>
                <w:szCs w:val="20"/>
              </w:rPr>
              <w:t xml:space="preserve"> </w:t>
            </w:r>
            <w:r w:rsidRPr="00E63E7E">
              <w:rPr>
                <w:rFonts w:cs="Times New Roman"/>
                <w:color w:val="000000"/>
                <w:sz w:val="20"/>
                <w:szCs w:val="20"/>
              </w:rPr>
              <w:t>1201</w:t>
            </w:r>
            <w:r>
              <w:rPr>
                <w:rFonts w:cs="Times New Roman"/>
                <w:color w:val="000000"/>
                <w:sz w:val="20"/>
                <w:szCs w:val="20"/>
              </w:rPr>
              <w:t xml:space="preserve"> </w:t>
            </w:r>
            <w:r w:rsidRPr="00E63E7E">
              <w:rPr>
                <w:rFonts w:cs="Times New Roman"/>
                <w:color w:val="000000"/>
                <w:sz w:val="20"/>
                <w:szCs w:val="20"/>
              </w:rPr>
              <w:t>E.</w:t>
            </w:r>
            <w:r>
              <w:rPr>
                <w:rFonts w:cs="Times New Roman"/>
                <w:color w:val="000000"/>
                <w:sz w:val="20"/>
                <w:szCs w:val="20"/>
              </w:rPr>
              <w:t xml:space="preserve"> </w:t>
            </w:r>
            <w:r w:rsidRPr="00E63E7E">
              <w:rPr>
                <w:rFonts w:cs="Times New Roman"/>
                <w:color w:val="000000"/>
                <w:sz w:val="20"/>
                <w:szCs w:val="20"/>
              </w:rPr>
              <w:t>10th</w:t>
            </w:r>
            <w:r>
              <w:rPr>
                <w:rFonts w:cs="Times New Roman"/>
                <w:color w:val="000000"/>
                <w:sz w:val="20"/>
                <w:szCs w:val="20"/>
              </w:rPr>
              <w:t xml:space="preserve"> </w:t>
            </w:r>
            <w:r w:rsidRPr="00E63E7E">
              <w:rPr>
                <w:rFonts w:cs="Times New Roman"/>
                <w:color w:val="000000"/>
                <w:sz w:val="20"/>
                <w:szCs w:val="20"/>
              </w:rPr>
              <w:t>St.,</w:t>
            </w:r>
            <w:r>
              <w:rPr>
                <w:rFonts w:cs="Times New Roman"/>
                <w:color w:val="000000"/>
                <w:sz w:val="20"/>
                <w:szCs w:val="20"/>
              </w:rPr>
              <w:t xml:space="preserve"> </w:t>
            </w:r>
            <w:r w:rsidRPr="00E63E7E">
              <w:rPr>
                <w:rFonts w:cs="Times New Roman"/>
                <w:color w:val="000000"/>
                <w:sz w:val="20"/>
                <w:szCs w:val="20"/>
              </w:rPr>
              <w:t>Jeffersonville,</w:t>
            </w:r>
            <w:r>
              <w:rPr>
                <w:rFonts w:cs="Times New Roman"/>
                <w:color w:val="000000"/>
                <w:sz w:val="20"/>
                <w:szCs w:val="20"/>
              </w:rPr>
              <w:t xml:space="preserve"> </w:t>
            </w:r>
            <w:r w:rsidRPr="00E63E7E">
              <w:rPr>
                <w:rFonts w:cs="Times New Roman"/>
                <w:color w:val="000000"/>
                <w:sz w:val="20"/>
                <w:szCs w:val="20"/>
              </w:rPr>
              <w:t>IN</w:t>
            </w:r>
            <w:r>
              <w:rPr>
                <w:rFonts w:cs="Times New Roman"/>
                <w:color w:val="000000"/>
                <w:sz w:val="20"/>
                <w:szCs w:val="20"/>
              </w:rPr>
              <w:t xml:space="preserve"> </w:t>
            </w:r>
            <w:r w:rsidRPr="00E63E7E">
              <w:rPr>
                <w:rFonts w:cs="Times New Roman"/>
                <w:color w:val="000000"/>
                <w:sz w:val="20"/>
                <w:szCs w:val="20"/>
              </w:rPr>
              <w:t>47132.</w:t>
            </w:r>
          </w:p>
          <w:p w:rsidR="00AA09DC" w:rsidRDefault="00AA09DC" w:rsidP="00846C84">
            <w:pPr>
              <w:pStyle w:val="NoSpacing"/>
              <w:widowControl w:val="0"/>
              <w:tabs>
                <w:tab w:val="left" w:pos="360"/>
                <w:tab w:val="left" w:pos="720"/>
                <w:tab w:val="left" w:pos="1080"/>
              </w:tabs>
              <w:jc w:val="both"/>
              <w:rPr>
                <w:rFonts w:cs="Times New Roman"/>
                <w:color w:val="000000"/>
              </w:rPr>
            </w:pPr>
          </w:p>
          <w:p w:rsidR="00AA09DC" w:rsidRPr="00A47880" w:rsidRDefault="00AA09DC" w:rsidP="00846C84">
            <w:pPr>
              <w:pStyle w:val="NoSpacing"/>
              <w:widowControl w:val="0"/>
              <w:tabs>
                <w:tab w:val="left" w:pos="360"/>
                <w:tab w:val="left" w:pos="720"/>
                <w:tab w:val="left" w:pos="1080"/>
              </w:tabs>
              <w:jc w:val="both"/>
              <w:rPr>
                <w:b/>
                <w:sz w:val="20"/>
                <w:szCs w:val="20"/>
              </w:rPr>
            </w:pPr>
            <w:r w:rsidRPr="00A47880">
              <w:rPr>
                <w:b/>
                <w:sz w:val="20"/>
                <w:szCs w:val="20"/>
              </w:rPr>
              <w:t>§</w:t>
            </w:r>
            <w:r>
              <w:rPr>
                <w:b/>
                <w:sz w:val="20"/>
                <w:szCs w:val="20"/>
              </w:rPr>
              <w:t xml:space="preserve"> </w:t>
            </w:r>
            <w:r w:rsidRPr="00A47880">
              <w:rPr>
                <w:b/>
                <w:sz w:val="20"/>
                <w:szCs w:val="20"/>
              </w:rPr>
              <w:t>137.172</w:t>
            </w:r>
            <w:r>
              <w:rPr>
                <w:b/>
                <w:sz w:val="20"/>
                <w:szCs w:val="20"/>
              </w:rPr>
              <w:t xml:space="preserve"> </w:t>
            </w:r>
            <w:r w:rsidRPr="00A47880">
              <w:rPr>
                <w:b/>
                <w:sz w:val="20"/>
                <w:szCs w:val="20"/>
              </w:rPr>
              <w:t>Should</w:t>
            </w:r>
            <w:r>
              <w:rPr>
                <w:b/>
                <w:sz w:val="20"/>
                <w:szCs w:val="20"/>
              </w:rPr>
              <w:t xml:space="preserve"> </w:t>
            </w:r>
            <w:r w:rsidRPr="00A47880">
              <w:rPr>
                <w:b/>
                <w:sz w:val="20"/>
                <w:szCs w:val="20"/>
              </w:rPr>
              <w:t>the</w:t>
            </w:r>
            <w:r>
              <w:rPr>
                <w:b/>
                <w:sz w:val="20"/>
                <w:szCs w:val="20"/>
              </w:rPr>
              <w:t xml:space="preserve"> </w:t>
            </w:r>
            <w:r w:rsidRPr="00A47880">
              <w:rPr>
                <w:b/>
                <w:sz w:val="20"/>
                <w:szCs w:val="20"/>
              </w:rPr>
              <w:t>audit</w:t>
            </w:r>
            <w:r>
              <w:rPr>
                <w:b/>
                <w:sz w:val="20"/>
                <w:szCs w:val="20"/>
              </w:rPr>
              <w:t xml:space="preserve"> </w:t>
            </w:r>
            <w:r w:rsidRPr="00A47880">
              <w:rPr>
                <w:b/>
                <w:sz w:val="20"/>
                <w:szCs w:val="20"/>
              </w:rPr>
              <w:t>report</w:t>
            </w:r>
            <w:r>
              <w:rPr>
                <w:b/>
                <w:sz w:val="20"/>
                <w:szCs w:val="20"/>
              </w:rPr>
              <w:t xml:space="preserve"> </w:t>
            </w:r>
            <w:r w:rsidRPr="00A47880">
              <w:rPr>
                <w:b/>
                <w:sz w:val="20"/>
                <w:szCs w:val="20"/>
              </w:rPr>
              <w:t>be</w:t>
            </w:r>
            <w:r>
              <w:rPr>
                <w:b/>
                <w:sz w:val="20"/>
                <w:szCs w:val="20"/>
              </w:rPr>
              <w:t xml:space="preserve"> </w:t>
            </w:r>
            <w:r w:rsidRPr="00A47880">
              <w:rPr>
                <w:b/>
                <w:sz w:val="20"/>
                <w:szCs w:val="20"/>
              </w:rPr>
              <w:t>sent</w:t>
            </w:r>
            <w:r>
              <w:rPr>
                <w:b/>
                <w:sz w:val="20"/>
                <w:szCs w:val="20"/>
              </w:rPr>
              <w:t xml:space="preserve"> </w:t>
            </w:r>
            <w:r w:rsidRPr="00A47880">
              <w:rPr>
                <w:b/>
                <w:sz w:val="20"/>
                <w:szCs w:val="20"/>
              </w:rPr>
              <w:t>anywhere</w:t>
            </w:r>
            <w:r>
              <w:rPr>
                <w:b/>
                <w:sz w:val="20"/>
                <w:szCs w:val="20"/>
              </w:rPr>
              <w:t xml:space="preserve"> </w:t>
            </w:r>
            <w:r w:rsidRPr="00A47880">
              <w:rPr>
                <w:b/>
                <w:sz w:val="20"/>
                <w:szCs w:val="20"/>
              </w:rPr>
              <w:t>else</w:t>
            </w:r>
            <w:r>
              <w:rPr>
                <w:b/>
                <w:sz w:val="20"/>
                <w:szCs w:val="20"/>
              </w:rPr>
              <w:t xml:space="preserve"> </w:t>
            </w:r>
            <w:r w:rsidRPr="00A47880">
              <w:rPr>
                <w:b/>
                <w:sz w:val="20"/>
                <w:szCs w:val="20"/>
              </w:rPr>
              <w:t>to</w:t>
            </w:r>
            <w:r>
              <w:rPr>
                <w:b/>
                <w:sz w:val="20"/>
                <w:szCs w:val="20"/>
              </w:rPr>
              <w:t xml:space="preserve"> </w:t>
            </w:r>
            <w:r w:rsidRPr="00A47880">
              <w:rPr>
                <w:b/>
                <w:sz w:val="20"/>
                <w:szCs w:val="20"/>
              </w:rPr>
              <w:t>ensure</w:t>
            </w:r>
            <w:r>
              <w:rPr>
                <w:b/>
                <w:sz w:val="20"/>
                <w:szCs w:val="20"/>
              </w:rPr>
              <w:t xml:space="preserve"> </w:t>
            </w:r>
            <w:r w:rsidRPr="00A47880">
              <w:rPr>
                <w:b/>
                <w:sz w:val="20"/>
                <w:szCs w:val="20"/>
              </w:rPr>
              <w:t>receipt</w:t>
            </w:r>
            <w:r>
              <w:rPr>
                <w:b/>
                <w:sz w:val="20"/>
                <w:szCs w:val="20"/>
              </w:rPr>
              <w:t xml:space="preserve"> </w:t>
            </w:r>
            <w:r w:rsidRPr="00A47880">
              <w:rPr>
                <w:b/>
                <w:sz w:val="20"/>
                <w:szCs w:val="20"/>
              </w:rPr>
              <w:t>by</w:t>
            </w:r>
            <w:r>
              <w:rPr>
                <w:b/>
                <w:sz w:val="20"/>
                <w:szCs w:val="20"/>
              </w:rPr>
              <w:t xml:space="preserve"> </w:t>
            </w:r>
            <w:r w:rsidRPr="00A47880">
              <w:rPr>
                <w:b/>
                <w:sz w:val="20"/>
                <w:szCs w:val="20"/>
              </w:rPr>
              <w:t>the</w:t>
            </w:r>
            <w:r>
              <w:rPr>
                <w:b/>
                <w:sz w:val="20"/>
                <w:szCs w:val="20"/>
              </w:rPr>
              <w:t xml:space="preserve"> </w:t>
            </w:r>
            <w:r w:rsidRPr="00A47880">
              <w:rPr>
                <w:b/>
                <w:sz w:val="20"/>
                <w:szCs w:val="20"/>
              </w:rPr>
              <w:t>Secretary?</w:t>
            </w:r>
            <w:bookmarkStart w:id="356" w:name="co_anchor_I623E6270435D11E0ACD5888FA94BC"/>
            <w:bookmarkEnd w:id="356"/>
          </w:p>
          <w:p w:rsidR="00AA09DC"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57" w:name="co_anchor_I623E8981435D11E0ACD5888FA94BC"/>
            <w:bookmarkEnd w:id="357"/>
            <w:r w:rsidRPr="00A47880">
              <w:rPr>
                <w:rFonts w:cs="Times New Roman"/>
                <w:color w:val="000000"/>
                <w:sz w:val="20"/>
                <w:szCs w:val="20"/>
              </w:rPr>
              <w:t>Yes,</w:t>
            </w:r>
            <w:r>
              <w:rPr>
                <w:rFonts w:cs="Times New Roman"/>
                <w:color w:val="000000"/>
                <w:sz w:val="20"/>
                <w:szCs w:val="20"/>
              </w:rPr>
              <w:t xml:space="preserve"> </w:t>
            </w:r>
            <w:r w:rsidRPr="00A47880">
              <w:rPr>
                <w:rFonts w:cs="Times New Roman"/>
                <w:color w:val="000000"/>
                <w:sz w:val="20"/>
                <w:szCs w:val="20"/>
              </w:rPr>
              <w:t>the</w:t>
            </w:r>
            <w:r>
              <w:rPr>
                <w:rFonts w:cs="Times New Roman"/>
                <w:color w:val="000000"/>
                <w:sz w:val="20"/>
                <w:szCs w:val="20"/>
              </w:rPr>
              <w:t xml:space="preserve"> </w:t>
            </w:r>
            <w:r w:rsidRPr="00A47880">
              <w:rPr>
                <w:rFonts w:cs="Times New Roman"/>
                <w:color w:val="000000"/>
                <w:sz w:val="20"/>
                <w:szCs w:val="20"/>
              </w:rPr>
              <w:t>Self–Governance</w:t>
            </w:r>
            <w:r>
              <w:rPr>
                <w:rFonts w:cs="Times New Roman"/>
                <w:color w:val="000000"/>
                <w:sz w:val="20"/>
                <w:szCs w:val="20"/>
              </w:rPr>
              <w:t xml:space="preserve"> </w:t>
            </w:r>
            <w:r w:rsidRPr="00A47880">
              <w:rPr>
                <w:rFonts w:cs="Times New Roman"/>
                <w:color w:val="000000"/>
                <w:sz w:val="20"/>
                <w:szCs w:val="20"/>
              </w:rPr>
              <w:t>Tribe</w:t>
            </w:r>
            <w:r>
              <w:rPr>
                <w:rFonts w:cs="Times New Roman"/>
                <w:color w:val="000000"/>
                <w:sz w:val="20"/>
                <w:szCs w:val="20"/>
              </w:rPr>
              <w:t xml:space="preserve"> </w:t>
            </w:r>
            <w:r w:rsidRPr="00A47880">
              <w:rPr>
                <w:rFonts w:cs="Times New Roman"/>
                <w:color w:val="000000"/>
                <w:sz w:val="20"/>
                <w:szCs w:val="20"/>
              </w:rPr>
              <w:t>should</w:t>
            </w:r>
            <w:r>
              <w:rPr>
                <w:rFonts w:cs="Times New Roman"/>
                <w:color w:val="000000"/>
                <w:sz w:val="20"/>
                <w:szCs w:val="20"/>
              </w:rPr>
              <w:t xml:space="preserve"> </w:t>
            </w:r>
            <w:r w:rsidRPr="00A47880">
              <w:rPr>
                <w:rFonts w:cs="Times New Roman"/>
                <w:color w:val="000000"/>
                <w:sz w:val="20"/>
                <w:szCs w:val="20"/>
              </w:rPr>
              <w:t>also</w:t>
            </w:r>
            <w:r>
              <w:rPr>
                <w:rFonts w:cs="Times New Roman"/>
                <w:color w:val="000000"/>
                <w:sz w:val="20"/>
                <w:szCs w:val="20"/>
              </w:rPr>
              <w:t xml:space="preserve"> </w:t>
            </w:r>
            <w:r w:rsidRPr="00A47880">
              <w:rPr>
                <w:rFonts w:cs="Times New Roman"/>
                <w:color w:val="000000"/>
                <w:sz w:val="20"/>
                <w:szCs w:val="20"/>
              </w:rPr>
              <w:t>send</w:t>
            </w:r>
            <w:r>
              <w:rPr>
                <w:rFonts w:cs="Times New Roman"/>
                <w:color w:val="000000"/>
                <w:sz w:val="20"/>
                <w:szCs w:val="20"/>
              </w:rPr>
              <w:t xml:space="preserve"> </w:t>
            </w:r>
            <w:r w:rsidRPr="00A47880">
              <w:rPr>
                <w:rFonts w:cs="Times New Roman"/>
                <w:color w:val="000000"/>
                <w:sz w:val="20"/>
                <w:szCs w:val="20"/>
              </w:rPr>
              <w:t>the</w:t>
            </w:r>
            <w:r>
              <w:rPr>
                <w:rFonts w:cs="Times New Roman"/>
                <w:color w:val="000000"/>
                <w:sz w:val="20"/>
                <w:szCs w:val="20"/>
              </w:rPr>
              <w:t xml:space="preserve"> </w:t>
            </w:r>
            <w:r w:rsidRPr="00A47880">
              <w:rPr>
                <w:rFonts w:cs="Times New Roman"/>
                <w:color w:val="000000"/>
                <w:sz w:val="20"/>
                <w:szCs w:val="20"/>
              </w:rPr>
              <w:t>audit</w:t>
            </w:r>
            <w:r>
              <w:rPr>
                <w:rFonts w:cs="Times New Roman"/>
                <w:color w:val="000000"/>
                <w:sz w:val="20"/>
                <w:szCs w:val="20"/>
              </w:rPr>
              <w:t xml:space="preserve"> </w:t>
            </w:r>
            <w:r w:rsidRPr="00A47880">
              <w:rPr>
                <w:rFonts w:cs="Times New Roman"/>
                <w:color w:val="000000"/>
                <w:sz w:val="20"/>
                <w:szCs w:val="20"/>
              </w:rPr>
              <w:t>report</w:t>
            </w:r>
            <w:r>
              <w:rPr>
                <w:rFonts w:cs="Times New Roman"/>
                <w:color w:val="000000"/>
                <w:sz w:val="20"/>
                <w:szCs w:val="20"/>
              </w:rPr>
              <w:t xml:space="preserve"> </w:t>
            </w:r>
            <w:r w:rsidRPr="00A47880">
              <w:rPr>
                <w:rFonts w:cs="Times New Roman"/>
                <w:color w:val="000000"/>
                <w:sz w:val="20"/>
                <w:szCs w:val="20"/>
              </w:rPr>
              <w:t>to:</w:t>
            </w:r>
            <w:r>
              <w:rPr>
                <w:rFonts w:cs="Times New Roman"/>
                <w:color w:val="000000"/>
                <w:sz w:val="20"/>
                <w:szCs w:val="20"/>
              </w:rPr>
              <w:t xml:space="preserve"> </w:t>
            </w:r>
            <w:r w:rsidRPr="00A47880">
              <w:rPr>
                <w:rFonts w:cs="Times New Roman"/>
                <w:color w:val="000000"/>
                <w:sz w:val="20"/>
                <w:szCs w:val="20"/>
              </w:rPr>
              <w:t>National</w:t>
            </w:r>
            <w:r>
              <w:rPr>
                <w:rFonts w:cs="Times New Roman"/>
                <w:color w:val="000000"/>
                <w:sz w:val="20"/>
                <w:szCs w:val="20"/>
              </w:rPr>
              <w:t xml:space="preserve"> </w:t>
            </w:r>
            <w:r w:rsidRPr="00A47880">
              <w:rPr>
                <w:rFonts w:cs="Times New Roman"/>
                <w:color w:val="000000"/>
                <w:sz w:val="20"/>
                <w:szCs w:val="20"/>
              </w:rPr>
              <w:t>External</w:t>
            </w:r>
            <w:r>
              <w:rPr>
                <w:rFonts w:cs="Times New Roman"/>
                <w:color w:val="000000"/>
                <w:sz w:val="20"/>
                <w:szCs w:val="20"/>
              </w:rPr>
              <w:t xml:space="preserve"> </w:t>
            </w:r>
            <w:r w:rsidRPr="00A47880">
              <w:rPr>
                <w:rFonts w:cs="Times New Roman"/>
                <w:color w:val="000000"/>
                <w:sz w:val="20"/>
                <w:szCs w:val="20"/>
              </w:rPr>
              <w:t>Audit</w:t>
            </w:r>
            <w:r>
              <w:rPr>
                <w:rFonts w:cs="Times New Roman"/>
                <w:color w:val="000000"/>
                <w:sz w:val="20"/>
                <w:szCs w:val="20"/>
              </w:rPr>
              <w:t xml:space="preserve"> </w:t>
            </w:r>
            <w:r w:rsidRPr="00A47880">
              <w:rPr>
                <w:rFonts w:cs="Times New Roman"/>
                <w:color w:val="000000"/>
                <w:sz w:val="20"/>
                <w:szCs w:val="20"/>
              </w:rPr>
              <w:t>Review</w:t>
            </w:r>
            <w:r>
              <w:rPr>
                <w:rFonts w:cs="Times New Roman"/>
                <w:color w:val="000000"/>
                <w:sz w:val="20"/>
                <w:szCs w:val="20"/>
              </w:rPr>
              <w:t xml:space="preserve"> </w:t>
            </w:r>
            <w:r w:rsidRPr="00A47880">
              <w:rPr>
                <w:rFonts w:cs="Times New Roman"/>
                <w:color w:val="000000"/>
                <w:sz w:val="20"/>
                <w:szCs w:val="20"/>
              </w:rPr>
              <w:t>Center,</w:t>
            </w:r>
            <w:r>
              <w:rPr>
                <w:rFonts w:cs="Times New Roman"/>
                <w:color w:val="000000"/>
                <w:sz w:val="20"/>
                <w:szCs w:val="20"/>
              </w:rPr>
              <w:t xml:space="preserve"> </w:t>
            </w:r>
            <w:r w:rsidRPr="00A47880">
              <w:rPr>
                <w:rFonts w:cs="Times New Roman"/>
                <w:color w:val="000000"/>
                <w:sz w:val="20"/>
                <w:szCs w:val="20"/>
              </w:rPr>
              <w:t>Lucas</w:t>
            </w:r>
            <w:r>
              <w:rPr>
                <w:rFonts w:cs="Times New Roman"/>
                <w:color w:val="000000"/>
                <w:sz w:val="20"/>
                <w:szCs w:val="20"/>
              </w:rPr>
              <w:t xml:space="preserve"> </w:t>
            </w:r>
            <w:r w:rsidRPr="00A47880">
              <w:rPr>
                <w:rFonts w:cs="Times New Roman"/>
                <w:color w:val="000000"/>
                <w:sz w:val="20"/>
                <w:szCs w:val="20"/>
              </w:rPr>
              <w:t>Place</w:t>
            </w:r>
            <w:r>
              <w:rPr>
                <w:rFonts w:cs="Times New Roman"/>
                <w:color w:val="000000"/>
                <w:sz w:val="20"/>
                <w:szCs w:val="20"/>
              </w:rPr>
              <w:t xml:space="preserve"> </w:t>
            </w:r>
            <w:r w:rsidRPr="00A47880">
              <w:rPr>
                <w:rFonts w:cs="Times New Roman"/>
                <w:color w:val="000000"/>
                <w:sz w:val="20"/>
                <w:szCs w:val="20"/>
              </w:rPr>
              <w:t>Room</w:t>
            </w:r>
            <w:r>
              <w:rPr>
                <w:rFonts w:cs="Times New Roman"/>
                <w:color w:val="000000"/>
                <w:sz w:val="20"/>
                <w:szCs w:val="20"/>
              </w:rPr>
              <w:t xml:space="preserve"> </w:t>
            </w:r>
            <w:r w:rsidRPr="00A47880">
              <w:rPr>
                <w:rFonts w:cs="Times New Roman"/>
                <w:color w:val="000000"/>
                <w:sz w:val="20"/>
                <w:szCs w:val="20"/>
              </w:rPr>
              <w:t>514,</w:t>
            </w:r>
            <w:r>
              <w:rPr>
                <w:rFonts w:cs="Times New Roman"/>
                <w:color w:val="000000"/>
                <w:sz w:val="20"/>
                <w:szCs w:val="20"/>
              </w:rPr>
              <w:t xml:space="preserve"> </w:t>
            </w:r>
            <w:r w:rsidRPr="00A47880">
              <w:rPr>
                <w:rFonts w:cs="Times New Roman"/>
                <w:color w:val="000000"/>
                <w:sz w:val="20"/>
                <w:szCs w:val="20"/>
              </w:rPr>
              <w:t>323</w:t>
            </w:r>
            <w:r>
              <w:rPr>
                <w:rFonts w:cs="Times New Roman"/>
                <w:color w:val="000000"/>
                <w:sz w:val="20"/>
                <w:szCs w:val="20"/>
              </w:rPr>
              <w:t xml:space="preserve"> </w:t>
            </w:r>
            <w:r w:rsidRPr="00A47880">
              <w:rPr>
                <w:rFonts w:cs="Times New Roman"/>
                <w:color w:val="000000"/>
                <w:sz w:val="20"/>
                <w:szCs w:val="20"/>
              </w:rPr>
              <w:t>W.</w:t>
            </w:r>
            <w:r>
              <w:rPr>
                <w:rFonts w:cs="Times New Roman"/>
                <w:color w:val="000000"/>
                <w:sz w:val="20"/>
                <w:szCs w:val="20"/>
              </w:rPr>
              <w:t xml:space="preserve"> </w:t>
            </w:r>
            <w:r w:rsidRPr="00A47880">
              <w:rPr>
                <w:rFonts w:cs="Times New Roman"/>
                <w:color w:val="000000"/>
                <w:sz w:val="20"/>
                <w:szCs w:val="20"/>
              </w:rPr>
              <w:t>8th</w:t>
            </w:r>
            <w:r>
              <w:rPr>
                <w:rFonts w:cs="Times New Roman"/>
                <w:color w:val="000000"/>
                <w:sz w:val="20"/>
                <w:szCs w:val="20"/>
              </w:rPr>
              <w:t xml:space="preserve"> </w:t>
            </w:r>
            <w:r w:rsidRPr="00A47880">
              <w:rPr>
                <w:rFonts w:cs="Times New Roman"/>
                <w:color w:val="000000"/>
                <w:sz w:val="20"/>
                <w:szCs w:val="20"/>
              </w:rPr>
              <w:t>St.,</w:t>
            </w:r>
            <w:r>
              <w:rPr>
                <w:rFonts w:cs="Times New Roman"/>
                <w:color w:val="000000"/>
                <w:sz w:val="20"/>
                <w:szCs w:val="20"/>
              </w:rPr>
              <w:t xml:space="preserve"> </w:t>
            </w:r>
            <w:r w:rsidRPr="00A47880">
              <w:rPr>
                <w:rFonts w:cs="Times New Roman"/>
                <w:color w:val="000000"/>
                <w:sz w:val="20"/>
                <w:szCs w:val="20"/>
              </w:rPr>
              <w:t>Kansas</w:t>
            </w:r>
            <w:r>
              <w:rPr>
                <w:rFonts w:cs="Times New Roman"/>
                <w:color w:val="000000"/>
                <w:sz w:val="20"/>
                <w:szCs w:val="20"/>
              </w:rPr>
              <w:t xml:space="preserve"> </w:t>
            </w:r>
            <w:r w:rsidRPr="00A47880">
              <w:rPr>
                <w:rFonts w:cs="Times New Roman"/>
                <w:color w:val="000000"/>
                <w:sz w:val="20"/>
                <w:szCs w:val="20"/>
              </w:rPr>
              <w:t>City,</w:t>
            </w:r>
            <w:r>
              <w:rPr>
                <w:rFonts w:cs="Times New Roman"/>
                <w:color w:val="000000"/>
                <w:sz w:val="20"/>
                <w:szCs w:val="20"/>
              </w:rPr>
              <w:t xml:space="preserve"> </w:t>
            </w:r>
            <w:r w:rsidRPr="00A47880">
              <w:rPr>
                <w:rFonts w:cs="Times New Roman"/>
                <w:color w:val="000000"/>
                <w:sz w:val="20"/>
                <w:szCs w:val="20"/>
              </w:rPr>
              <w:t>MO</w:t>
            </w:r>
            <w:r>
              <w:rPr>
                <w:rFonts w:cs="Times New Roman"/>
                <w:color w:val="000000"/>
                <w:sz w:val="20"/>
                <w:szCs w:val="20"/>
              </w:rPr>
              <w:t xml:space="preserve"> </w:t>
            </w:r>
            <w:r w:rsidRPr="00A47880">
              <w:rPr>
                <w:rFonts w:cs="Times New Roman"/>
                <w:color w:val="000000"/>
                <w:sz w:val="20"/>
                <w:szCs w:val="20"/>
              </w:rPr>
              <w:t>64105.</w:t>
            </w:r>
          </w:p>
          <w:p w:rsidR="00AA09DC" w:rsidRDefault="00AA09DC" w:rsidP="00846C84">
            <w:pPr>
              <w:pStyle w:val="NoSpacing"/>
              <w:widowControl w:val="0"/>
              <w:tabs>
                <w:tab w:val="left" w:pos="360"/>
                <w:tab w:val="left" w:pos="720"/>
                <w:tab w:val="left" w:pos="1080"/>
              </w:tabs>
              <w:jc w:val="both"/>
              <w:rPr>
                <w:rFonts w:cs="Times New Roman"/>
                <w:b/>
                <w:color w:val="000000"/>
                <w:sz w:val="20"/>
                <w:szCs w:val="20"/>
              </w:rPr>
            </w:pPr>
          </w:p>
          <w:p w:rsidR="00753054" w:rsidRPr="00832EF4" w:rsidRDefault="00753054" w:rsidP="00846C84">
            <w:pPr>
              <w:pStyle w:val="NoSpacing"/>
              <w:widowControl w:val="0"/>
              <w:tabs>
                <w:tab w:val="left" w:pos="360"/>
                <w:tab w:val="left" w:pos="720"/>
                <w:tab w:val="left" w:pos="1080"/>
              </w:tabs>
              <w:jc w:val="both"/>
              <w:rPr>
                <w:rFonts w:cs="Times New Roman"/>
                <w:b/>
                <w:color w:val="000000"/>
                <w:sz w:val="20"/>
                <w:szCs w:val="20"/>
              </w:rPr>
            </w:pPr>
          </w:p>
          <w:p w:rsidR="00AA09DC" w:rsidRPr="00832EF4" w:rsidRDefault="00AA09DC" w:rsidP="00846C84">
            <w:pPr>
              <w:pStyle w:val="NoSpacing"/>
              <w:widowControl w:val="0"/>
              <w:tabs>
                <w:tab w:val="left" w:pos="360"/>
                <w:tab w:val="left" w:pos="720"/>
                <w:tab w:val="left" w:pos="1080"/>
              </w:tabs>
              <w:jc w:val="both"/>
              <w:rPr>
                <w:b/>
                <w:sz w:val="20"/>
                <w:szCs w:val="20"/>
              </w:rPr>
            </w:pPr>
            <w:r w:rsidRPr="00832EF4">
              <w:rPr>
                <w:b/>
                <w:sz w:val="20"/>
                <w:szCs w:val="20"/>
              </w:rPr>
              <w:t>§</w:t>
            </w:r>
            <w:r>
              <w:rPr>
                <w:b/>
                <w:sz w:val="20"/>
                <w:szCs w:val="20"/>
              </w:rPr>
              <w:t xml:space="preserve"> </w:t>
            </w:r>
            <w:r w:rsidRPr="00832EF4">
              <w:rPr>
                <w:b/>
                <w:sz w:val="20"/>
                <w:szCs w:val="20"/>
              </w:rPr>
              <w:t>137.173</w:t>
            </w:r>
            <w:r>
              <w:rPr>
                <w:b/>
                <w:sz w:val="20"/>
                <w:szCs w:val="20"/>
              </w:rPr>
              <w:t xml:space="preserve"> </w:t>
            </w:r>
            <w:r w:rsidRPr="00832EF4">
              <w:rPr>
                <w:b/>
                <w:sz w:val="20"/>
                <w:szCs w:val="20"/>
              </w:rPr>
              <w:t>Does</w:t>
            </w:r>
            <w:r>
              <w:rPr>
                <w:b/>
                <w:sz w:val="20"/>
                <w:szCs w:val="20"/>
              </w:rPr>
              <w:t xml:space="preserve"> </w:t>
            </w:r>
            <w:r w:rsidRPr="00832EF4">
              <w:rPr>
                <w:b/>
                <w:sz w:val="20"/>
                <w:szCs w:val="20"/>
              </w:rPr>
              <w:t>a</w:t>
            </w:r>
            <w:r>
              <w:rPr>
                <w:b/>
                <w:sz w:val="20"/>
                <w:szCs w:val="20"/>
              </w:rPr>
              <w:t xml:space="preserve"> </w:t>
            </w:r>
            <w:r w:rsidRPr="00832EF4">
              <w:rPr>
                <w:b/>
                <w:sz w:val="20"/>
                <w:szCs w:val="20"/>
              </w:rPr>
              <w:t>Self–Governance</w:t>
            </w:r>
            <w:r>
              <w:rPr>
                <w:b/>
                <w:sz w:val="20"/>
                <w:szCs w:val="20"/>
              </w:rPr>
              <w:t xml:space="preserve"> </w:t>
            </w:r>
            <w:r w:rsidRPr="00832EF4">
              <w:rPr>
                <w:b/>
                <w:sz w:val="20"/>
                <w:szCs w:val="20"/>
              </w:rPr>
              <w:t>Tribe</w:t>
            </w:r>
            <w:r>
              <w:rPr>
                <w:b/>
                <w:sz w:val="20"/>
                <w:szCs w:val="20"/>
              </w:rPr>
              <w:t xml:space="preserve"> </w:t>
            </w:r>
            <w:r w:rsidRPr="00832EF4">
              <w:rPr>
                <w:b/>
                <w:sz w:val="20"/>
                <w:szCs w:val="20"/>
              </w:rPr>
              <w:t>have</w:t>
            </w:r>
            <w:r>
              <w:rPr>
                <w:b/>
                <w:sz w:val="20"/>
                <w:szCs w:val="20"/>
              </w:rPr>
              <w:t xml:space="preserve"> </w:t>
            </w:r>
            <w:r w:rsidRPr="00832EF4">
              <w:rPr>
                <w:b/>
                <w:sz w:val="20"/>
                <w:szCs w:val="20"/>
              </w:rPr>
              <w:t>a</w:t>
            </w:r>
            <w:r>
              <w:rPr>
                <w:b/>
                <w:sz w:val="20"/>
                <w:szCs w:val="20"/>
              </w:rPr>
              <w:t xml:space="preserve"> </w:t>
            </w:r>
            <w:r w:rsidRPr="00832EF4">
              <w:rPr>
                <w:b/>
                <w:sz w:val="20"/>
                <w:szCs w:val="20"/>
              </w:rPr>
              <w:t>right</w:t>
            </w:r>
            <w:r>
              <w:rPr>
                <w:b/>
                <w:sz w:val="20"/>
                <w:szCs w:val="20"/>
              </w:rPr>
              <w:t xml:space="preserve"> </w:t>
            </w:r>
            <w:r w:rsidRPr="00832EF4">
              <w:rPr>
                <w:b/>
                <w:sz w:val="20"/>
                <w:szCs w:val="20"/>
              </w:rPr>
              <w:t>of</w:t>
            </w:r>
            <w:r>
              <w:rPr>
                <w:b/>
                <w:sz w:val="20"/>
                <w:szCs w:val="20"/>
              </w:rPr>
              <w:t xml:space="preserve"> </w:t>
            </w:r>
            <w:r w:rsidRPr="00832EF4">
              <w:rPr>
                <w:b/>
                <w:sz w:val="20"/>
                <w:szCs w:val="20"/>
              </w:rPr>
              <w:t>appeal</w:t>
            </w:r>
            <w:r>
              <w:rPr>
                <w:b/>
                <w:sz w:val="20"/>
                <w:szCs w:val="20"/>
              </w:rPr>
              <w:t xml:space="preserve"> </w:t>
            </w:r>
            <w:r w:rsidRPr="00832EF4">
              <w:rPr>
                <w:b/>
                <w:sz w:val="20"/>
                <w:szCs w:val="20"/>
              </w:rPr>
              <w:t>from</w:t>
            </w:r>
            <w:r>
              <w:rPr>
                <w:b/>
                <w:sz w:val="20"/>
                <w:szCs w:val="20"/>
              </w:rPr>
              <w:t xml:space="preserve"> </w:t>
            </w:r>
            <w:r w:rsidRPr="00832EF4">
              <w:rPr>
                <w:b/>
                <w:sz w:val="20"/>
                <w:szCs w:val="20"/>
              </w:rPr>
              <w:t>a</w:t>
            </w:r>
            <w:r>
              <w:rPr>
                <w:b/>
                <w:sz w:val="20"/>
                <w:szCs w:val="20"/>
              </w:rPr>
              <w:t xml:space="preserve"> </w:t>
            </w:r>
            <w:r w:rsidRPr="00832EF4">
              <w:rPr>
                <w:b/>
                <w:sz w:val="20"/>
                <w:szCs w:val="20"/>
              </w:rPr>
              <w:t>disallowance?</w:t>
            </w:r>
            <w:bookmarkStart w:id="358" w:name="co_anchor_I62451930435D11E080CF86EB48E62"/>
            <w:bookmarkEnd w:id="358"/>
          </w:p>
          <w:p w:rsidR="004B648E" w:rsidRPr="00961A7F" w:rsidRDefault="00AA09DC" w:rsidP="00846C84">
            <w:pPr>
              <w:pStyle w:val="NoSpacing"/>
              <w:widowControl w:val="0"/>
              <w:tabs>
                <w:tab w:val="left" w:pos="360"/>
                <w:tab w:val="left" w:pos="720"/>
                <w:tab w:val="left" w:pos="1080"/>
              </w:tabs>
              <w:jc w:val="both"/>
              <w:rPr>
                <w:rFonts w:cs="Times New Roman"/>
                <w:color w:val="000000"/>
                <w:sz w:val="20"/>
                <w:szCs w:val="20"/>
              </w:rPr>
            </w:pPr>
            <w:bookmarkStart w:id="359" w:name="co_anchor_I62454041435D11E080CF86EB48E62"/>
            <w:bookmarkEnd w:id="359"/>
            <w:r w:rsidRPr="00832EF4">
              <w:rPr>
                <w:rFonts w:cs="Times New Roman"/>
                <w:color w:val="000000"/>
                <w:sz w:val="20"/>
                <w:szCs w:val="20"/>
              </w:rPr>
              <w:t>Yes,</w:t>
            </w:r>
            <w:r>
              <w:rPr>
                <w:rFonts w:cs="Times New Roman"/>
                <w:color w:val="000000"/>
                <w:sz w:val="20"/>
                <w:szCs w:val="20"/>
              </w:rPr>
              <w:t xml:space="preserve"> </w:t>
            </w:r>
            <w:r w:rsidRPr="00832EF4">
              <w:rPr>
                <w:rFonts w:cs="Times New Roman"/>
                <w:sz w:val="20"/>
                <w:szCs w:val="20"/>
              </w:rPr>
              <w:t>the</w:t>
            </w:r>
            <w:r>
              <w:rPr>
                <w:rFonts w:cs="Times New Roman"/>
                <w:sz w:val="20"/>
                <w:szCs w:val="20"/>
              </w:rPr>
              <w:t xml:space="preserve"> </w:t>
            </w:r>
            <w:r w:rsidRPr="00832EF4">
              <w:rPr>
                <w:rFonts w:cs="Times New Roman"/>
                <w:sz w:val="20"/>
                <w:szCs w:val="20"/>
              </w:rPr>
              <w:t>notice</w:t>
            </w:r>
            <w:r>
              <w:rPr>
                <w:rFonts w:cs="Times New Roman"/>
                <w:sz w:val="20"/>
                <w:szCs w:val="20"/>
              </w:rPr>
              <w:t xml:space="preserve"> </w:t>
            </w:r>
            <w:r w:rsidRPr="00832EF4">
              <w:rPr>
                <w:rFonts w:cs="Times New Roman"/>
                <w:sz w:val="20"/>
                <w:szCs w:val="20"/>
              </w:rPr>
              <w:t>must</w:t>
            </w:r>
            <w:r>
              <w:rPr>
                <w:rFonts w:cs="Times New Roman"/>
                <w:sz w:val="20"/>
                <w:szCs w:val="20"/>
              </w:rPr>
              <w:t xml:space="preserve"> </w:t>
            </w:r>
            <w:r w:rsidRPr="00832EF4">
              <w:rPr>
                <w:rFonts w:cs="Times New Roman"/>
                <w:sz w:val="20"/>
                <w:szCs w:val="20"/>
              </w:rPr>
              <w:t>set</w:t>
            </w:r>
            <w:r>
              <w:rPr>
                <w:rFonts w:cs="Times New Roman"/>
                <w:sz w:val="20"/>
                <w:szCs w:val="20"/>
              </w:rPr>
              <w:t xml:space="preserve"> </w:t>
            </w:r>
            <w:r w:rsidRPr="00832EF4">
              <w:rPr>
                <w:rFonts w:cs="Times New Roman"/>
                <w:sz w:val="20"/>
                <w:szCs w:val="20"/>
              </w:rPr>
              <w:t>forth</w:t>
            </w:r>
            <w:r>
              <w:rPr>
                <w:rFonts w:cs="Times New Roman"/>
                <w:sz w:val="20"/>
                <w:szCs w:val="20"/>
              </w:rPr>
              <w:t xml:space="preserve"> </w:t>
            </w:r>
            <w:r w:rsidRPr="00832EF4">
              <w:rPr>
                <w:rFonts w:cs="Times New Roman"/>
                <w:sz w:val="20"/>
                <w:szCs w:val="20"/>
              </w:rPr>
              <w:t>the</w:t>
            </w:r>
            <w:r>
              <w:rPr>
                <w:rFonts w:cs="Times New Roman"/>
                <w:sz w:val="20"/>
                <w:szCs w:val="20"/>
              </w:rPr>
              <w:t xml:space="preserve"> </w:t>
            </w:r>
            <w:r w:rsidRPr="00832EF4">
              <w:rPr>
                <w:rFonts w:cs="Times New Roman"/>
                <w:sz w:val="20"/>
                <w:szCs w:val="20"/>
              </w:rPr>
              <w:t>right</w:t>
            </w:r>
            <w:r>
              <w:rPr>
                <w:rFonts w:cs="Times New Roman"/>
                <w:sz w:val="20"/>
                <w:szCs w:val="20"/>
              </w:rPr>
              <w:t xml:space="preserve"> </w:t>
            </w:r>
            <w:r w:rsidRPr="00832EF4">
              <w:rPr>
                <w:rFonts w:cs="Times New Roman"/>
                <w:sz w:val="20"/>
                <w:szCs w:val="20"/>
              </w:rPr>
              <w:t>of</w:t>
            </w:r>
            <w:r>
              <w:rPr>
                <w:rFonts w:cs="Times New Roman"/>
                <w:sz w:val="20"/>
                <w:szCs w:val="20"/>
              </w:rPr>
              <w:t xml:space="preserve"> </w:t>
            </w:r>
            <w:r w:rsidRPr="00832EF4">
              <w:rPr>
                <w:rFonts w:cs="Times New Roman"/>
                <w:sz w:val="20"/>
                <w:szCs w:val="20"/>
              </w:rPr>
              <w:t>appeal</w:t>
            </w:r>
            <w:r>
              <w:rPr>
                <w:rFonts w:cs="Times New Roman"/>
                <w:sz w:val="20"/>
                <w:szCs w:val="20"/>
              </w:rPr>
              <w:t xml:space="preserve"> </w:t>
            </w:r>
            <w:r w:rsidRPr="00832EF4">
              <w:rPr>
                <w:rFonts w:cs="Times New Roman"/>
                <w:sz w:val="20"/>
                <w:szCs w:val="20"/>
              </w:rPr>
              <w:t>and</w:t>
            </w:r>
            <w:r>
              <w:rPr>
                <w:rFonts w:cs="Times New Roman"/>
                <w:sz w:val="20"/>
                <w:szCs w:val="20"/>
              </w:rPr>
              <w:t xml:space="preserve"> </w:t>
            </w:r>
            <w:r w:rsidRPr="00832EF4">
              <w:rPr>
                <w:rFonts w:cs="Times New Roman"/>
                <w:sz w:val="20"/>
                <w:szCs w:val="20"/>
              </w:rPr>
              <w:t>hearing</w:t>
            </w:r>
            <w:r>
              <w:rPr>
                <w:rFonts w:cs="Times New Roman"/>
                <w:sz w:val="20"/>
                <w:szCs w:val="20"/>
              </w:rPr>
              <w:t xml:space="preserve"> </w:t>
            </w:r>
            <w:r w:rsidRPr="00832EF4">
              <w:rPr>
                <w:rFonts w:cs="Times New Roman"/>
                <w:sz w:val="20"/>
                <w:szCs w:val="20"/>
              </w:rPr>
              <w:t>to</w:t>
            </w:r>
            <w:r>
              <w:rPr>
                <w:rFonts w:cs="Times New Roman"/>
                <w:sz w:val="20"/>
                <w:szCs w:val="20"/>
              </w:rPr>
              <w:t xml:space="preserve"> </w:t>
            </w:r>
            <w:r w:rsidRPr="00832EF4">
              <w:rPr>
                <w:rFonts w:cs="Times New Roman"/>
                <w:sz w:val="20"/>
                <w:szCs w:val="20"/>
              </w:rPr>
              <w:t>the</w:t>
            </w:r>
            <w:r>
              <w:rPr>
                <w:rFonts w:cs="Times New Roman"/>
                <w:sz w:val="20"/>
                <w:szCs w:val="20"/>
              </w:rPr>
              <w:t xml:space="preserve"> </w:t>
            </w:r>
            <w:r w:rsidRPr="00832EF4">
              <w:rPr>
                <w:rFonts w:cs="Times New Roman"/>
                <w:sz w:val="20"/>
                <w:szCs w:val="20"/>
              </w:rPr>
              <w:t>Interior</w:t>
            </w:r>
            <w:r>
              <w:rPr>
                <w:rFonts w:cs="Times New Roman"/>
                <w:sz w:val="20"/>
                <w:szCs w:val="20"/>
              </w:rPr>
              <w:t xml:space="preserve"> </w:t>
            </w:r>
            <w:r w:rsidRPr="00832EF4">
              <w:rPr>
                <w:rFonts w:cs="Times New Roman"/>
                <w:sz w:val="20"/>
                <w:szCs w:val="20"/>
              </w:rPr>
              <w:t>Board</w:t>
            </w:r>
            <w:r>
              <w:rPr>
                <w:rFonts w:cs="Times New Roman"/>
                <w:sz w:val="20"/>
                <w:szCs w:val="20"/>
              </w:rPr>
              <w:t xml:space="preserve"> </w:t>
            </w:r>
            <w:r w:rsidRPr="00832EF4">
              <w:rPr>
                <w:rFonts w:cs="Times New Roman"/>
                <w:sz w:val="20"/>
                <w:szCs w:val="20"/>
              </w:rPr>
              <w:t>of</w:t>
            </w:r>
            <w:r>
              <w:rPr>
                <w:rFonts w:cs="Times New Roman"/>
                <w:sz w:val="20"/>
                <w:szCs w:val="20"/>
              </w:rPr>
              <w:t xml:space="preserve"> </w:t>
            </w:r>
            <w:r w:rsidRPr="00832EF4">
              <w:rPr>
                <w:rFonts w:cs="Times New Roman"/>
                <w:sz w:val="20"/>
                <w:szCs w:val="20"/>
              </w:rPr>
              <w:t>Contract</w:t>
            </w:r>
            <w:r>
              <w:rPr>
                <w:rFonts w:cs="Times New Roman"/>
                <w:sz w:val="20"/>
                <w:szCs w:val="20"/>
              </w:rPr>
              <w:t xml:space="preserve"> </w:t>
            </w:r>
            <w:r w:rsidRPr="00832EF4">
              <w:rPr>
                <w:rFonts w:cs="Times New Roman"/>
                <w:sz w:val="20"/>
                <w:szCs w:val="20"/>
              </w:rPr>
              <w:t>Appeals,</w:t>
            </w:r>
            <w:r>
              <w:rPr>
                <w:rFonts w:cs="Times New Roman"/>
                <w:sz w:val="20"/>
                <w:szCs w:val="20"/>
              </w:rPr>
              <w:t xml:space="preserve"> </w:t>
            </w:r>
            <w:r w:rsidRPr="00832EF4">
              <w:rPr>
                <w:rFonts w:cs="Times New Roman"/>
                <w:sz w:val="20"/>
                <w:szCs w:val="20"/>
              </w:rPr>
              <w:t>pursuant</w:t>
            </w:r>
            <w:r>
              <w:rPr>
                <w:rFonts w:cs="Times New Roman"/>
                <w:sz w:val="20"/>
                <w:szCs w:val="20"/>
              </w:rPr>
              <w:t xml:space="preserve"> </w:t>
            </w:r>
            <w:r w:rsidRPr="00832EF4">
              <w:rPr>
                <w:rFonts w:cs="Times New Roman"/>
                <w:sz w:val="20"/>
                <w:szCs w:val="20"/>
              </w:rPr>
              <w:t>to</w:t>
            </w:r>
            <w:r>
              <w:rPr>
                <w:rFonts w:cs="Times New Roman"/>
                <w:sz w:val="20"/>
                <w:szCs w:val="20"/>
              </w:rPr>
              <w:t xml:space="preserve"> </w:t>
            </w:r>
            <w:r w:rsidRPr="00832EF4">
              <w:rPr>
                <w:rFonts w:cs="Times New Roman"/>
                <w:sz w:val="20"/>
                <w:szCs w:val="20"/>
              </w:rPr>
              <w:t>section</w:t>
            </w:r>
            <w:r>
              <w:rPr>
                <w:rFonts w:cs="Times New Roman"/>
                <w:sz w:val="20"/>
                <w:szCs w:val="20"/>
              </w:rPr>
              <w:t xml:space="preserve"> </w:t>
            </w:r>
            <w:r w:rsidRPr="00832EF4">
              <w:rPr>
                <w:rFonts w:cs="Times New Roman"/>
                <w:sz w:val="20"/>
                <w:szCs w:val="20"/>
              </w:rPr>
              <w:t>110</w:t>
            </w:r>
            <w:r>
              <w:rPr>
                <w:rFonts w:cs="Times New Roman"/>
                <w:sz w:val="20"/>
                <w:szCs w:val="20"/>
              </w:rPr>
              <w:t xml:space="preserve"> </w:t>
            </w:r>
            <w:r w:rsidRPr="00832EF4">
              <w:rPr>
                <w:rFonts w:cs="Times New Roman"/>
                <w:sz w:val="20"/>
                <w:szCs w:val="20"/>
              </w:rPr>
              <w:t>of</w:t>
            </w:r>
            <w:r>
              <w:rPr>
                <w:rFonts w:cs="Times New Roman"/>
                <w:sz w:val="20"/>
                <w:szCs w:val="20"/>
              </w:rPr>
              <w:t xml:space="preserve"> </w:t>
            </w:r>
            <w:r w:rsidRPr="00832EF4">
              <w:rPr>
                <w:rFonts w:cs="Times New Roman"/>
                <w:sz w:val="20"/>
                <w:szCs w:val="20"/>
              </w:rPr>
              <w:t>the</w:t>
            </w:r>
            <w:r>
              <w:rPr>
                <w:rFonts w:cs="Times New Roman"/>
                <w:sz w:val="20"/>
                <w:szCs w:val="20"/>
              </w:rPr>
              <w:t xml:space="preserve"> </w:t>
            </w:r>
            <w:r w:rsidRPr="00832EF4">
              <w:rPr>
                <w:rFonts w:cs="Times New Roman"/>
                <w:sz w:val="20"/>
                <w:szCs w:val="20"/>
              </w:rPr>
              <w:t>Act</w:t>
            </w:r>
            <w:r>
              <w:rPr>
                <w:rFonts w:cs="Times New Roman"/>
                <w:sz w:val="20"/>
                <w:szCs w:val="20"/>
              </w:rPr>
              <w:t xml:space="preserve"> </w:t>
            </w:r>
            <w:r w:rsidRPr="00832EF4">
              <w:rPr>
                <w:rFonts w:cs="Times New Roman"/>
                <w:sz w:val="20"/>
                <w:szCs w:val="20"/>
              </w:rPr>
              <w:t>[</w:t>
            </w:r>
            <w:hyperlink r:id="rId81" w:history="1">
              <w:r w:rsidRPr="00832EF4">
                <w:rPr>
                  <w:rFonts w:cs="Times New Roman"/>
                  <w:sz w:val="20"/>
                  <w:szCs w:val="20"/>
                </w:rPr>
                <w:t>25</w:t>
              </w:r>
              <w:r>
                <w:rPr>
                  <w:rFonts w:cs="Times New Roman"/>
                  <w:sz w:val="20"/>
                  <w:szCs w:val="20"/>
                </w:rPr>
                <w:t xml:space="preserve"> </w:t>
              </w:r>
              <w:r w:rsidRPr="00832EF4">
                <w:rPr>
                  <w:rFonts w:cs="Times New Roman"/>
                  <w:sz w:val="20"/>
                  <w:szCs w:val="20"/>
                </w:rPr>
                <w:t>U.S.C.</w:t>
              </w:r>
              <w:r>
                <w:rPr>
                  <w:rFonts w:cs="Times New Roman"/>
                  <w:sz w:val="20"/>
                  <w:szCs w:val="20"/>
                </w:rPr>
                <w:t xml:space="preserve"> </w:t>
              </w:r>
              <w:r w:rsidRPr="00832EF4">
                <w:rPr>
                  <w:rFonts w:cs="Times New Roman"/>
                  <w:sz w:val="20"/>
                  <w:szCs w:val="20"/>
                </w:rPr>
                <w:t>450m–1</w:t>
              </w:r>
            </w:hyperlink>
            <w:r w:rsidRPr="00832EF4">
              <w:rPr>
                <w:rFonts w:cs="Times New Roman"/>
                <w:sz w:val="20"/>
                <w:szCs w:val="20"/>
              </w:rPr>
              <w:t>].</w:t>
            </w:r>
          </w:p>
        </w:tc>
      </w:tr>
      <w:tr w:rsidR="00F65C05" w:rsidRPr="00877CEE" w:rsidTr="00961A7F">
        <w:tc>
          <w:tcPr>
            <w:tcW w:w="888" w:type="pct"/>
            <w:tcBorders>
              <w:left w:val="nil"/>
              <w:right w:val="nil"/>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Borders>
              <w:left w:val="nil"/>
              <w:right w:val="nil"/>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left w:val="nil"/>
              <w:right w:val="nil"/>
            </w:tcBorders>
          </w:tcPr>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2158" w:type="pct"/>
            <w:tcBorders>
              <w:left w:val="nil"/>
              <w:right w:val="nil"/>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r>
      <w:tr w:rsidR="00F65C05" w:rsidRPr="00877CEE" w:rsidTr="00961A7F">
        <w:tc>
          <w:tcPr>
            <w:tcW w:w="888" w:type="pct"/>
            <w:tcBorders>
              <w:bottom w:val="single" w:sz="4" w:space="0" w:color="auto"/>
            </w:tcBorders>
          </w:tcPr>
          <w:p w:rsidR="004B648E" w:rsidRPr="005D3742" w:rsidRDefault="005A42B3" w:rsidP="00846C84">
            <w:pPr>
              <w:pStyle w:val="BodyText"/>
              <w:tabs>
                <w:tab w:val="left" w:pos="360"/>
                <w:tab w:val="left" w:pos="720"/>
                <w:tab w:val="left" w:pos="1080"/>
              </w:tabs>
              <w:jc w:val="both"/>
              <w:rPr>
                <w:rFonts w:ascii="Times New Roman" w:hAnsi="Times New Roman" w:cs="Times New Roman"/>
                <w:color w:val="231F20"/>
              </w:rPr>
            </w:pPr>
            <w:r>
              <w:rPr>
                <w:rFonts w:ascii="Times New Roman" w:hAnsi="Times New Roman" w:cs="Times New Roman"/>
                <w:color w:val="231F20"/>
              </w:rPr>
              <w:t>(</w:t>
            </w:r>
            <w:r w:rsidR="004B648E" w:rsidRPr="005D3742">
              <w:rPr>
                <w:rFonts w:ascii="Times New Roman" w:hAnsi="Times New Roman" w:cs="Times New Roman"/>
                <w:color w:val="231F20"/>
              </w:rPr>
              <w:t>h)</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TRANSFER</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FUNDS.—The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Secretary</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shall</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provide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funds</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to</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an</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Indian</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tribe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under</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funding</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agreement</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in</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an</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amount</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equal</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to—</w:t>
            </w:r>
          </w:p>
          <w:p w:rsidR="004B648E" w:rsidRPr="005D3742" w:rsidRDefault="004B648E" w:rsidP="00846C84">
            <w:pPr>
              <w:pStyle w:val="BodyText"/>
              <w:tabs>
                <w:tab w:val="left" w:pos="360"/>
                <w:tab w:val="left" w:pos="720"/>
                <w:tab w:val="left" w:pos="1080"/>
              </w:tabs>
              <w:jc w:val="both"/>
              <w:rPr>
                <w:rFonts w:ascii="Times New Roman" w:hAnsi="Times New Roman" w:cs="Times New Roman"/>
                <w:color w:val="231F20"/>
              </w:rPr>
            </w:pPr>
          </w:p>
          <w:p w:rsidR="004B648E" w:rsidRPr="005D3742" w:rsidRDefault="005A42B3" w:rsidP="00846C84">
            <w:pPr>
              <w:pStyle w:val="BodyText"/>
              <w:tabs>
                <w:tab w:val="left" w:pos="360"/>
                <w:tab w:val="left" w:pos="720"/>
                <w:tab w:val="left" w:pos="1080"/>
              </w:tabs>
              <w:ind w:left="360"/>
              <w:jc w:val="both"/>
              <w:rPr>
                <w:rFonts w:ascii="Times New Roman" w:hAnsi="Times New Roman" w:cs="Times New Roman"/>
                <w:color w:val="231F20"/>
              </w:rPr>
            </w:pPr>
            <w:r>
              <w:rPr>
                <w:rFonts w:ascii="Times New Roman" w:hAnsi="Times New Roman" w:cs="Times New Roman"/>
                <w:color w:val="231F20"/>
              </w:rPr>
              <w:t>(</w:t>
            </w:r>
            <w:r w:rsidR="004B648E" w:rsidRPr="005D3742">
              <w:rPr>
                <w:rFonts w:ascii="Times New Roman" w:hAnsi="Times New Roman" w:cs="Times New Roman"/>
                <w:color w:val="231F20"/>
              </w:rPr>
              <w:t>1)</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sum</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funding</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that</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Indian</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tribe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would</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otherwise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receive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for</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program,</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function,</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service,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or</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activity</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in</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accordance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with</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funding</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formula</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or</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other</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allocation</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method</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established</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under</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this</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title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or</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chapter</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53</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title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49;</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and</w:t>
            </w:r>
          </w:p>
          <w:p w:rsidR="004B648E" w:rsidRPr="005D3742" w:rsidRDefault="004B648E" w:rsidP="00846C84">
            <w:pPr>
              <w:pStyle w:val="BodyText"/>
              <w:tabs>
                <w:tab w:val="left" w:pos="360"/>
                <w:tab w:val="left" w:pos="720"/>
                <w:tab w:val="left" w:pos="1080"/>
              </w:tabs>
              <w:ind w:left="360"/>
              <w:jc w:val="both"/>
              <w:rPr>
                <w:rFonts w:ascii="Times New Roman" w:hAnsi="Times New Roman" w:cs="Times New Roman"/>
                <w:color w:val="231F20"/>
              </w:rPr>
            </w:pPr>
          </w:p>
          <w:p w:rsidR="004B648E" w:rsidRPr="005D3742" w:rsidRDefault="005A42B3" w:rsidP="00846C84">
            <w:pPr>
              <w:pStyle w:val="BodyText"/>
              <w:tabs>
                <w:tab w:val="left" w:pos="360"/>
                <w:tab w:val="left" w:pos="720"/>
                <w:tab w:val="left" w:pos="1080"/>
              </w:tabs>
              <w:ind w:left="360"/>
              <w:jc w:val="both"/>
              <w:rPr>
                <w:rFonts w:ascii="Times New Roman" w:hAnsi="Times New Roman" w:cs="Times New Roman"/>
                <w:color w:val="231F20"/>
              </w:rPr>
            </w:pPr>
            <w:r>
              <w:rPr>
                <w:rFonts w:ascii="Times New Roman" w:hAnsi="Times New Roman" w:cs="Times New Roman"/>
                <w:color w:val="231F20"/>
              </w:rPr>
              <w:t>(</w:t>
            </w:r>
            <w:r w:rsidR="004B648E" w:rsidRPr="005D3742">
              <w:rPr>
                <w:rFonts w:ascii="Times New Roman" w:hAnsi="Times New Roman" w:cs="Times New Roman"/>
                <w:color w:val="231F20"/>
              </w:rPr>
              <w:t>2)</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such</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additional</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amounts</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as</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Secretary</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determines</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equal</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amounts</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that</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would</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have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been</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withheld</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for</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costs</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Bureau</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Indian</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Affairs</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for</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administration</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of</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the</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program</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or</w:t>
            </w:r>
            <w:r w:rsidR="00002ABB">
              <w:rPr>
                <w:rFonts w:ascii="Times New Roman" w:hAnsi="Times New Roman" w:cs="Times New Roman"/>
                <w:color w:val="231F20"/>
              </w:rPr>
              <w:t xml:space="preserve"> </w:t>
            </w:r>
            <w:r w:rsidR="004B648E" w:rsidRPr="005D3742">
              <w:rPr>
                <w:rFonts w:ascii="Times New Roman" w:hAnsi="Times New Roman" w:cs="Times New Roman"/>
                <w:color w:val="231F20"/>
              </w:rPr>
              <w:t>project.</w:t>
            </w:r>
          </w:p>
          <w:p w:rsidR="004B648E" w:rsidRPr="005D3742" w:rsidRDefault="004B648E" w:rsidP="00846C84">
            <w:pPr>
              <w:widowControl w:val="0"/>
              <w:tabs>
                <w:tab w:val="left" w:pos="360"/>
                <w:tab w:val="left" w:pos="720"/>
                <w:tab w:val="left" w:pos="1080"/>
              </w:tabs>
              <w:jc w:val="both"/>
              <w:rPr>
                <w:rFonts w:cs="Times New Roman"/>
                <w:sz w:val="20"/>
                <w:szCs w:val="20"/>
              </w:rPr>
            </w:pPr>
          </w:p>
        </w:tc>
        <w:tc>
          <w:tcPr>
            <w:tcW w:w="810" w:type="pct"/>
            <w:tcBorders>
              <w:bottom w:val="single" w:sz="4" w:space="0" w:color="auto"/>
            </w:tcBorders>
          </w:tcPr>
          <w:p w:rsidR="004B648E" w:rsidRPr="005D3742"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62472D" w:rsidRPr="005C225C" w:rsidRDefault="004B648E" w:rsidP="00846C84">
            <w:pPr>
              <w:widowControl w:val="0"/>
              <w:tabs>
                <w:tab w:val="left" w:pos="360"/>
                <w:tab w:val="left" w:pos="720"/>
                <w:tab w:val="left" w:pos="1080"/>
              </w:tabs>
              <w:jc w:val="both"/>
              <w:rPr>
                <w:rFonts w:cs="Times New Roman"/>
                <w:b/>
                <w:sz w:val="20"/>
                <w:szCs w:val="20"/>
              </w:rPr>
            </w:pPr>
            <w:r w:rsidRPr="005C225C">
              <w:rPr>
                <w:rFonts w:cs="Times New Roman"/>
                <w:b/>
                <w:sz w:val="20"/>
                <w:szCs w:val="20"/>
              </w:rPr>
              <w:t>SEC.</w:t>
            </w:r>
            <w:r w:rsidR="00002ABB" w:rsidRPr="005C225C">
              <w:rPr>
                <w:rFonts w:cs="Times New Roman"/>
                <w:b/>
                <w:sz w:val="20"/>
                <w:szCs w:val="20"/>
              </w:rPr>
              <w:t xml:space="preserve"> </w:t>
            </w:r>
            <w:r w:rsidRPr="005C225C">
              <w:rPr>
                <w:rFonts w:cs="Times New Roman"/>
                <w:b/>
                <w:sz w:val="20"/>
                <w:szCs w:val="20"/>
              </w:rPr>
              <w:t>508.</w:t>
            </w:r>
            <w:r w:rsidR="00002ABB" w:rsidRPr="005C225C">
              <w:rPr>
                <w:rFonts w:cs="Times New Roman"/>
                <w:b/>
                <w:sz w:val="20"/>
                <w:szCs w:val="20"/>
              </w:rPr>
              <w:t xml:space="preserve"> </w:t>
            </w:r>
            <w:r w:rsidRPr="005C225C">
              <w:rPr>
                <w:rFonts w:cs="Times New Roman"/>
                <w:b/>
                <w:sz w:val="20"/>
                <w:szCs w:val="20"/>
              </w:rPr>
              <w:t>TRANSFER</w:t>
            </w:r>
            <w:r w:rsidR="00002ABB" w:rsidRPr="005C225C">
              <w:rPr>
                <w:rFonts w:cs="Times New Roman"/>
                <w:b/>
                <w:sz w:val="20"/>
                <w:szCs w:val="20"/>
              </w:rPr>
              <w:t xml:space="preserve"> </w:t>
            </w:r>
            <w:r w:rsidRPr="005C225C">
              <w:rPr>
                <w:rFonts w:cs="Times New Roman"/>
                <w:b/>
                <w:sz w:val="20"/>
                <w:szCs w:val="20"/>
              </w:rPr>
              <w:t>OF</w:t>
            </w:r>
            <w:r w:rsidR="00002ABB" w:rsidRPr="005C225C">
              <w:rPr>
                <w:rFonts w:cs="Times New Roman"/>
                <w:b/>
                <w:sz w:val="20"/>
                <w:szCs w:val="20"/>
              </w:rPr>
              <w:t xml:space="preserve"> </w:t>
            </w:r>
            <w:r w:rsidR="0062472D">
              <w:rPr>
                <w:rFonts w:cs="Times New Roman"/>
                <w:b/>
                <w:sz w:val="20"/>
                <w:szCs w:val="20"/>
              </w:rPr>
              <w:t>FUNDS [§ 458aaa-7]</w:t>
            </w:r>
          </w:p>
          <w:p w:rsidR="004B648E" w:rsidRPr="005D3742" w:rsidRDefault="004B64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sidR="005A42B3">
              <w:rPr>
                <w:rFonts w:cs="Times New Roman"/>
                <w:sz w:val="20"/>
                <w:szCs w:val="20"/>
              </w:rPr>
              <w:t>(</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General.--Pursuant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terms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compact</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entered</w:t>
            </w:r>
            <w:r w:rsidR="00002ABB">
              <w:rPr>
                <w:rFonts w:cs="Times New Roman"/>
                <w:sz w:val="20"/>
                <w:szCs w:val="20"/>
              </w:rPr>
              <w:t xml:space="preserve"> </w:t>
            </w:r>
            <w:r w:rsidRPr="005D3742">
              <w:rPr>
                <w:rFonts w:cs="Times New Roman"/>
                <w:sz w:val="20"/>
                <w:szCs w:val="20"/>
              </w:rPr>
              <w:t>into</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title,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transfer</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funds</w:t>
            </w:r>
            <w:r w:rsidR="00002ABB">
              <w:rPr>
                <w:rFonts w:cs="Times New Roman"/>
                <w:sz w:val="20"/>
                <w:szCs w:val="20"/>
              </w:rPr>
              <w:t xml:space="preserve"> </w:t>
            </w:r>
            <w:r w:rsidRPr="005D3742">
              <w:rPr>
                <w:rFonts w:cs="Times New Roman"/>
                <w:sz w:val="20"/>
                <w:szCs w:val="20"/>
              </w:rPr>
              <w:t>provided</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pursuant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subsection</w:t>
            </w:r>
            <w:r w:rsidR="00002ABB">
              <w:rPr>
                <w:rFonts w:cs="Times New Roman"/>
                <w:sz w:val="20"/>
                <w:szCs w:val="20"/>
              </w:rPr>
              <w:t xml:space="preserve"> </w:t>
            </w:r>
            <w:r w:rsidRPr="005D3742">
              <w:rPr>
                <w:rFonts w:cs="Times New Roman"/>
                <w:sz w:val="20"/>
                <w:szCs w:val="20"/>
              </w:rPr>
              <w:t>(c),</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provide</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periods</w:t>
            </w:r>
            <w:r w:rsidR="00002ABB">
              <w:rPr>
                <w:rFonts w:cs="Times New Roman"/>
                <w:sz w:val="20"/>
                <w:szCs w:val="20"/>
              </w:rPr>
              <w:t xml:space="preserve"> </w:t>
            </w:r>
            <w:r w:rsidRPr="005D3742">
              <w:rPr>
                <w:rFonts w:cs="Times New Roman"/>
                <w:sz w:val="20"/>
                <w:szCs w:val="20"/>
              </w:rPr>
              <w:t>covered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joint</w:t>
            </w:r>
            <w:r w:rsidR="00002ABB">
              <w:rPr>
                <w:rFonts w:cs="Times New Roman"/>
                <w:sz w:val="20"/>
                <w:szCs w:val="20"/>
              </w:rPr>
              <w:t xml:space="preserve"> </w:t>
            </w:r>
            <w:r w:rsidRPr="005D3742">
              <w:rPr>
                <w:rFonts w:cs="Times New Roman"/>
                <w:sz w:val="20"/>
                <w:szCs w:val="20"/>
              </w:rPr>
              <w:t>resolution</w:t>
            </w:r>
            <w:r w:rsidR="00002ABB">
              <w:rPr>
                <w:rFonts w:cs="Times New Roman"/>
                <w:sz w:val="20"/>
                <w:szCs w:val="20"/>
              </w:rPr>
              <w:t xml:space="preserve"> </w:t>
            </w:r>
            <w:r w:rsidRPr="005D3742">
              <w:rPr>
                <w:rFonts w:cs="Times New Roman"/>
                <w:sz w:val="20"/>
                <w:szCs w:val="20"/>
              </w:rPr>
              <w:t>adopted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Congress</w:t>
            </w:r>
            <w:r w:rsidR="00002ABB">
              <w:rPr>
                <w:rFonts w:cs="Times New Roman"/>
                <w:sz w:val="20"/>
                <w:szCs w:val="20"/>
              </w:rPr>
              <w:t xml:space="preserve"> </w:t>
            </w:r>
            <w:r w:rsidRPr="005D3742">
              <w:rPr>
                <w:rFonts w:cs="Times New Roman"/>
                <w:sz w:val="20"/>
                <w:szCs w:val="20"/>
              </w:rPr>
              <w:t>making</w:t>
            </w:r>
            <w:r w:rsidR="00002ABB">
              <w:rPr>
                <w:rFonts w:cs="Times New Roman"/>
                <w:sz w:val="20"/>
                <w:szCs w:val="20"/>
              </w:rPr>
              <w:t xml:space="preserve"> </w:t>
            </w:r>
            <w:r w:rsidRPr="005D3742">
              <w:rPr>
                <w:rFonts w:cs="Times New Roman"/>
                <w:sz w:val="20"/>
                <w:szCs w:val="20"/>
              </w:rPr>
              <w:t>continuing</w:t>
            </w:r>
            <w:r w:rsidR="00002ABB">
              <w:rPr>
                <w:rFonts w:cs="Times New Roman"/>
                <w:sz w:val="20"/>
                <w:szCs w:val="20"/>
              </w:rPr>
              <w:t xml:space="preserve"> </w:t>
            </w:r>
            <w:r w:rsidRPr="005D3742">
              <w:rPr>
                <w:rFonts w:cs="Times New Roman"/>
                <w:sz w:val="20"/>
                <w:szCs w:val="20"/>
              </w:rPr>
              <w:t>appropriations,</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extent</w:t>
            </w:r>
            <w:r w:rsidR="00002ABB">
              <w:rPr>
                <w:rFonts w:cs="Times New Roman"/>
                <w:sz w:val="20"/>
                <w:szCs w:val="20"/>
              </w:rPr>
              <w:t xml:space="preserve"> </w:t>
            </w:r>
            <w:r w:rsidRPr="005D3742">
              <w:rPr>
                <w:rFonts w:cs="Times New Roman"/>
                <w:sz w:val="20"/>
                <w:szCs w:val="20"/>
              </w:rPr>
              <w:t>permitted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such</w:t>
            </w:r>
            <w:r w:rsidR="00002ABB">
              <w:rPr>
                <w:rFonts w:cs="Times New Roman"/>
                <w:sz w:val="20"/>
                <w:szCs w:val="20"/>
              </w:rPr>
              <w:t xml:space="preserve"> </w:t>
            </w:r>
            <w:r w:rsidRPr="005D3742">
              <w:rPr>
                <w:rFonts w:cs="Times New Roman"/>
                <w:sz w:val="20"/>
                <w:szCs w:val="20"/>
              </w:rPr>
              <w:t>resolutions.</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instance</w:t>
            </w:r>
            <w:r w:rsidR="00002ABB">
              <w:rPr>
                <w:rFonts w:cs="Times New Roman"/>
                <w:sz w:val="20"/>
                <w:szCs w:val="20"/>
              </w:rPr>
              <w:t xml:space="preserve"> </w:t>
            </w:r>
            <w:r w:rsidRPr="005D3742">
              <w:rPr>
                <w:rFonts w:cs="Times New Roman"/>
                <w:sz w:val="20"/>
                <w:szCs w:val="20"/>
              </w:rPr>
              <w:t>where</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requires</w:t>
            </w:r>
            <w:r w:rsidR="00002ABB">
              <w:rPr>
                <w:rFonts w:cs="Times New Roman"/>
                <w:sz w:val="20"/>
                <w:szCs w:val="20"/>
              </w:rPr>
              <w:t xml:space="preserve"> </w:t>
            </w:r>
            <w:r w:rsidRPr="005D3742">
              <w:rPr>
                <w:rFonts w:cs="Times New Roman"/>
                <w:sz w:val="20"/>
                <w:szCs w:val="20"/>
              </w:rPr>
              <w:t>an</w:t>
            </w:r>
            <w:r w:rsidR="00002ABB">
              <w:rPr>
                <w:rFonts w:cs="Times New Roman"/>
                <w:sz w:val="20"/>
                <w:szCs w:val="20"/>
              </w:rPr>
              <w:t xml:space="preserve"> </w:t>
            </w:r>
            <w:r w:rsidRPr="005D3742">
              <w:rPr>
                <w:rFonts w:cs="Times New Roman"/>
                <w:sz w:val="20"/>
                <w:szCs w:val="20"/>
              </w:rPr>
              <w:t>annual</w:t>
            </w:r>
            <w:r w:rsidR="00002ABB">
              <w:rPr>
                <w:rFonts w:cs="Times New Roman"/>
                <w:sz w:val="20"/>
                <w:szCs w:val="20"/>
              </w:rPr>
              <w:t xml:space="preserve"> </w:t>
            </w:r>
            <w:r w:rsidRPr="005D3742">
              <w:rPr>
                <w:rFonts w:cs="Times New Roman"/>
                <w:sz w:val="20"/>
                <w:szCs w:val="20"/>
              </w:rPr>
              <w:t>transfer</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made</w:t>
            </w:r>
            <w:r w:rsidR="00002ABB">
              <w:rPr>
                <w:rFonts w:cs="Times New Roman"/>
                <w:sz w:val="20"/>
                <w:szCs w:val="20"/>
              </w:rPr>
              <w:t xml:space="preserve"> </w:t>
            </w:r>
            <w:r w:rsidRPr="005D3742">
              <w:rPr>
                <w:rFonts w:cs="Times New Roman"/>
                <w:sz w:val="20"/>
                <w:szCs w:val="20"/>
              </w:rPr>
              <w:t>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beginning</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fiscal</w:t>
            </w:r>
            <w:r w:rsidR="00002ABB">
              <w:rPr>
                <w:rFonts w:cs="Times New Roman"/>
                <w:sz w:val="20"/>
                <w:szCs w:val="20"/>
              </w:rPr>
              <w:t xml:space="preserve"> </w:t>
            </w:r>
            <w:r w:rsidRPr="005D3742">
              <w:rPr>
                <w:rFonts w:cs="Times New Roman"/>
                <w:sz w:val="20"/>
                <w:szCs w:val="20"/>
              </w:rPr>
              <w:t>year,</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requires</w:t>
            </w:r>
            <w:r w:rsidR="00002ABB">
              <w:rPr>
                <w:rFonts w:cs="Times New Roman"/>
                <w:sz w:val="20"/>
                <w:szCs w:val="20"/>
              </w:rPr>
              <w:t xml:space="preserve"> </w:t>
            </w:r>
            <w:r w:rsidRPr="005D3742">
              <w:rPr>
                <w:rFonts w:cs="Times New Roman"/>
                <w:sz w:val="20"/>
                <w:szCs w:val="20"/>
              </w:rPr>
              <w:t>semiannual</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other</w:t>
            </w:r>
            <w:r w:rsidR="00002ABB">
              <w:rPr>
                <w:rFonts w:cs="Times New Roman"/>
                <w:sz w:val="20"/>
                <w:szCs w:val="20"/>
              </w:rPr>
              <w:t xml:space="preserve"> </w:t>
            </w:r>
            <w:r w:rsidRPr="005D3742">
              <w:rPr>
                <w:rFonts w:cs="Times New Roman"/>
                <w:sz w:val="20"/>
                <w:szCs w:val="20"/>
              </w:rPr>
              <w:t>periodic</w:t>
            </w:r>
            <w:r w:rsidR="00002ABB">
              <w:rPr>
                <w:rFonts w:cs="Times New Roman"/>
                <w:sz w:val="20"/>
                <w:szCs w:val="20"/>
              </w:rPr>
              <w:t xml:space="preserve"> </w:t>
            </w:r>
            <w:r w:rsidRPr="005D3742">
              <w:rPr>
                <w:rFonts w:cs="Times New Roman"/>
                <w:sz w:val="20"/>
                <w:szCs w:val="20"/>
              </w:rPr>
              <w:t>transfers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made</w:t>
            </w:r>
            <w:r w:rsidR="00002ABB">
              <w:rPr>
                <w:rFonts w:cs="Times New Roman"/>
                <w:sz w:val="20"/>
                <w:szCs w:val="20"/>
              </w:rPr>
              <w:t xml:space="preserve"> </w:t>
            </w:r>
            <w:r w:rsidRPr="005D3742">
              <w:rPr>
                <w:rFonts w:cs="Times New Roman"/>
                <w:sz w:val="20"/>
                <w:szCs w:val="20"/>
              </w:rPr>
              <w:t>commencing</w:t>
            </w:r>
            <w:r w:rsidR="00002ABB">
              <w:rPr>
                <w:rFonts w:cs="Times New Roman"/>
                <w:sz w:val="20"/>
                <w:szCs w:val="20"/>
              </w:rPr>
              <w:t xml:space="preserve"> </w:t>
            </w:r>
            <w:r w:rsidRPr="005D3742">
              <w:rPr>
                <w:rFonts w:cs="Times New Roman"/>
                <w:sz w:val="20"/>
                <w:szCs w:val="20"/>
              </w:rPr>
              <w:t>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beginning</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fiscal</w:t>
            </w:r>
            <w:r w:rsidR="00002ABB">
              <w:rPr>
                <w:rFonts w:cs="Times New Roman"/>
                <w:sz w:val="20"/>
                <w:szCs w:val="20"/>
              </w:rPr>
              <w:t xml:space="preserve"> </w:t>
            </w:r>
            <w:r w:rsidRPr="005D3742">
              <w:rPr>
                <w:rFonts w:cs="Times New Roman"/>
                <w:sz w:val="20"/>
                <w:szCs w:val="20"/>
              </w:rPr>
              <w:t>year,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first</w:t>
            </w:r>
            <w:r w:rsidR="00002ABB">
              <w:rPr>
                <w:rFonts w:cs="Times New Roman"/>
                <w:sz w:val="20"/>
                <w:szCs w:val="20"/>
              </w:rPr>
              <w:t xml:space="preserve"> </w:t>
            </w:r>
            <w:r w:rsidRPr="005D3742">
              <w:rPr>
                <w:rFonts w:cs="Times New Roman"/>
                <w:sz w:val="20"/>
                <w:szCs w:val="20"/>
              </w:rPr>
              <w:t>such</w:t>
            </w:r>
            <w:r w:rsidR="00002ABB">
              <w:rPr>
                <w:rFonts w:cs="Times New Roman"/>
                <w:sz w:val="20"/>
                <w:szCs w:val="20"/>
              </w:rPr>
              <w:t xml:space="preserve"> </w:t>
            </w:r>
            <w:r w:rsidRPr="005D3742">
              <w:rPr>
                <w:rFonts w:cs="Times New Roman"/>
                <w:sz w:val="20"/>
                <w:szCs w:val="20"/>
              </w:rPr>
              <w:t>transfer</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made</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later</w:t>
            </w:r>
            <w:r w:rsidR="00002ABB">
              <w:rPr>
                <w:rFonts w:cs="Times New Roman"/>
                <w:sz w:val="20"/>
                <w:szCs w:val="20"/>
              </w:rPr>
              <w:t xml:space="preserve"> </w:t>
            </w:r>
            <w:r w:rsidRPr="005D3742">
              <w:rPr>
                <w:rFonts w:cs="Times New Roman"/>
                <w:sz w:val="20"/>
                <w:szCs w:val="20"/>
              </w:rPr>
              <w:t>than</w:t>
            </w:r>
            <w:r w:rsidR="00002ABB">
              <w:rPr>
                <w:rFonts w:cs="Times New Roman"/>
                <w:sz w:val="20"/>
                <w:szCs w:val="20"/>
              </w:rPr>
              <w:t xml:space="preserve"> </w:t>
            </w:r>
            <w:r w:rsidRPr="005D3742">
              <w:rPr>
                <w:rFonts w:cs="Times New Roman"/>
                <w:sz w:val="20"/>
                <w:szCs w:val="20"/>
              </w:rPr>
              <w:t>10</w:t>
            </w:r>
            <w:r w:rsidR="00002ABB">
              <w:rPr>
                <w:rFonts w:cs="Times New Roman"/>
                <w:sz w:val="20"/>
                <w:szCs w:val="20"/>
              </w:rPr>
              <w:t xml:space="preserve"> </w:t>
            </w:r>
            <w:r w:rsidRPr="005D3742">
              <w:rPr>
                <w:rFonts w:cs="Times New Roman"/>
                <w:sz w:val="20"/>
                <w:szCs w:val="20"/>
              </w:rPr>
              <w:t>days</w:t>
            </w:r>
            <w:r w:rsidR="00002ABB">
              <w:rPr>
                <w:rFonts w:cs="Times New Roman"/>
                <w:sz w:val="20"/>
                <w:szCs w:val="20"/>
              </w:rPr>
              <w:t xml:space="preserve"> </w:t>
            </w:r>
            <w:r w:rsidRPr="005D3742">
              <w:rPr>
                <w:rFonts w:cs="Times New Roman"/>
                <w:sz w:val="20"/>
                <w:szCs w:val="20"/>
              </w:rPr>
              <w:t>after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apportionment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such</w:t>
            </w:r>
            <w:r w:rsidR="00002ABB">
              <w:rPr>
                <w:rFonts w:cs="Times New Roman"/>
                <w:sz w:val="20"/>
                <w:szCs w:val="20"/>
              </w:rPr>
              <w:t xml:space="preserve"> </w:t>
            </w:r>
            <w:r w:rsidRPr="005D3742">
              <w:rPr>
                <w:rFonts w:cs="Times New Roman"/>
                <w:sz w:val="20"/>
                <w:szCs w:val="20"/>
              </w:rPr>
              <w:t>funds</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Office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Management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Budget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Department,</w:t>
            </w:r>
            <w:r w:rsidR="00002ABB">
              <w:rPr>
                <w:rFonts w:cs="Times New Roman"/>
                <w:sz w:val="20"/>
                <w:szCs w:val="20"/>
              </w:rPr>
              <w:t xml:space="preserve"> </w:t>
            </w:r>
            <w:r w:rsidRPr="005D3742">
              <w:rPr>
                <w:rFonts w:cs="Times New Roman"/>
                <w:sz w:val="20"/>
                <w:szCs w:val="20"/>
              </w:rPr>
              <w:t>unless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provides</w:t>
            </w:r>
            <w:r w:rsidR="00002ABB">
              <w:rPr>
                <w:rFonts w:cs="Times New Roman"/>
                <w:sz w:val="20"/>
                <w:szCs w:val="20"/>
              </w:rPr>
              <w:t xml:space="preserve"> </w:t>
            </w:r>
            <w:r w:rsidRPr="005D3742">
              <w:rPr>
                <w:rFonts w:cs="Times New Roman"/>
                <w:sz w:val="20"/>
                <w:szCs w:val="20"/>
              </w:rPr>
              <w:t>otherwise.</w:t>
            </w:r>
          </w:p>
          <w:p w:rsidR="004B648E" w:rsidRPr="005D3742" w:rsidRDefault="004B64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sidR="005A42B3">
              <w:rPr>
                <w:rFonts w:cs="Times New Roman"/>
                <w:sz w:val="20"/>
                <w:szCs w:val="20"/>
              </w:rPr>
              <w:t>(</w:t>
            </w:r>
            <w:r w:rsidRPr="005D3742">
              <w:rPr>
                <w:rFonts w:cs="Times New Roman"/>
                <w:sz w:val="20"/>
                <w:szCs w:val="20"/>
              </w:rPr>
              <w:t>b)</w:t>
            </w:r>
            <w:r w:rsidR="00002ABB">
              <w:rPr>
                <w:rFonts w:cs="Times New Roman"/>
                <w:sz w:val="20"/>
                <w:szCs w:val="20"/>
              </w:rPr>
              <w:t xml:space="preserve"> </w:t>
            </w:r>
            <w:r w:rsidRPr="005D3742">
              <w:rPr>
                <w:rFonts w:cs="Times New Roman"/>
                <w:sz w:val="20"/>
                <w:szCs w:val="20"/>
              </w:rPr>
              <w:t>Multiyear</w:t>
            </w:r>
            <w:r w:rsidR="00002ABB">
              <w:rPr>
                <w:rFonts w:cs="Times New Roman"/>
                <w:sz w:val="20"/>
                <w:szCs w:val="20"/>
              </w:rPr>
              <w:t xml:space="preserve"> </w:t>
            </w:r>
            <w:r w:rsidRPr="005D3742">
              <w:rPr>
                <w:rFonts w:cs="Times New Roman"/>
                <w:sz w:val="20"/>
                <w:szCs w:val="20"/>
              </w:rPr>
              <w:t>Funding.--The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is</w:t>
            </w:r>
            <w:r w:rsidR="00002ABB">
              <w:rPr>
                <w:rFonts w:cs="Times New Roman"/>
                <w:sz w:val="20"/>
                <w:szCs w:val="20"/>
              </w:rPr>
              <w:t xml:space="preserve"> </w:t>
            </w:r>
            <w:r w:rsidRPr="005D3742">
              <w:rPr>
                <w:rFonts w:cs="Times New Roman"/>
                <w:sz w:val="20"/>
                <w:szCs w:val="20"/>
              </w:rPr>
              <w:t>authorized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employ,</w:t>
            </w:r>
            <w:r w:rsidR="00002ABB">
              <w:rPr>
                <w:rFonts w:cs="Times New Roman"/>
                <w:sz w:val="20"/>
                <w:szCs w:val="20"/>
              </w:rPr>
              <w:t xml:space="preserve"> </w:t>
            </w:r>
            <w:r w:rsidRPr="005D3742">
              <w:rPr>
                <w:rFonts w:cs="Times New Roman"/>
                <w:sz w:val="20"/>
                <w:szCs w:val="20"/>
              </w:rPr>
              <w:t>upon</w:t>
            </w:r>
            <w:r w:rsidR="00002ABB">
              <w:rPr>
                <w:rFonts w:cs="Times New Roman"/>
                <w:sz w:val="20"/>
                <w:szCs w:val="20"/>
              </w:rPr>
              <w:t xml:space="preserve"> </w:t>
            </w:r>
            <w:r w:rsidRPr="005D3742">
              <w:rPr>
                <w:rFonts w:cs="Times New Roman"/>
                <w:sz w:val="20"/>
                <w:szCs w:val="20"/>
              </w:rPr>
              <w:t>tribal</w:t>
            </w:r>
            <w:r w:rsidR="00002ABB">
              <w:rPr>
                <w:rFonts w:cs="Times New Roman"/>
                <w:sz w:val="20"/>
                <w:szCs w:val="20"/>
              </w:rPr>
              <w:t xml:space="preserve"> </w:t>
            </w:r>
            <w:r w:rsidRPr="005D3742">
              <w:rPr>
                <w:rFonts w:cs="Times New Roman"/>
                <w:sz w:val="20"/>
                <w:szCs w:val="20"/>
              </w:rPr>
              <w:t>request,</w:t>
            </w:r>
            <w:r w:rsidR="00002ABB">
              <w:rPr>
                <w:rFonts w:cs="Times New Roman"/>
                <w:sz w:val="20"/>
                <w:szCs w:val="20"/>
              </w:rPr>
              <w:t xml:space="preserve"> </w:t>
            </w:r>
            <w:r w:rsidRPr="005D3742">
              <w:rPr>
                <w:rFonts w:cs="Times New Roman"/>
                <w:sz w:val="20"/>
                <w:szCs w:val="20"/>
              </w:rPr>
              <w:t>multiyear</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agreements.</w:t>
            </w:r>
            <w:r w:rsidR="00002ABB">
              <w:rPr>
                <w:rFonts w:cs="Times New Roman"/>
                <w:sz w:val="20"/>
                <w:szCs w:val="20"/>
              </w:rPr>
              <w:t xml:space="preserve"> </w:t>
            </w:r>
            <w:r w:rsidRPr="005D3742">
              <w:rPr>
                <w:rFonts w:cs="Times New Roman"/>
                <w:sz w:val="20"/>
                <w:szCs w:val="20"/>
              </w:rPr>
              <w:t>References</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title</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agreements</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include</w:t>
            </w:r>
            <w:r w:rsidR="00002ABB">
              <w:rPr>
                <w:rFonts w:cs="Times New Roman"/>
                <w:sz w:val="20"/>
                <w:szCs w:val="20"/>
              </w:rPr>
              <w:t xml:space="preserve"> </w:t>
            </w:r>
            <w:r w:rsidRPr="005D3742">
              <w:rPr>
                <w:rFonts w:cs="Times New Roman"/>
                <w:sz w:val="20"/>
                <w:szCs w:val="20"/>
              </w:rPr>
              <w:t>such</w:t>
            </w:r>
            <w:r w:rsidR="00002ABB">
              <w:rPr>
                <w:rFonts w:cs="Times New Roman"/>
                <w:sz w:val="20"/>
                <w:szCs w:val="20"/>
              </w:rPr>
              <w:t xml:space="preserve"> </w:t>
            </w:r>
            <w:r w:rsidRPr="005D3742">
              <w:rPr>
                <w:rFonts w:cs="Times New Roman"/>
                <w:sz w:val="20"/>
                <w:szCs w:val="20"/>
              </w:rPr>
              <w:t>multiyear</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agreements.</w:t>
            </w:r>
          </w:p>
          <w:p w:rsidR="004B648E" w:rsidRPr="005D3742" w:rsidRDefault="004B64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sidR="005A42B3">
              <w:rPr>
                <w:rFonts w:cs="Times New Roman"/>
                <w:sz w:val="20"/>
                <w:szCs w:val="20"/>
              </w:rPr>
              <w:t>(</w:t>
            </w:r>
            <w:r w:rsidRPr="005D3742">
              <w:rPr>
                <w:rFonts w:cs="Times New Roman"/>
                <w:sz w:val="20"/>
                <w:szCs w:val="20"/>
              </w:rPr>
              <w:t>c)</w:t>
            </w:r>
            <w:r w:rsidR="00002ABB">
              <w:rPr>
                <w:rFonts w:cs="Times New Roman"/>
                <w:sz w:val="20"/>
                <w:szCs w:val="20"/>
              </w:rPr>
              <w:t xml:space="preserve"> </w:t>
            </w:r>
            <w:r w:rsidRPr="005D3742">
              <w:rPr>
                <w:rFonts w:cs="Times New Roman"/>
                <w:sz w:val="20"/>
                <w:szCs w:val="20"/>
              </w:rPr>
              <w:t>Amount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Funding.--The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provide</w:t>
            </w:r>
            <w:r w:rsidR="00002ABB">
              <w:rPr>
                <w:rFonts w:cs="Times New Roman"/>
                <w:sz w:val="20"/>
                <w:szCs w:val="20"/>
              </w:rPr>
              <w:t xml:space="preserve"> </w:t>
            </w:r>
            <w:r w:rsidRPr="005D3742">
              <w:rPr>
                <w:rFonts w:cs="Times New Roman"/>
                <w:sz w:val="20"/>
                <w:szCs w:val="20"/>
              </w:rPr>
              <w:t>funds</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title</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an</w:t>
            </w:r>
            <w:r w:rsidR="00002ABB">
              <w:rPr>
                <w:rFonts w:cs="Times New Roman"/>
                <w:sz w:val="20"/>
                <w:szCs w:val="20"/>
              </w:rPr>
              <w:t xml:space="preserve"> </w:t>
            </w:r>
            <w:r w:rsidRPr="005D3742">
              <w:rPr>
                <w:rFonts w:cs="Times New Roman"/>
                <w:sz w:val="20"/>
                <w:szCs w:val="20"/>
              </w:rPr>
              <w:t>amount</w:t>
            </w:r>
            <w:r w:rsidR="00002ABB">
              <w:rPr>
                <w:rFonts w:cs="Times New Roman"/>
                <w:sz w:val="20"/>
                <w:szCs w:val="20"/>
              </w:rPr>
              <w:t xml:space="preserve"> </w:t>
            </w:r>
            <w:r w:rsidRPr="005D3742">
              <w:rPr>
                <w:rFonts w:cs="Times New Roman"/>
                <w:sz w:val="20"/>
                <w:szCs w:val="20"/>
              </w:rPr>
              <w:t>equal</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amount</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would</w:t>
            </w:r>
            <w:r w:rsidR="00002ABB">
              <w:rPr>
                <w:rFonts w:cs="Times New Roman"/>
                <w:sz w:val="20"/>
                <w:szCs w:val="20"/>
              </w:rPr>
              <w:t xml:space="preserve"> </w:t>
            </w:r>
            <w:r w:rsidRPr="005D3742">
              <w:rPr>
                <w:rFonts w:cs="Times New Roman"/>
                <w:sz w:val="20"/>
                <w:szCs w:val="20"/>
              </w:rPr>
              <w:t>have</w:t>
            </w:r>
            <w:r w:rsidR="00002ABB">
              <w:rPr>
                <w:rFonts w:cs="Times New Roman"/>
                <w:sz w:val="20"/>
                <w:szCs w:val="20"/>
              </w:rPr>
              <w:t xml:space="preserve"> </w:t>
            </w:r>
            <w:r w:rsidRPr="005D3742">
              <w:rPr>
                <w:rFonts w:cs="Times New Roman"/>
                <w:sz w:val="20"/>
                <w:szCs w:val="20"/>
              </w:rPr>
              <w:t>been</w:t>
            </w:r>
            <w:r w:rsidR="00002ABB">
              <w:rPr>
                <w:rFonts w:cs="Times New Roman"/>
                <w:sz w:val="20"/>
                <w:szCs w:val="20"/>
              </w:rPr>
              <w:t xml:space="preserve"> </w:t>
            </w:r>
            <w:r w:rsidRPr="005D3742">
              <w:rPr>
                <w:rFonts w:cs="Times New Roman"/>
                <w:sz w:val="20"/>
                <w:szCs w:val="20"/>
              </w:rPr>
              <w:t>entitled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receive</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self-determination</w:t>
            </w:r>
            <w:r w:rsidR="00002ABB">
              <w:rPr>
                <w:rFonts w:cs="Times New Roman"/>
                <w:sz w:val="20"/>
                <w:szCs w:val="20"/>
              </w:rPr>
              <w:t xml:space="preserve"> </w:t>
            </w:r>
            <w:r w:rsidRPr="005D3742">
              <w:rPr>
                <w:rFonts w:cs="Times New Roman"/>
                <w:sz w:val="20"/>
                <w:szCs w:val="20"/>
              </w:rPr>
              <w:t>contracts</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including</w:t>
            </w:r>
            <w:r w:rsidR="00002ABB">
              <w:rPr>
                <w:rFonts w:cs="Times New Roman"/>
                <w:sz w:val="20"/>
                <w:szCs w:val="20"/>
              </w:rPr>
              <w:t xml:space="preserve"> </w:t>
            </w:r>
            <w:r w:rsidRPr="005D3742">
              <w:rPr>
                <w:rFonts w:cs="Times New Roman"/>
                <w:sz w:val="20"/>
                <w:szCs w:val="20"/>
              </w:rPr>
              <w:t>amounts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direct</w:t>
            </w:r>
            <w:r w:rsidR="00002ABB">
              <w:rPr>
                <w:rFonts w:cs="Times New Roman"/>
                <w:sz w:val="20"/>
                <w:szCs w:val="20"/>
              </w:rPr>
              <w:t xml:space="preserve"> </w:t>
            </w:r>
            <w:r w:rsidRPr="005D3742">
              <w:rPr>
                <w:rFonts w:cs="Times New Roman"/>
                <w:sz w:val="20"/>
                <w:szCs w:val="20"/>
              </w:rPr>
              <w:t>program</w:t>
            </w:r>
            <w:r w:rsidR="00002ABB">
              <w:rPr>
                <w:rFonts w:cs="Times New Roman"/>
                <w:sz w:val="20"/>
                <w:szCs w:val="20"/>
              </w:rPr>
              <w:t xml:space="preserve"> </w:t>
            </w:r>
            <w:r w:rsidRPr="005D3742">
              <w:rPr>
                <w:rFonts w:cs="Times New Roman"/>
                <w:sz w:val="20"/>
                <w:szCs w:val="20"/>
              </w:rPr>
              <w:t>costs</w:t>
            </w:r>
            <w:r w:rsidR="00002ABB">
              <w:rPr>
                <w:rFonts w:cs="Times New Roman"/>
                <w:sz w:val="20"/>
                <w:szCs w:val="20"/>
              </w:rPr>
              <w:t xml:space="preserve"> </w:t>
            </w:r>
            <w:r w:rsidRPr="005D3742">
              <w:rPr>
                <w:rFonts w:cs="Times New Roman"/>
                <w:sz w:val="20"/>
                <w:szCs w:val="20"/>
              </w:rPr>
              <w:t>specified</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106(a)(1)</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amounts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contract</w:t>
            </w:r>
            <w:r w:rsidR="00002ABB">
              <w:rPr>
                <w:rFonts w:cs="Times New Roman"/>
                <w:sz w:val="20"/>
                <w:szCs w:val="20"/>
              </w:rPr>
              <w:t xml:space="preserve"> </w:t>
            </w:r>
            <w:r w:rsidRPr="005D3742">
              <w:rPr>
                <w:rFonts w:cs="Times New Roman"/>
                <w:sz w:val="20"/>
                <w:szCs w:val="20"/>
              </w:rPr>
              <w:t>support</w:t>
            </w:r>
            <w:r w:rsidR="00002ABB">
              <w:rPr>
                <w:rFonts w:cs="Times New Roman"/>
                <w:sz w:val="20"/>
                <w:szCs w:val="20"/>
              </w:rPr>
              <w:t xml:space="preserve"> </w:t>
            </w:r>
            <w:r w:rsidRPr="005D3742">
              <w:rPr>
                <w:rFonts w:cs="Times New Roman"/>
                <w:sz w:val="20"/>
                <w:szCs w:val="20"/>
              </w:rPr>
              <w:t>costs</w:t>
            </w:r>
            <w:r w:rsidR="00002ABB">
              <w:rPr>
                <w:rFonts w:cs="Times New Roman"/>
                <w:sz w:val="20"/>
                <w:szCs w:val="20"/>
              </w:rPr>
              <w:t xml:space="preserve"> </w:t>
            </w:r>
            <w:r w:rsidRPr="005D3742">
              <w:rPr>
                <w:rFonts w:cs="Times New Roman"/>
                <w:sz w:val="20"/>
                <w:szCs w:val="20"/>
              </w:rPr>
              <w:t>specified</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106(a)</w:t>
            </w:r>
            <w:r w:rsidR="00002ABB">
              <w:rPr>
                <w:rFonts w:cs="Times New Roman"/>
                <w:sz w:val="20"/>
                <w:szCs w:val="20"/>
              </w:rPr>
              <w:t xml:space="preserve"> </w:t>
            </w:r>
            <w:r w:rsidRPr="005D3742">
              <w:rPr>
                <w:rFonts w:cs="Times New Roman"/>
                <w:sz w:val="20"/>
                <w:szCs w:val="20"/>
              </w:rPr>
              <w:t>(2),</w:t>
            </w:r>
            <w:r w:rsidR="00002ABB">
              <w:rPr>
                <w:rFonts w:cs="Times New Roman"/>
                <w:sz w:val="20"/>
                <w:szCs w:val="20"/>
              </w:rPr>
              <w:t xml:space="preserve"> </w:t>
            </w:r>
            <w:r w:rsidRPr="005D3742">
              <w:rPr>
                <w:rFonts w:cs="Times New Roman"/>
                <w:sz w:val="20"/>
                <w:szCs w:val="20"/>
              </w:rPr>
              <w:t>(3),</w:t>
            </w:r>
            <w:r w:rsidR="00002ABB">
              <w:rPr>
                <w:rFonts w:cs="Times New Roman"/>
                <w:sz w:val="20"/>
                <w:szCs w:val="20"/>
              </w:rPr>
              <w:t xml:space="preserve"> </w:t>
            </w:r>
            <w:r w:rsidRPr="005D3742">
              <w:rPr>
                <w:rFonts w:cs="Times New Roman"/>
                <w:sz w:val="20"/>
                <w:szCs w:val="20"/>
              </w:rPr>
              <w:t>(5),</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(6),</w:t>
            </w:r>
            <w:r w:rsidR="00002ABB">
              <w:rPr>
                <w:rFonts w:cs="Times New Roman"/>
                <w:sz w:val="20"/>
                <w:szCs w:val="20"/>
              </w:rPr>
              <w:t xml:space="preserve"> </w:t>
            </w:r>
            <w:r w:rsidRPr="005D3742">
              <w:rPr>
                <w:rFonts w:cs="Times New Roman"/>
                <w:sz w:val="20"/>
                <w:szCs w:val="20"/>
              </w:rPr>
              <w:t>including</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funds</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specifically</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functionally</w:t>
            </w:r>
            <w:r w:rsidR="00002ABB">
              <w:rPr>
                <w:rFonts w:cs="Times New Roman"/>
                <w:sz w:val="20"/>
                <w:szCs w:val="20"/>
              </w:rPr>
              <w:t xml:space="preserve"> </w:t>
            </w:r>
            <w:r w:rsidRPr="005D3742">
              <w:rPr>
                <w:rFonts w:cs="Times New Roman"/>
                <w:sz w:val="20"/>
                <w:szCs w:val="20"/>
              </w:rPr>
              <w:t>related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provision</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services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benefits</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its</w:t>
            </w:r>
            <w:r w:rsidR="00002ABB">
              <w:rPr>
                <w:rFonts w:cs="Times New Roman"/>
                <w:sz w:val="20"/>
                <w:szCs w:val="20"/>
              </w:rPr>
              <w:t xml:space="preserve"> </w:t>
            </w:r>
            <w:r w:rsidRPr="005D3742">
              <w:rPr>
                <w:rFonts w:cs="Times New Roman"/>
                <w:sz w:val="20"/>
                <w:szCs w:val="20"/>
              </w:rPr>
              <w:t>members,</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without</w:t>
            </w:r>
            <w:r w:rsidR="00002ABB">
              <w:rPr>
                <w:rFonts w:cs="Times New Roman"/>
                <w:sz w:val="20"/>
                <w:szCs w:val="20"/>
              </w:rPr>
              <w:t xml:space="preserve"> </w:t>
            </w:r>
            <w:r w:rsidRPr="005D3742">
              <w:rPr>
                <w:rFonts w:cs="Times New Roman"/>
                <w:sz w:val="20"/>
                <w:szCs w:val="20"/>
              </w:rPr>
              <w:t>regard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organizational</w:t>
            </w:r>
            <w:r w:rsidR="00002ABB">
              <w:rPr>
                <w:rFonts w:cs="Times New Roman"/>
                <w:sz w:val="20"/>
                <w:szCs w:val="20"/>
              </w:rPr>
              <w:t xml:space="preserve"> </w:t>
            </w:r>
            <w:r w:rsidRPr="005D3742">
              <w:rPr>
                <w:rFonts w:cs="Times New Roman"/>
                <w:sz w:val="20"/>
                <w:szCs w:val="20"/>
              </w:rPr>
              <w:t>level</w:t>
            </w:r>
            <w:r w:rsidR="00002ABB">
              <w:rPr>
                <w:rFonts w:cs="Times New Roman"/>
                <w:sz w:val="20"/>
                <w:szCs w:val="20"/>
              </w:rPr>
              <w:t xml:space="preserve"> </w:t>
            </w:r>
            <w:r w:rsidRPr="005D3742">
              <w:rPr>
                <w:rFonts w:cs="Times New Roman"/>
                <w:sz w:val="20"/>
                <w:szCs w:val="20"/>
              </w:rPr>
              <w:t>within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Department</w:t>
            </w:r>
            <w:r w:rsidR="00002ABB">
              <w:rPr>
                <w:rFonts w:cs="Times New Roman"/>
                <w:sz w:val="20"/>
                <w:szCs w:val="20"/>
              </w:rPr>
              <w:t xml:space="preserve"> </w:t>
            </w:r>
            <w:r w:rsidRPr="005D3742">
              <w:rPr>
                <w:rFonts w:cs="Times New Roman"/>
                <w:sz w:val="20"/>
                <w:szCs w:val="20"/>
              </w:rPr>
              <w:t>where</w:t>
            </w:r>
            <w:r w:rsidR="00002ABB">
              <w:rPr>
                <w:rFonts w:cs="Times New Roman"/>
                <w:sz w:val="20"/>
                <w:szCs w:val="20"/>
              </w:rPr>
              <w:t xml:space="preserve"> </w:t>
            </w:r>
            <w:r w:rsidRPr="005D3742">
              <w:rPr>
                <w:rFonts w:cs="Times New Roman"/>
                <w:sz w:val="20"/>
                <w:szCs w:val="20"/>
              </w:rPr>
              <w:t>such</w:t>
            </w:r>
            <w:r w:rsidR="00002ABB">
              <w:rPr>
                <w:rFonts w:cs="Times New Roman"/>
                <w:sz w:val="20"/>
                <w:szCs w:val="20"/>
              </w:rPr>
              <w:t xml:space="preserve"> </w:t>
            </w:r>
            <w:r w:rsidRPr="005D3742">
              <w:rPr>
                <w:rFonts w:cs="Times New Roman"/>
                <w:sz w:val="20"/>
                <w:szCs w:val="20"/>
              </w:rPr>
              <w:t>functions</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carried</w:t>
            </w:r>
            <w:r w:rsidR="00002ABB">
              <w:rPr>
                <w:rFonts w:cs="Times New Roman"/>
                <w:sz w:val="20"/>
                <w:szCs w:val="20"/>
              </w:rPr>
              <w:t xml:space="preserve"> </w:t>
            </w:r>
            <w:r w:rsidRPr="005D3742">
              <w:rPr>
                <w:rFonts w:cs="Times New Roman"/>
                <w:sz w:val="20"/>
                <w:szCs w:val="20"/>
              </w:rPr>
              <w:t>out.</w:t>
            </w:r>
          </w:p>
          <w:p w:rsidR="0057628E" w:rsidRPr="005D3742" w:rsidRDefault="004B64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p>
          <w:p w:rsidR="004B648E" w:rsidRPr="005D3742" w:rsidRDefault="004B648E" w:rsidP="00846C84">
            <w:pPr>
              <w:widowControl w:val="0"/>
              <w:tabs>
                <w:tab w:val="left" w:pos="360"/>
                <w:tab w:val="left" w:pos="720"/>
                <w:tab w:val="left" w:pos="1080"/>
              </w:tabs>
              <w:jc w:val="both"/>
              <w:rPr>
                <w:rFonts w:cs="Times New Roman"/>
                <w:sz w:val="20"/>
                <w:szCs w:val="20"/>
              </w:rPr>
            </w:pPr>
          </w:p>
        </w:tc>
        <w:tc>
          <w:tcPr>
            <w:tcW w:w="2158" w:type="pct"/>
            <w:tcBorders>
              <w:bottom w:val="single" w:sz="4" w:space="0" w:color="auto"/>
            </w:tcBorders>
            <w:tcMar>
              <w:top w:w="29" w:type="dxa"/>
              <w:left w:w="115" w:type="dxa"/>
              <w:bottom w:w="29" w:type="dxa"/>
              <w:right w:w="115" w:type="dxa"/>
            </w:tcMar>
          </w:tcPr>
          <w:p w:rsidR="0057628E" w:rsidRDefault="0057628E" w:rsidP="00846C84">
            <w:pPr>
              <w:pStyle w:val="NoSpacing"/>
              <w:widowControl w:val="0"/>
              <w:tabs>
                <w:tab w:val="left" w:pos="360"/>
                <w:tab w:val="left" w:pos="720"/>
                <w:tab w:val="left" w:pos="1080"/>
              </w:tabs>
              <w:jc w:val="both"/>
              <w:rPr>
                <w:rFonts w:cs="Times New Roman"/>
                <w:b/>
                <w:color w:val="231F20"/>
                <w:w w:val="105"/>
                <w:sz w:val="20"/>
                <w:szCs w:val="20"/>
              </w:rPr>
            </w:pPr>
            <w:r w:rsidRPr="00695105">
              <w:rPr>
                <w:rFonts w:cs="Times New Roman"/>
                <w:b/>
                <w:sz w:val="20"/>
                <w:szCs w:val="20"/>
              </w:rPr>
              <w:t>Subpart</w:t>
            </w:r>
            <w:r>
              <w:rPr>
                <w:rFonts w:cs="Times New Roman"/>
                <w:b/>
                <w:sz w:val="20"/>
                <w:szCs w:val="20"/>
              </w:rPr>
              <w:t xml:space="preserve"> G</w:t>
            </w:r>
            <w:r w:rsidRPr="00695105">
              <w:rPr>
                <w:rFonts w:cs="Times New Roman"/>
                <w:b/>
                <w:color w:val="231F20"/>
                <w:w w:val="105"/>
                <w:sz w:val="20"/>
                <w:szCs w:val="20"/>
              </w:rPr>
              <w:t>—</w:t>
            </w:r>
            <w:r>
              <w:rPr>
                <w:rFonts w:cs="Times New Roman"/>
                <w:b/>
                <w:color w:val="231F20"/>
                <w:w w:val="105"/>
                <w:sz w:val="20"/>
                <w:szCs w:val="20"/>
              </w:rPr>
              <w:t>Funding</w:t>
            </w:r>
          </w:p>
          <w:p w:rsidR="0057628E" w:rsidRDefault="0057628E" w:rsidP="00846C84">
            <w:pPr>
              <w:pStyle w:val="NoSpacing"/>
              <w:widowControl w:val="0"/>
              <w:tabs>
                <w:tab w:val="left" w:pos="360"/>
                <w:tab w:val="left" w:pos="720"/>
                <w:tab w:val="left" w:pos="1080"/>
              </w:tabs>
              <w:jc w:val="both"/>
              <w:rPr>
                <w:rFonts w:cs="Times New Roman"/>
                <w:b/>
                <w:color w:val="231F20"/>
                <w:w w:val="105"/>
                <w:sz w:val="20"/>
                <w:szCs w:val="20"/>
              </w:rPr>
            </w:pPr>
          </w:p>
          <w:p w:rsidR="0057628E" w:rsidRPr="00A635EA" w:rsidRDefault="0057628E" w:rsidP="00846C84">
            <w:pPr>
              <w:pStyle w:val="NoSpacing"/>
              <w:widowControl w:val="0"/>
              <w:tabs>
                <w:tab w:val="left" w:pos="360"/>
                <w:tab w:val="left" w:pos="720"/>
                <w:tab w:val="left" w:pos="1080"/>
              </w:tabs>
              <w:jc w:val="both"/>
              <w:rPr>
                <w:b/>
                <w:sz w:val="20"/>
                <w:szCs w:val="20"/>
              </w:rPr>
            </w:pPr>
            <w:r w:rsidRPr="00A635EA">
              <w:rPr>
                <w:b/>
                <w:sz w:val="20"/>
                <w:szCs w:val="20"/>
              </w:rPr>
              <w:t>§</w:t>
            </w:r>
            <w:r>
              <w:rPr>
                <w:b/>
                <w:sz w:val="20"/>
                <w:szCs w:val="20"/>
              </w:rPr>
              <w:t xml:space="preserve"> </w:t>
            </w:r>
            <w:r w:rsidRPr="00A635EA">
              <w:rPr>
                <w:b/>
                <w:sz w:val="20"/>
                <w:szCs w:val="20"/>
              </w:rPr>
              <w:t>137.75</w:t>
            </w:r>
            <w:r>
              <w:rPr>
                <w:b/>
                <w:sz w:val="20"/>
                <w:szCs w:val="20"/>
              </w:rPr>
              <w:t xml:space="preserve"> </w:t>
            </w:r>
            <w:r w:rsidRPr="00A635EA">
              <w:rPr>
                <w:b/>
                <w:sz w:val="20"/>
                <w:szCs w:val="20"/>
              </w:rPr>
              <w:t>What</w:t>
            </w:r>
            <w:r>
              <w:rPr>
                <w:b/>
                <w:sz w:val="20"/>
                <w:szCs w:val="20"/>
              </w:rPr>
              <w:t xml:space="preserve"> </w:t>
            </w:r>
            <w:r w:rsidRPr="00A635EA">
              <w:rPr>
                <w:b/>
                <w:sz w:val="20"/>
                <w:szCs w:val="20"/>
              </w:rPr>
              <w:t>funds</w:t>
            </w:r>
            <w:r>
              <w:rPr>
                <w:b/>
                <w:sz w:val="20"/>
                <w:szCs w:val="20"/>
              </w:rPr>
              <w:t xml:space="preserve"> </w:t>
            </w:r>
            <w:r w:rsidRPr="00A635EA">
              <w:rPr>
                <w:b/>
                <w:sz w:val="20"/>
                <w:szCs w:val="20"/>
              </w:rPr>
              <w:t>must</w:t>
            </w:r>
            <w:r>
              <w:rPr>
                <w:b/>
                <w:sz w:val="20"/>
                <w:szCs w:val="20"/>
              </w:rPr>
              <w:t xml:space="preserve"> </w:t>
            </w:r>
            <w:r w:rsidRPr="00A635EA">
              <w:rPr>
                <w:b/>
                <w:sz w:val="20"/>
                <w:szCs w:val="20"/>
              </w:rPr>
              <w:t>the</w:t>
            </w:r>
            <w:r>
              <w:rPr>
                <w:b/>
                <w:sz w:val="20"/>
                <w:szCs w:val="20"/>
              </w:rPr>
              <w:t xml:space="preserve"> </w:t>
            </w:r>
            <w:r w:rsidRPr="00A635EA">
              <w:rPr>
                <w:b/>
                <w:sz w:val="20"/>
                <w:szCs w:val="20"/>
              </w:rPr>
              <w:t>Secretary</w:t>
            </w:r>
            <w:r>
              <w:rPr>
                <w:b/>
                <w:sz w:val="20"/>
                <w:szCs w:val="20"/>
              </w:rPr>
              <w:t xml:space="preserve"> </w:t>
            </w:r>
            <w:r w:rsidRPr="00A635EA">
              <w:rPr>
                <w:b/>
                <w:sz w:val="20"/>
                <w:szCs w:val="20"/>
              </w:rPr>
              <w:t>transfer</w:t>
            </w:r>
            <w:r>
              <w:rPr>
                <w:b/>
                <w:sz w:val="20"/>
                <w:szCs w:val="20"/>
              </w:rPr>
              <w:t xml:space="preserve"> </w:t>
            </w:r>
            <w:r w:rsidRPr="00A635EA">
              <w:rPr>
                <w:b/>
                <w:sz w:val="20"/>
                <w:szCs w:val="20"/>
              </w:rPr>
              <w:t>to</w:t>
            </w:r>
            <w:r>
              <w:rPr>
                <w:b/>
                <w:sz w:val="20"/>
                <w:szCs w:val="20"/>
              </w:rPr>
              <w:t xml:space="preserve"> </w:t>
            </w:r>
            <w:r w:rsidRPr="00A635EA">
              <w:rPr>
                <w:b/>
                <w:sz w:val="20"/>
                <w:szCs w:val="20"/>
              </w:rPr>
              <w:t>a</w:t>
            </w:r>
            <w:r>
              <w:rPr>
                <w:b/>
                <w:sz w:val="20"/>
                <w:szCs w:val="20"/>
              </w:rPr>
              <w:t xml:space="preserve"> </w:t>
            </w:r>
            <w:r w:rsidRPr="00A635EA">
              <w:rPr>
                <w:b/>
                <w:sz w:val="20"/>
                <w:szCs w:val="20"/>
              </w:rPr>
              <w:t>Self–Governance</w:t>
            </w:r>
            <w:r>
              <w:rPr>
                <w:b/>
                <w:sz w:val="20"/>
                <w:szCs w:val="20"/>
              </w:rPr>
              <w:t xml:space="preserve"> </w:t>
            </w:r>
            <w:r w:rsidRPr="00A635EA">
              <w:rPr>
                <w:b/>
                <w:sz w:val="20"/>
                <w:szCs w:val="20"/>
              </w:rPr>
              <w:t>Tribe</w:t>
            </w:r>
            <w:r>
              <w:rPr>
                <w:b/>
                <w:sz w:val="20"/>
                <w:szCs w:val="20"/>
              </w:rPr>
              <w:t xml:space="preserve"> </w:t>
            </w:r>
            <w:r w:rsidRPr="00A635EA">
              <w:rPr>
                <w:b/>
                <w:sz w:val="20"/>
                <w:szCs w:val="20"/>
              </w:rPr>
              <w:t>in</w:t>
            </w:r>
            <w:r>
              <w:rPr>
                <w:b/>
                <w:sz w:val="20"/>
                <w:szCs w:val="20"/>
              </w:rPr>
              <w:t xml:space="preserve"> </w:t>
            </w:r>
            <w:r w:rsidRPr="00A635EA">
              <w:rPr>
                <w:b/>
                <w:sz w:val="20"/>
                <w:szCs w:val="20"/>
              </w:rPr>
              <w:t>a</w:t>
            </w:r>
            <w:r>
              <w:rPr>
                <w:b/>
                <w:sz w:val="20"/>
                <w:szCs w:val="20"/>
              </w:rPr>
              <w:t xml:space="preserve"> </w:t>
            </w:r>
            <w:r w:rsidRPr="00A635EA">
              <w:rPr>
                <w:b/>
                <w:sz w:val="20"/>
                <w:szCs w:val="20"/>
              </w:rPr>
              <w:t>funding</w:t>
            </w:r>
            <w:r>
              <w:rPr>
                <w:b/>
                <w:sz w:val="20"/>
                <w:szCs w:val="20"/>
              </w:rPr>
              <w:t xml:space="preserve"> </w:t>
            </w:r>
            <w:r w:rsidRPr="00A635EA">
              <w:rPr>
                <w:b/>
                <w:sz w:val="20"/>
                <w:szCs w:val="20"/>
              </w:rPr>
              <w:t>agreement?</w:t>
            </w:r>
          </w:p>
          <w:p w:rsidR="0057628E" w:rsidRPr="00A635EA" w:rsidRDefault="0057628E" w:rsidP="00846C84">
            <w:pPr>
              <w:pStyle w:val="NoSpacing"/>
              <w:widowControl w:val="0"/>
              <w:tabs>
                <w:tab w:val="left" w:pos="360"/>
                <w:tab w:val="left" w:pos="720"/>
                <w:tab w:val="left" w:pos="1080"/>
              </w:tabs>
              <w:jc w:val="both"/>
              <w:rPr>
                <w:rFonts w:cs="Times New Roman"/>
                <w:color w:val="000000"/>
                <w:sz w:val="20"/>
                <w:szCs w:val="20"/>
              </w:rPr>
            </w:pPr>
            <w:bookmarkStart w:id="360" w:name="co_anchor_I3BC83170435D11E083E0CD9471F91"/>
            <w:bookmarkStart w:id="361" w:name="co_anchor_I3BC85881435D11E083E0CD9471F91"/>
            <w:bookmarkEnd w:id="360"/>
            <w:bookmarkEnd w:id="361"/>
          </w:p>
          <w:p w:rsidR="0057628E" w:rsidRPr="00A635EA" w:rsidRDefault="0057628E" w:rsidP="00846C84">
            <w:pPr>
              <w:pStyle w:val="NoSpacing"/>
              <w:widowControl w:val="0"/>
              <w:tabs>
                <w:tab w:val="left" w:pos="360"/>
                <w:tab w:val="left" w:pos="720"/>
                <w:tab w:val="left" w:pos="1080"/>
              </w:tabs>
              <w:jc w:val="both"/>
              <w:rPr>
                <w:rFonts w:cs="Times New Roman"/>
                <w:color w:val="000000"/>
                <w:sz w:val="20"/>
                <w:szCs w:val="20"/>
              </w:rPr>
            </w:pPr>
            <w:r w:rsidRPr="00A635EA">
              <w:rPr>
                <w:rFonts w:cs="Times New Roman"/>
                <w:color w:val="000000"/>
                <w:sz w:val="20"/>
                <w:szCs w:val="20"/>
              </w:rPr>
              <w:t>Subject</w:t>
            </w:r>
            <w:r>
              <w:rPr>
                <w:rFonts w:cs="Times New Roman"/>
                <w:color w:val="000000"/>
                <w:sz w:val="20"/>
                <w:szCs w:val="20"/>
              </w:rPr>
              <w:t xml:space="preserve"> </w:t>
            </w:r>
            <w:r w:rsidRPr="00A635EA">
              <w:rPr>
                <w:rFonts w:cs="Times New Roman"/>
                <w:color w:val="000000"/>
                <w:sz w:val="20"/>
                <w:szCs w:val="20"/>
              </w:rPr>
              <w:t>to</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terms</w:t>
            </w:r>
            <w:r>
              <w:rPr>
                <w:rFonts w:cs="Times New Roman"/>
                <w:color w:val="000000"/>
                <w:sz w:val="20"/>
                <w:szCs w:val="20"/>
              </w:rPr>
              <w:t xml:space="preserve"> </w:t>
            </w:r>
            <w:r w:rsidRPr="00A635EA">
              <w:rPr>
                <w:rFonts w:cs="Times New Roman"/>
                <w:color w:val="000000"/>
                <w:sz w:val="20"/>
                <w:szCs w:val="20"/>
              </w:rPr>
              <w:t>of</w:t>
            </w:r>
            <w:r>
              <w:rPr>
                <w:rFonts w:cs="Times New Roman"/>
                <w:color w:val="000000"/>
                <w:sz w:val="20"/>
                <w:szCs w:val="20"/>
              </w:rPr>
              <w:t xml:space="preserve"> </w:t>
            </w:r>
            <w:r w:rsidRPr="00A635EA">
              <w:rPr>
                <w:rFonts w:cs="Times New Roman"/>
                <w:color w:val="000000"/>
                <w:sz w:val="20"/>
                <w:szCs w:val="20"/>
              </w:rPr>
              <w:t>any</w:t>
            </w:r>
            <w:r>
              <w:rPr>
                <w:rFonts w:cs="Times New Roman"/>
                <w:color w:val="000000"/>
                <w:sz w:val="20"/>
                <w:szCs w:val="20"/>
              </w:rPr>
              <w:t xml:space="preserve"> </w:t>
            </w:r>
            <w:r w:rsidRPr="00A635EA">
              <w:rPr>
                <w:rFonts w:cs="Times New Roman"/>
                <w:color w:val="000000"/>
                <w:sz w:val="20"/>
                <w:szCs w:val="20"/>
              </w:rPr>
              <w:t>compact</w:t>
            </w:r>
            <w:r>
              <w:rPr>
                <w:rFonts w:cs="Times New Roman"/>
                <w:color w:val="000000"/>
                <w:sz w:val="20"/>
                <w:szCs w:val="20"/>
              </w:rPr>
              <w:t xml:space="preserve"> </w:t>
            </w:r>
            <w:r w:rsidRPr="00A635EA">
              <w:rPr>
                <w:rFonts w:cs="Times New Roman"/>
                <w:color w:val="000000"/>
                <w:sz w:val="20"/>
                <w:szCs w:val="20"/>
              </w:rPr>
              <w:t>or</w:t>
            </w:r>
            <w:r>
              <w:rPr>
                <w:rFonts w:cs="Times New Roman"/>
                <w:color w:val="000000"/>
                <w:sz w:val="20"/>
                <w:szCs w:val="20"/>
              </w:rPr>
              <w:t xml:space="preserve"> </w:t>
            </w:r>
            <w:r w:rsidRPr="00A635EA">
              <w:rPr>
                <w:rFonts w:cs="Times New Roman"/>
                <w:color w:val="000000"/>
                <w:sz w:val="20"/>
                <w:szCs w:val="20"/>
              </w:rPr>
              <w:t>funding</w:t>
            </w:r>
            <w:r>
              <w:rPr>
                <w:rFonts w:cs="Times New Roman"/>
                <w:color w:val="000000"/>
                <w:sz w:val="20"/>
                <w:szCs w:val="20"/>
              </w:rPr>
              <w:t xml:space="preserve"> </w:t>
            </w:r>
            <w:r w:rsidRPr="00A635EA">
              <w:rPr>
                <w:rFonts w:cs="Times New Roman"/>
                <w:color w:val="000000"/>
                <w:sz w:val="20"/>
                <w:szCs w:val="20"/>
              </w:rPr>
              <w:t>agreement,</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Secretary</w:t>
            </w:r>
            <w:r>
              <w:rPr>
                <w:rFonts w:cs="Times New Roman"/>
                <w:color w:val="000000"/>
                <w:sz w:val="20"/>
                <w:szCs w:val="20"/>
              </w:rPr>
              <w:t xml:space="preserve"> </w:t>
            </w:r>
            <w:r w:rsidRPr="00A635EA">
              <w:rPr>
                <w:rFonts w:cs="Times New Roman"/>
                <w:color w:val="000000"/>
                <w:sz w:val="20"/>
                <w:szCs w:val="20"/>
              </w:rPr>
              <w:t>must</w:t>
            </w:r>
            <w:r>
              <w:rPr>
                <w:rFonts w:cs="Times New Roman"/>
                <w:color w:val="000000"/>
                <w:sz w:val="20"/>
                <w:szCs w:val="20"/>
              </w:rPr>
              <w:t xml:space="preserve"> </w:t>
            </w:r>
            <w:r w:rsidRPr="00A635EA">
              <w:rPr>
                <w:rFonts w:cs="Times New Roman"/>
                <w:color w:val="000000"/>
                <w:sz w:val="20"/>
                <w:szCs w:val="20"/>
              </w:rPr>
              <w:t>transfer</w:t>
            </w:r>
            <w:r>
              <w:rPr>
                <w:rFonts w:cs="Times New Roman"/>
                <w:color w:val="000000"/>
                <w:sz w:val="20"/>
                <w:szCs w:val="20"/>
              </w:rPr>
              <w:t xml:space="preserve"> </w:t>
            </w:r>
            <w:r w:rsidRPr="00A635EA">
              <w:rPr>
                <w:rFonts w:cs="Times New Roman"/>
                <w:color w:val="000000"/>
                <w:sz w:val="20"/>
                <w:szCs w:val="20"/>
              </w:rPr>
              <w:t>to</w:t>
            </w:r>
            <w:r>
              <w:rPr>
                <w:rFonts w:cs="Times New Roman"/>
                <w:color w:val="000000"/>
                <w:sz w:val="20"/>
                <w:szCs w:val="20"/>
              </w:rPr>
              <w:t xml:space="preserve"> </w:t>
            </w:r>
            <w:r w:rsidRPr="00A635EA">
              <w:rPr>
                <w:rFonts w:cs="Times New Roman"/>
                <w:color w:val="000000"/>
                <w:sz w:val="20"/>
                <w:szCs w:val="20"/>
              </w:rPr>
              <w:t>a</w:t>
            </w:r>
            <w:r>
              <w:rPr>
                <w:rFonts w:cs="Times New Roman"/>
                <w:color w:val="000000"/>
                <w:sz w:val="20"/>
                <w:szCs w:val="20"/>
              </w:rPr>
              <w:t xml:space="preserve"> </w:t>
            </w:r>
            <w:r w:rsidRPr="00A635EA">
              <w:rPr>
                <w:rFonts w:cs="Times New Roman"/>
                <w:color w:val="000000"/>
                <w:sz w:val="20"/>
                <w:szCs w:val="20"/>
              </w:rPr>
              <w:t>Tribe</w:t>
            </w:r>
            <w:r>
              <w:rPr>
                <w:rFonts w:cs="Times New Roman"/>
                <w:color w:val="000000"/>
                <w:sz w:val="20"/>
                <w:szCs w:val="20"/>
              </w:rPr>
              <w:t xml:space="preserve"> </w:t>
            </w:r>
            <w:r w:rsidRPr="00A635EA">
              <w:rPr>
                <w:rFonts w:cs="Times New Roman"/>
                <w:color w:val="000000"/>
                <w:sz w:val="20"/>
                <w:szCs w:val="20"/>
              </w:rPr>
              <w:t>all</w:t>
            </w:r>
            <w:r>
              <w:rPr>
                <w:rFonts w:cs="Times New Roman"/>
                <w:color w:val="000000"/>
                <w:sz w:val="20"/>
                <w:szCs w:val="20"/>
              </w:rPr>
              <w:t xml:space="preserve"> </w:t>
            </w:r>
            <w:r w:rsidRPr="00A635EA">
              <w:rPr>
                <w:rFonts w:cs="Times New Roman"/>
                <w:color w:val="000000"/>
                <w:sz w:val="20"/>
                <w:szCs w:val="20"/>
              </w:rPr>
              <w:t>funds</w:t>
            </w:r>
            <w:r>
              <w:rPr>
                <w:rFonts w:cs="Times New Roman"/>
                <w:color w:val="000000"/>
                <w:sz w:val="20"/>
                <w:szCs w:val="20"/>
              </w:rPr>
              <w:t xml:space="preserve"> </w:t>
            </w:r>
            <w:r w:rsidRPr="00A635EA">
              <w:rPr>
                <w:rFonts w:cs="Times New Roman"/>
                <w:color w:val="000000"/>
                <w:sz w:val="20"/>
                <w:szCs w:val="20"/>
              </w:rPr>
              <w:t>provided</w:t>
            </w:r>
            <w:r>
              <w:rPr>
                <w:rFonts w:cs="Times New Roman"/>
                <w:color w:val="000000"/>
                <w:sz w:val="20"/>
                <w:szCs w:val="20"/>
              </w:rPr>
              <w:t xml:space="preserve"> </w:t>
            </w:r>
            <w:r w:rsidRPr="00A635EA">
              <w:rPr>
                <w:rFonts w:cs="Times New Roman"/>
                <w:color w:val="000000"/>
                <w:sz w:val="20"/>
                <w:szCs w:val="20"/>
              </w:rPr>
              <w:t>for</w:t>
            </w:r>
            <w:r>
              <w:rPr>
                <w:rFonts w:cs="Times New Roman"/>
                <w:color w:val="000000"/>
                <w:sz w:val="20"/>
                <w:szCs w:val="20"/>
              </w:rPr>
              <w:t xml:space="preserve"> </w:t>
            </w:r>
            <w:r w:rsidRPr="00A635EA">
              <w:rPr>
                <w:rFonts w:cs="Times New Roman"/>
                <w:color w:val="000000"/>
                <w:sz w:val="20"/>
                <w:szCs w:val="20"/>
              </w:rPr>
              <w:t>in</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funding</w:t>
            </w:r>
            <w:r>
              <w:rPr>
                <w:rFonts w:cs="Times New Roman"/>
                <w:color w:val="000000"/>
                <w:sz w:val="20"/>
                <w:szCs w:val="20"/>
              </w:rPr>
              <w:t xml:space="preserve"> </w:t>
            </w:r>
            <w:r w:rsidRPr="00A635EA">
              <w:rPr>
                <w:rFonts w:cs="Times New Roman"/>
                <w:color w:val="000000"/>
                <w:sz w:val="20"/>
                <w:szCs w:val="20"/>
              </w:rPr>
              <w:t>agreement,</w:t>
            </w:r>
            <w:r>
              <w:rPr>
                <w:rFonts w:cs="Times New Roman"/>
                <w:color w:val="000000"/>
                <w:sz w:val="20"/>
                <w:szCs w:val="20"/>
              </w:rPr>
              <w:t xml:space="preserve"> </w:t>
            </w:r>
            <w:r w:rsidRPr="00A635EA">
              <w:rPr>
                <w:rFonts w:cs="Times New Roman"/>
                <w:color w:val="000000"/>
                <w:sz w:val="20"/>
                <w:szCs w:val="20"/>
              </w:rPr>
              <w:t>pursuant</w:t>
            </w:r>
            <w:r>
              <w:rPr>
                <w:rFonts w:cs="Times New Roman"/>
                <w:color w:val="000000"/>
                <w:sz w:val="20"/>
                <w:szCs w:val="20"/>
              </w:rPr>
              <w:t xml:space="preserve"> </w:t>
            </w:r>
            <w:r w:rsidRPr="00A635EA">
              <w:rPr>
                <w:rFonts w:cs="Times New Roman"/>
                <w:color w:val="000000"/>
                <w:sz w:val="20"/>
                <w:szCs w:val="20"/>
              </w:rPr>
              <w:t>to</w:t>
            </w:r>
            <w:r>
              <w:rPr>
                <w:rFonts w:cs="Times New Roman"/>
                <w:color w:val="000000"/>
                <w:sz w:val="20"/>
                <w:szCs w:val="20"/>
              </w:rPr>
              <w:t xml:space="preserve"> </w:t>
            </w:r>
            <w:r w:rsidRPr="00A635EA">
              <w:rPr>
                <w:rFonts w:cs="Times New Roman"/>
                <w:color w:val="000000"/>
                <w:sz w:val="20"/>
                <w:szCs w:val="20"/>
              </w:rPr>
              <w:t>section</w:t>
            </w:r>
            <w:r>
              <w:rPr>
                <w:rFonts w:cs="Times New Roman"/>
                <w:color w:val="000000"/>
                <w:sz w:val="20"/>
                <w:szCs w:val="20"/>
              </w:rPr>
              <w:t xml:space="preserve"> </w:t>
            </w:r>
            <w:r w:rsidRPr="00A635EA">
              <w:rPr>
                <w:rFonts w:cs="Times New Roman"/>
                <w:color w:val="000000"/>
                <w:sz w:val="20"/>
                <w:szCs w:val="20"/>
              </w:rPr>
              <w:t>508(c)</w:t>
            </w:r>
            <w:r>
              <w:rPr>
                <w:rFonts w:cs="Times New Roman"/>
                <w:color w:val="000000"/>
                <w:sz w:val="20"/>
                <w:szCs w:val="20"/>
              </w:rPr>
              <w:t xml:space="preserve"> </w:t>
            </w:r>
            <w:r w:rsidRPr="00A635EA">
              <w:rPr>
                <w:rFonts w:cs="Times New Roman"/>
                <w:color w:val="000000"/>
                <w:sz w:val="20"/>
                <w:szCs w:val="20"/>
              </w:rPr>
              <w:t>of</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Act</w:t>
            </w:r>
            <w:r>
              <w:rPr>
                <w:rFonts w:cs="Times New Roman"/>
                <w:color w:val="000000"/>
                <w:sz w:val="20"/>
                <w:szCs w:val="20"/>
              </w:rPr>
              <w:t xml:space="preserve"> </w:t>
            </w:r>
            <w:r w:rsidRPr="00A635EA">
              <w:rPr>
                <w:rFonts w:cs="Times New Roman"/>
                <w:color w:val="000000"/>
                <w:sz w:val="20"/>
                <w:szCs w:val="20"/>
              </w:rPr>
              <w:t>[</w:t>
            </w:r>
            <w:hyperlink r:id="rId82" w:anchor="co_pp_4b24000003ba5" w:history="1">
              <w:r w:rsidRPr="00A635EA">
                <w:rPr>
                  <w:rFonts w:cs="Times New Roman"/>
                  <w:color w:val="0000FF"/>
                  <w:sz w:val="20"/>
                  <w:szCs w:val="20"/>
                  <w:u w:val="single"/>
                </w:rPr>
                <w:t>25</w:t>
              </w:r>
              <w:r>
                <w:rPr>
                  <w:rFonts w:cs="Times New Roman"/>
                  <w:color w:val="0000FF"/>
                  <w:sz w:val="20"/>
                  <w:szCs w:val="20"/>
                  <w:u w:val="single"/>
                </w:rPr>
                <w:t xml:space="preserve"> </w:t>
              </w:r>
              <w:r w:rsidRPr="00A635EA">
                <w:rPr>
                  <w:rFonts w:cs="Times New Roman"/>
                  <w:color w:val="0000FF"/>
                  <w:sz w:val="20"/>
                  <w:szCs w:val="20"/>
                  <w:u w:val="single"/>
                </w:rPr>
                <w:t>U.S.C.</w:t>
              </w:r>
              <w:r>
                <w:rPr>
                  <w:rFonts w:cs="Times New Roman"/>
                  <w:color w:val="0000FF"/>
                  <w:sz w:val="20"/>
                  <w:szCs w:val="20"/>
                  <w:u w:val="single"/>
                </w:rPr>
                <w:t xml:space="preserve"> </w:t>
              </w:r>
              <w:r w:rsidRPr="00A635EA">
                <w:rPr>
                  <w:rFonts w:cs="Times New Roman"/>
                  <w:color w:val="0000FF"/>
                  <w:sz w:val="20"/>
                  <w:szCs w:val="20"/>
                  <w:u w:val="single"/>
                </w:rPr>
                <w:t>458aaa–7(c)</w:t>
              </w:r>
            </w:hyperlink>
            <w:r>
              <w:rPr>
                <w:rFonts w:cs="Times New Roman"/>
                <w:color w:val="000000"/>
                <w:sz w:val="20"/>
                <w:szCs w:val="20"/>
              </w:rPr>
              <w:t xml:space="preserve"> </w:t>
            </w:r>
            <w:r w:rsidRPr="00A635EA">
              <w:rPr>
                <w:rFonts w:cs="Times New Roman"/>
                <w:color w:val="000000"/>
                <w:sz w:val="20"/>
                <w:szCs w:val="20"/>
              </w:rPr>
              <w:t>]</w:t>
            </w:r>
            <w:r>
              <w:rPr>
                <w:rFonts w:cs="Times New Roman"/>
                <w:color w:val="000000"/>
                <w:sz w:val="20"/>
                <w:szCs w:val="20"/>
              </w:rPr>
              <w:t xml:space="preserve"> </w:t>
            </w:r>
            <w:r w:rsidRPr="00A635EA">
              <w:rPr>
                <w:rFonts w:cs="Times New Roman"/>
                <w:color w:val="000000"/>
                <w:sz w:val="20"/>
                <w:szCs w:val="20"/>
              </w:rPr>
              <w:t>and</w:t>
            </w:r>
            <w:r>
              <w:rPr>
                <w:rFonts w:cs="Times New Roman"/>
                <w:color w:val="000000"/>
                <w:sz w:val="20"/>
                <w:szCs w:val="20"/>
              </w:rPr>
              <w:t xml:space="preserve"> </w:t>
            </w:r>
            <w:r w:rsidRPr="00A635EA">
              <w:rPr>
                <w:rFonts w:cs="Times New Roman"/>
                <w:color w:val="000000"/>
                <w:sz w:val="20"/>
                <w:szCs w:val="20"/>
              </w:rPr>
              <w:t>§</w:t>
            </w:r>
            <w:r>
              <w:rPr>
                <w:rFonts w:cs="Times New Roman"/>
                <w:color w:val="000000"/>
                <w:sz w:val="20"/>
                <w:szCs w:val="20"/>
              </w:rPr>
              <w:t xml:space="preserve"> </w:t>
            </w:r>
            <w:r w:rsidRPr="00A635EA">
              <w:rPr>
                <w:rFonts w:cs="Times New Roman"/>
                <w:color w:val="000000"/>
                <w:sz w:val="20"/>
                <w:szCs w:val="20"/>
              </w:rPr>
              <w:t>137.80.</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Secretary</w:t>
            </w:r>
            <w:r>
              <w:rPr>
                <w:rFonts w:cs="Times New Roman"/>
                <w:color w:val="000000"/>
                <w:sz w:val="20"/>
                <w:szCs w:val="20"/>
              </w:rPr>
              <w:t xml:space="preserve"> </w:t>
            </w:r>
            <w:r w:rsidRPr="00A635EA">
              <w:rPr>
                <w:rFonts w:cs="Times New Roman"/>
                <w:color w:val="000000"/>
                <w:sz w:val="20"/>
                <w:szCs w:val="20"/>
              </w:rPr>
              <w:t>shall</w:t>
            </w:r>
            <w:r>
              <w:rPr>
                <w:rFonts w:cs="Times New Roman"/>
                <w:color w:val="000000"/>
                <w:sz w:val="20"/>
                <w:szCs w:val="20"/>
              </w:rPr>
              <w:t xml:space="preserve"> </w:t>
            </w:r>
            <w:r w:rsidRPr="00A635EA">
              <w:rPr>
                <w:rFonts w:cs="Times New Roman"/>
                <w:color w:val="000000"/>
                <w:sz w:val="20"/>
                <w:szCs w:val="20"/>
              </w:rPr>
              <w:t>provide</w:t>
            </w:r>
            <w:r>
              <w:rPr>
                <w:rFonts w:cs="Times New Roman"/>
                <w:color w:val="000000"/>
                <w:sz w:val="20"/>
                <w:szCs w:val="20"/>
              </w:rPr>
              <w:t xml:space="preserve"> </w:t>
            </w:r>
            <w:r w:rsidRPr="00A635EA">
              <w:rPr>
                <w:rFonts w:cs="Times New Roman"/>
                <w:color w:val="000000"/>
                <w:sz w:val="20"/>
                <w:szCs w:val="20"/>
              </w:rPr>
              <w:t>funding</w:t>
            </w:r>
            <w:r>
              <w:rPr>
                <w:rFonts w:cs="Times New Roman"/>
                <w:color w:val="000000"/>
                <w:sz w:val="20"/>
                <w:szCs w:val="20"/>
              </w:rPr>
              <w:t xml:space="preserve"> </w:t>
            </w:r>
            <w:r w:rsidRPr="00A635EA">
              <w:rPr>
                <w:rFonts w:cs="Times New Roman"/>
                <w:color w:val="000000"/>
                <w:sz w:val="20"/>
                <w:szCs w:val="20"/>
              </w:rPr>
              <w:t>for</w:t>
            </w:r>
            <w:r>
              <w:rPr>
                <w:rFonts w:cs="Times New Roman"/>
                <w:color w:val="000000"/>
                <w:sz w:val="20"/>
                <w:szCs w:val="20"/>
              </w:rPr>
              <w:t xml:space="preserve"> </w:t>
            </w:r>
            <w:r w:rsidRPr="00A635EA">
              <w:rPr>
                <w:rFonts w:cs="Times New Roman"/>
                <w:color w:val="000000"/>
                <w:sz w:val="20"/>
                <w:szCs w:val="20"/>
              </w:rPr>
              <w:t>periods</w:t>
            </w:r>
            <w:r>
              <w:rPr>
                <w:rFonts w:cs="Times New Roman"/>
                <w:color w:val="000000"/>
                <w:sz w:val="20"/>
                <w:szCs w:val="20"/>
              </w:rPr>
              <w:t xml:space="preserve"> </w:t>
            </w:r>
            <w:r w:rsidRPr="00A635EA">
              <w:rPr>
                <w:rFonts w:cs="Times New Roman"/>
                <w:color w:val="000000"/>
                <w:sz w:val="20"/>
                <w:szCs w:val="20"/>
              </w:rPr>
              <w:t>covered</w:t>
            </w:r>
            <w:r>
              <w:rPr>
                <w:rFonts w:cs="Times New Roman"/>
                <w:color w:val="000000"/>
                <w:sz w:val="20"/>
                <w:szCs w:val="20"/>
              </w:rPr>
              <w:t xml:space="preserve"> </w:t>
            </w:r>
            <w:r w:rsidRPr="00A635EA">
              <w:rPr>
                <w:rFonts w:cs="Times New Roman"/>
                <w:color w:val="000000"/>
                <w:sz w:val="20"/>
                <w:szCs w:val="20"/>
              </w:rPr>
              <w:t>by</w:t>
            </w:r>
            <w:r>
              <w:rPr>
                <w:rFonts w:cs="Times New Roman"/>
                <w:color w:val="000000"/>
                <w:sz w:val="20"/>
                <w:szCs w:val="20"/>
              </w:rPr>
              <w:t xml:space="preserve"> </w:t>
            </w:r>
            <w:r w:rsidRPr="00A635EA">
              <w:rPr>
                <w:rFonts w:cs="Times New Roman"/>
                <w:color w:val="000000"/>
                <w:sz w:val="20"/>
                <w:szCs w:val="20"/>
              </w:rPr>
              <w:t>joint</w:t>
            </w:r>
            <w:r>
              <w:rPr>
                <w:rFonts w:cs="Times New Roman"/>
                <w:color w:val="000000"/>
                <w:sz w:val="20"/>
                <w:szCs w:val="20"/>
              </w:rPr>
              <w:t xml:space="preserve"> </w:t>
            </w:r>
            <w:r w:rsidRPr="00A635EA">
              <w:rPr>
                <w:rFonts w:cs="Times New Roman"/>
                <w:color w:val="000000"/>
                <w:sz w:val="20"/>
                <w:szCs w:val="20"/>
              </w:rPr>
              <w:t>resolution</w:t>
            </w:r>
            <w:r>
              <w:rPr>
                <w:rFonts w:cs="Times New Roman"/>
                <w:color w:val="000000"/>
                <w:sz w:val="20"/>
                <w:szCs w:val="20"/>
              </w:rPr>
              <w:t xml:space="preserve"> </w:t>
            </w:r>
            <w:r w:rsidRPr="00A635EA">
              <w:rPr>
                <w:rFonts w:cs="Times New Roman"/>
                <w:color w:val="000000"/>
                <w:sz w:val="20"/>
                <w:szCs w:val="20"/>
              </w:rPr>
              <w:t>adopted</w:t>
            </w:r>
            <w:r>
              <w:rPr>
                <w:rFonts w:cs="Times New Roman"/>
                <w:color w:val="000000"/>
                <w:sz w:val="20"/>
                <w:szCs w:val="20"/>
              </w:rPr>
              <w:t xml:space="preserve"> </w:t>
            </w:r>
            <w:r w:rsidRPr="00A635EA">
              <w:rPr>
                <w:rFonts w:cs="Times New Roman"/>
                <w:color w:val="000000"/>
                <w:sz w:val="20"/>
                <w:szCs w:val="20"/>
              </w:rPr>
              <w:t>by</w:t>
            </w:r>
            <w:r>
              <w:rPr>
                <w:rFonts w:cs="Times New Roman"/>
                <w:color w:val="000000"/>
                <w:sz w:val="20"/>
                <w:szCs w:val="20"/>
              </w:rPr>
              <w:t xml:space="preserve"> </w:t>
            </w:r>
            <w:r w:rsidRPr="00A635EA">
              <w:rPr>
                <w:rFonts w:cs="Times New Roman"/>
                <w:color w:val="000000"/>
                <w:sz w:val="20"/>
                <w:szCs w:val="20"/>
              </w:rPr>
              <w:t>Congress</w:t>
            </w:r>
            <w:r>
              <w:rPr>
                <w:rFonts w:cs="Times New Roman"/>
                <w:color w:val="000000"/>
                <w:sz w:val="20"/>
                <w:szCs w:val="20"/>
              </w:rPr>
              <w:t xml:space="preserve"> </w:t>
            </w:r>
            <w:r w:rsidRPr="00A635EA">
              <w:rPr>
                <w:rFonts w:cs="Times New Roman"/>
                <w:color w:val="000000"/>
                <w:sz w:val="20"/>
                <w:szCs w:val="20"/>
              </w:rPr>
              <w:t>making</w:t>
            </w:r>
            <w:r>
              <w:rPr>
                <w:rFonts w:cs="Times New Roman"/>
                <w:color w:val="000000"/>
                <w:sz w:val="20"/>
                <w:szCs w:val="20"/>
              </w:rPr>
              <w:t xml:space="preserve"> </w:t>
            </w:r>
            <w:r w:rsidRPr="00A635EA">
              <w:rPr>
                <w:rFonts w:cs="Times New Roman"/>
                <w:color w:val="000000"/>
                <w:sz w:val="20"/>
                <w:szCs w:val="20"/>
              </w:rPr>
              <w:t>continuing</w:t>
            </w:r>
            <w:r>
              <w:rPr>
                <w:rFonts w:cs="Times New Roman"/>
                <w:color w:val="000000"/>
                <w:sz w:val="20"/>
                <w:szCs w:val="20"/>
              </w:rPr>
              <w:t xml:space="preserve"> </w:t>
            </w:r>
            <w:r w:rsidRPr="00A635EA">
              <w:rPr>
                <w:rFonts w:cs="Times New Roman"/>
                <w:color w:val="000000"/>
                <w:sz w:val="20"/>
                <w:szCs w:val="20"/>
              </w:rPr>
              <w:t>appropriations,</w:t>
            </w:r>
            <w:r>
              <w:rPr>
                <w:rFonts w:cs="Times New Roman"/>
                <w:color w:val="000000"/>
                <w:sz w:val="20"/>
                <w:szCs w:val="20"/>
              </w:rPr>
              <w:t xml:space="preserve"> </w:t>
            </w:r>
            <w:r w:rsidRPr="00A635EA">
              <w:rPr>
                <w:rFonts w:cs="Times New Roman"/>
                <w:color w:val="000000"/>
                <w:sz w:val="20"/>
                <w:szCs w:val="20"/>
              </w:rPr>
              <w:t>to</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extent</w:t>
            </w:r>
            <w:r>
              <w:rPr>
                <w:rFonts w:cs="Times New Roman"/>
                <w:color w:val="000000"/>
                <w:sz w:val="20"/>
                <w:szCs w:val="20"/>
              </w:rPr>
              <w:t xml:space="preserve"> </w:t>
            </w:r>
            <w:r w:rsidRPr="00A635EA">
              <w:rPr>
                <w:rFonts w:cs="Times New Roman"/>
                <w:color w:val="000000"/>
                <w:sz w:val="20"/>
                <w:szCs w:val="20"/>
              </w:rPr>
              <w:t>permitted</w:t>
            </w:r>
            <w:r>
              <w:rPr>
                <w:rFonts w:cs="Times New Roman"/>
                <w:color w:val="000000"/>
                <w:sz w:val="20"/>
                <w:szCs w:val="20"/>
              </w:rPr>
              <w:t xml:space="preserve"> </w:t>
            </w:r>
            <w:r w:rsidRPr="00A635EA">
              <w:rPr>
                <w:rFonts w:cs="Times New Roman"/>
                <w:color w:val="000000"/>
                <w:sz w:val="20"/>
                <w:szCs w:val="20"/>
              </w:rPr>
              <w:t>by</w:t>
            </w:r>
            <w:r>
              <w:rPr>
                <w:rFonts w:cs="Times New Roman"/>
                <w:color w:val="000000"/>
                <w:sz w:val="20"/>
                <w:szCs w:val="20"/>
              </w:rPr>
              <w:t xml:space="preserve"> </w:t>
            </w:r>
            <w:r w:rsidRPr="00A635EA">
              <w:rPr>
                <w:rFonts w:cs="Times New Roman"/>
                <w:color w:val="000000"/>
                <w:sz w:val="20"/>
                <w:szCs w:val="20"/>
              </w:rPr>
              <w:t>such</w:t>
            </w:r>
            <w:r>
              <w:rPr>
                <w:rFonts w:cs="Times New Roman"/>
                <w:color w:val="000000"/>
                <w:sz w:val="20"/>
                <w:szCs w:val="20"/>
              </w:rPr>
              <w:t xml:space="preserve"> </w:t>
            </w:r>
            <w:r w:rsidRPr="00A635EA">
              <w:rPr>
                <w:rFonts w:cs="Times New Roman"/>
                <w:color w:val="000000"/>
                <w:sz w:val="20"/>
                <w:szCs w:val="20"/>
              </w:rPr>
              <w:t>resolutions.</w:t>
            </w:r>
          </w:p>
          <w:p w:rsidR="0057628E" w:rsidRDefault="005762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57628E" w:rsidRPr="00A635EA" w:rsidRDefault="0057628E" w:rsidP="00846C84">
            <w:pPr>
              <w:pStyle w:val="NoSpacing"/>
              <w:widowControl w:val="0"/>
              <w:tabs>
                <w:tab w:val="left" w:pos="360"/>
                <w:tab w:val="left" w:pos="720"/>
                <w:tab w:val="left" w:pos="1080"/>
              </w:tabs>
              <w:jc w:val="both"/>
              <w:rPr>
                <w:b/>
                <w:sz w:val="20"/>
                <w:szCs w:val="20"/>
              </w:rPr>
            </w:pPr>
            <w:bookmarkStart w:id="362" w:name="co_anchor_IB9426B50112811E5A266BB2987DB3"/>
            <w:bookmarkEnd w:id="362"/>
            <w:r w:rsidRPr="00A635EA">
              <w:rPr>
                <w:b/>
                <w:sz w:val="20"/>
                <w:szCs w:val="20"/>
              </w:rPr>
              <w:t>§</w:t>
            </w:r>
            <w:r>
              <w:rPr>
                <w:b/>
                <w:sz w:val="20"/>
                <w:szCs w:val="20"/>
              </w:rPr>
              <w:t xml:space="preserve"> </w:t>
            </w:r>
            <w:r w:rsidRPr="00A635EA">
              <w:rPr>
                <w:b/>
                <w:sz w:val="20"/>
                <w:szCs w:val="20"/>
              </w:rPr>
              <w:t>137.76</w:t>
            </w:r>
            <w:r>
              <w:rPr>
                <w:b/>
                <w:sz w:val="20"/>
                <w:szCs w:val="20"/>
              </w:rPr>
              <w:t xml:space="preserve"> </w:t>
            </w:r>
            <w:r w:rsidRPr="00A635EA">
              <w:rPr>
                <w:b/>
                <w:sz w:val="20"/>
                <w:szCs w:val="20"/>
              </w:rPr>
              <w:t>When</w:t>
            </w:r>
            <w:r>
              <w:rPr>
                <w:b/>
                <w:sz w:val="20"/>
                <w:szCs w:val="20"/>
              </w:rPr>
              <w:t xml:space="preserve"> </w:t>
            </w:r>
            <w:r w:rsidRPr="00A635EA">
              <w:rPr>
                <w:b/>
                <w:sz w:val="20"/>
                <w:szCs w:val="20"/>
              </w:rPr>
              <w:t>must</w:t>
            </w:r>
            <w:r>
              <w:rPr>
                <w:b/>
                <w:sz w:val="20"/>
                <w:szCs w:val="20"/>
              </w:rPr>
              <w:t xml:space="preserve"> </w:t>
            </w:r>
            <w:r w:rsidRPr="00A635EA">
              <w:rPr>
                <w:b/>
                <w:sz w:val="20"/>
                <w:szCs w:val="20"/>
              </w:rPr>
              <w:t>the</w:t>
            </w:r>
            <w:r>
              <w:rPr>
                <w:b/>
                <w:sz w:val="20"/>
                <w:szCs w:val="20"/>
              </w:rPr>
              <w:t xml:space="preserve"> </w:t>
            </w:r>
            <w:r w:rsidRPr="00A635EA">
              <w:rPr>
                <w:b/>
                <w:sz w:val="20"/>
                <w:szCs w:val="20"/>
              </w:rPr>
              <w:t>Secretary</w:t>
            </w:r>
            <w:r>
              <w:rPr>
                <w:b/>
                <w:sz w:val="20"/>
                <w:szCs w:val="20"/>
              </w:rPr>
              <w:t xml:space="preserve"> </w:t>
            </w:r>
            <w:r w:rsidRPr="00A635EA">
              <w:rPr>
                <w:b/>
                <w:sz w:val="20"/>
                <w:szCs w:val="20"/>
              </w:rPr>
              <w:t>transfer</w:t>
            </w:r>
            <w:r>
              <w:rPr>
                <w:b/>
                <w:sz w:val="20"/>
                <w:szCs w:val="20"/>
              </w:rPr>
              <w:t xml:space="preserve"> </w:t>
            </w:r>
            <w:r w:rsidRPr="00A635EA">
              <w:rPr>
                <w:b/>
                <w:sz w:val="20"/>
                <w:szCs w:val="20"/>
              </w:rPr>
              <w:t>to</w:t>
            </w:r>
            <w:r>
              <w:rPr>
                <w:b/>
                <w:sz w:val="20"/>
                <w:szCs w:val="20"/>
              </w:rPr>
              <w:t xml:space="preserve"> </w:t>
            </w:r>
            <w:r w:rsidRPr="00A635EA">
              <w:rPr>
                <w:b/>
                <w:sz w:val="20"/>
                <w:szCs w:val="20"/>
              </w:rPr>
              <w:t>a</w:t>
            </w:r>
            <w:r>
              <w:rPr>
                <w:b/>
                <w:sz w:val="20"/>
                <w:szCs w:val="20"/>
              </w:rPr>
              <w:t xml:space="preserve"> </w:t>
            </w:r>
            <w:r w:rsidRPr="00A635EA">
              <w:rPr>
                <w:b/>
                <w:sz w:val="20"/>
                <w:szCs w:val="20"/>
              </w:rPr>
              <w:t>Self–Governance</w:t>
            </w:r>
            <w:r>
              <w:rPr>
                <w:b/>
                <w:sz w:val="20"/>
                <w:szCs w:val="20"/>
              </w:rPr>
              <w:t xml:space="preserve"> </w:t>
            </w:r>
            <w:r w:rsidRPr="00A635EA">
              <w:rPr>
                <w:b/>
                <w:sz w:val="20"/>
                <w:szCs w:val="20"/>
              </w:rPr>
              <w:t>Tribe</w:t>
            </w:r>
            <w:r>
              <w:rPr>
                <w:b/>
                <w:sz w:val="20"/>
                <w:szCs w:val="20"/>
              </w:rPr>
              <w:t xml:space="preserve"> </w:t>
            </w:r>
            <w:r w:rsidRPr="00A635EA">
              <w:rPr>
                <w:b/>
                <w:sz w:val="20"/>
                <w:szCs w:val="20"/>
              </w:rPr>
              <w:t>funds</w:t>
            </w:r>
            <w:r>
              <w:rPr>
                <w:b/>
                <w:sz w:val="20"/>
                <w:szCs w:val="20"/>
              </w:rPr>
              <w:t xml:space="preserve"> </w:t>
            </w:r>
            <w:r w:rsidRPr="00A635EA">
              <w:rPr>
                <w:b/>
                <w:sz w:val="20"/>
                <w:szCs w:val="20"/>
              </w:rPr>
              <w:t>identified</w:t>
            </w:r>
            <w:r>
              <w:rPr>
                <w:b/>
                <w:sz w:val="20"/>
                <w:szCs w:val="20"/>
              </w:rPr>
              <w:t xml:space="preserve"> </w:t>
            </w:r>
            <w:r w:rsidRPr="00A635EA">
              <w:rPr>
                <w:b/>
                <w:sz w:val="20"/>
                <w:szCs w:val="20"/>
              </w:rPr>
              <w:t>in</w:t>
            </w:r>
            <w:r>
              <w:rPr>
                <w:b/>
                <w:sz w:val="20"/>
                <w:szCs w:val="20"/>
              </w:rPr>
              <w:t xml:space="preserve"> </w:t>
            </w:r>
            <w:r w:rsidRPr="00A635EA">
              <w:rPr>
                <w:b/>
                <w:sz w:val="20"/>
                <w:szCs w:val="20"/>
              </w:rPr>
              <w:t>a</w:t>
            </w:r>
            <w:r>
              <w:rPr>
                <w:b/>
                <w:sz w:val="20"/>
                <w:szCs w:val="20"/>
              </w:rPr>
              <w:t xml:space="preserve"> </w:t>
            </w:r>
            <w:r w:rsidRPr="00A635EA">
              <w:rPr>
                <w:b/>
                <w:sz w:val="20"/>
                <w:szCs w:val="20"/>
              </w:rPr>
              <w:t>funding</w:t>
            </w:r>
            <w:r>
              <w:rPr>
                <w:b/>
                <w:sz w:val="20"/>
                <w:szCs w:val="20"/>
              </w:rPr>
              <w:t xml:space="preserve"> </w:t>
            </w:r>
            <w:r w:rsidRPr="00A635EA">
              <w:rPr>
                <w:b/>
                <w:sz w:val="20"/>
                <w:szCs w:val="20"/>
              </w:rPr>
              <w:t>agreement?</w:t>
            </w:r>
            <w:bookmarkStart w:id="363" w:name="co_anchor_I3BAF7950435D11E09D9BD014ACD97"/>
            <w:bookmarkEnd w:id="363"/>
          </w:p>
          <w:p w:rsidR="0057628E" w:rsidRPr="00A635EA" w:rsidRDefault="0057628E" w:rsidP="00846C84">
            <w:pPr>
              <w:pStyle w:val="NoSpacing"/>
              <w:widowControl w:val="0"/>
              <w:tabs>
                <w:tab w:val="left" w:pos="360"/>
                <w:tab w:val="left" w:pos="720"/>
                <w:tab w:val="left" w:pos="1080"/>
              </w:tabs>
              <w:jc w:val="both"/>
              <w:rPr>
                <w:rFonts w:cs="Times New Roman"/>
                <w:color w:val="000000"/>
                <w:sz w:val="20"/>
                <w:szCs w:val="20"/>
              </w:rPr>
            </w:pPr>
            <w:bookmarkStart w:id="364" w:name="co_anchor_I3BAFA061435D11E09D9BD014ACD97"/>
            <w:bookmarkEnd w:id="364"/>
          </w:p>
          <w:p w:rsidR="0057628E" w:rsidRPr="00A635EA" w:rsidRDefault="0057628E" w:rsidP="00846C84">
            <w:pPr>
              <w:pStyle w:val="NoSpacing"/>
              <w:widowControl w:val="0"/>
              <w:tabs>
                <w:tab w:val="left" w:pos="360"/>
                <w:tab w:val="left" w:pos="720"/>
                <w:tab w:val="left" w:pos="1080"/>
              </w:tabs>
              <w:jc w:val="both"/>
              <w:rPr>
                <w:rFonts w:cs="Times New Roman"/>
                <w:color w:val="000000"/>
                <w:sz w:val="20"/>
                <w:szCs w:val="20"/>
              </w:rPr>
            </w:pPr>
            <w:r w:rsidRPr="00A635EA">
              <w:rPr>
                <w:rFonts w:cs="Times New Roman"/>
                <w:color w:val="000000"/>
                <w:sz w:val="20"/>
                <w:szCs w:val="20"/>
              </w:rPr>
              <w:t>When</w:t>
            </w:r>
            <w:r>
              <w:rPr>
                <w:rFonts w:cs="Times New Roman"/>
                <w:color w:val="000000"/>
                <w:sz w:val="20"/>
                <w:szCs w:val="20"/>
              </w:rPr>
              <w:t xml:space="preserve"> </w:t>
            </w:r>
            <w:r w:rsidRPr="00A635EA">
              <w:rPr>
                <w:rFonts w:cs="Times New Roman"/>
                <w:color w:val="000000"/>
                <w:sz w:val="20"/>
                <w:szCs w:val="20"/>
              </w:rPr>
              <w:t>a</w:t>
            </w:r>
            <w:r>
              <w:rPr>
                <w:rFonts w:cs="Times New Roman"/>
                <w:color w:val="000000"/>
                <w:sz w:val="20"/>
                <w:szCs w:val="20"/>
              </w:rPr>
              <w:t xml:space="preserve"> </w:t>
            </w:r>
            <w:r w:rsidRPr="00A635EA">
              <w:rPr>
                <w:rFonts w:cs="Times New Roman"/>
                <w:color w:val="000000"/>
                <w:sz w:val="20"/>
                <w:szCs w:val="20"/>
              </w:rPr>
              <w:t>funding</w:t>
            </w:r>
            <w:r>
              <w:rPr>
                <w:rFonts w:cs="Times New Roman"/>
                <w:color w:val="000000"/>
                <w:sz w:val="20"/>
                <w:szCs w:val="20"/>
              </w:rPr>
              <w:t xml:space="preserve"> </w:t>
            </w:r>
            <w:r w:rsidRPr="00A635EA">
              <w:rPr>
                <w:rFonts w:cs="Times New Roman"/>
                <w:color w:val="000000"/>
                <w:sz w:val="20"/>
                <w:szCs w:val="20"/>
              </w:rPr>
              <w:t>agreement</w:t>
            </w:r>
            <w:r>
              <w:rPr>
                <w:rFonts w:cs="Times New Roman"/>
                <w:color w:val="000000"/>
                <w:sz w:val="20"/>
                <w:szCs w:val="20"/>
              </w:rPr>
              <w:t xml:space="preserve"> </w:t>
            </w:r>
            <w:r w:rsidRPr="00A635EA">
              <w:rPr>
                <w:rFonts w:cs="Times New Roman"/>
                <w:color w:val="000000"/>
                <w:sz w:val="20"/>
                <w:szCs w:val="20"/>
              </w:rPr>
              <w:t>requires</w:t>
            </w:r>
            <w:r>
              <w:rPr>
                <w:rFonts w:cs="Times New Roman"/>
                <w:color w:val="000000"/>
                <w:sz w:val="20"/>
                <w:szCs w:val="20"/>
              </w:rPr>
              <w:t xml:space="preserve"> </w:t>
            </w:r>
            <w:r w:rsidRPr="00A635EA">
              <w:rPr>
                <w:rFonts w:cs="Times New Roman"/>
                <w:color w:val="000000"/>
                <w:sz w:val="20"/>
                <w:szCs w:val="20"/>
              </w:rPr>
              <w:t>an</w:t>
            </w:r>
            <w:r>
              <w:rPr>
                <w:rFonts w:cs="Times New Roman"/>
                <w:color w:val="000000"/>
                <w:sz w:val="20"/>
                <w:szCs w:val="20"/>
              </w:rPr>
              <w:t xml:space="preserve"> </w:t>
            </w:r>
            <w:r w:rsidRPr="00A635EA">
              <w:rPr>
                <w:rFonts w:cs="Times New Roman"/>
                <w:color w:val="000000"/>
                <w:sz w:val="20"/>
                <w:szCs w:val="20"/>
              </w:rPr>
              <w:t>annual</w:t>
            </w:r>
            <w:r>
              <w:rPr>
                <w:rFonts w:cs="Times New Roman"/>
                <w:color w:val="000000"/>
                <w:sz w:val="20"/>
                <w:szCs w:val="20"/>
              </w:rPr>
              <w:t xml:space="preserve"> </w:t>
            </w:r>
            <w:r w:rsidRPr="00A635EA">
              <w:rPr>
                <w:rFonts w:cs="Times New Roman"/>
                <w:color w:val="000000"/>
                <w:sz w:val="20"/>
                <w:szCs w:val="20"/>
              </w:rPr>
              <w:t>transfer</w:t>
            </w:r>
            <w:r>
              <w:rPr>
                <w:rFonts w:cs="Times New Roman"/>
                <w:color w:val="000000"/>
                <w:sz w:val="20"/>
                <w:szCs w:val="20"/>
              </w:rPr>
              <w:t xml:space="preserve"> </w:t>
            </w:r>
            <w:r w:rsidRPr="00A635EA">
              <w:rPr>
                <w:rFonts w:cs="Times New Roman"/>
                <w:color w:val="000000"/>
                <w:sz w:val="20"/>
                <w:szCs w:val="20"/>
              </w:rPr>
              <w:t>of</w:t>
            </w:r>
            <w:r>
              <w:rPr>
                <w:rFonts w:cs="Times New Roman"/>
                <w:color w:val="000000"/>
                <w:sz w:val="20"/>
                <w:szCs w:val="20"/>
              </w:rPr>
              <w:t xml:space="preserve"> </w:t>
            </w:r>
            <w:r w:rsidRPr="00A635EA">
              <w:rPr>
                <w:rFonts w:cs="Times New Roman"/>
                <w:color w:val="000000"/>
                <w:sz w:val="20"/>
                <w:szCs w:val="20"/>
              </w:rPr>
              <w:t>funding</w:t>
            </w:r>
            <w:r>
              <w:rPr>
                <w:rFonts w:cs="Times New Roman"/>
                <w:color w:val="000000"/>
                <w:sz w:val="20"/>
                <w:szCs w:val="20"/>
              </w:rPr>
              <w:t xml:space="preserve"> </w:t>
            </w:r>
            <w:r w:rsidRPr="00A635EA">
              <w:rPr>
                <w:rFonts w:cs="Times New Roman"/>
                <w:color w:val="000000"/>
                <w:sz w:val="20"/>
                <w:szCs w:val="20"/>
              </w:rPr>
              <w:t>to</w:t>
            </w:r>
            <w:r>
              <w:rPr>
                <w:rFonts w:cs="Times New Roman"/>
                <w:color w:val="000000"/>
                <w:sz w:val="20"/>
                <w:szCs w:val="20"/>
              </w:rPr>
              <w:t xml:space="preserve"> </w:t>
            </w:r>
            <w:r w:rsidRPr="00A635EA">
              <w:rPr>
                <w:rFonts w:cs="Times New Roman"/>
                <w:color w:val="000000"/>
                <w:sz w:val="20"/>
                <w:szCs w:val="20"/>
              </w:rPr>
              <w:t>be</w:t>
            </w:r>
            <w:r>
              <w:rPr>
                <w:rFonts w:cs="Times New Roman"/>
                <w:color w:val="000000"/>
                <w:sz w:val="20"/>
                <w:szCs w:val="20"/>
              </w:rPr>
              <w:t xml:space="preserve"> </w:t>
            </w:r>
            <w:r w:rsidRPr="00A635EA">
              <w:rPr>
                <w:rFonts w:cs="Times New Roman"/>
                <w:color w:val="000000"/>
                <w:sz w:val="20"/>
                <w:szCs w:val="20"/>
              </w:rPr>
              <w:t>made</w:t>
            </w:r>
            <w:r>
              <w:rPr>
                <w:rFonts w:cs="Times New Roman"/>
                <w:color w:val="000000"/>
                <w:sz w:val="20"/>
                <w:szCs w:val="20"/>
              </w:rPr>
              <w:t xml:space="preserve"> </w:t>
            </w:r>
            <w:r w:rsidRPr="00A635EA">
              <w:rPr>
                <w:rFonts w:cs="Times New Roman"/>
                <w:color w:val="000000"/>
                <w:sz w:val="20"/>
                <w:szCs w:val="20"/>
              </w:rPr>
              <w:t>at</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beginning</w:t>
            </w:r>
            <w:r>
              <w:rPr>
                <w:rFonts w:cs="Times New Roman"/>
                <w:color w:val="000000"/>
                <w:sz w:val="20"/>
                <w:szCs w:val="20"/>
              </w:rPr>
              <w:t xml:space="preserve"> </w:t>
            </w:r>
            <w:r w:rsidRPr="00A635EA">
              <w:rPr>
                <w:rFonts w:cs="Times New Roman"/>
                <w:color w:val="000000"/>
                <w:sz w:val="20"/>
                <w:szCs w:val="20"/>
              </w:rPr>
              <w:t>of</w:t>
            </w:r>
            <w:r>
              <w:rPr>
                <w:rFonts w:cs="Times New Roman"/>
                <w:color w:val="000000"/>
                <w:sz w:val="20"/>
                <w:szCs w:val="20"/>
              </w:rPr>
              <w:t xml:space="preserve"> </w:t>
            </w:r>
            <w:r w:rsidRPr="00A635EA">
              <w:rPr>
                <w:rFonts w:cs="Times New Roman"/>
                <w:color w:val="000000"/>
                <w:sz w:val="20"/>
                <w:szCs w:val="20"/>
              </w:rPr>
              <w:t>a</w:t>
            </w:r>
            <w:r>
              <w:rPr>
                <w:rFonts w:cs="Times New Roman"/>
                <w:color w:val="000000"/>
                <w:sz w:val="20"/>
                <w:szCs w:val="20"/>
              </w:rPr>
              <w:t xml:space="preserve"> </w:t>
            </w:r>
            <w:r w:rsidRPr="00A635EA">
              <w:rPr>
                <w:rFonts w:cs="Times New Roman"/>
                <w:color w:val="000000"/>
                <w:sz w:val="20"/>
                <w:szCs w:val="20"/>
              </w:rPr>
              <w:t>fiscal</w:t>
            </w:r>
            <w:r>
              <w:rPr>
                <w:rFonts w:cs="Times New Roman"/>
                <w:color w:val="000000"/>
                <w:sz w:val="20"/>
                <w:szCs w:val="20"/>
              </w:rPr>
              <w:t xml:space="preserve"> </w:t>
            </w:r>
            <w:r w:rsidRPr="00A635EA">
              <w:rPr>
                <w:rFonts w:cs="Times New Roman"/>
                <w:color w:val="000000"/>
                <w:sz w:val="20"/>
                <w:szCs w:val="20"/>
              </w:rPr>
              <w:t>year,</w:t>
            </w:r>
            <w:r>
              <w:rPr>
                <w:rFonts w:cs="Times New Roman"/>
                <w:color w:val="000000"/>
                <w:sz w:val="20"/>
                <w:szCs w:val="20"/>
              </w:rPr>
              <w:t xml:space="preserve"> </w:t>
            </w:r>
            <w:r w:rsidRPr="00A635EA">
              <w:rPr>
                <w:rFonts w:cs="Times New Roman"/>
                <w:color w:val="000000"/>
                <w:sz w:val="20"/>
                <w:szCs w:val="20"/>
              </w:rPr>
              <w:t>or</w:t>
            </w:r>
            <w:r>
              <w:rPr>
                <w:rFonts w:cs="Times New Roman"/>
                <w:color w:val="000000"/>
                <w:sz w:val="20"/>
                <w:szCs w:val="20"/>
              </w:rPr>
              <w:t xml:space="preserve"> </w:t>
            </w:r>
            <w:r w:rsidRPr="00A635EA">
              <w:rPr>
                <w:rFonts w:cs="Times New Roman"/>
                <w:color w:val="000000"/>
                <w:sz w:val="20"/>
                <w:szCs w:val="20"/>
              </w:rPr>
              <w:t>requires</w:t>
            </w:r>
            <w:r>
              <w:rPr>
                <w:rFonts w:cs="Times New Roman"/>
                <w:color w:val="000000"/>
                <w:sz w:val="20"/>
                <w:szCs w:val="20"/>
              </w:rPr>
              <w:t xml:space="preserve"> </w:t>
            </w:r>
            <w:r w:rsidRPr="00A635EA">
              <w:rPr>
                <w:rFonts w:cs="Times New Roman"/>
                <w:color w:val="000000"/>
                <w:sz w:val="20"/>
                <w:szCs w:val="20"/>
              </w:rPr>
              <w:t>semiannual</w:t>
            </w:r>
            <w:r>
              <w:rPr>
                <w:rFonts w:cs="Times New Roman"/>
                <w:color w:val="000000"/>
                <w:sz w:val="20"/>
                <w:szCs w:val="20"/>
              </w:rPr>
              <w:t xml:space="preserve"> </w:t>
            </w:r>
            <w:r w:rsidRPr="00A635EA">
              <w:rPr>
                <w:rFonts w:cs="Times New Roman"/>
                <w:color w:val="000000"/>
                <w:sz w:val="20"/>
                <w:szCs w:val="20"/>
              </w:rPr>
              <w:t>or</w:t>
            </w:r>
            <w:r>
              <w:rPr>
                <w:rFonts w:cs="Times New Roman"/>
                <w:color w:val="000000"/>
                <w:sz w:val="20"/>
                <w:szCs w:val="20"/>
              </w:rPr>
              <w:t xml:space="preserve"> </w:t>
            </w:r>
            <w:r w:rsidRPr="00A635EA">
              <w:rPr>
                <w:rFonts w:cs="Times New Roman"/>
                <w:color w:val="000000"/>
                <w:sz w:val="20"/>
                <w:szCs w:val="20"/>
              </w:rPr>
              <w:t>other</w:t>
            </w:r>
            <w:r>
              <w:rPr>
                <w:rFonts w:cs="Times New Roman"/>
                <w:color w:val="000000"/>
                <w:sz w:val="20"/>
                <w:szCs w:val="20"/>
              </w:rPr>
              <w:t xml:space="preserve"> </w:t>
            </w:r>
            <w:r w:rsidRPr="00A635EA">
              <w:rPr>
                <w:rFonts w:cs="Times New Roman"/>
                <w:color w:val="000000"/>
                <w:sz w:val="20"/>
                <w:szCs w:val="20"/>
              </w:rPr>
              <w:t>periodic</w:t>
            </w:r>
            <w:r>
              <w:rPr>
                <w:rFonts w:cs="Times New Roman"/>
                <w:color w:val="000000"/>
                <w:sz w:val="20"/>
                <w:szCs w:val="20"/>
              </w:rPr>
              <w:t xml:space="preserve"> </w:t>
            </w:r>
            <w:r w:rsidRPr="00A635EA">
              <w:rPr>
                <w:rFonts w:cs="Times New Roman"/>
                <w:color w:val="000000"/>
                <w:sz w:val="20"/>
                <w:szCs w:val="20"/>
              </w:rPr>
              <w:t>transfers</w:t>
            </w:r>
            <w:r>
              <w:rPr>
                <w:rFonts w:cs="Times New Roman"/>
                <w:color w:val="000000"/>
                <w:sz w:val="20"/>
                <w:szCs w:val="20"/>
              </w:rPr>
              <w:t xml:space="preserve"> </w:t>
            </w:r>
            <w:r w:rsidRPr="00A635EA">
              <w:rPr>
                <w:rFonts w:cs="Times New Roman"/>
                <w:color w:val="000000"/>
                <w:sz w:val="20"/>
                <w:szCs w:val="20"/>
              </w:rPr>
              <w:t>of</w:t>
            </w:r>
            <w:r>
              <w:rPr>
                <w:rFonts w:cs="Times New Roman"/>
                <w:color w:val="000000"/>
                <w:sz w:val="20"/>
                <w:szCs w:val="20"/>
              </w:rPr>
              <w:t xml:space="preserve"> </w:t>
            </w:r>
            <w:r w:rsidRPr="00A635EA">
              <w:rPr>
                <w:rFonts w:cs="Times New Roman"/>
                <w:color w:val="000000"/>
                <w:sz w:val="20"/>
                <w:szCs w:val="20"/>
              </w:rPr>
              <w:t>funding</w:t>
            </w:r>
            <w:r>
              <w:rPr>
                <w:rFonts w:cs="Times New Roman"/>
                <w:color w:val="000000"/>
                <w:sz w:val="20"/>
                <w:szCs w:val="20"/>
              </w:rPr>
              <w:t xml:space="preserve"> </w:t>
            </w:r>
            <w:r w:rsidRPr="00A635EA">
              <w:rPr>
                <w:rFonts w:cs="Times New Roman"/>
                <w:color w:val="000000"/>
                <w:sz w:val="20"/>
                <w:szCs w:val="20"/>
              </w:rPr>
              <w:t>to</w:t>
            </w:r>
            <w:r>
              <w:rPr>
                <w:rFonts w:cs="Times New Roman"/>
                <w:color w:val="000000"/>
                <w:sz w:val="20"/>
                <w:szCs w:val="20"/>
              </w:rPr>
              <w:t xml:space="preserve"> </w:t>
            </w:r>
            <w:r w:rsidRPr="00A635EA">
              <w:rPr>
                <w:rFonts w:cs="Times New Roman"/>
                <w:color w:val="000000"/>
                <w:sz w:val="20"/>
                <w:szCs w:val="20"/>
              </w:rPr>
              <w:t>be</w:t>
            </w:r>
            <w:r>
              <w:rPr>
                <w:rFonts w:cs="Times New Roman"/>
                <w:color w:val="000000"/>
                <w:sz w:val="20"/>
                <w:szCs w:val="20"/>
              </w:rPr>
              <w:t xml:space="preserve"> </w:t>
            </w:r>
            <w:r w:rsidRPr="00A635EA">
              <w:rPr>
                <w:rFonts w:cs="Times New Roman"/>
                <w:color w:val="000000"/>
                <w:sz w:val="20"/>
                <w:szCs w:val="20"/>
              </w:rPr>
              <w:t>made</w:t>
            </w:r>
            <w:r>
              <w:rPr>
                <w:rFonts w:cs="Times New Roman"/>
                <w:color w:val="000000"/>
                <w:sz w:val="20"/>
                <w:szCs w:val="20"/>
              </w:rPr>
              <w:t xml:space="preserve"> </w:t>
            </w:r>
            <w:r w:rsidRPr="00A635EA">
              <w:rPr>
                <w:rFonts w:cs="Times New Roman"/>
                <w:color w:val="000000"/>
                <w:sz w:val="20"/>
                <w:szCs w:val="20"/>
              </w:rPr>
              <w:t>commencing</w:t>
            </w:r>
            <w:r>
              <w:rPr>
                <w:rFonts w:cs="Times New Roman"/>
                <w:color w:val="000000"/>
                <w:sz w:val="20"/>
                <w:szCs w:val="20"/>
              </w:rPr>
              <w:t xml:space="preserve"> </w:t>
            </w:r>
            <w:r w:rsidRPr="00A635EA">
              <w:rPr>
                <w:rFonts w:cs="Times New Roman"/>
                <w:color w:val="000000"/>
                <w:sz w:val="20"/>
                <w:szCs w:val="20"/>
              </w:rPr>
              <w:t>at</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beginning</w:t>
            </w:r>
            <w:r>
              <w:rPr>
                <w:rFonts w:cs="Times New Roman"/>
                <w:color w:val="000000"/>
                <w:sz w:val="20"/>
                <w:szCs w:val="20"/>
              </w:rPr>
              <w:t xml:space="preserve"> </w:t>
            </w:r>
            <w:r w:rsidRPr="00A635EA">
              <w:rPr>
                <w:rFonts w:cs="Times New Roman"/>
                <w:color w:val="000000"/>
                <w:sz w:val="20"/>
                <w:szCs w:val="20"/>
              </w:rPr>
              <w:t>of</w:t>
            </w:r>
            <w:r>
              <w:rPr>
                <w:rFonts w:cs="Times New Roman"/>
                <w:color w:val="000000"/>
                <w:sz w:val="20"/>
                <w:szCs w:val="20"/>
              </w:rPr>
              <w:t xml:space="preserve"> </w:t>
            </w:r>
            <w:r w:rsidRPr="00A635EA">
              <w:rPr>
                <w:rFonts w:cs="Times New Roman"/>
                <w:color w:val="000000"/>
                <w:sz w:val="20"/>
                <w:szCs w:val="20"/>
              </w:rPr>
              <w:t>a</w:t>
            </w:r>
            <w:r>
              <w:rPr>
                <w:rFonts w:cs="Times New Roman"/>
                <w:color w:val="000000"/>
                <w:sz w:val="20"/>
                <w:szCs w:val="20"/>
              </w:rPr>
              <w:t xml:space="preserve"> </w:t>
            </w:r>
            <w:r w:rsidRPr="00A635EA">
              <w:rPr>
                <w:rFonts w:cs="Times New Roman"/>
                <w:color w:val="000000"/>
                <w:sz w:val="20"/>
                <w:szCs w:val="20"/>
              </w:rPr>
              <w:t>fiscal</w:t>
            </w:r>
            <w:r>
              <w:rPr>
                <w:rFonts w:cs="Times New Roman"/>
                <w:color w:val="000000"/>
                <w:sz w:val="20"/>
                <w:szCs w:val="20"/>
              </w:rPr>
              <w:t xml:space="preserve"> </w:t>
            </w:r>
            <w:r w:rsidRPr="00A635EA">
              <w:rPr>
                <w:rFonts w:cs="Times New Roman"/>
                <w:color w:val="000000"/>
                <w:sz w:val="20"/>
                <w:szCs w:val="20"/>
              </w:rPr>
              <w:t>year,</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first</w:t>
            </w:r>
            <w:r>
              <w:rPr>
                <w:rFonts w:cs="Times New Roman"/>
                <w:color w:val="000000"/>
                <w:sz w:val="20"/>
                <w:szCs w:val="20"/>
              </w:rPr>
              <w:t xml:space="preserve"> </w:t>
            </w:r>
            <w:r w:rsidRPr="00A635EA">
              <w:rPr>
                <w:rFonts w:cs="Times New Roman"/>
                <w:color w:val="000000"/>
                <w:sz w:val="20"/>
                <w:szCs w:val="20"/>
              </w:rPr>
              <w:t>such</w:t>
            </w:r>
            <w:r>
              <w:rPr>
                <w:rFonts w:cs="Times New Roman"/>
                <w:color w:val="000000"/>
                <w:sz w:val="20"/>
                <w:szCs w:val="20"/>
              </w:rPr>
              <w:t xml:space="preserve"> </w:t>
            </w:r>
            <w:r w:rsidRPr="00A635EA">
              <w:rPr>
                <w:rFonts w:cs="Times New Roman"/>
                <w:color w:val="000000"/>
                <w:sz w:val="20"/>
                <w:szCs w:val="20"/>
              </w:rPr>
              <w:t>transfer</w:t>
            </w:r>
            <w:r>
              <w:rPr>
                <w:rFonts w:cs="Times New Roman"/>
                <w:color w:val="000000"/>
                <w:sz w:val="20"/>
                <w:szCs w:val="20"/>
              </w:rPr>
              <w:t xml:space="preserve"> </w:t>
            </w:r>
            <w:r w:rsidRPr="00A635EA">
              <w:rPr>
                <w:rFonts w:cs="Times New Roman"/>
                <w:color w:val="000000"/>
                <w:sz w:val="20"/>
                <w:szCs w:val="20"/>
              </w:rPr>
              <w:t>shall</w:t>
            </w:r>
            <w:r>
              <w:rPr>
                <w:rFonts w:cs="Times New Roman"/>
                <w:color w:val="000000"/>
                <w:sz w:val="20"/>
                <w:szCs w:val="20"/>
              </w:rPr>
              <w:t xml:space="preserve"> </w:t>
            </w:r>
            <w:r w:rsidRPr="00A635EA">
              <w:rPr>
                <w:rFonts w:cs="Times New Roman"/>
                <w:color w:val="000000"/>
                <w:sz w:val="20"/>
                <w:szCs w:val="20"/>
              </w:rPr>
              <w:t>be</w:t>
            </w:r>
            <w:r>
              <w:rPr>
                <w:rFonts w:cs="Times New Roman"/>
                <w:color w:val="000000"/>
                <w:sz w:val="20"/>
                <w:szCs w:val="20"/>
              </w:rPr>
              <w:t xml:space="preserve"> </w:t>
            </w:r>
            <w:r w:rsidRPr="00A635EA">
              <w:rPr>
                <w:rFonts w:cs="Times New Roman"/>
                <w:color w:val="000000"/>
                <w:sz w:val="20"/>
                <w:szCs w:val="20"/>
              </w:rPr>
              <w:t>made</w:t>
            </w:r>
            <w:r>
              <w:rPr>
                <w:rFonts w:cs="Times New Roman"/>
                <w:color w:val="000000"/>
                <w:sz w:val="20"/>
                <w:szCs w:val="20"/>
              </w:rPr>
              <w:t xml:space="preserve"> </w:t>
            </w:r>
            <w:r w:rsidRPr="00A635EA">
              <w:rPr>
                <w:rFonts w:cs="Times New Roman"/>
                <w:color w:val="000000"/>
                <w:sz w:val="20"/>
                <w:szCs w:val="20"/>
              </w:rPr>
              <w:t>not</w:t>
            </w:r>
            <w:r>
              <w:rPr>
                <w:rFonts w:cs="Times New Roman"/>
                <w:color w:val="000000"/>
                <w:sz w:val="20"/>
                <w:szCs w:val="20"/>
              </w:rPr>
              <w:t xml:space="preserve"> </w:t>
            </w:r>
            <w:r w:rsidRPr="00A635EA">
              <w:rPr>
                <w:rFonts w:cs="Times New Roman"/>
                <w:color w:val="000000"/>
                <w:sz w:val="20"/>
                <w:szCs w:val="20"/>
              </w:rPr>
              <w:t>later</w:t>
            </w:r>
            <w:r>
              <w:rPr>
                <w:rFonts w:cs="Times New Roman"/>
                <w:color w:val="000000"/>
                <w:sz w:val="20"/>
                <w:szCs w:val="20"/>
              </w:rPr>
              <w:t xml:space="preserve"> </w:t>
            </w:r>
            <w:r w:rsidRPr="00A635EA">
              <w:rPr>
                <w:rFonts w:cs="Times New Roman"/>
                <w:color w:val="000000"/>
                <w:sz w:val="20"/>
                <w:szCs w:val="20"/>
              </w:rPr>
              <w:t>than</w:t>
            </w:r>
            <w:r>
              <w:rPr>
                <w:rFonts w:cs="Times New Roman"/>
                <w:color w:val="000000"/>
                <w:sz w:val="20"/>
                <w:szCs w:val="20"/>
              </w:rPr>
              <w:t xml:space="preserve"> </w:t>
            </w:r>
            <w:r w:rsidRPr="00A635EA">
              <w:rPr>
                <w:rFonts w:cs="Times New Roman"/>
                <w:color w:val="000000"/>
                <w:sz w:val="20"/>
                <w:szCs w:val="20"/>
              </w:rPr>
              <w:t>10</w:t>
            </w:r>
            <w:r>
              <w:rPr>
                <w:rFonts w:cs="Times New Roman"/>
                <w:color w:val="000000"/>
                <w:sz w:val="20"/>
                <w:szCs w:val="20"/>
              </w:rPr>
              <w:t xml:space="preserve"> </w:t>
            </w:r>
            <w:r w:rsidRPr="00A635EA">
              <w:rPr>
                <w:rFonts w:cs="Times New Roman"/>
                <w:color w:val="000000"/>
                <w:sz w:val="20"/>
                <w:szCs w:val="20"/>
              </w:rPr>
              <w:t>days</w:t>
            </w:r>
            <w:r>
              <w:rPr>
                <w:rFonts w:cs="Times New Roman"/>
                <w:color w:val="000000"/>
                <w:sz w:val="20"/>
                <w:szCs w:val="20"/>
              </w:rPr>
              <w:t xml:space="preserve"> </w:t>
            </w:r>
            <w:r w:rsidRPr="00A635EA">
              <w:rPr>
                <w:rFonts w:cs="Times New Roman"/>
                <w:color w:val="000000"/>
                <w:sz w:val="20"/>
                <w:szCs w:val="20"/>
              </w:rPr>
              <w:t>after</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apportionment</w:t>
            </w:r>
            <w:r>
              <w:rPr>
                <w:rFonts w:cs="Times New Roman"/>
                <w:color w:val="000000"/>
                <w:sz w:val="20"/>
                <w:szCs w:val="20"/>
              </w:rPr>
              <w:t xml:space="preserve"> </w:t>
            </w:r>
            <w:r w:rsidRPr="00A635EA">
              <w:rPr>
                <w:rFonts w:cs="Times New Roman"/>
                <w:color w:val="000000"/>
                <w:sz w:val="20"/>
                <w:szCs w:val="20"/>
              </w:rPr>
              <w:t>of</w:t>
            </w:r>
            <w:r>
              <w:rPr>
                <w:rFonts w:cs="Times New Roman"/>
                <w:color w:val="000000"/>
                <w:sz w:val="20"/>
                <w:szCs w:val="20"/>
              </w:rPr>
              <w:t xml:space="preserve"> </w:t>
            </w:r>
            <w:r w:rsidRPr="00A635EA">
              <w:rPr>
                <w:rFonts w:cs="Times New Roman"/>
                <w:color w:val="000000"/>
                <w:sz w:val="20"/>
                <w:szCs w:val="20"/>
              </w:rPr>
              <w:t>such</w:t>
            </w:r>
            <w:r>
              <w:rPr>
                <w:rFonts w:cs="Times New Roman"/>
                <w:color w:val="000000"/>
                <w:sz w:val="20"/>
                <w:szCs w:val="20"/>
              </w:rPr>
              <w:t xml:space="preserve"> </w:t>
            </w:r>
            <w:r w:rsidRPr="00A635EA">
              <w:rPr>
                <w:rFonts w:cs="Times New Roman"/>
                <w:color w:val="000000"/>
                <w:sz w:val="20"/>
                <w:szCs w:val="20"/>
              </w:rPr>
              <w:t>funds</w:t>
            </w:r>
            <w:r>
              <w:rPr>
                <w:rFonts w:cs="Times New Roman"/>
                <w:color w:val="000000"/>
                <w:sz w:val="20"/>
                <w:szCs w:val="20"/>
              </w:rPr>
              <w:t xml:space="preserve"> </w:t>
            </w:r>
            <w:r w:rsidRPr="00A635EA">
              <w:rPr>
                <w:rFonts w:cs="Times New Roman"/>
                <w:color w:val="000000"/>
                <w:sz w:val="20"/>
                <w:szCs w:val="20"/>
              </w:rPr>
              <w:t>by</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OMB</w:t>
            </w:r>
            <w:r>
              <w:rPr>
                <w:rFonts w:cs="Times New Roman"/>
                <w:color w:val="000000"/>
                <w:sz w:val="20"/>
                <w:szCs w:val="20"/>
              </w:rPr>
              <w:t xml:space="preserve"> </w:t>
            </w:r>
            <w:r w:rsidRPr="00A635EA">
              <w:rPr>
                <w:rFonts w:cs="Times New Roman"/>
                <w:color w:val="000000"/>
                <w:sz w:val="20"/>
                <w:szCs w:val="20"/>
              </w:rPr>
              <w:t>to</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Department,</w:t>
            </w:r>
            <w:r>
              <w:rPr>
                <w:rFonts w:cs="Times New Roman"/>
                <w:color w:val="000000"/>
                <w:sz w:val="20"/>
                <w:szCs w:val="20"/>
              </w:rPr>
              <w:t xml:space="preserve"> </w:t>
            </w:r>
            <w:r w:rsidRPr="00A635EA">
              <w:rPr>
                <w:rFonts w:cs="Times New Roman"/>
                <w:color w:val="000000"/>
                <w:sz w:val="20"/>
                <w:szCs w:val="20"/>
              </w:rPr>
              <w:t>unless</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funding</w:t>
            </w:r>
            <w:r>
              <w:rPr>
                <w:rFonts w:cs="Times New Roman"/>
                <w:color w:val="000000"/>
                <w:sz w:val="20"/>
                <w:szCs w:val="20"/>
              </w:rPr>
              <w:t xml:space="preserve"> </w:t>
            </w:r>
            <w:r w:rsidRPr="00A635EA">
              <w:rPr>
                <w:rFonts w:cs="Times New Roman"/>
                <w:color w:val="000000"/>
                <w:sz w:val="20"/>
                <w:szCs w:val="20"/>
              </w:rPr>
              <w:t>agreement</w:t>
            </w:r>
            <w:r>
              <w:rPr>
                <w:rFonts w:cs="Times New Roman"/>
                <w:color w:val="000000"/>
                <w:sz w:val="20"/>
                <w:szCs w:val="20"/>
              </w:rPr>
              <w:t xml:space="preserve"> </w:t>
            </w:r>
            <w:r w:rsidRPr="00A635EA">
              <w:rPr>
                <w:rFonts w:cs="Times New Roman"/>
                <w:color w:val="000000"/>
                <w:sz w:val="20"/>
                <w:szCs w:val="20"/>
              </w:rPr>
              <w:t>provides</w:t>
            </w:r>
            <w:r>
              <w:rPr>
                <w:rFonts w:cs="Times New Roman"/>
                <w:color w:val="000000"/>
                <w:sz w:val="20"/>
                <w:szCs w:val="20"/>
              </w:rPr>
              <w:t xml:space="preserve"> </w:t>
            </w:r>
            <w:r w:rsidRPr="00A635EA">
              <w:rPr>
                <w:rFonts w:cs="Times New Roman"/>
                <w:color w:val="000000"/>
                <w:sz w:val="20"/>
                <w:szCs w:val="20"/>
              </w:rPr>
              <w:t>otherwise.</w:t>
            </w:r>
          </w:p>
          <w:p w:rsidR="0057628E" w:rsidRDefault="005762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57628E" w:rsidRPr="00A635EA" w:rsidRDefault="0057628E" w:rsidP="00846C84">
            <w:pPr>
              <w:pStyle w:val="NoSpacing"/>
              <w:widowControl w:val="0"/>
              <w:tabs>
                <w:tab w:val="left" w:pos="360"/>
                <w:tab w:val="left" w:pos="720"/>
                <w:tab w:val="left" w:pos="1080"/>
              </w:tabs>
              <w:jc w:val="both"/>
              <w:rPr>
                <w:b/>
                <w:sz w:val="20"/>
                <w:szCs w:val="20"/>
              </w:rPr>
            </w:pPr>
            <w:r w:rsidRPr="00A635EA">
              <w:rPr>
                <w:b/>
                <w:sz w:val="20"/>
                <w:szCs w:val="20"/>
              </w:rPr>
              <w:t>§</w:t>
            </w:r>
            <w:r>
              <w:rPr>
                <w:b/>
                <w:sz w:val="20"/>
                <w:szCs w:val="20"/>
              </w:rPr>
              <w:t xml:space="preserve"> </w:t>
            </w:r>
            <w:r w:rsidRPr="00A635EA">
              <w:rPr>
                <w:b/>
                <w:sz w:val="20"/>
                <w:szCs w:val="20"/>
              </w:rPr>
              <w:t>137.77</w:t>
            </w:r>
            <w:r>
              <w:rPr>
                <w:b/>
                <w:sz w:val="20"/>
                <w:szCs w:val="20"/>
              </w:rPr>
              <w:t xml:space="preserve"> </w:t>
            </w:r>
            <w:r w:rsidRPr="00A635EA">
              <w:rPr>
                <w:b/>
                <w:sz w:val="20"/>
                <w:szCs w:val="20"/>
              </w:rPr>
              <w:t>When</w:t>
            </w:r>
            <w:r>
              <w:rPr>
                <w:b/>
                <w:sz w:val="20"/>
                <w:szCs w:val="20"/>
              </w:rPr>
              <w:t xml:space="preserve"> </w:t>
            </w:r>
            <w:r w:rsidRPr="00A635EA">
              <w:rPr>
                <w:b/>
                <w:sz w:val="20"/>
                <w:szCs w:val="20"/>
              </w:rPr>
              <w:t>must</w:t>
            </w:r>
            <w:r>
              <w:rPr>
                <w:b/>
                <w:sz w:val="20"/>
                <w:szCs w:val="20"/>
              </w:rPr>
              <w:t xml:space="preserve"> </w:t>
            </w:r>
            <w:r w:rsidRPr="00A635EA">
              <w:rPr>
                <w:b/>
                <w:sz w:val="20"/>
                <w:szCs w:val="20"/>
              </w:rPr>
              <w:t>the</w:t>
            </w:r>
            <w:r>
              <w:rPr>
                <w:b/>
                <w:sz w:val="20"/>
                <w:szCs w:val="20"/>
              </w:rPr>
              <w:t xml:space="preserve"> </w:t>
            </w:r>
            <w:r w:rsidRPr="00A635EA">
              <w:rPr>
                <w:b/>
                <w:sz w:val="20"/>
                <w:szCs w:val="20"/>
              </w:rPr>
              <w:t>Secretary</w:t>
            </w:r>
            <w:r>
              <w:rPr>
                <w:b/>
                <w:sz w:val="20"/>
                <w:szCs w:val="20"/>
              </w:rPr>
              <w:t xml:space="preserve"> </w:t>
            </w:r>
            <w:r w:rsidRPr="00A635EA">
              <w:rPr>
                <w:b/>
                <w:sz w:val="20"/>
                <w:szCs w:val="20"/>
              </w:rPr>
              <w:t>transfer</w:t>
            </w:r>
            <w:r>
              <w:rPr>
                <w:b/>
                <w:sz w:val="20"/>
                <w:szCs w:val="20"/>
              </w:rPr>
              <w:t xml:space="preserve"> </w:t>
            </w:r>
            <w:r w:rsidRPr="00A635EA">
              <w:rPr>
                <w:b/>
                <w:sz w:val="20"/>
                <w:szCs w:val="20"/>
              </w:rPr>
              <w:t>funds</w:t>
            </w:r>
            <w:r>
              <w:rPr>
                <w:b/>
                <w:sz w:val="20"/>
                <w:szCs w:val="20"/>
              </w:rPr>
              <w:t xml:space="preserve"> </w:t>
            </w:r>
            <w:r w:rsidRPr="00A635EA">
              <w:rPr>
                <w:b/>
                <w:sz w:val="20"/>
                <w:szCs w:val="20"/>
              </w:rPr>
              <w:t>that</w:t>
            </w:r>
            <w:r>
              <w:rPr>
                <w:b/>
                <w:sz w:val="20"/>
                <w:szCs w:val="20"/>
              </w:rPr>
              <w:t xml:space="preserve"> </w:t>
            </w:r>
            <w:r w:rsidRPr="00A635EA">
              <w:rPr>
                <w:b/>
                <w:sz w:val="20"/>
                <w:szCs w:val="20"/>
              </w:rPr>
              <w:t>were</w:t>
            </w:r>
            <w:r>
              <w:rPr>
                <w:b/>
                <w:sz w:val="20"/>
                <w:szCs w:val="20"/>
              </w:rPr>
              <w:t xml:space="preserve"> </w:t>
            </w:r>
            <w:r w:rsidRPr="00A635EA">
              <w:rPr>
                <w:b/>
                <w:sz w:val="20"/>
                <w:szCs w:val="20"/>
              </w:rPr>
              <w:t>not</w:t>
            </w:r>
            <w:r>
              <w:rPr>
                <w:b/>
                <w:sz w:val="20"/>
                <w:szCs w:val="20"/>
              </w:rPr>
              <w:t xml:space="preserve"> </w:t>
            </w:r>
            <w:r w:rsidRPr="00A635EA">
              <w:rPr>
                <w:b/>
                <w:sz w:val="20"/>
                <w:szCs w:val="20"/>
              </w:rPr>
              <w:t>paid</w:t>
            </w:r>
            <w:r>
              <w:rPr>
                <w:b/>
                <w:sz w:val="20"/>
                <w:szCs w:val="20"/>
              </w:rPr>
              <w:t xml:space="preserve"> </w:t>
            </w:r>
            <w:r w:rsidRPr="00A635EA">
              <w:rPr>
                <w:b/>
                <w:sz w:val="20"/>
                <w:szCs w:val="20"/>
              </w:rPr>
              <w:t>as</w:t>
            </w:r>
            <w:r>
              <w:rPr>
                <w:b/>
                <w:sz w:val="20"/>
                <w:szCs w:val="20"/>
              </w:rPr>
              <w:t xml:space="preserve"> </w:t>
            </w:r>
            <w:r w:rsidRPr="00A635EA">
              <w:rPr>
                <w:b/>
                <w:sz w:val="20"/>
                <w:szCs w:val="20"/>
              </w:rPr>
              <w:t>part</w:t>
            </w:r>
            <w:r>
              <w:rPr>
                <w:b/>
                <w:sz w:val="20"/>
                <w:szCs w:val="20"/>
              </w:rPr>
              <w:t xml:space="preserve"> </w:t>
            </w:r>
            <w:r w:rsidRPr="00A635EA">
              <w:rPr>
                <w:b/>
                <w:sz w:val="20"/>
                <w:szCs w:val="20"/>
              </w:rPr>
              <w:t>of</w:t>
            </w:r>
            <w:r>
              <w:rPr>
                <w:b/>
                <w:sz w:val="20"/>
                <w:szCs w:val="20"/>
              </w:rPr>
              <w:t xml:space="preserve"> </w:t>
            </w:r>
            <w:r w:rsidRPr="00A635EA">
              <w:rPr>
                <w:b/>
                <w:sz w:val="20"/>
                <w:szCs w:val="20"/>
              </w:rPr>
              <w:t>the</w:t>
            </w:r>
            <w:r>
              <w:rPr>
                <w:b/>
                <w:sz w:val="20"/>
                <w:szCs w:val="20"/>
              </w:rPr>
              <w:t xml:space="preserve"> </w:t>
            </w:r>
            <w:r w:rsidRPr="00A635EA">
              <w:rPr>
                <w:b/>
                <w:sz w:val="20"/>
                <w:szCs w:val="20"/>
              </w:rPr>
              <w:t>initial</w:t>
            </w:r>
            <w:r>
              <w:rPr>
                <w:b/>
                <w:sz w:val="20"/>
                <w:szCs w:val="20"/>
              </w:rPr>
              <w:t xml:space="preserve"> </w:t>
            </w:r>
            <w:r w:rsidRPr="00A635EA">
              <w:rPr>
                <w:b/>
                <w:sz w:val="20"/>
                <w:szCs w:val="20"/>
              </w:rPr>
              <w:t>lump</w:t>
            </w:r>
            <w:r>
              <w:rPr>
                <w:b/>
                <w:sz w:val="20"/>
                <w:szCs w:val="20"/>
              </w:rPr>
              <w:t xml:space="preserve"> </w:t>
            </w:r>
            <w:r w:rsidRPr="00A635EA">
              <w:rPr>
                <w:b/>
                <w:sz w:val="20"/>
                <w:szCs w:val="20"/>
              </w:rPr>
              <w:t>sum</w:t>
            </w:r>
            <w:r>
              <w:rPr>
                <w:b/>
                <w:sz w:val="20"/>
                <w:szCs w:val="20"/>
              </w:rPr>
              <w:t xml:space="preserve"> </w:t>
            </w:r>
            <w:r w:rsidRPr="00A635EA">
              <w:rPr>
                <w:b/>
                <w:sz w:val="20"/>
                <w:szCs w:val="20"/>
              </w:rPr>
              <w:t>payment?</w:t>
            </w:r>
            <w:bookmarkStart w:id="365" w:name="co_anchor_I3BA0FA60435D11E083E0CD9471F91"/>
            <w:bookmarkEnd w:id="365"/>
          </w:p>
          <w:p w:rsidR="0057628E" w:rsidRPr="00A635EA" w:rsidRDefault="0057628E" w:rsidP="00846C84">
            <w:pPr>
              <w:pStyle w:val="NoSpacing"/>
              <w:widowControl w:val="0"/>
              <w:tabs>
                <w:tab w:val="left" w:pos="360"/>
                <w:tab w:val="left" w:pos="720"/>
                <w:tab w:val="left" w:pos="1080"/>
              </w:tabs>
              <w:jc w:val="both"/>
              <w:rPr>
                <w:rFonts w:cs="Times New Roman"/>
                <w:color w:val="000000"/>
                <w:sz w:val="20"/>
                <w:szCs w:val="20"/>
              </w:rPr>
            </w:pPr>
            <w:bookmarkStart w:id="366" w:name="co_anchor_I3BA12172435D11E083E0CD9471F91"/>
            <w:bookmarkEnd w:id="366"/>
          </w:p>
          <w:p w:rsidR="00961A7F" w:rsidRDefault="0057628E" w:rsidP="00753054">
            <w:pPr>
              <w:pStyle w:val="NoSpacing"/>
              <w:widowControl w:val="0"/>
              <w:tabs>
                <w:tab w:val="left" w:pos="360"/>
                <w:tab w:val="left" w:pos="720"/>
                <w:tab w:val="left" w:pos="1080"/>
              </w:tabs>
              <w:jc w:val="both"/>
              <w:rPr>
                <w:rFonts w:cs="Times New Roman"/>
                <w:color w:val="000000"/>
                <w:sz w:val="20"/>
                <w:szCs w:val="20"/>
              </w:rPr>
            </w:pP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Secretary</w:t>
            </w:r>
            <w:r>
              <w:rPr>
                <w:rFonts w:cs="Times New Roman"/>
                <w:color w:val="000000"/>
                <w:sz w:val="20"/>
                <w:szCs w:val="20"/>
              </w:rPr>
              <w:t xml:space="preserve"> </w:t>
            </w:r>
            <w:r w:rsidRPr="00A635EA">
              <w:rPr>
                <w:rFonts w:cs="Times New Roman"/>
                <w:color w:val="000000"/>
                <w:sz w:val="20"/>
                <w:szCs w:val="20"/>
              </w:rPr>
              <w:t>must</w:t>
            </w:r>
            <w:r>
              <w:rPr>
                <w:rFonts w:cs="Times New Roman"/>
                <w:color w:val="000000"/>
                <w:sz w:val="20"/>
                <w:szCs w:val="20"/>
              </w:rPr>
              <w:t xml:space="preserve"> </w:t>
            </w:r>
            <w:r w:rsidRPr="00A635EA">
              <w:rPr>
                <w:rFonts w:cs="Times New Roman"/>
                <w:color w:val="000000"/>
                <w:sz w:val="20"/>
                <w:szCs w:val="20"/>
              </w:rPr>
              <w:t>transfer</w:t>
            </w:r>
            <w:r>
              <w:rPr>
                <w:rFonts w:cs="Times New Roman"/>
                <w:color w:val="000000"/>
                <w:sz w:val="20"/>
                <w:szCs w:val="20"/>
              </w:rPr>
              <w:t xml:space="preserve"> </w:t>
            </w:r>
            <w:r w:rsidRPr="00A635EA">
              <w:rPr>
                <w:rFonts w:cs="Times New Roman"/>
                <w:color w:val="000000"/>
                <w:sz w:val="20"/>
                <w:szCs w:val="20"/>
              </w:rPr>
              <w:t>any</w:t>
            </w:r>
            <w:r>
              <w:rPr>
                <w:rFonts w:cs="Times New Roman"/>
                <w:color w:val="000000"/>
                <w:sz w:val="20"/>
                <w:szCs w:val="20"/>
              </w:rPr>
              <w:t xml:space="preserve"> </w:t>
            </w:r>
            <w:r w:rsidRPr="00A635EA">
              <w:rPr>
                <w:rFonts w:cs="Times New Roman"/>
                <w:color w:val="000000"/>
                <w:sz w:val="20"/>
                <w:szCs w:val="20"/>
              </w:rPr>
              <w:t>funds</w:t>
            </w:r>
            <w:r>
              <w:rPr>
                <w:rFonts w:cs="Times New Roman"/>
                <w:color w:val="000000"/>
                <w:sz w:val="20"/>
                <w:szCs w:val="20"/>
              </w:rPr>
              <w:t xml:space="preserve"> </w:t>
            </w:r>
            <w:r w:rsidRPr="00A635EA">
              <w:rPr>
                <w:rFonts w:cs="Times New Roman"/>
                <w:color w:val="000000"/>
                <w:sz w:val="20"/>
                <w:szCs w:val="20"/>
              </w:rPr>
              <w:t>that</w:t>
            </w:r>
            <w:r>
              <w:rPr>
                <w:rFonts w:cs="Times New Roman"/>
                <w:color w:val="000000"/>
                <w:sz w:val="20"/>
                <w:szCs w:val="20"/>
              </w:rPr>
              <w:t xml:space="preserve"> </w:t>
            </w:r>
            <w:r w:rsidRPr="00A635EA">
              <w:rPr>
                <w:rFonts w:cs="Times New Roman"/>
                <w:color w:val="000000"/>
                <w:sz w:val="20"/>
                <w:szCs w:val="20"/>
              </w:rPr>
              <w:t>were</w:t>
            </w:r>
            <w:r>
              <w:rPr>
                <w:rFonts w:cs="Times New Roman"/>
                <w:color w:val="000000"/>
                <w:sz w:val="20"/>
                <w:szCs w:val="20"/>
              </w:rPr>
              <w:t xml:space="preserve"> </w:t>
            </w:r>
            <w:r w:rsidRPr="00A635EA">
              <w:rPr>
                <w:rFonts w:cs="Times New Roman"/>
                <w:color w:val="000000"/>
                <w:sz w:val="20"/>
                <w:szCs w:val="20"/>
              </w:rPr>
              <w:t>not</w:t>
            </w:r>
            <w:r>
              <w:rPr>
                <w:rFonts w:cs="Times New Roman"/>
                <w:color w:val="000000"/>
                <w:sz w:val="20"/>
                <w:szCs w:val="20"/>
              </w:rPr>
              <w:t xml:space="preserve"> </w:t>
            </w:r>
            <w:r w:rsidRPr="00A635EA">
              <w:rPr>
                <w:rFonts w:cs="Times New Roman"/>
                <w:color w:val="000000"/>
                <w:sz w:val="20"/>
                <w:szCs w:val="20"/>
              </w:rPr>
              <w:t>paid</w:t>
            </w:r>
            <w:r>
              <w:rPr>
                <w:rFonts w:cs="Times New Roman"/>
                <w:color w:val="000000"/>
                <w:sz w:val="20"/>
                <w:szCs w:val="20"/>
              </w:rPr>
              <w:t xml:space="preserve"> </w:t>
            </w:r>
            <w:r w:rsidRPr="00A635EA">
              <w:rPr>
                <w:rFonts w:cs="Times New Roman"/>
                <w:color w:val="000000"/>
                <w:sz w:val="20"/>
                <w:szCs w:val="20"/>
              </w:rPr>
              <w:t>in</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initial</w:t>
            </w:r>
            <w:r>
              <w:rPr>
                <w:rFonts w:cs="Times New Roman"/>
                <w:color w:val="000000"/>
                <w:sz w:val="20"/>
                <w:szCs w:val="20"/>
              </w:rPr>
              <w:t xml:space="preserve"> </w:t>
            </w:r>
            <w:r w:rsidRPr="00A635EA">
              <w:rPr>
                <w:rFonts w:cs="Times New Roman"/>
                <w:color w:val="000000"/>
                <w:sz w:val="20"/>
                <w:szCs w:val="20"/>
              </w:rPr>
              <w:t>lump</w:t>
            </w:r>
            <w:r>
              <w:rPr>
                <w:rFonts w:cs="Times New Roman"/>
                <w:color w:val="000000"/>
                <w:sz w:val="20"/>
                <w:szCs w:val="20"/>
              </w:rPr>
              <w:t xml:space="preserve"> </w:t>
            </w:r>
            <w:r w:rsidRPr="00A635EA">
              <w:rPr>
                <w:rFonts w:cs="Times New Roman"/>
                <w:color w:val="000000"/>
                <w:sz w:val="20"/>
                <w:szCs w:val="20"/>
              </w:rPr>
              <w:t>sum</w:t>
            </w:r>
            <w:r>
              <w:rPr>
                <w:rFonts w:cs="Times New Roman"/>
                <w:color w:val="000000"/>
                <w:sz w:val="20"/>
                <w:szCs w:val="20"/>
              </w:rPr>
              <w:t xml:space="preserve"> </w:t>
            </w:r>
            <w:r w:rsidRPr="00A635EA">
              <w:rPr>
                <w:rFonts w:cs="Times New Roman"/>
                <w:color w:val="000000"/>
                <w:sz w:val="20"/>
                <w:szCs w:val="20"/>
              </w:rPr>
              <w:t>payment</w:t>
            </w:r>
            <w:r>
              <w:rPr>
                <w:rFonts w:cs="Times New Roman"/>
                <w:color w:val="000000"/>
                <w:sz w:val="20"/>
                <w:szCs w:val="20"/>
              </w:rPr>
              <w:t xml:space="preserve"> </w:t>
            </w:r>
            <w:r w:rsidRPr="00A635EA">
              <w:rPr>
                <w:rFonts w:cs="Times New Roman"/>
                <w:color w:val="000000"/>
                <w:sz w:val="20"/>
                <w:szCs w:val="20"/>
              </w:rPr>
              <w:t>within</w:t>
            </w:r>
            <w:r>
              <w:rPr>
                <w:rFonts w:cs="Times New Roman"/>
                <w:color w:val="000000"/>
                <w:sz w:val="20"/>
                <w:szCs w:val="20"/>
              </w:rPr>
              <w:t xml:space="preserve"> </w:t>
            </w:r>
            <w:r w:rsidRPr="00A635EA">
              <w:rPr>
                <w:rFonts w:cs="Times New Roman"/>
                <w:color w:val="000000"/>
                <w:sz w:val="20"/>
                <w:szCs w:val="20"/>
              </w:rPr>
              <w:t>10</w:t>
            </w:r>
            <w:r>
              <w:rPr>
                <w:rFonts w:cs="Times New Roman"/>
                <w:color w:val="000000"/>
                <w:sz w:val="20"/>
                <w:szCs w:val="20"/>
              </w:rPr>
              <w:t xml:space="preserve"> </w:t>
            </w:r>
            <w:r w:rsidRPr="00A635EA">
              <w:rPr>
                <w:rFonts w:cs="Times New Roman"/>
                <w:color w:val="000000"/>
                <w:sz w:val="20"/>
                <w:szCs w:val="20"/>
              </w:rPr>
              <w:t>days</w:t>
            </w:r>
            <w:r>
              <w:rPr>
                <w:rFonts w:cs="Times New Roman"/>
                <w:color w:val="000000"/>
                <w:sz w:val="20"/>
                <w:szCs w:val="20"/>
              </w:rPr>
              <w:t xml:space="preserve"> </w:t>
            </w:r>
            <w:r w:rsidRPr="00A635EA">
              <w:rPr>
                <w:rFonts w:cs="Times New Roman"/>
                <w:color w:val="000000"/>
                <w:sz w:val="20"/>
                <w:szCs w:val="20"/>
              </w:rPr>
              <w:t>after</w:t>
            </w:r>
            <w:r>
              <w:rPr>
                <w:rFonts w:cs="Times New Roman"/>
                <w:color w:val="000000"/>
                <w:sz w:val="20"/>
                <w:szCs w:val="20"/>
              </w:rPr>
              <w:t xml:space="preserve"> </w:t>
            </w:r>
            <w:r w:rsidRPr="00A635EA">
              <w:rPr>
                <w:rFonts w:cs="Times New Roman"/>
                <w:color w:val="000000"/>
                <w:sz w:val="20"/>
                <w:szCs w:val="20"/>
              </w:rPr>
              <w:t>distribution</w:t>
            </w:r>
            <w:r>
              <w:rPr>
                <w:rFonts w:cs="Times New Roman"/>
                <w:color w:val="000000"/>
                <w:sz w:val="20"/>
                <w:szCs w:val="20"/>
              </w:rPr>
              <w:t xml:space="preserve"> </w:t>
            </w:r>
            <w:r w:rsidRPr="00A635EA">
              <w:rPr>
                <w:rFonts w:cs="Times New Roman"/>
                <w:color w:val="000000"/>
                <w:sz w:val="20"/>
                <w:szCs w:val="20"/>
              </w:rPr>
              <w:t>methodologies</w:t>
            </w:r>
            <w:r>
              <w:rPr>
                <w:rFonts w:cs="Times New Roman"/>
                <w:color w:val="000000"/>
                <w:sz w:val="20"/>
                <w:szCs w:val="20"/>
              </w:rPr>
              <w:t xml:space="preserve"> </w:t>
            </w:r>
            <w:r w:rsidRPr="00A635EA">
              <w:rPr>
                <w:rFonts w:cs="Times New Roman"/>
                <w:color w:val="000000"/>
                <w:sz w:val="20"/>
                <w:szCs w:val="20"/>
              </w:rPr>
              <w:t>and</w:t>
            </w:r>
            <w:r>
              <w:rPr>
                <w:rFonts w:cs="Times New Roman"/>
                <w:color w:val="000000"/>
                <w:sz w:val="20"/>
                <w:szCs w:val="20"/>
              </w:rPr>
              <w:t xml:space="preserve"> </w:t>
            </w:r>
            <w:r w:rsidRPr="00A635EA">
              <w:rPr>
                <w:rFonts w:cs="Times New Roman"/>
                <w:color w:val="000000"/>
                <w:sz w:val="20"/>
                <w:szCs w:val="20"/>
              </w:rPr>
              <w:t>other</w:t>
            </w:r>
            <w:r>
              <w:rPr>
                <w:rFonts w:cs="Times New Roman"/>
                <w:color w:val="000000"/>
                <w:sz w:val="20"/>
                <w:szCs w:val="20"/>
              </w:rPr>
              <w:t xml:space="preserve"> </w:t>
            </w:r>
            <w:r w:rsidRPr="00A635EA">
              <w:rPr>
                <w:rFonts w:cs="Times New Roman"/>
                <w:color w:val="000000"/>
                <w:sz w:val="20"/>
                <w:szCs w:val="20"/>
              </w:rPr>
              <w:t>decisions</w:t>
            </w:r>
            <w:r>
              <w:rPr>
                <w:rFonts w:cs="Times New Roman"/>
                <w:color w:val="000000"/>
                <w:sz w:val="20"/>
                <w:szCs w:val="20"/>
              </w:rPr>
              <w:t xml:space="preserve"> </w:t>
            </w:r>
            <w:r w:rsidRPr="00A635EA">
              <w:rPr>
                <w:rFonts w:cs="Times New Roman"/>
                <w:color w:val="000000"/>
                <w:sz w:val="20"/>
                <w:szCs w:val="20"/>
              </w:rPr>
              <w:t>regarding</w:t>
            </w:r>
            <w:r>
              <w:rPr>
                <w:rFonts w:cs="Times New Roman"/>
                <w:color w:val="000000"/>
                <w:sz w:val="20"/>
                <w:szCs w:val="20"/>
              </w:rPr>
              <w:t xml:space="preserve"> </w:t>
            </w:r>
            <w:r w:rsidRPr="00A635EA">
              <w:rPr>
                <w:rFonts w:cs="Times New Roman"/>
                <w:color w:val="000000"/>
                <w:sz w:val="20"/>
                <w:szCs w:val="20"/>
              </w:rPr>
              <w:t>payment</w:t>
            </w:r>
            <w:r>
              <w:rPr>
                <w:rFonts w:cs="Times New Roman"/>
                <w:color w:val="000000"/>
                <w:sz w:val="20"/>
                <w:szCs w:val="20"/>
              </w:rPr>
              <w:t xml:space="preserve"> </w:t>
            </w:r>
            <w:r w:rsidRPr="00A635EA">
              <w:rPr>
                <w:rFonts w:cs="Times New Roman"/>
                <w:color w:val="000000"/>
                <w:sz w:val="20"/>
                <w:szCs w:val="20"/>
              </w:rPr>
              <w:t>of</w:t>
            </w:r>
            <w:r>
              <w:rPr>
                <w:rFonts w:cs="Times New Roman"/>
                <w:color w:val="000000"/>
                <w:sz w:val="20"/>
                <w:szCs w:val="20"/>
              </w:rPr>
              <w:t xml:space="preserve"> </w:t>
            </w:r>
            <w:r w:rsidRPr="00A635EA">
              <w:rPr>
                <w:rFonts w:cs="Times New Roman"/>
                <w:color w:val="000000"/>
                <w:sz w:val="20"/>
                <w:szCs w:val="20"/>
              </w:rPr>
              <w:t>those</w:t>
            </w:r>
            <w:r>
              <w:rPr>
                <w:rFonts w:cs="Times New Roman"/>
                <w:color w:val="000000"/>
                <w:sz w:val="20"/>
                <w:szCs w:val="20"/>
              </w:rPr>
              <w:t xml:space="preserve"> </w:t>
            </w:r>
            <w:r w:rsidRPr="00A635EA">
              <w:rPr>
                <w:rFonts w:cs="Times New Roman"/>
                <w:color w:val="000000"/>
                <w:sz w:val="20"/>
                <w:szCs w:val="20"/>
              </w:rPr>
              <w:t>funds</w:t>
            </w:r>
            <w:r>
              <w:rPr>
                <w:rFonts w:cs="Times New Roman"/>
                <w:color w:val="000000"/>
                <w:sz w:val="20"/>
                <w:szCs w:val="20"/>
              </w:rPr>
              <w:t xml:space="preserve"> </w:t>
            </w:r>
            <w:r w:rsidRPr="00A635EA">
              <w:rPr>
                <w:rFonts w:cs="Times New Roman"/>
                <w:color w:val="000000"/>
                <w:sz w:val="20"/>
                <w:szCs w:val="20"/>
              </w:rPr>
              <w:t>have</w:t>
            </w:r>
            <w:r>
              <w:rPr>
                <w:rFonts w:cs="Times New Roman"/>
                <w:color w:val="000000"/>
                <w:sz w:val="20"/>
                <w:szCs w:val="20"/>
              </w:rPr>
              <w:t xml:space="preserve"> </w:t>
            </w:r>
            <w:r w:rsidRPr="00A635EA">
              <w:rPr>
                <w:rFonts w:cs="Times New Roman"/>
                <w:color w:val="000000"/>
                <w:sz w:val="20"/>
                <w:szCs w:val="20"/>
              </w:rPr>
              <w:t>been</w:t>
            </w:r>
            <w:r>
              <w:rPr>
                <w:rFonts w:cs="Times New Roman"/>
                <w:color w:val="000000"/>
                <w:sz w:val="20"/>
                <w:szCs w:val="20"/>
              </w:rPr>
              <w:t xml:space="preserve"> </w:t>
            </w:r>
            <w:r w:rsidRPr="00A635EA">
              <w:rPr>
                <w:rFonts w:cs="Times New Roman"/>
                <w:color w:val="000000"/>
                <w:sz w:val="20"/>
                <w:szCs w:val="20"/>
              </w:rPr>
              <w:t>made</w:t>
            </w:r>
            <w:r>
              <w:rPr>
                <w:rFonts w:cs="Times New Roman"/>
                <w:color w:val="000000"/>
                <w:sz w:val="20"/>
                <w:szCs w:val="20"/>
              </w:rPr>
              <w:t xml:space="preserve"> </w:t>
            </w:r>
            <w:r w:rsidRPr="00A635EA">
              <w:rPr>
                <w:rFonts w:cs="Times New Roman"/>
                <w:color w:val="000000"/>
                <w:sz w:val="20"/>
                <w:szCs w:val="20"/>
              </w:rPr>
              <w:t>by</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00753054">
              <w:rPr>
                <w:rFonts w:cs="Times New Roman"/>
                <w:color w:val="000000"/>
                <w:sz w:val="20"/>
                <w:szCs w:val="20"/>
              </w:rPr>
              <w:t>IHS.</w:t>
            </w:r>
          </w:p>
          <w:p w:rsidR="00961A7F" w:rsidRDefault="00961A7F"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57628E" w:rsidRDefault="0057628E" w:rsidP="00846C84">
            <w:pPr>
              <w:pStyle w:val="NoSpacing"/>
              <w:widowControl w:val="0"/>
              <w:tabs>
                <w:tab w:val="left" w:pos="360"/>
                <w:tab w:val="left" w:pos="720"/>
                <w:tab w:val="left" w:pos="1080"/>
              </w:tabs>
              <w:jc w:val="both"/>
              <w:rPr>
                <w:b/>
                <w:sz w:val="20"/>
                <w:szCs w:val="20"/>
              </w:rPr>
            </w:pPr>
            <w:r w:rsidRPr="00A635EA">
              <w:rPr>
                <w:b/>
                <w:sz w:val="20"/>
                <w:szCs w:val="20"/>
              </w:rPr>
              <w:t>§</w:t>
            </w:r>
            <w:r>
              <w:rPr>
                <w:b/>
                <w:sz w:val="20"/>
                <w:szCs w:val="20"/>
              </w:rPr>
              <w:t xml:space="preserve"> </w:t>
            </w:r>
            <w:r w:rsidRPr="00A635EA">
              <w:rPr>
                <w:b/>
                <w:sz w:val="20"/>
                <w:szCs w:val="20"/>
              </w:rPr>
              <w:t>137.78</w:t>
            </w:r>
            <w:r>
              <w:rPr>
                <w:b/>
                <w:sz w:val="20"/>
                <w:szCs w:val="20"/>
              </w:rPr>
              <w:t xml:space="preserve"> </w:t>
            </w:r>
            <w:r w:rsidRPr="00A635EA">
              <w:rPr>
                <w:b/>
                <w:sz w:val="20"/>
                <w:szCs w:val="20"/>
              </w:rPr>
              <w:t>May</w:t>
            </w:r>
            <w:r>
              <w:rPr>
                <w:b/>
                <w:sz w:val="20"/>
                <w:szCs w:val="20"/>
              </w:rPr>
              <w:t xml:space="preserve"> </w:t>
            </w:r>
            <w:r w:rsidRPr="00A635EA">
              <w:rPr>
                <w:b/>
                <w:sz w:val="20"/>
                <w:szCs w:val="20"/>
              </w:rPr>
              <w:t>a</w:t>
            </w:r>
            <w:r>
              <w:rPr>
                <w:b/>
                <w:sz w:val="20"/>
                <w:szCs w:val="20"/>
              </w:rPr>
              <w:t xml:space="preserve"> </w:t>
            </w:r>
            <w:r w:rsidRPr="00A635EA">
              <w:rPr>
                <w:b/>
                <w:sz w:val="20"/>
                <w:szCs w:val="20"/>
              </w:rPr>
              <w:t>Self–Governance</w:t>
            </w:r>
            <w:r>
              <w:rPr>
                <w:b/>
                <w:sz w:val="20"/>
                <w:szCs w:val="20"/>
              </w:rPr>
              <w:t xml:space="preserve"> </w:t>
            </w:r>
            <w:r w:rsidRPr="00A635EA">
              <w:rPr>
                <w:b/>
                <w:sz w:val="20"/>
                <w:szCs w:val="20"/>
              </w:rPr>
              <w:t>Tribe</w:t>
            </w:r>
            <w:r>
              <w:rPr>
                <w:b/>
                <w:sz w:val="20"/>
                <w:szCs w:val="20"/>
              </w:rPr>
              <w:t xml:space="preserve"> </w:t>
            </w:r>
            <w:r w:rsidRPr="00A635EA">
              <w:rPr>
                <w:b/>
                <w:sz w:val="20"/>
                <w:szCs w:val="20"/>
              </w:rPr>
              <w:t>negotiate</w:t>
            </w:r>
            <w:r>
              <w:rPr>
                <w:b/>
                <w:sz w:val="20"/>
                <w:szCs w:val="20"/>
              </w:rPr>
              <w:t xml:space="preserve"> </w:t>
            </w:r>
            <w:r w:rsidRPr="00A635EA">
              <w:rPr>
                <w:b/>
                <w:sz w:val="20"/>
                <w:szCs w:val="20"/>
              </w:rPr>
              <w:t>a</w:t>
            </w:r>
            <w:r>
              <w:rPr>
                <w:b/>
                <w:sz w:val="20"/>
                <w:szCs w:val="20"/>
              </w:rPr>
              <w:t xml:space="preserve"> </w:t>
            </w:r>
            <w:r w:rsidRPr="00A635EA">
              <w:rPr>
                <w:b/>
                <w:sz w:val="20"/>
                <w:szCs w:val="20"/>
              </w:rPr>
              <w:t>funding</w:t>
            </w:r>
            <w:r>
              <w:rPr>
                <w:b/>
                <w:sz w:val="20"/>
                <w:szCs w:val="20"/>
              </w:rPr>
              <w:t xml:space="preserve"> </w:t>
            </w:r>
            <w:r w:rsidRPr="00A635EA">
              <w:rPr>
                <w:b/>
                <w:sz w:val="20"/>
                <w:szCs w:val="20"/>
              </w:rPr>
              <w:t>agreement</w:t>
            </w:r>
            <w:r>
              <w:rPr>
                <w:b/>
                <w:sz w:val="20"/>
                <w:szCs w:val="20"/>
              </w:rPr>
              <w:t xml:space="preserve"> </w:t>
            </w:r>
            <w:r w:rsidRPr="00A635EA">
              <w:rPr>
                <w:b/>
                <w:sz w:val="20"/>
                <w:szCs w:val="20"/>
              </w:rPr>
              <w:t>for</w:t>
            </w:r>
            <w:r>
              <w:rPr>
                <w:b/>
                <w:sz w:val="20"/>
                <w:szCs w:val="20"/>
              </w:rPr>
              <w:t xml:space="preserve"> </w:t>
            </w:r>
            <w:r w:rsidRPr="00A635EA">
              <w:rPr>
                <w:b/>
                <w:sz w:val="20"/>
                <w:szCs w:val="20"/>
              </w:rPr>
              <w:t>a</w:t>
            </w:r>
            <w:r>
              <w:rPr>
                <w:b/>
                <w:sz w:val="20"/>
                <w:szCs w:val="20"/>
              </w:rPr>
              <w:t xml:space="preserve"> </w:t>
            </w:r>
            <w:r w:rsidRPr="00A635EA">
              <w:rPr>
                <w:b/>
                <w:sz w:val="20"/>
                <w:szCs w:val="20"/>
              </w:rPr>
              <w:t>term</w:t>
            </w:r>
            <w:r>
              <w:rPr>
                <w:b/>
                <w:sz w:val="20"/>
                <w:szCs w:val="20"/>
              </w:rPr>
              <w:t xml:space="preserve"> </w:t>
            </w:r>
            <w:r w:rsidRPr="00A635EA">
              <w:rPr>
                <w:b/>
                <w:sz w:val="20"/>
                <w:szCs w:val="20"/>
              </w:rPr>
              <w:t>longer</w:t>
            </w:r>
            <w:r>
              <w:rPr>
                <w:b/>
                <w:sz w:val="20"/>
                <w:szCs w:val="20"/>
              </w:rPr>
              <w:t xml:space="preserve"> </w:t>
            </w:r>
            <w:r w:rsidRPr="00A635EA">
              <w:rPr>
                <w:b/>
                <w:sz w:val="20"/>
                <w:szCs w:val="20"/>
              </w:rPr>
              <w:t>or</w:t>
            </w:r>
            <w:r>
              <w:rPr>
                <w:b/>
                <w:sz w:val="20"/>
                <w:szCs w:val="20"/>
              </w:rPr>
              <w:t xml:space="preserve"> </w:t>
            </w:r>
            <w:r w:rsidRPr="00A635EA">
              <w:rPr>
                <w:b/>
                <w:sz w:val="20"/>
                <w:szCs w:val="20"/>
              </w:rPr>
              <w:t>shorter</w:t>
            </w:r>
            <w:r>
              <w:rPr>
                <w:b/>
                <w:sz w:val="20"/>
                <w:szCs w:val="20"/>
              </w:rPr>
              <w:t xml:space="preserve"> </w:t>
            </w:r>
            <w:r w:rsidRPr="00A635EA">
              <w:rPr>
                <w:b/>
                <w:sz w:val="20"/>
                <w:szCs w:val="20"/>
              </w:rPr>
              <w:t>than</w:t>
            </w:r>
            <w:r>
              <w:rPr>
                <w:b/>
                <w:sz w:val="20"/>
                <w:szCs w:val="20"/>
              </w:rPr>
              <w:t xml:space="preserve"> </w:t>
            </w:r>
            <w:r w:rsidRPr="00A635EA">
              <w:rPr>
                <w:b/>
                <w:sz w:val="20"/>
                <w:szCs w:val="20"/>
              </w:rPr>
              <w:t>one</w:t>
            </w:r>
            <w:r>
              <w:rPr>
                <w:b/>
                <w:sz w:val="20"/>
                <w:szCs w:val="20"/>
              </w:rPr>
              <w:t xml:space="preserve"> </w:t>
            </w:r>
            <w:r w:rsidRPr="00A635EA">
              <w:rPr>
                <w:b/>
                <w:sz w:val="20"/>
                <w:szCs w:val="20"/>
              </w:rPr>
              <w:t>year?</w:t>
            </w:r>
            <w:bookmarkStart w:id="367" w:name="co_anchor_I3BA4A3E0435D11E080CF86EB48E62"/>
            <w:bookmarkStart w:id="368" w:name="co_anchor_I3BA4CAF1435D11E080CF86EB48E62"/>
            <w:bookmarkEnd w:id="367"/>
            <w:bookmarkEnd w:id="368"/>
          </w:p>
          <w:p w:rsidR="00961A7F" w:rsidRPr="00A635EA" w:rsidRDefault="00961A7F" w:rsidP="00846C84">
            <w:pPr>
              <w:pStyle w:val="NoSpacing"/>
              <w:widowControl w:val="0"/>
              <w:tabs>
                <w:tab w:val="left" w:pos="360"/>
                <w:tab w:val="left" w:pos="720"/>
                <w:tab w:val="left" w:pos="1080"/>
              </w:tabs>
              <w:jc w:val="both"/>
              <w:rPr>
                <w:b/>
                <w:sz w:val="20"/>
                <w:szCs w:val="20"/>
              </w:rPr>
            </w:pPr>
          </w:p>
          <w:p w:rsidR="0057628E" w:rsidRDefault="0057628E" w:rsidP="00846C84">
            <w:pPr>
              <w:pStyle w:val="NoSpacing"/>
              <w:widowControl w:val="0"/>
              <w:tabs>
                <w:tab w:val="left" w:pos="360"/>
                <w:tab w:val="left" w:pos="720"/>
                <w:tab w:val="left" w:pos="1080"/>
              </w:tabs>
              <w:jc w:val="both"/>
              <w:rPr>
                <w:rFonts w:cs="Times New Roman"/>
                <w:color w:val="000000"/>
                <w:sz w:val="20"/>
                <w:szCs w:val="20"/>
              </w:rPr>
            </w:pPr>
            <w:r w:rsidRPr="00A635EA">
              <w:rPr>
                <w:rFonts w:cs="Times New Roman"/>
                <w:color w:val="000000"/>
                <w:sz w:val="20"/>
                <w:szCs w:val="20"/>
              </w:rPr>
              <w:t>Yes,</w:t>
            </w:r>
            <w:r>
              <w:rPr>
                <w:rFonts w:cs="Times New Roman"/>
                <w:color w:val="000000"/>
                <w:sz w:val="20"/>
                <w:szCs w:val="20"/>
              </w:rPr>
              <w:t xml:space="preserve"> </w:t>
            </w:r>
            <w:r w:rsidRPr="00A635EA">
              <w:rPr>
                <w:rFonts w:cs="Times New Roman"/>
                <w:color w:val="000000"/>
                <w:sz w:val="20"/>
                <w:szCs w:val="20"/>
              </w:rPr>
              <w:t>upon</w:t>
            </w:r>
            <w:r>
              <w:rPr>
                <w:rFonts w:cs="Times New Roman"/>
                <w:color w:val="000000"/>
                <w:sz w:val="20"/>
                <w:szCs w:val="20"/>
              </w:rPr>
              <w:t xml:space="preserve"> </w:t>
            </w:r>
            <w:r w:rsidRPr="00A635EA">
              <w:rPr>
                <w:rFonts w:cs="Times New Roman"/>
                <w:color w:val="000000"/>
                <w:sz w:val="20"/>
                <w:szCs w:val="20"/>
              </w:rPr>
              <w:t>Tribal</w:t>
            </w:r>
            <w:r>
              <w:rPr>
                <w:rFonts w:cs="Times New Roman"/>
                <w:color w:val="000000"/>
                <w:sz w:val="20"/>
                <w:szCs w:val="20"/>
              </w:rPr>
              <w:t xml:space="preserve"> </w:t>
            </w:r>
            <w:r w:rsidRPr="00A635EA">
              <w:rPr>
                <w:rFonts w:cs="Times New Roman"/>
                <w:color w:val="000000"/>
                <w:sz w:val="20"/>
                <w:szCs w:val="20"/>
              </w:rPr>
              <w:t>request,</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Secretary</w:t>
            </w:r>
            <w:r>
              <w:rPr>
                <w:rFonts w:cs="Times New Roman"/>
                <w:color w:val="000000"/>
                <w:sz w:val="20"/>
                <w:szCs w:val="20"/>
              </w:rPr>
              <w:t xml:space="preserve"> </w:t>
            </w:r>
            <w:r w:rsidRPr="00A635EA">
              <w:rPr>
                <w:rFonts w:cs="Times New Roman"/>
                <w:color w:val="000000"/>
                <w:sz w:val="20"/>
                <w:szCs w:val="20"/>
              </w:rPr>
              <w:t>must</w:t>
            </w:r>
            <w:r>
              <w:rPr>
                <w:rFonts w:cs="Times New Roman"/>
                <w:color w:val="000000"/>
                <w:sz w:val="20"/>
                <w:szCs w:val="20"/>
              </w:rPr>
              <w:t xml:space="preserve"> </w:t>
            </w:r>
            <w:r w:rsidRPr="00A635EA">
              <w:rPr>
                <w:rFonts w:cs="Times New Roman"/>
                <w:color w:val="000000"/>
                <w:sz w:val="20"/>
                <w:szCs w:val="20"/>
              </w:rPr>
              <w:t>negotiate</w:t>
            </w:r>
            <w:r>
              <w:rPr>
                <w:rFonts w:cs="Times New Roman"/>
                <w:color w:val="000000"/>
                <w:sz w:val="20"/>
                <w:szCs w:val="20"/>
              </w:rPr>
              <w:t xml:space="preserve"> </w:t>
            </w:r>
            <w:r w:rsidRPr="00A635EA">
              <w:rPr>
                <w:rFonts w:cs="Times New Roman"/>
                <w:color w:val="000000"/>
                <w:sz w:val="20"/>
                <w:szCs w:val="20"/>
              </w:rPr>
              <w:t>a</w:t>
            </w:r>
            <w:r>
              <w:rPr>
                <w:rFonts w:cs="Times New Roman"/>
                <w:color w:val="000000"/>
                <w:sz w:val="20"/>
                <w:szCs w:val="20"/>
              </w:rPr>
              <w:t xml:space="preserve"> </w:t>
            </w:r>
            <w:r w:rsidRPr="00A635EA">
              <w:rPr>
                <w:rFonts w:cs="Times New Roman"/>
                <w:color w:val="000000"/>
                <w:sz w:val="20"/>
                <w:szCs w:val="20"/>
              </w:rPr>
              <w:t>funding</w:t>
            </w:r>
            <w:r>
              <w:rPr>
                <w:rFonts w:cs="Times New Roman"/>
                <w:color w:val="000000"/>
                <w:sz w:val="20"/>
                <w:szCs w:val="20"/>
              </w:rPr>
              <w:t xml:space="preserve"> </w:t>
            </w:r>
            <w:r w:rsidRPr="00A635EA">
              <w:rPr>
                <w:rFonts w:cs="Times New Roman"/>
                <w:color w:val="000000"/>
                <w:sz w:val="20"/>
                <w:szCs w:val="20"/>
              </w:rPr>
              <w:t>agreement</w:t>
            </w:r>
            <w:r>
              <w:rPr>
                <w:rFonts w:cs="Times New Roman"/>
                <w:color w:val="000000"/>
                <w:sz w:val="20"/>
                <w:szCs w:val="20"/>
              </w:rPr>
              <w:t xml:space="preserve"> </w:t>
            </w:r>
            <w:r w:rsidRPr="00A635EA">
              <w:rPr>
                <w:rFonts w:cs="Times New Roman"/>
                <w:color w:val="000000"/>
                <w:sz w:val="20"/>
                <w:szCs w:val="20"/>
              </w:rPr>
              <w:t>for</w:t>
            </w:r>
            <w:r>
              <w:rPr>
                <w:rFonts w:cs="Times New Roman"/>
                <w:color w:val="000000"/>
                <w:sz w:val="20"/>
                <w:szCs w:val="20"/>
              </w:rPr>
              <w:t xml:space="preserve"> </w:t>
            </w:r>
            <w:r w:rsidRPr="00A635EA">
              <w:rPr>
                <w:rFonts w:cs="Times New Roman"/>
                <w:color w:val="000000"/>
                <w:sz w:val="20"/>
                <w:szCs w:val="20"/>
              </w:rPr>
              <w:t>a</w:t>
            </w:r>
            <w:r>
              <w:rPr>
                <w:rFonts w:cs="Times New Roman"/>
                <w:color w:val="000000"/>
                <w:sz w:val="20"/>
                <w:szCs w:val="20"/>
              </w:rPr>
              <w:t xml:space="preserve"> </w:t>
            </w:r>
            <w:r w:rsidRPr="00A635EA">
              <w:rPr>
                <w:rFonts w:cs="Times New Roman"/>
                <w:color w:val="000000"/>
                <w:sz w:val="20"/>
                <w:szCs w:val="20"/>
              </w:rPr>
              <w:t>term</w:t>
            </w:r>
            <w:r>
              <w:rPr>
                <w:rFonts w:cs="Times New Roman"/>
                <w:color w:val="000000"/>
                <w:sz w:val="20"/>
                <w:szCs w:val="20"/>
              </w:rPr>
              <w:t xml:space="preserve"> </w:t>
            </w:r>
            <w:r w:rsidRPr="00A635EA">
              <w:rPr>
                <w:rFonts w:cs="Times New Roman"/>
                <w:color w:val="000000"/>
                <w:sz w:val="20"/>
                <w:szCs w:val="20"/>
              </w:rPr>
              <w:t>longer</w:t>
            </w:r>
            <w:r>
              <w:rPr>
                <w:rFonts w:cs="Times New Roman"/>
                <w:color w:val="000000"/>
                <w:sz w:val="20"/>
                <w:szCs w:val="20"/>
              </w:rPr>
              <w:t xml:space="preserve"> </w:t>
            </w:r>
            <w:r w:rsidRPr="00A635EA">
              <w:rPr>
                <w:rFonts w:cs="Times New Roman"/>
                <w:color w:val="000000"/>
                <w:sz w:val="20"/>
                <w:szCs w:val="20"/>
              </w:rPr>
              <w:t>or</w:t>
            </w:r>
            <w:r>
              <w:rPr>
                <w:rFonts w:cs="Times New Roman"/>
                <w:color w:val="000000"/>
                <w:sz w:val="20"/>
                <w:szCs w:val="20"/>
              </w:rPr>
              <w:t xml:space="preserve"> </w:t>
            </w:r>
            <w:r w:rsidRPr="00A635EA">
              <w:rPr>
                <w:rFonts w:cs="Times New Roman"/>
                <w:color w:val="000000"/>
                <w:sz w:val="20"/>
                <w:szCs w:val="20"/>
              </w:rPr>
              <w:t>shorter</w:t>
            </w:r>
            <w:r>
              <w:rPr>
                <w:rFonts w:cs="Times New Roman"/>
                <w:color w:val="000000"/>
                <w:sz w:val="20"/>
                <w:szCs w:val="20"/>
              </w:rPr>
              <w:t xml:space="preserve"> </w:t>
            </w:r>
            <w:r w:rsidRPr="00A635EA">
              <w:rPr>
                <w:rFonts w:cs="Times New Roman"/>
                <w:color w:val="000000"/>
                <w:sz w:val="20"/>
                <w:szCs w:val="20"/>
              </w:rPr>
              <w:t>than</w:t>
            </w:r>
            <w:r>
              <w:rPr>
                <w:rFonts w:cs="Times New Roman"/>
                <w:color w:val="000000"/>
                <w:sz w:val="20"/>
                <w:szCs w:val="20"/>
              </w:rPr>
              <w:t xml:space="preserve"> </w:t>
            </w:r>
            <w:r w:rsidRPr="00A635EA">
              <w:rPr>
                <w:rFonts w:cs="Times New Roman"/>
                <w:color w:val="000000"/>
                <w:sz w:val="20"/>
                <w:szCs w:val="20"/>
              </w:rPr>
              <w:t>a</w:t>
            </w:r>
            <w:r>
              <w:rPr>
                <w:rFonts w:cs="Times New Roman"/>
                <w:color w:val="000000"/>
                <w:sz w:val="20"/>
                <w:szCs w:val="20"/>
              </w:rPr>
              <w:t xml:space="preserve"> </w:t>
            </w:r>
            <w:r w:rsidRPr="00A635EA">
              <w:rPr>
                <w:rFonts w:cs="Times New Roman"/>
                <w:color w:val="000000"/>
                <w:sz w:val="20"/>
                <w:szCs w:val="20"/>
              </w:rPr>
              <w:t>year.</w:t>
            </w:r>
            <w:r>
              <w:rPr>
                <w:rFonts w:cs="Times New Roman"/>
                <w:color w:val="000000"/>
                <w:sz w:val="20"/>
                <w:szCs w:val="20"/>
              </w:rPr>
              <w:t xml:space="preserve"> </w:t>
            </w:r>
            <w:r w:rsidRPr="00A635EA">
              <w:rPr>
                <w:rFonts w:cs="Times New Roman"/>
                <w:color w:val="000000"/>
                <w:sz w:val="20"/>
                <w:szCs w:val="20"/>
              </w:rPr>
              <w:t>All</w:t>
            </w:r>
            <w:r>
              <w:rPr>
                <w:rFonts w:cs="Times New Roman"/>
                <w:color w:val="000000"/>
                <w:sz w:val="20"/>
                <w:szCs w:val="20"/>
              </w:rPr>
              <w:t xml:space="preserve"> </w:t>
            </w:r>
            <w:r w:rsidRPr="00A635EA">
              <w:rPr>
                <w:rFonts w:cs="Times New Roman"/>
                <w:color w:val="000000"/>
                <w:sz w:val="20"/>
                <w:szCs w:val="20"/>
              </w:rPr>
              <w:t>references</w:t>
            </w:r>
            <w:r>
              <w:rPr>
                <w:rFonts w:cs="Times New Roman"/>
                <w:color w:val="000000"/>
                <w:sz w:val="20"/>
                <w:szCs w:val="20"/>
              </w:rPr>
              <w:t xml:space="preserve"> </w:t>
            </w:r>
            <w:r w:rsidRPr="00A635EA">
              <w:rPr>
                <w:rFonts w:cs="Times New Roman"/>
                <w:color w:val="000000"/>
                <w:sz w:val="20"/>
                <w:szCs w:val="20"/>
              </w:rPr>
              <w:t>in</w:t>
            </w:r>
            <w:r>
              <w:rPr>
                <w:rFonts w:cs="Times New Roman"/>
                <w:color w:val="000000"/>
                <w:sz w:val="20"/>
                <w:szCs w:val="20"/>
              </w:rPr>
              <w:t xml:space="preserve"> </w:t>
            </w:r>
            <w:r w:rsidRPr="00A635EA">
              <w:rPr>
                <w:rFonts w:cs="Times New Roman"/>
                <w:color w:val="000000"/>
                <w:sz w:val="20"/>
                <w:szCs w:val="20"/>
              </w:rPr>
              <w:t>these</w:t>
            </w:r>
            <w:r>
              <w:rPr>
                <w:rFonts w:cs="Times New Roman"/>
                <w:color w:val="000000"/>
                <w:sz w:val="20"/>
                <w:szCs w:val="20"/>
              </w:rPr>
              <w:t xml:space="preserve"> </w:t>
            </w:r>
            <w:r w:rsidRPr="00A635EA">
              <w:rPr>
                <w:rFonts w:cs="Times New Roman"/>
                <w:color w:val="000000"/>
                <w:sz w:val="20"/>
                <w:szCs w:val="20"/>
              </w:rPr>
              <w:t>regulations</w:t>
            </w:r>
            <w:r>
              <w:rPr>
                <w:rFonts w:cs="Times New Roman"/>
                <w:color w:val="000000"/>
                <w:sz w:val="20"/>
                <w:szCs w:val="20"/>
              </w:rPr>
              <w:t xml:space="preserve"> </w:t>
            </w:r>
            <w:r w:rsidRPr="00A635EA">
              <w:rPr>
                <w:rFonts w:cs="Times New Roman"/>
                <w:color w:val="000000"/>
                <w:sz w:val="20"/>
                <w:szCs w:val="20"/>
              </w:rPr>
              <w:t>to</w:t>
            </w:r>
            <w:r>
              <w:rPr>
                <w:rFonts w:cs="Times New Roman"/>
                <w:color w:val="000000"/>
                <w:sz w:val="20"/>
                <w:szCs w:val="20"/>
              </w:rPr>
              <w:t xml:space="preserve"> </w:t>
            </w:r>
            <w:r w:rsidRPr="00A635EA">
              <w:rPr>
                <w:rFonts w:cs="Times New Roman"/>
                <w:color w:val="000000"/>
                <w:sz w:val="20"/>
                <w:szCs w:val="20"/>
              </w:rPr>
              <w:t>funding</w:t>
            </w:r>
            <w:r>
              <w:rPr>
                <w:rFonts w:cs="Times New Roman"/>
                <w:color w:val="000000"/>
                <w:sz w:val="20"/>
                <w:szCs w:val="20"/>
              </w:rPr>
              <w:t xml:space="preserve"> </w:t>
            </w:r>
            <w:r w:rsidRPr="00A635EA">
              <w:rPr>
                <w:rFonts w:cs="Times New Roman"/>
                <w:color w:val="000000"/>
                <w:sz w:val="20"/>
                <w:szCs w:val="20"/>
              </w:rPr>
              <w:t>agreements</w:t>
            </w:r>
            <w:r>
              <w:rPr>
                <w:rFonts w:cs="Times New Roman"/>
                <w:color w:val="000000"/>
                <w:sz w:val="20"/>
                <w:szCs w:val="20"/>
              </w:rPr>
              <w:t xml:space="preserve"> </w:t>
            </w:r>
            <w:r w:rsidRPr="00A635EA">
              <w:rPr>
                <w:rFonts w:cs="Times New Roman"/>
                <w:color w:val="000000"/>
                <w:sz w:val="20"/>
                <w:szCs w:val="20"/>
              </w:rPr>
              <w:t>shall</w:t>
            </w:r>
            <w:r>
              <w:rPr>
                <w:rFonts w:cs="Times New Roman"/>
                <w:color w:val="000000"/>
                <w:sz w:val="20"/>
                <w:szCs w:val="20"/>
              </w:rPr>
              <w:t xml:space="preserve"> </w:t>
            </w:r>
            <w:r w:rsidRPr="00A635EA">
              <w:rPr>
                <w:rFonts w:cs="Times New Roman"/>
                <w:color w:val="000000"/>
                <w:sz w:val="20"/>
                <w:szCs w:val="20"/>
              </w:rPr>
              <w:t>also</w:t>
            </w:r>
            <w:r>
              <w:rPr>
                <w:rFonts w:cs="Times New Roman"/>
                <w:color w:val="000000"/>
                <w:sz w:val="20"/>
                <w:szCs w:val="20"/>
              </w:rPr>
              <w:t xml:space="preserve"> </w:t>
            </w:r>
            <w:r w:rsidRPr="00A635EA">
              <w:rPr>
                <w:rFonts w:cs="Times New Roman"/>
                <w:color w:val="000000"/>
                <w:sz w:val="20"/>
                <w:szCs w:val="20"/>
              </w:rPr>
              <w:t>include</w:t>
            </w:r>
            <w:r>
              <w:rPr>
                <w:rFonts w:cs="Times New Roman"/>
                <w:color w:val="000000"/>
                <w:sz w:val="20"/>
                <w:szCs w:val="20"/>
              </w:rPr>
              <w:t xml:space="preserve"> </w:t>
            </w:r>
            <w:r w:rsidRPr="00A635EA">
              <w:rPr>
                <w:rFonts w:cs="Times New Roman"/>
                <w:color w:val="000000"/>
                <w:sz w:val="20"/>
                <w:szCs w:val="20"/>
              </w:rPr>
              <w:t>funding</w:t>
            </w:r>
            <w:r>
              <w:rPr>
                <w:rFonts w:cs="Times New Roman"/>
                <w:color w:val="000000"/>
                <w:sz w:val="20"/>
                <w:szCs w:val="20"/>
              </w:rPr>
              <w:t xml:space="preserve"> </w:t>
            </w:r>
            <w:r w:rsidRPr="00A635EA">
              <w:rPr>
                <w:rFonts w:cs="Times New Roman"/>
                <w:color w:val="000000"/>
                <w:sz w:val="20"/>
                <w:szCs w:val="20"/>
              </w:rPr>
              <w:t>agreements</w:t>
            </w:r>
            <w:r>
              <w:rPr>
                <w:rFonts w:cs="Times New Roman"/>
                <w:color w:val="000000"/>
                <w:sz w:val="20"/>
                <w:szCs w:val="20"/>
              </w:rPr>
              <w:t xml:space="preserve"> </w:t>
            </w:r>
            <w:r w:rsidRPr="00A635EA">
              <w:rPr>
                <w:rFonts w:cs="Times New Roman"/>
                <w:color w:val="000000"/>
                <w:sz w:val="20"/>
                <w:szCs w:val="20"/>
              </w:rPr>
              <w:t>for</w:t>
            </w:r>
            <w:r>
              <w:rPr>
                <w:rFonts w:cs="Times New Roman"/>
                <w:color w:val="000000"/>
                <w:sz w:val="20"/>
                <w:szCs w:val="20"/>
              </w:rPr>
              <w:t xml:space="preserve"> </w:t>
            </w:r>
            <w:r w:rsidRPr="00A635EA">
              <w:rPr>
                <w:rFonts w:cs="Times New Roman"/>
                <w:color w:val="000000"/>
                <w:sz w:val="20"/>
                <w:szCs w:val="20"/>
              </w:rPr>
              <w:t>a</w:t>
            </w:r>
            <w:r>
              <w:rPr>
                <w:rFonts w:cs="Times New Roman"/>
                <w:color w:val="000000"/>
                <w:sz w:val="20"/>
                <w:szCs w:val="20"/>
              </w:rPr>
              <w:t xml:space="preserve"> </w:t>
            </w:r>
            <w:r w:rsidRPr="00A635EA">
              <w:rPr>
                <w:rFonts w:cs="Times New Roman"/>
                <w:color w:val="000000"/>
                <w:sz w:val="20"/>
                <w:szCs w:val="20"/>
              </w:rPr>
              <w:t>term</w:t>
            </w:r>
            <w:r>
              <w:rPr>
                <w:rFonts w:cs="Times New Roman"/>
                <w:color w:val="000000"/>
                <w:sz w:val="20"/>
                <w:szCs w:val="20"/>
              </w:rPr>
              <w:t xml:space="preserve"> </w:t>
            </w:r>
            <w:r w:rsidRPr="00A635EA">
              <w:rPr>
                <w:rFonts w:cs="Times New Roman"/>
                <w:color w:val="000000"/>
                <w:sz w:val="20"/>
                <w:szCs w:val="20"/>
              </w:rPr>
              <w:t>longer</w:t>
            </w:r>
            <w:r>
              <w:rPr>
                <w:rFonts w:cs="Times New Roman"/>
                <w:color w:val="000000"/>
                <w:sz w:val="20"/>
                <w:szCs w:val="20"/>
              </w:rPr>
              <w:t xml:space="preserve"> </w:t>
            </w:r>
            <w:r w:rsidRPr="00A635EA">
              <w:rPr>
                <w:rFonts w:cs="Times New Roman"/>
                <w:color w:val="000000"/>
                <w:sz w:val="20"/>
                <w:szCs w:val="20"/>
              </w:rPr>
              <w:t>or</w:t>
            </w:r>
            <w:r>
              <w:rPr>
                <w:rFonts w:cs="Times New Roman"/>
                <w:color w:val="000000"/>
                <w:sz w:val="20"/>
                <w:szCs w:val="20"/>
              </w:rPr>
              <w:t xml:space="preserve"> </w:t>
            </w:r>
            <w:r w:rsidRPr="00A635EA">
              <w:rPr>
                <w:rFonts w:cs="Times New Roman"/>
                <w:color w:val="000000"/>
                <w:sz w:val="20"/>
                <w:szCs w:val="20"/>
              </w:rPr>
              <w:t>shorter</w:t>
            </w:r>
            <w:r>
              <w:rPr>
                <w:rFonts w:cs="Times New Roman"/>
                <w:color w:val="000000"/>
                <w:sz w:val="20"/>
                <w:szCs w:val="20"/>
              </w:rPr>
              <w:t xml:space="preserve"> </w:t>
            </w:r>
            <w:r w:rsidRPr="00A635EA">
              <w:rPr>
                <w:rFonts w:cs="Times New Roman"/>
                <w:color w:val="000000"/>
                <w:sz w:val="20"/>
                <w:szCs w:val="20"/>
              </w:rPr>
              <w:t>than</w:t>
            </w:r>
            <w:r>
              <w:rPr>
                <w:rFonts w:cs="Times New Roman"/>
                <w:color w:val="000000"/>
                <w:sz w:val="20"/>
                <w:szCs w:val="20"/>
              </w:rPr>
              <w:t xml:space="preserve"> </w:t>
            </w:r>
            <w:r w:rsidRPr="00A635EA">
              <w:rPr>
                <w:rFonts w:cs="Times New Roman"/>
                <w:color w:val="000000"/>
                <w:sz w:val="20"/>
                <w:szCs w:val="20"/>
              </w:rPr>
              <w:t>one</w:t>
            </w:r>
            <w:r>
              <w:rPr>
                <w:rFonts w:cs="Times New Roman"/>
                <w:color w:val="000000"/>
                <w:sz w:val="20"/>
                <w:szCs w:val="20"/>
              </w:rPr>
              <w:t xml:space="preserve"> </w:t>
            </w:r>
            <w:r w:rsidRPr="00A635EA">
              <w:rPr>
                <w:rFonts w:cs="Times New Roman"/>
                <w:color w:val="000000"/>
                <w:sz w:val="20"/>
                <w:szCs w:val="20"/>
              </w:rPr>
              <w:t>year.</w:t>
            </w:r>
          </w:p>
          <w:p w:rsidR="0057628E" w:rsidRPr="00A635EA" w:rsidRDefault="0057628E" w:rsidP="00846C84">
            <w:pPr>
              <w:pStyle w:val="NoSpacing"/>
              <w:widowControl w:val="0"/>
              <w:tabs>
                <w:tab w:val="left" w:pos="360"/>
                <w:tab w:val="left" w:pos="720"/>
                <w:tab w:val="left" w:pos="1080"/>
              </w:tabs>
              <w:jc w:val="both"/>
              <w:rPr>
                <w:b/>
                <w:sz w:val="20"/>
                <w:szCs w:val="20"/>
              </w:rPr>
            </w:pPr>
            <w:r w:rsidRPr="00A635EA">
              <w:rPr>
                <w:b/>
                <w:sz w:val="20"/>
                <w:szCs w:val="20"/>
              </w:rPr>
              <w:t>§</w:t>
            </w:r>
            <w:r>
              <w:rPr>
                <w:b/>
                <w:sz w:val="20"/>
                <w:szCs w:val="20"/>
              </w:rPr>
              <w:t xml:space="preserve"> </w:t>
            </w:r>
            <w:r w:rsidRPr="00A635EA">
              <w:rPr>
                <w:b/>
                <w:sz w:val="20"/>
                <w:szCs w:val="20"/>
              </w:rPr>
              <w:t>137.79</w:t>
            </w:r>
            <w:r>
              <w:rPr>
                <w:b/>
                <w:sz w:val="20"/>
                <w:szCs w:val="20"/>
              </w:rPr>
              <w:t xml:space="preserve"> </w:t>
            </w:r>
            <w:r w:rsidRPr="00A635EA">
              <w:rPr>
                <w:b/>
                <w:sz w:val="20"/>
                <w:szCs w:val="20"/>
              </w:rPr>
              <w:t>What</w:t>
            </w:r>
            <w:r>
              <w:rPr>
                <w:b/>
                <w:sz w:val="20"/>
                <w:szCs w:val="20"/>
              </w:rPr>
              <w:t xml:space="preserve"> </w:t>
            </w:r>
            <w:r w:rsidRPr="00A635EA">
              <w:rPr>
                <w:b/>
                <w:sz w:val="20"/>
                <w:szCs w:val="20"/>
              </w:rPr>
              <w:t>funds</w:t>
            </w:r>
            <w:r>
              <w:rPr>
                <w:b/>
                <w:sz w:val="20"/>
                <w:szCs w:val="20"/>
              </w:rPr>
              <w:t xml:space="preserve"> </w:t>
            </w:r>
            <w:r w:rsidRPr="00A635EA">
              <w:rPr>
                <w:b/>
                <w:sz w:val="20"/>
                <w:szCs w:val="20"/>
              </w:rPr>
              <w:t>must</w:t>
            </w:r>
            <w:r>
              <w:rPr>
                <w:b/>
                <w:sz w:val="20"/>
                <w:szCs w:val="20"/>
              </w:rPr>
              <w:t xml:space="preserve"> </w:t>
            </w:r>
            <w:r w:rsidRPr="00A635EA">
              <w:rPr>
                <w:b/>
                <w:sz w:val="20"/>
                <w:szCs w:val="20"/>
              </w:rPr>
              <w:t>the</w:t>
            </w:r>
            <w:r>
              <w:rPr>
                <w:b/>
                <w:sz w:val="20"/>
                <w:szCs w:val="20"/>
              </w:rPr>
              <w:t xml:space="preserve"> </w:t>
            </w:r>
            <w:r w:rsidRPr="00A635EA">
              <w:rPr>
                <w:b/>
                <w:sz w:val="20"/>
                <w:szCs w:val="20"/>
              </w:rPr>
              <w:t>Secretary</w:t>
            </w:r>
            <w:r>
              <w:rPr>
                <w:b/>
                <w:sz w:val="20"/>
                <w:szCs w:val="20"/>
              </w:rPr>
              <w:t xml:space="preserve"> </w:t>
            </w:r>
            <w:r w:rsidRPr="00A635EA">
              <w:rPr>
                <w:b/>
                <w:sz w:val="20"/>
                <w:szCs w:val="20"/>
              </w:rPr>
              <w:t>include</w:t>
            </w:r>
            <w:r>
              <w:rPr>
                <w:b/>
                <w:sz w:val="20"/>
                <w:szCs w:val="20"/>
              </w:rPr>
              <w:t xml:space="preserve"> </w:t>
            </w:r>
            <w:r w:rsidRPr="00A635EA">
              <w:rPr>
                <w:b/>
                <w:sz w:val="20"/>
                <w:szCs w:val="20"/>
              </w:rPr>
              <w:t>in</w:t>
            </w:r>
            <w:r>
              <w:rPr>
                <w:b/>
                <w:sz w:val="20"/>
                <w:szCs w:val="20"/>
              </w:rPr>
              <w:t xml:space="preserve"> </w:t>
            </w:r>
            <w:r w:rsidRPr="00A635EA">
              <w:rPr>
                <w:b/>
                <w:sz w:val="20"/>
                <w:szCs w:val="20"/>
              </w:rPr>
              <w:t>a</w:t>
            </w:r>
            <w:r>
              <w:rPr>
                <w:b/>
                <w:sz w:val="20"/>
                <w:szCs w:val="20"/>
              </w:rPr>
              <w:t xml:space="preserve"> </w:t>
            </w:r>
            <w:r w:rsidRPr="00A635EA">
              <w:rPr>
                <w:b/>
                <w:sz w:val="20"/>
                <w:szCs w:val="20"/>
              </w:rPr>
              <w:t>funding</w:t>
            </w:r>
            <w:r>
              <w:rPr>
                <w:b/>
                <w:sz w:val="20"/>
                <w:szCs w:val="20"/>
              </w:rPr>
              <w:t xml:space="preserve"> </w:t>
            </w:r>
            <w:r w:rsidRPr="00A635EA">
              <w:rPr>
                <w:b/>
                <w:sz w:val="20"/>
                <w:szCs w:val="20"/>
              </w:rPr>
              <w:t>agreement?</w:t>
            </w:r>
          </w:p>
          <w:p w:rsidR="0057628E" w:rsidRPr="00A635EA" w:rsidRDefault="0057628E" w:rsidP="00846C84">
            <w:pPr>
              <w:pStyle w:val="NoSpacing"/>
              <w:widowControl w:val="0"/>
              <w:tabs>
                <w:tab w:val="left" w:pos="360"/>
                <w:tab w:val="left" w:pos="720"/>
                <w:tab w:val="left" w:pos="1080"/>
              </w:tabs>
              <w:jc w:val="both"/>
              <w:rPr>
                <w:rFonts w:cs="Times New Roman"/>
                <w:color w:val="000000"/>
                <w:sz w:val="20"/>
                <w:szCs w:val="20"/>
              </w:rPr>
            </w:pPr>
            <w:bookmarkStart w:id="369" w:name="co_anchor_I3BA78A10435D11E083E0CD9471F91"/>
            <w:bookmarkStart w:id="370" w:name="co_anchor_I3BA7B121435D11E083E0CD9471F91"/>
            <w:bookmarkEnd w:id="369"/>
            <w:bookmarkEnd w:id="370"/>
          </w:p>
          <w:p w:rsidR="0057628E" w:rsidRPr="00A635EA" w:rsidRDefault="0057628E" w:rsidP="00846C84">
            <w:pPr>
              <w:pStyle w:val="NoSpacing"/>
              <w:widowControl w:val="0"/>
              <w:tabs>
                <w:tab w:val="left" w:pos="360"/>
                <w:tab w:val="left" w:pos="720"/>
                <w:tab w:val="left" w:pos="1080"/>
              </w:tabs>
              <w:jc w:val="both"/>
              <w:rPr>
                <w:rFonts w:cs="Times New Roman"/>
                <w:color w:val="000000"/>
                <w:sz w:val="20"/>
                <w:szCs w:val="20"/>
              </w:rPr>
            </w:pP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Secretary</w:t>
            </w:r>
            <w:r>
              <w:rPr>
                <w:rFonts w:cs="Times New Roman"/>
                <w:color w:val="000000"/>
                <w:sz w:val="20"/>
                <w:szCs w:val="20"/>
              </w:rPr>
              <w:t xml:space="preserve"> </w:t>
            </w:r>
            <w:r w:rsidRPr="00A635EA">
              <w:rPr>
                <w:rFonts w:cs="Times New Roman"/>
                <w:color w:val="000000"/>
                <w:sz w:val="20"/>
                <w:szCs w:val="20"/>
              </w:rPr>
              <w:t>must</w:t>
            </w:r>
            <w:r>
              <w:rPr>
                <w:rFonts w:cs="Times New Roman"/>
                <w:color w:val="000000"/>
                <w:sz w:val="20"/>
                <w:szCs w:val="20"/>
              </w:rPr>
              <w:t xml:space="preserve"> </w:t>
            </w:r>
            <w:r w:rsidRPr="00A635EA">
              <w:rPr>
                <w:rFonts w:cs="Times New Roman"/>
                <w:color w:val="000000"/>
                <w:sz w:val="20"/>
                <w:szCs w:val="20"/>
              </w:rPr>
              <w:t>include</w:t>
            </w:r>
            <w:r>
              <w:rPr>
                <w:rFonts w:cs="Times New Roman"/>
                <w:color w:val="000000"/>
                <w:sz w:val="20"/>
                <w:szCs w:val="20"/>
              </w:rPr>
              <w:t xml:space="preserve"> </w:t>
            </w:r>
            <w:r w:rsidRPr="00A635EA">
              <w:rPr>
                <w:rFonts w:cs="Times New Roman"/>
                <w:color w:val="000000"/>
                <w:sz w:val="20"/>
                <w:szCs w:val="20"/>
              </w:rPr>
              <w:t>funds</w:t>
            </w:r>
            <w:r>
              <w:rPr>
                <w:rFonts w:cs="Times New Roman"/>
                <w:color w:val="000000"/>
                <w:sz w:val="20"/>
                <w:szCs w:val="20"/>
              </w:rPr>
              <w:t xml:space="preserve"> </w:t>
            </w:r>
            <w:r w:rsidRPr="00A635EA">
              <w:rPr>
                <w:rFonts w:cs="Times New Roman"/>
                <w:color w:val="000000"/>
                <w:sz w:val="20"/>
                <w:szCs w:val="20"/>
              </w:rPr>
              <w:t>in</w:t>
            </w:r>
            <w:r>
              <w:rPr>
                <w:rFonts w:cs="Times New Roman"/>
                <w:color w:val="000000"/>
                <w:sz w:val="20"/>
                <w:szCs w:val="20"/>
              </w:rPr>
              <w:t xml:space="preserve"> </w:t>
            </w:r>
            <w:r w:rsidRPr="00A635EA">
              <w:rPr>
                <w:rFonts w:cs="Times New Roman"/>
                <w:color w:val="000000"/>
                <w:sz w:val="20"/>
                <w:szCs w:val="20"/>
              </w:rPr>
              <w:t>a</w:t>
            </w:r>
            <w:r>
              <w:rPr>
                <w:rFonts w:cs="Times New Roman"/>
                <w:color w:val="000000"/>
                <w:sz w:val="20"/>
                <w:szCs w:val="20"/>
              </w:rPr>
              <w:t xml:space="preserve"> </w:t>
            </w:r>
            <w:r w:rsidRPr="00A635EA">
              <w:rPr>
                <w:rFonts w:cs="Times New Roman"/>
                <w:color w:val="000000"/>
                <w:sz w:val="20"/>
                <w:szCs w:val="20"/>
              </w:rPr>
              <w:t>funding</w:t>
            </w:r>
            <w:r>
              <w:rPr>
                <w:rFonts w:cs="Times New Roman"/>
                <w:color w:val="000000"/>
                <w:sz w:val="20"/>
                <w:szCs w:val="20"/>
              </w:rPr>
              <w:t xml:space="preserve"> </w:t>
            </w:r>
            <w:r w:rsidRPr="00A635EA">
              <w:rPr>
                <w:rFonts w:cs="Times New Roman"/>
                <w:color w:val="000000"/>
                <w:sz w:val="20"/>
                <w:szCs w:val="20"/>
              </w:rPr>
              <w:t>agreement</w:t>
            </w:r>
            <w:r>
              <w:rPr>
                <w:rFonts w:cs="Times New Roman"/>
                <w:color w:val="000000"/>
                <w:sz w:val="20"/>
                <w:szCs w:val="20"/>
              </w:rPr>
              <w:t xml:space="preserve"> </w:t>
            </w:r>
            <w:r w:rsidRPr="00A635EA">
              <w:rPr>
                <w:rFonts w:cs="Times New Roman"/>
                <w:color w:val="000000"/>
                <w:sz w:val="20"/>
                <w:szCs w:val="20"/>
              </w:rPr>
              <w:t>in</w:t>
            </w:r>
            <w:r>
              <w:rPr>
                <w:rFonts w:cs="Times New Roman"/>
                <w:color w:val="000000"/>
                <w:sz w:val="20"/>
                <w:szCs w:val="20"/>
              </w:rPr>
              <w:t xml:space="preserve"> </w:t>
            </w:r>
            <w:r w:rsidRPr="00A635EA">
              <w:rPr>
                <w:rFonts w:cs="Times New Roman"/>
                <w:color w:val="000000"/>
                <w:sz w:val="20"/>
                <w:szCs w:val="20"/>
              </w:rPr>
              <w:t>an</w:t>
            </w:r>
            <w:r>
              <w:rPr>
                <w:rFonts w:cs="Times New Roman"/>
                <w:color w:val="000000"/>
                <w:sz w:val="20"/>
                <w:szCs w:val="20"/>
              </w:rPr>
              <w:t xml:space="preserve"> </w:t>
            </w:r>
            <w:r w:rsidRPr="00A635EA">
              <w:rPr>
                <w:rFonts w:cs="Times New Roman"/>
                <w:color w:val="000000"/>
                <w:sz w:val="20"/>
                <w:szCs w:val="20"/>
              </w:rPr>
              <w:t>amount</w:t>
            </w:r>
            <w:r>
              <w:rPr>
                <w:rFonts w:cs="Times New Roman"/>
                <w:color w:val="000000"/>
                <w:sz w:val="20"/>
                <w:szCs w:val="20"/>
              </w:rPr>
              <w:t xml:space="preserve"> </w:t>
            </w:r>
            <w:r w:rsidRPr="00A635EA">
              <w:rPr>
                <w:rFonts w:cs="Times New Roman"/>
                <w:color w:val="000000"/>
                <w:sz w:val="20"/>
                <w:szCs w:val="20"/>
              </w:rPr>
              <w:t>equal</w:t>
            </w:r>
            <w:r>
              <w:rPr>
                <w:rFonts w:cs="Times New Roman"/>
                <w:color w:val="000000"/>
                <w:sz w:val="20"/>
                <w:szCs w:val="20"/>
              </w:rPr>
              <w:t xml:space="preserve"> </w:t>
            </w:r>
            <w:r w:rsidRPr="00A635EA">
              <w:rPr>
                <w:rFonts w:cs="Times New Roman"/>
                <w:color w:val="000000"/>
                <w:sz w:val="20"/>
                <w:szCs w:val="20"/>
              </w:rPr>
              <w:t>to</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amount</w:t>
            </w:r>
            <w:r>
              <w:rPr>
                <w:rFonts w:cs="Times New Roman"/>
                <w:color w:val="000000"/>
                <w:sz w:val="20"/>
                <w:szCs w:val="20"/>
              </w:rPr>
              <w:t xml:space="preserve"> </w:t>
            </w:r>
            <w:r w:rsidRPr="00A635EA">
              <w:rPr>
                <w:rFonts w:cs="Times New Roman"/>
                <w:color w:val="000000"/>
                <w:sz w:val="20"/>
                <w:szCs w:val="20"/>
              </w:rPr>
              <w:t>that</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Self–Governance</w:t>
            </w:r>
            <w:r>
              <w:rPr>
                <w:rFonts w:cs="Times New Roman"/>
                <w:color w:val="000000"/>
                <w:sz w:val="20"/>
                <w:szCs w:val="20"/>
              </w:rPr>
              <w:t xml:space="preserve"> </w:t>
            </w:r>
            <w:r w:rsidRPr="00A635EA">
              <w:rPr>
                <w:rFonts w:cs="Times New Roman"/>
                <w:color w:val="000000"/>
                <w:sz w:val="20"/>
                <w:szCs w:val="20"/>
              </w:rPr>
              <w:t>Tribe</w:t>
            </w:r>
            <w:r>
              <w:rPr>
                <w:rFonts w:cs="Times New Roman"/>
                <w:color w:val="000000"/>
                <w:sz w:val="20"/>
                <w:szCs w:val="20"/>
              </w:rPr>
              <w:t xml:space="preserve"> </w:t>
            </w:r>
            <w:r w:rsidRPr="00A635EA">
              <w:rPr>
                <w:rFonts w:cs="Times New Roman"/>
                <w:color w:val="000000"/>
                <w:sz w:val="20"/>
                <w:szCs w:val="20"/>
              </w:rPr>
              <w:t>would</w:t>
            </w:r>
            <w:r>
              <w:rPr>
                <w:rFonts w:cs="Times New Roman"/>
                <w:color w:val="000000"/>
                <w:sz w:val="20"/>
                <w:szCs w:val="20"/>
              </w:rPr>
              <w:t xml:space="preserve"> </w:t>
            </w:r>
            <w:r w:rsidRPr="00A635EA">
              <w:rPr>
                <w:rFonts w:cs="Times New Roman"/>
                <w:color w:val="000000"/>
                <w:sz w:val="20"/>
                <w:szCs w:val="20"/>
              </w:rPr>
              <w:t>have</w:t>
            </w:r>
            <w:r>
              <w:rPr>
                <w:rFonts w:cs="Times New Roman"/>
                <w:color w:val="000000"/>
                <w:sz w:val="20"/>
                <w:szCs w:val="20"/>
              </w:rPr>
              <w:t xml:space="preserve"> </w:t>
            </w:r>
            <w:r w:rsidRPr="00A635EA">
              <w:rPr>
                <w:rFonts w:cs="Times New Roman"/>
                <w:color w:val="000000"/>
                <w:sz w:val="20"/>
                <w:szCs w:val="20"/>
              </w:rPr>
              <w:t>been</w:t>
            </w:r>
            <w:r>
              <w:rPr>
                <w:rFonts w:cs="Times New Roman"/>
                <w:color w:val="000000"/>
                <w:sz w:val="20"/>
                <w:szCs w:val="20"/>
              </w:rPr>
              <w:t xml:space="preserve"> </w:t>
            </w:r>
            <w:r w:rsidRPr="00A635EA">
              <w:rPr>
                <w:rFonts w:cs="Times New Roman"/>
                <w:color w:val="000000"/>
                <w:sz w:val="20"/>
                <w:szCs w:val="20"/>
              </w:rPr>
              <w:t>entitled</w:t>
            </w:r>
            <w:r>
              <w:rPr>
                <w:rFonts w:cs="Times New Roman"/>
                <w:color w:val="000000"/>
                <w:sz w:val="20"/>
                <w:szCs w:val="20"/>
              </w:rPr>
              <w:t xml:space="preserve"> </w:t>
            </w:r>
            <w:r w:rsidRPr="00A635EA">
              <w:rPr>
                <w:rFonts w:cs="Times New Roman"/>
                <w:color w:val="000000"/>
                <w:sz w:val="20"/>
                <w:szCs w:val="20"/>
              </w:rPr>
              <w:t>to</w:t>
            </w:r>
            <w:r>
              <w:rPr>
                <w:rFonts w:cs="Times New Roman"/>
                <w:color w:val="000000"/>
                <w:sz w:val="20"/>
                <w:szCs w:val="20"/>
              </w:rPr>
              <w:t xml:space="preserve"> </w:t>
            </w:r>
            <w:r w:rsidRPr="00A635EA">
              <w:rPr>
                <w:rFonts w:cs="Times New Roman"/>
                <w:color w:val="000000"/>
                <w:sz w:val="20"/>
                <w:szCs w:val="20"/>
              </w:rPr>
              <w:t>receive</w:t>
            </w:r>
            <w:r>
              <w:rPr>
                <w:rFonts w:cs="Times New Roman"/>
                <w:color w:val="000000"/>
                <w:sz w:val="20"/>
                <w:szCs w:val="20"/>
              </w:rPr>
              <w:t xml:space="preserve"> </w:t>
            </w:r>
            <w:r w:rsidRPr="00A635EA">
              <w:rPr>
                <w:rFonts w:cs="Times New Roman"/>
                <w:color w:val="000000"/>
                <w:sz w:val="20"/>
                <w:szCs w:val="20"/>
              </w:rPr>
              <w:t>in</w:t>
            </w:r>
            <w:r>
              <w:rPr>
                <w:rFonts w:cs="Times New Roman"/>
                <w:color w:val="000000"/>
                <w:sz w:val="20"/>
                <w:szCs w:val="20"/>
              </w:rPr>
              <w:t xml:space="preserve"> </w:t>
            </w:r>
            <w:r w:rsidRPr="00A635EA">
              <w:rPr>
                <w:rFonts w:cs="Times New Roman"/>
                <w:color w:val="000000"/>
                <w:sz w:val="20"/>
                <w:szCs w:val="20"/>
              </w:rPr>
              <w:t>a</w:t>
            </w:r>
            <w:r>
              <w:rPr>
                <w:rFonts w:cs="Times New Roman"/>
                <w:color w:val="000000"/>
                <w:sz w:val="20"/>
                <w:szCs w:val="20"/>
              </w:rPr>
              <w:t xml:space="preserve"> </w:t>
            </w:r>
            <w:r w:rsidRPr="00A635EA">
              <w:rPr>
                <w:rFonts w:cs="Times New Roman"/>
                <w:color w:val="000000"/>
                <w:sz w:val="20"/>
                <w:szCs w:val="20"/>
              </w:rPr>
              <w:t>contract</w:t>
            </w:r>
            <w:r>
              <w:rPr>
                <w:rFonts w:cs="Times New Roman"/>
                <w:color w:val="000000"/>
                <w:sz w:val="20"/>
                <w:szCs w:val="20"/>
              </w:rPr>
              <w:t xml:space="preserve"> </w:t>
            </w:r>
            <w:r w:rsidRPr="00A635EA">
              <w:rPr>
                <w:rFonts w:cs="Times New Roman"/>
                <w:color w:val="000000"/>
                <w:sz w:val="20"/>
                <w:szCs w:val="20"/>
              </w:rPr>
              <w:t>under</w:t>
            </w:r>
            <w:r>
              <w:rPr>
                <w:rFonts w:cs="Times New Roman"/>
                <w:color w:val="000000"/>
                <w:sz w:val="20"/>
                <w:szCs w:val="20"/>
              </w:rPr>
              <w:t xml:space="preserve"> </w:t>
            </w:r>
            <w:r w:rsidRPr="00A635EA">
              <w:rPr>
                <w:rFonts w:cs="Times New Roman"/>
                <w:color w:val="000000"/>
                <w:sz w:val="20"/>
                <w:szCs w:val="20"/>
              </w:rPr>
              <w:t>Title</w:t>
            </w:r>
            <w:r>
              <w:rPr>
                <w:rFonts w:cs="Times New Roman"/>
                <w:color w:val="000000"/>
                <w:sz w:val="20"/>
                <w:szCs w:val="20"/>
              </w:rPr>
              <w:t xml:space="preserve"> </w:t>
            </w:r>
            <w:r w:rsidRPr="00A635EA">
              <w:rPr>
                <w:rFonts w:cs="Times New Roman"/>
                <w:color w:val="000000"/>
                <w:sz w:val="20"/>
                <w:szCs w:val="20"/>
              </w:rPr>
              <w:t>I,</w:t>
            </w:r>
            <w:r>
              <w:rPr>
                <w:rFonts w:cs="Times New Roman"/>
                <w:color w:val="000000"/>
                <w:sz w:val="20"/>
                <w:szCs w:val="20"/>
              </w:rPr>
              <w:t xml:space="preserve"> </w:t>
            </w:r>
            <w:r w:rsidRPr="00A635EA">
              <w:rPr>
                <w:rFonts w:cs="Times New Roman"/>
                <w:color w:val="000000"/>
                <w:sz w:val="20"/>
                <w:szCs w:val="20"/>
              </w:rPr>
              <w:t>including</w:t>
            </w:r>
            <w:r>
              <w:rPr>
                <w:rFonts w:cs="Times New Roman"/>
                <w:color w:val="000000"/>
                <w:sz w:val="20"/>
                <w:szCs w:val="20"/>
              </w:rPr>
              <w:t xml:space="preserve"> </w:t>
            </w:r>
            <w:r w:rsidRPr="00A635EA">
              <w:rPr>
                <w:rFonts w:cs="Times New Roman"/>
                <w:color w:val="000000"/>
                <w:sz w:val="20"/>
                <w:szCs w:val="20"/>
              </w:rPr>
              <w:t>amounts</w:t>
            </w:r>
            <w:r>
              <w:rPr>
                <w:rFonts w:cs="Times New Roman"/>
                <w:color w:val="000000"/>
                <w:sz w:val="20"/>
                <w:szCs w:val="20"/>
              </w:rPr>
              <w:t xml:space="preserve"> </w:t>
            </w:r>
            <w:r w:rsidRPr="00A635EA">
              <w:rPr>
                <w:rFonts w:cs="Times New Roman"/>
                <w:color w:val="000000"/>
                <w:sz w:val="20"/>
                <w:szCs w:val="20"/>
              </w:rPr>
              <w:t>for</w:t>
            </w:r>
            <w:r>
              <w:rPr>
                <w:rFonts w:cs="Times New Roman"/>
                <w:color w:val="000000"/>
                <w:sz w:val="20"/>
                <w:szCs w:val="20"/>
              </w:rPr>
              <w:t xml:space="preserve"> </w:t>
            </w:r>
            <w:r w:rsidRPr="00A635EA">
              <w:rPr>
                <w:rFonts w:cs="Times New Roman"/>
                <w:color w:val="000000"/>
                <w:sz w:val="20"/>
                <w:szCs w:val="20"/>
              </w:rPr>
              <w:t>direct</w:t>
            </w:r>
            <w:r>
              <w:rPr>
                <w:rFonts w:cs="Times New Roman"/>
                <w:color w:val="000000"/>
                <w:sz w:val="20"/>
                <w:szCs w:val="20"/>
              </w:rPr>
              <w:t xml:space="preserve"> </w:t>
            </w:r>
            <w:r w:rsidRPr="00A635EA">
              <w:rPr>
                <w:rFonts w:cs="Times New Roman"/>
                <w:color w:val="000000"/>
                <w:sz w:val="20"/>
                <w:szCs w:val="20"/>
              </w:rPr>
              <w:t>program</w:t>
            </w:r>
            <w:r>
              <w:rPr>
                <w:rFonts w:cs="Times New Roman"/>
                <w:color w:val="000000"/>
                <w:sz w:val="20"/>
                <w:szCs w:val="20"/>
              </w:rPr>
              <w:t xml:space="preserve"> </w:t>
            </w:r>
            <w:r w:rsidRPr="00A635EA">
              <w:rPr>
                <w:rFonts w:cs="Times New Roman"/>
                <w:color w:val="000000"/>
                <w:sz w:val="20"/>
                <w:szCs w:val="20"/>
              </w:rPr>
              <w:t>costs</w:t>
            </w:r>
            <w:r>
              <w:rPr>
                <w:rFonts w:cs="Times New Roman"/>
                <w:color w:val="000000"/>
                <w:sz w:val="20"/>
                <w:szCs w:val="20"/>
              </w:rPr>
              <w:t xml:space="preserve"> </w:t>
            </w:r>
            <w:r w:rsidRPr="00A635EA">
              <w:rPr>
                <w:rFonts w:cs="Times New Roman"/>
                <w:color w:val="000000"/>
                <w:sz w:val="20"/>
                <w:szCs w:val="20"/>
              </w:rPr>
              <w:t>specified</w:t>
            </w:r>
            <w:r>
              <w:rPr>
                <w:rFonts w:cs="Times New Roman"/>
                <w:color w:val="000000"/>
                <w:sz w:val="20"/>
                <w:szCs w:val="20"/>
              </w:rPr>
              <w:t xml:space="preserve"> </w:t>
            </w:r>
            <w:r w:rsidRPr="00A635EA">
              <w:rPr>
                <w:rFonts w:cs="Times New Roman"/>
                <w:color w:val="000000"/>
                <w:sz w:val="20"/>
                <w:szCs w:val="20"/>
              </w:rPr>
              <w:t>under</w:t>
            </w:r>
            <w:r>
              <w:rPr>
                <w:rFonts w:cs="Times New Roman"/>
                <w:color w:val="000000"/>
                <w:sz w:val="20"/>
                <w:szCs w:val="20"/>
              </w:rPr>
              <w:t xml:space="preserve"> </w:t>
            </w:r>
            <w:r w:rsidRPr="00A635EA">
              <w:rPr>
                <w:rFonts w:cs="Times New Roman"/>
                <w:color w:val="000000"/>
                <w:sz w:val="20"/>
                <w:szCs w:val="20"/>
              </w:rPr>
              <w:t>section</w:t>
            </w:r>
            <w:r>
              <w:rPr>
                <w:rFonts w:cs="Times New Roman"/>
                <w:color w:val="000000"/>
                <w:sz w:val="20"/>
                <w:szCs w:val="20"/>
              </w:rPr>
              <w:t xml:space="preserve"> </w:t>
            </w:r>
            <w:r w:rsidRPr="00A635EA">
              <w:rPr>
                <w:rFonts w:cs="Times New Roman"/>
                <w:color w:val="000000"/>
                <w:sz w:val="20"/>
                <w:szCs w:val="20"/>
              </w:rPr>
              <w:t>106(a)(1)</w:t>
            </w:r>
            <w:r>
              <w:rPr>
                <w:rFonts w:cs="Times New Roman"/>
                <w:color w:val="000000"/>
                <w:sz w:val="20"/>
                <w:szCs w:val="20"/>
              </w:rPr>
              <w:t xml:space="preserve"> </w:t>
            </w:r>
            <w:r w:rsidRPr="00A635EA">
              <w:rPr>
                <w:rFonts w:cs="Times New Roman"/>
                <w:color w:val="000000"/>
                <w:sz w:val="20"/>
                <w:szCs w:val="20"/>
              </w:rPr>
              <w:t>of</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Act</w:t>
            </w:r>
            <w:r>
              <w:rPr>
                <w:rFonts w:cs="Times New Roman"/>
                <w:color w:val="000000"/>
                <w:sz w:val="20"/>
                <w:szCs w:val="20"/>
              </w:rPr>
              <w:t xml:space="preserve"> </w:t>
            </w:r>
            <w:r w:rsidRPr="00A635EA">
              <w:rPr>
                <w:rFonts w:cs="Times New Roman"/>
                <w:color w:val="000000"/>
                <w:sz w:val="20"/>
                <w:szCs w:val="20"/>
              </w:rPr>
              <w:t>and</w:t>
            </w:r>
            <w:r>
              <w:rPr>
                <w:rFonts w:cs="Times New Roman"/>
                <w:color w:val="000000"/>
                <w:sz w:val="20"/>
                <w:szCs w:val="20"/>
              </w:rPr>
              <w:t xml:space="preserve"> </w:t>
            </w:r>
            <w:r w:rsidRPr="00A635EA">
              <w:rPr>
                <w:rFonts w:cs="Times New Roman"/>
                <w:color w:val="000000"/>
                <w:sz w:val="20"/>
                <w:szCs w:val="20"/>
              </w:rPr>
              <w:t>amounts</w:t>
            </w:r>
            <w:r>
              <w:rPr>
                <w:rFonts w:cs="Times New Roman"/>
                <w:color w:val="000000"/>
                <w:sz w:val="20"/>
                <w:szCs w:val="20"/>
              </w:rPr>
              <w:t xml:space="preserve"> </w:t>
            </w:r>
            <w:r w:rsidRPr="00A635EA">
              <w:rPr>
                <w:rFonts w:cs="Times New Roman"/>
                <w:color w:val="000000"/>
                <w:sz w:val="20"/>
                <w:szCs w:val="20"/>
              </w:rPr>
              <w:t>for</w:t>
            </w:r>
            <w:r>
              <w:rPr>
                <w:rFonts w:cs="Times New Roman"/>
                <w:color w:val="000000"/>
                <w:sz w:val="20"/>
                <w:szCs w:val="20"/>
              </w:rPr>
              <w:t xml:space="preserve"> </w:t>
            </w:r>
            <w:r w:rsidRPr="00A635EA">
              <w:rPr>
                <w:rFonts w:cs="Times New Roman"/>
                <w:color w:val="000000"/>
                <w:sz w:val="20"/>
                <w:szCs w:val="20"/>
              </w:rPr>
              <w:t>contract</w:t>
            </w:r>
            <w:r>
              <w:rPr>
                <w:rFonts w:cs="Times New Roman"/>
                <w:color w:val="000000"/>
                <w:sz w:val="20"/>
                <w:szCs w:val="20"/>
              </w:rPr>
              <w:t xml:space="preserve"> </w:t>
            </w:r>
            <w:r w:rsidRPr="00A635EA">
              <w:rPr>
                <w:rFonts w:cs="Times New Roman"/>
                <w:color w:val="000000"/>
                <w:sz w:val="20"/>
                <w:szCs w:val="20"/>
              </w:rPr>
              <w:t>support</w:t>
            </w:r>
            <w:r>
              <w:rPr>
                <w:rFonts w:cs="Times New Roman"/>
                <w:color w:val="000000"/>
                <w:sz w:val="20"/>
                <w:szCs w:val="20"/>
              </w:rPr>
              <w:t xml:space="preserve"> </w:t>
            </w:r>
            <w:r w:rsidRPr="00A635EA">
              <w:rPr>
                <w:rFonts w:cs="Times New Roman"/>
                <w:color w:val="000000"/>
                <w:sz w:val="20"/>
                <w:szCs w:val="20"/>
              </w:rPr>
              <w:t>costs</w:t>
            </w:r>
            <w:r>
              <w:rPr>
                <w:rFonts w:cs="Times New Roman"/>
                <w:color w:val="000000"/>
                <w:sz w:val="20"/>
                <w:szCs w:val="20"/>
              </w:rPr>
              <w:t xml:space="preserve"> </w:t>
            </w:r>
            <w:r w:rsidRPr="00A635EA">
              <w:rPr>
                <w:rFonts w:cs="Times New Roman"/>
                <w:color w:val="000000"/>
                <w:sz w:val="20"/>
                <w:szCs w:val="20"/>
              </w:rPr>
              <w:t>specified</w:t>
            </w:r>
            <w:r>
              <w:rPr>
                <w:rFonts w:cs="Times New Roman"/>
                <w:color w:val="000000"/>
                <w:sz w:val="20"/>
                <w:szCs w:val="20"/>
              </w:rPr>
              <w:t xml:space="preserve"> </w:t>
            </w:r>
            <w:r w:rsidRPr="00A635EA">
              <w:rPr>
                <w:rFonts w:cs="Times New Roman"/>
                <w:color w:val="000000"/>
                <w:sz w:val="20"/>
                <w:szCs w:val="20"/>
              </w:rPr>
              <w:t>under</w:t>
            </w:r>
            <w:r>
              <w:rPr>
                <w:rFonts w:cs="Times New Roman"/>
                <w:color w:val="000000"/>
                <w:sz w:val="20"/>
                <w:szCs w:val="20"/>
              </w:rPr>
              <w:t xml:space="preserve"> </w:t>
            </w:r>
            <w:r w:rsidRPr="00A635EA">
              <w:rPr>
                <w:rFonts w:cs="Times New Roman"/>
                <w:color w:val="000000"/>
                <w:sz w:val="20"/>
                <w:szCs w:val="20"/>
              </w:rPr>
              <w:t>section</w:t>
            </w:r>
            <w:r>
              <w:rPr>
                <w:rFonts w:cs="Times New Roman"/>
                <w:color w:val="000000"/>
                <w:sz w:val="20"/>
                <w:szCs w:val="20"/>
              </w:rPr>
              <w:t xml:space="preserve"> </w:t>
            </w:r>
            <w:r w:rsidRPr="00A635EA">
              <w:rPr>
                <w:rFonts w:cs="Times New Roman"/>
                <w:color w:val="000000"/>
                <w:sz w:val="20"/>
                <w:szCs w:val="20"/>
              </w:rPr>
              <w:t>106(a)(2),</w:t>
            </w:r>
            <w:r>
              <w:rPr>
                <w:rFonts w:cs="Times New Roman"/>
                <w:color w:val="000000"/>
                <w:sz w:val="20"/>
                <w:szCs w:val="20"/>
              </w:rPr>
              <w:t xml:space="preserve"> </w:t>
            </w:r>
            <w:r w:rsidRPr="00A635EA">
              <w:rPr>
                <w:rFonts w:cs="Times New Roman"/>
                <w:color w:val="000000"/>
                <w:sz w:val="20"/>
                <w:szCs w:val="20"/>
              </w:rPr>
              <w:t>(3),</w:t>
            </w:r>
            <w:r>
              <w:rPr>
                <w:rFonts w:cs="Times New Roman"/>
                <w:color w:val="000000"/>
                <w:sz w:val="20"/>
                <w:szCs w:val="20"/>
              </w:rPr>
              <w:t xml:space="preserve"> </w:t>
            </w:r>
            <w:r w:rsidRPr="00A635EA">
              <w:rPr>
                <w:rFonts w:cs="Times New Roman"/>
                <w:color w:val="000000"/>
                <w:sz w:val="20"/>
                <w:szCs w:val="20"/>
              </w:rPr>
              <w:t>(5),</w:t>
            </w:r>
            <w:r>
              <w:rPr>
                <w:rFonts w:cs="Times New Roman"/>
                <w:color w:val="000000"/>
                <w:sz w:val="20"/>
                <w:szCs w:val="20"/>
              </w:rPr>
              <w:t xml:space="preserve"> </w:t>
            </w:r>
            <w:r w:rsidRPr="00A635EA">
              <w:rPr>
                <w:rFonts w:cs="Times New Roman"/>
                <w:color w:val="000000"/>
                <w:sz w:val="20"/>
                <w:szCs w:val="20"/>
              </w:rPr>
              <w:t>and</w:t>
            </w:r>
            <w:r>
              <w:rPr>
                <w:rFonts w:cs="Times New Roman"/>
                <w:color w:val="000000"/>
                <w:sz w:val="20"/>
                <w:szCs w:val="20"/>
              </w:rPr>
              <w:t xml:space="preserve"> </w:t>
            </w:r>
            <w:r w:rsidRPr="00A635EA">
              <w:rPr>
                <w:rFonts w:cs="Times New Roman"/>
                <w:color w:val="000000"/>
                <w:sz w:val="20"/>
                <w:szCs w:val="20"/>
              </w:rPr>
              <w:t>(6)</w:t>
            </w:r>
            <w:r>
              <w:rPr>
                <w:rFonts w:cs="Times New Roman"/>
                <w:color w:val="000000"/>
                <w:sz w:val="20"/>
                <w:szCs w:val="20"/>
              </w:rPr>
              <w:t xml:space="preserve"> </w:t>
            </w:r>
            <w:r w:rsidRPr="00A635EA">
              <w:rPr>
                <w:rFonts w:cs="Times New Roman"/>
                <w:color w:val="000000"/>
                <w:sz w:val="20"/>
                <w:szCs w:val="20"/>
              </w:rPr>
              <w:t>of</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Act</w:t>
            </w:r>
            <w:r>
              <w:rPr>
                <w:rFonts w:cs="Times New Roman"/>
                <w:color w:val="000000"/>
                <w:sz w:val="20"/>
                <w:szCs w:val="20"/>
              </w:rPr>
              <w:t xml:space="preserve"> </w:t>
            </w:r>
            <w:r w:rsidRPr="00A635EA">
              <w:rPr>
                <w:rFonts w:cs="Times New Roman"/>
                <w:color w:val="000000"/>
                <w:sz w:val="20"/>
                <w:szCs w:val="20"/>
              </w:rPr>
              <w:t>[</w:t>
            </w:r>
            <w:hyperlink r:id="rId83" w:anchor="co_pp_d86d0000be040" w:history="1">
              <w:r w:rsidRPr="00A635EA">
                <w:rPr>
                  <w:rFonts w:cs="Times New Roman"/>
                  <w:color w:val="0000FF"/>
                  <w:sz w:val="20"/>
                  <w:szCs w:val="20"/>
                  <w:u w:val="single"/>
                </w:rPr>
                <w:t>25</w:t>
              </w:r>
              <w:r>
                <w:rPr>
                  <w:rFonts w:cs="Times New Roman"/>
                  <w:color w:val="0000FF"/>
                  <w:sz w:val="20"/>
                  <w:szCs w:val="20"/>
                  <w:u w:val="single"/>
                </w:rPr>
                <w:t xml:space="preserve"> </w:t>
              </w:r>
              <w:r w:rsidRPr="00A635EA">
                <w:rPr>
                  <w:rFonts w:cs="Times New Roman"/>
                  <w:color w:val="0000FF"/>
                  <w:sz w:val="20"/>
                  <w:szCs w:val="20"/>
                  <w:u w:val="single"/>
                </w:rPr>
                <w:t>U.S.C.</w:t>
              </w:r>
              <w:r>
                <w:rPr>
                  <w:rFonts w:cs="Times New Roman"/>
                  <w:color w:val="0000FF"/>
                  <w:sz w:val="20"/>
                  <w:szCs w:val="20"/>
                  <w:u w:val="single"/>
                </w:rPr>
                <w:t xml:space="preserve"> </w:t>
              </w:r>
              <w:r w:rsidRPr="00A635EA">
                <w:rPr>
                  <w:rFonts w:cs="Times New Roman"/>
                  <w:color w:val="0000FF"/>
                  <w:sz w:val="20"/>
                  <w:szCs w:val="20"/>
                  <w:u w:val="single"/>
                </w:rPr>
                <w:t>450j–1(a)(2),</w:t>
              </w:r>
              <w:r>
                <w:rPr>
                  <w:rFonts w:cs="Times New Roman"/>
                  <w:color w:val="0000FF"/>
                  <w:sz w:val="20"/>
                  <w:szCs w:val="20"/>
                  <w:u w:val="single"/>
                </w:rPr>
                <w:t xml:space="preserve"> </w:t>
              </w:r>
              <w:r w:rsidRPr="00A635EA">
                <w:rPr>
                  <w:rFonts w:cs="Times New Roman"/>
                  <w:color w:val="0000FF"/>
                  <w:sz w:val="20"/>
                  <w:szCs w:val="20"/>
                  <w:u w:val="single"/>
                </w:rPr>
                <w:t>(3),</w:t>
              </w:r>
              <w:r>
                <w:rPr>
                  <w:rFonts w:cs="Times New Roman"/>
                  <w:color w:val="0000FF"/>
                  <w:sz w:val="20"/>
                  <w:szCs w:val="20"/>
                  <w:u w:val="single"/>
                </w:rPr>
                <w:t xml:space="preserve"> </w:t>
              </w:r>
              <w:r w:rsidRPr="00A635EA">
                <w:rPr>
                  <w:rFonts w:cs="Times New Roman"/>
                  <w:color w:val="0000FF"/>
                  <w:sz w:val="20"/>
                  <w:szCs w:val="20"/>
                  <w:u w:val="single"/>
                </w:rPr>
                <w:t>(5)</w:t>
              </w:r>
              <w:r>
                <w:rPr>
                  <w:rFonts w:cs="Times New Roman"/>
                  <w:color w:val="0000FF"/>
                  <w:sz w:val="20"/>
                  <w:szCs w:val="20"/>
                  <w:u w:val="single"/>
                </w:rPr>
                <w:t xml:space="preserve"> </w:t>
              </w:r>
              <w:r w:rsidRPr="00A635EA">
                <w:rPr>
                  <w:rFonts w:cs="Times New Roman"/>
                  <w:color w:val="0000FF"/>
                  <w:sz w:val="20"/>
                  <w:szCs w:val="20"/>
                  <w:u w:val="single"/>
                </w:rPr>
                <w:t>and</w:t>
              </w:r>
              <w:r>
                <w:rPr>
                  <w:rFonts w:cs="Times New Roman"/>
                  <w:color w:val="0000FF"/>
                  <w:sz w:val="20"/>
                  <w:szCs w:val="20"/>
                  <w:u w:val="single"/>
                </w:rPr>
                <w:t xml:space="preserve"> </w:t>
              </w:r>
              <w:r w:rsidRPr="00A635EA">
                <w:rPr>
                  <w:rFonts w:cs="Times New Roman"/>
                  <w:color w:val="0000FF"/>
                  <w:sz w:val="20"/>
                  <w:szCs w:val="20"/>
                  <w:u w:val="single"/>
                </w:rPr>
                <w:t>(6)</w:t>
              </w:r>
            </w:hyperlink>
            <w:r>
              <w:rPr>
                <w:rFonts w:cs="Times New Roman"/>
                <w:color w:val="000000"/>
                <w:sz w:val="20"/>
                <w:szCs w:val="20"/>
              </w:rPr>
              <w:t xml:space="preserve"> </w:t>
            </w:r>
            <w:r w:rsidRPr="00A635EA">
              <w:rPr>
                <w:rFonts w:cs="Times New Roman"/>
                <w:color w:val="000000"/>
                <w:sz w:val="20"/>
                <w:szCs w:val="20"/>
              </w:rPr>
              <w:t>].</w:t>
            </w:r>
            <w:r>
              <w:rPr>
                <w:rFonts w:cs="Times New Roman"/>
                <w:color w:val="000000"/>
                <w:sz w:val="20"/>
                <w:szCs w:val="20"/>
              </w:rPr>
              <w:t xml:space="preserve"> </w:t>
            </w:r>
            <w:r w:rsidRPr="00A635EA">
              <w:rPr>
                <w:rFonts w:cs="Times New Roman"/>
                <w:color w:val="000000"/>
                <w:sz w:val="20"/>
                <w:szCs w:val="20"/>
              </w:rPr>
              <w:t>In</w:t>
            </w:r>
            <w:r>
              <w:rPr>
                <w:rFonts w:cs="Times New Roman"/>
                <w:color w:val="000000"/>
                <w:sz w:val="20"/>
                <w:szCs w:val="20"/>
              </w:rPr>
              <w:t xml:space="preserve"> </w:t>
            </w:r>
            <w:r w:rsidRPr="00A635EA">
              <w:rPr>
                <w:rFonts w:cs="Times New Roman"/>
                <w:color w:val="000000"/>
                <w:sz w:val="20"/>
                <w:szCs w:val="20"/>
              </w:rPr>
              <w:t>addition,</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Secretary</w:t>
            </w:r>
            <w:r>
              <w:rPr>
                <w:rFonts w:cs="Times New Roman"/>
                <w:color w:val="000000"/>
                <w:sz w:val="20"/>
                <w:szCs w:val="20"/>
              </w:rPr>
              <w:t xml:space="preserve"> </w:t>
            </w:r>
            <w:r w:rsidRPr="00A635EA">
              <w:rPr>
                <w:rFonts w:cs="Times New Roman"/>
                <w:color w:val="000000"/>
                <w:sz w:val="20"/>
                <w:szCs w:val="20"/>
              </w:rPr>
              <w:t>shall</w:t>
            </w:r>
            <w:r>
              <w:rPr>
                <w:rFonts w:cs="Times New Roman"/>
                <w:color w:val="000000"/>
                <w:sz w:val="20"/>
                <w:szCs w:val="20"/>
              </w:rPr>
              <w:t xml:space="preserve"> </w:t>
            </w:r>
            <w:r w:rsidRPr="00A635EA">
              <w:rPr>
                <w:rFonts w:cs="Times New Roman"/>
                <w:color w:val="000000"/>
                <w:sz w:val="20"/>
                <w:szCs w:val="20"/>
              </w:rPr>
              <w:t>include</w:t>
            </w:r>
            <w:r>
              <w:rPr>
                <w:rFonts w:cs="Times New Roman"/>
                <w:color w:val="000000"/>
                <w:sz w:val="20"/>
                <w:szCs w:val="20"/>
              </w:rPr>
              <w:t xml:space="preserve"> </w:t>
            </w:r>
            <w:r w:rsidRPr="00A635EA">
              <w:rPr>
                <w:rFonts w:cs="Times New Roman"/>
                <w:color w:val="000000"/>
                <w:sz w:val="20"/>
                <w:szCs w:val="20"/>
              </w:rPr>
              <w:t>any</w:t>
            </w:r>
            <w:r>
              <w:rPr>
                <w:rFonts w:cs="Times New Roman"/>
                <w:color w:val="000000"/>
                <w:sz w:val="20"/>
                <w:szCs w:val="20"/>
              </w:rPr>
              <w:t xml:space="preserve"> </w:t>
            </w:r>
            <w:r w:rsidRPr="00A635EA">
              <w:rPr>
                <w:rFonts w:cs="Times New Roman"/>
                <w:color w:val="000000"/>
                <w:sz w:val="20"/>
                <w:szCs w:val="20"/>
              </w:rPr>
              <w:t>funds</w:t>
            </w:r>
            <w:r>
              <w:rPr>
                <w:rFonts w:cs="Times New Roman"/>
                <w:color w:val="000000"/>
                <w:sz w:val="20"/>
                <w:szCs w:val="20"/>
              </w:rPr>
              <w:t xml:space="preserve"> </w:t>
            </w:r>
            <w:r w:rsidRPr="00A635EA">
              <w:rPr>
                <w:rFonts w:cs="Times New Roman"/>
                <w:color w:val="000000"/>
                <w:sz w:val="20"/>
                <w:szCs w:val="20"/>
              </w:rPr>
              <w:t>that</w:t>
            </w:r>
            <w:r>
              <w:rPr>
                <w:rFonts w:cs="Times New Roman"/>
                <w:color w:val="000000"/>
                <w:sz w:val="20"/>
                <w:szCs w:val="20"/>
              </w:rPr>
              <w:t xml:space="preserve"> </w:t>
            </w:r>
            <w:r w:rsidRPr="00A635EA">
              <w:rPr>
                <w:rFonts w:cs="Times New Roman"/>
                <w:color w:val="000000"/>
                <w:sz w:val="20"/>
                <w:szCs w:val="20"/>
              </w:rPr>
              <w:t>are</w:t>
            </w:r>
            <w:r>
              <w:rPr>
                <w:rFonts w:cs="Times New Roman"/>
                <w:color w:val="000000"/>
                <w:sz w:val="20"/>
                <w:szCs w:val="20"/>
              </w:rPr>
              <w:t xml:space="preserve"> </w:t>
            </w:r>
            <w:r w:rsidRPr="00A635EA">
              <w:rPr>
                <w:rFonts w:cs="Times New Roman"/>
                <w:color w:val="000000"/>
                <w:sz w:val="20"/>
                <w:szCs w:val="20"/>
              </w:rPr>
              <w:t>specifically</w:t>
            </w:r>
            <w:r>
              <w:rPr>
                <w:rFonts w:cs="Times New Roman"/>
                <w:color w:val="000000"/>
                <w:sz w:val="20"/>
                <w:szCs w:val="20"/>
              </w:rPr>
              <w:t xml:space="preserve"> </w:t>
            </w:r>
            <w:r w:rsidRPr="00A635EA">
              <w:rPr>
                <w:rFonts w:cs="Times New Roman"/>
                <w:color w:val="000000"/>
                <w:sz w:val="20"/>
                <w:szCs w:val="20"/>
              </w:rPr>
              <w:t>or</w:t>
            </w:r>
            <w:r>
              <w:rPr>
                <w:rFonts w:cs="Times New Roman"/>
                <w:color w:val="000000"/>
                <w:sz w:val="20"/>
                <w:szCs w:val="20"/>
              </w:rPr>
              <w:t xml:space="preserve"> </w:t>
            </w:r>
            <w:r w:rsidRPr="00A635EA">
              <w:rPr>
                <w:rFonts w:cs="Times New Roman"/>
                <w:color w:val="000000"/>
                <w:sz w:val="20"/>
                <w:szCs w:val="20"/>
              </w:rPr>
              <w:t>functionally</w:t>
            </w:r>
            <w:r>
              <w:rPr>
                <w:rFonts w:cs="Times New Roman"/>
                <w:color w:val="000000"/>
                <w:sz w:val="20"/>
                <w:szCs w:val="20"/>
              </w:rPr>
              <w:t xml:space="preserve"> </w:t>
            </w:r>
            <w:r w:rsidRPr="00A635EA">
              <w:rPr>
                <w:rFonts w:cs="Times New Roman"/>
                <w:color w:val="000000"/>
                <w:sz w:val="20"/>
                <w:szCs w:val="20"/>
              </w:rPr>
              <w:t>related</w:t>
            </w:r>
            <w:r>
              <w:rPr>
                <w:rFonts w:cs="Times New Roman"/>
                <w:color w:val="000000"/>
                <w:sz w:val="20"/>
                <w:szCs w:val="20"/>
              </w:rPr>
              <w:t xml:space="preserve"> </w:t>
            </w:r>
            <w:r w:rsidRPr="00A635EA">
              <w:rPr>
                <w:rFonts w:cs="Times New Roman"/>
                <w:color w:val="000000"/>
                <w:sz w:val="20"/>
                <w:szCs w:val="20"/>
              </w:rPr>
              <w:t>to</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provision</w:t>
            </w:r>
            <w:r>
              <w:rPr>
                <w:rFonts w:cs="Times New Roman"/>
                <w:color w:val="000000"/>
                <w:sz w:val="20"/>
                <w:szCs w:val="20"/>
              </w:rPr>
              <w:t xml:space="preserve"> </w:t>
            </w:r>
            <w:r w:rsidRPr="00A635EA">
              <w:rPr>
                <w:rFonts w:cs="Times New Roman"/>
                <w:color w:val="000000"/>
                <w:sz w:val="20"/>
                <w:szCs w:val="20"/>
              </w:rPr>
              <w:t>by</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Secretary</w:t>
            </w:r>
            <w:r>
              <w:rPr>
                <w:rFonts w:cs="Times New Roman"/>
                <w:color w:val="000000"/>
                <w:sz w:val="20"/>
                <w:szCs w:val="20"/>
              </w:rPr>
              <w:t xml:space="preserve"> </w:t>
            </w:r>
            <w:r w:rsidRPr="00A635EA">
              <w:rPr>
                <w:rFonts w:cs="Times New Roman"/>
                <w:color w:val="000000"/>
                <w:sz w:val="20"/>
                <w:szCs w:val="20"/>
              </w:rPr>
              <w:t>of</w:t>
            </w:r>
            <w:r>
              <w:rPr>
                <w:rFonts w:cs="Times New Roman"/>
                <w:color w:val="000000"/>
                <w:sz w:val="20"/>
                <w:szCs w:val="20"/>
              </w:rPr>
              <w:t xml:space="preserve"> </w:t>
            </w:r>
            <w:r w:rsidRPr="00A635EA">
              <w:rPr>
                <w:rFonts w:cs="Times New Roman"/>
                <w:color w:val="000000"/>
                <w:sz w:val="20"/>
                <w:szCs w:val="20"/>
              </w:rPr>
              <w:t>services</w:t>
            </w:r>
            <w:r>
              <w:rPr>
                <w:rFonts w:cs="Times New Roman"/>
                <w:color w:val="000000"/>
                <w:sz w:val="20"/>
                <w:szCs w:val="20"/>
              </w:rPr>
              <w:t xml:space="preserve"> </w:t>
            </w:r>
            <w:r w:rsidRPr="00A635EA">
              <w:rPr>
                <w:rFonts w:cs="Times New Roman"/>
                <w:color w:val="000000"/>
                <w:sz w:val="20"/>
                <w:szCs w:val="20"/>
              </w:rPr>
              <w:t>and</w:t>
            </w:r>
            <w:r>
              <w:rPr>
                <w:rFonts w:cs="Times New Roman"/>
                <w:color w:val="000000"/>
                <w:sz w:val="20"/>
                <w:szCs w:val="20"/>
              </w:rPr>
              <w:t xml:space="preserve"> </w:t>
            </w:r>
            <w:r w:rsidRPr="00A635EA">
              <w:rPr>
                <w:rFonts w:cs="Times New Roman"/>
                <w:color w:val="000000"/>
                <w:sz w:val="20"/>
                <w:szCs w:val="20"/>
              </w:rPr>
              <w:t>benefits</w:t>
            </w:r>
            <w:r>
              <w:rPr>
                <w:rFonts w:cs="Times New Roman"/>
                <w:color w:val="000000"/>
                <w:sz w:val="20"/>
                <w:szCs w:val="20"/>
              </w:rPr>
              <w:t xml:space="preserve"> </w:t>
            </w:r>
            <w:r w:rsidRPr="00A635EA">
              <w:rPr>
                <w:rFonts w:cs="Times New Roman"/>
                <w:color w:val="000000"/>
                <w:sz w:val="20"/>
                <w:szCs w:val="20"/>
              </w:rPr>
              <w:t>to</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Self–Governance</w:t>
            </w:r>
            <w:r>
              <w:rPr>
                <w:rFonts w:cs="Times New Roman"/>
                <w:color w:val="000000"/>
                <w:sz w:val="20"/>
                <w:szCs w:val="20"/>
              </w:rPr>
              <w:t xml:space="preserve"> </w:t>
            </w:r>
            <w:r w:rsidRPr="00A635EA">
              <w:rPr>
                <w:rFonts w:cs="Times New Roman"/>
                <w:color w:val="000000"/>
                <w:sz w:val="20"/>
                <w:szCs w:val="20"/>
              </w:rPr>
              <w:t>Tribe</w:t>
            </w:r>
            <w:r>
              <w:rPr>
                <w:rFonts w:cs="Times New Roman"/>
                <w:color w:val="000000"/>
                <w:sz w:val="20"/>
                <w:szCs w:val="20"/>
              </w:rPr>
              <w:t xml:space="preserve"> </w:t>
            </w:r>
            <w:r w:rsidRPr="00A635EA">
              <w:rPr>
                <w:rFonts w:cs="Times New Roman"/>
                <w:color w:val="000000"/>
                <w:sz w:val="20"/>
                <w:szCs w:val="20"/>
              </w:rPr>
              <w:t>or</w:t>
            </w:r>
            <w:r>
              <w:rPr>
                <w:rFonts w:cs="Times New Roman"/>
                <w:color w:val="000000"/>
                <w:sz w:val="20"/>
                <w:szCs w:val="20"/>
              </w:rPr>
              <w:t xml:space="preserve"> </w:t>
            </w:r>
            <w:r w:rsidRPr="00A635EA">
              <w:rPr>
                <w:rFonts w:cs="Times New Roman"/>
                <w:color w:val="000000"/>
                <w:sz w:val="20"/>
                <w:szCs w:val="20"/>
              </w:rPr>
              <w:t>its</w:t>
            </w:r>
            <w:r>
              <w:rPr>
                <w:rFonts w:cs="Times New Roman"/>
                <w:color w:val="000000"/>
                <w:sz w:val="20"/>
                <w:szCs w:val="20"/>
              </w:rPr>
              <w:t xml:space="preserve"> </w:t>
            </w:r>
            <w:r w:rsidRPr="00A635EA">
              <w:rPr>
                <w:rFonts w:cs="Times New Roman"/>
                <w:color w:val="000000"/>
                <w:sz w:val="20"/>
                <w:szCs w:val="20"/>
              </w:rPr>
              <w:t>members,</w:t>
            </w:r>
            <w:r>
              <w:rPr>
                <w:rFonts w:cs="Times New Roman"/>
                <w:color w:val="000000"/>
                <w:sz w:val="20"/>
                <w:szCs w:val="20"/>
              </w:rPr>
              <w:t xml:space="preserve"> </w:t>
            </w:r>
            <w:r w:rsidRPr="00A635EA">
              <w:rPr>
                <w:rFonts w:cs="Times New Roman"/>
                <w:color w:val="000000"/>
                <w:sz w:val="20"/>
                <w:szCs w:val="20"/>
              </w:rPr>
              <w:t>all</w:t>
            </w:r>
            <w:r>
              <w:rPr>
                <w:rFonts w:cs="Times New Roman"/>
                <w:color w:val="000000"/>
                <w:sz w:val="20"/>
                <w:szCs w:val="20"/>
              </w:rPr>
              <w:t xml:space="preserve"> </w:t>
            </w:r>
            <w:r w:rsidRPr="00A635EA">
              <w:rPr>
                <w:rFonts w:cs="Times New Roman"/>
                <w:color w:val="000000"/>
                <w:sz w:val="20"/>
                <w:szCs w:val="20"/>
              </w:rPr>
              <w:t>without</w:t>
            </w:r>
            <w:r>
              <w:rPr>
                <w:rFonts w:cs="Times New Roman"/>
                <w:color w:val="000000"/>
                <w:sz w:val="20"/>
                <w:szCs w:val="20"/>
              </w:rPr>
              <w:t xml:space="preserve"> </w:t>
            </w:r>
            <w:r w:rsidRPr="00A635EA">
              <w:rPr>
                <w:rFonts w:cs="Times New Roman"/>
                <w:color w:val="000000"/>
                <w:sz w:val="20"/>
                <w:szCs w:val="20"/>
              </w:rPr>
              <w:t>regard</w:t>
            </w:r>
            <w:r>
              <w:rPr>
                <w:rFonts w:cs="Times New Roman"/>
                <w:color w:val="000000"/>
                <w:sz w:val="20"/>
                <w:szCs w:val="20"/>
              </w:rPr>
              <w:t xml:space="preserve"> </w:t>
            </w:r>
            <w:r w:rsidRPr="00A635EA">
              <w:rPr>
                <w:rFonts w:cs="Times New Roman"/>
                <w:color w:val="000000"/>
                <w:sz w:val="20"/>
                <w:szCs w:val="20"/>
              </w:rPr>
              <w:t>to</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organizational</w:t>
            </w:r>
            <w:r>
              <w:rPr>
                <w:rFonts w:cs="Times New Roman"/>
                <w:color w:val="000000"/>
                <w:sz w:val="20"/>
                <w:szCs w:val="20"/>
              </w:rPr>
              <w:t xml:space="preserve"> </w:t>
            </w:r>
            <w:r w:rsidRPr="00A635EA">
              <w:rPr>
                <w:rFonts w:cs="Times New Roman"/>
                <w:color w:val="000000"/>
                <w:sz w:val="20"/>
                <w:szCs w:val="20"/>
              </w:rPr>
              <w:t>level</w:t>
            </w:r>
            <w:r>
              <w:rPr>
                <w:rFonts w:cs="Times New Roman"/>
                <w:color w:val="000000"/>
                <w:sz w:val="20"/>
                <w:szCs w:val="20"/>
              </w:rPr>
              <w:t xml:space="preserve"> </w:t>
            </w:r>
            <w:r w:rsidRPr="00A635EA">
              <w:rPr>
                <w:rFonts w:cs="Times New Roman"/>
                <w:color w:val="000000"/>
                <w:sz w:val="20"/>
                <w:szCs w:val="20"/>
              </w:rPr>
              <w:t>within</w:t>
            </w:r>
            <w:r>
              <w:rPr>
                <w:rFonts w:cs="Times New Roman"/>
                <w:color w:val="000000"/>
                <w:sz w:val="20"/>
                <w:szCs w:val="20"/>
              </w:rPr>
              <w:t xml:space="preserve"> </w:t>
            </w:r>
            <w:r w:rsidRPr="00A635EA">
              <w:rPr>
                <w:rFonts w:cs="Times New Roman"/>
                <w:color w:val="000000"/>
                <w:sz w:val="20"/>
                <w:szCs w:val="20"/>
              </w:rPr>
              <w:t>the</w:t>
            </w:r>
            <w:r>
              <w:rPr>
                <w:rFonts w:cs="Times New Roman"/>
                <w:color w:val="000000"/>
                <w:sz w:val="20"/>
                <w:szCs w:val="20"/>
              </w:rPr>
              <w:t xml:space="preserve"> </w:t>
            </w:r>
            <w:r w:rsidRPr="00A635EA">
              <w:rPr>
                <w:rFonts w:cs="Times New Roman"/>
                <w:color w:val="000000"/>
                <w:sz w:val="20"/>
                <w:szCs w:val="20"/>
              </w:rPr>
              <w:t>Department</w:t>
            </w:r>
            <w:r>
              <w:rPr>
                <w:rFonts w:cs="Times New Roman"/>
                <w:color w:val="000000"/>
                <w:sz w:val="20"/>
                <w:szCs w:val="20"/>
              </w:rPr>
              <w:t xml:space="preserve"> </w:t>
            </w:r>
            <w:r w:rsidRPr="00A635EA">
              <w:rPr>
                <w:rFonts w:cs="Times New Roman"/>
                <w:color w:val="000000"/>
                <w:sz w:val="20"/>
                <w:szCs w:val="20"/>
              </w:rPr>
              <w:t>where</w:t>
            </w:r>
            <w:r>
              <w:rPr>
                <w:rFonts w:cs="Times New Roman"/>
                <w:color w:val="000000"/>
                <w:sz w:val="20"/>
                <w:szCs w:val="20"/>
              </w:rPr>
              <w:t xml:space="preserve"> </w:t>
            </w:r>
            <w:r w:rsidRPr="00A635EA">
              <w:rPr>
                <w:rFonts w:cs="Times New Roman"/>
                <w:color w:val="000000"/>
                <w:sz w:val="20"/>
                <w:szCs w:val="20"/>
              </w:rPr>
              <w:t>such</w:t>
            </w:r>
            <w:r>
              <w:rPr>
                <w:rFonts w:cs="Times New Roman"/>
                <w:color w:val="000000"/>
                <w:sz w:val="20"/>
                <w:szCs w:val="20"/>
              </w:rPr>
              <w:t xml:space="preserve"> </w:t>
            </w:r>
            <w:r w:rsidRPr="00A635EA">
              <w:rPr>
                <w:rFonts w:cs="Times New Roman"/>
                <w:color w:val="000000"/>
                <w:sz w:val="20"/>
                <w:szCs w:val="20"/>
              </w:rPr>
              <w:t>functions</w:t>
            </w:r>
            <w:r>
              <w:rPr>
                <w:rFonts w:cs="Times New Roman"/>
                <w:color w:val="000000"/>
                <w:sz w:val="20"/>
                <w:szCs w:val="20"/>
              </w:rPr>
              <w:t xml:space="preserve"> </w:t>
            </w:r>
            <w:r w:rsidRPr="00A635EA">
              <w:rPr>
                <w:rFonts w:cs="Times New Roman"/>
                <w:color w:val="000000"/>
                <w:sz w:val="20"/>
                <w:szCs w:val="20"/>
              </w:rPr>
              <w:t>are</w:t>
            </w:r>
            <w:r>
              <w:rPr>
                <w:rFonts w:cs="Times New Roman"/>
                <w:color w:val="000000"/>
                <w:sz w:val="20"/>
                <w:szCs w:val="20"/>
              </w:rPr>
              <w:t xml:space="preserve"> </w:t>
            </w:r>
            <w:r w:rsidRPr="00A635EA">
              <w:rPr>
                <w:rFonts w:cs="Times New Roman"/>
                <w:color w:val="000000"/>
                <w:sz w:val="20"/>
                <w:szCs w:val="20"/>
              </w:rPr>
              <w:t>carried</w:t>
            </w:r>
            <w:r>
              <w:rPr>
                <w:rFonts w:cs="Times New Roman"/>
                <w:color w:val="000000"/>
                <w:sz w:val="20"/>
                <w:szCs w:val="20"/>
              </w:rPr>
              <w:t xml:space="preserve"> </w:t>
            </w:r>
            <w:r w:rsidRPr="00A635EA">
              <w:rPr>
                <w:rFonts w:cs="Times New Roman"/>
                <w:color w:val="000000"/>
                <w:sz w:val="20"/>
                <w:szCs w:val="20"/>
              </w:rPr>
              <w:t>out.</w:t>
            </w:r>
          </w:p>
          <w:p w:rsidR="004B648E" w:rsidRPr="00017382" w:rsidRDefault="004B648E" w:rsidP="00846C84">
            <w:pPr>
              <w:pStyle w:val="NoSpacing"/>
              <w:widowControl w:val="0"/>
              <w:tabs>
                <w:tab w:val="left" w:pos="360"/>
                <w:tab w:val="left" w:pos="720"/>
                <w:tab w:val="left" w:pos="1080"/>
              </w:tabs>
              <w:jc w:val="both"/>
              <w:rPr>
                <w:rFonts w:cs="Times New Roman"/>
                <w:color w:val="000000"/>
                <w:sz w:val="20"/>
                <w:szCs w:val="20"/>
              </w:rPr>
            </w:pPr>
          </w:p>
        </w:tc>
      </w:tr>
      <w:tr w:rsidR="00F65C05" w:rsidRPr="00877CEE" w:rsidTr="00961A7F">
        <w:tc>
          <w:tcPr>
            <w:tcW w:w="888" w:type="pct"/>
            <w:tcBorders>
              <w:left w:val="single" w:sz="4" w:space="0" w:color="auto"/>
              <w:right w:val="single" w:sz="4" w:space="0" w:color="auto"/>
            </w:tcBorders>
          </w:tcPr>
          <w:p w:rsidR="004B648E" w:rsidRPr="005D3742" w:rsidRDefault="004B648E" w:rsidP="00846C84">
            <w:pPr>
              <w:pStyle w:val="BodyText"/>
              <w:tabs>
                <w:tab w:val="left" w:pos="360"/>
                <w:tab w:val="left" w:pos="720"/>
                <w:tab w:val="left" w:pos="1080"/>
              </w:tabs>
              <w:jc w:val="both"/>
              <w:rPr>
                <w:rFonts w:ascii="Times New Roman" w:hAnsi="Times New Roman" w:cs="Times New Roman"/>
                <w:color w:val="231F20"/>
              </w:rPr>
            </w:pPr>
          </w:p>
        </w:tc>
        <w:tc>
          <w:tcPr>
            <w:tcW w:w="810" w:type="pct"/>
            <w:tcBorders>
              <w:left w:val="single" w:sz="4" w:space="0" w:color="auto"/>
              <w:right w:val="single" w:sz="4" w:space="0" w:color="auto"/>
            </w:tcBorders>
          </w:tcPr>
          <w:p w:rsidR="004B648E" w:rsidRPr="005D3742" w:rsidRDefault="004B648E" w:rsidP="00846C84">
            <w:pPr>
              <w:widowControl w:val="0"/>
              <w:tabs>
                <w:tab w:val="left" w:pos="360"/>
                <w:tab w:val="left" w:pos="720"/>
                <w:tab w:val="left" w:pos="1080"/>
              </w:tabs>
              <w:jc w:val="both"/>
              <w:rPr>
                <w:rFonts w:cs="Times New Roman"/>
                <w:sz w:val="20"/>
                <w:szCs w:val="20"/>
              </w:rPr>
            </w:pPr>
          </w:p>
        </w:tc>
        <w:tc>
          <w:tcPr>
            <w:tcW w:w="1144" w:type="pct"/>
            <w:tcBorders>
              <w:left w:val="single" w:sz="4" w:space="0" w:color="auto"/>
              <w:right w:val="single" w:sz="4" w:space="0" w:color="auto"/>
            </w:tcBorders>
            <w:tcMar>
              <w:top w:w="29" w:type="dxa"/>
              <w:left w:w="115" w:type="dxa"/>
              <w:bottom w:w="29" w:type="dxa"/>
              <w:right w:w="115" w:type="dxa"/>
            </w:tcMar>
          </w:tcPr>
          <w:p w:rsidR="0057628E" w:rsidRPr="005D3742" w:rsidRDefault="0057628E"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Pr="005D3742">
              <w:rPr>
                <w:rFonts w:cs="Times New Roman"/>
                <w:sz w:val="20"/>
                <w:szCs w:val="20"/>
              </w:rPr>
              <w:t>d)</w:t>
            </w:r>
            <w:r>
              <w:rPr>
                <w:rFonts w:cs="Times New Roman"/>
                <w:sz w:val="20"/>
                <w:szCs w:val="20"/>
              </w:rPr>
              <w:t xml:space="preserve"> </w:t>
            </w:r>
            <w:r w:rsidRPr="005D3742">
              <w:rPr>
                <w:rFonts w:cs="Times New Roman"/>
                <w:sz w:val="20"/>
                <w:szCs w:val="20"/>
              </w:rPr>
              <w:t>Prohibitions.—</w:t>
            </w:r>
          </w:p>
          <w:p w:rsidR="0057628E" w:rsidRDefault="005762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1)</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general.--Except</w:t>
            </w:r>
            <w:r>
              <w:rPr>
                <w:rFonts w:cs="Times New Roman"/>
                <w:sz w:val="20"/>
                <w:szCs w:val="20"/>
              </w:rPr>
              <w:t xml:space="preserve"> </w:t>
            </w:r>
            <w:r w:rsidRPr="005D3742">
              <w:rPr>
                <w:rFonts w:cs="Times New Roman"/>
                <w:sz w:val="20"/>
                <w:szCs w:val="20"/>
              </w:rPr>
              <w:t>as</w:t>
            </w:r>
            <w:r>
              <w:rPr>
                <w:rFonts w:cs="Times New Roman"/>
                <w:sz w:val="20"/>
                <w:szCs w:val="20"/>
              </w:rPr>
              <w:t xml:space="preserve"> </w:t>
            </w:r>
            <w:r w:rsidRPr="005D3742">
              <w:rPr>
                <w:rFonts w:cs="Times New Roman"/>
                <w:sz w:val="20"/>
                <w:szCs w:val="20"/>
              </w:rPr>
              <w:t>provided</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paragraph</w:t>
            </w:r>
            <w:r>
              <w:rPr>
                <w:rFonts w:cs="Times New Roman"/>
                <w:sz w:val="20"/>
                <w:szCs w:val="20"/>
              </w:rPr>
              <w:t xml:space="preserve"> </w:t>
            </w:r>
            <w:r w:rsidRPr="005D3742">
              <w:rPr>
                <w:rFonts w:cs="Times New Roman"/>
                <w:sz w:val="20"/>
                <w:szCs w:val="20"/>
              </w:rPr>
              <w:t>(2),</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Secretary</w:t>
            </w:r>
            <w:r>
              <w:rPr>
                <w:rFonts w:cs="Times New Roman"/>
                <w:sz w:val="20"/>
                <w:szCs w:val="20"/>
              </w:rPr>
              <w:t xml:space="preserve"> </w:t>
            </w:r>
            <w:r w:rsidRPr="005D3742">
              <w:rPr>
                <w:rFonts w:cs="Times New Roman"/>
                <w:sz w:val="20"/>
                <w:szCs w:val="20"/>
              </w:rPr>
              <w:t>is</w:t>
            </w:r>
            <w:r>
              <w:rPr>
                <w:rFonts w:cs="Times New Roman"/>
                <w:sz w:val="20"/>
                <w:szCs w:val="20"/>
              </w:rPr>
              <w:t xml:space="preserve"> </w:t>
            </w:r>
            <w:r w:rsidRPr="005D3742">
              <w:rPr>
                <w:rFonts w:cs="Times New Roman"/>
                <w:sz w:val="20"/>
                <w:szCs w:val="20"/>
              </w:rPr>
              <w:t>expressly</w:t>
            </w:r>
            <w:r>
              <w:rPr>
                <w:rFonts w:cs="Times New Roman"/>
                <w:sz w:val="20"/>
                <w:szCs w:val="20"/>
              </w:rPr>
              <w:t xml:space="preserve"> </w:t>
            </w:r>
            <w:r w:rsidRPr="005D3742">
              <w:rPr>
                <w:rFonts w:cs="Times New Roman"/>
                <w:sz w:val="20"/>
                <w:szCs w:val="20"/>
              </w:rPr>
              <w:t>prohibited</w:t>
            </w:r>
            <w:r>
              <w:rPr>
                <w:rFonts w:cs="Times New Roman"/>
                <w:sz w:val="20"/>
                <w:szCs w:val="20"/>
              </w:rPr>
              <w:t xml:space="preserve"> </w:t>
            </w:r>
            <w:r w:rsidRPr="005D3742">
              <w:rPr>
                <w:rFonts w:cs="Times New Roman"/>
                <w:sz w:val="20"/>
                <w:szCs w:val="20"/>
              </w:rPr>
              <w:t>from—</w:t>
            </w:r>
          </w:p>
          <w:p w:rsidR="00961A7F" w:rsidRPr="005D3742" w:rsidRDefault="00961A7F" w:rsidP="00846C84">
            <w:pPr>
              <w:widowControl w:val="0"/>
              <w:tabs>
                <w:tab w:val="left" w:pos="360"/>
                <w:tab w:val="left" w:pos="720"/>
                <w:tab w:val="left" w:pos="1080"/>
              </w:tabs>
              <w:ind w:left="720"/>
              <w:jc w:val="both"/>
              <w:rPr>
                <w:rFonts w:cs="Times New Roman"/>
                <w:sz w:val="20"/>
                <w:szCs w:val="20"/>
              </w:rPr>
            </w:pPr>
          </w:p>
          <w:p w:rsidR="0057628E" w:rsidRPr="005D3742" w:rsidRDefault="0057628E"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Pr="005D3742">
              <w:rPr>
                <w:rFonts w:cs="Times New Roman"/>
                <w:sz w:val="20"/>
                <w:szCs w:val="20"/>
              </w:rPr>
              <w:t>A)</w:t>
            </w:r>
            <w:r>
              <w:rPr>
                <w:rFonts w:cs="Times New Roman"/>
                <w:sz w:val="20"/>
                <w:szCs w:val="20"/>
              </w:rPr>
              <w:t xml:space="preserve"> </w:t>
            </w:r>
            <w:r w:rsidRPr="005D3742">
              <w:rPr>
                <w:rFonts w:cs="Times New Roman"/>
                <w:sz w:val="20"/>
                <w:szCs w:val="20"/>
              </w:rPr>
              <w:t>failing</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refusing</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transfer</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an</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its</w:t>
            </w:r>
            <w:r>
              <w:rPr>
                <w:rFonts w:cs="Times New Roman"/>
                <w:sz w:val="20"/>
                <w:szCs w:val="20"/>
              </w:rPr>
              <w:t xml:space="preserve"> </w:t>
            </w:r>
            <w:r w:rsidRPr="005D3742">
              <w:rPr>
                <w:rFonts w:cs="Times New Roman"/>
                <w:sz w:val="20"/>
                <w:szCs w:val="20"/>
              </w:rPr>
              <w:t>full</w:t>
            </w:r>
            <w:r>
              <w:rPr>
                <w:rFonts w:cs="Times New Roman"/>
                <w:sz w:val="20"/>
                <w:szCs w:val="20"/>
              </w:rPr>
              <w:t xml:space="preserve"> </w:t>
            </w:r>
            <w:r w:rsidRPr="005D3742">
              <w:rPr>
                <w:rFonts w:cs="Times New Roman"/>
                <w:sz w:val="20"/>
                <w:szCs w:val="20"/>
              </w:rPr>
              <w:t>share</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any</w:t>
            </w:r>
            <w:r>
              <w:rPr>
                <w:rFonts w:cs="Times New Roman"/>
                <w:sz w:val="20"/>
                <w:szCs w:val="20"/>
              </w:rPr>
              <w:t xml:space="preserve"> </w:t>
            </w:r>
            <w:r w:rsidRPr="005D3742">
              <w:rPr>
                <w:rFonts w:cs="Times New Roman"/>
                <w:sz w:val="20"/>
                <w:szCs w:val="20"/>
              </w:rPr>
              <w:t>central,</w:t>
            </w:r>
            <w:r>
              <w:rPr>
                <w:rFonts w:cs="Times New Roman"/>
                <w:sz w:val="20"/>
                <w:szCs w:val="20"/>
              </w:rPr>
              <w:t xml:space="preserve"> </w:t>
            </w:r>
            <w:r w:rsidRPr="005D3742">
              <w:rPr>
                <w:rFonts w:cs="Times New Roman"/>
                <w:sz w:val="20"/>
                <w:szCs w:val="20"/>
              </w:rPr>
              <w:t>headquarters,</w:t>
            </w:r>
            <w:r>
              <w:rPr>
                <w:rFonts w:cs="Times New Roman"/>
                <w:sz w:val="20"/>
                <w:szCs w:val="20"/>
              </w:rPr>
              <w:t xml:space="preserve"> </w:t>
            </w:r>
            <w:r w:rsidRPr="005D3742">
              <w:rPr>
                <w:rFonts w:cs="Times New Roman"/>
                <w:sz w:val="20"/>
                <w:szCs w:val="20"/>
              </w:rPr>
              <w:t>regional,</w:t>
            </w:r>
            <w:r>
              <w:rPr>
                <w:rFonts w:cs="Times New Roman"/>
                <w:sz w:val="20"/>
                <w:szCs w:val="20"/>
              </w:rPr>
              <w:t xml:space="preserve"> </w:t>
            </w:r>
            <w:r w:rsidRPr="005D3742">
              <w:rPr>
                <w:rFonts w:cs="Times New Roman"/>
                <w:sz w:val="20"/>
                <w:szCs w:val="20"/>
              </w:rPr>
              <w:t>area,</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service</w:t>
            </w:r>
            <w:r>
              <w:rPr>
                <w:rFonts w:cs="Times New Roman"/>
                <w:sz w:val="20"/>
                <w:szCs w:val="20"/>
              </w:rPr>
              <w:t xml:space="preserve"> </w:t>
            </w:r>
            <w:r w:rsidRPr="005D3742">
              <w:rPr>
                <w:rFonts w:cs="Times New Roman"/>
                <w:sz w:val="20"/>
                <w:szCs w:val="20"/>
              </w:rPr>
              <w:t>unit</w:t>
            </w:r>
            <w:r>
              <w:rPr>
                <w:rFonts w:cs="Times New Roman"/>
                <w:sz w:val="20"/>
                <w:szCs w:val="20"/>
              </w:rPr>
              <w:t xml:space="preserve"> </w:t>
            </w:r>
            <w:r w:rsidRPr="005D3742">
              <w:rPr>
                <w:rFonts w:cs="Times New Roman"/>
                <w:sz w:val="20"/>
                <w:szCs w:val="20"/>
              </w:rPr>
              <w:t>office</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other</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due</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this</w:t>
            </w:r>
            <w:r>
              <w:rPr>
                <w:rFonts w:cs="Times New Roman"/>
                <w:sz w:val="20"/>
                <w:szCs w:val="20"/>
              </w:rPr>
              <w:t xml:space="preserve"> </w:t>
            </w:r>
            <w:r w:rsidRPr="005D3742">
              <w:rPr>
                <w:rFonts w:cs="Times New Roman"/>
                <w:sz w:val="20"/>
                <w:szCs w:val="20"/>
              </w:rPr>
              <w:t>Act,</w:t>
            </w:r>
            <w:r>
              <w:rPr>
                <w:rFonts w:cs="Times New Roman"/>
                <w:sz w:val="20"/>
                <w:szCs w:val="20"/>
              </w:rPr>
              <w:t xml:space="preserve"> </w:t>
            </w:r>
            <w:r w:rsidRPr="005D3742">
              <w:rPr>
                <w:rFonts w:cs="Times New Roman"/>
                <w:sz w:val="20"/>
                <w:szCs w:val="20"/>
              </w:rPr>
              <w:t>except</w:t>
            </w:r>
            <w:r>
              <w:rPr>
                <w:rFonts w:cs="Times New Roman"/>
                <w:sz w:val="20"/>
                <w:szCs w:val="20"/>
              </w:rPr>
              <w:t xml:space="preserve"> </w:t>
            </w:r>
            <w:r w:rsidRPr="005D3742">
              <w:rPr>
                <w:rFonts w:cs="Times New Roman"/>
                <w:sz w:val="20"/>
                <w:szCs w:val="20"/>
              </w:rPr>
              <w:t>as</w:t>
            </w:r>
            <w:r>
              <w:rPr>
                <w:rFonts w:cs="Times New Roman"/>
                <w:sz w:val="20"/>
                <w:szCs w:val="20"/>
              </w:rPr>
              <w:t xml:space="preserve"> </w:t>
            </w:r>
            <w:r w:rsidRPr="005D3742">
              <w:rPr>
                <w:rFonts w:cs="Times New Roman"/>
                <w:sz w:val="20"/>
                <w:szCs w:val="20"/>
              </w:rPr>
              <w:t>required</w:t>
            </w:r>
            <w:r>
              <w:rPr>
                <w:rFonts w:cs="Times New Roman"/>
                <w:sz w:val="20"/>
                <w:szCs w:val="20"/>
              </w:rPr>
              <w:t xml:space="preserve"> </w:t>
            </w:r>
            <w:r w:rsidRPr="005D3742">
              <w:rPr>
                <w:rFonts w:cs="Times New Roman"/>
                <w:sz w:val="20"/>
                <w:szCs w:val="20"/>
              </w:rPr>
              <w:t>by</w:t>
            </w:r>
            <w:r>
              <w:rPr>
                <w:rFonts w:cs="Times New Roman"/>
                <w:sz w:val="20"/>
                <w:szCs w:val="20"/>
              </w:rPr>
              <w:t xml:space="preserve"> </w:t>
            </w:r>
            <w:r w:rsidRPr="005D3742">
              <w:rPr>
                <w:rFonts w:cs="Times New Roman"/>
                <w:sz w:val="20"/>
                <w:szCs w:val="20"/>
              </w:rPr>
              <w:t>Federal</w:t>
            </w:r>
            <w:r>
              <w:rPr>
                <w:rFonts w:cs="Times New Roman"/>
                <w:sz w:val="20"/>
                <w:szCs w:val="20"/>
              </w:rPr>
              <w:t xml:space="preserve"> </w:t>
            </w:r>
            <w:r w:rsidRPr="005D3742">
              <w:rPr>
                <w:rFonts w:cs="Times New Roman"/>
                <w:sz w:val="20"/>
                <w:szCs w:val="20"/>
              </w:rPr>
              <w:t>law;</w:t>
            </w:r>
          </w:p>
          <w:p w:rsidR="0057628E" w:rsidRPr="005D3742" w:rsidRDefault="0057628E" w:rsidP="00846C84">
            <w:pPr>
              <w:widowControl w:val="0"/>
              <w:tabs>
                <w:tab w:val="left" w:pos="360"/>
                <w:tab w:val="left" w:pos="720"/>
                <w:tab w:val="left" w:pos="1080"/>
              </w:tabs>
              <w:ind w:left="720"/>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B)</w:t>
            </w:r>
            <w:r>
              <w:rPr>
                <w:rFonts w:cs="Times New Roman"/>
                <w:sz w:val="20"/>
                <w:szCs w:val="20"/>
              </w:rPr>
              <w:t xml:space="preserve"> </w:t>
            </w:r>
            <w:r w:rsidRPr="005D3742">
              <w:rPr>
                <w:rFonts w:cs="Times New Roman"/>
                <w:sz w:val="20"/>
                <w:szCs w:val="20"/>
              </w:rPr>
              <w:t>withholding</w:t>
            </w:r>
            <w:r>
              <w:rPr>
                <w:rFonts w:cs="Times New Roman"/>
                <w:sz w:val="20"/>
                <w:szCs w:val="20"/>
              </w:rPr>
              <w:t xml:space="preserve"> </w:t>
            </w:r>
            <w:r w:rsidRPr="005D3742">
              <w:rPr>
                <w:rFonts w:cs="Times New Roman"/>
                <w:sz w:val="20"/>
                <w:szCs w:val="20"/>
              </w:rPr>
              <w:t>portions</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such</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for</w:t>
            </w:r>
            <w:r>
              <w:rPr>
                <w:rFonts w:cs="Times New Roman"/>
                <w:sz w:val="20"/>
                <w:szCs w:val="20"/>
              </w:rPr>
              <w:t xml:space="preserve"> </w:t>
            </w:r>
            <w:r w:rsidRPr="005D3742">
              <w:rPr>
                <w:rFonts w:cs="Times New Roman"/>
                <w:sz w:val="20"/>
                <w:szCs w:val="20"/>
              </w:rPr>
              <w:t>transfer</w:t>
            </w:r>
            <w:r>
              <w:rPr>
                <w:rFonts w:cs="Times New Roman"/>
                <w:sz w:val="20"/>
                <w:szCs w:val="20"/>
              </w:rPr>
              <w:t xml:space="preserve"> </w:t>
            </w:r>
            <w:r w:rsidRPr="005D3742">
              <w:rPr>
                <w:rFonts w:cs="Times New Roman"/>
                <w:sz w:val="20"/>
                <w:szCs w:val="20"/>
              </w:rPr>
              <w:t>over</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period</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years;</w:t>
            </w:r>
            <w:r>
              <w:rPr>
                <w:rFonts w:cs="Times New Roman"/>
                <w:sz w:val="20"/>
                <w:szCs w:val="20"/>
              </w:rPr>
              <w:t xml:space="preserve"> </w:t>
            </w:r>
            <w:r w:rsidRPr="005D3742">
              <w:rPr>
                <w:rFonts w:cs="Times New Roman"/>
                <w:sz w:val="20"/>
                <w:szCs w:val="20"/>
              </w:rPr>
              <w:t>and</w:t>
            </w:r>
          </w:p>
          <w:p w:rsidR="0057628E" w:rsidRPr="005D3742" w:rsidRDefault="0057628E" w:rsidP="00846C84">
            <w:pPr>
              <w:widowControl w:val="0"/>
              <w:tabs>
                <w:tab w:val="left" w:pos="360"/>
                <w:tab w:val="left" w:pos="720"/>
                <w:tab w:val="left" w:pos="1080"/>
              </w:tabs>
              <w:ind w:left="720"/>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C)</w:t>
            </w:r>
            <w:r>
              <w:rPr>
                <w:rFonts w:cs="Times New Roman"/>
                <w:sz w:val="20"/>
                <w:szCs w:val="20"/>
              </w:rPr>
              <w:t xml:space="preserve"> </w:t>
            </w:r>
            <w:r w:rsidRPr="005D3742">
              <w:rPr>
                <w:rFonts w:cs="Times New Roman"/>
                <w:sz w:val="20"/>
                <w:szCs w:val="20"/>
              </w:rPr>
              <w:t>reducing</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amount</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required</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this</w:t>
            </w:r>
            <w:r>
              <w:rPr>
                <w:rFonts w:cs="Times New Roman"/>
                <w:sz w:val="20"/>
                <w:szCs w:val="20"/>
              </w:rPr>
              <w:t xml:space="preserve"> </w:t>
            </w:r>
            <w:r w:rsidRPr="005D3742">
              <w:rPr>
                <w:rFonts w:cs="Times New Roman"/>
                <w:sz w:val="20"/>
                <w:szCs w:val="20"/>
              </w:rPr>
              <w:t>Act—</w:t>
            </w:r>
          </w:p>
          <w:p w:rsidR="0057628E" w:rsidRPr="005D3742" w:rsidRDefault="0057628E" w:rsidP="00846C84">
            <w:pPr>
              <w:widowControl w:val="0"/>
              <w:tabs>
                <w:tab w:val="left" w:pos="360"/>
                <w:tab w:val="left" w:pos="720"/>
                <w:tab w:val="left" w:pos="1080"/>
              </w:tabs>
              <w:ind w:left="1080"/>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i)</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make</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available</w:t>
            </w:r>
            <w:r>
              <w:rPr>
                <w:rFonts w:cs="Times New Roman"/>
                <w:sz w:val="20"/>
                <w:szCs w:val="20"/>
              </w:rPr>
              <w:t xml:space="preserve"> </w:t>
            </w:r>
            <w:r w:rsidRPr="005D3742">
              <w:rPr>
                <w:rFonts w:cs="Times New Roman"/>
                <w:sz w:val="20"/>
                <w:szCs w:val="20"/>
              </w:rPr>
              <w:t>for</w:t>
            </w:r>
            <w:r>
              <w:rPr>
                <w:rFonts w:cs="Times New Roman"/>
                <w:sz w:val="20"/>
                <w:szCs w:val="20"/>
              </w:rPr>
              <w:t xml:space="preserve"> </w:t>
            </w:r>
            <w:r w:rsidRPr="005D3742">
              <w:rPr>
                <w:rFonts w:cs="Times New Roman"/>
                <w:sz w:val="20"/>
                <w:szCs w:val="20"/>
              </w:rPr>
              <w:t>self-</w:t>
            </w:r>
            <w:r>
              <w:rPr>
                <w:rFonts w:cs="Times New Roman"/>
                <w:sz w:val="20"/>
                <w:szCs w:val="20"/>
              </w:rPr>
              <w:t xml:space="preserve"> </w:t>
            </w:r>
            <w:r w:rsidRPr="005D3742">
              <w:rPr>
                <w:rFonts w:cs="Times New Roman"/>
                <w:sz w:val="20"/>
                <w:szCs w:val="20"/>
              </w:rPr>
              <w:t>governance</w:t>
            </w:r>
            <w:r>
              <w:rPr>
                <w:rFonts w:cs="Times New Roman"/>
                <w:sz w:val="20"/>
                <w:szCs w:val="20"/>
              </w:rPr>
              <w:t xml:space="preserve"> </w:t>
            </w:r>
            <w:r w:rsidRPr="005D3742">
              <w:rPr>
                <w:rFonts w:cs="Times New Roman"/>
                <w:sz w:val="20"/>
                <w:szCs w:val="20"/>
              </w:rPr>
              <w:t>monitoring</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administration</w:t>
            </w:r>
            <w:r>
              <w:rPr>
                <w:rFonts w:cs="Times New Roman"/>
                <w:sz w:val="20"/>
                <w:szCs w:val="20"/>
              </w:rPr>
              <w:t xml:space="preserve"> </w:t>
            </w:r>
            <w:r w:rsidRPr="005D3742">
              <w:rPr>
                <w:rFonts w:cs="Times New Roman"/>
                <w:sz w:val="20"/>
                <w:szCs w:val="20"/>
              </w:rPr>
              <w:t>by</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Secretary;</w:t>
            </w:r>
          </w:p>
          <w:p w:rsidR="0057628E" w:rsidRPr="005D3742" w:rsidRDefault="0057628E" w:rsidP="00846C84">
            <w:pPr>
              <w:widowControl w:val="0"/>
              <w:tabs>
                <w:tab w:val="left" w:pos="360"/>
                <w:tab w:val="left" w:pos="720"/>
                <w:tab w:val="left" w:pos="1080"/>
              </w:tabs>
              <w:ind w:left="1080"/>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ii)</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subsequent</w:t>
            </w:r>
            <w:r>
              <w:rPr>
                <w:rFonts w:cs="Times New Roman"/>
                <w:sz w:val="20"/>
                <w:szCs w:val="20"/>
              </w:rPr>
              <w:t xml:space="preserve"> </w:t>
            </w:r>
            <w:r w:rsidRPr="005D3742">
              <w:rPr>
                <w:rFonts w:cs="Times New Roman"/>
                <w:sz w:val="20"/>
                <w:szCs w:val="20"/>
              </w:rPr>
              <w:t>years,</w:t>
            </w:r>
            <w:r>
              <w:rPr>
                <w:rFonts w:cs="Times New Roman"/>
                <w:sz w:val="20"/>
                <w:szCs w:val="20"/>
              </w:rPr>
              <w:t xml:space="preserve"> </w:t>
            </w:r>
            <w:r w:rsidRPr="005D3742">
              <w:rPr>
                <w:rFonts w:cs="Times New Roman"/>
                <w:sz w:val="20"/>
                <w:szCs w:val="20"/>
              </w:rPr>
              <w:t>except</w:t>
            </w:r>
            <w:r>
              <w:rPr>
                <w:rFonts w:cs="Times New Roman"/>
                <w:sz w:val="20"/>
                <w:szCs w:val="20"/>
              </w:rPr>
              <w:t xml:space="preserve"> </w:t>
            </w:r>
            <w:r w:rsidRPr="005D3742">
              <w:rPr>
                <w:rFonts w:cs="Times New Roman"/>
                <w:sz w:val="20"/>
                <w:szCs w:val="20"/>
              </w:rPr>
              <w:t>pursuant</w:t>
            </w:r>
            <w:r>
              <w:rPr>
                <w:rFonts w:cs="Times New Roman"/>
                <w:sz w:val="20"/>
                <w:szCs w:val="20"/>
              </w:rPr>
              <w:t xml:space="preserve"> </w:t>
            </w:r>
            <w:r w:rsidRPr="005D3742">
              <w:rPr>
                <w:rFonts w:cs="Times New Roman"/>
                <w:sz w:val="20"/>
                <w:szCs w:val="20"/>
              </w:rPr>
              <w:t>to—</w:t>
            </w:r>
          </w:p>
          <w:p w:rsidR="0057628E" w:rsidRPr="005D3742" w:rsidRDefault="0057628E" w:rsidP="00846C84">
            <w:pPr>
              <w:widowControl w:val="0"/>
              <w:tabs>
                <w:tab w:val="left" w:pos="360"/>
                <w:tab w:val="left" w:pos="720"/>
                <w:tab w:val="left" w:pos="1080"/>
              </w:tabs>
              <w:ind w:left="1440"/>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I)</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reduction</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appropriations</w:t>
            </w:r>
            <w:r>
              <w:rPr>
                <w:rFonts w:cs="Times New Roman"/>
                <w:sz w:val="20"/>
                <w:szCs w:val="20"/>
              </w:rPr>
              <w:t xml:space="preserve"> </w:t>
            </w:r>
            <w:r w:rsidRPr="005D3742">
              <w:rPr>
                <w:rFonts w:cs="Times New Roman"/>
                <w:sz w:val="20"/>
                <w:szCs w:val="20"/>
              </w:rPr>
              <w:t>from</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previous</w:t>
            </w:r>
            <w:r>
              <w:rPr>
                <w:rFonts w:cs="Times New Roman"/>
                <w:sz w:val="20"/>
                <w:szCs w:val="20"/>
              </w:rPr>
              <w:t xml:space="preserve"> </w:t>
            </w:r>
            <w:r w:rsidRPr="005D3742">
              <w:rPr>
                <w:rFonts w:cs="Times New Roman"/>
                <w:sz w:val="20"/>
                <w:szCs w:val="20"/>
              </w:rPr>
              <w:t>fiscal</w:t>
            </w:r>
            <w:r>
              <w:rPr>
                <w:rFonts w:cs="Times New Roman"/>
                <w:sz w:val="20"/>
                <w:szCs w:val="20"/>
              </w:rPr>
              <w:t xml:space="preserve"> </w:t>
            </w:r>
            <w:r w:rsidRPr="005D3742">
              <w:rPr>
                <w:rFonts w:cs="Times New Roman"/>
                <w:sz w:val="20"/>
                <w:szCs w:val="20"/>
              </w:rPr>
              <w:t>year</w:t>
            </w:r>
            <w:r>
              <w:rPr>
                <w:rFonts w:cs="Times New Roman"/>
                <w:sz w:val="20"/>
                <w:szCs w:val="20"/>
              </w:rPr>
              <w:t xml:space="preserve"> </w:t>
            </w:r>
            <w:r w:rsidRPr="005D3742">
              <w:rPr>
                <w:rFonts w:cs="Times New Roman"/>
                <w:sz w:val="20"/>
                <w:szCs w:val="20"/>
              </w:rPr>
              <w:t>for</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program</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function</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be</w:t>
            </w:r>
            <w:r>
              <w:rPr>
                <w:rFonts w:cs="Times New Roman"/>
                <w:sz w:val="20"/>
                <w:szCs w:val="20"/>
              </w:rPr>
              <w:t xml:space="preserve"> </w:t>
            </w:r>
            <w:r w:rsidRPr="005D3742">
              <w:rPr>
                <w:rFonts w:cs="Times New Roman"/>
                <w:sz w:val="20"/>
                <w:szCs w:val="20"/>
              </w:rPr>
              <w:t>included</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compact</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p>
          <w:p w:rsidR="0057628E" w:rsidRPr="005D3742" w:rsidRDefault="0057628E" w:rsidP="00846C84">
            <w:pPr>
              <w:widowControl w:val="0"/>
              <w:tabs>
                <w:tab w:val="left" w:pos="360"/>
                <w:tab w:val="left" w:pos="720"/>
                <w:tab w:val="left" w:pos="1080"/>
              </w:tabs>
              <w:ind w:left="1440"/>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II)</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congressional</w:t>
            </w:r>
            <w:r>
              <w:rPr>
                <w:rFonts w:cs="Times New Roman"/>
                <w:sz w:val="20"/>
                <w:szCs w:val="20"/>
              </w:rPr>
              <w:t xml:space="preserve"> </w:t>
            </w:r>
            <w:r w:rsidRPr="005D3742">
              <w:rPr>
                <w:rFonts w:cs="Times New Roman"/>
                <w:sz w:val="20"/>
                <w:szCs w:val="20"/>
              </w:rPr>
              <w:t>directive</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legislation</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accompanying</w:t>
            </w:r>
            <w:r>
              <w:rPr>
                <w:rFonts w:cs="Times New Roman"/>
                <w:sz w:val="20"/>
                <w:szCs w:val="20"/>
              </w:rPr>
              <w:t xml:space="preserve"> </w:t>
            </w:r>
            <w:r w:rsidRPr="005D3742">
              <w:rPr>
                <w:rFonts w:cs="Times New Roman"/>
                <w:sz w:val="20"/>
                <w:szCs w:val="20"/>
              </w:rPr>
              <w:t>report;</w:t>
            </w:r>
          </w:p>
          <w:p w:rsidR="0057628E" w:rsidRPr="005D3742" w:rsidRDefault="0057628E" w:rsidP="00846C84">
            <w:pPr>
              <w:widowControl w:val="0"/>
              <w:tabs>
                <w:tab w:val="left" w:pos="360"/>
                <w:tab w:val="left" w:pos="720"/>
                <w:tab w:val="left" w:pos="1080"/>
              </w:tabs>
              <w:ind w:left="1440"/>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III)</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tribal</w:t>
            </w:r>
            <w:r>
              <w:rPr>
                <w:rFonts w:cs="Times New Roman"/>
                <w:sz w:val="20"/>
                <w:szCs w:val="20"/>
              </w:rPr>
              <w:t xml:space="preserve"> </w:t>
            </w:r>
            <w:r w:rsidRPr="005D3742">
              <w:rPr>
                <w:rFonts w:cs="Times New Roman"/>
                <w:sz w:val="20"/>
                <w:szCs w:val="20"/>
              </w:rPr>
              <w:t>authorization;</w:t>
            </w:r>
          </w:p>
          <w:p w:rsidR="0057628E" w:rsidRPr="005D3742" w:rsidRDefault="0057628E" w:rsidP="00846C84">
            <w:pPr>
              <w:widowControl w:val="0"/>
              <w:tabs>
                <w:tab w:val="left" w:pos="360"/>
                <w:tab w:val="left" w:pos="720"/>
                <w:tab w:val="left" w:pos="1080"/>
              </w:tabs>
              <w:ind w:left="1440"/>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IV)</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change</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amount</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pass-through</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subject</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terms</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r>
              <w:rPr>
                <w:rFonts w:cs="Times New Roman"/>
                <w:sz w:val="20"/>
                <w:szCs w:val="20"/>
              </w:rPr>
              <w:t xml:space="preserve"> </w:t>
            </w:r>
            <w:r w:rsidRPr="005D3742">
              <w:rPr>
                <w:rFonts w:cs="Times New Roman"/>
                <w:sz w:val="20"/>
                <w:szCs w:val="20"/>
              </w:rPr>
              <w:t>or</w:t>
            </w:r>
          </w:p>
          <w:p w:rsidR="0057628E" w:rsidRPr="005D3742" w:rsidRDefault="0057628E" w:rsidP="00846C84">
            <w:pPr>
              <w:widowControl w:val="0"/>
              <w:tabs>
                <w:tab w:val="left" w:pos="360"/>
                <w:tab w:val="left" w:pos="720"/>
                <w:tab w:val="left" w:pos="1080"/>
              </w:tabs>
              <w:ind w:left="1440"/>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V)</w:t>
            </w:r>
            <w:r>
              <w:rPr>
                <w:rFonts w:cs="Times New Roman"/>
                <w:sz w:val="20"/>
                <w:szCs w:val="20"/>
              </w:rPr>
              <w:t xml:space="preserve"> </w:t>
            </w:r>
            <w:r w:rsidRPr="005D3742">
              <w:rPr>
                <w:rFonts w:cs="Times New Roman"/>
                <w:sz w:val="20"/>
                <w:szCs w:val="20"/>
              </w:rPr>
              <w:t>completion</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project,</w:t>
            </w:r>
            <w:r>
              <w:rPr>
                <w:rFonts w:cs="Times New Roman"/>
                <w:sz w:val="20"/>
                <w:szCs w:val="20"/>
              </w:rPr>
              <w:t xml:space="preserve"> </w:t>
            </w:r>
            <w:r w:rsidRPr="005D3742">
              <w:rPr>
                <w:rFonts w:cs="Times New Roman"/>
                <w:sz w:val="20"/>
                <w:szCs w:val="20"/>
              </w:rPr>
              <w:t>activity,</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program</w:t>
            </w:r>
            <w:r>
              <w:rPr>
                <w:rFonts w:cs="Times New Roman"/>
                <w:sz w:val="20"/>
                <w:szCs w:val="20"/>
              </w:rPr>
              <w:t xml:space="preserve"> </w:t>
            </w:r>
            <w:r w:rsidRPr="005D3742">
              <w:rPr>
                <w:rFonts w:cs="Times New Roman"/>
                <w:sz w:val="20"/>
                <w:szCs w:val="20"/>
              </w:rPr>
              <w:t>for</w:t>
            </w:r>
            <w:r>
              <w:rPr>
                <w:rFonts w:cs="Times New Roman"/>
                <w:sz w:val="20"/>
                <w:szCs w:val="20"/>
              </w:rPr>
              <w:t xml:space="preserve"> </w:t>
            </w:r>
            <w:r w:rsidRPr="005D3742">
              <w:rPr>
                <w:rFonts w:cs="Times New Roman"/>
                <w:sz w:val="20"/>
                <w:szCs w:val="20"/>
              </w:rPr>
              <w:t>which</w:t>
            </w:r>
            <w:r>
              <w:rPr>
                <w:rFonts w:cs="Times New Roman"/>
                <w:sz w:val="20"/>
                <w:szCs w:val="20"/>
              </w:rPr>
              <w:t xml:space="preserve"> </w:t>
            </w:r>
            <w:r w:rsidRPr="005D3742">
              <w:rPr>
                <w:rFonts w:cs="Times New Roman"/>
                <w:sz w:val="20"/>
                <w:szCs w:val="20"/>
              </w:rPr>
              <w:t>such</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were</w:t>
            </w:r>
            <w:r>
              <w:rPr>
                <w:rFonts w:cs="Times New Roman"/>
                <w:sz w:val="20"/>
                <w:szCs w:val="20"/>
              </w:rPr>
              <w:t xml:space="preserve"> </w:t>
            </w:r>
            <w:r w:rsidRPr="005D3742">
              <w:rPr>
                <w:rFonts w:cs="Times New Roman"/>
                <w:sz w:val="20"/>
                <w:szCs w:val="20"/>
              </w:rPr>
              <w:t>provided;</w:t>
            </w:r>
          </w:p>
          <w:p w:rsidR="0057628E" w:rsidRPr="005D3742" w:rsidRDefault="0057628E" w:rsidP="00846C84">
            <w:pPr>
              <w:widowControl w:val="0"/>
              <w:tabs>
                <w:tab w:val="left" w:pos="360"/>
                <w:tab w:val="left" w:pos="720"/>
                <w:tab w:val="left" w:pos="1080"/>
              </w:tabs>
              <w:ind w:left="1080"/>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iii)</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pay</w:t>
            </w:r>
            <w:r>
              <w:rPr>
                <w:rFonts w:cs="Times New Roman"/>
                <w:sz w:val="20"/>
                <w:szCs w:val="20"/>
              </w:rPr>
              <w:t xml:space="preserve"> </w:t>
            </w:r>
            <w:r w:rsidRPr="005D3742">
              <w:rPr>
                <w:rFonts w:cs="Times New Roman"/>
                <w:sz w:val="20"/>
                <w:szCs w:val="20"/>
              </w:rPr>
              <w:t>for</w:t>
            </w:r>
            <w:r>
              <w:rPr>
                <w:rFonts w:cs="Times New Roman"/>
                <w:sz w:val="20"/>
                <w:szCs w:val="20"/>
              </w:rPr>
              <w:t xml:space="preserve"> </w:t>
            </w:r>
            <w:r w:rsidRPr="005D3742">
              <w:rPr>
                <w:rFonts w:cs="Times New Roman"/>
                <w:sz w:val="20"/>
                <w:szCs w:val="20"/>
              </w:rPr>
              <w:t>Federal</w:t>
            </w:r>
            <w:r>
              <w:rPr>
                <w:rFonts w:cs="Times New Roman"/>
                <w:sz w:val="20"/>
                <w:szCs w:val="20"/>
              </w:rPr>
              <w:t xml:space="preserve"> </w:t>
            </w:r>
            <w:r w:rsidRPr="005D3742">
              <w:rPr>
                <w:rFonts w:cs="Times New Roman"/>
                <w:sz w:val="20"/>
                <w:szCs w:val="20"/>
              </w:rPr>
              <w:t>functions,</w:t>
            </w:r>
            <w:r>
              <w:rPr>
                <w:rFonts w:cs="Times New Roman"/>
                <w:sz w:val="20"/>
                <w:szCs w:val="20"/>
              </w:rPr>
              <w:t xml:space="preserve"> </w:t>
            </w:r>
            <w:r w:rsidRPr="005D3742">
              <w:rPr>
                <w:rFonts w:cs="Times New Roman"/>
                <w:sz w:val="20"/>
                <w:szCs w:val="20"/>
              </w:rPr>
              <w:t>including</w:t>
            </w:r>
            <w:r>
              <w:rPr>
                <w:rFonts w:cs="Times New Roman"/>
                <w:sz w:val="20"/>
                <w:szCs w:val="20"/>
              </w:rPr>
              <w:t xml:space="preserve"> </w:t>
            </w:r>
            <w:r w:rsidRPr="005D3742">
              <w:rPr>
                <w:rFonts w:cs="Times New Roman"/>
                <w:sz w:val="20"/>
                <w:szCs w:val="20"/>
              </w:rPr>
              <w:t>Federal</w:t>
            </w:r>
            <w:r>
              <w:rPr>
                <w:rFonts w:cs="Times New Roman"/>
                <w:sz w:val="20"/>
                <w:szCs w:val="20"/>
              </w:rPr>
              <w:t xml:space="preserve"> </w:t>
            </w:r>
            <w:r w:rsidRPr="005D3742">
              <w:rPr>
                <w:rFonts w:cs="Times New Roman"/>
                <w:sz w:val="20"/>
                <w:szCs w:val="20"/>
              </w:rPr>
              <w:t>pay</w:t>
            </w:r>
            <w:r>
              <w:rPr>
                <w:rFonts w:cs="Times New Roman"/>
                <w:sz w:val="20"/>
                <w:szCs w:val="20"/>
              </w:rPr>
              <w:t xml:space="preserve"> </w:t>
            </w:r>
            <w:r w:rsidRPr="005D3742">
              <w:rPr>
                <w:rFonts w:cs="Times New Roman"/>
                <w:sz w:val="20"/>
                <w:szCs w:val="20"/>
              </w:rPr>
              <w:t>costs,</w:t>
            </w:r>
            <w:r>
              <w:rPr>
                <w:rFonts w:cs="Times New Roman"/>
                <w:sz w:val="20"/>
                <w:szCs w:val="20"/>
              </w:rPr>
              <w:t xml:space="preserve"> </w:t>
            </w:r>
            <w:r w:rsidRPr="005D3742">
              <w:rPr>
                <w:rFonts w:cs="Times New Roman"/>
                <w:sz w:val="20"/>
                <w:szCs w:val="20"/>
              </w:rPr>
              <w:t>Federal</w:t>
            </w:r>
            <w:r>
              <w:rPr>
                <w:rFonts w:cs="Times New Roman"/>
                <w:sz w:val="20"/>
                <w:szCs w:val="20"/>
              </w:rPr>
              <w:t xml:space="preserve"> </w:t>
            </w:r>
            <w:r w:rsidRPr="005D3742">
              <w:rPr>
                <w:rFonts w:cs="Times New Roman"/>
                <w:sz w:val="20"/>
                <w:szCs w:val="20"/>
              </w:rPr>
              <w:t>employee</w:t>
            </w:r>
            <w:r>
              <w:rPr>
                <w:rFonts w:cs="Times New Roman"/>
                <w:sz w:val="20"/>
                <w:szCs w:val="20"/>
              </w:rPr>
              <w:t xml:space="preserve"> </w:t>
            </w:r>
            <w:r w:rsidRPr="005D3742">
              <w:rPr>
                <w:rFonts w:cs="Times New Roman"/>
                <w:sz w:val="20"/>
                <w:szCs w:val="20"/>
              </w:rPr>
              <w:t>retirement</w:t>
            </w:r>
            <w:r>
              <w:rPr>
                <w:rFonts w:cs="Times New Roman"/>
                <w:sz w:val="20"/>
                <w:szCs w:val="20"/>
              </w:rPr>
              <w:t xml:space="preserve"> </w:t>
            </w:r>
            <w:r w:rsidRPr="005D3742">
              <w:rPr>
                <w:rFonts w:cs="Times New Roman"/>
                <w:sz w:val="20"/>
                <w:szCs w:val="20"/>
              </w:rPr>
              <w:t>benefits,</w:t>
            </w:r>
            <w:r>
              <w:rPr>
                <w:rFonts w:cs="Times New Roman"/>
                <w:sz w:val="20"/>
                <w:szCs w:val="20"/>
              </w:rPr>
              <w:t xml:space="preserve"> </w:t>
            </w:r>
            <w:r w:rsidRPr="005D3742">
              <w:rPr>
                <w:rFonts w:cs="Times New Roman"/>
                <w:sz w:val="20"/>
                <w:szCs w:val="20"/>
              </w:rPr>
              <w:t>automated</w:t>
            </w:r>
            <w:r>
              <w:rPr>
                <w:rFonts w:cs="Times New Roman"/>
                <w:sz w:val="20"/>
                <w:szCs w:val="20"/>
              </w:rPr>
              <w:t xml:space="preserve"> </w:t>
            </w:r>
            <w:r w:rsidRPr="005D3742">
              <w:rPr>
                <w:rFonts w:cs="Times New Roman"/>
                <w:sz w:val="20"/>
                <w:szCs w:val="20"/>
              </w:rPr>
              <w:t>data</w:t>
            </w:r>
            <w:r>
              <w:rPr>
                <w:rFonts w:cs="Times New Roman"/>
                <w:sz w:val="20"/>
                <w:szCs w:val="20"/>
              </w:rPr>
              <w:t xml:space="preserve"> </w:t>
            </w:r>
            <w:r w:rsidRPr="005D3742">
              <w:rPr>
                <w:rFonts w:cs="Times New Roman"/>
                <w:sz w:val="20"/>
                <w:szCs w:val="20"/>
              </w:rPr>
              <w:t>processing,</w:t>
            </w:r>
            <w:r>
              <w:rPr>
                <w:rFonts w:cs="Times New Roman"/>
                <w:sz w:val="20"/>
                <w:szCs w:val="20"/>
              </w:rPr>
              <w:t xml:space="preserve"> </w:t>
            </w:r>
            <w:r w:rsidRPr="005D3742">
              <w:rPr>
                <w:rFonts w:cs="Times New Roman"/>
                <w:sz w:val="20"/>
                <w:szCs w:val="20"/>
              </w:rPr>
              <w:t>technical</w:t>
            </w:r>
            <w:r>
              <w:rPr>
                <w:rFonts w:cs="Times New Roman"/>
                <w:sz w:val="20"/>
                <w:szCs w:val="20"/>
              </w:rPr>
              <w:t xml:space="preserve"> </w:t>
            </w:r>
            <w:r w:rsidRPr="005D3742">
              <w:rPr>
                <w:rFonts w:cs="Times New Roman"/>
                <w:sz w:val="20"/>
                <w:szCs w:val="20"/>
              </w:rPr>
              <w:t>assistance,</w:t>
            </w:r>
            <w:r>
              <w:rPr>
                <w:rFonts w:cs="Times New Roman"/>
                <w:sz w:val="20"/>
                <w:szCs w:val="20"/>
              </w:rPr>
              <w:t xml:space="preserve"> </w:t>
            </w:r>
            <w:r w:rsidRPr="005D3742">
              <w:rPr>
                <w:rFonts w:cs="Times New Roman"/>
                <w:sz w:val="20"/>
                <w:szCs w:val="20"/>
              </w:rPr>
              <w:t>and</w:t>
            </w:r>
            <w:r>
              <w:rPr>
                <w:rFonts w:cs="Times New Roman"/>
                <w:sz w:val="20"/>
                <w:szCs w:val="20"/>
              </w:rPr>
              <w:t xml:space="preserve"> </w:t>
            </w:r>
            <w:r w:rsidRPr="005D3742">
              <w:rPr>
                <w:rFonts w:cs="Times New Roman"/>
                <w:sz w:val="20"/>
                <w:szCs w:val="20"/>
              </w:rPr>
              <w:t>monitoring</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activities</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this</w:t>
            </w:r>
            <w:r>
              <w:rPr>
                <w:rFonts w:cs="Times New Roman"/>
                <w:sz w:val="20"/>
                <w:szCs w:val="20"/>
              </w:rPr>
              <w:t xml:space="preserve"> </w:t>
            </w:r>
            <w:r w:rsidRPr="005D3742">
              <w:rPr>
                <w:rFonts w:cs="Times New Roman"/>
                <w:sz w:val="20"/>
                <w:szCs w:val="20"/>
              </w:rPr>
              <w:t>Act;</w:t>
            </w:r>
            <w:r>
              <w:rPr>
                <w:rFonts w:cs="Times New Roman"/>
                <w:sz w:val="20"/>
                <w:szCs w:val="20"/>
              </w:rPr>
              <w:t xml:space="preserve"> </w:t>
            </w:r>
            <w:r w:rsidRPr="005D3742">
              <w:rPr>
                <w:rFonts w:cs="Times New Roman"/>
                <w:sz w:val="20"/>
                <w:szCs w:val="20"/>
              </w:rPr>
              <w:t>or</w:t>
            </w:r>
          </w:p>
          <w:p w:rsidR="0057628E" w:rsidRPr="005D3742" w:rsidRDefault="0057628E" w:rsidP="00846C84">
            <w:pPr>
              <w:widowControl w:val="0"/>
              <w:tabs>
                <w:tab w:val="left" w:pos="360"/>
                <w:tab w:val="left" w:pos="720"/>
                <w:tab w:val="left" w:pos="1080"/>
              </w:tabs>
              <w:ind w:left="1080"/>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iv)</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pay</w:t>
            </w:r>
            <w:r>
              <w:rPr>
                <w:rFonts w:cs="Times New Roman"/>
                <w:sz w:val="20"/>
                <w:szCs w:val="20"/>
              </w:rPr>
              <w:t xml:space="preserve"> </w:t>
            </w:r>
            <w:r w:rsidRPr="005D3742">
              <w:rPr>
                <w:rFonts w:cs="Times New Roman"/>
                <w:sz w:val="20"/>
                <w:szCs w:val="20"/>
              </w:rPr>
              <w:t>for</w:t>
            </w:r>
            <w:r>
              <w:rPr>
                <w:rFonts w:cs="Times New Roman"/>
                <w:sz w:val="20"/>
                <w:szCs w:val="20"/>
              </w:rPr>
              <w:t xml:space="preserve"> </w:t>
            </w:r>
            <w:r w:rsidRPr="005D3742">
              <w:rPr>
                <w:rFonts w:cs="Times New Roman"/>
                <w:sz w:val="20"/>
                <w:szCs w:val="20"/>
              </w:rPr>
              <w:t>costs</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Federal</w:t>
            </w:r>
            <w:r>
              <w:rPr>
                <w:rFonts w:cs="Times New Roman"/>
                <w:sz w:val="20"/>
                <w:szCs w:val="20"/>
              </w:rPr>
              <w:t xml:space="preserve"> </w:t>
            </w:r>
            <w:r w:rsidRPr="005D3742">
              <w:rPr>
                <w:rFonts w:cs="Times New Roman"/>
                <w:sz w:val="20"/>
                <w:szCs w:val="20"/>
              </w:rPr>
              <w:t>personnel</w:t>
            </w:r>
            <w:r>
              <w:rPr>
                <w:rFonts w:cs="Times New Roman"/>
                <w:sz w:val="20"/>
                <w:szCs w:val="20"/>
              </w:rPr>
              <w:t xml:space="preserve"> </w:t>
            </w:r>
            <w:r w:rsidRPr="005D3742">
              <w:rPr>
                <w:rFonts w:cs="Times New Roman"/>
                <w:sz w:val="20"/>
                <w:szCs w:val="20"/>
              </w:rPr>
              <w:t>displaced</w:t>
            </w:r>
            <w:r>
              <w:rPr>
                <w:rFonts w:cs="Times New Roman"/>
                <w:sz w:val="20"/>
                <w:szCs w:val="20"/>
              </w:rPr>
              <w:t xml:space="preserve"> </w:t>
            </w:r>
            <w:r w:rsidRPr="005D3742">
              <w:rPr>
                <w:rFonts w:cs="Times New Roman"/>
                <w:sz w:val="20"/>
                <w:szCs w:val="20"/>
              </w:rPr>
              <w:t>by</w:t>
            </w:r>
            <w:r>
              <w:rPr>
                <w:rFonts w:cs="Times New Roman"/>
                <w:sz w:val="20"/>
                <w:szCs w:val="20"/>
              </w:rPr>
              <w:t xml:space="preserve"> </w:t>
            </w:r>
            <w:r w:rsidRPr="005D3742">
              <w:rPr>
                <w:rFonts w:cs="Times New Roman"/>
                <w:sz w:val="20"/>
                <w:szCs w:val="20"/>
              </w:rPr>
              <w:t>self-determination</w:t>
            </w:r>
            <w:r>
              <w:rPr>
                <w:rFonts w:cs="Times New Roman"/>
                <w:sz w:val="20"/>
                <w:szCs w:val="20"/>
              </w:rPr>
              <w:t xml:space="preserve"> </w:t>
            </w:r>
            <w:r w:rsidRPr="005D3742">
              <w:rPr>
                <w:rFonts w:cs="Times New Roman"/>
                <w:sz w:val="20"/>
                <w:szCs w:val="20"/>
              </w:rPr>
              <w:t>contracts</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this</w:t>
            </w:r>
            <w:r>
              <w:rPr>
                <w:rFonts w:cs="Times New Roman"/>
                <w:sz w:val="20"/>
                <w:szCs w:val="20"/>
              </w:rPr>
              <w:t xml:space="preserve"> </w:t>
            </w:r>
            <w:r w:rsidRPr="005D3742">
              <w:rPr>
                <w:rFonts w:cs="Times New Roman"/>
                <w:sz w:val="20"/>
                <w:szCs w:val="20"/>
              </w:rPr>
              <w:t>Act</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self-governance;</w:t>
            </w:r>
          </w:p>
          <w:p w:rsidR="0057628E" w:rsidRPr="005D3742" w:rsidRDefault="0057628E" w:rsidP="00846C84">
            <w:pPr>
              <w:widowControl w:val="0"/>
              <w:tabs>
                <w:tab w:val="left" w:pos="360"/>
                <w:tab w:val="left" w:pos="720"/>
                <w:tab w:val="left" w:pos="1080"/>
              </w:tabs>
              <w:ind w:left="360"/>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2)</w:t>
            </w:r>
            <w:r>
              <w:rPr>
                <w:rFonts w:cs="Times New Roman"/>
                <w:sz w:val="20"/>
                <w:szCs w:val="20"/>
              </w:rPr>
              <w:t xml:space="preserve"> </w:t>
            </w:r>
            <w:r w:rsidRPr="005D3742">
              <w:rPr>
                <w:rFonts w:cs="Times New Roman"/>
                <w:sz w:val="20"/>
                <w:szCs w:val="20"/>
              </w:rPr>
              <w:t>Exception.--The</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described</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paragraph</w:t>
            </w:r>
            <w:r>
              <w:rPr>
                <w:rFonts w:cs="Times New Roman"/>
                <w:sz w:val="20"/>
                <w:szCs w:val="20"/>
              </w:rPr>
              <w:t xml:space="preserve"> </w:t>
            </w:r>
            <w:r w:rsidRPr="005D3742">
              <w:rPr>
                <w:rFonts w:cs="Times New Roman"/>
                <w:sz w:val="20"/>
                <w:szCs w:val="20"/>
              </w:rPr>
              <w:t>(1)(C)</w:t>
            </w:r>
            <w:r>
              <w:rPr>
                <w:rFonts w:cs="Times New Roman"/>
                <w:sz w:val="20"/>
                <w:szCs w:val="20"/>
              </w:rPr>
              <w:t xml:space="preserve"> </w:t>
            </w:r>
            <w:r w:rsidRPr="005D3742">
              <w:rPr>
                <w:rFonts w:cs="Times New Roman"/>
                <w:sz w:val="20"/>
                <w:szCs w:val="20"/>
              </w:rPr>
              <w:t>may</w:t>
            </w:r>
            <w:r>
              <w:rPr>
                <w:rFonts w:cs="Times New Roman"/>
                <w:sz w:val="20"/>
                <w:szCs w:val="20"/>
              </w:rPr>
              <w:t xml:space="preserve"> </w:t>
            </w:r>
            <w:r w:rsidRPr="005D3742">
              <w:rPr>
                <w:rFonts w:cs="Times New Roman"/>
                <w:sz w:val="20"/>
                <w:szCs w:val="20"/>
              </w:rPr>
              <w:t>be</w:t>
            </w:r>
            <w:r>
              <w:rPr>
                <w:rFonts w:cs="Times New Roman"/>
                <w:sz w:val="20"/>
                <w:szCs w:val="20"/>
              </w:rPr>
              <w:t xml:space="preserve"> </w:t>
            </w:r>
            <w:r w:rsidRPr="005D3742">
              <w:rPr>
                <w:rFonts w:cs="Times New Roman"/>
                <w:sz w:val="20"/>
                <w:szCs w:val="20"/>
              </w:rPr>
              <w:t>increased</w:t>
            </w:r>
            <w:r>
              <w:rPr>
                <w:rFonts w:cs="Times New Roman"/>
                <w:sz w:val="20"/>
                <w:szCs w:val="20"/>
              </w:rPr>
              <w:t xml:space="preserve"> </w:t>
            </w:r>
            <w:r w:rsidRPr="005D3742">
              <w:rPr>
                <w:rFonts w:cs="Times New Roman"/>
                <w:sz w:val="20"/>
                <w:szCs w:val="20"/>
              </w:rPr>
              <w:t>by</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Secretary</w:t>
            </w:r>
            <w:r>
              <w:rPr>
                <w:rFonts w:cs="Times New Roman"/>
                <w:sz w:val="20"/>
                <w:szCs w:val="20"/>
              </w:rPr>
              <w:t xml:space="preserve"> </w:t>
            </w:r>
            <w:r w:rsidRPr="005D3742">
              <w:rPr>
                <w:rFonts w:cs="Times New Roman"/>
                <w:sz w:val="20"/>
                <w:szCs w:val="20"/>
              </w:rPr>
              <w:t>if</w:t>
            </w:r>
            <w:r>
              <w:rPr>
                <w:rFonts w:cs="Times New Roman"/>
                <w:sz w:val="20"/>
                <w:szCs w:val="20"/>
              </w:rPr>
              <w:t xml:space="preserve"> </w:t>
            </w:r>
            <w:r w:rsidRPr="005D3742">
              <w:rPr>
                <w:rFonts w:cs="Times New Roman"/>
                <w:sz w:val="20"/>
                <w:szCs w:val="20"/>
              </w:rPr>
              <w:t>necessary</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carry</w:t>
            </w:r>
            <w:r>
              <w:rPr>
                <w:rFonts w:cs="Times New Roman"/>
                <w:sz w:val="20"/>
                <w:szCs w:val="20"/>
              </w:rPr>
              <w:t xml:space="preserve"> </w:t>
            </w:r>
            <w:r w:rsidRPr="005D3742">
              <w:rPr>
                <w:rFonts w:cs="Times New Roman"/>
                <w:sz w:val="20"/>
                <w:szCs w:val="20"/>
              </w:rPr>
              <w:t>out</w:t>
            </w:r>
            <w:r>
              <w:rPr>
                <w:rFonts w:cs="Times New Roman"/>
                <w:sz w:val="20"/>
                <w:szCs w:val="20"/>
              </w:rPr>
              <w:t xml:space="preserve"> </w:t>
            </w:r>
            <w:r w:rsidRPr="005D3742">
              <w:rPr>
                <w:rFonts w:cs="Times New Roman"/>
                <w:sz w:val="20"/>
                <w:szCs w:val="20"/>
              </w:rPr>
              <w:t>this</w:t>
            </w:r>
            <w:r>
              <w:rPr>
                <w:rFonts w:cs="Times New Roman"/>
                <w:sz w:val="20"/>
                <w:szCs w:val="20"/>
              </w:rPr>
              <w:t xml:space="preserve"> </w:t>
            </w:r>
            <w:r w:rsidRPr="005D3742">
              <w:rPr>
                <w:rFonts w:cs="Times New Roman"/>
                <w:sz w:val="20"/>
                <w:szCs w:val="20"/>
              </w:rPr>
              <w:t>Act</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as</w:t>
            </w:r>
            <w:r>
              <w:rPr>
                <w:rFonts w:cs="Times New Roman"/>
                <w:sz w:val="20"/>
                <w:szCs w:val="20"/>
              </w:rPr>
              <w:t xml:space="preserve"> </w:t>
            </w:r>
            <w:r w:rsidRPr="005D3742">
              <w:rPr>
                <w:rFonts w:cs="Times New Roman"/>
                <w:sz w:val="20"/>
                <w:szCs w:val="20"/>
              </w:rPr>
              <w:t>provided</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section</w:t>
            </w:r>
            <w:r>
              <w:rPr>
                <w:rFonts w:cs="Times New Roman"/>
                <w:sz w:val="20"/>
                <w:szCs w:val="20"/>
              </w:rPr>
              <w:t xml:space="preserve"> </w:t>
            </w:r>
            <w:r w:rsidRPr="005D3742">
              <w:rPr>
                <w:rFonts w:cs="Times New Roman"/>
                <w:sz w:val="20"/>
                <w:szCs w:val="20"/>
              </w:rPr>
              <w:t>105(c)(2).</w:t>
            </w:r>
          </w:p>
          <w:p w:rsidR="0057628E" w:rsidRPr="005D3742" w:rsidRDefault="005762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e)</w:t>
            </w:r>
            <w:r>
              <w:rPr>
                <w:rFonts w:cs="Times New Roman"/>
                <w:sz w:val="20"/>
                <w:szCs w:val="20"/>
              </w:rPr>
              <w:t xml:space="preserve"> </w:t>
            </w:r>
            <w:r w:rsidRPr="005D3742">
              <w:rPr>
                <w:rFonts w:cs="Times New Roman"/>
                <w:sz w:val="20"/>
                <w:szCs w:val="20"/>
              </w:rPr>
              <w:t>Other</w:t>
            </w:r>
            <w:r>
              <w:rPr>
                <w:rFonts w:cs="Times New Roman"/>
                <w:sz w:val="20"/>
                <w:szCs w:val="20"/>
              </w:rPr>
              <w:t xml:space="preserve"> </w:t>
            </w:r>
            <w:r w:rsidRPr="005D3742">
              <w:rPr>
                <w:rFonts w:cs="Times New Roman"/>
                <w:sz w:val="20"/>
                <w:szCs w:val="20"/>
              </w:rPr>
              <w:t>Resources.--In</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event</w:t>
            </w:r>
            <w:r>
              <w:rPr>
                <w:rFonts w:cs="Times New Roman"/>
                <w:sz w:val="20"/>
                <w:szCs w:val="20"/>
              </w:rPr>
              <w:t xml:space="preserve"> </w:t>
            </w:r>
            <w:r w:rsidRPr="005D3742">
              <w:rPr>
                <w:rFonts w:cs="Times New Roman"/>
                <w:sz w:val="20"/>
                <w:szCs w:val="20"/>
              </w:rPr>
              <w:t>an</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elects</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carry</w:t>
            </w:r>
            <w:r>
              <w:rPr>
                <w:rFonts w:cs="Times New Roman"/>
                <w:sz w:val="20"/>
                <w:szCs w:val="20"/>
              </w:rPr>
              <w:t xml:space="preserve"> </w:t>
            </w:r>
            <w:r w:rsidRPr="005D3742">
              <w:rPr>
                <w:rFonts w:cs="Times New Roman"/>
                <w:sz w:val="20"/>
                <w:szCs w:val="20"/>
              </w:rPr>
              <w:t>out</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compact</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r>
              <w:rPr>
                <w:rFonts w:cs="Times New Roman"/>
                <w:sz w:val="20"/>
                <w:szCs w:val="20"/>
              </w:rPr>
              <w:t xml:space="preserve"> </w:t>
            </w:r>
            <w:r w:rsidRPr="005D3742">
              <w:rPr>
                <w:rFonts w:cs="Times New Roman"/>
                <w:sz w:val="20"/>
                <w:szCs w:val="20"/>
              </w:rPr>
              <w:t>with</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use</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Federal</w:t>
            </w:r>
            <w:r>
              <w:rPr>
                <w:rFonts w:cs="Times New Roman"/>
                <w:sz w:val="20"/>
                <w:szCs w:val="20"/>
              </w:rPr>
              <w:t xml:space="preserve"> </w:t>
            </w:r>
            <w:r w:rsidRPr="005D3742">
              <w:rPr>
                <w:rFonts w:cs="Times New Roman"/>
                <w:sz w:val="20"/>
                <w:szCs w:val="20"/>
              </w:rPr>
              <w:t>personnel,</w:t>
            </w:r>
            <w:r>
              <w:rPr>
                <w:rFonts w:cs="Times New Roman"/>
                <w:sz w:val="20"/>
                <w:szCs w:val="20"/>
              </w:rPr>
              <w:t xml:space="preserve"> </w:t>
            </w:r>
            <w:r w:rsidRPr="005D3742">
              <w:rPr>
                <w:rFonts w:cs="Times New Roman"/>
                <w:sz w:val="20"/>
                <w:szCs w:val="20"/>
              </w:rPr>
              <w:t>Federal</w:t>
            </w:r>
            <w:r>
              <w:rPr>
                <w:rFonts w:cs="Times New Roman"/>
                <w:sz w:val="20"/>
                <w:szCs w:val="20"/>
              </w:rPr>
              <w:t xml:space="preserve"> </w:t>
            </w:r>
            <w:r w:rsidRPr="005D3742">
              <w:rPr>
                <w:rFonts w:cs="Times New Roman"/>
                <w:sz w:val="20"/>
                <w:szCs w:val="20"/>
              </w:rPr>
              <w:t>supplies</w:t>
            </w:r>
            <w:r>
              <w:rPr>
                <w:rFonts w:cs="Times New Roman"/>
                <w:sz w:val="20"/>
                <w:szCs w:val="20"/>
              </w:rPr>
              <w:t xml:space="preserve"> </w:t>
            </w:r>
            <w:r w:rsidRPr="005D3742">
              <w:rPr>
                <w:rFonts w:cs="Times New Roman"/>
                <w:sz w:val="20"/>
                <w:szCs w:val="20"/>
              </w:rPr>
              <w:t>(including</w:t>
            </w:r>
            <w:r>
              <w:rPr>
                <w:rFonts w:cs="Times New Roman"/>
                <w:sz w:val="20"/>
                <w:szCs w:val="20"/>
              </w:rPr>
              <w:t xml:space="preserve"> </w:t>
            </w:r>
            <w:r w:rsidRPr="005D3742">
              <w:rPr>
                <w:rFonts w:cs="Times New Roman"/>
                <w:sz w:val="20"/>
                <w:szCs w:val="20"/>
              </w:rPr>
              <w:t>supplies</w:t>
            </w:r>
            <w:r>
              <w:rPr>
                <w:rFonts w:cs="Times New Roman"/>
                <w:sz w:val="20"/>
                <w:szCs w:val="20"/>
              </w:rPr>
              <w:t xml:space="preserve"> </w:t>
            </w:r>
            <w:r w:rsidRPr="005D3742">
              <w:rPr>
                <w:rFonts w:cs="Times New Roman"/>
                <w:sz w:val="20"/>
                <w:szCs w:val="20"/>
              </w:rPr>
              <w:t>available</w:t>
            </w:r>
            <w:r>
              <w:rPr>
                <w:rFonts w:cs="Times New Roman"/>
                <w:sz w:val="20"/>
                <w:szCs w:val="20"/>
              </w:rPr>
              <w:t xml:space="preserve"> </w:t>
            </w:r>
            <w:r w:rsidRPr="005D3742">
              <w:rPr>
                <w:rFonts w:cs="Times New Roman"/>
                <w:sz w:val="20"/>
                <w:szCs w:val="20"/>
              </w:rPr>
              <w:t>from</w:t>
            </w:r>
            <w:r>
              <w:rPr>
                <w:rFonts w:cs="Times New Roman"/>
                <w:sz w:val="20"/>
                <w:szCs w:val="20"/>
              </w:rPr>
              <w:t xml:space="preserve"> </w:t>
            </w:r>
            <w:r w:rsidRPr="005D3742">
              <w:rPr>
                <w:rFonts w:cs="Times New Roman"/>
                <w:sz w:val="20"/>
                <w:szCs w:val="20"/>
              </w:rPr>
              <w:t>Federal</w:t>
            </w:r>
            <w:r>
              <w:rPr>
                <w:rFonts w:cs="Times New Roman"/>
                <w:sz w:val="20"/>
                <w:szCs w:val="20"/>
              </w:rPr>
              <w:t xml:space="preserve"> </w:t>
            </w:r>
            <w:r w:rsidRPr="005D3742">
              <w:rPr>
                <w:rFonts w:cs="Times New Roman"/>
                <w:sz w:val="20"/>
                <w:szCs w:val="20"/>
              </w:rPr>
              <w:t>warehouse</w:t>
            </w:r>
            <w:r>
              <w:rPr>
                <w:rFonts w:cs="Times New Roman"/>
                <w:sz w:val="20"/>
                <w:szCs w:val="20"/>
              </w:rPr>
              <w:t xml:space="preserve"> </w:t>
            </w:r>
            <w:r w:rsidRPr="005D3742">
              <w:rPr>
                <w:rFonts w:cs="Times New Roman"/>
                <w:sz w:val="20"/>
                <w:szCs w:val="20"/>
              </w:rPr>
              <w:t>facilities),</w:t>
            </w:r>
            <w:r>
              <w:rPr>
                <w:rFonts w:cs="Times New Roman"/>
                <w:sz w:val="20"/>
                <w:szCs w:val="20"/>
              </w:rPr>
              <w:t xml:space="preserve"> </w:t>
            </w:r>
            <w:r w:rsidRPr="005D3742">
              <w:rPr>
                <w:rFonts w:cs="Times New Roman"/>
                <w:sz w:val="20"/>
                <w:szCs w:val="20"/>
              </w:rPr>
              <w:t>Federal</w:t>
            </w:r>
            <w:r>
              <w:rPr>
                <w:rFonts w:cs="Times New Roman"/>
                <w:sz w:val="20"/>
                <w:szCs w:val="20"/>
              </w:rPr>
              <w:t xml:space="preserve"> </w:t>
            </w:r>
            <w:r w:rsidRPr="005D3742">
              <w:rPr>
                <w:rFonts w:cs="Times New Roman"/>
                <w:sz w:val="20"/>
                <w:szCs w:val="20"/>
              </w:rPr>
              <w:t>supply</w:t>
            </w:r>
            <w:r>
              <w:rPr>
                <w:rFonts w:cs="Times New Roman"/>
                <w:sz w:val="20"/>
                <w:szCs w:val="20"/>
              </w:rPr>
              <w:t xml:space="preserve"> </w:t>
            </w:r>
            <w:r w:rsidRPr="005D3742">
              <w:rPr>
                <w:rFonts w:cs="Times New Roman"/>
                <w:sz w:val="20"/>
                <w:szCs w:val="20"/>
              </w:rPr>
              <w:t>sources</w:t>
            </w:r>
            <w:r>
              <w:rPr>
                <w:rFonts w:cs="Times New Roman"/>
                <w:sz w:val="20"/>
                <w:szCs w:val="20"/>
              </w:rPr>
              <w:t xml:space="preserve"> </w:t>
            </w:r>
            <w:r w:rsidRPr="005D3742">
              <w:rPr>
                <w:rFonts w:cs="Times New Roman"/>
                <w:sz w:val="20"/>
                <w:szCs w:val="20"/>
              </w:rPr>
              <w:t>(including</w:t>
            </w:r>
            <w:r>
              <w:rPr>
                <w:rFonts w:cs="Times New Roman"/>
                <w:sz w:val="20"/>
                <w:szCs w:val="20"/>
              </w:rPr>
              <w:t xml:space="preserve"> </w:t>
            </w:r>
            <w:r w:rsidRPr="005D3742">
              <w:rPr>
                <w:rFonts w:cs="Times New Roman"/>
                <w:sz w:val="20"/>
                <w:szCs w:val="20"/>
              </w:rPr>
              <w:t>lodging,</w:t>
            </w:r>
            <w:r>
              <w:rPr>
                <w:rFonts w:cs="Times New Roman"/>
                <w:sz w:val="20"/>
                <w:szCs w:val="20"/>
              </w:rPr>
              <w:t xml:space="preserve"> </w:t>
            </w:r>
            <w:r w:rsidRPr="005D3742">
              <w:rPr>
                <w:rFonts w:cs="Times New Roman"/>
                <w:sz w:val="20"/>
                <w:szCs w:val="20"/>
              </w:rPr>
              <w:t>airline</w:t>
            </w:r>
            <w:r>
              <w:rPr>
                <w:rFonts w:cs="Times New Roman"/>
                <w:sz w:val="20"/>
                <w:szCs w:val="20"/>
              </w:rPr>
              <w:t xml:space="preserve"> </w:t>
            </w:r>
            <w:r w:rsidRPr="005D3742">
              <w:rPr>
                <w:rFonts w:cs="Times New Roman"/>
                <w:sz w:val="20"/>
                <w:szCs w:val="20"/>
              </w:rPr>
              <w:t>transportation,</w:t>
            </w:r>
            <w:r>
              <w:rPr>
                <w:rFonts w:cs="Times New Roman"/>
                <w:sz w:val="20"/>
                <w:szCs w:val="20"/>
              </w:rPr>
              <w:t xml:space="preserve"> </w:t>
            </w:r>
            <w:r w:rsidRPr="005D3742">
              <w:rPr>
                <w:rFonts w:cs="Times New Roman"/>
                <w:sz w:val="20"/>
                <w:szCs w:val="20"/>
              </w:rPr>
              <w:t>and</w:t>
            </w:r>
            <w:r>
              <w:rPr>
                <w:rFonts w:cs="Times New Roman"/>
                <w:sz w:val="20"/>
                <w:szCs w:val="20"/>
              </w:rPr>
              <w:t xml:space="preserve"> </w:t>
            </w:r>
            <w:r w:rsidRPr="005D3742">
              <w:rPr>
                <w:rFonts w:cs="Times New Roman"/>
                <w:sz w:val="20"/>
                <w:szCs w:val="20"/>
              </w:rPr>
              <w:t>other</w:t>
            </w:r>
            <w:r>
              <w:rPr>
                <w:rFonts w:cs="Times New Roman"/>
                <w:sz w:val="20"/>
                <w:szCs w:val="20"/>
              </w:rPr>
              <w:t xml:space="preserve"> </w:t>
            </w:r>
            <w:r w:rsidRPr="005D3742">
              <w:rPr>
                <w:rFonts w:cs="Times New Roman"/>
                <w:sz w:val="20"/>
                <w:szCs w:val="20"/>
              </w:rPr>
              <w:t>means</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transportation</w:t>
            </w:r>
            <w:r>
              <w:rPr>
                <w:rFonts w:cs="Times New Roman"/>
                <w:sz w:val="20"/>
                <w:szCs w:val="20"/>
              </w:rPr>
              <w:t xml:space="preserve"> </w:t>
            </w:r>
            <w:r w:rsidRPr="005D3742">
              <w:rPr>
                <w:rFonts w:cs="Times New Roman"/>
                <w:sz w:val="20"/>
                <w:szCs w:val="20"/>
              </w:rPr>
              <w:t>including</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use</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interagency</w:t>
            </w:r>
            <w:r>
              <w:rPr>
                <w:rFonts w:cs="Times New Roman"/>
                <w:sz w:val="20"/>
                <w:szCs w:val="20"/>
              </w:rPr>
              <w:t xml:space="preserve"> </w:t>
            </w:r>
            <w:r w:rsidRPr="005D3742">
              <w:rPr>
                <w:rFonts w:cs="Times New Roman"/>
                <w:sz w:val="20"/>
                <w:szCs w:val="20"/>
              </w:rPr>
              <w:t>motor</w:t>
            </w:r>
            <w:r>
              <w:rPr>
                <w:rFonts w:cs="Times New Roman"/>
                <w:sz w:val="20"/>
                <w:szCs w:val="20"/>
              </w:rPr>
              <w:t xml:space="preserve"> </w:t>
            </w:r>
            <w:r w:rsidRPr="005D3742">
              <w:rPr>
                <w:rFonts w:cs="Times New Roman"/>
                <w:sz w:val="20"/>
                <w:szCs w:val="20"/>
              </w:rPr>
              <w:t>pool</w:t>
            </w:r>
            <w:r>
              <w:rPr>
                <w:rFonts w:cs="Times New Roman"/>
                <w:sz w:val="20"/>
                <w:szCs w:val="20"/>
              </w:rPr>
              <w:t xml:space="preserve"> </w:t>
            </w:r>
            <w:r w:rsidRPr="005D3742">
              <w:rPr>
                <w:rFonts w:cs="Times New Roman"/>
                <w:sz w:val="20"/>
                <w:szCs w:val="20"/>
              </w:rPr>
              <w:t>vehicles)</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other</w:t>
            </w:r>
            <w:r>
              <w:rPr>
                <w:rFonts w:cs="Times New Roman"/>
                <w:sz w:val="20"/>
                <w:szCs w:val="20"/>
              </w:rPr>
              <w:t xml:space="preserve"> </w:t>
            </w:r>
            <w:r w:rsidRPr="005D3742">
              <w:rPr>
                <w:rFonts w:cs="Times New Roman"/>
                <w:sz w:val="20"/>
                <w:szCs w:val="20"/>
              </w:rPr>
              <w:t>Federal</w:t>
            </w:r>
            <w:r>
              <w:rPr>
                <w:rFonts w:cs="Times New Roman"/>
                <w:sz w:val="20"/>
                <w:szCs w:val="20"/>
              </w:rPr>
              <w:t xml:space="preserve"> </w:t>
            </w:r>
            <w:r w:rsidRPr="005D3742">
              <w:rPr>
                <w:rFonts w:cs="Times New Roman"/>
                <w:sz w:val="20"/>
                <w:szCs w:val="20"/>
              </w:rPr>
              <w:t>resources</w:t>
            </w:r>
            <w:r>
              <w:rPr>
                <w:rFonts w:cs="Times New Roman"/>
                <w:sz w:val="20"/>
                <w:szCs w:val="20"/>
              </w:rPr>
              <w:t xml:space="preserve"> </w:t>
            </w:r>
            <w:r w:rsidRPr="005D3742">
              <w:rPr>
                <w:rFonts w:cs="Times New Roman"/>
                <w:sz w:val="20"/>
                <w:szCs w:val="20"/>
              </w:rPr>
              <w:t>(including</w:t>
            </w:r>
            <w:r>
              <w:rPr>
                <w:rFonts w:cs="Times New Roman"/>
                <w:sz w:val="20"/>
                <w:szCs w:val="20"/>
              </w:rPr>
              <w:t xml:space="preserve"> </w:t>
            </w:r>
            <w:r w:rsidRPr="005D3742">
              <w:rPr>
                <w:rFonts w:cs="Times New Roman"/>
                <w:sz w:val="20"/>
                <w:szCs w:val="20"/>
              </w:rPr>
              <w:t>supplies,</w:t>
            </w:r>
            <w:r>
              <w:rPr>
                <w:rFonts w:cs="Times New Roman"/>
                <w:sz w:val="20"/>
                <w:szCs w:val="20"/>
              </w:rPr>
              <w:t xml:space="preserve"> </w:t>
            </w:r>
            <w:r w:rsidRPr="005D3742">
              <w:rPr>
                <w:rFonts w:cs="Times New Roman"/>
                <w:sz w:val="20"/>
                <w:szCs w:val="20"/>
              </w:rPr>
              <w:t>services,</w:t>
            </w:r>
            <w:r>
              <w:rPr>
                <w:rFonts w:cs="Times New Roman"/>
                <w:sz w:val="20"/>
                <w:szCs w:val="20"/>
              </w:rPr>
              <w:t xml:space="preserve"> </w:t>
            </w:r>
            <w:r w:rsidRPr="005D3742">
              <w:rPr>
                <w:rFonts w:cs="Times New Roman"/>
                <w:sz w:val="20"/>
                <w:szCs w:val="20"/>
              </w:rPr>
              <w:t>and</w:t>
            </w:r>
            <w:r>
              <w:rPr>
                <w:rFonts w:cs="Times New Roman"/>
                <w:sz w:val="20"/>
                <w:szCs w:val="20"/>
              </w:rPr>
              <w:t xml:space="preserve"> </w:t>
            </w:r>
            <w:r w:rsidRPr="005D3742">
              <w:rPr>
                <w:rFonts w:cs="Times New Roman"/>
                <w:sz w:val="20"/>
                <w:szCs w:val="20"/>
              </w:rPr>
              <w:t>resources</w:t>
            </w:r>
            <w:r>
              <w:rPr>
                <w:rFonts w:cs="Times New Roman"/>
                <w:sz w:val="20"/>
                <w:szCs w:val="20"/>
              </w:rPr>
              <w:t xml:space="preserve"> </w:t>
            </w:r>
            <w:r w:rsidRPr="005D3742">
              <w:rPr>
                <w:rFonts w:cs="Times New Roman"/>
                <w:sz w:val="20"/>
                <w:szCs w:val="20"/>
              </w:rPr>
              <w:t>available</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Secretary</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any</w:t>
            </w:r>
            <w:r>
              <w:rPr>
                <w:rFonts w:cs="Times New Roman"/>
                <w:sz w:val="20"/>
                <w:szCs w:val="20"/>
              </w:rPr>
              <w:t xml:space="preserve"> </w:t>
            </w:r>
            <w:r w:rsidRPr="005D3742">
              <w:rPr>
                <w:rFonts w:cs="Times New Roman"/>
                <w:sz w:val="20"/>
                <w:szCs w:val="20"/>
              </w:rPr>
              <w:t>procurement</w:t>
            </w:r>
            <w:r>
              <w:rPr>
                <w:rFonts w:cs="Times New Roman"/>
                <w:sz w:val="20"/>
                <w:szCs w:val="20"/>
              </w:rPr>
              <w:t xml:space="preserve"> </w:t>
            </w:r>
            <w:r w:rsidRPr="005D3742">
              <w:rPr>
                <w:rFonts w:cs="Times New Roman"/>
                <w:sz w:val="20"/>
                <w:szCs w:val="20"/>
              </w:rPr>
              <w:t>contracts</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which</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Department</w:t>
            </w:r>
            <w:r>
              <w:rPr>
                <w:rFonts w:cs="Times New Roman"/>
                <w:sz w:val="20"/>
                <w:szCs w:val="20"/>
              </w:rPr>
              <w:t xml:space="preserve"> </w:t>
            </w:r>
            <w:r w:rsidRPr="005D3742">
              <w:rPr>
                <w:rFonts w:cs="Times New Roman"/>
                <w:sz w:val="20"/>
                <w:szCs w:val="20"/>
              </w:rPr>
              <w:t>is</w:t>
            </w:r>
            <w:r>
              <w:rPr>
                <w:rFonts w:cs="Times New Roman"/>
                <w:sz w:val="20"/>
                <w:szCs w:val="20"/>
              </w:rPr>
              <w:t xml:space="preserve"> </w:t>
            </w:r>
            <w:r w:rsidRPr="005D3742">
              <w:rPr>
                <w:rFonts w:cs="Times New Roman"/>
                <w:sz w:val="20"/>
                <w:szCs w:val="20"/>
              </w:rPr>
              <w:t>eligible</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participate),</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Secretary</w:t>
            </w:r>
            <w:r>
              <w:rPr>
                <w:rFonts w:cs="Times New Roman"/>
                <w:sz w:val="20"/>
                <w:szCs w:val="20"/>
              </w:rPr>
              <w:t xml:space="preserve"> </w:t>
            </w:r>
            <w:r w:rsidRPr="005D3742">
              <w:rPr>
                <w:rFonts w:cs="Times New Roman"/>
                <w:sz w:val="20"/>
                <w:szCs w:val="20"/>
              </w:rPr>
              <w:t>shall</w:t>
            </w:r>
            <w:r>
              <w:rPr>
                <w:rFonts w:cs="Times New Roman"/>
                <w:sz w:val="20"/>
                <w:szCs w:val="20"/>
              </w:rPr>
              <w:t xml:space="preserve"> </w:t>
            </w:r>
            <w:r w:rsidRPr="005D3742">
              <w:rPr>
                <w:rFonts w:cs="Times New Roman"/>
                <w:sz w:val="20"/>
                <w:szCs w:val="20"/>
              </w:rPr>
              <w:t>acquire</w:t>
            </w:r>
            <w:r>
              <w:rPr>
                <w:rFonts w:cs="Times New Roman"/>
                <w:sz w:val="20"/>
                <w:szCs w:val="20"/>
              </w:rPr>
              <w:t xml:space="preserve"> </w:t>
            </w:r>
            <w:r w:rsidRPr="005D3742">
              <w:rPr>
                <w:rFonts w:cs="Times New Roman"/>
                <w:sz w:val="20"/>
                <w:szCs w:val="20"/>
              </w:rPr>
              <w:t>and</w:t>
            </w:r>
            <w:r>
              <w:rPr>
                <w:rFonts w:cs="Times New Roman"/>
                <w:sz w:val="20"/>
                <w:szCs w:val="20"/>
              </w:rPr>
              <w:t xml:space="preserve"> </w:t>
            </w:r>
            <w:r w:rsidRPr="005D3742">
              <w:rPr>
                <w:rFonts w:cs="Times New Roman"/>
                <w:sz w:val="20"/>
                <w:szCs w:val="20"/>
              </w:rPr>
              <w:t>transfer</w:t>
            </w:r>
            <w:r>
              <w:rPr>
                <w:rFonts w:cs="Times New Roman"/>
                <w:sz w:val="20"/>
                <w:szCs w:val="20"/>
              </w:rPr>
              <w:t xml:space="preserve"> </w:t>
            </w:r>
            <w:r w:rsidRPr="005D3742">
              <w:rPr>
                <w:rFonts w:cs="Times New Roman"/>
                <w:sz w:val="20"/>
                <w:szCs w:val="20"/>
              </w:rPr>
              <w:t>such</w:t>
            </w:r>
            <w:r>
              <w:rPr>
                <w:rFonts w:cs="Times New Roman"/>
                <w:sz w:val="20"/>
                <w:szCs w:val="20"/>
              </w:rPr>
              <w:t xml:space="preserve"> </w:t>
            </w:r>
            <w:r w:rsidRPr="005D3742">
              <w:rPr>
                <w:rFonts w:cs="Times New Roman"/>
                <w:sz w:val="20"/>
                <w:szCs w:val="20"/>
              </w:rPr>
              <w:t>personnel,</w:t>
            </w:r>
            <w:r>
              <w:rPr>
                <w:rFonts w:cs="Times New Roman"/>
                <w:sz w:val="20"/>
                <w:szCs w:val="20"/>
              </w:rPr>
              <w:t xml:space="preserve"> </w:t>
            </w:r>
            <w:r w:rsidRPr="005D3742">
              <w:rPr>
                <w:rFonts w:cs="Times New Roman"/>
                <w:sz w:val="20"/>
                <w:szCs w:val="20"/>
              </w:rPr>
              <w:t>supplies,</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resources</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p>
          <w:p w:rsidR="0057628E" w:rsidRPr="005D3742" w:rsidRDefault="005762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f</w:t>
            </w:r>
            <w:r>
              <w:rPr>
                <w:rFonts w:cs="Times New Roman"/>
                <w:sz w:val="20"/>
                <w:szCs w:val="20"/>
              </w:rPr>
              <w:t xml:space="preserve"> </w:t>
            </w:r>
            <w:r w:rsidRPr="005D3742">
              <w:rPr>
                <w:rFonts w:cs="Times New Roman"/>
                <w:sz w:val="20"/>
                <w:szCs w:val="20"/>
              </w:rPr>
              <w:t>)</w:t>
            </w:r>
            <w:r>
              <w:rPr>
                <w:rFonts w:cs="Times New Roman"/>
                <w:sz w:val="20"/>
                <w:szCs w:val="20"/>
              </w:rPr>
              <w:t xml:space="preserve"> </w:t>
            </w:r>
            <w:r w:rsidRPr="005D3742">
              <w:rPr>
                <w:rFonts w:cs="Times New Roman"/>
                <w:sz w:val="20"/>
                <w:szCs w:val="20"/>
              </w:rPr>
              <w:t>Reimbursement</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Health</w:t>
            </w:r>
            <w:r>
              <w:rPr>
                <w:rFonts w:cs="Times New Roman"/>
                <w:sz w:val="20"/>
                <w:szCs w:val="20"/>
              </w:rPr>
              <w:t xml:space="preserve"> </w:t>
            </w:r>
            <w:r w:rsidRPr="005D3742">
              <w:rPr>
                <w:rFonts w:cs="Times New Roman"/>
                <w:sz w:val="20"/>
                <w:szCs w:val="20"/>
              </w:rPr>
              <w:t>Service.--With</w:t>
            </w:r>
            <w:r>
              <w:rPr>
                <w:rFonts w:cs="Times New Roman"/>
                <w:sz w:val="20"/>
                <w:szCs w:val="20"/>
              </w:rPr>
              <w:t xml:space="preserve"> </w:t>
            </w:r>
            <w:r w:rsidRPr="005D3742">
              <w:rPr>
                <w:rFonts w:cs="Times New Roman"/>
                <w:sz w:val="20"/>
                <w:szCs w:val="20"/>
              </w:rPr>
              <w:t>respect</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functions</w:t>
            </w:r>
            <w:r>
              <w:rPr>
                <w:rFonts w:cs="Times New Roman"/>
                <w:sz w:val="20"/>
                <w:szCs w:val="20"/>
              </w:rPr>
              <w:t xml:space="preserve"> </w:t>
            </w:r>
            <w:r w:rsidRPr="005D3742">
              <w:rPr>
                <w:rFonts w:cs="Times New Roman"/>
                <w:sz w:val="20"/>
                <w:szCs w:val="20"/>
              </w:rPr>
              <w:t>transferred</w:t>
            </w:r>
            <w:r>
              <w:rPr>
                <w:rFonts w:cs="Times New Roman"/>
                <w:sz w:val="20"/>
                <w:szCs w:val="20"/>
              </w:rPr>
              <w:t xml:space="preserve"> </w:t>
            </w:r>
            <w:r w:rsidRPr="005D3742">
              <w:rPr>
                <w:rFonts w:cs="Times New Roman"/>
                <w:sz w:val="20"/>
                <w:szCs w:val="20"/>
              </w:rPr>
              <w:t>by</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Health</w:t>
            </w:r>
            <w:r>
              <w:rPr>
                <w:rFonts w:cs="Times New Roman"/>
                <w:sz w:val="20"/>
                <w:szCs w:val="20"/>
              </w:rPr>
              <w:t xml:space="preserve"> </w:t>
            </w:r>
            <w:r w:rsidRPr="005D3742">
              <w:rPr>
                <w:rFonts w:cs="Times New Roman"/>
                <w:sz w:val="20"/>
                <w:szCs w:val="20"/>
              </w:rPr>
              <w:t>Service</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an</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Health</w:t>
            </w:r>
            <w:r>
              <w:rPr>
                <w:rFonts w:cs="Times New Roman"/>
                <w:sz w:val="20"/>
                <w:szCs w:val="20"/>
              </w:rPr>
              <w:t xml:space="preserve"> </w:t>
            </w:r>
            <w:r w:rsidRPr="005D3742">
              <w:rPr>
                <w:rFonts w:cs="Times New Roman"/>
                <w:sz w:val="20"/>
                <w:szCs w:val="20"/>
              </w:rPr>
              <w:t>Service</w:t>
            </w:r>
            <w:r>
              <w:rPr>
                <w:rFonts w:cs="Times New Roman"/>
                <w:sz w:val="20"/>
                <w:szCs w:val="20"/>
              </w:rPr>
              <w:t xml:space="preserve"> </w:t>
            </w:r>
            <w:r w:rsidRPr="005D3742">
              <w:rPr>
                <w:rFonts w:cs="Times New Roman"/>
                <w:sz w:val="20"/>
                <w:szCs w:val="20"/>
              </w:rPr>
              <w:t>shall</w:t>
            </w:r>
            <w:r>
              <w:rPr>
                <w:rFonts w:cs="Times New Roman"/>
                <w:sz w:val="20"/>
                <w:szCs w:val="20"/>
              </w:rPr>
              <w:t xml:space="preserve"> </w:t>
            </w:r>
            <w:r w:rsidRPr="005D3742">
              <w:rPr>
                <w:rFonts w:cs="Times New Roman"/>
                <w:sz w:val="20"/>
                <w:szCs w:val="20"/>
              </w:rPr>
              <w:t>provide</w:t>
            </w:r>
            <w:r>
              <w:rPr>
                <w:rFonts w:cs="Times New Roman"/>
                <w:sz w:val="20"/>
                <w:szCs w:val="20"/>
              </w:rPr>
              <w:t xml:space="preserve"> </w:t>
            </w:r>
            <w:r w:rsidRPr="005D3742">
              <w:rPr>
                <w:rFonts w:cs="Times New Roman"/>
                <w:sz w:val="20"/>
                <w:szCs w:val="20"/>
              </w:rPr>
              <w:t>goods</w:t>
            </w:r>
            <w:r>
              <w:rPr>
                <w:rFonts w:cs="Times New Roman"/>
                <w:sz w:val="20"/>
                <w:szCs w:val="20"/>
              </w:rPr>
              <w:t xml:space="preserve"> </w:t>
            </w:r>
            <w:r w:rsidRPr="005D3742">
              <w:rPr>
                <w:rFonts w:cs="Times New Roman"/>
                <w:sz w:val="20"/>
                <w:szCs w:val="20"/>
              </w:rPr>
              <w:t>and</w:t>
            </w:r>
            <w:r>
              <w:rPr>
                <w:rFonts w:cs="Times New Roman"/>
                <w:sz w:val="20"/>
                <w:szCs w:val="20"/>
              </w:rPr>
              <w:t xml:space="preserve"> </w:t>
            </w:r>
            <w:r w:rsidRPr="005D3742">
              <w:rPr>
                <w:rFonts w:cs="Times New Roman"/>
                <w:sz w:val="20"/>
                <w:szCs w:val="20"/>
              </w:rPr>
              <w:t>services</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on</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reimbursable</w:t>
            </w:r>
            <w:r>
              <w:rPr>
                <w:rFonts w:cs="Times New Roman"/>
                <w:sz w:val="20"/>
                <w:szCs w:val="20"/>
              </w:rPr>
              <w:t xml:space="preserve"> </w:t>
            </w:r>
            <w:r w:rsidRPr="005D3742">
              <w:rPr>
                <w:rFonts w:cs="Times New Roman"/>
                <w:sz w:val="20"/>
                <w:szCs w:val="20"/>
              </w:rPr>
              <w:t>basis,</w:t>
            </w:r>
            <w:r>
              <w:rPr>
                <w:rFonts w:cs="Times New Roman"/>
                <w:sz w:val="20"/>
                <w:szCs w:val="20"/>
              </w:rPr>
              <w:t xml:space="preserve"> </w:t>
            </w:r>
            <w:r w:rsidRPr="005D3742">
              <w:rPr>
                <w:rFonts w:cs="Times New Roman"/>
                <w:sz w:val="20"/>
                <w:szCs w:val="20"/>
              </w:rPr>
              <w:t>including</w:t>
            </w:r>
            <w:r>
              <w:rPr>
                <w:rFonts w:cs="Times New Roman"/>
                <w:sz w:val="20"/>
                <w:szCs w:val="20"/>
              </w:rPr>
              <w:t xml:space="preserve"> </w:t>
            </w:r>
            <w:r w:rsidRPr="005D3742">
              <w:rPr>
                <w:rFonts w:cs="Times New Roman"/>
                <w:sz w:val="20"/>
                <w:szCs w:val="20"/>
              </w:rPr>
              <w:t>payment</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advance</w:t>
            </w:r>
            <w:r>
              <w:rPr>
                <w:rFonts w:cs="Times New Roman"/>
                <w:sz w:val="20"/>
                <w:szCs w:val="20"/>
              </w:rPr>
              <w:t xml:space="preserve"> </w:t>
            </w:r>
            <w:r w:rsidRPr="005D3742">
              <w:rPr>
                <w:rFonts w:cs="Times New Roman"/>
                <w:sz w:val="20"/>
                <w:szCs w:val="20"/>
              </w:rPr>
              <w:t>with</w:t>
            </w:r>
            <w:r>
              <w:rPr>
                <w:rFonts w:cs="Times New Roman"/>
                <w:sz w:val="20"/>
                <w:szCs w:val="20"/>
              </w:rPr>
              <w:t xml:space="preserve"> </w:t>
            </w:r>
            <w:r w:rsidRPr="005D3742">
              <w:rPr>
                <w:rFonts w:cs="Times New Roman"/>
                <w:sz w:val="20"/>
                <w:szCs w:val="20"/>
              </w:rPr>
              <w:t>subsequent</w:t>
            </w:r>
            <w:r>
              <w:rPr>
                <w:rFonts w:cs="Times New Roman"/>
                <w:sz w:val="20"/>
                <w:szCs w:val="20"/>
              </w:rPr>
              <w:t xml:space="preserve"> </w:t>
            </w:r>
            <w:r w:rsidRPr="005D3742">
              <w:rPr>
                <w:rFonts w:cs="Times New Roman"/>
                <w:sz w:val="20"/>
                <w:szCs w:val="20"/>
              </w:rPr>
              <w:t>adjustment.</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reimbursements</w:t>
            </w:r>
            <w:r>
              <w:rPr>
                <w:rFonts w:cs="Times New Roman"/>
                <w:sz w:val="20"/>
                <w:szCs w:val="20"/>
              </w:rPr>
              <w:t xml:space="preserve"> </w:t>
            </w:r>
            <w:r w:rsidRPr="005D3742">
              <w:rPr>
                <w:rFonts w:cs="Times New Roman"/>
                <w:sz w:val="20"/>
                <w:szCs w:val="20"/>
              </w:rPr>
              <w:t>received</w:t>
            </w:r>
            <w:r>
              <w:rPr>
                <w:rFonts w:cs="Times New Roman"/>
                <w:sz w:val="20"/>
                <w:szCs w:val="20"/>
              </w:rPr>
              <w:t xml:space="preserve"> </w:t>
            </w:r>
            <w:r w:rsidRPr="005D3742">
              <w:rPr>
                <w:rFonts w:cs="Times New Roman"/>
                <w:sz w:val="20"/>
                <w:szCs w:val="20"/>
              </w:rPr>
              <w:t>from</w:t>
            </w:r>
            <w:r>
              <w:rPr>
                <w:rFonts w:cs="Times New Roman"/>
                <w:sz w:val="20"/>
                <w:szCs w:val="20"/>
              </w:rPr>
              <w:t xml:space="preserve"> </w:t>
            </w:r>
            <w:r w:rsidRPr="005D3742">
              <w:rPr>
                <w:rFonts w:cs="Times New Roman"/>
                <w:sz w:val="20"/>
                <w:szCs w:val="20"/>
              </w:rPr>
              <w:t>those</w:t>
            </w:r>
            <w:r>
              <w:rPr>
                <w:rFonts w:cs="Times New Roman"/>
                <w:sz w:val="20"/>
                <w:szCs w:val="20"/>
              </w:rPr>
              <w:t xml:space="preserve"> </w:t>
            </w:r>
            <w:r w:rsidRPr="005D3742">
              <w:rPr>
                <w:rFonts w:cs="Times New Roman"/>
                <w:sz w:val="20"/>
                <w:szCs w:val="20"/>
              </w:rPr>
              <w:t>goods</w:t>
            </w:r>
            <w:r>
              <w:rPr>
                <w:rFonts w:cs="Times New Roman"/>
                <w:sz w:val="20"/>
                <w:szCs w:val="20"/>
              </w:rPr>
              <w:t xml:space="preserve"> </w:t>
            </w:r>
            <w:r w:rsidRPr="005D3742">
              <w:rPr>
                <w:rFonts w:cs="Times New Roman"/>
                <w:sz w:val="20"/>
                <w:szCs w:val="20"/>
              </w:rPr>
              <w:t>and</w:t>
            </w:r>
            <w:r>
              <w:rPr>
                <w:rFonts w:cs="Times New Roman"/>
                <w:sz w:val="20"/>
                <w:szCs w:val="20"/>
              </w:rPr>
              <w:t xml:space="preserve"> </w:t>
            </w:r>
            <w:r w:rsidRPr="005D3742">
              <w:rPr>
                <w:rFonts w:cs="Times New Roman"/>
                <w:sz w:val="20"/>
                <w:szCs w:val="20"/>
              </w:rPr>
              <w:t>services,</w:t>
            </w:r>
            <w:r>
              <w:rPr>
                <w:rFonts w:cs="Times New Roman"/>
                <w:sz w:val="20"/>
                <w:szCs w:val="20"/>
              </w:rPr>
              <w:t xml:space="preserve"> </w:t>
            </w:r>
            <w:r w:rsidRPr="005D3742">
              <w:rPr>
                <w:rFonts w:cs="Times New Roman"/>
                <w:sz w:val="20"/>
                <w:szCs w:val="20"/>
              </w:rPr>
              <w:t>along</w:t>
            </w:r>
            <w:r>
              <w:rPr>
                <w:rFonts w:cs="Times New Roman"/>
                <w:sz w:val="20"/>
                <w:szCs w:val="20"/>
              </w:rPr>
              <w:t xml:space="preserve"> </w:t>
            </w:r>
            <w:r w:rsidRPr="005D3742">
              <w:rPr>
                <w:rFonts w:cs="Times New Roman"/>
                <w:sz w:val="20"/>
                <w:szCs w:val="20"/>
              </w:rPr>
              <w:t>with</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received</w:t>
            </w:r>
            <w:r>
              <w:rPr>
                <w:rFonts w:cs="Times New Roman"/>
                <w:sz w:val="20"/>
                <w:szCs w:val="20"/>
              </w:rPr>
              <w:t xml:space="preserve"> </w:t>
            </w:r>
            <w:r w:rsidRPr="005D3742">
              <w:rPr>
                <w:rFonts w:cs="Times New Roman"/>
                <w:sz w:val="20"/>
                <w:szCs w:val="20"/>
              </w:rPr>
              <w:t>from</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pursuant</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this</w:t>
            </w:r>
            <w:r>
              <w:rPr>
                <w:rFonts w:cs="Times New Roman"/>
                <w:sz w:val="20"/>
                <w:szCs w:val="20"/>
              </w:rPr>
              <w:t xml:space="preserve"> </w:t>
            </w:r>
            <w:r w:rsidRPr="005D3742">
              <w:rPr>
                <w:rFonts w:cs="Times New Roman"/>
                <w:sz w:val="20"/>
                <w:szCs w:val="20"/>
              </w:rPr>
              <w:t>title,</w:t>
            </w:r>
            <w:r>
              <w:rPr>
                <w:rFonts w:cs="Times New Roman"/>
                <w:sz w:val="20"/>
                <w:szCs w:val="20"/>
              </w:rPr>
              <w:t xml:space="preserve"> </w:t>
            </w:r>
            <w:r w:rsidRPr="005D3742">
              <w:rPr>
                <w:rFonts w:cs="Times New Roman"/>
                <w:sz w:val="20"/>
                <w:szCs w:val="20"/>
              </w:rPr>
              <w:t>may</w:t>
            </w:r>
            <w:r>
              <w:rPr>
                <w:rFonts w:cs="Times New Roman"/>
                <w:sz w:val="20"/>
                <w:szCs w:val="20"/>
              </w:rPr>
              <w:t xml:space="preserve"> </w:t>
            </w:r>
            <w:r w:rsidRPr="005D3742">
              <w:rPr>
                <w:rFonts w:cs="Times New Roman"/>
                <w:sz w:val="20"/>
                <w:szCs w:val="20"/>
              </w:rPr>
              <w:t>be</w:t>
            </w:r>
            <w:r>
              <w:rPr>
                <w:rFonts w:cs="Times New Roman"/>
                <w:sz w:val="20"/>
                <w:szCs w:val="20"/>
              </w:rPr>
              <w:t xml:space="preserve"> </w:t>
            </w:r>
            <w:r w:rsidRPr="005D3742">
              <w:rPr>
                <w:rFonts w:cs="Times New Roman"/>
                <w:sz w:val="20"/>
                <w:szCs w:val="20"/>
              </w:rPr>
              <w:t>credited</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same</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subsequent</w:t>
            </w:r>
            <w:r>
              <w:rPr>
                <w:rFonts w:cs="Times New Roman"/>
                <w:sz w:val="20"/>
                <w:szCs w:val="20"/>
              </w:rPr>
              <w:t xml:space="preserve"> </w:t>
            </w:r>
            <w:r w:rsidRPr="005D3742">
              <w:rPr>
                <w:rFonts w:cs="Times New Roman"/>
                <w:sz w:val="20"/>
                <w:szCs w:val="20"/>
              </w:rPr>
              <w:t>appropriation</w:t>
            </w:r>
            <w:r>
              <w:rPr>
                <w:rFonts w:cs="Times New Roman"/>
                <w:sz w:val="20"/>
                <w:szCs w:val="20"/>
              </w:rPr>
              <w:t xml:space="preserve"> </w:t>
            </w:r>
            <w:r w:rsidRPr="005D3742">
              <w:rPr>
                <w:rFonts w:cs="Times New Roman"/>
                <w:sz w:val="20"/>
                <w:szCs w:val="20"/>
              </w:rPr>
              <w:t>account</w:t>
            </w:r>
            <w:r>
              <w:rPr>
                <w:rFonts w:cs="Times New Roman"/>
                <w:sz w:val="20"/>
                <w:szCs w:val="20"/>
              </w:rPr>
              <w:t xml:space="preserve"> </w:t>
            </w:r>
            <w:r w:rsidRPr="005D3742">
              <w:rPr>
                <w:rFonts w:cs="Times New Roman"/>
                <w:sz w:val="20"/>
                <w:szCs w:val="20"/>
              </w:rPr>
              <w:t>which</w:t>
            </w:r>
            <w:r>
              <w:rPr>
                <w:rFonts w:cs="Times New Roman"/>
                <w:sz w:val="20"/>
                <w:szCs w:val="20"/>
              </w:rPr>
              <w:t xml:space="preserve"> </w:t>
            </w:r>
            <w:r w:rsidRPr="005D3742">
              <w:rPr>
                <w:rFonts w:cs="Times New Roman"/>
                <w:sz w:val="20"/>
                <w:szCs w:val="20"/>
              </w:rPr>
              <w:t>provided</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such</w:t>
            </w:r>
            <w:r>
              <w:rPr>
                <w:rFonts w:cs="Times New Roman"/>
                <w:sz w:val="20"/>
                <w:szCs w:val="20"/>
              </w:rPr>
              <w:t xml:space="preserve"> </w:t>
            </w:r>
            <w:r w:rsidRPr="005D3742">
              <w:rPr>
                <w:rFonts w:cs="Times New Roman"/>
                <w:sz w:val="20"/>
                <w:szCs w:val="20"/>
              </w:rPr>
              <w:t>amounts</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remain</w:t>
            </w:r>
            <w:r>
              <w:rPr>
                <w:rFonts w:cs="Times New Roman"/>
                <w:sz w:val="20"/>
                <w:szCs w:val="20"/>
              </w:rPr>
              <w:t xml:space="preserve"> </w:t>
            </w:r>
            <w:r w:rsidRPr="005D3742">
              <w:rPr>
                <w:rFonts w:cs="Times New Roman"/>
                <w:sz w:val="20"/>
                <w:szCs w:val="20"/>
              </w:rPr>
              <w:t>available</w:t>
            </w:r>
            <w:r>
              <w:rPr>
                <w:rFonts w:cs="Times New Roman"/>
                <w:sz w:val="20"/>
                <w:szCs w:val="20"/>
              </w:rPr>
              <w:t xml:space="preserve"> </w:t>
            </w:r>
            <w:r w:rsidRPr="005D3742">
              <w:rPr>
                <w:rFonts w:cs="Times New Roman"/>
                <w:sz w:val="20"/>
                <w:szCs w:val="20"/>
              </w:rPr>
              <w:t>until</w:t>
            </w:r>
            <w:r>
              <w:rPr>
                <w:rFonts w:cs="Times New Roman"/>
                <w:sz w:val="20"/>
                <w:szCs w:val="20"/>
              </w:rPr>
              <w:t xml:space="preserve"> </w:t>
            </w:r>
            <w:r w:rsidRPr="005D3742">
              <w:rPr>
                <w:rFonts w:cs="Times New Roman"/>
                <w:sz w:val="20"/>
                <w:szCs w:val="20"/>
              </w:rPr>
              <w:t>expended.</w:t>
            </w:r>
          </w:p>
          <w:p w:rsidR="0057628E" w:rsidRPr="005D3742" w:rsidRDefault="005762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g)</w:t>
            </w:r>
            <w:r>
              <w:rPr>
                <w:rFonts w:cs="Times New Roman"/>
                <w:sz w:val="20"/>
                <w:szCs w:val="20"/>
              </w:rPr>
              <w:t xml:space="preserve"> </w:t>
            </w:r>
            <w:r w:rsidRPr="005D3742">
              <w:rPr>
                <w:rFonts w:cs="Times New Roman"/>
                <w:sz w:val="20"/>
                <w:szCs w:val="20"/>
              </w:rPr>
              <w:t>Applicability,</w:t>
            </w:r>
            <w:r>
              <w:rPr>
                <w:rFonts w:cs="Times New Roman"/>
                <w:sz w:val="20"/>
                <w:szCs w:val="20"/>
              </w:rPr>
              <w:t xml:space="preserve"> </w:t>
            </w:r>
            <w:r w:rsidRPr="005D3742">
              <w:rPr>
                <w:rFonts w:cs="Times New Roman"/>
                <w:sz w:val="20"/>
                <w:szCs w:val="20"/>
              </w:rPr>
              <w:t>Prompt</w:t>
            </w:r>
            <w:r>
              <w:rPr>
                <w:rFonts w:cs="Times New Roman"/>
                <w:sz w:val="20"/>
                <w:szCs w:val="20"/>
              </w:rPr>
              <w:t xml:space="preserve"> </w:t>
            </w:r>
            <w:r w:rsidRPr="005D3742">
              <w:rPr>
                <w:rFonts w:cs="Times New Roman"/>
                <w:sz w:val="20"/>
                <w:szCs w:val="20"/>
              </w:rPr>
              <w:t>Payment</w:t>
            </w:r>
            <w:r>
              <w:rPr>
                <w:rFonts w:cs="Times New Roman"/>
                <w:sz w:val="20"/>
                <w:szCs w:val="20"/>
              </w:rPr>
              <w:t xml:space="preserve"> </w:t>
            </w:r>
            <w:r w:rsidRPr="005D3742">
              <w:rPr>
                <w:rFonts w:cs="Times New Roman"/>
                <w:sz w:val="20"/>
                <w:szCs w:val="20"/>
              </w:rPr>
              <w:t>Act.--Chapter</w:t>
            </w:r>
            <w:r>
              <w:rPr>
                <w:rFonts w:cs="Times New Roman"/>
                <w:sz w:val="20"/>
                <w:szCs w:val="20"/>
              </w:rPr>
              <w:t xml:space="preserve"> </w:t>
            </w:r>
            <w:r w:rsidRPr="005D3742">
              <w:rPr>
                <w:rFonts w:cs="Times New Roman"/>
                <w:sz w:val="20"/>
                <w:szCs w:val="20"/>
              </w:rPr>
              <w:t>39</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title</w:t>
            </w:r>
            <w:r>
              <w:rPr>
                <w:rFonts w:cs="Times New Roman"/>
                <w:sz w:val="20"/>
                <w:szCs w:val="20"/>
              </w:rPr>
              <w:t xml:space="preserve"> </w:t>
            </w:r>
            <w:r w:rsidRPr="005D3742">
              <w:rPr>
                <w:rFonts w:cs="Times New Roman"/>
                <w:sz w:val="20"/>
                <w:szCs w:val="20"/>
              </w:rPr>
              <w:t>31,</w:t>
            </w:r>
            <w:r>
              <w:rPr>
                <w:rFonts w:cs="Times New Roman"/>
                <w:sz w:val="20"/>
                <w:szCs w:val="20"/>
              </w:rPr>
              <w:t xml:space="preserve"> </w:t>
            </w:r>
            <w:r w:rsidRPr="005D3742">
              <w:rPr>
                <w:rFonts w:cs="Times New Roman"/>
                <w:sz w:val="20"/>
                <w:szCs w:val="20"/>
              </w:rPr>
              <w:t>United</w:t>
            </w:r>
            <w:r>
              <w:rPr>
                <w:rFonts w:cs="Times New Roman"/>
                <w:sz w:val="20"/>
                <w:szCs w:val="20"/>
              </w:rPr>
              <w:t xml:space="preserve"> </w:t>
            </w:r>
            <w:r w:rsidRPr="005D3742">
              <w:rPr>
                <w:rFonts w:cs="Times New Roman"/>
                <w:sz w:val="20"/>
                <w:szCs w:val="20"/>
              </w:rPr>
              <w:t>States</w:t>
            </w:r>
            <w:r>
              <w:rPr>
                <w:rFonts w:cs="Times New Roman"/>
                <w:sz w:val="20"/>
                <w:szCs w:val="20"/>
              </w:rPr>
              <w:t xml:space="preserve"> </w:t>
            </w:r>
            <w:r w:rsidRPr="005D3742">
              <w:rPr>
                <w:rFonts w:cs="Times New Roman"/>
                <w:sz w:val="20"/>
                <w:szCs w:val="20"/>
              </w:rPr>
              <w:t>Code,</w:t>
            </w:r>
            <w:r>
              <w:rPr>
                <w:rFonts w:cs="Times New Roman"/>
                <w:sz w:val="20"/>
                <w:szCs w:val="20"/>
              </w:rPr>
              <w:t xml:space="preserve"> </w:t>
            </w:r>
            <w:r w:rsidRPr="005D3742">
              <w:rPr>
                <w:rFonts w:cs="Times New Roman"/>
                <w:sz w:val="20"/>
                <w:szCs w:val="20"/>
              </w:rPr>
              <w:t>shall</w:t>
            </w:r>
            <w:r>
              <w:rPr>
                <w:rFonts w:cs="Times New Roman"/>
                <w:sz w:val="20"/>
                <w:szCs w:val="20"/>
              </w:rPr>
              <w:t xml:space="preserve"> </w:t>
            </w:r>
            <w:r w:rsidRPr="005D3742">
              <w:rPr>
                <w:rFonts w:cs="Times New Roman"/>
                <w:sz w:val="20"/>
                <w:szCs w:val="20"/>
              </w:rPr>
              <w:t>apply</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transfer</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due</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compact</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r>
              <w:rPr>
                <w:rFonts w:cs="Times New Roman"/>
                <w:sz w:val="20"/>
                <w:szCs w:val="20"/>
              </w:rPr>
              <w:t xml:space="preserve"> </w:t>
            </w:r>
            <w:r w:rsidRPr="005D3742">
              <w:rPr>
                <w:rFonts w:cs="Times New Roman"/>
                <w:sz w:val="20"/>
                <w:szCs w:val="20"/>
              </w:rPr>
              <w:t>authorized</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this</w:t>
            </w:r>
            <w:r>
              <w:rPr>
                <w:rFonts w:cs="Times New Roman"/>
                <w:sz w:val="20"/>
                <w:szCs w:val="20"/>
              </w:rPr>
              <w:t xml:space="preserve"> </w:t>
            </w:r>
            <w:r w:rsidRPr="005D3742">
              <w:rPr>
                <w:rFonts w:cs="Times New Roman"/>
                <w:sz w:val="20"/>
                <w:szCs w:val="20"/>
              </w:rPr>
              <w:t>title.</w:t>
            </w:r>
          </w:p>
          <w:p w:rsidR="0057628E" w:rsidRPr="005D3742" w:rsidRDefault="005762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h)</w:t>
            </w:r>
            <w:r>
              <w:rPr>
                <w:rFonts w:cs="Times New Roman"/>
                <w:sz w:val="20"/>
                <w:szCs w:val="20"/>
              </w:rPr>
              <w:t xml:space="preserve"> </w:t>
            </w:r>
            <w:r w:rsidRPr="005D3742">
              <w:rPr>
                <w:rFonts w:cs="Times New Roman"/>
                <w:sz w:val="20"/>
                <w:szCs w:val="20"/>
              </w:rPr>
              <w:t>Interest</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Other</w:t>
            </w:r>
            <w:r>
              <w:rPr>
                <w:rFonts w:cs="Times New Roman"/>
                <w:sz w:val="20"/>
                <w:szCs w:val="20"/>
              </w:rPr>
              <w:t xml:space="preserve"> </w:t>
            </w:r>
            <w:r w:rsidRPr="005D3742">
              <w:rPr>
                <w:rFonts w:cs="Times New Roman"/>
                <w:sz w:val="20"/>
                <w:szCs w:val="20"/>
              </w:rPr>
              <w:t>Income</w:t>
            </w:r>
            <w:r>
              <w:rPr>
                <w:rFonts w:cs="Times New Roman"/>
                <w:sz w:val="20"/>
                <w:szCs w:val="20"/>
              </w:rPr>
              <w:t xml:space="preserve"> </w:t>
            </w:r>
            <w:r w:rsidRPr="005D3742">
              <w:rPr>
                <w:rFonts w:cs="Times New Roman"/>
                <w:sz w:val="20"/>
                <w:szCs w:val="20"/>
              </w:rPr>
              <w:t>on</w:t>
            </w:r>
            <w:r>
              <w:rPr>
                <w:rFonts w:cs="Times New Roman"/>
                <w:sz w:val="20"/>
                <w:szCs w:val="20"/>
              </w:rPr>
              <w:t xml:space="preserve"> </w:t>
            </w:r>
            <w:r w:rsidRPr="005D3742">
              <w:rPr>
                <w:rFonts w:cs="Times New Roman"/>
                <w:sz w:val="20"/>
                <w:szCs w:val="20"/>
              </w:rPr>
              <w:t>Transfers.--An</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is</w:t>
            </w:r>
            <w:r>
              <w:rPr>
                <w:rFonts w:cs="Times New Roman"/>
                <w:sz w:val="20"/>
                <w:szCs w:val="20"/>
              </w:rPr>
              <w:t xml:space="preserve"> </w:t>
            </w:r>
            <w:r w:rsidRPr="005D3742">
              <w:rPr>
                <w:rFonts w:cs="Times New Roman"/>
                <w:sz w:val="20"/>
                <w:szCs w:val="20"/>
              </w:rPr>
              <w:t>entitled</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retain</w:t>
            </w:r>
            <w:r>
              <w:rPr>
                <w:rFonts w:cs="Times New Roman"/>
                <w:sz w:val="20"/>
                <w:szCs w:val="20"/>
              </w:rPr>
              <w:t xml:space="preserve"> </w:t>
            </w:r>
            <w:r w:rsidRPr="005D3742">
              <w:rPr>
                <w:rFonts w:cs="Times New Roman"/>
                <w:sz w:val="20"/>
                <w:szCs w:val="20"/>
              </w:rPr>
              <w:t>interest</w:t>
            </w:r>
            <w:r>
              <w:rPr>
                <w:rFonts w:cs="Times New Roman"/>
                <w:sz w:val="20"/>
                <w:szCs w:val="20"/>
              </w:rPr>
              <w:t xml:space="preserve"> </w:t>
            </w:r>
            <w:r w:rsidRPr="005D3742">
              <w:rPr>
                <w:rFonts w:cs="Times New Roman"/>
                <w:sz w:val="20"/>
                <w:szCs w:val="20"/>
              </w:rPr>
              <w:t>earned</w:t>
            </w:r>
            <w:r>
              <w:rPr>
                <w:rFonts w:cs="Times New Roman"/>
                <w:sz w:val="20"/>
                <w:szCs w:val="20"/>
              </w:rPr>
              <w:t xml:space="preserve"> </w:t>
            </w:r>
            <w:r w:rsidRPr="005D3742">
              <w:rPr>
                <w:rFonts w:cs="Times New Roman"/>
                <w:sz w:val="20"/>
                <w:szCs w:val="20"/>
              </w:rPr>
              <w:t>on</w:t>
            </w:r>
            <w:r>
              <w:rPr>
                <w:rFonts w:cs="Times New Roman"/>
                <w:sz w:val="20"/>
                <w:szCs w:val="20"/>
              </w:rPr>
              <w:t xml:space="preserve"> </w:t>
            </w:r>
            <w:r w:rsidRPr="005D3742">
              <w:rPr>
                <w:rFonts w:cs="Times New Roman"/>
                <w:sz w:val="20"/>
                <w:szCs w:val="20"/>
              </w:rPr>
              <w:t>any</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paid</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compact</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carry</w:t>
            </w:r>
            <w:r>
              <w:rPr>
                <w:rFonts w:cs="Times New Roman"/>
                <w:sz w:val="20"/>
                <w:szCs w:val="20"/>
              </w:rPr>
              <w:t xml:space="preserve"> </w:t>
            </w:r>
            <w:r w:rsidRPr="005D3742">
              <w:rPr>
                <w:rFonts w:cs="Times New Roman"/>
                <w:sz w:val="20"/>
                <w:szCs w:val="20"/>
              </w:rPr>
              <w:t>out</w:t>
            </w:r>
            <w:r>
              <w:rPr>
                <w:rFonts w:cs="Times New Roman"/>
                <w:sz w:val="20"/>
                <w:szCs w:val="20"/>
              </w:rPr>
              <w:t xml:space="preserve"> </w:t>
            </w:r>
            <w:r w:rsidRPr="005D3742">
              <w:rPr>
                <w:rFonts w:cs="Times New Roman"/>
                <w:sz w:val="20"/>
                <w:szCs w:val="20"/>
              </w:rPr>
              <w:t>governmental</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health</w:t>
            </w:r>
            <w:r>
              <w:rPr>
                <w:rFonts w:cs="Times New Roman"/>
                <w:sz w:val="20"/>
                <w:szCs w:val="20"/>
              </w:rPr>
              <w:t xml:space="preserve"> </w:t>
            </w:r>
            <w:r w:rsidRPr="005D3742">
              <w:rPr>
                <w:rFonts w:cs="Times New Roman"/>
                <w:sz w:val="20"/>
                <w:szCs w:val="20"/>
              </w:rPr>
              <w:t>purposes</w:t>
            </w:r>
            <w:r>
              <w:rPr>
                <w:rFonts w:cs="Times New Roman"/>
                <w:sz w:val="20"/>
                <w:szCs w:val="20"/>
              </w:rPr>
              <w:t xml:space="preserve"> </w:t>
            </w:r>
            <w:r w:rsidRPr="005D3742">
              <w:rPr>
                <w:rFonts w:cs="Times New Roman"/>
                <w:sz w:val="20"/>
                <w:szCs w:val="20"/>
              </w:rPr>
              <w:t>and</w:t>
            </w:r>
            <w:r>
              <w:rPr>
                <w:rFonts w:cs="Times New Roman"/>
                <w:sz w:val="20"/>
                <w:szCs w:val="20"/>
              </w:rPr>
              <w:t xml:space="preserve"> </w:t>
            </w:r>
            <w:r w:rsidRPr="005D3742">
              <w:rPr>
                <w:rFonts w:cs="Times New Roman"/>
                <w:sz w:val="20"/>
                <w:szCs w:val="20"/>
              </w:rPr>
              <w:t>such</w:t>
            </w:r>
            <w:r>
              <w:rPr>
                <w:rFonts w:cs="Times New Roman"/>
                <w:sz w:val="20"/>
                <w:szCs w:val="20"/>
              </w:rPr>
              <w:t xml:space="preserve"> </w:t>
            </w:r>
            <w:r w:rsidRPr="005D3742">
              <w:rPr>
                <w:rFonts w:cs="Times New Roman"/>
                <w:sz w:val="20"/>
                <w:szCs w:val="20"/>
              </w:rPr>
              <w:t>interest</w:t>
            </w:r>
            <w:r>
              <w:rPr>
                <w:rFonts w:cs="Times New Roman"/>
                <w:sz w:val="20"/>
                <w:szCs w:val="20"/>
              </w:rPr>
              <w:t xml:space="preserve"> </w:t>
            </w:r>
            <w:r w:rsidRPr="005D3742">
              <w:rPr>
                <w:rFonts w:cs="Times New Roman"/>
                <w:sz w:val="20"/>
                <w:szCs w:val="20"/>
              </w:rPr>
              <w:t>shall</w:t>
            </w:r>
            <w:r>
              <w:rPr>
                <w:rFonts w:cs="Times New Roman"/>
                <w:sz w:val="20"/>
                <w:szCs w:val="20"/>
              </w:rPr>
              <w:t xml:space="preserve"> </w:t>
            </w:r>
            <w:r w:rsidRPr="005D3742">
              <w:rPr>
                <w:rFonts w:cs="Times New Roman"/>
                <w:sz w:val="20"/>
                <w:szCs w:val="20"/>
              </w:rPr>
              <w:t>not</w:t>
            </w:r>
            <w:r>
              <w:rPr>
                <w:rFonts w:cs="Times New Roman"/>
                <w:sz w:val="20"/>
                <w:szCs w:val="20"/>
              </w:rPr>
              <w:t xml:space="preserve"> </w:t>
            </w:r>
            <w:r w:rsidRPr="005D3742">
              <w:rPr>
                <w:rFonts w:cs="Times New Roman"/>
                <w:sz w:val="20"/>
                <w:szCs w:val="20"/>
              </w:rPr>
              <w:t>diminish</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amount</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is</w:t>
            </w:r>
            <w:r>
              <w:rPr>
                <w:rFonts w:cs="Times New Roman"/>
                <w:sz w:val="20"/>
                <w:szCs w:val="20"/>
              </w:rPr>
              <w:t xml:space="preserve"> </w:t>
            </w:r>
            <w:r w:rsidRPr="005D3742">
              <w:rPr>
                <w:rFonts w:cs="Times New Roman"/>
                <w:sz w:val="20"/>
                <w:szCs w:val="20"/>
              </w:rPr>
              <w:t>authorized</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receive</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its</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year</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interest</w:t>
            </w:r>
            <w:r>
              <w:rPr>
                <w:rFonts w:cs="Times New Roman"/>
                <w:sz w:val="20"/>
                <w:szCs w:val="20"/>
              </w:rPr>
              <w:t xml:space="preserve"> </w:t>
            </w:r>
            <w:r w:rsidRPr="005D3742">
              <w:rPr>
                <w:rFonts w:cs="Times New Roman"/>
                <w:sz w:val="20"/>
                <w:szCs w:val="20"/>
              </w:rPr>
              <w:t>is</w:t>
            </w:r>
            <w:r>
              <w:rPr>
                <w:rFonts w:cs="Times New Roman"/>
                <w:sz w:val="20"/>
                <w:szCs w:val="20"/>
              </w:rPr>
              <w:t xml:space="preserve"> </w:t>
            </w:r>
            <w:r w:rsidRPr="005D3742">
              <w:rPr>
                <w:rFonts w:cs="Times New Roman"/>
                <w:sz w:val="20"/>
                <w:szCs w:val="20"/>
              </w:rPr>
              <w:t>earned</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any</w:t>
            </w:r>
            <w:r>
              <w:rPr>
                <w:rFonts w:cs="Times New Roman"/>
                <w:sz w:val="20"/>
                <w:szCs w:val="20"/>
              </w:rPr>
              <w:t xml:space="preserve"> </w:t>
            </w:r>
            <w:r w:rsidRPr="005D3742">
              <w:rPr>
                <w:rFonts w:cs="Times New Roman"/>
                <w:sz w:val="20"/>
                <w:szCs w:val="20"/>
              </w:rPr>
              <w:t>subsequent</w:t>
            </w:r>
            <w:r>
              <w:rPr>
                <w:rFonts w:cs="Times New Roman"/>
                <w:sz w:val="20"/>
                <w:szCs w:val="20"/>
              </w:rPr>
              <w:t xml:space="preserve"> </w:t>
            </w:r>
            <w:r w:rsidRPr="005D3742">
              <w:rPr>
                <w:rFonts w:cs="Times New Roman"/>
                <w:sz w:val="20"/>
                <w:szCs w:val="20"/>
              </w:rPr>
              <w:t>fiscal</w:t>
            </w:r>
            <w:r>
              <w:rPr>
                <w:rFonts w:cs="Times New Roman"/>
                <w:sz w:val="20"/>
                <w:szCs w:val="20"/>
              </w:rPr>
              <w:t xml:space="preserve"> </w:t>
            </w:r>
            <w:r w:rsidRPr="005D3742">
              <w:rPr>
                <w:rFonts w:cs="Times New Roman"/>
                <w:sz w:val="20"/>
                <w:szCs w:val="20"/>
              </w:rPr>
              <w:t>year.</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transferred</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this</w:t>
            </w:r>
            <w:r>
              <w:rPr>
                <w:rFonts w:cs="Times New Roman"/>
                <w:sz w:val="20"/>
                <w:szCs w:val="20"/>
              </w:rPr>
              <w:t xml:space="preserve"> </w:t>
            </w:r>
            <w:r w:rsidRPr="005D3742">
              <w:rPr>
                <w:rFonts w:cs="Times New Roman"/>
                <w:sz w:val="20"/>
                <w:szCs w:val="20"/>
              </w:rPr>
              <w:t>title</w:t>
            </w:r>
            <w:r>
              <w:rPr>
                <w:rFonts w:cs="Times New Roman"/>
                <w:sz w:val="20"/>
                <w:szCs w:val="20"/>
              </w:rPr>
              <w:t xml:space="preserve"> </w:t>
            </w:r>
            <w:r w:rsidRPr="005D3742">
              <w:rPr>
                <w:rFonts w:cs="Times New Roman"/>
                <w:sz w:val="20"/>
                <w:szCs w:val="20"/>
              </w:rPr>
              <w:t>shall</w:t>
            </w:r>
            <w:r>
              <w:rPr>
                <w:rFonts w:cs="Times New Roman"/>
                <w:sz w:val="20"/>
                <w:szCs w:val="20"/>
              </w:rPr>
              <w:t xml:space="preserve"> </w:t>
            </w:r>
            <w:r w:rsidRPr="005D3742">
              <w:rPr>
                <w:rFonts w:cs="Times New Roman"/>
                <w:sz w:val="20"/>
                <w:szCs w:val="20"/>
              </w:rPr>
              <w:t>be</w:t>
            </w:r>
            <w:r>
              <w:rPr>
                <w:rFonts w:cs="Times New Roman"/>
                <w:sz w:val="20"/>
                <w:szCs w:val="20"/>
              </w:rPr>
              <w:t xml:space="preserve"> </w:t>
            </w:r>
            <w:r w:rsidRPr="005D3742">
              <w:rPr>
                <w:rFonts w:cs="Times New Roman"/>
                <w:sz w:val="20"/>
                <w:szCs w:val="20"/>
              </w:rPr>
              <w:t>managed</w:t>
            </w:r>
            <w:r>
              <w:rPr>
                <w:rFonts w:cs="Times New Roman"/>
                <w:sz w:val="20"/>
                <w:szCs w:val="20"/>
              </w:rPr>
              <w:t xml:space="preserve"> </w:t>
            </w:r>
            <w:r w:rsidRPr="005D3742">
              <w:rPr>
                <w:rFonts w:cs="Times New Roman"/>
                <w:sz w:val="20"/>
                <w:szCs w:val="20"/>
              </w:rPr>
              <w:t>using</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prudent</w:t>
            </w:r>
            <w:r>
              <w:rPr>
                <w:rFonts w:cs="Times New Roman"/>
                <w:sz w:val="20"/>
                <w:szCs w:val="20"/>
              </w:rPr>
              <w:t xml:space="preserve"> </w:t>
            </w:r>
            <w:r w:rsidRPr="005D3742">
              <w:rPr>
                <w:rFonts w:cs="Times New Roman"/>
                <w:sz w:val="20"/>
                <w:szCs w:val="20"/>
              </w:rPr>
              <w:t>investment</w:t>
            </w:r>
            <w:r>
              <w:rPr>
                <w:rFonts w:cs="Times New Roman"/>
                <w:sz w:val="20"/>
                <w:szCs w:val="20"/>
              </w:rPr>
              <w:t xml:space="preserve"> </w:t>
            </w:r>
            <w:r w:rsidRPr="005D3742">
              <w:rPr>
                <w:rFonts w:cs="Times New Roman"/>
                <w:sz w:val="20"/>
                <w:szCs w:val="20"/>
              </w:rPr>
              <w:t>standard.</w:t>
            </w:r>
          </w:p>
          <w:p w:rsidR="0057628E" w:rsidRPr="005D3742" w:rsidRDefault="005762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i)</w:t>
            </w:r>
            <w:r>
              <w:rPr>
                <w:rFonts w:cs="Times New Roman"/>
                <w:sz w:val="20"/>
                <w:szCs w:val="20"/>
              </w:rPr>
              <w:t xml:space="preserve"> </w:t>
            </w:r>
            <w:r w:rsidRPr="005D3742">
              <w:rPr>
                <w:rFonts w:cs="Times New Roman"/>
                <w:sz w:val="20"/>
                <w:szCs w:val="20"/>
              </w:rPr>
              <w:t>Carryover</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Funds.--All</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paid</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an</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accordance</w:t>
            </w:r>
            <w:r>
              <w:rPr>
                <w:rFonts w:cs="Times New Roman"/>
                <w:sz w:val="20"/>
                <w:szCs w:val="20"/>
              </w:rPr>
              <w:t xml:space="preserve"> </w:t>
            </w:r>
            <w:r w:rsidRPr="005D3742">
              <w:rPr>
                <w:rFonts w:cs="Times New Roman"/>
                <w:sz w:val="20"/>
                <w:szCs w:val="20"/>
              </w:rPr>
              <w:t>with</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compact</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r>
              <w:rPr>
                <w:rFonts w:cs="Times New Roman"/>
                <w:sz w:val="20"/>
                <w:szCs w:val="20"/>
              </w:rPr>
              <w:t xml:space="preserve"> </w:t>
            </w:r>
            <w:r w:rsidRPr="005D3742">
              <w:rPr>
                <w:rFonts w:cs="Times New Roman"/>
                <w:sz w:val="20"/>
                <w:szCs w:val="20"/>
              </w:rPr>
              <w:t>shall</w:t>
            </w:r>
            <w:r>
              <w:rPr>
                <w:rFonts w:cs="Times New Roman"/>
                <w:sz w:val="20"/>
                <w:szCs w:val="20"/>
              </w:rPr>
              <w:t xml:space="preserve"> </w:t>
            </w:r>
            <w:r w:rsidRPr="005D3742">
              <w:rPr>
                <w:rFonts w:cs="Times New Roman"/>
                <w:sz w:val="20"/>
                <w:szCs w:val="20"/>
              </w:rPr>
              <w:t>remain</w:t>
            </w:r>
            <w:r>
              <w:rPr>
                <w:rFonts w:cs="Times New Roman"/>
                <w:sz w:val="20"/>
                <w:szCs w:val="20"/>
              </w:rPr>
              <w:t xml:space="preserve"> </w:t>
            </w:r>
            <w:r w:rsidRPr="005D3742">
              <w:rPr>
                <w:rFonts w:cs="Times New Roman"/>
                <w:sz w:val="20"/>
                <w:szCs w:val="20"/>
              </w:rPr>
              <w:t>available</w:t>
            </w:r>
            <w:r>
              <w:rPr>
                <w:rFonts w:cs="Times New Roman"/>
                <w:sz w:val="20"/>
                <w:szCs w:val="20"/>
              </w:rPr>
              <w:t xml:space="preserve"> </w:t>
            </w:r>
            <w:r w:rsidRPr="005D3742">
              <w:rPr>
                <w:rFonts w:cs="Times New Roman"/>
                <w:sz w:val="20"/>
                <w:szCs w:val="20"/>
              </w:rPr>
              <w:t>until</w:t>
            </w:r>
            <w:r>
              <w:rPr>
                <w:rFonts w:cs="Times New Roman"/>
                <w:sz w:val="20"/>
                <w:szCs w:val="20"/>
              </w:rPr>
              <w:t xml:space="preserve"> </w:t>
            </w:r>
            <w:r w:rsidRPr="005D3742">
              <w:rPr>
                <w:rFonts w:cs="Times New Roman"/>
                <w:sz w:val="20"/>
                <w:szCs w:val="20"/>
              </w:rPr>
              <w:t>expended.</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event</w:t>
            </w:r>
            <w:r>
              <w:rPr>
                <w:rFonts w:cs="Times New Roman"/>
                <w:sz w:val="20"/>
                <w:szCs w:val="20"/>
              </w:rPr>
              <w:t xml:space="preserve"> </w:t>
            </w:r>
            <w:r w:rsidRPr="005D3742">
              <w:rPr>
                <w:rFonts w:cs="Times New Roman"/>
                <w:sz w:val="20"/>
                <w:szCs w:val="20"/>
              </w:rPr>
              <w:t>that</w:t>
            </w:r>
            <w:r>
              <w:rPr>
                <w:rFonts w:cs="Times New Roman"/>
                <w:sz w:val="20"/>
                <w:szCs w:val="20"/>
              </w:rPr>
              <w:t xml:space="preserve"> </w:t>
            </w:r>
            <w:r w:rsidRPr="005D3742">
              <w:rPr>
                <w:rFonts w:cs="Times New Roman"/>
                <w:sz w:val="20"/>
                <w:szCs w:val="20"/>
              </w:rPr>
              <w:t>an</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elects</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carry</w:t>
            </w:r>
            <w:r>
              <w:rPr>
                <w:rFonts w:cs="Times New Roman"/>
                <w:sz w:val="20"/>
                <w:szCs w:val="20"/>
              </w:rPr>
              <w:t xml:space="preserve"> </w:t>
            </w:r>
            <w:r w:rsidRPr="005D3742">
              <w:rPr>
                <w:rFonts w:cs="Times New Roman"/>
                <w:sz w:val="20"/>
                <w:szCs w:val="20"/>
              </w:rPr>
              <w:t>over</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from</w:t>
            </w:r>
            <w:r>
              <w:rPr>
                <w:rFonts w:cs="Times New Roman"/>
                <w:sz w:val="20"/>
                <w:szCs w:val="20"/>
              </w:rPr>
              <w:t xml:space="preserve"> </w:t>
            </w:r>
            <w:r w:rsidRPr="005D3742">
              <w:rPr>
                <w:rFonts w:cs="Times New Roman"/>
                <w:sz w:val="20"/>
                <w:szCs w:val="20"/>
              </w:rPr>
              <w:t>1</w:t>
            </w:r>
            <w:r>
              <w:rPr>
                <w:rFonts w:cs="Times New Roman"/>
                <w:sz w:val="20"/>
                <w:szCs w:val="20"/>
              </w:rPr>
              <w:t xml:space="preserve"> </w:t>
            </w:r>
            <w:r w:rsidRPr="005D3742">
              <w:rPr>
                <w:rFonts w:cs="Times New Roman"/>
                <w:sz w:val="20"/>
                <w:szCs w:val="20"/>
              </w:rPr>
              <w:t>year</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next,</w:t>
            </w:r>
            <w:r>
              <w:rPr>
                <w:rFonts w:cs="Times New Roman"/>
                <w:sz w:val="20"/>
                <w:szCs w:val="20"/>
              </w:rPr>
              <w:t xml:space="preserve"> </w:t>
            </w:r>
            <w:r w:rsidRPr="005D3742">
              <w:rPr>
                <w:rFonts w:cs="Times New Roman"/>
                <w:sz w:val="20"/>
                <w:szCs w:val="20"/>
              </w:rPr>
              <w:t>such</w:t>
            </w:r>
            <w:r>
              <w:rPr>
                <w:rFonts w:cs="Times New Roman"/>
                <w:sz w:val="20"/>
                <w:szCs w:val="20"/>
              </w:rPr>
              <w:t xml:space="preserve"> </w:t>
            </w:r>
            <w:r w:rsidRPr="005D3742">
              <w:rPr>
                <w:rFonts w:cs="Times New Roman"/>
                <w:sz w:val="20"/>
                <w:szCs w:val="20"/>
              </w:rPr>
              <w:t>carryover</w:t>
            </w:r>
            <w:r>
              <w:rPr>
                <w:rFonts w:cs="Times New Roman"/>
                <w:sz w:val="20"/>
                <w:szCs w:val="20"/>
              </w:rPr>
              <w:t xml:space="preserve"> </w:t>
            </w:r>
            <w:r w:rsidRPr="005D3742">
              <w:rPr>
                <w:rFonts w:cs="Times New Roman"/>
                <w:sz w:val="20"/>
                <w:szCs w:val="20"/>
              </w:rPr>
              <w:t>shall</w:t>
            </w:r>
            <w:r>
              <w:rPr>
                <w:rFonts w:cs="Times New Roman"/>
                <w:sz w:val="20"/>
                <w:szCs w:val="20"/>
              </w:rPr>
              <w:t xml:space="preserve"> </w:t>
            </w:r>
            <w:r w:rsidRPr="005D3742">
              <w:rPr>
                <w:rFonts w:cs="Times New Roman"/>
                <w:sz w:val="20"/>
                <w:szCs w:val="20"/>
              </w:rPr>
              <w:t>not</w:t>
            </w:r>
            <w:r>
              <w:rPr>
                <w:rFonts w:cs="Times New Roman"/>
                <w:sz w:val="20"/>
                <w:szCs w:val="20"/>
              </w:rPr>
              <w:t xml:space="preserve"> </w:t>
            </w:r>
            <w:r w:rsidRPr="005D3742">
              <w:rPr>
                <w:rFonts w:cs="Times New Roman"/>
                <w:sz w:val="20"/>
                <w:szCs w:val="20"/>
              </w:rPr>
              <w:t>diminish</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amount</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is</w:t>
            </w:r>
            <w:r>
              <w:rPr>
                <w:rFonts w:cs="Times New Roman"/>
                <w:sz w:val="20"/>
                <w:szCs w:val="20"/>
              </w:rPr>
              <w:t xml:space="preserve"> </w:t>
            </w:r>
            <w:r w:rsidRPr="005D3742">
              <w:rPr>
                <w:rFonts w:cs="Times New Roman"/>
                <w:sz w:val="20"/>
                <w:szCs w:val="20"/>
              </w:rPr>
              <w:t>authorized</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receive</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its</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that</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any</w:t>
            </w:r>
            <w:r>
              <w:rPr>
                <w:rFonts w:cs="Times New Roman"/>
                <w:sz w:val="20"/>
                <w:szCs w:val="20"/>
              </w:rPr>
              <w:t xml:space="preserve"> </w:t>
            </w:r>
            <w:r w:rsidRPr="005D3742">
              <w:rPr>
                <w:rFonts w:cs="Times New Roman"/>
                <w:sz w:val="20"/>
                <w:szCs w:val="20"/>
              </w:rPr>
              <w:t>subsequent</w:t>
            </w:r>
            <w:r>
              <w:rPr>
                <w:rFonts w:cs="Times New Roman"/>
                <w:sz w:val="20"/>
                <w:szCs w:val="20"/>
              </w:rPr>
              <w:t xml:space="preserve"> </w:t>
            </w:r>
            <w:r w:rsidRPr="005D3742">
              <w:rPr>
                <w:rFonts w:cs="Times New Roman"/>
                <w:sz w:val="20"/>
                <w:szCs w:val="20"/>
              </w:rPr>
              <w:t>fiscal</w:t>
            </w:r>
            <w:r>
              <w:rPr>
                <w:rFonts w:cs="Times New Roman"/>
                <w:sz w:val="20"/>
                <w:szCs w:val="20"/>
              </w:rPr>
              <w:t xml:space="preserve"> </w:t>
            </w:r>
            <w:r w:rsidRPr="005D3742">
              <w:rPr>
                <w:rFonts w:cs="Times New Roman"/>
                <w:sz w:val="20"/>
                <w:szCs w:val="20"/>
              </w:rPr>
              <w:t>year.</w:t>
            </w:r>
          </w:p>
          <w:p w:rsidR="0057628E" w:rsidRPr="005D3742" w:rsidRDefault="005762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j)</w:t>
            </w:r>
            <w:r>
              <w:rPr>
                <w:rFonts w:cs="Times New Roman"/>
                <w:sz w:val="20"/>
                <w:szCs w:val="20"/>
              </w:rPr>
              <w:t xml:space="preserve"> </w:t>
            </w:r>
            <w:r w:rsidRPr="005D3742">
              <w:rPr>
                <w:rFonts w:cs="Times New Roman"/>
                <w:sz w:val="20"/>
                <w:szCs w:val="20"/>
              </w:rPr>
              <w:t>Program</w:t>
            </w:r>
            <w:r>
              <w:rPr>
                <w:rFonts w:cs="Times New Roman"/>
                <w:sz w:val="20"/>
                <w:szCs w:val="20"/>
              </w:rPr>
              <w:t xml:space="preserve"> </w:t>
            </w:r>
            <w:r w:rsidRPr="005D3742">
              <w:rPr>
                <w:rFonts w:cs="Times New Roman"/>
                <w:sz w:val="20"/>
                <w:szCs w:val="20"/>
              </w:rPr>
              <w:t>Income.--All</w:t>
            </w:r>
            <w:r>
              <w:rPr>
                <w:rFonts w:cs="Times New Roman"/>
                <w:sz w:val="20"/>
                <w:szCs w:val="20"/>
              </w:rPr>
              <w:t xml:space="preserve"> </w:t>
            </w:r>
            <w:r w:rsidRPr="005D3742">
              <w:rPr>
                <w:rFonts w:cs="Times New Roman"/>
                <w:sz w:val="20"/>
                <w:szCs w:val="20"/>
              </w:rPr>
              <w:t>Medicare,</w:t>
            </w:r>
            <w:r>
              <w:rPr>
                <w:rFonts w:cs="Times New Roman"/>
                <w:sz w:val="20"/>
                <w:szCs w:val="20"/>
              </w:rPr>
              <w:t xml:space="preserve"> </w:t>
            </w:r>
            <w:r w:rsidRPr="005D3742">
              <w:rPr>
                <w:rFonts w:cs="Times New Roman"/>
                <w:sz w:val="20"/>
                <w:szCs w:val="20"/>
              </w:rPr>
              <w:t>Medicaid,</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other</w:t>
            </w:r>
            <w:r>
              <w:rPr>
                <w:rFonts w:cs="Times New Roman"/>
                <w:sz w:val="20"/>
                <w:szCs w:val="20"/>
              </w:rPr>
              <w:t xml:space="preserve"> </w:t>
            </w:r>
            <w:r w:rsidRPr="005D3742">
              <w:rPr>
                <w:rFonts w:cs="Times New Roman"/>
                <w:sz w:val="20"/>
                <w:szCs w:val="20"/>
              </w:rPr>
              <w:t>program</w:t>
            </w:r>
            <w:r>
              <w:rPr>
                <w:rFonts w:cs="Times New Roman"/>
                <w:sz w:val="20"/>
                <w:szCs w:val="20"/>
              </w:rPr>
              <w:t xml:space="preserve"> </w:t>
            </w:r>
            <w:r w:rsidRPr="005D3742">
              <w:rPr>
                <w:rFonts w:cs="Times New Roman"/>
                <w:sz w:val="20"/>
                <w:szCs w:val="20"/>
              </w:rPr>
              <w:t>income</w:t>
            </w:r>
            <w:r>
              <w:rPr>
                <w:rFonts w:cs="Times New Roman"/>
                <w:sz w:val="20"/>
                <w:szCs w:val="20"/>
              </w:rPr>
              <w:t xml:space="preserve"> </w:t>
            </w:r>
            <w:r w:rsidRPr="005D3742">
              <w:rPr>
                <w:rFonts w:cs="Times New Roman"/>
                <w:sz w:val="20"/>
                <w:szCs w:val="20"/>
              </w:rPr>
              <w:t>earned</w:t>
            </w:r>
            <w:r>
              <w:rPr>
                <w:rFonts w:cs="Times New Roman"/>
                <w:sz w:val="20"/>
                <w:szCs w:val="20"/>
              </w:rPr>
              <w:t xml:space="preserve"> </w:t>
            </w:r>
            <w:r w:rsidRPr="005D3742">
              <w:rPr>
                <w:rFonts w:cs="Times New Roman"/>
                <w:sz w:val="20"/>
                <w:szCs w:val="20"/>
              </w:rPr>
              <w:t>by</w:t>
            </w:r>
            <w:r>
              <w:rPr>
                <w:rFonts w:cs="Times New Roman"/>
                <w:sz w:val="20"/>
                <w:szCs w:val="20"/>
              </w:rPr>
              <w:t xml:space="preserve"> </w:t>
            </w:r>
            <w:r w:rsidRPr="005D3742">
              <w:rPr>
                <w:rFonts w:cs="Times New Roman"/>
                <w:sz w:val="20"/>
                <w:szCs w:val="20"/>
              </w:rPr>
              <w:t>an</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shall</w:t>
            </w:r>
            <w:r>
              <w:rPr>
                <w:rFonts w:cs="Times New Roman"/>
                <w:sz w:val="20"/>
                <w:szCs w:val="20"/>
              </w:rPr>
              <w:t xml:space="preserve"> </w:t>
            </w:r>
            <w:r w:rsidRPr="005D3742">
              <w:rPr>
                <w:rFonts w:cs="Times New Roman"/>
                <w:sz w:val="20"/>
                <w:szCs w:val="20"/>
              </w:rPr>
              <w:t>be</w:t>
            </w:r>
            <w:r>
              <w:rPr>
                <w:rFonts w:cs="Times New Roman"/>
                <w:sz w:val="20"/>
                <w:szCs w:val="20"/>
              </w:rPr>
              <w:t xml:space="preserve"> </w:t>
            </w:r>
            <w:r w:rsidRPr="005D3742">
              <w:rPr>
                <w:rFonts w:cs="Times New Roman"/>
                <w:sz w:val="20"/>
                <w:szCs w:val="20"/>
              </w:rPr>
              <w:t>treated</w:t>
            </w:r>
            <w:r>
              <w:rPr>
                <w:rFonts w:cs="Times New Roman"/>
                <w:sz w:val="20"/>
                <w:szCs w:val="20"/>
              </w:rPr>
              <w:t xml:space="preserve"> </w:t>
            </w:r>
            <w:r w:rsidRPr="005D3742">
              <w:rPr>
                <w:rFonts w:cs="Times New Roman"/>
                <w:sz w:val="20"/>
                <w:szCs w:val="20"/>
              </w:rPr>
              <w:t>as</w:t>
            </w:r>
            <w:r>
              <w:rPr>
                <w:rFonts w:cs="Times New Roman"/>
                <w:sz w:val="20"/>
                <w:szCs w:val="20"/>
              </w:rPr>
              <w:t xml:space="preserve"> </w:t>
            </w:r>
            <w:r w:rsidRPr="005D3742">
              <w:rPr>
                <w:rFonts w:cs="Times New Roman"/>
                <w:sz w:val="20"/>
                <w:szCs w:val="20"/>
              </w:rPr>
              <w:t>supplemental</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that</w:t>
            </w:r>
            <w:r>
              <w:rPr>
                <w:rFonts w:cs="Times New Roman"/>
                <w:sz w:val="20"/>
                <w:szCs w:val="20"/>
              </w:rPr>
              <w:t xml:space="preserve"> </w:t>
            </w:r>
            <w:r w:rsidRPr="005D3742">
              <w:rPr>
                <w:rFonts w:cs="Times New Roman"/>
                <w:sz w:val="20"/>
                <w:szCs w:val="20"/>
              </w:rPr>
              <w:t>negotiated</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may</w:t>
            </w:r>
            <w:r>
              <w:rPr>
                <w:rFonts w:cs="Times New Roman"/>
                <w:sz w:val="20"/>
                <w:szCs w:val="20"/>
              </w:rPr>
              <w:t xml:space="preserve"> </w:t>
            </w:r>
            <w:r w:rsidRPr="005D3742">
              <w:rPr>
                <w:rFonts w:cs="Times New Roman"/>
                <w:sz w:val="20"/>
                <w:szCs w:val="20"/>
              </w:rPr>
              <w:t>retain</w:t>
            </w:r>
            <w:r>
              <w:rPr>
                <w:rFonts w:cs="Times New Roman"/>
                <w:sz w:val="20"/>
                <w:szCs w:val="20"/>
              </w:rPr>
              <w:t xml:space="preserve"> </w:t>
            </w:r>
            <w:r w:rsidRPr="005D3742">
              <w:rPr>
                <w:rFonts w:cs="Times New Roman"/>
                <w:sz w:val="20"/>
                <w:szCs w:val="20"/>
              </w:rPr>
              <w:t>all</w:t>
            </w:r>
            <w:r>
              <w:rPr>
                <w:rFonts w:cs="Times New Roman"/>
                <w:sz w:val="20"/>
                <w:szCs w:val="20"/>
              </w:rPr>
              <w:t xml:space="preserve"> </w:t>
            </w:r>
            <w:r w:rsidRPr="005D3742">
              <w:rPr>
                <w:rFonts w:cs="Times New Roman"/>
                <w:sz w:val="20"/>
                <w:szCs w:val="20"/>
              </w:rPr>
              <w:t>such</w:t>
            </w:r>
            <w:r>
              <w:rPr>
                <w:rFonts w:cs="Times New Roman"/>
                <w:sz w:val="20"/>
                <w:szCs w:val="20"/>
              </w:rPr>
              <w:t xml:space="preserve"> </w:t>
            </w:r>
            <w:r w:rsidRPr="005D3742">
              <w:rPr>
                <w:rFonts w:cs="Times New Roman"/>
                <w:sz w:val="20"/>
                <w:szCs w:val="20"/>
              </w:rPr>
              <w:t>income</w:t>
            </w:r>
            <w:r>
              <w:rPr>
                <w:rFonts w:cs="Times New Roman"/>
                <w:sz w:val="20"/>
                <w:szCs w:val="20"/>
              </w:rPr>
              <w:t xml:space="preserve"> </w:t>
            </w:r>
            <w:r w:rsidRPr="005D3742">
              <w:rPr>
                <w:rFonts w:cs="Times New Roman"/>
                <w:sz w:val="20"/>
                <w:szCs w:val="20"/>
              </w:rPr>
              <w:t>and</w:t>
            </w:r>
            <w:r>
              <w:rPr>
                <w:rFonts w:cs="Times New Roman"/>
                <w:sz w:val="20"/>
                <w:szCs w:val="20"/>
              </w:rPr>
              <w:t xml:space="preserve"> </w:t>
            </w:r>
            <w:r w:rsidRPr="005D3742">
              <w:rPr>
                <w:rFonts w:cs="Times New Roman"/>
                <w:sz w:val="20"/>
                <w:szCs w:val="20"/>
              </w:rPr>
              <w:t>expend</w:t>
            </w:r>
            <w:r>
              <w:rPr>
                <w:rFonts w:cs="Times New Roman"/>
                <w:sz w:val="20"/>
                <w:szCs w:val="20"/>
              </w:rPr>
              <w:t xml:space="preserve"> </w:t>
            </w:r>
            <w:r w:rsidRPr="005D3742">
              <w:rPr>
                <w:rFonts w:cs="Times New Roman"/>
                <w:sz w:val="20"/>
                <w:szCs w:val="20"/>
              </w:rPr>
              <w:t>such</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current</w:t>
            </w:r>
            <w:r>
              <w:rPr>
                <w:rFonts w:cs="Times New Roman"/>
                <w:sz w:val="20"/>
                <w:szCs w:val="20"/>
              </w:rPr>
              <w:t xml:space="preserve"> </w:t>
            </w:r>
            <w:r w:rsidRPr="005D3742">
              <w:rPr>
                <w:rFonts w:cs="Times New Roman"/>
                <w:sz w:val="20"/>
                <w:szCs w:val="20"/>
              </w:rPr>
              <w:t>year</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future</w:t>
            </w:r>
            <w:r>
              <w:rPr>
                <w:rFonts w:cs="Times New Roman"/>
                <w:sz w:val="20"/>
                <w:szCs w:val="20"/>
              </w:rPr>
              <w:t xml:space="preserve"> </w:t>
            </w:r>
            <w:r w:rsidRPr="005D3742">
              <w:rPr>
                <w:rFonts w:cs="Times New Roman"/>
                <w:sz w:val="20"/>
                <w:szCs w:val="20"/>
              </w:rPr>
              <w:t>years</w:t>
            </w:r>
            <w:r>
              <w:rPr>
                <w:rFonts w:cs="Times New Roman"/>
                <w:sz w:val="20"/>
                <w:szCs w:val="20"/>
              </w:rPr>
              <w:t xml:space="preserve"> </w:t>
            </w:r>
            <w:r w:rsidRPr="005D3742">
              <w:rPr>
                <w:rFonts w:cs="Times New Roman"/>
                <w:sz w:val="20"/>
                <w:szCs w:val="20"/>
              </w:rPr>
              <w:t>except</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extent</w:t>
            </w:r>
            <w:r>
              <w:rPr>
                <w:rFonts w:cs="Times New Roman"/>
                <w:sz w:val="20"/>
                <w:szCs w:val="20"/>
              </w:rPr>
              <w:t xml:space="preserve"> </w:t>
            </w:r>
            <w:r w:rsidRPr="005D3742">
              <w:rPr>
                <w:rFonts w:cs="Times New Roman"/>
                <w:sz w:val="20"/>
                <w:szCs w:val="20"/>
              </w:rPr>
              <w:t>that</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Health</w:t>
            </w:r>
            <w:r>
              <w:rPr>
                <w:rFonts w:cs="Times New Roman"/>
                <w:sz w:val="20"/>
                <w:szCs w:val="20"/>
              </w:rPr>
              <w:t xml:space="preserve"> </w:t>
            </w:r>
            <w:r w:rsidRPr="005D3742">
              <w:rPr>
                <w:rFonts w:cs="Times New Roman"/>
                <w:sz w:val="20"/>
                <w:szCs w:val="20"/>
              </w:rPr>
              <w:t>Care</w:t>
            </w:r>
            <w:r>
              <w:rPr>
                <w:rFonts w:cs="Times New Roman"/>
                <w:sz w:val="20"/>
                <w:szCs w:val="20"/>
              </w:rPr>
              <w:t xml:space="preserve"> </w:t>
            </w:r>
            <w:r w:rsidRPr="005D3742">
              <w:rPr>
                <w:rFonts w:cs="Times New Roman"/>
                <w:sz w:val="20"/>
                <w:szCs w:val="20"/>
              </w:rPr>
              <w:t>Improvement</w:t>
            </w:r>
            <w:r>
              <w:rPr>
                <w:rFonts w:cs="Times New Roman"/>
                <w:sz w:val="20"/>
                <w:szCs w:val="20"/>
              </w:rPr>
              <w:t xml:space="preserve"> </w:t>
            </w:r>
            <w:r w:rsidRPr="005D3742">
              <w:rPr>
                <w:rFonts w:cs="Times New Roman"/>
                <w:sz w:val="20"/>
                <w:szCs w:val="20"/>
              </w:rPr>
              <w:t>Act</w:t>
            </w:r>
            <w:r>
              <w:rPr>
                <w:rFonts w:cs="Times New Roman"/>
                <w:sz w:val="20"/>
                <w:szCs w:val="20"/>
              </w:rPr>
              <w:t xml:space="preserve"> </w:t>
            </w:r>
            <w:r w:rsidRPr="005D3742">
              <w:rPr>
                <w:rFonts w:cs="Times New Roman"/>
                <w:sz w:val="20"/>
                <w:szCs w:val="20"/>
              </w:rPr>
              <w:t>(25</w:t>
            </w:r>
            <w:r>
              <w:rPr>
                <w:rFonts w:cs="Times New Roman"/>
                <w:sz w:val="20"/>
                <w:szCs w:val="20"/>
              </w:rPr>
              <w:t xml:space="preserve"> </w:t>
            </w:r>
            <w:r w:rsidRPr="005D3742">
              <w:rPr>
                <w:rFonts w:cs="Times New Roman"/>
                <w:sz w:val="20"/>
                <w:szCs w:val="20"/>
              </w:rPr>
              <w:t>U.S.C.</w:t>
            </w:r>
            <w:r>
              <w:rPr>
                <w:rFonts w:cs="Times New Roman"/>
                <w:sz w:val="20"/>
                <w:szCs w:val="20"/>
              </w:rPr>
              <w:t xml:space="preserve"> </w:t>
            </w:r>
            <w:r w:rsidRPr="005D3742">
              <w:rPr>
                <w:rFonts w:cs="Times New Roman"/>
                <w:sz w:val="20"/>
                <w:szCs w:val="20"/>
              </w:rPr>
              <w:t>1601</w:t>
            </w:r>
            <w:r>
              <w:rPr>
                <w:rFonts w:cs="Times New Roman"/>
                <w:sz w:val="20"/>
                <w:szCs w:val="20"/>
              </w:rPr>
              <w:t xml:space="preserve"> </w:t>
            </w:r>
            <w:r w:rsidRPr="005D3742">
              <w:rPr>
                <w:rFonts w:cs="Times New Roman"/>
                <w:sz w:val="20"/>
                <w:szCs w:val="20"/>
              </w:rPr>
              <w:t>et</w:t>
            </w:r>
            <w:r>
              <w:rPr>
                <w:rFonts w:cs="Times New Roman"/>
                <w:sz w:val="20"/>
                <w:szCs w:val="20"/>
              </w:rPr>
              <w:t xml:space="preserve"> </w:t>
            </w:r>
            <w:r w:rsidRPr="005D3742">
              <w:rPr>
                <w:rFonts w:cs="Times New Roman"/>
                <w:sz w:val="20"/>
                <w:szCs w:val="20"/>
              </w:rPr>
              <w:t>seq.)</w:t>
            </w:r>
            <w:r>
              <w:rPr>
                <w:rFonts w:cs="Times New Roman"/>
                <w:sz w:val="20"/>
                <w:szCs w:val="20"/>
              </w:rPr>
              <w:t xml:space="preserve"> </w:t>
            </w:r>
            <w:r w:rsidRPr="005D3742">
              <w:rPr>
                <w:rFonts w:cs="Times New Roman"/>
                <w:sz w:val="20"/>
                <w:szCs w:val="20"/>
              </w:rPr>
              <w:t>provides</w:t>
            </w:r>
            <w:r>
              <w:rPr>
                <w:rFonts w:cs="Times New Roman"/>
                <w:sz w:val="20"/>
                <w:szCs w:val="20"/>
              </w:rPr>
              <w:t xml:space="preserve"> </w:t>
            </w:r>
            <w:r w:rsidRPr="005D3742">
              <w:rPr>
                <w:rFonts w:cs="Times New Roman"/>
                <w:sz w:val="20"/>
                <w:szCs w:val="20"/>
              </w:rPr>
              <w:t>otherwise</w:t>
            </w:r>
            <w:r>
              <w:rPr>
                <w:rFonts w:cs="Times New Roman"/>
                <w:sz w:val="20"/>
                <w:szCs w:val="20"/>
              </w:rPr>
              <w:t xml:space="preserve"> </w:t>
            </w:r>
            <w:r w:rsidRPr="005D3742">
              <w:rPr>
                <w:rFonts w:cs="Times New Roman"/>
                <w:sz w:val="20"/>
                <w:szCs w:val="20"/>
              </w:rPr>
              <w:t>for</w:t>
            </w:r>
            <w:r>
              <w:rPr>
                <w:rFonts w:cs="Times New Roman"/>
                <w:sz w:val="20"/>
                <w:szCs w:val="20"/>
              </w:rPr>
              <w:t xml:space="preserve"> </w:t>
            </w:r>
            <w:r w:rsidRPr="005D3742">
              <w:rPr>
                <w:rFonts w:cs="Times New Roman"/>
                <w:sz w:val="20"/>
                <w:szCs w:val="20"/>
              </w:rPr>
              <w:t>Medicare</w:t>
            </w:r>
            <w:r>
              <w:rPr>
                <w:rFonts w:cs="Times New Roman"/>
                <w:sz w:val="20"/>
                <w:szCs w:val="20"/>
              </w:rPr>
              <w:t xml:space="preserve"> </w:t>
            </w:r>
            <w:r w:rsidRPr="005D3742">
              <w:rPr>
                <w:rFonts w:cs="Times New Roman"/>
                <w:sz w:val="20"/>
                <w:szCs w:val="20"/>
              </w:rPr>
              <w:t>and</w:t>
            </w:r>
            <w:r>
              <w:rPr>
                <w:rFonts w:cs="Times New Roman"/>
                <w:sz w:val="20"/>
                <w:szCs w:val="20"/>
              </w:rPr>
              <w:t xml:space="preserve"> </w:t>
            </w:r>
            <w:r w:rsidRPr="005D3742">
              <w:rPr>
                <w:rFonts w:cs="Times New Roman"/>
                <w:sz w:val="20"/>
                <w:szCs w:val="20"/>
              </w:rPr>
              <w:t>Medicaid</w:t>
            </w:r>
            <w:r>
              <w:rPr>
                <w:rFonts w:cs="Times New Roman"/>
                <w:sz w:val="20"/>
                <w:szCs w:val="20"/>
              </w:rPr>
              <w:t xml:space="preserve"> </w:t>
            </w:r>
            <w:r w:rsidRPr="005D3742">
              <w:rPr>
                <w:rFonts w:cs="Times New Roman"/>
                <w:sz w:val="20"/>
                <w:szCs w:val="20"/>
              </w:rPr>
              <w:t>receipts.</w:t>
            </w:r>
            <w:r>
              <w:rPr>
                <w:rFonts w:cs="Times New Roman"/>
                <w:sz w:val="20"/>
                <w:szCs w:val="20"/>
              </w:rPr>
              <w:t xml:space="preserve"> </w:t>
            </w:r>
            <w:r w:rsidRPr="005D3742">
              <w:rPr>
                <w:rFonts w:cs="Times New Roman"/>
                <w:sz w:val="20"/>
                <w:szCs w:val="20"/>
              </w:rPr>
              <w:t>Such</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shall</w:t>
            </w:r>
            <w:r>
              <w:rPr>
                <w:rFonts w:cs="Times New Roman"/>
                <w:sz w:val="20"/>
                <w:szCs w:val="20"/>
              </w:rPr>
              <w:t xml:space="preserve"> </w:t>
            </w:r>
            <w:r w:rsidRPr="005D3742">
              <w:rPr>
                <w:rFonts w:cs="Times New Roman"/>
                <w:sz w:val="20"/>
                <w:szCs w:val="20"/>
              </w:rPr>
              <w:t>not</w:t>
            </w:r>
            <w:r>
              <w:rPr>
                <w:rFonts w:cs="Times New Roman"/>
                <w:sz w:val="20"/>
                <w:szCs w:val="20"/>
              </w:rPr>
              <w:t xml:space="preserve"> </w:t>
            </w:r>
            <w:r w:rsidRPr="005D3742">
              <w:rPr>
                <w:rFonts w:cs="Times New Roman"/>
                <w:sz w:val="20"/>
                <w:szCs w:val="20"/>
              </w:rPr>
              <w:t>result</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any</w:t>
            </w:r>
            <w:r>
              <w:rPr>
                <w:rFonts w:cs="Times New Roman"/>
                <w:sz w:val="20"/>
                <w:szCs w:val="20"/>
              </w:rPr>
              <w:t xml:space="preserve"> </w:t>
            </w:r>
            <w:r w:rsidRPr="005D3742">
              <w:rPr>
                <w:rFonts w:cs="Times New Roman"/>
                <w:sz w:val="20"/>
                <w:szCs w:val="20"/>
              </w:rPr>
              <w:t>offset</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reduction</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amount</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is</w:t>
            </w:r>
            <w:r>
              <w:rPr>
                <w:rFonts w:cs="Times New Roman"/>
                <w:sz w:val="20"/>
                <w:szCs w:val="20"/>
              </w:rPr>
              <w:t xml:space="preserve"> </w:t>
            </w:r>
            <w:r w:rsidRPr="005D3742">
              <w:rPr>
                <w:rFonts w:cs="Times New Roman"/>
                <w:sz w:val="20"/>
                <w:szCs w:val="20"/>
              </w:rPr>
              <w:t>authorized</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receive</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its</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year</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program</w:t>
            </w:r>
            <w:r>
              <w:rPr>
                <w:rFonts w:cs="Times New Roman"/>
                <w:sz w:val="20"/>
                <w:szCs w:val="20"/>
              </w:rPr>
              <w:t xml:space="preserve"> </w:t>
            </w:r>
            <w:r w:rsidRPr="005D3742">
              <w:rPr>
                <w:rFonts w:cs="Times New Roman"/>
                <w:sz w:val="20"/>
                <w:szCs w:val="20"/>
              </w:rPr>
              <w:t>income</w:t>
            </w:r>
            <w:r>
              <w:rPr>
                <w:rFonts w:cs="Times New Roman"/>
                <w:sz w:val="20"/>
                <w:szCs w:val="20"/>
              </w:rPr>
              <w:t xml:space="preserve"> </w:t>
            </w:r>
            <w:r w:rsidRPr="005D3742">
              <w:rPr>
                <w:rFonts w:cs="Times New Roman"/>
                <w:sz w:val="20"/>
                <w:szCs w:val="20"/>
              </w:rPr>
              <w:t>is</w:t>
            </w:r>
            <w:r>
              <w:rPr>
                <w:rFonts w:cs="Times New Roman"/>
                <w:sz w:val="20"/>
                <w:szCs w:val="20"/>
              </w:rPr>
              <w:t xml:space="preserve"> </w:t>
            </w:r>
            <w:r w:rsidRPr="005D3742">
              <w:rPr>
                <w:rFonts w:cs="Times New Roman"/>
                <w:sz w:val="20"/>
                <w:szCs w:val="20"/>
              </w:rPr>
              <w:t>received</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for</w:t>
            </w:r>
            <w:r>
              <w:rPr>
                <w:rFonts w:cs="Times New Roman"/>
                <w:sz w:val="20"/>
                <w:szCs w:val="20"/>
              </w:rPr>
              <w:t xml:space="preserve"> </w:t>
            </w:r>
            <w:r w:rsidRPr="005D3742">
              <w:rPr>
                <w:rFonts w:cs="Times New Roman"/>
                <w:sz w:val="20"/>
                <w:szCs w:val="20"/>
              </w:rPr>
              <w:t>any</w:t>
            </w:r>
            <w:r>
              <w:rPr>
                <w:rFonts w:cs="Times New Roman"/>
                <w:sz w:val="20"/>
                <w:szCs w:val="20"/>
              </w:rPr>
              <w:t xml:space="preserve"> </w:t>
            </w:r>
            <w:r w:rsidRPr="005D3742">
              <w:rPr>
                <w:rFonts w:cs="Times New Roman"/>
                <w:sz w:val="20"/>
                <w:szCs w:val="20"/>
              </w:rPr>
              <w:t>subsequent</w:t>
            </w:r>
            <w:r>
              <w:rPr>
                <w:rFonts w:cs="Times New Roman"/>
                <w:sz w:val="20"/>
                <w:szCs w:val="20"/>
              </w:rPr>
              <w:t xml:space="preserve"> </w:t>
            </w:r>
            <w:r w:rsidRPr="005D3742">
              <w:rPr>
                <w:rFonts w:cs="Times New Roman"/>
                <w:sz w:val="20"/>
                <w:szCs w:val="20"/>
              </w:rPr>
              <w:t>fiscal</w:t>
            </w:r>
            <w:r>
              <w:rPr>
                <w:rFonts w:cs="Times New Roman"/>
                <w:sz w:val="20"/>
                <w:szCs w:val="20"/>
              </w:rPr>
              <w:t xml:space="preserve"> </w:t>
            </w:r>
            <w:r w:rsidRPr="005D3742">
              <w:rPr>
                <w:rFonts w:cs="Times New Roman"/>
                <w:sz w:val="20"/>
                <w:szCs w:val="20"/>
              </w:rPr>
              <w:t>year.</w:t>
            </w:r>
          </w:p>
          <w:p w:rsidR="004B648E" w:rsidRPr="005D3742" w:rsidRDefault="005762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Pr>
                <w:rFonts w:cs="Times New Roman"/>
                <w:sz w:val="20"/>
                <w:szCs w:val="20"/>
              </w:rPr>
              <w:t>(</w:t>
            </w:r>
            <w:r w:rsidRPr="005D3742">
              <w:rPr>
                <w:rFonts w:cs="Times New Roman"/>
                <w:sz w:val="20"/>
                <w:szCs w:val="20"/>
              </w:rPr>
              <w:t>k)</w:t>
            </w:r>
            <w:r>
              <w:rPr>
                <w:rFonts w:cs="Times New Roman"/>
                <w:sz w:val="20"/>
                <w:szCs w:val="20"/>
              </w:rPr>
              <w:t xml:space="preserve"> </w:t>
            </w:r>
            <w:r w:rsidRPr="005D3742">
              <w:rPr>
                <w:rFonts w:cs="Times New Roman"/>
                <w:sz w:val="20"/>
                <w:szCs w:val="20"/>
              </w:rPr>
              <w:t>Limitation</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Costs.--An</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shall</w:t>
            </w:r>
            <w:r>
              <w:rPr>
                <w:rFonts w:cs="Times New Roman"/>
                <w:sz w:val="20"/>
                <w:szCs w:val="20"/>
              </w:rPr>
              <w:t xml:space="preserve"> </w:t>
            </w:r>
            <w:r w:rsidRPr="005D3742">
              <w:rPr>
                <w:rFonts w:cs="Times New Roman"/>
                <w:sz w:val="20"/>
                <w:szCs w:val="20"/>
              </w:rPr>
              <w:t>not</w:t>
            </w:r>
            <w:r>
              <w:rPr>
                <w:rFonts w:cs="Times New Roman"/>
                <w:sz w:val="20"/>
                <w:szCs w:val="20"/>
              </w:rPr>
              <w:t xml:space="preserve"> </w:t>
            </w:r>
            <w:r w:rsidRPr="005D3742">
              <w:rPr>
                <w:rFonts w:cs="Times New Roman"/>
                <w:sz w:val="20"/>
                <w:szCs w:val="20"/>
              </w:rPr>
              <w:t>be</w:t>
            </w:r>
            <w:r>
              <w:rPr>
                <w:rFonts w:cs="Times New Roman"/>
                <w:sz w:val="20"/>
                <w:szCs w:val="20"/>
              </w:rPr>
              <w:t xml:space="preserve"> </w:t>
            </w:r>
            <w:r w:rsidRPr="005D3742">
              <w:rPr>
                <w:rFonts w:cs="Times New Roman"/>
                <w:sz w:val="20"/>
                <w:szCs w:val="20"/>
              </w:rPr>
              <w:t>obligated</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continue</w:t>
            </w:r>
            <w:r>
              <w:rPr>
                <w:rFonts w:cs="Times New Roman"/>
                <w:sz w:val="20"/>
                <w:szCs w:val="20"/>
              </w:rPr>
              <w:t xml:space="preserve"> </w:t>
            </w:r>
            <w:r w:rsidRPr="005D3742">
              <w:rPr>
                <w:rFonts w:cs="Times New Roman"/>
                <w:sz w:val="20"/>
                <w:szCs w:val="20"/>
              </w:rPr>
              <w:t>performance</w:t>
            </w:r>
            <w:r>
              <w:rPr>
                <w:rFonts w:cs="Times New Roman"/>
                <w:sz w:val="20"/>
                <w:szCs w:val="20"/>
              </w:rPr>
              <w:t xml:space="preserve"> </w:t>
            </w:r>
            <w:r w:rsidRPr="005D3742">
              <w:rPr>
                <w:rFonts w:cs="Times New Roman"/>
                <w:sz w:val="20"/>
                <w:szCs w:val="20"/>
              </w:rPr>
              <w:t>that</w:t>
            </w:r>
            <w:r>
              <w:rPr>
                <w:rFonts w:cs="Times New Roman"/>
                <w:sz w:val="20"/>
                <w:szCs w:val="20"/>
              </w:rPr>
              <w:t xml:space="preserve"> </w:t>
            </w:r>
            <w:r w:rsidRPr="005D3742">
              <w:rPr>
                <w:rFonts w:cs="Times New Roman"/>
                <w:sz w:val="20"/>
                <w:szCs w:val="20"/>
              </w:rPr>
              <w:t>requires</w:t>
            </w:r>
            <w:r>
              <w:rPr>
                <w:rFonts w:cs="Times New Roman"/>
                <w:sz w:val="20"/>
                <w:szCs w:val="20"/>
              </w:rPr>
              <w:t xml:space="preserve"> </w:t>
            </w:r>
            <w:r w:rsidRPr="005D3742">
              <w:rPr>
                <w:rFonts w:cs="Times New Roman"/>
                <w:sz w:val="20"/>
                <w:szCs w:val="20"/>
              </w:rPr>
              <w:t>an</w:t>
            </w:r>
            <w:r>
              <w:rPr>
                <w:rFonts w:cs="Times New Roman"/>
                <w:sz w:val="20"/>
                <w:szCs w:val="20"/>
              </w:rPr>
              <w:t xml:space="preserve"> </w:t>
            </w:r>
            <w:r w:rsidRPr="005D3742">
              <w:rPr>
                <w:rFonts w:cs="Times New Roman"/>
                <w:sz w:val="20"/>
                <w:szCs w:val="20"/>
              </w:rPr>
              <w:t>expenditure</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excess</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amount</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transferred</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compact</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r>
              <w:rPr>
                <w:rFonts w:cs="Times New Roman"/>
                <w:sz w:val="20"/>
                <w:szCs w:val="20"/>
              </w:rPr>
              <w:t xml:space="preserve"> </w:t>
            </w:r>
            <w:r w:rsidRPr="005D3742">
              <w:rPr>
                <w:rFonts w:cs="Times New Roman"/>
                <w:sz w:val="20"/>
                <w:szCs w:val="20"/>
              </w:rPr>
              <w:t>If</w:t>
            </w:r>
            <w:r>
              <w:rPr>
                <w:rFonts w:cs="Times New Roman"/>
                <w:sz w:val="20"/>
                <w:szCs w:val="20"/>
              </w:rPr>
              <w:t xml:space="preserve"> </w:t>
            </w:r>
            <w:r w:rsidRPr="005D3742">
              <w:rPr>
                <w:rFonts w:cs="Times New Roman"/>
                <w:sz w:val="20"/>
                <w:szCs w:val="20"/>
              </w:rPr>
              <w:t>at</w:t>
            </w:r>
            <w:r>
              <w:rPr>
                <w:rFonts w:cs="Times New Roman"/>
                <w:sz w:val="20"/>
                <w:szCs w:val="20"/>
              </w:rPr>
              <w:t xml:space="preserve"> </w:t>
            </w:r>
            <w:r w:rsidRPr="005D3742">
              <w:rPr>
                <w:rFonts w:cs="Times New Roman"/>
                <w:sz w:val="20"/>
                <w:szCs w:val="20"/>
              </w:rPr>
              <w:t>any</w:t>
            </w:r>
            <w:r>
              <w:rPr>
                <w:rFonts w:cs="Times New Roman"/>
                <w:sz w:val="20"/>
                <w:szCs w:val="20"/>
              </w:rPr>
              <w:t xml:space="preserve"> </w:t>
            </w:r>
            <w:r w:rsidRPr="005D3742">
              <w:rPr>
                <w:rFonts w:cs="Times New Roman"/>
                <w:sz w:val="20"/>
                <w:szCs w:val="20"/>
              </w:rPr>
              <w:t>time</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has</w:t>
            </w:r>
            <w:r>
              <w:rPr>
                <w:rFonts w:cs="Times New Roman"/>
                <w:sz w:val="20"/>
                <w:szCs w:val="20"/>
              </w:rPr>
              <w:t xml:space="preserve"> </w:t>
            </w:r>
            <w:r w:rsidRPr="005D3742">
              <w:rPr>
                <w:rFonts w:cs="Times New Roman"/>
                <w:sz w:val="20"/>
                <w:szCs w:val="20"/>
              </w:rPr>
              <w:t>reason</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believe</w:t>
            </w:r>
            <w:r>
              <w:rPr>
                <w:rFonts w:cs="Times New Roman"/>
                <w:sz w:val="20"/>
                <w:szCs w:val="20"/>
              </w:rPr>
              <w:t xml:space="preserve"> </w:t>
            </w:r>
            <w:r w:rsidRPr="005D3742">
              <w:rPr>
                <w:rFonts w:cs="Times New Roman"/>
                <w:sz w:val="20"/>
                <w:szCs w:val="20"/>
              </w:rPr>
              <w:t>that</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total</w:t>
            </w:r>
            <w:r>
              <w:rPr>
                <w:rFonts w:cs="Times New Roman"/>
                <w:sz w:val="20"/>
                <w:szCs w:val="20"/>
              </w:rPr>
              <w:t xml:space="preserve"> </w:t>
            </w:r>
            <w:r w:rsidRPr="005D3742">
              <w:rPr>
                <w:rFonts w:cs="Times New Roman"/>
                <w:sz w:val="20"/>
                <w:szCs w:val="20"/>
              </w:rPr>
              <w:t>amount</w:t>
            </w:r>
            <w:r>
              <w:rPr>
                <w:rFonts w:cs="Times New Roman"/>
                <w:sz w:val="20"/>
                <w:szCs w:val="20"/>
              </w:rPr>
              <w:t xml:space="preserve"> </w:t>
            </w:r>
            <w:r w:rsidRPr="005D3742">
              <w:rPr>
                <w:rFonts w:cs="Times New Roman"/>
                <w:sz w:val="20"/>
                <w:szCs w:val="20"/>
              </w:rPr>
              <w:t>provided</w:t>
            </w:r>
            <w:r>
              <w:rPr>
                <w:rFonts w:cs="Times New Roman"/>
                <w:sz w:val="20"/>
                <w:szCs w:val="20"/>
              </w:rPr>
              <w:t xml:space="preserve"> </w:t>
            </w:r>
            <w:r w:rsidRPr="005D3742">
              <w:rPr>
                <w:rFonts w:cs="Times New Roman"/>
                <w:sz w:val="20"/>
                <w:szCs w:val="20"/>
              </w:rPr>
              <w:t>for</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specific</w:t>
            </w:r>
            <w:r>
              <w:rPr>
                <w:rFonts w:cs="Times New Roman"/>
                <w:sz w:val="20"/>
                <w:szCs w:val="20"/>
              </w:rPr>
              <w:t xml:space="preserve"> </w:t>
            </w:r>
            <w:r w:rsidRPr="005D3742">
              <w:rPr>
                <w:rFonts w:cs="Times New Roman"/>
                <w:sz w:val="20"/>
                <w:szCs w:val="20"/>
              </w:rPr>
              <w:t>activity</w:t>
            </w:r>
            <w:r>
              <w:rPr>
                <w:rFonts w:cs="Times New Roman"/>
                <w:sz w:val="20"/>
                <w:szCs w:val="20"/>
              </w:rPr>
              <w:t xml:space="preserve"> </w:t>
            </w:r>
            <w:r w:rsidRPr="005D3742">
              <w:rPr>
                <w:rFonts w:cs="Times New Roman"/>
                <w:sz w:val="20"/>
                <w:szCs w:val="20"/>
              </w:rPr>
              <w:t>in</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compact</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r>
              <w:rPr>
                <w:rFonts w:cs="Times New Roman"/>
                <w:sz w:val="20"/>
                <w:szCs w:val="20"/>
              </w:rPr>
              <w:t xml:space="preserve"> </w:t>
            </w:r>
            <w:r w:rsidRPr="005D3742">
              <w:rPr>
                <w:rFonts w:cs="Times New Roman"/>
                <w:sz w:val="20"/>
                <w:szCs w:val="20"/>
              </w:rPr>
              <w:t>is</w:t>
            </w:r>
            <w:r>
              <w:rPr>
                <w:rFonts w:cs="Times New Roman"/>
                <w:sz w:val="20"/>
                <w:szCs w:val="20"/>
              </w:rPr>
              <w:t xml:space="preserve"> </w:t>
            </w:r>
            <w:r w:rsidRPr="005D3742">
              <w:rPr>
                <w:rFonts w:cs="Times New Roman"/>
                <w:sz w:val="20"/>
                <w:szCs w:val="20"/>
              </w:rPr>
              <w:t>insufficient</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shall</w:t>
            </w:r>
            <w:r>
              <w:rPr>
                <w:rFonts w:cs="Times New Roman"/>
                <w:sz w:val="20"/>
                <w:szCs w:val="20"/>
              </w:rPr>
              <w:t xml:space="preserve"> </w:t>
            </w:r>
            <w:r w:rsidRPr="005D3742">
              <w:rPr>
                <w:rFonts w:cs="Times New Roman"/>
                <w:sz w:val="20"/>
                <w:szCs w:val="20"/>
              </w:rPr>
              <w:t>provide</w:t>
            </w:r>
            <w:r>
              <w:rPr>
                <w:rFonts w:cs="Times New Roman"/>
                <w:sz w:val="20"/>
                <w:szCs w:val="20"/>
              </w:rPr>
              <w:t xml:space="preserve"> </w:t>
            </w:r>
            <w:r w:rsidRPr="005D3742">
              <w:rPr>
                <w:rFonts w:cs="Times New Roman"/>
                <w:sz w:val="20"/>
                <w:szCs w:val="20"/>
              </w:rPr>
              <w:t>reasonable</w:t>
            </w:r>
            <w:r>
              <w:rPr>
                <w:rFonts w:cs="Times New Roman"/>
                <w:sz w:val="20"/>
                <w:szCs w:val="20"/>
              </w:rPr>
              <w:t xml:space="preserve"> </w:t>
            </w:r>
            <w:r w:rsidRPr="005D3742">
              <w:rPr>
                <w:rFonts w:cs="Times New Roman"/>
                <w:sz w:val="20"/>
                <w:szCs w:val="20"/>
              </w:rPr>
              <w:t>notice</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such</w:t>
            </w:r>
            <w:r>
              <w:rPr>
                <w:rFonts w:cs="Times New Roman"/>
                <w:sz w:val="20"/>
                <w:szCs w:val="20"/>
              </w:rPr>
              <w:t xml:space="preserve"> </w:t>
            </w:r>
            <w:r w:rsidRPr="005D3742">
              <w:rPr>
                <w:rFonts w:cs="Times New Roman"/>
                <w:sz w:val="20"/>
                <w:szCs w:val="20"/>
              </w:rPr>
              <w:t>insufficiency</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Secretary.</w:t>
            </w:r>
            <w:r>
              <w:rPr>
                <w:rFonts w:cs="Times New Roman"/>
                <w:sz w:val="20"/>
                <w:szCs w:val="20"/>
              </w:rPr>
              <w:t xml:space="preserve"> </w:t>
            </w:r>
            <w:r w:rsidRPr="005D3742">
              <w:rPr>
                <w:rFonts w:cs="Times New Roman"/>
                <w:sz w:val="20"/>
                <w:szCs w:val="20"/>
              </w:rPr>
              <w:t>If</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Secretary</w:t>
            </w:r>
            <w:r>
              <w:rPr>
                <w:rFonts w:cs="Times New Roman"/>
                <w:sz w:val="20"/>
                <w:szCs w:val="20"/>
              </w:rPr>
              <w:t xml:space="preserve"> </w:t>
            </w:r>
            <w:r w:rsidRPr="005D3742">
              <w:rPr>
                <w:rFonts w:cs="Times New Roman"/>
                <w:sz w:val="20"/>
                <w:szCs w:val="20"/>
              </w:rPr>
              <w:t>does</w:t>
            </w:r>
            <w:r>
              <w:rPr>
                <w:rFonts w:cs="Times New Roman"/>
                <w:sz w:val="20"/>
                <w:szCs w:val="20"/>
              </w:rPr>
              <w:t xml:space="preserve"> </w:t>
            </w:r>
            <w:r w:rsidRPr="005D3742">
              <w:rPr>
                <w:rFonts w:cs="Times New Roman"/>
                <w:sz w:val="20"/>
                <w:szCs w:val="20"/>
              </w:rPr>
              <w:t>not</w:t>
            </w:r>
            <w:r>
              <w:rPr>
                <w:rFonts w:cs="Times New Roman"/>
                <w:sz w:val="20"/>
                <w:szCs w:val="20"/>
              </w:rPr>
              <w:t xml:space="preserve"> </w:t>
            </w:r>
            <w:r w:rsidRPr="005D3742">
              <w:rPr>
                <w:rFonts w:cs="Times New Roman"/>
                <w:sz w:val="20"/>
                <w:szCs w:val="20"/>
              </w:rPr>
              <w:t>increase</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amount</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transferred</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Indian</w:t>
            </w:r>
            <w:r>
              <w:rPr>
                <w:rFonts w:cs="Times New Roman"/>
                <w:sz w:val="20"/>
                <w:szCs w:val="20"/>
              </w:rPr>
              <w:t xml:space="preserve"> </w:t>
            </w:r>
            <w:r w:rsidRPr="005D3742">
              <w:rPr>
                <w:rFonts w:cs="Times New Roman"/>
                <w:sz w:val="20"/>
                <w:szCs w:val="20"/>
              </w:rPr>
              <w:t>tribe</w:t>
            </w:r>
            <w:r>
              <w:rPr>
                <w:rFonts w:cs="Times New Roman"/>
                <w:sz w:val="20"/>
                <w:szCs w:val="20"/>
              </w:rPr>
              <w:t xml:space="preserve"> </w:t>
            </w:r>
            <w:r w:rsidRPr="005D3742">
              <w:rPr>
                <w:rFonts w:cs="Times New Roman"/>
                <w:sz w:val="20"/>
                <w:szCs w:val="20"/>
              </w:rPr>
              <w:t>may</w:t>
            </w:r>
            <w:r>
              <w:rPr>
                <w:rFonts w:cs="Times New Roman"/>
                <w:sz w:val="20"/>
                <w:szCs w:val="20"/>
              </w:rPr>
              <w:t xml:space="preserve"> </w:t>
            </w:r>
            <w:r w:rsidRPr="005D3742">
              <w:rPr>
                <w:rFonts w:cs="Times New Roman"/>
                <w:sz w:val="20"/>
                <w:szCs w:val="20"/>
              </w:rPr>
              <w:t>suspend</w:t>
            </w:r>
            <w:r>
              <w:rPr>
                <w:rFonts w:cs="Times New Roman"/>
                <w:sz w:val="20"/>
                <w:szCs w:val="20"/>
              </w:rPr>
              <w:t xml:space="preserve"> </w:t>
            </w:r>
            <w:r w:rsidRPr="005D3742">
              <w:rPr>
                <w:rFonts w:cs="Times New Roman"/>
                <w:sz w:val="20"/>
                <w:szCs w:val="20"/>
              </w:rPr>
              <w:t>performance</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activity</w:t>
            </w:r>
            <w:r>
              <w:rPr>
                <w:rFonts w:cs="Times New Roman"/>
                <w:sz w:val="20"/>
                <w:szCs w:val="20"/>
              </w:rPr>
              <w:t xml:space="preserve"> </w:t>
            </w:r>
            <w:r w:rsidRPr="005D3742">
              <w:rPr>
                <w:rFonts w:cs="Times New Roman"/>
                <w:sz w:val="20"/>
                <w:szCs w:val="20"/>
              </w:rPr>
              <w:t>until</w:t>
            </w:r>
            <w:r>
              <w:rPr>
                <w:rFonts w:cs="Times New Roman"/>
                <w:sz w:val="20"/>
                <w:szCs w:val="20"/>
              </w:rPr>
              <w:t xml:space="preserve"> </w:t>
            </w:r>
            <w:r w:rsidRPr="005D3742">
              <w:rPr>
                <w:rFonts w:cs="Times New Roman"/>
                <w:sz w:val="20"/>
                <w:szCs w:val="20"/>
              </w:rPr>
              <w:t>such</w:t>
            </w:r>
            <w:r>
              <w:rPr>
                <w:rFonts w:cs="Times New Roman"/>
                <w:sz w:val="20"/>
                <w:szCs w:val="20"/>
              </w:rPr>
              <w:t xml:space="preserve"> </w:t>
            </w:r>
            <w:r w:rsidRPr="005D3742">
              <w:rPr>
                <w:rFonts w:cs="Times New Roman"/>
                <w:sz w:val="20"/>
                <w:szCs w:val="20"/>
              </w:rPr>
              <w:t>time</w:t>
            </w:r>
            <w:r>
              <w:rPr>
                <w:rFonts w:cs="Times New Roman"/>
                <w:sz w:val="20"/>
                <w:szCs w:val="20"/>
              </w:rPr>
              <w:t xml:space="preserve"> </w:t>
            </w:r>
            <w:r w:rsidRPr="005D3742">
              <w:rPr>
                <w:rFonts w:cs="Times New Roman"/>
                <w:sz w:val="20"/>
                <w:szCs w:val="20"/>
              </w:rPr>
              <w:t>as</w:t>
            </w:r>
            <w:r>
              <w:rPr>
                <w:rFonts w:cs="Times New Roman"/>
                <w:sz w:val="20"/>
                <w:szCs w:val="20"/>
              </w:rPr>
              <w:t xml:space="preserve"> </w:t>
            </w:r>
            <w:r w:rsidRPr="005D3742">
              <w:rPr>
                <w:rFonts w:cs="Times New Roman"/>
                <w:sz w:val="20"/>
                <w:szCs w:val="20"/>
              </w:rPr>
              <w:t>additional</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are</w:t>
            </w:r>
            <w:r>
              <w:rPr>
                <w:rFonts w:cs="Times New Roman"/>
                <w:sz w:val="20"/>
                <w:szCs w:val="20"/>
              </w:rPr>
              <w:t xml:space="preserve"> </w:t>
            </w:r>
            <w:r w:rsidRPr="005D3742">
              <w:rPr>
                <w:rFonts w:cs="Times New Roman"/>
                <w:sz w:val="20"/>
                <w:szCs w:val="20"/>
              </w:rPr>
              <w:t>transferred.</w:t>
            </w:r>
          </w:p>
          <w:p w:rsidR="004B648E" w:rsidRPr="005D3742" w:rsidRDefault="004B648E" w:rsidP="00846C84">
            <w:pPr>
              <w:widowControl w:val="0"/>
              <w:tabs>
                <w:tab w:val="left" w:pos="360"/>
                <w:tab w:val="left" w:pos="720"/>
                <w:tab w:val="left" w:pos="1080"/>
              </w:tabs>
              <w:jc w:val="both"/>
              <w:rPr>
                <w:rFonts w:cs="Times New Roman"/>
                <w:sz w:val="20"/>
                <w:szCs w:val="20"/>
              </w:rPr>
            </w:pPr>
          </w:p>
        </w:tc>
        <w:tc>
          <w:tcPr>
            <w:tcW w:w="2158" w:type="pct"/>
            <w:tcBorders>
              <w:left w:val="single" w:sz="4" w:space="0" w:color="auto"/>
              <w:right w:val="single" w:sz="4" w:space="0" w:color="auto"/>
            </w:tcBorders>
            <w:tcMar>
              <w:top w:w="29" w:type="dxa"/>
              <w:left w:w="115" w:type="dxa"/>
              <w:bottom w:w="29" w:type="dxa"/>
              <w:right w:w="115" w:type="dxa"/>
            </w:tcMar>
          </w:tcPr>
          <w:p w:rsidR="0057628E" w:rsidRPr="005D3742" w:rsidRDefault="0057628E" w:rsidP="00846C8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PROHIBITIONS</w:t>
            </w:r>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Pr>
                <w:rFonts w:cs="Times New Roman"/>
                <w:b/>
                <w:sz w:val="20"/>
                <w:szCs w:val="20"/>
              </w:rPr>
              <w:t xml:space="preserve"> </w:t>
            </w:r>
            <w:r w:rsidRPr="005D3742">
              <w:rPr>
                <w:rFonts w:cs="Times New Roman"/>
                <w:b/>
                <w:sz w:val="20"/>
                <w:szCs w:val="20"/>
              </w:rPr>
              <w:t>137.85</w:t>
            </w:r>
            <w:r>
              <w:rPr>
                <w:rFonts w:cs="Times New Roman"/>
                <w:b/>
                <w:sz w:val="20"/>
                <w:szCs w:val="20"/>
              </w:rPr>
              <w:t xml:space="preserve"> </w:t>
            </w:r>
            <w:r w:rsidRPr="005D3742">
              <w:rPr>
                <w:rFonts w:cs="Times New Roman"/>
                <w:b/>
                <w:sz w:val="20"/>
                <w:szCs w:val="20"/>
              </w:rPr>
              <w:t>Is</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Secretary</w:t>
            </w:r>
            <w:r>
              <w:rPr>
                <w:rFonts w:cs="Times New Roman"/>
                <w:b/>
                <w:sz w:val="20"/>
                <w:szCs w:val="20"/>
              </w:rPr>
              <w:t xml:space="preserve"> </w:t>
            </w:r>
            <w:r w:rsidRPr="005D3742">
              <w:rPr>
                <w:rFonts w:cs="Times New Roman"/>
                <w:b/>
                <w:sz w:val="20"/>
                <w:szCs w:val="20"/>
              </w:rPr>
              <w:t>prohibited</w:t>
            </w:r>
            <w:r>
              <w:rPr>
                <w:rFonts w:cs="Times New Roman"/>
                <w:b/>
                <w:sz w:val="20"/>
                <w:szCs w:val="20"/>
              </w:rPr>
              <w:t xml:space="preserve"> </w:t>
            </w:r>
            <w:r w:rsidRPr="005D3742">
              <w:rPr>
                <w:rFonts w:cs="Times New Roman"/>
                <w:b/>
                <w:sz w:val="20"/>
                <w:szCs w:val="20"/>
              </w:rPr>
              <w:t>from</w:t>
            </w:r>
            <w:r>
              <w:rPr>
                <w:rFonts w:cs="Times New Roman"/>
                <w:b/>
                <w:sz w:val="20"/>
                <w:szCs w:val="20"/>
              </w:rPr>
              <w:t xml:space="preserve"> </w:t>
            </w:r>
            <w:r w:rsidRPr="005D3742">
              <w:rPr>
                <w:rFonts w:cs="Times New Roman"/>
                <w:b/>
                <w:sz w:val="20"/>
                <w:szCs w:val="20"/>
              </w:rPr>
              <w:t>failing</w:t>
            </w:r>
            <w:r>
              <w:rPr>
                <w:rFonts w:cs="Times New Roman"/>
                <w:b/>
                <w:sz w:val="20"/>
                <w:szCs w:val="20"/>
              </w:rPr>
              <w:t xml:space="preserve"> </w:t>
            </w:r>
            <w:r w:rsidRPr="005D3742">
              <w:rPr>
                <w:rFonts w:cs="Times New Roman"/>
                <w:b/>
                <w:sz w:val="20"/>
                <w:szCs w:val="20"/>
              </w:rPr>
              <w:t>or</w:t>
            </w:r>
            <w:r>
              <w:rPr>
                <w:rFonts w:cs="Times New Roman"/>
                <w:b/>
                <w:sz w:val="20"/>
                <w:szCs w:val="20"/>
              </w:rPr>
              <w:t xml:space="preserve"> </w:t>
            </w:r>
            <w:r w:rsidRPr="005D3742">
              <w:rPr>
                <w:rFonts w:cs="Times New Roman"/>
                <w:b/>
                <w:sz w:val="20"/>
                <w:szCs w:val="20"/>
              </w:rPr>
              <w:t>refusing</w:t>
            </w:r>
            <w:r>
              <w:rPr>
                <w:rFonts w:cs="Times New Roman"/>
                <w:b/>
                <w:sz w:val="20"/>
                <w:szCs w:val="20"/>
              </w:rPr>
              <w:t xml:space="preserve"> </w:t>
            </w:r>
            <w:r w:rsidRPr="005D3742">
              <w:rPr>
                <w:rFonts w:cs="Times New Roman"/>
                <w:b/>
                <w:sz w:val="20"/>
                <w:szCs w:val="20"/>
              </w:rPr>
              <w:t>to</w:t>
            </w:r>
            <w:r>
              <w:rPr>
                <w:rFonts w:cs="Times New Roman"/>
                <w:b/>
                <w:sz w:val="20"/>
                <w:szCs w:val="20"/>
              </w:rPr>
              <w:t xml:space="preserve"> </w:t>
            </w:r>
            <w:r w:rsidRPr="005D3742">
              <w:rPr>
                <w:rFonts w:cs="Times New Roman"/>
                <w:b/>
                <w:sz w:val="20"/>
                <w:szCs w:val="20"/>
              </w:rPr>
              <w:t>transfer</w:t>
            </w:r>
            <w:r>
              <w:rPr>
                <w:rFonts w:cs="Times New Roman"/>
                <w:b/>
                <w:sz w:val="20"/>
                <w:szCs w:val="20"/>
              </w:rPr>
              <w:t xml:space="preserve"> </w:t>
            </w:r>
            <w:r w:rsidRPr="005D3742">
              <w:rPr>
                <w:rFonts w:cs="Times New Roman"/>
                <w:b/>
                <w:sz w:val="20"/>
                <w:szCs w:val="20"/>
              </w:rPr>
              <w:t>funds</w:t>
            </w:r>
            <w:r>
              <w:rPr>
                <w:rFonts w:cs="Times New Roman"/>
                <w:b/>
                <w:sz w:val="20"/>
                <w:szCs w:val="20"/>
              </w:rPr>
              <w:t xml:space="preserve"> </w:t>
            </w:r>
            <w:r w:rsidRPr="005D3742">
              <w:rPr>
                <w:rFonts w:cs="Times New Roman"/>
                <w:b/>
                <w:sz w:val="20"/>
                <w:szCs w:val="20"/>
              </w:rPr>
              <w:t>that</w:t>
            </w:r>
            <w:r>
              <w:rPr>
                <w:rFonts w:cs="Times New Roman"/>
                <w:b/>
                <w:sz w:val="20"/>
                <w:szCs w:val="20"/>
              </w:rPr>
              <w:t xml:space="preserve"> </w:t>
            </w:r>
            <w:r w:rsidRPr="005D3742">
              <w:rPr>
                <w:rFonts w:cs="Times New Roman"/>
                <w:b/>
                <w:sz w:val="20"/>
                <w:szCs w:val="20"/>
              </w:rPr>
              <w:t>are</w:t>
            </w:r>
            <w:r>
              <w:rPr>
                <w:rFonts w:cs="Times New Roman"/>
                <w:b/>
                <w:sz w:val="20"/>
                <w:szCs w:val="20"/>
              </w:rPr>
              <w:t xml:space="preserve"> </w:t>
            </w:r>
            <w:r w:rsidRPr="005D3742">
              <w:rPr>
                <w:rFonts w:cs="Times New Roman"/>
                <w:b/>
                <w:sz w:val="20"/>
                <w:szCs w:val="20"/>
              </w:rPr>
              <w:t>due</w:t>
            </w:r>
            <w:r>
              <w:rPr>
                <w:rFonts w:cs="Times New Roman"/>
                <w:b/>
                <w:sz w:val="20"/>
                <w:szCs w:val="20"/>
              </w:rPr>
              <w:t xml:space="preserve"> </w:t>
            </w:r>
            <w:r w:rsidRPr="005D3742">
              <w:rPr>
                <w:rFonts w:cs="Times New Roman"/>
                <w:b/>
                <w:sz w:val="20"/>
                <w:szCs w:val="20"/>
              </w:rPr>
              <w:t>to</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Self–Governance</w:t>
            </w:r>
            <w:r>
              <w:rPr>
                <w:rFonts w:cs="Times New Roman"/>
                <w:b/>
                <w:sz w:val="20"/>
                <w:szCs w:val="20"/>
              </w:rPr>
              <w:t xml:space="preserve"> </w:t>
            </w:r>
            <w:r w:rsidRPr="005D3742">
              <w:rPr>
                <w:rFonts w:cs="Times New Roman"/>
                <w:b/>
                <w:sz w:val="20"/>
                <w:szCs w:val="20"/>
              </w:rPr>
              <w:t>Tribe</w:t>
            </w:r>
            <w:r>
              <w:rPr>
                <w:rFonts w:cs="Times New Roman"/>
                <w:b/>
                <w:sz w:val="20"/>
                <w:szCs w:val="20"/>
              </w:rPr>
              <w:t xml:space="preserve"> </w:t>
            </w:r>
            <w:r w:rsidRPr="005D3742">
              <w:rPr>
                <w:rFonts w:cs="Times New Roman"/>
                <w:b/>
                <w:sz w:val="20"/>
                <w:szCs w:val="20"/>
              </w:rPr>
              <w:t>under</w:t>
            </w:r>
            <w:r>
              <w:rPr>
                <w:rFonts w:cs="Times New Roman"/>
                <w:b/>
                <w:sz w:val="20"/>
                <w:szCs w:val="20"/>
              </w:rPr>
              <w:t xml:space="preserve"> </w:t>
            </w:r>
            <w:r w:rsidRPr="005D3742">
              <w:rPr>
                <w:rFonts w:cs="Times New Roman"/>
                <w:b/>
                <w:sz w:val="20"/>
                <w:szCs w:val="20"/>
              </w:rPr>
              <w:t>Title</w:t>
            </w:r>
            <w:r>
              <w:rPr>
                <w:rFonts w:cs="Times New Roman"/>
                <w:b/>
                <w:sz w:val="20"/>
                <w:szCs w:val="20"/>
              </w:rPr>
              <w:t xml:space="preserve"> </w:t>
            </w:r>
            <w:r w:rsidRPr="005D3742">
              <w:rPr>
                <w:rFonts w:cs="Times New Roman"/>
                <w:b/>
                <w:sz w:val="20"/>
                <w:szCs w:val="20"/>
              </w:rPr>
              <w:t>V?</w:t>
            </w:r>
            <w:bookmarkStart w:id="371" w:name="co_anchor_I3BCD6191435D11E0ACD5888FA94BC"/>
            <w:bookmarkEnd w:id="371"/>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bookmarkStart w:id="372" w:name="co_anchor_I3BCD88A1435D11E0ACD5888FA94BC"/>
            <w:bookmarkEnd w:id="372"/>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Pr>
                <w:rFonts w:cs="Times New Roman"/>
                <w:color w:val="000000"/>
                <w:sz w:val="20"/>
                <w:szCs w:val="20"/>
              </w:rPr>
              <w:t xml:space="preserve"> </w:t>
            </w:r>
            <w:r w:rsidRPr="005D3742">
              <w:rPr>
                <w:rFonts w:cs="Times New Roman"/>
                <w:color w:val="000000"/>
                <w:sz w:val="20"/>
                <w:szCs w:val="20"/>
              </w:rPr>
              <w:t>sections</w:t>
            </w:r>
            <w:r>
              <w:rPr>
                <w:rFonts w:cs="Times New Roman"/>
                <w:color w:val="000000"/>
                <w:sz w:val="20"/>
                <w:szCs w:val="20"/>
              </w:rPr>
              <w:t xml:space="preserve"> </w:t>
            </w:r>
            <w:r w:rsidRPr="005D3742">
              <w:rPr>
                <w:rFonts w:cs="Times New Roman"/>
                <w:color w:val="000000"/>
                <w:sz w:val="20"/>
                <w:szCs w:val="20"/>
              </w:rPr>
              <w:t>508(d)(1)(A)</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(B)</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Act</w:t>
            </w:r>
            <w:r>
              <w:rPr>
                <w:rFonts w:cs="Times New Roman"/>
                <w:color w:val="000000"/>
                <w:sz w:val="20"/>
                <w:szCs w:val="20"/>
              </w:rPr>
              <w:t xml:space="preserve"> </w:t>
            </w:r>
            <w:r w:rsidRPr="005D3742">
              <w:rPr>
                <w:rFonts w:cs="Times New Roman"/>
                <w:color w:val="000000"/>
                <w:sz w:val="20"/>
                <w:szCs w:val="20"/>
              </w:rPr>
              <w:t>[</w:t>
            </w:r>
            <w:hyperlink r:id="rId84" w:anchor="co_pp_a7830000870a0" w:history="1">
              <w:r w:rsidRPr="005D3742">
                <w:rPr>
                  <w:rFonts w:cs="Times New Roman"/>
                  <w:color w:val="0000FF"/>
                  <w:sz w:val="20"/>
                  <w:szCs w:val="20"/>
                  <w:u w:val="single"/>
                </w:rPr>
                <w:t>25</w:t>
              </w:r>
              <w:r>
                <w:rPr>
                  <w:rFonts w:cs="Times New Roman"/>
                  <w:color w:val="0000FF"/>
                  <w:sz w:val="20"/>
                  <w:szCs w:val="20"/>
                  <w:u w:val="single"/>
                </w:rPr>
                <w:t xml:space="preserve"> </w:t>
              </w:r>
              <w:r w:rsidRPr="005D3742">
                <w:rPr>
                  <w:rFonts w:cs="Times New Roman"/>
                  <w:color w:val="0000FF"/>
                  <w:sz w:val="20"/>
                  <w:szCs w:val="20"/>
                  <w:u w:val="single"/>
                </w:rPr>
                <w:t>U.S.C.</w:t>
              </w:r>
              <w:r>
                <w:rPr>
                  <w:rFonts w:cs="Times New Roman"/>
                  <w:color w:val="0000FF"/>
                  <w:sz w:val="20"/>
                  <w:szCs w:val="20"/>
                  <w:u w:val="single"/>
                </w:rPr>
                <w:t xml:space="preserve"> </w:t>
              </w:r>
              <w:r w:rsidRPr="005D3742">
                <w:rPr>
                  <w:rFonts w:cs="Times New Roman"/>
                  <w:color w:val="0000FF"/>
                  <w:sz w:val="20"/>
                  <w:szCs w:val="20"/>
                  <w:u w:val="single"/>
                </w:rPr>
                <w:t>458aaa–7(d)(1)(A)</w:t>
              </w:r>
              <w:r>
                <w:rPr>
                  <w:rFonts w:cs="Times New Roman"/>
                  <w:color w:val="0000FF"/>
                  <w:sz w:val="20"/>
                  <w:szCs w:val="20"/>
                  <w:u w:val="single"/>
                </w:rPr>
                <w:t xml:space="preserve"> </w:t>
              </w:r>
              <w:r w:rsidRPr="005D3742">
                <w:rPr>
                  <w:rFonts w:cs="Times New Roman"/>
                  <w:color w:val="0000FF"/>
                  <w:sz w:val="20"/>
                  <w:szCs w:val="20"/>
                  <w:u w:val="single"/>
                </w:rPr>
                <w:t>and</w:t>
              </w:r>
              <w:r>
                <w:rPr>
                  <w:rFonts w:cs="Times New Roman"/>
                  <w:color w:val="0000FF"/>
                  <w:sz w:val="20"/>
                  <w:szCs w:val="20"/>
                  <w:u w:val="single"/>
                </w:rPr>
                <w:t xml:space="preserve"> </w:t>
              </w:r>
              <w:r w:rsidRPr="005D3742">
                <w:rPr>
                  <w:rFonts w:cs="Times New Roman"/>
                  <w:color w:val="0000FF"/>
                  <w:sz w:val="20"/>
                  <w:szCs w:val="20"/>
                  <w:u w:val="single"/>
                </w:rPr>
                <w:t>(B)</w:t>
              </w:r>
            </w:hyperlink>
            <w:r>
              <w:rPr>
                <w:rFonts w:cs="Times New Roman"/>
                <w:color w:val="000000"/>
                <w:sz w:val="20"/>
                <w:szCs w:val="20"/>
              </w:rPr>
              <w:t xml:space="preserve"> </w:t>
            </w:r>
            <w:r w:rsidRPr="005D3742">
              <w:rPr>
                <w:rFonts w:cs="Times New Roman"/>
                <w:color w:val="000000"/>
                <w:sz w:val="20"/>
                <w:szCs w:val="20"/>
              </w:rPr>
              <w:t>]</w:t>
            </w:r>
            <w:r>
              <w:rPr>
                <w:rFonts w:cs="Times New Roman"/>
                <w:color w:val="000000"/>
                <w:sz w:val="20"/>
                <w:szCs w:val="20"/>
              </w:rPr>
              <w:t xml:space="preserve"> </w:t>
            </w:r>
            <w:r w:rsidRPr="005D3742">
              <w:rPr>
                <w:rFonts w:cs="Times New Roman"/>
                <w:color w:val="000000"/>
                <w:sz w:val="20"/>
                <w:szCs w:val="20"/>
              </w:rPr>
              <w:t>expressly</w:t>
            </w:r>
            <w:r>
              <w:rPr>
                <w:rFonts w:cs="Times New Roman"/>
                <w:color w:val="000000"/>
                <w:sz w:val="20"/>
                <w:szCs w:val="20"/>
              </w:rPr>
              <w:t xml:space="preserve"> </w:t>
            </w:r>
            <w:r w:rsidRPr="005D3742">
              <w:rPr>
                <w:rFonts w:cs="Times New Roman"/>
                <w:color w:val="000000"/>
                <w:sz w:val="20"/>
                <w:szCs w:val="20"/>
              </w:rPr>
              <w:t>prohibit</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Secretary</w:t>
            </w:r>
            <w:r>
              <w:rPr>
                <w:rFonts w:cs="Times New Roman"/>
                <w:color w:val="000000"/>
                <w:sz w:val="20"/>
                <w:szCs w:val="20"/>
              </w:rPr>
              <w:t xml:space="preserve"> </w:t>
            </w:r>
            <w:r w:rsidRPr="005D3742">
              <w:rPr>
                <w:rFonts w:cs="Times New Roman"/>
                <w:color w:val="000000"/>
                <w:sz w:val="20"/>
                <w:szCs w:val="20"/>
              </w:rPr>
              <w:t>from:</w:t>
            </w: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bookmarkStart w:id="373" w:name="co_anchor_I3BCD88A2435D11E0ACD5888FA94BC"/>
            <w:bookmarkEnd w:id="373"/>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374" w:name="co_pp_8b3b0000958a4_54"/>
            <w:bookmarkEnd w:id="374"/>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Failing</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refusing</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transfer</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its</w:t>
            </w:r>
            <w:r>
              <w:rPr>
                <w:rFonts w:cs="Times New Roman"/>
                <w:color w:val="000000"/>
                <w:sz w:val="20"/>
                <w:szCs w:val="20"/>
              </w:rPr>
              <w:t xml:space="preserve"> </w:t>
            </w:r>
            <w:r w:rsidRPr="005D3742">
              <w:rPr>
                <w:rFonts w:cs="Times New Roman"/>
                <w:color w:val="000000"/>
                <w:sz w:val="20"/>
                <w:szCs w:val="20"/>
              </w:rPr>
              <w:t>full</w:t>
            </w:r>
            <w:r>
              <w:rPr>
                <w:rFonts w:cs="Times New Roman"/>
                <w:color w:val="000000"/>
                <w:sz w:val="20"/>
                <w:szCs w:val="20"/>
              </w:rPr>
              <w:t xml:space="preserve"> </w:t>
            </w:r>
            <w:r w:rsidRPr="005D3742">
              <w:rPr>
                <w:rFonts w:cs="Times New Roman"/>
                <w:color w:val="000000"/>
                <w:sz w:val="20"/>
                <w:szCs w:val="20"/>
              </w:rPr>
              <w:t>share</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any</w:t>
            </w:r>
            <w:r>
              <w:rPr>
                <w:rFonts w:cs="Times New Roman"/>
                <w:color w:val="000000"/>
                <w:sz w:val="20"/>
                <w:szCs w:val="20"/>
              </w:rPr>
              <w:t xml:space="preserve"> </w:t>
            </w:r>
            <w:r w:rsidRPr="005D3742">
              <w:rPr>
                <w:rFonts w:cs="Times New Roman"/>
                <w:color w:val="000000"/>
                <w:sz w:val="20"/>
                <w:szCs w:val="20"/>
              </w:rPr>
              <w:t>central,</w:t>
            </w:r>
            <w:r>
              <w:rPr>
                <w:rFonts w:cs="Times New Roman"/>
                <w:color w:val="000000"/>
                <w:sz w:val="20"/>
                <w:szCs w:val="20"/>
              </w:rPr>
              <w:t xml:space="preserve"> </w:t>
            </w:r>
            <w:r w:rsidRPr="005D3742">
              <w:rPr>
                <w:rFonts w:cs="Times New Roman"/>
                <w:color w:val="000000"/>
                <w:sz w:val="20"/>
                <w:szCs w:val="20"/>
              </w:rPr>
              <w:t>headquarters,</w:t>
            </w:r>
            <w:r>
              <w:rPr>
                <w:rFonts w:cs="Times New Roman"/>
                <w:color w:val="000000"/>
                <w:sz w:val="20"/>
                <w:szCs w:val="20"/>
              </w:rPr>
              <w:t xml:space="preserve"> </w:t>
            </w:r>
            <w:r w:rsidRPr="005D3742">
              <w:rPr>
                <w:rFonts w:cs="Times New Roman"/>
                <w:color w:val="000000"/>
                <w:sz w:val="20"/>
                <w:szCs w:val="20"/>
              </w:rPr>
              <w:t>regional,</w:t>
            </w:r>
            <w:r>
              <w:rPr>
                <w:rFonts w:cs="Times New Roman"/>
                <w:color w:val="000000"/>
                <w:sz w:val="20"/>
                <w:szCs w:val="20"/>
              </w:rPr>
              <w:t xml:space="preserve"> </w:t>
            </w:r>
            <w:r w:rsidRPr="005D3742">
              <w:rPr>
                <w:rFonts w:cs="Times New Roman"/>
                <w:color w:val="000000"/>
                <w:sz w:val="20"/>
                <w:szCs w:val="20"/>
              </w:rPr>
              <w:t>area,</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service</w:t>
            </w:r>
            <w:r>
              <w:rPr>
                <w:rFonts w:cs="Times New Roman"/>
                <w:color w:val="000000"/>
                <w:sz w:val="20"/>
                <w:szCs w:val="20"/>
              </w:rPr>
              <w:t xml:space="preserve"> </w:t>
            </w:r>
            <w:r w:rsidRPr="005D3742">
              <w:rPr>
                <w:rFonts w:cs="Times New Roman"/>
                <w:color w:val="000000"/>
                <w:sz w:val="20"/>
                <w:szCs w:val="20"/>
              </w:rPr>
              <w:t>unit</w:t>
            </w:r>
            <w:r>
              <w:rPr>
                <w:rFonts w:cs="Times New Roman"/>
                <w:color w:val="000000"/>
                <w:sz w:val="20"/>
                <w:szCs w:val="20"/>
              </w:rPr>
              <w:t xml:space="preserve"> </w:t>
            </w:r>
            <w:r w:rsidRPr="005D3742">
              <w:rPr>
                <w:rFonts w:cs="Times New Roman"/>
                <w:color w:val="000000"/>
                <w:sz w:val="20"/>
                <w:szCs w:val="20"/>
              </w:rPr>
              <w:t>office</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other</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due</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Title</w:t>
            </w:r>
            <w:r>
              <w:rPr>
                <w:rFonts w:cs="Times New Roman"/>
                <w:color w:val="000000"/>
                <w:sz w:val="20"/>
                <w:szCs w:val="20"/>
              </w:rPr>
              <w:t xml:space="preserve"> </w:t>
            </w:r>
            <w:r w:rsidRPr="005D3742">
              <w:rPr>
                <w:rFonts w:cs="Times New Roman"/>
                <w:color w:val="000000"/>
                <w:sz w:val="20"/>
                <w:szCs w:val="20"/>
              </w:rPr>
              <w:t>V,</w:t>
            </w:r>
            <w:r>
              <w:rPr>
                <w:rFonts w:cs="Times New Roman"/>
                <w:color w:val="000000"/>
                <w:sz w:val="20"/>
                <w:szCs w:val="20"/>
              </w:rPr>
              <w:t xml:space="preserve"> </w:t>
            </w:r>
            <w:r w:rsidRPr="005D3742">
              <w:rPr>
                <w:rFonts w:cs="Times New Roman"/>
                <w:color w:val="000000"/>
                <w:sz w:val="20"/>
                <w:szCs w:val="20"/>
              </w:rPr>
              <w:t>except</w:t>
            </w:r>
            <w:r>
              <w:rPr>
                <w:rFonts w:cs="Times New Roman"/>
                <w:color w:val="000000"/>
                <w:sz w:val="20"/>
                <w:szCs w:val="20"/>
              </w:rPr>
              <w:t xml:space="preserve"> </w:t>
            </w:r>
            <w:r w:rsidRPr="005D3742">
              <w:rPr>
                <w:rFonts w:cs="Times New Roman"/>
                <w:color w:val="000000"/>
                <w:sz w:val="20"/>
                <w:szCs w:val="20"/>
              </w:rPr>
              <w:t>as</w:t>
            </w:r>
            <w:r>
              <w:rPr>
                <w:rFonts w:cs="Times New Roman"/>
                <w:color w:val="000000"/>
                <w:sz w:val="20"/>
                <w:szCs w:val="20"/>
              </w:rPr>
              <w:t xml:space="preserve"> </w:t>
            </w:r>
            <w:r w:rsidRPr="005D3742">
              <w:rPr>
                <w:rFonts w:cs="Times New Roman"/>
                <w:color w:val="000000"/>
                <w:sz w:val="20"/>
                <w:szCs w:val="20"/>
              </w:rPr>
              <w:t>required</w:t>
            </w:r>
            <w:r>
              <w:rPr>
                <w:rFonts w:cs="Times New Roman"/>
                <w:color w:val="000000"/>
                <w:sz w:val="20"/>
                <w:szCs w:val="20"/>
              </w:rPr>
              <w:t xml:space="preserve"> </w:t>
            </w:r>
            <w:r w:rsidRPr="005D3742">
              <w:rPr>
                <w:rFonts w:cs="Times New Roman"/>
                <w:color w:val="000000"/>
                <w:sz w:val="20"/>
                <w:szCs w:val="20"/>
              </w:rPr>
              <w:t>by</w:t>
            </w:r>
            <w:r>
              <w:rPr>
                <w:rFonts w:cs="Times New Roman"/>
                <w:color w:val="000000"/>
                <w:sz w:val="20"/>
                <w:szCs w:val="20"/>
              </w:rPr>
              <w:t xml:space="preserve"> </w:t>
            </w:r>
            <w:r w:rsidRPr="005D3742">
              <w:rPr>
                <w:rFonts w:cs="Times New Roman"/>
                <w:color w:val="000000"/>
                <w:sz w:val="20"/>
                <w:szCs w:val="20"/>
              </w:rPr>
              <w:t>Federal</w:t>
            </w:r>
            <w:r>
              <w:rPr>
                <w:rFonts w:cs="Times New Roman"/>
                <w:color w:val="000000"/>
                <w:sz w:val="20"/>
                <w:szCs w:val="20"/>
              </w:rPr>
              <w:t xml:space="preserve"> </w:t>
            </w:r>
            <w:r w:rsidRPr="005D3742">
              <w:rPr>
                <w:rFonts w:cs="Times New Roman"/>
                <w:color w:val="000000"/>
                <w:sz w:val="20"/>
                <w:szCs w:val="20"/>
              </w:rPr>
              <w:t>law,</w:t>
            </w:r>
            <w:r>
              <w:rPr>
                <w:rFonts w:cs="Times New Roman"/>
                <w:color w:val="000000"/>
                <w:sz w:val="20"/>
                <w:szCs w:val="20"/>
              </w:rPr>
              <w:t xml:space="preserve"> </w:t>
            </w:r>
            <w:r w:rsidRPr="005D3742">
              <w:rPr>
                <w:rFonts w:cs="Times New Roman"/>
                <w:color w:val="000000"/>
                <w:sz w:val="20"/>
                <w:szCs w:val="20"/>
              </w:rPr>
              <w:t>and</w:t>
            </w:r>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375" w:name="co_anchor_I3BCD88A3435D11E0ACD5888FA94BC"/>
            <w:bookmarkEnd w:id="375"/>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376" w:name="co_pp_a83b000018c76_54"/>
            <w:bookmarkEnd w:id="376"/>
            <w:r w:rsidRPr="005D3742">
              <w:rPr>
                <w:rFonts w:cs="Times New Roman"/>
                <w:color w:val="000000"/>
                <w:sz w:val="20"/>
                <w:szCs w:val="20"/>
              </w:rPr>
              <w:t>(b)</w:t>
            </w:r>
            <w:r>
              <w:rPr>
                <w:rFonts w:cs="Times New Roman"/>
                <w:color w:val="000000"/>
                <w:sz w:val="20"/>
                <w:szCs w:val="20"/>
              </w:rPr>
              <w:t xml:space="preserve"> </w:t>
            </w:r>
            <w:r w:rsidRPr="005D3742">
              <w:rPr>
                <w:rFonts w:cs="Times New Roman"/>
                <w:color w:val="000000"/>
                <w:sz w:val="20"/>
                <w:szCs w:val="20"/>
              </w:rPr>
              <w:t>From</w:t>
            </w:r>
            <w:r>
              <w:rPr>
                <w:rFonts w:cs="Times New Roman"/>
                <w:color w:val="000000"/>
                <w:sz w:val="20"/>
                <w:szCs w:val="20"/>
              </w:rPr>
              <w:t xml:space="preserve"> </w:t>
            </w:r>
            <w:r w:rsidRPr="005D3742">
              <w:rPr>
                <w:rFonts w:cs="Times New Roman"/>
                <w:color w:val="000000"/>
                <w:sz w:val="20"/>
                <w:szCs w:val="20"/>
              </w:rPr>
              <w:t>withholding</w:t>
            </w:r>
            <w:r>
              <w:rPr>
                <w:rFonts w:cs="Times New Roman"/>
                <w:color w:val="000000"/>
                <w:sz w:val="20"/>
                <w:szCs w:val="20"/>
              </w:rPr>
              <w:t xml:space="preserve"> </w:t>
            </w:r>
            <w:r w:rsidRPr="005D3742">
              <w:rPr>
                <w:rFonts w:cs="Times New Roman"/>
                <w:color w:val="000000"/>
                <w:sz w:val="20"/>
                <w:szCs w:val="20"/>
              </w:rPr>
              <w:t>portions</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such</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for</w:t>
            </w:r>
            <w:r>
              <w:rPr>
                <w:rFonts w:cs="Times New Roman"/>
                <w:color w:val="000000"/>
                <w:sz w:val="20"/>
                <w:szCs w:val="20"/>
              </w:rPr>
              <w:t xml:space="preserve"> </w:t>
            </w:r>
            <w:r w:rsidRPr="005D3742">
              <w:rPr>
                <w:rFonts w:cs="Times New Roman"/>
                <w:color w:val="000000"/>
                <w:sz w:val="20"/>
                <w:szCs w:val="20"/>
              </w:rPr>
              <w:t>transfer</w:t>
            </w:r>
            <w:r>
              <w:rPr>
                <w:rFonts w:cs="Times New Roman"/>
                <w:color w:val="000000"/>
                <w:sz w:val="20"/>
                <w:szCs w:val="20"/>
              </w:rPr>
              <w:t xml:space="preserve"> </w:t>
            </w:r>
            <w:r w:rsidRPr="005D3742">
              <w:rPr>
                <w:rFonts w:cs="Times New Roman"/>
                <w:color w:val="000000"/>
                <w:sz w:val="20"/>
                <w:szCs w:val="20"/>
              </w:rPr>
              <w:t>over</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period</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years.</w:t>
            </w:r>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bookmarkStart w:id="377" w:name="co_anchor_IBBDF3640112811E5A266BB2987DB3"/>
            <w:bookmarkEnd w:id="377"/>
            <w:r w:rsidRPr="005D3742">
              <w:rPr>
                <w:rFonts w:cs="Times New Roman"/>
                <w:b/>
                <w:sz w:val="20"/>
                <w:szCs w:val="20"/>
              </w:rPr>
              <w:t>§</w:t>
            </w:r>
            <w:r>
              <w:rPr>
                <w:rFonts w:cs="Times New Roman"/>
                <w:b/>
                <w:sz w:val="20"/>
                <w:szCs w:val="20"/>
              </w:rPr>
              <w:t xml:space="preserve"> </w:t>
            </w:r>
            <w:r w:rsidRPr="005D3742">
              <w:rPr>
                <w:rFonts w:cs="Times New Roman"/>
                <w:b/>
                <w:sz w:val="20"/>
                <w:szCs w:val="20"/>
              </w:rPr>
              <w:t>137.86</w:t>
            </w:r>
            <w:r>
              <w:rPr>
                <w:rFonts w:cs="Times New Roman"/>
                <w:b/>
                <w:sz w:val="20"/>
                <w:szCs w:val="20"/>
              </w:rPr>
              <w:t xml:space="preserve"> </w:t>
            </w:r>
            <w:r w:rsidRPr="005D3742">
              <w:rPr>
                <w:rFonts w:cs="Times New Roman"/>
                <w:b/>
                <w:sz w:val="20"/>
                <w:szCs w:val="20"/>
              </w:rPr>
              <w:t>Is</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Secretary</w:t>
            </w:r>
            <w:r>
              <w:rPr>
                <w:rFonts w:cs="Times New Roman"/>
                <w:b/>
                <w:sz w:val="20"/>
                <w:szCs w:val="20"/>
              </w:rPr>
              <w:t xml:space="preserve"> </w:t>
            </w:r>
            <w:r w:rsidRPr="005D3742">
              <w:rPr>
                <w:rFonts w:cs="Times New Roman"/>
                <w:b/>
                <w:sz w:val="20"/>
                <w:szCs w:val="20"/>
              </w:rPr>
              <w:t>prohibited</w:t>
            </w:r>
            <w:r>
              <w:rPr>
                <w:rFonts w:cs="Times New Roman"/>
                <w:b/>
                <w:sz w:val="20"/>
                <w:szCs w:val="20"/>
              </w:rPr>
              <w:t xml:space="preserve"> </w:t>
            </w:r>
            <w:r w:rsidRPr="005D3742">
              <w:rPr>
                <w:rFonts w:cs="Times New Roman"/>
                <w:b/>
                <w:sz w:val="20"/>
                <w:szCs w:val="20"/>
              </w:rPr>
              <w:t>from</w:t>
            </w:r>
            <w:r>
              <w:rPr>
                <w:rFonts w:cs="Times New Roman"/>
                <w:b/>
                <w:sz w:val="20"/>
                <w:szCs w:val="20"/>
              </w:rPr>
              <w:t xml:space="preserve"> </w:t>
            </w:r>
            <w:r w:rsidRPr="005D3742">
              <w:rPr>
                <w:rFonts w:cs="Times New Roman"/>
                <w:b/>
                <w:sz w:val="20"/>
                <w:szCs w:val="20"/>
              </w:rPr>
              <w:t>reducing</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amount</w:t>
            </w:r>
            <w:r>
              <w:rPr>
                <w:rFonts w:cs="Times New Roman"/>
                <w:b/>
                <w:sz w:val="20"/>
                <w:szCs w:val="20"/>
              </w:rPr>
              <w:t xml:space="preserve"> </w:t>
            </w:r>
            <w:r w:rsidRPr="005D3742">
              <w:rPr>
                <w:rFonts w:cs="Times New Roman"/>
                <w:b/>
                <w:sz w:val="20"/>
                <w:szCs w:val="20"/>
              </w:rPr>
              <w:t>of</w:t>
            </w:r>
            <w:r>
              <w:rPr>
                <w:rFonts w:cs="Times New Roman"/>
                <w:b/>
                <w:sz w:val="20"/>
                <w:szCs w:val="20"/>
              </w:rPr>
              <w:t xml:space="preserve"> </w:t>
            </w:r>
            <w:r w:rsidRPr="005D3742">
              <w:rPr>
                <w:rFonts w:cs="Times New Roman"/>
                <w:b/>
                <w:sz w:val="20"/>
                <w:szCs w:val="20"/>
              </w:rPr>
              <w:t>funds</w:t>
            </w:r>
            <w:r>
              <w:rPr>
                <w:rFonts w:cs="Times New Roman"/>
                <w:b/>
                <w:sz w:val="20"/>
                <w:szCs w:val="20"/>
              </w:rPr>
              <w:t xml:space="preserve"> </w:t>
            </w:r>
            <w:r w:rsidRPr="005D3742">
              <w:rPr>
                <w:rFonts w:cs="Times New Roman"/>
                <w:b/>
                <w:sz w:val="20"/>
                <w:szCs w:val="20"/>
              </w:rPr>
              <w:t>required</w:t>
            </w:r>
            <w:r>
              <w:rPr>
                <w:rFonts w:cs="Times New Roman"/>
                <w:b/>
                <w:sz w:val="20"/>
                <w:szCs w:val="20"/>
              </w:rPr>
              <w:t xml:space="preserve"> </w:t>
            </w:r>
            <w:r w:rsidRPr="005D3742">
              <w:rPr>
                <w:rFonts w:cs="Times New Roman"/>
                <w:b/>
                <w:sz w:val="20"/>
                <w:szCs w:val="20"/>
              </w:rPr>
              <w:t>under</w:t>
            </w:r>
            <w:r>
              <w:rPr>
                <w:rFonts w:cs="Times New Roman"/>
                <w:b/>
                <w:sz w:val="20"/>
                <w:szCs w:val="20"/>
              </w:rPr>
              <w:t xml:space="preserve"> </w:t>
            </w:r>
            <w:r w:rsidRPr="005D3742">
              <w:rPr>
                <w:rFonts w:cs="Times New Roman"/>
                <w:b/>
                <w:sz w:val="20"/>
                <w:szCs w:val="20"/>
              </w:rPr>
              <w:t>Title</w:t>
            </w:r>
            <w:r>
              <w:rPr>
                <w:rFonts w:cs="Times New Roman"/>
                <w:b/>
                <w:sz w:val="20"/>
                <w:szCs w:val="20"/>
              </w:rPr>
              <w:t xml:space="preserve"> </w:t>
            </w:r>
            <w:r w:rsidRPr="005D3742">
              <w:rPr>
                <w:rFonts w:cs="Times New Roman"/>
                <w:b/>
                <w:sz w:val="20"/>
                <w:szCs w:val="20"/>
              </w:rPr>
              <w:t>V</w:t>
            </w:r>
            <w:r>
              <w:rPr>
                <w:rFonts w:cs="Times New Roman"/>
                <w:b/>
                <w:sz w:val="20"/>
                <w:szCs w:val="20"/>
              </w:rPr>
              <w:t xml:space="preserve"> </w:t>
            </w:r>
            <w:r w:rsidRPr="005D3742">
              <w:rPr>
                <w:rFonts w:cs="Times New Roman"/>
                <w:b/>
                <w:sz w:val="20"/>
                <w:szCs w:val="20"/>
              </w:rPr>
              <w:t>to</w:t>
            </w:r>
            <w:r>
              <w:rPr>
                <w:rFonts w:cs="Times New Roman"/>
                <w:b/>
                <w:sz w:val="20"/>
                <w:szCs w:val="20"/>
              </w:rPr>
              <w:t xml:space="preserve"> </w:t>
            </w:r>
            <w:r w:rsidRPr="005D3742">
              <w:rPr>
                <w:rFonts w:cs="Times New Roman"/>
                <w:b/>
                <w:sz w:val="20"/>
                <w:szCs w:val="20"/>
              </w:rPr>
              <w:t>make</w:t>
            </w:r>
            <w:r>
              <w:rPr>
                <w:rFonts w:cs="Times New Roman"/>
                <w:b/>
                <w:sz w:val="20"/>
                <w:szCs w:val="20"/>
              </w:rPr>
              <w:t xml:space="preserve"> </w:t>
            </w:r>
            <w:r w:rsidRPr="005D3742">
              <w:rPr>
                <w:rFonts w:cs="Times New Roman"/>
                <w:b/>
                <w:sz w:val="20"/>
                <w:szCs w:val="20"/>
              </w:rPr>
              <w:t>funding</w:t>
            </w:r>
            <w:r>
              <w:rPr>
                <w:rFonts w:cs="Times New Roman"/>
                <w:b/>
                <w:sz w:val="20"/>
                <w:szCs w:val="20"/>
              </w:rPr>
              <w:t xml:space="preserve"> </w:t>
            </w:r>
            <w:r w:rsidRPr="005D3742">
              <w:rPr>
                <w:rFonts w:cs="Times New Roman"/>
                <w:b/>
                <w:sz w:val="20"/>
                <w:szCs w:val="20"/>
              </w:rPr>
              <w:t>available</w:t>
            </w:r>
            <w:r>
              <w:rPr>
                <w:rFonts w:cs="Times New Roman"/>
                <w:b/>
                <w:sz w:val="20"/>
                <w:szCs w:val="20"/>
              </w:rPr>
              <w:t xml:space="preserve"> </w:t>
            </w:r>
            <w:r w:rsidRPr="005D3742">
              <w:rPr>
                <w:rFonts w:cs="Times New Roman"/>
                <w:b/>
                <w:sz w:val="20"/>
                <w:szCs w:val="20"/>
              </w:rPr>
              <w:t>for</w:t>
            </w:r>
            <w:r>
              <w:rPr>
                <w:rFonts w:cs="Times New Roman"/>
                <w:b/>
                <w:sz w:val="20"/>
                <w:szCs w:val="20"/>
              </w:rPr>
              <w:t xml:space="preserve"> </w:t>
            </w:r>
            <w:r w:rsidRPr="005D3742">
              <w:rPr>
                <w:rFonts w:cs="Times New Roman"/>
                <w:b/>
                <w:sz w:val="20"/>
                <w:szCs w:val="20"/>
              </w:rPr>
              <w:t>self-governance</w:t>
            </w:r>
            <w:r>
              <w:rPr>
                <w:rFonts w:cs="Times New Roman"/>
                <w:b/>
                <w:sz w:val="20"/>
                <w:szCs w:val="20"/>
              </w:rPr>
              <w:t xml:space="preserve"> </w:t>
            </w:r>
            <w:r w:rsidRPr="005D3742">
              <w:rPr>
                <w:rFonts w:cs="Times New Roman"/>
                <w:b/>
                <w:sz w:val="20"/>
                <w:szCs w:val="20"/>
              </w:rPr>
              <w:t>monitoring</w:t>
            </w:r>
            <w:r>
              <w:rPr>
                <w:rFonts w:cs="Times New Roman"/>
                <w:b/>
                <w:sz w:val="20"/>
                <w:szCs w:val="20"/>
              </w:rPr>
              <w:t xml:space="preserve"> </w:t>
            </w:r>
            <w:r w:rsidRPr="005D3742">
              <w:rPr>
                <w:rFonts w:cs="Times New Roman"/>
                <w:b/>
                <w:sz w:val="20"/>
                <w:szCs w:val="20"/>
              </w:rPr>
              <w:t>or</w:t>
            </w:r>
            <w:r>
              <w:rPr>
                <w:rFonts w:cs="Times New Roman"/>
                <w:b/>
                <w:sz w:val="20"/>
                <w:szCs w:val="20"/>
              </w:rPr>
              <w:t xml:space="preserve"> </w:t>
            </w:r>
            <w:r w:rsidRPr="005D3742">
              <w:rPr>
                <w:rFonts w:cs="Times New Roman"/>
                <w:b/>
                <w:sz w:val="20"/>
                <w:szCs w:val="20"/>
              </w:rPr>
              <w:t>administration</w:t>
            </w:r>
            <w:r>
              <w:rPr>
                <w:rFonts w:cs="Times New Roman"/>
                <w:b/>
                <w:sz w:val="20"/>
                <w:szCs w:val="20"/>
              </w:rPr>
              <w:t xml:space="preserve"> </w:t>
            </w:r>
            <w:r w:rsidRPr="005D3742">
              <w:rPr>
                <w:rFonts w:cs="Times New Roman"/>
                <w:b/>
                <w:sz w:val="20"/>
                <w:szCs w:val="20"/>
              </w:rPr>
              <w:t>by</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Secretary?</w:t>
            </w:r>
            <w:bookmarkStart w:id="378" w:name="co_anchor_I3BB545B0435D11E09D9BD014ACD97"/>
            <w:bookmarkEnd w:id="378"/>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bookmarkStart w:id="379" w:name="co_anchor_I3BB56CC1435D11E09D9BD014ACD97"/>
            <w:bookmarkEnd w:id="379"/>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Secretary</w:t>
            </w:r>
            <w:r>
              <w:rPr>
                <w:rFonts w:cs="Times New Roman"/>
                <w:color w:val="000000"/>
                <w:sz w:val="20"/>
                <w:szCs w:val="20"/>
              </w:rPr>
              <w:t xml:space="preserve"> </w:t>
            </w:r>
            <w:r w:rsidRPr="005D3742">
              <w:rPr>
                <w:rFonts w:cs="Times New Roman"/>
                <w:color w:val="000000"/>
                <w:sz w:val="20"/>
                <w:szCs w:val="20"/>
              </w:rPr>
              <w:t>is</w:t>
            </w:r>
            <w:r>
              <w:rPr>
                <w:rFonts w:cs="Times New Roman"/>
                <w:color w:val="000000"/>
                <w:sz w:val="20"/>
                <w:szCs w:val="20"/>
              </w:rPr>
              <w:t xml:space="preserve"> </w:t>
            </w:r>
            <w:r w:rsidRPr="005D3742">
              <w:rPr>
                <w:rFonts w:cs="Times New Roman"/>
                <w:color w:val="000000"/>
                <w:sz w:val="20"/>
                <w:szCs w:val="20"/>
              </w:rPr>
              <w:t>prohibited</w:t>
            </w:r>
            <w:r>
              <w:rPr>
                <w:rFonts w:cs="Times New Roman"/>
                <w:color w:val="000000"/>
                <w:sz w:val="20"/>
                <w:szCs w:val="20"/>
              </w:rPr>
              <w:t xml:space="preserve"> </w:t>
            </w:r>
            <w:r w:rsidRPr="005D3742">
              <w:rPr>
                <w:rFonts w:cs="Times New Roman"/>
                <w:color w:val="000000"/>
                <w:sz w:val="20"/>
                <w:szCs w:val="20"/>
              </w:rPr>
              <w:t>from</w:t>
            </w:r>
            <w:r>
              <w:rPr>
                <w:rFonts w:cs="Times New Roman"/>
                <w:color w:val="000000"/>
                <w:sz w:val="20"/>
                <w:szCs w:val="20"/>
              </w:rPr>
              <w:t xml:space="preserve"> </w:t>
            </w:r>
            <w:r w:rsidRPr="005D3742">
              <w:rPr>
                <w:rFonts w:cs="Times New Roman"/>
                <w:color w:val="000000"/>
                <w:sz w:val="20"/>
                <w:szCs w:val="20"/>
              </w:rPr>
              <w:t>reducing</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amount</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required</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Title</w:t>
            </w:r>
            <w:r>
              <w:rPr>
                <w:rFonts w:cs="Times New Roman"/>
                <w:color w:val="000000"/>
                <w:sz w:val="20"/>
                <w:szCs w:val="20"/>
              </w:rPr>
              <w:t xml:space="preserve"> </w:t>
            </w:r>
            <w:r w:rsidRPr="005D3742">
              <w:rPr>
                <w:rFonts w:cs="Times New Roman"/>
                <w:color w:val="000000"/>
                <w:sz w:val="20"/>
                <w:szCs w:val="20"/>
              </w:rPr>
              <w:t>V</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make</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available</w:t>
            </w:r>
            <w:r>
              <w:rPr>
                <w:rFonts w:cs="Times New Roman"/>
                <w:color w:val="000000"/>
                <w:sz w:val="20"/>
                <w:szCs w:val="20"/>
              </w:rPr>
              <w:t xml:space="preserve"> </w:t>
            </w:r>
            <w:r w:rsidRPr="005D3742">
              <w:rPr>
                <w:rFonts w:cs="Times New Roman"/>
                <w:color w:val="000000"/>
                <w:sz w:val="20"/>
                <w:szCs w:val="20"/>
              </w:rPr>
              <w:t>for</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monitoring</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administration.</w:t>
            </w:r>
          </w:p>
          <w:p w:rsidR="0057628E" w:rsidRPr="005D3742" w:rsidRDefault="005762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Pr>
                <w:rFonts w:cs="Times New Roman"/>
                <w:b/>
                <w:sz w:val="20"/>
                <w:szCs w:val="20"/>
              </w:rPr>
              <w:t xml:space="preserve"> </w:t>
            </w:r>
            <w:r w:rsidRPr="005D3742">
              <w:rPr>
                <w:rFonts w:cs="Times New Roman"/>
                <w:b/>
                <w:sz w:val="20"/>
                <w:szCs w:val="20"/>
              </w:rPr>
              <w:t>137.87</w:t>
            </w:r>
            <w:r>
              <w:rPr>
                <w:rFonts w:cs="Times New Roman"/>
                <w:b/>
                <w:sz w:val="20"/>
                <w:szCs w:val="20"/>
              </w:rPr>
              <w:t xml:space="preserve"> </w:t>
            </w:r>
            <w:r w:rsidRPr="005D3742">
              <w:rPr>
                <w:rFonts w:cs="Times New Roman"/>
                <w:b/>
                <w:sz w:val="20"/>
                <w:szCs w:val="20"/>
              </w:rPr>
              <w:t>May</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Secretary</w:t>
            </w:r>
            <w:r>
              <w:rPr>
                <w:rFonts w:cs="Times New Roman"/>
                <w:b/>
                <w:sz w:val="20"/>
                <w:szCs w:val="20"/>
              </w:rPr>
              <w:t xml:space="preserve"> </w:t>
            </w:r>
            <w:r w:rsidRPr="005D3742">
              <w:rPr>
                <w:rFonts w:cs="Times New Roman"/>
                <w:b/>
                <w:sz w:val="20"/>
                <w:szCs w:val="20"/>
              </w:rPr>
              <w:t>reduce</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amount</w:t>
            </w:r>
            <w:r>
              <w:rPr>
                <w:rFonts w:cs="Times New Roman"/>
                <w:b/>
                <w:sz w:val="20"/>
                <w:szCs w:val="20"/>
              </w:rPr>
              <w:t xml:space="preserve"> </w:t>
            </w:r>
            <w:r w:rsidRPr="005D3742">
              <w:rPr>
                <w:rFonts w:cs="Times New Roman"/>
                <w:b/>
                <w:sz w:val="20"/>
                <w:szCs w:val="20"/>
              </w:rPr>
              <w:t>of</w:t>
            </w:r>
            <w:r>
              <w:rPr>
                <w:rFonts w:cs="Times New Roman"/>
                <w:b/>
                <w:sz w:val="20"/>
                <w:szCs w:val="20"/>
              </w:rPr>
              <w:t xml:space="preserve"> </w:t>
            </w:r>
            <w:r w:rsidRPr="005D3742">
              <w:rPr>
                <w:rFonts w:cs="Times New Roman"/>
                <w:b/>
                <w:sz w:val="20"/>
                <w:szCs w:val="20"/>
              </w:rPr>
              <w:t>funds</w:t>
            </w:r>
            <w:r>
              <w:rPr>
                <w:rFonts w:cs="Times New Roman"/>
                <w:b/>
                <w:sz w:val="20"/>
                <w:szCs w:val="20"/>
              </w:rPr>
              <w:t xml:space="preserve"> </w:t>
            </w:r>
            <w:r w:rsidRPr="005D3742">
              <w:rPr>
                <w:rFonts w:cs="Times New Roman"/>
                <w:b/>
                <w:sz w:val="20"/>
                <w:szCs w:val="20"/>
              </w:rPr>
              <w:t>due</w:t>
            </w:r>
            <w:r>
              <w:rPr>
                <w:rFonts w:cs="Times New Roman"/>
                <w:b/>
                <w:sz w:val="20"/>
                <w:szCs w:val="20"/>
              </w:rPr>
              <w:t xml:space="preserve"> </w:t>
            </w:r>
            <w:r w:rsidRPr="005D3742">
              <w:rPr>
                <w:rFonts w:cs="Times New Roman"/>
                <w:b/>
                <w:sz w:val="20"/>
                <w:szCs w:val="20"/>
              </w:rPr>
              <w:t>under</w:t>
            </w:r>
            <w:r>
              <w:rPr>
                <w:rFonts w:cs="Times New Roman"/>
                <w:b/>
                <w:sz w:val="20"/>
                <w:szCs w:val="20"/>
              </w:rPr>
              <w:t xml:space="preserve"> </w:t>
            </w:r>
            <w:r w:rsidRPr="005D3742">
              <w:rPr>
                <w:rFonts w:cs="Times New Roman"/>
                <w:b/>
                <w:sz w:val="20"/>
                <w:szCs w:val="20"/>
              </w:rPr>
              <w:t>Title</w:t>
            </w:r>
            <w:r>
              <w:rPr>
                <w:rFonts w:cs="Times New Roman"/>
                <w:b/>
                <w:sz w:val="20"/>
                <w:szCs w:val="20"/>
              </w:rPr>
              <w:t xml:space="preserve"> </w:t>
            </w:r>
            <w:r w:rsidRPr="005D3742">
              <w:rPr>
                <w:rFonts w:cs="Times New Roman"/>
                <w:b/>
                <w:sz w:val="20"/>
                <w:szCs w:val="20"/>
              </w:rPr>
              <w:t>V</w:t>
            </w:r>
            <w:r>
              <w:rPr>
                <w:rFonts w:cs="Times New Roman"/>
                <w:b/>
                <w:sz w:val="20"/>
                <w:szCs w:val="20"/>
              </w:rPr>
              <w:t xml:space="preserve"> </w:t>
            </w:r>
            <w:r w:rsidRPr="005D3742">
              <w:rPr>
                <w:rFonts w:cs="Times New Roman"/>
                <w:b/>
                <w:sz w:val="20"/>
                <w:szCs w:val="20"/>
              </w:rPr>
              <w:t>in</w:t>
            </w:r>
            <w:r>
              <w:rPr>
                <w:rFonts w:cs="Times New Roman"/>
                <w:b/>
                <w:sz w:val="20"/>
                <w:szCs w:val="20"/>
              </w:rPr>
              <w:t xml:space="preserve"> </w:t>
            </w:r>
            <w:r w:rsidRPr="005D3742">
              <w:rPr>
                <w:rFonts w:cs="Times New Roman"/>
                <w:b/>
                <w:sz w:val="20"/>
                <w:szCs w:val="20"/>
              </w:rPr>
              <w:t>subsequent</w:t>
            </w:r>
            <w:r>
              <w:rPr>
                <w:rFonts w:cs="Times New Roman"/>
                <w:b/>
                <w:sz w:val="20"/>
                <w:szCs w:val="20"/>
              </w:rPr>
              <w:t xml:space="preserve"> </w:t>
            </w:r>
            <w:r w:rsidRPr="005D3742">
              <w:rPr>
                <w:rFonts w:cs="Times New Roman"/>
                <w:b/>
                <w:sz w:val="20"/>
                <w:szCs w:val="20"/>
              </w:rPr>
              <w:t>years?</w:t>
            </w:r>
            <w:bookmarkStart w:id="380" w:name="co_anchor_I3C003160435D11E08E1CD20EB0A88"/>
            <w:bookmarkEnd w:id="380"/>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bookmarkStart w:id="381" w:name="co_anchor_I3C007F81435D11E08E1CD20EB0A88"/>
            <w:bookmarkEnd w:id="381"/>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accordance</w:t>
            </w:r>
            <w:r>
              <w:rPr>
                <w:rFonts w:cs="Times New Roman"/>
                <w:color w:val="000000"/>
                <w:sz w:val="20"/>
                <w:szCs w:val="20"/>
              </w:rPr>
              <w:t xml:space="preserve"> </w:t>
            </w:r>
            <w:r w:rsidRPr="005D3742">
              <w:rPr>
                <w:rFonts w:cs="Times New Roman"/>
                <w:color w:val="000000"/>
                <w:sz w:val="20"/>
                <w:szCs w:val="20"/>
              </w:rPr>
              <w:t>with</w:t>
            </w:r>
            <w:r>
              <w:rPr>
                <w:rFonts w:cs="Times New Roman"/>
                <w:color w:val="000000"/>
                <w:sz w:val="20"/>
                <w:szCs w:val="20"/>
              </w:rPr>
              <w:t xml:space="preserve"> </w:t>
            </w:r>
            <w:r w:rsidRPr="005D3742">
              <w:rPr>
                <w:rFonts w:cs="Times New Roman"/>
                <w:color w:val="000000"/>
                <w:sz w:val="20"/>
                <w:szCs w:val="20"/>
              </w:rPr>
              <w:t>section</w:t>
            </w:r>
            <w:r>
              <w:rPr>
                <w:rFonts w:cs="Times New Roman"/>
                <w:color w:val="000000"/>
                <w:sz w:val="20"/>
                <w:szCs w:val="20"/>
              </w:rPr>
              <w:t xml:space="preserve"> </w:t>
            </w:r>
            <w:r w:rsidRPr="005D3742">
              <w:rPr>
                <w:rFonts w:cs="Times New Roman"/>
                <w:color w:val="000000"/>
                <w:sz w:val="20"/>
                <w:szCs w:val="20"/>
              </w:rPr>
              <w:t>508(d)(1)(C)(ii)</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Act</w:t>
            </w:r>
            <w:r>
              <w:rPr>
                <w:rFonts w:cs="Times New Roman"/>
                <w:color w:val="000000"/>
                <w:sz w:val="20"/>
                <w:szCs w:val="20"/>
              </w:rPr>
              <w:t xml:space="preserve"> </w:t>
            </w:r>
            <w:r w:rsidRPr="005D3742">
              <w:rPr>
                <w:rFonts w:cs="Times New Roman"/>
                <w:color w:val="000000"/>
                <w:sz w:val="20"/>
                <w:szCs w:val="20"/>
              </w:rPr>
              <w:t>[</w:t>
            </w:r>
            <w:hyperlink r:id="rId85" w:anchor="co_pp_f33900009a713" w:history="1">
              <w:r w:rsidRPr="005D3742">
                <w:rPr>
                  <w:rFonts w:cs="Times New Roman"/>
                  <w:color w:val="0000FF"/>
                  <w:sz w:val="20"/>
                  <w:szCs w:val="20"/>
                  <w:u w:val="single"/>
                </w:rPr>
                <w:t>25</w:t>
              </w:r>
              <w:r>
                <w:rPr>
                  <w:rFonts w:cs="Times New Roman"/>
                  <w:color w:val="0000FF"/>
                  <w:sz w:val="20"/>
                  <w:szCs w:val="20"/>
                  <w:u w:val="single"/>
                </w:rPr>
                <w:t xml:space="preserve"> </w:t>
              </w:r>
              <w:r w:rsidRPr="005D3742">
                <w:rPr>
                  <w:rFonts w:cs="Times New Roman"/>
                  <w:color w:val="0000FF"/>
                  <w:sz w:val="20"/>
                  <w:szCs w:val="20"/>
                  <w:u w:val="single"/>
                </w:rPr>
                <w:t>U.S.C.</w:t>
              </w:r>
              <w:r>
                <w:rPr>
                  <w:rFonts w:cs="Times New Roman"/>
                  <w:color w:val="0000FF"/>
                  <w:sz w:val="20"/>
                  <w:szCs w:val="20"/>
                  <w:u w:val="single"/>
                </w:rPr>
                <w:t xml:space="preserve"> </w:t>
              </w:r>
              <w:r w:rsidRPr="005D3742">
                <w:rPr>
                  <w:rFonts w:cs="Times New Roman"/>
                  <w:color w:val="0000FF"/>
                  <w:sz w:val="20"/>
                  <w:szCs w:val="20"/>
                  <w:u w:val="single"/>
                </w:rPr>
                <w:t>458aaa–7(d)(1)(C)(ii)</w:t>
              </w:r>
            </w:hyperlink>
            <w:r>
              <w:rPr>
                <w:rFonts w:cs="Times New Roman"/>
                <w:color w:val="000000"/>
                <w:sz w:val="20"/>
                <w:szCs w:val="20"/>
              </w:rPr>
              <w:t xml:space="preserve"> </w:t>
            </w:r>
            <w:r w:rsidRPr="005D3742">
              <w:rPr>
                <w:rFonts w:cs="Times New Roman"/>
                <w:color w:val="000000"/>
                <w:sz w:val="20"/>
                <w:szCs w:val="20"/>
              </w:rPr>
              <w:t>],</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Secretary</w:t>
            </w:r>
            <w:r>
              <w:rPr>
                <w:rFonts w:cs="Times New Roman"/>
                <w:color w:val="000000"/>
                <w:sz w:val="20"/>
                <w:szCs w:val="20"/>
              </w:rPr>
              <w:t xml:space="preserve"> </w:t>
            </w:r>
            <w:r w:rsidRPr="005D3742">
              <w:rPr>
                <w:rFonts w:cs="Times New Roman"/>
                <w:color w:val="000000"/>
                <w:sz w:val="20"/>
                <w:szCs w:val="20"/>
              </w:rPr>
              <w:t>is</w:t>
            </w:r>
            <w:r>
              <w:rPr>
                <w:rFonts w:cs="Times New Roman"/>
                <w:color w:val="000000"/>
                <w:sz w:val="20"/>
                <w:szCs w:val="20"/>
              </w:rPr>
              <w:t xml:space="preserve"> </w:t>
            </w:r>
            <w:r w:rsidRPr="005D3742">
              <w:rPr>
                <w:rFonts w:cs="Times New Roman"/>
                <w:color w:val="000000"/>
                <w:sz w:val="20"/>
                <w:szCs w:val="20"/>
              </w:rPr>
              <w:t>prohibited</w:t>
            </w:r>
            <w:r>
              <w:rPr>
                <w:rFonts w:cs="Times New Roman"/>
                <w:color w:val="000000"/>
                <w:sz w:val="20"/>
                <w:szCs w:val="20"/>
              </w:rPr>
              <w:t xml:space="preserve"> </w:t>
            </w:r>
            <w:r w:rsidRPr="005D3742">
              <w:rPr>
                <w:rFonts w:cs="Times New Roman"/>
                <w:color w:val="000000"/>
                <w:sz w:val="20"/>
                <w:szCs w:val="20"/>
              </w:rPr>
              <w:t>from</w:t>
            </w:r>
            <w:r>
              <w:rPr>
                <w:rFonts w:cs="Times New Roman"/>
                <w:color w:val="000000"/>
                <w:sz w:val="20"/>
                <w:szCs w:val="20"/>
              </w:rPr>
              <w:t xml:space="preserve"> </w:t>
            </w:r>
            <w:r w:rsidRPr="005D3742">
              <w:rPr>
                <w:rFonts w:cs="Times New Roman"/>
                <w:color w:val="000000"/>
                <w:sz w:val="20"/>
                <w:szCs w:val="20"/>
              </w:rPr>
              <w:t>reducing</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amount</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required</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Title</w:t>
            </w:r>
            <w:r>
              <w:rPr>
                <w:rFonts w:cs="Times New Roman"/>
                <w:color w:val="000000"/>
                <w:sz w:val="20"/>
                <w:szCs w:val="20"/>
              </w:rPr>
              <w:t xml:space="preserve"> </w:t>
            </w:r>
            <w:r w:rsidRPr="005D3742">
              <w:rPr>
                <w:rFonts w:cs="Times New Roman"/>
                <w:color w:val="000000"/>
                <w:sz w:val="20"/>
                <w:szCs w:val="20"/>
              </w:rPr>
              <w:t>V</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subsequent</w:t>
            </w:r>
            <w:r>
              <w:rPr>
                <w:rFonts w:cs="Times New Roman"/>
                <w:color w:val="000000"/>
                <w:sz w:val="20"/>
                <w:szCs w:val="20"/>
              </w:rPr>
              <w:t xml:space="preserve"> </w:t>
            </w:r>
            <w:r w:rsidRPr="005D3742">
              <w:rPr>
                <w:rFonts w:cs="Times New Roman"/>
                <w:color w:val="000000"/>
                <w:sz w:val="20"/>
                <w:szCs w:val="20"/>
              </w:rPr>
              <w:t>years,</w:t>
            </w:r>
            <w:r>
              <w:rPr>
                <w:rFonts w:cs="Times New Roman"/>
                <w:color w:val="000000"/>
                <w:sz w:val="20"/>
                <w:szCs w:val="20"/>
              </w:rPr>
              <w:t xml:space="preserve"> </w:t>
            </w:r>
            <w:r w:rsidRPr="005D3742">
              <w:rPr>
                <w:rFonts w:cs="Times New Roman"/>
                <w:color w:val="000000"/>
                <w:sz w:val="20"/>
                <w:szCs w:val="20"/>
              </w:rPr>
              <w:t>except</w:t>
            </w:r>
            <w:r>
              <w:rPr>
                <w:rFonts w:cs="Times New Roman"/>
                <w:color w:val="000000"/>
                <w:sz w:val="20"/>
                <w:szCs w:val="20"/>
              </w:rPr>
              <w:t xml:space="preserve"> </w:t>
            </w:r>
            <w:r w:rsidRPr="005D3742">
              <w:rPr>
                <w:rFonts w:cs="Times New Roman"/>
                <w:color w:val="000000"/>
                <w:sz w:val="20"/>
                <w:szCs w:val="20"/>
              </w:rPr>
              <w:t>pursuant</w:t>
            </w:r>
            <w:r>
              <w:rPr>
                <w:rFonts w:cs="Times New Roman"/>
                <w:color w:val="000000"/>
                <w:sz w:val="20"/>
                <w:szCs w:val="20"/>
              </w:rPr>
              <w:t xml:space="preserve"> </w:t>
            </w:r>
            <w:r w:rsidRPr="005D3742">
              <w:rPr>
                <w:rFonts w:cs="Times New Roman"/>
                <w:color w:val="000000"/>
                <w:sz w:val="20"/>
                <w:szCs w:val="20"/>
              </w:rPr>
              <w:t>to:</w:t>
            </w: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bookmarkStart w:id="382" w:name="co_anchor_I3C007F82435D11E08E1CD20EB0A88"/>
            <w:bookmarkEnd w:id="382"/>
          </w:p>
          <w:p w:rsidR="0057628E"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383" w:name="co_pp_8b3b0000958a4_56"/>
            <w:bookmarkEnd w:id="383"/>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reduction</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appropriations</w:t>
            </w:r>
            <w:r>
              <w:rPr>
                <w:rFonts w:cs="Times New Roman"/>
                <w:color w:val="000000"/>
                <w:sz w:val="20"/>
                <w:szCs w:val="20"/>
              </w:rPr>
              <w:t xml:space="preserve"> </w:t>
            </w:r>
            <w:r w:rsidRPr="005D3742">
              <w:rPr>
                <w:rFonts w:cs="Times New Roman"/>
                <w:color w:val="000000"/>
                <w:sz w:val="20"/>
                <w:szCs w:val="20"/>
              </w:rPr>
              <w:t>from</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previous</w:t>
            </w:r>
            <w:r>
              <w:rPr>
                <w:rFonts w:cs="Times New Roman"/>
                <w:color w:val="000000"/>
                <w:sz w:val="20"/>
                <w:szCs w:val="20"/>
              </w:rPr>
              <w:t xml:space="preserve"> </w:t>
            </w:r>
            <w:r w:rsidRPr="005D3742">
              <w:rPr>
                <w:rFonts w:cs="Times New Roman"/>
                <w:color w:val="000000"/>
                <w:sz w:val="20"/>
                <w:szCs w:val="20"/>
              </w:rPr>
              <w:t>fiscal</w:t>
            </w:r>
            <w:r>
              <w:rPr>
                <w:rFonts w:cs="Times New Roman"/>
                <w:color w:val="000000"/>
                <w:sz w:val="20"/>
                <w:szCs w:val="20"/>
              </w:rPr>
              <w:t xml:space="preserve"> </w:t>
            </w:r>
            <w:r w:rsidRPr="005D3742">
              <w:rPr>
                <w:rFonts w:cs="Times New Roman"/>
                <w:color w:val="000000"/>
                <w:sz w:val="20"/>
                <w:szCs w:val="20"/>
              </w:rPr>
              <w:t>year</w:t>
            </w:r>
            <w:r>
              <w:rPr>
                <w:rFonts w:cs="Times New Roman"/>
                <w:color w:val="000000"/>
                <w:sz w:val="20"/>
                <w:szCs w:val="20"/>
              </w:rPr>
              <w:t xml:space="preserve"> </w:t>
            </w:r>
            <w:r w:rsidRPr="005D3742">
              <w:rPr>
                <w:rFonts w:cs="Times New Roman"/>
                <w:color w:val="000000"/>
                <w:sz w:val="20"/>
                <w:szCs w:val="20"/>
              </w:rPr>
              <w:t>for</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program</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function</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be</w:t>
            </w:r>
            <w:r>
              <w:rPr>
                <w:rFonts w:cs="Times New Roman"/>
                <w:color w:val="000000"/>
                <w:sz w:val="20"/>
                <w:szCs w:val="20"/>
              </w:rPr>
              <w:t xml:space="preserve"> </w:t>
            </w:r>
            <w:r w:rsidRPr="005D3742">
              <w:rPr>
                <w:rFonts w:cs="Times New Roman"/>
                <w:color w:val="000000"/>
                <w:sz w:val="20"/>
                <w:szCs w:val="20"/>
              </w:rPr>
              <w:t>included</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compact</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agreement;</w:t>
            </w:r>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384" w:name="co_anchor_I3C007F83435D11E08E1CD20EB0A88"/>
            <w:bookmarkStart w:id="385" w:name="co_pp_a83b000018c76_56"/>
            <w:bookmarkEnd w:id="384"/>
            <w:bookmarkEnd w:id="385"/>
            <w:r w:rsidRPr="005D3742">
              <w:rPr>
                <w:rFonts w:cs="Times New Roman"/>
                <w:color w:val="000000"/>
                <w:sz w:val="20"/>
                <w:szCs w:val="20"/>
              </w:rPr>
              <w:t>(b)</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Congressional</w:t>
            </w:r>
            <w:r>
              <w:rPr>
                <w:rFonts w:cs="Times New Roman"/>
                <w:color w:val="000000"/>
                <w:sz w:val="20"/>
                <w:szCs w:val="20"/>
              </w:rPr>
              <w:t xml:space="preserve"> </w:t>
            </w:r>
            <w:r w:rsidRPr="005D3742">
              <w:rPr>
                <w:rFonts w:cs="Times New Roman"/>
                <w:color w:val="000000"/>
                <w:sz w:val="20"/>
                <w:szCs w:val="20"/>
              </w:rPr>
              <w:t>directive</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legislation</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accompanying</w:t>
            </w:r>
            <w:r>
              <w:rPr>
                <w:rFonts w:cs="Times New Roman"/>
                <w:color w:val="000000"/>
                <w:sz w:val="20"/>
                <w:szCs w:val="20"/>
              </w:rPr>
              <w:t xml:space="preserve"> </w:t>
            </w:r>
            <w:r w:rsidRPr="005D3742">
              <w:rPr>
                <w:rFonts w:cs="Times New Roman"/>
                <w:color w:val="000000"/>
                <w:sz w:val="20"/>
                <w:szCs w:val="20"/>
              </w:rPr>
              <w:t>report;</w:t>
            </w:r>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386" w:name="co_anchor_I3C007F84435D11E08E1CD20EB0A88"/>
            <w:bookmarkEnd w:id="386"/>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387" w:name="co_pp_4b24000003ba5_56"/>
            <w:bookmarkEnd w:id="387"/>
            <w:r w:rsidRPr="005D3742">
              <w:rPr>
                <w:rFonts w:cs="Times New Roman"/>
                <w:color w:val="000000"/>
                <w:sz w:val="20"/>
                <w:szCs w:val="20"/>
              </w:rPr>
              <w:t>(c)</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Tribal</w:t>
            </w:r>
            <w:r>
              <w:rPr>
                <w:rFonts w:cs="Times New Roman"/>
                <w:color w:val="000000"/>
                <w:sz w:val="20"/>
                <w:szCs w:val="20"/>
              </w:rPr>
              <w:t xml:space="preserve"> </w:t>
            </w:r>
            <w:r w:rsidRPr="005D3742">
              <w:rPr>
                <w:rFonts w:cs="Times New Roman"/>
                <w:color w:val="000000"/>
                <w:sz w:val="20"/>
                <w:szCs w:val="20"/>
              </w:rPr>
              <w:t>authorization;</w:t>
            </w:r>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388" w:name="co_anchor_I3C007F85435D11E08E1CD20EB0A88"/>
            <w:bookmarkEnd w:id="388"/>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389" w:name="co_pp_5ba1000067d06_56"/>
            <w:bookmarkEnd w:id="389"/>
            <w:r w:rsidRPr="005D3742">
              <w:rPr>
                <w:rFonts w:cs="Times New Roman"/>
                <w:color w:val="000000"/>
                <w:sz w:val="20"/>
                <w:szCs w:val="20"/>
              </w:rPr>
              <w:t>(d)</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change</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amount</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pass-through</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subject</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terms</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agreement;</w:t>
            </w:r>
            <w:r>
              <w:rPr>
                <w:rFonts w:cs="Times New Roman"/>
                <w:color w:val="000000"/>
                <w:sz w:val="20"/>
                <w:szCs w:val="20"/>
              </w:rPr>
              <w:t xml:space="preserve"> </w:t>
            </w:r>
            <w:r w:rsidRPr="005D3742">
              <w:rPr>
                <w:rFonts w:cs="Times New Roman"/>
                <w:color w:val="000000"/>
                <w:sz w:val="20"/>
                <w:szCs w:val="20"/>
              </w:rPr>
              <w:t>or</w:t>
            </w:r>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390" w:name="co_anchor_I3C007F86435D11E08E1CD20EB0A88"/>
            <w:bookmarkEnd w:id="390"/>
          </w:p>
          <w:p w:rsidR="005F3180" w:rsidRPr="00753054" w:rsidRDefault="0057628E" w:rsidP="00753054">
            <w:pPr>
              <w:pStyle w:val="NoSpacing"/>
              <w:widowControl w:val="0"/>
              <w:tabs>
                <w:tab w:val="left" w:pos="360"/>
                <w:tab w:val="left" w:pos="720"/>
                <w:tab w:val="left" w:pos="1080"/>
              </w:tabs>
              <w:ind w:left="720"/>
              <w:jc w:val="both"/>
              <w:rPr>
                <w:rFonts w:cs="Times New Roman"/>
                <w:color w:val="000000"/>
                <w:sz w:val="20"/>
                <w:szCs w:val="20"/>
              </w:rPr>
            </w:pPr>
            <w:bookmarkStart w:id="391" w:name="co_pp_7fdd00001ca15_56"/>
            <w:bookmarkEnd w:id="391"/>
            <w:r w:rsidRPr="005D3742">
              <w:rPr>
                <w:rFonts w:cs="Times New Roman"/>
                <w:color w:val="000000"/>
                <w:sz w:val="20"/>
                <w:szCs w:val="20"/>
              </w:rPr>
              <w:t>(e)</w:t>
            </w:r>
            <w:r>
              <w:rPr>
                <w:rFonts w:cs="Times New Roman"/>
                <w:color w:val="000000"/>
                <w:sz w:val="20"/>
                <w:szCs w:val="20"/>
              </w:rPr>
              <w:t xml:space="preserve"> </w:t>
            </w:r>
            <w:r w:rsidRPr="005D3742">
              <w:rPr>
                <w:rFonts w:cs="Times New Roman"/>
                <w:color w:val="000000"/>
                <w:sz w:val="20"/>
                <w:szCs w:val="20"/>
              </w:rPr>
              <w:t>Completion</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project,</w:t>
            </w:r>
            <w:r>
              <w:rPr>
                <w:rFonts w:cs="Times New Roman"/>
                <w:color w:val="000000"/>
                <w:sz w:val="20"/>
                <w:szCs w:val="20"/>
              </w:rPr>
              <w:t xml:space="preserve"> </w:t>
            </w:r>
            <w:r w:rsidRPr="005D3742">
              <w:rPr>
                <w:rFonts w:cs="Times New Roman"/>
                <w:color w:val="000000"/>
                <w:sz w:val="20"/>
                <w:szCs w:val="20"/>
              </w:rPr>
              <w:t>activity,</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program</w:t>
            </w:r>
            <w:r>
              <w:rPr>
                <w:rFonts w:cs="Times New Roman"/>
                <w:color w:val="000000"/>
                <w:sz w:val="20"/>
                <w:szCs w:val="20"/>
              </w:rPr>
              <w:t xml:space="preserve"> </w:t>
            </w:r>
            <w:r w:rsidRPr="005D3742">
              <w:rPr>
                <w:rFonts w:cs="Times New Roman"/>
                <w:color w:val="000000"/>
                <w:sz w:val="20"/>
                <w:szCs w:val="20"/>
              </w:rPr>
              <w:t>for</w:t>
            </w:r>
            <w:r>
              <w:rPr>
                <w:rFonts w:cs="Times New Roman"/>
                <w:color w:val="000000"/>
                <w:sz w:val="20"/>
                <w:szCs w:val="20"/>
              </w:rPr>
              <w:t xml:space="preserve"> </w:t>
            </w:r>
            <w:r w:rsidRPr="005D3742">
              <w:rPr>
                <w:rFonts w:cs="Times New Roman"/>
                <w:color w:val="000000"/>
                <w:sz w:val="20"/>
                <w:szCs w:val="20"/>
              </w:rPr>
              <w:t>which</w:t>
            </w:r>
            <w:r>
              <w:rPr>
                <w:rFonts w:cs="Times New Roman"/>
                <w:color w:val="000000"/>
                <w:sz w:val="20"/>
                <w:szCs w:val="20"/>
              </w:rPr>
              <w:t xml:space="preserve"> </w:t>
            </w:r>
            <w:r w:rsidRPr="005D3742">
              <w:rPr>
                <w:rFonts w:cs="Times New Roman"/>
                <w:color w:val="000000"/>
                <w:sz w:val="20"/>
                <w:szCs w:val="20"/>
              </w:rPr>
              <w:t>such</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were</w:t>
            </w:r>
            <w:r>
              <w:rPr>
                <w:rFonts w:cs="Times New Roman"/>
                <w:color w:val="000000"/>
                <w:sz w:val="20"/>
                <w:szCs w:val="20"/>
              </w:rPr>
              <w:t xml:space="preserve"> </w:t>
            </w:r>
            <w:r w:rsidR="00753054">
              <w:rPr>
                <w:rFonts w:cs="Times New Roman"/>
                <w:color w:val="000000"/>
                <w:sz w:val="20"/>
                <w:szCs w:val="20"/>
              </w:rPr>
              <w:t>provided.</w:t>
            </w:r>
          </w:p>
          <w:p w:rsidR="005F3180" w:rsidRPr="005D3742" w:rsidRDefault="005F3180" w:rsidP="00846C84">
            <w:pPr>
              <w:widowControl w:val="0"/>
              <w:tabs>
                <w:tab w:val="left" w:pos="360"/>
                <w:tab w:val="left" w:pos="720"/>
                <w:tab w:val="left" w:pos="1080"/>
              </w:tabs>
              <w:jc w:val="both"/>
              <w:rPr>
                <w:rFonts w:cs="Times New Roman"/>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Pr>
                <w:rFonts w:cs="Times New Roman"/>
                <w:b/>
                <w:sz w:val="20"/>
                <w:szCs w:val="20"/>
              </w:rPr>
              <w:t xml:space="preserve"> </w:t>
            </w:r>
            <w:r w:rsidRPr="005D3742">
              <w:rPr>
                <w:rFonts w:cs="Times New Roman"/>
                <w:b/>
                <w:sz w:val="20"/>
                <w:szCs w:val="20"/>
              </w:rPr>
              <w:t>137.88</w:t>
            </w:r>
            <w:r>
              <w:rPr>
                <w:rFonts w:cs="Times New Roman"/>
                <w:b/>
                <w:sz w:val="20"/>
                <w:szCs w:val="20"/>
              </w:rPr>
              <w:t xml:space="preserve"> </w:t>
            </w:r>
            <w:r w:rsidRPr="005D3742">
              <w:rPr>
                <w:rFonts w:cs="Times New Roman"/>
                <w:b/>
                <w:sz w:val="20"/>
                <w:szCs w:val="20"/>
              </w:rPr>
              <w:t>May</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Secretary</w:t>
            </w:r>
            <w:r>
              <w:rPr>
                <w:rFonts w:cs="Times New Roman"/>
                <w:b/>
                <w:sz w:val="20"/>
                <w:szCs w:val="20"/>
              </w:rPr>
              <w:t xml:space="preserve"> </w:t>
            </w:r>
            <w:r w:rsidRPr="005D3742">
              <w:rPr>
                <w:rFonts w:cs="Times New Roman"/>
                <w:b/>
                <w:sz w:val="20"/>
                <w:szCs w:val="20"/>
              </w:rPr>
              <w:t>reduce</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amount</w:t>
            </w:r>
            <w:r>
              <w:rPr>
                <w:rFonts w:cs="Times New Roman"/>
                <w:b/>
                <w:sz w:val="20"/>
                <w:szCs w:val="20"/>
              </w:rPr>
              <w:t xml:space="preserve"> </w:t>
            </w:r>
            <w:r w:rsidRPr="005D3742">
              <w:rPr>
                <w:rFonts w:cs="Times New Roman"/>
                <w:b/>
                <w:sz w:val="20"/>
                <w:szCs w:val="20"/>
              </w:rPr>
              <w:t>of</w:t>
            </w:r>
            <w:r>
              <w:rPr>
                <w:rFonts w:cs="Times New Roman"/>
                <w:b/>
                <w:sz w:val="20"/>
                <w:szCs w:val="20"/>
              </w:rPr>
              <w:t xml:space="preserve"> </w:t>
            </w:r>
            <w:r w:rsidRPr="005D3742">
              <w:rPr>
                <w:rFonts w:cs="Times New Roman"/>
                <w:b/>
                <w:sz w:val="20"/>
                <w:szCs w:val="20"/>
              </w:rPr>
              <w:t>funds</w:t>
            </w:r>
            <w:r>
              <w:rPr>
                <w:rFonts w:cs="Times New Roman"/>
                <w:b/>
                <w:sz w:val="20"/>
                <w:szCs w:val="20"/>
              </w:rPr>
              <w:t xml:space="preserve"> </w:t>
            </w:r>
            <w:r w:rsidRPr="005D3742">
              <w:rPr>
                <w:rFonts w:cs="Times New Roman"/>
                <w:b/>
                <w:sz w:val="20"/>
                <w:szCs w:val="20"/>
              </w:rPr>
              <w:t>required</w:t>
            </w:r>
            <w:r>
              <w:rPr>
                <w:rFonts w:cs="Times New Roman"/>
                <w:b/>
                <w:sz w:val="20"/>
                <w:szCs w:val="20"/>
              </w:rPr>
              <w:t xml:space="preserve"> </w:t>
            </w:r>
            <w:r w:rsidRPr="005D3742">
              <w:rPr>
                <w:rFonts w:cs="Times New Roman"/>
                <w:b/>
                <w:sz w:val="20"/>
                <w:szCs w:val="20"/>
              </w:rPr>
              <w:t>under</w:t>
            </w:r>
            <w:r>
              <w:rPr>
                <w:rFonts w:cs="Times New Roman"/>
                <w:b/>
                <w:sz w:val="20"/>
                <w:szCs w:val="20"/>
              </w:rPr>
              <w:t xml:space="preserve"> </w:t>
            </w:r>
            <w:r w:rsidRPr="005D3742">
              <w:rPr>
                <w:rFonts w:cs="Times New Roman"/>
                <w:b/>
                <w:sz w:val="20"/>
                <w:szCs w:val="20"/>
              </w:rPr>
              <w:t>Title</w:t>
            </w:r>
            <w:r>
              <w:rPr>
                <w:rFonts w:cs="Times New Roman"/>
                <w:b/>
                <w:sz w:val="20"/>
                <w:szCs w:val="20"/>
              </w:rPr>
              <w:t xml:space="preserve"> </w:t>
            </w:r>
            <w:r w:rsidRPr="005D3742">
              <w:rPr>
                <w:rFonts w:cs="Times New Roman"/>
                <w:b/>
                <w:sz w:val="20"/>
                <w:szCs w:val="20"/>
              </w:rPr>
              <w:t>V</w:t>
            </w:r>
            <w:r>
              <w:rPr>
                <w:rFonts w:cs="Times New Roman"/>
                <w:b/>
                <w:sz w:val="20"/>
                <w:szCs w:val="20"/>
              </w:rPr>
              <w:t xml:space="preserve"> </w:t>
            </w:r>
            <w:r w:rsidRPr="005D3742">
              <w:rPr>
                <w:rFonts w:cs="Times New Roman"/>
                <w:b/>
                <w:sz w:val="20"/>
                <w:szCs w:val="20"/>
              </w:rPr>
              <w:t>to</w:t>
            </w:r>
            <w:r>
              <w:rPr>
                <w:rFonts w:cs="Times New Roman"/>
                <w:b/>
                <w:sz w:val="20"/>
                <w:szCs w:val="20"/>
              </w:rPr>
              <w:t xml:space="preserve"> </w:t>
            </w:r>
            <w:r w:rsidRPr="005D3742">
              <w:rPr>
                <w:rFonts w:cs="Times New Roman"/>
                <w:b/>
                <w:sz w:val="20"/>
                <w:szCs w:val="20"/>
              </w:rPr>
              <w:t>pay</w:t>
            </w:r>
            <w:r>
              <w:rPr>
                <w:rFonts w:cs="Times New Roman"/>
                <w:b/>
                <w:sz w:val="20"/>
                <w:szCs w:val="20"/>
              </w:rPr>
              <w:t xml:space="preserve"> </w:t>
            </w:r>
            <w:r w:rsidRPr="005D3742">
              <w:rPr>
                <w:rFonts w:cs="Times New Roman"/>
                <w:b/>
                <w:sz w:val="20"/>
                <w:szCs w:val="20"/>
              </w:rPr>
              <w:t>for</w:t>
            </w:r>
            <w:r>
              <w:rPr>
                <w:rFonts w:cs="Times New Roman"/>
                <w:b/>
                <w:sz w:val="20"/>
                <w:szCs w:val="20"/>
              </w:rPr>
              <w:t xml:space="preserve"> </w:t>
            </w:r>
            <w:r w:rsidRPr="005D3742">
              <w:rPr>
                <w:rFonts w:cs="Times New Roman"/>
                <w:b/>
                <w:sz w:val="20"/>
                <w:szCs w:val="20"/>
              </w:rPr>
              <w:t>Federal</w:t>
            </w:r>
            <w:r>
              <w:rPr>
                <w:rFonts w:cs="Times New Roman"/>
                <w:b/>
                <w:sz w:val="20"/>
                <w:szCs w:val="20"/>
              </w:rPr>
              <w:t xml:space="preserve"> </w:t>
            </w:r>
            <w:r w:rsidRPr="005D3742">
              <w:rPr>
                <w:rFonts w:cs="Times New Roman"/>
                <w:b/>
                <w:sz w:val="20"/>
                <w:szCs w:val="20"/>
              </w:rPr>
              <w:t>functions,</w:t>
            </w:r>
            <w:r>
              <w:rPr>
                <w:rFonts w:cs="Times New Roman"/>
                <w:b/>
                <w:sz w:val="20"/>
                <w:szCs w:val="20"/>
              </w:rPr>
              <w:t xml:space="preserve"> </w:t>
            </w:r>
            <w:r w:rsidRPr="005D3742">
              <w:rPr>
                <w:rFonts w:cs="Times New Roman"/>
                <w:b/>
                <w:sz w:val="20"/>
                <w:szCs w:val="20"/>
              </w:rPr>
              <w:t>including</w:t>
            </w:r>
            <w:r>
              <w:rPr>
                <w:rFonts w:cs="Times New Roman"/>
                <w:b/>
                <w:sz w:val="20"/>
                <w:szCs w:val="20"/>
              </w:rPr>
              <w:t xml:space="preserve"> </w:t>
            </w:r>
            <w:r w:rsidRPr="005D3742">
              <w:rPr>
                <w:rFonts w:cs="Times New Roman"/>
                <w:b/>
                <w:sz w:val="20"/>
                <w:szCs w:val="20"/>
              </w:rPr>
              <w:t>Federal</w:t>
            </w:r>
            <w:r>
              <w:rPr>
                <w:rFonts w:cs="Times New Roman"/>
                <w:b/>
                <w:sz w:val="20"/>
                <w:szCs w:val="20"/>
              </w:rPr>
              <w:t xml:space="preserve"> </w:t>
            </w:r>
            <w:r w:rsidRPr="005D3742">
              <w:rPr>
                <w:rFonts w:cs="Times New Roman"/>
                <w:b/>
                <w:sz w:val="20"/>
                <w:szCs w:val="20"/>
              </w:rPr>
              <w:t>pay</w:t>
            </w:r>
            <w:r>
              <w:rPr>
                <w:rFonts w:cs="Times New Roman"/>
                <w:b/>
                <w:sz w:val="20"/>
                <w:szCs w:val="20"/>
              </w:rPr>
              <w:t xml:space="preserve"> </w:t>
            </w:r>
            <w:r w:rsidRPr="005D3742">
              <w:rPr>
                <w:rFonts w:cs="Times New Roman"/>
                <w:b/>
                <w:sz w:val="20"/>
                <w:szCs w:val="20"/>
              </w:rPr>
              <w:t>costs,</w:t>
            </w:r>
            <w:r>
              <w:rPr>
                <w:rFonts w:cs="Times New Roman"/>
                <w:b/>
                <w:sz w:val="20"/>
                <w:szCs w:val="20"/>
              </w:rPr>
              <w:t xml:space="preserve"> </w:t>
            </w:r>
            <w:r w:rsidRPr="005D3742">
              <w:rPr>
                <w:rFonts w:cs="Times New Roman"/>
                <w:b/>
                <w:sz w:val="20"/>
                <w:szCs w:val="20"/>
              </w:rPr>
              <w:t>Federal</w:t>
            </w:r>
            <w:r>
              <w:rPr>
                <w:rFonts w:cs="Times New Roman"/>
                <w:b/>
                <w:sz w:val="20"/>
                <w:szCs w:val="20"/>
              </w:rPr>
              <w:t xml:space="preserve"> </w:t>
            </w:r>
            <w:r w:rsidRPr="005D3742">
              <w:rPr>
                <w:rFonts w:cs="Times New Roman"/>
                <w:b/>
                <w:sz w:val="20"/>
                <w:szCs w:val="20"/>
              </w:rPr>
              <w:t>employee</w:t>
            </w:r>
            <w:r>
              <w:rPr>
                <w:rFonts w:cs="Times New Roman"/>
                <w:b/>
                <w:sz w:val="20"/>
                <w:szCs w:val="20"/>
              </w:rPr>
              <w:t xml:space="preserve"> </w:t>
            </w:r>
            <w:r w:rsidRPr="005D3742">
              <w:rPr>
                <w:rFonts w:cs="Times New Roman"/>
                <w:b/>
                <w:sz w:val="20"/>
                <w:szCs w:val="20"/>
              </w:rPr>
              <w:t>retirement</w:t>
            </w:r>
            <w:r>
              <w:rPr>
                <w:rFonts w:cs="Times New Roman"/>
                <w:b/>
                <w:sz w:val="20"/>
                <w:szCs w:val="20"/>
              </w:rPr>
              <w:t xml:space="preserve"> </w:t>
            </w:r>
            <w:r w:rsidRPr="005D3742">
              <w:rPr>
                <w:rFonts w:cs="Times New Roman"/>
                <w:b/>
                <w:sz w:val="20"/>
                <w:szCs w:val="20"/>
              </w:rPr>
              <w:t>benefits,</w:t>
            </w:r>
            <w:r>
              <w:rPr>
                <w:rFonts w:cs="Times New Roman"/>
                <w:b/>
                <w:sz w:val="20"/>
                <w:szCs w:val="20"/>
              </w:rPr>
              <w:t xml:space="preserve"> </w:t>
            </w:r>
            <w:r w:rsidRPr="005D3742">
              <w:rPr>
                <w:rFonts w:cs="Times New Roman"/>
                <w:b/>
                <w:sz w:val="20"/>
                <w:szCs w:val="20"/>
              </w:rPr>
              <w:t>automated</w:t>
            </w:r>
            <w:r>
              <w:rPr>
                <w:rFonts w:cs="Times New Roman"/>
                <w:b/>
                <w:sz w:val="20"/>
                <w:szCs w:val="20"/>
              </w:rPr>
              <w:t xml:space="preserve"> </w:t>
            </w:r>
            <w:r w:rsidRPr="005D3742">
              <w:rPr>
                <w:rFonts w:cs="Times New Roman"/>
                <w:b/>
                <w:sz w:val="20"/>
                <w:szCs w:val="20"/>
              </w:rPr>
              <w:t>data</w:t>
            </w:r>
            <w:r>
              <w:rPr>
                <w:rFonts w:cs="Times New Roman"/>
                <w:b/>
                <w:sz w:val="20"/>
                <w:szCs w:val="20"/>
              </w:rPr>
              <w:t xml:space="preserve"> </w:t>
            </w:r>
            <w:r w:rsidRPr="005D3742">
              <w:rPr>
                <w:rFonts w:cs="Times New Roman"/>
                <w:b/>
                <w:sz w:val="20"/>
                <w:szCs w:val="20"/>
              </w:rPr>
              <w:t>processing,</w:t>
            </w:r>
            <w:r>
              <w:rPr>
                <w:rFonts w:cs="Times New Roman"/>
                <w:b/>
                <w:sz w:val="20"/>
                <w:szCs w:val="20"/>
              </w:rPr>
              <w:t xml:space="preserve"> </w:t>
            </w:r>
            <w:r w:rsidRPr="005D3742">
              <w:rPr>
                <w:rFonts w:cs="Times New Roman"/>
                <w:b/>
                <w:sz w:val="20"/>
                <w:szCs w:val="20"/>
              </w:rPr>
              <w:t>technical</w:t>
            </w:r>
            <w:r>
              <w:rPr>
                <w:rFonts w:cs="Times New Roman"/>
                <w:b/>
                <w:sz w:val="20"/>
                <w:szCs w:val="20"/>
              </w:rPr>
              <w:t xml:space="preserve"> </w:t>
            </w:r>
            <w:r w:rsidRPr="005D3742">
              <w:rPr>
                <w:rFonts w:cs="Times New Roman"/>
                <w:b/>
                <w:sz w:val="20"/>
                <w:szCs w:val="20"/>
              </w:rPr>
              <w:t>assistance,</w:t>
            </w:r>
            <w:r>
              <w:rPr>
                <w:rFonts w:cs="Times New Roman"/>
                <w:b/>
                <w:sz w:val="20"/>
                <w:szCs w:val="20"/>
              </w:rPr>
              <w:t xml:space="preserve"> </w:t>
            </w:r>
            <w:r w:rsidRPr="005D3742">
              <w:rPr>
                <w:rFonts w:cs="Times New Roman"/>
                <w:b/>
                <w:sz w:val="20"/>
                <w:szCs w:val="20"/>
              </w:rPr>
              <w:t>and</w:t>
            </w:r>
            <w:r>
              <w:rPr>
                <w:rFonts w:cs="Times New Roman"/>
                <w:b/>
                <w:sz w:val="20"/>
                <w:szCs w:val="20"/>
              </w:rPr>
              <w:t xml:space="preserve"> </w:t>
            </w:r>
            <w:r w:rsidRPr="005D3742">
              <w:rPr>
                <w:rFonts w:cs="Times New Roman"/>
                <w:b/>
                <w:sz w:val="20"/>
                <w:szCs w:val="20"/>
              </w:rPr>
              <w:t>monitoring</w:t>
            </w:r>
            <w:r>
              <w:rPr>
                <w:rFonts w:cs="Times New Roman"/>
                <w:b/>
                <w:sz w:val="20"/>
                <w:szCs w:val="20"/>
              </w:rPr>
              <w:t xml:space="preserve"> </w:t>
            </w:r>
            <w:r w:rsidRPr="005D3742">
              <w:rPr>
                <w:rFonts w:cs="Times New Roman"/>
                <w:b/>
                <w:sz w:val="20"/>
                <w:szCs w:val="20"/>
              </w:rPr>
              <w:t>of</w:t>
            </w:r>
            <w:r>
              <w:rPr>
                <w:rFonts w:cs="Times New Roman"/>
                <w:b/>
                <w:sz w:val="20"/>
                <w:szCs w:val="20"/>
              </w:rPr>
              <w:t xml:space="preserve"> </w:t>
            </w:r>
            <w:r w:rsidRPr="005D3742">
              <w:rPr>
                <w:rFonts w:cs="Times New Roman"/>
                <w:b/>
                <w:sz w:val="20"/>
                <w:szCs w:val="20"/>
              </w:rPr>
              <w:t>activities</w:t>
            </w:r>
            <w:r>
              <w:rPr>
                <w:rFonts w:cs="Times New Roman"/>
                <w:b/>
                <w:sz w:val="20"/>
                <w:szCs w:val="20"/>
              </w:rPr>
              <w:t xml:space="preserve"> </w:t>
            </w:r>
            <w:r w:rsidRPr="005D3742">
              <w:rPr>
                <w:rFonts w:cs="Times New Roman"/>
                <w:b/>
                <w:sz w:val="20"/>
                <w:szCs w:val="20"/>
              </w:rPr>
              <w:t>under</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Act?</w:t>
            </w:r>
            <w:bookmarkStart w:id="392" w:name="co_anchor_I3BAABE60435D11E09D9BD014ACD97"/>
            <w:bookmarkStart w:id="393" w:name="co_anchor_I3BAAE572435D11E09D9BD014ACD97"/>
            <w:bookmarkEnd w:id="392"/>
            <w:bookmarkEnd w:id="393"/>
          </w:p>
          <w:p w:rsidR="0057628E" w:rsidRPr="005D3742" w:rsidRDefault="0057628E" w:rsidP="00846C84">
            <w:pPr>
              <w:pStyle w:val="NoSpacing"/>
              <w:widowControl w:val="0"/>
              <w:tabs>
                <w:tab w:val="left" w:pos="360"/>
                <w:tab w:val="left" w:pos="720"/>
                <w:tab w:val="left" w:pos="1080"/>
              </w:tabs>
              <w:jc w:val="both"/>
              <w:rPr>
                <w:rFonts w:cs="Times New Roman"/>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Secretary</w:t>
            </w:r>
            <w:r>
              <w:rPr>
                <w:rFonts w:cs="Times New Roman"/>
                <w:color w:val="000000"/>
                <w:sz w:val="20"/>
                <w:szCs w:val="20"/>
              </w:rPr>
              <w:t xml:space="preserve"> </w:t>
            </w:r>
            <w:r w:rsidRPr="005D3742">
              <w:rPr>
                <w:rFonts w:cs="Times New Roman"/>
                <w:color w:val="000000"/>
                <w:sz w:val="20"/>
                <w:szCs w:val="20"/>
              </w:rPr>
              <w:t>may</w:t>
            </w:r>
            <w:r>
              <w:rPr>
                <w:rFonts w:cs="Times New Roman"/>
                <w:color w:val="000000"/>
                <w:sz w:val="20"/>
                <w:szCs w:val="20"/>
              </w:rPr>
              <w:t xml:space="preserve"> </w:t>
            </w:r>
            <w:r w:rsidRPr="005D3742">
              <w:rPr>
                <w:rFonts w:cs="Times New Roman"/>
                <w:color w:val="000000"/>
                <w:sz w:val="20"/>
                <w:szCs w:val="20"/>
              </w:rPr>
              <w:t>not</w:t>
            </w:r>
            <w:r>
              <w:rPr>
                <w:rFonts w:cs="Times New Roman"/>
                <w:color w:val="000000"/>
                <w:sz w:val="20"/>
                <w:szCs w:val="20"/>
              </w:rPr>
              <w:t xml:space="preserve"> </w:t>
            </w:r>
            <w:r w:rsidRPr="005D3742">
              <w:rPr>
                <w:rFonts w:cs="Times New Roman"/>
                <w:color w:val="000000"/>
                <w:sz w:val="20"/>
                <w:szCs w:val="20"/>
              </w:rPr>
              <w:t>reduce</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amount</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required</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Title</w:t>
            </w:r>
            <w:r>
              <w:rPr>
                <w:rFonts w:cs="Times New Roman"/>
                <w:color w:val="000000"/>
                <w:sz w:val="20"/>
                <w:szCs w:val="20"/>
              </w:rPr>
              <w:t xml:space="preserve"> </w:t>
            </w:r>
            <w:r w:rsidRPr="005D3742">
              <w:rPr>
                <w:rFonts w:cs="Times New Roman"/>
                <w:color w:val="000000"/>
                <w:sz w:val="20"/>
                <w:szCs w:val="20"/>
              </w:rPr>
              <w:t>V</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pay</w:t>
            </w:r>
            <w:r>
              <w:rPr>
                <w:rFonts w:cs="Times New Roman"/>
                <w:color w:val="000000"/>
                <w:sz w:val="20"/>
                <w:szCs w:val="20"/>
              </w:rPr>
              <w:t xml:space="preserve"> </w:t>
            </w:r>
            <w:r w:rsidRPr="005D3742">
              <w:rPr>
                <w:rFonts w:cs="Times New Roman"/>
                <w:color w:val="000000"/>
                <w:sz w:val="20"/>
                <w:szCs w:val="20"/>
              </w:rPr>
              <w:t>for</w:t>
            </w:r>
            <w:r>
              <w:rPr>
                <w:rFonts w:cs="Times New Roman"/>
                <w:color w:val="000000"/>
                <w:sz w:val="20"/>
                <w:szCs w:val="20"/>
              </w:rPr>
              <w:t xml:space="preserve"> </w:t>
            </w:r>
            <w:r w:rsidRPr="005D3742">
              <w:rPr>
                <w:rFonts w:cs="Times New Roman"/>
                <w:color w:val="000000"/>
                <w:sz w:val="20"/>
                <w:szCs w:val="20"/>
              </w:rPr>
              <w:t>Federal</w:t>
            </w:r>
            <w:r>
              <w:rPr>
                <w:rFonts w:cs="Times New Roman"/>
                <w:color w:val="000000"/>
                <w:sz w:val="20"/>
                <w:szCs w:val="20"/>
              </w:rPr>
              <w:t xml:space="preserve"> </w:t>
            </w:r>
            <w:r w:rsidRPr="005D3742">
              <w:rPr>
                <w:rFonts w:cs="Times New Roman"/>
                <w:color w:val="000000"/>
                <w:sz w:val="20"/>
                <w:szCs w:val="20"/>
              </w:rPr>
              <w:t>functions,</w:t>
            </w:r>
            <w:r>
              <w:rPr>
                <w:rFonts w:cs="Times New Roman"/>
                <w:color w:val="000000"/>
                <w:sz w:val="20"/>
                <w:szCs w:val="20"/>
              </w:rPr>
              <w:t xml:space="preserve"> </w:t>
            </w:r>
            <w:r w:rsidRPr="005D3742">
              <w:rPr>
                <w:rFonts w:cs="Times New Roman"/>
                <w:color w:val="000000"/>
                <w:sz w:val="20"/>
                <w:szCs w:val="20"/>
              </w:rPr>
              <w:t>including</w:t>
            </w:r>
            <w:r>
              <w:rPr>
                <w:rFonts w:cs="Times New Roman"/>
                <w:color w:val="000000"/>
                <w:sz w:val="20"/>
                <w:szCs w:val="20"/>
              </w:rPr>
              <w:t xml:space="preserve"> </w:t>
            </w:r>
            <w:r w:rsidRPr="005D3742">
              <w:rPr>
                <w:rFonts w:cs="Times New Roman"/>
                <w:color w:val="000000"/>
                <w:sz w:val="20"/>
                <w:szCs w:val="20"/>
              </w:rPr>
              <w:t>Federal</w:t>
            </w:r>
            <w:r>
              <w:rPr>
                <w:rFonts w:cs="Times New Roman"/>
                <w:color w:val="000000"/>
                <w:sz w:val="20"/>
                <w:szCs w:val="20"/>
              </w:rPr>
              <w:t xml:space="preserve"> </w:t>
            </w:r>
            <w:r w:rsidRPr="005D3742">
              <w:rPr>
                <w:rFonts w:cs="Times New Roman"/>
                <w:color w:val="000000"/>
                <w:sz w:val="20"/>
                <w:szCs w:val="20"/>
              </w:rPr>
              <w:t>pay</w:t>
            </w:r>
            <w:r>
              <w:rPr>
                <w:rFonts w:cs="Times New Roman"/>
                <w:color w:val="000000"/>
                <w:sz w:val="20"/>
                <w:szCs w:val="20"/>
              </w:rPr>
              <w:t xml:space="preserve"> </w:t>
            </w:r>
            <w:r w:rsidRPr="005D3742">
              <w:rPr>
                <w:rFonts w:cs="Times New Roman"/>
                <w:color w:val="000000"/>
                <w:sz w:val="20"/>
                <w:szCs w:val="20"/>
              </w:rPr>
              <w:t>costs,</w:t>
            </w:r>
            <w:r>
              <w:rPr>
                <w:rFonts w:cs="Times New Roman"/>
                <w:color w:val="000000"/>
                <w:sz w:val="20"/>
                <w:szCs w:val="20"/>
              </w:rPr>
              <w:t xml:space="preserve"> </w:t>
            </w:r>
            <w:r w:rsidRPr="005D3742">
              <w:rPr>
                <w:rFonts w:cs="Times New Roman"/>
                <w:color w:val="000000"/>
                <w:sz w:val="20"/>
                <w:szCs w:val="20"/>
              </w:rPr>
              <w:t>Federal</w:t>
            </w:r>
            <w:r>
              <w:rPr>
                <w:rFonts w:cs="Times New Roman"/>
                <w:color w:val="000000"/>
                <w:sz w:val="20"/>
                <w:szCs w:val="20"/>
              </w:rPr>
              <w:t xml:space="preserve"> </w:t>
            </w:r>
            <w:r w:rsidRPr="005D3742">
              <w:rPr>
                <w:rFonts w:cs="Times New Roman"/>
                <w:color w:val="000000"/>
                <w:sz w:val="20"/>
                <w:szCs w:val="20"/>
              </w:rPr>
              <w:t>employee</w:t>
            </w:r>
            <w:r>
              <w:rPr>
                <w:rFonts w:cs="Times New Roman"/>
                <w:color w:val="000000"/>
                <w:sz w:val="20"/>
                <w:szCs w:val="20"/>
              </w:rPr>
              <w:t xml:space="preserve"> </w:t>
            </w:r>
            <w:r w:rsidRPr="005D3742">
              <w:rPr>
                <w:rFonts w:cs="Times New Roman"/>
                <w:color w:val="000000"/>
                <w:sz w:val="20"/>
                <w:szCs w:val="20"/>
              </w:rPr>
              <w:t>retirement</w:t>
            </w:r>
            <w:r>
              <w:rPr>
                <w:rFonts w:cs="Times New Roman"/>
                <w:color w:val="000000"/>
                <w:sz w:val="20"/>
                <w:szCs w:val="20"/>
              </w:rPr>
              <w:t xml:space="preserve"> </w:t>
            </w:r>
            <w:r w:rsidRPr="005D3742">
              <w:rPr>
                <w:rFonts w:cs="Times New Roman"/>
                <w:color w:val="000000"/>
                <w:sz w:val="20"/>
                <w:szCs w:val="20"/>
              </w:rPr>
              <w:t>benefits,</w:t>
            </w:r>
            <w:r>
              <w:rPr>
                <w:rFonts w:cs="Times New Roman"/>
                <w:color w:val="000000"/>
                <w:sz w:val="20"/>
                <w:szCs w:val="20"/>
              </w:rPr>
              <w:t xml:space="preserve"> </w:t>
            </w:r>
            <w:r w:rsidRPr="005D3742">
              <w:rPr>
                <w:rFonts w:cs="Times New Roman"/>
                <w:color w:val="000000"/>
                <w:sz w:val="20"/>
                <w:szCs w:val="20"/>
              </w:rPr>
              <w:t>automated</w:t>
            </w:r>
            <w:r>
              <w:rPr>
                <w:rFonts w:cs="Times New Roman"/>
                <w:color w:val="000000"/>
                <w:sz w:val="20"/>
                <w:szCs w:val="20"/>
              </w:rPr>
              <w:t xml:space="preserve"> </w:t>
            </w:r>
            <w:r w:rsidRPr="005D3742">
              <w:rPr>
                <w:rFonts w:cs="Times New Roman"/>
                <w:color w:val="000000"/>
                <w:sz w:val="20"/>
                <w:szCs w:val="20"/>
              </w:rPr>
              <w:t>data</w:t>
            </w:r>
            <w:r>
              <w:rPr>
                <w:rFonts w:cs="Times New Roman"/>
                <w:color w:val="000000"/>
                <w:sz w:val="20"/>
                <w:szCs w:val="20"/>
              </w:rPr>
              <w:t xml:space="preserve"> </w:t>
            </w:r>
            <w:r w:rsidRPr="005D3742">
              <w:rPr>
                <w:rFonts w:cs="Times New Roman"/>
                <w:color w:val="000000"/>
                <w:sz w:val="20"/>
                <w:szCs w:val="20"/>
              </w:rPr>
              <w:t>processing,</w:t>
            </w:r>
            <w:r>
              <w:rPr>
                <w:rFonts w:cs="Times New Roman"/>
                <w:color w:val="000000"/>
                <w:sz w:val="20"/>
                <w:szCs w:val="20"/>
              </w:rPr>
              <w:t xml:space="preserve"> </w:t>
            </w:r>
            <w:r w:rsidRPr="005D3742">
              <w:rPr>
                <w:rFonts w:cs="Times New Roman"/>
                <w:color w:val="000000"/>
                <w:sz w:val="20"/>
                <w:szCs w:val="20"/>
              </w:rPr>
              <w:t>technical</w:t>
            </w:r>
            <w:r>
              <w:rPr>
                <w:rFonts w:cs="Times New Roman"/>
                <w:color w:val="000000"/>
                <w:sz w:val="20"/>
                <w:szCs w:val="20"/>
              </w:rPr>
              <w:t xml:space="preserve"> </w:t>
            </w:r>
            <w:r w:rsidRPr="005D3742">
              <w:rPr>
                <w:rFonts w:cs="Times New Roman"/>
                <w:color w:val="000000"/>
                <w:sz w:val="20"/>
                <w:szCs w:val="20"/>
              </w:rPr>
              <w:t>assistance,</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monitoring</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activities</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Act.</w:t>
            </w:r>
          </w:p>
          <w:p w:rsidR="0057628E" w:rsidRPr="005D3742" w:rsidRDefault="0057628E" w:rsidP="00846C84">
            <w:pPr>
              <w:widowControl w:val="0"/>
              <w:tabs>
                <w:tab w:val="left" w:pos="360"/>
                <w:tab w:val="left" w:pos="720"/>
                <w:tab w:val="left" w:pos="1080"/>
              </w:tabs>
              <w:jc w:val="both"/>
              <w:rPr>
                <w:rFonts w:cs="Times New Roman"/>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Pr>
                <w:rFonts w:cs="Times New Roman"/>
                <w:b/>
                <w:sz w:val="20"/>
                <w:szCs w:val="20"/>
              </w:rPr>
              <w:t xml:space="preserve"> </w:t>
            </w:r>
            <w:r w:rsidRPr="005D3742">
              <w:rPr>
                <w:rFonts w:cs="Times New Roman"/>
                <w:b/>
                <w:sz w:val="20"/>
                <w:szCs w:val="20"/>
              </w:rPr>
              <w:t>137.89</w:t>
            </w:r>
            <w:r>
              <w:rPr>
                <w:rFonts w:cs="Times New Roman"/>
                <w:b/>
                <w:sz w:val="20"/>
                <w:szCs w:val="20"/>
              </w:rPr>
              <w:t xml:space="preserve"> </w:t>
            </w:r>
            <w:r w:rsidRPr="005D3742">
              <w:rPr>
                <w:rFonts w:cs="Times New Roman"/>
                <w:b/>
                <w:sz w:val="20"/>
                <w:szCs w:val="20"/>
              </w:rPr>
              <w:t>May</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Secretary</w:t>
            </w:r>
            <w:r>
              <w:rPr>
                <w:rFonts w:cs="Times New Roman"/>
                <w:b/>
                <w:sz w:val="20"/>
                <w:szCs w:val="20"/>
              </w:rPr>
              <w:t xml:space="preserve"> </w:t>
            </w:r>
            <w:r w:rsidRPr="005D3742">
              <w:rPr>
                <w:rFonts w:cs="Times New Roman"/>
                <w:b/>
                <w:sz w:val="20"/>
                <w:szCs w:val="20"/>
              </w:rPr>
              <w:t>reduce</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amount</w:t>
            </w:r>
            <w:r>
              <w:rPr>
                <w:rFonts w:cs="Times New Roman"/>
                <w:b/>
                <w:sz w:val="20"/>
                <w:szCs w:val="20"/>
              </w:rPr>
              <w:t xml:space="preserve"> </w:t>
            </w:r>
            <w:r w:rsidRPr="005D3742">
              <w:rPr>
                <w:rFonts w:cs="Times New Roman"/>
                <w:b/>
                <w:sz w:val="20"/>
                <w:szCs w:val="20"/>
              </w:rPr>
              <w:t>of</w:t>
            </w:r>
            <w:r>
              <w:rPr>
                <w:rFonts w:cs="Times New Roman"/>
                <w:b/>
                <w:sz w:val="20"/>
                <w:szCs w:val="20"/>
              </w:rPr>
              <w:t xml:space="preserve"> </w:t>
            </w:r>
            <w:r w:rsidRPr="005D3742">
              <w:rPr>
                <w:rFonts w:cs="Times New Roman"/>
                <w:b/>
                <w:sz w:val="20"/>
                <w:szCs w:val="20"/>
              </w:rPr>
              <w:t>funds</w:t>
            </w:r>
            <w:r>
              <w:rPr>
                <w:rFonts w:cs="Times New Roman"/>
                <w:b/>
                <w:sz w:val="20"/>
                <w:szCs w:val="20"/>
              </w:rPr>
              <w:t xml:space="preserve"> </w:t>
            </w:r>
            <w:r w:rsidRPr="005D3742">
              <w:rPr>
                <w:rFonts w:cs="Times New Roman"/>
                <w:b/>
                <w:sz w:val="20"/>
                <w:szCs w:val="20"/>
              </w:rPr>
              <w:t>required</w:t>
            </w:r>
            <w:r>
              <w:rPr>
                <w:rFonts w:cs="Times New Roman"/>
                <w:b/>
                <w:sz w:val="20"/>
                <w:szCs w:val="20"/>
              </w:rPr>
              <w:t xml:space="preserve"> </w:t>
            </w:r>
            <w:r w:rsidRPr="005D3742">
              <w:rPr>
                <w:rFonts w:cs="Times New Roman"/>
                <w:b/>
                <w:sz w:val="20"/>
                <w:szCs w:val="20"/>
              </w:rPr>
              <w:t>under</w:t>
            </w:r>
            <w:r>
              <w:rPr>
                <w:rFonts w:cs="Times New Roman"/>
                <w:b/>
                <w:sz w:val="20"/>
                <w:szCs w:val="20"/>
              </w:rPr>
              <w:t xml:space="preserve"> </w:t>
            </w:r>
            <w:r w:rsidRPr="005D3742">
              <w:rPr>
                <w:rFonts w:cs="Times New Roman"/>
                <w:b/>
                <w:sz w:val="20"/>
                <w:szCs w:val="20"/>
              </w:rPr>
              <w:t>Title</w:t>
            </w:r>
            <w:r>
              <w:rPr>
                <w:rFonts w:cs="Times New Roman"/>
                <w:b/>
                <w:sz w:val="20"/>
                <w:szCs w:val="20"/>
              </w:rPr>
              <w:t xml:space="preserve"> </w:t>
            </w:r>
            <w:r w:rsidRPr="005D3742">
              <w:rPr>
                <w:rFonts w:cs="Times New Roman"/>
                <w:b/>
                <w:sz w:val="20"/>
                <w:szCs w:val="20"/>
              </w:rPr>
              <w:t>V</w:t>
            </w:r>
            <w:r>
              <w:rPr>
                <w:rFonts w:cs="Times New Roman"/>
                <w:b/>
                <w:sz w:val="20"/>
                <w:szCs w:val="20"/>
              </w:rPr>
              <w:t xml:space="preserve"> </w:t>
            </w:r>
            <w:r w:rsidRPr="005D3742">
              <w:rPr>
                <w:rFonts w:cs="Times New Roman"/>
                <w:b/>
                <w:sz w:val="20"/>
                <w:szCs w:val="20"/>
              </w:rPr>
              <w:t>to</w:t>
            </w:r>
            <w:r>
              <w:rPr>
                <w:rFonts w:cs="Times New Roman"/>
                <w:b/>
                <w:sz w:val="20"/>
                <w:szCs w:val="20"/>
              </w:rPr>
              <w:t xml:space="preserve"> </w:t>
            </w:r>
            <w:r w:rsidRPr="005D3742">
              <w:rPr>
                <w:rFonts w:cs="Times New Roman"/>
                <w:b/>
                <w:sz w:val="20"/>
                <w:szCs w:val="20"/>
              </w:rPr>
              <w:t>pay</w:t>
            </w:r>
            <w:r>
              <w:rPr>
                <w:rFonts w:cs="Times New Roman"/>
                <w:b/>
                <w:sz w:val="20"/>
                <w:szCs w:val="20"/>
              </w:rPr>
              <w:t xml:space="preserve"> </w:t>
            </w:r>
            <w:r w:rsidRPr="005D3742">
              <w:rPr>
                <w:rFonts w:cs="Times New Roman"/>
                <w:b/>
                <w:sz w:val="20"/>
                <w:szCs w:val="20"/>
              </w:rPr>
              <w:t>for</w:t>
            </w:r>
            <w:r>
              <w:rPr>
                <w:rFonts w:cs="Times New Roman"/>
                <w:b/>
                <w:sz w:val="20"/>
                <w:szCs w:val="20"/>
              </w:rPr>
              <w:t xml:space="preserve"> </w:t>
            </w:r>
            <w:r w:rsidRPr="005D3742">
              <w:rPr>
                <w:rFonts w:cs="Times New Roman"/>
                <w:b/>
                <w:sz w:val="20"/>
                <w:szCs w:val="20"/>
              </w:rPr>
              <w:t>costs</w:t>
            </w:r>
            <w:r>
              <w:rPr>
                <w:rFonts w:cs="Times New Roman"/>
                <w:b/>
                <w:sz w:val="20"/>
                <w:szCs w:val="20"/>
              </w:rPr>
              <w:t xml:space="preserve"> </w:t>
            </w:r>
            <w:r w:rsidRPr="005D3742">
              <w:rPr>
                <w:rFonts w:cs="Times New Roman"/>
                <w:b/>
                <w:sz w:val="20"/>
                <w:szCs w:val="20"/>
              </w:rPr>
              <w:t>of</w:t>
            </w:r>
            <w:r>
              <w:rPr>
                <w:rFonts w:cs="Times New Roman"/>
                <w:b/>
                <w:sz w:val="20"/>
                <w:szCs w:val="20"/>
              </w:rPr>
              <w:t xml:space="preserve"> </w:t>
            </w:r>
            <w:r w:rsidRPr="005D3742">
              <w:rPr>
                <w:rFonts w:cs="Times New Roman"/>
                <w:b/>
                <w:sz w:val="20"/>
                <w:szCs w:val="20"/>
              </w:rPr>
              <w:t>Federal</w:t>
            </w:r>
            <w:r>
              <w:rPr>
                <w:rFonts w:cs="Times New Roman"/>
                <w:b/>
                <w:sz w:val="20"/>
                <w:szCs w:val="20"/>
              </w:rPr>
              <w:t xml:space="preserve"> </w:t>
            </w:r>
            <w:r w:rsidRPr="005D3742">
              <w:rPr>
                <w:rFonts w:cs="Times New Roman"/>
                <w:b/>
                <w:sz w:val="20"/>
                <w:szCs w:val="20"/>
              </w:rPr>
              <w:t>personnel</w:t>
            </w:r>
            <w:r>
              <w:rPr>
                <w:rFonts w:cs="Times New Roman"/>
                <w:b/>
                <w:sz w:val="20"/>
                <w:szCs w:val="20"/>
              </w:rPr>
              <w:t xml:space="preserve"> </w:t>
            </w:r>
            <w:r w:rsidRPr="005D3742">
              <w:rPr>
                <w:rFonts w:cs="Times New Roman"/>
                <w:b/>
                <w:sz w:val="20"/>
                <w:szCs w:val="20"/>
              </w:rPr>
              <w:t>displaced</w:t>
            </w:r>
            <w:r>
              <w:rPr>
                <w:rFonts w:cs="Times New Roman"/>
                <w:b/>
                <w:sz w:val="20"/>
                <w:szCs w:val="20"/>
              </w:rPr>
              <w:t xml:space="preserve"> </w:t>
            </w:r>
            <w:r w:rsidRPr="005D3742">
              <w:rPr>
                <w:rFonts w:cs="Times New Roman"/>
                <w:b/>
                <w:sz w:val="20"/>
                <w:szCs w:val="20"/>
              </w:rPr>
              <w:t>by</w:t>
            </w:r>
            <w:r>
              <w:rPr>
                <w:rFonts w:cs="Times New Roman"/>
                <w:b/>
                <w:sz w:val="20"/>
                <w:szCs w:val="20"/>
              </w:rPr>
              <w:t xml:space="preserve"> </w:t>
            </w:r>
            <w:r w:rsidRPr="005D3742">
              <w:rPr>
                <w:rFonts w:cs="Times New Roman"/>
                <w:b/>
                <w:sz w:val="20"/>
                <w:szCs w:val="20"/>
              </w:rPr>
              <w:t>contracts</w:t>
            </w:r>
            <w:r>
              <w:rPr>
                <w:rFonts w:cs="Times New Roman"/>
                <w:b/>
                <w:sz w:val="20"/>
                <w:szCs w:val="20"/>
              </w:rPr>
              <w:t xml:space="preserve"> </w:t>
            </w:r>
            <w:r w:rsidRPr="005D3742">
              <w:rPr>
                <w:rFonts w:cs="Times New Roman"/>
                <w:b/>
                <w:sz w:val="20"/>
                <w:szCs w:val="20"/>
              </w:rPr>
              <w:t>under</w:t>
            </w:r>
            <w:r>
              <w:rPr>
                <w:rFonts w:cs="Times New Roman"/>
                <w:b/>
                <w:sz w:val="20"/>
                <w:szCs w:val="20"/>
              </w:rPr>
              <w:t xml:space="preserve"> </w:t>
            </w:r>
            <w:r w:rsidRPr="005D3742">
              <w:rPr>
                <w:rFonts w:cs="Times New Roman"/>
                <w:b/>
                <w:sz w:val="20"/>
                <w:szCs w:val="20"/>
              </w:rPr>
              <w:t>Title</w:t>
            </w:r>
            <w:r>
              <w:rPr>
                <w:rFonts w:cs="Times New Roman"/>
                <w:b/>
                <w:sz w:val="20"/>
                <w:szCs w:val="20"/>
              </w:rPr>
              <w:t xml:space="preserve"> </w:t>
            </w:r>
            <w:r w:rsidRPr="005D3742">
              <w:rPr>
                <w:rFonts w:cs="Times New Roman"/>
                <w:b/>
                <w:sz w:val="20"/>
                <w:szCs w:val="20"/>
              </w:rPr>
              <w:t>I</w:t>
            </w:r>
            <w:r>
              <w:rPr>
                <w:rFonts w:cs="Times New Roman"/>
                <w:b/>
                <w:sz w:val="20"/>
                <w:szCs w:val="20"/>
              </w:rPr>
              <w:t xml:space="preserve"> </w:t>
            </w:r>
            <w:r w:rsidRPr="005D3742">
              <w:rPr>
                <w:rFonts w:cs="Times New Roman"/>
                <w:b/>
                <w:sz w:val="20"/>
                <w:szCs w:val="20"/>
              </w:rPr>
              <w:t>or</w:t>
            </w:r>
            <w:r>
              <w:rPr>
                <w:rFonts w:cs="Times New Roman"/>
                <w:b/>
                <w:sz w:val="20"/>
                <w:szCs w:val="20"/>
              </w:rPr>
              <w:t xml:space="preserve"> </w:t>
            </w:r>
            <w:r w:rsidRPr="005D3742">
              <w:rPr>
                <w:rFonts w:cs="Times New Roman"/>
                <w:b/>
                <w:sz w:val="20"/>
                <w:szCs w:val="20"/>
              </w:rPr>
              <w:t>Self–Governance</w:t>
            </w:r>
            <w:r>
              <w:rPr>
                <w:rFonts w:cs="Times New Roman"/>
                <w:b/>
                <w:sz w:val="20"/>
                <w:szCs w:val="20"/>
              </w:rPr>
              <w:t xml:space="preserve"> </w:t>
            </w:r>
            <w:r w:rsidRPr="005D3742">
              <w:rPr>
                <w:rFonts w:cs="Times New Roman"/>
                <w:b/>
                <w:sz w:val="20"/>
                <w:szCs w:val="20"/>
              </w:rPr>
              <w:t>under</w:t>
            </w:r>
            <w:r>
              <w:rPr>
                <w:rFonts w:cs="Times New Roman"/>
                <w:b/>
                <w:sz w:val="20"/>
                <w:szCs w:val="20"/>
              </w:rPr>
              <w:t xml:space="preserve"> </w:t>
            </w:r>
            <w:r w:rsidRPr="005D3742">
              <w:rPr>
                <w:rFonts w:cs="Times New Roman"/>
                <w:b/>
                <w:sz w:val="20"/>
                <w:szCs w:val="20"/>
              </w:rPr>
              <w:t>Title</w:t>
            </w:r>
            <w:r>
              <w:rPr>
                <w:rFonts w:cs="Times New Roman"/>
                <w:b/>
                <w:sz w:val="20"/>
                <w:szCs w:val="20"/>
              </w:rPr>
              <w:t xml:space="preserve"> </w:t>
            </w:r>
            <w:r w:rsidRPr="005D3742">
              <w:rPr>
                <w:rFonts w:cs="Times New Roman"/>
                <w:b/>
                <w:sz w:val="20"/>
                <w:szCs w:val="20"/>
              </w:rPr>
              <w:t>V?</w:t>
            </w:r>
            <w:bookmarkStart w:id="394" w:name="co_anchor_I3BC30150435D11E080CF86EB48E62"/>
            <w:bookmarkStart w:id="395" w:name="co_anchor_I3BC32861435D11E080CF86EB48E62"/>
            <w:bookmarkEnd w:id="394"/>
            <w:bookmarkEnd w:id="395"/>
          </w:p>
          <w:p w:rsidR="0057628E" w:rsidRPr="005D3742" w:rsidRDefault="0057628E" w:rsidP="00846C84">
            <w:pPr>
              <w:pStyle w:val="NoSpacing"/>
              <w:widowControl w:val="0"/>
              <w:tabs>
                <w:tab w:val="left" w:pos="360"/>
                <w:tab w:val="left" w:pos="720"/>
                <w:tab w:val="left" w:pos="1080"/>
              </w:tabs>
              <w:jc w:val="both"/>
              <w:rPr>
                <w:rFonts w:cs="Times New Roman"/>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Secretary</w:t>
            </w:r>
            <w:r>
              <w:rPr>
                <w:rFonts w:cs="Times New Roman"/>
                <w:color w:val="000000"/>
                <w:sz w:val="20"/>
                <w:szCs w:val="20"/>
              </w:rPr>
              <w:t xml:space="preserve"> </w:t>
            </w:r>
            <w:r w:rsidRPr="005D3742">
              <w:rPr>
                <w:rFonts w:cs="Times New Roman"/>
                <w:color w:val="000000"/>
                <w:sz w:val="20"/>
                <w:szCs w:val="20"/>
              </w:rPr>
              <w:t>may</w:t>
            </w:r>
            <w:r>
              <w:rPr>
                <w:rFonts w:cs="Times New Roman"/>
                <w:color w:val="000000"/>
                <w:sz w:val="20"/>
                <w:szCs w:val="20"/>
              </w:rPr>
              <w:t xml:space="preserve"> </w:t>
            </w:r>
            <w:r w:rsidRPr="005D3742">
              <w:rPr>
                <w:rFonts w:cs="Times New Roman"/>
                <w:color w:val="000000"/>
                <w:sz w:val="20"/>
                <w:szCs w:val="20"/>
              </w:rPr>
              <w:t>not</w:t>
            </w:r>
            <w:r>
              <w:rPr>
                <w:rFonts w:cs="Times New Roman"/>
                <w:color w:val="000000"/>
                <w:sz w:val="20"/>
                <w:szCs w:val="20"/>
              </w:rPr>
              <w:t xml:space="preserve"> </w:t>
            </w:r>
            <w:r w:rsidRPr="005D3742">
              <w:rPr>
                <w:rFonts w:cs="Times New Roman"/>
                <w:color w:val="000000"/>
                <w:sz w:val="20"/>
                <w:szCs w:val="20"/>
              </w:rPr>
              <w:t>reduce</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amount</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required</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Title</w:t>
            </w:r>
            <w:r>
              <w:rPr>
                <w:rFonts w:cs="Times New Roman"/>
                <w:color w:val="000000"/>
                <w:sz w:val="20"/>
                <w:szCs w:val="20"/>
              </w:rPr>
              <w:t xml:space="preserve"> </w:t>
            </w:r>
            <w:r w:rsidRPr="005D3742">
              <w:rPr>
                <w:rFonts w:cs="Times New Roman"/>
                <w:color w:val="000000"/>
                <w:sz w:val="20"/>
                <w:szCs w:val="20"/>
              </w:rPr>
              <w:t>V</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pay</w:t>
            </w:r>
            <w:r>
              <w:rPr>
                <w:rFonts w:cs="Times New Roman"/>
                <w:color w:val="000000"/>
                <w:sz w:val="20"/>
                <w:szCs w:val="20"/>
              </w:rPr>
              <w:t xml:space="preserve"> </w:t>
            </w:r>
            <w:r w:rsidRPr="005D3742">
              <w:rPr>
                <w:rFonts w:cs="Times New Roman"/>
                <w:color w:val="000000"/>
                <w:sz w:val="20"/>
                <w:szCs w:val="20"/>
              </w:rPr>
              <w:t>for</w:t>
            </w:r>
            <w:r>
              <w:rPr>
                <w:rFonts w:cs="Times New Roman"/>
                <w:color w:val="000000"/>
                <w:sz w:val="20"/>
                <w:szCs w:val="20"/>
              </w:rPr>
              <w:t xml:space="preserve"> </w:t>
            </w:r>
            <w:r w:rsidRPr="005D3742">
              <w:rPr>
                <w:rFonts w:cs="Times New Roman"/>
                <w:color w:val="000000"/>
                <w:sz w:val="20"/>
                <w:szCs w:val="20"/>
              </w:rPr>
              <w:t>costs</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Federal</w:t>
            </w:r>
            <w:r>
              <w:rPr>
                <w:rFonts w:cs="Times New Roman"/>
                <w:color w:val="000000"/>
                <w:sz w:val="20"/>
                <w:szCs w:val="20"/>
              </w:rPr>
              <w:t xml:space="preserve"> </w:t>
            </w:r>
            <w:r w:rsidRPr="005D3742">
              <w:rPr>
                <w:rFonts w:cs="Times New Roman"/>
                <w:color w:val="000000"/>
                <w:sz w:val="20"/>
                <w:szCs w:val="20"/>
              </w:rPr>
              <w:t>personnel</w:t>
            </w:r>
            <w:r>
              <w:rPr>
                <w:rFonts w:cs="Times New Roman"/>
                <w:color w:val="000000"/>
                <w:sz w:val="20"/>
                <w:szCs w:val="20"/>
              </w:rPr>
              <w:t xml:space="preserve"> </w:t>
            </w:r>
            <w:r w:rsidRPr="005D3742">
              <w:rPr>
                <w:rFonts w:cs="Times New Roman"/>
                <w:color w:val="000000"/>
                <w:sz w:val="20"/>
                <w:szCs w:val="20"/>
              </w:rPr>
              <w:t>displaced</w:t>
            </w:r>
            <w:r>
              <w:rPr>
                <w:rFonts w:cs="Times New Roman"/>
                <w:color w:val="000000"/>
                <w:sz w:val="20"/>
                <w:szCs w:val="20"/>
              </w:rPr>
              <w:t xml:space="preserve"> </w:t>
            </w:r>
            <w:r w:rsidRPr="005D3742">
              <w:rPr>
                <w:rFonts w:cs="Times New Roman"/>
                <w:color w:val="000000"/>
                <w:sz w:val="20"/>
                <w:szCs w:val="20"/>
              </w:rPr>
              <w:t>by</w:t>
            </w:r>
            <w:r>
              <w:rPr>
                <w:rFonts w:cs="Times New Roman"/>
                <w:color w:val="000000"/>
                <w:sz w:val="20"/>
                <w:szCs w:val="20"/>
              </w:rPr>
              <w:t xml:space="preserve"> </w:t>
            </w:r>
            <w:r w:rsidRPr="005D3742">
              <w:rPr>
                <w:rFonts w:cs="Times New Roman"/>
                <w:color w:val="000000"/>
                <w:sz w:val="20"/>
                <w:szCs w:val="20"/>
              </w:rPr>
              <w:t>contracts</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Title</w:t>
            </w:r>
            <w:r>
              <w:rPr>
                <w:rFonts w:cs="Times New Roman"/>
                <w:color w:val="000000"/>
                <w:sz w:val="20"/>
                <w:szCs w:val="20"/>
              </w:rPr>
              <w:t xml:space="preserve"> </w:t>
            </w:r>
            <w:r w:rsidRPr="005D3742">
              <w:rPr>
                <w:rFonts w:cs="Times New Roman"/>
                <w:color w:val="000000"/>
                <w:sz w:val="20"/>
                <w:szCs w:val="20"/>
              </w:rPr>
              <w:t>I</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Title</w:t>
            </w:r>
            <w:r>
              <w:rPr>
                <w:rFonts w:cs="Times New Roman"/>
                <w:color w:val="000000"/>
                <w:sz w:val="20"/>
                <w:szCs w:val="20"/>
              </w:rPr>
              <w:t xml:space="preserve"> </w:t>
            </w:r>
            <w:r w:rsidRPr="005D3742">
              <w:rPr>
                <w:rFonts w:cs="Times New Roman"/>
                <w:color w:val="000000"/>
                <w:sz w:val="20"/>
                <w:szCs w:val="20"/>
              </w:rPr>
              <w:t>V.</w:t>
            </w:r>
          </w:p>
          <w:p w:rsidR="0057628E" w:rsidRPr="005D3742" w:rsidRDefault="005762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Pr>
                <w:rFonts w:cs="Times New Roman"/>
                <w:b/>
                <w:sz w:val="20"/>
                <w:szCs w:val="20"/>
              </w:rPr>
              <w:t xml:space="preserve"> </w:t>
            </w:r>
            <w:r w:rsidRPr="005D3742">
              <w:rPr>
                <w:rFonts w:cs="Times New Roman"/>
                <w:b/>
                <w:sz w:val="20"/>
                <w:szCs w:val="20"/>
              </w:rPr>
              <w:t>137.90</w:t>
            </w:r>
            <w:r>
              <w:rPr>
                <w:rFonts w:cs="Times New Roman"/>
                <w:b/>
                <w:sz w:val="20"/>
                <w:szCs w:val="20"/>
              </w:rPr>
              <w:t xml:space="preserve"> </w:t>
            </w:r>
            <w:r w:rsidRPr="005D3742">
              <w:rPr>
                <w:rFonts w:cs="Times New Roman"/>
                <w:b/>
                <w:sz w:val="20"/>
                <w:szCs w:val="20"/>
              </w:rPr>
              <w:t>May</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Secretary</w:t>
            </w:r>
            <w:r>
              <w:rPr>
                <w:rFonts w:cs="Times New Roman"/>
                <w:b/>
                <w:sz w:val="20"/>
                <w:szCs w:val="20"/>
              </w:rPr>
              <w:t xml:space="preserve"> </w:t>
            </w:r>
            <w:r w:rsidRPr="005D3742">
              <w:rPr>
                <w:rFonts w:cs="Times New Roman"/>
                <w:b/>
                <w:sz w:val="20"/>
                <w:szCs w:val="20"/>
              </w:rPr>
              <w:t>increase</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funds</w:t>
            </w:r>
            <w:r>
              <w:rPr>
                <w:rFonts w:cs="Times New Roman"/>
                <w:b/>
                <w:sz w:val="20"/>
                <w:szCs w:val="20"/>
              </w:rPr>
              <w:t xml:space="preserve"> </w:t>
            </w:r>
            <w:r w:rsidRPr="005D3742">
              <w:rPr>
                <w:rFonts w:cs="Times New Roman"/>
                <w:b/>
                <w:sz w:val="20"/>
                <w:szCs w:val="20"/>
              </w:rPr>
              <w:t>required</w:t>
            </w:r>
            <w:r>
              <w:rPr>
                <w:rFonts w:cs="Times New Roman"/>
                <w:b/>
                <w:sz w:val="20"/>
                <w:szCs w:val="20"/>
              </w:rPr>
              <w:t xml:space="preserve"> </w:t>
            </w:r>
            <w:r w:rsidRPr="005D3742">
              <w:rPr>
                <w:rFonts w:cs="Times New Roman"/>
                <w:b/>
                <w:sz w:val="20"/>
                <w:szCs w:val="20"/>
              </w:rPr>
              <w:t>under</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funding</w:t>
            </w:r>
            <w:r>
              <w:rPr>
                <w:rFonts w:cs="Times New Roman"/>
                <w:b/>
                <w:sz w:val="20"/>
                <w:szCs w:val="20"/>
              </w:rPr>
              <w:t xml:space="preserve"> </w:t>
            </w:r>
            <w:r w:rsidRPr="005D3742">
              <w:rPr>
                <w:rFonts w:cs="Times New Roman"/>
                <w:b/>
                <w:sz w:val="20"/>
                <w:szCs w:val="20"/>
              </w:rPr>
              <w:t>agreement?</w:t>
            </w:r>
            <w:bookmarkStart w:id="396" w:name="co_anchor_I3BD3F140435D11E08E1CD20EB0A88"/>
            <w:bookmarkEnd w:id="396"/>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bookmarkStart w:id="397" w:name="co_anchor_I3BD41851435D11E08E1CD20EB0A88"/>
            <w:bookmarkEnd w:id="397"/>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Secretary</w:t>
            </w:r>
            <w:r>
              <w:rPr>
                <w:rFonts w:cs="Times New Roman"/>
                <w:color w:val="000000"/>
                <w:sz w:val="20"/>
                <w:szCs w:val="20"/>
              </w:rPr>
              <w:t xml:space="preserve"> </w:t>
            </w:r>
            <w:r w:rsidRPr="005D3742">
              <w:rPr>
                <w:rFonts w:cs="Times New Roman"/>
                <w:color w:val="000000"/>
                <w:sz w:val="20"/>
                <w:szCs w:val="20"/>
              </w:rPr>
              <w:t>may</w:t>
            </w:r>
            <w:r>
              <w:rPr>
                <w:rFonts w:cs="Times New Roman"/>
                <w:color w:val="000000"/>
                <w:sz w:val="20"/>
                <w:szCs w:val="20"/>
              </w:rPr>
              <w:t xml:space="preserve"> </w:t>
            </w:r>
            <w:r w:rsidRPr="005D3742">
              <w:rPr>
                <w:rFonts w:cs="Times New Roman"/>
                <w:color w:val="000000"/>
                <w:sz w:val="20"/>
                <w:szCs w:val="20"/>
              </w:rPr>
              <w:t>increase</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required</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agreement.</w:t>
            </w:r>
            <w:r>
              <w:rPr>
                <w:rFonts w:cs="Times New Roman"/>
                <w:color w:val="000000"/>
                <w:sz w:val="20"/>
                <w:szCs w:val="20"/>
              </w:rPr>
              <w:t xml:space="preserve"> </w:t>
            </w:r>
            <w:r w:rsidRPr="005D3742">
              <w:rPr>
                <w:rFonts w:cs="Times New Roman"/>
                <w:color w:val="000000"/>
                <w:sz w:val="20"/>
                <w:szCs w:val="20"/>
              </w:rPr>
              <w:t>However,</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Secretary</w:t>
            </w:r>
            <w:r>
              <w:rPr>
                <w:rFonts w:cs="Times New Roman"/>
                <w:color w:val="000000"/>
                <w:sz w:val="20"/>
                <w:szCs w:val="20"/>
              </w:rPr>
              <w:t xml:space="preserve"> </w:t>
            </w:r>
            <w:r w:rsidRPr="005D3742">
              <w:rPr>
                <w:rFonts w:cs="Times New Roman"/>
                <w:color w:val="000000"/>
                <w:sz w:val="20"/>
                <w:szCs w:val="20"/>
              </w:rPr>
              <w:t>must</w:t>
            </w:r>
            <w:r>
              <w:rPr>
                <w:rFonts w:cs="Times New Roman"/>
                <w:color w:val="000000"/>
                <w:sz w:val="20"/>
                <w:szCs w:val="20"/>
              </w:rPr>
              <w:t xml:space="preserve"> </w:t>
            </w:r>
            <w:r w:rsidRPr="005D3742">
              <w:rPr>
                <w:rFonts w:cs="Times New Roman"/>
                <w:color w:val="000000"/>
                <w:sz w:val="20"/>
                <w:szCs w:val="20"/>
              </w:rPr>
              <w:t>agree</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any</w:t>
            </w:r>
            <w:r>
              <w:rPr>
                <w:rFonts w:cs="Times New Roman"/>
                <w:color w:val="000000"/>
                <w:sz w:val="20"/>
                <w:szCs w:val="20"/>
              </w:rPr>
              <w:t xml:space="preserve"> </w:t>
            </w:r>
            <w:r w:rsidRPr="005D3742">
              <w:rPr>
                <w:rFonts w:cs="Times New Roman"/>
                <w:color w:val="000000"/>
                <w:sz w:val="20"/>
                <w:szCs w:val="20"/>
              </w:rPr>
              <w:t>transfer</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unless</w:t>
            </w:r>
            <w:r>
              <w:rPr>
                <w:rFonts w:cs="Times New Roman"/>
                <w:color w:val="000000"/>
                <w:sz w:val="20"/>
                <w:szCs w:val="20"/>
              </w:rPr>
              <w:t xml:space="preserve"> </w:t>
            </w:r>
            <w:r w:rsidRPr="005D3742">
              <w:rPr>
                <w:rFonts w:cs="Times New Roman"/>
                <w:color w:val="000000"/>
                <w:sz w:val="20"/>
                <w:szCs w:val="20"/>
              </w:rPr>
              <w:t>otherwise</w:t>
            </w:r>
            <w:r>
              <w:rPr>
                <w:rFonts w:cs="Times New Roman"/>
                <w:color w:val="000000"/>
                <w:sz w:val="20"/>
                <w:szCs w:val="20"/>
              </w:rPr>
              <w:t xml:space="preserve"> </w:t>
            </w:r>
            <w:r w:rsidRPr="005D3742">
              <w:rPr>
                <w:rFonts w:cs="Times New Roman"/>
                <w:color w:val="000000"/>
                <w:sz w:val="20"/>
                <w:szCs w:val="20"/>
              </w:rPr>
              <w:t>provided</w:t>
            </w:r>
            <w:r>
              <w:rPr>
                <w:rFonts w:cs="Times New Roman"/>
                <w:color w:val="000000"/>
                <w:sz w:val="20"/>
                <w:szCs w:val="20"/>
              </w:rPr>
              <w:t xml:space="preserve"> </w:t>
            </w:r>
            <w:r w:rsidRPr="005D3742">
              <w:rPr>
                <w:rFonts w:cs="Times New Roman"/>
                <w:color w:val="000000"/>
                <w:sz w:val="20"/>
                <w:szCs w:val="20"/>
              </w:rPr>
              <w:t>for</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agreement.</w:t>
            </w: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ACQUISITION</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GOODS</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00374693">
              <w:rPr>
                <w:rFonts w:cs="Times New Roman"/>
                <w:color w:val="000000"/>
                <w:sz w:val="20"/>
                <w:szCs w:val="20"/>
              </w:rPr>
              <w:t xml:space="preserve">SERVICES </w:t>
            </w:r>
            <w:r w:rsidRPr="005D3742">
              <w:rPr>
                <w:rFonts w:cs="Times New Roman"/>
                <w:color w:val="000000"/>
                <w:sz w:val="20"/>
                <w:szCs w:val="20"/>
              </w:rPr>
              <w:t>FROM</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IHS</w:t>
            </w:r>
          </w:p>
          <w:p w:rsidR="0057628E" w:rsidRPr="005D3742" w:rsidRDefault="0057628E" w:rsidP="00846C84">
            <w:pPr>
              <w:pStyle w:val="NoSpacing"/>
              <w:widowControl w:val="0"/>
              <w:tabs>
                <w:tab w:val="left" w:pos="360"/>
                <w:tab w:val="left" w:pos="720"/>
                <w:tab w:val="left" w:pos="1080"/>
              </w:tabs>
              <w:jc w:val="both"/>
              <w:rPr>
                <w:rFonts w:cs="Times New Roman"/>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Pr>
                <w:rFonts w:cs="Times New Roman"/>
                <w:b/>
                <w:sz w:val="20"/>
                <w:szCs w:val="20"/>
              </w:rPr>
              <w:t xml:space="preserve"> </w:t>
            </w:r>
            <w:r w:rsidRPr="005D3742">
              <w:rPr>
                <w:rFonts w:cs="Times New Roman"/>
                <w:b/>
                <w:sz w:val="20"/>
                <w:szCs w:val="20"/>
              </w:rPr>
              <w:t>137.95</w:t>
            </w:r>
            <w:r>
              <w:rPr>
                <w:rFonts w:cs="Times New Roman"/>
                <w:b/>
                <w:sz w:val="20"/>
                <w:szCs w:val="20"/>
              </w:rPr>
              <w:t xml:space="preserve"> </w:t>
            </w:r>
            <w:r w:rsidRPr="005D3742">
              <w:rPr>
                <w:rFonts w:cs="Times New Roman"/>
                <w:b/>
                <w:sz w:val="20"/>
                <w:szCs w:val="20"/>
              </w:rPr>
              <w:t>May</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Self–Governance</w:t>
            </w:r>
            <w:r>
              <w:rPr>
                <w:rFonts w:cs="Times New Roman"/>
                <w:b/>
                <w:sz w:val="20"/>
                <w:szCs w:val="20"/>
              </w:rPr>
              <w:t xml:space="preserve"> </w:t>
            </w:r>
            <w:r w:rsidRPr="005D3742">
              <w:rPr>
                <w:rFonts w:cs="Times New Roman"/>
                <w:b/>
                <w:sz w:val="20"/>
                <w:szCs w:val="20"/>
              </w:rPr>
              <w:t>Tribe</w:t>
            </w:r>
            <w:r>
              <w:rPr>
                <w:rFonts w:cs="Times New Roman"/>
                <w:b/>
                <w:sz w:val="20"/>
                <w:szCs w:val="20"/>
              </w:rPr>
              <w:t xml:space="preserve"> </w:t>
            </w:r>
            <w:r w:rsidRPr="005D3742">
              <w:rPr>
                <w:rFonts w:cs="Times New Roman"/>
                <w:b/>
                <w:sz w:val="20"/>
                <w:szCs w:val="20"/>
              </w:rPr>
              <w:t>purchase</w:t>
            </w:r>
            <w:r>
              <w:rPr>
                <w:rFonts w:cs="Times New Roman"/>
                <w:b/>
                <w:sz w:val="20"/>
                <w:szCs w:val="20"/>
              </w:rPr>
              <w:t xml:space="preserve"> </w:t>
            </w:r>
            <w:r w:rsidRPr="005D3742">
              <w:rPr>
                <w:rFonts w:cs="Times New Roman"/>
                <w:b/>
                <w:sz w:val="20"/>
                <w:szCs w:val="20"/>
              </w:rPr>
              <w:t>goods</w:t>
            </w:r>
            <w:r>
              <w:rPr>
                <w:rFonts w:cs="Times New Roman"/>
                <w:b/>
                <w:sz w:val="20"/>
                <w:szCs w:val="20"/>
              </w:rPr>
              <w:t xml:space="preserve"> </w:t>
            </w:r>
            <w:r w:rsidRPr="005D3742">
              <w:rPr>
                <w:rFonts w:cs="Times New Roman"/>
                <w:b/>
                <w:sz w:val="20"/>
                <w:szCs w:val="20"/>
              </w:rPr>
              <w:t>and</w:t>
            </w:r>
            <w:r>
              <w:rPr>
                <w:rFonts w:cs="Times New Roman"/>
                <w:b/>
                <w:sz w:val="20"/>
                <w:szCs w:val="20"/>
              </w:rPr>
              <w:t xml:space="preserve"> </w:t>
            </w:r>
            <w:r w:rsidRPr="005D3742">
              <w:rPr>
                <w:rFonts w:cs="Times New Roman"/>
                <w:b/>
                <w:sz w:val="20"/>
                <w:szCs w:val="20"/>
              </w:rPr>
              <w:t>services</w:t>
            </w:r>
            <w:r>
              <w:rPr>
                <w:rFonts w:cs="Times New Roman"/>
                <w:b/>
                <w:sz w:val="20"/>
                <w:szCs w:val="20"/>
              </w:rPr>
              <w:t xml:space="preserve"> </w:t>
            </w:r>
            <w:r w:rsidRPr="005D3742">
              <w:rPr>
                <w:rFonts w:cs="Times New Roman"/>
                <w:b/>
                <w:sz w:val="20"/>
                <w:szCs w:val="20"/>
              </w:rPr>
              <w:t>from</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IHS</w:t>
            </w:r>
            <w:r>
              <w:rPr>
                <w:rFonts w:cs="Times New Roman"/>
                <w:b/>
                <w:sz w:val="20"/>
                <w:szCs w:val="20"/>
              </w:rPr>
              <w:t xml:space="preserve"> </w:t>
            </w:r>
            <w:r w:rsidRPr="005D3742">
              <w:rPr>
                <w:rFonts w:cs="Times New Roman"/>
                <w:b/>
                <w:sz w:val="20"/>
                <w:szCs w:val="20"/>
              </w:rPr>
              <w:t>on</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reimbursable</w:t>
            </w:r>
            <w:r>
              <w:rPr>
                <w:rFonts w:cs="Times New Roman"/>
                <w:b/>
                <w:sz w:val="20"/>
                <w:szCs w:val="20"/>
              </w:rPr>
              <w:t xml:space="preserve"> </w:t>
            </w:r>
            <w:r w:rsidRPr="005D3742">
              <w:rPr>
                <w:rFonts w:cs="Times New Roman"/>
                <w:b/>
                <w:sz w:val="20"/>
                <w:szCs w:val="20"/>
              </w:rPr>
              <w:t>basis?</w:t>
            </w: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bookmarkStart w:id="398" w:name="co_anchor_I3BA910B0435D11E09D9BD014ACD97"/>
            <w:bookmarkStart w:id="399" w:name="co_anchor_I3BA937C1435D11E09D9BD014ACD97"/>
            <w:bookmarkEnd w:id="398"/>
            <w:bookmarkEnd w:id="399"/>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may</w:t>
            </w:r>
            <w:r>
              <w:rPr>
                <w:rFonts w:cs="Times New Roman"/>
                <w:color w:val="000000"/>
                <w:sz w:val="20"/>
                <w:szCs w:val="20"/>
              </w:rPr>
              <w:t xml:space="preserve"> </w:t>
            </w:r>
            <w:r w:rsidRPr="005D3742">
              <w:rPr>
                <w:rFonts w:cs="Times New Roman"/>
                <w:color w:val="000000"/>
                <w:sz w:val="20"/>
                <w:szCs w:val="20"/>
              </w:rPr>
              <w:t>choose</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purchase</w:t>
            </w:r>
            <w:r>
              <w:rPr>
                <w:rFonts w:cs="Times New Roman"/>
                <w:color w:val="000000"/>
                <w:sz w:val="20"/>
                <w:szCs w:val="20"/>
              </w:rPr>
              <w:t xml:space="preserve"> </w:t>
            </w:r>
            <w:r w:rsidRPr="005D3742">
              <w:rPr>
                <w:rFonts w:cs="Times New Roman"/>
                <w:color w:val="000000"/>
                <w:sz w:val="20"/>
                <w:szCs w:val="20"/>
              </w:rPr>
              <w:t>from</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IHS</w:t>
            </w:r>
            <w:r>
              <w:rPr>
                <w:rFonts w:cs="Times New Roman"/>
                <w:color w:val="000000"/>
                <w:sz w:val="20"/>
                <w:szCs w:val="20"/>
              </w:rPr>
              <w:t xml:space="preserve"> </w:t>
            </w:r>
            <w:r w:rsidRPr="005D3742">
              <w:rPr>
                <w:rFonts w:cs="Times New Roman"/>
                <w:color w:val="000000"/>
                <w:sz w:val="20"/>
                <w:szCs w:val="20"/>
              </w:rPr>
              <w:t>any</w:t>
            </w:r>
            <w:r>
              <w:rPr>
                <w:rFonts w:cs="Times New Roman"/>
                <w:color w:val="000000"/>
                <w:sz w:val="20"/>
                <w:szCs w:val="20"/>
              </w:rPr>
              <w:t xml:space="preserve"> </w:t>
            </w:r>
            <w:r w:rsidRPr="005D3742">
              <w:rPr>
                <w:rFonts w:cs="Times New Roman"/>
                <w:color w:val="000000"/>
                <w:sz w:val="20"/>
                <w:szCs w:val="20"/>
              </w:rPr>
              <w:t>goods</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services</w:t>
            </w:r>
            <w:r>
              <w:rPr>
                <w:rFonts w:cs="Times New Roman"/>
                <w:color w:val="000000"/>
                <w:sz w:val="20"/>
                <w:szCs w:val="20"/>
              </w:rPr>
              <w:t xml:space="preserve"> </w:t>
            </w:r>
            <w:r w:rsidRPr="005D3742">
              <w:rPr>
                <w:rFonts w:cs="Times New Roman"/>
                <w:color w:val="000000"/>
                <w:sz w:val="20"/>
                <w:szCs w:val="20"/>
              </w:rPr>
              <w:t>transferred</w:t>
            </w:r>
            <w:r>
              <w:rPr>
                <w:rFonts w:cs="Times New Roman"/>
                <w:color w:val="000000"/>
                <w:sz w:val="20"/>
                <w:szCs w:val="20"/>
              </w:rPr>
              <w:t xml:space="preserve"> </w:t>
            </w:r>
            <w:r w:rsidRPr="005D3742">
              <w:rPr>
                <w:rFonts w:cs="Times New Roman"/>
                <w:color w:val="000000"/>
                <w:sz w:val="20"/>
                <w:szCs w:val="20"/>
              </w:rPr>
              <w:t>by</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IHS</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compact</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agreement.</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IHS</w:t>
            </w:r>
            <w:r>
              <w:rPr>
                <w:rFonts w:cs="Times New Roman"/>
                <w:color w:val="000000"/>
                <w:sz w:val="20"/>
                <w:szCs w:val="20"/>
              </w:rPr>
              <w:t xml:space="preserve"> </w:t>
            </w:r>
            <w:r w:rsidRPr="005D3742">
              <w:rPr>
                <w:rFonts w:cs="Times New Roman"/>
                <w:color w:val="000000"/>
                <w:sz w:val="20"/>
                <w:szCs w:val="20"/>
              </w:rPr>
              <w:t>shall</w:t>
            </w:r>
            <w:r>
              <w:rPr>
                <w:rFonts w:cs="Times New Roman"/>
                <w:color w:val="000000"/>
                <w:sz w:val="20"/>
                <w:szCs w:val="20"/>
              </w:rPr>
              <w:t xml:space="preserve"> </w:t>
            </w:r>
            <w:r w:rsidRPr="005D3742">
              <w:rPr>
                <w:rFonts w:cs="Times New Roman"/>
                <w:color w:val="000000"/>
                <w:sz w:val="20"/>
                <w:szCs w:val="20"/>
              </w:rPr>
              <w:t>provide</w:t>
            </w:r>
            <w:r>
              <w:rPr>
                <w:rFonts w:cs="Times New Roman"/>
                <w:color w:val="000000"/>
                <w:sz w:val="20"/>
                <w:szCs w:val="20"/>
              </w:rPr>
              <w:t xml:space="preserve"> </w:t>
            </w:r>
            <w:r w:rsidRPr="005D3742">
              <w:rPr>
                <w:rFonts w:cs="Times New Roman"/>
                <w:color w:val="000000"/>
                <w:sz w:val="20"/>
                <w:szCs w:val="20"/>
              </w:rPr>
              <w:t>any</w:t>
            </w:r>
            <w:r>
              <w:rPr>
                <w:rFonts w:cs="Times New Roman"/>
                <w:color w:val="000000"/>
                <w:sz w:val="20"/>
                <w:szCs w:val="20"/>
              </w:rPr>
              <w:t xml:space="preserve"> </w:t>
            </w:r>
            <w:r w:rsidRPr="005D3742">
              <w:rPr>
                <w:rFonts w:cs="Times New Roman"/>
                <w:color w:val="000000"/>
                <w:sz w:val="20"/>
                <w:szCs w:val="20"/>
              </w:rPr>
              <w:t>such</w:t>
            </w:r>
            <w:r>
              <w:rPr>
                <w:rFonts w:cs="Times New Roman"/>
                <w:color w:val="000000"/>
                <w:sz w:val="20"/>
                <w:szCs w:val="20"/>
              </w:rPr>
              <w:t xml:space="preserve"> </w:t>
            </w:r>
            <w:r w:rsidRPr="005D3742">
              <w:rPr>
                <w:rFonts w:cs="Times New Roman"/>
                <w:color w:val="000000"/>
                <w:sz w:val="20"/>
                <w:szCs w:val="20"/>
              </w:rPr>
              <w:t>goods</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services</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on</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reimbursable</w:t>
            </w:r>
            <w:r>
              <w:rPr>
                <w:rFonts w:cs="Times New Roman"/>
                <w:color w:val="000000"/>
                <w:sz w:val="20"/>
                <w:szCs w:val="20"/>
              </w:rPr>
              <w:t xml:space="preserve"> </w:t>
            </w:r>
            <w:r w:rsidRPr="005D3742">
              <w:rPr>
                <w:rFonts w:cs="Times New Roman"/>
                <w:color w:val="000000"/>
                <w:sz w:val="20"/>
                <w:szCs w:val="20"/>
              </w:rPr>
              <w:t>basis,</w:t>
            </w:r>
            <w:r>
              <w:rPr>
                <w:rFonts w:cs="Times New Roman"/>
                <w:color w:val="000000"/>
                <w:sz w:val="20"/>
                <w:szCs w:val="20"/>
              </w:rPr>
              <w:t xml:space="preserve"> </w:t>
            </w:r>
            <w:r w:rsidRPr="005D3742">
              <w:rPr>
                <w:rFonts w:cs="Times New Roman"/>
                <w:color w:val="000000"/>
                <w:sz w:val="20"/>
                <w:szCs w:val="20"/>
              </w:rPr>
              <w:t>including</w:t>
            </w:r>
            <w:r>
              <w:rPr>
                <w:rFonts w:cs="Times New Roman"/>
                <w:color w:val="000000"/>
                <w:sz w:val="20"/>
                <w:szCs w:val="20"/>
              </w:rPr>
              <w:t xml:space="preserve"> </w:t>
            </w:r>
            <w:r w:rsidRPr="005D3742">
              <w:rPr>
                <w:rFonts w:cs="Times New Roman"/>
                <w:color w:val="000000"/>
                <w:sz w:val="20"/>
                <w:szCs w:val="20"/>
              </w:rPr>
              <w:t>payment</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advance</w:t>
            </w:r>
            <w:r>
              <w:rPr>
                <w:rFonts w:cs="Times New Roman"/>
                <w:color w:val="000000"/>
                <w:sz w:val="20"/>
                <w:szCs w:val="20"/>
              </w:rPr>
              <w:t xml:space="preserve"> </w:t>
            </w:r>
            <w:r w:rsidRPr="005D3742">
              <w:rPr>
                <w:rFonts w:cs="Times New Roman"/>
                <w:color w:val="000000"/>
                <w:sz w:val="20"/>
                <w:szCs w:val="20"/>
              </w:rPr>
              <w:t>with</w:t>
            </w:r>
            <w:r>
              <w:rPr>
                <w:rFonts w:cs="Times New Roman"/>
                <w:color w:val="000000"/>
                <w:sz w:val="20"/>
                <w:szCs w:val="20"/>
              </w:rPr>
              <w:t xml:space="preserve"> </w:t>
            </w:r>
            <w:r w:rsidRPr="005D3742">
              <w:rPr>
                <w:rFonts w:cs="Times New Roman"/>
                <w:color w:val="000000"/>
                <w:sz w:val="20"/>
                <w:szCs w:val="20"/>
              </w:rPr>
              <w:t>subsequent</w:t>
            </w:r>
            <w:r>
              <w:rPr>
                <w:rFonts w:cs="Times New Roman"/>
                <w:color w:val="000000"/>
                <w:sz w:val="20"/>
                <w:szCs w:val="20"/>
              </w:rPr>
              <w:t xml:space="preserve"> </w:t>
            </w:r>
            <w:r w:rsidRPr="005D3742">
              <w:rPr>
                <w:rFonts w:cs="Times New Roman"/>
                <w:color w:val="000000"/>
                <w:sz w:val="20"/>
                <w:szCs w:val="20"/>
              </w:rPr>
              <w:t>adjustment.</w:t>
            </w:r>
          </w:p>
          <w:p w:rsidR="0057628E" w:rsidRDefault="0057628E" w:rsidP="00846C84">
            <w:pPr>
              <w:pStyle w:val="NoSpacing"/>
              <w:widowControl w:val="0"/>
              <w:tabs>
                <w:tab w:val="left" w:pos="360"/>
                <w:tab w:val="left" w:pos="720"/>
                <w:tab w:val="left" w:pos="1080"/>
              </w:tabs>
              <w:jc w:val="both"/>
              <w:rPr>
                <w:rFonts w:cs="Times New Roman"/>
                <w:color w:val="000000"/>
                <w:sz w:val="20"/>
                <w:szCs w:val="20"/>
              </w:rPr>
            </w:pPr>
          </w:p>
          <w:p w:rsidR="00E66F35" w:rsidRPr="005D3742" w:rsidRDefault="00E66F35" w:rsidP="00846C84">
            <w:pPr>
              <w:pStyle w:val="NoSpacing"/>
              <w:widowControl w:val="0"/>
              <w:tabs>
                <w:tab w:val="left" w:pos="360"/>
                <w:tab w:val="left" w:pos="720"/>
                <w:tab w:val="left" w:pos="1080"/>
              </w:tabs>
              <w:jc w:val="both"/>
              <w:rPr>
                <w:rFonts w:cs="Times New Roman"/>
                <w:color w:val="000000"/>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PROMPT</w:t>
            </w:r>
            <w:r>
              <w:rPr>
                <w:rFonts w:cs="Times New Roman"/>
                <w:color w:val="000000"/>
                <w:sz w:val="20"/>
                <w:szCs w:val="20"/>
              </w:rPr>
              <w:t xml:space="preserve"> </w:t>
            </w:r>
            <w:r w:rsidRPr="005D3742">
              <w:rPr>
                <w:rFonts w:cs="Times New Roman"/>
                <w:color w:val="000000"/>
                <w:sz w:val="20"/>
                <w:szCs w:val="20"/>
              </w:rPr>
              <w:t>PAYMENT</w:t>
            </w:r>
            <w:r>
              <w:rPr>
                <w:rFonts w:cs="Times New Roman"/>
                <w:color w:val="000000"/>
                <w:sz w:val="20"/>
                <w:szCs w:val="20"/>
              </w:rPr>
              <w:t xml:space="preserve"> </w:t>
            </w:r>
            <w:r w:rsidRPr="005D3742">
              <w:rPr>
                <w:rFonts w:cs="Times New Roman"/>
                <w:color w:val="000000"/>
                <w:sz w:val="20"/>
                <w:szCs w:val="20"/>
              </w:rPr>
              <w:t>ACT</w:t>
            </w:r>
          </w:p>
          <w:p w:rsidR="0057628E" w:rsidRPr="005D3742" w:rsidRDefault="005762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bookmarkStart w:id="400" w:name="co_anchor_IBA9AA850112811E5A266BB2987DB3"/>
            <w:bookmarkEnd w:id="400"/>
            <w:r w:rsidRPr="005D3742">
              <w:rPr>
                <w:rFonts w:cs="Times New Roman"/>
                <w:b/>
                <w:sz w:val="20"/>
                <w:szCs w:val="20"/>
              </w:rPr>
              <w:t>§</w:t>
            </w:r>
            <w:r>
              <w:rPr>
                <w:rFonts w:cs="Times New Roman"/>
                <w:b/>
                <w:sz w:val="20"/>
                <w:szCs w:val="20"/>
              </w:rPr>
              <w:t xml:space="preserve"> </w:t>
            </w:r>
            <w:r w:rsidRPr="005D3742">
              <w:rPr>
                <w:rFonts w:cs="Times New Roman"/>
                <w:b/>
                <w:sz w:val="20"/>
                <w:szCs w:val="20"/>
              </w:rPr>
              <w:t>137.96</w:t>
            </w:r>
            <w:r>
              <w:rPr>
                <w:rFonts w:cs="Times New Roman"/>
                <w:b/>
                <w:sz w:val="20"/>
                <w:szCs w:val="20"/>
              </w:rPr>
              <w:t xml:space="preserve"> </w:t>
            </w:r>
            <w:r w:rsidRPr="005D3742">
              <w:rPr>
                <w:rFonts w:cs="Times New Roman"/>
                <w:b/>
                <w:sz w:val="20"/>
                <w:szCs w:val="20"/>
              </w:rPr>
              <w:t>Does</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Prompt</w:t>
            </w:r>
            <w:r>
              <w:rPr>
                <w:rFonts w:cs="Times New Roman"/>
                <w:b/>
                <w:sz w:val="20"/>
                <w:szCs w:val="20"/>
              </w:rPr>
              <w:t xml:space="preserve"> </w:t>
            </w:r>
            <w:r w:rsidRPr="005D3742">
              <w:rPr>
                <w:rFonts w:cs="Times New Roman"/>
                <w:b/>
                <w:sz w:val="20"/>
                <w:szCs w:val="20"/>
              </w:rPr>
              <w:t>Payment</w:t>
            </w:r>
            <w:r>
              <w:rPr>
                <w:rFonts w:cs="Times New Roman"/>
                <w:b/>
                <w:sz w:val="20"/>
                <w:szCs w:val="20"/>
              </w:rPr>
              <w:t xml:space="preserve"> </w:t>
            </w:r>
            <w:r w:rsidRPr="005D3742">
              <w:rPr>
                <w:rFonts w:cs="Times New Roman"/>
                <w:b/>
                <w:sz w:val="20"/>
                <w:szCs w:val="20"/>
              </w:rPr>
              <w:t>Act</w:t>
            </w:r>
            <w:r>
              <w:rPr>
                <w:rFonts w:cs="Times New Roman"/>
                <w:b/>
                <w:sz w:val="20"/>
                <w:szCs w:val="20"/>
              </w:rPr>
              <w:t xml:space="preserve"> </w:t>
            </w:r>
            <w:r w:rsidRPr="005D3742">
              <w:rPr>
                <w:rFonts w:cs="Times New Roman"/>
                <w:b/>
                <w:sz w:val="20"/>
                <w:szCs w:val="20"/>
              </w:rPr>
              <w:t>apply</w:t>
            </w:r>
            <w:r>
              <w:rPr>
                <w:rFonts w:cs="Times New Roman"/>
                <w:b/>
                <w:sz w:val="20"/>
                <w:szCs w:val="20"/>
              </w:rPr>
              <w:t xml:space="preserve"> </w:t>
            </w:r>
            <w:r w:rsidRPr="005D3742">
              <w:rPr>
                <w:rFonts w:cs="Times New Roman"/>
                <w:b/>
                <w:sz w:val="20"/>
                <w:szCs w:val="20"/>
              </w:rPr>
              <w:t>to</w:t>
            </w:r>
            <w:r>
              <w:rPr>
                <w:rFonts w:cs="Times New Roman"/>
                <w:b/>
                <w:sz w:val="20"/>
                <w:szCs w:val="20"/>
              </w:rPr>
              <w:t xml:space="preserve"> </w:t>
            </w:r>
            <w:r w:rsidRPr="005D3742">
              <w:rPr>
                <w:rFonts w:cs="Times New Roman"/>
                <w:b/>
                <w:sz w:val="20"/>
                <w:szCs w:val="20"/>
              </w:rPr>
              <w:t>funds</w:t>
            </w:r>
            <w:r>
              <w:rPr>
                <w:rFonts w:cs="Times New Roman"/>
                <w:b/>
                <w:sz w:val="20"/>
                <w:szCs w:val="20"/>
              </w:rPr>
              <w:t xml:space="preserve"> </w:t>
            </w:r>
            <w:r w:rsidRPr="005D3742">
              <w:rPr>
                <w:rFonts w:cs="Times New Roman"/>
                <w:b/>
                <w:sz w:val="20"/>
                <w:szCs w:val="20"/>
              </w:rPr>
              <w:t>transferred</w:t>
            </w:r>
            <w:r>
              <w:rPr>
                <w:rFonts w:cs="Times New Roman"/>
                <w:b/>
                <w:sz w:val="20"/>
                <w:szCs w:val="20"/>
              </w:rPr>
              <w:t xml:space="preserve"> </w:t>
            </w:r>
            <w:r w:rsidRPr="005D3742">
              <w:rPr>
                <w:rFonts w:cs="Times New Roman"/>
                <w:b/>
                <w:sz w:val="20"/>
                <w:szCs w:val="20"/>
              </w:rPr>
              <w:t>to</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Self–Governance</w:t>
            </w:r>
            <w:r>
              <w:rPr>
                <w:rFonts w:cs="Times New Roman"/>
                <w:b/>
                <w:sz w:val="20"/>
                <w:szCs w:val="20"/>
              </w:rPr>
              <w:t xml:space="preserve"> </w:t>
            </w:r>
            <w:r w:rsidRPr="005D3742">
              <w:rPr>
                <w:rFonts w:cs="Times New Roman"/>
                <w:b/>
                <w:sz w:val="20"/>
                <w:szCs w:val="20"/>
              </w:rPr>
              <w:t>Tribe</w:t>
            </w:r>
            <w:r>
              <w:rPr>
                <w:rFonts w:cs="Times New Roman"/>
                <w:b/>
                <w:sz w:val="20"/>
                <w:szCs w:val="20"/>
              </w:rPr>
              <w:t xml:space="preserve"> </w:t>
            </w:r>
            <w:r w:rsidRPr="005D3742">
              <w:rPr>
                <w:rFonts w:cs="Times New Roman"/>
                <w:b/>
                <w:sz w:val="20"/>
                <w:szCs w:val="20"/>
              </w:rPr>
              <w:t>in</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compact</w:t>
            </w:r>
            <w:r>
              <w:rPr>
                <w:rFonts w:cs="Times New Roman"/>
                <w:b/>
                <w:sz w:val="20"/>
                <w:szCs w:val="20"/>
              </w:rPr>
              <w:t xml:space="preserve"> </w:t>
            </w:r>
            <w:r w:rsidRPr="005D3742">
              <w:rPr>
                <w:rFonts w:cs="Times New Roman"/>
                <w:b/>
                <w:sz w:val="20"/>
                <w:szCs w:val="20"/>
              </w:rPr>
              <w:t>or</w:t>
            </w:r>
            <w:r>
              <w:rPr>
                <w:rFonts w:cs="Times New Roman"/>
                <w:b/>
                <w:sz w:val="20"/>
                <w:szCs w:val="20"/>
              </w:rPr>
              <w:t xml:space="preserve"> </w:t>
            </w:r>
            <w:r w:rsidRPr="005D3742">
              <w:rPr>
                <w:rFonts w:cs="Times New Roman"/>
                <w:b/>
                <w:sz w:val="20"/>
                <w:szCs w:val="20"/>
              </w:rPr>
              <w:t>funding</w:t>
            </w:r>
            <w:r>
              <w:rPr>
                <w:rFonts w:cs="Times New Roman"/>
                <w:b/>
                <w:sz w:val="20"/>
                <w:szCs w:val="20"/>
              </w:rPr>
              <w:t xml:space="preserve"> </w:t>
            </w:r>
            <w:r w:rsidRPr="005D3742">
              <w:rPr>
                <w:rFonts w:cs="Times New Roman"/>
                <w:b/>
                <w:sz w:val="20"/>
                <w:szCs w:val="20"/>
              </w:rPr>
              <w:t>agreement?</w:t>
            </w:r>
            <w:bookmarkStart w:id="401" w:name="co_anchor_I3BAA4930435D11E09AE28425EA942"/>
            <w:bookmarkEnd w:id="401"/>
          </w:p>
          <w:p w:rsidR="0057628E" w:rsidRPr="005D3742" w:rsidRDefault="0057628E" w:rsidP="00846C84">
            <w:pPr>
              <w:pStyle w:val="NoSpacing"/>
              <w:widowControl w:val="0"/>
              <w:tabs>
                <w:tab w:val="left" w:pos="360"/>
                <w:tab w:val="left" w:pos="720"/>
                <w:tab w:val="left" w:pos="1080"/>
              </w:tabs>
              <w:jc w:val="both"/>
              <w:rPr>
                <w:rFonts w:cs="Times New Roman"/>
                <w:sz w:val="20"/>
                <w:szCs w:val="20"/>
              </w:rPr>
            </w:pPr>
            <w:bookmarkStart w:id="402" w:name="co_anchor_I3BAA7041435D11E09AE28425EA942"/>
            <w:bookmarkEnd w:id="402"/>
          </w:p>
          <w:p w:rsidR="0057628E" w:rsidRPr="005D3742" w:rsidRDefault="0057628E" w:rsidP="00846C8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Yes,</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Prompt</w:t>
            </w:r>
            <w:r>
              <w:rPr>
                <w:rFonts w:cs="Times New Roman"/>
                <w:sz w:val="20"/>
                <w:szCs w:val="20"/>
              </w:rPr>
              <w:t xml:space="preserve"> </w:t>
            </w:r>
            <w:r w:rsidRPr="005D3742">
              <w:rPr>
                <w:rFonts w:cs="Times New Roman"/>
                <w:sz w:val="20"/>
                <w:szCs w:val="20"/>
              </w:rPr>
              <w:t>Payment</w:t>
            </w:r>
            <w:r>
              <w:rPr>
                <w:rFonts w:cs="Times New Roman"/>
                <w:sz w:val="20"/>
                <w:szCs w:val="20"/>
              </w:rPr>
              <w:t xml:space="preserve"> </w:t>
            </w:r>
            <w:r w:rsidRPr="005D3742">
              <w:rPr>
                <w:rFonts w:cs="Times New Roman"/>
                <w:sz w:val="20"/>
                <w:szCs w:val="20"/>
              </w:rPr>
              <w:t>Act,</w:t>
            </w:r>
            <w:r>
              <w:rPr>
                <w:rFonts w:cs="Times New Roman"/>
                <w:sz w:val="20"/>
                <w:szCs w:val="20"/>
              </w:rPr>
              <w:t xml:space="preserve"> </w:t>
            </w:r>
            <w:r w:rsidRPr="005D3742">
              <w:rPr>
                <w:rFonts w:cs="Times New Roman"/>
                <w:sz w:val="20"/>
                <w:szCs w:val="20"/>
              </w:rPr>
              <w:t>39</w:t>
            </w:r>
            <w:r>
              <w:rPr>
                <w:rFonts w:cs="Times New Roman"/>
                <w:sz w:val="20"/>
                <w:szCs w:val="20"/>
              </w:rPr>
              <w:t xml:space="preserve"> </w:t>
            </w:r>
            <w:r w:rsidRPr="005D3742">
              <w:rPr>
                <w:rFonts w:cs="Times New Roman"/>
                <w:sz w:val="20"/>
                <w:szCs w:val="20"/>
              </w:rPr>
              <w:t>U.S.C.</w:t>
            </w:r>
            <w:r>
              <w:rPr>
                <w:rFonts w:cs="Times New Roman"/>
                <w:sz w:val="20"/>
                <w:szCs w:val="20"/>
              </w:rPr>
              <w:t xml:space="preserve"> </w:t>
            </w:r>
            <w:r w:rsidRPr="005D3742">
              <w:rPr>
                <w:rFonts w:cs="Times New Roman"/>
                <w:sz w:val="20"/>
                <w:szCs w:val="20"/>
              </w:rPr>
              <w:t>section</w:t>
            </w:r>
            <w:r>
              <w:rPr>
                <w:rFonts w:cs="Times New Roman"/>
                <w:sz w:val="20"/>
                <w:szCs w:val="20"/>
              </w:rPr>
              <w:t xml:space="preserve"> </w:t>
            </w:r>
            <w:r w:rsidRPr="005D3742">
              <w:rPr>
                <w:rFonts w:cs="Times New Roman"/>
                <w:sz w:val="20"/>
                <w:szCs w:val="20"/>
              </w:rPr>
              <w:t>3901</w:t>
            </w:r>
            <w:r>
              <w:rPr>
                <w:rFonts w:cs="Times New Roman"/>
                <w:sz w:val="20"/>
                <w:szCs w:val="20"/>
              </w:rPr>
              <w:t xml:space="preserve"> </w:t>
            </w:r>
            <w:r w:rsidRPr="005D3742">
              <w:rPr>
                <w:rFonts w:cs="Times New Roman"/>
                <w:sz w:val="20"/>
                <w:szCs w:val="20"/>
              </w:rPr>
              <w:t>et</w:t>
            </w:r>
            <w:r>
              <w:rPr>
                <w:rFonts w:cs="Times New Roman"/>
                <w:sz w:val="20"/>
                <w:szCs w:val="20"/>
              </w:rPr>
              <w:t xml:space="preserve"> </w:t>
            </w:r>
            <w:r w:rsidRPr="005D3742">
              <w:rPr>
                <w:rFonts w:cs="Times New Roman"/>
                <w:sz w:val="20"/>
                <w:szCs w:val="20"/>
              </w:rPr>
              <w:t>seq.,</w:t>
            </w:r>
            <w:r>
              <w:rPr>
                <w:rFonts w:cs="Times New Roman"/>
                <w:sz w:val="20"/>
                <w:szCs w:val="20"/>
              </w:rPr>
              <w:t xml:space="preserve"> </w:t>
            </w:r>
            <w:r w:rsidRPr="005D3742">
              <w:rPr>
                <w:rFonts w:cs="Times New Roman"/>
                <w:sz w:val="20"/>
                <w:szCs w:val="20"/>
              </w:rPr>
              <w:t>applies</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the</w:t>
            </w:r>
            <w:r>
              <w:rPr>
                <w:rFonts w:cs="Times New Roman"/>
                <w:sz w:val="20"/>
                <w:szCs w:val="20"/>
              </w:rPr>
              <w:t xml:space="preserve"> </w:t>
            </w:r>
            <w:r w:rsidRPr="005D3742">
              <w:rPr>
                <w:rFonts w:cs="Times New Roman"/>
                <w:sz w:val="20"/>
                <w:szCs w:val="20"/>
              </w:rPr>
              <w:t>transfer</w:t>
            </w:r>
            <w:r>
              <w:rPr>
                <w:rFonts w:cs="Times New Roman"/>
                <w:sz w:val="20"/>
                <w:szCs w:val="20"/>
              </w:rPr>
              <w:t xml:space="preserve"> </w:t>
            </w:r>
            <w:r w:rsidRPr="005D3742">
              <w:rPr>
                <w:rFonts w:cs="Times New Roman"/>
                <w:sz w:val="20"/>
                <w:szCs w:val="20"/>
              </w:rPr>
              <w:t>of</w:t>
            </w:r>
            <w:r>
              <w:rPr>
                <w:rFonts w:cs="Times New Roman"/>
                <w:sz w:val="20"/>
                <w:szCs w:val="20"/>
              </w:rPr>
              <w:t xml:space="preserve"> </w:t>
            </w:r>
            <w:r w:rsidRPr="005D3742">
              <w:rPr>
                <w:rFonts w:cs="Times New Roman"/>
                <w:sz w:val="20"/>
                <w:szCs w:val="20"/>
              </w:rPr>
              <w:t>all</w:t>
            </w:r>
            <w:r>
              <w:rPr>
                <w:rFonts w:cs="Times New Roman"/>
                <w:sz w:val="20"/>
                <w:szCs w:val="20"/>
              </w:rPr>
              <w:t xml:space="preserve"> </w:t>
            </w:r>
            <w:r w:rsidRPr="005D3742">
              <w:rPr>
                <w:rFonts w:cs="Times New Roman"/>
                <w:sz w:val="20"/>
                <w:szCs w:val="20"/>
              </w:rPr>
              <w:t>funds</w:t>
            </w:r>
            <w:r>
              <w:rPr>
                <w:rFonts w:cs="Times New Roman"/>
                <w:sz w:val="20"/>
                <w:szCs w:val="20"/>
              </w:rPr>
              <w:t xml:space="preserve"> </w:t>
            </w:r>
            <w:r w:rsidRPr="005D3742">
              <w:rPr>
                <w:rFonts w:cs="Times New Roman"/>
                <w:sz w:val="20"/>
                <w:szCs w:val="20"/>
              </w:rPr>
              <w:t>due</w:t>
            </w:r>
            <w:r>
              <w:rPr>
                <w:rFonts w:cs="Times New Roman"/>
                <w:sz w:val="20"/>
                <w:szCs w:val="20"/>
              </w:rPr>
              <w:t xml:space="preserve"> </w:t>
            </w:r>
            <w:r w:rsidRPr="005D3742">
              <w:rPr>
                <w:rFonts w:cs="Times New Roman"/>
                <w:sz w:val="20"/>
                <w:szCs w:val="20"/>
              </w:rPr>
              <w:t>under</w:t>
            </w:r>
            <w:r>
              <w:rPr>
                <w:rFonts w:cs="Times New Roman"/>
                <w:sz w:val="20"/>
                <w:szCs w:val="20"/>
              </w:rPr>
              <w:t xml:space="preserve"> </w:t>
            </w:r>
            <w:r w:rsidRPr="005D3742">
              <w:rPr>
                <w:rFonts w:cs="Times New Roman"/>
                <w:sz w:val="20"/>
                <w:szCs w:val="20"/>
              </w:rPr>
              <w:t>a</w:t>
            </w:r>
            <w:r>
              <w:rPr>
                <w:rFonts w:cs="Times New Roman"/>
                <w:sz w:val="20"/>
                <w:szCs w:val="20"/>
              </w:rPr>
              <w:t xml:space="preserve"> </w:t>
            </w:r>
            <w:r w:rsidRPr="005D3742">
              <w:rPr>
                <w:rFonts w:cs="Times New Roman"/>
                <w:sz w:val="20"/>
                <w:szCs w:val="20"/>
              </w:rPr>
              <w:t>compact</w:t>
            </w:r>
            <w:r>
              <w:rPr>
                <w:rFonts w:cs="Times New Roman"/>
                <w:sz w:val="20"/>
                <w:szCs w:val="20"/>
              </w:rPr>
              <w:t xml:space="preserve"> </w:t>
            </w:r>
            <w:r w:rsidRPr="005D3742">
              <w:rPr>
                <w:rFonts w:cs="Times New Roman"/>
                <w:sz w:val="20"/>
                <w:szCs w:val="20"/>
              </w:rPr>
              <w:t>or</w:t>
            </w:r>
            <w:r>
              <w:rPr>
                <w:rFonts w:cs="Times New Roman"/>
                <w:sz w:val="20"/>
                <w:szCs w:val="20"/>
              </w:rPr>
              <w:t xml:space="preserve"> </w:t>
            </w:r>
            <w:r w:rsidRPr="005D3742">
              <w:rPr>
                <w:rFonts w:cs="Times New Roman"/>
                <w:sz w:val="20"/>
                <w:szCs w:val="20"/>
              </w:rPr>
              <w:t>funding</w:t>
            </w:r>
            <w:r>
              <w:rPr>
                <w:rFonts w:cs="Times New Roman"/>
                <w:sz w:val="20"/>
                <w:szCs w:val="20"/>
              </w:rPr>
              <w:t xml:space="preserve"> </w:t>
            </w:r>
            <w:r w:rsidRPr="005D3742">
              <w:rPr>
                <w:rFonts w:cs="Times New Roman"/>
                <w:sz w:val="20"/>
                <w:szCs w:val="20"/>
              </w:rPr>
              <w:t>agreement</w:t>
            </w:r>
            <w:r>
              <w:rPr>
                <w:rFonts w:cs="Times New Roman"/>
                <w:sz w:val="20"/>
                <w:szCs w:val="20"/>
              </w:rPr>
              <w:t xml:space="preserve"> </w:t>
            </w:r>
            <w:r w:rsidRPr="005D3742">
              <w:rPr>
                <w:rFonts w:cs="Times New Roman"/>
                <w:sz w:val="20"/>
                <w:szCs w:val="20"/>
              </w:rPr>
              <w:t>authorized</w:t>
            </w:r>
            <w:r>
              <w:rPr>
                <w:rFonts w:cs="Times New Roman"/>
                <w:sz w:val="20"/>
                <w:szCs w:val="20"/>
              </w:rPr>
              <w:t xml:space="preserve"> </w:t>
            </w:r>
            <w:r w:rsidRPr="005D3742">
              <w:rPr>
                <w:rFonts w:cs="Times New Roman"/>
                <w:sz w:val="20"/>
                <w:szCs w:val="20"/>
              </w:rPr>
              <w:t>pursuant</w:t>
            </w:r>
            <w:r>
              <w:rPr>
                <w:rFonts w:cs="Times New Roman"/>
                <w:sz w:val="20"/>
                <w:szCs w:val="20"/>
              </w:rPr>
              <w:t xml:space="preserve"> </w:t>
            </w:r>
            <w:r w:rsidRPr="005D3742">
              <w:rPr>
                <w:rFonts w:cs="Times New Roman"/>
                <w:sz w:val="20"/>
                <w:szCs w:val="20"/>
              </w:rPr>
              <w:t>to</w:t>
            </w:r>
            <w:r>
              <w:rPr>
                <w:rFonts w:cs="Times New Roman"/>
                <w:sz w:val="20"/>
                <w:szCs w:val="20"/>
              </w:rPr>
              <w:t xml:space="preserve"> </w:t>
            </w:r>
            <w:r w:rsidRPr="005D3742">
              <w:rPr>
                <w:rFonts w:cs="Times New Roman"/>
                <w:sz w:val="20"/>
                <w:szCs w:val="20"/>
              </w:rPr>
              <w:t>Title</w:t>
            </w:r>
            <w:r>
              <w:rPr>
                <w:rFonts w:cs="Times New Roman"/>
                <w:sz w:val="20"/>
                <w:szCs w:val="20"/>
              </w:rPr>
              <w:t xml:space="preserve"> </w:t>
            </w:r>
            <w:r w:rsidRPr="005D3742">
              <w:rPr>
                <w:rFonts w:cs="Times New Roman"/>
                <w:sz w:val="20"/>
                <w:szCs w:val="20"/>
              </w:rPr>
              <w:t>V.</w:t>
            </w:r>
            <w:r>
              <w:rPr>
                <w:rFonts w:cs="Times New Roman"/>
                <w:sz w:val="20"/>
                <w:szCs w:val="20"/>
              </w:rPr>
              <w:t xml:space="preserve"> </w:t>
            </w:r>
            <w:r w:rsidRPr="005D3742">
              <w:rPr>
                <w:rFonts w:cs="Times New Roman"/>
                <w:sz w:val="20"/>
                <w:szCs w:val="20"/>
              </w:rPr>
              <w:t>See</w:t>
            </w:r>
            <w:r>
              <w:rPr>
                <w:rFonts w:cs="Times New Roman"/>
                <w:sz w:val="20"/>
                <w:szCs w:val="20"/>
              </w:rPr>
              <w:t xml:space="preserve"> </w:t>
            </w:r>
            <w:r w:rsidRPr="005D3742">
              <w:rPr>
                <w:rFonts w:cs="Times New Roman"/>
                <w:sz w:val="20"/>
                <w:szCs w:val="20"/>
              </w:rPr>
              <w:t>also</w:t>
            </w:r>
            <w:r>
              <w:rPr>
                <w:rFonts w:cs="Times New Roman"/>
                <w:sz w:val="20"/>
                <w:szCs w:val="20"/>
              </w:rPr>
              <w:t xml:space="preserve"> </w:t>
            </w:r>
            <w:hyperlink r:id="rId86" w:history="1">
              <w:r w:rsidRPr="005D3742">
                <w:rPr>
                  <w:rFonts w:cs="Times New Roman"/>
                  <w:sz w:val="20"/>
                  <w:szCs w:val="20"/>
                </w:rPr>
                <w:t>§</w:t>
              </w:r>
              <w:r>
                <w:rPr>
                  <w:rFonts w:cs="Times New Roman"/>
                  <w:sz w:val="20"/>
                  <w:szCs w:val="20"/>
                </w:rPr>
                <w:t xml:space="preserve"> </w:t>
              </w:r>
              <w:r w:rsidRPr="005D3742">
                <w:rPr>
                  <w:rFonts w:cs="Times New Roman"/>
                  <w:sz w:val="20"/>
                  <w:szCs w:val="20"/>
                </w:rPr>
                <w:t>137.76</w:t>
              </w:r>
            </w:hyperlink>
            <w:r>
              <w:rPr>
                <w:rFonts w:cs="Times New Roman"/>
                <w:sz w:val="20"/>
                <w:szCs w:val="20"/>
              </w:rPr>
              <w:t xml:space="preserve"> </w:t>
            </w:r>
            <w:r w:rsidRPr="005D3742">
              <w:rPr>
                <w:rFonts w:cs="Times New Roman"/>
                <w:sz w:val="20"/>
                <w:szCs w:val="20"/>
              </w:rPr>
              <w:t>through</w:t>
            </w:r>
            <w:r>
              <w:rPr>
                <w:rFonts w:cs="Times New Roman"/>
                <w:sz w:val="20"/>
                <w:szCs w:val="20"/>
              </w:rPr>
              <w:t xml:space="preserve"> </w:t>
            </w:r>
            <w:hyperlink r:id="rId87" w:history="1">
              <w:r w:rsidRPr="005D3742">
                <w:rPr>
                  <w:rFonts w:cs="Times New Roman"/>
                  <w:sz w:val="20"/>
                  <w:szCs w:val="20"/>
                </w:rPr>
                <w:t>137.78</w:t>
              </w:r>
            </w:hyperlink>
            <w:r>
              <w:rPr>
                <w:rFonts w:cs="Times New Roman"/>
                <w:sz w:val="20"/>
                <w:szCs w:val="20"/>
              </w:rPr>
              <w:t xml:space="preserve"> </w:t>
            </w:r>
            <w:r w:rsidRPr="005D3742">
              <w:rPr>
                <w:rFonts w:cs="Times New Roman"/>
                <w:sz w:val="20"/>
                <w:szCs w:val="20"/>
              </w:rPr>
              <w:t>and</w:t>
            </w:r>
            <w:r>
              <w:rPr>
                <w:rFonts w:cs="Times New Roman"/>
                <w:sz w:val="20"/>
                <w:szCs w:val="20"/>
              </w:rPr>
              <w:t xml:space="preserve"> </w:t>
            </w:r>
            <w:hyperlink r:id="rId88" w:anchor="co_pp_ae0d0000c5150" w:history="1">
              <w:r w:rsidRPr="005D3742">
                <w:rPr>
                  <w:rFonts w:cs="Times New Roman"/>
                  <w:sz w:val="20"/>
                  <w:szCs w:val="20"/>
                </w:rPr>
                <w:t>137.341(f)</w:t>
              </w:r>
            </w:hyperlink>
            <w:r w:rsidRPr="005D3742">
              <w:rPr>
                <w:rFonts w:cs="Times New Roman"/>
                <w:sz w:val="20"/>
                <w:szCs w:val="20"/>
              </w:rPr>
              <w:t>.</w:t>
            </w:r>
          </w:p>
          <w:p w:rsidR="0057628E" w:rsidRPr="005D3742" w:rsidRDefault="005762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57628E" w:rsidRPr="005D3742" w:rsidRDefault="005762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sidRPr="005D3742">
              <w:rPr>
                <w:rFonts w:cs="Times New Roman"/>
                <w:color w:val="000000"/>
                <w:sz w:val="20"/>
                <w:szCs w:val="20"/>
              </w:rPr>
              <w:t>INTEREST</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OTHER</w:t>
            </w:r>
            <w:r>
              <w:rPr>
                <w:rFonts w:cs="Times New Roman"/>
                <w:color w:val="000000"/>
                <w:sz w:val="20"/>
                <w:szCs w:val="20"/>
              </w:rPr>
              <w:t xml:space="preserve"> </w:t>
            </w:r>
            <w:r w:rsidRPr="005D3742">
              <w:rPr>
                <w:rFonts w:cs="Times New Roman"/>
                <w:color w:val="000000"/>
                <w:sz w:val="20"/>
                <w:szCs w:val="20"/>
              </w:rPr>
              <w:t>INCOME</w:t>
            </w:r>
            <w:r>
              <w:rPr>
                <w:rFonts w:cs="Times New Roman"/>
                <w:color w:val="000000"/>
                <w:sz w:val="20"/>
                <w:szCs w:val="20"/>
              </w:rPr>
              <w:t xml:space="preserve"> </w:t>
            </w:r>
            <w:r w:rsidRPr="005D3742">
              <w:rPr>
                <w:rFonts w:cs="Times New Roman"/>
                <w:color w:val="000000"/>
                <w:sz w:val="20"/>
                <w:szCs w:val="20"/>
              </w:rPr>
              <w:t>ON</w:t>
            </w:r>
            <w:r>
              <w:rPr>
                <w:rFonts w:cs="Times New Roman"/>
                <w:color w:val="000000"/>
                <w:sz w:val="20"/>
                <w:szCs w:val="20"/>
              </w:rPr>
              <w:t xml:space="preserve"> </w:t>
            </w:r>
            <w:r w:rsidRPr="005D3742">
              <w:rPr>
                <w:rFonts w:cs="Times New Roman"/>
                <w:color w:val="000000"/>
                <w:sz w:val="20"/>
                <w:szCs w:val="20"/>
              </w:rPr>
              <w:t>TRANSFERS</w:t>
            </w:r>
          </w:p>
          <w:p w:rsidR="0057628E" w:rsidRPr="005D3742" w:rsidRDefault="0057628E" w:rsidP="00846C84">
            <w:pPr>
              <w:widowControl w:val="0"/>
              <w:tabs>
                <w:tab w:val="left" w:pos="360"/>
                <w:tab w:val="left" w:pos="720"/>
                <w:tab w:val="left" w:pos="1080"/>
              </w:tabs>
              <w:jc w:val="both"/>
              <w:rPr>
                <w:rFonts w:cs="Times New Roman"/>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Pr>
                <w:rFonts w:cs="Times New Roman"/>
                <w:b/>
                <w:sz w:val="20"/>
                <w:szCs w:val="20"/>
              </w:rPr>
              <w:t xml:space="preserve"> </w:t>
            </w:r>
            <w:r w:rsidRPr="005D3742">
              <w:rPr>
                <w:rFonts w:cs="Times New Roman"/>
                <w:b/>
                <w:sz w:val="20"/>
                <w:szCs w:val="20"/>
              </w:rPr>
              <w:t>137.100</w:t>
            </w:r>
            <w:r>
              <w:rPr>
                <w:rFonts w:cs="Times New Roman"/>
                <w:b/>
                <w:sz w:val="20"/>
                <w:szCs w:val="20"/>
              </w:rPr>
              <w:t xml:space="preserve"> </w:t>
            </w:r>
            <w:r w:rsidRPr="005D3742">
              <w:rPr>
                <w:rFonts w:cs="Times New Roman"/>
                <w:b/>
                <w:sz w:val="20"/>
                <w:szCs w:val="20"/>
              </w:rPr>
              <w:t>May</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Self–Governance</w:t>
            </w:r>
            <w:r>
              <w:rPr>
                <w:rFonts w:cs="Times New Roman"/>
                <w:b/>
                <w:sz w:val="20"/>
                <w:szCs w:val="20"/>
              </w:rPr>
              <w:t xml:space="preserve"> </w:t>
            </w:r>
            <w:r w:rsidRPr="005D3742">
              <w:rPr>
                <w:rFonts w:cs="Times New Roman"/>
                <w:b/>
                <w:sz w:val="20"/>
                <w:szCs w:val="20"/>
              </w:rPr>
              <w:t>Tribe</w:t>
            </w:r>
            <w:r>
              <w:rPr>
                <w:rFonts w:cs="Times New Roman"/>
                <w:b/>
                <w:sz w:val="20"/>
                <w:szCs w:val="20"/>
              </w:rPr>
              <w:t xml:space="preserve"> </w:t>
            </w:r>
            <w:r w:rsidRPr="005D3742">
              <w:rPr>
                <w:rFonts w:cs="Times New Roman"/>
                <w:b/>
                <w:sz w:val="20"/>
                <w:szCs w:val="20"/>
              </w:rPr>
              <w:t>retain</w:t>
            </w:r>
            <w:r>
              <w:rPr>
                <w:rFonts w:cs="Times New Roman"/>
                <w:b/>
                <w:sz w:val="20"/>
                <w:szCs w:val="20"/>
              </w:rPr>
              <w:t xml:space="preserve"> </w:t>
            </w:r>
            <w:r w:rsidRPr="005D3742">
              <w:rPr>
                <w:rFonts w:cs="Times New Roman"/>
                <w:b/>
                <w:sz w:val="20"/>
                <w:szCs w:val="20"/>
              </w:rPr>
              <w:t>and</w:t>
            </w:r>
            <w:r>
              <w:rPr>
                <w:rFonts w:cs="Times New Roman"/>
                <w:b/>
                <w:sz w:val="20"/>
                <w:szCs w:val="20"/>
              </w:rPr>
              <w:t xml:space="preserve"> </w:t>
            </w:r>
            <w:r w:rsidRPr="005D3742">
              <w:rPr>
                <w:rFonts w:cs="Times New Roman"/>
                <w:b/>
                <w:sz w:val="20"/>
                <w:szCs w:val="20"/>
              </w:rPr>
              <w:t>spend</w:t>
            </w:r>
            <w:r>
              <w:rPr>
                <w:rFonts w:cs="Times New Roman"/>
                <w:b/>
                <w:sz w:val="20"/>
                <w:szCs w:val="20"/>
              </w:rPr>
              <w:t xml:space="preserve"> </w:t>
            </w:r>
            <w:r w:rsidRPr="005D3742">
              <w:rPr>
                <w:rFonts w:cs="Times New Roman"/>
                <w:b/>
                <w:sz w:val="20"/>
                <w:szCs w:val="20"/>
              </w:rPr>
              <w:t>interest</w:t>
            </w:r>
            <w:r>
              <w:rPr>
                <w:rFonts w:cs="Times New Roman"/>
                <w:b/>
                <w:sz w:val="20"/>
                <w:szCs w:val="20"/>
              </w:rPr>
              <w:t xml:space="preserve"> </w:t>
            </w:r>
            <w:r w:rsidRPr="005D3742">
              <w:rPr>
                <w:rFonts w:cs="Times New Roman"/>
                <w:b/>
                <w:sz w:val="20"/>
                <w:szCs w:val="20"/>
              </w:rPr>
              <w:t>earned</w:t>
            </w:r>
            <w:r>
              <w:rPr>
                <w:rFonts w:cs="Times New Roman"/>
                <w:b/>
                <w:sz w:val="20"/>
                <w:szCs w:val="20"/>
              </w:rPr>
              <w:t xml:space="preserve"> </w:t>
            </w:r>
            <w:r w:rsidRPr="005D3742">
              <w:rPr>
                <w:rFonts w:cs="Times New Roman"/>
                <w:b/>
                <w:sz w:val="20"/>
                <w:szCs w:val="20"/>
              </w:rPr>
              <w:t>on</w:t>
            </w:r>
            <w:r>
              <w:rPr>
                <w:rFonts w:cs="Times New Roman"/>
                <w:b/>
                <w:sz w:val="20"/>
                <w:szCs w:val="20"/>
              </w:rPr>
              <w:t xml:space="preserve"> </w:t>
            </w:r>
            <w:r w:rsidRPr="005D3742">
              <w:rPr>
                <w:rFonts w:cs="Times New Roman"/>
                <w:b/>
                <w:sz w:val="20"/>
                <w:szCs w:val="20"/>
              </w:rPr>
              <w:t>any</w:t>
            </w:r>
            <w:r>
              <w:rPr>
                <w:rFonts w:cs="Times New Roman"/>
                <w:b/>
                <w:sz w:val="20"/>
                <w:szCs w:val="20"/>
              </w:rPr>
              <w:t xml:space="preserve"> </w:t>
            </w:r>
            <w:r w:rsidRPr="005D3742">
              <w:rPr>
                <w:rFonts w:cs="Times New Roman"/>
                <w:b/>
                <w:sz w:val="20"/>
                <w:szCs w:val="20"/>
              </w:rPr>
              <w:t>funds</w:t>
            </w:r>
            <w:r>
              <w:rPr>
                <w:rFonts w:cs="Times New Roman"/>
                <w:b/>
                <w:sz w:val="20"/>
                <w:szCs w:val="20"/>
              </w:rPr>
              <w:t xml:space="preserve"> </w:t>
            </w:r>
            <w:r w:rsidRPr="005D3742">
              <w:rPr>
                <w:rFonts w:cs="Times New Roman"/>
                <w:b/>
                <w:sz w:val="20"/>
                <w:szCs w:val="20"/>
              </w:rPr>
              <w:t>paid</w:t>
            </w:r>
            <w:r>
              <w:rPr>
                <w:rFonts w:cs="Times New Roman"/>
                <w:b/>
                <w:sz w:val="20"/>
                <w:szCs w:val="20"/>
              </w:rPr>
              <w:t xml:space="preserve"> </w:t>
            </w:r>
            <w:r w:rsidRPr="005D3742">
              <w:rPr>
                <w:rFonts w:cs="Times New Roman"/>
                <w:b/>
                <w:sz w:val="20"/>
                <w:szCs w:val="20"/>
              </w:rPr>
              <w:t>under</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compact</w:t>
            </w:r>
            <w:r>
              <w:rPr>
                <w:rFonts w:cs="Times New Roman"/>
                <w:b/>
                <w:sz w:val="20"/>
                <w:szCs w:val="20"/>
              </w:rPr>
              <w:t xml:space="preserve"> </w:t>
            </w:r>
            <w:r w:rsidRPr="005D3742">
              <w:rPr>
                <w:rFonts w:cs="Times New Roman"/>
                <w:b/>
                <w:sz w:val="20"/>
                <w:szCs w:val="20"/>
              </w:rPr>
              <w:t>or</w:t>
            </w:r>
            <w:r>
              <w:rPr>
                <w:rFonts w:cs="Times New Roman"/>
                <w:b/>
                <w:sz w:val="20"/>
                <w:szCs w:val="20"/>
              </w:rPr>
              <w:t xml:space="preserve"> </w:t>
            </w:r>
            <w:r w:rsidRPr="005D3742">
              <w:rPr>
                <w:rFonts w:cs="Times New Roman"/>
                <w:b/>
                <w:sz w:val="20"/>
                <w:szCs w:val="20"/>
              </w:rPr>
              <w:t>funding</w:t>
            </w:r>
            <w:r>
              <w:rPr>
                <w:rFonts w:cs="Times New Roman"/>
                <w:b/>
                <w:sz w:val="20"/>
                <w:szCs w:val="20"/>
              </w:rPr>
              <w:t xml:space="preserve"> </w:t>
            </w:r>
            <w:r w:rsidRPr="005D3742">
              <w:rPr>
                <w:rFonts w:cs="Times New Roman"/>
                <w:b/>
                <w:sz w:val="20"/>
                <w:szCs w:val="20"/>
              </w:rPr>
              <w:t>agreement?</w:t>
            </w:r>
            <w:bookmarkStart w:id="403" w:name="co_anchor_I4859F770435D11E0BEA09335A34A5"/>
            <w:bookmarkEnd w:id="403"/>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bookmarkStart w:id="404" w:name="co_anchor_I485A1E81435D11E0BEA09335A34A5"/>
            <w:bookmarkEnd w:id="404"/>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Pr>
                <w:rFonts w:cs="Times New Roman"/>
                <w:color w:val="000000"/>
                <w:sz w:val="20"/>
                <w:szCs w:val="20"/>
              </w:rPr>
              <w:t xml:space="preserve"> </w:t>
            </w:r>
            <w:r w:rsidRPr="005D3742">
              <w:rPr>
                <w:rFonts w:cs="Times New Roman"/>
                <w:color w:val="000000"/>
                <w:sz w:val="20"/>
                <w:szCs w:val="20"/>
              </w:rPr>
              <w:t>pursuant</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section</w:t>
            </w:r>
            <w:r>
              <w:rPr>
                <w:rFonts w:cs="Times New Roman"/>
                <w:color w:val="000000"/>
                <w:sz w:val="20"/>
                <w:szCs w:val="20"/>
              </w:rPr>
              <w:t xml:space="preserve"> </w:t>
            </w:r>
            <w:r w:rsidRPr="005D3742">
              <w:rPr>
                <w:rFonts w:cs="Times New Roman"/>
                <w:color w:val="000000"/>
                <w:sz w:val="20"/>
                <w:szCs w:val="20"/>
              </w:rPr>
              <w:t>508(h)</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sz w:val="20"/>
                <w:szCs w:val="20"/>
              </w:rPr>
              <w:t>Act</w:t>
            </w:r>
            <w:r>
              <w:rPr>
                <w:rFonts w:cs="Times New Roman"/>
                <w:sz w:val="20"/>
                <w:szCs w:val="20"/>
              </w:rPr>
              <w:t xml:space="preserve"> </w:t>
            </w:r>
            <w:r w:rsidRPr="005D3742">
              <w:rPr>
                <w:rFonts w:cs="Times New Roman"/>
                <w:sz w:val="20"/>
                <w:szCs w:val="20"/>
              </w:rPr>
              <w:t>[</w:t>
            </w:r>
            <w:hyperlink r:id="rId89" w:anchor="co_pp_f383000077b35" w:history="1">
              <w:r w:rsidRPr="005D3742">
                <w:rPr>
                  <w:rFonts w:cs="Times New Roman"/>
                  <w:sz w:val="20"/>
                  <w:szCs w:val="20"/>
                </w:rPr>
                <w:t>25</w:t>
              </w:r>
              <w:r>
                <w:rPr>
                  <w:rFonts w:cs="Times New Roman"/>
                  <w:sz w:val="20"/>
                  <w:szCs w:val="20"/>
                </w:rPr>
                <w:t xml:space="preserve"> </w:t>
              </w:r>
              <w:r w:rsidRPr="005D3742">
                <w:rPr>
                  <w:rFonts w:cs="Times New Roman"/>
                  <w:sz w:val="20"/>
                  <w:szCs w:val="20"/>
                </w:rPr>
                <w:t>U.S.C.</w:t>
              </w:r>
              <w:r>
                <w:rPr>
                  <w:rFonts w:cs="Times New Roman"/>
                  <w:sz w:val="20"/>
                  <w:szCs w:val="20"/>
                </w:rPr>
                <w:t xml:space="preserve"> </w:t>
              </w:r>
              <w:r w:rsidRPr="005D3742">
                <w:rPr>
                  <w:rFonts w:cs="Times New Roman"/>
                  <w:sz w:val="20"/>
                  <w:szCs w:val="20"/>
                </w:rPr>
                <w:t>458aaa–7(h)</w:t>
              </w:r>
            </w:hyperlink>
            <w:r>
              <w:rPr>
                <w:rFonts w:cs="Times New Roman"/>
                <w:sz w:val="20"/>
                <w:szCs w:val="20"/>
              </w:rPr>
              <w:t xml:space="preserve"> </w:t>
            </w:r>
            <w:r w:rsidRPr="005D3742">
              <w:rPr>
                <w:rFonts w:cs="Times New Roman"/>
                <w:sz w:val="20"/>
                <w:szCs w:val="20"/>
              </w:rPr>
              <w:t>],</w:t>
            </w:r>
            <w:r>
              <w:rPr>
                <w:rFonts w:cs="Times New Roman"/>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may</w:t>
            </w:r>
            <w:r>
              <w:rPr>
                <w:rFonts w:cs="Times New Roman"/>
                <w:color w:val="000000"/>
                <w:sz w:val="20"/>
                <w:szCs w:val="20"/>
              </w:rPr>
              <w:t xml:space="preserve"> </w:t>
            </w:r>
            <w:r w:rsidRPr="005D3742">
              <w:rPr>
                <w:rFonts w:cs="Times New Roman"/>
                <w:color w:val="000000"/>
                <w:sz w:val="20"/>
                <w:szCs w:val="20"/>
              </w:rPr>
              <w:t>retain</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spend</w:t>
            </w:r>
            <w:r>
              <w:rPr>
                <w:rFonts w:cs="Times New Roman"/>
                <w:color w:val="000000"/>
                <w:sz w:val="20"/>
                <w:szCs w:val="20"/>
              </w:rPr>
              <w:t xml:space="preserve"> </w:t>
            </w:r>
            <w:r w:rsidRPr="005D3742">
              <w:rPr>
                <w:rFonts w:cs="Times New Roman"/>
                <w:color w:val="000000"/>
                <w:sz w:val="20"/>
                <w:szCs w:val="20"/>
              </w:rPr>
              <w:t>interest</w:t>
            </w:r>
            <w:r>
              <w:rPr>
                <w:rFonts w:cs="Times New Roman"/>
                <w:color w:val="000000"/>
                <w:sz w:val="20"/>
                <w:szCs w:val="20"/>
              </w:rPr>
              <w:t xml:space="preserve"> </w:t>
            </w:r>
            <w:r w:rsidRPr="005D3742">
              <w:rPr>
                <w:rFonts w:cs="Times New Roman"/>
                <w:color w:val="000000"/>
                <w:sz w:val="20"/>
                <w:szCs w:val="20"/>
              </w:rPr>
              <w:t>earned</w:t>
            </w:r>
            <w:r>
              <w:rPr>
                <w:rFonts w:cs="Times New Roman"/>
                <w:color w:val="000000"/>
                <w:sz w:val="20"/>
                <w:szCs w:val="20"/>
              </w:rPr>
              <w:t xml:space="preserve"> </w:t>
            </w:r>
            <w:r w:rsidRPr="005D3742">
              <w:rPr>
                <w:rFonts w:cs="Times New Roman"/>
                <w:color w:val="000000"/>
                <w:sz w:val="20"/>
                <w:szCs w:val="20"/>
              </w:rPr>
              <w:t>on</w:t>
            </w:r>
            <w:r>
              <w:rPr>
                <w:rFonts w:cs="Times New Roman"/>
                <w:color w:val="000000"/>
                <w:sz w:val="20"/>
                <w:szCs w:val="20"/>
              </w:rPr>
              <w:t xml:space="preserve"> </w:t>
            </w:r>
            <w:r w:rsidRPr="005D3742">
              <w:rPr>
                <w:rFonts w:cs="Times New Roman"/>
                <w:color w:val="000000"/>
                <w:sz w:val="20"/>
                <w:szCs w:val="20"/>
              </w:rPr>
              <w:t>any</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paid</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compact</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agreement.</w:t>
            </w:r>
          </w:p>
          <w:p w:rsidR="0057628E" w:rsidRPr="005D3742" w:rsidRDefault="005762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Pr>
                <w:rFonts w:cs="Times New Roman"/>
                <w:b/>
                <w:sz w:val="20"/>
                <w:szCs w:val="20"/>
              </w:rPr>
              <w:t xml:space="preserve"> </w:t>
            </w:r>
            <w:r w:rsidRPr="005D3742">
              <w:rPr>
                <w:rFonts w:cs="Times New Roman"/>
                <w:b/>
                <w:sz w:val="20"/>
                <w:szCs w:val="20"/>
              </w:rPr>
              <w:t>137.101</w:t>
            </w:r>
            <w:r>
              <w:rPr>
                <w:rFonts w:cs="Times New Roman"/>
                <w:b/>
                <w:sz w:val="20"/>
                <w:szCs w:val="20"/>
              </w:rPr>
              <w:t xml:space="preserve"> </w:t>
            </w:r>
            <w:r w:rsidRPr="005D3742">
              <w:rPr>
                <w:rFonts w:cs="Times New Roman"/>
                <w:b/>
                <w:sz w:val="20"/>
                <w:szCs w:val="20"/>
              </w:rPr>
              <w:t>What</w:t>
            </w:r>
            <w:r>
              <w:rPr>
                <w:rFonts w:cs="Times New Roman"/>
                <w:b/>
                <w:sz w:val="20"/>
                <w:szCs w:val="20"/>
              </w:rPr>
              <w:t xml:space="preserve"> </w:t>
            </w:r>
            <w:r w:rsidRPr="005D3742">
              <w:rPr>
                <w:rFonts w:cs="Times New Roman"/>
                <w:b/>
                <w:sz w:val="20"/>
                <w:szCs w:val="20"/>
              </w:rPr>
              <w:t>standard</w:t>
            </w:r>
            <w:r>
              <w:rPr>
                <w:rFonts w:cs="Times New Roman"/>
                <w:b/>
                <w:sz w:val="20"/>
                <w:szCs w:val="20"/>
              </w:rPr>
              <w:t xml:space="preserve"> </w:t>
            </w:r>
            <w:r w:rsidRPr="005D3742">
              <w:rPr>
                <w:rFonts w:cs="Times New Roman"/>
                <w:b/>
                <w:sz w:val="20"/>
                <w:szCs w:val="20"/>
              </w:rPr>
              <w:t>applies</w:t>
            </w:r>
            <w:r>
              <w:rPr>
                <w:rFonts w:cs="Times New Roman"/>
                <w:b/>
                <w:sz w:val="20"/>
                <w:szCs w:val="20"/>
              </w:rPr>
              <w:t xml:space="preserve"> </w:t>
            </w:r>
            <w:r w:rsidRPr="005D3742">
              <w:rPr>
                <w:rFonts w:cs="Times New Roman"/>
                <w:b/>
                <w:sz w:val="20"/>
                <w:szCs w:val="20"/>
              </w:rPr>
              <w:t>to</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Self–Governance</w:t>
            </w:r>
            <w:r>
              <w:rPr>
                <w:rFonts w:cs="Times New Roman"/>
                <w:b/>
                <w:sz w:val="20"/>
                <w:szCs w:val="20"/>
              </w:rPr>
              <w:t xml:space="preserve"> </w:t>
            </w:r>
            <w:r w:rsidRPr="005D3742">
              <w:rPr>
                <w:rFonts w:cs="Times New Roman"/>
                <w:b/>
                <w:sz w:val="20"/>
                <w:szCs w:val="20"/>
              </w:rPr>
              <w:t>Tribe’s</w:t>
            </w:r>
            <w:r>
              <w:rPr>
                <w:rFonts w:cs="Times New Roman"/>
                <w:b/>
                <w:sz w:val="20"/>
                <w:szCs w:val="20"/>
              </w:rPr>
              <w:t xml:space="preserve"> </w:t>
            </w:r>
            <w:r w:rsidRPr="005D3742">
              <w:rPr>
                <w:rFonts w:cs="Times New Roman"/>
                <w:b/>
                <w:sz w:val="20"/>
                <w:szCs w:val="20"/>
              </w:rPr>
              <w:t>management</w:t>
            </w:r>
            <w:r>
              <w:rPr>
                <w:rFonts w:cs="Times New Roman"/>
                <w:b/>
                <w:sz w:val="20"/>
                <w:szCs w:val="20"/>
              </w:rPr>
              <w:t xml:space="preserve"> </w:t>
            </w:r>
            <w:r w:rsidRPr="005D3742">
              <w:rPr>
                <w:rFonts w:cs="Times New Roman"/>
                <w:b/>
                <w:sz w:val="20"/>
                <w:szCs w:val="20"/>
              </w:rPr>
              <w:t>of</w:t>
            </w:r>
            <w:r>
              <w:rPr>
                <w:rFonts w:cs="Times New Roman"/>
                <w:b/>
                <w:sz w:val="20"/>
                <w:szCs w:val="20"/>
              </w:rPr>
              <w:t xml:space="preserve"> </w:t>
            </w:r>
            <w:r w:rsidRPr="005D3742">
              <w:rPr>
                <w:rFonts w:cs="Times New Roman"/>
                <w:b/>
                <w:sz w:val="20"/>
                <w:szCs w:val="20"/>
              </w:rPr>
              <w:t>funds</w:t>
            </w:r>
            <w:r>
              <w:rPr>
                <w:rFonts w:cs="Times New Roman"/>
                <w:b/>
                <w:sz w:val="20"/>
                <w:szCs w:val="20"/>
              </w:rPr>
              <w:t xml:space="preserve"> </w:t>
            </w:r>
            <w:r w:rsidRPr="005D3742">
              <w:rPr>
                <w:rFonts w:cs="Times New Roman"/>
                <w:b/>
                <w:sz w:val="20"/>
                <w:szCs w:val="20"/>
              </w:rPr>
              <w:t>paid</w:t>
            </w:r>
            <w:r>
              <w:rPr>
                <w:rFonts w:cs="Times New Roman"/>
                <w:b/>
                <w:sz w:val="20"/>
                <w:szCs w:val="20"/>
              </w:rPr>
              <w:t xml:space="preserve"> </w:t>
            </w:r>
            <w:r w:rsidRPr="005D3742">
              <w:rPr>
                <w:rFonts w:cs="Times New Roman"/>
                <w:b/>
                <w:sz w:val="20"/>
                <w:szCs w:val="20"/>
              </w:rPr>
              <w:t>under</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compact</w:t>
            </w:r>
            <w:r>
              <w:rPr>
                <w:rFonts w:cs="Times New Roman"/>
                <w:b/>
                <w:sz w:val="20"/>
                <w:szCs w:val="20"/>
              </w:rPr>
              <w:t xml:space="preserve"> </w:t>
            </w:r>
            <w:r w:rsidRPr="005D3742">
              <w:rPr>
                <w:rFonts w:cs="Times New Roman"/>
                <w:b/>
                <w:sz w:val="20"/>
                <w:szCs w:val="20"/>
              </w:rPr>
              <w:t>or</w:t>
            </w:r>
            <w:r>
              <w:rPr>
                <w:rFonts w:cs="Times New Roman"/>
                <w:b/>
                <w:sz w:val="20"/>
                <w:szCs w:val="20"/>
              </w:rPr>
              <w:t xml:space="preserve"> </w:t>
            </w:r>
            <w:r w:rsidRPr="005D3742">
              <w:rPr>
                <w:rFonts w:cs="Times New Roman"/>
                <w:b/>
                <w:sz w:val="20"/>
                <w:szCs w:val="20"/>
              </w:rPr>
              <w:t>funding</w:t>
            </w:r>
            <w:r>
              <w:rPr>
                <w:rFonts w:cs="Times New Roman"/>
                <w:b/>
                <w:sz w:val="20"/>
                <w:szCs w:val="20"/>
              </w:rPr>
              <w:t xml:space="preserve"> </w:t>
            </w:r>
            <w:r w:rsidRPr="005D3742">
              <w:rPr>
                <w:rFonts w:cs="Times New Roman"/>
                <w:b/>
                <w:sz w:val="20"/>
                <w:szCs w:val="20"/>
              </w:rPr>
              <w:t>agreement?</w:t>
            </w:r>
            <w:bookmarkStart w:id="405" w:name="co_anchor_I488462D2435D11E083E0CD9471F91"/>
            <w:bookmarkStart w:id="406" w:name="co_anchor_I4884B0F1435D11E083E0CD9471F91"/>
            <w:bookmarkEnd w:id="405"/>
            <w:bookmarkEnd w:id="406"/>
          </w:p>
          <w:p w:rsidR="0057628E" w:rsidRPr="005D3742" w:rsidRDefault="0057628E" w:rsidP="00846C84">
            <w:pPr>
              <w:pStyle w:val="NoSpacing"/>
              <w:widowControl w:val="0"/>
              <w:tabs>
                <w:tab w:val="left" w:pos="360"/>
                <w:tab w:val="left" w:pos="720"/>
                <w:tab w:val="left" w:pos="1080"/>
              </w:tabs>
              <w:jc w:val="both"/>
              <w:rPr>
                <w:rFonts w:cs="Times New Roman"/>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is</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duty</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invest</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manage</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as</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prudent</w:t>
            </w:r>
            <w:r>
              <w:rPr>
                <w:rFonts w:cs="Times New Roman"/>
                <w:color w:val="000000"/>
                <w:sz w:val="20"/>
                <w:szCs w:val="20"/>
              </w:rPr>
              <w:t xml:space="preserve"> </w:t>
            </w:r>
            <w:r w:rsidRPr="005D3742">
              <w:rPr>
                <w:rFonts w:cs="Times New Roman"/>
                <w:color w:val="000000"/>
                <w:sz w:val="20"/>
                <w:szCs w:val="20"/>
              </w:rPr>
              <w:t>investor</w:t>
            </w:r>
            <w:r>
              <w:rPr>
                <w:rFonts w:cs="Times New Roman"/>
                <w:color w:val="000000"/>
                <w:sz w:val="20"/>
                <w:szCs w:val="20"/>
              </w:rPr>
              <w:t xml:space="preserve"> </w:t>
            </w:r>
            <w:r w:rsidRPr="005D3742">
              <w:rPr>
                <w:rFonts w:cs="Times New Roman"/>
                <w:color w:val="000000"/>
                <w:sz w:val="20"/>
                <w:szCs w:val="20"/>
              </w:rPr>
              <w:t>would,</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light</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purpose,</w:t>
            </w:r>
            <w:r>
              <w:rPr>
                <w:rFonts w:cs="Times New Roman"/>
                <w:color w:val="000000"/>
                <w:sz w:val="20"/>
                <w:szCs w:val="20"/>
              </w:rPr>
              <w:t xml:space="preserve"> </w:t>
            </w:r>
            <w:r w:rsidRPr="005D3742">
              <w:rPr>
                <w:rFonts w:cs="Times New Roman"/>
                <w:color w:val="000000"/>
                <w:sz w:val="20"/>
                <w:szCs w:val="20"/>
              </w:rPr>
              <w:t>terms,</w:t>
            </w:r>
            <w:r>
              <w:rPr>
                <w:rFonts w:cs="Times New Roman"/>
                <w:color w:val="000000"/>
                <w:sz w:val="20"/>
                <w:szCs w:val="20"/>
              </w:rPr>
              <w:t xml:space="preserve"> </w:t>
            </w:r>
            <w:r w:rsidRPr="005D3742">
              <w:rPr>
                <w:rFonts w:cs="Times New Roman"/>
                <w:color w:val="000000"/>
                <w:sz w:val="20"/>
                <w:szCs w:val="20"/>
              </w:rPr>
              <w:t>distribution</w:t>
            </w:r>
            <w:r>
              <w:rPr>
                <w:rFonts w:cs="Times New Roman"/>
                <w:color w:val="000000"/>
                <w:sz w:val="20"/>
                <w:szCs w:val="20"/>
              </w:rPr>
              <w:t xml:space="preserve"> </w:t>
            </w:r>
            <w:r w:rsidRPr="005D3742">
              <w:rPr>
                <w:rFonts w:cs="Times New Roman"/>
                <w:color w:val="000000"/>
                <w:sz w:val="20"/>
                <w:szCs w:val="20"/>
              </w:rPr>
              <w:t>requirements,</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provisions</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compact</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agreement</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Title</w:t>
            </w:r>
            <w:r>
              <w:rPr>
                <w:rFonts w:cs="Times New Roman"/>
                <w:color w:val="000000"/>
                <w:sz w:val="20"/>
                <w:szCs w:val="20"/>
              </w:rPr>
              <w:t xml:space="preserve"> </w:t>
            </w:r>
            <w:r w:rsidRPr="005D3742">
              <w:rPr>
                <w:rFonts w:cs="Times New Roman"/>
                <w:color w:val="000000"/>
                <w:sz w:val="20"/>
                <w:szCs w:val="20"/>
              </w:rPr>
              <w:t>V.</w:t>
            </w:r>
            <w:r>
              <w:rPr>
                <w:rFonts w:cs="Times New Roman"/>
                <w:color w:val="000000"/>
                <w:sz w:val="20"/>
                <w:szCs w:val="20"/>
              </w:rPr>
              <w:t xml:space="preserve"> </w:t>
            </w:r>
            <w:r w:rsidRPr="005D3742">
              <w:rPr>
                <w:rFonts w:cs="Times New Roman"/>
                <w:color w:val="000000"/>
                <w:sz w:val="20"/>
                <w:szCs w:val="20"/>
              </w:rPr>
              <w:t>This</w:t>
            </w:r>
            <w:r>
              <w:rPr>
                <w:rFonts w:cs="Times New Roman"/>
                <w:color w:val="000000"/>
                <w:sz w:val="20"/>
                <w:szCs w:val="20"/>
              </w:rPr>
              <w:t xml:space="preserve"> </w:t>
            </w:r>
            <w:r w:rsidRPr="005D3742">
              <w:rPr>
                <w:rFonts w:cs="Times New Roman"/>
                <w:color w:val="000000"/>
                <w:sz w:val="20"/>
                <w:szCs w:val="20"/>
              </w:rPr>
              <w:t>duty</w:t>
            </w:r>
            <w:r>
              <w:rPr>
                <w:rFonts w:cs="Times New Roman"/>
                <w:color w:val="000000"/>
                <w:sz w:val="20"/>
                <w:szCs w:val="20"/>
              </w:rPr>
              <w:t xml:space="preserve"> </w:t>
            </w:r>
            <w:r w:rsidRPr="005D3742">
              <w:rPr>
                <w:rFonts w:cs="Times New Roman"/>
                <w:color w:val="000000"/>
                <w:sz w:val="20"/>
                <w:szCs w:val="20"/>
              </w:rPr>
              <w:t>requires</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exercise</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reasonable</w:t>
            </w:r>
            <w:r>
              <w:rPr>
                <w:rFonts w:cs="Times New Roman"/>
                <w:color w:val="000000"/>
                <w:sz w:val="20"/>
                <w:szCs w:val="20"/>
              </w:rPr>
              <w:t xml:space="preserve"> </w:t>
            </w:r>
            <w:r w:rsidRPr="005D3742">
              <w:rPr>
                <w:rFonts w:cs="Times New Roman"/>
                <w:color w:val="000000"/>
                <w:sz w:val="20"/>
                <w:szCs w:val="20"/>
              </w:rPr>
              <w:t>care,</w:t>
            </w:r>
            <w:r>
              <w:rPr>
                <w:rFonts w:cs="Times New Roman"/>
                <w:color w:val="000000"/>
                <w:sz w:val="20"/>
                <w:szCs w:val="20"/>
              </w:rPr>
              <w:t xml:space="preserve"> </w:t>
            </w:r>
            <w:r w:rsidRPr="005D3742">
              <w:rPr>
                <w:rFonts w:cs="Times New Roman"/>
                <w:color w:val="000000"/>
                <w:sz w:val="20"/>
                <w:szCs w:val="20"/>
              </w:rPr>
              <w:t>skill,</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caution,</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is</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be</w:t>
            </w:r>
            <w:r>
              <w:rPr>
                <w:rFonts w:cs="Times New Roman"/>
                <w:color w:val="000000"/>
                <w:sz w:val="20"/>
                <w:szCs w:val="20"/>
              </w:rPr>
              <w:t xml:space="preserve"> </w:t>
            </w:r>
            <w:r w:rsidRPr="005D3742">
              <w:rPr>
                <w:rFonts w:cs="Times New Roman"/>
                <w:color w:val="000000"/>
                <w:sz w:val="20"/>
                <w:szCs w:val="20"/>
              </w:rPr>
              <w:t>applied</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investments</w:t>
            </w:r>
            <w:r>
              <w:rPr>
                <w:rFonts w:cs="Times New Roman"/>
                <w:color w:val="000000"/>
                <w:sz w:val="20"/>
                <w:szCs w:val="20"/>
              </w:rPr>
              <w:t xml:space="preserve"> </w:t>
            </w:r>
            <w:r w:rsidRPr="005D3742">
              <w:rPr>
                <w:rFonts w:cs="Times New Roman"/>
                <w:color w:val="000000"/>
                <w:sz w:val="20"/>
                <w:szCs w:val="20"/>
              </w:rPr>
              <w:t>not</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isolation</w:t>
            </w:r>
            <w:r>
              <w:rPr>
                <w:rFonts w:cs="Times New Roman"/>
                <w:color w:val="000000"/>
                <w:sz w:val="20"/>
                <w:szCs w:val="20"/>
              </w:rPr>
              <w:t xml:space="preserve"> </w:t>
            </w:r>
            <w:r w:rsidRPr="005D3742">
              <w:rPr>
                <w:rFonts w:cs="Times New Roman"/>
                <w:color w:val="000000"/>
                <w:sz w:val="20"/>
                <w:szCs w:val="20"/>
              </w:rPr>
              <w:t>but</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context</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investment</w:t>
            </w:r>
            <w:r>
              <w:rPr>
                <w:rFonts w:cs="Times New Roman"/>
                <w:color w:val="000000"/>
                <w:sz w:val="20"/>
                <w:szCs w:val="20"/>
              </w:rPr>
              <w:t xml:space="preserve"> </w:t>
            </w:r>
            <w:r w:rsidRPr="005D3742">
              <w:rPr>
                <w:rFonts w:cs="Times New Roman"/>
                <w:color w:val="000000"/>
                <w:sz w:val="20"/>
                <w:szCs w:val="20"/>
              </w:rPr>
              <w:t>portfolio</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as</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part</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an</w:t>
            </w:r>
            <w:r>
              <w:rPr>
                <w:rFonts w:cs="Times New Roman"/>
                <w:color w:val="000000"/>
                <w:sz w:val="20"/>
                <w:szCs w:val="20"/>
              </w:rPr>
              <w:t xml:space="preserve"> </w:t>
            </w:r>
            <w:r w:rsidRPr="005D3742">
              <w:rPr>
                <w:rFonts w:cs="Times New Roman"/>
                <w:color w:val="000000"/>
                <w:sz w:val="20"/>
                <w:szCs w:val="20"/>
              </w:rPr>
              <w:t>overall</w:t>
            </w:r>
            <w:r>
              <w:rPr>
                <w:rFonts w:cs="Times New Roman"/>
                <w:color w:val="000000"/>
                <w:sz w:val="20"/>
                <w:szCs w:val="20"/>
              </w:rPr>
              <w:t xml:space="preserve"> </w:t>
            </w:r>
            <w:r w:rsidRPr="005D3742">
              <w:rPr>
                <w:rFonts w:cs="Times New Roman"/>
                <w:color w:val="000000"/>
                <w:sz w:val="20"/>
                <w:szCs w:val="20"/>
              </w:rPr>
              <w:t>investment</w:t>
            </w:r>
            <w:r>
              <w:rPr>
                <w:rFonts w:cs="Times New Roman"/>
                <w:color w:val="000000"/>
                <w:sz w:val="20"/>
                <w:szCs w:val="20"/>
              </w:rPr>
              <w:t xml:space="preserve"> </w:t>
            </w:r>
            <w:r w:rsidRPr="005D3742">
              <w:rPr>
                <w:rFonts w:cs="Times New Roman"/>
                <w:color w:val="000000"/>
                <w:sz w:val="20"/>
                <w:szCs w:val="20"/>
              </w:rPr>
              <w:t>strategy,</w:t>
            </w:r>
            <w:r>
              <w:rPr>
                <w:rFonts w:cs="Times New Roman"/>
                <w:color w:val="000000"/>
                <w:sz w:val="20"/>
                <w:szCs w:val="20"/>
              </w:rPr>
              <w:t xml:space="preserve"> </w:t>
            </w:r>
            <w:r w:rsidRPr="005D3742">
              <w:rPr>
                <w:rFonts w:cs="Times New Roman"/>
                <w:color w:val="000000"/>
                <w:sz w:val="20"/>
                <w:szCs w:val="20"/>
              </w:rPr>
              <w:t>which</w:t>
            </w:r>
            <w:r>
              <w:rPr>
                <w:rFonts w:cs="Times New Roman"/>
                <w:color w:val="000000"/>
                <w:sz w:val="20"/>
                <w:szCs w:val="20"/>
              </w:rPr>
              <w:t xml:space="preserve"> </w:t>
            </w:r>
            <w:r w:rsidRPr="005D3742">
              <w:rPr>
                <w:rFonts w:cs="Times New Roman"/>
                <w:color w:val="000000"/>
                <w:sz w:val="20"/>
                <w:szCs w:val="20"/>
              </w:rPr>
              <w:t>should</w:t>
            </w:r>
            <w:r>
              <w:rPr>
                <w:rFonts w:cs="Times New Roman"/>
                <w:color w:val="000000"/>
                <w:sz w:val="20"/>
                <w:szCs w:val="20"/>
              </w:rPr>
              <w:t xml:space="preserve"> </w:t>
            </w:r>
            <w:r w:rsidRPr="005D3742">
              <w:rPr>
                <w:rFonts w:cs="Times New Roman"/>
                <w:color w:val="000000"/>
                <w:sz w:val="20"/>
                <w:szCs w:val="20"/>
              </w:rPr>
              <w:t>incorporate</w:t>
            </w:r>
            <w:r>
              <w:rPr>
                <w:rFonts w:cs="Times New Roman"/>
                <w:color w:val="000000"/>
                <w:sz w:val="20"/>
                <w:szCs w:val="20"/>
              </w:rPr>
              <w:t xml:space="preserve"> </w:t>
            </w:r>
            <w:r w:rsidRPr="005D3742">
              <w:rPr>
                <w:rFonts w:cs="Times New Roman"/>
                <w:color w:val="000000"/>
                <w:sz w:val="20"/>
                <w:szCs w:val="20"/>
              </w:rPr>
              <w:t>risk</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return</w:t>
            </w:r>
            <w:r>
              <w:rPr>
                <w:rFonts w:cs="Times New Roman"/>
                <w:color w:val="000000"/>
                <w:sz w:val="20"/>
                <w:szCs w:val="20"/>
              </w:rPr>
              <w:t xml:space="preserve"> </w:t>
            </w:r>
            <w:r w:rsidRPr="005D3742">
              <w:rPr>
                <w:rFonts w:cs="Times New Roman"/>
                <w:color w:val="000000"/>
                <w:sz w:val="20"/>
                <w:szCs w:val="20"/>
              </w:rPr>
              <w:t>objectives</w:t>
            </w:r>
            <w:r>
              <w:rPr>
                <w:rFonts w:cs="Times New Roman"/>
                <w:color w:val="000000"/>
                <w:sz w:val="20"/>
                <w:szCs w:val="20"/>
              </w:rPr>
              <w:t xml:space="preserve"> </w:t>
            </w:r>
            <w:r w:rsidRPr="005D3742">
              <w:rPr>
                <w:rFonts w:cs="Times New Roman"/>
                <w:color w:val="000000"/>
                <w:sz w:val="20"/>
                <w:szCs w:val="20"/>
              </w:rPr>
              <w:t>reasonably</w:t>
            </w:r>
            <w:r>
              <w:rPr>
                <w:rFonts w:cs="Times New Roman"/>
                <w:color w:val="000000"/>
                <w:sz w:val="20"/>
                <w:szCs w:val="20"/>
              </w:rPr>
              <w:t xml:space="preserve"> </w:t>
            </w:r>
            <w:r w:rsidRPr="005D3742">
              <w:rPr>
                <w:rFonts w:cs="Times New Roman"/>
                <w:color w:val="000000"/>
                <w:sz w:val="20"/>
                <w:szCs w:val="20"/>
              </w:rPr>
              <w:t>suitable</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making</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implementing</w:t>
            </w:r>
            <w:r>
              <w:rPr>
                <w:rFonts w:cs="Times New Roman"/>
                <w:color w:val="000000"/>
                <w:sz w:val="20"/>
                <w:szCs w:val="20"/>
              </w:rPr>
              <w:t xml:space="preserve"> </w:t>
            </w:r>
            <w:r w:rsidRPr="005D3742">
              <w:rPr>
                <w:rFonts w:cs="Times New Roman"/>
                <w:color w:val="000000"/>
                <w:sz w:val="20"/>
                <w:szCs w:val="20"/>
              </w:rPr>
              <w:t>investment</w:t>
            </w:r>
            <w:r>
              <w:rPr>
                <w:rFonts w:cs="Times New Roman"/>
                <w:color w:val="000000"/>
                <w:sz w:val="20"/>
                <w:szCs w:val="20"/>
              </w:rPr>
              <w:t xml:space="preserve"> </w:t>
            </w:r>
            <w:r w:rsidRPr="005D3742">
              <w:rPr>
                <w:rFonts w:cs="Times New Roman"/>
                <w:color w:val="000000"/>
                <w:sz w:val="20"/>
                <w:szCs w:val="20"/>
              </w:rPr>
              <w:t>decisions,</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has</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duty</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diversify</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investments</w:t>
            </w:r>
            <w:r>
              <w:rPr>
                <w:rFonts w:cs="Times New Roman"/>
                <w:color w:val="000000"/>
                <w:sz w:val="20"/>
                <w:szCs w:val="20"/>
              </w:rPr>
              <w:t xml:space="preserve"> </w:t>
            </w:r>
            <w:r w:rsidRPr="005D3742">
              <w:rPr>
                <w:rFonts w:cs="Times New Roman"/>
                <w:color w:val="000000"/>
                <w:sz w:val="20"/>
                <w:szCs w:val="20"/>
              </w:rPr>
              <w:t>unless,</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circumstances,</w:t>
            </w:r>
            <w:r>
              <w:rPr>
                <w:rFonts w:cs="Times New Roman"/>
                <w:color w:val="000000"/>
                <w:sz w:val="20"/>
                <w:szCs w:val="20"/>
              </w:rPr>
              <w:t xml:space="preserve"> </w:t>
            </w:r>
            <w:r w:rsidRPr="005D3742">
              <w:rPr>
                <w:rFonts w:cs="Times New Roman"/>
                <w:color w:val="000000"/>
                <w:sz w:val="20"/>
                <w:szCs w:val="20"/>
              </w:rPr>
              <w:t>it</w:t>
            </w:r>
            <w:r>
              <w:rPr>
                <w:rFonts w:cs="Times New Roman"/>
                <w:color w:val="000000"/>
                <w:sz w:val="20"/>
                <w:szCs w:val="20"/>
              </w:rPr>
              <w:t xml:space="preserve"> </w:t>
            </w:r>
            <w:r w:rsidRPr="005D3742">
              <w:rPr>
                <w:rFonts w:cs="Times New Roman"/>
                <w:color w:val="000000"/>
                <w:sz w:val="20"/>
                <w:szCs w:val="20"/>
              </w:rPr>
              <w:t>is</w:t>
            </w:r>
            <w:r>
              <w:rPr>
                <w:rFonts w:cs="Times New Roman"/>
                <w:color w:val="000000"/>
                <w:sz w:val="20"/>
                <w:szCs w:val="20"/>
              </w:rPr>
              <w:t xml:space="preserve"> </w:t>
            </w:r>
            <w:r w:rsidRPr="005D3742">
              <w:rPr>
                <w:rFonts w:cs="Times New Roman"/>
                <w:color w:val="000000"/>
                <w:sz w:val="20"/>
                <w:szCs w:val="20"/>
              </w:rPr>
              <w:t>prudent</w:t>
            </w:r>
            <w:r>
              <w:rPr>
                <w:rFonts w:cs="Times New Roman"/>
                <w:color w:val="000000"/>
                <w:sz w:val="20"/>
                <w:szCs w:val="20"/>
              </w:rPr>
              <w:t xml:space="preserve"> </w:t>
            </w:r>
            <w:r w:rsidRPr="005D3742">
              <w:rPr>
                <w:rFonts w:cs="Times New Roman"/>
                <w:color w:val="000000"/>
                <w:sz w:val="20"/>
                <w:szCs w:val="20"/>
              </w:rPr>
              <w:t>not</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do</w:t>
            </w:r>
            <w:r>
              <w:rPr>
                <w:rFonts w:cs="Times New Roman"/>
                <w:color w:val="000000"/>
                <w:sz w:val="20"/>
                <w:szCs w:val="20"/>
              </w:rPr>
              <w:t xml:space="preserve"> </w:t>
            </w:r>
            <w:r w:rsidRPr="005D3742">
              <w:rPr>
                <w:rFonts w:cs="Times New Roman"/>
                <w:color w:val="000000"/>
                <w:sz w:val="20"/>
                <w:szCs w:val="20"/>
              </w:rPr>
              <w:t>so.</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addition,</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must:</w:t>
            </w: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bookmarkStart w:id="407" w:name="co_anchor_I4884B0F2435D11E083E0CD9471F91"/>
            <w:bookmarkEnd w:id="407"/>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408" w:name="co_pp_8b3b0000958a4_63"/>
            <w:bookmarkEnd w:id="408"/>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Conform</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fundamental</w:t>
            </w:r>
            <w:r>
              <w:rPr>
                <w:rFonts w:cs="Times New Roman"/>
                <w:color w:val="000000"/>
                <w:sz w:val="20"/>
                <w:szCs w:val="20"/>
              </w:rPr>
              <w:t xml:space="preserve"> </w:t>
            </w:r>
            <w:r w:rsidRPr="005D3742">
              <w:rPr>
                <w:rFonts w:cs="Times New Roman"/>
                <w:color w:val="000000"/>
                <w:sz w:val="20"/>
                <w:szCs w:val="20"/>
              </w:rPr>
              <w:t>fiduciary</w:t>
            </w:r>
            <w:r>
              <w:rPr>
                <w:rFonts w:cs="Times New Roman"/>
                <w:color w:val="000000"/>
                <w:sz w:val="20"/>
                <w:szCs w:val="20"/>
              </w:rPr>
              <w:t xml:space="preserve"> </w:t>
            </w:r>
            <w:r w:rsidRPr="005D3742">
              <w:rPr>
                <w:rFonts w:cs="Times New Roman"/>
                <w:color w:val="000000"/>
                <w:sz w:val="20"/>
                <w:szCs w:val="20"/>
              </w:rPr>
              <w:t>duties</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loyalty</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impartiality;</w:t>
            </w:r>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409" w:name="co_anchor_I4884B0F3435D11E083E0CD9471F91"/>
            <w:bookmarkEnd w:id="409"/>
          </w:p>
          <w:p w:rsidR="0057628E"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410" w:name="co_pp_a83b000018c76_63"/>
            <w:bookmarkEnd w:id="410"/>
            <w:r w:rsidRPr="005D3742">
              <w:rPr>
                <w:rFonts w:cs="Times New Roman"/>
                <w:color w:val="000000"/>
                <w:sz w:val="20"/>
                <w:szCs w:val="20"/>
              </w:rPr>
              <w:t>(b)</w:t>
            </w:r>
            <w:r>
              <w:rPr>
                <w:rFonts w:cs="Times New Roman"/>
                <w:color w:val="000000"/>
                <w:sz w:val="20"/>
                <w:szCs w:val="20"/>
              </w:rPr>
              <w:t xml:space="preserve"> </w:t>
            </w:r>
            <w:r w:rsidRPr="005D3742">
              <w:rPr>
                <w:rFonts w:cs="Times New Roman"/>
                <w:color w:val="000000"/>
                <w:sz w:val="20"/>
                <w:szCs w:val="20"/>
              </w:rPr>
              <w:t>Act</w:t>
            </w:r>
            <w:r>
              <w:rPr>
                <w:rFonts w:cs="Times New Roman"/>
                <w:color w:val="000000"/>
                <w:sz w:val="20"/>
                <w:szCs w:val="20"/>
              </w:rPr>
              <w:t xml:space="preserve"> </w:t>
            </w:r>
            <w:r w:rsidRPr="005D3742">
              <w:rPr>
                <w:rFonts w:cs="Times New Roman"/>
                <w:color w:val="000000"/>
                <w:sz w:val="20"/>
                <w:szCs w:val="20"/>
              </w:rPr>
              <w:t>with</w:t>
            </w:r>
            <w:r>
              <w:rPr>
                <w:rFonts w:cs="Times New Roman"/>
                <w:color w:val="000000"/>
                <w:sz w:val="20"/>
                <w:szCs w:val="20"/>
              </w:rPr>
              <w:t xml:space="preserve"> </w:t>
            </w:r>
            <w:r w:rsidRPr="005D3742">
              <w:rPr>
                <w:rFonts w:cs="Times New Roman"/>
                <w:color w:val="000000"/>
                <w:sz w:val="20"/>
                <w:szCs w:val="20"/>
              </w:rPr>
              <w:t>prudence</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deciding</w:t>
            </w:r>
            <w:r>
              <w:rPr>
                <w:rFonts w:cs="Times New Roman"/>
                <w:color w:val="000000"/>
                <w:sz w:val="20"/>
                <w:szCs w:val="20"/>
              </w:rPr>
              <w:t xml:space="preserve"> </w:t>
            </w:r>
            <w:r w:rsidRPr="005D3742">
              <w:rPr>
                <w:rFonts w:cs="Times New Roman"/>
                <w:color w:val="000000"/>
                <w:sz w:val="20"/>
                <w:szCs w:val="20"/>
              </w:rPr>
              <w:t>whether</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how</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delegate</w:t>
            </w:r>
            <w:r>
              <w:rPr>
                <w:rFonts w:cs="Times New Roman"/>
                <w:color w:val="000000"/>
                <w:sz w:val="20"/>
                <w:szCs w:val="20"/>
              </w:rPr>
              <w:t xml:space="preserve"> </w:t>
            </w:r>
            <w:r w:rsidRPr="005D3742">
              <w:rPr>
                <w:rFonts w:cs="Times New Roman"/>
                <w:color w:val="000000"/>
                <w:sz w:val="20"/>
                <w:szCs w:val="20"/>
              </w:rPr>
              <w:t>authority</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selection</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supervision</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agents;</w:t>
            </w:r>
            <w:r>
              <w:rPr>
                <w:rFonts w:cs="Times New Roman"/>
                <w:color w:val="000000"/>
                <w:sz w:val="20"/>
                <w:szCs w:val="20"/>
              </w:rPr>
              <w:t xml:space="preserve"> </w:t>
            </w:r>
            <w:r w:rsidRPr="005D3742">
              <w:rPr>
                <w:rFonts w:cs="Times New Roman"/>
                <w:color w:val="000000"/>
                <w:sz w:val="20"/>
                <w:szCs w:val="20"/>
              </w:rPr>
              <w:t>and</w:t>
            </w:r>
            <w:bookmarkStart w:id="411" w:name="co_anchor_I4884B0F4435D11E083E0CD9471F91"/>
            <w:bookmarkEnd w:id="411"/>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p>
          <w:p w:rsidR="0057628E" w:rsidRPr="005D3742" w:rsidRDefault="0057628E" w:rsidP="00846C84">
            <w:pPr>
              <w:pStyle w:val="NoSpacing"/>
              <w:widowControl w:val="0"/>
              <w:tabs>
                <w:tab w:val="left" w:pos="360"/>
                <w:tab w:val="left" w:pos="720"/>
                <w:tab w:val="left" w:pos="1080"/>
              </w:tabs>
              <w:ind w:left="720"/>
              <w:jc w:val="both"/>
              <w:rPr>
                <w:rFonts w:cs="Times New Roman"/>
                <w:color w:val="000000"/>
                <w:sz w:val="20"/>
                <w:szCs w:val="20"/>
              </w:rPr>
            </w:pPr>
            <w:bookmarkStart w:id="412" w:name="co_pp_4b24000003ba5_63"/>
            <w:bookmarkEnd w:id="412"/>
            <w:r w:rsidRPr="005D3742">
              <w:rPr>
                <w:rFonts w:cs="Times New Roman"/>
                <w:color w:val="000000"/>
                <w:sz w:val="20"/>
                <w:szCs w:val="20"/>
              </w:rPr>
              <w:t>(c)</w:t>
            </w:r>
            <w:r>
              <w:rPr>
                <w:rFonts w:cs="Times New Roman"/>
                <w:color w:val="000000"/>
                <w:sz w:val="20"/>
                <w:szCs w:val="20"/>
              </w:rPr>
              <w:t xml:space="preserve"> </w:t>
            </w:r>
            <w:r w:rsidRPr="005D3742">
              <w:rPr>
                <w:rFonts w:cs="Times New Roman"/>
                <w:color w:val="000000"/>
                <w:sz w:val="20"/>
                <w:szCs w:val="20"/>
              </w:rPr>
              <w:t>Incur</w:t>
            </w:r>
            <w:r>
              <w:rPr>
                <w:rFonts w:cs="Times New Roman"/>
                <w:color w:val="000000"/>
                <w:sz w:val="20"/>
                <w:szCs w:val="20"/>
              </w:rPr>
              <w:t xml:space="preserve"> </w:t>
            </w:r>
            <w:r w:rsidRPr="005D3742">
              <w:rPr>
                <w:rFonts w:cs="Times New Roman"/>
                <w:color w:val="000000"/>
                <w:sz w:val="20"/>
                <w:szCs w:val="20"/>
              </w:rPr>
              <w:t>only</w:t>
            </w:r>
            <w:r>
              <w:rPr>
                <w:rFonts w:cs="Times New Roman"/>
                <w:color w:val="000000"/>
                <w:sz w:val="20"/>
                <w:szCs w:val="20"/>
              </w:rPr>
              <w:t xml:space="preserve"> </w:t>
            </w:r>
            <w:r w:rsidRPr="005D3742">
              <w:rPr>
                <w:rFonts w:cs="Times New Roman"/>
                <w:color w:val="000000"/>
                <w:sz w:val="20"/>
                <w:szCs w:val="20"/>
              </w:rPr>
              <w:t>costs</w:t>
            </w:r>
            <w:r>
              <w:rPr>
                <w:rFonts w:cs="Times New Roman"/>
                <w:color w:val="000000"/>
                <w:sz w:val="20"/>
                <w:szCs w:val="20"/>
              </w:rPr>
              <w:t xml:space="preserve"> </w:t>
            </w:r>
            <w:r w:rsidRPr="005D3742">
              <w:rPr>
                <w:rFonts w:cs="Times New Roman"/>
                <w:color w:val="000000"/>
                <w:sz w:val="20"/>
                <w:szCs w:val="20"/>
              </w:rPr>
              <w:t>that</w:t>
            </w:r>
            <w:r>
              <w:rPr>
                <w:rFonts w:cs="Times New Roman"/>
                <w:color w:val="000000"/>
                <w:sz w:val="20"/>
                <w:szCs w:val="20"/>
              </w:rPr>
              <w:t xml:space="preserve"> </w:t>
            </w:r>
            <w:r w:rsidRPr="005D3742">
              <w:rPr>
                <w:rFonts w:cs="Times New Roman"/>
                <w:color w:val="000000"/>
                <w:sz w:val="20"/>
                <w:szCs w:val="20"/>
              </w:rPr>
              <w:t>are</w:t>
            </w:r>
            <w:r>
              <w:rPr>
                <w:rFonts w:cs="Times New Roman"/>
                <w:color w:val="000000"/>
                <w:sz w:val="20"/>
                <w:szCs w:val="20"/>
              </w:rPr>
              <w:t xml:space="preserve"> </w:t>
            </w:r>
            <w:r w:rsidRPr="005D3742">
              <w:rPr>
                <w:rFonts w:cs="Times New Roman"/>
                <w:color w:val="000000"/>
                <w:sz w:val="20"/>
                <w:szCs w:val="20"/>
              </w:rPr>
              <w:t>reasonable</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amount</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appropriate</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investment</w:t>
            </w:r>
            <w:r>
              <w:rPr>
                <w:rFonts w:cs="Times New Roman"/>
                <w:color w:val="000000"/>
                <w:sz w:val="20"/>
                <w:szCs w:val="20"/>
              </w:rPr>
              <w:t xml:space="preserve"> </w:t>
            </w:r>
            <w:r w:rsidRPr="005D3742">
              <w:rPr>
                <w:rFonts w:cs="Times New Roman"/>
                <w:color w:val="000000"/>
                <w:sz w:val="20"/>
                <w:szCs w:val="20"/>
              </w:rPr>
              <w:t>responsibilities</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p>
          <w:p w:rsidR="0057628E"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CARRYOVER</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FUNDS</w:t>
            </w:r>
          </w:p>
          <w:p w:rsidR="00753054" w:rsidRPr="005D3742" w:rsidRDefault="00753054" w:rsidP="00846C84">
            <w:pPr>
              <w:pStyle w:val="NoSpacing"/>
              <w:widowControl w:val="0"/>
              <w:tabs>
                <w:tab w:val="left" w:pos="360"/>
                <w:tab w:val="left" w:pos="720"/>
                <w:tab w:val="left" w:pos="1080"/>
              </w:tabs>
              <w:jc w:val="both"/>
              <w:rPr>
                <w:rFonts w:cs="Times New Roman"/>
                <w:color w:val="000000"/>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Pr>
                <w:rFonts w:cs="Times New Roman"/>
                <w:b/>
                <w:sz w:val="20"/>
                <w:szCs w:val="20"/>
              </w:rPr>
              <w:t xml:space="preserve"> </w:t>
            </w:r>
            <w:r w:rsidRPr="005D3742">
              <w:rPr>
                <w:rFonts w:cs="Times New Roman"/>
                <w:b/>
                <w:sz w:val="20"/>
                <w:szCs w:val="20"/>
              </w:rPr>
              <w:t>137.105</w:t>
            </w:r>
            <w:r>
              <w:rPr>
                <w:rFonts w:cs="Times New Roman"/>
                <w:b/>
                <w:sz w:val="20"/>
                <w:szCs w:val="20"/>
              </w:rPr>
              <w:t xml:space="preserve"> </w:t>
            </w:r>
            <w:r w:rsidRPr="005D3742">
              <w:rPr>
                <w:rFonts w:cs="Times New Roman"/>
                <w:b/>
                <w:sz w:val="20"/>
                <w:szCs w:val="20"/>
              </w:rPr>
              <w:t>May</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Self–Governance</w:t>
            </w:r>
            <w:r>
              <w:rPr>
                <w:rFonts w:cs="Times New Roman"/>
                <w:b/>
                <w:sz w:val="20"/>
                <w:szCs w:val="20"/>
              </w:rPr>
              <w:t xml:space="preserve"> </w:t>
            </w:r>
            <w:r w:rsidRPr="005D3742">
              <w:rPr>
                <w:rFonts w:cs="Times New Roman"/>
                <w:b/>
                <w:sz w:val="20"/>
                <w:szCs w:val="20"/>
              </w:rPr>
              <w:t>Tribe</w:t>
            </w:r>
            <w:r>
              <w:rPr>
                <w:rFonts w:cs="Times New Roman"/>
                <w:b/>
                <w:sz w:val="20"/>
                <w:szCs w:val="20"/>
              </w:rPr>
              <w:t xml:space="preserve"> </w:t>
            </w:r>
            <w:r w:rsidRPr="005D3742">
              <w:rPr>
                <w:rFonts w:cs="Times New Roman"/>
                <w:b/>
                <w:sz w:val="20"/>
                <w:szCs w:val="20"/>
              </w:rPr>
              <w:t>carryover</w:t>
            </w:r>
            <w:r>
              <w:rPr>
                <w:rFonts w:cs="Times New Roman"/>
                <w:b/>
                <w:sz w:val="20"/>
                <w:szCs w:val="20"/>
              </w:rPr>
              <w:t xml:space="preserve"> </w:t>
            </w:r>
            <w:r w:rsidRPr="005D3742">
              <w:rPr>
                <w:rFonts w:cs="Times New Roman"/>
                <w:b/>
                <w:sz w:val="20"/>
                <w:szCs w:val="20"/>
              </w:rPr>
              <w:t>from</w:t>
            </w:r>
            <w:r>
              <w:rPr>
                <w:rFonts w:cs="Times New Roman"/>
                <w:b/>
                <w:sz w:val="20"/>
                <w:szCs w:val="20"/>
              </w:rPr>
              <w:t xml:space="preserve"> </w:t>
            </w:r>
            <w:r w:rsidRPr="005D3742">
              <w:rPr>
                <w:rFonts w:cs="Times New Roman"/>
                <w:b/>
                <w:sz w:val="20"/>
                <w:szCs w:val="20"/>
              </w:rPr>
              <w:t>one</w:t>
            </w:r>
            <w:r>
              <w:rPr>
                <w:rFonts w:cs="Times New Roman"/>
                <w:b/>
                <w:sz w:val="20"/>
                <w:szCs w:val="20"/>
              </w:rPr>
              <w:t xml:space="preserve"> </w:t>
            </w:r>
            <w:r w:rsidRPr="005D3742">
              <w:rPr>
                <w:rFonts w:cs="Times New Roman"/>
                <w:b/>
                <w:sz w:val="20"/>
                <w:szCs w:val="20"/>
              </w:rPr>
              <w:t>year</w:t>
            </w:r>
            <w:r>
              <w:rPr>
                <w:rFonts w:cs="Times New Roman"/>
                <w:b/>
                <w:sz w:val="20"/>
                <w:szCs w:val="20"/>
              </w:rPr>
              <w:t xml:space="preserve"> </w:t>
            </w:r>
            <w:r w:rsidRPr="005D3742">
              <w:rPr>
                <w:rFonts w:cs="Times New Roman"/>
                <w:b/>
                <w:sz w:val="20"/>
                <w:szCs w:val="20"/>
              </w:rPr>
              <w:t>to</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next</w:t>
            </w:r>
            <w:r>
              <w:rPr>
                <w:rFonts w:cs="Times New Roman"/>
                <w:b/>
                <w:sz w:val="20"/>
                <w:szCs w:val="20"/>
              </w:rPr>
              <w:t xml:space="preserve"> </w:t>
            </w:r>
            <w:r w:rsidRPr="005D3742">
              <w:rPr>
                <w:rFonts w:cs="Times New Roman"/>
                <w:b/>
                <w:sz w:val="20"/>
                <w:szCs w:val="20"/>
              </w:rPr>
              <w:t>any</w:t>
            </w:r>
            <w:r>
              <w:rPr>
                <w:rFonts w:cs="Times New Roman"/>
                <w:b/>
                <w:sz w:val="20"/>
                <w:szCs w:val="20"/>
              </w:rPr>
              <w:t xml:space="preserve"> </w:t>
            </w:r>
            <w:r w:rsidRPr="005D3742">
              <w:rPr>
                <w:rFonts w:cs="Times New Roman"/>
                <w:b/>
                <w:sz w:val="20"/>
                <w:szCs w:val="20"/>
              </w:rPr>
              <w:t>funds</w:t>
            </w:r>
            <w:r>
              <w:rPr>
                <w:rFonts w:cs="Times New Roman"/>
                <w:b/>
                <w:sz w:val="20"/>
                <w:szCs w:val="20"/>
              </w:rPr>
              <w:t xml:space="preserve"> </w:t>
            </w:r>
            <w:r w:rsidRPr="005D3742">
              <w:rPr>
                <w:rFonts w:cs="Times New Roman"/>
                <w:b/>
                <w:sz w:val="20"/>
                <w:szCs w:val="20"/>
              </w:rPr>
              <w:t>that</w:t>
            </w:r>
            <w:r>
              <w:rPr>
                <w:rFonts w:cs="Times New Roman"/>
                <w:b/>
                <w:sz w:val="20"/>
                <w:szCs w:val="20"/>
              </w:rPr>
              <w:t xml:space="preserve"> </w:t>
            </w:r>
            <w:r w:rsidRPr="005D3742">
              <w:rPr>
                <w:rFonts w:cs="Times New Roman"/>
                <w:b/>
                <w:sz w:val="20"/>
                <w:szCs w:val="20"/>
              </w:rPr>
              <w:t>remain</w:t>
            </w:r>
            <w:r>
              <w:rPr>
                <w:rFonts w:cs="Times New Roman"/>
                <w:b/>
                <w:sz w:val="20"/>
                <w:szCs w:val="20"/>
              </w:rPr>
              <w:t xml:space="preserve"> </w:t>
            </w:r>
            <w:r w:rsidRPr="005D3742">
              <w:rPr>
                <w:rFonts w:cs="Times New Roman"/>
                <w:b/>
                <w:sz w:val="20"/>
                <w:szCs w:val="20"/>
              </w:rPr>
              <w:t>at</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end</w:t>
            </w:r>
            <w:r>
              <w:rPr>
                <w:rFonts w:cs="Times New Roman"/>
                <w:b/>
                <w:sz w:val="20"/>
                <w:szCs w:val="20"/>
              </w:rPr>
              <w:t xml:space="preserve"> </w:t>
            </w:r>
            <w:r w:rsidRPr="005D3742">
              <w:rPr>
                <w:rFonts w:cs="Times New Roman"/>
                <w:b/>
                <w:sz w:val="20"/>
                <w:szCs w:val="20"/>
              </w:rPr>
              <w:t>of</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funding</w:t>
            </w:r>
            <w:r>
              <w:rPr>
                <w:rFonts w:cs="Times New Roman"/>
                <w:b/>
                <w:sz w:val="20"/>
                <w:szCs w:val="20"/>
              </w:rPr>
              <w:t xml:space="preserve"> </w:t>
            </w:r>
            <w:r w:rsidRPr="005D3742">
              <w:rPr>
                <w:rFonts w:cs="Times New Roman"/>
                <w:b/>
                <w:sz w:val="20"/>
                <w:szCs w:val="20"/>
              </w:rPr>
              <w:t>agreement?</w:t>
            </w:r>
            <w:bookmarkStart w:id="413" w:name="co_anchor_I4857AD80435D11E0ACD5888FA94BC"/>
            <w:bookmarkEnd w:id="413"/>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bookmarkStart w:id="414" w:name="co_anchor_I4857FBA1435D11E0ACD5888FA94BC"/>
            <w:bookmarkEnd w:id="414"/>
            <w:r w:rsidRPr="005D3742">
              <w:rPr>
                <w:rFonts w:cs="Times New Roman"/>
                <w:color w:val="000000"/>
                <w:sz w:val="20"/>
                <w:szCs w:val="20"/>
              </w:rPr>
              <w:t>Yes,</w:t>
            </w:r>
            <w:r>
              <w:rPr>
                <w:rFonts w:cs="Times New Roman"/>
                <w:color w:val="000000"/>
                <w:sz w:val="20"/>
                <w:szCs w:val="20"/>
              </w:rPr>
              <w:t xml:space="preserve"> </w:t>
            </w:r>
            <w:r w:rsidRPr="005D3742">
              <w:rPr>
                <w:rFonts w:cs="Times New Roman"/>
                <w:color w:val="000000"/>
                <w:sz w:val="20"/>
                <w:szCs w:val="20"/>
              </w:rPr>
              <w:t>pursuant</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section</w:t>
            </w:r>
            <w:r>
              <w:rPr>
                <w:rFonts w:cs="Times New Roman"/>
                <w:color w:val="000000"/>
                <w:sz w:val="20"/>
                <w:szCs w:val="20"/>
              </w:rPr>
              <w:t xml:space="preserve"> </w:t>
            </w:r>
            <w:r w:rsidRPr="005D3742">
              <w:rPr>
                <w:rFonts w:cs="Times New Roman"/>
                <w:color w:val="000000"/>
                <w:sz w:val="20"/>
                <w:szCs w:val="20"/>
              </w:rPr>
              <w:t>508(i)</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Act,</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may</w:t>
            </w:r>
            <w:r>
              <w:rPr>
                <w:rFonts w:cs="Times New Roman"/>
                <w:color w:val="000000"/>
                <w:sz w:val="20"/>
                <w:szCs w:val="20"/>
              </w:rPr>
              <w:t xml:space="preserve"> </w:t>
            </w:r>
            <w:r w:rsidRPr="005D3742">
              <w:rPr>
                <w:rFonts w:cs="Times New Roman"/>
                <w:color w:val="000000"/>
                <w:sz w:val="20"/>
                <w:szCs w:val="20"/>
              </w:rPr>
              <w:t>carryover</w:t>
            </w:r>
            <w:r>
              <w:rPr>
                <w:rFonts w:cs="Times New Roman"/>
                <w:color w:val="000000"/>
                <w:sz w:val="20"/>
                <w:szCs w:val="20"/>
              </w:rPr>
              <w:t xml:space="preserve"> </w:t>
            </w:r>
            <w:r w:rsidRPr="005D3742">
              <w:rPr>
                <w:rFonts w:cs="Times New Roman"/>
                <w:color w:val="000000"/>
                <w:sz w:val="20"/>
                <w:szCs w:val="20"/>
              </w:rPr>
              <w:t>from</w:t>
            </w:r>
            <w:r>
              <w:rPr>
                <w:rFonts w:cs="Times New Roman"/>
                <w:color w:val="000000"/>
                <w:sz w:val="20"/>
                <w:szCs w:val="20"/>
              </w:rPr>
              <w:t xml:space="preserve"> </w:t>
            </w:r>
            <w:r w:rsidRPr="005D3742">
              <w:rPr>
                <w:rFonts w:cs="Times New Roman"/>
                <w:color w:val="000000"/>
                <w:sz w:val="20"/>
                <w:szCs w:val="20"/>
              </w:rPr>
              <w:t>one</w:t>
            </w:r>
            <w:r>
              <w:rPr>
                <w:rFonts w:cs="Times New Roman"/>
                <w:color w:val="000000"/>
                <w:sz w:val="20"/>
                <w:szCs w:val="20"/>
              </w:rPr>
              <w:t xml:space="preserve"> </w:t>
            </w:r>
            <w:r w:rsidRPr="005D3742">
              <w:rPr>
                <w:rFonts w:cs="Times New Roman"/>
                <w:color w:val="000000"/>
                <w:sz w:val="20"/>
                <w:szCs w:val="20"/>
              </w:rPr>
              <w:t>year</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next</w:t>
            </w:r>
            <w:r>
              <w:rPr>
                <w:rFonts w:cs="Times New Roman"/>
                <w:color w:val="000000"/>
                <w:sz w:val="20"/>
                <w:szCs w:val="20"/>
              </w:rPr>
              <w:t xml:space="preserve"> </w:t>
            </w:r>
            <w:r w:rsidRPr="005D3742">
              <w:rPr>
                <w:rFonts w:cs="Times New Roman"/>
                <w:color w:val="000000"/>
                <w:sz w:val="20"/>
                <w:szCs w:val="20"/>
              </w:rPr>
              <w:t>any</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that</w:t>
            </w:r>
            <w:r>
              <w:rPr>
                <w:rFonts w:cs="Times New Roman"/>
                <w:color w:val="000000"/>
                <w:sz w:val="20"/>
                <w:szCs w:val="20"/>
              </w:rPr>
              <w:t xml:space="preserve"> </w:t>
            </w:r>
            <w:r w:rsidRPr="005D3742">
              <w:rPr>
                <w:rFonts w:cs="Times New Roman"/>
                <w:color w:val="000000"/>
                <w:sz w:val="20"/>
                <w:szCs w:val="20"/>
              </w:rPr>
              <w:t>remain</w:t>
            </w:r>
            <w:r>
              <w:rPr>
                <w:rFonts w:cs="Times New Roman"/>
                <w:color w:val="000000"/>
                <w:sz w:val="20"/>
                <w:szCs w:val="20"/>
              </w:rPr>
              <w:t xml:space="preserve"> </w:t>
            </w:r>
            <w:r w:rsidRPr="005D3742">
              <w:rPr>
                <w:rFonts w:cs="Times New Roman"/>
                <w:color w:val="000000"/>
                <w:sz w:val="20"/>
                <w:szCs w:val="20"/>
              </w:rPr>
              <w:t>at</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end</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agreement.</w:t>
            </w: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PROGRAM</w:t>
            </w:r>
            <w:r>
              <w:rPr>
                <w:rFonts w:cs="Times New Roman"/>
                <w:color w:val="000000"/>
                <w:sz w:val="20"/>
                <w:szCs w:val="20"/>
              </w:rPr>
              <w:t xml:space="preserve"> </w:t>
            </w:r>
            <w:r w:rsidRPr="005D3742">
              <w:rPr>
                <w:rFonts w:cs="Times New Roman"/>
                <w:color w:val="000000"/>
                <w:sz w:val="20"/>
                <w:szCs w:val="20"/>
              </w:rPr>
              <w:t>INCOME</w:t>
            </w:r>
          </w:p>
          <w:p w:rsidR="0057628E" w:rsidRPr="005D3742" w:rsidRDefault="0057628E" w:rsidP="00846C84">
            <w:pPr>
              <w:pStyle w:val="NoSpacing"/>
              <w:widowControl w:val="0"/>
              <w:tabs>
                <w:tab w:val="left" w:pos="360"/>
                <w:tab w:val="left" w:pos="720"/>
                <w:tab w:val="left" w:pos="1080"/>
              </w:tabs>
              <w:jc w:val="both"/>
              <w:rPr>
                <w:rFonts w:cs="Times New Roman"/>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Pr>
                <w:rFonts w:cs="Times New Roman"/>
                <w:b/>
                <w:sz w:val="20"/>
                <w:szCs w:val="20"/>
              </w:rPr>
              <w:t xml:space="preserve"> </w:t>
            </w:r>
            <w:r w:rsidRPr="005D3742">
              <w:rPr>
                <w:rFonts w:cs="Times New Roman"/>
                <w:b/>
                <w:sz w:val="20"/>
                <w:szCs w:val="20"/>
              </w:rPr>
              <w:t>137.110</w:t>
            </w:r>
            <w:r>
              <w:rPr>
                <w:rFonts w:cs="Times New Roman"/>
                <w:b/>
                <w:sz w:val="20"/>
                <w:szCs w:val="20"/>
              </w:rPr>
              <w:t xml:space="preserve"> </w:t>
            </w:r>
            <w:r w:rsidRPr="005D3742">
              <w:rPr>
                <w:rFonts w:cs="Times New Roman"/>
                <w:b/>
                <w:sz w:val="20"/>
                <w:szCs w:val="20"/>
              </w:rPr>
              <w:t>May</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Self–Governance</w:t>
            </w:r>
            <w:r>
              <w:rPr>
                <w:rFonts w:cs="Times New Roman"/>
                <w:b/>
                <w:sz w:val="20"/>
                <w:szCs w:val="20"/>
              </w:rPr>
              <w:t xml:space="preserve"> </w:t>
            </w:r>
            <w:r w:rsidRPr="005D3742">
              <w:rPr>
                <w:rFonts w:cs="Times New Roman"/>
                <w:b/>
                <w:sz w:val="20"/>
                <w:szCs w:val="20"/>
              </w:rPr>
              <w:t>Tribe</w:t>
            </w:r>
            <w:r>
              <w:rPr>
                <w:rFonts w:cs="Times New Roman"/>
                <w:b/>
                <w:sz w:val="20"/>
                <w:szCs w:val="20"/>
              </w:rPr>
              <w:t xml:space="preserve"> </w:t>
            </w:r>
            <w:r w:rsidRPr="005D3742">
              <w:rPr>
                <w:rFonts w:cs="Times New Roman"/>
                <w:b/>
                <w:sz w:val="20"/>
                <w:szCs w:val="20"/>
              </w:rPr>
              <w:t>retain</w:t>
            </w:r>
            <w:r>
              <w:rPr>
                <w:rFonts w:cs="Times New Roman"/>
                <w:b/>
                <w:sz w:val="20"/>
                <w:szCs w:val="20"/>
              </w:rPr>
              <w:t xml:space="preserve"> </w:t>
            </w:r>
            <w:r w:rsidRPr="005D3742">
              <w:rPr>
                <w:rFonts w:cs="Times New Roman"/>
                <w:b/>
                <w:sz w:val="20"/>
                <w:szCs w:val="20"/>
              </w:rPr>
              <w:t>and</w:t>
            </w:r>
            <w:r>
              <w:rPr>
                <w:rFonts w:cs="Times New Roman"/>
                <w:b/>
                <w:sz w:val="20"/>
                <w:szCs w:val="20"/>
              </w:rPr>
              <w:t xml:space="preserve"> </w:t>
            </w:r>
            <w:r w:rsidRPr="005D3742">
              <w:rPr>
                <w:rFonts w:cs="Times New Roman"/>
                <w:b/>
                <w:sz w:val="20"/>
                <w:szCs w:val="20"/>
              </w:rPr>
              <w:t>expend</w:t>
            </w:r>
            <w:r>
              <w:rPr>
                <w:rFonts w:cs="Times New Roman"/>
                <w:b/>
                <w:sz w:val="20"/>
                <w:szCs w:val="20"/>
              </w:rPr>
              <w:t xml:space="preserve"> </w:t>
            </w:r>
            <w:r w:rsidRPr="005D3742">
              <w:rPr>
                <w:rFonts w:cs="Times New Roman"/>
                <w:b/>
                <w:sz w:val="20"/>
                <w:szCs w:val="20"/>
              </w:rPr>
              <w:t>any</w:t>
            </w:r>
            <w:r>
              <w:rPr>
                <w:rFonts w:cs="Times New Roman"/>
                <w:b/>
                <w:sz w:val="20"/>
                <w:szCs w:val="20"/>
              </w:rPr>
              <w:t xml:space="preserve"> </w:t>
            </w:r>
            <w:r w:rsidRPr="005D3742">
              <w:rPr>
                <w:rFonts w:cs="Times New Roman"/>
                <w:b/>
                <w:sz w:val="20"/>
                <w:szCs w:val="20"/>
              </w:rPr>
              <w:t>program</w:t>
            </w:r>
            <w:r>
              <w:rPr>
                <w:rFonts w:cs="Times New Roman"/>
                <w:b/>
                <w:sz w:val="20"/>
                <w:szCs w:val="20"/>
              </w:rPr>
              <w:t xml:space="preserve"> </w:t>
            </w:r>
            <w:r w:rsidRPr="005D3742">
              <w:rPr>
                <w:rFonts w:cs="Times New Roman"/>
                <w:b/>
                <w:sz w:val="20"/>
                <w:szCs w:val="20"/>
              </w:rPr>
              <w:t>income</w:t>
            </w:r>
            <w:r>
              <w:rPr>
                <w:rFonts w:cs="Times New Roman"/>
                <w:b/>
                <w:sz w:val="20"/>
                <w:szCs w:val="20"/>
              </w:rPr>
              <w:t xml:space="preserve"> </w:t>
            </w:r>
            <w:r w:rsidRPr="005D3742">
              <w:rPr>
                <w:rFonts w:cs="Times New Roman"/>
                <w:b/>
                <w:sz w:val="20"/>
                <w:szCs w:val="20"/>
              </w:rPr>
              <w:t>earned</w:t>
            </w:r>
            <w:r>
              <w:rPr>
                <w:rFonts w:cs="Times New Roman"/>
                <w:b/>
                <w:sz w:val="20"/>
                <w:szCs w:val="20"/>
              </w:rPr>
              <w:t xml:space="preserve"> </w:t>
            </w:r>
            <w:r w:rsidRPr="005D3742">
              <w:rPr>
                <w:rFonts w:cs="Times New Roman"/>
                <w:b/>
                <w:sz w:val="20"/>
                <w:szCs w:val="20"/>
              </w:rPr>
              <w:t>pursuant</w:t>
            </w:r>
            <w:r>
              <w:rPr>
                <w:rFonts w:cs="Times New Roman"/>
                <w:b/>
                <w:sz w:val="20"/>
                <w:szCs w:val="20"/>
              </w:rPr>
              <w:t xml:space="preserve"> </w:t>
            </w:r>
            <w:r w:rsidRPr="005D3742">
              <w:rPr>
                <w:rFonts w:cs="Times New Roman"/>
                <w:b/>
                <w:sz w:val="20"/>
                <w:szCs w:val="20"/>
              </w:rPr>
              <w:t>to</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compact</w:t>
            </w:r>
            <w:r>
              <w:rPr>
                <w:rFonts w:cs="Times New Roman"/>
                <w:b/>
                <w:sz w:val="20"/>
                <w:szCs w:val="20"/>
              </w:rPr>
              <w:t xml:space="preserve"> </w:t>
            </w:r>
            <w:r w:rsidRPr="005D3742">
              <w:rPr>
                <w:rFonts w:cs="Times New Roman"/>
                <w:b/>
                <w:sz w:val="20"/>
                <w:szCs w:val="20"/>
              </w:rPr>
              <w:t>and</w:t>
            </w:r>
            <w:r>
              <w:rPr>
                <w:rFonts w:cs="Times New Roman"/>
                <w:b/>
                <w:sz w:val="20"/>
                <w:szCs w:val="20"/>
              </w:rPr>
              <w:t xml:space="preserve"> </w:t>
            </w:r>
            <w:r w:rsidRPr="005D3742">
              <w:rPr>
                <w:rFonts w:cs="Times New Roman"/>
                <w:b/>
                <w:sz w:val="20"/>
                <w:szCs w:val="20"/>
              </w:rPr>
              <w:t>funding</w:t>
            </w:r>
            <w:r>
              <w:rPr>
                <w:rFonts w:cs="Times New Roman"/>
                <w:b/>
                <w:sz w:val="20"/>
                <w:szCs w:val="20"/>
              </w:rPr>
              <w:t xml:space="preserve"> </w:t>
            </w:r>
            <w:r w:rsidRPr="005D3742">
              <w:rPr>
                <w:rFonts w:cs="Times New Roman"/>
                <w:b/>
                <w:sz w:val="20"/>
                <w:szCs w:val="20"/>
              </w:rPr>
              <w:t>agreement?</w:t>
            </w:r>
            <w:bookmarkStart w:id="415" w:name="co_anchor_I485ED970435D11E0ACD5888FA94BC"/>
            <w:bookmarkStart w:id="416" w:name="co_anchor_I485F0082435D11E0ACD5888FA94BC"/>
            <w:bookmarkEnd w:id="415"/>
            <w:bookmarkEnd w:id="416"/>
          </w:p>
          <w:p w:rsidR="0057628E" w:rsidRPr="005D3742" w:rsidRDefault="0057628E" w:rsidP="00846C84">
            <w:pPr>
              <w:pStyle w:val="NoSpacing"/>
              <w:widowControl w:val="0"/>
              <w:tabs>
                <w:tab w:val="left" w:pos="360"/>
                <w:tab w:val="left" w:pos="720"/>
                <w:tab w:val="left" w:pos="1080"/>
              </w:tabs>
              <w:jc w:val="both"/>
              <w:rPr>
                <w:rFonts w:cs="Times New Roman"/>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All</w:t>
            </w:r>
            <w:r>
              <w:rPr>
                <w:rFonts w:cs="Times New Roman"/>
                <w:color w:val="000000"/>
                <w:sz w:val="20"/>
                <w:szCs w:val="20"/>
              </w:rPr>
              <w:t xml:space="preserve"> </w:t>
            </w:r>
            <w:r w:rsidRPr="005D3742">
              <w:rPr>
                <w:rFonts w:cs="Times New Roman"/>
                <w:color w:val="000000"/>
                <w:sz w:val="20"/>
                <w:szCs w:val="20"/>
              </w:rPr>
              <w:t>Medicare,</w:t>
            </w:r>
            <w:r>
              <w:rPr>
                <w:rFonts w:cs="Times New Roman"/>
                <w:color w:val="000000"/>
                <w:sz w:val="20"/>
                <w:szCs w:val="20"/>
              </w:rPr>
              <w:t xml:space="preserve"> </w:t>
            </w:r>
            <w:r w:rsidRPr="005D3742">
              <w:rPr>
                <w:rFonts w:cs="Times New Roman"/>
                <w:color w:val="000000"/>
                <w:sz w:val="20"/>
                <w:szCs w:val="20"/>
              </w:rPr>
              <w:t>Medicaid,</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other</w:t>
            </w:r>
            <w:r>
              <w:rPr>
                <w:rFonts w:cs="Times New Roman"/>
                <w:color w:val="000000"/>
                <w:sz w:val="20"/>
                <w:szCs w:val="20"/>
              </w:rPr>
              <w:t xml:space="preserve"> </w:t>
            </w:r>
            <w:r w:rsidRPr="005D3742">
              <w:rPr>
                <w:rFonts w:cs="Times New Roman"/>
                <w:color w:val="000000"/>
                <w:sz w:val="20"/>
                <w:szCs w:val="20"/>
              </w:rPr>
              <w:t>program</w:t>
            </w:r>
            <w:r>
              <w:rPr>
                <w:rFonts w:cs="Times New Roman"/>
                <w:color w:val="000000"/>
                <w:sz w:val="20"/>
                <w:szCs w:val="20"/>
              </w:rPr>
              <w:t xml:space="preserve"> </w:t>
            </w:r>
            <w:r w:rsidRPr="005D3742">
              <w:rPr>
                <w:rFonts w:cs="Times New Roman"/>
                <w:color w:val="000000"/>
                <w:sz w:val="20"/>
                <w:szCs w:val="20"/>
              </w:rPr>
              <w:t>income</w:t>
            </w:r>
            <w:r>
              <w:rPr>
                <w:rFonts w:cs="Times New Roman"/>
                <w:color w:val="000000"/>
                <w:sz w:val="20"/>
                <w:szCs w:val="20"/>
              </w:rPr>
              <w:t xml:space="preserve"> </w:t>
            </w:r>
            <w:r w:rsidRPr="005D3742">
              <w:rPr>
                <w:rFonts w:cs="Times New Roman"/>
                <w:color w:val="000000"/>
                <w:sz w:val="20"/>
                <w:szCs w:val="20"/>
              </w:rPr>
              <w:t>earned</w:t>
            </w:r>
            <w:r>
              <w:rPr>
                <w:rFonts w:cs="Times New Roman"/>
                <w:color w:val="000000"/>
                <w:sz w:val="20"/>
                <w:szCs w:val="20"/>
              </w:rPr>
              <w:t xml:space="preserve"> </w:t>
            </w:r>
            <w:r w:rsidRPr="005D3742">
              <w:rPr>
                <w:rFonts w:cs="Times New Roman"/>
                <w:color w:val="000000"/>
                <w:sz w:val="20"/>
                <w:szCs w:val="20"/>
              </w:rPr>
              <w:t>by</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shall</w:t>
            </w:r>
            <w:r>
              <w:rPr>
                <w:rFonts w:cs="Times New Roman"/>
                <w:color w:val="000000"/>
                <w:sz w:val="20"/>
                <w:szCs w:val="20"/>
              </w:rPr>
              <w:t xml:space="preserve"> </w:t>
            </w:r>
            <w:r w:rsidRPr="005D3742">
              <w:rPr>
                <w:rFonts w:cs="Times New Roman"/>
                <w:color w:val="000000"/>
                <w:sz w:val="20"/>
                <w:szCs w:val="20"/>
              </w:rPr>
              <w:t>be</w:t>
            </w:r>
            <w:r>
              <w:rPr>
                <w:rFonts w:cs="Times New Roman"/>
                <w:color w:val="000000"/>
                <w:sz w:val="20"/>
                <w:szCs w:val="20"/>
              </w:rPr>
              <w:t xml:space="preserve"> </w:t>
            </w:r>
            <w:r w:rsidRPr="005D3742">
              <w:rPr>
                <w:rFonts w:cs="Times New Roman"/>
                <w:color w:val="000000"/>
                <w:sz w:val="20"/>
                <w:szCs w:val="20"/>
              </w:rPr>
              <w:t>treated</w:t>
            </w:r>
            <w:r>
              <w:rPr>
                <w:rFonts w:cs="Times New Roman"/>
                <w:color w:val="000000"/>
                <w:sz w:val="20"/>
                <w:szCs w:val="20"/>
              </w:rPr>
              <w:t xml:space="preserve"> </w:t>
            </w:r>
            <w:r w:rsidRPr="005D3742">
              <w:rPr>
                <w:rFonts w:cs="Times New Roman"/>
                <w:color w:val="000000"/>
                <w:sz w:val="20"/>
                <w:szCs w:val="20"/>
              </w:rPr>
              <w:t>as</w:t>
            </w:r>
            <w:r>
              <w:rPr>
                <w:rFonts w:cs="Times New Roman"/>
                <w:color w:val="000000"/>
                <w:sz w:val="20"/>
                <w:szCs w:val="20"/>
              </w:rPr>
              <w:t xml:space="preserve"> </w:t>
            </w:r>
            <w:r w:rsidRPr="005D3742">
              <w:rPr>
                <w:rFonts w:cs="Times New Roman"/>
                <w:color w:val="000000"/>
                <w:sz w:val="20"/>
                <w:szCs w:val="20"/>
              </w:rPr>
              <w:t>supplemental</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that</w:t>
            </w:r>
            <w:r>
              <w:rPr>
                <w:rFonts w:cs="Times New Roman"/>
                <w:color w:val="000000"/>
                <w:sz w:val="20"/>
                <w:szCs w:val="20"/>
              </w:rPr>
              <w:t xml:space="preserve"> </w:t>
            </w:r>
            <w:r w:rsidRPr="005D3742">
              <w:rPr>
                <w:rFonts w:cs="Times New Roman"/>
                <w:color w:val="000000"/>
                <w:sz w:val="20"/>
                <w:szCs w:val="20"/>
              </w:rPr>
              <w:t>negotiated</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agreement.</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may</w:t>
            </w:r>
            <w:r>
              <w:rPr>
                <w:rFonts w:cs="Times New Roman"/>
                <w:color w:val="000000"/>
                <w:sz w:val="20"/>
                <w:szCs w:val="20"/>
              </w:rPr>
              <w:t xml:space="preserve"> </w:t>
            </w:r>
            <w:r w:rsidRPr="005D3742">
              <w:rPr>
                <w:rFonts w:cs="Times New Roman"/>
                <w:color w:val="000000"/>
                <w:sz w:val="20"/>
                <w:szCs w:val="20"/>
              </w:rPr>
              <w:t>retain</w:t>
            </w:r>
            <w:r>
              <w:rPr>
                <w:rFonts w:cs="Times New Roman"/>
                <w:color w:val="000000"/>
                <w:sz w:val="20"/>
                <w:szCs w:val="20"/>
              </w:rPr>
              <w:t xml:space="preserve"> </w:t>
            </w:r>
            <w:r w:rsidRPr="005D3742">
              <w:rPr>
                <w:rFonts w:cs="Times New Roman"/>
                <w:color w:val="000000"/>
                <w:sz w:val="20"/>
                <w:szCs w:val="20"/>
              </w:rPr>
              <w:t>all</w:t>
            </w:r>
            <w:r>
              <w:rPr>
                <w:rFonts w:cs="Times New Roman"/>
                <w:color w:val="000000"/>
                <w:sz w:val="20"/>
                <w:szCs w:val="20"/>
              </w:rPr>
              <w:t xml:space="preserve"> </w:t>
            </w:r>
            <w:r w:rsidRPr="005D3742">
              <w:rPr>
                <w:rFonts w:cs="Times New Roman"/>
                <w:color w:val="000000"/>
                <w:sz w:val="20"/>
                <w:szCs w:val="20"/>
              </w:rPr>
              <w:t>such</w:t>
            </w:r>
            <w:r>
              <w:rPr>
                <w:rFonts w:cs="Times New Roman"/>
                <w:color w:val="000000"/>
                <w:sz w:val="20"/>
                <w:szCs w:val="20"/>
              </w:rPr>
              <w:t xml:space="preserve"> </w:t>
            </w:r>
            <w:r w:rsidRPr="005D3742">
              <w:rPr>
                <w:rFonts w:cs="Times New Roman"/>
                <w:color w:val="000000"/>
                <w:sz w:val="20"/>
                <w:szCs w:val="20"/>
              </w:rPr>
              <w:t>income</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expend</w:t>
            </w:r>
            <w:r>
              <w:rPr>
                <w:rFonts w:cs="Times New Roman"/>
                <w:color w:val="000000"/>
                <w:sz w:val="20"/>
                <w:szCs w:val="20"/>
              </w:rPr>
              <w:t xml:space="preserve"> </w:t>
            </w:r>
            <w:r w:rsidRPr="005D3742">
              <w:rPr>
                <w:rFonts w:cs="Times New Roman"/>
                <w:color w:val="000000"/>
                <w:sz w:val="20"/>
                <w:szCs w:val="20"/>
              </w:rPr>
              <w:t>such</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current</w:t>
            </w:r>
            <w:r>
              <w:rPr>
                <w:rFonts w:cs="Times New Roman"/>
                <w:color w:val="000000"/>
                <w:sz w:val="20"/>
                <w:szCs w:val="20"/>
              </w:rPr>
              <w:t xml:space="preserve"> </w:t>
            </w:r>
            <w:r w:rsidRPr="005D3742">
              <w:rPr>
                <w:rFonts w:cs="Times New Roman"/>
                <w:color w:val="000000"/>
                <w:sz w:val="20"/>
                <w:szCs w:val="20"/>
              </w:rPr>
              <w:t>year</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future</w:t>
            </w:r>
            <w:r>
              <w:rPr>
                <w:rFonts w:cs="Times New Roman"/>
                <w:color w:val="000000"/>
                <w:sz w:val="20"/>
                <w:szCs w:val="20"/>
              </w:rPr>
              <w:t xml:space="preserve"> </w:t>
            </w:r>
            <w:r w:rsidRPr="005D3742">
              <w:rPr>
                <w:rFonts w:cs="Times New Roman"/>
                <w:color w:val="000000"/>
                <w:sz w:val="20"/>
                <w:szCs w:val="20"/>
              </w:rPr>
              <w:t>years</w:t>
            </w:r>
            <w:r>
              <w:rPr>
                <w:rFonts w:cs="Times New Roman"/>
                <w:color w:val="000000"/>
                <w:sz w:val="20"/>
                <w:szCs w:val="20"/>
              </w:rPr>
              <w:t xml:space="preserve"> </w:t>
            </w:r>
            <w:r w:rsidRPr="005D3742">
              <w:rPr>
                <w:rFonts w:cs="Times New Roman"/>
                <w:color w:val="000000"/>
                <w:sz w:val="20"/>
                <w:szCs w:val="20"/>
              </w:rPr>
              <w:t>except</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extent</w:t>
            </w:r>
            <w:r>
              <w:rPr>
                <w:rFonts w:cs="Times New Roman"/>
                <w:color w:val="000000"/>
                <w:sz w:val="20"/>
                <w:szCs w:val="20"/>
              </w:rPr>
              <w:t xml:space="preserve"> </w:t>
            </w:r>
            <w:r w:rsidRPr="005D3742">
              <w:rPr>
                <w:rFonts w:cs="Times New Roman"/>
                <w:color w:val="000000"/>
                <w:sz w:val="20"/>
                <w:szCs w:val="20"/>
              </w:rPr>
              <w:t>that</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Indian</w:t>
            </w:r>
            <w:r>
              <w:rPr>
                <w:rFonts w:cs="Times New Roman"/>
                <w:color w:val="000000"/>
                <w:sz w:val="20"/>
                <w:szCs w:val="20"/>
              </w:rPr>
              <w:t xml:space="preserve"> </w:t>
            </w:r>
            <w:r w:rsidRPr="005D3742">
              <w:rPr>
                <w:rFonts w:cs="Times New Roman"/>
                <w:color w:val="000000"/>
                <w:sz w:val="20"/>
                <w:szCs w:val="20"/>
              </w:rPr>
              <w:t>Health</w:t>
            </w:r>
            <w:r>
              <w:rPr>
                <w:rFonts w:cs="Times New Roman"/>
                <w:color w:val="000000"/>
                <w:sz w:val="20"/>
                <w:szCs w:val="20"/>
              </w:rPr>
              <w:t xml:space="preserve"> </w:t>
            </w:r>
            <w:r w:rsidRPr="005D3742">
              <w:rPr>
                <w:rFonts w:cs="Times New Roman"/>
                <w:color w:val="000000"/>
                <w:sz w:val="20"/>
                <w:szCs w:val="20"/>
              </w:rPr>
              <w:t>Care</w:t>
            </w:r>
            <w:r>
              <w:rPr>
                <w:rFonts w:cs="Times New Roman"/>
                <w:color w:val="000000"/>
                <w:sz w:val="20"/>
                <w:szCs w:val="20"/>
              </w:rPr>
              <w:t xml:space="preserve"> </w:t>
            </w:r>
            <w:r w:rsidRPr="005D3742">
              <w:rPr>
                <w:rFonts w:cs="Times New Roman"/>
                <w:color w:val="000000"/>
                <w:sz w:val="20"/>
                <w:szCs w:val="20"/>
              </w:rPr>
              <w:t>Improvement</w:t>
            </w:r>
            <w:r>
              <w:rPr>
                <w:rFonts w:cs="Times New Roman"/>
                <w:color w:val="000000"/>
                <w:sz w:val="20"/>
                <w:szCs w:val="20"/>
              </w:rPr>
              <w:t xml:space="preserve"> </w:t>
            </w:r>
            <w:r w:rsidRPr="005D3742">
              <w:rPr>
                <w:rFonts w:cs="Times New Roman"/>
                <w:color w:val="000000"/>
                <w:sz w:val="20"/>
                <w:szCs w:val="20"/>
              </w:rPr>
              <w:t>Act</w:t>
            </w:r>
            <w:r>
              <w:rPr>
                <w:rFonts w:cs="Times New Roman"/>
                <w:color w:val="000000"/>
                <w:sz w:val="20"/>
                <w:szCs w:val="20"/>
              </w:rPr>
              <w:t xml:space="preserve"> </w:t>
            </w:r>
            <w:r w:rsidRPr="005D3742">
              <w:rPr>
                <w:rFonts w:cs="Times New Roman"/>
                <w:sz w:val="20"/>
                <w:szCs w:val="20"/>
              </w:rPr>
              <w:t>(</w:t>
            </w:r>
            <w:hyperlink r:id="rId90" w:history="1">
              <w:r w:rsidRPr="005D3742">
                <w:rPr>
                  <w:rFonts w:cs="Times New Roman"/>
                  <w:sz w:val="20"/>
                  <w:szCs w:val="20"/>
                </w:rPr>
                <w:t>25</w:t>
              </w:r>
              <w:r>
                <w:rPr>
                  <w:rFonts w:cs="Times New Roman"/>
                  <w:sz w:val="20"/>
                  <w:szCs w:val="20"/>
                </w:rPr>
                <w:t xml:space="preserve"> </w:t>
              </w:r>
              <w:r w:rsidRPr="005D3742">
                <w:rPr>
                  <w:rFonts w:cs="Times New Roman"/>
                  <w:sz w:val="20"/>
                  <w:szCs w:val="20"/>
                </w:rPr>
                <w:t>U.S.C.</w:t>
              </w:r>
              <w:r>
                <w:rPr>
                  <w:rFonts w:cs="Times New Roman"/>
                  <w:sz w:val="20"/>
                  <w:szCs w:val="20"/>
                </w:rPr>
                <w:t xml:space="preserve"> </w:t>
              </w:r>
              <w:r w:rsidRPr="005D3742">
                <w:rPr>
                  <w:rFonts w:cs="Times New Roman"/>
                  <w:sz w:val="20"/>
                  <w:szCs w:val="20"/>
                </w:rPr>
                <w:t>1601</w:t>
              </w:r>
              <w:r>
                <w:rPr>
                  <w:rFonts w:cs="Times New Roman"/>
                  <w:sz w:val="20"/>
                  <w:szCs w:val="20"/>
                </w:rPr>
                <w:t xml:space="preserve"> </w:t>
              </w:r>
              <w:r w:rsidRPr="005D3742">
                <w:rPr>
                  <w:rFonts w:cs="Times New Roman"/>
                  <w:sz w:val="20"/>
                  <w:szCs w:val="20"/>
                </w:rPr>
                <w:t>et</w:t>
              </w:r>
              <w:r>
                <w:rPr>
                  <w:rFonts w:cs="Times New Roman"/>
                  <w:sz w:val="20"/>
                  <w:szCs w:val="20"/>
                </w:rPr>
                <w:t xml:space="preserve"> </w:t>
              </w:r>
              <w:r w:rsidRPr="005D3742">
                <w:rPr>
                  <w:rFonts w:cs="Times New Roman"/>
                  <w:sz w:val="20"/>
                  <w:szCs w:val="20"/>
                </w:rPr>
                <w:t>seq.</w:t>
              </w:r>
            </w:hyperlink>
            <w:r w:rsidRPr="005D3742">
              <w:rPr>
                <w:rFonts w:cs="Times New Roman"/>
                <w:sz w:val="20"/>
                <w:szCs w:val="20"/>
              </w:rPr>
              <w:t>)</w:t>
            </w:r>
            <w:r>
              <w:rPr>
                <w:rFonts w:cs="Times New Roman"/>
                <w:sz w:val="20"/>
                <w:szCs w:val="20"/>
              </w:rPr>
              <w:t xml:space="preserve"> </w:t>
            </w:r>
            <w:r w:rsidRPr="005D3742">
              <w:rPr>
                <w:rFonts w:cs="Times New Roman"/>
                <w:sz w:val="20"/>
                <w:szCs w:val="20"/>
              </w:rPr>
              <w:t>provides</w:t>
            </w:r>
            <w:r>
              <w:rPr>
                <w:rFonts w:cs="Times New Roman"/>
                <w:sz w:val="20"/>
                <w:szCs w:val="20"/>
              </w:rPr>
              <w:t xml:space="preserve"> </w:t>
            </w:r>
            <w:r w:rsidRPr="005D3742">
              <w:rPr>
                <w:rFonts w:cs="Times New Roman"/>
                <w:color w:val="000000"/>
                <w:sz w:val="20"/>
                <w:szCs w:val="20"/>
              </w:rPr>
              <w:t>otherwise</w:t>
            </w:r>
            <w:r>
              <w:rPr>
                <w:rFonts w:cs="Times New Roman"/>
                <w:color w:val="000000"/>
                <w:sz w:val="20"/>
                <w:szCs w:val="20"/>
              </w:rPr>
              <w:t xml:space="preserve"> </w:t>
            </w:r>
            <w:r w:rsidRPr="005D3742">
              <w:rPr>
                <w:rFonts w:cs="Times New Roman"/>
                <w:color w:val="000000"/>
                <w:sz w:val="20"/>
                <w:szCs w:val="20"/>
              </w:rPr>
              <w:t>for</w:t>
            </w:r>
            <w:r>
              <w:rPr>
                <w:rFonts w:cs="Times New Roman"/>
                <w:color w:val="000000"/>
                <w:sz w:val="20"/>
                <w:szCs w:val="20"/>
              </w:rPr>
              <w:t xml:space="preserve"> </w:t>
            </w:r>
            <w:r w:rsidRPr="005D3742">
              <w:rPr>
                <w:rFonts w:cs="Times New Roman"/>
                <w:color w:val="000000"/>
                <w:sz w:val="20"/>
                <w:szCs w:val="20"/>
              </w:rPr>
              <w:t>Medicare</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Medicaid</w:t>
            </w:r>
            <w:r>
              <w:rPr>
                <w:rFonts w:cs="Times New Roman"/>
                <w:color w:val="000000"/>
                <w:sz w:val="20"/>
                <w:szCs w:val="20"/>
              </w:rPr>
              <w:t xml:space="preserve"> </w:t>
            </w:r>
            <w:r w:rsidRPr="005D3742">
              <w:rPr>
                <w:rFonts w:cs="Times New Roman"/>
                <w:color w:val="000000"/>
                <w:sz w:val="20"/>
                <w:szCs w:val="20"/>
              </w:rPr>
              <w:t>receipts.</w:t>
            </w:r>
            <w:r>
              <w:rPr>
                <w:rFonts w:cs="Times New Roman"/>
                <w:color w:val="000000"/>
                <w:sz w:val="20"/>
                <w:szCs w:val="20"/>
              </w:rPr>
              <w:t xml:space="preserve"> </w:t>
            </w:r>
            <w:r w:rsidRPr="005D3742">
              <w:rPr>
                <w:rFonts w:cs="Times New Roman"/>
                <w:color w:val="000000"/>
                <w:sz w:val="20"/>
                <w:szCs w:val="20"/>
              </w:rPr>
              <w:t>Such</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shall</w:t>
            </w:r>
            <w:r>
              <w:rPr>
                <w:rFonts w:cs="Times New Roman"/>
                <w:color w:val="000000"/>
                <w:sz w:val="20"/>
                <w:szCs w:val="20"/>
              </w:rPr>
              <w:t xml:space="preserve"> </w:t>
            </w:r>
            <w:r w:rsidRPr="005D3742">
              <w:rPr>
                <w:rFonts w:cs="Times New Roman"/>
                <w:color w:val="000000"/>
                <w:sz w:val="20"/>
                <w:szCs w:val="20"/>
              </w:rPr>
              <w:t>not</w:t>
            </w:r>
            <w:r>
              <w:rPr>
                <w:rFonts w:cs="Times New Roman"/>
                <w:color w:val="000000"/>
                <w:sz w:val="20"/>
                <w:szCs w:val="20"/>
              </w:rPr>
              <w:t xml:space="preserve"> </w:t>
            </w:r>
            <w:r w:rsidRPr="005D3742">
              <w:rPr>
                <w:rFonts w:cs="Times New Roman"/>
                <w:color w:val="000000"/>
                <w:sz w:val="20"/>
                <w:szCs w:val="20"/>
              </w:rPr>
              <w:t>result</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any</w:t>
            </w:r>
            <w:r>
              <w:rPr>
                <w:rFonts w:cs="Times New Roman"/>
                <w:color w:val="000000"/>
                <w:sz w:val="20"/>
                <w:szCs w:val="20"/>
              </w:rPr>
              <w:t xml:space="preserve"> </w:t>
            </w:r>
            <w:r w:rsidRPr="005D3742">
              <w:rPr>
                <w:rFonts w:cs="Times New Roman"/>
                <w:color w:val="000000"/>
                <w:sz w:val="20"/>
                <w:szCs w:val="20"/>
              </w:rPr>
              <w:t>offset</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reduction</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amount</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is</w:t>
            </w:r>
            <w:r>
              <w:rPr>
                <w:rFonts w:cs="Times New Roman"/>
                <w:color w:val="000000"/>
                <w:sz w:val="20"/>
                <w:szCs w:val="20"/>
              </w:rPr>
              <w:t xml:space="preserve"> </w:t>
            </w:r>
            <w:r w:rsidRPr="005D3742">
              <w:rPr>
                <w:rFonts w:cs="Times New Roman"/>
                <w:color w:val="000000"/>
                <w:sz w:val="20"/>
                <w:szCs w:val="20"/>
              </w:rPr>
              <w:t>authorized</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receive</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its</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agreement</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year</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program</w:t>
            </w:r>
            <w:r>
              <w:rPr>
                <w:rFonts w:cs="Times New Roman"/>
                <w:color w:val="000000"/>
                <w:sz w:val="20"/>
                <w:szCs w:val="20"/>
              </w:rPr>
              <w:t xml:space="preserve"> </w:t>
            </w:r>
            <w:r w:rsidRPr="005D3742">
              <w:rPr>
                <w:rFonts w:cs="Times New Roman"/>
                <w:color w:val="000000"/>
                <w:sz w:val="20"/>
                <w:szCs w:val="20"/>
              </w:rPr>
              <w:t>income</w:t>
            </w:r>
            <w:r>
              <w:rPr>
                <w:rFonts w:cs="Times New Roman"/>
                <w:color w:val="000000"/>
                <w:sz w:val="20"/>
                <w:szCs w:val="20"/>
              </w:rPr>
              <w:t xml:space="preserve"> </w:t>
            </w:r>
            <w:r w:rsidRPr="005D3742">
              <w:rPr>
                <w:rFonts w:cs="Times New Roman"/>
                <w:color w:val="000000"/>
                <w:sz w:val="20"/>
                <w:szCs w:val="20"/>
              </w:rPr>
              <w:t>is</w:t>
            </w:r>
            <w:r>
              <w:rPr>
                <w:rFonts w:cs="Times New Roman"/>
                <w:color w:val="000000"/>
                <w:sz w:val="20"/>
                <w:szCs w:val="20"/>
              </w:rPr>
              <w:t xml:space="preserve"> </w:t>
            </w:r>
            <w:r w:rsidRPr="005D3742">
              <w:rPr>
                <w:rFonts w:cs="Times New Roman"/>
                <w:color w:val="000000"/>
                <w:sz w:val="20"/>
                <w:szCs w:val="20"/>
              </w:rPr>
              <w:t>received</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for</w:t>
            </w:r>
            <w:r>
              <w:rPr>
                <w:rFonts w:cs="Times New Roman"/>
                <w:color w:val="000000"/>
                <w:sz w:val="20"/>
                <w:szCs w:val="20"/>
              </w:rPr>
              <w:t xml:space="preserve"> </w:t>
            </w:r>
            <w:r w:rsidRPr="005D3742">
              <w:rPr>
                <w:rFonts w:cs="Times New Roman"/>
                <w:color w:val="000000"/>
                <w:sz w:val="20"/>
                <w:szCs w:val="20"/>
              </w:rPr>
              <w:t>any</w:t>
            </w:r>
            <w:r>
              <w:rPr>
                <w:rFonts w:cs="Times New Roman"/>
                <w:color w:val="000000"/>
                <w:sz w:val="20"/>
                <w:szCs w:val="20"/>
              </w:rPr>
              <w:t xml:space="preserve"> </w:t>
            </w:r>
            <w:r w:rsidRPr="005D3742">
              <w:rPr>
                <w:rFonts w:cs="Times New Roman"/>
                <w:color w:val="000000"/>
                <w:sz w:val="20"/>
                <w:szCs w:val="20"/>
              </w:rPr>
              <w:t>subsequent</w:t>
            </w:r>
            <w:r>
              <w:rPr>
                <w:rFonts w:cs="Times New Roman"/>
                <w:color w:val="000000"/>
                <w:sz w:val="20"/>
                <w:szCs w:val="20"/>
              </w:rPr>
              <w:t xml:space="preserve"> </w:t>
            </w:r>
            <w:r w:rsidRPr="005D3742">
              <w:rPr>
                <w:rFonts w:cs="Times New Roman"/>
                <w:color w:val="000000"/>
                <w:sz w:val="20"/>
                <w:szCs w:val="20"/>
              </w:rPr>
              <w:t>fiscal</w:t>
            </w:r>
            <w:r>
              <w:rPr>
                <w:rFonts w:cs="Times New Roman"/>
                <w:color w:val="000000"/>
                <w:sz w:val="20"/>
                <w:szCs w:val="20"/>
              </w:rPr>
              <w:t xml:space="preserve"> </w:t>
            </w:r>
            <w:r w:rsidRPr="005D3742">
              <w:rPr>
                <w:rFonts w:cs="Times New Roman"/>
                <w:color w:val="000000"/>
                <w:sz w:val="20"/>
                <w:szCs w:val="20"/>
              </w:rPr>
              <w:t>year.</w:t>
            </w: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LIMITATION</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COSTS</w:t>
            </w:r>
          </w:p>
          <w:p w:rsidR="0057628E" w:rsidRPr="005D3742" w:rsidRDefault="0057628E" w:rsidP="00846C84">
            <w:pPr>
              <w:pStyle w:val="NoSpacing"/>
              <w:widowControl w:val="0"/>
              <w:tabs>
                <w:tab w:val="left" w:pos="360"/>
                <w:tab w:val="left" w:pos="720"/>
                <w:tab w:val="left" w:pos="1080"/>
              </w:tabs>
              <w:jc w:val="both"/>
              <w:rPr>
                <w:rFonts w:cs="Times New Roman"/>
                <w:sz w:val="20"/>
                <w:szCs w:val="20"/>
              </w:rPr>
            </w:pPr>
            <w:bookmarkStart w:id="417" w:name="co_anchor_I8BE0B940112911E5A266BB2987DB3"/>
            <w:bookmarkEnd w:id="417"/>
          </w:p>
          <w:p w:rsidR="0057628E" w:rsidRPr="005D3742" w:rsidRDefault="005762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Pr>
                <w:rFonts w:cs="Times New Roman"/>
                <w:b/>
                <w:sz w:val="20"/>
                <w:szCs w:val="20"/>
              </w:rPr>
              <w:t xml:space="preserve"> </w:t>
            </w:r>
            <w:r w:rsidRPr="005D3742">
              <w:rPr>
                <w:rFonts w:cs="Times New Roman"/>
                <w:b/>
                <w:sz w:val="20"/>
                <w:szCs w:val="20"/>
              </w:rPr>
              <w:t>137.115</w:t>
            </w:r>
            <w:r>
              <w:rPr>
                <w:rFonts w:cs="Times New Roman"/>
                <w:b/>
                <w:sz w:val="20"/>
                <w:szCs w:val="20"/>
              </w:rPr>
              <w:t xml:space="preserve"> </w:t>
            </w:r>
            <w:r w:rsidRPr="005D3742">
              <w:rPr>
                <w:rFonts w:cs="Times New Roman"/>
                <w:b/>
                <w:sz w:val="20"/>
                <w:szCs w:val="20"/>
              </w:rPr>
              <w:t>Is</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Self–Governance</w:t>
            </w:r>
            <w:r>
              <w:rPr>
                <w:rFonts w:cs="Times New Roman"/>
                <w:b/>
                <w:sz w:val="20"/>
                <w:szCs w:val="20"/>
              </w:rPr>
              <w:t xml:space="preserve"> </w:t>
            </w:r>
            <w:r w:rsidRPr="005D3742">
              <w:rPr>
                <w:rFonts w:cs="Times New Roman"/>
                <w:b/>
                <w:sz w:val="20"/>
                <w:szCs w:val="20"/>
              </w:rPr>
              <w:t>Tribe</w:t>
            </w:r>
            <w:r>
              <w:rPr>
                <w:rFonts w:cs="Times New Roman"/>
                <w:b/>
                <w:sz w:val="20"/>
                <w:szCs w:val="20"/>
              </w:rPr>
              <w:t xml:space="preserve"> </w:t>
            </w:r>
            <w:r w:rsidRPr="005D3742">
              <w:rPr>
                <w:rFonts w:cs="Times New Roman"/>
                <w:b/>
                <w:sz w:val="20"/>
                <w:szCs w:val="20"/>
              </w:rPr>
              <w:t>obligated</w:t>
            </w:r>
            <w:r>
              <w:rPr>
                <w:rFonts w:cs="Times New Roman"/>
                <w:b/>
                <w:sz w:val="20"/>
                <w:szCs w:val="20"/>
              </w:rPr>
              <w:t xml:space="preserve"> </w:t>
            </w:r>
            <w:r w:rsidRPr="005D3742">
              <w:rPr>
                <w:rFonts w:cs="Times New Roman"/>
                <w:b/>
                <w:sz w:val="20"/>
                <w:szCs w:val="20"/>
              </w:rPr>
              <w:t>to</w:t>
            </w:r>
            <w:r>
              <w:rPr>
                <w:rFonts w:cs="Times New Roman"/>
                <w:b/>
                <w:sz w:val="20"/>
                <w:szCs w:val="20"/>
              </w:rPr>
              <w:t xml:space="preserve"> </w:t>
            </w:r>
            <w:r w:rsidRPr="005D3742">
              <w:rPr>
                <w:rFonts w:cs="Times New Roman"/>
                <w:b/>
                <w:sz w:val="20"/>
                <w:szCs w:val="20"/>
              </w:rPr>
              <w:t>continue</w:t>
            </w:r>
            <w:r>
              <w:rPr>
                <w:rFonts w:cs="Times New Roman"/>
                <w:b/>
                <w:sz w:val="20"/>
                <w:szCs w:val="20"/>
              </w:rPr>
              <w:t xml:space="preserve"> </w:t>
            </w:r>
            <w:r w:rsidRPr="005D3742">
              <w:rPr>
                <w:rFonts w:cs="Times New Roman"/>
                <w:b/>
                <w:sz w:val="20"/>
                <w:szCs w:val="20"/>
              </w:rPr>
              <w:t>performance</w:t>
            </w:r>
            <w:r>
              <w:rPr>
                <w:rFonts w:cs="Times New Roman"/>
                <w:b/>
                <w:sz w:val="20"/>
                <w:szCs w:val="20"/>
              </w:rPr>
              <w:t xml:space="preserve"> </w:t>
            </w:r>
            <w:r w:rsidRPr="005D3742">
              <w:rPr>
                <w:rFonts w:cs="Times New Roman"/>
                <w:b/>
                <w:sz w:val="20"/>
                <w:szCs w:val="20"/>
              </w:rPr>
              <w:t>under</w:t>
            </w:r>
            <w:r>
              <w:rPr>
                <w:rFonts w:cs="Times New Roman"/>
                <w:b/>
                <w:sz w:val="20"/>
                <w:szCs w:val="20"/>
              </w:rPr>
              <w:t xml:space="preserve"> </w:t>
            </w:r>
            <w:r w:rsidRPr="005D3742">
              <w:rPr>
                <w:rFonts w:cs="Times New Roman"/>
                <w:b/>
                <w:sz w:val="20"/>
                <w:szCs w:val="20"/>
              </w:rPr>
              <w:t>a</w:t>
            </w:r>
            <w:r>
              <w:rPr>
                <w:rFonts w:cs="Times New Roman"/>
                <w:b/>
                <w:sz w:val="20"/>
                <w:szCs w:val="20"/>
              </w:rPr>
              <w:t xml:space="preserve"> </w:t>
            </w:r>
            <w:r w:rsidRPr="005D3742">
              <w:rPr>
                <w:rFonts w:cs="Times New Roman"/>
                <w:b/>
                <w:sz w:val="20"/>
                <w:szCs w:val="20"/>
              </w:rPr>
              <w:t>compact</w:t>
            </w:r>
            <w:r>
              <w:rPr>
                <w:rFonts w:cs="Times New Roman"/>
                <w:b/>
                <w:sz w:val="20"/>
                <w:szCs w:val="20"/>
              </w:rPr>
              <w:t xml:space="preserve"> </w:t>
            </w:r>
            <w:r w:rsidRPr="005D3742">
              <w:rPr>
                <w:rFonts w:cs="Times New Roman"/>
                <w:b/>
                <w:sz w:val="20"/>
                <w:szCs w:val="20"/>
              </w:rPr>
              <w:t>or</w:t>
            </w:r>
            <w:r>
              <w:rPr>
                <w:rFonts w:cs="Times New Roman"/>
                <w:b/>
                <w:sz w:val="20"/>
                <w:szCs w:val="20"/>
              </w:rPr>
              <w:t xml:space="preserve"> </w:t>
            </w:r>
            <w:r w:rsidRPr="005D3742">
              <w:rPr>
                <w:rFonts w:cs="Times New Roman"/>
                <w:b/>
                <w:sz w:val="20"/>
                <w:szCs w:val="20"/>
              </w:rPr>
              <w:t>funding</w:t>
            </w:r>
            <w:r>
              <w:rPr>
                <w:rFonts w:cs="Times New Roman"/>
                <w:b/>
                <w:sz w:val="20"/>
                <w:szCs w:val="20"/>
              </w:rPr>
              <w:t xml:space="preserve"> </w:t>
            </w:r>
            <w:r w:rsidRPr="005D3742">
              <w:rPr>
                <w:rFonts w:cs="Times New Roman"/>
                <w:b/>
                <w:sz w:val="20"/>
                <w:szCs w:val="20"/>
              </w:rPr>
              <w:t>agreement</w:t>
            </w:r>
            <w:r>
              <w:rPr>
                <w:rFonts w:cs="Times New Roman"/>
                <w:b/>
                <w:sz w:val="20"/>
                <w:szCs w:val="20"/>
              </w:rPr>
              <w:t xml:space="preserve"> </w:t>
            </w:r>
            <w:r w:rsidRPr="005D3742">
              <w:rPr>
                <w:rFonts w:cs="Times New Roman"/>
                <w:b/>
                <w:sz w:val="20"/>
                <w:szCs w:val="20"/>
              </w:rPr>
              <w:t>if</w:t>
            </w:r>
            <w:r>
              <w:rPr>
                <w:rFonts w:cs="Times New Roman"/>
                <w:b/>
                <w:sz w:val="20"/>
                <w:szCs w:val="20"/>
              </w:rPr>
              <w:t xml:space="preserve"> </w:t>
            </w:r>
            <w:r w:rsidRPr="005D3742">
              <w:rPr>
                <w:rFonts w:cs="Times New Roman"/>
                <w:b/>
                <w:sz w:val="20"/>
                <w:szCs w:val="20"/>
              </w:rPr>
              <w:t>the</w:t>
            </w:r>
            <w:r>
              <w:rPr>
                <w:rFonts w:cs="Times New Roman"/>
                <w:b/>
                <w:sz w:val="20"/>
                <w:szCs w:val="20"/>
              </w:rPr>
              <w:t xml:space="preserve"> </w:t>
            </w:r>
            <w:r w:rsidRPr="005D3742">
              <w:rPr>
                <w:rFonts w:cs="Times New Roman"/>
                <w:b/>
                <w:sz w:val="20"/>
                <w:szCs w:val="20"/>
              </w:rPr>
              <w:t>Secretary</w:t>
            </w:r>
            <w:r>
              <w:rPr>
                <w:rFonts w:cs="Times New Roman"/>
                <w:b/>
                <w:sz w:val="20"/>
                <w:szCs w:val="20"/>
              </w:rPr>
              <w:t xml:space="preserve"> </w:t>
            </w:r>
            <w:r w:rsidRPr="005D3742">
              <w:rPr>
                <w:rFonts w:cs="Times New Roman"/>
                <w:b/>
                <w:sz w:val="20"/>
                <w:szCs w:val="20"/>
              </w:rPr>
              <w:t>does</w:t>
            </w:r>
            <w:r>
              <w:rPr>
                <w:rFonts w:cs="Times New Roman"/>
                <w:b/>
                <w:sz w:val="20"/>
                <w:szCs w:val="20"/>
              </w:rPr>
              <w:t xml:space="preserve"> </w:t>
            </w:r>
            <w:r w:rsidRPr="005D3742">
              <w:rPr>
                <w:rFonts w:cs="Times New Roman"/>
                <w:b/>
                <w:sz w:val="20"/>
                <w:szCs w:val="20"/>
              </w:rPr>
              <w:t>not</w:t>
            </w:r>
            <w:r>
              <w:rPr>
                <w:rFonts w:cs="Times New Roman"/>
                <w:b/>
                <w:sz w:val="20"/>
                <w:szCs w:val="20"/>
              </w:rPr>
              <w:t xml:space="preserve"> </w:t>
            </w:r>
            <w:r w:rsidRPr="005D3742">
              <w:rPr>
                <w:rFonts w:cs="Times New Roman"/>
                <w:b/>
                <w:sz w:val="20"/>
                <w:szCs w:val="20"/>
              </w:rPr>
              <w:t>transfer</w:t>
            </w:r>
            <w:r>
              <w:rPr>
                <w:rFonts w:cs="Times New Roman"/>
                <w:b/>
                <w:sz w:val="20"/>
                <w:szCs w:val="20"/>
              </w:rPr>
              <w:t xml:space="preserve"> </w:t>
            </w:r>
            <w:r w:rsidRPr="005D3742">
              <w:rPr>
                <w:rFonts w:cs="Times New Roman"/>
                <w:b/>
                <w:sz w:val="20"/>
                <w:szCs w:val="20"/>
              </w:rPr>
              <w:t>sufficient</w:t>
            </w:r>
            <w:r>
              <w:rPr>
                <w:rFonts w:cs="Times New Roman"/>
                <w:b/>
                <w:sz w:val="20"/>
                <w:szCs w:val="20"/>
              </w:rPr>
              <w:t xml:space="preserve"> </w:t>
            </w:r>
            <w:r w:rsidRPr="005D3742">
              <w:rPr>
                <w:rFonts w:cs="Times New Roman"/>
                <w:b/>
                <w:sz w:val="20"/>
                <w:szCs w:val="20"/>
              </w:rPr>
              <w:t>funds?</w:t>
            </w:r>
            <w:bookmarkStart w:id="418" w:name="co_anchor_I48527D60435D11E09D9BD014ACD97"/>
            <w:bookmarkEnd w:id="418"/>
          </w:p>
          <w:p w:rsidR="0057628E" w:rsidRPr="005D3742" w:rsidRDefault="0057628E" w:rsidP="00846C84">
            <w:pPr>
              <w:pStyle w:val="NoSpacing"/>
              <w:widowControl w:val="0"/>
              <w:tabs>
                <w:tab w:val="left" w:pos="360"/>
                <w:tab w:val="left" w:pos="720"/>
                <w:tab w:val="left" w:pos="1080"/>
              </w:tabs>
              <w:jc w:val="both"/>
              <w:rPr>
                <w:rFonts w:cs="Times New Roman"/>
                <w:color w:val="000000"/>
                <w:sz w:val="20"/>
                <w:szCs w:val="20"/>
              </w:rPr>
            </w:pPr>
            <w:bookmarkStart w:id="419" w:name="co_anchor_I4852CB81435D11E09D9BD014ACD97"/>
            <w:bookmarkEnd w:id="419"/>
          </w:p>
          <w:p w:rsidR="004B648E" w:rsidRPr="005D3742" w:rsidRDefault="0057628E" w:rsidP="00846C84">
            <w:pPr>
              <w:pStyle w:val="NoSpacing"/>
              <w:widowControl w:val="0"/>
              <w:tabs>
                <w:tab w:val="left" w:pos="360"/>
                <w:tab w:val="left" w:pos="720"/>
                <w:tab w:val="left" w:pos="1080"/>
              </w:tabs>
              <w:jc w:val="both"/>
              <w:rPr>
                <w:rFonts w:cs="Times New Roman"/>
                <w:sz w:val="20"/>
                <w:szCs w:val="20"/>
              </w:rPr>
            </w:pPr>
            <w:r w:rsidRPr="005D3742">
              <w:rPr>
                <w:rFonts w:cs="Times New Roman"/>
                <w:color w:val="000000"/>
                <w:sz w:val="20"/>
                <w:szCs w:val="20"/>
              </w:rPr>
              <w:t>No,</w:t>
            </w:r>
            <w:r>
              <w:rPr>
                <w:rFonts w:cs="Times New Roman"/>
                <w:color w:val="000000"/>
                <w:sz w:val="20"/>
                <w:szCs w:val="20"/>
              </w:rPr>
              <w:t xml:space="preserve"> </w:t>
            </w:r>
            <w:r w:rsidRPr="005D3742">
              <w:rPr>
                <w:rFonts w:cs="Times New Roman"/>
                <w:color w:val="000000"/>
                <w:sz w:val="20"/>
                <w:szCs w:val="20"/>
              </w:rPr>
              <w:t>if</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believes</w:t>
            </w:r>
            <w:r>
              <w:rPr>
                <w:rFonts w:cs="Times New Roman"/>
                <w:color w:val="000000"/>
                <w:sz w:val="20"/>
                <w:szCs w:val="20"/>
              </w:rPr>
              <w:t xml:space="preserve"> </w:t>
            </w:r>
            <w:r w:rsidRPr="005D3742">
              <w:rPr>
                <w:rFonts w:cs="Times New Roman"/>
                <w:color w:val="000000"/>
                <w:sz w:val="20"/>
                <w:szCs w:val="20"/>
              </w:rPr>
              <w:t>that</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total</w:t>
            </w:r>
            <w:r>
              <w:rPr>
                <w:rFonts w:cs="Times New Roman"/>
                <w:color w:val="000000"/>
                <w:sz w:val="20"/>
                <w:szCs w:val="20"/>
              </w:rPr>
              <w:t xml:space="preserve"> </w:t>
            </w:r>
            <w:r w:rsidRPr="005D3742">
              <w:rPr>
                <w:rFonts w:cs="Times New Roman"/>
                <w:color w:val="000000"/>
                <w:sz w:val="20"/>
                <w:szCs w:val="20"/>
              </w:rPr>
              <w:t>amount</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provided</w:t>
            </w:r>
            <w:r>
              <w:rPr>
                <w:rFonts w:cs="Times New Roman"/>
                <w:color w:val="000000"/>
                <w:sz w:val="20"/>
                <w:szCs w:val="20"/>
              </w:rPr>
              <w:t xml:space="preserve"> </w:t>
            </w:r>
            <w:r w:rsidRPr="005D3742">
              <w:rPr>
                <w:rFonts w:cs="Times New Roman"/>
                <w:color w:val="000000"/>
                <w:sz w:val="20"/>
                <w:szCs w:val="20"/>
              </w:rPr>
              <w:t>for</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specific</w:t>
            </w:r>
            <w:r>
              <w:rPr>
                <w:rFonts w:cs="Times New Roman"/>
                <w:color w:val="000000"/>
                <w:sz w:val="20"/>
                <w:szCs w:val="20"/>
              </w:rPr>
              <w:t xml:space="preserve"> </w:t>
            </w:r>
            <w:r w:rsidRPr="005D3742">
              <w:rPr>
                <w:rFonts w:cs="Times New Roman"/>
                <w:color w:val="000000"/>
                <w:sz w:val="20"/>
                <w:szCs w:val="20"/>
              </w:rPr>
              <w:t>PSFA</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compact</w:t>
            </w:r>
            <w:r>
              <w:rPr>
                <w:rFonts w:cs="Times New Roman"/>
                <w:color w:val="000000"/>
                <w:sz w:val="20"/>
                <w:szCs w:val="20"/>
              </w:rPr>
              <w:t xml:space="preserve"> </w:t>
            </w:r>
            <w:r w:rsidRPr="005D3742">
              <w:rPr>
                <w:rFonts w:cs="Times New Roman"/>
                <w:color w:val="000000"/>
                <w:sz w:val="20"/>
                <w:szCs w:val="20"/>
              </w:rPr>
              <w:t>or</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agreement</w:t>
            </w:r>
            <w:r>
              <w:rPr>
                <w:rFonts w:cs="Times New Roman"/>
                <w:color w:val="000000"/>
                <w:sz w:val="20"/>
                <w:szCs w:val="20"/>
              </w:rPr>
              <w:t xml:space="preserve"> </w:t>
            </w:r>
            <w:r w:rsidRPr="005D3742">
              <w:rPr>
                <w:rFonts w:cs="Times New Roman"/>
                <w:color w:val="000000"/>
                <w:sz w:val="20"/>
                <w:szCs w:val="20"/>
              </w:rPr>
              <w:t>is</w:t>
            </w:r>
            <w:r>
              <w:rPr>
                <w:rFonts w:cs="Times New Roman"/>
                <w:color w:val="000000"/>
                <w:sz w:val="20"/>
                <w:szCs w:val="20"/>
              </w:rPr>
              <w:t xml:space="preserve"> </w:t>
            </w:r>
            <w:r w:rsidRPr="005D3742">
              <w:rPr>
                <w:rFonts w:cs="Times New Roman"/>
                <w:color w:val="000000"/>
                <w:sz w:val="20"/>
                <w:szCs w:val="20"/>
              </w:rPr>
              <w:t>insufficient,</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must</w:t>
            </w:r>
            <w:r>
              <w:rPr>
                <w:rFonts w:cs="Times New Roman"/>
                <w:color w:val="000000"/>
                <w:sz w:val="20"/>
                <w:szCs w:val="20"/>
              </w:rPr>
              <w:t xml:space="preserve"> </w:t>
            </w:r>
            <w:r w:rsidRPr="005D3742">
              <w:rPr>
                <w:rFonts w:cs="Times New Roman"/>
                <w:color w:val="000000"/>
                <w:sz w:val="20"/>
                <w:szCs w:val="20"/>
              </w:rPr>
              <w:t>provide</w:t>
            </w:r>
            <w:r>
              <w:rPr>
                <w:rFonts w:cs="Times New Roman"/>
                <w:color w:val="000000"/>
                <w:sz w:val="20"/>
                <w:szCs w:val="20"/>
              </w:rPr>
              <w:t xml:space="preserve"> </w:t>
            </w:r>
            <w:r w:rsidRPr="005D3742">
              <w:rPr>
                <w:rFonts w:cs="Times New Roman"/>
                <w:color w:val="000000"/>
                <w:sz w:val="20"/>
                <w:szCs w:val="20"/>
              </w:rPr>
              <w:t>reasonable</w:t>
            </w:r>
            <w:r>
              <w:rPr>
                <w:rFonts w:cs="Times New Roman"/>
                <w:color w:val="000000"/>
                <w:sz w:val="20"/>
                <w:szCs w:val="20"/>
              </w:rPr>
              <w:t xml:space="preserve"> </w:t>
            </w:r>
            <w:r w:rsidRPr="005D3742">
              <w:rPr>
                <w:rFonts w:cs="Times New Roman"/>
                <w:color w:val="000000"/>
                <w:sz w:val="20"/>
                <w:szCs w:val="20"/>
              </w:rPr>
              <w:t>written</w:t>
            </w:r>
            <w:r>
              <w:rPr>
                <w:rFonts w:cs="Times New Roman"/>
                <w:color w:val="000000"/>
                <w:sz w:val="20"/>
                <w:szCs w:val="20"/>
              </w:rPr>
              <w:t xml:space="preserve"> </w:t>
            </w:r>
            <w:r w:rsidRPr="005D3742">
              <w:rPr>
                <w:rFonts w:cs="Times New Roman"/>
                <w:color w:val="000000"/>
                <w:sz w:val="20"/>
                <w:szCs w:val="20"/>
              </w:rPr>
              <w:t>notice</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such</w:t>
            </w:r>
            <w:r>
              <w:rPr>
                <w:rFonts w:cs="Times New Roman"/>
                <w:color w:val="000000"/>
                <w:sz w:val="20"/>
                <w:szCs w:val="20"/>
              </w:rPr>
              <w:t xml:space="preserve"> </w:t>
            </w:r>
            <w:r w:rsidRPr="005D3742">
              <w:rPr>
                <w:rFonts w:cs="Times New Roman"/>
                <w:color w:val="000000"/>
                <w:sz w:val="20"/>
                <w:szCs w:val="20"/>
              </w:rPr>
              <w:t>insufficiency</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Secretary.</w:t>
            </w:r>
            <w:r>
              <w:rPr>
                <w:rFonts w:cs="Times New Roman"/>
                <w:color w:val="000000"/>
                <w:sz w:val="20"/>
                <w:szCs w:val="20"/>
              </w:rPr>
              <w:t xml:space="preserve"> </w:t>
            </w:r>
            <w:r w:rsidRPr="005D3742">
              <w:rPr>
                <w:rFonts w:cs="Times New Roman"/>
                <w:color w:val="000000"/>
                <w:sz w:val="20"/>
                <w:szCs w:val="20"/>
              </w:rPr>
              <w:t>If</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Secretary</w:t>
            </w:r>
            <w:r>
              <w:rPr>
                <w:rFonts w:cs="Times New Roman"/>
                <w:color w:val="000000"/>
                <w:sz w:val="20"/>
                <w:szCs w:val="20"/>
              </w:rPr>
              <w:t xml:space="preserve"> </w:t>
            </w:r>
            <w:r w:rsidRPr="005D3742">
              <w:rPr>
                <w:rFonts w:cs="Times New Roman"/>
                <w:color w:val="000000"/>
                <w:sz w:val="20"/>
                <w:szCs w:val="20"/>
              </w:rPr>
              <w:t>does</w:t>
            </w:r>
            <w:r>
              <w:rPr>
                <w:rFonts w:cs="Times New Roman"/>
                <w:color w:val="000000"/>
                <w:sz w:val="20"/>
                <w:szCs w:val="20"/>
              </w:rPr>
              <w:t xml:space="preserve"> </w:t>
            </w:r>
            <w:r w:rsidRPr="005D3742">
              <w:rPr>
                <w:rFonts w:cs="Times New Roman"/>
                <w:color w:val="000000"/>
                <w:sz w:val="20"/>
                <w:szCs w:val="20"/>
              </w:rPr>
              <w:t>not</w:t>
            </w:r>
            <w:r>
              <w:rPr>
                <w:rFonts w:cs="Times New Roman"/>
                <w:color w:val="000000"/>
                <w:sz w:val="20"/>
                <w:szCs w:val="20"/>
              </w:rPr>
              <w:t xml:space="preserve"> </w:t>
            </w:r>
            <w:r w:rsidRPr="005D3742">
              <w:rPr>
                <w:rFonts w:cs="Times New Roman"/>
                <w:color w:val="000000"/>
                <w:sz w:val="20"/>
                <w:szCs w:val="20"/>
              </w:rPr>
              <w:t>increase</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amount</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transferred</w:t>
            </w:r>
            <w:r>
              <w:rPr>
                <w:rFonts w:cs="Times New Roman"/>
                <w:color w:val="000000"/>
                <w:sz w:val="20"/>
                <w:szCs w:val="20"/>
              </w:rPr>
              <w:t xml:space="preserve"> </w:t>
            </w:r>
            <w:r w:rsidRPr="005D3742">
              <w:rPr>
                <w:rFonts w:cs="Times New Roman"/>
                <w:color w:val="000000"/>
                <w:sz w:val="20"/>
                <w:szCs w:val="20"/>
              </w:rPr>
              <w:t>under</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funding</w:t>
            </w:r>
            <w:r>
              <w:rPr>
                <w:rFonts w:cs="Times New Roman"/>
                <w:color w:val="000000"/>
                <w:sz w:val="20"/>
                <w:szCs w:val="20"/>
              </w:rPr>
              <w:t xml:space="preserve"> </w:t>
            </w:r>
            <w:r w:rsidRPr="005D3742">
              <w:rPr>
                <w:rFonts w:cs="Times New Roman"/>
                <w:color w:val="000000"/>
                <w:sz w:val="20"/>
                <w:szCs w:val="20"/>
              </w:rPr>
              <w:t>agreement</w:t>
            </w:r>
            <w:r>
              <w:rPr>
                <w:rFonts w:cs="Times New Roman"/>
                <w:color w:val="000000"/>
                <w:sz w:val="20"/>
                <w:szCs w:val="20"/>
              </w:rPr>
              <w:t xml:space="preserve"> </w:t>
            </w:r>
            <w:r w:rsidRPr="005D3742">
              <w:rPr>
                <w:rFonts w:cs="Times New Roman"/>
                <w:color w:val="000000"/>
                <w:sz w:val="20"/>
                <w:szCs w:val="20"/>
              </w:rPr>
              <w:t>in</w:t>
            </w:r>
            <w:r>
              <w:rPr>
                <w:rFonts w:cs="Times New Roman"/>
                <w:color w:val="000000"/>
                <w:sz w:val="20"/>
                <w:szCs w:val="20"/>
              </w:rPr>
              <w:t xml:space="preserve"> </w:t>
            </w:r>
            <w:r w:rsidRPr="005D3742">
              <w:rPr>
                <w:rFonts w:cs="Times New Roman"/>
                <w:color w:val="000000"/>
                <w:sz w:val="20"/>
                <w:szCs w:val="20"/>
              </w:rPr>
              <w:t>a</w:t>
            </w:r>
            <w:r>
              <w:rPr>
                <w:rFonts w:cs="Times New Roman"/>
                <w:color w:val="000000"/>
                <w:sz w:val="20"/>
                <w:szCs w:val="20"/>
              </w:rPr>
              <w:t xml:space="preserve"> </w:t>
            </w:r>
            <w:r w:rsidRPr="005D3742">
              <w:rPr>
                <w:rFonts w:cs="Times New Roman"/>
                <w:color w:val="000000"/>
                <w:sz w:val="20"/>
                <w:szCs w:val="20"/>
              </w:rPr>
              <w:t>quantity</w:t>
            </w:r>
            <w:r>
              <w:rPr>
                <w:rFonts w:cs="Times New Roman"/>
                <w:color w:val="000000"/>
                <w:sz w:val="20"/>
                <w:szCs w:val="20"/>
              </w:rPr>
              <w:t xml:space="preserve"> </w:t>
            </w:r>
            <w:r w:rsidRPr="005D3742">
              <w:rPr>
                <w:rFonts w:cs="Times New Roman"/>
                <w:color w:val="000000"/>
                <w:sz w:val="20"/>
                <w:szCs w:val="20"/>
              </w:rPr>
              <w:t>sufficient</w:t>
            </w:r>
            <w:r>
              <w:rPr>
                <w:rFonts w:cs="Times New Roman"/>
                <w:color w:val="000000"/>
                <w:sz w:val="20"/>
                <w:szCs w:val="20"/>
              </w:rPr>
              <w:t xml:space="preserve"> </w:t>
            </w:r>
            <w:r w:rsidRPr="005D3742">
              <w:rPr>
                <w:rFonts w:cs="Times New Roman"/>
                <w:color w:val="000000"/>
                <w:sz w:val="20"/>
                <w:szCs w:val="20"/>
              </w:rPr>
              <w:t>for</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to</w:t>
            </w:r>
            <w:r>
              <w:rPr>
                <w:rFonts w:cs="Times New Roman"/>
                <w:color w:val="000000"/>
                <w:sz w:val="20"/>
                <w:szCs w:val="20"/>
              </w:rPr>
              <w:t xml:space="preserve"> </w:t>
            </w:r>
            <w:r w:rsidRPr="005D3742">
              <w:rPr>
                <w:rFonts w:cs="Times New Roman"/>
                <w:color w:val="000000"/>
                <w:sz w:val="20"/>
                <w:szCs w:val="20"/>
              </w:rPr>
              <w:t>complete</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PSFA,</w:t>
            </w:r>
            <w:r>
              <w:rPr>
                <w:rFonts w:cs="Times New Roman"/>
                <w:color w:val="000000"/>
                <w:sz w:val="20"/>
                <w:szCs w:val="20"/>
              </w:rPr>
              <w:t xml:space="preserve"> </w:t>
            </w:r>
            <w:r w:rsidRPr="005D3742">
              <w:rPr>
                <w:rFonts w:cs="Times New Roman"/>
                <w:color w:val="000000"/>
                <w:sz w:val="20"/>
                <w:szCs w:val="20"/>
              </w:rPr>
              <w:t>as</w:t>
            </w:r>
            <w:r>
              <w:rPr>
                <w:rFonts w:cs="Times New Roman"/>
                <w:color w:val="000000"/>
                <w:sz w:val="20"/>
                <w:szCs w:val="20"/>
              </w:rPr>
              <w:t xml:space="preserve"> </w:t>
            </w:r>
            <w:r w:rsidRPr="005D3742">
              <w:rPr>
                <w:rFonts w:cs="Times New Roman"/>
                <w:color w:val="000000"/>
                <w:sz w:val="20"/>
                <w:szCs w:val="20"/>
              </w:rPr>
              <w:t>jointly</w:t>
            </w:r>
            <w:r>
              <w:rPr>
                <w:rFonts w:cs="Times New Roman"/>
                <w:color w:val="000000"/>
                <w:sz w:val="20"/>
                <w:szCs w:val="20"/>
              </w:rPr>
              <w:t xml:space="preserve"> </w:t>
            </w:r>
            <w:r w:rsidRPr="005D3742">
              <w:rPr>
                <w:rFonts w:cs="Times New Roman"/>
                <w:color w:val="000000"/>
                <w:sz w:val="20"/>
                <w:szCs w:val="20"/>
              </w:rPr>
              <w:t>determined</w:t>
            </w:r>
            <w:r>
              <w:rPr>
                <w:rFonts w:cs="Times New Roman"/>
                <w:color w:val="000000"/>
                <w:sz w:val="20"/>
                <w:szCs w:val="20"/>
              </w:rPr>
              <w:t xml:space="preserve"> </w:t>
            </w:r>
            <w:r w:rsidRPr="005D3742">
              <w:rPr>
                <w:rFonts w:cs="Times New Roman"/>
                <w:color w:val="000000"/>
                <w:sz w:val="20"/>
                <w:szCs w:val="20"/>
              </w:rPr>
              <w:t>by</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and</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Secretary,</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Self–Governance</w:t>
            </w:r>
            <w:r>
              <w:rPr>
                <w:rFonts w:cs="Times New Roman"/>
                <w:color w:val="000000"/>
                <w:sz w:val="20"/>
                <w:szCs w:val="20"/>
              </w:rPr>
              <w:t xml:space="preserve"> </w:t>
            </w:r>
            <w:r w:rsidRPr="005D3742">
              <w:rPr>
                <w:rFonts w:cs="Times New Roman"/>
                <w:color w:val="000000"/>
                <w:sz w:val="20"/>
                <w:szCs w:val="20"/>
              </w:rPr>
              <w:t>Tribe</w:t>
            </w:r>
            <w:r>
              <w:rPr>
                <w:rFonts w:cs="Times New Roman"/>
                <w:color w:val="000000"/>
                <w:sz w:val="20"/>
                <w:szCs w:val="20"/>
              </w:rPr>
              <w:t xml:space="preserve"> </w:t>
            </w:r>
            <w:r w:rsidRPr="005D3742">
              <w:rPr>
                <w:rFonts w:cs="Times New Roman"/>
                <w:color w:val="000000"/>
                <w:sz w:val="20"/>
                <w:szCs w:val="20"/>
              </w:rPr>
              <w:t>may</w:t>
            </w:r>
            <w:r>
              <w:rPr>
                <w:rFonts w:cs="Times New Roman"/>
                <w:color w:val="000000"/>
                <w:sz w:val="20"/>
                <w:szCs w:val="20"/>
              </w:rPr>
              <w:t xml:space="preserve"> </w:t>
            </w:r>
            <w:r w:rsidRPr="005D3742">
              <w:rPr>
                <w:rFonts w:cs="Times New Roman"/>
                <w:color w:val="000000"/>
                <w:sz w:val="20"/>
                <w:szCs w:val="20"/>
              </w:rPr>
              <w:t>suspend</w:t>
            </w:r>
            <w:r>
              <w:rPr>
                <w:rFonts w:cs="Times New Roman"/>
                <w:color w:val="000000"/>
                <w:sz w:val="20"/>
                <w:szCs w:val="20"/>
              </w:rPr>
              <w:t xml:space="preserve"> </w:t>
            </w:r>
            <w:r w:rsidRPr="005D3742">
              <w:rPr>
                <w:rFonts w:cs="Times New Roman"/>
                <w:color w:val="000000"/>
                <w:sz w:val="20"/>
                <w:szCs w:val="20"/>
              </w:rPr>
              <w:t>performance</w:t>
            </w:r>
            <w:r>
              <w:rPr>
                <w:rFonts w:cs="Times New Roman"/>
                <w:color w:val="000000"/>
                <w:sz w:val="20"/>
                <w:szCs w:val="20"/>
              </w:rPr>
              <w:t xml:space="preserve"> </w:t>
            </w:r>
            <w:r w:rsidRPr="005D3742">
              <w:rPr>
                <w:rFonts w:cs="Times New Roman"/>
                <w:color w:val="000000"/>
                <w:sz w:val="20"/>
                <w:szCs w:val="20"/>
              </w:rPr>
              <w:t>of</w:t>
            </w:r>
            <w:r>
              <w:rPr>
                <w:rFonts w:cs="Times New Roman"/>
                <w:color w:val="000000"/>
                <w:sz w:val="20"/>
                <w:szCs w:val="20"/>
              </w:rPr>
              <w:t xml:space="preserve"> </w:t>
            </w:r>
            <w:r w:rsidRPr="005D3742">
              <w:rPr>
                <w:rFonts w:cs="Times New Roman"/>
                <w:color w:val="000000"/>
                <w:sz w:val="20"/>
                <w:szCs w:val="20"/>
              </w:rPr>
              <w:t>the</w:t>
            </w:r>
            <w:r>
              <w:rPr>
                <w:rFonts w:cs="Times New Roman"/>
                <w:color w:val="000000"/>
                <w:sz w:val="20"/>
                <w:szCs w:val="20"/>
              </w:rPr>
              <w:t xml:space="preserve"> </w:t>
            </w:r>
            <w:r w:rsidRPr="005D3742">
              <w:rPr>
                <w:rFonts w:cs="Times New Roman"/>
                <w:color w:val="000000"/>
                <w:sz w:val="20"/>
                <w:szCs w:val="20"/>
              </w:rPr>
              <w:t>PSFA</w:t>
            </w:r>
            <w:r>
              <w:rPr>
                <w:rFonts w:cs="Times New Roman"/>
                <w:color w:val="000000"/>
                <w:sz w:val="20"/>
                <w:szCs w:val="20"/>
              </w:rPr>
              <w:t xml:space="preserve"> </w:t>
            </w:r>
            <w:r w:rsidRPr="005D3742">
              <w:rPr>
                <w:rFonts w:cs="Times New Roman"/>
                <w:color w:val="000000"/>
                <w:sz w:val="20"/>
                <w:szCs w:val="20"/>
              </w:rPr>
              <w:t>until</w:t>
            </w:r>
            <w:r>
              <w:rPr>
                <w:rFonts w:cs="Times New Roman"/>
                <w:color w:val="000000"/>
                <w:sz w:val="20"/>
                <w:szCs w:val="20"/>
              </w:rPr>
              <w:t xml:space="preserve"> </w:t>
            </w:r>
            <w:r w:rsidRPr="005D3742">
              <w:rPr>
                <w:rFonts w:cs="Times New Roman"/>
                <w:color w:val="000000"/>
                <w:sz w:val="20"/>
                <w:szCs w:val="20"/>
              </w:rPr>
              <w:t>such</w:t>
            </w:r>
            <w:r>
              <w:rPr>
                <w:rFonts w:cs="Times New Roman"/>
                <w:color w:val="000000"/>
                <w:sz w:val="20"/>
                <w:szCs w:val="20"/>
              </w:rPr>
              <w:t xml:space="preserve"> </w:t>
            </w:r>
            <w:r w:rsidRPr="005D3742">
              <w:rPr>
                <w:rFonts w:cs="Times New Roman"/>
                <w:color w:val="000000"/>
                <w:sz w:val="20"/>
                <w:szCs w:val="20"/>
              </w:rPr>
              <w:t>time</w:t>
            </w:r>
            <w:r>
              <w:rPr>
                <w:rFonts w:cs="Times New Roman"/>
                <w:color w:val="000000"/>
                <w:sz w:val="20"/>
                <w:szCs w:val="20"/>
              </w:rPr>
              <w:t xml:space="preserve"> </w:t>
            </w:r>
            <w:r w:rsidRPr="005D3742">
              <w:rPr>
                <w:rFonts w:cs="Times New Roman"/>
                <w:color w:val="000000"/>
                <w:sz w:val="20"/>
                <w:szCs w:val="20"/>
              </w:rPr>
              <w:t>as</w:t>
            </w:r>
            <w:r>
              <w:rPr>
                <w:rFonts w:cs="Times New Roman"/>
                <w:color w:val="000000"/>
                <w:sz w:val="20"/>
                <w:szCs w:val="20"/>
              </w:rPr>
              <w:t xml:space="preserve"> </w:t>
            </w:r>
            <w:r w:rsidRPr="005D3742">
              <w:rPr>
                <w:rFonts w:cs="Times New Roman"/>
                <w:color w:val="000000"/>
                <w:sz w:val="20"/>
                <w:szCs w:val="20"/>
              </w:rPr>
              <w:t>additional</w:t>
            </w:r>
            <w:r>
              <w:rPr>
                <w:rFonts w:cs="Times New Roman"/>
                <w:color w:val="000000"/>
                <w:sz w:val="20"/>
                <w:szCs w:val="20"/>
              </w:rPr>
              <w:t xml:space="preserve"> </w:t>
            </w:r>
            <w:r w:rsidRPr="005D3742">
              <w:rPr>
                <w:rFonts w:cs="Times New Roman"/>
                <w:color w:val="000000"/>
                <w:sz w:val="20"/>
                <w:szCs w:val="20"/>
              </w:rPr>
              <w:t>funds</w:t>
            </w:r>
            <w:r>
              <w:rPr>
                <w:rFonts w:cs="Times New Roman"/>
                <w:color w:val="000000"/>
                <w:sz w:val="20"/>
                <w:szCs w:val="20"/>
              </w:rPr>
              <w:t xml:space="preserve"> </w:t>
            </w:r>
            <w:r w:rsidRPr="005D3742">
              <w:rPr>
                <w:rFonts w:cs="Times New Roman"/>
                <w:color w:val="000000"/>
                <w:sz w:val="20"/>
                <w:szCs w:val="20"/>
              </w:rPr>
              <w:t>are</w:t>
            </w:r>
            <w:r>
              <w:rPr>
                <w:rFonts w:cs="Times New Roman"/>
                <w:color w:val="000000"/>
                <w:sz w:val="20"/>
                <w:szCs w:val="20"/>
              </w:rPr>
              <w:t xml:space="preserve"> transferred.</w:t>
            </w:r>
          </w:p>
        </w:tc>
      </w:tr>
      <w:tr w:rsidR="00F65C05" w:rsidRPr="00877CEE" w:rsidTr="00961A7F">
        <w:tc>
          <w:tcPr>
            <w:tcW w:w="888" w:type="pct"/>
            <w:tcBorders>
              <w:left w:val="nil"/>
              <w:right w:val="nil"/>
            </w:tcBorders>
          </w:tcPr>
          <w:p w:rsidR="0057628E" w:rsidRDefault="0057628E" w:rsidP="00846C84">
            <w:pPr>
              <w:pStyle w:val="BodyText"/>
              <w:tabs>
                <w:tab w:val="left" w:pos="360"/>
                <w:tab w:val="left" w:pos="720"/>
                <w:tab w:val="left" w:pos="1080"/>
              </w:tabs>
              <w:jc w:val="both"/>
              <w:rPr>
                <w:rFonts w:ascii="Times New Roman" w:hAnsi="Times New Roman" w:cs="Times New Roman"/>
                <w:color w:val="231F20"/>
              </w:rPr>
            </w:pPr>
          </w:p>
          <w:p w:rsidR="00296EE3" w:rsidRPr="005D3742" w:rsidRDefault="00296EE3" w:rsidP="00846C84">
            <w:pPr>
              <w:pStyle w:val="BodyText"/>
              <w:tabs>
                <w:tab w:val="left" w:pos="360"/>
                <w:tab w:val="left" w:pos="720"/>
                <w:tab w:val="left" w:pos="1080"/>
              </w:tabs>
              <w:jc w:val="both"/>
              <w:rPr>
                <w:rFonts w:ascii="Times New Roman" w:hAnsi="Times New Roman" w:cs="Times New Roman"/>
                <w:color w:val="231F20"/>
              </w:rPr>
            </w:pPr>
          </w:p>
        </w:tc>
        <w:tc>
          <w:tcPr>
            <w:tcW w:w="810" w:type="pct"/>
            <w:tcBorders>
              <w:left w:val="nil"/>
              <w:right w:val="nil"/>
            </w:tcBorders>
          </w:tcPr>
          <w:p w:rsidR="0057628E" w:rsidRPr="005D3742" w:rsidRDefault="0057628E" w:rsidP="00846C84">
            <w:pPr>
              <w:widowControl w:val="0"/>
              <w:tabs>
                <w:tab w:val="left" w:pos="360"/>
                <w:tab w:val="left" w:pos="720"/>
                <w:tab w:val="left" w:pos="1080"/>
              </w:tabs>
              <w:jc w:val="both"/>
              <w:rPr>
                <w:rFonts w:cs="Times New Roman"/>
                <w:sz w:val="20"/>
                <w:szCs w:val="20"/>
              </w:rPr>
            </w:pPr>
          </w:p>
        </w:tc>
        <w:tc>
          <w:tcPr>
            <w:tcW w:w="1144" w:type="pct"/>
            <w:tcBorders>
              <w:left w:val="nil"/>
              <w:right w:val="nil"/>
            </w:tcBorders>
            <w:tcMar>
              <w:top w:w="29" w:type="dxa"/>
              <w:left w:w="115" w:type="dxa"/>
              <w:bottom w:w="29" w:type="dxa"/>
              <w:right w:w="115" w:type="dxa"/>
            </w:tcMar>
          </w:tcPr>
          <w:p w:rsidR="0057628E" w:rsidRPr="005D3742" w:rsidRDefault="0057628E" w:rsidP="00846C84">
            <w:pPr>
              <w:widowControl w:val="0"/>
              <w:tabs>
                <w:tab w:val="left" w:pos="360"/>
                <w:tab w:val="left" w:pos="720"/>
                <w:tab w:val="left" w:pos="1080"/>
              </w:tabs>
              <w:jc w:val="both"/>
              <w:rPr>
                <w:rFonts w:cs="Times New Roman"/>
                <w:sz w:val="20"/>
                <w:szCs w:val="20"/>
              </w:rPr>
            </w:pPr>
          </w:p>
        </w:tc>
        <w:tc>
          <w:tcPr>
            <w:tcW w:w="2158" w:type="pct"/>
            <w:tcBorders>
              <w:left w:val="nil"/>
              <w:right w:val="nil"/>
            </w:tcBorders>
            <w:tcMar>
              <w:top w:w="29" w:type="dxa"/>
              <w:left w:w="115" w:type="dxa"/>
              <w:bottom w:w="29" w:type="dxa"/>
              <w:right w:w="115" w:type="dxa"/>
            </w:tcMar>
          </w:tcPr>
          <w:p w:rsidR="0057628E" w:rsidRPr="005D3742" w:rsidRDefault="0057628E" w:rsidP="00846C84">
            <w:pPr>
              <w:pStyle w:val="NoSpacing"/>
              <w:widowControl w:val="0"/>
              <w:tabs>
                <w:tab w:val="left" w:pos="360"/>
                <w:tab w:val="left" w:pos="720"/>
                <w:tab w:val="left" w:pos="1080"/>
              </w:tabs>
              <w:jc w:val="both"/>
              <w:rPr>
                <w:rFonts w:cs="Times New Roman"/>
                <w:sz w:val="20"/>
                <w:szCs w:val="20"/>
              </w:rPr>
            </w:pPr>
          </w:p>
        </w:tc>
      </w:tr>
      <w:tr w:rsidR="00F65C05" w:rsidRPr="00877CEE" w:rsidTr="00961A7F">
        <w:tc>
          <w:tcPr>
            <w:tcW w:w="888" w:type="pct"/>
            <w:tcBorders>
              <w:bottom w:val="single" w:sz="4" w:space="0" w:color="auto"/>
            </w:tcBorders>
          </w:tcPr>
          <w:p w:rsidR="004B648E" w:rsidRPr="005D3742" w:rsidRDefault="005A42B3" w:rsidP="00846C84">
            <w:pPr>
              <w:widowControl w:val="0"/>
              <w:tabs>
                <w:tab w:val="left" w:pos="360"/>
                <w:tab w:val="left" w:pos="720"/>
                <w:tab w:val="left" w:pos="1080"/>
              </w:tabs>
              <w:ind w:right="413"/>
              <w:jc w:val="both"/>
              <w:rPr>
                <w:rFonts w:cs="Times New Roman"/>
                <w:color w:val="231F20"/>
                <w:sz w:val="20"/>
                <w:szCs w:val="20"/>
              </w:rPr>
            </w:pPr>
            <w:r>
              <w:rPr>
                <w:rFonts w:cs="Times New Roman"/>
                <w:color w:val="231F20"/>
                <w:sz w:val="20"/>
                <w:szCs w:val="20"/>
              </w:rPr>
              <w:t>(</w:t>
            </w:r>
            <w:r w:rsidR="004B648E" w:rsidRPr="005D3742">
              <w:rPr>
                <w:rFonts w:cs="Times New Roman"/>
                <w:color w:val="231F20"/>
                <w:sz w:val="20"/>
                <w:szCs w:val="20"/>
              </w:rPr>
              <w:t>i)</w:t>
            </w:r>
            <w:r w:rsidR="00002ABB">
              <w:rPr>
                <w:rFonts w:cs="Times New Roman"/>
                <w:color w:val="231F20"/>
                <w:sz w:val="20"/>
                <w:szCs w:val="20"/>
              </w:rPr>
              <w:t xml:space="preserve"> </w:t>
            </w:r>
            <w:r w:rsidR="004B648E" w:rsidRPr="005D3742">
              <w:rPr>
                <w:rFonts w:cs="Times New Roman"/>
                <w:color w:val="231F20"/>
                <w:sz w:val="20"/>
                <w:szCs w:val="20"/>
              </w:rPr>
              <w:t>CONSTRUCTION</w:t>
            </w:r>
            <w:r w:rsidR="00002ABB">
              <w:rPr>
                <w:rFonts w:cs="Times New Roman"/>
                <w:color w:val="231F20"/>
                <w:sz w:val="20"/>
                <w:szCs w:val="20"/>
              </w:rPr>
              <w:t xml:space="preserve"> </w:t>
            </w:r>
            <w:r w:rsidR="004B648E" w:rsidRPr="005D3742">
              <w:rPr>
                <w:rFonts w:cs="Times New Roman"/>
                <w:color w:val="231F20"/>
                <w:sz w:val="20"/>
                <w:szCs w:val="20"/>
              </w:rPr>
              <w:t>PROGRAMS.—</w:t>
            </w:r>
          </w:p>
          <w:p w:rsidR="004B648E" w:rsidRPr="005D3742" w:rsidRDefault="004B648E" w:rsidP="00846C84">
            <w:pPr>
              <w:widowControl w:val="0"/>
              <w:tabs>
                <w:tab w:val="left" w:pos="360"/>
                <w:tab w:val="left" w:pos="720"/>
                <w:tab w:val="left" w:pos="1080"/>
              </w:tabs>
              <w:ind w:right="413"/>
              <w:jc w:val="both"/>
              <w:rPr>
                <w:rFonts w:cs="Times New Roman"/>
                <w:color w:val="231F20"/>
                <w:sz w:val="20"/>
                <w:szCs w:val="20"/>
              </w:rPr>
            </w:pPr>
          </w:p>
          <w:p w:rsidR="004B648E" w:rsidRPr="005D3742" w:rsidRDefault="005A42B3" w:rsidP="00846C84">
            <w:pPr>
              <w:widowControl w:val="0"/>
              <w:tabs>
                <w:tab w:val="left" w:pos="360"/>
                <w:tab w:val="left" w:pos="720"/>
                <w:tab w:val="left" w:pos="1080"/>
              </w:tabs>
              <w:ind w:right="413"/>
              <w:jc w:val="both"/>
              <w:rPr>
                <w:rFonts w:cs="Times New Roman"/>
                <w:color w:val="231F20"/>
                <w:sz w:val="20"/>
                <w:szCs w:val="20"/>
              </w:rPr>
            </w:pPr>
            <w:r>
              <w:rPr>
                <w:rFonts w:cs="Times New Roman"/>
                <w:color w:val="231F20"/>
                <w:sz w:val="20"/>
                <w:szCs w:val="20"/>
              </w:rPr>
              <w:t>(</w:t>
            </w:r>
            <w:r w:rsidR="004B648E" w:rsidRPr="005D3742">
              <w:rPr>
                <w:rFonts w:cs="Times New Roman"/>
                <w:color w:val="231F20"/>
                <w:sz w:val="20"/>
                <w:szCs w:val="20"/>
              </w:rPr>
              <w:t>1)</w:t>
            </w:r>
            <w:r w:rsidR="00002ABB">
              <w:rPr>
                <w:rFonts w:cs="Times New Roman"/>
                <w:color w:val="231F20"/>
                <w:sz w:val="20"/>
                <w:szCs w:val="20"/>
              </w:rPr>
              <w:t xml:space="preserve"> </w:t>
            </w:r>
            <w:r w:rsidR="004B648E" w:rsidRPr="005D3742">
              <w:rPr>
                <w:rFonts w:cs="Times New Roman"/>
                <w:color w:val="231F20"/>
                <w:sz w:val="20"/>
                <w:szCs w:val="20"/>
              </w:rPr>
              <w:t>STANDARDS.—Construction</w:t>
            </w:r>
            <w:r w:rsidR="00002ABB">
              <w:rPr>
                <w:rFonts w:cs="Times New Roman"/>
                <w:color w:val="231F20"/>
                <w:sz w:val="20"/>
                <w:szCs w:val="20"/>
              </w:rPr>
              <w:t xml:space="preserve"> </w:t>
            </w:r>
            <w:r w:rsidR="004B648E" w:rsidRPr="005D3742">
              <w:rPr>
                <w:rFonts w:cs="Times New Roman"/>
                <w:color w:val="231F20"/>
                <w:sz w:val="20"/>
                <w:szCs w:val="20"/>
              </w:rPr>
              <w:t>projects</w:t>
            </w:r>
            <w:r w:rsidR="00002ABB">
              <w:rPr>
                <w:rFonts w:cs="Times New Roman"/>
                <w:color w:val="231F20"/>
                <w:sz w:val="20"/>
                <w:szCs w:val="20"/>
              </w:rPr>
              <w:t xml:space="preserve"> </w:t>
            </w:r>
            <w:r w:rsidR="004B648E" w:rsidRPr="005D3742">
              <w:rPr>
                <w:rFonts w:cs="Times New Roman"/>
                <w:color w:val="231F20"/>
                <w:sz w:val="20"/>
                <w:szCs w:val="20"/>
              </w:rPr>
              <w:t>carried</w:t>
            </w:r>
            <w:r w:rsidR="00002ABB">
              <w:rPr>
                <w:rFonts w:cs="Times New Roman"/>
                <w:color w:val="231F20"/>
                <w:sz w:val="20"/>
                <w:szCs w:val="20"/>
              </w:rPr>
              <w:t xml:space="preserve"> </w:t>
            </w:r>
            <w:r w:rsidR="004B648E" w:rsidRPr="005D3742">
              <w:rPr>
                <w:rFonts w:cs="Times New Roman"/>
                <w:color w:val="231F20"/>
                <w:sz w:val="20"/>
                <w:szCs w:val="20"/>
              </w:rPr>
              <w:t>out</w:t>
            </w:r>
            <w:r w:rsidR="00002ABB">
              <w:rPr>
                <w:rFonts w:cs="Times New Roman"/>
                <w:color w:val="231F20"/>
                <w:sz w:val="20"/>
                <w:szCs w:val="20"/>
              </w:rPr>
              <w:t xml:space="preserve"> </w:t>
            </w:r>
            <w:r w:rsidR="004B648E" w:rsidRPr="005D3742">
              <w:rPr>
                <w:rFonts w:cs="Times New Roman"/>
                <w:color w:val="231F20"/>
                <w:sz w:val="20"/>
                <w:szCs w:val="20"/>
              </w:rPr>
              <w:t>under</w:t>
            </w:r>
            <w:r w:rsidR="00002ABB">
              <w:rPr>
                <w:rFonts w:cs="Times New Roman"/>
                <w:color w:val="231F20"/>
                <w:sz w:val="20"/>
                <w:szCs w:val="20"/>
              </w:rPr>
              <w:t xml:space="preserve"> </w:t>
            </w:r>
            <w:r w:rsidR="004B648E" w:rsidRPr="005D3742">
              <w:rPr>
                <w:rFonts w:cs="Times New Roman"/>
                <w:color w:val="231F20"/>
                <w:sz w:val="20"/>
                <w:szCs w:val="20"/>
              </w:rPr>
              <w:t>programs</w:t>
            </w:r>
            <w:r w:rsidR="00002ABB">
              <w:rPr>
                <w:rFonts w:cs="Times New Roman"/>
                <w:color w:val="231F20"/>
                <w:sz w:val="20"/>
                <w:szCs w:val="20"/>
              </w:rPr>
              <w:t xml:space="preserve"> </w:t>
            </w:r>
            <w:r w:rsidR="004B648E" w:rsidRPr="005D3742">
              <w:rPr>
                <w:rFonts w:cs="Times New Roman"/>
                <w:color w:val="231F20"/>
                <w:sz w:val="20"/>
                <w:szCs w:val="20"/>
              </w:rPr>
              <w:t>administered</w:t>
            </w:r>
            <w:r w:rsidR="00002ABB">
              <w:rPr>
                <w:rFonts w:cs="Times New Roman"/>
                <w:color w:val="231F20"/>
                <w:sz w:val="20"/>
                <w:szCs w:val="20"/>
              </w:rPr>
              <w:t xml:space="preserve"> </w:t>
            </w:r>
            <w:r w:rsidR="004B648E" w:rsidRPr="005D3742">
              <w:rPr>
                <w:rFonts w:cs="Times New Roman"/>
                <w:color w:val="231F20"/>
                <w:sz w:val="20"/>
                <w:szCs w:val="20"/>
              </w:rPr>
              <w:t>by</w:t>
            </w:r>
            <w:r w:rsidR="00002ABB">
              <w:rPr>
                <w:rFonts w:cs="Times New Roman"/>
                <w:color w:val="231F20"/>
                <w:sz w:val="20"/>
                <w:szCs w:val="20"/>
              </w:rPr>
              <w:t xml:space="preserve"> </w:t>
            </w:r>
            <w:r w:rsidR="004B648E" w:rsidRPr="005D3742">
              <w:rPr>
                <w:rFonts w:cs="Times New Roman"/>
                <w:color w:val="231F20"/>
                <w:sz w:val="20"/>
                <w:szCs w:val="20"/>
              </w:rPr>
              <w:t>an</w:t>
            </w:r>
            <w:r w:rsidR="00002ABB">
              <w:rPr>
                <w:rFonts w:cs="Times New Roman"/>
                <w:color w:val="231F20"/>
                <w:sz w:val="20"/>
                <w:szCs w:val="20"/>
              </w:rPr>
              <w:t xml:space="preserve"> </w:t>
            </w:r>
            <w:r w:rsidR="004B648E" w:rsidRPr="005D3742">
              <w:rPr>
                <w:rFonts w:cs="Times New Roman"/>
                <w:color w:val="231F20"/>
                <w:sz w:val="20"/>
                <w:szCs w:val="20"/>
              </w:rPr>
              <w:t>Indian</w:t>
            </w:r>
            <w:r w:rsidR="00002ABB">
              <w:rPr>
                <w:rFonts w:cs="Times New Roman"/>
                <w:color w:val="231F20"/>
                <w:sz w:val="20"/>
                <w:szCs w:val="20"/>
              </w:rPr>
              <w:t xml:space="preserve"> </w:t>
            </w:r>
            <w:r w:rsidR="004B648E" w:rsidRPr="005D3742">
              <w:rPr>
                <w:rFonts w:cs="Times New Roman"/>
                <w:color w:val="231F20"/>
                <w:sz w:val="20"/>
                <w:szCs w:val="20"/>
              </w:rPr>
              <w:t>tribe</w:t>
            </w:r>
            <w:r w:rsidR="00002ABB">
              <w:rPr>
                <w:rFonts w:cs="Times New Roman"/>
                <w:color w:val="231F20"/>
                <w:sz w:val="20"/>
                <w:szCs w:val="20"/>
              </w:rPr>
              <w:t xml:space="preserve"> </w:t>
            </w:r>
            <w:r w:rsidR="004B648E" w:rsidRPr="005D3742">
              <w:rPr>
                <w:rFonts w:cs="Times New Roman"/>
                <w:color w:val="231F20"/>
                <w:sz w:val="20"/>
                <w:szCs w:val="20"/>
              </w:rPr>
              <w:t>with</w:t>
            </w:r>
            <w:r w:rsidR="00002ABB">
              <w:rPr>
                <w:rFonts w:cs="Times New Roman"/>
                <w:color w:val="231F20"/>
                <w:sz w:val="20"/>
                <w:szCs w:val="20"/>
              </w:rPr>
              <w:t xml:space="preserve"> </w:t>
            </w:r>
            <w:r w:rsidR="004B648E" w:rsidRPr="005D3742">
              <w:rPr>
                <w:rFonts w:cs="Times New Roman"/>
                <w:color w:val="231F20"/>
                <w:sz w:val="20"/>
                <w:szCs w:val="20"/>
              </w:rPr>
              <w:t>funds</w:t>
            </w:r>
            <w:r w:rsidR="00002ABB">
              <w:rPr>
                <w:rFonts w:cs="Times New Roman"/>
                <w:color w:val="231F20"/>
                <w:sz w:val="20"/>
                <w:szCs w:val="20"/>
              </w:rPr>
              <w:t xml:space="preserve"> </w:t>
            </w:r>
            <w:r w:rsidR="004B648E" w:rsidRPr="005D3742">
              <w:rPr>
                <w:rFonts w:cs="Times New Roman"/>
                <w:color w:val="231F20"/>
                <w:sz w:val="20"/>
                <w:szCs w:val="20"/>
              </w:rPr>
              <w:t>transferred</w:t>
            </w:r>
            <w:r w:rsidR="00002ABB">
              <w:rPr>
                <w:rFonts w:cs="Times New Roman"/>
                <w:color w:val="231F20"/>
                <w:sz w:val="20"/>
                <w:szCs w:val="20"/>
              </w:rPr>
              <w:t xml:space="preserve"> </w:t>
            </w:r>
            <w:r w:rsidR="004B648E" w:rsidRPr="005D3742">
              <w:rPr>
                <w:rFonts w:cs="Times New Roman"/>
                <w:color w:val="231F20"/>
                <w:sz w:val="20"/>
                <w:szCs w:val="20"/>
              </w:rPr>
              <w:t>to</w:t>
            </w:r>
            <w:r w:rsidR="00002ABB">
              <w:rPr>
                <w:rFonts w:cs="Times New Roman"/>
                <w:color w:val="231F20"/>
                <w:sz w:val="20"/>
                <w:szCs w:val="20"/>
              </w:rPr>
              <w:t xml:space="preserve"> </w:t>
            </w:r>
            <w:r w:rsidR="004B648E" w:rsidRPr="005D3742">
              <w:rPr>
                <w:rFonts w:cs="Times New Roman"/>
                <w:color w:val="231F20"/>
                <w:sz w:val="20"/>
                <w:szCs w:val="20"/>
              </w:rPr>
              <w:t>the</w:t>
            </w:r>
            <w:r w:rsidR="00002ABB">
              <w:rPr>
                <w:rFonts w:cs="Times New Roman"/>
                <w:color w:val="231F20"/>
                <w:sz w:val="20"/>
                <w:szCs w:val="20"/>
              </w:rPr>
              <w:t xml:space="preserve"> </w:t>
            </w:r>
            <w:r w:rsidR="004B648E" w:rsidRPr="005D3742">
              <w:rPr>
                <w:rFonts w:cs="Times New Roman"/>
                <w:color w:val="231F20"/>
                <w:sz w:val="20"/>
                <w:szCs w:val="20"/>
              </w:rPr>
              <w:t>Indian</w:t>
            </w:r>
            <w:r w:rsidR="00002ABB">
              <w:rPr>
                <w:rFonts w:cs="Times New Roman"/>
                <w:color w:val="231F20"/>
                <w:sz w:val="20"/>
                <w:szCs w:val="20"/>
              </w:rPr>
              <w:t xml:space="preserve"> </w:t>
            </w:r>
            <w:r w:rsidR="004B648E" w:rsidRPr="005D3742">
              <w:rPr>
                <w:rFonts w:cs="Times New Roman"/>
                <w:color w:val="231F20"/>
                <w:sz w:val="20"/>
                <w:szCs w:val="20"/>
              </w:rPr>
              <w:t>tribe</w:t>
            </w:r>
            <w:r w:rsidR="00002ABB">
              <w:rPr>
                <w:rFonts w:cs="Times New Roman"/>
                <w:color w:val="231F20"/>
                <w:sz w:val="20"/>
                <w:szCs w:val="20"/>
              </w:rPr>
              <w:t xml:space="preserve"> </w:t>
            </w:r>
            <w:r w:rsidR="004B648E" w:rsidRPr="005D3742">
              <w:rPr>
                <w:rFonts w:cs="Times New Roman"/>
                <w:color w:val="231F20"/>
                <w:sz w:val="20"/>
                <w:szCs w:val="20"/>
              </w:rPr>
              <w:t>pursuant</w:t>
            </w:r>
            <w:r w:rsidR="00002ABB">
              <w:rPr>
                <w:rFonts w:cs="Times New Roman"/>
                <w:color w:val="231F20"/>
                <w:sz w:val="20"/>
                <w:szCs w:val="20"/>
              </w:rPr>
              <w:t xml:space="preserve"> </w:t>
            </w:r>
            <w:r w:rsidR="004B648E" w:rsidRPr="005D3742">
              <w:rPr>
                <w:rFonts w:cs="Times New Roman"/>
                <w:color w:val="231F20"/>
                <w:sz w:val="20"/>
                <w:szCs w:val="20"/>
              </w:rPr>
              <w:t>to</w:t>
            </w:r>
            <w:r w:rsidR="00002ABB">
              <w:rPr>
                <w:rFonts w:cs="Times New Roman"/>
                <w:color w:val="231F20"/>
                <w:sz w:val="20"/>
                <w:szCs w:val="20"/>
              </w:rPr>
              <w:t xml:space="preserve"> </w:t>
            </w:r>
            <w:r w:rsidR="004B648E" w:rsidRPr="005D3742">
              <w:rPr>
                <w:rFonts w:cs="Times New Roman"/>
                <w:color w:val="231F20"/>
                <w:sz w:val="20"/>
                <w:szCs w:val="20"/>
              </w:rPr>
              <w:t>a</w:t>
            </w:r>
            <w:r w:rsidR="00002ABB">
              <w:rPr>
                <w:rFonts w:cs="Times New Roman"/>
                <w:color w:val="231F20"/>
                <w:sz w:val="20"/>
                <w:szCs w:val="20"/>
              </w:rPr>
              <w:t xml:space="preserve"> </w:t>
            </w:r>
            <w:r w:rsidR="004B648E" w:rsidRPr="005D3742">
              <w:rPr>
                <w:rFonts w:cs="Times New Roman"/>
                <w:color w:val="231F20"/>
                <w:sz w:val="20"/>
                <w:szCs w:val="20"/>
              </w:rPr>
              <w:t>funding</w:t>
            </w:r>
            <w:r w:rsidR="00002ABB">
              <w:rPr>
                <w:rFonts w:cs="Times New Roman"/>
                <w:color w:val="231F20"/>
                <w:sz w:val="20"/>
                <w:szCs w:val="20"/>
              </w:rPr>
              <w:t xml:space="preserve"> </w:t>
            </w:r>
            <w:r w:rsidR="004B648E" w:rsidRPr="005D3742">
              <w:rPr>
                <w:rFonts w:cs="Times New Roman"/>
                <w:color w:val="231F20"/>
                <w:sz w:val="20"/>
                <w:szCs w:val="20"/>
              </w:rPr>
              <w:t>agreement</w:t>
            </w:r>
            <w:r w:rsidR="00002ABB">
              <w:rPr>
                <w:rFonts w:cs="Times New Roman"/>
                <w:color w:val="231F20"/>
                <w:sz w:val="20"/>
                <w:szCs w:val="20"/>
              </w:rPr>
              <w:t xml:space="preserve"> </w:t>
            </w:r>
            <w:r w:rsidR="004B648E" w:rsidRPr="005D3742">
              <w:rPr>
                <w:rFonts w:cs="Times New Roman"/>
                <w:color w:val="231F20"/>
                <w:sz w:val="20"/>
                <w:szCs w:val="20"/>
              </w:rPr>
              <w:t>entered</w:t>
            </w:r>
            <w:r w:rsidR="00002ABB">
              <w:rPr>
                <w:rFonts w:cs="Times New Roman"/>
                <w:color w:val="231F20"/>
                <w:sz w:val="20"/>
                <w:szCs w:val="20"/>
              </w:rPr>
              <w:t xml:space="preserve"> </w:t>
            </w:r>
            <w:r w:rsidR="004B648E" w:rsidRPr="005D3742">
              <w:rPr>
                <w:rFonts w:cs="Times New Roman"/>
                <w:color w:val="231F20"/>
                <w:sz w:val="20"/>
                <w:szCs w:val="20"/>
              </w:rPr>
              <w:t>into</w:t>
            </w:r>
            <w:r w:rsidR="00002ABB">
              <w:rPr>
                <w:rFonts w:cs="Times New Roman"/>
                <w:color w:val="231F20"/>
                <w:sz w:val="20"/>
                <w:szCs w:val="20"/>
              </w:rPr>
              <w:t xml:space="preserve"> </w:t>
            </w:r>
            <w:r w:rsidR="004B648E" w:rsidRPr="005D3742">
              <w:rPr>
                <w:rFonts w:cs="Times New Roman"/>
                <w:color w:val="231F20"/>
                <w:sz w:val="20"/>
                <w:szCs w:val="20"/>
              </w:rPr>
              <w:t>under</w:t>
            </w:r>
            <w:r w:rsidR="00002ABB">
              <w:rPr>
                <w:rFonts w:cs="Times New Roman"/>
                <w:color w:val="231F20"/>
                <w:sz w:val="20"/>
                <w:szCs w:val="20"/>
              </w:rPr>
              <w:t xml:space="preserve"> </w:t>
            </w:r>
            <w:r w:rsidR="004B648E" w:rsidRPr="005D3742">
              <w:rPr>
                <w:rFonts w:cs="Times New Roman"/>
                <w:color w:val="231F20"/>
                <w:sz w:val="20"/>
                <w:szCs w:val="20"/>
              </w:rPr>
              <w:t>this</w:t>
            </w:r>
            <w:r w:rsidR="00002ABB">
              <w:rPr>
                <w:rFonts w:cs="Times New Roman"/>
                <w:color w:val="231F20"/>
                <w:sz w:val="20"/>
                <w:szCs w:val="20"/>
              </w:rPr>
              <w:t xml:space="preserve"> </w:t>
            </w:r>
            <w:r w:rsidR="004B648E" w:rsidRPr="005D3742">
              <w:rPr>
                <w:rFonts w:cs="Times New Roman"/>
                <w:color w:val="231F20"/>
                <w:sz w:val="20"/>
                <w:szCs w:val="20"/>
              </w:rPr>
              <w:t>section</w:t>
            </w:r>
            <w:r w:rsidR="00002ABB">
              <w:rPr>
                <w:rFonts w:cs="Times New Roman"/>
                <w:color w:val="231F20"/>
                <w:sz w:val="20"/>
                <w:szCs w:val="20"/>
              </w:rPr>
              <w:t xml:space="preserve"> </w:t>
            </w:r>
            <w:r w:rsidR="004B648E" w:rsidRPr="005D3742">
              <w:rPr>
                <w:rFonts w:cs="Times New Roman"/>
                <w:color w:val="231F20"/>
                <w:sz w:val="20"/>
                <w:szCs w:val="20"/>
              </w:rPr>
              <w:t>shall</w:t>
            </w:r>
            <w:r w:rsidR="00002ABB">
              <w:rPr>
                <w:rFonts w:cs="Times New Roman"/>
                <w:color w:val="231F20"/>
                <w:sz w:val="20"/>
                <w:szCs w:val="20"/>
              </w:rPr>
              <w:t xml:space="preserve"> </w:t>
            </w:r>
            <w:r w:rsidR="004B648E" w:rsidRPr="005D3742">
              <w:rPr>
                <w:rFonts w:cs="Times New Roman"/>
                <w:color w:val="231F20"/>
                <w:sz w:val="20"/>
                <w:szCs w:val="20"/>
              </w:rPr>
              <w:t>be</w:t>
            </w:r>
            <w:r w:rsidR="00002ABB">
              <w:rPr>
                <w:rFonts w:cs="Times New Roman"/>
                <w:color w:val="231F20"/>
                <w:sz w:val="20"/>
                <w:szCs w:val="20"/>
              </w:rPr>
              <w:t xml:space="preserve"> </w:t>
            </w:r>
            <w:r w:rsidR="004B648E" w:rsidRPr="005D3742">
              <w:rPr>
                <w:rFonts w:cs="Times New Roman"/>
                <w:color w:val="231F20"/>
                <w:sz w:val="20"/>
                <w:szCs w:val="20"/>
              </w:rPr>
              <w:t>constructed</w:t>
            </w:r>
            <w:r w:rsidR="00002ABB">
              <w:rPr>
                <w:rFonts w:cs="Times New Roman"/>
                <w:color w:val="231F20"/>
                <w:sz w:val="20"/>
                <w:szCs w:val="20"/>
              </w:rPr>
              <w:t xml:space="preserve"> </w:t>
            </w:r>
            <w:r w:rsidR="004B648E" w:rsidRPr="005D3742">
              <w:rPr>
                <w:rFonts w:cs="Times New Roman"/>
                <w:color w:val="231F20"/>
                <w:sz w:val="20"/>
                <w:szCs w:val="20"/>
              </w:rPr>
              <w:t>pursuant</w:t>
            </w:r>
            <w:r w:rsidR="00002ABB">
              <w:rPr>
                <w:rFonts w:cs="Times New Roman"/>
                <w:color w:val="231F20"/>
                <w:sz w:val="20"/>
                <w:szCs w:val="20"/>
              </w:rPr>
              <w:t xml:space="preserve"> </w:t>
            </w:r>
            <w:r w:rsidR="004B648E" w:rsidRPr="005D3742">
              <w:rPr>
                <w:rFonts w:cs="Times New Roman"/>
                <w:color w:val="231F20"/>
                <w:sz w:val="20"/>
                <w:szCs w:val="20"/>
              </w:rPr>
              <w:t>to</w:t>
            </w:r>
            <w:r w:rsidR="00002ABB">
              <w:rPr>
                <w:rFonts w:cs="Times New Roman"/>
                <w:color w:val="231F20"/>
                <w:sz w:val="20"/>
                <w:szCs w:val="20"/>
              </w:rPr>
              <w:t xml:space="preserve"> </w:t>
            </w:r>
            <w:r w:rsidR="004B648E" w:rsidRPr="005D3742">
              <w:rPr>
                <w:rFonts w:cs="Times New Roman"/>
                <w:color w:val="231F20"/>
                <w:sz w:val="20"/>
                <w:szCs w:val="20"/>
              </w:rPr>
              <w:t>the</w:t>
            </w:r>
            <w:r w:rsidR="00002ABB">
              <w:rPr>
                <w:rFonts w:cs="Times New Roman"/>
                <w:color w:val="231F20"/>
                <w:sz w:val="20"/>
                <w:szCs w:val="20"/>
              </w:rPr>
              <w:t xml:space="preserve"> </w:t>
            </w:r>
            <w:r w:rsidR="004B648E" w:rsidRPr="005D3742">
              <w:rPr>
                <w:rFonts w:cs="Times New Roman"/>
                <w:color w:val="231F20"/>
                <w:sz w:val="20"/>
                <w:szCs w:val="20"/>
              </w:rPr>
              <w:t>construction</w:t>
            </w:r>
            <w:r w:rsidR="00002ABB">
              <w:rPr>
                <w:rFonts w:cs="Times New Roman"/>
                <w:color w:val="231F20"/>
                <w:sz w:val="20"/>
                <w:szCs w:val="20"/>
              </w:rPr>
              <w:t xml:space="preserve"> </w:t>
            </w:r>
            <w:r w:rsidR="004B648E" w:rsidRPr="005D3742">
              <w:rPr>
                <w:rFonts w:cs="Times New Roman"/>
                <w:color w:val="231F20"/>
                <w:sz w:val="20"/>
                <w:szCs w:val="20"/>
              </w:rPr>
              <w:t>program</w:t>
            </w:r>
            <w:r w:rsidR="00002ABB">
              <w:rPr>
                <w:rFonts w:cs="Times New Roman"/>
                <w:color w:val="231F20"/>
                <w:sz w:val="20"/>
                <w:szCs w:val="20"/>
              </w:rPr>
              <w:t xml:space="preserve"> </w:t>
            </w:r>
            <w:r w:rsidR="004B648E" w:rsidRPr="005D3742">
              <w:rPr>
                <w:rFonts w:cs="Times New Roman"/>
                <w:color w:val="231F20"/>
                <w:sz w:val="20"/>
                <w:szCs w:val="20"/>
              </w:rPr>
              <w:t>standards</w:t>
            </w:r>
            <w:r w:rsidR="00002ABB">
              <w:rPr>
                <w:rFonts w:cs="Times New Roman"/>
                <w:color w:val="231F20"/>
                <w:sz w:val="20"/>
                <w:szCs w:val="20"/>
              </w:rPr>
              <w:t xml:space="preserve"> </w:t>
            </w:r>
            <w:r w:rsidR="004B648E" w:rsidRPr="005D3742">
              <w:rPr>
                <w:rFonts w:cs="Times New Roman"/>
                <w:color w:val="231F20"/>
                <w:sz w:val="20"/>
                <w:szCs w:val="20"/>
              </w:rPr>
              <w:t>set</w:t>
            </w:r>
            <w:r w:rsidR="00002ABB">
              <w:rPr>
                <w:rFonts w:cs="Times New Roman"/>
                <w:color w:val="231F20"/>
                <w:sz w:val="20"/>
                <w:szCs w:val="20"/>
              </w:rPr>
              <w:t xml:space="preserve"> </w:t>
            </w:r>
            <w:r w:rsidR="004B648E" w:rsidRPr="005D3742">
              <w:rPr>
                <w:rFonts w:cs="Times New Roman"/>
                <w:color w:val="231F20"/>
                <w:sz w:val="20"/>
                <w:szCs w:val="20"/>
              </w:rPr>
              <w:t>forth</w:t>
            </w:r>
            <w:r w:rsidR="00002ABB">
              <w:rPr>
                <w:rFonts w:cs="Times New Roman"/>
                <w:color w:val="231F20"/>
                <w:sz w:val="20"/>
                <w:szCs w:val="20"/>
              </w:rPr>
              <w:t xml:space="preserve"> </w:t>
            </w:r>
            <w:r w:rsidR="004B648E" w:rsidRPr="005D3742">
              <w:rPr>
                <w:rFonts w:cs="Times New Roman"/>
                <w:color w:val="231F20"/>
                <w:sz w:val="20"/>
                <w:szCs w:val="20"/>
              </w:rPr>
              <w:t>in</w:t>
            </w:r>
            <w:r w:rsidR="00002ABB">
              <w:rPr>
                <w:rFonts w:cs="Times New Roman"/>
                <w:color w:val="231F20"/>
                <w:sz w:val="20"/>
                <w:szCs w:val="20"/>
              </w:rPr>
              <w:t xml:space="preserve"> </w:t>
            </w:r>
            <w:r w:rsidR="004B648E" w:rsidRPr="005D3742">
              <w:rPr>
                <w:rFonts w:cs="Times New Roman"/>
                <w:color w:val="231F20"/>
                <w:sz w:val="20"/>
                <w:szCs w:val="20"/>
              </w:rPr>
              <w:t>applicable</w:t>
            </w:r>
            <w:r w:rsidR="00002ABB">
              <w:rPr>
                <w:rFonts w:cs="Times New Roman"/>
                <w:color w:val="231F20"/>
                <w:sz w:val="20"/>
                <w:szCs w:val="20"/>
              </w:rPr>
              <w:t xml:space="preserve"> </w:t>
            </w:r>
            <w:r w:rsidR="004B648E" w:rsidRPr="005D3742">
              <w:rPr>
                <w:rFonts w:cs="Times New Roman"/>
                <w:color w:val="231F20"/>
                <w:sz w:val="20"/>
                <w:szCs w:val="20"/>
              </w:rPr>
              <w:t>regulations</w:t>
            </w:r>
            <w:r w:rsidR="00002ABB">
              <w:rPr>
                <w:rFonts w:cs="Times New Roman"/>
                <w:color w:val="231F20"/>
                <w:sz w:val="20"/>
                <w:szCs w:val="20"/>
              </w:rPr>
              <w:t xml:space="preserve"> </w:t>
            </w:r>
            <w:r w:rsidR="004B648E" w:rsidRPr="005D3742">
              <w:rPr>
                <w:rFonts w:cs="Times New Roman"/>
                <w:color w:val="231F20"/>
                <w:sz w:val="20"/>
                <w:szCs w:val="20"/>
              </w:rPr>
              <w:t>or</w:t>
            </w:r>
            <w:r w:rsidR="00002ABB">
              <w:rPr>
                <w:rFonts w:cs="Times New Roman"/>
                <w:color w:val="231F20"/>
                <w:sz w:val="20"/>
                <w:szCs w:val="20"/>
              </w:rPr>
              <w:t xml:space="preserve"> </w:t>
            </w:r>
            <w:r w:rsidR="004B648E" w:rsidRPr="005D3742">
              <w:rPr>
                <w:rFonts w:cs="Times New Roman"/>
                <w:color w:val="231F20"/>
                <w:sz w:val="20"/>
                <w:szCs w:val="20"/>
              </w:rPr>
              <w:t>as</w:t>
            </w:r>
            <w:r w:rsidR="00002ABB">
              <w:rPr>
                <w:rFonts w:cs="Times New Roman"/>
                <w:color w:val="231F20"/>
                <w:sz w:val="20"/>
                <w:szCs w:val="20"/>
              </w:rPr>
              <w:t xml:space="preserve"> </w:t>
            </w:r>
            <w:r w:rsidR="004B648E" w:rsidRPr="005D3742">
              <w:rPr>
                <w:rFonts w:cs="Times New Roman"/>
                <w:color w:val="231F20"/>
                <w:sz w:val="20"/>
                <w:szCs w:val="20"/>
              </w:rPr>
              <w:t>specifically</w:t>
            </w:r>
            <w:r w:rsidR="00002ABB">
              <w:rPr>
                <w:rFonts w:cs="Times New Roman"/>
                <w:color w:val="231F20"/>
                <w:sz w:val="20"/>
                <w:szCs w:val="20"/>
              </w:rPr>
              <w:t xml:space="preserve"> </w:t>
            </w:r>
            <w:r w:rsidR="004B648E" w:rsidRPr="005D3742">
              <w:rPr>
                <w:rFonts w:cs="Times New Roman"/>
                <w:color w:val="231F20"/>
                <w:sz w:val="20"/>
                <w:szCs w:val="20"/>
              </w:rPr>
              <w:t>approved</w:t>
            </w:r>
            <w:r w:rsidR="00002ABB">
              <w:rPr>
                <w:rFonts w:cs="Times New Roman"/>
                <w:color w:val="231F20"/>
                <w:sz w:val="20"/>
                <w:szCs w:val="20"/>
              </w:rPr>
              <w:t xml:space="preserve"> </w:t>
            </w:r>
            <w:r w:rsidR="004B648E" w:rsidRPr="005D3742">
              <w:rPr>
                <w:rFonts w:cs="Times New Roman"/>
                <w:color w:val="231F20"/>
                <w:sz w:val="20"/>
                <w:szCs w:val="20"/>
              </w:rPr>
              <w:t>by</w:t>
            </w:r>
            <w:r w:rsidR="00002ABB">
              <w:rPr>
                <w:rFonts w:cs="Times New Roman"/>
                <w:color w:val="231F20"/>
                <w:sz w:val="20"/>
                <w:szCs w:val="20"/>
              </w:rPr>
              <w:t xml:space="preserve"> </w:t>
            </w:r>
            <w:r w:rsidR="004B648E" w:rsidRPr="005D3742">
              <w:rPr>
                <w:rFonts w:cs="Times New Roman"/>
                <w:color w:val="231F20"/>
                <w:sz w:val="20"/>
                <w:szCs w:val="20"/>
              </w:rPr>
              <w:t>the</w:t>
            </w:r>
            <w:r w:rsidR="00002ABB">
              <w:rPr>
                <w:rFonts w:cs="Times New Roman"/>
                <w:color w:val="231F20"/>
                <w:sz w:val="20"/>
                <w:szCs w:val="20"/>
              </w:rPr>
              <w:t xml:space="preserve"> </w:t>
            </w:r>
            <w:r w:rsidR="004B648E" w:rsidRPr="005D3742">
              <w:rPr>
                <w:rFonts w:cs="Times New Roman"/>
                <w:color w:val="231F20"/>
                <w:sz w:val="20"/>
                <w:szCs w:val="20"/>
              </w:rPr>
              <w:t>Secretary</w:t>
            </w:r>
            <w:r w:rsidR="00002ABB">
              <w:rPr>
                <w:rFonts w:cs="Times New Roman"/>
                <w:color w:val="231F20"/>
                <w:sz w:val="20"/>
                <w:szCs w:val="20"/>
              </w:rPr>
              <w:t xml:space="preserve"> </w:t>
            </w:r>
            <w:r w:rsidR="004B648E" w:rsidRPr="005D3742">
              <w:rPr>
                <w:rFonts w:cs="Times New Roman"/>
                <w:color w:val="231F20"/>
                <w:sz w:val="20"/>
                <w:szCs w:val="20"/>
              </w:rPr>
              <w:t>(or</w:t>
            </w:r>
            <w:r w:rsidR="00002ABB">
              <w:rPr>
                <w:rFonts w:cs="Times New Roman"/>
                <w:color w:val="231F20"/>
                <w:sz w:val="20"/>
                <w:szCs w:val="20"/>
              </w:rPr>
              <w:t xml:space="preserve"> </w:t>
            </w:r>
            <w:r w:rsidR="004B648E" w:rsidRPr="005D3742">
              <w:rPr>
                <w:rFonts w:cs="Times New Roman"/>
                <w:color w:val="231F20"/>
                <w:sz w:val="20"/>
                <w:szCs w:val="20"/>
              </w:rPr>
              <w:t>the</w:t>
            </w:r>
            <w:r w:rsidR="00002ABB">
              <w:rPr>
                <w:rFonts w:cs="Times New Roman"/>
                <w:color w:val="231F20"/>
                <w:sz w:val="20"/>
                <w:szCs w:val="20"/>
              </w:rPr>
              <w:t xml:space="preserve"> </w:t>
            </w:r>
            <w:r w:rsidR="004B648E" w:rsidRPr="005D3742">
              <w:rPr>
                <w:rFonts w:cs="Times New Roman"/>
                <w:color w:val="231F20"/>
                <w:sz w:val="20"/>
                <w:szCs w:val="20"/>
              </w:rPr>
              <w:t>Secretary’s</w:t>
            </w:r>
            <w:r w:rsidR="00002ABB">
              <w:rPr>
                <w:rFonts w:cs="Times New Roman"/>
                <w:color w:val="231F20"/>
                <w:sz w:val="20"/>
                <w:szCs w:val="20"/>
              </w:rPr>
              <w:t xml:space="preserve"> </w:t>
            </w:r>
            <w:r w:rsidR="004B648E" w:rsidRPr="005D3742">
              <w:rPr>
                <w:rFonts w:cs="Times New Roman"/>
                <w:color w:val="231F20"/>
                <w:sz w:val="20"/>
                <w:szCs w:val="20"/>
              </w:rPr>
              <w:t>designee).</w:t>
            </w:r>
          </w:p>
          <w:p w:rsidR="004B648E" w:rsidRPr="005D3742" w:rsidRDefault="004B648E" w:rsidP="00846C84">
            <w:pPr>
              <w:widowControl w:val="0"/>
              <w:tabs>
                <w:tab w:val="left" w:pos="360"/>
                <w:tab w:val="left" w:pos="720"/>
                <w:tab w:val="left" w:pos="1080"/>
              </w:tabs>
              <w:ind w:right="413"/>
              <w:jc w:val="both"/>
              <w:rPr>
                <w:rFonts w:cs="Times New Roman"/>
                <w:color w:val="231F20"/>
                <w:sz w:val="20"/>
                <w:szCs w:val="20"/>
              </w:rPr>
            </w:pPr>
          </w:p>
          <w:p w:rsidR="004B648E" w:rsidRPr="005D3742" w:rsidRDefault="005A42B3" w:rsidP="00846C84">
            <w:pPr>
              <w:widowControl w:val="0"/>
              <w:tabs>
                <w:tab w:val="left" w:pos="360"/>
                <w:tab w:val="left" w:pos="720"/>
                <w:tab w:val="left" w:pos="1080"/>
              </w:tabs>
              <w:ind w:right="413"/>
              <w:jc w:val="both"/>
              <w:rPr>
                <w:rFonts w:cs="Times New Roman"/>
                <w:color w:val="231F20"/>
                <w:sz w:val="20"/>
                <w:szCs w:val="20"/>
              </w:rPr>
            </w:pPr>
            <w:r>
              <w:rPr>
                <w:rFonts w:cs="Times New Roman"/>
                <w:color w:val="231F20"/>
                <w:sz w:val="20"/>
                <w:szCs w:val="20"/>
              </w:rPr>
              <w:t>(</w:t>
            </w:r>
            <w:r w:rsidR="004B648E" w:rsidRPr="005D3742">
              <w:rPr>
                <w:rFonts w:cs="Times New Roman"/>
                <w:color w:val="231F20"/>
                <w:sz w:val="20"/>
                <w:szCs w:val="20"/>
              </w:rPr>
              <w:t>2)</w:t>
            </w:r>
            <w:r w:rsidR="00002ABB">
              <w:rPr>
                <w:rFonts w:cs="Times New Roman"/>
                <w:color w:val="231F20"/>
                <w:sz w:val="20"/>
                <w:szCs w:val="20"/>
              </w:rPr>
              <w:t xml:space="preserve"> </w:t>
            </w:r>
            <w:r w:rsidR="004B648E" w:rsidRPr="005D3742">
              <w:rPr>
                <w:rFonts w:cs="Times New Roman"/>
                <w:color w:val="231F20"/>
                <w:sz w:val="20"/>
                <w:szCs w:val="20"/>
              </w:rPr>
              <w:t>MONITORING.—Construction</w:t>
            </w:r>
            <w:r w:rsidR="00002ABB">
              <w:rPr>
                <w:rFonts w:cs="Times New Roman"/>
                <w:color w:val="231F20"/>
                <w:sz w:val="20"/>
                <w:szCs w:val="20"/>
              </w:rPr>
              <w:t xml:space="preserve"> </w:t>
            </w:r>
            <w:r w:rsidR="004B648E" w:rsidRPr="005D3742">
              <w:rPr>
                <w:rFonts w:cs="Times New Roman"/>
                <w:color w:val="231F20"/>
                <w:sz w:val="20"/>
                <w:szCs w:val="20"/>
              </w:rPr>
              <w:t>programs</w:t>
            </w:r>
            <w:r w:rsidR="00002ABB">
              <w:rPr>
                <w:rFonts w:cs="Times New Roman"/>
                <w:color w:val="231F20"/>
                <w:sz w:val="20"/>
                <w:szCs w:val="20"/>
              </w:rPr>
              <w:t xml:space="preserve"> </w:t>
            </w:r>
            <w:r w:rsidR="004B648E" w:rsidRPr="005D3742">
              <w:rPr>
                <w:rFonts w:cs="Times New Roman"/>
                <w:color w:val="231F20"/>
                <w:sz w:val="20"/>
                <w:szCs w:val="20"/>
              </w:rPr>
              <w:t>shall</w:t>
            </w:r>
            <w:r w:rsidR="00002ABB">
              <w:rPr>
                <w:rFonts w:cs="Times New Roman"/>
                <w:color w:val="231F20"/>
                <w:sz w:val="20"/>
                <w:szCs w:val="20"/>
              </w:rPr>
              <w:t xml:space="preserve"> </w:t>
            </w:r>
            <w:r w:rsidR="004B648E" w:rsidRPr="005D3742">
              <w:rPr>
                <w:rFonts w:cs="Times New Roman"/>
                <w:color w:val="231F20"/>
                <w:sz w:val="20"/>
                <w:szCs w:val="20"/>
              </w:rPr>
              <w:t>be</w:t>
            </w:r>
            <w:r w:rsidR="00002ABB">
              <w:rPr>
                <w:rFonts w:cs="Times New Roman"/>
                <w:color w:val="231F20"/>
                <w:sz w:val="20"/>
                <w:szCs w:val="20"/>
              </w:rPr>
              <w:t xml:space="preserve"> </w:t>
            </w:r>
            <w:r w:rsidR="004B648E" w:rsidRPr="005D3742">
              <w:rPr>
                <w:rFonts w:cs="Times New Roman"/>
                <w:color w:val="231F20"/>
                <w:sz w:val="20"/>
                <w:szCs w:val="20"/>
              </w:rPr>
              <w:t>monitored</w:t>
            </w:r>
            <w:r w:rsidR="00002ABB">
              <w:rPr>
                <w:rFonts w:cs="Times New Roman"/>
                <w:color w:val="231F20"/>
                <w:sz w:val="20"/>
                <w:szCs w:val="20"/>
              </w:rPr>
              <w:t xml:space="preserve"> </w:t>
            </w:r>
            <w:r w:rsidR="004B648E" w:rsidRPr="005D3742">
              <w:rPr>
                <w:rFonts w:cs="Times New Roman"/>
                <w:color w:val="231F20"/>
                <w:sz w:val="20"/>
                <w:szCs w:val="20"/>
              </w:rPr>
              <w:t>by</w:t>
            </w:r>
            <w:r w:rsidR="00002ABB">
              <w:rPr>
                <w:rFonts w:cs="Times New Roman"/>
                <w:color w:val="231F20"/>
                <w:sz w:val="20"/>
                <w:szCs w:val="20"/>
              </w:rPr>
              <w:t xml:space="preserve"> </w:t>
            </w:r>
            <w:r w:rsidR="004B648E" w:rsidRPr="005D3742">
              <w:rPr>
                <w:rFonts w:cs="Times New Roman"/>
                <w:color w:val="231F20"/>
                <w:sz w:val="20"/>
                <w:szCs w:val="20"/>
              </w:rPr>
              <w:t>the</w:t>
            </w:r>
            <w:r w:rsidR="00002ABB">
              <w:rPr>
                <w:rFonts w:cs="Times New Roman"/>
                <w:color w:val="231F20"/>
                <w:sz w:val="20"/>
                <w:szCs w:val="20"/>
              </w:rPr>
              <w:t xml:space="preserve"> </w:t>
            </w:r>
            <w:r w:rsidR="004B648E" w:rsidRPr="005D3742">
              <w:rPr>
                <w:rFonts w:cs="Times New Roman"/>
                <w:color w:val="231F20"/>
                <w:sz w:val="20"/>
                <w:szCs w:val="20"/>
              </w:rPr>
              <w:t>Secretary</w:t>
            </w:r>
            <w:r w:rsidR="00002ABB">
              <w:rPr>
                <w:rFonts w:cs="Times New Roman"/>
                <w:color w:val="231F20"/>
                <w:sz w:val="20"/>
                <w:szCs w:val="20"/>
              </w:rPr>
              <w:t xml:space="preserve"> </w:t>
            </w:r>
            <w:r w:rsidR="004B648E" w:rsidRPr="005D3742">
              <w:rPr>
                <w:rFonts w:cs="Times New Roman"/>
                <w:color w:val="231F20"/>
                <w:sz w:val="20"/>
                <w:szCs w:val="20"/>
              </w:rPr>
              <w:t>in</w:t>
            </w:r>
            <w:r w:rsidR="00002ABB">
              <w:rPr>
                <w:rFonts w:cs="Times New Roman"/>
                <w:color w:val="231F20"/>
                <w:sz w:val="20"/>
                <w:szCs w:val="20"/>
              </w:rPr>
              <w:t xml:space="preserve"> </w:t>
            </w:r>
            <w:r w:rsidR="004B648E" w:rsidRPr="005D3742">
              <w:rPr>
                <w:rFonts w:cs="Times New Roman"/>
                <w:color w:val="231F20"/>
                <w:sz w:val="20"/>
                <w:szCs w:val="20"/>
              </w:rPr>
              <w:t>accordance</w:t>
            </w:r>
            <w:r w:rsidR="00002ABB">
              <w:rPr>
                <w:rFonts w:cs="Times New Roman"/>
                <w:color w:val="231F20"/>
                <w:sz w:val="20"/>
                <w:szCs w:val="20"/>
              </w:rPr>
              <w:t xml:space="preserve"> </w:t>
            </w:r>
            <w:r w:rsidR="004B648E" w:rsidRPr="005D3742">
              <w:rPr>
                <w:rFonts w:cs="Times New Roman"/>
                <w:color w:val="231F20"/>
                <w:sz w:val="20"/>
                <w:szCs w:val="20"/>
              </w:rPr>
              <w:t>with</w:t>
            </w:r>
            <w:r w:rsidR="00002ABB">
              <w:rPr>
                <w:rFonts w:cs="Times New Roman"/>
                <w:color w:val="231F20"/>
                <w:sz w:val="20"/>
                <w:szCs w:val="20"/>
              </w:rPr>
              <w:t xml:space="preserve"> </w:t>
            </w:r>
            <w:r w:rsidR="004B648E" w:rsidRPr="005D3742">
              <w:rPr>
                <w:rFonts w:cs="Times New Roman"/>
                <w:color w:val="231F20"/>
                <w:sz w:val="20"/>
                <w:szCs w:val="20"/>
              </w:rPr>
              <w:t>applicable</w:t>
            </w:r>
            <w:r w:rsidR="00002ABB">
              <w:rPr>
                <w:rFonts w:cs="Times New Roman"/>
                <w:color w:val="231F20"/>
                <w:sz w:val="20"/>
                <w:szCs w:val="20"/>
              </w:rPr>
              <w:t xml:space="preserve"> </w:t>
            </w:r>
            <w:r w:rsidR="004B648E" w:rsidRPr="005D3742">
              <w:rPr>
                <w:rFonts w:cs="Times New Roman"/>
                <w:color w:val="231F20"/>
                <w:sz w:val="20"/>
                <w:szCs w:val="20"/>
              </w:rPr>
              <w:t>regulations.</w:t>
            </w:r>
          </w:p>
          <w:p w:rsidR="005D3742" w:rsidRPr="005D3742" w:rsidRDefault="005D3742" w:rsidP="005C225C">
            <w:pPr>
              <w:widowControl w:val="0"/>
              <w:tabs>
                <w:tab w:val="left" w:pos="360"/>
                <w:tab w:val="left" w:pos="720"/>
                <w:tab w:val="left" w:pos="1080"/>
              </w:tabs>
              <w:jc w:val="center"/>
              <w:rPr>
                <w:rFonts w:cs="Times New Roman"/>
                <w:b/>
                <w:i/>
                <w:sz w:val="20"/>
                <w:szCs w:val="20"/>
              </w:rPr>
            </w:pPr>
          </w:p>
        </w:tc>
        <w:tc>
          <w:tcPr>
            <w:tcW w:w="810" w:type="pct"/>
            <w:tcBorders>
              <w:bottom w:val="single" w:sz="4" w:space="0" w:color="auto"/>
            </w:tcBorders>
          </w:tcPr>
          <w:p w:rsidR="004B648E" w:rsidRPr="005D3742"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4B648E" w:rsidRPr="005C225C" w:rsidRDefault="004B648E" w:rsidP="00846C84">
            <w:pPr>
              <w:widowControl w:val="0"/>
              <w:tabs>
                <w:tab w:val="left" w:pos="360"/>
                <w:tab w:val="left" w:pos="720"/>
                <w:tab w:val="left" w:pos="1080"/>
              </w:tabs>
              <w:jc w:val="both"/>
              <w:rPr>
                <w:rFonts w:cs="Times New Roman"/>
                <w:b/>
                <w:sz w:val="20"/>
                <w:szCs w:val="20"/>
              </w:rPr>
            </w:pPr>
            <w:r w:rsidRPr="005C225C">
              <w:rPr>
                <w:rFonts w:cs="Times New Roman"/>
                <w:b/>
                <w:sz w:val="20"/>
                <w:szCs w:val="20"/>
              </w:rPr>
              <w:t>SEC.</w:t>
            </w:r>
            <w:r w:rsidR="00002ABB" w:rsidRPr="005C225C">
              <w:rPr>
                <w:rFonts w:cs="Times New Roman"/>
                <w:b/>
                <w:sz w:val="20"/>
                <w:szCs w:val="20"/>
              </w:rPr>
              <w:t xml:space="preserve"> </w:t>
            </w:r>
            <w:r w:rsidRPr="005C225C">
              <w:rPr>
                <w:rFonts w:cs="Times New Roman"/>
                <w:b/>
                <w:sz w:val="20"/>
                <w:szCs w:val="20"/>
              </w:rPr>
              <w:t>509.</w:t>
            </w:r>
            <w:r w:rsidR="00002ABB" w:rsidRPr="005C225C">
              <w:rPr>
                <w:rFonts w:cs="Times New Roman"/>
                <w:b/>
                <w:sz w:val="20"/>
                <w:szCs w:val="20"/>
              </w:rPr>
              <w:t xml:space="preserve"> </w:t>
            </w:r>
            <w:r w:rsidRPr="005C225C">
              <w:rPr>
                <w:rFonts w:cs="Times New Roman"/>
                <w:b/>
                <w:sz w:val="20"/>
                <w:szCs w:val="20"/>
              </w:rPr>
              <w:t>CONSTRUCTION</w:t>
            </w:r>
            <w:r w:rsidR="00002ABB" w:rsidRPr="005C225C">
              <w:rPr>
                <w:rFonts w:cs="Times New Roman"/>
                <w:b/>
                <w:sz w:val="20"/>
                <w:szCs w:val="20"/>
              </w:rPr>
              <w:t xml:space="preserve"> </w:t>
            </w:r>
            <w:r w:rsidR="0062472D">
              <w:rPr>
                <w:rFonts w:cs="Times New Roman"/>
                <w:b/>
                <w:sz w:val="20"/>
                <w:szCs w:val="20"/>
              </w:rPr>
              <w:t>PROJECTS [§ 458aaa-8]</w:t>
            </w:r>
          </w:p>
          <w:p w:rsidR="004B648E" w:rsidRPr="005D3742" w:rsidRDefault="004B64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sidR="005A42B3">
              <w:rPr>
                <w:rFonts w:cs="Times New Roman"/>
                <w:sz w:val="20"/>
                <w:szCs w:val="20"/>
              </w:rPr>
              <w:t>(</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General.--Indian</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participating</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tribal</w:t>
            </w:r>
            <w:r w:rsidR="00002ABB">
              <w:rPr>
                <w:rFonts w:cs="Times New Roman"/>
                <w:sz w:val="20"/>
                <w:szCs w:val="20"/>
              </w:rPr>
              <w:t xml:space="preserve"> </w:t>
            </w:r>
            <w:r w:rsidRPr="005D3742">
              <w:rPr>
                <w:rFonts w:cs="Times New Roman"/>
                <w:sz w:val="20"/>
                <w:szCs w:val="20"/>
              </w:rPr>
              <w:t>self-</w:t>
            </w:r>
            <w:r w:rsidR="00002ABB">
              <w:rPr>
                <w:rFonts w:cs="Times New Roman"/>
                <w:sz w:val="20"/>
                <w:szCs w:val="20"/>
              </w:rPr>
              <w:t xml:space="preserve"> </w:t>
            </w:r>
            <w:r w:rsidRPr="005D3742">
              <w:rPr>
                <w:rFonts w:cs="Times New Roman"/>
                <w:sz w:val="20"/>
                <w:szCs w:val="20"/>
              </w:rPr>
              <w:t>governance</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carry</w:t>
            </w:r>
            <w:r w:rsidR="00002ABB">
              <w:rPr>
                <w:rFonts w:cs="Times New Roman"/>
                <w:sz w:val="20"/>
                <w:szCs w:val="20"/>
              </w:rPr>
              <w:t xml:space="preserve"> </w:t>
            </w:r>
            <w:r w:rsidRPr="005D3742">
              <w:rPr>
                <w:rFonts w:cs="Times New Roman"/>
                <w:sz w:val="20"/>
                <w:szCs w:val="20"/>
              </w:rPr>
              <w:t>out</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title</w:t>
            </w:r>
            <w:r w:rsidR="00002ABB">
              <w:rPr>
                <w:rFonts w:cs="Times New Roman"/>
                <w:sz w:val="20"/>
                <w:szCs w:val="20"/>
              </w:rPr>
              <w:t xml:space="preserve"> </w:t>
            </w:r>
            <w:r w:rsidRPr="005D3742">
              <w:rPr>
                <w:rFonts w:cs="Times New Roman"/>
                <w:sz w:val="20"/>
                <w:szCs w:val="20"/>
              </w:rPr>
              <w:t>if</w:t>
            </w:r>
            <w:r w:rsidR="00002ABB">
              <w:rPr>
                <w:rFonts w:cs="Times New Roman"/>
                <w:sz w:val="20"/>
                <w:szCs w:val="20"/>
              </w:rPr>
              <w:t xml:space="preserve"> </w:t>
            </w:r>
            <w:r w:rsidRPr="005D3742">
              <w:rPr>
                <w:rFonts w:cs="Times New Roman"/>
                <w:sz w:val="20"/>
                <w:szCs w:val="20"/>
              </w:rPr>
              <w:t>they</w:t>
            </w:r>
            <w:r w:rsidR="00002ABB">
              <w:rPr>
                <w:rFonts w:cs="Times New Roman"/>
                <w:sz w:val="20"/>
                <w:szCs w:val="20"/>
              </w:rPr>
              <w:t xml:space="preserve"> </w:t>
            </w:r>
            <w:r w:rsidRPr="005D3742">
              <w:rPr>
                <w:rFonts w:cs="Times New Roman"/>
                <w:sz w:val="20"/>
                <w:szCs w:val="20"/>
              </w:rPr>
              <w:t>elect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assume</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National</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Policy</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1969</w:t>
            </w:r>
            <w:r w:rsidR="00002ABB">
              <w:rPr>
                <w:rFonts w:cs="Times New Roman"/>
                <w:sz w:val="20"/>
                <w:szCs w:val="20"/>
              </w:rPr>
              <w:t xml:space="preserve"> </w:t>
            </w:r>
            <w:r w:rsidRPr="005D3742">
              <w:rPr>
                <w:rFonts w:cs="Times New Roman"/>
                <w:sz w:val="20"/>
                <w:szCs w:val="20"/>
              </w:rPr>
              <w:t>(42</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4321</w:t>
            </w:r>
            <w:r w:rsidR="00002ABB">
              <w:rPr>
                <w:rFonts w:cs="Times New Roman"/>
                <w:sz w:val="20"/>
                <w:szCs w:val="20"/>
              </w:rPr>
              <w:t xml:space="preserve"> </w:t>
            </w:r>
            <w:r w:rsidRPr="005D3742">
              <w:rPr>
                <w:rFonts w:cs="Times New Roman"/>
                <w:sz w:val="20"/>
                <w:szCs w:val="20"/>
              </w:rPr>
              <w:t>et</w:t>
            </w:r>
            <w:r w:rsidR="00002ABB">
              <w:rPr>
                <w:rFonts w:cs="Times New Roman"/>
                <w:sz w:val="20"/>
                <w:szCs w:val="20"/>
              </w:rPr>
              <w:t xml:space="preserve"> </w:t>
            </w:r>
            <w:r w:rsidRPr="005D3742">
              <w:rPr>
                <w:rFonts w:cs="Times New Roman"/>
                <w:sz w:val="20"/>
                <w:szCs w:val="20"/>
              </w:rPr>
              <w:t>seq.),</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National</w:t>
            </w:r>
            <w:r w:rsidR="00002ABB">
              <w:rPr>
                <w:rFonts w:cs="Times New Roman"/>
                <w:sz w:val="20"/>
                <w:szCs w:val="20"/>
              </w:rPr>
              <w:t xml:space="preserve"> </w:t>
            </w:r>
            <w:r w:rsidRPr="005D3742">
              <w:rPr>
                <w:rFonts w:cs="Times New Roman"/>
                <w:sz w:val="20"/>
                <w:szCs w:val="20"/>
              </w:rPr>
              <w:t>Historic</w:t>
            </w:r>
            <w:r w:rsidR="00002ABB">
              <w:rPr>
                <w:rFonts w:cs="Times New Roman"/>
                <w:sz w:val="20"/>
                <w:szCs w:val="20"/>
              </w:rPr>
              <w:t xml:space="preserve"> </w:t>
            </w:r>
            <w:r w:rsidRPr="005D3742">
              <w:rPr>
                <w:rFonts w:cs="Times New Roman"/>
                <w:sz w:val="20"/>
                <w:szCs w:val="20"/>
              </w:rPr>
              <w:t>Preservation</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470</w:t>
            </w:r>
            <w:r w:rsidR="00002ABB">
              <w:rPr>
                <w:rFonts w:cs="Times New Roman"/>
                <w:sz w:val="20"/>
                <w:szCs w:val="20"/>
              </w:rPr>
              <w:t xml:space="preserve"> </w:t>
            </w:r>
            <w:r w:rsidRPr="005D3742">
              <w:rPr>
                <w:rFonts w:cs="Times New Roman"/>
                <w:sz w:val="20"/>
                <w:szCs w:val="20"/>
              </w:rPr>
              <w:t>et</w:t>
            </w:r>
            <w:r w:rsidR="00002ABB">
              <w:rPr>
                <w:rFonts w:cs="Times New Roman"/>
                <w:sz w:val="20"/>
                <w:szCs w:val="20"/>
              </w:rPr>
              <w:t xml:space="preserve"> </w:t>
            </w:r>
            <w:r w:rsidRPr="005D3742">
              <w:rPr>
                <w:rFonts w:cs="Times New Roman"/>
                <w:sz w:val="20"/>
                <w:szCs w:val="20"/>
              </w:rPr>
              <w:t>seq.),</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related</w:t>
            </w:r>
            <w:r w:rsidR="00002ABB">
              <w:rPr>
                <w:rFonts w:cs="Times New Roman"/>
                <w:sz w:val="20"/>
                <w:szCs w:val="20"/>
              </w:rPr>
              <w:t xml:space="preserve"> </w:t>
            </w:r>
            <w:r w:rsidRPr="005D3742">
              <w:rPr>
                <w:rFonts w:cs="Times New Roman"/>
                <w:sz w:val="20"/>
                <w:szCs w:val="20"/>
              </w:rPr>
              <w:t>provisions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law</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would</w:t>
            </w:r>
            <w:r w:rsidR="00002ABB">
              <w:rPr>
                <w:rFonts w:cs="Times New Roman"/>
                <w:sz w:val="20"/>
                <w:szCs w:val="20"/>
              </w:rPr>
              <w:t xml:space="preserve"> </w:t>
            </w:r>
            <w:r w:rsidRPr="005D3742">
              <w:rPr>
                <w:rFonts w:cs="Times New Roman"/>
                <w:sz w:val="20"/>
                <w:szCs w:val="20"/>
              </w:rPr>
              <w:t>apply</w:t>
            </w:r>
            <w:r w:rsidR="00002ABB">
              <w:rPr>
                <w:rFonts w:cs="Times New Roman"/>
                <w:sz w:val="20"/>
                <w:szCs w:val="20"/>
              </w:rPr>
              <w:t xml:space="preserve"> </w:t>
            </w:r>
            <w:r w:rsidRPr="005D3742">
              <w:rPr>
                <w:rFonts w:cs="Times New Roman"/>
                <w:sz w:val="20"/>
                <w:szCs w:val="20"/>
              </w:rPr>
              <w:t>if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were</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undertake</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adopting</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resolution—</w:t>
            </w:r>
          </w:p>
          <w:p w:rsidR="004B648E" w:rsidRPr="005D3742" w:rsidRDefault="004B648E" w:rsidP="00846C84">
            <w:pPr>
              <w:widowControl w:val="0"/>
              <w:tabs>
                <w:tab w:val="left" w:pos="360"/>
                <w:tab w:val="left" w:pos="720"/>
                <w:tab w:val="left" w:pos="1080"/>
              </w:tabs>
              <w:ind w:left="360"/>
              <w:jc w:val="both"/>
              <w:rPr>
                <w:rFonts w:cs="Times New Roman"/>
                <w:sz w:val="20"/>
                <w:szCs w:val="20"/>
              </w:rPr>
            </w:pPr>
            <w:r w:rsidRPr="005D3742">
              <w:rPr>
                <w:rFonts w:cs="Times New Roman"/>
                <w:sz w:val="20"/>
                <w:szCs w:val="20"/>
              </w:rPr>
              <w:br/>
            </w:r>
            <w:r w:rsidR="00002ABB">
              <w:rPr>
                <w:rFonts w:cs="Times New Roman"/>
                <w:sz w:val="20"/>
                <w:szCs w:val="20"/>
              </w:rPr>
              <w:t xml:space="preserve"> </w:t>
            </w:r>
            <w:r w:rsidR="005A42B3">
              <w:rPr>
                <w:rFonts w:cs="Times New Roman"/>
                <w:sz w:val="20"/>
                <w:szCs w:val="20"/>
              </w:rPr>
              <w:t>(</w:t>
            </w:r>
            <w:r w:rsidRPr="005D3742">
              <w:rPr>
                <w:rFonts w:cs="Times New Roman"/>
                <w:sz w:val="20"/>
                <w:szCs w:val="20"/>
              </w:rPr>
              <w:t>1)</w:t>
            </w:r>
            <w:r w:rsidR="00002ABB">
              <w:rPr>
                <w:rFonts w:cs="Times New Roman"/>
                <w:sz w:val="20"/>
                <w:szCs w:val="20"/>
              </w:rPr>
              <w:t xml:space="preserve"> </w:t>
            </w:r>
            <w:r w:rsidRPr="005D3742">
              <w:rPr>
                <w:rFonts w:cs="Times New Roman"/>
                <w:sz w:val="20"/>
                <w:szCs w:val="20"/>
              </w:rPr>
              <w:t>designating</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certifying</w:t>
            </w:r>
            <w:r w:rsidR="00002ABB">
              <w:rPr>
                <w:rFonts w:cs="Times New Roman"/>
                <w:sz w:val="20"/>
                <w:szCs w:val="20"/>
              </w:rPr>
              <w:t xml:space="preserve"> </w:t>
            </w:r>
            <w:r w:rsidRPr="005D3742">
              <w:rPr>
                <w:rFonts w:cs="Times New Roman"/>
                <w:sz w:val="20"/>
                <w:szCs w:val="20"/>
              </w:rPr>
              <w:t>officer</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represent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assume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status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responsible</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official</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such</w:t>
            </w:r>
            <w:r w:rsidR="00002ABB">
              <w:rPr>
                <w:rFonts w:cs="Times New Roman"/>
                <w:sz w:val="20"/>
                <w:szCs w:val="20"/>
              </w:rPr>
              <w:t xml:space="preserve"> </w:t>
            </w:r>
            <w:r w:rsidRPr="005D3742">
              <w:rPr>
                <w:rFonts w:cs="Times New Roman"/>
                <w:sz w:val="20"/>
                <w:szCs w:val="20"/>
              </w:rPr>
              <w:t>laws;</w:t>
            </w:r>
            <w:r w:rsidR="00002ABB">
              <w:rPr>
                <w:rFonts w:cs="Times New Roman"/>
                <w:sz w:val="20"/>
                <w:szCs w:val="20"/>
              </w:rPr>
              <w:t xml:space="preserve"> </w:t>
            </w:r>
            <w:r w:rsidRPr="005D3742">
              <w:rPr>
                <w:rFonts w:cs="Times New Roman"/>
                <w:sz w:val="20"/>
                <w:szCs w:val="20"/>
              </w:rPr>
              <w:t>and</w:t>
            </w:r>
          </w:p>
          <w:p w:rsidR="004B648E" w:rsidRPr="005D3742" w:rsidRDefault="004B648E" w:rsidP="00846C84">
            <w:pPr>
              <w:widowControl w:val="0"/>
              <w:tabs>
                <w:tab w:val="left" w:pos="360"/>
                <w:tab w:val="left" w:pos="720"/>
                <w:tab w:val="left" w:pos="1080"/>
              </w:tabs>
              <w:ind w:left="360"/>
              <w:jc w:val="both"/>
              <w:rPr>
                <w:rFonts w:cs="Times New Roman"/>
                <w:sz w:val="20"/>
                <w:szCs w:val="20"/>
              </w:rPr>
            </w:pPr>
            <w:r w:rsidRPr="005D3742">
              <w:rPr>
                <w:rFonts w:cs="Times New Roman"/>
                <w:sz w:val="20"/>
                <w:szCs w:val="20"/>
              </w:rPr>
              <w:br/>
            </w:r>
            <w:r w:rsidR="00002ABB">
              <w:rPr>
                <w:rFonts w:cs="Times New Roman"/>
                <w:sz w:val="20"/>
                <w:szCs w:val="20"/>
              </w:rPr>
              <w:t xml:space="preserve"> </w:t>
            </w:r>
            <w:r w:rsidR="005A42B3">
              <w:rPr>
                <w:rFonts w:cs="Times New Roman"/>
                <w:sz w:val="20"/>
                <w:szCs w:val="20"/>
              </w:rPr>
              <w:t>(</w:t>
            </w:r>
            <w:r w:rsidRPr="005D3742">
              <w:rPr>
                <w:rFonts w:cs="Times New Roman"/>
                <w:sz w:val="20"/>
                <w:szCs w:val="20"/>
              </w:rPr>
              <w:t>2)</w:t>
            </w:r>
            <w:r w:rsidR="00002ABB">
              <w:rPr>
                <w:rFonts w:cs="Times New Roman"/>
                <w:sz w:val="20"/>
                <w:szCs w:val="20"/>
              </w:rPr>
              <w:t xml:space="preserve"> </w:t>
            </w:r>
            <w:r w:rsidRPr="005D3742">
              <w:rPr>
                <w:rFonts w:cs="Times New Roman"/>
                <w:sz w:val="20"/>
                <w:szCs w:val="20"/>
              </w:rPr>
              <w:t>accepting</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jurisdiction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court</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purpose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enforcement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responsible</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official</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such</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laws.</w:t>
            </w:r>
          </w:p>
          <w:p w:rsidR="004B648E" w:rsidRPr="005D3742" w:rsidRDefault="004B64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sidR="005A42B3">
              <w:rPr>
                <w:rFonts w:cs="Times New Roman"/>
                <w:sz w:val="20"/>
                <w:szCs w:val="20"/>
              </w:rPr>
              <w:t>(</w:t>
            </w:r>
            <w:r w:rsidRPr="005D3742">
              <w:rPr>
                <w:rFonts w:cs="Times New Roman"/>
                <w:sz w:val="20"/>
                <w:szCs w:val="20"/>
              </w:rPr>
              <w:t>b)</w:t>
            </w:r>
            <w:r w:rsidR="00002ABB">
              <w:rPr>
                <w:rFonts w:cs="Times New Roman"/>
                <w:sz w:val="20"/>
                <w:szCs w:val="20"/>
              </w:rPr>
              <w:t xml:space="preserve"> </w:t>
            </w:r>
            <w:r w:rsidRPr="005D3742">
              <w:rPr>
                <w:rFonts w:cs="Times New Roman"/>
                <w:sz w:val="20"/>
                <w:szCs w:val="20"/>
              </w:rPr>
              <w:t>Negotiations.--Construction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proposals</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negotiated</w:t>
            </w:r>
            <w:r w:rsidR="00002ABB">
              <w:rPr>
                <w:rFonts w:cs="Times New Roman"/>
                <w:sz w:val="20"/>
                <w:szCs w:val="20"/>
              </w:rPr>
              <w:t xml:space="preserve"> </w:t>
            </w:r>
            <w:r w:rsidRPr="005D3742">
              <w:rPr>
                <w:rFonts w:cs="Times New Roman"/>
                <w:sz w:val="20"/>
                <w:szCs w:val="20"/>
              </w:rPr>
              <w:t>pursuant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statutory</w:t>
            </w:r>
            <w:r w:rsidR="00002ABB">
              <w:rPr>
                <w:rFonts w:cs="Times New Roman"/>
                <w:sz w:val="20"/>
                <w:szCs w:val="20"/>
              </w:rPr>
              <w:t xml:space="preserve"> </w:t>
            </w:r>
            <w:r w:rsidRPr="005D3742">
              <w:rPr>
                <w:rFonts w:cs="Times New Roman"/>
                <w:sz w:val="20"/>
                <w:szCs w:val="20"/>
              </w:rPr>
              <w:t>process</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105(m)</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resulting</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agreements</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incorporated</w:t>
            </w:r>
            <w:r w:rsidR="00002ABB">
              <w:rPr>
                <w:rFonts w:cs="Times New Roman"/>
                <w:sz w:val="20"/>
                <w:szCs w:val="20"/>
              </w:rPr>
              <w:t xml:space="preserve"> </w:t>
            </w:r>
            <w:r w:rsidRPr="005D3742">
              <w:rPr>
                <w:rFonts w:cs="Times New Roman"/>
                <w:sz w:val="20"/>
                <w:szCs w:val="20"/>
              </w:rPr>
              <w:t>into</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agreements</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addenda.</w:t>
            </w:r>
          </w:p>
          <w:p w:rsidR="004B648E" w:rsidRPr="005D3742" w:rsidRDefault="004B64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sidR="005A42B3">
              <w:rPr>
                <w:rFonts w:cs="Times New Roman"/>
                <w:sz w:val="20"/>
                <w:szCs w:val="20"/>
              </w:rPr>
              <w:t>(</w:t>
            </w:r>
            <w:r w:rsidRPr="005D3742">
              <w:rPr>
                <w:rFonts w:cs="Times New Roman"/>
                <w:sz w:val="20"/>
                <w:szCs w:val="20"/>
              </w:rPr>
              <w:t>c)</w:t>
            </w:r>
            <w:r w:rsidR="00002ABB">
              <w:rPr>
                <w:rFonts w:cs="Times New Roman"/>
                <w:sz w:val="20"/>
                <w:szCs w:val="20"/>
              </w:rPr>
              <w:t xml:space="preserve"> </w:t>
            </w:r>
            <w:r w:rsidRPr="005D3742">
              <w:rPr>
                <w:rFonts w:cs="Times New Roman"/>
                <w:sz w:val="20"/>
                <w:szCs w:val="20"/>
              </w:rPr>
              <w:t>Codes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Standards.--The</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agree</w:t>
            </w:r>
            <w:r w:rsidR="00002ABB">
              <w:rPr>
                <w:rFonts w:cs="Times New Roman"/>
                <w:sz w:val="20"/>
                <w:szCs w:val="20"/>
              </w:rPr>
              <w:t xml:space="preserve"> </w:t>
            </w:r>
            <w:r w:rsidRPr="005D3742">
              <w:rPr>
                <w:rFonts w:cs="Times New Roman"/>
                <w:sz w:val="20"/>
                <w:szCs w:val="20"/>
              </w:rPr>
              <w:t>upon</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specify</w:t>
            </w:r>
            <w:r w:rsidR="00002ABB">
              <w:rPr>
                <w:rFonts w:cs="Times New Roman"/>
                <w:sz w:val="20"/>
                <w:szCs w:val="20"/>
              </w:rPr>
              <w:t xml:space="preserve"> </w:t>
            </w:r>
            <w:r w:rsidRPr="005D3742">
              <w:rPr>
                <w:rFonts w:cs="Times New Roman"/>
                <w:sz w:val="20"/>
                <w:szCs w:val="20"/>
              </w:rPr>
              <w:t>appropriate</w:t>
            </w:r>
            <w:r w:rsidR="00002ABB">
              <w:rPr>
                <w:rFonts w:cs="Times New Roman"/>
                <w:sz w:val="20"/>
                <w:szCs w:val="20"/>
              </w:rPr>
              <w:t xml:space="preserve"> </w:t>
            </w:r>
            <w:r w:rsidRPr="005D3742">
              <w:rPr>
                <w:rFonts w:cs="Times New Roman"/>
                <w:sz w:val="20"/>
                <w:szCs w:val="20"/>
              </w:rPr>
              <w:t>building</w:t>
            </w:r>
            <w:r w:rsidR="00002ABB">
              <w:rPr>
                <w:rFonts w:cs="Times New Roman"/>
                <w:sz w:val="20"/>
                <w:szCs w:val="20"/>
              </w:rPr>
              <w:t xml:space="preserve"> </w:t>
            </w:r>
            <w:r w:rsidRPr="005D3742">
              <w:rPr>
                <w:rFonts w:cs="Times New Roman"/>
                <w:sz w:val="20"/>
                <w:szCs w:val="20"/>
              </w:rPr>
              <w:t>codes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architectural</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engineering</w:t>
            </w:r>
            <w:r w:rsidR="00002ABB">
              <w:rPr>
                <w:rFonts w:cs="Times New Roman"/>
                <w:sz w:val="20"/>
                <w:szCs w:val="20"/>
              </w:rPr>
              <w:t xml:space="preserve"> </w:t>
            </w:r>
            <w:r w:rsidRPr="005D3742">
              <w:rPr>
                <w:rFonts w:cs="Times New Roman"/>
                <w:sz w:val="20"/>
                <w:szCs w:val="20"/>
              </w:rPr>
              <w:t>standards</w:t>
            </w:r>
            <w:r w:rsidR="00002ABB">
              <w:rPr>
                <w:rFonts w:cs="Times New Roman"/>
                <w:sz w:val="20"/>
                <w:szCs w:val="20"/>
              </w:rPr>
              <w:t xml:space="preserve"> </w:t>
            </w:r>
            <w:r w:rsidRPr="005D3742">
              <w:rPr>
                <w:rFonts w:cs="Times New Roman"/>
                <w:sz w:val="20"/>
                <w:szCs w:val="20"/>
              </w:rPr>
              <w:t>(including</w:t>
            </w:r>
            <w:r w:rsidR="00002ABB">
              <w:rPr>
                <w:rFonts w:cs="Times New Roman"/>
                <w:sz w:val="20"/>
                <w:szCs w:val="20"/>
              </w:rPr>
              <w:t xml:space="preserve"> </w:t>
            </w:r>
            <w:r w:rsidRPr="005D3742">
              <w:rPr>
                <w:rFonts w:cs="Times New Roman"/>
                <w:sz w:val="20"/>
                <w:szCs w:val="20"/>
              </w:rPr>
              <w:t>health</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safety)</w:t>
            </w:r>
            <w:r w:rsidR="00002ABB">
              <w:rPr>
                <w:rFonts w:cs="Times New Roman"/>
                <w:sz w:val="20"/>
                <w:szCs w:val="20"/>
              </w:rPr>
              <w:t xml:space="preserve"> </w:t>
            </w:r>
            <w:r w:rsidRPr="005D3742">
              <w:rPr>
                <w:rFonts w:cs="Times New Roman"/>
                <w:sz w:val="20"/>
                <w:szCs w:val="20"/>
              </w:rPr>
              <w:t>which</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conformity</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nationally</w:t>
            </w:r>
            <w:r w:rsidR="00002ABB">
              <w:rPr>
                <w:rFonts w:cs="Times New Roman"/>
                <w:sz w:val="20"/>
                <w:szCs w:val="20"/>
              </w:rPr>
              <w:t xml:space="preserve"> </w:t>
            </w:r>
            <w:r w:rsidRPr="005D3742">
              <w:rPr>
                <w:rFonts w:cs="Times New Roman"/>
                <w:sz w:val="20"/>
                <w:szCs w:val="20"/>
              </w:rPr>
              <w:t>recognized</w:t>
            </w:r>
            <w:r w:rsidR="00002ABB">
              <w:rPr>
                <w:rFonts w:cs="Times New Roman"/>
                <w:sz w:val="20"/>
                <w:szCs w:val="20"/>
              </w:rPr>
              <w:t xml:space="preserve"> </w:t>
            </w:r>
            <w:r w:rsidRPr="005D3742">
              <w:rPr>
                <w:rFonts w:cs="Times New Roman"/>
                <w:sz w:val="20"/>
                <w:szCs w:val="20"/>
              </w:rPr>
              <w:t>standards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comparable</w:t>
            </w:r>
            <w:r w:rsidR="00002ABB">
              <w:rPr>
                <w:rFonts w:cs="Times New Roman"/>
                <w:sz w:val="20"/>
                <w:szCs w:val="20"/>
              </w:rPr>
              <w:t xml:space="preserve"> </w:t>
            </w:r>
            <w:r w:rsidRPr="005D3742">
              <w:rPr>
                <w:rFonts w:cs="Times New Roman"/>
                <w:sz w:val="20"/>
                <w:szCs w:val="20"/>
              </w:rPr>
              <w:t>projects.</w:t>
            </w:r>
          </w:p>
          <w:p w:rsidR="004B648E" w:rsidRPr="005D3742" w:rsidRDefault="004B64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sidR="005A42B3">
              <w:rPr>
                <w:rFonts w:cs="Times New Roman"/>
                <w:sz w:val="20"/>
                <w:szCs w:val="20"/>
              </w:rPr>
              <w:t>(</w:t>
            </w:r>
            <w:r w:rsidRPr="005D3742">
              <w:rPr>
                <w:rFonts w:cs="Times New Roman"/>
                <w:sz w:val="20"/>
                <w:szCs w:val="20"/>
              </w:rPr>
              <w:t>d)</w:t>
            </w:r>
            <w:r w:rsidR="00002ABB">
              <w:rPr>
                <w:rFonts w:cs="Times New Roman"/>
                <w:sz w:val="20"/>
                <w:szCs w:val="20"/>
              </w:rPr>
              <w:t xml:space="preserve"> </w:t>
            </w:r>
            <w:r w:rsidRPr="005D3742">
              <w:rPr>
                <w:rFonts w:cs="Times New Roman"/>
                <w:sz w:val="20"/>
                <w:szCs w:val="20"/>
              </w:rPr>
              <w:t>Responsibility</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Completion.--The</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assume</w:t>
            </w:r>
            <w:r w:rsidR="00002ABB">
              <w:rPr>
                <w:rFonts w:cs="Times New Roman"/>
                <w:sz w:val="20"/>
                <w:szCs w:val="20"/>
              </w:rPr>
              <w:t xml:space="preserve"> </w:t>
            </w:r>
            <w:r w:rsidRPr="005D3742">
              <w:rPr>
                <w:rFonts w:cs="Times New Roman"/>
                <w:sz w:val="20"/>
                <w:szCs w:val="20"/>
              </w:rPr>
              <w:t>responsibility</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successful</w:t>
            </w:r>
            <w:r w:rsidR="00002ABB">
              <w:rPr>
                <w:rFonts w:cs="Times New Roman"/>
                <w:sz w:val="20"/>
                <w:szCs w:val="20"/>
              </w:rPr>
              <w:t xml:space="preserve"> </w:t>
            </w:r>
            <w:r w:rsidRPr="005D3742">
              <w:rPr>
                <w:rFonts w:cs="Times New Roman"/>
                <w:sz w:val="20"/>
                <w:szCs w:val="20"/>
              </w:rPr>
              <w:t>completion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accordance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negotiated</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p>
          <w:p w:rsidR="004B648E" w:rsidRPr="005D3742" w:rsidRDefault="004B64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sidR="005A42B3">
              <w:rPr>
                <w:rFonts w:cs="Times New Roman"/>
                <w:sz w:val="20"/>
                <w:szCs w:val="20"/>
              </w:rPr>
              <w:t>(</w:t>
            </w:r>
            <w:r w:rsidRPr="005D3742">
              <w:rPr>
                <w:rFonts w:cs="Times New Roman"/>
                <w:sz w:val="20"/>
                <w:szCs w:val="20"/>
              </w:rPr>
              <w:t>e)</w:t>
            </w:r>
            <w:r w:rsidR="00002ABB">
              <w:rPr>
                <w:rFonts w:cs="Times New Roman"/>
                <w:sz w:val="20"/>
                <w:szCs w:val="20"/>
              </w:rPr>
              <w:t xml:space="preserve"> </w:t>
            </w:r>
            <w:r w:rsidRPr="005D3742">
              <w:rPr>
                <w:rFonts w:cs="Times New Roman"/>
                <w:sz w:val="20"/>
                <w:szCs w:val="20"/>
              </w:rPr>
              <w:t>Funding.--Funding</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carried</w:t>
            </w:r>
            <w:r w:rsidR="00002ABB">
              <w:rPr>
                <w:rFonts w:cs="Times New Roman"/>
                <w:sz w:val="20"/>
                <w:szCs w:val="20"/>
              </w:rPr>
              <w:t xml:space="preserve"> </w:t>
            </w:r>
            <w:r w:rsidRPr="005D3742">
              <w:rPr>
                <w:rFonts w:cs="Times New Roman"/>
                <w:sz w:val="20"/>
                <w:szCs w:val="20"/>
              </w:rPr>
              <w:t>out</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title</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included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agreements</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annual</w:t>
            </w:r>
            <w:r w:rsidR="00002ABB">
              <w:rPr>
                <w:rFonts w:cs="Times New Roman"/>
                <w:sz w:val="20"/>
                <w:szCs w:val="20"/>
              </w:rPr>
              <w:t xml:space="preserve"> </w:t>
            </w:r>
            <w:r w:rsidRPr="005D3742">
              <w:rPr>
                <w:rFonts w:cs="Times New Roman"/>
                <w:sz w:val="20"/>
                <w:szCs w:val="20"/>
              </w:rPr>
              <w:t>advance</w:t>
            </w:r>
            <w:r w:rsidR="00002ABB">
              <w:rPr>
                <w:rFonts w:cs="Times New Roman"/>
                <w:sz w:val="20"/>
                <w:szCs w:val="20"/>
              </w:rPr>
              <w:t xml:space="preserve"> </w:t>
            </w:r>
            <w:r w:rsidRPr="005D3742">
              <w:rPr>
                <w:rFonts w:cs="Times New Roman"/>
                <w:sz w:val="20"/>
                <w:szCs w:val="20"/>
              </w:rPr>
              <w:t>payments,</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semiannual</w:t>
            </w:r>
            <w:r w:rsidR="00002ABB">
              <w:rPr>
                <w:rFonts w:cs="Times New Roman"/>
                <w:sz w:val="20"/>
                <w:szCs w:val="20"/>
              </w:rPr>
              <w:t xml:space="preserve"> </w:t>
            </w:r>
            <w:r w:rsidRPr="005D3742">
              <w:rPr>
                <w:rFonts w:cs="Times New Roman"/>
                <w:sz w:val="20"/>
                <w:szCs w:val="20"/>
              </w:rPr>
              <w:t>payments</w:t>
            </w:r>
            <w:r w:rsidR="00002ABB">
              <w:rPr>
                <w:rFonts w:cs="Times New Roman"/>
                <w:sz w:val="20"/>
                <w:szCs w:val="20"/>
              </w:rPr>
              <w:t xml:space="preserve"> </w:t>
            </w:r>
            <w:r w:rsidRPr="005D3742">
              <w:rPr>
                <w:rFonts w:cs="Times New Roman"/>
                <w:sz w:val="20"/>
                <w:szCs w:val="20"/>
              </w:rPr>
              <w:t>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option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Annual</w:t>
            </w:r>
            <w:r w:rsidR="00002ABB">
              <w:rPr>
                <w:rFonts w:cs="Times New Roman"/>
                <w:sz w:val="20"/>
                <w:szCs w:val="20"/>
              </w:rPr>
              <w:t xml:space="preserve"> </w:t>
            </w:r>
            <w:r w:rsidRPr="005D3742">
              <w:rPr>
                <w:rFonts w:cs="Times New Roman"/>
                <w:sz w:val="20"/>
                <w:szCs w:val="20"/>
              </w:rPr>
              <w:t>advance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semiannual</w:t>
            </w:r>
            <w:r w:rsidR="00002ABB">
              <w:rPr>
                <w:rFonts w:cs="Times New Roman"/>
                <w:sz w:val="20"/>
                <w:szCs w:val="20"/>
              </w:rPr>
              <w:t xml:space="preserve"> </w:t>
            </w:r>
            <w:r w:rsidRPr="005D3742">
              <w:rPr>
                <w:rFonts w:cs="Times New Roman"/>
                <w:sz w:val="20"/>
                <w:szCs w:val="20"/>
              </w:rPr>
              <w:t>payment</w:t>
            </w:r>
            <w:r w:rsidR="00002ABB">
              <w:rPr>
                <w:rFonts w:cs="Times New Roman"/>
                <w:sz w:val="20"/>
                <w:szCs w:val="20"/>
              </w:rPr>
              <w:t xml:space="preserve"> </w:t>
            </w:r>
            <w:r w:rsidRPr="005D3742">
              <w:rPr>
                <w:rFonts w:cs="Times New Roman"/>
                <w:sz w:val="20"/>
                <w:szCs w:val="20"/>
              </w:rPr>
              <w:t>amounts</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determined</w:t>
            </w:r>
            <w:r w:rsidR="00002ABB">
              <w:rPr>
                <w:rFonts w:cs="Times New Roman"/>
                <w:sz w:val="20"/>
                <w:szCs w:val="20"/>
              </w:rPr>
              <w:t xml:space="preserve"> </w:t>
            </w:r>
            <w:r w:rsidRPr="005D3742">
              <w:rPr>
                <w:rFonts w:cs="Times New Roman"/>
                <w:sz w:val="20"/>
                <w:szCs w:val="20"/>
              </w:rPr>
              <w:t>based</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mutually</w:t>
            </w:r>
            <w:r w:rsidR="00002ABB">
              <w:rPr>
                <w:rFonts w:cs="Times New Roman"/>
                <w:sz w:val="20"/>
                <w:szCs w:val="20"/>
              </w:rPr>
              <w:t xml:space="preserve"> </w:t>
            </w:r>
            <w:r w:rsidRPr="005D3742">
              <w:rPr>
                <w:rFonts w:cs="Times New Roman"/>
                <w:sz w:val="20"/>
                <w:szCs w:val="20"/>
              </w:rPr>
              <w:t>agreeable</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schedules</w:t>
            </w:r>
            <w:r w:rsidR="00002ABB">
              <w:rPr>
                <w:rFonts w:cs="Times New Roman"/>
                <w:sz w:val="20"/>
                <w:szCs w:val="20"/>
              </w:rPr>
              <w:t xml:space="preserve"> </w:t>
            </w:r>
            <w:r w:rsidRPr="005D3742">
              <w:rPr>
                <w:rFonts w:cs="Times New Roman"/>
                <w:sz w:val="20"/>
                <w:szCs w:val="20"/>
              </w:rPr>
              <w:t>reflecting</w:t>
            </w:r>
            <w:r w:rsidR="00002ABB">
              <w:rPr>
                <w:rFonts w:cs="Times New Roman"/>
                <w:sz w:val="20"/>
                <w:szCs w:val="20"/>
              </w:rPr>
              <w:t xml:space="preserve"> </w:t>
            </w:r>
            <w:r w:rsidRPr="005D3742">
              <w:rPr>
                <w:rFonts w:cs="Times New Roman"/>
                <w:sz w:val="20"/>
                <w:szCs w:val="20"/>
              </w:rPr>
              <w:t>work</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accomplished</w:t>
            </w:r>
            <w:r w:rsidR="00002ABB">
              <w:rPr>
                <w:rFonts w:cs="Times New Roman"/>
                <w:sz w:val="20"/>
                <w:szCs w:val="20"/>
              </w:rPr>
              <w:t xml:space="preserve"> </w:t>
            </w:r>
            <w:r w:rsidRPr="005D3742">
              <w:rPr>
                <w:rFonts w:cs="Times New Roman"/>
                <w:sz w:val="20"/>
                <w:szCs w:val="20"/>
              </w:rPr>
              <w:t>within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advance</w:t>
            </w:r>
            <w:r w:rsidR="00002ABB">
              <w:rPr>
                <w:rFonts w:cs="Times New Roman"/>
                <w:sz w:val="20"/>
                <w:szCs w:val="20"/>
              </w:rPr>
              <w:t xml:space="preserve"> </w:t>
            </w:r>
            <w:r w:rsidRPr="005D3742">
              <w:rPr>
                <w:rFonts w:cs="Times New Roman"/>
                <w:sz w:val="20"/>
                <w:szCs w:val="20"/>
              </w:rPr>
              <w:t>payment</w:t>
            </w:r>
            <w:r w:rsidR="00002ABB">
              <w:rPr>
                <w:rFonts w:cs="Times New Roman"/>
                <w:sz w:val="20"/>
                <w:szCs w:val="20"/>
              </w:rPr>
              <w:t xml:space="preserve"> </w:t>
            </w:r>
            <w:r w:rsidRPr="005D3742">
              <w:rPr>
                <w:rFonts w:cs="Times New Roman"/>
                <w:sz w:val="20"/>
                <w:szCs w:val="20"/>
              </w:rPr>
              <w:t>period,</w:t>
            </w:r>
            <w:r w:rsidR="00002ABB">
              <w:rPr>
                <w:rFonts w:cs="Times New Roman"/>
                <w:sz w:val="20"/>
                <w:szCs w:val="20"/>
              </w:rPr>
              <w:t xml:space="preserve"> </w:t>
            </w:r>
            <w:r w:rsidRPr="005D3742">
              <w:rPr>
                <w:rFonts w:cs="Times New Roman"/>
                <w:sz w:val="20"/>
                <w:szCs w:val="20"/>
              </w:rPr>
              <w:t>work</w:t>
            </w:r>
            <w:r w:rsidR="00002ABB">
              <w:rPr>
                <w:rFonts w:cs="Times New Roman"/>
                <w:sz w:val="20"/>
                <w:szCs w:val="20"/>
              </w:rPr>
              <w:t xml:space="preserve"> </w:t>
            </w:r>
            <w:r w:rsidRPr="005D3742">
              <w:rPr>
                <w:rFonts w:cs="Times New Roman"/>
                <w:sz w:val="20"/>
                <w:szCs w:val="20"/>
              </w:rPr>
              <w:t>accomplished</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funds</w:t>
            </w:r>
            <w:r w:rsidR="00002ABB">
              <w:rPr>
                <w:rFonts w:cs="Times New Roman"/>
                <w:sz w:val="20"/>
                <w:szCs w:val="20"/>
              </w:rPr>
              <w:t xml:space="preserve"> </w:t>
            </w:r>
            <w:r w:rsidRPr="005D3742">
              <w:rPr>
                <w:rFonts w:cs="Times New Roman"/>
                <w:sz w:val="20"/>
                <w:szCs w:val="20"/>
              </w:rPr>
              <w:t>expended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previous</w:t>
            </w:r>
            <w:r w:rsidR="00002ABB">
              <w:rPr>
                <w:rFonts w:cs="Times New Roman"/>
                <w:sz w:val="20"/>
                <w:szCs w:val="20"/>
              </w:rPr>
              <w:t xml:space="preserve"> </w:t>
            </w:r>
            <w:r w:rsidRPr="005D3742">
              <w:rPr>
                <w:rFonts w:cs="Times New Roman"/>
                <w:sz w:val="20"/>
                <w:szCs w:val="20"/>
              </w:rPr>
              <w:t>payment</w:t>
            </w:r>
            <w:r w:rsidR="00002ABB">
              <w:rPr>
                <w:rFonts w:cs="Times New Roman"/>
                <w:sz w:val="20"/>
                <w:szCs w:val="20"/>
              </w:rPr>
              <w:t xml:space="preserve"> </w:t>
            </w:r>
            <w:r w:rsidRPr="005D3742">
              <w:rPr>
                <w:rFonts w:cs="Times New Roman"/>
                <w:sz w:val="20"/>
                <w:szCs w:val="20"/>
              </w:rPr>
              <w:t>periods,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total</w:t>
            </w:r>
            <w:r w:rsidR="00002ABB">
              <w:rPr>
                <w:rFonts w:cs="Times New Roman"/>
                <w:sz w:val="20"/>
                <w:szCs w:val="20"/>
              </w:rPr>
              <w:t xml:space="preserve"> </w:t>
            </w:r>
            <w:r w:rsidRPr="005D3742">
              <w:rPr>
                <w:rFonts w:cs="Times New Roman"/>
                <w:sz w:val="20"/>
                <w:szCs w:val="20"/>
              </w:rPr>
              <w:t>prior</w:t>
            </w:r>
            <w:r w:rsidR="00002ABB">
              <w:rPr>
                <w:rFonts w:cs="Times New Roman"/>
                <w:sz w:val="20"/>
                <w:szCs w:val="20"/>
              </w:rPr>
              <w:t xml:space="preserve"> </w:t>
            </w:r>
            <w:r w:rsidRPr="005D3742">
              <w:rPr>
                <w:rFonts w:cs="Times New Roman"/>
                <w:sz w:val="20"/>
                <w:szCs w:val="20"/>
              </w:rPr>
              <w:t>payments.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include</w:t>
            </w:r>
            <w:r w:rsidR="00002ABB">
              <w:rPr>
                <w:rFonts w:cs="Times New Roman"/>
                <w:sz w:val="20"/>
                <w:szCs w:val="20"/>
              </w:rPr>
              <w:t xml:space="preserve"> </w:t>
            </w:r>
            <w:r w:rsidRPr="005D3742">
              <w:rPr>
                <w:rFonts w:cs="Times New Roman"/>
                <w:sz w:val="20"/>
                <w:szCs w:val="20"/>
              </w:rPr>
              <w:t>associated</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contingency</w:t>
            </w:r>
            <w:r w:rsidR="00002ABB">
              <w:rPr>
                <w:rFonts w:cs="Times New Roman"/>
                <w:sz w:val="20"/>
                <w:szCs w:val="20"/>
              </w:rPr>
              <w:t xml:space="preserve"> </w:t>
            </w:r>
            <w:r w:rsidRPr="005D3742">
              <w:rPr>
                <w:rFonts w:cs="Times New Roman"/>
                <w:sz w:val="20"/>
                <w:szCs w:val="20"/>
              </w:rPr>
              <w:t>funds</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each</w:t>
            </w:r>
            <w:r w:rsidR="00002ABB">
              <w:rPr>
                <w:rFonts w:cs="Times New Roman"/>
                <w:sz w:val="20"/>
                <w:szCs w:val="20"/>
              </w:rPr>
              <w:t xml:space="preserve"> </w:t>
            </w:r>
            <w:r w:rsidRPr="005D3742">
              <w:rPr>
                <w:rFonts w:cs="Times New Roman"/>
                <w:sz w:val="20"/>
                <w:szCs w:val="20"/>
              </w:rPr>
              <w:t>advance</w:t>
            </w:r>
            <w:r w:rsidR="00002ABB">
              <w:rPr>
                <w:rFonts w:cs="Times New Roman"/>
                <w:sz w:val="20"/>
                <w:szCs w:val="20"/>
              </w:rPr>
              <w:t xml:space="preserve"> </w:t>
            </w:r>
            <w:r w:rsidRPr="005D3742">
              <w:rPr>
                <w:rFonts w:cs="Times New Roman"/>
                <w:sz w:val="20"/>
                <w:szCs w:val="20"/>
              </w:rPr>
              <w:t>payment</w:t>
            </w:r>
            <w:r w:rsidR="00002ABB">
              <w:rPr>
                <w:rFonts w:cs="Times New Roman"/>
                <w:sz w:val="20"/>
                <w:szCs w:val="20"/>
              </w:rPr>
              <w:t xml:space="preserve"> </w:t>
            </w:r>
            <w:r w:rsidRPr="005D3742">
              <w:rPr>
                <w:rFonts w:cs="Times New Roman"/>
                <w:sz w:val="20"/>
                <w:szCs w:val="20"/>
              </w:rPr>
              <w:t>installment.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responsible</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management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contingency</w:t>
            </w:r>
            <w:r w:rsidR="00002ABB">
              <w:rPr>
                <w:rFonts w:cs="Times New Roman"/>
                <w:sz w:val="20"/>
                <w:szCs w:val="20"/>
              </w:rPr>
              <w:t xml:space="preserve"> </w:t>
            </w:r>
            <w:r w:rsidRPr="005D3742">
              <w:rPr>
                <w:rFonts w:cs="Times New Roman"/>
                <w:sz w:val="20"/>
                <w:szCs w:val="20"/>
              </w:rPr>
              <w:t>funds</w:t>
            </w:r>
            <w:r w:rsidR="00002ABB">
              <w:rPr>
                <w:rFonts w:cs="Times New Roman"/>
                <w:sz w:val="20"/>
                <w:szCs w:val="20"/>
              </w:rPr>
              <w:t xml:space="preserve"> </w:t>
            </w:r>
            <w:r w:rsidRPr="005D3742">
              <w:rPr>
                <w:rFonts w:cs="Times New Roman"/>
                <w:sz w:val="20"/>
                <w:szCs w:val="20"/>
              </w:rPr>
              <w:t>included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agreements.</w:t>
            </w:r>
          </w:p>
          <w:p w:rsidR="004B648E" w:rsidRPr="005D3742" w:rsidRDefault="004B64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sidR="005A42B3">
              <w:rPr>
                <w:rFonts w:cs="Times New Roman"/>
                <w:sz w:val="20"/>
                <w:szCs w:val="20"/>
              </w:rPr>
              <w:t>(</w:t>
            </w:r>
            <w:r w:rsidRPr="005D3742">
              <w:rPr>
                <w:rFonts w:cs="Times New Roman"/>
                <w:sz w:val="20"/>
                <w:szCs w:val="20"/>
              </w:rPr>
              <w:t>f)</w:t>
            </w:r>
            <w:r w:rsidR="00002ABB">
              <w:rPr>
                <w:rFonts w:cs="Times New Roman"/>
                <w:sz w:val="20"/>
                <w:szCs w:val="20"/>
              </w:rPr>
              <w:t xml:space="preserve"> </w:t>
            </w:r>
            <w:r w:rsidRPr="005D3742">
              <w:rPr>
                <w:rFonts w:cs="Times New Roman"/>
                <w:sz w:val="20"/>
                <w:szCs w:val="20"/>
              </w:rPr>
              <w:t>Approval.--The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have</w:t>
            </w:r>
            <w:r w:rsidR="00002ABB">
              <w:rPr>
                <w:rFonts w:cs="Times New Roman"/>
                <w:sz w:val="20"/>
                <w:szCs w:val="20"/>
              </w:rPr>
              <w:t xml:space="preserve"> </w:t>
            </w:r>
            <w:r w:rsidRPr="005D3742">
              <w:rPr>
                <w:rFonts w:cs="Times New Roman"/>
                <w:sz w:val="20"/>
                <w:szCs w:val="20"/>
              </w:rPr>
              <w:t>at</w:t>
            </w:r>
            <w:r w:rsidR="00002ABB">
              <w:rPr>
                <w:rFonts w:cs="Times New Roman"/>
                <w:sz w:val="20"/>
                <w:szCs w:val="20"/>
              </w:rPr>
              <w:t xml:space="preserve"> </w:t>
            </w:r>
            <w:r w:rsidRPr="005D3742">
              <w:rPr>
                <w:rFonts w:cs="Times New Roman"/>
                <w:sz w:val="20"/>
                <w:szCs w:val="20"/>
              </w:rPr>
              <w:t>least</w:t>
            </w:r>
            <w:r w:rsidR="00002ABB">
              <w:rPr>
                <w:rFonts w:cs="Times New Roman"/>
                <w:sz w:val="20"/>
                <w:szCs w:val="20"/>
              </w:rPr>
              <w:t xml:space="preserve"> </w:t>
            </w:r>
            <w:r w:rsidRPr="005D3742">
              <w:rPr>
                <w:rFonts w:cs="Times New Roman"/>
                <w:sz w:val="20"/>
                <w:szCs w:val="20"/>
              </w:rPr>
              <w:t>one</w:t>
            </w:r>
            <w:r w:rsidR="00002ABB">
              <w:rPr>
                <w:rFonts w:cs="Times New Roman"/>
                <w:sz w:val="20"/>
                <w:szCs w:val="20"/>
              </w:rPr>
              <w:t xml:space="preserve"> </w:t>
            </w:r>
            <w:r w:rsidRPr="005D3742">
              <w:rPr>
                <w:rFonts w:cs="Times New Roman"/>
                <w:sz w:val="20"/>
                <w:szCs w:val="20"/>
              </w:rPr>
              <w:t>opportunity</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approve</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planning</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design</w:t>
            </w:r>
            <w:r w:rsidR="00002ABB">
              <w:rPr>
                <w:rFonts w:cs="Times New Roman"/>
                <w:sz w:val="20"/>
                <w:szCs w:val="20"/>
              </w:rPr>
              <w:t xml:space="preserve"> </w:t>
            </w:r>
            <w:r w:rsidRPr="005D3742">
              <w:rPr>
                <w:rFonts w:cs="Times New Roman"/>
                <w:sz w:val="20"/>
                <w:szCs w:val="20"/>
              </w:rPr>
              <w:t>documents</w:t>
            </w:r>
            <w:r w:rsidR="00002ABB">
              <w:rPr>
                <w:rFonts w:cs="Times New Roman"/>
                <w:sz w:val="20"/>
                <w:szCs w:val="20"/>
              </w:rPr>
              <w:t xml:space="preserve"> </w:t>
            </w:r>
            <w:r w:rsidRPr="005D3742">
              <w:rPr>
                <w:rFonts w:cs="Times New Roman"/>
                <w:sz w:val="20"/>
                <w:szCs w:val="20"/>
              </w:rPr>
              <w:t>prepared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advance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facilities</w:t>
            </w:r>
            <w:r w:rsidR="00002ABB">
              <w:rPr>
                <w:rFonts w:cs="Times New Roman"/>
                <w:sz w:val="20"/>
                <w:szCs w:val="20"/>
              </w:rPr>
              <w:t xml:space="preserve"> </w:t>
            </w:r>
            <w:r w:rsidRPr="005D3742">
              <w:rPr>
                <w:rFonts w:cs="Times New Roman"/>
                <w:sz w:val="20"/>
                <w:szCs w:val="20"/>
              </w:rPr>
              <w:t>specified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scope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work</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each</w:t>
            </w:r>
            <w:r w:rsidR="00002ABB">
              <w:rPr>
                <w:rFonts w:cs="Times New Roman"/>
                <w:sz w:val="20"/>
                <w:szCs w:val="20"/>
              </w:rPr>
              <w:t xml:space="preserve"> </w:t>
            </w:r>
            <w:r w:rsidRPr="005D3742">
              <w:rPr>
                <w:rFonts w:cs="Times New Roman"/>
                <w:sz w:val="20"/>
                <w:szCs w:val="20"/>
              </w:rPr>
              <w:t>negotiated</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amendment</w:t>
            </w:r>
            <w:r w:rsidR="00002ABB">
              <w:rPr>
                <w:rFonts w:cs="Times New Roman"/>
                <w:sz w:val="20"/>
                <w:szCs w:val="20"/>
              </w:rPr>
              <w:t xml:space="preserve"> </w:t>
            </w:r>
            <w:r w:rsidRPr="005D3742">
              <w:rPr>
                <w:rFonts w:cs="Times New Roman"/>
                <w:sz w:val="20"/>
                <w:szCs w:val="20"/>
              </w:rPr>
              <w:t>thereof</w:t>
            </w:r>
            <w:r w:rsidR="00002ABB">
              <w:rPr>
                <w:rFonts w:cs="Times New Roman"/>
                <w:sz w:val="20"/>
                <w:szCs w:val="20"/>
              </w:rPr>
              <w:t xml:space="preserve"> </w:t>
            </w:r>
            <w:r w:rsidRPr="005D3742">
              <w:rPr>
                <w:rFonts w:cs="Times New Roman"/>
                <w:sz w:val="20"/>
                <w:szCs w:val="20"/>
              </w:rPr>
              <w:t>which</w:t>
            </w:r>
            <w:r w:rsidR="00002ABB">
              <w:rPr>
                <w:rFonts w:cs="Times New Roman"/>
                <w:sz w:val="20"/>
                <w:szCs w:val="20"/>
              </w:rPr>
              <w:t xml:space="preserve"> </w:t>
            </w:r>
            <w:r w:rsidRPr="005D3742">
              <w:rPr>
                <w:rFonts w:cs="Times New Roman"/>
                <w:sz w:val="20"/>
                <w:szCs w:val="20"/>
              </w:rPr>
              <w:t>results</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significant</w:t>
            </w:r>
            <w:r w:rsidR="00002ABB">
              <w:rPr>
                <w:rFonts w:cs="Times New Roman"/>
                <w:sz w:val="20"/>
                <w:szCs w:val="20"/>
              </w:rPr>
              <w:t xml:space="preserve"> </w:t>
            </w:r>
            <w:r w:rsidRPr="005D3742">
              <w:rPr>
                <w:rFonts w:cs="Times New Roman"/>
                <w:sz w:val="20"/>
                <w:szCs w:val="20"/>
              </w:rPr>
              <w:t>change</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original</w:t>
            </w:r>
            <w:r w:rsidR="00002ABB">
              <w:rPr>
                <w:rFonts w:cs="Times New Roman"/>
                <w:sz w:val="20"/>
                <w:szCs w:val="20"/>
              </w:rPr>
              <w:t xml:space="preserve"> </w:t>
            </w:r>
            <w:r w:rsidRPr="005D3742">
              <w:rPr>
                <w:rFonts w:cs="Times New Roman"/>
                <w:sz w:val="20"/>
                <w:szCs w:val="20"/>
              </w:rPr>
              <w:t>scope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work.</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provide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progress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financial</w:t>
            </w:r>
            <w:r w:rsidR="00002ABB">
              <w:rPr>
                <w:rFonts w:cs="Times New Roman"/>
                <w:sz w:val="20"/>
                <w:szCs w:val="20"/>
              </w:rPr>
              <w:t xml:space="preserve"> </w:t>
            </w:r>
            <w:r w:rsidRPr="005D3742">
              <w:rPr>
                <w:rFonts w:cs="Times New Roman"/>
                <w:sz w:val="20"/>
                <w:szCs w:val="20"/>
              </w:rPr>
              <w:t>reports</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less</w:t>
            </w:r>
            <w:r w:rsidR="00002ABB">
              <w:rPr>
                <w:rFonts w:cs="Times New Roman"/>
                <w:sz w:val="20"/>
                <w:szCs w:val="20"/>
              </w:rPr>
              <w:t xml:space="preserve"> </w:t>
            </w:r>
            <w:r w:rsidRPr="005D3742">
              <w:rPr>
                <w:rFonts w:cs="Times New Roman"/>
                <w:sz w:val="20"/>
                <w:szCs w:val="20"/>
              </w:rPr>
              <w:t>than</w:t>
            </w:r>
            <w:r w:rsidR="00002ABB">
              <w:rPr>
                <w:rFonts w:cs="Times New Roman"/>
                <w:sz w:val="20"/>
                <w:szCs w:val="20"/>
              </w:rPr>
              <w:t xml:space="preserve"> </w:t>
            </w:r>
            <w:r w:rsidRPr="005D3742">
              <w:rPr>
                <w:rFonts w:cs="Times New Roman"/>
                <w:sz w:val="20"/>
                <w:szCs w:val="20"/>
              </w:rPr>
              <w:t>semiannually.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conduct</w:t>
            </w:r>
            <w:r w:rsidR="00002ABB">
              <w:rPr>
                <w:rFonts w:cs="Times New Roman"/>
                <w:sz w:val="20"/>
                <w:szCs w:val="20"/>
              </w:rPr>
              <w:t xml:space="preserve"> </w:t>
            </w:r>
            <w:r w:rsidRPr="005D3742">
              <w:rPr>
                <w:rFonts w:cs="Times New Roman"/>
                <w:sz w:val="20"/>
                <w:szCs w:val="20"/>
              </w:rPr>
              <w:t>onsite</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oversight</w:t>
            </w:r>
            <w:r w:rsidR="00002ABB">
              <w:rPr>
                <w:rFonts w:cs="Times New Roman"/>
                <w:sz w:val="20"/>
                <w:szCs w:val="20"/>
              </w:rPr>
              <w:t xml:space="preserve"> </w:t>
            </w:r>
            <w:r w:rsidRPr="005D3742">
              <w:rPr>
                <w:rFonts w:cs="Times New Roman"/>
                <w:sz w:val="20"/>
                <w:szCs w:val="20"/>
              </w:rPr>
              <w:t>visits</w:t>
            </w:r>
            <w:r w:rsidR="00002ABB">
              <w:rPr>
                <w:rFonts w:cs="Times New Roman"/>
                <w:sz w:val="20"/>
                <w:szCs w:val="20"/>
              </w:rPr>
              <w:t xml:space="preserve"> </w:t>
            </w:r>
            <w:r w:rsidRPr="005D3742">
              <w:rPr>
                <w:rFonts w:cs="Times New Roman"/>
                <w:sz w:val="20"/>
                <w:szCs w:val="20"/>
              </w:rPr>
              <w:t>semiannually</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an</w:t>
            </w:r>
            <w:r w:rsidR="00002ABB">
              <w:rPr>
                <w:rFonts w:cs="Times New Roman"/>
                <w:sz w:val="20"/>
                <w:szCs w:val="20"/>
              </w:rPr>
              <w:t xml:space="preserve"> </w:t>
            </w:r>
            <w:r w:rsidRPr="005D3742">
              <w:rPr>
                <w:rFonts w:cs="Times New Roman"/>
                <w:sz w:val="20"/>
                <w:szCs w:val="20"/>
              </w:rPr>
              <w:t>alternate</w:t>
            </w:r>
            <w:r w:rsidR="00002ABB">
              <w:rPr>
                <w:rFonts w:cs="Times New Roman"/>
                <w:sz w:val="20"/>
                <w:szCs w:val="20"/>
              </w:rPr>
              <w:t xml:space="preserve"> </w:t>
            </w:r>
            <w:r w:rsidRPr="005D3742">
              <w:rPr>
                <w:rFonts w:cs="Times New Roman"/>
                <w:sz w:val="20"/>
                <w:szCs w:val="20"/>
              </w:rPr>
              <w:t>schedule</w:t>
            </w:r>
            <w:r w:rsidR="00002ABB">
              <w:rPr>
                <w:rFonts w:cs="Times New Roman"/>
                <w:sz w:val="20"/>
                <w:szCs w:val="20"/>
              </w:rPr>
              <w:t xml:space="preserve"> </w:t>
            </w:r>
            <w:r w:rsidRPr="005D3742">
              <w:rPr>
                <w:rFonts w:cs="Times New Roman"/>
                <w:sz w:val="20"/>
                <w:szCs w:val="20"/>
              </w:rPr>
              <w:t>agreed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w:t>
            </w:r>
          </w:p>
          <w:p w:rsidR="004B648E" w:rsidRPr="005D3742" w:rsidRDefault="004B64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sidR="005A42B3">
              <w:rPr>
                <w:rFonts w:cs="Times New Roman"/>
                <w:sz w:val="20"/>
                <w:szCs w:val="20"/>
              </w:rPr>
              <w:t>(</w:t>
            </w:r>
            <w:r w:rsidRPr="005D3742">
              <w:rPr>
                <w:rFonts w:cs="Times New Roman"/>
                <w:sz w:val="20"/>
                <w:szCs w:val="20"/>
              </w:rPr>
              <w:t>g)</w:t>
            </w:r>
            <w:r w:rsidR="00002ABB">
              <w:rPr>
                <w:rFonts w:cs="Times New Roman"/>
                <w:sz w:val="20"/>
                <w:szCs w:val="20"/>
              </w:rPr>
              <w:t xml:space="preserve"> </w:t>
            </w:r>
            <w:r w:rsidRPr="005D3742">
              <w:rPr>
                <w:rFonts w:cs="Times New Roman"/>
                <w:sz w:val="20"/>
                <w:szCs w:val="20"/>
              </w:rPr>
              <w:t>Wages.--All</w:t>
            </w:r>
            <w:r w:rsidR="00002ABB">
              <w:rPr>
                <w:rFonts w:cs="Times New Roman"/>
                <w:sz w:val="20"/>
                <w:szCs w:val="20"/>
              </w:rPr>
              <w:t xml:space="preserve"> </w:t>
            </w:r>
            <w:r w:rsidRPr="005D3742">
              <w:rPr>
                <w:rFonts w:cs="Times New Roman"/>
                <w:sz w:val="20"/>
                <w:szCs w:val="20"/>
              </w:rPr>
              <w:t>laborers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mechanics</w:t>
            </w:r>
            <w:r w:rsidR="00002ABB">
              <w:rPr>
                <w:rFonts w:cs="Times New Roman"/>
                <w:sz w:val="20"/>
                <w:szCs w:val="20"/>
              </w:rPr>
              <w:t xml:space="preserve"> </w:t>
            </w:r>
            <w:r w:rsidRPr="005D3742">
              <w:rPr>
                <w:rFonts w:cs="Times New Roman"/>
                <w:sz w:val="20"/>
                <w:szCs w:val="20"/>
              </w:rPr>
              <w:t>employed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contractors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subcontractors</w:t>
            </w:r>
            <w:r w:rsidR="00002ABB">
              <w:rPr>
                <w:rFonts w:cs="Times New Roman"/>
                <w:sz w:val="20"/>
                <w:szCs w:val="20"/>
              </w:rPr>
              <w:t xml:space="preserve"> </w:t>
            </w:r>
            <w:r w:rsidRPr="005D3742">
              <w:rPr>
                <w:rFonts w:cs="Times New Roman"/>
                <w:sz w:val="20"/>
                <w:szCs w:val="20"/>
              </w:rPr>
              <w:t>(excluding</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tribal</w:t>
            </w:r>
            <w:r w:rsidR="00002ABB">
              <w:rPr>
                <w:rFonts w:cs="Times New Roman"/>
                <w:sz w:val="20"/>
                <w:szCs w:val="20"/>
              </w:rPr>
              <w:t xml:space="preserve"> </w:t>
            </w:r>
            <w:r w:rsidRPr="005D3742">
              <w:rPr>
                <w:rFonts w:cs="Times New Roman"/>
                <w:sz w:val="20"/>
                <w:szCs w:val="20"/>
              </w:rPr>
              <w:t>organizations)</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alteration,</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repair,</w:t>
            </w:r>
            <w:r w:rsidR="00002ABB">
              <w:rPr>
                <w:rFonts w:cs="Times New Roman"/>
                <w:sz w:val="20"/>
                <w:szCs w:val="20"/>
              </w:rPr>
              <w:t xml:space="preserve"> </w:t>
            </w:r>
            <w:r w:rsidRPr="005D3742">
              <w:rPr>
                <w:rFonts w:cs="Times New Roman"/>
                <w:sz w:val="20"/>
                <w:szCs w:val="20"/>
              </w:rPr>
              <w:t>including</w:t>
            </w:r>
            <w:r w:rsidR="00002ABB">
              <w:rPr>
                <w:rFonts w:cs="Times New Roman"/>
                <w:sz w:val="20"/>
                <w:szCs w:val="20"/>
              </w:rPr>
              <w:t xml:space="preserve"> </w:t>
            </w:r>
            <w:r w:rsidRPr="005D3742">
              <w:rPr>
                <w:rFonts w:cs="Times New Roman"/>
                <w:sz w:val="20"/>
                <w:szCs w:val="20"/>
              </w:rPr>
              <w:t>painting</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decorating</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building</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other</w:t>
            </w:r>
            <w:r w:rsidR="00002ABB">
              <w:rPr>
                <w:rFonts w:cs="Times New Roman"/>
                <w:sz w:val="20"/>
                <w:szCs w:val="20"/>
              </w:rPr>
              <w:t xml:space="preserve"> </w:t>
            </w:r>
            <w:r w:rsidRPr="005D3742">
              <w:rPr>
                <w:rFonts w:cs="Times New Roman"/>
                <w:sz w:val="20"/>
                <w:szCs w:val="20"/>
              </w:rPr>
              <w:t>facilities</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connection</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funded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United</w:t>
            </w:r>
            <w:r w:rsidR="00002ABB">
              <w:rPr>
                <w:rFonts w:cs="Times New Roman"/>
                <w:sz w:val="20"/>
                <w:szCs w:val="20"/>
              </w:rPr>
              <w:t xml:space="preserve"> </w:t>
            </w:r>
            <w:r w:rsidRPr="005D3742">
              <w:rPr>
                <w:rFonts w:cs="Times New Roman"/>
                <w:sz w:val="20"/>
                <w:szCs w:val="20"/>
              </w:rPr>
              <w:t>States</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paid</w:t>
            </w:r>
            <w:r w:rsidR="00002ABB">
              <w:rPr>
                <w:rFonts w:cs="Times New Roman"/>
                <w:sz w:val="20"/>
                <w:szCs w:val="20"/>
              </w:rPr>
              <w:t xml:space="preserve"> </w:t>
            </w:r>
            <w:r w:rsidRPr="005D3742">
              <w:rPr>
                <w:rFonts w:cs="Times New Roman"/>
                <w:sz w:val="20"/>
                <w:szCs w:val="20"/>
              </w:rPr>
              <w:t>wages</w:t>
            </w:r>
            <w:r w:rsidR="00002ABB">
              <w:rPr>
                <w:rFonts w:cs="Times New Roman"/>
                <w:sz w:val="20"/>
                <w:szCs w:val="20"/>
              </w:rPr>
              <w:t xml:space="preserve"> </w:t>
            </w:r>
            <w:r w:rsidRPr="005D3742">
              <w:rPr>
                <w:rFonts w:cs="Times New Roman"/>
                <w:sz w:val="20"/>
                <w:szCs w:val="20"/>
              </w:rPr>
              <w:t>at</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less</w:t>
            </w:r>
            <w:r w:rsidR="00002ABB">
              <w:rPr>
                <w:rFonts w:cs="Times New Roman"/>
                <w:sz w:val="20"/>
                <w:szCs w:val="20"/>
              </w:rPr>
              <w:t xml:space="preserve"> </w:t>
            </w:r>
            <w:r w:rsidRPr="005D3742">
              <w:rPr>
                <w:rFonts w:cs="Times New Roman"/>
                <w:sz w:val="20"/>
                <w:szCs w:val="20"/>
              </w:rPr>
              <w:t>than</w:t>
            </w:r>
            <w:r w:rsidR="00002ABB">
              <w:rPr>
                <w:rFonts w:cs="Times New Roman"/>
                <w:sz w:val="20"/>
                <w:szCs w:val="20"/>
              </w:rPr>
              <w:t xml:space="preserve"> </w:t>
            </w:r>
            <w:r w:rsidRPr="005D3742">
              <w:rPr>
                <w:rFonts w:cs="Times New Roman"/>
                <w:sz w:val="20"/>
                <w:szCs w:val="20"/>
              </w:rPr>
              <w:t>those</w:t>
            </w:r>
            <w:r w:rsidR="00002ABB">
              <w:rPr>
                <w:rFonts w:cs="Times New Roman"/>
                <w:sz w:val="20"/>
                <w:szCs w:val="20"/>
              </w:rPr>
              <w:t xml:space="preserve"> </w:t>
            </w:r>
            <w:r w:rsidRPr="005D3742">
              <w:rPr>
                <w:rFonts w:cs="Times New Roman"/>
                <w:sz w:val="20"/>
                <w:szCs w:val="20"/>
              </w:rPr>
              <w:t>prevailing</w:t>
            </w:r>
            <w:r w:rsidR="00002ABB">
              <w:rPr>
                <w:rFonts w:cs="Times New Roman"/>
                <w:sz w:val="20"/>
                <w:szCs w:val="20"/>
              </w:rPr>
              <w:t xml:space="preserve"> </w:t>
            </w:r>
            <w:r w:rsidRPr="005D3742">
              <w:rPr>
                <w:rFonts w:cs="Times New Roman"/>
                <w:sz w:val="20"/>
                <w:szCs w:val="20"/>
              </w:rPr>
              <w:t>wages</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similar</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locality</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determined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Labor</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accordance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Davis-</w:t>
            </w:r>
            <w:r w:rsidR="00002ABB">
              <w:rPr>
                <w:rFonts w:cs="Times New Roman"/>
                <w:sz w:val="20"/>
                <w:szCs w:val="20"/>
              </w:rPr>
              <w:t xml:space="preserve"> </w:t>
            </w:r>
            <w:r w:rsidRPr="005D3742">
              <w:rPr>
                <w:rFonts w:cs="Times New Roman"/>
                <w:sz w:val="20"/>
                <w:szCs w:val="20"/>
              </w:rPr>
              <w:t>Bacon</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March</w:t>
            </w:r>
            <w:r w:rsidR="00002ABB">
              <w:rPr>
                <w:rFonts w:cs="Times New Roman"/>
                <w:sz w:val="20"/>
                <w:szCs w:val="20"/>
              </w:rPr>
              <w:t xml:space="preserve"> </w:t>
            </w:r>
            <w:r w:rsidRPr="005D3742">
              <w:rPr>
                <w:rFonts w:cs="Times New Roman"/>
                <w:sz w:val="20"/>
                <w:szCs w:val="20"/>
              </w:rPr>
              <w:t>3,</w:t>
            </w:r>
            <w:r w:rsidR="00002ABB">
              <w:rPr>
                <w:rFonts w:cs="Times New Roman"/>
                <w:sz w:val="20"/>
                <w:szCs w:val="20"/>
              </w:rPr>
              <w:t xml:space="preserve"> </w:t>
            </w:r>
            <w:r w:rsidRPr="005D3742">
              <w:rPr>
                <w:rFonts w:cs="Times New Roman"/>
                <w:sz w:val="20"/>
                <w:szCs w:val="20"/>
              </w:rPr>
              <w:t>1931</w:t>
            </w:r>
            <w:r w:rsidR="00002ABB">
              <w:rPr>
                <w:rFonts w:cs="Times New Roman"/>
                <w:sz w:val="20"/>
                <w:szCs w:val="20"/>
              </w:rPr>
              <w:t xml:space="preserve"> </w:t>
            </w:r>
            <w:r w:rsidRPr="005D3742">
              <w:rPr>
                <w:rFonts w:cs="Times New Roman"/>
                <w:sz w:val="20"/>
                <w:szCs w:val="20"/>
              </w:rPr>
              <w:t>(46</w:t>
            </w:r>
            <w:r w:rsidR="00002ABB">
              <w:rPr>
                <w:rFonts w:cs="Times New Roman"/>
                <w:sz w:val="20"/>
                <w:szCs w:val="20"/>
              </w:rPr>
              <w:t xml:space="preserve"> </w:t>
            </w:r>
            <w:r w:rsidRPr="005D3742">
              <w:rPr>
                <w:rFonts w:cs="Times New Roman"/>
                <w:sz w:val="20"/>
                <w:szCs w:val="20"/>
              </w:rPr>
              <w:t>Stat.</w:t>
            </w:r>
            <w:r w:rsidR="00002ABB">
              <w:rPr>
                <w:rFonts w:cs="Times New Roman"/>
                <w:sz w:val="20"/>
                <w:szCs w:val="20"/>
              </w:rPr>
              <w:t xml:space="preserve"> </w:t>
            </w:r>
            <w:r w:rsidRPr="005D3742">
              <w:rPr>
                <w:rFonts w:cs="Times New Roman"/>
                <w:sz w:val="20"/>
                <w:szCs w:val="20"/>
              </w:rPr>
              <w:t>1494).</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respect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alteration,</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repair</w:t>
            </w:r>
            <w:r w:rsidR="00002ABB">
              <w:rPr>
                <w:rFonts w:cs="Times New Roman"/>
                <w:sz w:val="20"/>
                <w:szCs w:val="20"/>
              </w:rPr>
              <w:t xml:space="preserve"> </w:t>
            </w:r>
            <w:r w:rsidRPr="005D3742">
              <w:rPr>
                <w:rFonts w:cs="Times New Roman"/>
                <w:sz w:val="20"/>
                <w:szCs w:val="20"/>
              </w:rPr>
              <w:t>work</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which</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March</w:t>
            </w:r>
            <w:r w:rsidR="00002ABB">
              <w:rPr>
                <w:rFonts w:cs="Times New Roman"/>
                <w:sz w:val="20"/>
                <w:szCs w:val="20"/>
              </w:rPr>
              <w:t xml:space="preserve"> </w:t>
            </w:r>
            <w:r w:rsidRPr="005D3742">
              <w:rPr>
                <w:rFonts w:cs="Times New Roman"/>
                <w:sz w:val="20"/>
                <w:szCs w:val="20"/>
              </w:rPr>
              <w:t>3,</w:t>
            </w:r>
            <w:r w:rsidR="00002ABB">
              <w:rPr>
                <w:rFonts w:cs="Times New Roman"/>
                <w:sz w:val="20"/>
                <w:szCs w:val="20"/>
              </w:rPr>
              <w:t xml:space="preserve"> </w:t>
            </w:r>
            <w:r w:rsidRPr="005D3742">
              <w:rPr>
                <w:rFonts w:cs="Times New Roman"/>
                <w:sz w:val="20"/>
                <w:szCs w:val="20"/>
              </w:rPr>
              <w:t>1931,</w:t>
            </w:r>
            <w:r w:rsidR="00002ABB">
              <w:rPr>
                <w:rFonts w:cs="Times New Roman"/>
                <w:sz w:val="20"/>
                <w:szCs w:val="20"/>
              </w:rPr>
              <w:t xml:space="preserve"> </w:t>
            </w:r>
            <w:r w:rsidRPr="005D3742">
              <w:rPr>
                <w:rFonts w:cs="Times New Roman"/>
                <w:sz w:val="20"/>
                <w:szCs w:val="20"/>
              </w:rPr>
              <w:t>is</w:t>
            </w:r>
            <w:r w:rsidR="00002ABB">
              <w:rPr>
                <w:rFonts w:cs="Times New Roman"/>
                <w:sz w:val="20"/>
                <w:szCs w:val="20"/>
              </w:rPr>
              <w:t xml:space="preserve"> </w:t>
            </w:r>
            <w:r w:rsidRPr="005D3742">
              <w:rPr>
                <w:rFonts w:cs="Times New Roman"/>
                <w:sz w:val="20"/>
                <w:szCs w:val="20"/>
              </w:rPr>
              <w:t>applicable</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Labor</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have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authority</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functions</w:t>
            </w:r>
            <w:r w:rsidR="00002ABB">
              <w:rPr>
                <w:rFonts w:cs="Times New Roman"/>
                <w:sz w:val="20"/>
                <w:szCs w:val="20"/>
              </w:rPr>
              <w:t xml:space="preserve"> </w:t>
            </w:r>
            <w:r w:rsidRPr="005D3742">
              <w:rPr>
                <w:rFonts w:cs="Times New Roman"/>
                <w:sz w:val="20"/>
                <w:szCs w:val="20"/>
              </w:rPr>
              <w:t>set</w:t>
            </w:r>
            <w:r w:rsidR="00002ABB">
              <w:rPr>
                <w:rFonts w:cs="Times New Roman"/>
                <w:sz w:val="20"/>
                <w:szCs w:val="20"/>
              </w:rPr>
              <w:t xml:space="preserve"> </w:t>
            </w:r>
            <w:r w:rsidRPr="005D3742">
              <w:rPr>
                <w:rFonts w:cs="Times New Roman"/>
                <w:sz w:val="20"/>
                <w:szCs w:val="20"/>
              </w:rPr>
              <w:t>forth</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Reorganization</w:t>
            </w:r>
            <w:r w:rsidR="00002ABB">
              <w:rPr>
                <w:rFonts w:cs="Times New Roman"/>
                <w:sz w:val="20"/>
                <w:szCs w:val="20"/>
              </w:rPr>
              <w:t xml:space="preserve"> </w:t>
            </w:r>
            <w:r w:rsidRPr="005D3742">
              <w:rPr>
                <w:rFonts w:cs="Times New Roman"/>
                <w:sz w:val="20"/>
                <w:szCs w:val="20"/>
              </w:rPr>
              <w:t>Plan</w:t>
            </w:r>
            <w:r w:rsidR="00002ABB">
              <w:rPr>
                <w:rFonts w:cs="Times New Roman"/>
                <w:sz w:val="20"/>
                <w:szCs w:val="20"/>
              </w:rPr>
              <w:t xml:space="preserve"> </w:t>
            </w:r>
            <w:r w:rsidRPr="005D3742">
              <w:rPr>
                <w:rFonts w:cs="Times New Roman"/>
                <w:sz w:val="20"/>
                <w:szCs w:val="20"/>
              </w:rPr>
              <w:t>numbered</w:t>
            </w:r>
            <w:r w:rsidR="00002ABB">
              <w:rPr>
                <w:rFonts w:cs="Times New Roman"/>
                <w:sz w:val="20"/>
                <w:szCs w:val="20"/>
              </w:rPr>
              <w:t xml:space="preserve"> </w:t>
            </w:r>
            <w:r w:rsidRPr="005D3742">
              <w:rPr>
                <w:rFonts w:cs="Times New Roman"/>
                <w:sz w:val="20"/>
                <w:szCs w:val="20"/>
              </w:rPr>
              <w:t>14,</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1950,</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2</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June</w:t>
            </w:r>
            <w:r w:rsidR="00002ABB">
              <w:rPr>
                <w:rFonts w:cs="Times New Roman"/>
                <w:sz w:val="20"/>
                <w:szCs w:val="20"/>
              </w:rPr>
              <w:t xml:space="preserve"> </w:t>
            </w:r>
            <w:r w:rsidRPr="005D3742">
              <w:rPr>
                <w:rFonts w:cs="Times New Roman"/>
                <w:sz w:val="20"/>
                <w:szCs w:val="20"/>
              </w:rPr>
              <w:t>13,</w:t>
            </w:r>
            <w:r w:rsidR="00002ABB">
              <w:rPr>
                <w:rFonts w:cs="Times New Roman"/>
                <w:sz w:val="20"/>
                <w:szCs w:val="20"/>
              </w:rPr>
              <w:t xml:space="preserve"> </w:t>
            </w:r>
            <w:r w:rsidRPr="005D3742">
              <w:rPr>
                <w:rFonts w:cs="Times New Roman"/>
                <w:sz w:val="20"/>
                <w:szCs w:val="20"/>
              </w:rPr>
              <w:t>1934</w:t>
            </w:r>
            <w:r w:rsidR="00002ABB">
              <w:rPr>
                <w:rFonts w:cs="Times New Roman"/>
                <w:sz w:val="20"/>
                <w:szCs w:val="20"/>
              </w:rPr>
              <w:t xml:space="preserve"> </w:t>
            </w:r>
            <w:r w:rsidRPr="005D3742">
              <w:rPr>
                <w:rFonts w:cs="Times New Roman"/>
                <w:sz w:val="20"/>
                <w:szCs w:val="20"/>
              </w:rPr>
              <w:t>(48</w:t>
            </w:r>
            <w:r w:rsidR="00002ABB">
              <w:rPr>
                <w:rFonts w:cs="Times New Roman"/>
                <w:sz w:val="20"/>
                <w:szCs w:val="20"/>
              </w:rPr>
              <w:t xml:space="preserve"> </w:t>
            </w:r>
            <w:r w:rsidRPr="005D3742">
              <w:rPr>
                <w:rFonts w:cs="Times New Roman"/>
                <w:sz w:val="20"/>
                <w:szCs w:val="20"/>
              </w:rPr>
              <w:t>Stat.</w:t>
            </w:r>
            <w:r w:rsidR="00002ABB">
              <w:rPr>
                <w:rFonts w:cs="Times New Roman"/>
                <w:sz w:val="20"/>
                <w:szCs w:val="20"/>
              </w:rPr>
              <w:t xml:space="preserve"> </w:t>
            </w:r>
            <w:r w:rsidRPr="005D3742">
              <w:rPr>
                <w:rFonts w:cs="Times New Roman"/>
                <w:sz w:val="20"/>
                <w:szCs w:val="20"/>
              </w:rPr>
              <w:t>948).</w:t>
            </w:r>
          </w:p>
          <w:p w:rsidR="004B648E" w:rsidRPr="005D3742" w:rsidRDefault="004B648E" w:rsidP="00846C84">
            <w:pPr>
              <w:widowControl w:val="0"/>
              <w:tabs>
                <w:tab w:val="left" w:pos="360"/>
                <w:tab w:val="left" w:pos="720"/>
                <w:tab w:val="left" w:pos="1080"/>
              </w:tabs>
              <w:jc w:val="both"/>
              <w:rPr>
                <w:rFonts w:cs="Times New Roman"/>
                <w:sz w:val="20"/>
                <w:szCs w:val="20"/>
              </w:rPr>
            </w:pPr>
            <w:r w:rsidRPr="005D3742">
              <w:rPr>
                <w:rFonts w:cs="Times New Roman"/>
                <w:sz w:val="20"/>
                <w:szCs w:val="20"/>
              </w:rPr>
              <w:br/>
            </w:r>
            <w:r w:rsidR="005A42B3">
              <w:rPr>
                <w:rFonts w:cs="Times New Roman"/>
                <w:sz w:val="20"/>
                <w:szCs w:val="20"/>
              </w:rPr>
              <w:t>(</w:t>
            </w:r>
            <w:r w:rsidRPr="005D3742">
              <w:rPr>
                <w:rFonts w:cs="Times New Roman"/>
                <w:sz w:val="20"/>
                <w:szCs w:val="20"/>
              </w:rPr>
              <w:t>h)</w:t>
            </w:r>
            <w:r w:rsidR="00002ABB">
              <w:rPr>
                <w:rFonts w:cs="Times New Roman"/>
                <w:sz w:val="20"/>
                <w:szCs w:val="20"/>
              </w:rPr>
              <w:t xml:space="preserve"> </w:t>
            </w:r>
            <w:r w:rsidRPr="005D3742">
              <w:rPr>
                <w:rFonts w:cs="Times New Roman"/>
                <w:sz w:val="20"/>
                <w:szCs w:val="20"/>
              </w:rPr>
              <w:t>Application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Other</w:t>
            </w:r>
            <w:r w:rsidR="00002ABB">
              <w:rPr>
                <w:rFonts w:cs="Times New Roman"/>
                <w:sz w:val="20"/>
                <w:szCs w:val="20"/>
              </w:rPr>
              <w:t xml:space="preserve"> </w:t>
            </w:r>
            <w:r w:rsidRPr="005D3742">
              <w:rPr>
                <w:rFonts w:cs="Times New Roman"/>
                <w:sz w:val="20"/>
                <w:szCs w:val="20"/>
              </w:rPr>
              <w:t>Laws.--Unless</w:t>
            </w:r>
            <w:r w:rsidR="00002ABB">
              <w:rPr>
                <w:rFonts w:cs="Times New Roman"/>
                <w:sz w:val="20"/>
                <w:szCs w:val="20"/>
              </w:rPr>
              <w:t xml:space="preserve"> </w:t>
            </w:r>
            <w:r w:rsidRPr="005D3742">
              <w:rPr>
                <w:rFonts w:cs="Times New Roman"/>
                <w:sz w:val="20"/>
                <w:szCs w:val="20"/>
              </w:rPr>
              <w:t>otherwise</w:t>
            </w:r>
            <w:r w:rsidR="00002ABB">
              <w:rPr>
                <w:rFonts w:cs="Times New Roman"/>
                <w:sz w:val="20"/>
                <w:szCs w:val="20"/>
              </w:rPr>
              <w:t xml:space="preserve"> </w:t>
            </w:r>
            <w:r w:rsidRPr="005D3742">
              <w:rPr>
                <w:rFonts w:cs="Times New Roman"/>
                <w:sz w:val="20"/>
                <w:szCs w:val="20"/>
              </w:rPr>
              <w:t>agreed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no</w:t>
            </w:r>
            <w:r w:rsidR="00002ABB">
              <w:rPr>
                <w:rFonts w:cs="Times New Roman"/>
                <w:sz w:val="20"/>
                <w:szCs w:val="20"/>
              </w:rPr>
              <w:t xml:space="preserve"> </w:t>
            </w:r>
            <w:r w:rsidRPr="005D3742">
              <w:rPr>
                <w:rFonts w:cs="Times New Roman"/>
                <w:sz w:val="20"/>
                <w:szCs w:val="20"/>
              </w:rPr>
              <w:t>provision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Office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Procurement</w:t>
            </w:r>
            <w:r w:rsidR="00002ABB">
              <w:rPr>
                <w:rFonts w:cs="Times New Roman"/>
                <w:sz w:val="20"/>
                <w:szCs w:val="20"/>
              </w:rPr>
              <w:t xml:space="preserve"> </w:t>
            </w:r>
            <w:r w:rsidRPr="005D3742">
              <w:rPr>
                <w:rFonts w:cs="Times New Roman"/>
                <w:sz w:val="20"/>
                <w:szCs w:val="20"/>
              </w:rPr>
              <w:t>Policy</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Acquisition</w:t>
            </w:r>
            <w:r w:rsidR="00002ABB">
              <w:rPr>
                <w:rFonts w:cs="Times New Roman"/>
                <w:sz w:val="20"/>
                <w:szCs w:val="20"/>
              </w:rPr>
              <w:t xml:space="preserve"> </w:t>
            </w:r>
            <w:r w:rsidRPr="005D3742">
              <w:rPr>
                <w:rFonts w:cs="Times New Roman"/>
                <w:sz w:val="20"/>
                <w:szCs w:val="20"/>
              </w:rPr>
              <w:t>Regulations</w:t>
            </w:r>
            <w:r w:rsidR="00002ABB">
              <w:rPr>
                <w:rFonts w:cs="Times New Roman"/>
                <w:sz w:val="20"/>
                <w:szCs w:val="20"/>
              </w:rPr>
              <w:t xml:space="preserve"> </w:t>
            </w:r>
            <w:r w:rsidRPr="005D3742">
              <w:rPr>
                <w:rFonts w:cs="Times New Roman"/>
                <w:sz w:val="20"/>
                <w:szCs w:val="20"/>
              </w:rPr>
              <w:t>issued</w:t>
            </w:r>
            <w:r w:rsidR="00002ABB">
              <w:rPr>
                <w:rFonts w:cs="Times New Roman"/>
                <w:sz w:val="20"/>
                <w:szCs w:val="20"/>
              </w:rPr>
              <w:t xml:space="preserve"> </w:t>
            </w:r>
            <w:r w:rsidRPr="005D3742">
              <w:rPr>
                <w:rFonts w:cs="Times New Roman"/>
                <w:sz w:val="20"/>
                <w:szCs w:val="20"/>
              </w:rPr>
              <w:t>pursuant</w:t>
            </w:r>
            <w:r w:rsidR="00002ABB">
              <w:rPr>
                <w:rFonts w:cs="Times New Roman"/>
                <w:sz w:val="20"/>
                <w:szCs w:val="20"/>
              </w:rPr>
              <w:t xml:space="preserve"> </w:t>
            </w:r>
            <w:r w:rsidRPr="005D3742">
              <w:rPr>
                <w:rFonts w:cs="Times New Roman"/>
                <w:sz w:val="20"/>
                <w:szCs w:val="20"/>
              </w:rPr>
              <w:t>thereto,</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other</w:t>
            </w:r>
            <w:r w:rsidR="00002ABB">
              <w:rPr>
                <w:rFonts w:cs="Times New Roman"/>
                <w:sz w:val="20"/>
                <w:szCs w:val="20"/>
              </w:rPr>
              <w:t xml:space="preserve"> </w:t>
            </w:r>
            <w:r w:rsidRPr="005D3742">
              <w:rPr>
                <w:rFonts w:cs="Times New Roman"/>
                <w:sz w:val="20"/>
                <w:szCs w:val="20"/>
              </w:rPr>
              <w:t>law</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regulation</w:t>
            </w:r>
            <w:r w:rsidR="00002ABB">
              <w:rPr>
                <w:rFonts w:cs="Times New Roman"/>
                <w:sz w:val="20"/>
                <w:szCs w:val="20"/>
              </w:rPr>
              <w:t xml:space="preserve"> </w:t>
            </w:r>
            <w:r w:rsidRPr="005D3742">
              <w:rPr>
                <w:rFonts w:cs="Times New Roman"/>
                <w:sz w:val="20"/>
                <w:szCs w:val="20"/>
              </w:rPr>
              <w:t>pertaining</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procurement</w:t>
            </w:r>
            <w:r w:rsidR="00002ABB">
              <w:rPr>
                <w:rFonts w:cs="Times New Roman"/>
                <w:sz w:val="20"/>
                <w:szCs w:val="20"/>
              </w:rPr>
              <w:t xml:space="preserve"> </w:t>
            </w:r>
            <w:r w:rsidRPr="005D3742">
              <w:rPr>
                <w:rFonts w:cs="Times New Roman"/>
                <w:sz w:val="20"/>
                <w:szCs w:val="20"/>
              </w:rPr>
              <w:t>(including</w:t>
            </w:r>
            <w:r w:rsidR="00002ABB">
              <w:rPr>
                <w:rFonts w:cs="Times New Roman"/>
                <w:sz w:val="20"/>
                <w:szCs w:val="20"/>
              </w:rPr>
              <w:t xml:space="preserve"> </w:t>
            </w:r>
            <w:r w:rsidRPr="005D3742">
              <w:rPr>
                <w:rFonts w:cs="Times New Roman"/>
                <w:sz w:val="20"/>
                <w:szCs w:val="20"/>
              </w:rPr>
              <w:t>Executive</w:t>
            </w:r>
            <w:r w:rsidR="00002ABB">
              <w:rPr>
                <w:rFonts w:cs="Times New Roman"/>
                <w:sz w:val="20"/>
                <w:szCs w:val="20"/>
              </w:rPr>
              <w:t xml:space="preserve"> </w:t>
            </w:r>
            <w:r w:rsidRPr="005D3742">
              <w:rPr>
                <w:rFonts w:cs="Times New Roman"/>
                <w:sz w:val="20"/>
                <w:szCs w:val="20"/>
              </w:rPr>
              <w:t>orders)</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apply</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conducted</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title.</w:t>
            </w:r>
          </w:p>
        </w:tc>
        <w:tc>
          <w:tcPr>
            <w:tcW w:w="2158" w:type="pct"/>
            <w:tcBorders>
              <w:bottom w:val="single" w:sz="4" w:space="0" w:color="auto"/>
            </w:tcBorders>
            <w:tcMar>
              <w:top w:w="29" w:type="dxa"/>
              <w:left w:w="115" w:type="dxa"/>
              <w:bottom w:w="29" w:type="dxa"/>
              <w:right w:w="115" w:type="dxa"/>
            </w:tcMar>
          </w:tcPr>
          <w:p w:rsidR="004B648E" w:rsidRPr="005D3742" w:rsidRDefault="004B648E" w:rsidP="00846C84">
            <w:pPr>
              <w:widowControl w:val="0"/>
              <w:tabs>
                <w:tab w:val="left" w:pos="360"/>
                <w:tab w:val="left" w:pos="720"/>
                <w:tab w:val="left" w:pos="1080"/>
              </w:tabs>
              <w:jc w:val="both"/>
              <w:rPr>
                <w:rFonts w:cs="Times New Roman"/>
                <w:b/>
                <w:color w:val="231F20"/>
                <w:sz w:val="20"/>
                <w:szCs w:val="20"/>
              </w:rPr>
            </w:pPr>
            <w:r w:rsidRPr="005D3742">
              <w:rPr>
                <w:rFonts w:cs="Times New Roman"/>
                <w:b/>
                <w:sz w:val="20"/>
                <w:szCs w:val="20"/>
              </w:rPr>
              <w:t>Subpart</w:t>
            </w:r>
            <w:r w:rsidR="00002ABB">
              <w:rPr>
                <w:rFonts w:cs="Times New Roman"/>
                <w:b/>
                <w:sz w:val="20"/>
                <w:szCs w:val="20"/>
              </w:rPr>
              <w:t xml:space="preserve"> </w:t>
            </w:r>
            <w:r w:rsidRPr="005D3742">
              <w:rPr>
                <w:rFonts w:cs="Times New Roman"/>
                <w:b/>
                <w:sz w:val="20"/>
                <w:szCs w:val="20"/>
              </w:rPr>
              <w:t>N</w:t>
            </w:r>
            <w:r w:rsidRPr="005D3742">
              <w:rPr>
                <w:rFonts w:cs="Times New Roman"/>
                <w:b/>
                <w:color w:val="231F20"/>
                <w:sz w:val="20"/>
                <w:szCs w:val="20"/>
              </w:rPr>
              <w:t>—Construction</w:t>
            </w:r>
          </w:p>
          <w:p w:rsidR="004B648E" w:rsidRPr="005D3742" w:rsidRDefault="004B648E" w:rsidP="00846C84">
            <w:pPr>
              <w:widowControl w:val="0"/>
              <w:tabs>
                <w:tab w:val="left" w:pos="360"/>
                <w:tab w:val="left" w:pos="720"/>
                <w:tab w:val="left" w:pos="1080"/>
              </w:tabs>
              <w:jc w:val="both"/>
              <w:rPr>
                <w:rFonts w:cs="Times New Roman"/>
                <w:b/>
                <w:color w:val="231F20"/>
                <w:sz w:val="20"/>
                <w:szCs w:val="20"/>
              </w:rPr>
            </w:pPr>
          </w:p>
          <w:p w:rsidR="004B648E" w:rsidRPr="005D3742" w:rsidRDefault="004B648E" w:rsidP="00846C84">
            <w:pPr>
              <w:widowControl w:val="0"/>
              <w:tabs>
                <w:tab w:val="left" w:pos="360"/>
                <w:tab w:val="left" w:pos="720"/>
                <w:tab w:val="left" w:pos="1080"/>
              </w:tabs>
              <w:jc w:val="both"/>
              <w:rPr>
                <w:rFonts w:cs="Times New Roman"/>
                <w:color w:val="231F20"/>
                <w:sz w:val="20"/>
                <w:szCs w:val="20"/>
              </w:rPr>
            </w:pPr>
            <w:r w:rsidRPr="005D3742">
              <w:rPr>
                <w:rFonts w:cs="Times New Roman"/>
                <w:color w:val="231F20"/>
                <w:sz w:val="20"/>
                <w:szCs w:val="20"/>
              </w:rPr>
              <w:t>PURPOSE</w:t>
            </w:r>
            <w:r w:rsidR="00002ABB">
              <w:rPr>
                <w:rFonts w:cs="Times New Roman"/>
                <w:color w:val="231F20"/>
                <w:sz w:val="20"/>
                <w:szCs w:val="20"/>
              </w:rPr>
              <w:t xml:space="preserve"> </w:t>
            </w:r>
            <w:r w:rsidRPr="005D3742">
              <w:rPr>
                <w:rFonts w:cs="Times New Roman"/>
                <w:color w:val="231F20"/>
                <w:sz w:val="20"/>
                <w:szCs w:val="20"/>
              </w:rPr>
              <w:t>AND</w:t>
            </w:r>
            <w:r w:rsidR="00002ABB">
              <w:rPr>
                <w:rFonts w:cs="Times New Roman"/>
                <w:color w:val="231F20"/>
                <w:sz w:val="20"/>
                <w:szCs w:val="20"/>
              </w:rPr>
              <w:t xml:space="preserve"> </w:t>
            </w:r>
            <w:r w:rsidRPr="005D3742">
              <w:rPr>
                <w:rFonts w:cs="Times New Roman"/>
                <w:color w:val="231F20"/>
                <w:sz w:val="20"/>
                <w:szCs w:val="20"/>
              </w:rPr>
              <w:t>SCOPE</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137.270</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covered</w:t>
            </w:r>
            <w:r w:rsidR="00002ABB">
              <w:rPr>
                <w:rFonts w:cs="Times New Roman"/>
                <w:b/>
                <w:sz w:val="20"/>
                <w:szCs w:val="20"/>
              </w:rPr>
              <w:t xml:space="preserve"> </w:t>
            </w:r>
            <w:r w:rsidRPr="005D3742">
              <w:rPr>
                <w:rFonts w:cs="Times New Roman"/>
                <w:b/>
                <w:sz w:val="20"/>
                <w:szCs w:val="20"/>
              </w:rPr>
              <w:t>by</w:t>
            </w:r>
            <w:r w:rsidR="00002ABB">
              <w:rPr>
                <w:rFonts w:cs="Times New Roman"/>
                <w:b/>
                <w:sz w:val="20"/>
                <w:szCs w:val="20"/>
              </w:rPr>
              <w:t xml:space="preserve"> </w:t>
            </w:r>
            <w:r w:rsidRPr="005D3742">
              <w:rPr>
                <w:rFonts w:cs="Times New Roman"/>
                <w:b/>
                <w:sz w:val="20"/>
                <w:szCs w:val="20"/>
              </w:rPr>
              <w:t>this</w:t>
            </w:r>
            <w:r w:rsidR="00002ABB">
              <w:rPr>
                <w:rFonts w:cs="Times New Roman"/>
                <w:b/>
                <w:sz w:val="20"/>
                <w:szCs w:val="20"/>
              </w:rPr>
              <w:t xml:space="preserve"> </w:t>
            </w:r>
            <w:r w:rsidRPr="005D3742">
              <w:rPr>
                <w:rFonts w:cs="Times New Roman"/>
                <w:b/>
                <w:sz w:val="20"/>
                <w:szCs w:val="20"/>
              </w:rPr>
              <w:t>subpart?</w:t>
            </w:r>
            <w:bookmarkStart w:id="420" w:name="co_anchor_I88F08B00435D11E08E1CD20EB0A88"/>
            <w:bookmarkEnd w:id="420"/>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21" w:name="co_anchor_I88F0B211435D11E08E1CD20EB0A88"/>
            <w:bookmarkEnd w:id="421"/>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subpart</w:t>
            </w:r>
            <w:r w:rsidR="00002ABB">
              <w:rPr>
                <w:rFonts w:cs="Times New Roman"/>
                <w:sz w:val="20"/>
                <w:szCs w:val="20"/>
              </w:rPr>
              <w:t xml:space="preserve"> </w:t>
            </w:r>
            <w:r w:rsidRPr="005D3742">
              <w:rPr>
                <w:rFonts w:cs="Times New Roman"/>
                <w:sz w:val="20"/>
                <w:szCs w:val="20"/>
              </w:rPr>
              <w:t>covers</w:t>
            </w:r>
            <w:r w:rsidR="00002ABB">
              <w:rPr>
                <w:rFonts w:cs="Times New Roman"/>
                <w:sz w:val="20"/>
                <w:szCs w:val="20"/>
              </w:rPr>
              <w:t xml:space="preserve"> </w:t>
            </w:r>
            <w:r w:rsidRPr="005D3742">
              <w:rPr>
                <w:rFonts w:cs="Times New Roman"/>
                <w:sz w:val="20"/>
                <w:szCs w:val="20"/>
              </w:rPr>
              <w:t>IHS</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carried</w:t>
            </w:r>
            <w:r w:rsidR="00002ABB">
              <w:rPr>
                <w:rFonts w:cs="Times New Roman"/>
                <w:sz w:val="20"/>
                <w:szCs w:val="20"/>
              </w:rPr>
              <w:t xml:space="preserve"> </w:t>
            </w:r>
            <w:r w:rsidRPr="005D3742">
              <w:rPr>
                <w:rFonts w:cs="Times New Roman"/>
                <w:sz w:val="20"/>
                <w:szCs w:val="20"/>
              </w:rPr>
              <w:t>out</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509</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91"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w:t>
              </w:r>
            </w:hyperlink>
            <w:r w:rsidRPr="005D3742">
              <w:rPr>
                <w:rFonts w:cs="Times New Roman"/>
                <w:sz w:val="20"/>
                <w:szCs w:val="20"/>
              </w:rPr>
              <w:t>].</w:t>
            </w:r>
          </w:p>
          <w:p w:rsidR="004B648E" w:rsidRPr="005D3742" w:rsidRDefault="004B648E" w:rsidP="00846C84">
            <w:pPr>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137.271</w:t>
            </w:r>
            <w:r w:rsidR="00002ABB">
              <w:rPr>
                <w:rFonts w:cs="Times New Roman"/>
                <w:b/>
                <w:sz w:val="20"/>
                <w:szCs w:val="20"/>
              </w:rPr>
              <w:t xml:space="preserve"> </w:t>
            </w:r>
            <w:r w:rsidRPr="005D3742">
              <w:rPr>
                <w:rFonts w:cs="Times New Roman"/>
                <w:b/>
                <w:sz w:val="20"/>
                <w:szCs w:val="20"/>
              </w:rPr>
              <w:t>Why</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there</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separate</w:t>
            </w:r>
            <w:r w:rsidR="00002ABB">
              <w:rPr>
                <w:rFonts w:cs="Times New Roman"/>
                <w:b/>
                <w:sz w:val="20"/>
                <w:szCs w:val="20"/>
              </w:rPr>
              <w:t xml:space="preserve"> </w:t>
            </w:r>
            <w:r w:rsidRPr="005D3742">
              <w:rPr>
                <w:rFonts w:cs="Times New Roman"/>
                <w:b/>
                <w:sz w:val="20"/>
                <w:szCs w:val="20"/>
              </w:rPr>
              <w:t>subpart</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these</w:t>
            </w:r>
            <w:r w:rsidR="00002ABB">
              <w:rPr>
                <w:rFonts w:cs="Times New Roman"/>
                <w:b/>
                <w:sz w:val="20"/>
                <w:szCs w:val="20"/>
              </w:rPr>
              <w:t xml:space="preserve"> </w:t>
            </w:r>
            <w:r w:rsidRPr="005D3742">
              <w:rPr>
                <w:rFonts w:cs="Times New Roman"/>
                <w:b/>
                <w:sz w:val="20"/>
                <w:szCs w:val="20"/>
              </w:rPr>
              <w:t>regulations</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agreements?</w:t>
            </w:r>
            <w:bookmarkStart w:id="422" w:name="co_anchor_I88F93D90435D11E09AE28425EA942"/>
            <w:bookmarkStart w:id="423" w:name="co_anchor_I88F964A1435D11E09AE28425EA942"/>
            <w:bookmarkEnd w:id="422"/>
            <w:bookmarkEnd w:id="423"/>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separately</w:t>
            </w:r>
            <w:r w:rsidR="00002ABB">
              <w:rPr>
                <w:rFonts w:cs="Times New Roman"/>
                <w:color w:val="000000"/>
                <w:sz w:val="20"/>
                <w:szCs w:val="20"/>
              </w:rPr>
              <w:t xml:space="preserve"> </w:t>
            </w:r>
            <w:r w:rsidRPr="005D3742">
              <w:rPr>
                <w:rFonts w:cs="Times New Roman"/>
                <w:color w:val="000000"/>
                <w:sz w:val="20"/>
                <w:szCs w:val="20"/>
              </w:rPr>
              <w:t>defined</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Title</w:t>
            </w:r>
            <w:r w:rsidR="00002ABB">
              <w:rPr>
                <w:rFonts w:cs="Times New Roman"/>
                <w:color w:val="000000"/>
                <w:sz w:val="20"/>
                <w:szCs w:val="20"/>
              </w:rPr>
              <w:t xml:space="preserve"> </w:t>
            </w:r>
            <w:r w:rsidRPr="005D3742">
              <w:rPr>
                <w:rFonts w:cs="Times New Roman"/>
                <w:color w:val="000000"/>
                <w:sz w:val="20"/>
                <w:szCs w:val="20"/>
              </w:rPr>
              <w:t>V</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subject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separate</w:t>
            </w:r>
            <w:r w:rsidR="00002ABB">
              <w:rPr>
                <w:rFonts w:cs="Times New Roman"/>
                <w:color w:val="000000"/>
                <w:sz w:val="20"/>
                <w:szCs w:val="20"/>
              </w:rPr>
              <w:t xml:space="preserve"> </w:t>
            </w:r>
            <w:r w:rsidRPr="005D3742">
              <w:rPr>
                <w:rFonts w:cs="Times New Roman"/>
                <w:color w:val="000000"/>
                <w:sz w:val="20"/>
                <w:szCs w:val="20"/>
              </w:rPr>
              <w:t>proposal</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review</w:t>
            </w:r>
            <w:r w:rsidR="00002ABB">
              <w:rPr>
                <w:rFonts w:cs="Times New Roman"/>
                <w:color w:val="000000"/>
                <w:sz w:val="20"/>
                <w:szCs w:val="20"/>
              </w:rPr>
              <w:t xml:space="preserve"> </w:t>
            </w:r>
            <w:r w:rsidRPr="005D3742">
              <w:rPr>
                <w:rFonts w:cs="Times New Roman"/>
                <w:color w:val="000000"/>
                <w:sz w:val="20"/>
                <w:szCs w:val="20"/>
              </w:rPr>
              <w:t>process.</w:t>
            </w:r>
            <w:r w:rsidR="00002ABB">
              <w:rPr>
                <w:rFonts w:cs="Times New Roman"/>
                <w:color w:val="000000"/>
                <w:sz w:val="20"/>
                <w:szCs w:val="20"/>
              </w:rPr>
              <w:t xml:space="preserve"> </w:t>
            </w:r>
            <w:r w:rsidRPr="005D3742">
              <w:rPr>
                <w:rFonts w:cs="Times New Roman"/>
                <w:color w:val="000000"/>
                <w:sz w:val="20"/>
                <w:szCs w:val="20"/>
              </w:rPr>
              <w:t>Provisions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this</w:t>
            </w:r>
            <w:r w:rsidR="00002ABB">
              <w:rPr>
                <w:rFonts w:cs="Times New Roman"/>
                <w:color w:val="000000"/>
                <w:sz w:val="20"/>
                <w:szCs w:val="20"/>
              </w:rPr>
              <w:t xml:space="preserve"> </w:t>
            </w:r>
            <w:r w:rsidRPr="005D3742">
              <w:rPr>
                <w:rFonts w:cs="Times New Roman"/>
                <w:color w:val="000000"/>
                <w:sz w:val="20"/>
                <w:szCs w:val="20"/>
              </w:rPr>
              <w:t>subpart</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liberally</w:t>
            </w:r>
            <w:r w:rsidR="00002ABB">
              <w:rPr>
                <w:rFonts w:cs="Times New Roman"/>
                <w:color w:val="000000"/>
                <w:sz w:val="20"/>
                <w:szCs w:val="20"/>
              </w:rPr>
              <w:t xml:space="preserve"> </w:t>
            </w:r>
            <w:r w:rsidRPr="005D3742">
              <w:rPr>
                <w:rFonts w:cs="Times New Roman"/>
                <w:color w:val="000000"/>
                <w:sz w:val="20"/>
                <w:szCs w:val="20"/>
              </w:rPr>
              <w:t>construed</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favor</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137.272</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other</w:t>
            </w:r>
            <w:r w:rsidR="00002ABB">
              <w:rPr>
                <w:rFonts w:cs="Times New Roman"/>
                <w:b/>
                <w:sz w:val="20"/>
                <w:szCs w:val="20"/>
              </w:rPr>
              <w:t xml:space="preserve"> </w:t>
            </w:r>
            <w:r w:rsidRPr="005D3742">
              <w:rPr>
                <w:rFonts w:cs="Times New Roman"/>
                <w:b/>
                <w:sz w:val="20"/>
                <w:szCs w:val="20"/>
              </w:rPr>
              <w:t>alternatives</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available</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perform</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projects?</w:t>
            </w:r>
            <w:bookmarkStart w:id="424" w:name="co_anchor_I88DC66C0435D11E080CF86EB48E62"/>
            <w:bookmarkStart w:id="425" w:name="co_anchor_I88DC8DD1435D11E080CF86EB48E62"/>
            <w:bookmarkEnd w:id="424"/>
            <w:bookmarkEnd w:id="425"/>
          </w:p>
          <w:p w:rsidR="004B648E" w:rsidRPr="00AF2B0E" w:rsidRDefault="004B648E" w:rsidP="00846C84">
            <w:pPr>
              <w:pStyle w:val="NoSpacing"/>
              <w:widowControl w:val="0"/>
              <w:tabs>
                <w:tab w:val="left" w:pos="360"/>
                <w:tab w:val="left" w:pos="720"/>
                <w:tab w:val="left" w:pos="1080"/>
              </w:tabs>
              <w:jc w:val="both"/>
              <w:rPr>
                <w:rFonts w:cs="Times New Roman"/>
                <w:sz w:val="16"/>
                <w:szCs w:val="16"/>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also</w:t>
            </w:r>
            <w:r w:rsidR="00002ABB">
              <w:rPr>
                <w:rFonts w:cs="Times New Roman"/>
                <w:color w:val="000000"/>
                <w:sz w:val="20"/>
                <w:szCs w:val="20"/>
              </w:rPr>
              <w:t xml:space="preserve"> </w:t>
            </w:r>
            <w:r w:rsidRPr="005D3742">
              <w:rPr>
                <w:rFonts w:cs="Times New Roman"/>
                <w:color w:val="000000"/>
                <w:sz w:val="20"/>
                <w:szCs w:val="20"/>
              </w:rPr>
              <w:t>have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option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performing</w:t>
            </w:r>
            <w:r w:rsidR="00002ABB">
              <w:rPr>
                <w:rFonts w:cs="Times New Roman"/>
                <w:color w:val="000000"/>
                <w:sz w:val="20"/>
                <w:szCs w:val="20"/>
              </w:rPr>
              <w:t xml:space="preserve"> </w:t>
            </w:r>
            <w:r w:rsidRPr="005D3742">
              <w:rPr>
                <w:rFonts w:cs="Times New Roman"/>
                <w:color w:val="000000"/>
                <w:sz w:val="20"/>
                <w:szCs w:val="20"/>
              </w:rPr>
              <w:t>IHS</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variety</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legal</w:t>
            </w:r>
            <w:r w:rsidR="00002ABB">
              <w:rPr>
                <w:rFonts w:cs="Times New Roman"/>
                <w:color w:val="000000"/>
                <w:sz w:val="20"/>
                <w:szCs w:val="20"/>
              </w:rPr>
              <w:t xml:space="preserve"> </w:t>
            </w:r>
            <w:r w:rsidRPr="005D3742">
              <w:rPr>
                <w:rFonts w:cs="Times New Roman"/>
                <w:color w:val="000000"/>
                <w:sz w:val="20"/>
                <w:szCs w:val="20"/>
              </w:rPr>
              <w:t>authorities,</w:t>
            </w:r>
            <w:r w:rsidR="00002ABB">
              <w:rPr>
                <w:rFonts w:cs="Times New Roman"/>
                <w:color w:val="000000"/>
                <w:sz w:val="20"/>
                <w:szCs w:val="20"/>
              </w:rPr>
              <w:t xml:space="preserve"> </w:t>
            </w:r>
            <w:r w:rsidRPr="005D3742">
              <w:rPr>
                <w:rFonts w:cs="Times New Roman"/>
                <w:color w:val="000000"/>
                <w:sz w:val="20"/>
                <w:szCs w:val="20"/>
              </w:rPr>
              <w:t>including</w:t>
            </w:r>
            <w:r w:rsidR="00002ABB">
              <w:rPr>
                <w:rFonts w:cs="Times New Roman"/>
                <w:color w:val="000000"/>
                <w:sz w:val="20"/>
                <w:szCs w:val="20"/>
              </w:rPr>
              <w:t xml:space="preserve"> </w:t>
            </w:r>
            <w:r w:rsidRPr="005D3742">
              <w:rPr>
                <w:rFonts w:cs="Times New Roman"/>
                <w:color w:val="000000"/>
                <w:sz w:val="20"/>
                <w:szCs w:val="20"/>
              </w:rPr>
              <w:t>but</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limited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Title</w:t>
            </w:r>
            <w:r w:rsidR="00002ABB">
              <w:rPr>
                <w:rFonts w:cs="Times New Roman"/>
                <w:color w:val="000000"/>
                <w:sz w:val="20"/>
                <w:szCs w:val="20"/>
              </w:rPr>
              <w:t xml:space="preserve"> </w:t>
            </w:r>
            <w:r w:rsidRPr="005D3742">
              <w:rPr>
                <w:rFonts w:cs="Times New Roman"/>
                <w:color w:val="000000"/>
                <w:sz w:val="20"/>
                <w:szCs w:val="20"/>
              </w:rPr>
              <w:t>I</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Act,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Indian</w:t>
            </w:r>
            <w:r w:rsidR="00002ABB">
              <w:rPr>
                <w:rFonts w:cs="Times New Roman"/>
                <w:color w:val="000000"/>
                <w:sz w:val="20"/>
                <w:szCs w:val="20"/>
              </w:rPr>
              <w:t xml:space="preserve"> </w:t>
            </w:r>
            <w:r w:rsidRPr="005D3742">
              <w:rPr>
                <w:rFonts w:cs="Times New Roman"/>
                <w:color w:val="000000"/>
                <w:sz w:val="20"/>
                <w:szCs w:val="20"/>
              </w:rPr>
              <w:t>Health</w:t>
            </w:r>
            <w:r w:rsidR="00002ABB">
              <w:rPr>
                <w:rFonts w:cs="Times New Roman"/>
                <w:color w:val="000000"/>
                <w:sz w:val="20"/>
                <w:szCs w:val="20"/>
              </w:rPr>
              <w:t xml:space="preserve"> </w:t>
            </w:r>
            <w:r w:rsidRPr="005D3742">
              <w:rPr>
                <w:rFonts w:cs="Times New Roman"/>
                <w:color w:val="000000"/>
                <w:sz w:val="20"/>
                <w:szCs w:val="20"/>
              </w:rPr>
              <w:t>Care</w:t>
            </w:r>
            <w:r w:rsidR="00002ABB">
              <w:rPr>
                <w:rFonts w:cs="Times New Roman"/>
                <w:color w:val="000000"/>
                <w:sz w:val="20"/>
                <w:szCs w:val="20"/>
              </w:rPr>
              <w:t xml:space="preserve"> </w:t>
            </w:r>
            <w:r w:rsidRPr="005D3742">
              <w:rPr>
                <w:rFonts w:cs="Times New Roman"/>
                <w:sz w:val="20"/>
                <w:szCs w:val="20"/>
              </w:rPr>
              <w:t>Improvement</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hyperlink r:id="rId92" w:history="1">
              <w:r w:rsidRPr="005D3742">
                <w:rPr>
                  <w:rFonts w:cs="Times New Roman"/>
                  <w:sz w:val="20"/>
                  <w:szCs w:val="20"/>
                </w:rPr>
                <w:t>Public</w:t>
              </w:r>
              <w:r w:rsidR="00002ABB">
                <w:rPr>
                  <w:rFonts w:cs="Times New Roman"/>
                  <w:sz w:val="20"/>
                  <w:szCs w:val="20"/>
                </w:rPr>
                <w:t xml:space="preserve"> </w:t>
              </w:r>
              <w:r w:rsidRPr="005D3742">
                <w:rPr>
                  <w:rFonts w:cs="Times New Roman"/>
                  <w:sz w:val="20"/>
                  <w:szCs w:val="20"/>
                </w:rPr>
                <w:t>Law</w:t>
              </w:r>
              <w:r w:rsidR="00002ABB">
                <w:rPr>
                  <w:rFonts w:cs="Times New Roman"/>
                  <w:sz w:val="20"/>
                  <w:szCs w:val="20"/>
                </w:rPr>
                <w:t xml:space="preserve"> </w:t>
              </w:r>
              <w:r w:rsidRPr="005D3742">
                <w:rPr>
                  <w:rFonts w:cs="Times New Roman"/>
                  <w:sz w:val="20"/>
                  <w:szCs w:val="20"/>
                </w:rPr>
                <w:t>94–437</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and</w:t>
            </w:r>
            <w:r w:rsidR="00002ABB">
              <w:rPr>
                <w:rFonts w:cs="Times New Roman"/>
                <w:color w:val="000000"/>
                <w:sz w:val="20"/>
                <w:szCs w:val="20"/>
              </w:rPr>
              <w:t xml:space="preserve"> </w:t>
            </w:r>
            <w:r w:rsidRPr="005D3742">
              <w:rPr>
                <w:rFonts w:cs="Times New Roman"/>
                <w:color w:val="000000"/>
                <w:sz w:val="20"/>
                <w:szCs w:val="20"/>
              </w:rPr>
              <w:t>Public</w:t>
            </w:r>
            <w:r w:rsidR="00002ABB">
              <w:rPr>
                <w:rFonts w:cs="Times New Roman"/>
                <w:color w:val="000000"/>
                <w:sz w:val="20"/>
                <w:szCs w:val="20"/>
              </w:rPr>
              <w:t xml:space="preserve"> </w:t>
            </w:r>
            <w:r w:rsidRPr="005D3742">
              <w:rPr>
                <w:rFonts w:cs="Times New Roman"/>
                <w:color w:val="000000"/>
                <w:sz w:val="20"/>
                <w:szCs w:val="20"/>
              </w:rPr>
              <w:t>Law</w:t>
            </w:r>
            <w:r w:rsidR="00002ABB">
              <w:rPr>
                <w:rFonts w:cs="Times New Roman"/>
                <w:color w:val="000000"/>
                <w:sz w:val="20"/>
                <w:szCs w:val="20"/>
              </w:rPr>
              <w:t xml:space="preserve"> </w:t>
            </w:r>
            <w:r w:rsidRPr="005D3742">
              <w:rPr>
                <w:rFonts w:cs="Times New Roman"/>
                <w:color w:val="000000"/>
                <w:sz w:val="20"/>
                <w:szCs w:val="20"/>
              </w:rPr>
              <w:t>86–121.</w:t>
            </w:r>
            <w:r w:rsidR="00002ABB">
              <w:rPr>
                <w:rFonts w:cs="Times New Roman"/>
                <w:color w:val="000000"/>
                <w:sz w:val="20"/>
                <w:szCs w:val="20"/>
              </w:rPr>
              <w:t xml:space="preserve"> </w:t>
            </w:r>
            <w:r w:rsidRPr="005D3742">
              <w:rPr>
                <w:rFonts w:cs="Times New Roman"/>
                <w:color w:val="000000"/>
                <w:sz w:val="20"/>
                <w:szCs w:val="20"/>
              </w:rPr>
              <w:t>This</w:t>
            </w:r>
            <w:r w:rsidR="00002ABB">
              <w:rPr>
                <w:rFonts w:cs="Times New Roman"/>
                <w:color w:val="000000"/>
                <w:sz w:val="20"/>
                <w:szCs w:val="20"/>
              </w:rPr>
              <w:t xml:space="preserve"> </w:t>
            </w:r>
            <w:r w:rsidRPr="005D3742">
              <w:rPr>
                <w:rFonts w:cs="Times New Roman"/>
                <w:color w:val="000000"/>
                <w:sz w:val="20"/>
                <w:szCs w:val="20"/>
              </w:rPr>
              <w:t>subpart</w:t>
            </w:r>
            <w:r w:rsidR="00002ABB">
              <w:rPr>
                <w:rFonts w:cs="Times New Roman"/>
                <w:color w:val="000000"/>
                <w:sz w:val="20"/>
                <w:szCs w:val="20"/>
              </w:rPr>
              <w:t xml:space="preserve"> </w:t>
            </w:r>
            <w:r w:rsidRPr="005D3742">
              <w:rPr>
                <w:rFonts w:cs="Times New Roman"/>
                <w:color w:val="000000"/>
                <w:sz w:val="20"/>
                <w:szCs w:val="20"/>
              </w:rPr>
              <w:t>does</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cover</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constructed</w:t>
            </w:r>
            <w:r w:rsidR="00002ABB">
              <w:rPr>
                <w:rFonts w:cs="Times New Roman"/>
                <w:color w:val="000000"/>
                <w:sz w:val="20"/>
                <w:szCs w:val="20"/>
              </w:rPr>
              <w:t xml:space="preserve"> </w:t>
            </w:r>
            <w:r w:rsidRPr="005D3742">
              <w:rPr>
                <w:rFonts w:cs="Times New Roman"/>
                <w:color w:val="000000"/>
                <w:sz w:val="20"/>
                <w:szCs w:val="20"/>
              </w:rPr>
              <w:t>pursuant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agreements</w:t>
            </w:r>
            <w:r w:rsidR="00002ABB">
              <w:rPr>
                <w:rFonts w:cs="Times New Roman"/>
                <w:color w:val="000000"/>
                <w:sz w:val="20"/>
                <w:szCs w:val="20"/>
              </w:rPr>
              <w:t xml:space="preserve"> </w:t>
            </w:r>
            <w:r w:rsidRPr="005D3742">
              <w:rPr>
                <w:rFonts w:cs="Times New Roman"/>
                <w:color w:val="000000"/>
                <w:sz w:val="20"/>
                <w:szCs w:val="20"/>
              </w:rPr>
              <w:t>entered</w:t>
            </w:r>
            <w:r w:rsidR="00002ABB">
              <w:rPr>
                <w:rFonts w:cs="Times New Roman"/>
                <w:color w:val="000000"/>
                <w:sz w:val="20"/>
                <w:szCs w:val="20"/>
              </w:rPr>
              <w:t xml:space="preserve"> </w:t>
            </w:r>
            <w:r w:rsidRPr="005D3742">
              <w:rPr>
                <w:rFonts w:cs="Times New Roman"/>
                <w:color w:val="000000"/>
                <w:sz w:val="20"/>
                <w:szCs w:val="20"/>
              </w:rPr>
              <w:t>into</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these</w:t>
            </w:r>
            <w:r w:rsidR="00002ABB">
              <w:rPr>
                <w:rFonts w:cs="Times New Roman"/>
                <w:color w:val="000000"/>
                <w:sz w:val="20"/>
                <w:szCs w:val="20"/>
              </w:rPr>
              <w:t xml:space="preserve"> </w:t>
            </w:r>
            <w:r w:rsidRPr="005D3742">
              <w:rPr>
                <w:rFonts w:cs="Times New Roman"/>
                <w:color w:val="000000"/>
                <w:sz w:val="20"/>
                <w:szCs w:val="20"/>
              </w:rPr>
              <w:t>authorities.</w:t>
            </w:r>
          </w:p>
          <w:p w:rsidR="004B648E" w:rsidRPr="005D3742" w:rsidRDefault="004B648E" w:rsidP="00846C84">
            <w:pPr>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137.273</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IHS</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PSFAs?</w:t>
            </w:r>
            <w:bookmarkStart w:id="426" w:name="co_anchor_I88E3B9C0435D11E08E1CD20EB0A88"/>
            <w:bookmarkStart w:id="427" w:name="co_anchor_I88E3E0D2435D11E08E1CD20EB0A88"/>
            <w:bookmarkEnd w:id="426"/>
            <w:bookmarkEnd w:id="427"/>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IHS</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PSFAs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combination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sz w:val="20"/>
                <w:szCs w:val="20"/>
              </w:rPr>
              <w:t>defined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hyperlink r:id="rId93"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137.280</w:t>
              </w:r>
            </w:hyperlink>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construction</w:t>
            </w:r>
            <w:r w:rsidR="00002ABB">
              <w:rPr>
                <w:rFonts w:cs="Times New Roman"/>
                <w:color w:val="000000"/>
                <w:sz w:val="20"/>
                <w:szCs w:val="20"/>
              </w:rPr>
              <w:t xml:space="preserve"> </w:t>
            </w:r>
            <w:r w:rsidRPr="005D3742">
              <w:rPr>
                <w:rFonts w:cs="Times New Roman"/>
                <w:color w:val="000000"/>
                <w:sz w:val="20"/>
                <w:szCs w:val="20"/>
              </w:rPr>
              <w:t>programs.</w:t>
            </w:r>
          </w:p>
          <w:p w:rsidR="004B648E" w:rsidRPr="005D3742" w:rsidRDefault="004B648E" w:rsidP="00846C84">
            <w:pPr>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137.274</w:t>
            </w:r>
            <w:r w:rsidR="00002ABB">
              <w:rPr>
                <w:rFonts w:cs="Times New Roman"/>
                <w:b/>
                <w:sz w:val="20"/>
                <w:szCs w:val="20"/>
              </w:rPr>
              <w:t xml:space="preserve"> </w:t>
            </w:r>
            <w:r w:rsidRPr="005D3742">
              <w:rPr>
                <w:rFonts w:cs="Times New Roman"/>
                <w:b/>
                <w:sz w:val="20"/>
                <w:szCs w:val="20"/>
              </w:rPr>
              <w:t>Does</w:t>
            </w:r>
            <w:r w:rsidR="00002ABB">
              <w:rPr>
                <w:rFonts w:cs="Times New Roman"/>
                <w:b/>
                <w:sz w:val="20"/>
                <w:szCs w:val="20"/>
              </w:rPr>
              <w:t xml:space="preserve"> </w:t>
            </w:r>
            <w:r w:rsidRPr="005D3742">
              <w:rPr>
                <w:rFonts w:cs="Times New Roman"/>
                <w:b/>
                <w:sz w:val="20"/>
                <w:szCs w:val="20"/>
              </w:rPr>
              <w:t>this</w:t>
            </w:r>
            <w:r w:rsidR="00002ABB">
              <w:rPr>
                <w:rFonts w:cs="Times New Roman"/>
                <w:b/>
                <w:sz w:val="20"/>
                <w:szCs w:val="20"/>
              </w:rPr>
              <w:t xml:space="preserve"> </w:t>
            </w:r>
            <w:r w:rsidRPr="005D3742">
              <w:rPr>
                <w:rFonts w:cs="Times New Roman"/>
                <w:b/>
                <w:sz w:val="20"/>
                <w:szCs w:val="20"/>
              </w:rPr>
              <w:t>subpart</w:t>
            </w:r>
            <w:r w:rsidR="00002ABB">
              <w:rPr>
                <w:rFonts w:cs="Times New Roman"/>
                <w:b/>
                <w:sz w:val="20"/>
                <w:szCs w:val="20"/>
              </w:rPr>
              <w:t xml:space="preserve"> </w:t>
            </w:r>
            <w:r w:rsidRPr="005D3742">
              <w:rPr>
                <w:rFonts w:cs="Times New Roman"/>
                <w:b/>
                <w:sz w:val="20"/>
                <w:szCs w:val="20"/>
              </w:rPr>
              <w:t>cover</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programs?</w:t>
            </w:r>
            <w:bookmarkStart w:id="428" w:name="co_anchor_I88EE4110435D11E0ACD5888FA94BC"/>
            <w:bookmarkStart w:id="429" w:name="co_anchor_I88EE6821435D11E0ACD5888FA94BC"/>
            <w:bookmarkEnd w:id="428"/>
            <w:bookmarkEnd w:id="429"/>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except</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provided</w:t>
            </w:r>
            <w:r w:rsidR="00002ABB">
              <w:rPr>
                <w:rFonts w:cs="Times New Roman"/>
                <w:color w:val="000000"/>
                <w:sz w:val="20"/>
                <w:szCs w:val="20"/>
              </w:rPr>
              <w:t xml:space="preserve"> </w:t>
            </w:r>
            <w:r w:rsidRPr="005D3742">
              <w:rPr>
                <w:rFonts w:cs="Times New Roman"/>
                <w:sz w:val="20"/>
                <w:szCs w:val="20"/>
              </w:rPr>
              <w:t>in</w:t>
            </w:r>
            <w:r w:rsidR="00002ABB">
              <w:rPr>
                <w:rFonts w:cs="Times New Roman"/>
                <w:sz w:val="20"/>
                <w:szCs w:val="20"/>
              </w:rPr>
              <w:t xml:space="preserve"> </w:t>
            </w:r>
            <w:hyperlink r:id="rId94"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137.275</w:t>
              </w:r>
            </w:hyperlink>
            <w:r w:rsidRPr="005D3742">
              <w:rPr>
                <w:rFonts w:cs="Times New Roman"/>
                <w:sz w:val="20"/>
                <w:szCs w:val="20"/>
              </w:rPr>
              <w:t>,</w:t>
            </w:r>
            <w:r w:rsidR="00002ABB">
              <w:rPr>
                <w:rFonts w:cs="Times New Roman"/>
                <w:color w:val="000000"/>
                <w:sz w:val="20"/>
                <w:szCs w:val="20"/>
              </w:rPr>
              <w:t xml:space="preserve"> </w:t>
            </w:r>
            <w:r w:rsidRPr="005D3742">
              <w:rPr>
                <w:rFonts w:cs="Times New Roman"/>
                <w:color w:val="000000"/>
                <w:sz w:val="20"/>
                <w:szCs w:val="20"/>
              </w:rPr>
              <w:t>this</w:t>
            </w:r>
            <w:r w:rsidR="00002ABB">
              <w:rPr>
                <w:rFonts w:cs="Times New Roman"/>
                <w:color w:val="000000"/>
                <w:sz w:val="20"/>
                <w:szCs w:val="20"/>
              </w:rPr>
              <w:t xml:space="preserve"> </w:t>
            </w:r>
            <w:r w:rsidRPr="005D3742">
              <w:rPr>
                <w:rFonts w:cs="Times New Roman"/>
                <w:color w:val="000000"/>
                <w:sz w:val="20"/>
                <w:szCs w:val="20"/>
              </w:rPr>
              <w:t>subpart</w:t>
            </w:r>
            <w:r w:rsidR="00002ABB">
              <w:rPr>
                <w:rFonts w:cs="Times New Roman"/>
                <w:color w:val="000000"/>
                <w:sz w:val="20"/>
                <w:szCs w:val="20"/>
              </w:rPr>
              <w:t xml:space="preserve"> </w:t>
            </w:r>
            <w:r w:rsidRPr="005D3742">
              <w:rPr>
                <w:rFonts w:cs="Times New Roman"/>
                <w:color w:val="000000"/>
                <w:sz w:val="20"/>
                <w:szCs w:val="20"/>
              </w:rPr>
              <w:t>does</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cover</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programs</w:t>
            </w:r>
            <w:r w:rsidR="00002ABB">
              <w:rPr>
                <w:rFonts w:cs="Times New Roman"/>
                <w:color w:val="000000"/>
                <w:sz w:val="20"/>
                <w:szCs w:val="20"/>
              </w:rPr>
              <w:t xml:space="preserve"> </w:t>
            </w:r>
            <w:r w:rsidRPr="005D3742">
              <w:rPr>
                <w:rFonts w:cs="Times New Roman"/>
                <w:color w:val="000000"/>
                <w:sz w:val="20"/>
                <w:szCs w:val="20"/>
              </w:rPr>
              <w:t>such</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the:</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30" w:name="co_anchor_I88EE6822435D11E0ACD5888FA94BC"/>
            <w:bookmarkEnd w:id="430"/>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431" w:name="co_pp_8b3b0000958a4_157"/>
            <w:bookmarkEnd w:id="431"/>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Maintenance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Improvement</w:t>
            </w:r>
            <w:r w:rsidR="00002ABB">
              <w:rPr>
                <w:rFonts w:cs="Times New Roman"/>
                <w:color w:val="000000"/>
                <w:sz w:val="20"/>
                <w:szCs w:val="20"/>
              </w:rPr>
              <w:t xml:space="preserve"> </w:t>
            </w:r>
            <w:r w:rsidRPr="005D3742">
              <w:rPr>
                <w:rFonts w:cs="Times New Roman"/>
                <w:color w:val="000000"/>
                <w:sz w:val="20"/>
                <w:szCs w:val="20"/>
              </w:rPr>
              <w:t>Program;</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432" w:name="co_anchor_I88EE6823435D11E0ACD5888FA94BC"/>
            <w:bookmarkEnd w:id="432"/>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433" w:name="co_pp_a83b000018c76_157"/>
            <w:bookmarkEnd w:id="433"/>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program</w:t>
            </w:r>
            <w:r w:rsidR="00002ABB">
              <w:rPr>
                <w:rFonts w:cs="Times New Roman"/>
                <w:color w:val="000000"/>
                <w:sz w:val="20"/>
                <w:szCs w:val="20"/>
              </w:rPr>
              <w:t xml:space="preserve"> </w:t>
            </w:r>
            <w:r w:rsidRPr="005D3742">
              <w:rPr>
                <w:rFonts w:cs="Times New Roman"/>
                <w:color w:val="000000"/>
                <w:sz w:val="20"/>
                <w:szCs w:val="20"/>
              </w:rPr>
              <w:t>functions;</w:t>
            </w:r>
            <w:r w:rsidR="00002ABB">
              <w:rPr>
                <w:rFonts w:cs="Times New Roman"/>
                <w:color w:val="000000"/>
                <w:sz w:val="20"/>
                <w:szCs w:val="20"/>
              </w:rPr>
              <w:t xml:space="preserve"> </w:t>
            </w:r>
            <w:r w:rsidRPr="005D3742">
              <w:rPr>
                <w:rFonts w:cs="Times New Roman"/>
                <w:color w:val="000000"/>
                <w:sz w:val="20"/>
                <w:szCs w:val="20"/>
              </w:rPr>
              <w:t>and,</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434" w:name="co_anchor_I88EE6824435D11E0ACD5888FA94BC"/>
            <w:bookmarkEnd w:id="434"/>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435" w:name="co_pp_4b24000003ba5_157"/>
            <w:bookmarkEnd w:id="435"/>
            <w:r w:rsidRPr="005D3742">
              <w:rPr>
                <w:rFonts w:cs="Times New Roman"/>
                <w:color w:val="000000"/>
                <w:sz w:val="20"/>
                <w:szCs w:val="20"/>
              </w:rPr>
              <w:t>(c)</w:t>
            </w:r>
            <w:r w:rsidR="00002ABB">
              <w:rPr>
                <w:rFonts w:cs="Times New Roman"/>
                <w:color w:val="000000"/>
                <w:sz w:val="20"/>
                <w:szCs w:val="20"/>
              </w:rPr>
              <w:t xml:space="preserve"> </w:t>
            </w:r>
            <w:r w:rsidRPr="005D3742">
              <w:rPr>
                <w:rFonts w:cs="Times New Roman"/>
                <w:color w:val="000000"/>
                <w:sz w:val="20"/>
                <w:szCs w:val="20"/>
              </w:rPr>
              <w:t>Planning</w:t>
            </w:r>
            <w:r w:rsidR="00002ABB">
              <w:rPr>
                <w:rFonts w:cs="Times New Roman"/>
                <w:color w:val="000000"/>
                <w:sz w:val="20"/>
                <w:szCs w:val="20"/>
              </w:rPr>
              <w:t xml:space="preserve"> </w:t>
            </w:r>
            <w:r w:rsidRPr="005D3742">
              <w:rPr>
                <w:rFonts w:cs="Times New Roman"/>
                <w:color w:val="000000"/>
                <w:sz w:val="20"/>
                <w:szCs w:val="20"/>
              </w:rPr>
              <w:t>services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management</w:t>
            </w:r>
            <w:r w:rsidR="00002ABB">
              <w:rPr>
                <w:rFonts w:cs="Times New Roman"/>
                <w:color w:val="000000"/>
                <w:sz w:val="20"/>
                <w:szCs w:val="20"/>
              </w:rPr>
              <w:t xml:space="preserve"> </w:t>
            </w:r>
            <w:r w:rsidRPr="005D3742">
              <w:rPr>
                <w:rFonts w:cs="Times New Roman"/>
                <w:color w:val="000000"/>
                <w:sz w:val="20"/>
                <w:szCs w:val="20"/>
              </w:rPr>
              <w:t>services.</w:t>
            </w:r>
          </w:p>
          <w:p w:rsidR="00753054" w:rsidRPr="005D3742" w:rsidRDefault="00753054"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137.275</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include</w:t>
            </w:r>
            <w:r w:rsidR="00002ABB">
              <w:rPr>
                <w:rFonts w:cs="Times New Roman"/>
                <w:b/>
                <w:sz w:val="20"/>
                <w:szCs w:val="20"/>
              </w:rPr>
              <w:t xml:space="preserve"> </w:t>
            </w:r>
            <w:r w:rsidRPr="005D3742">
              <w:rPr>
                <w:rFonts w:cs="Times New Roman"/>
                <w:b/>
                <w:sz w:val="20"/>
                <w:szCs w:val="20"/>
              </w:rPr>
              <w:t>IHS</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programs</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funding</w:t>
            </w:r>
            <w:r w:rsidR="00002ABB">
              <w:rPr>
                <w:rFonts w:cs="Times New Roman"/>
                <w:b/>
                <w:sz w:val="20"/>
                <w:szCs w:val="20"/>
              </w:rPr>
              <w:t xml:space="preserve"> </w:t>
            </w:r>
            <w:r w:rsidRPr="005D3742">
              <w:rPr>
                <w:rFonts w:cs="Times New Roman"/>
                <w:b/>
                <w:sz w:val="20"/>
                <w:szCs w:val="20"/>
              </w:rPr>
              <w:t>agreement?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36" w:name="co_anchor_I88F37131435D11E09AE28425EA942"/>
            <w:bookmarkEnd w:id="436"/>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choose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assume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programs</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funding</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combination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two.</w:t>
            </w:r>
            <w:r w:rsidR="00002ABB">
              <w:rPr>
                <w:rFonts w:cs="Times New Roman"/>
                <w:color w:val="000000"/>
                <w:sz w:val="20"/>
                <w:szCs w:val="20"/>
              </w:rPr>
              <w:t xml:space="preserve"> </w:t>
            </w:r>
            <w:r w:rsidRPr="005D3742">
              <w:rPr>
                <w:rFonts w:cs="Times New Roman"/>
                <w:color w:val="000000"/>
                <w:sz w:val="20"/>
                <w:szCs w:val="20"/>
              </w:rPr>
              <w:t>These</w:t>
            </w:r>
            <w:r w:rsidR="00002ABB">
              <w:rPr>
                <w:rFonts w:cs="Times New Roman"/>
                <w:color w:val="000000"/>
                <w:sz w:val="20"/>
                <w:szCs w:val="20"/>
              </w:rPr>
              <w:t xml:space="preserve"> </w:t>
            </w:r>
            <w:r w:rsidRPr="005D3742">
              <w:rPr>
                <w:rFonts w:cs="Times New Roman"/>
                <w:color w:val="000000"/>
                <w:sz w:val="20"/>
                <w:szCs w:val="20"/>
              </w:rPr>
              <w:t>programs</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include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following:</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37" w:name="co_anchor_I88F37132435D11E09AE28425EA942"/>
            <w:bookmarkEnd w:id="437"/>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438" w:name="co_pp_8b3b0000958a4_158"/>
            <w:bookmarkEnd w:id="438"/>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Maintenance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improvement</w:t>
            </w:r>
            <w:r w:rsidR="00002ABB">
              <w:rPr>
                <w:rFonts w:cs="Times New Roman"/>
                <w:color w:val="000000"/>
                <w:sz w:val="20"/>
                <w:szCs w:val="20"/>
              </w:rPr>
              <w:t xml:space="preserve"> </w:t>
            </w:r>
            <w:r w:rsidRPr="005D3742">
              <w:rPr>
                <w:rFonts w:cs="Times New Roman"/>
                <w:color w:val="000000"/>
                <w:sz w:val="20"/>
                <w:szCs w:val="20"/>
              </w:rPr>
              <w:t>program;</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439" w:name="co_anchor_I88F37133435D11E09AE28425EA942"/>
            <w:bookmarkEnd w:id="439"/>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440" w:name="co_pp_a83b000018c76_158"/>
            <w:bookmarkEnd w:id="440"/>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program</w:t>
            </w:r>
            <w:r w:rsidR="00002ABB">
              <w:rPr>
                <w:rFonts w:cs="Times New Roman"/>
                <w:color w:val="000000"/>
                <w:sz w:val="20"/>
                <w:szCs w:val="20"/>
              </w:rPr>
              <w:t xml:space="preserve"> </w:t>
            </w:r>
            <w:r w:rsidRPr="005D3742">
              <w:rPr>
                <w:rFonts w:cs="Times New Roman"/>
                <w:color w:val="000000"/>
                <w:sz w:val="20"/>
                <w:szCs w:val="20"/>
              </w:rPr>
              <w:t>functions;</w:t>
            </w:r>
            <w:r w:rsidR="00002ABB">
              <w:rPr>
                <w:rFonts w:cs="Times New Roman"/>
                <w:color w:val="000000"/>
                <w:sz w:val="20"/>
                <w:szCs w:val="20"/>
              </w:rPr>
              <w:t xml:space="preserve"> </w:t>
            </w:r>
            <w:r w:rsidRPr="005D3742">
              <w:rPr>
                <w:rFonts w:cs="Times New Roman"/>
                <w:color w:val="000000"/>
                <w:sz w:val="20"/>
                <w:szCs w:val="20"/>
              </w:rPr>
              <w:t>and</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441" w:name="co_anchor_I88F39840435D11E09AE28425EA942"/>
            <w:bookmarkEnd w:id="441"/>
          </w:p>
          <w:p w:rsidR="004B648E"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442" w:name="co_pp_4b24000003ba5_158"/>
            <w:bookmarkEnd w:id="442"/>
            <w:r w:rsidRPr="005D3742">
              <w:rPr>
                <w:rFonts w:cs="Times New Roman"/>
                <w:color w:val="000000"/>
                <w:sz w:val="20"/>
                <w:szCs w:val="20"/>
              </w:rPr>
              <w:t>(c)</w:t>
            </w:r>
            <w:r w:rsidR="00002ABB">
              <w:rPr>
                <w:rFonts w:cs="Times New Roman"/>
                <w:color w:val="000000"/>
                <w:sz w:val="20"/>
                <w:szCs w:val="20"/>
              </w:rPr>
              <w:t xml:space="preserve"> </w:t>
            </w:r>
            <w:r w:rsidRPr="005D3742">
              <w:rPr>
                <w:rFonts w:cs="Times New Roman"/>
                <w:color w:val="000000"/>
                <w:sz w:val="20"/>
                <w:szCs w:val="20"/>
              </w:rPr>
              <w:t>Planning</w:t>
            </w:r>
            <w:r w:rsidR="00002ABB">
              <w:rPr>
                <w:rFonts w:cs="Times New Roman"/>
                <w:color w:val="000000"/>
                <w:sz w:val="20"/>
                <w:szCs w:val="20"/>
              </w:rPr>
              <w:t xml:space="preserve"> </w:t>
            </w:r>
            <w:r w:rsidRPr="005D3742">
              <w:rPr>
                <w:rFonts w:cs="Times New Roman"/>
                <w:color w:val="000000"/>
                <w:sz w:val="20"/>
                <w:szCs w:val="20"/>
              </w:rPr>
              <w:t>services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management</w:t>
            </w:r>
            <w:r w:rsidR="00002ABB">
              <w:rPr>
                <w:rFonts w:cs="Times New Roman"/>
                <w:color w:val="000000"/>
                <w:sz w:val="20"/>
                <w:szCs w:val="20"/>
              </w:rPr>
              <w:t xml:space="preserve"> </w:t>
            </w:r>
            <w:r w:rsidRPr="005D3742">
              <w:rPr>
                <w:rFonts w:cs="Times New Roman"/>
                <w:color w:val="000000"/>
                <w:sz w:val="20"/>
                <w:szCs w:val="20"/>
              </w:rPr>
              <w:t>services.</w:t>
            </w:r>
          </w:p>
          <w:p w:rsidR="00753054" w:rsidRPr="005D3742" w:rsidRDefault="00753054" w:rsidP="00846C84">
            <w:pPr>
              <w:pStyle w:val="NoSpacing"/>
              <w:widowControl w:val="0"/>
              <w:tabs>
                <w:tab w:val="left" w:pos="360"/>
                <w:tab w:val="left" w:pos="720"/>
                <w:tab w:val="left" w:pos="1080"/>
              </w:tabs>
              <w:ind w:left="720"/>
              <w:jc w:val="both"/>
              <w:rPr>
                <w:rFonts w:cs="Times New Roman"/>
                <w:color w:val="000000"/>
                <w:sz w:val="20"/>
                <w:szCs w:val="20"/>
              </w:rPr>
            </w:pPr>
          </w:p>
          <w:p w:rsidR="004B648E" w:rsidRPr="005D3742" w:rsidRDefault="004B648E" w:rsidP="00846C84">
            <w:pPr>
              <w:widowControl w:val="0"/>
              <w:tabs>
                <w:tab w:val="left" w:pos="360"/>
                <w:tab w:val="left" w:pos="720"/>
                <w:tab w:val="left" w:pos="1080"/>
              </w:tabs>
              <w:jc w:val="both"/>
              <w:rPr>
                <w:rFonts w:cs="Times New Roman"/>
                <w:color w:val="000000"/>
                <w:sz w:val="20"/>
                <w:szCs w:val="20"/>
              </w:rPr>
            </w:pPr>
            <w:bookmarkStart w:id="443" w:name="co_anchor_I1FA2EA50112911E5A266BB2987DB3"/>
            <w:bookmarkEnd w:id="443"/>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DEFINITIONS</w:t>
            </w:r>
          </w:p>
          <w:p w:rsidR="004B648E" w:rsidRPr="005D3742" w:rsidRDefault="004B648E" w:rsidP="00846C84">
            <w:pPr>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137.280</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Definitions.</w:t>
            </w:r>
            <w:bookmarkStart w:id="444" w:name="co_anchor_I959DA130435D11E09D9BD014ACD97"/>
            <w:bookmarkEnd w:id="444"/>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45" w:name="co_anchor_I959DEF51435D11E09D9BD014ACD97"/>
            <w:bookmarkEnd w:id="445"/>
          </w:p>
          <w:p w:rsidR="004B648E" w:rsidRPr="005D3742" w:rsidRDefault="00DF3BAC"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w:t>
            </w:r>
            <w:r w:rsidR="004B648E" w:rsidRPr="005D3742">
              <w:rPr>
                <w:rFonts w:cs="Times New Roman"/>
                <w:color w:val="000000"/>
                <w:sz w:val="20"/>
                <w:szCs w:val="20"/>
              </w:rPr>
              <w:t>ALJ</w:t>
            </w:r>
            <w:r>
              <w:rPr>
                <w:rFonts w:cs="Times New Roman"/>
                <w:color w:val="000000"/>
                <w:sz w:val="20"/>
                <w:szCs w:val="20"/>
              </w:rPr>
              <w:t>”</w:t>
            </w:r>
            <w:r w:rsidR="00002ABB">
              <w:rPr>
                <w:rFonts w:cs="Times New Roman"/>
                <w:color w:val="000000"/>
                <w:sz w:val="20"/>
                <w:szCs w:val="20"/>
              </w:rPr>
              <w:t xml:space="preserve"> </w:t>
            </w:r>
            <w:r w:rsidR="004B648E" w:rsidRPr="005D3742">
              <w:rPr>
                <w:rFonts w:cs="Times New Roman"/>
                <w:color w:val="000000"/>
                <w:sz w:val="20"/>
                <w:szCs w:val="20"/>
              </w:rPr>
              <w:t>means</w:t>
            </w:r>
            <w:r w:rsidR="00002ABB">
              <w:rPr>
                <w:rFonts w:cs="Times New Roman"/>
                <w:color w:val="000000"/>
                <w:sz w:val="20"/>
                <w:szCs w:val="20"/>
              </w:rPr>
              <w:t xml:space="preserve"> </w:t>
            </w:r>
            <w:r w:rsidR="004B648E" w:rsidRPr="005D3742">
              <w:rPr>
                <w:rFonts w:cs="Times New Roman"/>
                <w:color w:val="000000"/>
                <w:sz w:val="20"/>
                <w:szCs w:val="20"/>
              </w:rPr>
              <w:t>administrative</w:t>
            </w:r>
            <w:r w:rsidR="00002ABB">
              <w:rPr>
                <w:rFonts w:cs="Times New Roman"/>
                <w:color w:val="000000"/>
                <w:sz w:val="20"/>
                <w:szCs w:val="20"/>
              </w:rPr>
              <w:t xml:space="preserve"> </w:t>
            </w:r>
            <w:r w:rsidR="004B648E" w:rsidRPr="005D3742">
              <w:rPr>
                <w:rFonts w:cs="Times New Roman"/>
                <w:color w:val="000000"/>
                <w:sz w:val="20"/>
                <w:szCs w:val="20"/>
              </w:rPr>
              <w:t>law</w:t>
            </w:r>
            <w:r w:rsidR="00002ABB">
              <w:rPr>
                <w:rFonts w:cs="Times New Roman"/>
                <w:color w:val="000000"/>
                <w:sz w:val="20"/>
                <w:szCs w:val="20"/>
              </w:rPr>
              <w:t xml:space="preserve"> </w:t>
            </w:r>
            <w:r w:rsidR="004B648E" w:rsidRPr="005D3742">
              <w:rPr>
                <w:rFonts w:cs="Times New Roman"/>
                <w:color w:val="000000"/>
                <w:sz w:val="20"/>
                <w:szCs w:val="20"/>
              </w:rPr>
              <w:t>judge.</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46" w:name="co_anchor_I959DEF52435D11E09D9BD014ACD97"/>
            <w:bookmarkEnd w:id="446"/>
          </w:p>
          <w:p w:rsidR="004B648E" w:rsidRPr="005D3742" w:rsidRDefault="00DF3BAC"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w:t>
            </w:r>
            <w:r w:rsidR="004B648E" w:rsidRPr="005D3742">
              <w:rPr>
                <w:rFonts w:cs="Times New Roman"/>
                <w:color w:val="000000"/>
                <w:sz w:val="20"/>
                <w:szCs w:val="20"/>
              </w:rPr>
              <w:t>APA</w:t>
            </w:r>
            <w:r>
              <w:rPr>
                <w:rFonts w:cs="Times New Roman"/>
                <w:color w:val="000000"/>
                <w:sz w:val="20"/>
                <w:szCs w:val="20"/>
              </w:rPr>
              <w:t>”</w:t>
            </w:r>
            <w:r w:rsidR="00002ABB">
              <w:rPr>
                <w:rFonts w:cs="Times New Roman"/>
                <w:color w:val="000000"/>
                <w:sz w:val="20"/>
                <w:szCs w:val="20"/>
              </w:rPr>
              <w:t xml:space="preserve"> </w:t>
            </w:r>
            <w:r w:rsidR="004B648E" w:rsidRPr="005D3742">
              <w:rPr>
                <w:rFonts w:cs="Times New Roman"/>
                <w:color w:val="000000"/>
                <w:sz w:val="20"/>
                <w:szCs w:val="20"/>
              </w:rPr>
              <w:t>means</w:t>
            </w:r>
            <w:r w:rsidR="00002ABB">
              <w:rPr>
                <w:rFonts w:cs="Times New Roman"/>
                <w:color w:val="000000"/>
                <w:sz w:val="20"/>
                <w:szCs w:val="20"/>
              </w:rPr>
              <w:t xml:space="preserve"> </w:t>
            </w:r>
            <w:r w:rsidR="004B648E" w:rsidRPr="005D3742">
              <w:rPr>
                <w:rFonts w:cs="Times New Roman"/>
                <w:color w:val="000000"/>
                <w:sz w:val="20"/>
                <w:szCs w:val="20"/>
              </w:rPr>
              <w:t>Administrative</w:t>
            </w:r>
            <w:r w:rsidR="00002ABB">
              <w:rPr>
                <w:rFonts w:cs="Times New Roman"/>
                <w:color w:val="000000"/>
                <w:sz w:val="20"/>
                <w:szCs w:val="20"/>
              </w:rPr>
              <w:t xml:space="preserve"> </w:t>
            </w:r>
            <w:r w:rsidR="004B648E" w:rsidRPr="005D3742">
              <w:rPr>
                <w:rFonts w:cs="Times New Roman"/>
                <w:color w:val="000000"/>
                <w:sz w:val="20"/>
                <w:szCs w:val="20"/>
              </w:rPr>
              <w:t>Procedures</w:t>
            </w:r>
            <w:r w:rsidR="00002ABB">
              <w:rPr>
                <w:rFonts w:cs="Times New Roman"/>
                <w:color w:val="000000"/>
                <w:sz w:val="20"/>
                <w:szCs w:val="20"/>
              </w:rPr>
              <w:t xml:space="preserve"> </w:t>
            </w:r>
            <w:r w:rsidR="004B648E" w:rsidRPr="005D3742">
              <w:rPr>
                <w:rFonts w:cs="Times New Roman"/>
                <w:color w:val="000000"/>
                <w:sz w:val="20"/>
                <w:szCs w:val="20"/>
              </w:rPr>
              <w:t>Act,</w:t>
            </w:r>
            <w:r w:rsidR="00002ABB">
              <w:rPr>
                <w:rFonts w:cs="Times New Roman"/>
                <w:color w:val="000000"/>
                <w:sz w:val="20"/>
                <w:szCs w:val="20"/>
              </w:rPr>
              <w:t xml:space="preserve"> </w:t>
            </w:r>
            <w:hyperlink r:id="rId95" w:history="1">
              <w:r w:rsidR="004B648E" w:rsidRPr="005D3742">
                <w:rPr>
                  <w:rFonts w:cs="Times New Roman"/>
                  <w:color w:val="0000FF"/>
                  <w:sz w:val="20"/>
                  <w:szCs w:val="20"/>
                  <w:u w:val="single"/>
                </w:rPr>
                <w:t>5</w:t>
              </w:r>
              <w:r w:rsidR="00002ABB">
                <w:rPr>
                  <w:rFonts w:cs="Times New Roman"/>
                  <w:color w:val="0000FF"/>
                  <w:sz w:val="20"/>
                  <w:szCs w:val="20"/>
                  <w:u w:val="single"/>
                </w:rPr>
                <w:t xml:space="preserve"> </w:t>
              </w:r>
              <w:r w:rsidR="004B648E" w:rsidRPr="005D3742">
                <w:rPr>
                  <w:rFonts w:cs="Times New Roman"/>
                  <w:color w:val="0000FF"/>
                  <w:sz w:val="20"/>
                  <w:szCs w:val="20"/>
                  <w:u w:val="single"/>
                </w:rPr>
                <w:t>U.S.C.</w:t>
              </w:r>
              <w:r w:rsidR="00002ABB">
                <w:rPr>
                  <w:rFonts w:cs="Times New Roman"/>
                  <w:color w:val="0000FF"/>
                  <w:sz w:val="20"/>
                  <w:szCs w:val="20"/>
                  <w:u w:val="single"/>
                </w:rPr>
                <w:t xml:space="preserve"> </w:t>
              </w:r>
              <w:r w:rsidR="004B648E" w:rsidRPr="005D3742">
                <w:rPr>
                  <w:rFonts w:cs="Times New Roman"/>
                  <w:color w:val="0000FF"/>
                  <w:sz w:val="20"/>
                  <w:szCs w:val="20"/>
                  <w:u w:val="single"/>
                </w:rPr>
                <w:t>701</w:t>
              </w:r>
            </w:hyperlink>
            <w:r w:rsidR="004B648E" w:rsidRPr="005D3742">
              <w:rPr>
                <w:rFonts w:cs="Times New Roman"/>
                <w:color w:val="000000"/>
                <w:sz w:val="20"/>
                <w:szCs w:val="20"/>
              </w:rPr>
              <w:t>—</w:t>
            </w:r>
            <w:hyperlink r:id="rId96" w:history="1">
              <w:r w:rsidR="004B648E" w:rsidRPr="005D3742">
                <w:rPr>
                  <w:rFonts w:cs="Times New Roman"/>
                  <w:color w:val="0000FF"/>
                  <w:sz w:val="20"/>
                  <w:szCs w:val="20"/>
                  <w:u w:val="single"/>
                </w:rPr>
                <w:t>706</w:t>
              </w:r>
            </w:hyperlink>
            <w:r w:rsidR="004B648E" w:rsidRPr="005D3742">
              <w:rPr>
                <w:rFonts w:cs="Times New Roman"/>
                <w:color w:val="000000"/>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47" w:name="co_anchor_I959DEF53435D11E09D9BD014ACD97"/>
            <w:bookmarkEnd w:id="447"/>
          </w:p>
          <w:p w:rsidR="004B648E" w:rsidRPr="005D3742" w:rsidRDefault="00DF3BAC"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w:t>
            </w:r>
            <w:r w:rsidR="004B648E" w:rsidRPr="005D3742">
              <w:rPr>
                <w:rFonts w:cs="Times New Roman"/>
                <w:color w:val="000000"/>
                <w:sz w:val="20"/>
                <w:szCs w:val="20"/>
              </w:rPr>
              <w:t>Budget</w:t>
            </w:r>
            <w:r>
              <w:rPr>
                <w:rFonts w:cs="Times New Roman"/>
                <w:color w:val="000000"/>
                <w:sz w:val="20"/>
                <w:szCs w:val="20"/>
              </w:rPr>
              <w:t>”</w:t>
            </w:r>
            <w:r w:rsidR="00002ABB">
              <w:rPr>
                <w:rFonts w:cs="Times New Roman"/>
                <w:color w:val="000000"/>
                <w:sz w:val="20"/>
                <w:szCs w:val="20"/>
              </w:rPr>
              <w:t xml:space="preserve"> </w:t>
            </w:r>
            <w:r w:rsidR="004B648E" w:rsidRPr="005D3742">
              <w:rPr>
                <w:rFonts w:cs="Times New Roman"/>
                <w:color w:val="000000"/>
                <w:sz w:val="20"/>
                <w:szCs w:val="20"/>
              </w:rPr>
              <w:t>means</w:t>
            </w:r>
            <w:r w:rsidR="00002ABB">
              <w:rPr>
                <w:rFonts w:cs="Times New Roman"/>
                <w:color w:val="000000"/>
                <w:sz w:val="20"/>
                <w:szCs w:val="20"/>
              </w:rPr>
              <w:t xml:space="preserve"> </w:t>
            </w:r>
            <w:r w:rsidR="004B648E" w:rsidRPr="005D3742">
              <w:rPr>
                <w:rFonts w:cs="Times New Roman"/>
                <w:color w:val="000000"/>
                <w:sz w:val="20"/>
                <w:szCs w:val="20"/>
              </w:rPr>
              <w:t>a</w:t>
            </w:r>
            <w:r w:rsidR="00002ABB">
              <w:rPr>
                <w:rFonts w:cs="Times New Roman"/>
                <w:color w:val="000000"/>
                <w:sz w:val="20"/>
                <w:szCs w:val="20"/>
              </w:rPr>
              <w:t xml:space="preserve"> </w:t>
            </w:r>
            <w:r w:rsidR="004B648E" w:rsidRPr="005D3742">
              <w:rPr>
                <w:rFonts w:cs="Times New Roman"/>
                <w:color w:val="000000"/>
                <w:sz w:val="20"/>
                <w:szCs w:val="20"/>
              </w:rPr>
              <w:t>statement</w:t>
            </w:r>
            <w:r w:rsidR="00002ABB">
              <w:rPr>
                <w:rFonts w:cs="Times New Roman"/>
                <w:color w:val="000000"/>
                <w:sz w:val="20"/>
                <w:szCs w:val="20"/>
              </w:rPr>
              <w:t xml:space="preserve"> </w:t>
            </w:r>
            <w:r w:rsidR="004B648E" w:rsidRPr="005D3742">
              <w:rPr>
                <w:rFonts w:cs="Times New Roman"/>
                <w:color w:val="000000"/>
                <w:sz w:val="20"/>
                <w:szCs w:val="20"/>
              </w:rPr>
              <w:t>of</w:t>
            </w:r>
            <w:r w:rsidR="00002ABB">
              <w:rPr>
                <w:rFonts w:cs="Times New Roman"/>
                <w:color w:val="000000"/>
                <w:sz w:val="20"/>
                <w:szCs w:val="20"/>
              </w:rPr>
              <w:t xml:space="preserve"> </w:t>
            </w:r>
            <w:r w:rsidR="004B648E" w:rsidRPr="005D3742">
              <w:rPr>
                <w:rFonts w:cs="Times New Roman"/>
                <w:color w:val="000000"/>
                <w:sz w:val="20"/>
                <w:szCs w:val="20"/>
              </w:rPr>
              <w:t>the</w:t>
            </w:r>
            <w:r w:rsidR="00002ABB">
              <w:rPr>
                <w:rFonts w:cs="Times New Roman"/>
                <w:color w:val="000000"/>
                <w:sz w:val="20"/>
                <w:szCs w:val="20"/>
              </w:rPr>
              <w:t xml:space="preserve"> </w:t>
            </w:r>
            <w:r w:rsidR="004B648E" w:rsidRPr="005D3742">
              <w:rPr>
                <w:rFonts w:cs="Times New Roman"/>
                <w:color w:val="000000"/>
                <w:sz w:val="20"/>
                <w:szCs w:val="20"/>
              </w:rPr>
              <w:t>funds</w:t>
            </w:r>
            <w:r w:rsidR="00002ABB">
              <w:rPr>
                <w:rFonts w:cs="Times New Roman"/>
                <w:color w:val="000000"/>
                <w:sz w:val="20"/>
                <w:szCs w:val="20"/>
              </w:rPr>
              <w:t xml:space="preserve"> </w:t>
            </w:r>
            <w:r w:rsidR="004B648E" w:rsidRPr="005D3742">
              <w:rPr>
                <w:rFonts w:cs="Times New Roman"/>
                <w:color w:val="000000"/>
                <w:sz w:val="20"/>
                <w:szCs w:val="20"/>
              </w:rPr>
              <w:t>required</w:t>
            </w:r>
            <w:r w:rsidR="00002ABB">
              <w:rPr>
                <w:rFonts w:cs="Times New Roman"/>
                <w:color w:val="000000"/>
                <w:sz w:val="20"/>
                <w:szCs w:val="20"/>
              </w:rPr>
              <w:t xml:space="preserve"> </w:t>
            </w:r>
            <w:r w:rsidR="004B648E" w:rsidRPr="005D3742">
              <w:rPr>
                <w:rFonts w:cs="Times New Roman"/>
                <w:color w:val="000000"/>
                <w:sz w:val="20"/>
                <w:szCs w:val="20"/>
              </w:rPr>
              <w:t>to</w:t>
            </w:r>
            <w:r w:rsidR="00002ABB">
              <w:rPr>
                <w:rFonts w:cs="Times New Roman"/>
                <w:color w:val="000000"/>
                <w:sz w:val="20"/>
                <w:szCs w:val="20"/>
              </w:rPr>
              <w:t xml:space="preserve"> </w:t>
            </w:r>
            <w:r w:rsidR="004B648E" w:rsidRPr="005D3742">
              <w:rPr>
                <w:rFonts w:cs="Times New Roman"/>
                <w:color w:val="000000"/>
                <w:sz w:val="20"/>
                <w:szCs w:val="20"/>
              </w:rPr>
              <w:t>complete</w:t>
            </w:r>
            <w:r w:rsidR="00002ABB">
              <w:rPr>
                <w:rFonts w:cs="Times New Roman"/>
                <w:color w:val="000000"/>
                <w:sz w:val="20"/>
                <w:szCs w:val="20"/>
              </w:rPr>
              <w:t xml:space="preserve"> </w:t>
            </w:r>
            <w:r w:rsidR="004B648E" w:rsidRPr="005D3742">
              <w:rPr>
                <w:rFonts w:cs="Times New Roman"/>
                <w:color w:val="000000"/>
                <w:sz w:val="20"/>
                <w:szCs w:val="20"/>
              </w:rPr>
              <w:t>the</w:t>
            </w:r>
            <w:r w:rsidR="00002ABB">
              <w:rPr>
                <w:rFonts w:cs="Times New Roman"/>
                <w:color w:val="000000"/>
                <w:sz w:val="20"/>
                <w:szCs w:val="20"/>
              </w:rPr>
              <w:t xml:space="preserve"> </w:t>
            </w:r>
            <w:r w:rsidR="004B648E" w:rsidRPr="005D3742">
              <w:rPr>
                <w:rFonts w:cs="Times New Roman"/>
                <w:color w:val="000000"/>
                <w:sz w:val="20"/>
                <w:szCs w:val="20"/>
              </w:rPr>
              <w:t>scope</w:t>
            </w:r>
            <w:r w:rsidR="00002ABB">
              <w:rPr>
                <w:rFonts w:cs="Times New Roman"/>
                <w:color w:val="000000"/>
                <w:sz w:val="20"/>
                <w:szCs w:val="20"/>
              </w:rPr>
              <w:t xml:space="preserve"> </w:t>
            </w:r>
            <w:r w:rsidR="004B648E" w:rsidRPr="005D3742">
              <w:rPr>
                <w:rFonts w:cs="Times New Roman"/>
                <w:color w:val="000000"/>
                <w:sz w:val="20"/>
                <w:szCs w:val="20"/>
              </w:rPr>
              <w:t>of</w:t>
            </w:r>
            <w:r w:rsidR="00002ABB">
              <w:rPr>
                <w:rFonts w:cs="Times New Roman"/>
                <w:color w:val="000000"/>
                <w:sz w:val="20"/>
                <w:szCs w:val="20"/>
              </w:rPr>
              <w:t xml:space="preserve"> </w:t>
            </w:r>
            <w:r w:rsidR="004B648E" w:rsidRPr="005D3742">
              <w:rPr>
                <w:rFonts w:cs="Times New Roman"/>
                <w:color w:val="000000"/>
                <w:sz w:val="20"/>
                <w:szCs w:val="20"/>
              </w:rPr>
              <w:t>work</w:t>
            </w:r>
            <w:r w:rsidR="00002ABB">
              <w:rPr>
                <w:rFonts w:cs="Times New Roman"/>
                <w:color w:val="000000"/>
                <w:sz w:val="20"/>
                <w:szCs w:val="20"/>
              </w:rPr>
              <w:t xml:space="preserve"> </w:t>
            </w:r>
            <w:r w:rsidR="004B648E" w:rsidRPr="005D3742">
              <w:rPr>
                <w:rFonts w:cs="Times New Roman"/>
                <w:color w:val="000000"/>
                <w:sz w:val="20"/>
                <w:szCs w:val="20"/>
              </w:rPr>
              <w:t>in</w:t>
            </w:r>
            <w:r w:rsidR="00002ABB">
              <w:rPr>
                <w:rFonts w:cs="Times New Roman"/>
                <w:color w:val="000000"/>
                <w:sz w:val="20"/>
                <w:szCs w:val="20"/>
              </w:rPr>
              <w:t xml:space="preserve"> </w:t>
            </w:r>
            <w:r w:rsidR="004B648E" w:rsidRPr="005D3742">
              <w:rPr>
                <w:rFonts w:cs="Times New Roman"/>
                <w:color w:val="000000"/>
                <w:sz w:val="20"/>
                <w:szCs w:val="20"/>
              </w:rPr>
              <w:t>a</w:t>
            </w:r>
            <w:r w:rsidR="00002ABB">
              <w:rPr>
                <w:rFonts w:cs="Times New Roman"/>
                <w:color w:val="000000"/>
                <w:sz w:val="20"/>
                <w:szCs w:val="20"/>
              </w:rPr>
              <w:t xml:space="preserve"> </w:t>
            </w:r>
            <w:r w:rsidR="004B648E" w:rsidRPr="005D3742">
              <w:rPr>
                <w:rFonts w:cs="Times New Roman"/>
                <w:color w:val="000000"/>
                <w:sz w:val="20"/>
                <w:szCs w:val="20"/>
              </w:rPr>
              <w:t>construction</w:t>
            </w:r>
            <w:r w:rsidR="00002ABB">
              <w:rPr>
                <w:rFonts w:cs="Times New Roman"/>
                <w:color w:val="000000"/>
                <w:sz w:val="20"/>
                <w:szCs w:val="20"/>
              </w:rPr>
              <w:t xml:space="preserve"> </w:t>
            </w:r>
            <w:r w:rsidR="004B648E" w:rsidRPr="005D3742">
              <w:rPr>
                <w:rFonts w:cs="Times New Roman"/>
                <w:color w:val="000000"/>
                <w:sz w:val="20"/>
                <w:szCs w:val="20"/>
              </w:rPr>
              <w:t>project</w:t>
            </w:r>
            <w:r w:rsidR="00002ABB">
              <w:rPr>
                <w:rFonts w:cs="Times New Roman"/>
                <w:color w:val="000000"/>
                <w:sz w:val="20"/>
                <w:szCs w:val="20"/>
              </w:rPr>
              <w:t xml:space="preserve"> </w:t>
            </w:r>
            <w:r w:rsidR="004B648E" w:rsidRPr="005D3742">
              <w:rPr>
                <w:rFonts w:cs="Times New Roman"/>
                <w:color w:val="000000"/>
                <w:sz w:val="20"/>
                <w:szCs w:val="20"/>
              </w:rPr>
              <w:t>agreement.</w:t>
            </w:r>
            <w:r w:rsidR="00002ABB">
              <w:rPr>
                <w:rFonts w:cs="Times New Roman"/>
                <w:color w:val="000000"/>
                <w:sz w:val="20"/>
                <w:szCs w:val="20"/>
              </w:rPr>
              <w:t xml:space="preserve"> </w:t>
            </w:r>
            <w:r w:rsidR="004B648E" w:rsidRPr="005D3742">
              <w:rPr>
                <w:rFonts w:cs="Times New Roman"/>
                <w:color w:val="000000"/>
                <w:sz w:val="20"/>
                <w:szCs w:val="20"/>
              </w:rPr>
              <w:t>For</w:t>
            </w:r>
            <w:r w:rsidR="00002ABB">
              <w:rPr>
                <w:rFonts w:cs="Times New Roman"/>
                <w:color w:val="000000"/>
                <w:sz w:val="20"/>
                <w:szCs w:val="20"/>
              </w:rPr>
              <w:t xml:space="preserve"> </w:t>
            </w:r>
            <w:r w:rsidR="004B648E" w:rsidRPr="005D3742">
              <w:rPr>
                <w:rFonts w:cs="Times New Roman"/>
                <w:color w:val="000000"/>
                <w:sz w:val="20"/>
                <w:szCs w:val="20"/>
              </w:rPr>
              <w:t>cost</w:t>
            </w:r>
            <w:r w:rsidR="00002ABB">
              <w:rPr>
                <w:rFonts w:cs="Times New Roman"/>
                <w:color w:val="000000"/>
                <w:sz w:val="20"/>
                <w:szCs w:val="20"/>
              </w:rPr>
              <w:t xml:space="preserve"> </w:t>
            </w:r>
            <w:r w:rsidR="004B648E" w:rsidRPr="005D3742">
              <w:rPr>
                <w:rFonts w:cs="Times New Roman"/>
                <w:color w:val="000000"/>
                <w:sz w:val="20"/>
                <w:szCs w:val="20"/>
              </w:rPr>
              <w:t>reimbursement</w:t>
            </w:r>
            <w:r w:rsidR="00002ABB">
              <w:rPr>
                <w:rFonts w:cs="Times New Roman"/>
                <w:color w:val="000000"/>
                <w:sz w:val="20"/>
                <w:szCs w:val="20"/>
              </w:rPr>
              <w:t xml:space="preserve"> </w:t>
            </w:r>
            <w:r w:rsidR="004B648E" w:rsidRPr="005D3742">
              <w:rPr>
                <w:rFonts w:cs="Times New Roman"/>
                <w:color w:val="000000"/>
                <w:sz w:val="20"/>
                <w:szCs w:val="20"/>
              </w:rPr>
              <w:t>agreements,</w:t>
            </w:r>
            <w:r w:rsidR="00002ABB">
              <w:rPr>
                <w:rFonts w:cs="Times New Roman"/>
                <w:color w:val="000000"/>
                <w:sz w:val="20"/>
                <w:szCs w:val="20"/>
              </w:rPr>
              <w:t xml:space="preserve"> </w:t>
            </w:r>
            <w:r w:rsidR="004B648E" w:rsidRPr="005D3742">
              <w:rPr>
                <w:rFonts w:cs="Times New Roman"/>
                <w:color w:val="000000"/>
                <w:sz w:val="20"/>
                <w:szCs w:val="20"/>
              </w:rPr>
              <w:t>budgets</w:t>
            </w:r>
            <w:r w:rsidR="00002ABB">
              <w:rPr>
                <w:rFonts w:cs="Times New Roman"/>
                <w:color w:val="000000"/>
                <w:sz w:val="20"/>
                <w:szCs w:val="20"/>
              </w:rPr>
              <w:t xml:space="preserve"> </w:t>
            </w:r>
            <w:r w:rsidR="004B648E" w:rsidRPr="005D3742">
              <w:rPr>
                <w:rFonts w:cs="Times New Roman"/>
                <w:color w:val="000000"/>
                <w:sz w:val="20"/>
                <w:szCs w:val="20"/>
              </w:rPr>
              <w:t>may</w:t>
            </w:r>
            <w:r w:rsidR="00002ABB">
              <w:rPr>
                <w:rFonts w:cs="Times New Roman"/>
                <w:color w:val="000000"/>
                <w:sz w:val="20"/>
                <w:szCs w:val="20"/>
              </w:rPr>
              <w:t xml:space="preserve"> </w:t>
            </w:r>
            <w:r w:rsidR="004B648E" w:rsidRPr="005D3742">
              <w:rPr>
                <w:rFonts w:cs="Times New Roman"/>
                <w:color w:val="000000"/>
                <w:sz w:val="20"/>
                <w:szCs w:val="20"/>
              </w:rPr>
              <w:t>be</w:t>
            </w:r>
            <w:r w:rsidR="00002ABB">
              <w:rPr>
                <w:rFonts w:cs="Times New Roman"/>
                <w:color w:val="000000"/>
                <w:sz w:val="20"/>
                <w:szCs w:val="20"/>
              </w:rPr>
              <w:t xml:space="preserve"> </w:t>
            </w:r>
            <w:r w:rsidR="004B648E" w:rsidRPr="005D3742">
              <w:rPr>
                <w:rFonts w:cs="Times New Roman"/>
                <w:color w:val="000000"/>
                <w:sz w:val="20"/>
                <w:szCs w:val="20"/>
              </w:rPr>
              <w:t>stated</w:t>
            </w:r>
            <w:r w:rsidR="00002ABB">
              <w:rPr>
                <w:rFonts w:cs="Times New Roman"/>
                <w:color w:val="000000"/>
                <w:sz w:val="20"/>
                <w:szCs w:val="20"/>
              </w:rPr>
              <w:t xml:space="preserve"> </w:t>
            </w:r>
            <w:r w:rsidR="004B648E" w:rsidRPr="005D3742">
              <w:rPr>
                <w:rFonts w:cs="Times New Roman"/>
                <w:color w:val="000000"/>
                <w:sz w:val="20"/>
                <w:szCs w:val="20"/>
              </w:rPr>
              <w:t>using</w:t>
            </w:r>
            <w:r w:rsidR="00002ABB">
              <w:rPr>
                <w:rFonts w:cs="Times New Roman"/>
                <w:color w:val="000000"/>
                <w:sz w:val="20"/>
                <w:szCs w:val="20"/>
              </w:rPr>
              <w:t xml:space="preserve"> </w:t>
            </w:r>
            <w:r w:rsidR="004B648E" w:rsidRPr="005D3742">
              <w:rPr>
                <w:rFonts w:cs="Times New Roman"/>
                <w:color w:val="000000"/>
                <w:sz w:val="20"/>
                <w:szCs w:val="20"/>
              </w:rPr>
              <w:t>broad</w:t>
            </w:r>
            <w:r w:rsidR="00002ABB">
              <w:rPr>
                <w:rFonts w:cs="Times New Roman"/>
                <w:color w:val="000000"/>
                <w:sz w:val="20"/>
                <w:szCs w:val="20"/>
              </w:rPr>
              <w:t xml:space="preserve"> </w:t>
            </w:r>
            <w:r w:rsidR="004B648E" w:rsidRPr="005D3742">
              <w:rPr>
                <w:rFonts w:cs="Times New Roman"/>
                <w:color w:val="000000"/>
                <w:sz w:val="20"/>
                <w:szCs w:val="20"/>
              </w:rPr>
              <w:t>categories</w:t>
            </w:r>
            <w:r w:rsidR="00002ABB">
              <w:rPr>
                <w:rFonts w:cs="Times New Roman"/>
                <w:color w:val="000000"/>
                <w:sz w:val="20"/>
                <w:szCs w:val="20"/>
              </w:rPr>
              <w:t xml:space="preserve"> </w:t>
            </w:r>
            <w:r w:rsidR="004B648E" w:rsidRPr="005D3742">
              <w:rPr>
                <w:rFonts w:cs="Times New Roman"/>
                <w:color w:val="000000"/>
                <w:sz w:val="20"/>
                <w:szCs w:val="20"/>
              </w:rPr>
              <w:t>such</w:t>
            </w:r>
            <w:r w:rsidR="00002ABB">
              <w:rPr>
                <w:rFonts w:cs="Times New Roman"/>
                <w:color w:val="000000"/>
                <w:sz w:val="20"/>
                <w:szCs w:val="20"/>
              </w:rPr>
              <w:t xml:space="preserve"> </w:t>
            </w:r>
            <w:r w:rsidR="004B648E" w:rsidRPr="005D3742">
              <w:rPr>
                <w:rFonts w:cs="Times New Roman"/>
                <w:color w:val="000000"/>
                <w:sz w:val="20"/>
                <w:szCs w:val="20"/>
              </w:rPr>
              <w:t>as</w:t>
            </w:r>
            <w:r w:rsidR="00002ABB">
              <w:rPr>
                <w:rFonts w:cs="Times New Roman"/>
                <w:color w:val="000000"/>
                <w:sz w:val="20"/>
                <w:szCs w:val="20"/>
              </w:rPr>
              <w:t xml:space="preserve"> </w:t>
            </w:r>
            <w:r w:rsidR="004B648E" w:rsidRPr="005D3742">
              <w:rPr>
                <w:rFonts w:cs="Times New Roman"/>
                <w:color w:val="000000"/>
                <w:sz w:val="20"/>
                <w:szCs w:val="20"/>
              </w:rPr>
              <w:t>planning,</w:t>
            </w:r>
            <w:r w:rsidR="00002ABB">
              <w:rPr>
                <w:rFonts w:cs="Times New Roman"/>
                <w:color w:val="000000"/>
                <w:sz w:val="20"/>
                <w:szCs w:val="20"/>
              </w:rPr>
              <w:t xml:space="preserve"> </w:t>
            </w:r>
            <w:r w:rsidR="004B648E" w:rsidRPr="005D3742">
              <w:rPr>
                <w:rFonts w:cs="Times New Roman"/>
                <w:color w:val="000000"/>
                <w:sz w:val="20"/>
                <w:szCs w:val="20"/>
              </w:rPr>
              <w:t>design,</w:t>
            </w:r>
            <w:r w:rsidR="00002ABB">
              <w:rPr>
                <w:rFonts w:cs="Times New Roman"/>
                <w:color w:val="000000"/>
                <w:sz w:val="20"/>
                <w:szCs w:val="20"/>
              </w:rPr>
              <w:t xml:space="preserve"> </w:t>
            </w:r>
            <w:r w:rsidR="004B648E" w:rsidRPr="005D3742">
              <w:rPr>
                <w:rFonts w:cs="Times New Roman"/>
                <w:color w:val="000000"/>
                <w:sz w:val="20"/>
                <w:szCs w:val="20"/>
              </w:rPr>
              <w:t>construction,</w:t>
            </w:r>
            <w:r w:rsidR="00002ABB">
              <w:rPr>
                <w:rFonts w:cs="Times New Roman"/>
                <w:color w:val="000000"/>
                <w:sz w:val="20"/>
                <w:szCs w:val="20"/>
              </w:rPr>
              <w:t xml:space="preserve"> </w:t>
            </w:r>
            <w:r w:rsidR="004B648E" w:rsidRPr="005D3742">
              <w:rPr>
                <w:rFonts w:cs="Times New Roman"/>
                <w:color w:val="000000"/>
                <w:sz w:val="20"/>
                <w:szCs w:val="20"/>
              </w:rPr>
              <w:t>project</w:t>
            </w:r>
            <w:r w:rsidR="00002ABB">
              <w:rPr>
                <w:rFonts w:cs="Times New Roman"/>
                <w:color w:val="000000"/>
                <w:sz w:val="20"/>
                <w:szCs w:val="20"/>
              </w:rPr>
              <w:t xml:space="preserve"> </w:t>
            </w:r>
            <w:r w:rsidR="004B648E" w:rsidRPr="005D3742">
              <w:rPr>
                <w:rFonts w:cs="Times New Roman"/>
                <w:color w:val="000000"/>
                <w:sz w:val="20"/>
                <w:szCs w:val="20"/>
              </w:rPr>
              <w:t>administration,</w:t>
            </w:r>
            <w:r w:rsidR="00002ABB">
              <w:rPr>
                <w:rFonts w:cs="Times New Roman"/>
                <w:color w:val="000000"/>
                <w:sz w:val="20"/>
                <w:szCs w:val="20"/>
              </w:rPr>
              <w:t xml:space="preserve"> </w:t>
            </w:r>
            <w:r w:rsidR="004B648E" w:rsidRPr="005D3742">
              <w:rPr>
                <w:rFonts w:cs="Times New Roman"/>
                <w:color w:val="000000"/>
                <w:sz w:val="20"/>
                <w:szCs w:val="20"/>
              </w:rPr>
              <w:t>and</w:t>
            </w:r>
            <w:r w:rsidR="00002ABB">
              <w:rPr>
                <w:rFonts w:cs="Times New Roman"/>
                <w:color w:val="000000"/>
                <w:sz w:val="20"/>
                <w:szCs w:val="20"/>
              </w:rPr>
              <w:t xml:space="preserve"> </w:t>
            </w:r>
            <w:r w:rsidR="004B648E" w:rsidRPr="005D3742">
              <w:rPr>
                <w:rFonts w:cs="Times New Roman"/>
                <w:color w:val="000000"/>
                <w:sz w:val="20"/>
                <w:szCs w:val="20"/>
              </w:rPr>
              <w:t>contingency.</w:t>
            </w:r>
            <w:r w:rsidR="00002ABB">
              <w:rPr>
                <w:rFonts w:cs="Times New Roman"/>
                <w:color w:val="000000"/>
                <w:sz w:val="20"/>
                <w:szCs w:val="20"/>
              </w:rPr>
              <w:t xml:space="preserve"> </w:t>
            </w:r>
            <w:r w:rsidR="004B648E" w:rsidRPr="005D3742">
              <w:rPr>
                <w:rFonts w:cs="Times New Roman"/>
                <w:color w:val="000000"/>
                <w:sz w:val="20"/>
                <w:szCs w:val="20"/>
              </w:rPr>
              <w:t>For</w:t>
            </w:r>
            <w:r w:rsidR="00002ABB">
              <w:rPr>
                <w:rFonts w:cs="Times New Roman"/>
                <w:color w:val="000000"/>
                <w:sz w:val="20"/>
                <w:szCs w:val="20"/>
              </w:rPr>
              <w:t xml:space="preserve"> </w:t>
            </w:r>
            <w:r w:rsidR="004B648E" w:rsidRPr="005D3742">
              <w:rPr>
                <w:rFonts w:cs="Times New Roman"/>
                <w:color w:val="000000"/>
                <w:sz w:val="20"/>
                <w:szCs w:val="20"/>
              </w:rPr>
              <w:t>fixed</w:t>
            </w:r>
            <w:r w:rsidR="00002ABB">
              <w:rPr>
                <w:rFonts w:cs="Times New Roman"/>
                <w:color w:val="000000"/>
                <w:sz w:val="20"/>
                <w:szCs w:val="20"/>
              </w:rPr>
              <w:t xml:space="preserve"> </w:t>
            </w:r>
            <w:r w:rsidR="004B648E" w:rsidRPr="005D3742">
              <w:rPr>
                <w:rFonts w:cs="Times New Roman"/>
                <w:color w:val="000000"/>
                <w:sz w:val="20"/>
                <w:szCs w:val="20"/>
              </w:rPr>
              <w:t>price</w:t>
            </w:r>
            <w:r w:rsidR="00002ABB">
              <w:rPr>
                <w:rFonts w:cs="Times New Roman"/>
                <w:color w:val="000000"/>
                <w:sz w:val="20"/>
                <w:szCs w:val="20"/>
              </w:rPr>
              <w:t xml:space="preserve"> </w:t>
            </w:r>
            <w:r w:rsidR="004B648E" w:rsidRPr="005D3742">
              <w:rPr>
                <w:rFonts w:cs="Times New Roman"/>
                <w:color w:val="000000"/>
                <w:sz w:val="20"/>
                <w:szCs w:val="20"/>
              </w:rPr>
              <w:t>agreements,</w:t>
            </w:r>
            <w:r w:rsidR="00002ABB">
              <w:rPr>
                <w:rFonts w:cs="Times New Roman"/>
                <w:color w:val="000000"/>
                <w:sz w:val="20"/>
                <w:szCs w:val="20"/>
              </w:rPr>
              <w:t xml:space="preserve"> </w:t>
            </w:r>
            <w:r w:rsidR="004B648E" w:rsidRPr="005D3742">
              <w:rPr>
                <w:rFonts w:cs="Times New Roman"/>
                <w:color w:val="000000"/>
                <w:sz w:val="20"/>
                <w:szCs w:val="20"/>
              </w:rPr>
              <w:t>budgets</w:t>
            </w:r>
            <w:r w:rsidR="00002ABB">
              <w:rPr>
                <w:rFonts w:cs="Times New Roman"/>
                <w:color w:val="000000"/>
                <w:sz w:val="20"/>
                <w:szCs w:val="20"/>
              </w:rPr>
              <w:t xml:space="preserve"> </w:t>
            </w:r>
            <w:r w:rsidR="004B648E" w:rsidRPr="005D3742">
              <w:rPr>
                <w:rFonts w:cs="Times New Roman"/>
                <w:color w:val="000000"/>
                <w:sz w:val="20"/>
                <w:szCs w:val="20"/>
              </w:rPr>
              <w:t>may</w:t>
            </w:r>
            <w:r w:rsidR="00002ABB">
              <w:rPr>
                <w:rFonts w:cs="Times New Roman"/>
                <w:color w:val="000000"/>
                <w:sz w:val="20"/>
                <w:szCs w:val="20"/>
              </w:rPr>
              <w:t xml:space="preserve"> </w:t>
            </w:r>
            <w:r w:rsidR="004B648E" w:rsidRPr="005D3742">
              <w:rPr>
                <w:rFonts w:cs="Times New Roman"/>
                <w:color w:val="000000"/>
                <w:sz w:val="20"/>
                <w:szCs w:val="20"/>
              </w:rPr>
              <w:t>be</w:t>
            </w:r>
            <w:r w:rsidR="00002ABB">
              <w:rPr>
                <w:rFonts w:cs="Times New Roman"/>
                <w:color w:val="000000"/>
                <w:sz w:val="20"/>
                <w:szCs w:val="20"/>
              </w:rPr>
              <w:t xml:space="preserve"> </w:t>
            </w:r>
            <w:r w:rsidR="004B648E" w:rsidRPr="005D3742">
              <w:rPr>
                <w:rFonts w:cs="Times New Roman"/>
                <w:color w:val="000000"/>
                <w:sz w:val="20"/>
                <w:szCs w:val="20"/>
              </w:rPr>
              <w:t>stated</w:t>
            </w:r>
            <w:r w:rsidR="00002ABB">
              <w:rPr>
                <w:rFonts w:cs="Times New Roman"/>
                <w:color w:val="000000"/>
                <w:sz w:val="20"/>
                <w:szCs w:val="20"/>
              </w:rPr>
              <w:t xml:space="preserve"> </w:t>
            </w:r>
            <w:r w:rsidR="004B648E" w:rsidRPr="005D3742">
              <w:rPr>
                <w:rFonts w:cs="Times New Roman"/>
                <w:color w:val="000000"/>
                <w:sz w:val="20"/>
                <w:szCs w:val="20"/>
              </w:rPr>
              <w:t>as</w:t>
            </w:r>
            <w:r w:rsidR="00002ABB">
              <w:rPr>
                <w:rFonts w:cs="Times New Roman"/>
                <w:color w:val="000000"/>
                <w:sz w:val="20"/>
                <w:szCs w:val="20"/>
              </w:rPr>
              <w:t xml:space="preserve"> </w:t>
            </w:r>
            <w:r w:rsidR="004B648E" w:rsidRPr="005D3742">
              <w:rPr>
                <w:rFonts w:cs="Times New Roman"/>
                <w:color w:val="000000"/>
                <w:sz w:val="20"/>
                <w:szCs w:val="20"/>
              </w:rPr>
              <w:t>lump</w:t>
            </w:r>
            <w:r w:rsidR="00002ABB">
              <w:rPr>
                <w:rFonts w:cs="Times New Roman"/>
                <w:color w:val="000000"/>
                <w:sz w:val="20"/>
                <w:szCs w:val="20"/>
              </w:rPr>
              <w:t xml:space="preserve"> </w:t>
            </w:r>
            <w:r w:rsidR="004B648E" w:rsidRPr="005D3742">
              <w:rPr>
                <w:rFonts w:cs="Times New Roman"/>
                <w:color w:val="000000"/>
                <w:sz w:val="20"/>
                <w:szCs w:val="20"/>
              </w:rPr>
              <w:t>sums,</w:t>
            </w:r>
            <w:r w:rsidR="00002ABB">
              <w:rPr>
                <w:rFonts w:cs="Times New Roman"/>
                <w:color w:val="000000"/>
                <w:sz w:val="20"/>
                <w:szCs w:val="20"/>
              </w:rPr>
              <w:t xml:space="preserve"> </w:t>
            </w:r>
            <w:r w:rsidR="004B648E" w:rsidRPr="005D3742">
              <w:rPr>
                <w:rFonts w:cs="Times New Roman"/>
                <w:color w:val="000000"/>
                <w:sz w:val="20"/>
                <w:szCs w:val="20"/>
              </w:rPr>
              <w:t>unit</w:t>
            </w:r>
            <w:r w:rsidR="00002ABB">
              <w:rPr>
                <w:rFonts w:cs="Times New Roman"/>
                <w:color w:val="000000"/>
                <w:sz w:val="20"/>
                <w:szCs w:val="20"/>
              </w:rPr>
              <w:t xml:space="preserve"> </w:t>
            </w:r>
            <w:r w:rsidR="004B648E" w:rsidRPr="005D3742">
              <w:rPr>
                <w:rFonts w:cs="Times New Roman"/>
                <w:color w:val="000000"/>
                <w:sz w:val="20"/>
                <w:szCs w:val="20"/>
              </w:rPr>
              <w:t>cost</w:t>
            </w:r>
            <w:r w:rsidR="00002ABB">
              <w:rPr>
                <w:rFonts w:cs="Times New Roman"/>
                <w:color w:val="000000"/>
                <w:sz w:val="20"/>
                <w:szCs w:val="20"/>
              </w:rPr>
              <w:t xml:space="preserve"> </w:t>
            </w:r>
            <w:r w:rsidR="004B648E" w:rsidRPr="005D3742">
              <w:rPr>
                <w:rFonts w:cs="Times New Roman"/>
                <w:color w:val="000000"/>
                <w:sz w:val="20"/>
                <w:szCs w:val="20"/>
              </w:rPr>
              <w:t>pricing,</w:t>
            </w:r>
            <w:r w:rsidR="00002ABB">
              <w:rPr>
                <w:rFonts w:cs="Times New Roman"/>
                <w:color w:val="000000"/>
                <w:sz w:val="20"/>
                <w:szCs w:val="20"/>
              </w:rPr>
              <w:t xml:space="preserve"> </w:t>
            </w:r>
            <w:r w:rsidR="004B648E" w:rsidRPr="005D3742">
              <w:rPr>
                <w:rFonts w:cs="Times New Roman"/>
                <w:color w:val="000000"/>
                <w:sz w:val="20"/>
                <w:szCs w:val="20"/>
              </w:rPr>
              <w:t>or</w:t>
            </w:r>
            <w:r w:rsidR="00002ABB">
              <w:rPr>
                <w:rFonts w:cs="Times New Roman"/>
                <w:color w:val="000000"/>
                <w:sz w:val="20"/>
                <w:szCs w:val="20"/>
              </w:rPr>
              <w:t xml:space="preserve"> </w:t>
            </w:r>
            <w:r w:rsidR="004B648E" w:rsidRPr="005D3742">
              <w:rPr>
                <w:rFonts w:cs="Times New Roman"/>
                <w:color w:val="000000"/>
                <w:sz w:val="20"/>
                <w:szCs w:val="20"/>
              </w:rPr>
              <w:t>a</w:t>
            </w:r>
            <w:r w:rsidR="00002ABB">
              <w:rPr>
                <w:rFonts w:cs="Times New Roman"/>
                <w:color w:val="000000"/>
                <w:sz w:val="20"/>
                <w:szCs w:val="20"/>
              </w:rPr>
              <w:t xml:space="preserve"> </w:t>
            </w:r>
            <w:r w:rsidR="004B648E" w:rsidRPr="005D3742">
              <w:rPr>
                <w:rFonts w:cs="Times New Roman"/>
                <w:color w:val="000000"/>
                <w:sz w:val="20"/>
                <w:szCs w:val="20"/>
              </w:rPr>
              <w:t>combination</w:t>
            </w:r>
            <w:r w:rsidR="00002ABB">
              <w:rPr>
                <w:rFonts w:cs="Times New Roman"/>
                <w:color w:val="000000"/>
                <w:sz w:val="20"/>
                <w:szCs w:val="20"/>
              </w:rPr>
              <w:t xml:space="preserve"> </w:t>
            </w:r>
            <w:r w:rsidR="004B648E" w:rsidRPr="005D3742">
              <w:rPr>
                <w:rFonts w:cs="Times New Roman"/>
                <w:color w:val="000000"/>
                <w:sz w:val="20"/>
                <w:szCs w:val="20"/>
              </w:rPr>
              <w:t>thereof.</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48" w:name="co_anchor_I959DEF54435D11E09D9BD014ACD97"/>
            <w:bookmarkEnd w:id="448"/>
          </w:p>
          <w:p w:rsidR="004B648E" w:rsidRPr="005D3742" w:rsidRDefault="00DF3BAC"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w:t>
            </w:r>
            <w:r w:rsidR="004B648E" w:rsidRPr="005D3742">
              <w:rPr>
                <w:rFonts w:cs="Times New Roman"/>
                <w:color w:val="000000"/>
                <w:sz w:val="20"/>
                <w:szCs w:val="20"/>
              </w:rPr>
              <w:t>Categorical</w:t>
            </w:r>
            <w:r w:rsidR="00002ABB">
              <w:rPr>
                <w:rFonts w:cs="Times New Roman"/>
                <w:color w:val="000000"/>
                <w:sz w:val="20"/>
                <w:szCs w:val="20"/>
              </w:rPr>
              <w:t xml:space="preserve"> </w:t>
            </w:r>
            <w:r w:rsidR="004B648E" w:rsidRPr="005D3742">
              <w:rPr>
                <w:rFonts w:cs="Times New Roman"/>
                <w:color w:val="000000"/>
                <w:sz w:val="20"/>
                <w:szCs w:val="20"/>
              </w:rPr>
              <w:t>exclusion</w:t>
            </w:r>
            <w:r>
              <w:rPr>
                <w:rFonts w:cs="Times New Roman"/>
                <w:color w:val="000000"/>
                <w:sz w:val="20"/>
                <w:szCs w:val="20"/>
              </w:rPr>
              <w:t>”</w:t>
            </w:r>
            <w:r w:rsidR="00002ABB">
              <w:rPr>
                <w:rFonts w:cs="Times New Roman"/>
                <w:color w:val="000000"/>
                <w:sz w:val="20"/>
                <w:szCs w:val="20"/>
              </w:rPr>
              <w:t xml:space="preserve"> </w:t>
            </w:r>
            <w:r w:rsidR="004B648E" w:rsidRPr="005D3742">
              <w:rPr>
                <w:rFonts w:cs="Times New Roman"/>
                <w:color w:val="000000"/>
                <w:sz w:val="20"/>
                <w:szCs w:val="20"/>
              </w:rPr>
              <w:t>means</w:t>
            </w:r>
            <w:r w:rsidR="00002ABB">
              <w:rPr>
                <w:rFonts w:cs="Times New Roman"/>
                <w:color w:val="000000"/>
                <w:sz w:val="20"/>
                <w:szCs w:val="20"/>
              </w:rPr>
              <w:t xml:space="preserve"> </w:t>
            </w:r>
            <w:r w:rsidR="004B648E" w:rsidRPr="005D3742">
              <w:rPr>
                <w:rFonts w:cs="Times New Roman"/>
                <w:color w:val="000000"/>
                <w:sz w:val="20"/>
                <w:szCs w:val="20"/>
              </w:rPr>
              <w:t>a</w:t>
            </w:r>
            <w:r w:rsidR="00002ABB">
              <w:rPr>
                <w:rFonts w:cs="Times New Roman"/>
                <w:color w:val="000000"/>
                <w:sz w:val="20"/>
                <w:szCs w:val="20"/>
              </w:rPr>
              <w:t xml:space="preserve"> </w:t>
            </w:r>
            <w:r w:rsidR="004B648E" w:rsidRPr="005D3742">
              <w:rPr>
                <w:rFonts w:cs="Times New Roman"/>
                <w:color w:val="000000"/>
                <w:sz w:val="20"/>
                <w:szCs w:val="20"/>
              </w:rPr>
              <w:t>category</w:t>
            </w:r>
            <w:r w:rsidR="00002ABB">
              <w:rPr>
                <w:rFonts w:cs="Times New Roman"/>
                <w:color w:val="000000"/>
                <w:sz w:val="20"/>
                <w:szCs w:val="20"/>
              </w:rPr>
              <w:t xml:space="preserve"> </w:t>
            </w:r>
            <w:r w:rsidR="004B648E" w:rsidRPr="005D3742">
              <w:rPr>
                <w:rFonts w:cs="Times New Roman"/>
                <w:color w:val="000000"/>
                <w:sz w:val="20"/>
                <w:szCs w:val="20"/>
              </w:rPr>
              <w:t>of</w:t>
            </w:r>
            <w:r w:rsidR="00002ABB">
              <w:rPr>
                <w:rFonts w:cs="Times New Roman"/>
                <w:color w:val="000000"/>
                <w:sz w:val="20"/>
                <w:szCs w:val="20"/>
              </w:rPr>
              <w:t xml:space="preserve"> </w:t>
            </w:r>
            <w:r w:rsidR="004B648E" w:rsidRPr="005D3742">
              <w:rPr>
                <w:rFonts w:cs="Times New Roman"/>
                <w:color w:val="000000"/>
                <w:sz w:val="20"/>
                <w:szCs w:val="20"/>
              </w:rPr>
              <w:t>actions</w:t>
            </w:r>
            <w:r w:rsidR="00002ABB">
              <w:rPr>
                <w:rFonts w:cs="Times New Roman"/>
                <w:color w:val="000000"/>
                <w:sz w:val="20"/>
                <w:szCs w:val="20"/>
              </w:rPr>
              <w:t xml:space="preserve"> </w:t>
            </w:r>
            <w:r w:rsidR="004B648E" w:rsidRPr="005D3742">
              <w:rPr>
                <w:rFonts w:cs="Times New Roman"/>
                <w:color w:val="000000"/>
                <w:sz w:val="20"/>
                <w:szCs w:val="20"/>
              </w:rPr>
              <w:t>that</w:t>
            </w:r>
            <w:r w:rsidR="00002ABB">
              <w:rPr>
                <w:rFonts w:cs="Times New Roman"/>
                <w:color w:val="000000"/>
                <w:sz w:val="20"/>
                <w:szCs w:val="20"/>
              </w:rPr>
              <w:t xml:space="preserve"> </w:t>
            </w:r>
            <w:r w:rsidR="004B648E" w:rsidRPr="005D3742">
              <w:rPr>
                <w:rFonts w:cs="Times New Roman"/>
                <w:color w:val="000000"/>
                <w:sz w:val="20"/>
                <w:szCs w:val="20"/>
              </w:rPr>
              <w:t>do</w:t>
            </w:r>
            <w:r w:rsidR="00002ABB">
              <w:rPr>
                <w:rFonts w:cs="Times New Roman"/>
                <w:color w:val="000000"/>
                <w:sz w:val="20"/>
                <w:szCs w:val="20"/>
              </w:rPr>
              <w:t xml:space="preserve"> </w:t>
            </w:r>
            <w:r w:rsidR="004B648E" w:rsidRPr="005D3742">
              <w:rPr>
                <w:rFonts w:cs="Times New Roman"/>
                <w:color w:val="000000"/>
                <w:sz w:val="20"/>
                <w:szCs w:val="20"/>
              </w:rPr>
              <w:t>not</w:t>
            </w:r>
            <w:r w:rsidR="00002ABB">
              <w:rPr>
                <w:rFonts w:cs="Times New Roman"/>
                <w:color w:val="000000"/>
                <w:sz w:val="20"/>
                <w:szCs w:val="20"/>
              </w:rPr>
              <w:t xml:space="preserve"> </w:t>
            </w:r>
            <w:r w:rsidR="004B648E" w:rsidRPr="005D3742">
              <w:rPr>
                <w:rFonts w:cs="Times New Roman"/>
                <w:color w:val="000000"/>
                <w:sz w:val="20"/>
                <w:szCs w:val="20"/>
              </w:rPr>
              <w:t>individually</w:t>
            </w:r>
            <w:r w:rsidR="00002ABB">
              <w:rPr>
                <w:rFonts w:cs="Times New Roman"/>
                <w:color w:val="000000"/>
                <w:sz w:val="20"/>
                <w:szCs w:val="20"/>
              </w:rPr>
              <w:t xml:space="preserve"> </w:t>
            </w:r>
            <w:r w:rsidR="004B648E" w:rsidRPr="005D3742">
              <w:rPr>
                <w:rFonts w:cs="Times New Roman"/>
                <w:color w:val="000000"/>
                <w:sz w:val="20"/>
                <w:szCs w:val="20"/>
              </w:rPr>
              <w:t>or</w:t>
            </w:r>
            <w:r w:rsidR="00002ABB">
              <w:rPr>
                <w:rFonts w:cs="Times New Roman"/>
                <w:color w:val="000000"/>
                <w:sz w:val="20"/>
                <w:szCs w:val="20"/>
              </w:rPr>
              <w:t xml:space="preserve"> </w:t>
            </w:r>
            <w:r w:rsidR="004B648E" w:rsidRPr="005D3742">
              <w:rPr>
                <w:rFonts w:cs="Times New Roman"/>
                <w:color w:val="000000"/>
                <w:sz w:val="20"/>
                <w:szCs w:val="20"/>
              </w:rPr>
              <w:t>cumulatively</w:t>
            </w:r>
            <w:r w:rsidR="00002ABB">
              <w:rPr>
                <w:rFonts w:cs="Times New Roman"/>
                <w:color w:val="000000"/>
                <w:sz w:val="20"/>
                <w:szCs w:val="20"/>
              </w:rPr>
              <w:t xml:space="preserve"> </w:t>
            </w:r>
            <w:r w:rsidR="004B648E" w:rsidRPr="005D3742">
              <w:rPr>
                <w:rFonts w:cs="Times New Roman"/>
                <w:color w:val="000000"/>
                <w:sz w:val="20"/>
                <w:szCs w:val="20"/>
              </w:rPr>
              <w:t>have</w:t>
            </w:r>
            <w:r w:rsidR="00002ABB">
              <w:rPr>
                <w:rFonts w:cs="Times New Roman"/>
                <w:color w:val="000000"/>
                <w:sz w:val="20"/>
                <w:szCs w:val="20"/>
              </w:rPr>
              <w:t xml:space="preserve"> </w:t>
            </w:r>
            <w:r w:rsidR="004B648E" w:rsidRPr="005D3742">
              <w:rPr>
                <w:rFonts w:cs="Times New Roman"/>
                <w:color w:val="000000"/>
                <w:sz w:val="20"/>
                <w:szCs w:val="20"/>
              </w:rPr>
              <w:t>a</w:t>
            </w:r>
            <w:r w:rsidR="00002ABB">
              <w:rPr>
                <w:rFonts w:cs="Times New Roman"/>
                <w:color w:val="000000"/>
                <w:sz w:val="20"/>
                <w:szCs w:val="20"/>
              </w:rPr>
              <w:t xml:space="preserve"> </w:t>
            </w:r>
            <w:r w:rsidR="004B648E" w:rsidRPr="005D3742">
              <w:rPr>
                <w:rFonts w:cs="Times New Roman"/>
                <w:color w:val="000000"/>
                <w:sz w:val="20"/>
                <w:szCs w:val="20"/>
              </w:rPr>
              <w:t>significant</w:t>
            </w:r>
            <w:r w:rsidR="00002ABB">
              <w:rPr>
                <w:rFonts w:cs="Times New Roman"/>
                <w:color w:val="000000"/>
                <w:sz w:val="20"/>
                <w:szCs w:val="20"/>
              </w:rPr>
              <w:t xml:space="preserve"> </w:t>
            </w:r>
            <w:r w:rsidR="004B648E" w:rsidRPr="005D3742">
              <w:rPr>
                <w:rFonts w:cs="Times New Roman"/>
                <w:color w:val="000000"/>
                <w:sz w:val="20"/>
                <w:szCs w:val="20"/>
              </w:rPr>
              <w:t>effect</w:t>
            </w:r>
            <w:r w:rsidR="00002ABB">
              <w:rPr>
                <w:rFonts w:cs="Times New Roman"/>
                <w:color w:val="000000"/>
                <w:sz w:val="20"/>
                <w:szCs w:val="20"/>
              </w:rPr>
              <w:t xml:space="preserve"> </w:t>
            </w:r>
            <w:r w:rsidR="004B648E" w:rsidRPr="005D3742">
              <w:rPr>
                <w:rFonts w:cs="Times New Roman"/>
                <w:color w:val="000000"/>
                <w:sz w:val="20"/>
                <w:szCs w:val="20"/>
              </w:rPr>
              <w:t>on</w:t>
            </w:r>
            <w:r w:rsidR="00002ABB">
              <w:rPr>
                <w:rFonts w:cs="Times New Roman"/>
                <w:color w:val="000000"/>
                <w:sz w:val="20"/>
                <w:szCs w:val="20"/>
              </w:rPr>
              <w:t xml:space="preserve"> </w:t>
            </w:r>
            <w:r w:rsidR="004B648E" w:rsidRPr="005D3742">
              <w:rPr>
                <w:rFonts w:cs="Times New Roman"/>
                <w:color w:val="000000"/>
                <w:sz w:val="20"/>
                <w:szCs w:val="20"/>
              </w:rPr>
              <w:t>the</w:t>
            </w:r>
            <w:r w:rsidR="00002ABB">
              <w:rPr>
                <w:rFonts w:cs="Times New Roman"/>
                <w:color w:val="000000"/>
                <w:sz w:val="20"/>
                <w:szCs w:val="20"/>
              </w:rPr>
              <w:t xml:space="preserve"> </w:t>
            </w:r>
            <w:r w:rsidR="004B648E" w:rsidRPr="005D3742">
              <w:rPr>
                <w:rFonts w:cs="Times New Roman"/>
                <w:color w:val="000000"/>
                <w:sz w:val="20"/>
                <w:szCs w:val="20"/>
              </w:rPr>
              <w:t>human</w:t>
            </w:r>
            <w:r w:rsidR="00002ABB">
              <w:rPr>
                <w:rFonts w:cs="Times New Roman"/>
                <w:color w:val="000000"/>
                <w:sz w:val="20"/>
                <w:szCs w:val="20"/>
              </w:rPr>
              <w:t xml:space="preserve"> </w:t>
            </w:r>
            <w:r w:rsidR="004B648E" w:rsidRPr="005D3742">
              <w:rPr>
                <w:rFonts w:cs="Times New Roman"/>
                <w:color w:val="000000"/>
                <w:sz w:val="20"/>
                <w:szCs w:val="20"/>
              </w:rPr>
              <w:t>environment</w:t>
            </w:r>
            <w:r w:rsidR="00002ABB">
              <w:rPr>
                <w:rFonts w:cs="Times New Roman"/>
                <w:color w:val="000000"/>
                <w:sz w:val="20"/>
                <w:szCs w:val="20"/>
              </w:rPr>
              <w:t xml:space="preserve"> </w:t>
            </w:r>
            <w:r w:rsidR="004B648E" w:rsidRPr="005D3742">
              <w:rPr>
                <w:rFonts w:cs="Times New Roman"/>
                <w:color w:val="000000"/>
                <w:sz w:val="20"/>
                <w:szCs w:val="20"/>
              </w:rPr>
              <w:t>and</w:t>
            </w:r>
            <w:r w:rsidR="00002ABB">
              <w:rPr>
                <w:rFonts w:cs="Times New Roman"/>
                <w:color w:val="000000"/>
                <w:sz w:val="20"/>
                <w:szCs w:val="20"/>
              </w:rPr>
              <w:t xml:space="preserve"> </w:t>
            </w:r>
            <w:r w:rsidR="004B648E" w:rsidRPr="005D3742">
              <w:rPr>
                <w:rFonts w:cs="Times New Roman"/>
                <w:color w:val="000000"/>
                <w:sz w:val="20"/>
                <w:szCs w:val="20"/>
              </w:rPr>
              <w:t>that</w:t>
            </w:r>
            <w:r w:rsidR="00002ABB">
              <w:rPr>
                <w:rFonts w:cs="Times New Roman"/>
                <w:color w:val="000000"/>
                <w:sz w:val="20"/>
                <w:szCs w:val="20"/>
              </w:rPr>
              <w:t xml:space="preserve"> </w:t>
            </w:r>
            <w:r w:rsidR="004B648E" w:rsidRPr="005D3742">
              <w:rPr>
                <w:rFonts w:cs="Times New Roman"/>
                <w:color w:val="000000"/>
                <w:sz w:val="20"/>
                <w:szCs w:val="20"/>
              </w:rPr>
              <w:t>have</w:t>
            </w:r>
            <w:r w:rsidR="00002ABB">
              <w:rPr>
                <w:rFonts w:cs="Times New Roman"/>
                <w:color w:val="000000"/>
                <w:sz w:val="20"/>
                <w:szCs w:val="20"/>
              </w:rPr>
              <w:t xml:space="preserve"> </w:t>
            </w:r>
            <w:r w:rsidR="004B648E" w:rsidRPr="005D3742">
              <w:rPr>
                <w:rFonts w:cs="Times New Roman"/>
                <w:color w:val="000000"/>
                <w:sz w:val="20"/>
                <w:szCs w:val="20"/>
              </w:rPr>
              <w:t>been</w:t>
            </w:r>
            <w:r w:rsidR="00002ABB">
              <w:rPr>
                <w:rFonts w:cs="Times New Roman"/>
                <w:color w:val="000000"/>
                <w:sz w:val="20"/>
                <w:szCs w:val="20"/>
              </w:rPr>
              <w:t xml:space="preserve"> </w:t>
            </w:r>
            <w:r w:rsidR="004B648E" w:rsidRPr="005D3742">
              <w:rPr>
                <w:rFonts w:cs="Times New Roman"/>
                <w:color w:val="000000"/>
                <w:sz w:val="20"/>
                <w:szCs w:val="20"/>
              </w:rPr>
              <w:t>found</w:t>
            </w:r>
            <w:r w:rsidR="00002ABB">
              <w:rPr>
                <w:rFonts w:cs="Times New Roman"/>
                <w:color w:val="000000"/>
                <w:sz w:val="20"/>
                <w:szCs w:val="20"/>
              </w:rPr>
              <w:t xml:space="preserve"> </w:t>
            </w:r>
            <w:r w:rsidR="004B648E" w:rsidRPr="005D3742">
              <w:rPr>
                <w:rFonts w:cs="Times New Roman"/>
                <w:color w:val="000000"/>
                <w:sz w:val="20"/>
                <w:szCs w:val="20"/>
              </w:rPr>
              <w:t>to</w:t>
            </w:r>
            <w:r w:rsidR="00002ABB">
              <w:rPr>
                <w:rFonts w:cs="Times New Roman"/>
                <w:color w:val="000000"/>
                <w:sz w:val="20"/>
                <w:szCs w:val="20"/>
              </w:rPr>
              <w:t xml:space="preserve"> </w:t>
            </w:r>
            <w:r w:rsidR="004B648E" w:rsidRPr="005D3742">
              <w:rPr>
                <w:rFonts w:cs="Times New Roman"/>
                <w:color w:val="000000"/>
                <w:sz w:val="20"/>
                <w:szCs w:val="20"/>
              </w:rPr>
              <w:t>have</w:t>
            </w:r>
            <w:r w:rsidR="00002ABB">
              <w:rPr>
                <w:rFonts w:cs="Times New Roman"/>
                <w:color w:val="000000"/>
                <w:sz w:val="20"/>
                <w:szCs w:val="20"/>
              </w:rPr>
              <w:t xml:space="preserve"> </w:t>
            </w:r>
            <w:r w:rsidR="004B648E" w:rsidRPr="005D3742">
              <w:rPr>
                <w:rFonts w:cs="Times New Roman"/>
                <w:color w:val="000000"/>
                <w:sz w:val="20"/>
                <w:szCs w:val="20"/>
              </w:rPr>
              <w:t>no</w:t>
            </w:r>
            <w:r w:rsidR="00002ABB">
              <w:rPr>
                <w:rFonts w:cs="Times New Roman"/>
                <w:color w:val="000000"/>
                <w:sz w:val="20"/>
                <w:szCs w:val="20"/>
              </w:rPr>
              <w:t xml:space="preserve"> </w:t>
            </w:r>
            <w:r w:rsidR="004B648E" w:rsidRPr="005D3742">
              <w:rPr>
                <w:rFonts w:cs="Times New Roman"/>
                <w:color w:val="000000"/>
                <w:sz w:val="20"/>
                <w:szCs w:val="20"/>
              </w:rPr>
              <w:t>such</w:t>
            </w:r>
            <w:r w:rsidR="00002ABB">
              <w:rPr>
                <w:rFonts w:cs="Times New Roman"/>
                <w:color w:val="000000"/>
                <w:sz w:val="20"/>
                <w:szCs w:val="20"/>
              </w:rPr>
              <w:t xml:space="preserve"> </w:t>
            </w:r>
            <w:r w:rsidR="004B648E" w:rsidRPr="005D3742">
              <w:rPr>
                <w:rFonts w:cs="Times New Roman"/>
                <w:color w:val="000000"/>
                <w:sz w:val="20"/>
                <w:szCs w:val="20"/>
              </w:rPr>
              <w:t>effect</w:t>
            </w:r>
            <w:r w:rsidR="00002ABB">
              <w:rPr>
                <w:rFonts w:cs="Times New Roman"/>
                <w:color w:val="000000"/>
                <w:sz w:val="20"/>
                <w:szCs w:val="20"/>
              </w:rPr>
              <w:t xml:space="preserve"> </w:t>
            </w:r>
            <w:r w:rsidR="004B648E" w:rsidRPr="005D3742">
              <w:rPr>
                <w:rFonts w:cs="Times New Roman"/>
                <w:color w:val="000000"/>
                <w:sz w:val="20"/>
                <w:szCs w:val="20"/>
              </w:rPr>
              <w:t>in</w:t>
            </w:r>
            <w:r w:rsidR="00002ABB">
              <w:rPr>
                <w:rFonts w:cs="Times New Roman"/>
                <w:color w:val="000000"/>
                <w:sz w:val="20"/>
                <w:szCs w:val="20"/>
              </w:rPr>
              <w:t xml:space="preserve"> </w:t>
            </w:r>
            <w:r w:rsidR="004B648E" w:rsidRPr="005D3742">
              <w:rPr>
                <w:rFonts w:cs="Times New Roman"/>
                <w:color w:val="000000"/>
                <w:sz w:val="20"/>
                <w:szCs w:val="20"/>
              </w:rPr>
              <w:t>procedures</w:t>
            </w:r>
            <w:r w:rsidR="00002ABB">
              <w:rPr>
                <w:rFonts w:cs="Times New Roman"/>
                <w:color w:val="000000"/>
                <w:sz w:val="20"/>
                <w:szCs w:val="20"/>
              </w:rPr>
              <w:t xml:space="preserve"> </w:t>
            </w:r>
            <w:r w:rsidR="004B648E" w:rsidRPr="005D3742">
              <w:rPr>
                <w:rFonts w:cs="Times New Roman"/>
                <w:color w:val="000000"/>
                <w:sz w:val="20"/>
                <w:szCs w:val="20"/>
              </w:rPr>
              <w:t>adopted</w:t>
            </w:r>
            <w:r w:rsidR="00002ABB">
              <w:rPr>
                <w:rFonts w:cs="Times New Roman"/>
                <w:color w:val="000000"/>
                <w:sz w:val="20"/>
                <w:szCs w:val="20"/>
              </w:rPr>
              <w:t xml:space="preserve"> </w:t>
            </w:r>
            <w:r w:rsidR="004B648E" w:rsidRPr="005D3742">
              <w:rPr>
                <w:rFonts w:cs="Times New Roman"/>
                <w:color w:val="000000"/>
                <w:sz w:val="20"/>
                <w:szCs w:val="20"/>
              </w:rPr>
              <w:t>by</w:t>
            </w:r>
            <w:r w:rsidR="00002ABB">
              <w:rPr>
                <w:rFonts w:cs="Times New Roman"/>
                <w:color w:val="000000"/>
                <w:sz w:val="20"/>
                <w:szCs w:val="20"/>
              </w:rPr>
              <w:t xml:space="preserve"> </w:t>
            </w:r>
            <w:r w:rsidR="004B648E" w:rsidRPr="005D3742">
              <w:rPr>
                <w:rFonts w:cs="Times New Roman"/>
                <w:color w:val="000000"/>
                <w:sz w:val="20"/>
                <w:szCs w:val="20"/>
              </w:rPr>
              <w:t>a</w:t>
            </w:r>
            <w:r w:rsidR="00002ABB">
              <w:rPr>
                <w:rFonts w:cs="Times New Roman"/>
                <w:color w:val="000000"/>
                <w:sz w:val="20"/>
                <w:szCs w:val="20"/>
              </w:rPr>
              <w:t xml:space="preserve"> </w:t>
            </w:r>
            <w:r w:rsidR="004B648E" w:rsidRPr="005D3742">
              <w:rPr>
                <w:rFonts w:cs="Times New Roman"/>
                <w:color w:val="000000"/>
                <w:sz w:val="20"/>
                <w:szCs w:val="20"/>
              </w:rPr>
              <w:t>Federal</w:t>
            </w:r>
            <w:r w:rsidR="00002ABB">
              <w:rPr>
                <w:rFonts w:cs="Times New Roman"/>
                <w:color w:val="000000"/>
                <w:sz w:val="20"/>
                <w:szCs w:val="20"/>
              </w:rPr>
              <w:t xml:space="preserve"> </w:t>
            </w:r>
            <w:r w:rsidR="004B648E" w:rsidRPr="005D3742">
              <w:rPr>
                <w:rFonts w:cs="Times New Roman"/>
                <w:color w:val="000000"/>
                <w:sz w:val="20"/>
                <w:szCs w:val="20"/>
              </w:rPr>
              <w:t>agency</w:t>
            </w:r>
            <w:r w:rsidR="00002ABB">
              <w:rPr>
                <w:rFonts w:cs="Times New Roman"/>
                <w:color w:val="000000"/>
                <w:sz w:val="20"/>
                <w:szCs w:val="20"/>
              </w:rPr>
              <w:t xml:space="preserve"> </w:t>
            </w:r>
            <w:r w:rsidR="004B648E" w:rsidRPr="005D3742">
              <w:rPr>
                <w:rFonts w:cs="Times New Roman"/>
                <w:color w:val="000000"/>
                <w:sz w:val="20"/>
                <w:szCs w:val="20"/>
              </w:rPr>
              <w:t>in</w:t>
            </w:r>
            <w:r w:rsidR="00002ABB">
              <w:rPr>
                <w:rFonts w:cs="Times New Roman"/>
                <w:color w:val="000000"/>
                <w:sz w:val="20"/>
                <w:szCs w:val="20"/>
              </w:rPr>
              <w:t xml:space="preserve"> </w:t>
            </w:r>
            <w:r w:rsidR="004B648E" w:rsidRPr="005D3742">
              <w:rPr>
                <w:rFonts w:cs="Times New Roman"/>
                <w:color w:val="000000"/>
                <w:sz w:val="20"/>
                <w:szCs w:val="20"/>
              </w:rPr>
              <w:t>implementation</w:t>
            </w:r>
            <w:r w:rsidR="00002ABB">
              <w:rPr>
                <w:rFonts w:cs="Times New Roman"/>
                <w:color w:val="000000"/>
                <w:sz w:val="20"/>
                <w:szCs w:val="20"/>
              </w:rPr>
              <w:t xml:space="preserve"> </w:t>
            </w:r>
            <w:r w:rsidR="004B648E" w:rsidRPr="005D3742">
              <w:rPr>
                <w:rFonts w:cs="Times New Roman"/>
                <w:color w:val="000000"/>
                <w:sz w:val="20"/>
                <w:szCs w:val="20"/>
              </w:rPr>
              <w:t>of</w:t>
            </w:r>
            <w:r w:rsidR="00002ABB">
              <w:rPr>
                <w:rFonts w:cs="Times New Roman"/>
                <w:color w:val="000000"/>
                <w:sz w:val="20"/>
                <w:szCs w:val="20"/>
              </w:rPr>
              <w:t xml:space="preserve"> </w:t>
            </w:r>
            <w:r w:rsidR="004B648E" w:rsidRPr="005D3742">
              <w:rPr>
                <w:rFonts w:cs="Times New Roman"/>
                <w:color w:val="000000"/>
                <w:sz w:val="20"/>
                <w:szCs w:val="20"/>
              </w:rPr>
              <w:t>these</w:t>
            </w:r>
            <w:r w:rsidR="00002ABB">
              <w:rPr>
                <w:rFonts w:cs="Times New Roman"/>
                <w:color w:val="000000"/>
                <w:sz w:val="20"/>
                <w:szCs w:val="20"/>
              </w:rPr>
              <w:t xml:space="preserve"> </w:t>
            </w:r>
            <w:r w:rsidR="004B648E" w:rsidRPr="005D3742">
              <w:rPr>
                <w:rFonts w:cs="Times New Roman"/>
                <w:color w:val="000000"/>
                <w:sz w:val="20"/>
                <w:szCs w:val="20"/>
              </w:rPr>
              <w:t>regulations</w:t>
            </w:r>
            <w:r w:rsidR="00002ABB">
              <w:rPr>
                <w:rFonts w:cs="Times New Roman"/>
                <w:color w:val="000000"/>
                <w:sz w:val="20"/>
                <w:szCs w:val="20"/>
              </w:rPr>
              <w:t xml:space="preserve"> </w:t>
            </w:r>
            <w:r w:rsidR="004B648E" w:rsidRPr="005D3742">
              <w:rPr>
                <w:rFonts w:cs="Times New Roman"/>
                <w:color w:val="000000"/>
                <w:sz w:val="20"/>
                <w:szCs w:val="20"/>
              </w:rPr>
              <w:t>and</w:t>
            </w:r>
            <w:r w:rsidR="00002ABB">
              <w:rPr>
                <w:rFonts w:cs="Times New Roman"/>
                <w:color w:val="000000"/>
                <w:sz w:val="20"/>
                <w:szCs w:val="20"/>
              </w:rPr>
              <w:t xml:space="preserve"> </w:t>
            </w:r>
            <w:r w:rsidR="004B648E" w:rsidRPr="005D3742">
              <w:rPr>
                <w:rFonts w:cs="Times New Roman"/>
                <w:color w:val="000000"/>
                <w:sz w:val="20"/>
                <w:szCs w:val="20"/>
              </w:rPr>
              <w:t>for</w:t>
            </w:r>
            <w:r w:rsidR="00002ABB">
              <w:rPr>
                <w:rFonts w:cs="Times New Roman"/>
                <w:color w:val="000000"/>
                <w:sz w:val="20"/>
                <w:szCs w:val="20"/>
              </w:rPr>
              <w:t xml:space="preserve"> </w:t>
            </w:r>
            <w:r w:rsidR="004B648E" w:rsidRPr="005D3742">
              <w:rPr>
                <w:rFonts w:cs="Times New Roman"/>
                <w:color w:val="000000"/>
                <w:sz w:val="20"/>
                <w:szCs w:val="20"/>
              </w:rPr>
              <w:t>which,</w:t>
            </w:r>
            <w:r w:rsidR="00002ABB">
              <w:rPr>
                <w:rFonts w:cs="Times New Roman"/>
                <w:color w:val="000000"/>
                <w:sz w:val="20"/>
                <w:szCs w:val="20"/>
              </w:rPr>
              <w:t xml:space="preserve"> </w:t>
            </w:r>
            <w:r w:rsidR="004B648E" w:rsidRPr="005D3742">
              <w:rPr>
                <w:rFonts w:cs="Times New Roman"/>
                <w:color w:val="000000"/>
                <w:sz w:val="20"/>
                <w:szCs w:val="20"/>
              </w:rPr>
              <w:t>therefore,</w:t>
            </w:r>
            <w:r w:rsidR="00002ABB">
              <w:rPr>
                <w:rFonts w:cs="Times New Roman"/>
                <w:color w:val="000000"/>
                <w:sz w:val="20"/>
                <w:szCs w:val="20"/>
              </w:rPr>
              <w:t xml:space="preserve"> </w:t>
            </w:r>
            <w:r w:rsidR="004B648E" w:rsidRPr="005D3742">
              <w:rPr>
                <w:rFonts w:cs="Times New Roman"/>
                <w:color w:val="000000"/>
                <w:sz w:val="20"/>
                <w:szCs w:val="20"/>
              </w:rPr>
              <w:t>neither</w:t>
            </w:r>
            <w:r w:rsidR="00002ABB">
              <w:rPr>
                <w:rFonts w:cs="Times New Roman"/>
                <w:color w:val="000000"/>
                <w:sz w:val="20"/>
                <w:szCs w:val="20"/>
              </w:rPr>
              <w:t xml:space="preserve"> </w:t>
            </w:r>
            <w:r w:rsidR="004B648E" w:rsidRPr="005D3742">
              <w:rPr>
                <w:rFonts w:cs="Times New Roman"/>
                <w:color w:val="000000"/>
                <w:sz w:val="20"/>
                <w:szCs w:val="20"/>
              </w:rPr>
              <w:t>an</w:t>
            </w:r>
            <w:r w:rsidR="00002ABB">
              <w:rPr>
                <w:rFonts w:cs="Times New Roman"/>
                <w:color w:val="000000"/>
                <w:sz w:val="20"/>
                <w:szCs w:val="20"/>
              </w:rPr>
              <w:t xml:space="preserve"> </w:t>
            </w:r>
            <w:r w:rsidR="004B648E" w:rsidRPr="005D3742">
              <w:rPr>
                <w:rFonts w:cs="Times New Roman"/>
                <w:color w:val="000000"/>
                <w:sz w:val="20"/>
                <w:szCs w:val="20"/>
              </w:rPr>
              <w:t>environmental</w:t>
            </w:r>
            <w:r w:rsidR="00002ABB">
              <w:rPr>
                <w:rFonts w:cs="Times New Roman"/>
                <w:color w:val="000000"/>
                <w:sz w:val="20"/>
                <w:szCs w:val="20"/>
              </w:rPr>
              <w:t xml:space="preserve"> </w:t>
            </w:r>
            <w:r w:rsidR="004B648E" w:rsidRPr="005D3742">
              <w:rPr>
                <w:rFonts w:cs="Times New Roman"/>
                <w:color w:val="000000"/>
                <w:sz w:val="20"/>
                <w:szCs w:val="20"/>
              </w:rPr>
              <w:t>assessment</w:t>
            </w:r>
            <w:r w:rsidR="00002ABB">
              <w:rPr>
                <w:rFonts w:cs="Times New Roman"/>
                <w:color w:val="000000"/>
                <w:sz w:val="20"/>
                <w:szCs w:val="20"/>
              </w:rPr>
              <w:t xml:space="preserve"> </w:t>
            </w:r>
            <w:r w:rsidR="004B648E" w:rsidRPr="005D3742">
              <w:rPr>
                <w:rFonts w:cs="Times New Roman"/>
                <w:color w:val="000000"/>
                <w:sz w:val="20"/>
                <w:szCs w:val="20"/>
              </w:rPr>
              <w:t>nor</w:t>
            </w:r>
            <w:r w:rsidR="00002ABB">
              <w:rPr>
                <w:rFonts w:cs="Times New Roman"/>
                <w:color w:val="000000"/>
                <w:sz w:val="20"/>
                <w:szCs w:val="20"/>
              </w:rPr>
              <w:t xml:space="preserve"> </w:t>
            </w:r>
            <w:r w:rsidR="004B648E" w:rsidRPr="005D3742">
              <w:rPr>
                <w:rFonts w:cs="Times New Roman"/>
                <w:color w:val="000000"/>
                <w:sz w:val="20"/>
                <w:szCs w:val="20"/>
              </w:rPr>
              <w:t>an</w:t>
            </w:r>
            <w:r w:rsidR="00002ABB">
              <w:rPr>
                <w:rFonts w:cs="Times New Roman"/>
                <w:color w:val="000000"/>
                <w:sz w:val="20"/>
                <w:szCs w:val="20"/>
              </w:rPr>
              <w:t xml:space="preserve"> </w:t>
            </w:r>
            <w:r w:rsidR="004B648E" w:rsidRPr="005D3742">
              <w:rPr>
                <w:rFonts w:cs="Times New Roman"/>
                <w:color w:val="000000"/>
                <w:sz w:val="20"/>
                <w:szCs w:val="20"/>
              </w:rPr>
              <w:t>environmental</w:t>
            </w:r>
            <w:r w:rsidR="00002ABB">
              <w:rPr>
                <w:rFonts w:cs="Times New Roman"/>
                <w:color w:val="000000"/>
                <w:sz w:val="20"/>
                <w:szCs w:val="20"/>
              </w:rPr>
              <w:t xml:space="preserve"> </w:t>
            </w:r>
            <w:r w:rsidR="004B648E" w:rsidRPr="005D3742">
              <w:rPr>
                <w:rFonts w:cs="Times New Roman"/>
                <w:color w:val="000000"/>
                <w:sz w:val="20"/>
                <w:szCs w:val="20"/>
              </w:rPr>
              <w:t>impact</w:t>
            </w:r>
            <w:r w:rsidR="00002ABB">
              <w:rPr>
                <w:rFonts w:cs="Times New Roman"/>
                <w:color w:val="000000"/>
                <w:sz w:val="20"/>
                <w:szCs w:val="20"/>
              </w:rPr>
              <w:t xml:space="preserve"> </w:t>
            </w:r>
            <w:r w:rsidR="004B648E" w:rsidRPr="005D3742">
              <w:rPr>
                <w:rFonts w:cs="Times New Roman"/>
                <w:color w:val="000000"/>
                <w:sz w:val="20"/>
                <w:szCs w:val="20"/>
              </w:rPr>
              <w:t>statement</w:t>
            </w:r>
            <w:r w:rsidR="00002ABB">
              <w:rPr>
                <w:rFonts w:cs="Times New Roman"/>
                <w:color w:val="000000"/>
                <w:sz w:val="20"/>
                <w:szCs w:val="20"/>
              </w:rPr>
              <w:t xml:space="preserve"> </w:t>
            </w:r>
            <w:r w:rsidR="004B648E" w:rsidRPr="005D3742">
              <w:rPr>
                <w:rFonts w:cs="Times New Roman"/>
                <w:color w:val="000000"/>
                <w:sz w:val="20"/>
                <w:szCs w:val="20"/>
              </w:rPr>
              <w:t>is</w:t>
            </w:r>
            <w:r w:rsidR="00002ABB">
              <w:rPr>
                <w:rFonts w:cs="Times New Roman"/>
                <w:color w:val="000000"/>
                <w:sz w:val="20"/>
                <w:szCs w:val="20"/>
              </w:rPr>
              <w:t xml:space="preserve"> </w:t>
            </w:r>
            <w:r w:rsidR="004B648E" w:rsidRPr="005D3742">
              <w:rPr>
                <w:rFonts w:cs="Times New Roman"/>
                <w:color w:val="000000"/>
                <w:sz w:val="20"/>
                <w:szCs w:val="20"/>
              </w:rPr>
              <w:t>required.</w:t>
            </w:r>
            <w:r w:rsidR="00002ABB">
              <w:rPr>
                <w:rFonts w:cs="Times New Roman"/>
                <w:color w:val="000000"/>
                <w:sz w:val="20"/>
                <w:szCs w:val="20"/>
              </w:rPr>
              <w:t xml:space="preserve"> </w:t>
            </w:r>
            <w:r w:rsidR="004B648E" w:rsidRPr="005D3742">
              <w:rPr>
                <w:rFonts w:cs="Times New Roman"/>
                <w:color w:val="000000"/>
                <w:sz w:val="20"/>
                <w:szCs w:val="20"/>
              </w:rPr>
              <w:t>Any</w:t>
            </w:r>
            <w:r w:rsidR="00002ABB">
              <w:rPr>
                <w:rFonts w:cs="Times New Roman"/>
                <w:color w:val="000000"/>
                <w:sz w:val="20"/>
                <w:szCs w:val="20"/>
              </w:rPr>
              <w:t xml:space="preserve"> </w:t>
            </w:r>
            <w:r w:rsidR="004B648E" w:rsidRPr="005D3742">
              <w:rPr>
                <w:rFonts w:cs="Times New Roman"/>
                <w:color w:val="000000"/>
                <w:sz w:val="20"/>
                <w:szCs w:val="20"/>
              </w:rPr>
              <w:t>procedures</w:t>
            </w:r>
            <w:r w:rsidR="00002ABB">
              <w:rPr>
                <w:rFonts w:cs="Times New Roman"/>
                <w:color w:val="000000"/>
                <w:sz w:val="20"/>
                <w:szCs w:val="20"/>
              </w:rPr>
              <w:t xml:space="preserve"> </w:t>
            </w:r>
            <w:r w:rsidR="004B648E" w:rsidRPr="005D3742">
              <w:rPr>
                <w:rFonts w:cs="Times New Roman"/>
                <w:color w:val="000000"/>
                <w:sz w:val="20"/>
                <w:szCs w:val="20"/>
              </w:rPr>
              <w:t>under</w:t>
            </w:r>
            <w:r w:rsidR="00002ABB">
              <w:rPr>
                <w:rFonts w:cs="Times New Roman"/>
                <w:color w:val="000000"/>
                <w:sz w:val="20"/>
                <w:szCs w:val="20"/>
              </w:rPr>
              <w:t xml:space="preserve"> </w:t>
            </w:r>
            <w:r w:rsidR="004B648E" w:rsidRPr="005D3742">
              <w:rPr>
                <w:rFonts w:cs="Times New Roman"/>
                <w:color w:val="000000"/>
                <w:sz w:val="20"/>
                <w:szCs w:val="20"/>
              </w:rPr>
              <w:t>this</w:t>
            </w:r>
            <w:r w:rsidR="00002ABB">
              <w:rPr>
                <w:rFonts w:cs="Times New Roman"/>
                <w:color w:val="000000"/>
                <w:sz w:val="20"/>
                <w:szCs w:val="20"/>
              </w:rPr>
              <w:t xml:space="preserve"> </w:t>
            </w:r>
            <w:r w:rsidR="004B648E" w:rsidRPr="005D3742">
              <w:rPr>
                <w:rFonts w:cs="Times New Roman"/>
                <w:color w:val="000000"/>
                <w:sz w:val="20"/>
                <w:szCs w:val="20"/>
              </w:rPr>
              <w:t>section</w:t>
            </w:r>
            <w:r w:rsidR="00002ABB">
              <w:rPr>
                <w:rFonts w:cs="Times New Roman"/>
                <w:color w:val="000000"/>
                <w:sz w:val="20"/>
                <w:szCs w:val="20"/>
              </w:rPr>
              <w:t xml:space="preserve"> </w:t>
            </w:r>
            <w:r w:rsidR="004B648E" w:rsidRPr="005D3742">
              <w:rPr>
                <w:rFonts w:cs="Times New Roman"/>
                <w:color w:val="000000"/>
                <w:sz w:val="20"/>
                <w:szCs w:val="20"/>
              </w:rPr>
              <w:t>shall</w:t>
            </w:r>
            <w:r w:rsidR="00002ABB">
              <w:rPr>
                <w:rFonts w:cs="Times New Roman"/>
                <w:color w:val="000000"/>
                <w:sz w:val="20"/>
                <w:szCs w:val="20"/>
              </w:rPr>
              <w:t xml:space="preserve"> </w:t>
            </w:r>
            <w:r w:rsidR="004B648E" w:rsidRPr="005D3742">
              <w:rPr>
                <w:rFonts w:cs="Times New Roman"/>
                <w:color w:val="000000"/>
                <w:sz w:val="20"/>
                <w:szCs w:val="20"/>
              </w:rPr>
              <w:t>provide</w:t>
            </w:r>
            <w:r w:rsidR="00002ABB">
              <w:rPr>
                <w:rFonts w:cs="Times New Roman"/>
                <w:color w:val="000000"/>
                <w:sz w:val="20"/>
                <w:szCs w:val="20"/>
              </w:rPr>
              <w:t xml:space="preserve"> </w:t>
            </w:r>
            <w:r w:rsidR="004B648E" w:rsidRPr="005D3742">
              <w:rPr>
                <w:rFonts w:cs="Times New Roman"/>
                <w:color w:val="000000"/>
                <w:sz w:val="20"/>
                <w:szCs w:val="20"/>
              </w:rPr>
              <w:t>for</w:t>
            </w:r>
            <w:r w:rsidR="00002ABB">
              <w:rPr>
                <w:rFonts w:cs="Times New Roman"/>
                <w:color w:val="000000"/>
                <w:sz w:val="20"/>
                <w:szCs w:val="20"/>
              </w:rPr>
              <w:t xml:space="preserve"> </w:t>
            </w:r>
            <w:r w:rsidR="004B648E" w:rsidRPr="005D3742">
              <w:rPr>
                <w:rFonts w:cs="Times New Roman"/>
                <w:color w:val="000000"/>
                <w:sz w:val="20"/>
                <w:szCs w:val="20"/>
              </w:rPr>
              <w:t>extraordinary</w:t>
            </w:r>
            <w:r w:rsidR="00002ABB">
              <w:rPr>
                <w:rFonts w:cs="Times New Roman"/>
                <w:color w:val="000000"/>
                <w:sz w:val="20"/>
                <w:szCs w:val="20"/>
              </w:rPr>
              <w:t xml:space="preserve"> </w:t>
            </w:r>
            <w:r w:rsidR="004B648E" w:rsidRPr="005D3742">
              <w:rPr>
                <w:rFonts w:cs="Times New Roman"/>
                <w:color w:val="000000"/>
                <w:sz w:val="20"/>
                <w:szCs w:val="20"/>
              </w:rPr>
              <w:t>circumstances</w:t>
            </w:r>
            <w:r w:rsidR="00002ABB">
              <w:rPr>
                <w:rFonts w:cs="Times New Roman"/>
                <w:color w:val="000000"/>
                <w:sz w:val="20"/>
                <w:szCs w:val="20"/>
              </w:rPr>
              <w:t xml:space="preserve"> </w:t>
            </w:r>
            <w:r w:rsidR="004B648E" w:rsidRPr="005D3742">
              <w:rPr>
                <w:rFonts w:cs="Times New Roman"/>
                <w:color w:val="000000"/>
                <w:sz w:val="20"/>
                <w:szCs w:val="20"/>
              </w:rPr>
              <w:t>in</w:t>
            </w:r>
            <w:r w:rsidR="00002ABB">
              <w:rPr>
                <w:rFonts w:cs="Times New Roman"/>
                <w:color w:val="000000"/>
                <w:sz w:val="20"/>
                <w:szCs w:val="20"/>
              </w:rPr>
              <w:t xml:space="preserve"> </w:t>
            </w:r>
            <w:r w:rsidR="004B648E" w:rsidRPr="005D3742">
              <w:rPr>
                <w:rFonts w:cs="Times New Roman"/>
                <w:color w:val="000000"/>
                <w:sz w:val="20"/>
                <w:szCs w:val="20"/>
              </w:rPr>
              <w:t>which</w:t>
            </w:r>
            <w:r w:rsidR="00002ABB">
              <w:rPr>
                <w:rFonts w:cs="Times New Roman"/>
                <w:color w:val="000000"/>
                <w:sz w:val="20"/>
                <w:szCs w:val="20"/>
              </w:rPr>
              <w:t xml:space="preserve"> </w:t>
            </w:r>
            <w:r w:rsidR="004B648E" w:rsidRPr="005D3742">
              <w:rPr>
                <w:rFonts w:cs="Times New Roman"/>
                <w:color w:val="000000"/>
                <w:sz w:val="20"/>
                <w:szCs w:val="20"/>
              </w:rPr>
              <w:t>a</w:t>
            </w:r>
            <w:r w:rsidR="00002ABB">
              <w:rPr>
                <w:rFonts w:cs="Times New Roman"/>
                <w:color w:val="000000"/>
                <w:sz w:val="20"/>
                <w:szCs w:val="20"/>
              </w:rPr>
              <w:t xml:space="preserve"> </w:t>
            </w:r>
            <w:r w:rsidR="004B648E" w:rsidRPr="005D3742">
              <w:rPr>
                <w:rFonts w:cs="Times New Roman"/>
                <w:color w:val="000000"/>
                <w:sz w:val="20"/>
                <w:szCs w:val="20"/>
              </w:rPr>
              <w:t>normally</w:t>
            </w:r>
            <w:r w:rsidR="00002ABB">
              <w:rPr>
                <w:rFonts w:cs="Times New Roman"/>
                <w:color w:val="000000"/>
                <w:sz w:val="20"/>
                <w:szCs w:val="20"/>
              </w:rPr>
              <w:t xml:space="preserve"> </w:t>
            </w:r>
            <w:r w:rsidR="004B648E" w:rsidRPr="005D3742">
              <w:rPr>
                <w:rFonts w:cs="Times New Roman"/>
                <w:color w:val="000000"/>
                <w:sz w:val="20"/>
                <w:szCs w:val="20"/>
              </w:rPr>
              <w:t>excluded</w:t>
            </w:r>
            <w:r w:rsidR="00002ABB">
              <w:rPr>
                <w:rFonts w:cs="Times New Roman"/>
                <w:color w:val="000000"/>
                <w:sz w:val="20"/>
                <w:szCs w:val="20"/>
              </w:rPr>
              <w:t xml:space="preserve"> </w:t>
            </w:r>
            <w:r w:rsidR="004B648E" w:rsidRPr="005D3742">
              <w:rPr>
                <w:rFonts w:cs="Times New Roman"/>
                <w:color w:val="000000"/>
                <w:sz w:val="20"/>
                <w:szCs w:val="20"/>
              </w:rPr>
              <w:t>action</w:t>
            </w:r>
            <w:r w:rsidR="00002ABB">
              <w:rPr>
                <w:rFonts w:cs="Times New Roman"/>
                <w:color w:val="000000"/>
                <w:sz w:val="20"/>
                <w:szCs w:val="20"/>
              </w:rPr>
              <w:t xml:space="preserve"> </w:t>
            </w:r>
            <w:r w:rsidR="004B648E" w:rsidRPr="005D3742">
              <w:rPr>
                <w:rFonts w:cs="Times New Roman"/>
                <w:color w:val="000000"/>
                <w:sz w:val="20"/>
                <w:szCs w:val="20"/>
              </w:rPr>
              <w:t>may</w:t>
            </w:r>
            <w:r w:rsidR="00002ABB">
              <w:rPr>
                <w:rFonts w:cs="Times New Roman"/>
                <w:color w:val="000000"/>
                <w:sz w:val="20"/>
                <w:szCs w:val="20"/>
              </w:rPr>
              <w:t xml:space="preserve"> </w:t>
            </w:r>
            <w:r w:rsidR="004B648E" w:rsidRPr="005D3742">
              <w:rPr>
                <w:rFonts w:cs="Times New Roman"/>
                <w:color w:val="000000"/>
                <w:sz w:val="20"/>
                <w:szCs w:val="20"/>
              </w:rPr>
              <w:t>have</w:t>
            </w:r>
            <w:r w:rsidR="00002ABB">
              <w:rPr>
                <w:rFonts w:cs="Times New Roman"/>
                <w:color w:val="000000"/>
                <w:sz w:val="20"/>
                <w:szCs w:val="20"/>
              </w:rPr>
              <w:t xml:space="preserve"> </w:t>
            </w:r>
            <w:r w:rsidR="004B648E" w:rsidRPr="005D3742">
              <w:rPr>
                <w:rFonts w:cs="Times New Roman"/>
                <w:color w:val="000000"/>
                <w:sz w:val="20"/>
                <w:szCs w:val="20"/>
              </w:rPr>
              <w:t>a</w:t>
            </w:r>
            <w:r w:rsidR="00002ABB">
              <w:rPr>
                <w:rFonts w:cs="Times New Roman"/>
                <w:color w:val="000000"/>
                <w:sz w:val="20"/>
                <w:szCs w:val="20"/>
              </w:rPr>
              <w:t xml:space="preserve"> </w:t>
            </w:r>
            <w:r w:rsidR="004B648E" w:rsidRPr="005D3742">
              <w:rPr>
                <w:rFonts w:cs="Times New Roman"/>
                <w:color w:val="000000"/>
                <w:sz w:val="20"/>
                <w:szCs w:val="20"/>
              </w:rPr>
              <w:t>significant</w:t>
            </w:r>
            <w:r w:rsidR="00002ABB">
              <w:rPr>
                <w:rFonts w:cs="Times New Roman"/>
                <w:color w:val="000000"/>
                <w:sz w:val="20"/>
                <w:szCs w:val="20"/>
              </w:rPr>
              <w:t xml:space="preserve"> </w:t>
            </w:r>
            <w:r w:rsidR="004B648E" w:rsidRPr="005D3742">
              <w:rPr>
                <w:rFonts w:cs="Times New Roman"/>
                <w:color w:val="000000"/>
                <w:sz w:val="20"/>
                <w:szCs w:val="20"/>
              </w:rPr>
              <w:t>environmental</w:t>
            </w:r>
            <w:r w:rsidR="00002ABB">
              <w:rPr>
                <w:rFonts w:cs="Times New Roman"/>
                <w:color w:val="000000"/>
                <w:sz w:val="20"/>
                <w:szCs w:val="20"/>
              </w:rPr>
              <w:t xml:space="preserve"> </w:t>
            </w:r>
            <w:r w:rsidR="004B648E" w:rsidRPr="005D3742">
              <w:rPr>
                <w:rFonts w:cs="Times New Roman"/>
                <w:color w:val="000000"/>
                <w:sz w:val="20"/>
                <w:szCs w:val="20"/>
              </w:rPr>
              <w:t>effect.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49" w:name="co_anchor_I959DEF55435D11E09D9BD014ACD97"/>
            <w:bookmarkEnd w:id="449"/>
          </w:p>
          <w:p w:rsidR="004B648E" w:rsidRPr="005D3742" w:rsidRDefault="00DF3BAC"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w:t>
            </w:r>
            <w:r w:rsidR="004B648E" w:rsidRPr="005D3742">
              <w:rPr>
                <w:rFonts w:cs="Times New Roman"/>
                <w:color w:val="000000"/>
                <w:sz w:val="20"/>
                <w:szCs w:val="20"/>
              </w:rPr>
              <w:t>CEQ</w:t>
            </w:r>
            <w:r>
              <w:rPr>
                <w:rFonts w:cs="Times New Roman"/>
                <w:color w:val="000000"/>
                <w:sz w:val="20"/>
                <w:szCs w:val="20"/>
              </w:rPr>
              <w:t>”</w:t>
            </w:r>
            <w:r w:rsidR="00002ABB">
              <w:rPr>
                <w:rFonts w:cs="Times New Roman"/>
                <w:color w:val="000000"/>
                <w:sz w:val="20"/>
                <w:szCs w:val="20"/>
              </w:rPr>
              <w:t xml:space="preserve"> </w:t>
            </w:r>
            <w:r w:rsidR="004B648E" w:rsidRPr="005D3742">
              <w:rPr>
                <w:rFonts w:cs="Times New Roman"/>
                <w:color w:val="000000"/>
                <w:sz w:val="20"/>
                <w:szCs w:val="20"/>
              </w:rPr>
              <w:t>means</w:t>
            </w:r>
            <w:r w:rsidR="00002ABB">
              <w:rPr>
                <w:rFonts w:cs="Times New Roman"/>
                <w:color w:val="000000"/>
                <w:sz w:val="20"/>
                <w:szCs w:val="20"/>
              </w:rPr>
              <w:t xml:space="preserve"> </w:t>
            </w:r>
            <w:r w:rsidR="004B648E" w:rsidRPr="005D3742">
              <w:rPr>
                <w:rFonts w:cs="Times New Roman"/>
                <w:color w:val="000000"/>
                <w:sz w:val="20"/>
                <w:szCs w:val="20"/>
              </w:rPr>
              <w:t>Council</w:t>
            </w:r>
            <w:r w:rsidR="00002ABB">
              <w:rPr>
                <w:rFonts w:cs="Times New Roman"/>
                <w:color w:val="000000"/>
                <w:sz w:val="20"/>
                <w:szCs w:val="20"/>
              </w:rPr>
              <w:t xml:space="preserve"> </w:t>
            </w:r>
            <w:r w:rsidR="004B648E" w:rsidRPr="005D3742">
              <w:rPr>
                <w:rFonts w:cs="Times New Roman"/>
                <w:color w:val="000000"/>
                <w:sz w:val="20"/>
                <w:szCs w:val="20"/>
              </w:rPr>
              <w:t>on</w:t>
            </w:r>
            <w:r w:rsidR="00002ABB">
              <w:rPr>
                <w:rFonts w:cs="Times New Roman"/>
                <w:color w:val="000000"/>
                <w:sz w:val="20"/>
                <w:szCs w:val="20"/>
              </w:rPr>
              <w:t xml:space="preserve"> </w:t>
            </w:r>
            <w:r w:rsidR="004B648E" w:rsidRPr="005D3742">
              <w:rPr>
                <w:rFonts w:cs="Times New Roman"/>
                <w:color w:val="000000"/>
                <w:sz w:val="20"/>
                <w:szCs w:val="20"/>
              </w:rPr>
              <w:t>Environmental</w:t>
            </w:r>
            <w:r w:rsidR="00002ABB">
              <w:rPr>
                <w:rFonts w:cs="Times New Roman"/>
                <w:color w:val="000000"/>
                <w:sz w:val="20"/>
                <w:szCs w:val="20"/>
              </w:rPr>
              <w:t xml:space="preserve"> </w:t>
            </w:r>
            <w:r w:rsidR="004B648E" w:rsidRPr="005D3742">
              <w:rPr>
                <w:rFonts w:cs="Times New Roman"/>
                <w:color w:val="000000"/>
                <w:sz w:val="20"/>
                <w:szCs w:val="20"/>
              </w:rPr>
              <w:t>Quality</w:t>
            </w:r>
            <w:r w:rsidR="00002ABB">
              <w:rPr>
                <w:rFonts w:cs="Times New Roman"/>
                <w:color w:val="000000"/>
                <w:sz w:val="20"/>
                <w:szCs w:val="20"/>
              </w:rPr>
              <w:t xml:space="preserve"> </w:t>
            </w:r>
            <w:r w:rsidR="004B648E" w:rsidRPr="005D3742">
              <w:rPr>
                <w:rFonts w:cs="Times New Roman"/>
                <w:color w:val="000000"/>
                <w:sz w:val="20"/>
                <w:szCs w:val="20"/>
              </w:rPr>
              <w:t>in</w:t>
            </w:r>
            <w:r w:rsidR="00002ABB">
              <w:rPr>
                <w:rFonts w:cs="Times New Roman"/>
                <w:color w:val="000000"/>
                <w:sz w:val="20"/>
                <w:szCs w:val="20"/>
              </w:rPr>
              <w:t xml:space="preserve"> </w:t>
            </w:r>
            <w:r w:rsidR="004B648E" w:rsidRPr="005D3742">
              <w:rPr>
                <w:rFonts w:cs="Times New Roman"/>
                <w:color w:val="000000"/>
                <w:sz w:val="20"/>
                <w:szCs w:val="20"/>
              </w:rPr>
              <w:t>the</w:t>
            </w:r>
            <w:r w:rsidR="00002ABB">
              <w:rPr>
                <w:rFonts w:cs="Times New Roman"/>
                <w:color w:val="000000"/>
                <w:sz w:val="20"/>
                <w:szCs w:val="20"/>
              </w:rPr>
              <w:t xml:space="preserve"> </w:t>
            </w:r>
            <w:r w:rsidR="004B648E" w:rsidRPr="005D3742">
              <w:rPr>
                <w:rFonts w:cs="Times New Roman"/>
                <w:color w:val="000000"/>
                <w:sz w:val="20"/>
                <w:szCs w:val="20"/>
              </w:rPr>
              <w:t>Office</w:t>
            </w:r>
            <w:r w:rsidR="00002ABB">
              <w:rPr>
                <w:rFonts w:cs="Times New Roman"/>
                <w:color w:val="000000"/>
                <w:sz w:val="20"/>
                <w:szCs w:val="20"/>
              </w:rPr>
              <w:t xml:space="preserve"> </w:t>
            </w:r>
            <w:r w:rsidR="004B648E" w:rsidRPr="005D3742">
              <w:rPr>
                <w:rFonts w:cs="Times New Roman"/>
                <w:color w:val="000000"/>
                <w:sz w:val="20"/>
                <w:szCs w:val="20"/>
              </w:rPr>
              <w:t>of</w:t>
            </w:r>
            <w:r w:rsidR="00002ABB">
              <w:rPr>
                <w:rFonts w:cs="Times New Roman"/>
                <w:color w:val="000000"/>
                <w:sz w:val="20"/>
                <w:szCs w:val="20"/>
              </w:rPr>
              <w:t xml:space="preserve"> </w:t>
            </w:r>
            <w:r w:rsidR="004B648E" w:rsidRPr="005D3742">
              <w:rPr>
                <w:rFonts w:cs="Times New Roman"/>
                <w:color w:val="000000"/>
                <w:sz w:val="20"/>
                <w:szCs w:val="20"/>
              </w:rPr>
              <w:t>the</w:t>
            </w:r>
            <w:r w:rsidR="00002ABB">
              <w:rPr>
                <w:rFonts w:cs="Times New Roman"/>
                <w:color w:val="000000"/>
                <w:sz w:val="20"/>
                <w:szCs w:val="20"/>
              </w:rPr>
              <w:t xml:space="preserve"> </w:t>
            </w:r>
            <w:r w:rsidR="004B648E" w:rsidRPr="005D3742">
              <w:rPr>
                <w:rFonts w:cs="Times New Roman"/>
                <w:color w:val="000000"/>
                <w:sz w:val="20"/>
                <w:szCs w:val="20"/>
              </w:rPr>
              <w:t>President.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50" w:name="co_anchor_I959DEF56435D11E09D9BD014ACD97"/>
            <w:bookmarkEnd w:id="450"/>
          </w:p>
          <w:p w:rsidR="004B648E" w:rsidRPr="005D3742" w:rsidRDefault="00DF3BAC"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w:t>
            </w:r>
            <w:r w:rsidR="004B648E" w:rsidRPr="005D3742">
              <w:rPr>
                <w:rFonts w:cs="Times New Roman"/>
                <w:color w:val="000000"/>
                <w:sz w:val="20"/>
                <w:szCs w:val="20"/>
              </w:rPr>
              <w:t>Construction</w:t>
            </w:r>
            <w:r w:rsidR="00002ABB">
              <w:rPr>
                <w:rFonts w:cs="Times New Roman"/>
                <w:color w:val="000000"/>
                <w:sz w:val="20"/>
                <w:szCs w:val="20"/>
              </w:rPr>
              <w:t xml:space="preserve"> </w:t>
            </w:r>
            <w:r w:rsidR="004B648E" w:rsidRPr="005D3742">
              <w:rPr>
                <w:rFonts w:cs="Times New Roman"/>
                <w:color w:val="000000"/>
                <w:sz w:val="20"/>
                <w:szCs w:val="20"/>
              </w:rPr>
              <w:t>management</w:t>
            </w:r>
            <w:r w:rsidR="00002ABB">
              <w:rPr>
                <w:rFonts w:cs="Times New Roman"/>
                <w:color w:val="000000"/>
                <w:sz w:val="20"/>
                <w:szCs w:val="20"/>
              </w:rPr>
              <w:t xml:space="preserve"> </w:t>
            </w:r>
            <w:r w:rsidR="004B648E" w:rsidRPr="005D3742">
              <w:rPr>
                <w:rFonts w:cs="Times New Roman"/>
                <w:color w:val="000000"/>
                <w:sz w:val="20"/>
                <w:szCs w:val="20"/>
              </w:rPr>
              <w:t>services</w:t>
            </w:r>
            <w:r w:rsidR="00002ABB">
              <w:rPr>
                <w:rFonts w:cs="Times New Roman"/>
                <w:color w:val="000000"/>
                <w:sz w:val="20"/>
                <w:szCs w:val="20"/>
              </w:rPr>
              <w:t xml:space="preserve"> </w:t>
            </w:r>
            <w:r>
              <w:rPr>
                <w:rFonts w:cs="Times New Roman"/>
                <w:color w:val="000000"/>
                <w:sz w:val="20"/>
                <w:szCs w:val="20"/>
              </w:rPr>
              <w:t>‘</w:t>
            </w:r>
            <w:r w:rsidR="004B648E" w:rsidRPr="005D3742">
              <w:rPr>
                <w:rFonts w:cs="Times New Roman"/>
                <w:color w:val="000000"/>
                <w:sz w:val="20"/>
                <w:szCs w:val="20"/>
              </w:rPr>
              <w:t>(CMS)</w:t>
            </w:r>
            <w:r>
              <w:rPr>
                <w:rFonts w:cs="Times New Roman"/>
                <w:color w:val="000000"/>
                <w:sz w:val="20"/>
                <w:szCs w:val="20"/>
              </w:rPr>
              <w:t>’”</w:t>
            </w:r>
            <w:r w:rsidR="00002ABB">
              <w:rPr>
                <w:rFonts w:cs="Times New Roman"/>
                <w:color w:val="000000"/>
                <w:sz w:val="20"/>
                <w:szCs w:val="20"/>
              </w:rPr>
              <w:t xml:space="preserve"> </w:t>
            </w:r>
            <w:r w:rsidR="004B648E" w:rsidRPr="005D3742">
              <w:rPr>
                <w:rFonts w:cs="Times New Roman"/>
                <w:color w:val="000000"/>
                <w:sz w:val="20"/>
                <w:szCs w:val="20"/>
              </w:rPr>
              <w:t>means</w:t>
            </w:r>
            <w:r w:rsidR="00002ABB">
              <w:rPr>
                <w:rFonts w:cs="Times New Roman"/>
                <w:color w:val="000000"/>
                <w:sz w:val="20"/>
                <w:szCs w:val="20"/>
              </w:rPr>
              <w:t xml:space="preserve"> </w:t>
            </w:r>
            <w:r w:rsidR="004B648E" w:rsidRPr="005D3742">
              <w:rPr>
                <w:rFonts w:cs="Times New Roman"/>
                <w:color w:val="000000"/>
                <w:sz w:val="20"/>
                <w:szCs w:val="20"/>
              </w:rPr>
              <w:t>activities</w:t>
            </w:r>
            <w:r w:rsidR="00002ABB">
              <w:rPr>
                <w:rFonts w:cs="Times New Roman"/>
                <w:color w:val="000000"/>
                <w:sz w:val="20"/>
                <w:szCs w:val="20"/>
              </w:rPr>
              <w:t xml:space="preserve"> </w:t>
            </w:r>
            <w:r w:rsidR="004B648E" w:rsidRPr="005D3742">
              <w:rPr>
                <w:rFonts w:cs="Times New Roman"/>
                <w:color w:val="000000"/>
                <w:sz w:val="20"/>
                <w:szCs w:val="20"/>
              </w:rPr>
              <w:t>limited</w:t>
            </w:r>
            <w:r w:rsidR="00002ABB">
              <w:rPr>
                <w:rFonts w:cs="Times New Roman"/>
                <w:color w:val="000000"/>
                <w:sz w:val="20"/>
                <w:szCs w:val="20"/>
              </w:rPr>
              <w:t xml:space="preserve"> </w:t>
            </w:r>
            <w:r w:rsidR="004B648E" w:rsidRPr="005D3742">
              <w:rPr>
                <w:rFonts w:cs="Times New Roman"/>
                <w:color w:val="000000"/>
                <w:sz w:val="20"/>
                <w:szCs w:val="20"/>
              </w:rPr>
              <w:t>to</w:t>
            </w:r>
            <w:r w:rsidR="00002ABB">
              <w:rPr>
                <w:rFonts w:cs="Times New Roman"/>
                <w:color w:val="000000"/>
                <w:sz w:val="20"/>
                <w:szCs w:val="20"/>
              </w:rPr>
              <w:t xml:space="preserve"> </w:t>
            </w:r>
            <w:r w:rsidR="004B648E" w:rsidRPr="005D3742">
              <w:rPr>
                <w:rFonts w:cs="Times New Roman"/>
                <w:color w:val="000000"/>
                <w:sz w:val="20"/>
                <w:szCs w:val="20"/>
              </w:rPr>
              <w:t>administrative</w:t>
            </w:r>
            <w:r w:rsidR="00002ABB">
              <w:rPr>
                <w:rFonts w:cs="Times New Roman"/>
                <w:color w:val="000000"/>
                <w:sz w:val="20"/>
                <w:szCs w:val="20"/>
              </w:rPr>
              <w:t xml:space="preserve"> </w:t>
            </w:r>
            <w:r w:rsidR="004B648E" w:rsidRPr="005D3742">
              <w:rPr>
                <w:rFonts w:cs="Times New Roman"/>
                <w:color w:val="000000"/>
                <w:sz w:val="20"/>
                <w:szCs w:val="20"/>
              </w:rPr>
              <w:t>support</w:t>
            </w:r>
            <w:r w:rsidR="00002ABB">
              <w:rPr>
                <w:rFonts w:cs="Times New Roman"/>
                <w:color w:val="000000"/>
                <w:sz w:val="20"/>
                <w:szCs w:val="20"/>
              </w:rPr>
              <w:t xml:space="preserve"> </w:t>
            </w:r>
            <w:r w:rsidR="004B648E" w:rsidRPr="005D3742">
              <w:rPr>
                <w:rFonts w:cs="Times New Roman"/>
                <w:color w:val="000000"/>
                <w:sz w:val="20"/>
                <w:szCs w:val="20"/>
              </w:rPr>
              <w:t>services;</w:t>
            </w:r>
            <w:r w:rsidR="00002ABB">
              <w:rPr>
                <w:rFonts w:cs="Times New Roman"/>
                <w:color w:val="000000"/>
                <w:sz w:val="20"/>
                <w:szCs w:val="20"/>
              </w:rPr>
              <w:t xml:space="preserve"> </w:t>
            </w:r>
            <w:r w:rsidR="004B648E" w:rsidRPr="005D3742">
              <w:rPr>
                <w:rFonts w:cs="Times New Roman"/>
                <w:color w:val="000000"/>
                <w:sz w:val="20"/>
                <w:szCs w:val="20"/>
              </w:rPr>
              <w:t>coordination;</w:t>
            </w:r>
            <w:r w:rsidR="00002ABB">
              <w:rPr>
                <w:rFonts w:cs="Times New Roman"/>
                <w:color w:val="000000"/>
                <w:sz w:val="20"/>
                <w:szCs w:val="20"/>
              </w:rPr>
              <w:t xml:space="preserve"> </w:t>
            </w:r>
            <w:r w:rsidR="004B648E" w:rsidRPr="005D3742">
              <w:rPr>
                <w:rFonts w:cs="Times New Roman"/>
                <w:color w:val="000000"/>
                <w:sz w:val="20"/>
                <w:szCs w:val="20"/>
              </w:rPr>
              <w:t>and</w:t>
            </w:r>
            <w:r w:rsidR="00002ABB">
              <w:rPr>
                <w:rFonts w:cs="Times New Roman"/>
                <w:color w:val="000000"/>
                <w:sz w:val="20"/>
                <w:szCs w:val="20"/>
              </w:rPr>
              <w:t xml:space="preserve"> </w:t>
            </w:r>
            <w:r w:rsidR="004B648E" w:rsidRPr="005D3742">
              <w:rPr>
                <w:rFonts w:cs="Times New Roman"/>
                <w:color w:val="000000"/>
                <w:sz w:val="20"/>
                <w:szCs w:val="20"/>
              </w:rPr>
              <w:t>monitoring</w:t>
            </w:r>
            <w:r w:rsidR="00002ABB">
              <w:rPr>
                <w:rFonts w:cs="Times New Roman"/>
                <w:color w:val="000000"/>
                <w:sz w:val="20"/>
                <w:szCs w:val="20"/>
              </w:rPr>
              <w:t xml:space="preserve"> </w:t>
            </w:r>
            <w:r w:rsidR="004B648E" w:rsidRPr="005D3742">
              <w:rPr>
                <w:rFonts w:cs="Times New Roman"/>
                <w:color w:val="000000"/>
                <w:sz w:val="20"/>
                <w:szCs w:val="20"/>
              </w:rPr>
              <w:t>oversight</w:t>
            </w:r>
            <w:r w:rsidR="00002ABB">
              <w:rPr>
                <w:rFonts w:cs="Times New Roman"/>
                <w:color w:val="000000"/>
                <w:sz w:val="20"/>
                <w:szCs w:val="20"/>
              </w:rPr>
              <w:t xml:space="preserve"> </w:t>
            </w:r>
            <w:r w:rsidR="004B648E" w:rsidRPr="005D3742">
              <w:rPr>
                <w:rFonts w:cs="Times New Roman"/>
                <w:color w:val="000000"/>
                <w:sz w:val="20"/>
                <w:szCs w:val="20"/>
              </w:rPr>
              <w:t>of</w:t>
            </w:r>
            <w:r w:rsidR="00002ABB">
              <w:rPr>
                <w:rFonts w:cs="Times New Roman"/>
                <w:color w:val="000000"/>
                <w:sz w:val="20"/>
                <w:szCs w:val="20"/>
              </w:rPr>
              <w:t xml:space="preserve"> </w:t>
            </w:r>
            <w:r w:rsidR="004B648E" w:rsidRPr="005D3742">
              <w:rPr>
                <w:rFonts w:cs="Times New Roman"/>
                <w:color w:val="000000"/>
                <w:sz w:val="20"/>
                <w:szCs w:val="20"/>
              </w:rPr>
              <w:t>the</w:t>
            </w:r>
            <w:r w:rsidR="00002ABB">
              <w:rPr>
                <w:rFonts w:cs="Times New Roman"/>
                <w:color w:val="000000"/>
                <w:sz w:val="20"/>
                <w:szCs w:val="20"/>
              </w:rPr>
              <w:t xml:space="preserve"> </w:t>
            </w:r>
            <w:r w:rsidR="004B648E" w:rsidRPr="005D3742">
              <w:rPr>
                <w:rFonts w:cs="Times New Roman"/>
                <w:color w:val="000000"/>
                <w:sz w:val="20"/>
                <w:szCs w:val="20"/>
              </w:rPr>
              <w:t>planning,</w:t>
            </w:r>
            <w:r w:rsidR="00002ABB">
              <w:rPr>
                <w:rFonts w:cs="Times New Roman"/>
                <w:color w:val="000000"/>
                <w:sz w:val="20"/>
                <w:szCs w:val="20"/>
              </w:rPr>
              <w:t xml:space="preserve"> </w:t>
            </w:r>
            <w:r w:rsidR="004B648E" w:rsidRPr="005D3742">
              <w:rPr>
                <w:rFonts w:cs="Times New Roman"/>
                <w:color w:val="000000"/>
                <w:sz w:val="20"/>
                <w:szCs w:val="20"/>
              </w:rPr>
              <w:t>design,</w:t>
            </w:r>
            <w:r w:rsidR="00002ABB">
              <w:rPr>
                <w:rFonts w:cs="Times New Roman"/>
                <w:color w:val="000000"/>
                <w:sz w:val="20"/>
                <w:szCs w:val="20"/>
              </w:rPr>
              <w:t xml:space="preserve"> </w:t>
            </w:r>
            <w:r w:rsidR="004B648E" w:rsidRPr="005D3742">
              <w:rPr>
                <w:rFonts w:cs="Times New Roman"/>
                <w:color w:val="000000"/>
                <w:sz w:val="20"/>
                <w:szCs w:val="20"/>
              </w:rPr>
              <w:t>and</w:t>
            </w:r>
            <w:r w:rsidR="00002ABB">
              <w:rPr>
                <w:rFonts w:cs="Times New Roman"/>
                <w:color w:val="000000"/>
                <w:sz w:val="20"/>
                <w:szCs w:val="20"/>
              </w:rPr>
              <w:t xml:space="preserve"> </w:t>
            </w:r>
            <w:r w:rsidR="004B648E" w:rsidRPr="005D3742">
              <w:rPr>
                <w:rFonts w:cs="Times New Roman"/>
                <w:color w:val="000000"/>
                <w:sz w:val="20"/>
                <w:szCs w:val="20"/>
              </w:rPr>
              <w:t>construction</w:t>
            </w:r>
            <w:r w:rsidR="00002ABB">
              <w:rPr>
                <w:rFonts w:cs="Times New Roman"/>
                <w:color w:val="000000"/>
                <w:sz w:val="20"/>
                <w:szCs w:val="20"/>
              </w:rPr>
              <w:t xml:space="preserve"> </w:t>
            </w:r>
            <w:r w:rsidR="004B648E" w:rsidRPr="005D3742">
              <w:rPr>
                <w:rFonts w:cs="Times New Roman"/>
                <w:color w:val="000000"/>
                <w:sz w:val="20"/>
                <w:szCs w:val="20"/>
              </w:rPr>
              <w:t>process.</w:t>
            </w:r>
            <w:r w:rsidR="00002ABB">
              <w:rPr>
                <w:rFonts w:cs="Times New Roman"/>
                <w:color w:val="000000"/>
                <w:sz w:val="20"/>
                <w:szCs w:val="20"/>
              </w:rPr>
              <w:t xml:space="preserve"> </w:t>
            </w:r>
            <w:r w:rsidR="004B648E" w:rsidRPr="005D3742">
              <w:rPr>
                <w:rFonts w:cs="Times New Roman"/>
                <w:color w:val="000000"/>
                <w:sz w:val="20"/>
                <w:szCs w:val="20"/>
              </w:rPr>
              <w:t>CMS</w:t>
            </w:r>
            <w:r w:rsidR="00002ABB">
              <w:rPr>
                <w:rFonts w:cs="Times New Roman"/>
                <w:color w:val="000000"/>
                <w:sz w:val="20"/>
                <w:szCs w:val="20"/>
              </w:rPr>
              <w:t xml:space="preserve"> </w:t>
            </w:r>
            <w:r w:rsidR="004B648E" w:rsidRPr="005D3742">
              <w:rPr>
                <w:rFonts w:cs="Times New Roman"/>
                <w:color w:val="000000"/>
                <w:sz w:val="20"/>
                <w:szCs w:val="20"/>
              </w:rPr>
              <w:t>activities</w:t>
            </w:r>
            <w:r w:rsidR="00002ABB">
              <w:rPr>
                <w:rFonts w:cs="Times New Roman"/>
                <w:color w:val="000000"/>
                <w:sz w:val="20"/>
                <w:szCs w:val="20"/>
              </w:rPr>
              <w:t xml:space="preserve"> </w:t>
            </w:r>
            <w:r w:rsidR="004B648E" w:rsidRPr="005D3742">
              <w:rPr>
                <w:rFonts w:cs="Times New Roman"/>
                <w:color w:val="000000"/>
                <w:sz w:val="20"/>
                <w:szCs w:val="20"/>
              </w:rPr>
              <w:t>typically</w:t>
            </w:r>
            <w:r w:rsidR="00002ABB">
              <w:rPr>
                <w:rFonts w:cs="Times New Roman"/>
                <w:color w:val="000000"/>
                <w:sz w:val="20"/>
                <w:szCs w:val="20"/>
              </w:rPr>
              <w:t xml:space="preserve"> </w:t>
            </w:r>
            <w:r w:rsidR="004B648E" w:rsidRPr="005D3742">
              <w:rPr>
                <w:rFonts w:cs="Times New Roman"/>
                <w:color w:val="000000"/>
                <w:sz w:val="20"/>
                <w:szCs w:val="20"/>
              </w:rPr>
              <w:t>include:</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51" w:name="co_anchor_I959DEF57435D11E09D9BD014ACD97"/>
            <w:bookmarkEnd w:id="451"/>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r w:rsidRPr="005D3742">
              <w:rPr>
                <w:rFonts w:cs="Times New Roman"/>
                <w:color w:val="000000"/>
                <w:sz w:val="20"/>
                <w:szCs w:val="20"/>
              </w:rPr>
              <w:t>(1)</w:t>
            </w:r>
            <w:r w:rsidR="00002ABB">
              <w:rPr>
                <w:rFonts w:cs="Times New Roman"/>
                <w:color w:val="000000"/>
                <w:sz w:val="20"/>
                <w:szCs w:val="20"/>
              </w:rPr>
              <w:t xml:space="preserve"> </w:t>
            </w:r>
            <w:r w:rsidRPr="005D3742">
              <w:rPr>
                <w:rFonts w:cs="Times New Roman"/>
                <w:color w:val="000000"/>
                <w:sz w:val="20"/>
                <w:szCs w:val="20"/>
              </w:rPr>
              <w:t>Coordination</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information</w:t>
            </w:r>
            <w:r w:rsidR="00002ABB">
              <w:rPr>
                <w:rFonts w:cs="Times New Roman"/>
                <w:color w:val="000000"/>
                <w:sz w:val="20"/>
                <w:szCs w:val="20"/>
              </w:rPr>
              <w:t xml:space="preserve"> </w:t>
            </w:r>
            <w:r w:rsidRPr="005D3742">
              <w:rPr>
                <w:rFonts w:cs="Times New Roman"/>
                <w:color w:val="000000"/>
                <w:sz w:val="20"/>
                <w:szCs w:val="20"/>
              </w:rPr>
              <w:t>exchange</w:t>
            </w:r>
            <w:r w:rsidR="00002ABB">
              <w:rPr>
                <w:rFonts w:cs="Times New Roman"/>
                <w:color w:val="000000"/>
                <w:sz w:val="20"/>
                <w:szCs w:val="20"/>
              </w:rPr>
              <w:t xml:space="preserve"> </w:t>
            </w:r>
            <w:r w:rsidRPr="005D3742">
              <w:rPr>
                <w:rFonts w:cs="Times New Roman"/>
                <w:color w:val="000000"/>
                <w:sz w:val="20"/>
                <w:szCs w:val="20"/>
              </w:rPr>
              <w:t>between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Government;</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452" w:name="co_anchor_I959DEF58435D11E09D9BD014ACD97"/>
            <w:bookmarkEnd w:id="452"/>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r w:rsidRPr="005D3742">
              <w:rPr>
                <w:rFonts w:cs="Times New Roman"/>
                <w:color w:val="000000"/>
                <w:sz w:val="20"/>
                <w:szCs w:val="20"/>
              </w:rPr>
              <w:t>(2)</w:t>
            </w:r>
            <w:r w:rsidR="00002ABB">
              <w:rPr>
                <w:rFonts w:cs="Times New Roman"/>
                <w:color w:val="000000"/>
                <w:sz w:val="20"/>
                <w:szCs w:val="20"/>
              </w:rPr>
              <w:t xml:space="preserve"> </w:t>
            </w:r>
            <w:r w:rsidRPr="005D3742">
              <w:rPr>
                <w:rFonts w:cs="Times New Roman"/>
                <w:color w:val="000000"/>
                <w:sz w:val="20"/>
                <w:szCs w:val="20"/>
              </w:rPr>
              <w:t>Preparation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and</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453" w:name="co_anchor_I959DEF59435D11E09D9BD014ACD97"/>
            <w:bookmarkEnd w:id="453"/>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r w:rsidRPr="005D3742">
              <w:rPr>
                <w:rFonts w:cs="Times New Roman"/>
                <w:color w:val="000000"/>
                <w:sz w:val="20"/>
                <w:szCs w:val="20"/>
              </w:rPr>
              <w:t>(3)</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subcontract</w:t>
            </w:r>
            <w:r w:rsidR="00002ABB">
              <w:rPr>
                <w:rFonts w:cs="Times New Roman"/>
                <w:color w:val="000000"/>
                <w:sz w:val="20"/>
                <w:szCs w:val="20"/>
              </w:rPr>
              <w:t xml:space="preserve"> </w:t>
            </w:r>
            <w:r w:rsidRPr="005D3742">
              <w:rPr>
                <w:rFonts w:cs="Times New Roman"/>
                <w:color w:val="000000"/>
                <w:sz w:val="20"/>
                <w:szCs w:val="20"/>
              </w:rPr>
              <w:t>scope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work</w:t>
            </w:r>
            <w:r w:rsidR="00002ABB">
              <w:rPr>
                <w:rFonts w:cs="Times New Roman"/>
                <w:color w:val="000000"/>
                <w:sz w:val="20"/>
                <w:szCs w:val="20"/>
              </w:rPr>
              <w:t xml:space="preserve"> </w:t>
            </w:r>
            <w:r w:rsidRPr="005D3742">
              <w:rPr>
                <w:rFonts w:cs="Times New Roman"/>
                <w:color w:val="000000"/>
                <w:sz w:val="20"/>
                <w:szCs w:val="20"/>
              </w:rPr>
              <w:t>identification</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subcontract</w:t>
            </w:r>
            <w:r w:rsidR="00002ABB">
              <w:rPr>
                <w:rFonts w:cs="Times New Roman"/>
                <w:color w:val="000000"/>
                <w:sz w:val="20"/>
                <w:szCs w:val="20"/>
              </w:rPr>
              <w:t xml:space="preserve"> </w:t>
            </w:r>
            <w:r w:rsidRPr="005D3742">
              <w:rPr>
                <w:rFonts w:cs="Times New Roman"/>
                <w:color w:val="000000"/>
                <w:sz w:val="20"/>
                <w:szCs w:val="20"/>
              </w:rPr>
              <w:t>preparation,</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competitive</w:t>
            </w:r>
            <w:r w:rsidR="00002ABB">
              <w:rPr>
                <w:rFonts w:cs="Times New Roman"/>
                <w:color w:val="000000"/>
                <w:sz w:val="20"/>
                <w:szCs w:val="20"/>
              </w:rPr>
              <w:t xml:space="preserve"> </w:t>
            </w:r>
            <w:r w:rsidRPr="005D3742">
              <w:rPr>
                <w:rFonts w:cs="Times New Roman"/>
                <w:color w:val="000000"/>
                <w:sz w:val="20"/>
                <w:szCs w:val="20"/>
              </w:rPr>
              <w:t>selection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contract</w:t>
            </w:r>
            <w:r w:rsidR="00002ABB">
              <w:rPr>
                <w:rFonts w:cs="Times New Roman"/>
                <w:color w:val="000000"/>
                <w:sz w:val="20"/>
                <w:szCs w:val="20"/>
              </w:rPr>
              <w:t xml:space="preserve"> </w:t>
            </w:r>
            <w:r w:rsidRPr="005D3742">
              <w:rPr>
                <w:rFonts w:cs="Times New Roman"/>
                <w:color w:val="000000"/>
                <w:sz w:val="20"/>
                <w:szCs w:val="20"/>
              </w:rPr>
              <w:t>subcontractors.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DF3BAC"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4B648E" w:rsidRPr="005D3742">
              <w:rPr>
                <w:rFonts w:cs="Times New Roman"/>
                <w:color w:val="000000"/>
                <w:sz w:val="20"/>
                <w:szCs w:val="20"/>
              </w:rPr>
              <w:t>Construction</w:t>
            </w:r>
            <w:r w:rsidR="00002ABB">
              <w:rPr>
                <w:rFonts w:cs="Times New Roman"/>
                <w:color w:val="000000"/>
                <w:sz w:val="20"/>
                <w:szCs w:val="20"/>
              </w:rPr>
              <w:t xml:space="preserve"> </w:t>
            </w:r>
            <w:r w:rsidR="004B648E" w:rsidRPr="005D3742">
              <w:rPr>
                <w:rFonts w:cs="Times New Roman"/>
                <w:color w:val="000000"/>
                <w:sz w:val="20"/>
                <w:szCs w:val="20"/>
              </w:rPr>
              <w:t>phase</w:t>
            </w:r>
            <w:r>
              <w:rPr>
                <w:rFonts w:cs="Times New Roman"/>
                <w:color w:val="000000"/>
                <w:sz w:val="20"/>
                <w:szCs w:val="20"/>
              </w:rPr>
              <w:t>”</w:t>
            </w:r>
            <w:r w:rsidR="00002ABB">
              <w:rPr>
                <w:rFonts w:cs="Times New Roman"/>
                <w:color w:val="000000"/>
                <w:sz w:val="20"/>
                <w:szCs w:val="20"/>
              </w:rPr>
              <w:t xml:space="preserve"> </w:t>
            </w:r>
            <w:r w:rsidR="004B648E" w:rsidRPr="005D3742">
              <w:rPr>
                <w:rFonts w:cs="Times New Roman"/>
                <w:color w:val="000000"/>
                <w:sz w:val="20"/>
                <w:szCs w:val="20"/>
              </w:rPr>
              <w:t>is</w:t>
            </w:r>
            <w:r w:rsidR="00002ABB">
              <w:rPr>
                <w:rFonts w:cs="Times New Roman"/>
                <w:color w:val="000000"/>
                <w:sz w:val="20"/>
                <w:szCs w:val="20"/>
              </w:rPr>
              <w:t xml:space="preserve"> </w:t>
            </w:r>
            <w:r w:rsidR="004B648E" w:rsidRPr="005D3742">
              <w:rPr>
                <w:rFonts w:cs="Times New Roman"/>
                <w:color w:val="000000"/>
                <w:sz w:val="20"/>
                <w:szCs w:val="20"/>
              </w:rPr>
              <w:t>the</w:t>
            </w:r>
            <w:r w:rsidR="00002ABB">
              <w:rPr>
                <w:rFonts w:cs="Times New Roman"/>
                <w:color w:val="000000"/>
                <w:sz w:val="20"/>
                <w:szCs w:val="20"/>
              </w:rPr>
              <w:t xml:space="preserve"> </w:t>
            </w:r>
            <w:r w:rsidR="004B648E" w:rsidRPr="005D3742">
              <w:rPr>
                <w:rFonts w:cs="Times New Roman"/>
                <w:color w:val="000000"/>
                <w:sz w:val="20"/>
                <w:szCs w:val="20"/>
              </w:rPr>
              <w:t>phase</w:t>
            </w:r>
            <w:r w:rsidR="00002ABB">
              <w:rPr>
                <w:rFonts w:cs="Times New Roman"/>
                <w:color w:val="000000"/>
                <w:sz w:val="20"/>
                <w:szCs w:val="20"/>
              </w:rPr>
              <w:t xml:space="preserve"> </w:t>
            </w:r>
            <w:r w:rsidR="004B648E" w:rsidRPr="005D3742">
              <w:rPr>
                <w:rFonts w:cs="Times New Roman"/>
                <w:color w:val="000000"/>
                <w:sz w:val="20"/>
                <w:szCs w:val="20"/>
              </w:rPr>
              <w:t>of</w:t>
            </w:r>
            <w:r w:rsidR="00002ABB">
              <w:rPr>
                <w:rFonts w:cs="Times New Roman"/>
                <w:color w:val="000000"/>
                <w:sz w:val="20"/>
                <w:szCs w:val="20"/>
              </w:rPr>
              <w:t xml:space="preserve"> </w:t>
            </w:r>
            <w:r w:rsidR="004B648E" w:rsidRPr="005D3742">
              <w:rPr>
                <w:rFonts w:cs="Times New Roman"/>
                <w:color w:val="000000"/>
                <w:sz w:val="20"/>
                <w:szCs w:val="20"/>
              </w:rPr>
              <w:t>a</w:t>
            </w:r>
            <w:r w:rsidR="00002ABB">
              <w:rPr>
                <w:rFonts w:cs="Times New Roman"/>
                <w:color w:val="000000"/>
                <w:sz w:val="20"/>
                <w:szCs w:val="20"/>
              </w:rPr>
              <w:t xml:space="preserve"> </w:t>
            </w:r>
            <w:r w:rsidR="004B648E" w:rsidRPr="005D3742">
              <w:rPr>
                <w:rFonts w:cs="Times New Roman"/>
                <w:color w:val="000000"/>
                <w:sz w:val="20"/>
                <w:szCs w:val="20"/>
              </w:rPr>
              <w:t>construction</w:t>
            </w:r>
            <w:r w:rsidR="00002ABB">
              <w:rPr>
                <w:rFonts w:cs="Times New Roman"/>
                <w:color w:val="000000"/>
                <w:sz w:val="20"/>
                <w:szCs w:val="20"/>
              </w:rPr>
              <w:t xml:space="preserve"> </w:t>
            </w:r>
            <w:r w:rsidR="004B648E" w:rsidRPr="005D3742">
              <w:rPr>
                <w:rFonts w:cs="Times New Roman"/>
                <w:color w:val="000000"/>
                <w:sz w:val="20"/>
                <w:szCs w:val="20"/>
              </w:rPr>
              <w:t>project</w:t>
            </w:r>
            <w:r w:rsidR="00002ABB">
              <w:rPr>
                <w:rFonts w:cs="Times New Roman"/>
                <w:color w:val="000000"/>
                <w:sz w:val="20"/>
                <w:szCs w:val="20"/>
              </w:rPr>
              <w:t xml:space="preserve"> </w:t>
            </w:r>
            <w:r w:rsidR="004B648E" w:rsidRPr="005D3742">
              <w:rPr>
                <w:rFonts w:cs="Times New Roman"/>
                <w:color w:val="000000"/>
                <w:sz w:val="20"/>
                <w:szCs w:val="20"/>
              </w:rPr>
              <w:t>agreement</w:t>
            </w:r>
            <w:r w:rsidR="00002ABB">
              <w:rPr>
                <w:rFonts w:cs="Times New Roman"/>
                <w:color w:val="000000"/>
                <w:sz w:val="20"/>
                <w:szCs w:val="20"/>
              </w:rPr>
              <w:t xml:space="preserve"> </w:t>
            </w:r>
            <w:r w:rsidR="004B648E" w:rsidRPr="005D3742">
              <w:rPr>
                <w:rFonts w:cs="Times New Roman"/>
                <w:color w:val="000000"/>
                <w:sz w:val="20"/>
                <w:szCs w:val="20"/>
              </w:rPr>
              <w:t>during</w:t>
            </w:r>
            <w:r w:rsidR="00002ABB">
              <w:rPr>
                <w:rFonts w:cs="Times New Roman"/>
                <w:color w:val="000000"/>
                <w:sz w:val="20"/>
                <w:szCs w:val="20"/>
              </w:rPr>
              <w:t xml:space="preserve"> </w:t>
            </w:r>
            <w:r w:rsidR="004B648E" w:rsidRPr="005D3742">
              <w:rPr>
                <w:rFonts w:cs="Times New Roman"/>
                <w:color w:val="000000"/>
                <w:sz w:val="20"/>
                <w:szCs w:val="20"/>
              </w:rPr>
              <w:t>which</w:t>
            </w:r>
            <w:r w:rsidR="00002ABB">
              <w:rPr>
                <w:rFonts w:cs="Times New Roman"/>
                <w:color w:val="000000"/>
                <w:sz w:val="20"/>
                <w:szCs w:val="20"/>
              </w:rPr>
              <w:t xml:space="preserve"> </w:t>
            </w:r>
            <w:r w:rsidR="004B648E" w:rsidRPr="005D3742">
              <w:rPr>
                <w:rFonts w:cs="Times New Roman"/>
                <w:color w:val="000000"/>
                <w:sz w:val="20"/>
                <w:szCs w:val="20"/>
              </w:rPr>
              <w:t>the</w:t>
            </w:r>
            <w:r w:rsidR="00002ABB">
              <w:rPr>
                <w:rFonts w:cs="Times New Roman"/>
                <w:color w:val="000000"/>
                <w:sz w:val="20"/>
                <w:szCs w:val="20"/>
              </w:rPr>
              <w:t xml:space="preserve"> </w:t>
            </w:r>
            <w:r w:rsidR="004B648E" w:rsidRPr="005D3742">
              <w:rPr>
                <w:rFonts w:cs="Times New Roman"/>
                <w:color w:val="000000"/>
                <w:sz w:val="20"/>
                <w:szCs w:val="20"/>
              </w:rPr>
              <w:t>project</w:t>
            </w:r>
            <w:r w:rsidR="00002ABB">
              <w:rPr>
                <w:rFonts w:cs="Times New Roman"/>
                <w:color w:val="000000"/>
                <w:sz w:val="20"/>
                <w:szCs w:val="20"/>
              </w:rPr>
              <w:t xml:space="preserve"> </w:t>
            </w:r>
            <w:r w:rsidR="004B648E" w:rsidRPr="005D3742">
              <w:rPr>
                <w:rFonts w:cs="Times New Roman"/>
                <w:color w:val="000000"/>
                <w:sz w:val="20"/>
                <w:szCs w:val="20"/>
              </w:rPr>
              <w:t>is</w:t>
            </w:r>
            <w:r w:rsidR="00002ABB">
              <w:rPr>
                <w:rFonts w:cs="Times New Roman"/>
                <w:color w:val="000000"/>
                <w:sz w:val="20"/>
                <w:szCs w:val="20"/>
              </w:rPr>
              <w:t xml:space="preserve"> </w:t>
            </w:r>
            <w:r w:rsidR="004B648E" w:rsidRPr="005D3742">
              <w:rPr>
                <w:rFonts w:cs="Times New Roman"/>
                <w:color w:val="000000"/>
                <w:sz w:val="20"/>
                <w:szCs w:val="20"/>
              </w:rPr>
              <w:t>constructed,</w:t>
            </w:r>
            <w:r w:rsidR="00002ABB">
              <w:rPr>
                <w:rFonts w:cs="Times New Roman"/>
                <w:color w:val="000000"/>
                <w:sz w:val="20"/>
                <w:szCs w:val="20"/>
              </w:rPr>
              <w:t xml:space="preserve"> </w:t>
            </w:r>
            <w:r w:rsidR="004B648E" w:rsidRPr="005D3742">
              <w:rPr>
                <w:rFonts w:cs="Times New Roman"/>
                <w:color w:val="000000"/>
                <w:sz w:val="20"/>
                <w:szCs w:val="20"/>
              </w:rPr>
              <w:t>and</w:t>
            </w:r>
            <w:r w:rsidR="00002ABB">
              <w:rPr>
                <w:rFonts w:cs="Times New Roman"/>
                <w:color w:val="000000"/>
                <w:sz w:val="20"/>
                <w:szCs w:val="20"/>
              </w:rPr>
              <w:t xml:space="preserve"> </w:t>
            </w:r>
            <w:r w:rsidR="004B648E" w:rsidRPr="005D3742">
              <w:rPr>
                <w:rFonts w:cs="Times New Roman"/>
                <w:color w:val="000000"/>
                <w:sz w:val="20"/>
                <w:szCs w:val="20"/>
              </w:rPr>
              <w:t>includes</w:t>
            </w:r>
            <w:r w:rsidR="00002ABB">
              <w:rPr>
                <w:rFonts w:cs="Times New Roman"/>
                <w:color w:val="000000"/>
                <w:sz w:val="20"/>
                <w:szCs w:val="20"/>
              </w:rPr>
              <w:t xml:space="preserve"> </w:t>
            </w:r>
            <w:r w:rsidR="004B648E" w:rsidRPr="005D3742">
              <w:rPr>
                <w:rFonts w:cs="Times New Roman"/>
                <w:color w:val="000000"/>
                <w:sz w:val="20"/>
                <w:szCs w:val="20"/>
              </w:rPr>
              <w:t>labor,</w:t>
            </w:r>
            <w:r w:rsidR="00002ABB">
              <w:rPr>
                <w:rFonts w:cs="Times New Roman"/>
                <w:color w:val="000000"/>
                <w:sz w:val="20"/>
                <w:szCs w:val="20"/>
              </w:rPr>
              <w:t xml:space="preserve"> </w:t>
            </w:r>
            <w:r w:rsidR="004B648E" w:rsidRPr="005D3742">
              <w:rPr>
                <w:rFonts w:cs="Times New Roman"/>
                <w:color w:val="000000"/>
                <w:sz w:val="20"/>
                <w:szCs w:val="20"/>
              </w:rPr>
              <w:t>materials,</w:t>
            </w:r>
            <w:r w:rsidR="00002ABB">
              <w:rPr>
                <w:rFonts w:cs="Times New Roman"/>
                <w:color w:val="000000"/>
                <w:sz w:val="20"/>
                <w:szCs w:val="20"/>
              </w:rPr>
              <w:t xml:space="preserve"> </w:t>
            </w:r>
            <w:r w:rsidR="004B648E" w:rsidRPr="005D3742">
              <w:rPr>
                <w:rFonts w:cs="Times New Roman"/>
                <w:color w:val="000000"/>
                <w:sz w:val="20"/>
                <w:szCs w:val="20"/>
              </w:rPr>
              <w:t>equipment</w:t>
            </w:r>
            <w:r w:rsidR="00002ABB">
              <w:rPr>
                <w:rFonts w:cs="Times New Roman"/>
                <w:color w:val="000000"/>
                <w:sz w:val="20"/>
                <w:szCs w:val="20"/>
              </w:rPr>
              <w:t xml:space="preserve"> </w:t>
            </w:r>
            <w:r w:rsidR="004B648E" w:rsidRPr="005D3742">
              <w:rPr>
                <w:rFonts w:cs="Times New Roman"/>
                <w:color w:val="000000"/>
                <w:sz w:val="20"/>
                <w:szCs w:val="20"/>
              </w:rPr>
              <w:t>and</w:t>
            </w:r>
            <w:r w:rsidR="00002ABB">
              <w:rPr>
                <w:rFonts w:cs="Times New Roman"/>
                <w:color w:val="000000"/>
                <w:sz w:val="20"/>
                <w:szCs w:val="20"/>
              </w:rPr>
              <w:t xml:space="preserve"> </w:t>
            </w:r>
            <w:r w:rsidR="004B648E" w:rsidRPr="005D3742">
              <w:rPr>
                <w:rFonts w:cs="Times New Roman"/>
                <w:color w:val="000000"/>
                <w:sz w:val="20"/>
                <w:szCs w:val="20"/>
              </w:rPr>
              <w:t>services</w:t>
            </w:r>
            <w:r w:rsidR="00002ABB">
              <w:rPr>
                <w:rFonts w:cs="Times New Roman"/>
                <w:color w:val="000000"/>
                <w:sz w:val="20"/>
                <w:szCs w:val="20"/>
              </w:rPr>
              <w:t xml:space="preserve"> </w:t>
            </w:r>
            <w:r w:rsidR="004B648E" w:rsidRPr="005D3742">
              <w:rPr>
                <w:rFonts w:cs="Times New Roman"/>
                <w:color w:val="000000"/>
                <w:sz w:val="20"/>
                <w:szCs w:val="20"/>
              </w:rPr>
              <w:t>necessary</w:t>
            </w:r>
            <w:r w:rsidR="00002ABB">
              <w:rPr>
                <w:rFonts w:cs="Times New Roman"/>
                <w:color w:val="000000"/>
                <w:sz w:val="20"/>
                <w:szCs w:val="20"/>
              </w:rPr>
              <w:t xml:space="preserve"> </w:t>
            </w:r>
            <w:r w:rsidR="004B648E" w:rsidRPr="005D3742">
              <w:rPr>
                <w:rFonts w:cs="Times New Roman"/>
                <w:color w:val="000000"/>
                <w:sz w:val="20"/>
                <w:szCs w:val="20"/>
              </w:rPr>
              <w:t>to</w:t>
            </w:r>
            <w:r w:rsidR="00002ABB">
              <w:rPr>
                <w:rFonts w:cs="Times New Roman"/>
                <w:color w:val="000000"/>
                <w:sz w:val="20"/>
                <w:szCs w:val="20"/>
              </w:rPr>
              <w:t xml:space="preserve"> </w:t>
            </w:r>
            <w:r w:rsidR="004B648E" w:rsidRPr="005D3742">
              <w:rPr>
                <w:rFonts w:cs="Times New Roman"/>
                <w:color w:val="000000"/>
                <w:sz w:val="20"/>
                <w:szCs w:val="20"/>
              </w:rPr>
              <w:t>complete</w:t>
            </w:r>
            <w:r w:rsidR="00002ABB">
              <w:rPr>
                <w:rFonts w:cs="Times New Roman"/>
                <w:color w:val="000000"/>
                <w:sz w:val="20"/>
                <w:szCs w:val="20"/>
              </w:rPr>
              <w:t xml:space="preserve"> </w:t>
            </w:r>
            <w:r w:rsidR="004B648E" w:rsidRPr="005D3742">
              <w:rPr>
                <w:rFonts w:cs="Times New Roman"/>
                <w:color w:val="000000"/>
                <w:sz w:val="20"/>
                <w:szCs w:val="20"/>
              </w:rPr>
              <w:t>the</w:t>
            </w:r>
            <w:r w:rsidR="00002ABB">
              <w:rPr>
                <w:rFonts w:cs="Times New Roman"/>
                <w:color w:val="000000"/>
                <w:sz w:val="20"/>
                <w:szCs w:val="20"/>
              </w:rPr>
              <w:t xml:space="preserve"> </w:t>
            </w:r>
            <w:r w:rsidR="004B648E" w:rsidRPr="005D3742">
              <w:rPr>
                <w:rFonts w:cs="Times New Roman"/>
                <w:color w:val="000000"/>
                <w:sz w:val="20"/>
                <w:szCs w:val="20"/>
              </w:rPr>
              <w:t>work,</w:t>
            </w:r>
            <w:r w:rsidR="00002ABB">
              <w:rPr>
                <w:rFonts w:cs="Times New Roman"/>
                <w:color w:val="000000"/>
                <w:sz w:val="20"/>
                <w:szCs w:val="20"/>
              </w:rPr>
              <w:t xml:space="preserve"> </w:t>
            </w:r>
            <w:r w:rsidR="004B648E" w:rsidRPr="005D3742">
              <w:rPr>
                <w:rFonts w:cs="Times New Roman"/>
                <w:color w:val="000000"/>
                <w:sz w:val="20"/>
                <w:szCs w:val="20"/>
              </w:rPr>
              <w:t>in</w:t>
            </w:r>
            <w:r w:rsidR="00002ABB">
              <w:rPr>
                <w:rFonts w:cs="Times New Roman"/>
                <w:color w:val="000000"/>
                <w:sz w:val="20"/>
                <w:szCs w:val="20"/>
              </w:rPr>
              <w:t xml:space="preserve"> </w:t>
            </w:r>
            <w:r w:rsidR="004B648E" w:rsidRPr="005D3742">
              <w:rPr>
                <w:rFonts w:cs="Times New Roman"/>
                <w:color w:val="000000"/>
                <w:sz w:val="20"/>
                <w:szCs w:val="20"/>
              </w:rPr>
              <w:t>accordance</w:t>
            </w:r>
            <w:r w:rsidR="00002ABB">
              <w:rPr>
                <w:rFonts w:cs="Times New Roman"/>
                <w:color w:val="000000"/>
                <w:sz w:val="20"/>
                <w:szCs w:val="20"/>
              </w:rPr>
              <w:t xml:space="preserve"> </w:t>
            </w:r>
            <w:r w:rsidR="004B648E" w:rsidRPr="005D3742">
              <w:rPr>
                <w:rFonts w:cs="Times New Roman"/>
                <w:color w:val="000000"/>
                <w:sz w:val="20"/>
                <w:szCs w:val="20"/>
              </w:rPr>
              <w:t>with</w:t>
            </w:r>
            <w:r w:rsidR="00002ABB">
              <w:rPr>
                <w:rFonts w:cs="Times New Roman"/>
                <w:color w:val="000000"/>
                <w:sz w:val="20"/>
                <w:szCs w:val="20"/>
              </w:rPr>
              <w:t xml:space="preserve"> </w:t>
            </w:r>
            <w:r w:rsidR="004B648E" w:rsidRPr="005D3742">
              <w:rPr>
                <w:rFonts w:cs="Times New Roman"/>
                <w:color w:val="000000"/>
                <w:sz w:val="20"/>
                <w:szCs w:val="20"/>
              </w:rPr>
              <w:t>the</w:t>
            </w:r>
            <w:r w:rsidR="00002ABB">
              <w:rPr>
                <w:rFonts w:cs="Times New Roman"/>
                <w:color w:val="000000"/>
                <w:sz w:val="20"/>
                <w:szCs w:val="20"/>
              </w:rPr>
              <w:t xml:space="preserve"> </w:t>
            </w:r>
            <w:r w:rsidR="004B648E" w:rsidRPr="005D3742">
              <w:rPr>
                <w:rFonts w:cs="Times New Roman"/>
                <w:color w:val="000000"/>
                <w:sz w:val="20"/>
                <w:szCs w:val="20"/>
              </w:rPr>
              <w:t>construction</w:t>
            </w:r>
            <w:r w:rsidR="00002ABB">
              <w:rPr>
                <w:rFonts w:cs="Times New Roman"/>
                <w:color w:val="000000"/>
                <w:sz w:val="20"/>
                <w:szCs w:val="20"/>
              </w:rPr>
              <w:t xml:space="preserve"> </w:t>
            </w:r>
            <w:r w:rsidR="004B648E" w:rsidRPr="005D3742">
              <w:rPr>
                <w:rFonts w:cs="Times New Roman"/>
                <w:color w:val="000000"/>
                <w:sz w:val="20"/>
                <w:szCs w:val="20"/>
              </w:rPr>
              <w:t>project</w:t>
            </w:r>
            <w:r w:rsidR="00002ABB">
              <w:rPr>
                <w:rFonts w:cs="Times New Roman"/>
                <w:color w:val="000000"/>
                <w:sz w:val="20"/>
                <w:szCs w:val="20"/>
              </w:rPr>
              <w:t xml:space="preserve"> </w:t>
            </w:r>
            <w:r w:rsidR="004B648E" w:rsidRPr="005D3742">
              <w:rPr>
                <w:rFonts w:cs="Times New Roman"/>
                <w:color w:val="000000"/>
                <w:sz w:val="20"/>
                <w:szCs w:val="20"/>
              </w:rPr>
              <w:t>agreement.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54" w:name="co_anchor_I959DEF5B435D11E09D9BD014ACD97"/>
            <w:bookmarkEnd w:id="454"/>
          </w:p>
          <w:p w:rsidR="004B648E" w:rsidRPr="005D3742" w:rsidRDefault="00DF3BAC" w:rsidP="00846C84">
            <w:pPr>
              <w:pStyle w:val="NoSpacing"/>
              <w:widowControl w:val="0"/>
              <w:tabs>
                <w:tab w:val="left" w:pos="360"/>
                <w:tab w:val="left" w:pos="720"/>
                <w:tab w:val="left" w:pos="1080"/>
              </w:tabs>
              <w:jc w:val="both"/>
              <w:rPr>
                <w:rFonts w:cs="Times New Roman"/>
                <w:sz w:val="20"/>
                <w:szCs w:val="20"/>
              </w:rPr>
            </w:pPr>
            <w:r>
              <w:rPr>
                <w:rFonts w:cs="Times New Roman"/>
                <w:sz w:val="20"/>
                <w:szCs w:val="20"/>
              </w:rPr>
              <w:t>“</w:t>
            </w:r>
            <w:r w:rsidR="004B648E" w:rsidRPr="005D3742">
              <w:rPr>
                <w:rFonts w:cs="Times New Roman"/>
                <w:sz w:val="20"/>
                <w:szCs w:val="20"/>
              </w:rPr>
              <w:t>Construction</w:t>
            </w:r>
            <w:r w:rsidR="00002ABB">
              <w:rPr>
                <w:rFonts w:cs="Times New Roman"/>
                <w:sz w:val="20"/>
                <w:szCs w:val="20"/>
              </w:rPr>
              <w:t xml:space="preserve"> </w:t>
            </w:r>
            <w:r w:rsidR="004B648E" w:rsidRPr="005D3742">
              <w:rPr>
                <w:rFonts w:cs="Times New Roman"/>
                <w:sz w:val="20"/>
                <w:szCs w:val="20"/>
              </w:rPr>
              <w:t>project</w:t>
            </w:r>
            <w:r>
              <w:rPr>
                <w:rFonts w:cs="Times New Roman"/>
                <w:sz w:val="20"/>
                <w:szCs w:val="20"/>
              </w:rPr>
              <w:t>”</w:t>
            </w:r>
            <w:r w:rsidR="00002ABB">
              <w:rPr>
                <w:rFonts w:cs="Times New Roman"/>
                <w:sz w:val="20"/>
                <w:szCs w:val="20"/>
              </w:rPr>
              <w:t xml:space="preserve"> </w:t>
            </w:r>
            <w:r w:rsidR="004B648E" w:rsidRPr="005D3742">
              <w:rPr>
                <w:rFonts w:cs="Times New Roman"/>
                <w:sz w:val="20"/>
                <w:szCs w:val="20"/>
              </w:rPr>
              <w:t>means:</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55" w:name="co_anchor_I959DEF5C435D11E09D9BD014ACD97"/>
            <w:bookmarkEnd w:id="455"/>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r w:rsidRPr="005D3742">
              <w:rPr>
                <w:rFonts w:cs="Times New Roman"/>
                <w:sz w:val="20"/>
                <w:szCs w:val="20"/>
              </w:rPr>
              <w:t>(1)</w:t>
            </w:r>
            <w:r w:rsidR="00002ABB">
              <w:rPr>
                <w:rFonts w:cs="Times New Roman"/>
                <w:sz w:val="20"/>
                <w:szCs w:val="20"/>
              </w:rPr>
              <w:t xml:space="preserve"> </w:t>
            </w:r>
            <w:r w:rsidRPr="005D3742">
              <w:rPr>
                <w:rFonts w:cs="Times New Roman"/>
                <w:sz w:val="20"/>
                <w:szCs w:val="20"/>
              </w:rPr>
              <w:t>An</w:t>
            </w:r>
            <w:r w:rsidR="00002ABB">
              <w:rPr>
                <w:rFonts w:cs="Times New Roman"/>
                <w:sz w:val="20"/>
                <w:szCs w:val="20"/>
              </w:rPr>
              <w:t xml:space="preserve"> </w:t>
            </w:r>
            <w:r w:rsidRPr="005D3742">
              <w:rPr>
                <w:rFonts w:cs="Times New Roman"/>
                <w:sz w:val="20"/>
                <w:szCs w:val="20"/>
              </w:rPr>
              <w:t>organized</w:t>
            </w:r>
            <w:r w:rsidR="00002ABB">
              <w:rPr>
                <w:rFonts w:cs="Times New Roman"/>
                <w:sz w:val="20"/>
                <w:szCs w:val="20"/>
              </w:rPr>
              <w:t xml:space="preserve"> </w:t>
            </w:r>
            <w:r w:rsidRPr="005D3742">
              <w:rPr>
                <w:rFonts w:cs="Times New Roman"/>
                <w:sz w:val="20"/>
                <w:szCs w:val="20"/>
              </w:rPr>
              <w:t>noncontinuous</w:t>
            </w:r>
            <w:r w:rsidR="00002ABB">
              <w:rPr>
                <w:rFonts w:cs="Times New Roman"/>
                <w:sz w:val="20"/>
                <w:szCs w:val="20"/>
              </w:rPr>
              <w:t xml:space="preserve"> </w:t>
            </w:r>
            <w:r w:rsidRPr="005D3742">
              <w:rPr>
                <w:rFonts w:cs="Times New Roman"/>
                <w:sz w:val="20"/>
                <w:szCs w:val="20"/>
              </w:rPr>
              <w:t>undertaking</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complete</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specific</w:t>
            </w:r>
            <w:r w:rsidR="00002ABB">
              <w:rPr>
                <w:rFonts w:cs="Times New Roman"/>
                <w:sz w:val="20"/>
                <w:szCs w:val="20"/>
              </w:rPr>
              <w:t xml:space="preserve"> </w:t>
            </w:r>
            <w:r w:rsidRPr="005D3742">
              <w:rPr>
                <w:rFonts w:cs="Times New Roman"/>
                <w:sz w:val="20"/>
                <w:szCs w:val="20"/>
              </w:rPr>
              <w:t>set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predetermined</w:t>
            </w:r>
            <w:r w:rsidR="00002ABB">
              <w:rPr>
                <w:rFonts w:cs="Times New Roman"/>
                <w:sz w:val="20"/>
                <w:szCs w:val="20"/>
              </w:rPr>
              <w:t xml:space="preserve"> </w:t>
            </w:r>
            <w:r w:rsidRPr="005D3742">
              <w:rPr>
                <w:rFonts w:cs="Times New Roman"/>
                <w:sz w:val="20"/>
                <w:szCs w:val="20"/>
              </w:rPr>
              <w:t>objectives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planning,</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determination,</w:t>
            </w:r>
            <w:r w:rsidR="00002ABB">
              <w:rPr>
                <w:rFonts w:cs="Times New Roman"/>
                <w:sz w:val="20"/>
                <w:szCs w:val="20"/>
              </w:rPr>
              <w:t xml:space="preserve"> </w:t>
            </w:r>
            <w:r w:rsidRPr="005D3742">
              <w:rPr>
                <w:rFonts w:cs="Times New Roman"/>
                <w:sz w:val="20"/>
                <w:szCs w:val="20"/>
              </w:rPr>
              <w:t>design,</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repair,</w:t>
            </w:r>
            <w:r w:rsidR="00002ABB">
              <w:rPr>
                <w:rFonts w:cs="Times New Roman"/>
                <w:sz w:val="20"/>
                <w:szCs w:val="20"/>
              </w:rPr>
              <w:t xml:space="preserve"> </w:t>
            </w:r>
            <w:r w:rsidRPr="005D3742">
              <w:rPr>
                <w:rFonts w:cs="Times New Roman"/>
                <w:sz w:val="20"/>
                <w:szCs w:val="20"/>
              </w:rPr>
              <w:t>improvement,</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expansion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buildings</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facilities</w:t>
            </w:r>
            <w:r w:rsidR="00002ABB">
              <w:rPr>
                <w:rFonts w:cs="Times New Roman"/>
                <w:sz w:val="20"/>
                <w:szCs w:val="20"/>
              </w:rPr>
              <w:t xml:space="preserve"> </w:t>
            </w:r>
            <w:r w:rsidRPr="005D3742">
              <w:rPr>
                <w:rFonts w:cs="Times New Roman"/>
                <w:sz w:val="20"/>
                <w:szCs w:val="20"/>
              </w:rPr>
              <w:t>described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and</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456" w:name="co_anchor_I959E1660435D11E09D9BD014ACD97"/>
            <w:bookmarkEnd w:id="456"/>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r w:rsidRPr="005D3742">
              <w:rPr>
                <w:rFonts w:cs="Times New Roman"/>
                <w:sz w:val="20"/>
                <w:szCs w:val="20"/>
              </w:rPr>
              <w:t>(2)</w:t>
            </w:r>
            <w:r w:rsidR="00002ABB">
              <w:rPr>
                <w:rFonts w:cs="Times New Roman"/>
                <w:sz w:val="20"/>
                <w:szCs w:val="20"/>
              </w:rPr>
              <w:t xml:space="preserve"> </w:t>
            </w:r>
            <w:r w:rsidRPr="005D3742">
              <w:rPr>
                <w:rFonts w:cs="Times New Roman"/>
                <w:sz w:val="20"/>
                <w:szCs w:val="20"/>
              </w:rPr>
              <w:t>Does</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include</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program</w:t>
            </w:r>
            <w:r w:rsidR="00002ABB">
              <w:rPr>
                <w:rFonts w:cs="Times New Roman"/>
                <w:sz w:val="20"/>
                <w:szCs w:val="20"/>
              </w:rPr>
              <w:t xml:space="preserve"> </w:t>
            </w:r>
            <w:r w:rsidRPr="005D3742">
              <w:rPr>
                <w:rFonts w:cs="Times New Roman"/>
                <w:sz w:val="20"/>
                <w:szCs w:val="20"/>
              </w:rPr>
              <w:t>administration</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activities</w:t>
            </w:r>
            <w:r w:rsidR="00002ABB">
              <w:rPr>
                <w:rFonts w:cs="Times New Roman"/>
                <w:sz w:val="20"/>
                <w:szCs w:val="20"/>
              </w:rPr>
              <w:t xml:space="preserve"> </w:t>
            </w:r>
            <w:r w:rsidRPr="005D3742">
              <w:rPr>
                <w:rFonts w:cs="Times New Roman"/>
                <w:sz w:val="20"/>
                <w:szCs w:val="20"/>
              </w:rPr>
              <w:t>described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sections</w:t>
            </w:r>
            <w:r w:rsidR="00002ABB">
              <w:rPr>
                <w:rFonts w:cs="Times New Roman"/>
                <w:sz w:val="20"/>
                <w:szCs w:val="20"/>
              </w:rPr>
              <w:t xml:space="preserve"> </w:t>
            </w:r>
            <w:r w:rsidRPr="005D3742">
              <w:rPr>
                <w:rFonts w:cs="Times New Roman"/>
                <w:sz w:val="20"/>
                <w:szCs w:val="20"/>
              </w:rPr>
              <w:t>4(m)(1)</w:t>
            </w:r>
            <w:r w:rsidR="00002ABB">
              <w:rPr>
                <w:rFonts w:cs="Times New Roman"/>
                <w:sz w:val="20"/>
                <w:szCs w:val="20"/>
              </w:rPr>
              <w:t xml:space="preserve"> </w:t>
            </w:r>
            <w:r w:rsidRPr="005D3742">
              <w:rPr>
                <w:rFonts w:cs="Times New Roman"/>
                <w:sz w:val="20"/>
                <w:szCs w:val="20"/>
              </w:rPr>
              <w:t>through</w:t>
            </w:r>
            <w:r w:rsidR="00002ABB">
              <w:rPr>
                <w:rFonts w:cs="Times New Roman"/>
                <w:sz w:val="20"/>
                <w:szCs w:val="20"/>
              </w:rPr>
              <w:t xml:space="preserve"> </w:t>
            </w:r>
            <w:r w:rsidRPr="005D3742">
              <w:rPr>
                <w:rFonts w:cs="Times New Roman"/>
                <w:sz w:val="20"/>
                <w:szCs w:val="20"/>
              </w:rPr>
              <w:t>(3)</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4b(m)(1)</w:t>
            </w:r>
            <w:r w:rsidR="00002ABB">
              <w:rPr>
                <w:rFonts w:cs="Times New Roman"/>
                <w:sz w:val="20"/>
                <w:szCs w:val="20"/>
              </w:rPr>
              <w:t xml:space="preserve"> </w:t>
            </w:r>
            <w:r w:rsidRPr="005D3742">
              <w:rPr>
                <w:rFonts w:cs="Times New Roman"/>
                <w:sz w:val="20"/>
                <w:szCs w:val="20"/>
              </w:rPr>
              <w:t>through</w:t>
            </w:r>
            <w:r w:rsidR="00002ABB">
              <w:rPr>
                <w:rFonts w:cs="Times New Roman"/>
                <w:sz w:val="20"/>
                <w:szCs w:val="20"/>
              </w:rPr>
              <w:t xml:space="preserve"> </w:t>
            </w:r>
            <w:r w:rsidRPr="005D3742">
              <w:rPr>
                <w:rFonts w:cs="Times New Roman"/>
                <w:sz w:val="20"/>
                <w:szCs w:val="20"/>
              </w:rPr>
              <w:t>(3)</w:t>
            </w:r>
            <w:r w:rsidR="00002ABB">
              <w:rPr>
                <w:rFonts w:cs="Times New Roman"/>
                <w:sz w:val="20"/>
                <w:szCs w:val="20"/>
              </w:rPr>
              <w:t xml:space="preserve"> </w:t>
            </w:r>
            <w:r w:rsidRPr="005D3742">
              <w:rPr>
                <w:rFonts w:cs="Times New Roman"/>
                <w:sz w:val="20"/>
                <w:szCs w:val="20"/>
              </w:rPr>
              <w:t>],</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otherwise</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included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505</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97"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458aaa–4</w:t>
              </w:r>
            </w:hyperlink>
            <w:r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57" w:name="co_anchor_I959E1661435D11E09D9BD014ACD97"/>
            <w:bookmarkEnd w:id="457"/>
          </w:p>
          <w:p w:rsidR="004B648E" w:rsidRPr="005D3742" w:rsidRDefault="00DF3BAC" w:rsidP="00846C84">
            <w:pPr>
              <w:pStyle w:val="NoSpacing"/>
              <w:widowControl w:val="0"/>
              <w:tabs>
                <w:tab w:val="left" w:pos="360"/>
                <w:tab w:val="left" w:pos="720"/>
                <w:tab w:val="left" w:pos="1080"/>
              </w:tabs>
              <w:jc w:val="both"/>
              <w:rPr>
                <w:rFonts w:cs="Times New Roman"/>
                <w:sz w:val="20"/>
                <w:szCs w:val="20"/>
              </w:rPr>
            </w:pPr>
            <w:r>
              <w:rPr>
                <w:rFonts w:cs="Times New Roman"/>
                <w:sz w:val="20"/>
                <w:szCs w:val="20"/>
              </w:rPr>
              <w:t>“</w:t>
            </w:r>
            <w:r w:rsidR="004B648E" w:rsidRPr="005D3742">
              <w:rPr>
                <w:rFonts w:cs="Times New Roman"/>
                <w:sz w:val="20"/>
                <w:szCs w:val="20"/>
              </w:rPr>
              <w:t>Construction</w:t>
            </w:r>
            <w:r w:rsidR="00002ABB">
              <w:rPr>
                <w:rFonts w:cs="Times New Roman"/>
                <w:sz w:val="20"/>
                <w:szCs w:val="20"/>
              </w:rPr>
              <w:t xml:space="preserve"> </w:t>
            </w:r>
            <w:r w:rsidR="004B648E" w:rsidRPr="005D3742">
              <w:rPr>
                <w:rFonts w:cs="Times New Roman"/>
                <w:sz w:val="20"/>
                <w:szCs w:val="20"/>
              </w:rPr>
              <w:t>project</w:t>
            </w:r>
            <w:r w:rsidR="00002ABB">
              <w:rPr>
                <w:rFonts w:cs="Times New Roman"/>
                <w:sz w:val="20"/>
                <w:szCs w:val="20"/>
              </w:rPr>
              <w:t xml:space="preserve"> </w:t>
            </w:r>
            <w:r w:rsidR="004B648E" w:rsidRPr="005D3742">
              <w:rPr>
                <w:rFonts w:cs="Times New Roman"/>
                <w:sz w:val="20"/>
                <w:szCs w:val="20"/>
              </w:rPr>
              <w:t>agreement</w:t>
            </w:r>
            <w:r>
              <w:rPr>
                <w:rFonts w:cs="Times New Roman"/>
                <w:sz w:val="20"/>
                <w:szCs w:val="20"/>
              </w:rPr>
              <w:t>”</w:t>
            </w:r>
            <w:r w:rsidR="00002ABB">
              <w:rPr>
                <w:rFonts w:cs="Times New Roman"/>
                <w:sz w:val="20"/>
                <w:szCs w:val="20"/>
              </w:rPr>
              <w:t xml:space="preserve"> </w:t>
            </w:r>
            <w:r w:rsidR="004B648E" w:rsidRPr="005D3742">
              <w:rPr>
                <w:rFonts w:cs="Times New Roman"/>
                <w:sz w:val="20"/>
                <w:szCs w:val="20"/>
              </w:rPr>
              <w:t>means</w:t>
            </w:r>
            <w:r w:rsidR="00002ABB">
              <w:rPr>
                <w:rFonts w:cs="Times New Roman"/>
                <w:sz w:val="20"/>
                <w:szCs w:val="20"/>
              </w:rPr>
              <w:t xml:space="preserve"> </w:t>
            </w:r>
            <w:r w:rsidR="004B648E" w:rsidRPr="005D3742">
              <w:rPr>
                <w:rFonts w:cs="Times New Roman"/>
                <w:sz w:val="20"/>
                <w:szCs w:val="20"/>
              </w:rPr>
              <w:t>a</w:t>
            </w:r>
            <w:r w:rsidR="00002ABB">
              <w:rPr>
                <w:rFonts w:cs="Times New Roman"/>
                <w:sz w:val="20"/>
                <w:szCs w:val="20"/>
              </w:rPr>
              <w:t xml:space="preserve"> </w:t>
            </w:r>
            <w:r w:rsidR="004B648E" w:rsidRPr="005D3742">
              <w:rPr>
                <w:rFonts w:cs="Times New Roman"/>
                <w:sz w:val="20"/>
                <w:szCs w:val="20"/>
              </w:rPr>
              <w:t>negotiated</w:t>
            </w:r>
            <w:r w:rsidR="00002ABB">
              <w:rPr>
                <w:rFonts w:cs="Times New Roman"/>
                <w:sz w:val="20"/>
                <w:szCs w:val="20"/>
              </w:rPr>
              <w:t xml:space="preserve"> </w:t>
            </w:r>
            <w:r w:rsidR="004B648E" w:rsidRPr="005D3742">
              <w:rPr>
                <w:rFonts w:cs="Times New Roman"/>
                <w:sz w:val="20"/>
                <w:szCs w:val="20"/>
              </w:rPr>
              <w:t>agreement</w:t>
            </w:r>
            <w:r w:rsidR="00002ABB">
              <w:rPr>
                <w:rFonts w:cs="Times New Roman"/>
                <w:sz w:val="20"/>
                <w:szCs w:val="20"/>
              </w:rPr>
              <w:t xml:space="preserve"> </w:t>
            </w:r>
            <w:r w:rsidR="004B648E" w:rsidRPr="005D3742">
              <w:rPr>
                <w:rFonts w:cs="Times New Roman"/>
                <w:sz w:val="20"/>
                <w:szCs w:val="20"/>
              </w:rPr>
              <w:t>between</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Secretary</w:t>
            </w:r>
            <w:r w:rsidR="00002ABB">
              <w:rPr>
                <w:rFonts w:cs="Times New Roman"/>
                <w:sz w:val="20"/>
                <w:szCs w:val="20"/>
              </w:rPr>
              <w:t xml:space="preserve"> </w:t>
            </w:r>
            <w:r w:rsidR="004B648E" w:rsidRPr="005D3742">
              <w:rPr>
                <w:rFonts w:cs="Times New Roman"/>
                <w:sz w:val="20"/>
                <w:szCs w:val="20"/>
              </w:rPr>
              <w:t>and</w:t>
            </w:r>
            <w:r w:rsidR="00002ABB">
              <w:rPr>
                <w:rFonts w:cs="Times New Roman"/>
                <w:sz w:val="20"/>
                <w:szCs w:val="20"/>
              </w:rPr>
              <w:t xml:space="preserve"> </w:t>
            </w:r>
            <w:r w:rsidR="004B648E" w:rsidRPr="005D3742">
              <w:rPr>
                <w:rFonts w:cs="Times New Roman"/>
                <w:sz w:val="20"/>
                <w:szCs w:val="20"/>
              </w:rPr>
              <w:t>a</w:t>
            </w:r>
            <w:r w:rsidR="00002ABB">
              <w:rPr>
                <w:rFonts w:cs="Times New Roman"/>
                <w:sz w:val="20"/>
                <w:szCs w:val="20"/>
              </w:rPr>
              <w:t xml:space="preserve"> </w:t>
            </w:r>
            <w:r w:rsidR="004B648E" w:rsidRPr="005D3742">
              <w:rPr>
                <w:rFonts w:cs="Times New Roman"/>
                <w:sz w:val="20"/>
                <w:szCs w:val="20"/>
              </w:rPr>
              <w:t>Self–Governance</w:t>
            </w:r>
            <w:r w:rsidR="00002ABB">
              <w:rPr>
                <w:rFonts w:cs="Times New Roman"/>
                <w:sz w:val="20"/>
                <w:szCs w:val="20"/>
              </w:rPr>
              <w:t xml:space="preserve"> </w:t>
            </w:r>
            <w:r w:rsidR="004B648E" w:rsidRPr="005D3742">
              <w:rPr>
                <w:rFonts w:cs="Times New Roman"/>
                <w:sz w:val="20"/>
                <w:szCs w:val="20"/>
              </w:rPr>
              <w:t>Tribe,</w:t>
            </w:r>
            <w:r w:rsidR="00002ABB">
              <w:rPr>
                <w:rFonts w:cs="Times New Roman"/>
                <w:sz w:val="20"/>
                <w:szCs w:val="20"/>
              </w:rPr>
              <w:t xml:space="preserve"> </w:t>
            </w:r>
            <w:r w:rsidR="004B648E" w:rsidRPr="005D3742">
              <w:rPr>
                <w:rFonts w:cs="Times New Roman"/>
                <w:sz w:val="20"/>
                <w:szCs w:val="20"/>
              </w:rPr>
              <w:t>that</w:t>
            </w:r>
            <w:r w:rsidR="00002ABB">
              <w:rPr>
                <w:rFonts w:cs="Times New Roman"/>
                <w:sz w:val="20"/>
                <w:szCs w:val="20"/>
              </w:rPr>
              <w:t xml:space="preserve"> </w:t>
            </w:r>
            <w:r w:rsidR="004B648E" w:rsidRPr="005D3742">
              <w:rPr>
                <w:rFonts w:cs="Times New Roman"/>
                <w:sz w:val="20"/>
                <w:szCs w:val="20"/>
              </w:rPr>
              <w:t>at</w:t>
            </w:r>
            <w:r w:rsidR="00002ABB">
              <w:rPr>
                <w:rFonts w:cs="Times New Roman"/>
                <w:sz w:val="20"/>
                <w:szCs w:val="20"/>
              </w:rPr>
              <w:t xml:space="preserve"> </w:t>
            </w:r>
            <w:r w:rsidR="004B648E" w:rsidRPr="005D3742">
              <w:rPr>
                <w:rFonts w:cs="Times New Roman"/>
                <w:sz w:val="20"/>
                <w:szCs w:val="20"/>
              </w:rPr>
              <w:t>a</w:t>
            </w:r>
            <w:r w:rsidR="00002ABB">
              <w:rPr>
                <w:rFonts w:cs="Times New Roman"/>
                <w:sz w:val="20"/>
                <w:szCs w:val="20"/>
              </w:rPr>
              <w:t xml:space="preserve"> </w:t>
            </w:r>
            <w:r w:rsidR="004B648E" w:rsidRPr="005D3742">
              <w:rPr>
                <w:rFonts w:cs="Times New Roman"/>
                <w:sz w:val="20"/>
                <w:szCs w:val="20"/>
              </w:rPr>
              <w:t>minimum:</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458" w:name="co_anchor_I959E1662435D11E09D9BD014ACD97"/>
            <w:bookmarkEnd w:id="458"/>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r w:rsidRPr="005D3742">
              <w:rPr>
                <w:rFonts w:cs="Times New Roman"/>
                <w:sz w:val="20"/>
                <w:szCs w:val="20"/>
              </w:rPr>
              <w:t>(1)</w:t>
            </w:r>
            <w:r w:rsidR="00002ABB">
              <w:rPr>
                <w:rFonts w:cs="Times New Roman"/>
                <w:sz w:val="20"/>
                <w:szCs w:val="20"/>
              </w:rPr>
              <w:t xml:space="preserve"> </w:t>
            </w:r>
            <w:r w:rsidRPr="005D3742">
              <w:rPr>
                <w:rFonts w:cs="Times New Roman"/>
                <w:sz w:val="20"/>
                <w:szCs w:val="20"/>
              </w:rPr>
              <w:t>Establishes</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phase</w:t>
            </w:r>
            <w:r w:rsidR="00002ABB">
              <w:rPr>
                <w:rFonts w:cs="Times New Roman"/>
                <w:sz w:val="20"/>
                <w:szCs w:val="20"/>
              </w:rPr>
              <w:t xml:space="preserve"> </w:t>
            </w:r>
            <w:r w:rsidRPr="005D3742">
              <w:rPr>
                <w:rFonts w:cs="Times New Roman"/>
                <w:sz w:val="20"/>
                <w:szCs w:val="20"/>
              </w:rPr>
              <w:t>start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completion</w:t>
            </w:r>
            <w:r w:rsidR="00002ABB">
              <w:rPr>
                <w:rFonts w:cs="Times New Roman"/>
                <w:sz w:val="20"/>
                <w:szCs w:val="20"/>
              </w:rPr>
              <w:t xml:space="preserve"> </w:t>
            </w:r>
            <w:r w:rsidRPr="005D3742">
              <w:rPr>
                <w:rFonts w:cs="Times New Roman"/>
                <w:sz w:val="20"/>
                <w:szCs w:val="20"/>
              </w:rPr>
              <w:t>dates;</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459" w:name="co_anchor_I959E1663435D11E09D9BD014ACD97"/>
            <w:bookmarkEnd w:id="459"/>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r w:rsidRPr="005D3742">
              <w:rPr>
                <w:rFonts w:cs="Times New Roman"/>
                <w:sz w:val="20"/>
                <w:szCs w:val="20"/>
              </w:rPr>
              <w:t>(2)</w:t>
            </w:r>
            <w:r w:rsidR="00002ABB">
              <w:rPr>
                <w:rFonts w:cs="Times New Roman"/>
                <w:sz w:val="20"/>
                <w:szCs w:val="20"/>
              </w:rPr>
              <w:t xml:space="preserve"> </w:t>
            </w:r>
            <w:r w:rsidRPr="005D3742">
              <w:rPr>
                <w:rFonts w:cs="Times New Roman"/>
                <w:sz w:val="20"/>
                <w:szCs w:val="20"/>
              </w:rPr>
              <w:t>Defines</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specific</w:t>
            </w:r>
            <w:r w:rsidR="00002ABB">
              <w:rPr>
                <w:rFonts w:cs="Times New Roman"/>
                <w:sz w:val="20"/>
                <w:szCs w:val="20"/>
              </w:rPr>
              <w:t xml:space="preserve"> </w:t>
            </w:r>
            <w:r w:rsidRPr="005D3742">
              <w:rPr>
                <w:rFonts w:cs="Times New Roman"/>
                <w:sz w:val="20"/>
                <w:szCs w:val="20"/>
              </w:rPr>
              <w:t>scope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work</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standards</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which</w:t>
            </w:r>
            <w:r w:rsidR="00002ABB">
              <w:rPr>
                <w:rFonts w:cs="Times New Roman"/>
                <w:sz w:val="20"/>
                <w:szCs w:val="20"/>
              </w:rPr>
              <w:t xml:space="preserve"> </w:t>
            </w:r>
            <w:r w:rsidRPr="005D3742">
              <w:rPr>
                <w:rFonts w:cs="Times New Roman"/>
                <w:sz w:val="20"/>
                <w:szCs w:val="20"/>
              </w:rPr>
              <w:t>it</w:t>
            </w:r>
            <w:r w:rsidR="00002ABB">
              <w:rPr>
                <w:rFonts w:cs="Times New Roman"/>
                <w:sz w:val="20"/>
                <w:szCs w:val="20"/>
              </w:rPr>
              <w:t xml:space="preserve"> </w:t>
            </w:r>
            <w:r w:rsidRPr="005D3742">
              <w:rPr>
                <w:rFonts w:cs="Times New Roman"/>
                <w:sz w:val="20"/>
                <w:szCs w:val="20"/>
              </w:rPr>
              <w:t>will</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accomplished;</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460" w:name="co_anchor_I959E1664435D11E09D9BD014ACD97"/>
            <w:bookmarkEnd w:id="460"/>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r w:rsidRPr="005D3742">
              <w:rPr>
                <w:rFonts w:cs="Times New Roman"/>
                <w:sz w:val="20"/>
                <w:szCs w:val="20"/>
              </w:rPr>
              <w:t>(3)</w:t>
            </w:r>
            <w:r w:rsidR="00002ABB">
              <w:rPr>
                <w:rFonts w:cs="Times New Roman"/>
                <w:sz w:val="20"/>
                <w:szCs w:val="20"/>
              </w:rPr>
              <w:t xml:space="preserve"> </w:t>
            </w:r>
            <w:r w:rsidRPr="005D3742">
              <w:rPr>
                <w:rFonts w:cs="Times New Roman"/>
                <w:sz w:val="20"/>
                <w:szCs w:val="20"/>
              </w:rPr>
              <w:t>Identifies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461" w:name="co_anchor_I959E1665435D11E09D9BD014ACD97"/>
            <w:bookmarkEnd w:id="461"/>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r w:rsidRPr="005D3742">
              <w:rPr>
                <w:rFonts w:cs="Times New Roman"/>
                <w:sz w:val="20"/>
                <w:szCs w:val="20"/>
              </w:rPr>
              <w:t>(4)</w:t>
            </w:r>
            <w:r w:rsidR="00002ABB">
              <w:rPr>
                <w:rFonts w:cs="Times New Roman"/>
                <w:sz w:val="20"/>
                <w:szCs w:val="20"/>
              </w:rPr>
              <w:t xml:space="preserve"> </w:t>
            </w:r>
            <w:r w:rsidRPr="005D3742">
              <w:rPr>
                <w:rFonts w:cs="Times New Roman"/>
                <w:sz w:val="20"/>
                <w:szCs w:val="20"/>
              </w:rPr>
              <w:t>Addresses</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considerations;</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462" w:name="co_anchor_I959E1666435D11E09D9BD014ACD97"/>
            <w:bookmarkEnd w:id="462"/>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r w:rsidRPr="005D3742">
              <w:rPr>
                <w:rFonts w:cs="Times New Roman"/>
                <w:sz w:val="20"/>
                <w:szCs w:val="20"/>
              </w:rPr>
              <w:t>(5)</w:t>
            </w:r>
            <w:r w:rsidR="00002ABB">
              <w:rPr>
                <w:rFonts w:cs="Times New Roman"/>
                <w:sz w:val="20"/>
                <w:szCs w:val="20"/>
              </w:rPr>
              <w:t xml:space="preserve"> </w:t>
            </w:r>
            <w:r w:rsidRPr="005D3742">
              <w:rPr>
                <w:rFonts w:cs="Times New Roman"/>
                <w:sz w:val="20"/>
                <w:szCs w:val="20"/>
              </w:rPr>
              <w:t>Identifies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owner</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operations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maintenance</w:t>
            </w:r>
            <w:r w:rsidR="00002ABB">
              <w:rPr>
                <w:rFonts w:cs="Times New Roman"/>
                <w:sz w:val="20"/>
                <w:szCs w:val="20"/>
              </w:rPr>
              <w:t xml:space="preserve"> </w:t>
            </w:r>
            <w:r w:rsidRPr="005D3742">
              <w:rPr>
                <w:rFonts w:cs="Times New Roman"/>
                <w:sz w:val="20"/>
                <w:szCs w:val="20"/>
              </w:rPr>
              <w:t>entity</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proposed</w:t>
            </w:r>
            <w:r w:rsidR="00002ABB">
              <w:rPr>
                <w:rFonts w:cs="Times New Roman"/>
                <w:sz w:val="20"/>
                <w:szCs w:val="20"/>
              </w:rPr>
              <w:t xml:space="preserve"> </w:t>
            </w:r>
            <w:r w:rsidRPr="005D3742">
              <w:rPr>
                <w:rFonts w:cs="Times New Roman"/>
                <w:sz w:val="20"/>
                <w:szCs w:val="20"/>
              </w:rPr>
              <w:t>work;</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r w:rsidRPr="005D3742">
              <w:rPr>
                <w:rFonts w:cs="Times New Roman"/>
                <w:sz w:val="20"/>
                <w:szCs w:val="20"/>
              </w:rPr>
              <w:t>(6)</w:t>
            </w:r>
            <w:r w:rsidR="00002ABB">
              <w:rPr>
                <w:rFonts w:cs="Times New Roman"/>
                <w:sz w:val="20"/>
                <w:szCs w:val="20"/>
              </w:rPr>
              <w:t xml:space="preserve"> </w:t>
            </w:r>
            <w:r w:rsidRPr="005D3742">
              <w:rPr>
                <w:rFonts w:cs="Times New Roman"/>
                <w:sz w:val="20"/>
                <w:szCs w:val="20"/>
              </w:rPr>
              <w:t>Provides</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budget;</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463" w:name="co_anchor_I959E1668435D11E09D9BD014ACD97"/>
            <w:bookmarkEnd w:id="463"/>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r w:rsidRPr="005D3742">
              <w:rPr>
                <w:rFonts w:cs="Times New Roman"/>
                <w:sz w:val="20"/>
                <w:szCs w:val="20"/>
              </w:rPr>
              <w:t>(7)</w:t>
            </w:r>
            <w:r w:rsidR="00002ABB">
              <w:rPr>
                <w:rFonts w:cs="Times New Roman"/>
                <w:sz w:val="20"/>
                <w:szCs w:val="20"/>
              </w:rPr>
              <w:t xml:space="preserve"> </w:t>
            </w:r>
            <w:r w:rsidRPr="005D3742">
              <w:rPr>
                <w:rFonts w:cs="Times New Roman"/>
                <w:sz w:val="20"/>
                <w:szCs w:val="20"/>
              </w:rPr>
              <w:t>Provides</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payment</w:t>
            </w:r>
            <w:r w:rsidR="00002ABB">
              <w:rPr>
                <w:rFonts w:cs="Times New Roman"/>
                <w:sz w:val="20"/>
                <w:szCs w:val="20"/>
              </w:rPr>
              <w:t xml:space="preserve"> </w:t>
            </w:r>
            <w:r w:rsidRPr="005D3742">
              <w:rPr>
                <w:rFonts w:cs="Times New Roman"/>
                <w:sz w:val="20"/>
                <w:szCs w:val="20"/>
              </w:rPr>
              <w:t>process;</w:t>
            </w:r>
            <w:r w:rsidR="00002ABB">
              <w:rPr>
                <w:rFonts w:cs="Times New Roman"/>
                <w:sz w:val="20"/>
                <w:szCs w:val="20"/>
              </w:rPr>
              <w:t xml:space="preserve"> </w:t>
            </w:r>
            <w:r w:rsidRPr="005D3742">
              <w:rPr>
                <w:rFonts w:cs="Times New Roman"/>
                <w:sz w:val="20"/>
                <w:szCs w:val="20"/>
              </w:rPr>
              <w:t>and</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464" w:name="co_anchor_I959E1669435D11E09D9BD014ACD97"/>
            <w:bookmarkEnd w:id="464"/>
            <w:r w:rsidRPr="005D3742">
              <w:rPr>
                <w:rFonts w:cs="Times New Roman"/>
                <w:sz w:val="20"/>
                <w:szCs w:val="20"/>
              </w:rPr>
              <w:t>(8)</w:t>
            </w:r>
            <w:r w:rsidR="00002ABB">
              <w:rPr>
                <w:rFonts w:cs="Times New Roman"/>
                <w:sz w:val="20"/>
                <w:szCs w:val="20"/>
              </w:rPr>
              <w:t xml:space="preserve"> </w:t>
            </w:r>
            <w:r w:rsidRPr="005D3742">
              <w:rPr>
                <w:rFonts w:cs="Times New Roman"/>
                <w:sz w:val="20"/>
                <w:szCs w:val="20"/>
              </w:rPr>
              <w:t>Establishes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duration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based</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time</w:t>
            </w:r>
            <w:r w:rsidR="00002ABB">
              <w:rPr>
                <w:rFonts w:cs="Times New Roman"/>
                <w:sz w:val="20"/>
                <w:szCs w:val="20"/>
              </w:rPr>
              <w:t xml:space="preserve"> </w:t>
            </w:r>
            <w:r w:rsidRPr="005D3742">
              <w:rPr>
                <w:rFonts w:cs="Times New Roman"/>
                <w:sz w:val="20"/>
                <w:szCs w:val="20"/>
              </w:rPr>
              <w:t>necessary</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complete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specified</w:t>
            </w:r>
            <w:r w:rsidR="00002ABB">
              <w:rPr>
                <w:rFonts w:cs="Times New Roman"/>
                <w:sz w:val="20"/>
                <w:szCs w:val="20"/>
              </w:rPr>
              <w:t xml:space="preserve"> </w:t>
            </w:r>
            <w:r w:rsidRPr="005D3742">
              <w:rPr>
                <w:rFonts w:cs="Times New Roman"/>
                <w:sz w:val="20"/>
                <w:szCs w:val="20"/>
              </w:rPr>
              <w:t>scope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work,</w:t>
            </w:r>
            <w:r w:rsidR="00002ABB">
              <w:rPr>
                <w:rFonts w:cs="Times New Roman"/>
                <w:sz w:val="20"/>
                <w:szCs w:val="20"/>
              </w:rPr>
              <w:t xml:space="preserve"> </w:t>
            </w:r>
            <w:r w:rsidRPr="005D3742">
              <w:rPr>
                <w:rFonts w:cs="Times New Roman"/>
                <w:sz w:val="20"/>
                <w:szCs w:val="20"/>
              </w:rPr>
              <w:t>which</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1</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more</w:t>
            </w:r>
            <w:r w:rsidR="00002ABB">
              <w:rPr>
                <w:rFonts w:cs="Times New Roman"/>
                <w:sz w:val="20"/>
                <w:szCs w:val="20"/>
              </w:rPr>
              <w:t xml:space="preserve"> </w:t>
            </w:r>
            <w:r w:rsidRPr="005D3742">
              <w:rPr>
                <w:rFonts w:cs="Times New Roman"/>
                <w:sz w:val="20"/>
                <w:szCs w:val="20"/>
              </w:rPr>
              <w:t>years.</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65" w:name="co_anchor_I959E166A435D11E09D9BD014ACD97"/>
            <w:bookmarkEnd w:id="465"/>
          </w:p>
          <w:p w:rsidR="004B648E" w:rsidRPr="005D3742" w:rsidRDefault="00DF3BAC" w:rsidP="00846C84">
            <w:pPr>
              <w:pStyle w:val="NoSpacing"/>
              <w:widowControl w:val="0"/>
              <w:tabs>
                <w:tab w:val="left" w:pos="360"/>
                <w:tab w:val="left" w:pos="720"/>
                <w:tab w:val="left" w:pos="1080"/>
              </w:tabs>
              <w:jc w:val="both"/>
              <w:rPr>
                <w:rFonts w:cs="Times New Roman"/>
                <w:sz w:val="20"/>
                <w:szCs w:val="20"/>
              </w:rPr>
            </w:pPr>
            <w:r>
              <w:rPr>
                <w:rFonts w:cs="Times New Roman"/>
                <w:sz w:val="20"/>
                <w:szCs w:val="20"/>
              </w:rPr>
              <w:t>“</w:t>
            </w:r>
            <w:r w:rsidR="004B648E" w:rsidRPr="005D3742">
              <w:rPr>
                <w:rFonts w:cs="Times New Roman"/>
                <w:sz w:val="20"/>
                <w:szCs w:val="20"/>
              </w:rPr>
              <w:t>Design</w:t>
            </w:r>
            <w:r w:rsidR="00002ABB">
              <w:rPr>
                <w:rFonts w:cs="Times New Roman"/>
                <w:sz w:val="20"/>
                <w:szCs w:val="20"/>
              </w:rPr>
              <w:t xml:space="preserve"> </w:t>
            </w:r>
            <w:r w:rsidR="004B648E" w:rsidRPr="005D3742">
              <w:rPr>
                <w:rFonts w:cs="Times New Roman"/>
                <w:sz w:val="20"/>
                <w:szCs w:val="20"/>
              </w:rPr>
              <w:t>phase</w:t>
            </w:r>
            <w:r>
              <w:rPr>
                <w:rFonts w:cs="Times New Roman"/>
                <w:sz w:val="20"/>
                <w:szCs w:val="20"/>
              </w:rPr>
              <w:t>”</w:t>
            </w:r>
            <w:r w:rsidR="00002ABB">
              <w:rPr>
                <w:rFonts w:cs="Times New Roman"/>
                <w:sz w:val="20"/>
                <w:szCs w:val="20"/>
              </w:rPr>
              <w:t xml:space="preserve"> </w:t>
            </w:r>
            <w:r w:rsidR="004B648E" w:rsidRPr="005D3742">
              <w:rPr>
                <w:rFonts w:cs="Times New Roman"/>
                <w:sz w:val="20"/>
                <w:szCs w:val="20"/>
              </w:rPr>
              <w:t>is</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phase</w:t>
            </w:r>
            <w:r w:rsidR="00002ABB">
              <w:rPr>
                <w:rFonts w:cs="Times New Roman"/>
                <w:sz w:val="20"/>
                <w:szCs w:val="20"/>
              </w:rPr>
              <w:t xml:space="preserve"> </w:t>
            </w:r>
            <w:r w:rsidR="004B648E" w:rsidRPr="005D3742">
              <w:rPr>
                <w:rFonts w:cs="Times New Roman"/>
                <w:sz w:val="20"/>
                <w:szCs w:val="20"/>
              </w:rPr>
              <w:t>of</w:t>
            </w:r>
            <w:r w:rsidR="00002ABB">
              <w:rPr>
                <w:rFonts w:cs="Times New Roman"/>
                <w:sz w:val="20"/>
                <w:szCs w:val="20"/>
              </w:rPr>
              <w:t xml:space="preserve"> </w:t>
            </w:r>
            <w:r w:rsidR="004B648E" w:rsidRPr="005D3742">
              <w:rPr>
                <w:rFonts w:cs="Times New Roman"/>
                <w:sz w:val="20"/>
                <w:szCs w:val="20"/>
              </w:rPr>
              <w:t>a</w:t>
            </w:r>
            <w:r w:rsidR="00002ABB">
              <w:rPr>
                <w:rFonts w:cs="Times New Roman"/>
                <w:sz w:val="20"/>
                <w:szCs w:val="20"/>
              </w:rPr>
              <w:t xml:space="preserve"> </w:t>
            </w:r>
            <w:r w:rsidR="004B648E" w:rsidRPr="005D3742">
              <w:rPr>
                <w:rFonts w:cs="Times New Roman"/>
                <w:sz w:val="20"/>
                <w:szCs w:val="20"/>
              </w:rPr>
              <w:t>construction</w:t>
            </w:r>
            <w:r w:rsidR="00002ABB">
              <w:rPr>
                <w:rFonts w:cs="Times New Roman"/>
                <w:sz w:val="20"/>
                <w:szCs w:val="20"/>
              </w:rPr>
              <w:t xml:space="preserve"> </w:t>
            </w:r>
            <w:r w:rsidR="004B648E" w:rsidRPr="005D3742">
              <w:rPr>
                <w:rFonts w:cs="Times New Roman"/>
                <w:sz w:val="20"/>
                <w:szCs w:val="20"/>
              </w:rPr>
              <w:t>project</w:t>
            </w:r>
            <w:r w:rsidR="00002ABB">
              <w:rPr>
                <w:rFonts w:cs="Times New Roman"/>
                <w:sz w:val="20"/>
                <w:szCs w:val="20"/>
              </w:rPr>
              <w:t xml:space="preserve"> </w:t>
            </w:r>
            <w:r w:rsidR="004B648E" w:rsidRPr="005D3742">
              <w:rPr>
                <w:rFonts w:cs="Times New Roman"/>
                <w:sz w:val="20"/>
                <w:szCs w:val="20"/>
              </w:rPr>
              <w:t>agreement</w:t>
            </w:r>
            <w:r w:rsidR="00002ABB">
              <w:rPr>
                <w:rFonts w:cs="Times New Roman"/>
                <w:sz w:val="20"/>
                <w:szCs w:val="20"/>
              </w:rPr>
              <w:t xml:space="preserve"> </w:t>
            </w:r>
            <w:r w:rsidR="004B648E" w:rsidRPr="005D3742">
              <w:rPr>
                <w:rFonts w:cs="Times New Roman"/>
                <w:sz w:val="20"/>
                <w:szCs w:val="20"/>
              </w:rPr>
              <w:t>during</w:t>
            </w:r>
            <w:r w:rsidR="00002ABB">
              <w:rPr>
                <w:rFonts w:cs="Times New Roman"/>
                <w:sz w:val="20"/>
                <w:szCs w:val="20"/>
              </w:rPr>
              <w:t xml:space="preserve"> </w:t>
            </w:r>
            <w:r w:rsidR="004B648E" w:rsidRPr="005D3742">
              <w:rPr>
                <w:rFonts w:cs="Times New Roman"/>
                <w:sz w:val="20"/>
                <w:szCs w:val="20"/>
              </w:rPr>
              <w:t>which</w:t>
            </w:r>
            <w:r w:rsidR="00002ABB">
              <w:rPr>
                <w:rFonts w:cs="Times New Roman"/>
                <w:sz w:val="20"/>
                <w:szCs w:val="20"/>
              </w:rPr>
              <w:t xml:space="preserve"> </w:t>
            </w:r>
            <w:r w:rsidR="004B648E" w:rsidRPr="005D3742">
              <w:rPr>
                <w:rFonts w:cs="Times New Roman"/>
                <w:sz w:val="20"/>
                <w:szCs w:val="20"/>
              </w:rPr>
              <w:t>project</w:t>
            </w:r>
            <w:r w:rsidR="00002ABB">
              <w:rPr>
                <w:rFonts w:cs="Times New Roman"/>
                <w:sz w:val="20"/>
                <w:szCs w:val="20"/>
              </w:rPr>
              <w:t xml:space="preserve"> </w:t>
            </w:r>
            <w:r w:rsidR="004B648E" w:rsidRPr="005D3742">
              <w:rPr>
                <w:rFonts w:cs="Times New Roman"/>
                <w:sz w:val="20"/>
                <w:szCs w:val="20"/>
              </w:rPr>
              <w:t>plans,</w:t>
            </w:r>
            <w:r w:rsidR="00002ABB">
              <w:rPr>
                <w:rFonts w:cs="Times New Roman"/>
                <w:sz w:val="20"/>
                <w:szCs w:val="20"/>
              </w:rPr>
              <w:t xml:space="preserve"> </w:t>
            </w:r>
            <w:r w:rsidR="004B648E" w:rsidRPr="005D3742">
              <w:rPr>
                <w:rFonts w:cs="Times New Roman"/>
                <w:sz w:val="20"/>
                <w:szCs w:val="20"/>
              </w:rPr>
              <w:t>specifications,</w:t>
            </w:r>
            <w:r w:rsidR="00002ABB">
              <w:rPr>
                <w:rFonts w:cs="Times New Roman"/>
                <w:sz w:val="20"/>
                <w:szCs w:val="20"/>
              </w:rPr>
              <w:t xml:space="preserve"> </w:t>
            </w:r>
            <w:r w:rsidR="004B648E" w:rsidRPr="005D3742">
              <w:rPr>
                <w:rFonts w:cs="Times New Roman"/>
                <w:sz w:val="20"/>
                <w:szCs w:val="20"/>
              </w:rPr>
              <w:t>and</w:t>
            </w:r>
            <w:r w:rsidR="00002ABB">
              <w:rPr>
                <w:rFonts w:cs="Times New Roman"/>
                <w:sz w:val="20"/>
                <w:szCs w:val="20"/>
              </w:rPr>
              <w:t xml:space="preserve"> </w:t>
            </w:r>
            <w:r w:rsidR="004B648E" w:rsidRPr="005D3742">
              <w:rPr>
                <w:rFonts w:cs="Times New Roman"/>
                <w:sz w:val="20"/>
                <w:szCs w:val="20"/>
              </w:rPr>
              <w:t>other</w:t>
            </w:r>
            <w:r w:rsidR="00002ABB">
              <w:rPr>
                <w:rFonts w:cs="Times New Roman"/>
                <w:sz w:val="20"/>
                <w:szCs w:val="20"/>
              </w:rPr>
              <w:t xml:space="preserve"> </w:t>
            </w:r>
            <w:r w:rsidR="004B648E" w:rsidRPr="005D3742">
              <w:rPr>
                <w:rFonts w:cs="Times New Roman"/>
                <w:sz w:val="20"/>
                <w:szCs w:val="20"/>
              </w:rPr>
              <w:t>documents</w:t>
            </w:r>
            <w:r w:rsidR="00002ABB">
              <w:rPr>
                <w:rFonts w:cs="Times New Roman"/>
                <w:sz w:val="20"/>
                <w:szCs w:val="20"/>
              </w:rPr>
              <w:t xml:space="preserve"> </w:t>
            </w:r>
            <w:r w:rsidR="004B648E" w:rsidRPr="005D3742">
              <w:rPr>
                <w:rFonts w:cs="Times New Roman"/>
                <w:sz w:val="20"/>
                <w:szCs w:val="20"/>
              </w:rPr>
              <w:t>are</w:t>
            </w:r>
            <w:r w:rsidR="00002ABB">
              <w:rPr>
                <w:rFonts w:cs="Times New Roman"/>
                <w:sz w:val="20"/>
                <w:szCs w:val="20"/>
              </w:rPr>
              <w:t xml:space="preserve"> </w:t>
            </w:r>
            <w:r w:rsidR="004B648E" w:rsidRPr="005D3742">
              <w:rPr>
                <w:rFonts w:cs="Times New Roman"/>
                <w:sz w:val="20"/>
                <w:szCs w:val="20"/>
              </w:rPr>
              <w:t>prepared</w:t>
            </w:r>
            <w:r w:rsidR="00002ABB">
              <w:rPr>
                <w:rFonts w:cs="Times New Roman"/>
                <w:sz w:val="20"/>
                <w:szCs w:val="20"/>
              </w:rPr>
              <w:t xml:space="preserve"> </w:t>
            </w:r>
            <w:r w:rsidR="004B648E" w:rsidRPr="005D3742">
              <w:rPr>
                <w:rFonts w:cs="Times New Roman"/>
                <w:sz w:val="20"/>
                <w:szCs w:val="20"/>
              </w:rPr>
              <w:t>that</w:t>
            </w:r>
            <w:r w:rsidR="00002ABB">
              <w:rPr>
                <w:rFonts w:cs="Times New Roman"/>
                <w:sz w:val="20"/>
                <w:szCs w:val="20"/>
              </w:rPr>
              <w:t xml:space="preserve"> </w:t>
            </w:r>
            <w:r w:rsidR="004B648E" w:rsidRPr="005D3742">
              <w:rPr>
                <w:rFonts w:cs="Times New Roman"/>
                <w:sz w:val="20"/>
                <w:szCs w:val="20"/>
              </w:rPr>
              <w:t>are</w:t>
            </w:r>
            <w:r w:rsidR="00002ABB">
              <w:rPr>
                <w:rFonts w:cs="Times New Roman"/>
                <w:sz w:val="20"/>
                <w:szCs w:val="20"/>
              </w:rPr>
              <w:t xml:space="preserve"> </w:t>
            </w:r>
            <w:r w:rsidR="004B648E" w:rsidRPr="005D3742">
              <w:rPr>
                <w:rFonts w:cs="Times New Roman"/>
                <w:sz w:val="20"/>
                <w:szCs w:val="20"/>
              </w:rPr>
              <w:t>used</w:t>
            </w:r>
            <w:r w:rsidR="00002ABB">
              <w:rPr>
                <w:rFonts w:cs="Times New Roman"/>
                <w:sz w:val="20"/>
                <w:szCs w:val="20"/>
              </w:rPr>
              <w:t xml:space="preserve"> </w:t>
            </w:r>
            <w:r w:rsidR="004B648E" w:rsidRPr="005D3742">
              <w:rPr>
                <w:rFonts w:cs="Times New Roman"/>
                <w:sz w:val="20"/>
                <w:szCs w:val="20"/>
              </w:rPr>
              <w:t>to</w:t>
            </w:r>
            <w:r w:rsidR="00002ABB">
              <w:rPr>
                <w:rFonts w:cs="Times New Roman"/>
                <w:sz w:val="20"/>
                <w:szCs w:val="20"/>
              </w:rPr>
              <w:t xml:space="preserve"> </w:t>
            </w:r>
            <w:r w:rsidR="004B648E" w:rsidRPr="005D3742">
              <w:rPr>
                <w:rFonts w:cs="Times New Roman"/>
                <w:sz w:val="20"/>
                <w:szCs w:val="20"/>
              </w:rPr>
              <w:t>build</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project.</w:t>
            </w:r>
            <w:r w:rsidR="00002ABB">
              <w:rPr>
                <w:rFonts w:cs="Times New Roman"/>
                <w:sz w:val="20"/>
                <w:szCs w:val="20"/>
              </w:rPr>
              <w:t xml:space="preserve"> </w:t>
            </w:r>
            <w:r w:rsidR="004B648E" w:rsidRPr="005D3742">
              <w:rPr>
                <w:rFonts w:cs="Times New Roman"/>
                <w:sz w:val="20"/>
                <w:szCs w:val="20"/>
              </w:rPr>
              <w:t>Site</w:t>
            </w:r>
            <w:r w:rsidR="00002ABB">
              <w:rPr>
                <w:rFonts w:cs="Times New Roman"/>
                <w:sz w:val="20"/>
                <w:szCs w:val="20"/>
              </w:rPr>
              <w:t xml:space="preserve"> </w:t>
            </w:r>
            <w:r w:rsidR="004B648E" w:rsidRPr="005D3742">
              <w:rPr>
                <w:rFonts w:cs="Times New Roman"/>
                <w:sz w:val="20"/>
                <w:szCs w:val="20"/>
              </w:rPr>
              <w:t>investigation,</w:t>
            </w:r>
            <w:r w:rsidR="00002ABB">
              <w:rPr>
                <w:rFonts w:cs="Times New Roman"/>
                <w:sz w:val="20"/>
                <w:szCs w:val="20"/>
              </w:rPr>
              <w:t xml:space="preserve"> </w:t>
            </w:r>
            <w:r w:rsidR="004B648E" w:rsidRPr="005D3742">
              <w:rPr>
                <w:rFonts w:cs="Times New Roman"/>
                <w:sz w:val="20"/>
                <w:szCs w:val="20"/>
              </w:rPr>
              <w:t>final</w:t>
            </w:r>
            <w:r w:rsidR="00002ABB">
              <w:rPr>
                <w:rFonts w:cs="Times New Roman"/>
                <w:sz w:val="20"/>
                <w:szCs w:val="20"/>
              </w:rPr>
              <w:t xml:space="preserve"> </w:t>
            </w:r>
            <w:r w:rsidR="004B648E" w:rsidRPr="005D3742">
              <w:rPr>
                <w:rFonts w:cs="Times New Roman"/>
                <w:sz w:val="20"/>
                <w:szCs w:val="20"/>
              </w:rPr>
              <w:t>site</w:t>
            </w:r>
            <w:r w:rsidR="00002ABB">
              <w:rPr>
                <w:rFonts w:cs="Times New Roman"/>
                <w:sz w:val="20"/>
                <w:szCs w:val="20"/>
              </w:rPr>
              <w:t xml:space="preserve"> </w:t>
            </w:r>
            <w:r w:rsidR="004B648E" w:rsidRPr="005D3742">
              <w:rPr>
                <w:rFonts w:cs="Times New Roman"/>
                <w:sz w:val="20"/>
                <w:szCs w:val="20"/>
              </w:rPr>
              <w:t>selection</w:t>
            </w:r>
            <w:r w:rsidR="00002ABB">
              <w:rPr>
                <w:rFonts w:cs="Times New Roman"/>
                <w:sz w:val="20"/>
                <w:szCs w:val="20"/>
              </w:rPr>
              <w:t xml:space="preserve"> </w:t>
            </w:r>
            <w:r w:rsidR="004B648E" w:rsidRPr="005D3742">
              <w:rPr>
                <w:rFonts w:cs="Times New Roman"/>
                <w:sz w:val="20"/>
                <w:szCs w:val="20"/>
              </w:rPr>
              <w:t>activities</w:t>
            </w:r>
            <w:r w:rsidR="00002ABB">
              <w:rPr>
                <w:rFonts w:cs="Times New Roman"/>
                <w:sz w:val="20"/>
                <w:szCs w:val="20"/>
              </w:rPr>
              <w:t xml:space="preserve"> </w:t>
            </w:r>
            <w:r w:rsidR="004B648E" w:rsidRPr="005D3742">
              <w:rPr>
                <w:rFonts w:cs="Times New Roman"/>
                <w:sz w:val="20"/>
                <w:szCs w:val="20"/>
              </w:rPr>
              <w:t>and</w:t>
            </w:r>
            <w:r w:rsidR="00002ABB">
              <w:rPr>
                <w:rFonts w:cs="Times New Roman"/>
                <w:sz w:val="20"/>
                <w:szCs w:val="20"/>
              </w:rPr>
              <w:t xml:space="preserve"> </w:t>
            </w:r>
            <w:r w:rsidR="004B648E" w:rsidRPr="005D3742">
              <w:rPr>
                <w:rFonts w:cs="Times New Roman"/>
                <w:sz w:val="20"/>
                <w:szCs w:val="20"/>
              </w:rPr>
              <w:t>environmental</w:t>
            </w:r>
            <w:r w:rsidR="00002ABB">
              <w:rPr>
                <w:rFonts w:cs="Times New Roman"/>
                <w:sz w:val="20"/>
                <w:szCs w:val="20"/>
              </w:rPr>
              <w:t xml:space="preserve"> </w:t>
            </w:r>
            <w:r w:rsidR="004B648E" w:rsidRPr="005D3742">
              <w:rPr>
                <w:rFonts w:cs="Times New Roman"/>
                <w:sz w:val="20"/>
                <w:szCs w:val="20"/>
              </w:rPr>
              <w:t>review</w:t>
            </w:r>
            <w:r w:rsidR="00002ABB">
              <w:rPr>
                <w:rFonts w:cs="Times New Roman"/>
                <w:sz w:val="20"/>
                <w:szCs w:val="20"/>
              </w:rPr>
              <w:t xml:space="preserve"> </w:t>
            </w:r>
            <w:r w:rsidR="004B648E" w:rsidRPr="005D3742">
              <w:rPr>
                <w:rFonts w:cs="Times New Roman"/>
                <w:sz w:val="20"/>
                <w:szCs w:val="20"/>
              </w:rPr>
              <w:t>and</w:t>
            </w:r>
            <w:r w:rsidR="00002ABB">
              <w:rPr>
                <w:rFonts w:cs="Times New Roman"/>
                <w:sz w:val="20"/>
                <w:szCs w:val="20"/>
              </w:rPr>
              <w:t xml:space="preserve"> </w:t>
            </w:r>
            <w:r w:rsidR="004B648E" w:rsidRPr="005D3742">
              <w:rPr>
                <w:rFonts w:cs="Times New Roman"/>
                <w:sz w:val="20"/>
                <w:szCs w:val="20"/>
              </w:rPr>
              <w:t>determination</w:t>
            </w:r>
            <w:r w:rsidR="00002ABB">
              <w:rPr>
                <w:rFonts w:cs="Times New Roman"/>
                <w:sz w:val="20"/>
                <w:szCs w:val="20"/>
              </w:rPr>
              <w:t xml:space="preserve"> </w:t>
            </w:r>
            <w:r w:rsidR="004B648E" w:rsidRPr="005D3742">
              <w:rPr>
                <w:rFonts w:cs="Times New Roman"/>
                <w:sz w:val="20"/>
                <w:szCs w:val="20"/>
              </w:rPr>
              <w:t>activities</w:t>
            </w:r>
            <w:r w:rsidR="00002ABB">
              <w:rPr>
                <w:rFonts w:cs="Times New Roman"/>
                <w:sz w:val="20"/>
                <w:szCs w:val="20"/>
              </w:rPr>
              <w:t xml:space="preserve"> </w:t>
            </w:r>
            <w:r w:rsidR="004B648E" w:rsidRPr="005D3742">
              <w:rPr>
                <w:rFonts w:cs="Times New Roman"/>
                <w:sz w:val="20"/>
                <w:szCs w:val="20"/>
              </w:rPr>
              <w:t>are</w:t>
            </w:r>
            <w:r w:rsidR="00002ABB">
              <w:rPr>
                <w:rFonts w:cs="Times New Roman"/>
                <w:sz w:val="20"/>
                <w:szCs w:val="20"/>
              </w:rPr>
              <w:t xml:space="preserve"> </w:t>
            </w:r>
            <w:r w:rsidR="004B648E" w:rsidRPr="005D3742">
              <w:rPr>
                <w:rFonts w:cs="Times New Roman"/>
                <w:sz w:val="20"/>
                <w:szCs w:val="20"/>
              </w:rPr>
              <w:t>completed</w:t>
            </w:r>
            <w:r w:rsidR="00002ABB">
              <w:rPr>
                <w:rFonts w:cs="Times New Roman"/>
                <w:sz w:val="20"/>
                <w:szCs w:val="20"/>
              </w:rPr>
              <w:t xml:space="preserve"> </w:t>
            </w:r>
            <w:r w:rsidR="004B648E" w:rsidRPr="005D3742">
              <w:rPr>
                <w:rFonts w:cs="Times New Roman"/>
                <w:sz w:val="20"/>
                <w:szCs w:val="20"/>
              </w:rPr>
              <w:t>in</w:t>
            </w:r>
            <w:r w:rsidR="00002ABB">
              <w:rPr>
                <w:rFonts w:cs="Times New Roman"/>
                <w:sz w:val="20"/>
                <w:szCs w:val="20"/>
              </w:rPr>
              <w:t xml:space="preserve"> </w:t>
            </w:r>
            <w:r w:rsidR="004B648E" w:rsidRPr="005D3742">
              <w:rPr>
                <w:rFonts w:cs="Times New Roman"/>
                <w:sz w:val="20"/>
                <w:szCs w:val="20"/>
              </w:rPr>
              <w:t>this</w:t>
            </w:r>
            <w:r w:rsidR="00002ABB">
              <w:rPr>
                <w:rFonts w:cs="Times New Roman"/>
                <w:sz w:val="20"/>
                <w:szCs w:val="20"/>
              </w:rPr>
              <w:t xml:space="preserve"> </w:t>
            </w:r>
            <w:r w:rsidR="004B648E" w:rsidRPr="005D3742">
              <w:rPr>
                <w:rFonts w:cs="Times New Roman"/>
                <w:sz w:val="20"/>
                <w:szCs w:val="20"/>
              </w:rPr>
              <w:t>phase</w:t>
            </w:r>
            <w:r w:rsidR="00002ABB">
              <w:rPr>
                <w:rFonts w:cs="Times New Roman"/>
                <w:sz w:val="20"/>
                <w:szCs w:val="20"/>
              </w:rPr>
              <w:t xml:space="preserve"> </w:t>
            </w:r>
            <w:r w:rsidR="004B648E" w:rsidRPr="005D3742">
              <w:rPr>
                <w:rFonts w:cs="Times New Roman"/>
                <w:sz w:val="20"/>
                <w:szCs w:val="20"/>
              </w:rPr>
              <w:t>if</w:t>
            </w:r>
            <w:r w:rsidR="00002ABB">
              <w:rPr>
                <w:rFonts w:cs="Times New Roman"/>
                <w:sz w:val="20"/>
                <w:szCs w:val="20"/>
              </w:rPr>
              <w:t xml:space="preserve"> </w:t>
            </w:r>
            <w:r w:rsidR="004B648E" w:rsidRPr="005D3742">
              <w:rPr>
                <w:rFonts w:cs="Times New Roman"/>
                <w:sz w:val="20"/>
                <w:szCs w:val="20"/>
              </w:rPr>
              <w:t>not</w:t>
            </w:r>
            <w:r w:rsidR="00002ABB">
              <w:rPr>
                <w:rFonts w:cs="Times New Roman"/>
                <w:sz w:val="20"/>
                <w:szCs w:val="20"/>
              </w:rPr>
              <w:t xml:space="preserve"> </w:t>
            </w:r>
            <w:r w:rsidR="004B648E" w:rsidRPr="005D3742">
              <w:rPr>
                <w:rFonts w:cs="Times New Roman"/>
                <w:sz w:val="20"/>
                <w:szCs w:val="20"/>
              </w:rPr>
              <w:t>conducted</w:t>
            </w:r>
            <w:r w:rsidR="00002ABB">
              <w:rPr>
                <w:rFonts w:cs="Times New Roman"/>
                <w:sz w:val="20"/>
                <w:szCs w:val="20"/>
              </w:rPr>
              <w:t xml:space="preserve"> </w:t>
            </w:r>
            <w:r w:rsidR="004B648E" w:rsidRPr="005D3742">
              <w:rPr>
                <w:rFonts w:cs="Times New Roman"/>
                <w:sz w:val="20"/>
                <w:szCs w:val="20"/>
              </w:rPr>
              <w:t>as</w:t>
            </w:r>
            <w:r w:rsidR="00002ABB">
              <w:rPr>
                <w:rFonts w:cs="Times New Roman"/>
                <w:sz w:val="20"/>
                <w:szCs w:val="20"/>
              </w:rPr>
              <w:t xml:space="preserve"> </w:t>
            </w:r>
            <w:r w:rsidR="004B648E" w:rsidRPr="005D3742">
              <w:rPr>
                <w:rFonts w:cs="Times New Roman"/>
                <w:sz w:val="20"/>
                <w:szCs w:val="20"/>
              </w:rPr>
              <w:t>a</w:t>
            </w:r>
            <w:r w:rsidR="00002ABB">
              <w:rPr>
                <w:rFonts w:cs="Times New Roman"/>
                <w:sz w:val="20"/>
                <w:szCs w:val="20"/>
              </w:rPr>
              <w:t xml:space="preserve"> </w:t>
            </w:r>
            <w:r w:rsidR="004B648E" w:rsidRPr="005D3742">
              <w:rPr>
                <w:rFonts w:cs="Times New Roman"/>
                <w:sz w:val="20"/>
                <w:szCs w:val="20"/>
              </w:rPr>
              <w:t>part</w:t>
            </w:r>
            <w:r w:rsidR="00002ABB">
              <w:rPr>
                <w:rFonts w:cs="Times New Roman"/>
                <w:sz w:val="20"/>
                <w:szCs w:val="20"/>
              </w:rPr>
              <w:t xml:space="preserve"> </w:t>
            </w:r>
            <w:r w:rsidR="004B648E" w:rsidRPr="005D3742">
              <w:rPr>
                <w:rFonts w:cs="Times New Roman"/>
                <w:sz w:val="20"/>
                <w:szCs w:val="20"/>
              </w:rPr>
              <w:t>of</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planning</w:t>
            </w:r>
            <w:r w:rsidR="00002ABB">
              <w:rPr>
                <w:rFonts w:cs="Times New Roman"/>
                <w:sz w:val="20"/>
                <w:szCs w:val="20"/>
              </w:rPr>
              <w:t xml:space="preserve"> </w:t>
            </w:r>
            <w:r w:rsidR="004B648E" w:rsidRPr="005D3742">
              <w:rPr>
                <w:rFonts w:cs="Times New Roman"/>
                <w:sz w:val="20"/>
                <w:szCs w:val="20"/>
              </w:rPr>
              <w:t>phase.</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66" w:name="co_anchor_I959E166B435D11E09D9BD014ACD97"/>
            <w:bookmarkEnd w:id="466"/>
          </w:p>
          <w:p w:rsidR="004B648E" w:rsidRPr="005D3742" w:rsidRDefault="00DF3BAC" w:rsidP="00846C84">
            <w:pPr>
              <w:pStyle w:val="NoSpacing"/>
              <w:widowControl w:val="0"/>
              <w:tabs>
                <w:tab w:val="left" w:pos="360"/>
                <w:tab w:val="left" w:pos="720"/>
                <w:tab w:val="left" w:pos="1080"/>
              </w:tabs>
              <w:jc w:val="both"/>
              <w:rPr>
                <w:rFonts w:cs="Times New Roman"/>
                <w:sz w:val="20"/>
                <w:szCs w:val="20"/>
              </w:rPr>
            </w:pPr>
            <w:r>
              <w:rPr>
                <w:rFonts w:cs="Times New Roman"/>
                <w:sz w:val="20"/>
                <w:szCs w:val="20"/>
              </w:rPr>
              <w:t>“</w:t>
            </w:r>
            <w:r w:rsidR="004B648E" w:rsidRPr="005D3742">
              <w:rPr>
                <w:rFonts w:cs="Times New Roman"/>
                <w:sz w:val="20"/>
                <w:szCs w:val="20"/>
              </w:rPr>
              <w:t>Maintenance</w:t>
            </w:r>
            <w:r w:rsidR="00002ABB">
              <w:rPr>
                <w:rFonts w:cs="Times New Roman"/>
                <w:sz w:val="20"/>
                <w:szCs w:val="20"/>
              </w:rPr>
              <w:t xml:space="preserve"> </w:t>
            </w:r>
            <w:r w:rsidR="004B648E" w:rsidRPr="005D3742">
              <w:rPr>
                <w:rFonts w:cs="Times New Roman"/>
                <w:sz w:val="20"/>
                <w:szCs w:val="20"/>
              </w:rPr>
              <w:t>and</w:t>
            </w:r>
            <w:r w:rsidR="00002ABB">
              <w:rPr>
                <w:rFonts w:cs="Times New Roman"/>
                <w:sz w:val="20"/>
                <w:szCs w:val="20"/>
              </w:rPr>
              <w:t xml:space="preserve"> </w:t>
            </w:r>
            <w:r w:rsidR="004B648E" w:rsidRPr="005D3742">
              <w:rPr>
                <w:rFonts w:cs="Times New Roman"/>
                <w:sz w:val="20"/>
                <w:szCs w:val="20"/>
              </w:rPr>
              <w:t>improvement</w:t>
            </w:r>
            <w:r w:rsidR="00002ABB">
              <w:rPr>
                <w:rFonts w:cs="Times New Roman"/>
                <w:sz w:val="20"/>
                <w:szCs w:val="20"/>
              </w:rPr>
              <w:t xml:space="preserve"> </w:t>
            </w:r>
            <w:r w:rsidR="004B648E" w:rsidRPr="005D3742">
              <w:rPr>
                <w:rFonts w:cs="Times New Roman"/>
                <w:sz w:val="20"/>
                <w:szCs w:val="20"/>
              </w:rPr>
              <w:t>program</w:t>
            </w:r>
            <w:r>
              <w:rPr>
                <w:rFonts w:cs="Times New Roman"/>
                <w:sz w:val="20"/>
                <w:szCs w:val="20"/>
              </w:rPr>
              <w:t>”</w:t>
            </w:r>
            <w:r w:rsidR="004B648E"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67" w:name="co_anchor_I959E166C435D11E09D9BD014ACD97"/>
            <w:bookmarkEnd w:id="467"/>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r w:rsidRPr="005D3742">
              <w:rPr>
                <w:rFonts w:cs="Times New Roman"/>
                <w:sz w:val="20"/>
                <w:szCs w:val="20"/>
              </w:rPr>
              <w:t>(1)</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used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subpart</w:t>
            </w:r>
            <w:r w:rsidR="00002ABB">
              <w:rPr>
                <w:rFonts w:cs="Times New Roman"/>
                <w:sz w:val="20"/>
                <w:szCs w:val="20"/>
              </w:rPr>
              <w:t xml:space="preserve"> </w:t>
            </w:r>
            <w:r w:rsidRPr="005D3742">
              <w:rPr>
                <w:rFonts w:cs="Times New Roman"/>
                <w:sz w:val="20"/>
                <w:szCs w:val="20"/>
              </w:rPr>
              <w:t>means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program</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provides</w:t>
            </w:r>
            <w:r w:rsidR="00002ABB">
              <w:rPr>
                <w:rFonts w:cs="Times New Roman"/>
                <w:sz w:val="20"/>
                <w:szCs w:val="20"/>
              </w:rPr>
              <w:t xml:space="preserve"> </w:t>
            </w:r>
            <w:r w:rsidRPr="005D3742">
              <w:rPr>
                <w:rFonts w:cs="Times New Roman"/>
                <w:sz w:val="20"/>
                <w:szCs w:val="20"/>
              </w:rPr>
              <w:t>funds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eligible</w:t>
            </w:r>
            <w:r w:rsidR="00002ABB">
              <w:rPr>
                <w:rFonts w:cs="Times New Roman"/>
                <w:sz w:val="20"/>
                <w:szCs w:val="20"/>
              </w:rPr>
              <w:t xml:space="preserve"> </w:t>
            </w:r>
            <w:r w:rsidRPr="005D3742">
              <w:rPr>
                <w:rFonts w:cs="Times New Roman"/>
                <w:sz w:val="20"/>
                <w:szCs w:val="20"/>
              </w:rPr>
              <w:t>facilities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purpose</w:t>
            </w:r>
            <w:r w:rsidR="00002ABB">
              <w:rPr>
                <w:rFonts w:cs="Times New Roman"/>
                <w:sz w:val="20"/>
                <w:szCs w:val="20"/>
              </w:rPr>
              <w:t xml:space="preserve"> </w:t>
            </w:r>
            <w:r w:rsidRPr="005D3742">
              <w:rPr>
                <w:rFonts w:cs="Times New Roman"/>
                <w:sz w:val="20"/>
                <w:szCs w:val="20"/>
              </w:rPr>
              <w:t>of:</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68" w:name="co_anchor_I959E166D435D11E09D9BD014ACD97"/>
            <w:bookmarkEnd w:id="468"/>
          </w:p>
          <w:p w:rsidR="004B648E" w:rsidRPr="005D3742" w:rsidRDefault="004B648E" w:rsidP="00846C84">
            <w:pPr>
              <w:pStyle w:val="NoSpacing"/>
              <w:widowControl w:val="0"/>
              <w:tabs>
                <w:tab w:val="left" w:pos="360"/>
                <w:tab w:val="left" w:pos="720"/>
                <w:tab w:val="left" w:pos="1080"/>
              </w:tabs>
              <w:ind w:left="1440"/>
              <w:jc w:val="both"/>
              <w:rPr>
                <w:rFonts w:cs="Times New Roman"/>
                <w:sz w:val="20"/>
                <w:szCs w:val="20"/>
              </w:rPr>
            </w:pPr>
            <w:r w:rsidRPr="005D3742">
              <w:rPr>
                <w:rFonts w:cs="Times New Roman"/>
                <w:sz w:val="20"/>
                <w:szCs w:val="20"/>
              </w:rPr>
              <w:t>(i)</w:t>
            </w:r>
            <w:r w:rsidR="00002ABB">
              <w:rPr>
                <w:rFonts w:cs="Times New Roman"/>
                <w:sz w:val="20"/>
                <w:szCs w:val="20"/>
              </w:rPr>
              <w:t xml:space="preserve"> </w:t>
            </w:r>
            <w:r w:rsidRPr="005D3742">
              <w:rPr>
                <w:rFonts w:cs="Times New Roman"/>
                <w:sz w:val="20"/>
                <w:szCs w:val="20"/>
              </w:rPr>
              <w:t>Performing</w:t>
            </w:r>
            <w:r w:rsidR="00002ABB">
              <w:rPr>
                <w:rFonts w:cs="Times New Roman"/>
                <w:sz w:val="20"/>
                <w:szCs w:val="20"/>
              </w:rPr>
              <w:t xml:space="preserve"> </w:t>
            </w:r>
            <w:r w:rsidRPr="005D3742">
              <w:rPr>
                <w:rFonts w:cs="Times New Roman"/>
                <w:sz w:val="20"/>
                <w:szCs w:val="20"/>
              </w:rPr>
              <w:t>routine</w:t>
            </w:r>
            <w:r w:rsidR="00002ABB">
              <w:rPr>
                <w:rFonts w:cs="Times New Roman"/>
                <w:sz w:val="20"/>
                <w:szCs w:val="20"/>
              </w:rPr>
              <w:t xml:space="preserve"> </w:t>
            </w:r>
            <w:r w:rsidRPr="005D3742">
              <w:rPr>
                <w:rFonts w:cs="Times New Roman"/>
                <w:sz w:val="20"/>
                <w:szCs w:val="20"/>
              </w:rPr>
              <w:t>maintenance;</w:t>
            </w:r>
          </w:p>
          <w:p w:rsidR="004B648E" w:rsidRPr="005D3742" w:rsidRDefault="004B648E" w:rsidP="00846C84">
            <w:pPr>
              <w:pStyle w:val="NoSpacing"/>
              <w:widowControl w:val="0"/>
              <w:tabs>
                <w:tab w:val="left" w:pos="360"/>
                <w:tab w:val="left" w:pos="720"/>
                <w:tab w:val="left" w:pos="1080"/>
              </w:tabs>
              <w:ind w:left="1440"/>
              <w:jc w:val="both"/>
              <w:rPr>
                <w:rFonts w:cs="Times New Roman"/>
                <w:sz w:val="20"/>
                <w:szCs w:val="20"/>
              </w:rPr>
            </w:pPr>
            <w:bookmarkStart w:id="469" w:name="co_anchor_I959E166E435D11E09D9BD014ACD97"/>
            <w:bookmarkEnd w:id="469"/>
          </w:p>
          <w:p w:rsidR="004B648E" w:rsidRPr="005D3742" w:rsidRDefault="004B648E" w:rsidP="00846C84">
            <w:pPr>
              <w:pStyle w:val="NoSpacing"/>
              <w:widowControl w:val="0"/>
              <w:tabs>
                <w:tab w:val="left" w:pos="360"/>
                <w:tab w:val="left" w:pos="720"/>
                <w:tab w:val="left" w:pos="1080"/>
              </w:tabs>
              <w:ind w:left="1440"/>
              <w:jc w:val="both"/>
              <w:rPr>
                <w:rFonts w:cs="Times New Roman"/>
                <w:sz w:val="20"/>
                <w:szCs w:val="20"/>
              </w:rPr>
            </w:pPr>
            <w:r w:rsidRPr="005D3742">
              <w:rPr>
                <w:rFonts w:cs="Times New Roman"/>
                <w:sz w:val="20"/>
                <w:szCs w:val="20"/>
              </w:rPr>
              <w:t>(ii)</w:t>
            </w:r>
            <w:r w:rsidR="00002ABB">
              <w:rPr>
                <w:rFonts w:cs="Times New Roman"/>
                <w:sz w:val="20"/>
                <w:szCs w:val="20"/>
              </w:rPr>
              <w:t xml:space="preserve"> </w:t>
            </w:r>
            <w:r w:rsidRPr="005D3742">
              <w:rPr>
                <w:rFonts w:cs="Times New Roman"/>
                <w:sz w:val="20"/>
                <w:szCs w:val="20"/>
              </w:rPr>
              <w:t>Achieving</w:t>
            </w:r>
            <w:r w:rsidR="00002ABB">
              <w:rPr>
                <w:rFonts w:cs="Times New Roman"/>
                <w:sz w:val="20"/>
                <w:szCs w:val="20"/>
              </w:rPr>
              <w:t xml:space="preserve"> </w:t>
            </w:r>
            <w:r w:rsidRPr="005D3742">
              <w:rPr>
                <w:rFonts w:cs="Times New Roman"/>
                <w:sz w:val="20"/>
                <w:szCs w:val="20"/>
              </w:rPr>
              <w:t>compliance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accreditation</w:t>
            </w:r>
            <w:r w:rsidR="00002ABB">
              <w:rPr>
                <w:rFonts w:cs="Times New Roman"/>
                <w:sz w:val="20"/>
                <w:szCs w:val="20"/>
              </w:rPr>
              <w:t xml:space="preserve"> </w:t>
            </w:r>
            <w:r w:rsidRPr="005D3742">
              <w:rPr>
                <w:rFonts w:cs="Times New Roman"/>
                <w:sz w:val="20"/>
                <w:szCs w:val="20"/>
              </w:rPr>
              <w:t>standards;</w:t>
            </w:r>
          </w:p>
          <w:p w:rsidR="004B648E" w:rsidRPr="005D3742" w:rsidRDefault="004B648E" w:rsidP="00846C84">
            <w:pPr>
              <w:pStyle w:val="NoSpacing"/>
              <w:widowControl w:val="0"/>
              <w:tabs>
                <w:tab w:val="left" w:pos="360"/>
                <w:tab w:val="left" w:pos="720"/>
                <w:tab w:val="left" w:pos="1080"/>
              </w:tabs>
              <w:ind w:left="1440"/>
              <w:jc w:val="both"/>
              <w:rPr>
                <w:rFonts w:cs="Times New Roman"/>
                <w:sz w:val="20"/>
                <w:szCs w:val="20"/>
              </w:rPr>
            </w:pPr>
            <w:bookmarkStart w:id="470" w:name="co_anchor_I959E166F435D11E09D9BD014ACD97"/>
            <w:bookmarkEnd w:id="470"/>
          </w:p>
          <w:p w:rsidR="004B648E" w:rsidRPr="005D3742" w:rsidRDefault="004B648E" w:rsidP="00846C84">
            <w:pPr>
              <w:pStyle w:val="NoSpacing"/>
              <w:widowControl w:val="0"/>
              <w:tabs>
                <w:tab w:val="left" w:pos="360"/>
                <w:tab w:val="left" w:pos="720"/>
                <w:tab w:val="left" w:pos="1080"/>
              </w:tabs>
              <w:ind w:left="1440"/>
              <w:jc w:val="both"/>
              <w:rPr>
                <w:rFonts w:cs="Times New Roman"/>
                <w:sz w:val="20"/>
                <w:szCs w:val="20"/>
              </w:rPr>
            </w:pPr>
            <w:r w:rsidRPr="005D3742">
              <w:rPr>
                <w:rFonts w:cs="Times New Roman"/>
                <w:sz w:val="20"/>
                <w:szCs w:val="20"/>
              </w:rPr>
              <w:t>(iii)</w:t>
            </w:r>
            <w:r w:rsidR="00002ABB">
              <w:rPr>
                <w:rFonts w:cs="Times New Roman"/>
                <w:sz w:val="20"/>
                <w:szCs w:val="20"/>
              </w:rPr>
              <w:t xml:space="preserve"> </w:t>
            </w:r>
            <w:r w:rsidRPr="005D3742">
              <w:rPr>
                <w:rFonts w:cs="Times New Roman"/>
                <w:sz w:val="20"/>
                <w:szCs w:val="20"/>
              </w:rPr>
              <w:t>Improving</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renovating</w:t>
            </w:r>
            <w:r w:rsidR="00002ABB">
              <w:rPr>
                <w:rFonts w:cs="Times New Roman"/>
                <w:sz w:val="20"/>
                <w:szCs w:val="20"/>
              </w:rPr>
              <w:t xml:space="preserve"> </w:t>
            </w:r>
            <w:r w:rsidRPr="005D3742">
              <w:rPr>
                <w:rFonts w:cs="Times New Roman"/>
                <w:sz w:val="20"/>
                <w:szCs w:val="20"/>
              </w:rPr>
              <w:t>facilities;</w:t>
            </w:r>
          </w:p>
          <w:p w:rsidR="004B648E" w:rsidRPr="005D3742" w:rsidRDefault="004B648E" w:rsidP="00846C84">
            <w:pPr>
              <w:pStyle w:val="NoSpacing"/>
              <w:widowControl w:val="0"/>
              <w:tabs>
                <w:tab w:val="left" w:pos="360"/>
                <w:tab w:val="left" w:pos="720"/>
                <w:tab w:val="left" w:pos="1080"/>
              </w:tabs>
              <w:ind w:left="1440"/>
              <w:jc w:val="both"/>
              <w:rPr>
                <w:rFonts w:cs="Times New Roman"/>
                <w:sz w:val="20"/>
                <w:szCs w:val="20"/>
              </w:rPr>
            </w:pPr>
            <w:bookmarkStart w:id="471" w:name="co_anchor_I959E1670435D11E09D9BD014ACD97"/>
            <w:bookmarkEnd w:id="471"/>
          </w:p>
          <w:p w:rsidR="004B648E" w:rsidRPr="005D3742" w:rsidRDefault="004B648E" w:rsidP="00846C84">
            <w:pPr>
              <w:pStyle w:val="NoSpacing"/>
              <w:widowControl w:val="0"/>
              <w:tabs>
                <w:tab w:val="left" w:pos="360"/>
                <w:tab w:val="left" w:pos="720"/>
                <w:tab w:val="left" w:pos="1080"/>
              </w:tabs>
              <w:ind w:left="1440"/>
              <w:jc w:val="both"/>
              <w:rPr>
                <w:rFonts w:cs="Times New Roman"/>
                <w:sz w:val="20"/>
                <w:szCs w:val="20"/>
              </w:rPr>
            </w:pPr>
            <w:r w:rsidRPr="005D3742">
              <w:rPr>
                <w:rFonts w:cs="Times New Roman"/>
                <w:sz w:val="20"/>
                <w:szCs w:val="20"/>
              </w:rPr>
              <w:t>(iv)</w:t>
            </w:r>
            <w:r w:rsidR="00002ABB">
              <w:rPr>
                <w:rFonts w:cs="Times New Roman"/>
                <w:sz w:val="20"/>
                <w:szCs w:val="20"/>
              </w:rPr>
              <w:t xml:space="preserve"> </w:t>
            </w:r>
            <w:r w:rsidRPr="005D3742">
              <w:rPr>
                <w:rFonts w:cs="Times New Roman"/>
                <w:sz w:val="20"/>
                <w:szCs w:val="20"/>
              </w:rPr>
              <w:t>Ensuring</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health</w:t>
            </w:r>
            <w:r w:rsidR="00002ABB">
              <w:rPr>
                <w:rFonts w:cs="Times New Roman"/>
                <w:sz w:val="20"/>
                <w:szCs w:val="20"/>
              </w:rPr>
              <w:t xml:space="preserve"> </w:t>
            </w:r>
            <w:r w:rsidRPr="005D3742">
              <w:rPr>
                <w:rFonts w:cs="Times New Roman"/>
                <w:sz w:val="20"/>
                <w:szCs w:val="20"/>
              </w:rPr>
              <w:t>care</w:t>
            </w:r>
            <w:r w:rsidR="00002ABB">
              <w:rPr>
                <w:rFonts w:cs="Times New Roman"/>
                <w:sz w:val="20"/>
                <w:szCs w:val="20"/>
              </w:rPr>
              <w:t xml:space="preserve"> </w:t>
            </w:r>
            <w:r w:rsidRPr="005D3742">
              <w:rPr>
                <w:rFonts w:cs="Times New Roman"/>
                <w:sz w:val="20"/>
                <w:szCs w:val="20"/>
              </w:rPr>
              <w:t>facilities</w:t>
            </w:r>
            <w:r w:rsidR="00002ABB">
              <w:rPr>
                <w:rFonts w:cs="Times New Roman"/>
                <w:sz w:val="20"/>
                <w:szCs w:val="20"/>
              </w:rPr>
              <w:t xml:space="preserve"> </w:t>
            </w:r>
            <w:r w:rsidRPr="005D3742">
              <w:rPr>
                <w:rFonts w:cs="Times New Roman"/>
                <w:sz w:val="20"/>
                <w:szCs w:val="20"/>
              </w:rPr>
              <w:t>meet</w:t>
            </w:r>
            <w:r w:rsidR="00002ABB">
              <w:rPr>
                <w:rFonts w:cs="Times New Roman"/>
                <w:sz w:val="20"/>
                <w:szCs w:val="20"/>
              </w:rPr>
              <w:t xml:space="preserve"> </w:t>
            </w:r>
            <w:r w:rsidRPr="005D3742">
              <w:rPr>
                <w:rFonts w:cs="Times New Roman"/>
                <w:sz w:val="20"/>
                <w:szCs w:val="20"/>
              </w:rPr>
              <w:t>existing</w:t>
            </w:r>
            <w:r w:rsidR="00002ABB">
              <w:rPr>
                <w:rFonts w:cs="Times New Roman"/>
                <w:sz w:val="20"/>
                <w:szCs w:val="20"/>
              </w:rPr>
              <w:t xml:space="preserve"> </w:t>
            </w:r>
            <w:r w:rsidRPr="005D3742">
              <w:rPr>
                <w:rFonts w:cs="Times New Roman"/>
                <w:sz w:val="20"/>
                <w:szCs w:val="20"/>
              </w:rPr>
              <w:t>building</w:t>
            </w:r>
            <w:r w:rsidR="00002ABB">
              <w:rPr>
                <w:rFonts w:cs="Times New Roman"/>
                <w:sz w:val="20"/>
                <w:szCs w:val="20"/>
              </w:rPr>
              <w:t xml:space="preserve"> </w:t>
            </w:r>
            <w:r w:rsidRPr="005D3742">
              <w:rPr>
                <w:rFonts w:cs="Times New Roman"/>
                <w:sz w:val="20"/>
                <w:szCs w:val="20"/>
              </w:rPr>
              <w:t>codes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standards;</w:t>
            </w:r>
            <w:r w:rsidR="00002ABB">
              <w:rPr>
                <w:rFonts w:cs="Times New Roman"/>
                <w:sz w:val="20"/>
                <w:szCs w:val="20"/>
              </w:rPr>
              <w:t xml:space="preserve"> </w:t>
            </w:r>
            <w:r w:rsidRPr="005D3742">
              <w:rPr>
                <w:rFonts w:cs="Times New Roman"/>
                <w:sz w:val="20"/>
                <w:szCs w:val="20"/>
              </w:rPr>
              <w:t>and</w:t>
            </w:r>
          </w:p>
          <w:p w:rsidR="004B648E" w:rsidRPr="005D3742" w:rsidRDefault="004B648E" w:rsidP="00846C84">
            <w:pPr>
              <w:pStyle w:val="NoSpacing"/>
              <w:widowControl w:val="0"/>
              <w:tabs>
                <w:tab w:val="left" w:pos="360"/>
                <w:tab w:val="left" w:pos="720"/>
                <w:tab w:val="left" w:pos="1080"/>
              </w:tabs>
              <w:ind w:left="1440"/>
              <w:jc w:val="both"/>
              <w:rPr>
                <w:rFonts w:cs="Times New Roman"/>
                <w:sz w:val="20"/>
                <w:szCs w:val="20"/>
              </w:rPr>
            </w:pPr>
            <w:bookmarkStart w:id="472" w:name="co_anchor_I959E1671435D11E09D9BD014ACD97"/>
            <w:bookmarkEnd w:id="472"/>
          </w:p>
          <w:p w:rsidR="004B648E" w:rsidRPr="005D3742" w:rsidRDefault="004B648E" w:rsidP="00846C84">
            <w:pPr>
              <w:pStyle w:val="NoSpacing"/>
              <w:widowControl w:val="0"/>
              <w:tabs>
                <w:tab w:val="left" w:pos="360"/>
                <w:tab w:val="left" w:pos="720"/>
                <w:tab w:val="left" w:pos="1080"/>
              </w:tabs>
              <w:ind w:left="1440"/>
              <w:jc w:val="both"/>
              <w:rPr>
                <w:rFonts w:cs="Times New Roman"/>
                <w:sz w:val="20"/>
                <w:szCs w:val="20"/>
              </w:rPr>
            </w:pPr>
            <w:r w:rsidRPr="005D3742">
              <w:rPr>
                <w:rFonts w:cs="Times New Roman"/>
                <w:sz w:val="20"/>
                <w:szCs w:val="20"/>
              </w:rPr>
              <w:t>(v)</w:t>
            </w:r>
            <w:r w:rsidR="00002ABB">
              <w:rPr>
                <w:rFonts w:cs="Times New Roman"/>
                <w:sz w:val="20"/>
                <w:szCs w:val="20"/>
              </w:rPr>
              <w:t xml:space="preserve"> </w:t>
            </w:r>
            <w:r w:rsidRPr="005D3742">
              <w:rPr>
                <w:rFonts w:cs="Times New Roman"/>
                <w:sz w:val="20"/>
                <w:szCs w:val="20"/>
              </w:rPr>
              <w:t>Ensuring</w:t>
            </w:r>
            <w:r w:rsidR="00002ABB">
              <w:rPr>
                <w:rFonts w:cs="Times New Roman"/>
                <w:sz w:val="20"/>
                <w:szCs w:val="20"/>
              </w:rPr>
              <w:t xml:space="preserve"> </w:t>
            </w:r>
            <w:r w:rsidRPr="005D3742">
              <w:rPr>
                <w:rFonts w:cs="Times New Roman"/>
                <w:sz w:val="20"/>
                <w:szCs w:val="20"/>
              </w:rPr>
              <w:t>compliance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public</w:t>
            </w:r>
            <w:r w:rsidR="00002ABB">
              <w:rPr>
                <w:rFonts w:cs="Times New Roman"/>
                <w:sz w:val="20"/>
                <w:szCs w:val="20"/>
              </w:rPr>
              <w:t xml:space="preserve"> </w:t>
            </w:r>
            <w:r w:rsidRPr="005D3742">
              <w:rPr>
                <w:rFonts w:cs="Times New Roman"/>
                <w:sz w:val="20"/>
                <w:szCs w:val="20"/>
              </w:rPr>
              <w:t>law</w:t>
            </w:r>
            <w:r w:rsidR="00002ABB">
              <w:rPr>
                <w:rFonts w:cs="Times New Roman"/>
                <w:sz w:val="20"/>
                <w:szCs w:val="20"/>
              </w:rPr>
              <w:t xml:space="preserve"> </w:t>
            </w:r>
            <w:r w:rsidRPr="005D3742">
              <w:rPr>
                <w:rFonts w:cs="Times New Roman"/>
                <w:sz w:val="20"/>
                <w:szCs w:val="20"/>
              </w:rPr>
              <w:t>building</w:t>
            </w:r>
            <w:r w:rsidR="00002ABB">
              <w:rPr>
                <w:rFonts w:cs="Times New Roman"/>
                <w:sz w:val="20"/>
                <w:szCs w:val="20"/>
              </w:rPr>
              <w:t xml:space="preserve"> </w:t>
            </w:r>
            <w:r w:rsidRPr="005D3742">
              <w:rPr>
                <w:rFonts w:cs="Times New Roman"/>
                <w:sz w:val="20"/>
                <w:szCs w:val="20"/>
              </w:rPr>
              <w:t>requirements.</w:t>
            </w:r>
          </w:p>
          <w:p w:rsidR="004B648E" w:rsidRPr="00AF2B0E" w:rsidRDefault="004B648E" w:rsidP="00846C84">
            <w:pPr>
              <w:pStyle w:val="NoSpacing"/>
              <w:widowControl w:val="0"/>
              <w:tabs>
                <w:tab w:val="left" w:pos="360"/>
                <w:tab w:val="left" w:pos="720"/>
                <w:tab w:val="left" w:pos="1080"/>
              </w:tabs>
              <w:jc w:val="both"/>
              <w:rPr>
                <w:rFonts w:cs="Times New Roman"/>
                <w:sz w:val="16"/>
                <w:szCs w:val="16"/>
              </w:rPr>
            </w:pPr>
            <w:bookmarkStart w:id="473" w:name="co_anchor_I959E1672435D11E09D9BD014ACD97"/>
            <w:bookmarkEnd w:id="473"/>
          </w:p>
          <w:p w:rsidR="004B648E" w:rsidRDefault="004B648E" w:rsidP="00846C84">
            <w:pPr>
              <w:pStyle w:val="NoSpacing"/>
              <w:widowControl w:val="0"/>
              <w:tabs>
                <w:tab w:val="left" w:pos="360"/>
                <w:tab w:val="left" w:pos="720"/>
                <w:tab w:val="left" w:pos="1080"/>
              </w:tabs>
              <w:ind w:left="720"/>
              <w:jc w:val="both"/>
              <w:rPr>
                <w:rFonts w:cs="Times New Roman"/>
                <w:sz w:val="20"/>
                <w:szCs w:val="20"/>
              </w:rPr>
            </w:pPr>
            <w:r w:rsidRPr="005D3742">
              <w:rPr>
                <w:rFonts w:cs="Times New Roman"/>
                <w:sz w:val="20"/>
                <w:szCs w:val="20"/>
              </w:rPr>
              <w:t>(2)</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maintenance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improvement</w:t>
            </w:r>
            <w:r w:rsidR="00002ABB">
              <w:rPr>
                <w:rFonts w:cs="Times New Roman"/>
                <w:sz w:val="20"/>
                <w:szCs w:val="20"/>
              </w:rPr>
              <w:t xml:space="preserve"> </w:t>
            </w:r>
            <w:r w:rsidRPr="005D3742">
              <w:rPr>
                <w:rFonts w:cs="Times New Roman"/>
                <w:sz w:val="20"/>
                <w:szCs w:val="20"/>
              </w:rPr>
              <w:t>program</w:t>
            </w:r>
            <w:r w:rsidR="00002ABB">
              <w:rPr>
                <w:rFonts w:cs="Times New Roman"/>
                <w:sz w:val="20"/>
                <w:szCs w:val="20"/>
              </w:rPr>
              <w:t xml:space="preserve"> </w:t>
            </w:r>
            <w:r w:rsidRPr="005D3742">
              <w:rPr>
                <w:rFonts w:cs="Times New Roman"/>
                <w:sz w:val="20"/>
                <w:szCs w:val="20"/>
              </w:rPr>
              <w:t>is</w:t>
            </w:r>
            <w:r w:rsidR="00002ABB">
              <w:rPr>
                <w:rFonts w:cs="Times New Roman"/>
                <w:sz w:val="20"/>
                <w:szCs w:val="20"/>
              </w:rPr>
              <w:t xml:space="preserve"> </w:t>
            </w:r>
            <w:r w:rsidRPr="005D3742">
              <w:rPr>
                <w:rFonts w:cs="Times New Roman"/>
                <w:sz w:val="20"/>
                <w:szCs w:val="20"/>
              </w:rPr>
              <w:t>comprised</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routine</w:t>
            </w:r>
            <w:r w:rsidR="00002ABB">
              <w:rPr>
                <w:rFonts w:cs="Times New Roman"/>
                <w:sz w:val="20"/>
                <w:szCs w:val="20"/>
              </w:rPr>
              <w:t xml:space="preserve"> </w:t>
            </w:r>
            <w:r w:rsidRPr="005D3742">
              <w:rPr>
                <w:rFonts w:cs="Times New Roman"/>
                <w:sz w:val="20"/>
                <w:szCs w:val="20"/>
              </w:rPr>
              <w:t>maintenance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repair</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Typical</w:t>
            </w:r>
            <w:r w:rsidR="00002ABB">
              <w:rPr>
                <w:rFonts w:cs="Times New Roman"/>
                <w:sz w:val="20"/>
                <w:szCs w:val="20"/>
              </w:rPr>
              <w:t xml:space="preserve"> </w:t>
            </w:r>
            <w:r w:rsidRPr="005D3742">
              <w:rPr>
                <w:rFonts w:cs="Times New Roman"/>
                <w:sz w:val="20"/>
                <w:szCs w:val="20"/>
              </w:rPr>
              <w:t>maintenance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improvement</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have</w:t>
            </w:r>
            <w:r w:rsidR="00002ABB">
              <w:rPr>
                <w:rFonts w:cs="Times New Roman"/>
                <w:sz w:val="20"/>
                <w:szCs w:val="20"/>
              </w:rPr>
              <w:t xml:space="preserve"> </w:t>
            </w:r>
            <w:r w:rsidRPr="005D3742">
              <w:rPr>
                <w:rFonts w:cs="Times New Roman"/>
                <w:sz w:val="20"/>
                <w:szCs w:val="20"/>
              </w:rPr>
              <w:t>historically</w:t>
            </w:r>
            <w:r w:rsidR="00002ABB">
              <w:rPr>
                <w:rFonts w:cs="Times New Roman"/>
                <w:sz w:val="20"/>
                <w:szCs w:val="20"/>
              </w:rPr>
              <w:t xml:space="preserve"> </w:t>
            </w:r>
            <w:r w:rsidRPr="005D3742">
              <w:rPr>
                <w:rFonts w:cs="Times New Roman"/>
                <w:sz w:val="20"/>
                <w:szCs w:val="20"/>
              </w:rPr>
              <w:t>been</w:t>
            </w:r>
            <w:r w:rsidR="00002ABB">
              <w:rPr>
                <w:rFonts w:cs="Times New Roman"/>
                <w:sz w:val="20"/>
                <w:szCs w:val="20"/>
              </w:rPr>
              <w:t xml:space="preserve"> </w:t>
            </w:r>
            <w:r w:rsidRPr="005D3742">
              <w:rPr>
                <w:rFonts w:cs="Times New Roman"/>
                <w:sz w:val="20"/>
                <w:szCs w:val="20"/>
              </w:rPr>
              <w:t>funded</w:t>
            </w:r>
            <w:r w:rsidR="00002ABB">
              <w:rPr>
                <w:rFonts w:cs="Times New Roman"/>
                <w:sz w:val="20"/>
                <w:szCs w:val="20"/>
              </w:rPr>
              <w:t xml:space="preserve"> </w:t>
            </w:r>
            <w:r w:rsidRPr="005D3742">
              <w:rPr>
                <w:rFonts w:cs="Times New Roman"/>
                <w:sz w:val="20"/>
                <w:szCs w:val="20"/>
              </w:rPr>
              <w:t>out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regional</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national</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pools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include,</w:t>
            </w:r>
            <w:r w:rsidR="00002ABB">
              <w:rPr>
                <w:rFonts w:cs="Times New Roman"/>
                <w:sz w:val="20"/>
                <w:szCs w:val="20"/>
              </w:rPr>
              <w:t xml:space="preserve"> </w:t>
            </w:r>
            <w:r w:rsidRPr="005D3742">
              <w:rPr>
                <w:rFonts w:cs="Times New Roman"/>
                <w:sz w:val="20"/>
                <w:szCs w:val="20"/>
              </w:rPr>
              <w:t>but</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limited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total</w:t>
            </w:r>
            <w:r w:rsidR="00002ABB">
              <w:rPr>
                <w:rFonts w:cs="Times New Roman"/>
                <w:sz w:val="20"/>
                <w:szCs w:val="20"/>
              </w:rPr>
              <w:t xml:space="preserve"> </w:t>
            </w:r>
            <w:r w:rsidRPr="005D3742">
              <w:rPr>
                <w:rFonts w:cs="Times New Roman"/>
                <w:sz w:val="20"/>
                <w:szCs w:val="20"/>
              </w:rPr>
              <w:t>replacement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heating</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cooling</w:t>
            </w:r>
            <w:r w:rsidR="00002ABB">
              <w:rPr>
                <w:rFonts w:cs="Times New Roman"/>
                <w:sz w:val="20"/>
                <w:szCs w:val="20"/>
              </w:rPr>
              <w:t xml:space="preserve"> </w:t>
            </w:r>
            <w:r w:rsidRPr="005D3742">
              <w:rPr>
                <w:rFonts w:cs="Times New Roman"/>
                <w:sz w:val="20"/>
                <w:szCs w:val="20"/>
              </w:rPr>
              <w:t>system,</w:t>
            </w:r>
            <w:r w:rsidR="00002ABB">
              <w:rPr>
                <w:rFonts w:cs="Times New Roman"/>
                <w:sz w:val="20"/>
                <w:szCs w:val="20"/>
              </w:rPr>
              <w:t xml:space="preserve"> </w:t>
            </w:r>
            <w:r w:rsidRPr="005D3742">
              <w:rPr>
                <w:rFonts w:cs="Times New Roman"/>
                <w:sz w:val="20"/>
                <w:szCs w:val="20"/>
              </w:rPr>
              <w:t>remodel</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medical</w:t>
            </w:r>
            <w:r w:rsidR="00002ABB">
              <w:rPr>
                <w:rFonts w:cs="Times New Roman"/>
                <w:sz w:val="20"/>
                <w:szCs w:val="20"/>
              </w:rPr>
              <w:t xml:space="preserve"> </w:t>
            </w:r>
            <w:r w:rsidRPr="005D3742">
              <w:rPr>
                <w:rFonts w:cs="Times New Roman"/>
                <w:sz w:val="20"/>
                <w:szCs w:val="20"/>
              </w:rPr>
              <w:t>laboratory,</w:t>
            </w:r>
            <w:r w:rsidR="00002ABB">
              <w:rPr>
                <w:rFonts w:cs="Times New Roman"/>
                <w:sz w:val="20"/>
                <w:szCs w:val="20"/>
              </w:rPr>
              <w:t xml:space="preserve"> </w:t>
            </w:r>
            <w:r w:rsidRPr="005D3742">
              <w:rPr>
                <w:rFonts w:cs="Times New Roman"/>
                <w:sz w:val="20"/>
                <w:szCs w:val="20"/>
              </w:rPr>
              <w:t>removal</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lead</w:t>
            </w:r>
            <w:r w:rsidR="00002ABB">
              <w:rPr>
                <w:rFonts w:cs="Times New Roman"/>
                <w:sz w:val="20"/>
                <w:szCs w:val="20"/>
              </w:rPr>
              <w:t xml:space="preserve"> </w:t>
            </w:r>
            <w:r w:rsidRPr="005D3742">
              <w:rPr>
                <w:rFonts w:cs="Times New Roman"/>
                <w:sz w:val="20"/>
                <w:szCs w:val="20"/>
              </w:rPr>
              <w:t>based</w:t>
            </w:r>
            <w:r w:rsidR="00002ABB">
              <w:rPr>
                <w:rFonts w:cs="Times New Roman"/>
                <w:sz w:val="20"/>
                <w:szCs w:val="20"/>
              </w:rPr>
              <w:t xml:space="preserve"> </w:t>
            </w:r>
            <w:r w:rsidRPr="005D3742">
              <w:rPr>
                <w:rFonts w:cs="Times New Roman"/>
                <w:sz w:val="20"/>
                <w:szCs w:val="20"/>
              </w:rPr>
              <w:t>paint,</w:t>
            </w:r>
            <w:r w:rsidR="00002ABB">
              <w:rPr>
                <w:rFonts w:cs="Times New Roman"/>
                <w:sz w:val="20"/>
                <w:szCs w:val="20"/>
              </w:rPr>
              <w:t xml:space="preserve"> </w:t>
            </w:r>
            <w:r w:rsidRPr="005D3742">
              <w:rPr>
                <w:rFonts w:cs="Times New Roman"/>
                <w:sz w:val="20"/>
                <w:szCs w:val="20"/>
              </w:rPr>
              <w:t>abatement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asbestos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abatement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underground</w:t>
            </w:r>
            <w:r w:rsidR="00002ABB">
              <w:rPr>
                <w:rFonts w:cs="Times New Roman"/>
                <w:sz w:val="20"/>
                <w:szCs w:val="20"/>
              </w:rPr>
              <w:t xml:space="preserve"> </w:t>
            </w:r>
            <w:r w:rsidRPr="005D3742">
              <w:rPr>
                <w:rFonts w:cs="Times New Roman"/>
                <w:sz w:val="20"/>
                <w:szCs w:val="20"/>
              </w:rPr>
              <w:t>fuel</w:t>
            </w:r>
            <w:r w:rsidR="00002ABB">
              <w:rPr>
                <w:rFonts w:cs="Times New Roman"/>
                <w:sz w:val="20"/>
                <w:szCs w:val="20"/>
              </w:rPr>
              <w:t xml:space="preserve"> </w:t>
            </w:r>
            <w:r w:rsidRPr="005D3742">
              <w:rPr>
                <w:rFonts w:cs="Times New Roman"/>
                <w:sz w:val="20"/>
                <w:szCs w:val="20"/>
              </w:rPr>
              <w:t>storage</w:t>
            </w:r>
            <w:r w:rsidR="00002ABB">
              <w:rPr>
                <w:rFonts w:cs="Times New Roman"/>
                <w:sz w:val="20"/>
                <w:szCs w:val="20"/>
              </w:rPr>
              <w:t xml:space="preserve"> </w:t>
            </w:r>
            <w:r w:rsidRPr="005D3742">
              <w:rPr>
                <w:rFonts w:cs="Times New Roman"/>
                <w:sz w:val="20"/>
                <w:szCs w:val="20"/>
              </w:rPr>
              <w:t>tanks.</w:t>
            </w:r>
            <w:r w:rsidR="00002ABB">
              <w:rPr>
                <w:rFonts w:cs="Times New Roman"/>
                <w:sz w:val="20"/>
                <w:szCs w:val="20"/>
              </w:rPr>
              <w:t xml:space="preserve"> </w:t>
            </w:r>
            <w:r w:rsidRPr="005D3742">
              <w:rPr>
                <w:rFonts w:cs="Times New Roman"/>
                <w:sz w:val="20"/>
                <w:szCs w:val="20"/>
              </w:rPr>
              <w:t>Maintenance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repair</w:t>
            </w:r>
            <w:r w:rsidR="00002ABB">
              <w:rPr>
                <w:rFonts w:cs="Times New Roman"/>
                <w:sz w:val="20"/>
                <w:szCs w:val="20"/>
              </w:rPr>
              <w:t xml:space="preserve"> </w:t>
            </w:r>
            <w:r w:rsidRPr="005D3742">
              <w:rPr>
                <w:rFonts w:cs="Times New Roman"/>
                <w:sz w:val="20"/>
                <w:szCs w:val="20"/>
              </w:rPr>
              <w:t>program</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provided</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is</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covered</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subpart.</w:t>
            </w:r>
          </w:p>
          <w:p w:rsidR="005F3180" w:rsidRPr="005D3742" w:rsidRDefault="005F3180" w:rsidP="00846C84">
            <w:pPr>
              <w:pStyle w:val="NoSpacing"/>
              <w:widowControl w:val="0"/>
              <w:tabs>
                <w:tab w:val="left" w:pos="360"/>
                <w:tab w:val="left" w:pos="720"/>
                <w:tab w:val="left" w:pos="1080"/>
              </w:tabs>
              <w:ind w:left="720"/>
              <w:jc w:val="both"/>
              <w:rPr>
                <w:rFonts w:cs="Times New Roman"/>
                <w:sz w:val="20"/>
                <w:szCs w:val="20"/>
              </w:rPr>
            </w:pPr>
          </w:p>
          <w:p w:rsidR="004B648E" w:rsidRPr="005D3742" w:rsidRDefault="00DF3BAC" w:rsidP="00846C84">
            <w:pPr>
              <w:pStyle w:val="NoSpacing"/>
              <w:widowControl w:val="0"/>
              <w:tabs>
                <w:tab w:val="left" w:pos="360"/>
                <w:tab w:val="left" w:pos="720"/>
                <w:tab w:val="left" w:pos="1080"/>
              </w:tabs>
              <w:jc w:val="both"/>
              <w:rPr>
                <w:rFonts w:cs="Times New Roman"/>
                <w:sz w:val="20"/>
                <w:szCs w:val="20"/>
              </w:rPr>
            </w:pPr>
            <w:bookmarkStart w:id="474" w:name="co_anchor_I959E1673435D11E09D9BD014ACD97"/>
            <w:bookmarkEnd w:id="474"/>
            <w:r>
              <w:rPr>
                <w:rFonts w:cs="Times New Roman"/>
                <w:sz w:val="20"/>
                <w:szCs w:val="20"/>
              </w:rPr>
              <w:t>“</w:t>
            </w:r>
            <w:r w:rsidR="004B648E" w:rsidRPr="005D3742">
              <w:rPr>
                <w:rFonts w:cs="Times New Roman"/>
                <w:sz w:val="20"/>
                <w:szCs w:val="20"/>
              </w:rPr>
              <w:t>NEPA</w:t>
            </w:r>
            <w:r>
              <w:rPr>
                <w:rFonts w:cs="Times New Roman"/>
                <w:sz w:val="20"/>
                <w:szCs w:val="20"/>
              </w:rPr>
              <w:t>”</w:t>
            </w:r>
            <w:r w:rsidR="00002ABB">
              <w:rPr>
                <w:rFonts w:cs="Times New Roman"/>
                <w:sz w:val="20"/>
                <w:szCs w:val="20"/>
              </w:rPr>
              <w:t xml:space="preserve"> </w:t>
            </w:r>
            <w:r w:rsidR="004B648E" w:rsidRPr="005D3742">
              <w:rPr>
                <w:rFonts w:cs="Times New Roman"/>
                <w:sz w:val="20"/>
                <w:szCs w:val="20"/>
              </w:rPr>
              <w:t>means</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National</w:t>
            </w:r>
            <w:r w:rsidR="00002ABB">
              <w:rPr>
                <w:rFonts w:cs="Times New Roman"/>
                <w:sz w:val="20"/>
                <w:szCs w:val="20"/>
              </w:rPr>
              <w:t xml:space="preserve"> </w:t>
            </w:r>
            <w:r w:rsidR="004B648E" w:rsidRPr="005D3742">
              <w:rPr>
                <w:rFonts w:cs="Times New Roman"/>
                <w:sz w:val="20"/>
                <w:szCs w:val="20"/>
              </w:rPr>
              <w:t>Environmental</w:t>
            </w:r>
            <w:r w:rsidR="00002ABB">
              <w:rPr>
                <w:rFonts w:cs="Times New Roman"/>
                <w:sz w:val="20"/>
                <w:szCs w:val="20"/>
              </w:rPr>
              <w:t xml:space="preserve"> </w:t>
            </w:r>
            <w:r w:rsidR="004B648E" w:rsidRPr="005D3742">
              <w:rPr>
                <w:rFonts w:cs="Times New Roman"/>
                <w:sz w:val="20"/>
                <w:szCs w:val="20"/>
              </w:rPr>
              <w:t>Policy</w:t>
            </w:r>
            <w:r w:rsidR="00002ABB">
              <w:rPr>
                <w:rFonts w:cs="Times New Roman"/>
                <w:sz w:val="20"/>
                <w:szCs w:val="20"/>
              </w:rPr>
              <w:t xml:space="preserve"> </w:t>
            </w:r>
            <w:r w:rsidR="004B648E" w:rsidRPr="005D3742">
              <w:rPr>
                <w:rFonts w:cs="Times New Roman"/>
                <w:sz w:val="20"/>
                <w:szCs w:val="20"/>
              </w:rPr>
              <w:t>Act</w:t>
            </w:r>
            <w:r w:rsidR="00002ABB">
              <w:rPr>
                <w:rFonts w:cs="Times New Roman"/>
                <w:sz w:val="20"/>
                <w:szCs w:val="20"/>
              </w:rPr>
              <w:t xml:space="preserve"> </w:t>
            </w:r>
            <w:r w:rsidR="004B648E" w:rsidRPr="005D3742">
              <w:rPr>
                <w:rFonts w:cs="Times New Roman"/>
                <w:sz w:val="20"/>
                <w:szCs w:val="20"/>
              </w:rPr>
              <w:t>of</w:t>
            </w:r>
            <w:r w:rsidR="00002ABB">
              <w:rPr>
                <w:rFonts w:cs="Times New Roman"/>
                <w:sz w:val="20"/>
                <w:szCs w:val="20"/>
              </w:rPr>
              <w:t xml:space="preserve"> </w:t>
            </w:r>
            <w:r w:rsidR="004B648E" w:rsidRPr="005D3742">
              <w:rPr>
                <w:rFonts w:cs="Times New Roman"/>
                <w:sz w:val="20"/>
                <w:szCs w:val="20"/>
              </w:rPr>
              <w:t>1969</w:t>
            </w:r>
            <w:r w:rsidR="00002ABB">
              <w:rPr>
                <w:rFonts w:cs="Times New Roman"/>
                <w:sz w:val="20"/>
                <w:szCs w:val="20"/>
              </w:rPr>
              <w:t xml:space="preserve"> </w:t>
            </w:r>
            <w:r w:rsidR="004B648E" w:rsidRPr="005D3742">
              <w:rPr>
                <w:rFonts w:cs="Times New Roman"/>
                <w:sz w:val="20"/>
                <w:szCs w:val="20"/>
              </w:rPr>
              <w:t>[</w:t>
            </w:r>
            <w:hyperlink r:id="rId98" w:history="1">
              <w:r w:rsidR="004B648E" w:rsidRPr="005D3742">
                <w:rPr>
                  <w:rFonts w:cs="Times New Roman"/>
                  <w:sz w:val="20"/>
                  <w:szCs w:val="20"/>
                </w:rPr>
                <w:t>42</w:t>
              </w:r>
              <w:r w:rsidR="00002ABB">
                <w:rPr>
                  <w:rFonts w:cs="Times New Roman"/>
                  <w:sz w:val="20"/>
                  <w:szCs w:val="20"/>
                </w:rPr>
                <w:t xml:space="preserve"> </w:t>
              </w:r>
              <w:r w:rsidR="004B648E" w:rsidRPr="005D3742">
                <w:rPr>
                  <w:rFonts w:cs="Times New Roman"/>
                  <w:sz w:val="20"/>
                  <w:szCs w:val="20"/>
                </w:rPr>
                <w:t>U.S.C.</w:t>
              </w:r>
              <w:r w:rsidR="00002ABB">
                <w:rPr>
                  <w:rFonts w:cs="Times New Roman"/>
                  <w:sz w:val="20"/>
                  <w:szCs w:val="20"/>
                </w:rPr>
                <w:t xml:space="preserve"> </w:t>
              </w:r>
              <w:r w:rsidR="004B648E" w:rsidRPr="005D3742">
                <w:rPr>
                  <w:rFonts w:cs="Times New Roman"/>
                  <w:sz w:val="20"/>
                  <w:szCs w:val="20"/>
                </w:rPr>
                <w:t>4321</w:t>
              </w:r>
              <w:r w:rsidR="00002ABB">
                <w:rPr>
                  <w:rFonts w:cs="Times New Roman"/>
                  <w:sz w:val="20"/>
                  <w:szCs w:val="20"/>
                </w:rPr>
                <w:t xml:space="preserve"> </w:t>
              </w:r>
              <w:r w:rsidR="004B648E" w:rsidRPr="005D3742">
                <w:rPr>
                  <w:rFonts w:cs="Times New Roman"/>
                  <w:sz w:val="20"/>
                  <w:szCs w:val="20"/>
                </w:rPr>
                <w:t>et</w:t>
              </w:r>
              <w:r w:rsidR="00002ABB">
                <w:rPr>
                  <w:rFonts w:cs="Times New Roman"/>
                  <w:sz w:val="20"/>
                  <w:szCs w:val="20"/>
                </w:rPr>
                <w:t xml:space="preserve"> </w:t>
              </w:r>
              <w:r w:rsidR="004B648E" w:rsidRPr="005D3742">
                <w:rPr>
                  <w:rFonts w:cs="Times New Roman"/>
                  <w:sz w:val="20"/>
                  <w:szCs w:val="20"/>
                </w:rPr>
                <w:t>seq.</w:t>
              </w:r>
            </w:hyperlink>
            <w:r w:rsidR="004B648E"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75" w:name="co_anchor_I959E3D70435D11E09D9BD014ACD97"/>
            <w:bookmarkEnd w:id="475"/>
          </w:p>
          <w:p w:rsidR="004B648E" w:rsidRPr="005D3742" w:rsidRDefault="00DF3BAC" w:rsidP="00846C84">
            <w:pPr>
              <w:pStyle w:val="NoSpacing"/>
              <w:widowControl w:val="0"/>
              <w:tabs>
                <w:tab w:val="left" w:pos="360"/>
                <w:tab w:val="left" w:pos="720"/>
                <w:tab w:val="left" w:pos="1080"/>
              </w:tabs>
              <w:jc w:val="both"/>
              <w:rPr>
                <w:rFonts w:cs="Times New Roman"/>
                <w:sz w:val="20"/>
                <w:szCs w:val="20"/>
              </w:rPr>
            </w:pPr>
            <w:r>
              <w:rPr>
                <w:rFonts w:cs="Times New Roman"/>
                <w:sz w:val="20"/>
                <w:szCs w:val="20"/>
              </w:rPr>
              <w:t>“</w:t>
            </w:r>
            <w:r w:rsidR="004B648E" w:rsidRPr="005D3742">
              <w:rPr>
                <w:rFonts w:cs="Times New Roman"/>
                <w:sz w:val="20"/>
                <w:szCs w:val="20"/>
              </w:rPr>
              <w:t>NHPA</w:t>
            </w:r>
            <w:r>
              <w:rPr>
                <w:rFonts w:cs="Times New Roman"/>
                <w:sz w:val="20"/>
                <w:szCs w:val="20"/>
              </w:rPr>
              <w:t>”</w:t>
            </w:r>
            <w:r w:rsidR="00002ABB">
              <w:rPr>
                <w:rFonts w:cs="Times New Roman"/>
                <w:sz w:val="20"/>
                <w:szCs w:val="20"/>
              </w:rPr>
              <w:t xml:space="preserve"> </w:t>
            </w:r>
            <w:r w:rsidR="004B648E" w:rsidRPr="005D3742">
              <w:rPr>
                <w:rFonts w:cs="Times New Roman"/>
                <w:sz w:val="20"/>
                <w:szCs w:val="20"/>
              </w:rPr>
              <w:t>means</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National</w:t>
            </w:r>
            <w:r w:rsidR="00002ABB">
              <w:rPr>
                <w:rFonts w:cs="Times New Roman"/>
                <w:sz w:val="20"/>
                <w:szCs w:val="20"/>
              </w:rPr>
              <w:t xml:space="preserve"> </w:t>
            </w:r>
            <w:r w:rsidR="004B648E" w:rsidRPr="005D3742">
              <w:rPr>
                <w:rFonts w:cs="Times New Roman"/>
                <w:sz w:val="20"/>
                <w:szCs w:val="20"/>
              </w:rPr>
              <w:t>Historic</w:t>
            </w:r>
            <w:r w:rsidR="00002ABB">
              <w:rPr>
                <w:rFonts w:cs="Times New Roman"/>
                <w:sz w:val="20"/>
                <w:szCs w:val="20"/>
              </w:rPr>
              <w:t xml:space="preserve"> </w:t>
            </w:r>
            <w:r w:rsidR="004B648E" w:rsidRPr="005D3742">
              <w:rPr>
                <w:rFonts w:cs="Times New Roman"/>
                <w:sz w:val="20"/>
                <w:szCs w:val="20"/>
              </w:rPr>
              <w:t>Preservation</w:t>
            </w:r>
            <w:r w:rsidR="00002ABB">
              <w:rPr>
                <w:rFonts w:cs="Times New Roman"/>
                <w:sz w:val="20"/>
                <w:szCs w:val="20"/>
              </w:rPr>
              <w:t xml:space="preserve"> </w:t>
            </w:r>
            <w:r w:rsidR="004B648E" w:rsidRPr="005D3742">
              <w:rPr>
                <w:rFonts w:cs="Times New Roman"/>
                <w:sz w:val="20"/>
                <w:szCs w:val="20"/>
              </w:rPr>
              <w:t>Act</w:t>
            </w:r>
            <w:r w:rsidR="00002ABB">
              <w:rPr>
                <w:rFonts w:cs="Times New Roman"/>
                <w:sz w:val="20"/>
                <w:szCs w:val="20"/>
              </w:rPr>
              <w:t xml:space="preserve"> </w:t>
            </w:r>
            <w:r w:rsidR="004B648E" w:rsidRPr="005D3742">
              <w:rPr>
                <w:rFonts w:cs="Times New Roman"/>
                <w:sz w:val="20"/>
                <w:szCs w:val="20"/>
              </w:rPr>
              <w:t>[</w:t>
            </w:r>
            <w:hyperlink r:id="rId99" w:history="1">
              <w:r w:rsidR="004B648E" w:rsidRPr="005D3742">
                <w:rPr>
                  <w:rFonts w:cs="Times New Roman"/>
                  <w:sz w:val="20"/>
                  <w:szCs w:val="20"/>
                </w:rPr>
                <w:t>16</w:t>
              </w:r>
              <w:r w:rsidR="00002ABB">
                <w:rPr>
                  <w:rFonts w:cs="Times New Roman"/>
                  <w:sz w:val="20"/>
                  <w:szCs w:val="20"/>
                </w:rPr>
                <w:t xml:space="preserve"> </w:t>
              </w:r>
              <w:r w:rsidR="004B648E" w:rsidRPr="005D3742">
                <w:rPr>
                  <w:rFonts w:cs="Times New Roman"/>
                  <w:sz w:val="20"/>
                  <w:szCs w:val="20"/>
                </w:rPr>
                <w:t>U.S.C.</w:t>
              </w:r>
              <w:r w:rsidR="00002ABB">
                <w:rPr>
                  <w:rFonts w:cs="Times New Roman"/>
                  <w:sz w:val="20"/>
                  <w:szCs w:val="20"/>
                </w:rPr>
                <w:t xml:space="preserve"> </w:t>
              </w:r>
              <w:r w:rsidR="004B648E" w:rsidRPr="005D3742">
                <w:rPr>
                  <w:rFonts w:cs="Times New Roman"/>
                  <w:sz w:val="20"/>
                  <w:szCs w:val="20"/>
                </w:rPr>
                <w:t>470</w:t>
              </w:r>
              <w:r w:rsidR="00002ABB">
                <w:rPr>
                  <w:rFonts w:cs="Times New Roman"/>
                  <w:sz w:val="20"/>
                  <w:szCs w:val="20"/>
                </w:rPr>
                <w:t xml:space="preserve"> </w:t>
              </w:r>
              <w:r w:rsidR="004B648E" w:rsidRPr="005D3742">
                <w:rPr>
                  <w:rFonts w:cs="Times New Roman"/>
                  <w:sz w:val="20"/>
                  <w:szCs w:val="20"/>
                </w:rPr>
                <w:t>et</w:t>
              </w:r>
              <w:r w:rsidR="00002ABB">
                <w:rPr>
                  <w:rFonts w:cs="Times New Roman"/>
                  <w:sz w:val="20"/>
                  <w:szCs w:val="20"/>
                </w:rPr>
                <w:t xml:space="preserve"> </w:t>
              </w:r>
              <w:r w:rsidR="004B648E" w:rsidRPr="005D3742">
                <w:rPr>
                  <w:rFonts w:cs="Times New Roman"/>
                  <w:sz w:val="20"/>
                  <w:szCs w:val="20"/>
                </w:rPr>
                <w:t>seq.</w:t>
              </w:r>
            </w:hyperlink>
            <w:r w:rsidR="004B648E"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76" w:name="co_anchor_I959E3D71435D11E09D9BD014ACD97"/>
            <w:bookmarkEnd w:id="476"/>
          </w:p>
          <w:p w:rsidR="004B648E" w:rsidRPr="005D3742" w:rsidRDefault="00DF3BAC" w:rsidP="00846C84">
            <w:pPr>
              <w:pStyle w:val="NoSpacing"/>
              <w:widowControl w:val="0"/>
              <w:tabs>
                <w:tab w:val="left" w:pos="360"/>
                <w:tab w:val="left" w:pos="720"/>
                <w:tab w:val="left" w:pos="1080"/>
              </w:tabs>
              <w:jc w:val="both"/>
              <w:rPr>
                <w:rFonts w:cs="Times New Roman"/>
                <w:sz w:val="20"/>
                <w:szCs w:val="20"/>
              </w:rPr>
            </w:pPr>
            <w:r>
              <w:rPr>
                <w:rFonts w:cs="Times New Roman"/>
                <w:sz w:val="20"/>
                <w:szCs w:val="20"/>
              </w:rPr>
              <w:t>“</w:t>
            </w:r>
            <w:r w:rsidR="004B648E" w:rsidRPr="005D3742">
              <w:rPr>
                <w:rFonts w:cs="Times New Roman"/>
                <w:sz w:val="20"/>
                <w:szCs w:val="20"/>
              </w:rPr>
              <w:t>Planning</w:t>
            </w:r>
            <w:r w:rsidR="00002ABB">
              <w:rPr>
                <w:rFonts w:cs="Times New Roman"/>
                <w:sz w:val="20"/>
                <w:szCs w:val="20"/>
              </w:rPr>
              <w:t xml:space="preserve"> </w:t>
            </w:r>
            <w:r w:rsidR="004B648E" w:rsidRPr="005D3742">
              <w:rPr>
                <w:rFonts w:cs="Times New Roman"/>
                <w:sz w:val="20"/>
                <w:szCs w:val="20"/>
              </w:rPr>
              <w:t>phase</w:t>
            </w:r>
            <w:r>
              <w:rPr>
                <w:rFonts w:cs="Times New Roman"/>
                <w:sz w:val="20"/>
                <w:szCs w:val="20"/>
              </w:rPr>
              <w:t>”</w:t>
            </w:r>
            <w:r w:rsidR="00002ABB">
              <w:rPr>
                <w:rFonts w:cs="Times New Roman"/>
                <w:sz w:val="20"/>
                <w:szCs w:val="20"/>
              </w:rPr>
              <w:t xml:space="preserve"> </w:t>
            </w:r>
            <w:r w:rsidR="004B648E" w:rsidRPr="005D3742">
              <w:rPr>
                <w:rFonts w:cs="Times New Roman"/>
                <w:sz w:val="20"/>
                <w:szCs w:val="20"/>
              </w:rPr>
              <w:t>is</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phase</w:t>
            </w:r>
            <w:r w:rsidR="00002ABB">
              <w:rPr>
                <w:rFonts w:cs="Times New Roman"/>
                <w:sz w:val="20"/>
                <w:szCs w:val="20"/>
              </w:rPr>
              <w:t xml:space="preserve"> </w:t>
            </w:r>
            <w:r w:rsidR="004B648E" w:rsidRPr="005D3742">
              <w:rPr>
                <w:rFonts w:cs="Times New Roman"/>
                <w:sz w:val="20"/>
                <w:szCs w:val="20"/>
              </w:rPr>
              <w:t>of</w:t>
            </w:r>
            <w:r w:rsidR="00002ABB">
              <w:rPr>
                <w:rFonts w:cs="Times New Roman"/>
                <w:sz w:val="20"/>
                <w:szCs w:val="20"/>
              </w:rPr>
              <w:t xml:space="preserve"> </w:t>
            </w:r>
            <w:r w:rsidR="004B648E" w:rsidRPr="005D3742">
              <w:rPr>
                <w:rFonts w:cs="Times New Roman"/>
                <w:sz w:val="20"/>
                <w:szCs w:val="20"/>
              </w:rPr>
              <w:t>a</w:t>
            </w:r>
            <w:r w:rsidR="00002ABB">
              <w:rPr>
                <w:rFonts w:cs="Times New Roman"/>
                <w:sz w:val="20"/>
                <w:szCs w:val="20"/>
              </w:rPr>
              <w:t xml:space="preserve"> </w:t>
            </w:r>
            <w:r w:rsidR="004B648E" w:rsidRPr="005D3742">
              <w:rPr>
                <w:rFonts w:cs="Times New Roman"/>
                <w:sz w:val="20"/>
                <w:szCs w:val="20"/>
              </w:rPr>
              <w:t>construction</w:t>
            </w:r>
            <w:r w:rsidR="00002ABB">
              <w:rPr>
                <w:rFonts w:cs="Times New Roman"/>
                <w:sz w:val="20"/>
                <w:szCs w:val="20"/>
              </w:rPr>
              <w:t xml:space="preserve"> </w:t>
            </w:r>
            <w:r w:rsidR="004B648E" w:rsidRPr="005D3742">
              <w:rPr>
                <w:rFonts w:cs="Times New Roman"/>
                <w:sz w:val="20"/>
                <w:szCs w:val="20"/>
              </w:rPr>
              <w:t>project</w:t>
            </w:r>
            <w:r w:rsidR="00002ABB">
              <w:rPr>
                <w:rFonts w:cs="Times New Roman"/>
                <w:sz w:val="20"/>
                <w:szCs w:val="20"/>
              </w:rPr>
              <w:t xml:space="preserve"> </w:t>
            </w:r>
            <w:r w:rsidR="004B648E" w:rsidRPr="005D3742">
              <w:rPr>
                <w:rFonts w:cs="Times New Roman"/>
                <w:sz w:val="20"/>
                <w:szCs w:val="20"/>
              </w:rPr>
              <w:t>agreement</w:t>
            </w:r>
            <w:r w:rsidR="00002ABB">
              <w:rPr>
                <w:rFonts w:cs="Times New Roman"/>
                <w:sz w:val="20"/>
                <w:szCs w:val="20"/>
              </w:rPr>
              <w:t xml:space="preserve"> </w:t>
            </w:r>
            <w:r w:rsidR="004B648E" w:rsidRPr="005D3742">
              <w:rPr>
                <w:rFonts w:cs="Times New Roman"/>
                <w:sz w:val="20"/>
                <w:szCs w:val="20"/>
              </w:rPr>
              <w:t>during</w:t>
            </w:r>
            <w:r w:rsidR="00002ABB">
              <w:rPr>
                <w:rFonts w:cs="Times New Roman"/>
                <w:sz w:val="20"/>
                <w:szCs w:val="20"/>
              </w:rPr>
              <w:t xml:space="preserve"> </w:t>
            </w:r>
            <w:r w:rsidR="004B648E" w:rsidRPr="005D3742">
              <w:rPr>
                <w:rFonts w:cs="Times New Roman"/>
                <w:sz w:val="20"/>
                <w:szCs w:val="20"/>
              </w:rPr>
              <w:t>which</w:t>
            </w:r>
            <w:r w:rsidR="00002ABB">
              <w:rPr>
                <w:rFonts w:cs="Times New Roman"/>
                <w:sz w:val="20"/>
                <w:szCs w:val="20"/>
              </w:rPr>
              <w:t xml:space="preserve"> </w:t>
            </w:r>
            <w:r w:rsidR="004B648E" w:rsidRPr="005D3742">
              <w:rPr>
                <w:rFonts w:cs="Times New Roman"/>
                <w:sz w:val="20"/>
                <w:szCs w:val="20"/>
              </w:rPr>
              <w:t>planning</w:t>
            </w:r>
            <w:r w:rsidR="00002ABB">
              <w:rPr>
                <w:rFonts w:cs="Times New Roman"/>
                <w:sz w:val="20"/>
                <w:szCs w:val="20"/>
              </w:rPr>
              <w:t xml:space="preserve"> </w:t>
            </w:r>
            <w:r w:rsidR="004B648E" w:rsidRPr="005D3742">
              <w:rPr>
                <w:rFonts w:cs="Times New Roman"/>
                <w:sz w:val="20"/>
                <w:szCs w:val="20"/>
              </w:rPr>
              <w:t>services</w:t>
            </w:r>
            <w:r w:rsidR="00002ABB">
              <w:rPr>
                <w:rFonts w:cs="Times New Roman"/>
                <w:sz w:val="20"/>
                <w:szCs w:val="20"/>
              </w:rPr>
              <w:t xml:space="preserve"> </w:t>
            </w:r>
            <w:r w:rsidR="004B648E" w:rsidRPr="005D3742">
              <w:rPr>
                <w:rFonts w:cs="Times New Roman"/>
                <w:sz w:val="20"/>
                <w:szCs w:val="20"/>
              </w:rPr>
              <w:t>are</w:t>
            </w:r>
            <w:r w:rsidR="00002ABB">
              <w:rPr>
                <w:rFonts w:cs="Times New Roman"/>
                <w:sz w:val="20"/>
                <w:szCs w:val="20"/>
              </w:rPr>
              <w:t xml:space="preserve"> </w:t>
            </w:r>
            <w:r w:rsidR="004B648E" w:rsidRPr="005D3742">
              <w:rPr>
                <w:rFonts w:cs="Times New Roman"/>
                <w:sz w:val="20"/>
                <w:szCs w:val="20"/>
              </w:rPr>
              <w:t>provided.</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77" w:name="co_anchor_I959E3D72435D11E09D9BD014ACD97"/>
            <w:bookmarkEnd w:id="477"/>
          </w:p>
          <w:p w:rsidR="004B648E" w:rsidRPr="005D3742" w:rsidRDefault="00DF3BAC" w:rsidP="00846C84">
            <w:pPr>
              <w:pStyle w:val="NoSpacing"/>
              <w:widowControl w:val="0"/>
              <w:tabs>
                <w:tab w:val="left" w:pos="360"/>
                <w:tab w:val="left" w:pos="720"/>
                <w:tab w:val="left" w:pos="1080"/>
              </w:tabs>
              <w:jc w:val="both"/>
              <w:rPr>
                <w:rFonts w:cs="Times New Roman"/>
                <w:sz w:val="20"/>
                <w:szCs w:val="20"/>
              </w:rPr>
            </w:pPr>
            <w:r>
              <w:rPr>
                <w:rFonts w:cs="Times New Roman"/>
                <w:sz w:val="20"/>
                <w:szCs w:val="20"/>
              </w:rPr>
              <w:t>“</w:t>
            </w:r>
            <w:r w:rsidR="004B648E" w:rsidRPr="005D3742">
              <w:rPr>
                <w:rFonts w:cs="Times New Roman"/>
                <w:sz w:val="20"/>
                <w:szCs w:val="20"/>
              </w:rPr>
              <w:t>Planning</w:t>
            </w:r>
            <w:r w:rsidR="00002ABB">
              <w:rPr>
                <w:rFonts w:cs="Times New Roman"/>
                <w:sz w:val="20"/>
                <w:szCs w:val="20"/>
              </w:rPr>
              <w:t xml:space="preserve"> </w:t>
            </w:r>
            <w:r w:rsidR="004B648E" w:rsidRPr="005D3742">
              <w:rPr>
                <w:rFonts w:cs="Times New Roman"/>
                <w:sz w:val="20"/>
                <w:szCs w:val="20"/>
              </w:rPr>
              <w:t>services</w:t>
            </w:r>
            <w:r>
              <w:rPr>
                <w:rFonts w:cs="Times New Roman"/>
                <w:sz w:val="20"/>
                <w:szCs w:val="20"/>
              </w:rPr>
              <w:t>”</w:t>
            </w:r>
            <w:r w:rsidR="00002ABB">
              <w:rPr>
                <w:rFonts w:cs="Times New Roman"/>
                <w:sz w:val="20"/>
                <w:szCs w:val="20"/>
              </w:rPr>
              <w:t xml:space="preserve"> </w:t>
            </w:r>
            <w:r w:rsidR="004B648E" w:rsidRPr="005D3742">
              <w:rPr>
                <w:rFonts w:cs="Times New Roman"/>
                <w:sz w:val="20"/>
                <w:szCs w:val="20"/>
              </w:rPr>
              <w:t>may</w:t>
            </w:r>
            <w:r w:rsidR="00002ABB">
              <w:rPr>
                <w:rFonts w:cs="Times New Roman"/>
                <w:sz w:val="20"/>
                <w:szCs w:val="20"/>
              </w:rPr>
              <w:t xml:space="preserve"> </w:t>
            </w:r>
            <w:r w:rsidR="004B648E" w:rsidRPr="005D3742">
              <w:rPr>
                <w:rFonts w:cs="Times New Roman"/>
                <w:sz w:val="20"/>
                <w:szCs w:val="20"/>
              </w:rPr>
              <w:t>include</w:t>
            </w:r>
            <w:r w:rsidR="00002ABB">
              <w:rPr>
                <w:rFonts w:cs="Times New Roman"/>
                <w:sz w:val="20"/>
                <w:szCs w:val="20"/>
              </w:rPr>
              <w:t xml:space="preserve"> </w:t>
            </w:r>
            <w:r w:rsidR="004B648E" w:rsidRPr="005D3742">
              <w:rPr>
                <w:rFonts w:cs="Times New Roman"/>
                <w:sz w:val="20"/>
                <w:szCs w:val="20"/>
              </w:rPr>
              <w:t>performing</w:t>
            </w:r>
            <w:r w:rsidR="00002ABB">
              <w:rPr>
                <w:rFonts w:cs="Times New Roman"/>
                <w:sz w:val="20"/>
                <w:szCs w:val="20"/>
              </w:rPr>
              <w:t xml:space="preserve"> </w:t>
            </w:r>
            <w:r w:rsidR="004B648E" w:rsidRPr="005D3742">
              <w:rPr>
                <w:rFonts w:cs="Times New Roman"/>
                <w:sz w:val="20"/>
                <w:szCs w:val="20"/>
              </w:rPr>
              <w:t>a</w:t>
            </w:r>
            <w:r w:rsidR="00002ABB">
              <w:rPr>
                <w:rFonts w:cs="Times New Roman"/>
                <w:sz w:val="20"/>
                <w:szCs w:val="20"/>
              </w:rPr>
              <w:t xml:space="preserve"> </w:t>
            </w:r>
            <w:r w:rsidR="004B648E" w:rsidRPr="005D3742">
              <w:rPr>
                <w:rFonts w:cs="Times New Roman"/>
                <w:sz w:val="20"/>
                <w:szCs w:val="20"/>
              </w:rPr>
              <w:t>needs</w:t>
            </w:r>
            <w:r w:rsidR="00002ABB">
              <w:rPr>
                <w:rFonts w:cs="Times New Roman"/>
                <w:sz w:val="20"/>
                <w:szCs w:val="20"/>
              </w:rPr>
              <w:t xml:space="preserve"> </w:t>
            </w:r>
            <w:r w:rsidR="004B648E" w:rsidRPr="005D3742">
              <w:rPr>
                <w:rFonts w:cs="Times New Roman"/>
                <w:sz w:val="20"/>
                <w:szCs w:val="20"/>
              </w:rPr>
              <w:t>assessment,</w:t>
            </w:r>
            <w:r w:rsidR="00002ABB">
              <w:rPr>
                <w:rFonts w:cs="Times New Roman"/>
                <w:sz w:val="20"/>
                <w:szCs w:val="20"/>
              </w:rPr>
              <w:t xml:space="preserve"> </w:t>
            </w:r>
            <w:r w:rsidR="004B648E" w:rsidRPr="005D3742">
              <w:rPr>
                <w:rFonts w:cs="Times New Roman"/>
                <w:sz w:val="20"/>
                <w:szCs w:val="20"/>
              </w:rPr>
              <w:t>completing</w:t>
            </w:r>
            <w:r w:rsidR="00002ABB">
              <w:rPr>
                <w:rFonts w:cs="Times New Roman"/>
                <w:sz w:val="20"/>
                <w:szCs w:val="20"/>
              </w:rPr>
              <w:t xml:space="preserve"> </w:t>
            </w:r>
            <w:r w:rsidR="004B648E" w:rsidRPr="005D3742">
              <w:rPr>
                <w:rFonts w:cs="Times New Roman"/>
                <w:sz w:val="20"/>
                <w:szCs w:val="20"/>
              </w:rPr>
              <w:t>and/or</w:t>
            </w:r>
            <w:r w:rsidR="00002ABB">
              <w:rPr>
                <w:rFonts w:cs="Times New Roman"/>
                <w:sz w:val="20"/>
                <w:szCs w:val="20"/>
              </w:rPr>
              <w:t xml:space="preserve"> </w:t>
            </w:r>
            <w:r w:rsidR="004B648E" w:rsidRPr="005D3742">
              <w:rPr>
                <w:rFonts w:cs="Times New Roman"/>
                <w:sz w:val="20"/>
                <w:szCs w:val="20"/>
              </w:rPr>
              <w:t>verifying</w:t>
            </w:r>
            <w:r w:rsidR="00002ABB">
              <w:rPr>
                <w:rFonts w:cs="Times New Roman"/>
                <w:sz w:val="20"/>
                <w:szCs w:val="20"/>
              </w:rPr>
              <w:t xml:space="preserve"> </w:t>
            </w:r>
            <w:r w:rsidR="004B648E" w:rsidRPr="005D3742">
              <w:rPr>
                <w:rFonts w:cs="Times New Roman"/>
                <w:sz w:val="20"/>
                <w:szCs w:val="20"/>
              </w:rPr>
              <w:t>master</w:t>
            </w:r>
            <w:r w:rsidR="00002ABB">
              <w:rPr>
                <w:rFonts w:cs="Times New Roman"/>
                <w:sz w:val="20"/>
                <w:szCs w:val="20"/>
              </w:rPr>
              <w:t xml:space="preserve"> </w:t>
            </w:r>
            <w:r w:rsidR="004B648E" w:rsidRPr="005D3742">
              <w:rPr>
                <w:rFonts w:cs="Times New Roman"/>
                <w:sz w:val="20"/>
                <w:szCs w:val="20"/>
              </w:rPr>
              <w:t>plans,</w:t>
            </w:r>
            <w:r w:rsidR="00002ABB">
              <w:rPr>
                <w:rFonts w:cs="Times New Roman"/>
                <w:sz w:val="20"/>
                <w:szCs w:val="20"/>
              </w:rPr>
              <w:t xml:space="preserve"> </w:t>
            </w:r>
            <w:r w:rsidR="004B648E" w:rsidRPr="005D3742">
              <w:rPr>
                <w:rFonts w:cs="Times New Roman"/>
                <w:sz w:val="20"/>
                <w:szCs w:val="20"/>
              </w:rPr>
              <w:t>developing</w:t>
            </w:r>
            <w:r w:rsidR="00002ABB">
              <w:rPr>
                <w:rFonts w:cs="Times New Roman"/>
                <w:sz w:val="20"/>
                <w:szCs w:val="20"/>
              </w:rPr>
              <w:t xml:space="preserve"> </w:t>
            </w:r>
            <w:r w:rsidR="004B648E" w:rsidRPr="005D3742">
              <w:rPr>
                <w:rFonts w:cs="Times New Roman"/>
                <w:sz w:val="20"/>
                <w:szCs w:val="20"/>
              </w:rPr>
              <w:t>justification</w:t>
            </w:r>
            <w:r w:rsidR="00002ABB">
              <w:rPr>
                <w:rFonts w:cs="Times New Roman"/>
                <w:sz w:val="20"/>
                <w:szCs w:val="20"/>
              </w:rPr>
              <w:t xml:space="preserve"> </w:t>
            </w:r>
            <w:r w:rsidR="004B648E" w:rsidRPr="005D3742">
              <w:rPr>
                <w:rFonts w:cs="Times New Roman"/>
                <w:sz w:val="20"/>
                <w:szCs w:val="20"/>
              </w:rPr>
              <w:t>documents,</w:t>
            </w:r>
            <w:r w:rsidR="00002ABB">
              <w:rPr>
                <w:rFonts w:cs="Times New Roman"/>
                <w:sz w:val="20"/>
                <w:szCs w:val="20"/>
              </w:rPr>
              <w:t xml:space="preserve"> </w:t>
            </w:r>
            <w:r w:rsidR="004B648E" w:rsidRPr="005D3742">
              <w:rPr>
                <w:rFonts w:cs="Times New Roman"/>
                <w:sz w:val="20"/>
                <w:szCs w:val="20"/>
              </w:rPr>
              <w:t>conducting</w:t>
            </w:r>
            <w:r w:rsidR="00002ABB">
              <w:rPr>
                <w:rFonts w:cs="Times New Roman"/>
                <w:sz w:val="20"/>
                <w:szCs w:val="20"/>
              </w:rPr>
              <w:t xml:space="preserve"> </w:t>
            </w:r>
            <w:r w:rsidR="004B648E" w:rsidRPr="005D3742">
              <w:rPr>
                <w:rFonts w:cs="Times New Roman"/>
                <w:sz w:val="20"/>
                <w:szCs w:val="20"/>
              </w:rPr>
              <w:t>pre-design</w:t>
            </w:r>
            <w:r w:rsidR="00002ABB">
              <w:rPr>
                <w:rFonts w:cs="Times New Roman"/>
                <w:sz w:val="20"/>
                <w:szCs w:val="20"/>
              </w:rPr>
              <w:t xml:space="preserve"> </w:t>
            </w:r>
            <w:r w:rsidR="004B648E" w:rsidRPr="005D3742">
              <w:rPr>
                <w:rFonts w:cs="Times New Roman"/>
                <w:sz w:val="20"/>
                <w:szCs w:val="20"/>
              </w:rPr>
              <w:t>site</w:t>
            </w:r>
            <w:r w:rsidR="00002ABB">
              <w:rPr>
                <w:rFonts w:cs="Times New Roman"/>
                <w:sz w:val="20"/>
                <w:szCs w:val="20"/>
              </w:rPr>
              <w:t xml:space="preserve"> </w:t>
            </w:r>
            <w:r w:rsidR="004B648E" w:rsidRPr="005D3742">
              <w:rPr>
                <w:rFonts w:cs="Times New Roman"/>
                <w:sz w:val="20"/>
                <w:szCs w:val="20"/>
              </w:rPr>
              <w:t>investigations,</w:t>
            </w:r>
            <w:r w:rsidR="00002ABB">
              <w:rPr>
                <w:rFonts w:cs="Times New Roman"/>
                <w:sz w:val="20"/>
                <w:szCs w:val="20"/>
              </w:rPr>
              <w:t xml:space="preserve"> </w:t>
            </w:r>
            <w:r w:rsidR="004B648E" w:rsidRPr="005D3742">
              <w:rPr>
                <w:rFonts w:cs="Times New Roman"/>
                <w:sz w:val="20"/>
                <w:szCs w:val="20"/>
              </w:rPr>
              <w:t>developing</w:t>
            </w:r>
            <w:r w:rsidR="00002ABB">
              <w:rPr>
                <w:rFonts w:cs="Times New Roman"/>
                <w:sz w:val="20"/>
                <w:szCs w:val="20"/>
              </w:rPr>
              <w:t xml:space="preserve"> </w:t>
            </w:r>
            <w:r w:rsidR="004B648E" w:rsidRPr="005D3742">
              <w:rPr>
                <w:rFonts w:cs="Times New Roman"/>
                <w:sz w:val="20"/>
                <w:szCs w:val="20"/>
              </w:rPr>
              <w:t>budget</w:t>
            </w:r>
            <w:r w:rsidR="00002ABB">
              <w:rPr>
                <w:rFonts w:cs="Times New Roman"/>
                <w:sz w:val="20"/>
                <w:szCs w:val="20"/>
              </w:rPr>
              <w:t xml:space="preserve"> </w:t>
            </w:r>
            <w:r w:rsidR="004B648E" w:rsidRPr="005D3742">
              <w:rPr>
                <w:rFonts w:cs="Times New Roman"/>
                <w:sz w:val="20"/>
                <w:szCs w:val="20"/>
              </w:rPr>
              <w:t>cost</w:t>
            </w:r>
            <w:r w:rsidR="00002ABB">
              <w:rPr>
                <w:rFonts w:cs="Times New Roman"/>
                <w:sz w:val="20"/>
                <w:szCs w:val="20"/>
              </w:rPr>
              <w:t xml:space="preserve"> </w:t>
            </w:r>
            <w:r w:rsidR="004B648E" w:rsidRPr="005D3742">
              <w:rPr>
                <w:rFonts w:cs="Times New Roman"/>
                <w:sz w:val="20"/>
                <w:szCs w:val="20"/>
              </w:rPr>
              <w:t>estimates,</w:t>
            </w:r>
            <w:r w:rsidR="00002ABB">
              <w:rPr>
                <w:rFonts w:cs="Times New Roman"/>
                <w:sz w:val="20"/>
                <w:szCs w:val="20"/>
              </w:rPr>
              <w:t xml:space="preserve"> </w:t>
            </w:r>
            <w:r w:rsidR="004B648E" w:rsidRPr="005D3742">
              <w:rPr>
                <w:rFonts w:cs="Times New Roman"/>
                <w:sz w:val="20"/>
                <w:szCs w:val="20"/>
              </w:rPr>
              <w:t>conducting</w:t>
            </w:r>
            <w:r w:rsidR="00002ABB">
              <w:rPr>
                <w:rFonts w:cs="Times New Roman"/>
                <w:sz w:val="20"/>
                <w:szCs w:val="20"/>
              </w:rPr>
              <w:t xml:space="preserve"> </w:t>
            </w:r>
            <w:r w:rsidR="004B648E" w:rsidRPr="005D3742">
              <w:rPr>
                <w:rFonts w:cs="Times New Roman"/>
                <w:sz w:val="20"/>
                <w:szCs w:val="20"/>
              </w:rPr>
              <w:t>feasibility</w:t>
            </w:r>
            <w:r w:rsidR="00002ABB">
              <w:rPr>
                <w:rFonts w:cs="Times New Roman"/>
                <w:sz w:val="20"/>
                <w:szCs w:val="20"/>
              </w:rPr>
              <w:t xml:space="preserve"> </w:t>
            </w:r>
            <w:r w:rsidR="004B648E" w:rsidRPr="005D3742">
              <w:rPr>
                <w:rFonts w:cs="Times New Roman"/>
                <w:sz w:val="20"/>
                <w:szCs w:val="20"/>
              </w:rPr>
              <w:t>studies</w:t>
            </w:r>
            <w:r w:rsidR="00002ABB">
              <w:rPr>
                <w:rFonts w:cs="Times New Roman"/>
                <w:sz w:val="20"/>
                <w:szCs w:val="20"/>
              </w:rPr>
              <w:t xml:space="preserve"> </w:t>
            </w:r>
            <w:r w:rsidR="004B648E" w:rsidRPr="005D3742">
              <w:rPr>
                <w:rFonts w:cs="Times New Roman"/>
                <w:sz w:val="20"/>
                <w:szCs w:val="20"/>
              </w:rPr>
              <w:t>as</w:t>
            </w:r>
            <w:r w:rsidR="00002ABB">
              <w:rPr>
                <w:rFonts w:cs="Times New Roman"/>
                <w:sz w:val="20"/>
                <w:szCs w:val="20"/>
              </w:rPr>
              <w:t xml:space="preserve"> </w:t>
            </w:r>
            <w:r w:rsidR="004B648E" w:rsidRPr="005D3742">
              <w:rPr>
                <w:rFonts w:cs="Times New Roman"/>
                <w:sz w:val="20"/>
                <w:szCs w:val="20"/>
              </w:rPr>
              <w:t>needed,</w:t>
            </w:r>
            <w:r w:rsidR="00002ABB">
              <w:rPr>
                <w:rFonts w:cs="Times New Roman"/>
                <w:sz w:val="20"/>
                <w:szCs w:val="20"/>
              </w:rPr>
              <w:t xml:space="preserve"> </w:t>
            </w:r>
            <w:r w:rsidR="004B648E" w:rsidRPr="005D3742">
              <w:rPr>
                <w:rFonts w:cs="Times New Roman"/>
                <w:sz w:val="20"/>
                <w:szCs w:val="20"/>
              </w:rPr>
              <w:t>conducting</w:t>
            </w:r>
            <w:r w:rsidR="00002ABB">
              <w:rPr>
                <w:rFonts w:cs="Times New Roman"/>
                <w:sz w:val="20"/>
                <w:szCs w:val="20"/>
              </w:rPr>
              <w:t xml:space="preserve"> </w:t>
            </w:r>
            <w:r w:rsidR="004B648E" w:rsidRPr="005D3742">
              <w:rPr>
                <w:rFonts w:cs="Times New Roman"/>
                <w:sz w:val="20"/>
                <w:szCs w:val="20"/>
              </w:rPr>
              <w:t>environmental</w:t>
            </w:r>
            <w:r w:rsidR="00002ABB">
              <w:rPr>
                <w:rFonts w:cs="Times New Roman"/>
                <w:sz w:val="20"/>
                <w:szCs w:val="20"/>
              </w:rPr>
              <w:t xml:space="preserve"> </w:t>
            </w:r>
            <w:r w:rsidR="004B648E" w:rsidRPr="005D3742">
              <w:rPr>
                <w:rFonts w:cs="Times New Roman"/>
                <w:sz w:val="20"/>
                <w:szCs w:val="20"/>
              </w:rPr>
              <w:t>review</w:t>
            </w:r>
            <w:r w:rsidR="00002ABB">
              <w:rPr>
                <w:rFonts w:cs="Times New Roman"/>
                <w:sz w:val="20"/>
                <w:szCs w:val="20"/>
              </w:rPr>
              <w:t xml:space="preserve"> </w:t>
            </w:r>
            <w:r w:rsidR="004B648E" w:rsidRPr="005D3742">
              <w:rPr>
                <w:rFonts w:cs="Times New Roman"/>
                <w:sz w:val="20"/>
                <w:szCs w:val="20"/>
              </w:rPr>
              <w:t>activities</w:t>
            </w:r>
            <w:r w:rsidR="00002ABB">
              <w:rPr>
                <w:rFonts w:cs="Times New Roman"/>
                <w:sz w:val="20"/>
                <w:szCs w:val="20"/>
              </w:rPr>
              <w:t xml:space="preserve"> </w:t>
            </w:r>
            <w:r w:rsidR="004B648E" w:rsidRPr="005D3742">
              <w:rPr>
                <w:rFonts w:cs="Times New Roman"/>
                <w:sz w:val="20"/>
                <w:szCs w:val="20"/>
              </w:rPr>
              <w:t>and</w:t>
            </w:r>
            <w:r w:rsidR="00002ABB">
              <w:rPr>
                <w:rFonts w:cs="Times New Roman"/>
                <w:sz w:val="20"/>
                <w:szCs w:val="20"/>
              </w:rPr>
              <w:t xml:space="preserve"> </w:t>
            </w:r>
            <w:r w:rsidR="004B648E" w:rsidRPr="005D3742">
              <w:rPr>
                <w:rFonts w:cs="Times New Roman"/>
                <w:sz w:val="20"/>
                <w:szCs w:val="20"/>
              </w:rPr>
              <w:t>justifying</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need</w:t>
            </w:r>
            <w:r w:rsidR="00002ABB">
              <w:rPr>
                <w:rFonts w:cs="Times New Roman"/>
                <w:sz w:val="20"/>
                <w:szCs w:val="20"/>
              </w:rPr>
              <w:t xml:space="preserve"> </w:t>
            </w:r>
            <w:r w:rsidR="004B648E" w:rsidRPr="005D3742">
              <w:rPr>
                <w:rFonts w:cs="Times New Roman"/>
                <w:sz w:val="20"/>
                <w:szCs w:val="20"/>
              </w:rPr>
              <w:t>for</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project.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78" w:name="co_anchor_I959E3D73435D11E09D9BD014ACD97"/>
            <w:bookmarkEnd w:id="478"/>
          </w:p>
          <w:p w:rsidR="004B648E" w:rsidRPr="005D3742" w:rsidRDefault="00DF3BAC" w:rsidP="00846C84">
            <w:pPr>
              <w:pStyle w:val="NoSpacing"/>
              <w:widowControl w:val="0"/>
              <w:tabs>
                <w:tab w:val="left" w:pos="360"/>
                <w:tab w:val="left" w:pos="720"/>
                <w:tab w:val="left" w:pos="1080"/>
              </w:tabs>
              <w:jc w:val="both"/>
              <w:rPr>
                <w:rFonts w:cs="Times New Roman"/>
                <w:sz w:val="20"/>
                <w:szCs w:val="20"/>
              </w:rPr>
            </w:pPr>
            <w:r>
              <w:rPr>
                <w:rFonts w:cs="Times New Roman"/>
                <w:sz w:val="20"/>
                <w:szCs w:val="20"/>
              </w:rPr>
              <w:t>“</w:t>
            </w:r>
            <w:r w:rsidR="004B648E" w:rsidRPr="005D3742">
              <w:rPr>
                <w:rFonts w:cs="Times New Roman"/>
                <w:sz w:val="20"/>
                <w:szCs w:val="20"/>
              </w:rPr>
              <w:t>SHPO</w:t>
            </w:r>
            <w:r>
              <w:rPr>
                <w:rFonts w:cs="Times New Roman"/>
                <w:sz w:val="20"/>
                <w:szCs w:val="20"/>
              </w:rPr>
              <w:t>”</w:t>
            </w:r>
            <w:r w:rsidR="00002ABB">
              <w:rPr>
                <w:rFonts w:cs="Times New Roman"/>
                <w:sz w:val="20"/>
                <w:szCs w:val="20"/>
              </w:rPr>
              <w:t xml:space="preserve"> </w:t>
            </w:r>
            <w:r w:rsidR="004B648E" w:rsidRPr="005D3742">
              <w:rPr>
                <w:rFonts w:cs="Times New Roman"/>
                <w:sz w:val="20"/>
                <w:szCs w:val="20"/>
              </w:rPr>
              <w:t>means</w:t>
            </w:r>
            <w:r w:rsidR="00002ABB">
              <w:rPr>
                <w:rFonts w:cs="Times New Roman"/>
                <w:sz w:val="20"/>
                <w:szCs w:val="20"/>
              </w:rPr>
              <w:t xml:space="preserve"> </w:t>
            </w:r>
            <w:r w:rsidR="004B648E" w:rsidRPr="005D3742">
              <w:rPr>
                <w:rFonts w:cs="Times New Roman"/>
                <w:sz w:val="20"/>
                <w:szCs w:val="20"/>
              </w:rPr>
              <w:t>State</w:t>
            </w:r>
            <w:r w:rsidR="00002ABB">
              <w:rPr>
                <w:rFonts w:cs="Times New Roman"/>
                <w:sz w:val="20"/>
                <w:szCs w:val="20"/>
              </w:rPr>
              <w:t xml:space="preserve"> </w:t>
            </w:r>
            <w:r w:rsidR="004B648E" w:rsidRPr="005D3742">
              <w:rPr>
                <w:rFonts w:cs="Times New Roman"/>
                <w:sz w:val="20"/>
                <w:szCs w:val="20"/>
              </w:rPr>
              <w:t>Historic</w:t>
            </w:r>
            <w:r w:rsidR="00002ABB">
              <w:rPr>
                <w:rFonts w:cs="Times New Roman"/>
                <w:sz w:val="20"/>
                <w:szCs w:val="20"/>
              </w:rPr>
              <w:t xml:space="preserve"> </w:t>
            </w:r>
            <w:r w:rsidR="004B648E" w:rsidRPr="005D3742">
              <w:rPr>
                <w:rFonts w:cs="Times New Roman"/>
                <w:sz w:val="20"/>
                <w:szCs w:val="20"/>
              </w:rPr>
              <w:t>Preservation</w:t>
            </w:r>
            <w:r w:rsidR="00002ABB">
              <w:rPr>
                <w:rFonts w:cs="Times New Roman"/>
                <w:sz w:val="20"/>
                <w:szCs w:val="20"/>
              </w:rPr>
              <w:t xml:space="preserve"> </w:t>
            </w:r>
            <w:r w:rsidR="004B648E" w:rsidRPr="005D3742">
              <w:rPr>
                <w:rFonts w:cs="Times New Roman"/>
                <w:sz w:val="20"/>
                <w:szCs w:val="20"/>
              </w:rPr>
              <w:t>Officer.</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79" w:name="co_anchor_I959E3D74435D11E09D9BD014ACD97"/>
            <w:bookmarkEnd w:id="479"/>
          </w:p>
          <w:p w:rsidR="004B648E" w:rsidRPr="005D3742" w:rsidRDefault="00DF3BAC" w:rsidP="00846C84">
            <w:pPr>
              <w:pStyle w:val="NoSpacing"/>
              <w:widowControl w:val="0"/>
              <w:tabs>
                <w:tab w:val="left" w:pos="360"/>
                <w:tab w:val="left" w:pos="720"/>
                <w:tab w:val="left" w:pos="1080"/>
              </w:tabs>
              <w:jc w:val="both"/>
              <w:rPr>
                <w:rFonts w:cs="Times New Roman"/>
                <w:sz w:val="20"/>
                <w:szCs w:val="20"/>
              </w:rPr>
            </w:pPr>
            <w:r>
              <w:rPr>
                <w:rFonts w:cs="Times New Roman"/>
                <w:sz w:val="20"/>
                <w:szCs w:val="20"/>
              </w:rPr>
              <w:t>“</w:t>
            </w:r>
            <w:r w:rsidR="004B648E" w:rsidRPr="005D3742">
              <w:rPr>
                <w:rFonts w:cs="Times New Roman"/>
                <w:sz w:val="20"/>
                <w:szCs w:val="20"/>
              </w:rPr>
              <w:t>Scope</w:t>
            </w:r>
            <w:r w:rsidR="00002ABB">
              <w:rPr>
                <w:rFonts w:cs="Times New Roman"/>
                <w:sz w:val="20"/>
                <w:szCs w:val="20"/>
              </w:rPr>
              <w:t xml:space="preserve"> </w:t>
            </w:r>
            <w:r w:rsidR="004B648E" w:rsidRPr="005D3742">
              <w:rPr>
                <w:rFonts w:cs="Times New Roman"/>
                <w:sz w:val="20"/>
                <w:szCs w:val="20"/>
              </w:rPr>
              <w:t>of</w:t>
            </w:r>
            <w:r w:rsidR="00002ABB">
              <w:rPr>
                <w:rFonts w:cs="Times New Roman"/>
                <w:sz w:val="20"/>
                <w:szCs w:val="20"/>
              </w:rPr>
              <w:t xml:space="preserve"> </w:t>
            </w:r>
            <w:r w:rsidR="004B648E" w:rsidRPr="005D3742">
              <w:rPr>
                <w:rFonts w:cs="Times New Roman"/>
                <w:sz w:val="20"/>
                <w:szCs w:val="20"/>
              </w:rPr>
              <w:t>work</w:t>
            </w:r>
            <w:r>
              <w:rPr>
                <w:rFonts w:cs="Times New Roman"/>
                <w:sz w:val="20"/>
                <w:szCs w:val="20"/>
              </w:rPr>
              <w:t>”</w:t>
            </w:r>
            <w:r w:rsidR="00002ABB">
              <w:rPr>
                <w:rFonts w:cs="Times New Roman"/>
                <w:sz w:val="20"/>
                <w:szCs w:val="20"/>
              </w:rPr>
              <w:t xml:space="preserve"> </w:t>
            </w:r>
            <w:r w:rsidR="004B648E" w:rsidRPr="005D3742">
              <w:rPr>
                <w:rFonts w:cs="Times New Roman"/>
                <w:sz w:val="20"/>
                <w:szCs w:val="20"/>
              </w:rPr>
              <w:t>or</w:t>
            </w:r>
            <w:r w:rsidR="00002ABB">
              <w:rPr>
                <w:rFonts w:cs="Times New Roman"/>
                <w:sz w:val="20"/>
                <w:szCs w:val="20"/>
              </w:rPr>
              <w:t xml:space="preserve"> </w:t>
            </w:r>
            <w:r>
              <w:rPr>
                <w:rFonts w:cs="Times New Roman"/>
                <w:sz w:val="20"/>
                <w:szCs w:val="20"/>
              </w:rPr>
              <w:t>“</w:t>
            </w:r>
            <w:r w:rsidR="004B648E" w:rsidRPr="005D3742">
              <w:rPr>
                <w:rFonts w:cs="Times New Roman"/>
                <w:sz w:val="20"/>
                <w:szCs w:val="20"/>
              </w:rPr>
              <w:t>specific</w:t>
            </w:r>
            <w:r w:rsidR="00002ABB">
              <w:rPr>
                <w:rFonts w:cs="Times New Roman"/>
                <w:sz w:val="20"/>
                <w:szCs w:val="20"/>
              </w:rPr>
              <w:t xml:space="preserve"> </w:t>
            </w:r>
            <w:r w:rsidR="004B648E" w:rsidRPr="005D3742">
              <w:rPr>
                <w:rFonts w:cs="Times New Roman"/>
                <w:sz w:val="20"/>
                <w:szCs w:val="20"/>
              </w:rPr>
              <w:t>scope</w:t>
            </w:r>
            <w:r w:rsidR="00002ABB">
              <w:rPr>
                <w:rFonts w:cs="Times New Roman"/>
                <w:sz w:val="20"/>
                <w:szCs w:val="20"/>
              </w:rPr>
              <w:t xml:space="preserve"> </w:t>
            </w:r>
            <w:r w:rsidR="004B648E" w:rsidRPr="005D3742">
              <w:rPr>
                <w:rFonts w:cs="Times New Roman"/>
                <w:sz w:val="20"/>
                <w:szCs w:val="20"/>
              </w:rPr>
              <w:t>of</w:t>
            </w:r>
            <w:r w:rsidR="00002ABB">
              <w:rPr>
                <w:rFonts w:cs="Times New Roman"/>
                <w:sz w:val="20"/>
                <w:szCs w:val="20"/>
              </w:rPr>
              <w:t xml:space="preserve"> </w:t>
            </w:r>
            <w:r w:rsidR="004B648E" w:rsidRPr="005D3742">
              <w:rPr>
                <w:rFonts w:cs="Times New Roman"/>
                <w:sz w:val="20"/>
                <w:szCs w:val="20"/>
              </w:rPr>
              <w:t>work</w:t>
            </w:r>
            <w:r>
              <w:rPr>
                <w:rFonts w:cs="Times New Roman"/>
                <w:sz w:val="20"/>
                <w:szCs w:val="20"/>
              </w:rPr>
              <w:t>”</w:t>
            </w:r>
            <w:r w:rsidR="00002ABB">
              <w:rPr>
                <w:rFonts w:cs="Times New Roman"/>
                <w:sz w:val="20"/>
                <w:szCs w:val="20"/>
              </w:rPr>
              <w:t xml:space="preserve"> </w:t>
            </w:r>
            <w:r w:rsidR="004B648E" w:rsidRPr="005D3742">
              <w:rPr>
                <w:rFonts w:cs="Times New Roman"/>
                <w:sz w:val="20"/>
                <w:szCs w:val="20"/>
              </w:rPr>
              <w:t>means</w:t>
            </w:r>
            <w:r w:rsidR="00002ABB">
              <w:rPr>
                <w:rFonts w:cs="Times New Roman"/>
                <w:sz w:val="20"/>
                <w:szCs w:val="20"/>
              </w:rPr>
              <w:t xml:space="preserve"> </w:t>
            </w:r>
            <w:r w:rsidR="004B648E" w:rsidRPr="005D3742">
              <w:rPr>
                <w:rFonts w:cs="Times New Roman"/>
                <w:sz w:val="20"/>
                <w:szCs w:val="20"/>
              </w:rPr>
              <w:t>a</w:t>
            </w:r>
            <w:r w:rsidR="00002ABB">
              <w:rPr>
                <w:rFonts w:cs="Times New Roman"/>
                <w:sz w:val="20"/>
                <w:szCs w:val="20"/>
              </w:rPr>
              <w:t xml:space="preserve"> </w:t>
            </w:r>
            <w:r w:rsidR="004B648E" w:rsidRPr="005D3742">
              <w:rPr>
                <w:rFonts w:cs="Times New Roman"/>
                <w:sz w:val="20"/>
                <w:szCs w:val="20"/>
              </w:rPr>
              <w:t>brief</w:t>
            </w:r>
            <w:r w:rsidR="00002ABB">
              <w:rPr>
                <w:rFonts w:cs="Times New Roman"/>
                <w:sz w:val="20"/>
                <w:szCs w:val="20"/>
              </w:rPr>
              <w:t xml:space="preserve"> </w:t>
            </w:r>
            <w:r w:rsidR="004B648E" w:rsidRPr="005D3742">
              <w:rPr>
                <w:rFonts w:cs="Times New Roman"/>
                <w:sz w:val="20"/>
                <w:szCs w:val="20"/>
              </w:rPr>
              <w:t>written</w:t>
            </w:r>
            <w:r w:rsidR="00002ABB">
              <w:rPr>
                <w:rFonts w:cs="Times New Roman"/>
                <w:sz w:val="20"/>
                <w:szCs w:val="20"/>
              </w:rPr>
              <w:t xml:space="preserve"> </w:t>
            </w:r>
            <w:r w:rsidR="004B648E" w:rsidRPr="005D3742">
              <w:rPr>
                <w:rFonts w:cs="Times New Roman"/>
                <w:sz w:val="20"/>
                <w:szCs w:val="20"/>
              </w:rPr>
              <w:t>description</w:t>
            </w:r>
            <w:r w:rsidR="00002ABB">
              <w:rPr>
                <w:rFonts w:cs="Times New Roman"/>
                <w:sz w:val="20"/>
                <w:szCs w:val="20"/>
              </w:rPr>
              <w:t xml:space="preserve"> </w:t>
            </w:r>
            <w:r w:rsidR="004B648E" w:rsidRPr="005D3742">
              <w:rPr>
                <w:rFonts w:cs="Times New Roman"/>
                <w:sz w:val="20"/>
                <w:szCs w:val="20"/>
              </w:rPr>
              <w:t>of</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work</w:t>
            </w:r>
            <w:r w:rsidR="00002ABB">
              <w:rPr>
                <w:rFonts w:cs="Times New Roman"/>
                <w:sz w:val="20"/>
                <w:szCs w:val="20"/>
              </w:rPr>
              <w:t xml:space="preserve"> </w:t>
            </w:r>
            <w:r w:rsidR="004B648E" w:rsidRPr="005D3742">
              <w:rPr>
                <w:rFonts w:cs="Times New Roman"/>
                <w:sz w:val="20"/>
                <w:szCs w:val="20"/>
              </w:rPr>
              <w:t>to</w:t>
            </w:r>
            <w:r w:rsidR="00002ABB">
              <w:rPr>
                <w:rFonts w:cs="Times New Roman"/>
                <w:sz w:val="20"/>
                <w:szCs w:val="20"/>
              </w:rPr>
              <w:t xml:space="preserve"> </w:t>
            </w:r>
            <w:r w:rsidR="004B648E" w:rsidRPr="005D3742">
              <w:rPr>
                <w:rFonts w:cs="Times New Roman"/>
                <w:sz w:val="20"/>
                <w:szCs w:val="20"/>
              </w:rPr>
              <w:t>be</w:t>
            </w:r>
            <w:r w:rsidR="00002ABB">
              <w:rPr>
                <w:rFonts w:cs="Times New Roman"/>
                <w:sz w:val="20"/>
                <w:szCs w:val="20"/>
              </w:rPr>
              <w:t xml:space="preserve"> </w:t>
            </w:r>
            <w:r w:rsidR="004B648E" w:rsidRPr="005D3742">
              <w:rPr>
                <w:rFonts w:cs="Times New Roman"/>
                <w:sz w:val="20"/>
                <w:szCs w:val="20"/>
              </w:rPr>
              <w:t>accomplished</w:t>
            </w:r>
            <w:r w:rsidR="00002ABB">
              <w:rPr>
                <w:rFonts w:cs="Times New Roman"/>
                <w:sz w:val="20"/>
                <w:szCs w:val="20"/>
              </w:rPr>
              <w:t xml:space="preserve"> </w:t>
            </w:r>
            <w:r w:rsidR="004B648E" w:rsidRPr="005D3742">
              <w:rPr>
                <w:rFonts w:cs="Times New Roman"/>
                <w:sz w:val="20"/>
                <w:szCs w:val="20"/>
              </w:rPr>
              <w:t>under</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construction</w:t>
            </w:r>
            <w:r w:rsidR="00002ABB">
              <w:rPr>
                <w:rFonts w:cs="Times New Roman"/>
                <w:sz w:val="20"/>
                <w:szCs w:val="20"/>
              </w:rPr>
              <w:t xml:space="preserve"> </w:t>
            </w:r>
            <w:r w:rsidR="004B648E" w:rsidRPr="005D3742">
              <w:rPr>
                <w:rFonts w:cs="Times New Roman"/>
                <w:sz w:val="20"/>
                <w:szCs w:val="20"/>
              </w:rPr>
              <w:t>project</w:t>
            </w:r>
            <w:r w:rsidR="00002ABB">
              <w:rPr>
                <w:rFonts w:cs="Times New Roman"/>
                <w:sz w:val="20"/>
                <w:szCs w:val="20"/>
              </w:rPr>
              <w:t xml:space="preserve"> </w:t>
            </w:r>
            <w:r w:rsidR="004B648E" w:rsidRPr="005D3742">
              <w:rPr>
                <w:rFonts w:cs="Times New Roman"/>
                <w:sz w:val="20"/>
                <w:szCs w:val="20"/>
              </w:rPr>
              <w:t>agreement,</w:t>
            </w:r>
            <w:r w:rsidR="00002ABB">
              <w:rPr>
                <w:rFonts w:cs="Times New Roman"/>
                <w:sz w:val="20"/>
                <w:szCs w:val="20"/>
              </w:rPr>
              <w:t xml:space="preserve"> </w:t>
            </w:r>
            <w:r w:rsidR="004B648E" w:rsidRPr="005D3742">
              <w:rPr>
                <w:rFonts w:cs="Times New Roman"/>
                <w:sz w:val="20"/>
                <w:szCs w:val="20"/>
              </w:rPr>
              <w:t>sufficient</w:t>
            </w:r>
            <w:r w:rsidR="00002ABB">
              <w:rPr>
                <w:rFonts w:cs="Times New Roman"/>
                <w:sz w:val="20"/>
                <w:szCs w:val="20"/>
              </w:rPr>
              <w:t xml:space="preserve"> </w:t>
            </w:r>
            <w:r w:rsidR="004B648E" w:rsidRPr="005D3742">
              <w:rPr>
                <w:rFonts w:cs="Times New Roman"/>
                <w:sz w:val="20"/>
                <w:szCs w:val="20"/>
              </w:rPr>
              <w:t>to</w:t>
            </w:r>
            <w:r w:rsidR="00002ABB">
              <w:rPr>
                <w:rFonts w:cs="Times New Roman"/>
                <w:sz w:val="20"/>
                <w:szCs w:val="20"/>
              </w:rPr>
              <w:t xml:space="preserve"> </w:t>
            </w:r>
            <w:r w:rsidR="004B648E" w:rsidRPr="005D3742">
              <w:rPr>
                <w:rFonts w:cs="Times New Roman"/>
                <w:sz w:val="20"/>
                <w:szCs w:val="20"/>
              </w:rPr>
              <w:t>confirm</w:t>
            </w:r>
            <w:r w:rsidR="00002ABB">
              <w:rPr>
                <w:rFonts w:cs="Times New Roman"/>
                <w:sz w:val="20"/>
                <w:szCs w:val="20"/>
              </w:rPr>
              <w:t xml:space="preserve"> </w:t>
            </w:r>
            <w:r w:rsidR="004B648E" w:rsidRPr="005D3742">
              <w:rPr>
                <w:rFonts w:cs="Times New Roman"/>
                <w:sz w:val="20"/>
                <w:szCs w:val="20"/>
              </w:rPr>
              <w:t>that</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project</w:t>
            </w:r>
            <w:r w:rsidR="00002ABB">
              <w:rPr>
                <w:rFonts w:cs="Times New Roman"/>
                <w:sz w:val="20"/>
                <w:szCs w:val="20"/>
              </w:rPr>
              <w:t xml:space="preserve"> </w:t>
            </w:r>
            <w:r w:rsidR="004B648E" w:rsidRPr="005D3742">
              <w:rPr>
                <w:rFonts w:cs="Times New Roman"/>
                <w:sz w:val="20"/>
                <w:szCs w:val="20"/>
              </w:rPr>
              <w:t>is</w:t>
            </w:r>
            <w:r w:rsidR="00002ABB">
              <w:rPr>
                <w:rFonts w:cs="Times New Roman"/>
                <w:sz w:val="20"/>
                <w:szCs w:val="20"/>
              </w:rPr>
              <w:t xml:space="preserve"> </w:t>
            </w:r>
            <w:r w:rsidR="004B648E" w:rsidRPr="005D3742">
              <w:rPr>
                <w:rFonts w:cs="Times New Roman"/>
                <w:sz w:val="20"/>
                <w:szCs w:val="20"/>
              </w:rPr>
              <w:t>consistent</w:t>
            </w:r>
            <w:r w:rsidR="00002ABB">
              <w:rPr>
                <w:rFonts w:cs="Times New Roman"/>
                <w:sz w:val="20"/>
                <w:szCs w:val="20"/>
              </w:rPr>
              <w:t xml:space="preserve"> </w:t>
            </w:r>
            <w:r w:rsidR="004B648E" w:rsidRPr="005D3742">
              <w:rPr>
                <w:rFonts w:cs="Times New Roman"/>
                <w:sz w:val="20"/>
                <w:szCs w:val="20"/>
              </w:rPr>
              <w:t>with</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purpose</w:t>
            </w:r>
            <w:r w:rsidR="00002ABB">
              <w:rPr>
                <w:rFonts w:cs="Times New Roman"/>
                <w:sz w:val="20"/>
                <w:szCs w:val="20"/>
              </w:rPr>
              <w:t xml:space="preserve"> </w:t>
            </w:r>
            <w:r w:rsidR="004B648E" w:rsidRPr="005D3742">
              <w:rPr>
                <w:rFonts w:cs="Times New Roman"/>
                <w:sz w:val="20"/>
                <w:szCs w:val="20"/>
              </w:rPr>
              <w:t>for</w:t>
            </w:r>
            <w:r w:rsidR="00002ABB">
              <w:rPr>
                <w:rFonts w:cs="Times New Roman"/>
                <w:sz w:val="20"/>
                <w:szCs w:val="20"/>
              </w:rPr>
              <w:t xml:space="preserve"> </w:t>
            </w:r>
            <w:r w:rsidR="004B648E" w:rsidRPr="005D3742">
              <w:rPr>
                <w:rFonts w:cs="Times New Roman"/>
                <w:sz w:val="20"/>
                <w:szCs w:val="20"/>
              </w:rPr>
              <w:t>which</w:t>
            </w:r>
            <w:r w:rsidR="00002ABB">
              <w:rPr>
                <w:rFonts w:cs="Times New Roman"/>
                <w:sz w:val="20"/>
                <w:szCs w:val="20"/>
              </w:rPr>
              <w:t xml:space="preserve"> </w:t>
            </w:r>
            <w:r w:rsidR="004B648E" w:rsidRPr="005D3742">
              <w:rPr>
                <w:rFonts w:cs="Times New Roman"/>
                <w:sz w:val="20"/>
                <w:szCs w:val="20"/>
              </w:rPr>
              <w:t>the</w:t>
            </w:r>
            <w:r w:rsidR="00002ABB">
              <w:rPr>
                <w:rFonts w:cs="Times New Roman"/>
                <w:sz w:val="20"/>
                <w:szCs w:val="20"/>
              </w:rPr>
              <w:t xml:space="preserve"> </w:t>
            </w:r>
            <w:r w:rsidR="004B648E" w:rsidRPr="005D3742">
              <w:rPr>
                <w:rFonts w:cs="Times New Roman"/>
                <w:sz w:val="20"/>
                <w:szCs w:val="20"/>
              </w:rPr>
              <w:t>Secretary</w:t>
            </w:r>
            <w:r w:rsidR="00002ABB">
              <w:rPr>
                <w:rFonts w:cs="Times New Roman"/>
                <w:sz w:val="20"/>
                <w:szCs w:val="20"/>
              </w:rPr>
              <w:t xml:space="preserve"> </w:t>
            </w:r>
            <w:r w:rsidR="004B648E" w:rsidRPr="005D3742">
              <w:rPr>
                <w:rFonts w:cs="Times New Roman"/>
                <w:sz w:val="20"/>
                <w:szCs w:val="20"/>
              </w:rPr>
              <w:t>has</w:t>
            </w:r>
            <w:r w:rsidR="00002ABB">
              <w:rPr>
                <w:rFonts w:cs="Times New Roman"/>
                <w:sz w:val="20"/>
                <w:szCs w:val="20"/>
              </w:rPr>
              <w:t xml:space="preserve"> </w:t>
            </w:r>
            <w:r w:rsidR="004B648E" w:rsidRPr="005D3742">
              <w:rPr>
                <w:rFonts w:cs="Times New Roman"/>
                <w:sz w:val="20"/>
                <w:szCs w:val="20"/>
              </w:rPr>
              <w:t>allocated</w:t>
            </w:r>
            <w:r w:rsidR="00002ABB">
              <w:rPr>
                <w:rFonts w:cs="Times New Roman"/>
                <w:sz w:val="20"/>
                <w:szCs w:val="20"/>
              </w:rPr>
              <w:t xml:space="preserve"> </w:t>
            </w:r>
            <w:r w:rsidR="004B648E" w:rsidRPr="005D3742">
              <w:rPr>
                <w:rFonts w:cs="Times New Roman"/>
                <w:sz w:val="20"/>
                <w:szCs w:val="20"/>
              </w:rPr>
              <w:t>funds.</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DF3BAC" w:rsidP="00846C84">
            <w:pPr>
              <w:pStyle w:val="NoSpacing"/>
              <w:widowControl w:val="0"/>
              <w:tabs>
                <w:tab w:val="left" w:pos="360"/>
                <w:tab w:val="left" w:pos="720"/>
                <w:tab w:val="left" w:pos="1080"/>
              </w:tabs>
              <w:jc w:val="both"/>
              <w:rPr>
                <w:rFonts w:cs="Times New Roman"/>
                <w:sz w:val="20"/>
                <w:szCs w:val="20"/>
              </w:rPr>
            </w:pPr>
            <w:bookmarkStart w:id="480" w:name="co_anchor_I959E3D75435D11E09D9BD014ACD97"/>
            <w:bookmarkEnd w:id="480"/>
            <w:r>
              <w:rPr>
                <w:rFonts w:cs="Times New Roman"/>
                <w:sz w:val="20"/>
                <w:szCs w:val="20"/>
              </w:rPr>
              <w:t>“</w:t>
            </w:r>
            <w:r w:rsidR="004B648E" w:rsidRPr="005D3742">
              <w:rPr>
                <w:rFonts w:cs="Times New Roman"/>
                <w:sz w:val="20"/>
                <w:szCs w:val="20"/>
              </w:rPr>
              <w:t>THPO</w:t>
            </w:r>
            <w:r>
              <w:rPr>
                <w:rFonts w:cs="Times New Roman"/>
                <w:sz w:val="20"/>
                <w:szCs w:val="20"/>
              </w:rPr>
              <w:t>”</w:t>
            </w:r>
            <w:r w:rsidR="00002ABB">
              <w:rPr>
                <w:rFonts w:cs="Times New Roman"/>
                <w:sz w:val="20"/>
                <w:szCs w:val="20"/>
              </w:rPr>
              <w:t xml:space="preserve"> </w:t>
            </w:r>
            <w:r w:rsidR="004B648E" w:rsidRPr="005D3742">
              <w:rPr>
                <w:rFonts w:cs="Times New Roman"/>
                <w:sz w:val="20"/>
                <w:szCs w:val="20"/>
              </w:rPr>
              <w:t>means</w:t>
            </w:r>
            <w:r w:rsidR="00002ABB">
              <w:rPr>
                <w:rFonts w:cs="Times New Roman"/>
                <w:sz w:val="20"/>
                <w:szCs w:val="20"/>
              </w:rPr>
              <w:t xml:space="preserve"> </w:t>
            </w:r>
            <w:r w:rsidR="004B648E" w:rsidRPr="005D3742">
              <w:rPr>
                <w:rFonts w:cs="Times New Roman"/>
                <w:sz w:val="20"/>
                <w:szCs w:val="20"/>
              </w:rPr>
              <w:t>Tribal</w:t>
            </w:r>
            <w:r w:rsidR="00002ABB">
              <w:rPr>
                <w:rFonts w:cs="Times New Roman"/>
                <w:sz w:val="20"/>
                <w:szCs w:val="20"/>
              </w:rPr>
              <w:t xml:space="preserve"> </w:t>
            </w:r>
            <w:r w:rsidR="004B648E" w:rsidRPr="005D3742">
              <w:rPr>
                <w:rFonts w:cs="Times New Roman"/>
                <w:sz w:val="20"/>
                <w:szCs w:val="20"/>
              </w:rPr>
              <w:t>Historic</w:t>
            </w:r>
            <w:r w:rsidR="00002ABB">
              <w:rPr>
                <w:rFonts w:cs="Times New Roman"/>
                <w:sz w:val="20"/>
                <w:szCs w:val="20"/>
              </w:rPr>
              <w:t xml:space="preserve"> </w:t>
            </w:r>
            <w:r w:rsidR="004B648E" w:rsidRPr="005D3742">
              <w:rPr>
                <w:rFonts w:cs="Times New Roman"/>
                <w:sz w:val="20"/>
                <w:szCs w:val="20"/>
              </w:rPr>
              <w:t>Preservation</w:t>
            </w:r>
            <w:r w:rsidR="00002ABB">
              <w:rPr>
                <w:rFonts w:cs="Times New Roman"/>
                <w:sz w:val="20"/>
                <w:szCs w:val="20"/>
              </w:rPr>
              <w:t xml:space="preserve"> </w:t>
            </w:r>
            <w:r w:rsidR="004B648E" w:rsidRPr="005D3742">
              <w:rPr>
                <w:rFonts w:cs="Times New Roman"/>
                <w:sz w:val="20"/>
                <w:szCs w:val="20"/>
              </w:rPr>
              <w:t>Officer.</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NEPA</w:t>
            </w:r>
            <w:r w:rsidR="00002ABB">
              <w:rPr>
                <w:rFonts w:cs="Times New Roman"/>
                <w:sz w:val="20"/>
                <w:szCs w:val="20"/>
              </w:rPr>
              <w:t xml:space="preserve"> </w:t>
            </w:r>
            <w:r w:rsidRPr="005D3742">
              <w:rPr>
                <w:rFonts w:cs="Times New Roman"/>
                <w:sz w:val="20"/>
                <w:szCs w:val="20"/>
              </w:rPr>
              <w:t>PROCESS</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137.285</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required</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accept</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enter</w:t>
            </w:r>
            <w:r w:rsidR="00002ABB">
              <w:rPr>
                <w:rFonts w:cs="Times New Roman"/>
                <w:b/>
                <w:sz w:val="20"/>
                <w:szCs w:val="20"/>
              </w:rPr>
              <w:t xml:space="preserve"> </w:t>
            </w:r>
            <w:r w:rsidRPr="005D3742">
              <w:rPr>
                <w:rFonts w:cs="Times New Roman"/>
                <w:b/>
                <w:sz w:val="20"/>
                <w:szCs w:val="20"/>
              </w:rPr>
              <w:t>into</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81" w:name="co_anchor_I958A1930435D11E083E0CD9471F91"/>
            <w:bookmarkStart w:id="482" w:name="co_anchor_I958A4041435D11E083E0CD9471F91"/>
            <w:bookmarkEnd w:id="481"/>
            <w:bookmarkEnd w:id="482"/>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section</w:t>
            </w:r>
            <w:r w:rsidR="00002ABB">
              <w:rPr>
                <w:rFonts w:cs="Times New Roman"/>
                <w:color w:val="000000"/>
                <w:sz w:val="20"/>
                <w:szCs w:val="20"/>
              </w:rPr>
              <w:t xml:space="preserve"> </w:t>
            </w:r>
            <w:r w:rsidRPr="005D3742">
              <w:rPr>
                <w:rFonts w:cs="Times New Roman"/>
                <w:color w:val="000000"/>
                <w:sz w:val="20"/>
                <w:szCs w:val="20"/>
              </w:rPr>
              <w:t>509</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00"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must</w:t>
            </w:r>
            <w:r w:rsidR="00002ABB">
              <w:rPr>
                <w:rFonts w:cs="Times New Roman"/>
                <w:sz w:val="20"/>
                <w:szCs w:val="20"/>
              </w:rPr>
              <w:t xml:space="preserve"> </w:t>
            </w:r>
            <w:r w:rsidRPr="005D3742">
              <w:rPr>
                <w:rFonts w:cs="Times New Roman"/>
                <w:sz w:val="20"/>
                <w:szCs w:val="20"/>
              </w:rPr>
              <w:t>assume</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NEPA</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1969</w:t>
            </w:r>
            <w:r w:rsidR="00002ABB">
              <w:rPr>
                <w:rFonts w:cs="Times New Roman"/>
                <w:sz w:val="20"/>
                <w:szCs w:val="20"/>
              </w:rPr>
              <w:t xml:space="preserve"> </w:t>
            </w:r>
            <w:r w:rsidRPr="005D3742">
              <w:rPr>
                <w:rFonts w:cs="Times New Roman"/>
                <w:sz w:val="20"/>
                <w:szCs w:val="20"/>
              </w:rPr>
              <w:t>[</w:t>
            </w:r>
            <w:hyperlink r:id="rId101" w:history="1">
              <w:r w:rsidRPr="005D3742">
                <w:rPr>
                  <w:rFonts w:cs="Times New Roman"/>
                  <w:sz w:val="20"/>
                  <w:szCs w:val="20"/>
                </w:rPr>
                <w:t>42</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4321</w:t>
              </w:r>
              <w:r w:rsidR="00002ABB">
                <w:rPr>
                  <w:rFonts w:cs="Times New Roman"/>
                  <w:sz w:val="20"/>
                  <w:szCs w:val="20"/>
                </w:rPr>
                <w:t xml:space="preserve"> </w:t>
              </w:r>
              <w:r w:rsidRPr="005D3742">
                <w:rPr>
                  <w:rFonts w:cs="Times New Roman"/>
                  <w:sz w:val="20"/>
                  <w:szCs w:val="20"/>
                </w:rPr>
                <w:t>et</w:t>
              </w:r>
              <w:r w:rsidR="00002ABB">
                <w:rPr>
                  <w:rFonts w:cs="Times New Roman"/>
                  <w:sz w:val="20"/>
                  <w:szCs w:val="20"/>
                </w:rPr>
                <w:t xml:space="preserve"> </w:t>
              </w:r>
              <w:r w:rsidRPr="005D3742">
                <w:rPr>
                  <w:rFonts w:cs="Times New Roman"/>
                  <w:sz w:val="20"/>
                  <w:szCs w:val="20"/>
                </w:rPr>
                <w:t>seq.</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National</w:t>
            </w:r>
            <w:r w:rsidR="00002ABB">
              <w:rPr>
                <w:rFonts w:cs="Times New Roman"/>
                <w:sz w:val="20"/>
                <w:szCs w:val="20"/>
              </w:rPr>
              <w:t xml:space="preserve"> </w:t>
            </w:r>
            <w:r w:rsidRPr="005D3742">
              <w:rPr>
                <w:rFonts w:cs="Times New Roman"/>
                <w:sz w:val="20"/>
                <w:szCs w:val="20"/>
              </w:rPr>
              <w:t>Historic</w:t>
            </w:r>
            <w:r w:rsidR="00002ABB">
              <w:rPr>
                <w:rFonts w:cs="Times New Roman"/>
                <w:sz w:val="20"/>
                <w:szCs w:val="20"/>
              </w:rPr>
              <w:t xml:space="preserve"> </w:t>
            </w:r>
            <w:r w:rsidRPr="005D3742">
              <w:rPr>
                <w:rFonts w:cs="Times New Roman"/>
                <w:sz w:val="20"/>
                <w:szCs w:val="20"/>
              </w:rPr>
              <w:t>Preservation</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02" w:history="1">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470</w:t>
              </w:r>
              <w:r w:rsidR="00002ABB">
                <w:rPr>
                  <w:rFonts w:cs="Times New Roman"/>
                  <w:sz w:val="20"/>
                  <w:szCs w:val="20"/>
                </w:rPr>
                <w:t xml:space="preserve"> </w:t>
              </w:r>
              <w:r w:rsidRPr="005D3742">
                <w:rPr>
                  <w:rFonts w:cs="Times New Roman"/>
                  <w:sz w:val="20"/>
                  <w:szCs w:val="20"/>
                </w:rPr>
                <w:t>et</w:t>
              </w:r>
              <w:r w:rsidR="00002ABB">
                <w:rPr>
                  <w:rFonts w:cs="Times New Roman"/>
                  <w:sz w:val="20"/>
                  <w:szCs w:val="20"/>
                </w:rPr>
                <w:t xml:space="preserve"> </w:t>
              </w:r>
              <w:r w:rsidRPr="005D3742">
                <w:rPr>
                  <w:rFonts w:cs="Times New Roman"/>
                  <w:sz w:val="20"/>
                  <w:szCs w:val="20"/>
                </w:rPr>
                <w:t>seq.</w:t>
              </w:r>
            </w:hyperlink>
            <w:r w:rsidRPr="005D3742">
              <w:rPr>
                <w:rFonts w:cs="Times New Roman"/>
                <w:sz w:val="20"/>
                <w:szCs w:val="20"/>
              </w:rPr>
              <w: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related</w:t>
            </w:r>
            <w:r w:rsidR="00002ABB">
              <w:rPr>
                <w:rFonts w:cs="Times New Roman"/>
                <w:color w:val="000000"/>
                <w:sz w:val="20"/>
                <w:szCs w:val="20"/>
              </w:rPr>
              <w:t xml:space="preserve"> </w:t>
            </w:r>
            <w:r w:rsidRPr="005D3742">
              <w:rPr>
                <w:rFonts w:cs="Times New Roman"/>
                <w:color w:val="000000"/>
                <w:sz w:val="20"/>
                <w:szCs w:val="20"/>
              </w:rPr>
              <w:t>provisions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law</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would</w:t>
            </w:r>
            <w:r w:rsidR="00002ABB">
              <w:rPr>
                <w:rFonts w:cs="Times New Roman"/>
                <w:color w:val="000000"/>
                <w:sz w:val="20"/>
                <w:szCs w:val="20"/>
              </w:rPr>
              <w:t xml:space="preserve"> </w:t>
            </w:r>
            <w:r w:rsidRPr="005D3742">
              <w:rPr>
                <w:rFonts w:cs="Times New Roman"/>
                <w:color w:val="000000"/>
                <w:sz w:val="20"/>
                <w:szCs w:val="20"/>
              </w:rPr>
              <w:t>apply</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were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undertake</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but</w:t>
            </w:r>
            <w:r w:rsidR="00002ABB">
              <w:rPr>
                <w:rFonts w:cs="Times New Roman"/>
                <w:color w:val="000000"/>
                <w:sz w:val="20"/>
                <w:szCs w:val="20"/>
              </w:rPr>
              <w:t xml:space="preserve"> </w:t>
            </w:r>
            <w:r w:rsidRPr="005D3742">
              <w:rPr>
                <w:rFonts w:cs="Times New Roman"/>
                <w:color w:val="000000"/>
                <w:sz w:val="20"/>
                <w:szCs w:val="20"/>
              </w:rPr>
              <w:t>only</w:t>
            </w:r>
            <w:r w:rsidR="00002ABB">
              <w:rPr>
                <w:rFonts w:cs="Times New Roman"/>
                <w:color w:val="000000"/>
                <w:sz w:val="20"/>
                <w:szCs w:val="20"/>
              </w:rPr>
              <w:t xml:space="preserve"> </w:t>
            </w:r>
            <w:r w:rsidRPr="005D3742">
              <w:rPr>
                <w:rFonts w:cs="Times New Roman"/>
                <w:color w:val="000000"/>
                <w:sz w:val="20"/>
                <w:szCs w:val="20"/>
              </w:rPr>
              <w:t>those</w:t>
            </w:r>
            <w:r w:rsidR="00002ABB">
              <w:rPr>
                <w:rFonts w:cs="Times New Roman"/>
                <w:color w:val="000000"/>
                <w:sz w:val="20"/>
                <w:szCs w:val="20"/>
              </w:rPr>
              <w:t xml:space="preserve"> </w:t>
            </w:r>
            <w:r w:rsidRPr="005D3742">
              <w:rPr>
                <w:rFonts w:cs="Times New Roman"/>
                <w:color w:val="000000"/>
                <w:sz w:val="20"/>
                <w:szCs w:val="20"/>
              </w:rPr>
              <w:t>responsibilities</w:t>
            </w:r>
            <w:r w:rsidR="00002ABB">
              <w:rPr>
                <w:rFonts w:cs="Times New Roman"/>
                <w:color w:val="000000"/>
                <w:sz w:val="20"/>
                <w:szCs w:val="20"/>
              </w:rPr>
              <w:t xml:space="preserve"> </w:t>
            </w:r>
            <w:r w:rsidRPr="005D3742">
              <w:rPr>
                <w:rFonts w:cs="Times New Roman"/>
                <w:color w:val="000000"/>
                <w:sz w:val="20"/>
                <w:szCs w:val="20"/>
              </w:rPr>
              <w:t>directly</w:t>
            </w:r>
            <w:r w:rsidR="00002ABB">
              <w:rPr>
                <w:rFonts w:cs="Times New Roman"/>
                <w:color w:val="000000"/>
                <w:sz w:val="20"/>
                <w:szCs w:val="20"/>
              </w:rPr>
              <w:t xml:space="preserve"> </w:t>
            </w:r>
            <w:r w:rsidRPr="005D3742">
              <w:rPr>
                <w:rFonts w:cs="Times New Roman"/>
                <w:color w:val="000000"/>
                <w:sz w:val="20"/>
                <w:szCs w:val="20"/>
              </w:rPr>
              <w:t>related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completion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being</w:t>
            </w:r>
            <w:r w:rsidR="00002ABB">
              <w:rPr>
                <w:rFonts w:cs="Times New Roman"/>
                <w:color w:val="000000"/>
                <w:sz w:val="20"/>
                <w:szCs w:val="20"/>
              </w:rPr>
              <w:t xml:space="preserve"> </w:t>
            </w:r>
            <w:r w:rsidRPr="005D3742">
              <w:rPr>
                <w:rFonts w:cs="Times New Roman"/>
                <w:color w:val="000000"/>
                <w:sz w:val="20"/>
                <w:szCs w:val="20"/>
              </w:rPr>
              <w:t>assumed.</w:t>
            </w:r>
          </w:p>
          <w:p w:rsidR="00AF2B0E" w:rsidRPr="005D3742" w:rsidRDefault="00AF2B0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137.286</w:t>
            </w:r>
            <w:r w:rsidR="00002ABB">
              <w:rPr>
                <w:rFonts w:cs="Times New Roman"/>
                <w:b/>
                <w:sz w:val="20"/>
                <w:szCs w:val="20"/>
              </w:rPr>
              <w:t xml:space="preserve"> </w:t>
            </w:r>
            <w:r w:rsidRPr="005D3742">
              <w:rPr>
                <w:rFonts w:cs="Times New Roman"/>
                <w:b/>
                <w:sz w:val="20"/>
                <w:szCs w:val="20"/>
              </w:rPr>
              <w:t>Do</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become</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agencies</w:t>
            </w:r>
            <w:r w:rsidR="00002ABB">
              <w:rPr>
                <w:rFonts w:cs="Times New Roman"/>
                <w:b/>
                <w:sz w:val="20"/>
                <w:szCs w:val="20"/>
              </w:rPr>
              <w:t xml:space="preserve"> </w:t>
            </w:r>
            <w:r w:rsidRPr="005D3742">
              <w:rPr>
                <w:rFonts w:cs="Times New Roman"/>
                <w:b/>
                <w:sz w:val="20"/>
                <w:szCs w:val="20"/>
              </w:rPr>
              <w:t>when</w:t>
            </w:r>
            <w:r w:rsidR="00002ABB">
              <w:rPr>
                <w:rFonts w:cs="Times New Roman"/>
                <w:b/>
                <w:sz w:val="20"/>
                <w:szCs w:val="20"/>
              </w:rPr>
              <w:t xml:space="preserve"> </w:t>
            </w:r>
            <w:r w:rsidRPr="005D3742">
              <w:rPr>
                <w:rFonts w:cs="Times New Roman"/>
                <w:b/>
                <w:sz w:val="20"/>
                <w:szCs w:val="20"/>
              </w:rPr>
              <w:t>they</w:t>
            </w:r>
            <w:r w:rsidR="00002ABB">
              <w:rPr>
                <w:rFonts w:cs="Times New Roman"/>
                <w:b/>
                <w:sz w:val="20"/>
                <w:szCs w:val="20"/>
              </w:rPr>
              <w:t xml:space="preserve"> </w:t>
            </w:r>
            <w:r w:rsidRPr="005D3742">
              <w:rPr>
                <w:rFonts w:cs="Times New Roman"/>
                <w:b/>
                <w:sz w:val="20"/>
                <w:szCs w:val="20"/>
              </w:rPr>
              <w:t>assume</w:t>
            </w:r>
            <w:r w:rsidR="00002ABB">
              <w:rPr>
                <w:rFonts w:cs="Times New Roman"/>
                <w:b/>
                <w:sz w:val="20"/>
                <w:szCs w:val="20"/>
              </w:rPr>
              <w:t xml:space="preserve"> </w:t>
            </w:r>
            <w:r w:rsidRPr="005D3742">
              <w:rPr>
                <w:rFonts w:cs="Times New Roman"/>
                <w:b/>
                <w:sz w:val="20"/>
                <w:szCs w:val="20"/>
              </w:rPr>
              <w:t>these</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bookmarkStart w:id="483" w:name="co_anchor_I959F00C0435D11E0ACD5888FA94BC"/>
            <w:bookmarkEnd w:id="483"/>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84" w:name="co_anchor_I959F4EE1435D11E0ACD5888FA94BC"/>
            <w:bookmarkEnd w:id="484"/>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while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required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assume</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responsibilities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place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do</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thereby</w:t>
            </w:r>
            <w:r w:rsidR="00002ABB">
              <w:rPr>
                <w:rFonts w:cs="Times New Roman"/>
                <w:color w:val="000000"/>
                <w:sz w:val="20"/>
                <w:szCs w:val="20"/>
              </w:rPr>
              <w:t xml:space="preserve"> </w:t>
            </w:r>
            <w:r w:rsidRPr="005D3742">
              <w:rPr>
                <w:rFonts w:cs="Times New Roman"/>
                <w:color w:val="000000"/>
                <w:sz w:val="20"/>
                <w:szCs w:val="20"/>
              </w:rPr>
              <w:t>become</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agencies.</w:t>
            </w:r>
            <w:r w:rsidR="00002ABB">
              <w:rPr>
                <w:rFonts w:cs="Times New Roman"/>
                <w:color w:val="000000"/>
                <w:sz w:val="20"/>
                <w:szCs w:val="20"/>
              </w:rPr>
              <w:t xml:space="preserve"> </w:t>
            </w:r>
            <w:r w:rsidRPr="005D3742">
              <w:rPr>
                <w:rFonts w:cs="Times New Roman"/>
                <w:color w:val="000000"/>
                <w:sz w:val="20"/>
                <w:szCs w:val="20"/>
              </w:rPr>
              <w:t>However,</w:t>
            </w:r>
            <w:r w:rsidR="00002ABB">
              <w:rPr>
                <w:rFonts w:cs="Times New Roman"/>
                <w:color w:val="000000"/>
                <w:sz w:val="20"/>
                <w:szCs w:val="20"/>
              </w:rPr>
              <w:t xml:space="preserve"> </w:t>
            </w:r>
            <w:r w:rsidRPr="005D3742">
              <w:rPr>
                <w:rFonts w:cs="Times New Roman"/>
                <w:color w:val="000000"/>
                <w:sz w:val="20"/>
                <w:szCs w:val="20"/>
              </w:rPr>
              <w:t>because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assuming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responsibilities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purposes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performing</w:t>
            </w:r>
            <w:r w:rsidR="00002ABB">
              <w:rPr>
                <w:rFonts w:cs="Times New Roman"/>
                <w:color w:val="000000"/>
                <w:sz w:val="20"/>
                <w:szCs w:val="20"/>
              </w:rPr>
              <w:t xml:space="preserve"> </w:t>
            </w:r>
            <w:r w:rsidRPr="005D3742">
              <w:rPr>
                <w:rFonts w:cs="Times New Roman"/>
                <w:color w:val="000000"/>
                <w:sz w:val="20"/>
                <w:szCs w:val="20"/>
              </w:rPr>
              <w:t>these</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responsibilities,</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will</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considered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equivalent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agencies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certain</w:t>
            </w:r>
            <w:r w:rsidR="00002ABB">
              <w:rPr>
                <w:rFonts w:cs="Times New Roman"/>
                <w:color w:val="000000"/>
                <w:sz w:val="20"/>
                <w:szCs w:val="20"/>
              </w:rPr>
              <w:t xml:space="preserve"> </w:t>
            </w:r>
            <w:r w:rsidRPr="005D3742">
              <w:rPr>
                <w:rFonts w:cs="Times New Roman"/>
                <w:color w:val="000000"/>
                <w:sz w:val="20"/>
                <w:szCs w:val="20"/>
              </w:rPr>
              <w:t>purposes</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set</w:t>
            </w:r>
            <w:r w:rsidR="00002ABB">
              <w:rPr>
                <w:rFonts w:cs="Times New Roman"/>
                <w:color w:val="000000"/>
                <w:sz w:val="20"/>
                <w:szCs w:val="20"/>
              </w:rPr>
              <w:t xml:space="preserve"> </w:t>
            </w:r>
            <w:r w:rsidRPr="005D3742">
              <w:rPr>
                <w:rFonts w:cs="Times New Roman"/>
                <w:color w:val="000000"/>
                <w:sz w:val="20"/>
                <w:szCs w:val="20"/>
              </w:rPr>
              <w:t>forth</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this</w:t>
            </w:r>
            <w:r w:rsidR="00002ABB">
              <w:rPr>
                <w:rFonts w:cs="Times New Roman"/>
                <w:color w:val="000000"/>
                <w:sz w:val="20"/>
                <w:szCs w:val="20"/>
              </w:rPr>
              <w:t xml:space="preserve"> </w:t>
            </w:r>
            <w:r w:rsidRPr="005D3742">
              <w:rPr>
                <w:rFonts w:cs="Times New Roman"/>
                <w:color w:val="000000"/>
                <w:sz w:val="20"/>
                <w:szCs w:val="20"/>
              </w:rPr>
              <w:t>subpart.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137.287</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National</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Policy</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(NEPA)?</w:t>
            </w:r>
            <w:bookmarkStart w:id="485" w:name="co_anchor_I95984A00435D11E083E0CD9471F91"/>
            <w:bookmarkEnd w:id="485"/>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86" w:name="co_anchor_I95987111435D11E083E0CD9471F91"/>
            <w:bookmarkEnd w:id="486"/>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NEPA</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procedural</w:t>
            </w:r>
            <w:r w:rsidR="00002ABB">
              <w:rPr>
                <w:rFonts w:cs="Times New Roman"/>
                <w:color w:val="000000"/>
                <w:sz w:val="20"/>
                <w:szCs w:val="20"/>
              </w:rPr>
              <w:t xml:space="preserve"> </w:t>
            </w:r>
            <w:r w:rsidRPr="005D3742">
              <w:rPr>
                <w:rFonts w:cs="Times New Roman"/>
                <w:color w:val="000000"/>
                <w:sz w:val="20"/>
                <w:szCs w:val="20"/>
              </w:rPr>
              <w:t>law</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requires</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agencies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follow</w:t>
            </w:r>
            <w:r w:rsidR="00002ABB">
              <w:rPr>
                <w:rFonts w:cs="Times New Roman"/>
                <w:color w:val="000000"/>
                <w:sz w:val="20"/>
                <w:szCs w:val="20"/>
              </w:rPr>
              <w:t xml:space="preserve"> </w:t>
            </w:r>
            <w:r w:rsidRPr="005D3742">
              <w:rPr>
                <w:rFonts w:cs="Times New Roman"/>
                <w:color w:val="000000"/>
                <w:sz w:val="20"/>
                <w:szCs w:val="20"/>
              </w:rPr>
              <w:t>established</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review</w:t>
            </w:r>
            <w:r w:rsidR="00002ABB">
              <w:rPr>
                <w:rFonts w:cs="Times New Roman"/>
                <w:color w:val="000000"/>
                <w:sz w:val="20"/>
                <w:szCs w:val="20"/>
              </w:rPr>
              <w:t xml:space="preserve"> </w:t>
            </w:r>
            <w:r w:rsidRPr="005D3742">
              <w:rPr>
                <w:rFonts w:cs="Times New Roman"/>
                <w:color w:val="000000"/>
                <w:sz w:val="20"/>
                <w:szCs w:val="20"/>
              </w:rPr>
              <w:t>procedures,</w:t>
            </w:r>
            <w:r w:rsidR="00002ABB">
              <w:rPr>
                <w:rFonts w:cs="Times New Roman"/>
                <w:color w:val="000000"/>
                <w:sz w:val="20"/>
                <w:szCs w:val="20"/>
              </w:rPr>
              <w:t xml:space="preserve"> </w:t>
            </w:r>
            <w:r w:rsidRPr="005D3742">
              <w:rPr>
                <w:rFonts w:cs="Times New Roman"/>
                <w:color w:val="000000"/>
                <w:sz w:val="20"/>
                <w:szCs w:val="20"/>
              </w:rPr>
              <w:t>which</w:t>
            </w:r>
            <w:r w:rsidR="00002ABB">
              <w:rPr>
                <w:rFonts w:cs="Times New Roman"/>
                <w:color w:val="000000"/>
                <w:sz w:val="20"/>
                <w:szCs w:val="20"/>
              </w:rPr>
              <w:t xml:space="preserve"> </w:t>
            </w:r>
            <w:r w:rsidRPr="005D3742">
              <w:rPr>
                <w:rFonts w:cs="Times New Roman"/>
                <w:color w:val="000000"/>
                <w:sz w:val="20"/>
                <w:szCs w:val="20"/>
              </w:rPr>
              <w:t>include</w:t>
            </w:r>
            <w:r w:rsidR="00002ABB">
              <w:rPr>
                <w:rFonts w:cs="Times New Roman"/>
                <w:color w:val="000000"/>
                <w:sz w:val="20"/>
                <w:szCs w:val="20"/>
              </w:rPr>
              <w:t xml:space="preserve"> </w:t>
            </w:r>
            <w:r w:rsidRPr="005D3742">
              <w:rPr>
                <w:rFonts w:cs="Times New Roman"/>
                <w:color w:val="000000"/>
                <w:sz w:val="20"/>
                <w:szCs w:val="20"/>
              </w:rPr>
              <w:t>reviewing</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documenting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impact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their</w:t>
            </w:r>
            <w:r w:rsidR="00002ABB">
              <w:rPr>
                <w:rFonts w:cs="Times New Roman"/>
                <w:color w:val="000000"/>
                <w:sz w:val="20"/>
                <w:szCs w:val="20"/>
              </w:rPr>
              <w:t xml:space="preserve"> </w:t>
            </w:r>
            <w:r w:rsidRPr="005D3742">
              <w:rPr>
                <w:rFonts w:cs="Times New Roman"/>
                <w:color w:val="000000"/>
                <w:sz w:val="20"/>
                <w:szCs w:val="20"/>
              </w:rPr>
              <w:t>actions.</w:t>
            </w:r>
            <w:r w:rsidR="00002ABB">
              <w:rPr>
                <w:rFonts w:cs="Times New Roman"/>
                <w:color w:val="000000"/>
                <w:sz w:val="20"/>
                <w:szCs w:val="20"/>
              </w:rPr>
              <w:t xml:space="preserve"> </w:t>
            </w:r>
            <w:r w:rsidRPr="005D3742">
              <w:rPr>
                <w:rFonts w:cs="Times New Roman"/>
                <w:color w:val="000000"/>
                <w:sz w:val="20"/>
                <w:szCs w:val="20"/>
              </w:rPr>
              <w:t>NEPA</w:t>
            </w:r>
            <w:r w:rsidR="00002ABB">
              <w:rPr>
                <w:rFonts w:cs="Times New Roman"/>
                <w:color w:val="000000"/>
                <w:sz w:val="20"/>
                <w:szCs w:val="20"/>
              </w:rPr>
              <w:t xml:space="preserve"> </w:t>
            </w:r>
            <w:r w:rsidRPr="005D3742">
              <w:rPr>
                <w:rFonts w:cs="Times New Roman"/>
                <w:color w:val="000000"/>
                <w:sz w:val="20"/>
                <w:szCs w:val="20"/>
              </w:rPr>
              <w:t>establishes</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comprehensive</w:t>
            </w:r>
            <w:r w:rsidR="00002ABB">
              <w:rPr>
                <w:rFonts w:cs="Times New Roman"/>
                <w:color w:val="000000"/>
                <w:sz w:val="20"/>
                <w:szCs w:val="20"/>
              </w:rPr>
              <w:t xml:space="preserve"> </w:t>
            </w:r>
            <w:r w:rsidRPr="005D3742">
              <w:rPr>
                <w:rFonts w:cs="Times New Roman"/>
                <w:color w:val="000000"/>
                <w:sz w:val="20"/>
                <w:szCs w:val="20"/>
              </w:rPr>
              <w:t>policy</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protection</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enhancement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environment</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Government;</w:t>
            </w:r>
            <w:r w:rsidR="00002ABB">
              <w:rPr>
                <w:rFonts w:cs="Times New Roman"/>
                <w:color w:val="000000"/>
                <w:sz w:val="20"/>
                <w:szCs w:val="20"/>
              </w:rPr>
              <w:t xml:space="preserve"> </w:t>
            </w:r>
            <w:r w:rsidRPr="005D3742">
              <w:rPr>
                <w:rFonts w:cs="Times New Roman"/>
                <w:color w:val="000000"/>
                <w:sz w:val="20"/>
                <w:szCs w:val="20"/>
              </w:rPr>
              <w:t>creates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Council</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Quality</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Office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President;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directs</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agencies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carry</w:t>
            </w:r>
            <w:r w:rsidR="00002ABB">
              <w:rPr>
                <w:rFonts w:cs="Times New Roman"/>
                <w:color w:val="000000"/>
                <w:sz w:val="20"/>
                <w:szCs w:val="20"/>
              </w:rPr>
              <w:t xml:space="preserve"> </w:t>
            </w:r>
            <w:r w:rsidRPr="005D3742">
              <w:rPr>
                <w:rFonts w:cs="Times New Roman"/>
                <w:color w:val="000000"/>
                <w:sz w:val="20"/>
                <w:szCs w:val="20"/>
              </w:rPr>
              <w:t>out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policies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procedures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Act.</w:t>
            </w:r>
            <w:r w:rsidR="00002ABB">
              <w:rPr>
                <w:rFonts w:cs="Times New Roman"/>
                <w:color w:val="000000"/>
                <w:sz w:val="20"/>
                <w:szCs w:val="20"/>
              </w:rPr>
              <w:t xml:space="preserve"> </w:t>
            </w:r>
            <w:r w:rsidRPr="005D3742">
              <w:rPr>
                <w:rFonts w:cs="Times New Roman"/>
                <w:color w:val="000000"/>
                <w:sz w:val="20"/>
                <w:szCs w:val="20"/>
              </w:rPr>
              <w:t>CEQ</w:t>
            </w:r>
            <w:r w:rsidR="00002ABB">
              <w:rPr>
                <w:rFonts w:cs="Times New Roman"/>
                <w:color w:val="000000"/>
                <w:sz w:val="20"/>
                <w:szCs w:val="20"/>
              </w:rPr>
              <w:t xml:space="preserve"> </w:t>
            </w:r>
            <w:r w:rsidRPr="005D3742">
              <w:rPr>
                <w:rFonts w:cs="Times New Roman"/>
                <w:color w:val="000000"/>
                <w:sz w:val="20"/>
                <w:szCs w:val="20"/>
              </w:rPr>
              <w:t>regulations</w:t>
            </w:r>
            <w:r w:rsidR="00002ABB">
              <w:rPr>
                <w:rFonts w:cs="Times New Roman"/>
                <w:color w:val="000000"/>
                <w:sz w:val="20"/>
                <w:szCs w:val="20"/>
              </w:rPr>
              <w:t xml:space="preserve"> </w:t>
            </w:r>
            <w:r w:rsidRPr="005D3742">
              <w:rPr>
                <w:rFonts w:cs="Times New Roman"/>
                <w:color w:val="000000"/>
                <w:sz w:val="20"/>
                <w:szCs w:val="20"/>
              </w:rPr>
              <w:t>(40</w:t>
            </w:r>
            <w:r w:rsidR="00002ABB">
              <w:rPr>
                <w:rFonts w:cs="Times New Roman"/>
                <w:color w:val="000000"/>
                <w:sz w:val="20"/>
                <w:szCs w:val="20"/>
              </w:rPr>
              <w:t xml:space="preserve"> </w:t>
            </w:r>
            <w:r w:rsidRPr="005D3742">
              <w:rPr>
                <w:rFonts w:cs="Times New Roman"/>
                <w:color w:val="000000"/>
                <w:sz w:val="20"/>
                <w:szCs w:val="20"/>
              </w:rPr>
              <w:t>CFR</w:t>
            </w:r>
            <w:r w:rsidR="00002ABB">
              <w:rPr>
                <w:rFonts w:cs="Times New Roman"/>
                <w:color w:val="000000"/>
                <w:sz w:val="20"/>
                <w:szCs w:val="20"/>
              </w:rPr>
              <w:t xml:space="preserve"> </w:t>
            </w:r>
            <w:r w:rsidRPr="005D3742">
              <w:rPr>
                <w:rFonts w:cs="Times New Roman"/>
                <w:color w:val="000000"/>
                <w:sz w:val="20"/>
                <w:szCs w:val="20"/>
              </w:rPr>
              <w:t>1500–1508)</w:t>
            </w:r>
            <w:r w:rsidR="00002ABB">
              <w:rPr>
                <w:rFonts w:cs="Times New Roman"/>
                <w:color w:val="000000"/>
                <w:sz w:val="20"/>
                <w:szCs w:val="20"/>
              </w:rPr>
              <w:t xml:space="preserve"> </w:t>
            </w:r>
            <w:r w:rsidRPr="005D3742">
              <w:rPr>
                <w:rFonts w:cs="Times New Roman"/>
                <w:color w:val="000000"/>
                <w:sz w:val="20"/>
                <w:szCs w:val="20"/>
              </w:rPr>
              <w:t>establish</w:t>
            </w:r>
            <w:r w:rsidR="00002ABB">
              <w:rPr>
                <w:rFonts w:cs="Times New Roman"/>
                <w:color w:val="000000"/>
                <w:sz w:val="20"/>
                <w:szCs w:val="20"/>
              </w:rPr>
              <w:t xml:space="preserve"> </w:t>
            </w:r>
            <w:r w:rsidRPr="005D3742">
              <w:rPr>
                <w:rFonts w:cs="Times New Roman"/>
                <w:color w:val="000000"/>
                <w:sz w:val="20"/>
                <w:szCs w:val="20"/>
              </w:rPr>
              <w:t>three</w:t>
            </w:r>
            <w:r w:rsidR="00002ABB">
              <w:rPr>
                <w:rFonts w:cs="Times New Roman"/>
                <w:color w:val="000000"/>
                <w:sz w:val="20"/>
                <w:szCs w:val="20"/>
              </w:rPr>
              <w:t xml:space="preserve"> </w:t>
            </w:r>
            <w:r w:rsidRPr="005D3742">
              <w:rPr>
                <w:rFonts w:cs="Times New Roman"/>
                <w:color w:val="000000"/>
                <w:sz w:val="20"/>
                <w:szCs w:val="20"/>
              </w:rPr>
              <w:t>levels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review:</w:t>
            </w:r>
            <w:r w:rsidR="00002ABB">
              <w:rPr>
                <w:rFonts w:cs="Times New Roman"/>
                <w:color w:val="000000"/>
                <w:sz w:val="20"/>
                <w:szCs w:val="20"/>
              </w:rPr>
              <w:t xml:space="preserve"> </w:t>
            </w:r>
            <w:r w:rsidRPr="005D3742">
              <w:rPr>
                <w:rFonts w:cs="Times New Roman"/>
                <w:color w:val="000000"/>
                <w:sz w:val="20"/>
                <w:szCs w:val="20"/>
              </w:rPr>
              <w:t>categorical</w:t>
            </w:r>
            <w:r w:rsidR="00002ABB">
              <w:rPr>
                <w:rFonts w:cs="Times New Roman"/>
                <w:color w:val="000000"/>
                <w:sz w:val="20"/>
                <w:szCs w:val="20"/>
              </w:rPr>
              <w:t xml:space="preserve"> </w:t>
            </w:r>
            <w:r w:rsidRPr="005D3742">
              <w:rPr>
                <w:rFonts w:cs="Times New Roman"/>
                <w:color w:val="000000"/>
                <w:sz w:val="20"/>
                <w:szCs w:val="20"/>
              </w:rPr>
              <w:t>exclusions,</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assessments,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impact</w:t>
            </w:r>
            <w:r w:rsidR="00002ABB">
              <w:rPr>
                <w:rFonts w:cs="Times New Roman"/>
                <w:color w:val="000000"/>
                <w:sz w:val="20"/>
                <w:szCs w:val="20"/>
              </w:rPr>
              <w:t xml:space="preserve"> </w:t>
            </w:r>
            <w:r w:rsidRPr="005D3742">
              <w:rPr>
                <w:rFonts w:cs="Times New Roman"/>
                <w:color w:val="000000"/>
                <w:sz w:val="20"/>
                <w:szCs w:val="20"/>
              </w:rPr>
              <w:t>statements.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137.288</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National</w:t>
            </w:r>
            <w:r w:rsidR="00002ABB">
              <w:rPr>
                <w:rFonts w:cs="Times New Roman"/>
                <w:b/>
                <w:sz w:val="20"/>
                <w:szCs w:val="20"/>
              </w:rPr>
              <w:t xml:space="preserve"> </w:t>
            </w:r>
            <w:r w:rsidRPr="005D3742">
              <w:rPr>
                <w:rFonts w:cs="Times New Roman"/>
                <w:b/>
                <w:sz w:val="20"/>
                <w:szCs w:val="20"/>
              </w:rPr>
              <w:t>Historic</w:t>
            </w:r>
            <w:r w:rsidR="00002ABB">
              <w:rPr>
                <w:rFonts w:cs="Times New Roman"/>
                <w:b/>
                <w:sz w:val="20"/>
                <w:szCs w:val="20"/>
              </w:rPr>
              <w:t xml:space="preserve"> </w:t>
            </w:r>
            <w:r w:rsidRPr="005D3742">
              <w:rPr>
                <w:rFonts w:cs="Times New Roman"/>
                <w:b/>
                <w:sz w:val="20"/>
                <w:szCs w:val="20"/>
              </w:rPr>
              <w:t>Preservation</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(NHPA)?</w:t>
            </w:r>
            <w:bookmarkStart w:id="487" w:name="co_anchor_I95A0FC90435D11E09AE28425EA942"/>
            <w:bookmarkEnd w:id="487"/>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488" w:name="co_anchor_I95A123A1435D11E09AE28425EA942"/>
            <w:bookmarkEnd w:id="488"/>
          </w:p>
          <w:p w:rsidR="00AF2B0E"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NHPA</w:t>
            </w:r>
            <w:r w:rsidR="00002ABB">
              <w:rPr>
                <w:rFonts w:cs="Times New Roman"/>
                <w:color w:val="000000"/>
                <w:sz w:val="20"/>
                <w:szCs w:val="20"/>
              </w:rPr>
              <w:t xml:space="preserve"> </w:t>
            </w:r>
            <w:r w:rsidRPr="005D3742">
              <w:rPr>
                <w:rFonts w:cs="Times New Roman"/>
                <w:color w:val="000000"/>
                <w:sz w:val="20"/>
                <w:szCs w:val="20"/>
              </w:rPr>
              <w:t>requires</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agencies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take</w:t>
            </w:r>
            <w:r w:rsidR="00002ABB">
              <w:rPr>
                <w:rFonts w:cs="Times New Roman"/>
                <w:color w:val="000000"/>
                <w:sz w:val="20"/>
                <w:szCs w:val="20"/>
              </w:rPr>
              <w:t xml:space="preserve"> </w:t>
            </w:r>
            <w:r w:rsidRPr="005D3742">
              <w:rPr>
                <w:rFonts w:cs="Times New Roman"/>
                <w:color w:val="000000"/>
                <w:sz w:val="20"/>
                <w:szCs w:val="20"/>
              </w:rPr>
              <w:t>into</w:t>
            </w:r>
            <w:r w:rsidR="00002ABB">
              <w:rPr>
                <w:rFonts w:cs="Times New Roman"/>
                <w:color w:val="000000"/>
                <w:sz w:val="20"/>
                <w:szCs w:val="20"/>
              </w:rPr>
              <w:t xml:space="preserve"> </w:t>
            </w:r>
            <w:r w:rsidRPr="005D3742">
              <w:rPr>
                <w:rFonts w:cs="Times New Roman"/>
                <w:color w:val="000000"/>
                <w:sz w:val="20"/>
                <w:szCs w:val="20"/>
              </w:rPr>
              <w:t>account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effects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their</w:t>
            </w:r>
            <w:r w:rsidR="00002ABB">
              <w:rPr>
                <w:rFonts w:cs="Times New Roman"/>
                <w:color w:val="000000"/>
                <w:sz w:val="20"/>
                <w:szCs w:val="20"/>
              </w:rPr>
              <w:t xml:space="preserve"> </w:t>
            </w:r>
            <w:r w:rsidRPr="005D3742">
              <w:rPr>
                <w:rFonts w:cs="Times New Roman"/>
                <w:color w:val="000000"/>
                <w:sz w:val="20"/>
                <w:szCs w:val="20"/>
              </w:rPr>
              <w:t>undertakings,</w:t>
            </w:r>
            <w:r w:rsidR="00002ABB">
              <w:rPr>
                <w:rFonts w:cs="Times New Roman"/>
                <w:color w:val="000000"/>
                <w:sz w:val="20"/>
                <w:szCs w:val="20"/>
              </w:rPr>
              <w:t xml:space="preserve"> </w:t>
            </w:r>
            <w:r w:rsidRPr="005D3742">
              <w:rPr>
                <w:rFonts w:cs="Times New Roman"/>
                <w:color w:val="000000"/>
                <w:sz w:val="20"/>
                <w:szCs w:val="20"/>
              </w:rPr>
              <w:t>such</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properties</w:t>
            </w:r>
            <w:r w:rsidR="00002ABB">
              <w:rPr>
                <w:rFonts w:cs="Times New Roman"/>
                <w:color w:val="000000"/>
                <w:sz w:val="20"/>
                <w:szCs w:val="20"/>
              </w:rPr>
              <w:t xml:space="preserve"> </w:t>
            </w:r>
            <w:r w:rsidRPr="005D3742">
              <w:rPr>
                <w:rFonts w:cs="Times New Roman"/>
                <w:color w:val="000000"/>
                <w:sz w:val="20"/>
                <w:szCs w:val="20"/>
              </w:rPr>
              <w:t>covered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NHPA,</w:t>
            </w:r>
            <w:r w:rsidR="00002ABB">
              <w:rPr>
                <w:rFonts w:cs="Times New Roman"/>
                <w:color w:val="000000"/>
                <w:sz w:val="20"/>
                <w:szCs w:val="20"/>
              </w:rPr>
              <w:t xml:space="preserve"> </w:t>
            </w:r>
            <w:r w:rsidRPr="005D3742">
              <w:rPr>
                <w:rFonts w:cs="Times New Roman"/>
                <w:color w:val="000000"/>
                <w:sz w:val="20"/>
                <w:szCs w:val="20"/>
              </w:rPr>
              <w:t>such</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historic</w:t>
            </w:r>
            <w:r w:rsidR="00002ABB">
              <w:rPr>
                <w:rFonts w:cs="Times New Roman"/>
                <w:color w:val="000000"/>
                <w:sz w:val="20"/>
                <w:szCs w:val="20"/>
              </w:rPr>
              <w:t xml:space="preserve"> </w:t>
            </w:r>
            <w:r w:rsidRPr="005D3742">
              <w:rPr>
                <w:rFonts w:cs="Times New Roman"/>
                <w:color w:val="000000"/>
                <w:sz w:val="20"/>
                <w:szCs w:val="20"/>
              </w:rPr>
              <w:t>properties,</w:t>
            </w:r>
            <w:r w:rsidR="00002ABB">
              <w:rPr>
                <w:rFonts w:cs="Times New Roman"/>
                <w:color w:val="000000"/>
                <w:sz w:val="20"/>
                <w:szCs w:val="20"/>
              </w:rPr>
              <w:t xml:space="preserve"> </w:t>
            </w:r>
            <w:r w:rsidRPr="005D3742">
              <w:rPr>
                <w:rFonts w:cs="Times New Roman"/>
                <w:color w:val="000000"/>
                <w:sz w:val="20"/>
                <w:szCs w:val="20"/>
              </w:rPr>
              <w:t>properties</w:t>
            </w:r>
            <w:r w:rsidR="00002ABB">
              <w:rPr>
                <w:rFonts w:cs="Times New Roman"/>
                <w:color w:val="000000"/>
                <w:sz w:val="20"/>
                <w:szCs w:val="20"/>
              </w:rPr>
              <w:t xml:space="preserve"> </w:t>
            </w:r>
            <w:r w:rsidRPr="005D3742">
              <w:rPr>
                <w:rFonts w:cs="Times New Roman"/>
                <w:color w:val="000000"/>
                <w:sz w:val="20"/>
                <w:szCs w:val="20"/>
              </w:rPr>
              <w:t>eligible</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listing</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National</w:t>
            </w:r>
            <w:r w:rsidR="00002ABB">
              <w:rPr>
                <w:rFonts w:cs="Times New Roman"/>
                <w:color w:val="000000"/>
                <w:sz w:val="20"/>
                <w:szCs w:val="20"/>
              </w:rPr>
              <w:t xml:space="preserve"> </w:t>
            </w:r>
            <w:r w:rsidRPr="005D3742">
              <w:rPr>
                <w:rFonts w:cs="Times New Roman"/>
                <w:color w:val="000000"/>
                <w:sz w:val="20"/>
                <w:szCs w:val="20"/>
              </w:rPr>
              <w:t>Register</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Historic</w:t>
            </w:r>
            <w:r w:rsidR="00002ABB">
              <w:rPr>
                <w:rFonts w:cs="Times New Roman"/>
                <w:color w:val="000000"/>
                <w:sz w:val="20"/>
                <w:szCs w:val="20"/>
              </w:rPr>
              <w:t xml:space="preserve"> </w:t>
            </w:r>
            <w:r w:rsidRPr="005D3742">
              <w:rPr>
                <w:rFonts w:cs="Times New Roman"/>
                <w:color w:val="000000"/>
                <w:sz w:val="20"/>
                <w:szCs w:val="20"/>
              </w:rPr>
              <w:t>Places,</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properties</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Indian</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regards</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having</w:t>
            </w:r>
            <w:r w:rsidR="00002ABB">
              <w:rPr>
                <w:rFonts w:cs="Times New Roman"/>
                <w:color w:val="000000"/>
                <w:sz w:val="20"/>
                <w:szCs w:val="20"/>
              </w:rPr>
              <w:t xml:space="preserve"> </w:t>
            </w:r>
            <w:r w:rsidRPr="005D3742">
              <w:rPr>
                <w:rFonts w:cs="Times New Roman"/>
                <w:sz w:val="20"/>
                <w:szCs w:val="20"/>
              </w:rPr>
              <w:t>religious</w:t>
            </w:r>
            <w:r w:rsidR="00002ABB">
              <w:rPr>
                <w:rFonts w:cs="Times New Roman"/>
                <w:sz w:val="20"/>
                <w:szCs w:val="20"/>
              </w:rPr>
              <w:t xml:space="preserve"> </w:t>
            </w:r>
            <w:r w:rsidRPr="005D3742">
              <w:rPr>
                <w:rFonts w:cs="Times New Roman"/>
                <w:sz w:val="20"/>
                <w:szCs w:val="20"/>
              </w:rPr>
              <w:t>and/or</w:t>
            </w:r>
            <w:r w:rsidR="00002ABB">
              <w:rPr>
                <w:rFonts w:cs="Times New Roman"/>
                <w:sz w:val="20"/>
                <w:szCs w:val="20"/>
              </w:rPr>
              <w:t xml:space="preserve"> </w:t>
            </w:r>
            <w:r w:rsidRPr="005D3742">
              <w:rPr>
                <w:rFonts w:cs="Times New Roman"/>
                <w:sz w:val="20"/>
                <w:szCs w:val="20"/>
              </w:rPr>
              <w:t>cultural</w:t>
            </w:r>
            <w:r w:rsidR="00002ABB">
              <w:rPr>
                <w:rFonts w:cs="Times New Roman"/>
                <w:sz w:val="20"/>
                <w:szCs w:val="20"/>
              </w:rPr>
              <w:t xml:space="preserve"> </w:t>
            </w:r>
            <w:r w:rsidRPr="005D3742">
              <w:rPr>
                <w:rFonts w:cs="Times New Roman"/>
                <w:sz w:val="20"/>
                <w:szCs w:val="20"/>
              </w:rPr>
              <w:t>importance.</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106</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NHPA</w:t>
            </w:r>
            <w:r w:rsidR="00002ABB">
              <w:rPr>
                <w:rFonts w:cs="Times New Roman"/>
                <w:sz w:val="20"/>
                <w:szCs w:val="20"/>
              </w:rPr>
              <w:t xml:space="preserve"> </w:t>
            </w:r>
            <w:r w:rsidRPr="005D3742">
              <w:rPr>
                <w:rFonts w:cs="Times New Roman"/>
                <w:sz w:val="20"/>
                <w:szCs w:val="20"/>
              </w:rPr>
              <w:t>[</w:t>
            </w:r>
            <w:hyperlink r:id="rId103" w:history="1">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470f</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requires</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agencies</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afford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Advisory</w:t>
            </w:r>
            <w:r w:rsidR="00002ABB">
              <w:rPr>
                <w:rFonts w:cs="Times New Roman"/>
                <w:sz w:val="20"/>
                <w:szCs w:val="20"/>
              </w:rPr>
              <w:t xml:space="preserve"> </w:t>
            </w:r>
            <w:r w:rsidRPr="005D3742">
              <w:rPr>
                <w:rFonts w:cs="Times New Roman"/>
                <w:sz w:val="20"/>
                <w:szCs w:val="20"/>
              </w:rPr>
              <w:t>Council</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Historic</w:t>
            </w:r>
            <w:r w:rsidR="00002ABB">
              <w:rPr>
                <w:rFonts w:cs="Times New Roman"/>
                <w:sz w:val="20"/>
                <w:szCs w:val="20"/>
              </w:rPr>
              <w:t xml:space="preserve"> </w:t>
            </w:r>
            <w:r w:rsidRPr="005D3742">
              <w:rPr>
                <w:rFonts w:cs="Times New Roman"/>
                <w:sz w:val="20"/>
                <w:szCs w:val="20"/>
              </w:rPr>
              <w:t>Preservation,</w:t>
            </w:r>
            <w:r w:rsidR="00002ABB">
              <w:rPr>
                <w:rFonts w:cs="Times New Roman"/>
                <w:sz w:val="20"/>
                <w:szCs w:val="20"/>
              </w:rPr>
              <w:t xml:space="preserve"> </w:t>
            </w:r>
            <w:r w:rsidRPr="005D3742">
              <w:rPr>
                <w:rFonts w:cs="Times New Roman"/>
                <w:sz w:val="20"/>
                <w:szCs w:val="20"/>
              </w:rPr>
              <w:t>acting</w:t>
            </w:r>
            <w:r w:rsidR="00002ABB">
              <w:rPr>
                <w:rFonts w:cs="Times New Roman"/>
                <w:sz w:val="20"/>
                <w:szCs w:val="20"/>
              </w:rPr>
              <w:t xml:space="preserve"> </w:t>
            </w:r>
            <w:r w:rsidRPr="005D3742">
              <w:rPr>
                <w:rFonts w:cs="Times New Roman"/>
                <w:sz w:val="20"/>
                <w:szCs w:val="20"/>
              </w:rPr>
              <w:t>through</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SHPO</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THPO,</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reasonable</w:t>
            </w:r>
            <w:r w:rsidR="00002ABB">
              <w:rPr>
                <w:rFonts w:cs="Times New Roman"/>
                <w:sz w:val="20"/>
                <w:szCs w:val="20"/>
              </w:rPr>
              <w:t xml:space="preserve"> </w:t>
            </w:r>
            <w:r w:rsidRPr="005D3742">
              <w:rPr>
                <w:rFonts w:cs="Times New Roman"/>
                <w:sz w:val="20"/>
                <w:szCs w:val="20"/>
              </w:rPr>
              <w:t>opportunity</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comment</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such</w:t>
            </w:r>
            <w:r w:rsidR="00002ABB">
              <w:rPr>
                <w:rFonts w:cs="Times New Roman"/>
                <w:sz w:val="20"/>
                <w:szCs w:val="20"/>
              </w:rPr>
              <w:t xml:space="preserve"> </w:t>
            </w:r>
            <w:r w:rsidR="005F3180">
              <w:rPr>
                <w:rFonts w:cs="Times New Roman"/>
                <w:sz w:val="20"/>
                <w:szCs w:val="20"/>
              </w:rPr>
              <w:t>undertakings.</w:t>
            </w:r>
          </w:p>
          <w:p w:rsidR="00AF2B0E" w:rsidRPr="005D3742" w:rsidRDefault="00AF2B0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137.289</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undertaking</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NHPA?</w:t>
            </w:r>
            <w:bookmarkStart w:id="489" w:name="co_anchor_I95A409D0435D11E09D9BD014ACD97"/>
            <w:bookmarkEnd w:id="489"/>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90" w:name="co_anchor_I95A430E1435D11E09D9BD014ACD97"/>
            <w:bookmarkEnd w:id="490"/>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Advisory</w:t>
            </w:r>
            <w:r w:rsidR="00002ABB">
              <w:rPr>
                <w:rFonts w:cs="Times New Roman"/>
                <w:sz w:val="20"/>
                <w:szCs w:val="20"/>
              </w:rPr>
              <w:t xml:space="preserve"> </w:t>
            </w:r>
            <w:r w:rsidRPr="005D3742">
              <w:rPr>
                <w:rFonts w:cs="Times New Roman"/>
                <w:sz w:val="20"/>
                <w:szCs w:val="20"/>
              </w:rPr>
              <w:t>Council</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Historic</w:t>
            </w:r>
            <w:r w:rsidR="00002ABB">
              <w:rPr>
                <w:rFonts w:cs="Times New Roman"/>
                <w:sz w:val="20"/>
                <w:szCs w:val="20"/>
              </w:rPr>
              <w:t xml:space="preserve"> </w:t>
            </w:r>
            <w:r w:rsidRPr="005D3742">
              <w:rPr>
                <w:rFonts w:cs="Times New Roman"/>
                <w:sz w:val="20"/>
                <w:szCs w:val="20"/>
              </w:rPr>
              <w:t>Preservation</w:t>
            </w:r>
            <w:r w:rsidR="00002ABB">
              <w:rPr>
                <w:rFonts w:cs="Times New Roman"/>
                <w:sz w:val="20"/>
                <w:szCs w:val="20"/>
              </w:rPr>
              <w:t xml:space="preserve"> </w:t>
            </w:r>
            <w:r w:rsidRPr="005D3742">
              <w:rPr>
                <w:rFonts w:cs="Times New Roman"/>
                <w:sz w:val="20"/>
                <w:szCs w:val="20"/>
              </w:rPr>
              <w:t>has</w:t>
            </w:r>
            <w:r w:rsidR="00002ABB">
              <w:rPr>
                <w:rFonts w:cs="Times New Roman"/>
                <w:sz w:val="20"/>
                <w:szCs w:val="20"/>
              </w:rPr>
              <w:t xml:space="preserve"> </w:t>
            </w:r>
            <w:r w:rsidRPr="005D3742">
              <w:rPr>
                <w:rFonts w:cs="Times New Roman"/>
                <w:sz w:val="20"/>
                <w:szCs w:val="20"/>
              </w:rPr>
              <w:t>defined</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undertaking</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hyperlink r:id="rId104" w:anchor="co_pp_08af0000b8080" w:history="1">
              <w:r w:rsidRPr="005D3742">
                <w:rPr>
                  <w:rFonts w:cs="Times New Roman"/>
                  <w:sz w:val="20"/>
                  <w:szCs w:val="20"/>
                </w:rPr>
                <w:t>36</w:t>
              </w:r>
              <w:r w:rsidR="00002ABB">
                <w:rPr>
                  <w:rFonts w:cs="Times New Roman"/>
                  <w:sz w:val="20"/>
                  <w:szCs w:val="20"/>
                </w:rPr>
                <w:t xml:space="preserve"> </w:t>
              </w:r>
              <w:r w:rsidRPr="005D3742">
                <w:rPr>
                  <w:rFonts w:cs="Times New Roman"/>
                  <w:sz w:val="20"/>
                  <w:szCs w:val="20"/>
                </w:rPr>
                <w:t>CFR</w:t>
              </w:r>
              <w:r w:rsidR="00002ABB">
                <w:rPr>
                  <w:rFonts w:cs="Times New Roman"/>
                  <w:sz w:val="20"/>
                  <w:szCs w:val="20"/>
                </w:rPr>
                <w:t xml:space="preserve"> </w:t>
              </w:r>
              <w:r w:rsidRPr="005D3742">
                <w:rPr>
                  <w:rFonts w:cs="Times New Roman"/>
                  <w:sz w:val="20"/>
                  <w:szCs w:val="20"/>
                </w:rPr>
                <w:t>800.16(y)</w:t>
              </w:r>
            </w:hyperlink>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project</w:t>
            </w:r>
            <w:r w:rsidRPr="005D3742">
              <w:rPr>
                <w:rFonts w:cs="Times New Roman"/>
                <w:color w:val="000000"/>
                <w:sz w:val="20"/>
                <w:szCs w:val="20"/>
              </w:rPr>
              <w:t>,</w:t>
            </w:r>
            <w:r w:rsidR="00002ABB">
              <w:rPr>
                <w:rFonts w:cs="Times New Roman"/>
                <w:color w:val="000000"/>
                <w:sz w:val="20"/>
                <w:szCs w:val="20"/>
              </w:rPr>
              <w:t xml:space="preserve"> </w:t>
            </w:r>
            <w:r w:rsidRPr="005D3742">
              <w:rPr>
                <w:rFonts w:cs="Times New Roman"/>
                <w:color w:val="000000"/>
                <w:sz w:val="20"/>
                <w:szCs w:val="20"/>
              </w:rPr>
              <w:t>activity,</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program</w:t>
            </w:r>
            <w:r w:rsidR="00002ABB">
              <w:rPr>
                <w:rFonts w:cs="Times New Roman"/>
                <w:color w:val="000000"/>
                <w:sz w:val="20"/>
                <w:szCs w:val="20"/>
              </w:rPr>
              <w:t xml:space="preserve"> </w:t>
            </w:r>
            <w:r w:rsidRPr="005D3742">
              <w:rPr>
                <w:rFonts w:cs="Times New Roman"/>
                <w:color w:val="000000"/>
                <w:sz w:val="20"/>
                <w:szCs w:val="20"/>
              </w:rPr>
              <w:t>funded</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whole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part</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direct</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indirect</w:t>
            </w:r>
            <w:r w:rsidR="00002ABB">
              <w:rPr>
                <w:rFonts w:cs="Times New Roman"/>
                <w:color w:val="000000"/>
                <w:sz w:val="20"/>
                <w:szCs w:val="20"/>
              </w:rPr>
              <w:t xml:space="preserve"> </w:t>
            </w:r>
            <w:r w:rsidRPr="005D3742">
              <w:rPr>
                <w:rFonts w:cs="Times New Roman"/>
                <w:color w:val="000000"/>
                <w:sz w:val="20"/>
                <w:szCs w:val="20"/>
              </w:rPr>
              <w:t>jurisdiction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agency,</w:t>
            </w:r>
            <w:r w:rsidR="00002ABB">
              <w:rPr>
                <w:rFonts w:cs="Times New Roman"/>
                <w:color w:val="000000"/>
                <w:sz w:val="20"/>
                <w:szCs w:val="20"/>
              </w:rPr>
              <w:t xml:space="preserve"> </w:t>
            </w:r>
            <w:r w:rsidRPr="005D3742">
              <w:rPr>
                <w:rFonts w:cs="Times New Roman"/>
                <w:color w:val="000000"/>
                <w:sz w:val="20"/>
                <w:szCs w:val="20"/>
              </w:rPr>
              <w:t>including</w:t>
            </w:r>
            <w:r w:rsidR="00002ABB">
              <w:rPr>
                <w:rFonts w:cs="Times New Roman"/>
                <w:color w:val="000000"/>
                <w:sz w:val="20"/>
                <w:szCs w:val="20"/>
              </w:rPr>
              <w:t xml:space="preserve"> </w:t>
            </w:r>
            <w:r w:rsidRPr="005D3742">
              <w:rPr>
                <w:rFonts w:cs="Times New Roman"/>
                <w:color w:val="000000"/>
                <w:sz w:val="20"/>
                <w:szCs w:val="20"/>
              </w:rPr>
              <w:t>those</w:t>
            </w:r>
            <w:r w:rsidR="00002ABB">
              <w:rPr>
                <w:rFonts w:cs="Times New Roman"/>
                <w:color w:val="000000"/>
                <w:sz w:val="20"/>
                <w:szCs w:val="20"/>
              </w:rPr>
              <w:t xml:space="preserve"> </w:t>
            </w:r>
            <w:r w:rsidRPr="005D3742">
              <w:rPr>
                <w:rFonts w:cs="Times New Roman"/>
                <w:color w:val="000000"/>
                <w:sz w:val="20"/>
                <w:szCs w:val="20"/>
              </w:rPr>
              <w:t>carried</w:t>
            </w:r>
            <w:r w:rsidR="00002ABB">
              <w:rPr>
                <w:rFonts w:cs="Times New Roman"/>
                <w:color w:val="000000"/>
                <w:sz w:val="20"/>
                <w:szCs w:val="20"/>
              </w:rPr>
              <w:t xml:space="preserve"> </w:t>
            </w:r>
            <w:r w:rsidRPr="005D3742">
              <w:rPr>
                <w:rFonts w:cs="Times New Roman"/>
                <w:color w:val="000000"/>
                <w:sz w:val="20"/>
                <w:szCs w:val="20"/>
              </w:rPr>
              <w:t>out</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behalf</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agency;</w:t>
            </w:r>
            <w:r w:rsidR="00002ABB">
              <w:rPr>
                <w:rFonts w:cs="Times New Roman"/>
                <w:color w:val="000000"/>
                <w:sz w:val="20"/>
                <w:szCs w:val="20"/>
              </w:rPr>
              <w:t xml:space="preserve"> </w:t>
            </w:r>
            <w:r w:rsidRPr="005D3742">
              <w:rPr>
                <w:rFonts w:cs="Times New Roman"/>
                <w:color w:val="000000"/>
                <w:sz w:val="20"/>
                <w:szCs w:val="20"/>
              </w:rPr>
              <w:t>those</w:t>
            </w:r>
            <w:r w:rsidR="00002ABB">
              <w:rPr>
                <w:rFonts w:cs="Times New Roman"/>
                <w:color w:val="000000"/>
                <w:sz w:val="20"/>
                <w:szCs w:val="20"/>
              </w:rPr>
              <w:t xml:space="preserve"> </w:t>
            </w:r>
            <w:r w:rsidRPr="005D3742">
              <w:rPr>
                <w:rFonts w:cs="Times New Roman"/>
                <w:color w:val="000000"/>
                <w:sz w:val="20"/>
                <w:szCs w:val="20"/>
              </w:rPr>
              <w:t>carried</w:t>
            </w:r>
            <w:r w:rsidR="00002ABB">
              <w:rPr>
                <w:rFonts w:cs="Times New Roman"/>
                <w:color w:val="000000"/>
                <w:sz w:val="20"/>
                <w:szCs w:val="20"/>
              </w:rPr>
              <w:t xml:space="preserve"> </w:t>
            </w:r>
            <w:r w:rsidRPr="005D3742">
              <w:rPr>
                <w:rFonts w:cs="Times New Roman"/>
                <w:color w:val="000000"/>
                <w:sz w:val="20"/>
                <w:szCs w:val="20"/>
              </w:rPr>
              <w:t>out</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financial</w:t>
            </w:r>
            <w:r w:rsidR="00002ABB">
              <w:rPr>
                <w:rFonts w:cs="Times New Roman"/>
                <w:color w:val="000000"/>
                <w:sz w:val="20"/>
                <w:szCs w:val="20"/>
              </w:rPr>
              <w:t xml:space="preserve"> </w:t>
            </w:r>
            <w:r w:rsidRPr="005D3742">
              <w:rPr>
                <w:rFonts w:cs="Times New Roman"/>
                <w:color w:val="000000"/>
                <w:sz w:val="20"/>
                <w:szCs w:val="20"/>
              </w:rPr>
              <w:t>assistance;</w:t>
            </w:r>
            <w:r w:rsidR="00002ABB">
              <w:rPr>
                <w:rFonts w:cs="Times New Roman"/>
                <w:color w:val="000000"/>
                <w:sz w:val="20"/>
                <w:szCs w:val="20"/>
              </w:rPr>
              <w:t xml:space="preserve"> </w:t>
            </w:r>
            <w:r w:rsidRPr="005D3742">
              <w:rPr>
                <w:rFonts w:cs="Times New Roman"/>
                <w:color w:val="000000"/>
                <w:sz w:val="20"/>
                <w:szCs w:val="20"/>
              </w:rPr>
              <w:t>those</w:t>
            </w:r>
            <w:r w:rsidR="00002ABB">
              <w:rPr>
                <w:rFonts w:cs="Times New Roman"/>
                <w:color w:val="000000"/>
                <w:sz w:val="20"/>
                <w:szCs w:val="20"/>
              </w:rPr>
              <w:t xml:space="preserve"> </w:t>
            </w:r>
            <w:r w:rsidRPr="005D3742">
              <w:rPr>
                <w:rFonts w:cs="Times New Roman"/>
                <w:color w:val="000000"/>
                <w:sz w:val="20"/>
                <w:szCs w:val="20"/>
              </w:rPr>
              <w:t>requiring</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permit,</w:t>
            </w:r>
            <w:r w:rsidR="00002ABB">
              <w:rPr>
                <w:rFonts w:cs="Times New Roman"/>
                <w:color w:val="000000"/>
                <w:sz w:val="20"/>
                <w:szCs w:val="20"/>
              </w:rPr>
              <w:t xml:space="preserve"> </w:t>
            </w:r>
            <w:r w:rsidRPr="005D3742">
              <w:rPr>
                <w:rFonts w:cs="Times New Roman"/>
                <w:color w:val="000000"/>
                <w:sz w:val="20"/>
                <w:szCs w:val="20"/>
              </w:rPr>
              <w:t>license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approval;</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those</w:t>
            </w:r>
            <w:r w:rsidR="00002ABB">
              <w:rPr>
                <w:rFonts w:cs="Times New Roman"/>
                <w:color w:val="000000"/>
                <w:sz w:val="20"/>
                <w:szCs w:val="20"/>
              </w:rPr>
              <w:t xml:space="preserve"> </w:t>
            </w:r>
            <w:r w:rsidRPr="005D3742">
              <w:rPr>
                <w:rFonts w:cs="Times New Roman"/>
                <w:color w:val="000000"/>
                <w:sz w:val="20"/>
                <w:szCs w:val="20"/>
              </w:rPr>
              <w:t>subject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State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local</w:t>
            </w:r>
            <w:r w:rsidR="00002ABB">
              <w:rPr>
                <w:rFonts w:cs="Times New Roman"/>
                <w:color w:val="000000"/>
                <w:sz w:val="20"/>
                <w:szCs w:val="20"/>
              </w:rPr>
              <w:t xml:space="preserve"> </w:t>
            </w:r>
            <w:r w:rsidRPr="005D3742">
              <w:rPr>
                <w:rFonts w:cs="Times New Roman"/>
                <w:color w:val="000000"/>
                <w:sz w:val="20"/>
                <w:szCs w:val="20"/>
              </w:rPr>
              <w:t>regulation</w:t>
            </w:r>
            <w:r w:rsidR="00002ABB">
              <w:rPr>
                <w:rFonts w:cs="Times New Roman"/>
                <w:color w:val="000000"/>
                <w:sz w:val="20"/>
                <w:szCs w:val="20"/>
              </w:rPr>
              <w:t xml:space="preserve"> </w:t>
            </w:r>
            <w:r w:rsidRPr="005D3742">
              <w:rPr>
                <w:rFonts w:cs="Times New Roman"/>
                <w:color w:val="000000"/>
                <w:sz w:val="20"/>
                <w:szCs w:val="20"/>
              </w:rPr>
              <w:t>administered</w:t>
            </w:r>
            <w:r w:rsidR="00002ABB">
              <w:rPr>
                <w:rFonts w:cs="Times New Roman"/>
                <w:color w:val="000000"/>
                <w:sz w:val="20"/>
                <w:szCs w:val="20"/>
              </w:rPr>
              <w:t xml:space="preserve"> </w:t>
            </w:r>
            <w:r w:rsidRPr="005D3742">
              <w:rPr>
                <w:rFonts w:cs="Times New Roman"/>
                <w:color w:val="000000"/>
                <w:sz w:val="20"/>
                <w:szCs w:val="20"/>
              </w:rPr>
              <w:t>pursuant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delegation</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approval</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agency.</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137.290</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additional</w:t>
            </w:r>
            <w:r w:rsidR="00002ABB">
              <w:rPr>
                <w:rFonts w:cs="Times New Roman"/>
                <w:b/>
                <w:sz w:val="20"/>
                <w:szCs w:val="20"/>
              </w:rPr>
              <w:t xml:space="preserve"> </w:t>
            </w:r>
            <w:r w:rsidRPr="005D3742">
              <w:rPr>
                <w:rFonts w:cs="Times New Roman"/>
                <w:b/>
                <w:sz w:val="20"/>
                <w:szCs w:val="20"/>
              </w:rPr>
              <w:t>provisions</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law</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related</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NEPA</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NHPA?</w:t>
            </w:r>
            <w:bookmarkStart w:id="491" w:name="co_anchor_I95B17750435D11E083E0CD9471F91"/>
            <w:bookmarkEnd w:id="491"/>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92" w:name="co_anchor_I95B19E61435D11E083E0CD9471F91"/>
            <w:bookmarkEnd w:id="492"/>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93" w:name="co_pp_8b3b0000958a4_165"/>
            <w:bookmarkEnd w:id="493"/>
            <w:r w:rsidRPr="005D3742">
              <w:rPr>
                <w:rFonts w:cs="Times New Roman"/>
                <w:sz w:val="20"/>
                <w:szCs w:val="20"/>
              </w:rPr>
              <w:t>(a)</w:t>
            </w:r>
            <w:r w:rsidR="00002ABB">
              <w:rPr>
                <w:rFonts w:cs="Times New Roman"/>
                <w:sz w:val="20"/>
                <w:szCs w:val="20"/>
              </w:rPr>
              <w:t xml:space="preserve"> </w:t>
            </w:r>
            <w:r w:rsidRPr="005D3742">
              <w:rPr>
                <w:rFonts w:cs="Times New Roman"/>
                <w:sz w:val="20"/>
                <w:szCs w:val="20"/>
              </w:rPr>
              <w:t>Depending</w:t>
            </w:r>
            <w:r w:rsidR="00002ABB">
              <w:rPr>
                <w:rFonts w:cs="Times New Roman"/>
                <w:sz w:val="20"/>
                <w:szCs w:val="20"/>
              </w:rPr>
              <w:t xml:space="preserve"> </w:t>
            </w:r>
            <w:r w:rsidRPr="005D3742">
              <w:rPr>
                <w:rFonts w:cs="Times New Roman"/>
                <w:sz w:val="20"/>
                <w:szCs w:val="20"/>
              </w:rPr>
              <w:t>upon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nature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location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laws</w:t>
            </w:r>
            <w:r w:rsidR="00002ABB">
              <w:rPr>
                <w:rFonts w:cs="Times New Roman"/>
                <w:sz w:val="20"/>
                <w:szCs w:val="20"/>
              </w:rPr>
              <w:t xml:space="preserve"> </w:t>
            </w:r>
            <w:r w:rsidRPr="005D3742">
              <w:rPr>
                <w:rFonts w:cs="Times New Roman"/>
                <w:sz w:val="20"/>
                <w:szCs w:val="20"/>
              </w:rPr>
              <w:t>related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NEPA</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NHPA</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include:</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494" w:name="co_anchor_I95B19E62435D11E083E0CD9471F91"/>
            <w:bookmarkEnd w:id="494"/>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495" w:name="co_pp_7b9b000044381_165"/>
            <w:bookmarkEnd w:id="495"/>
            <w:r w:rsidRPr="005D3742">
              <w:rPr>
                <w:rFonts w:cs="Times New Roman"/>
                <w:sz w:val="20"/>
                <w:szCs w:val="20"/>
              </w:rPr>
              <w:t>(1)</w:t>
            </w:r>
            <w:r w:rsidR="00002ABB">
              <w:rPr>
                <w:rFonts w:cs="Times New Roman"/>
                <w:sz w:val="20"/>
                <w:szCs w:val="20"/>
              </w:rPr>
              <w:t xml:space="preserve"> </w:t>
            </w:r>
            <w:r w:rsidRPr="005D3742">
              <w:rPr>
                <w:rFonts w:cs="Times New Roman"/>
                <w:sz w:val="20"/>
                <w:szCs w:val="20"/>
              </w:rPr>
              <w:t>Archaeological</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Historical</w:t>
            </w:r>
            <w:r w:rsidR="00002ABB">
              <w:rPr>
                <w:rFonts w:cs="Times New Roman"/>
                <w:sz w:val="20"/>
                <w:szCs w:val="20"/>
              </w:rPr>
              <w:t xml:space="preserve"> </w:t>
            </w:r>
            <w:r w:rsidRPr="005D3742">
              <w:rPr>
                <w:rFonts w:cs="Times New Roman"/>
                <w:sz w:val="20"/>
                <w:szCs w:val="20"/>
              </w:rPr>
              <w:t>Data</w:t>
            </w:r>
            <w:r w:rsidR="00002ABB">
              <w:rPr>
                <w:rFonts w:cs="Times New Roman"/>
                <w:sz w:val="20"/>
                <w:szCs w:val="20"/>
              </w:rPr>
              <w:t xml:space="preserve"> </w:t>
            </w:r>
            <w:r w:rsidRPr="005D3742">
              <w:rPr>
                <w:rFonts w:cs="Times New Roman"/>
                <w:sz w:val="20"/>
                <w:szCs w:val="20"/>
              </w:rPr>
              <w:t>Preservation</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05" w:history="1">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469</w:t>
              </w:r>
            </w:hyperlink>
            <w:r w:rsidRPr="005D3742">
              <w:rPr>
                <w:rFonts w:cs="Times New Roman"/>
                <w:sz w:val="20"/>
                <w:szCs w:val="20"/>
              </w:rPr>
              <w:t>];</w:t>
            </w:r>
            <w:bookmarkStart w:id="496" w:name="co_anchor_I95B19E63435D11E083E0CD9471F91"/>
            <w:bookmarkEnd w:id="496"/>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497" w:name="co_pp_d86d0000be040_165"/>
            <w:bookmarkEnd w:id="497"/>
            <w:r w:rsidRPr="005D3742">
              <w:rPr>
                <w:rFonts w:cs="Times New Roman"/>
                <w:sz w:val="20"/>
                <w:szCs w:val="20"/>
              </w:rPr>
              <w:t>(2)</w:t>
            </w:r>
            <w:r w:rsidR="00002ABB">
              <w:rPr>
                <w:rFonts w:cs="Times New Roman"/>
                <w:sz w:val="20"/>
                <w:szCs w:val="20"/>
              </w:rPr>
              <w:t xml:space="preserve"> </w:t>
            </w:r>
            <w:r w:rsidRPr="005D3742">
              <w:rPr>
                <w:rFonts w:cs="Times New Roman"/>
                <w:sz w:val="20"/>
                <w:szCs w:val="20"/>
              </w:rPr>
              <w:t>Archeological</w:t>
            </w:r>
            <w:r w:rsidR="00002ABB">
              <w:rPr>
                <w:rFonts w:cs="Times New Roman"/>
                <w:sz w:val="20"/>
                <w:szCs w:val="20"/>
              </w:rPr>
              <w:t xml:space="preserve"> </w:t>
            </w:r>
            <w:r w:rsidRPr="005D3742">
              <w:rPr>
                <w:rFonts w:cs="Times New Roman"/>
                <w:sz w:val="20"/>
                <w:szCs w:val="20"/>
              </w:rPr>
              <w:t>Resources</w:t>
            </w:r>
            <w:r w:rsidR="00002ABB">
              <w:rPr>
                <w:rFonts w:cs="Times New Roman"/>
                <w:sz w:val="20"/>
                <w:szCs w:val="20"/>
              </w:rPr>
              <w:t xml:space="preserve"> </w:t>
            </w:r>
            <w:r w:rsidRPr="005D3742">
              <w:rPr>
                <w:rFonts w:cs="Times New Roman"/>
                <w:sz w:val="20"/>
                <w:szCs w:val="20"/>
              </w:rPr>
              <w:t>Protection</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06" w:history="1">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470aa</w:t>
              </w:r>
            </w:hyperlink>
            <w:r w:rsidRPr="005D3742">
              <w:rPr>
                <w:rFonts w:cs="Times New Roman"/>
                <w:sz w:val="20"/>
                <w:szCs w:val="20"/>
              </w:rPr>
              <w:t>];</w:t>
            </w:r>
            <w:bookmarkStart w:id="498" w:name="co_anchor_I95B19E64435D11E083E0CD9471F91"/>
            <w:bookmarkEnd w:id="498"/>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499" w:name="co_pp_28cc0000ccca6_165"/>
            <w:bookmarkEnd w:id="499"/>
            <w:r w:rsidRPr="005D3742">
              <w:rPr>
                <w:rFonts w:cs="Times New Roman"/>
                <w:sz w:val="20"/>
                <w:szCs w:val="20"/>
              </w:rPr>
              <w:t>(3)</w:t>
            </w:r>
            <w:r w:rsidR="00002ABB">
              <w:rPr>
                <w:rFonts w:cs="Times New Roman"/>
                <w:sz w:val="20"/>
                <w:szCs w:val="20"/>
              </w:rPr>
              <w:t xml:space="preserve"> </w:t>
            </w:r>
            <w:r w:rsidRPr="005D3742">
              <w:rPr>
                <w:rFonts w:cs="Times New Roman"/>
                <w:sz w:val="20"/>
                <w:szCs w:val="20"/>
              </w:rPr>
              <w:t>Clean</w:t>
            </w:r>
            <w:r w:rsidR="00002ABB">
              <w:rPr>
                <w:rFonts w:cs="Times New Roman"/>
                <w:sz w:val="20"/>
                <w:szCs w:val="20"/>
              </w:rPr>
              <w:t xml:space="preserve"> </w:t>
            </w:r>
            <w:r w:rsidRPr="005D3742">
              <w:rPr>
                <w:rFonts w:cs="Times New Roman"/>
                <w:sz w:val="20"/>
                <w:szCs w:val="20"/>
              </w:rPr>
              <w:t>Air</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07" w:history="1">
              <w:r w:rsidRPr="005D3742">
                <w:rPr>
                  <w:rFonts w:cs="Times New Roman"/>
                  <w:sz w:val="20"/>
                  <w:szCs w:val="20"/>
                </w:rPr>
                <w:t>42</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7401</w:t>
              </w:r>
            </w:hyperlink>
            <w:r w:rsidRPr="005D3742">
              <w:rPr>
                <w:rFonts w:cs="Times New Roman"/>
                <w:sz w:val="20"/>
                <w:szCs w:val="20"/>
              </w:rPr>
              <w:t>];</w:t>
            </w:r>
            <w:bookmarkStart w:id="500" w:name="co_anchor_I95B1C570435D11E083E0CD9471F91"/>
            <w:bookmarkEnd w:id="500"/>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01" w:name="co_pp_d40e000072291_165"/>
            <w:bookmarkEnd w:id="501"/>
            <w:r w:rsidRPr="005D3742">
              <w:rPr>
                <w:rFonts w:cs="Times New Roman"/>
                <w:sz w:val="20"/>
                <w:szCs w:val="20"/>
              </w:rPr>
              <w:t>(4)</w:t>
            </w:r>
            <w:r w:rsidR="00002ABB">
              <w:rPr>
                <w:rFonts w:cs="Times New Roman"/>
                <w:sz w:val="20"/>
                <w:szCs w:val="20"/>
              </w:rPr>
              <w:t xml:space="preserve"> </w:t>
            </w:r>
            <w:r w:rsidRPr="005D3742">
              <w:rPr>
                <w:rFonts w:cs="Times New Roman"/>
                <w:sz w:val="20"/>
                <w:szCs w:val="20"/>
              </w:rPr>
              <w:t>Clean</w:t>
            </w:r>
            <w:r w:rsidR="00002ABB">
              <w:rPr>
                <w:rFonts w:cs="Times New Roman"/>
                <w:sz w:val="20"/>
                <w:szCs w:val="20"/>
              </w:rPr>
              <w:t xml:space="preserve"> </w:t>
            </w:r>
            <w:r w:rsidRPr="005D3742">
              <w:rPr>
                <w:rFonts w:cs="Times New Roman"/>
                <w:sz w:val="20"/>
                <w:szCs w:val="20"/>
              </w:rPr>
              <w:t>Water</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08" w:history="1">
              <w:r w:rsidRPr="005D3742">
                <w:rPr>
                  <w:rFonts w:cs="Times New Roman"/>
                  <w:sz w:val="20"/>
                  <w:szCs w:val="20"/>
                </w:rPr>
                <w:t>33</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1251</w:t>
              </w:r>
            </w:hyperlink>
            <w:r w:rsidRPr="005D3742">
              <w:rPr>
                <w:rFonts w:cs="Times New Roman"/>
                <w:sz w:val="20"/>
                <w:szCs w:val="20"/>
              </w:rPr>
              <w:t>];</w:t>
            </w:r>
            <w:bookmarkStart w:id="502" w:name="co_anchor_I95B1C571435D11E083E0CD9471F91"/>
            <w:bookmarkEnd w:id="502"/>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03" w:name="co_pp_488b0000d05e2_165"/>
            <w:bookmarkEnd w:id="503"/>
            <w:r w:rsidRPr="005D3742">
              <w:rPr>
                <w:rFonts w:cs="Times New Roman"/>
                <w:sz w:val="20"/>
                <w:szCs w:val="20"/>
              </w:rPr>
              <w:t>(5)</w:t>
            </w:r>
            <w:r w:rsidR="00002ABB">
              <w:rPr>
                <w:rFonts w:cs="Times New Roman"/>
                <w:sz w:val="20"/>
                <w:szCs w:val="20"/>
              </w:rPr>
              <w:t xml:space="preserve"> </w:t>
            </w:r>
            <w:r w:rsidRPr="005D3742">
              <w:rPr>
                <w:rFonts w:cs="Times New Roman"/>
                <w:sz w:val="20"/>
                <w:szCs w:val="20"/>
              </w:rPr>
              <w:t>Coastal</w:t>
            </w:r>
            <w:r w:rsidR="00002ABB">
              <w:rPr>
                <w:rFonts w:cs="Times New Roman"/>
                <w:sz w:val="20"/>
                <w:szCs w:val="20"/>
              </w:rPr>
              <w:t xml:space="preserve"> </w:t>
            </w:r>
            <w:r w:rsidRPr="005D3742">
              <w:rPr>
                <w:rFonts w:cs="Times New Roman"/>
                <w:sz w:val="20"/>
                <w:szCs w:val="20"/>
              </w:rPr>
              <w:t>Barrier</w:t>
            </w:r>
            <w:r w:rsidR="00002ABB">
              <w:rPr>
                <w:rFonts w:cs="Times New Roman"/>
                <w:sz w:val="20"/>
                <w:szCs w:val="20"/>
              </w:rPr>
              <w:t xml:space="preserve"> </w:t>
            </w:r>
            <w:r w:rsidRPr="005D3742">
              <w:rPr>
                <w:rFonts w:cs="Times New Roman"/>
                <w:sz w:val="20"/>
                <w:szCs w:val="20"/>
              </w:rPr>
              <w:t>Improvement</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09" w:history="1">
              <w:r w:rsidRPr="005D3742">
                <w:rPr>
                  <w:rFonts w:cs="Times New Roman"/>
                  <w:sz w:val="20"/>
                  <w:szCs w:val="20"/>
                </w:rPr>
                <w:t>42</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4028</w:t>
              </w:r>
            </w:hyperlink>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hyperlink r:id="rId110" w:history="1">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Sec.</w:t>
              </w:r>
              <w:r w:rsidR="00002ABB">
                <w:rPr>
                  <w:rFonts w:cs="Times New Roman"/>
                  <w:sz w:val="20"/>
                  <w:szCs w:val="20"/>
                </w:rPr>
                <w:t xml:space="preserve"> </w:t>
              </w:r>
              <w:r w:rsidRPr="005D3742">
                <w:rPr>
                  <w:rFonts w:cs="Times New Roman"/>
                  <w:sz w:val="20"/>
                  <w:szCs w:val="20"/>
                </w:rPr>
                <w:t>3501</w:t>
              </w:r>
            </w:hyperlink>
            <w:r w:rsidRPr="005D3742">
              <w:rPr>
                <w:rFonts w:cs="Times New Roman"/>
                <w:sz w:val="20"/>
                <w:szCs w:val="20"/>
              </w:rPr>
              <w:t>];</w:t>
            </w:r>
            <w:bookmarkStart w:id="504" w:name="co_anchor_I95B1C572435D11E083E0CD9471F91"/>
            <w:bookmarkEnd w:id="504"/>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05" w:name="co_pp_1496000051ed7_165"/>
            <w:bookmarkEnd w:id="505"/>
            <w:r w:rsidRPr="005D3742">
              <w:rPr>
                <w:rFonts w:cs="Times New Roman"/>
                <w:sz w:val="20"/>
                <w:szCs w:val="20"/>
              </w:rPr>
              <w:t>(6)</w:t>
            </w:r>
            <w:r w:rsidR="00002ABB">
              <w:rPr>
                <w:rFonts w:cs="Times New Roman"/>
                <w:sz w:val="20"/>
                <w:szCs w:val="20"/>
              </w:rPr>
              <w:t xml:space="preserve"> </w:t>
            </w:r>
            <w:r w:rsidRPr="005D3742">
              <w:rPr>
                <w:rFonts w:cs="Times New Roman"/>
                <w:sz w:val="20"/>
                <w:szCs w:val="20"/>
              </w:rPr>
              <w:t>Coastal</w:t>
            </w:r>
            <w:r w:rsidR="00002ABB">
              <w:rPr>
                <w:rFonts w:cs="Times New Roman"/>
                <w:sz w:val="20"/>
                <w:szCs w:val="20"/>
              </w:rPr>
              <w:t xml:space="preserve"> </w:t>
            </w:r>
            <w:r w:rsidRPr="005D3742">
              <w:rPr>
                <w:rFonts w:cs="Times New Roman"/>
                <w:sz w:val="20"/>
                <w:szCs w:val="20"/>
              </w:rPr>
              <w:t>Barrier</w:t>
            </w:r>
            <w:r w:rsidR="00002ABB">
              <w:rPr>
                <w:rFonts w:cs="Times New Roman"/>
                <w:sz w:val="20"/>
                <w:szCs w:val="20"/>
              </w:rPr>
              <w:t xml:space="preserve"> </w:t>
            </w:r>
            <w:r w:rsidRPr="005D3742">
              <w:rPr>
                <w:rFonts w:cs="Times New Roman"/>
                <w:sz w:val="20"/>
                <w:szCs w:val="20"/>
              </w:rPr>
              <w:t>Resources</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11" w:history="1">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3501</w:t>
              </w:r>
            </w:hyperlink>
            <w:r w:rsidRPr="005D3742">
              <w:rPr>
                <w:rFonts w:cs="Times New Roman"/>
                <w:sz w:val="20"/>
                <w:szCs w:val="20"/>
              </w:rPr>
              <w:t>];</w:t>
            </w:r>
            <w:bookmarkStart w:id="506" w:name="co_anchor_I95B1C573435D11E083E0CD9471F91"/>
            <w:bookmarkEnd w:id="506"/>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07" w:name="co_pp_36f10000408d4_165"/>
            <w:bookmarkEnd w:id="507"/>
            <w:r w:rsidRPr="005D3742">
              <w:rPr>
                <w:rFonts w:cs="Times New Roman"/>
                <w:sz w:val="20"/>
                <w:szCs w:val="20"/>
              </w:rPr>
              <w:t>(7)</w:t>
            </w:r>
            <w:r w:rsidR="00002ABB">
              <w:rPr>
                <w:rFonts w:cs="Times New Roman"/>
                <w:sz w:val="20"/>
                <w:szCs w:val="20"/>
              </w:rPr>
              <w:t xml:space="preserve"> </w:t>
            </w:r>
            <w:r w:rsidRPr="005D3742">
              <w:rPr>
                <w:rFonts w:cs="Times New Roman"/>
                <w:sz w:val="20"/>
                <w:szCs w:val="20"/>
              </w:rPr>
              <w:t>Coastal</w:t>
            </w:r>
            <w:r w:rsidR="00002ABB">
              <w:rPr>
                <w:rFonts w:cs="Times New Roman"/>
                <w:sz w:val="20"/>
                <w:szCs w:val="20"/>
              </w:rPr>
              <w:t xml:space="preserve"> </w:t>
            </w:r>
            <w:r w:rsidRPr="005D3742">
              <w:rPr>
                <w:rFonts w:cs="Times New Roman"/>
                <w:sz w:val="20"/>
                <w:szCs w:val="20"/>
              </w:rPr>
              <w:t>Zone</w:t>
            </w:r>
            <w:r w:rsidR="00002ABB">
              <w:rPr>
                <w:rFonts w:cs="Times New Roman"/>
                <w:sz w:val="20"/>
                <w:szCs w:val="20"/>
              </w:rPr>
              <w:t xml:space="preserve"> </w:t>
            </w:r>
            <w:r w:rsidRPr="005D3742">
              <w:rPr>
                <w:rFonts w:cs="Times New Roman"/>
                <w:sz w:val="20"/>
                <w:szCs w:val="20"/>
              </w:rPr>
              <w:t>Management</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12" w:history="1">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1451</w:t>
              </w:r>
            </w:hyperlink>
            <w:r w:rsidRPr="005D3742">
              <w:rPr>
                <w:rFonts w:cs="Times New Roman"/>
                <w:sz w:val="20"/>
                <w:szCs w:val="20"/>
              </w:rPr>
              <w:t>];</w:t>
            </w:r>
            <w:bookmarkStart w:id="508" w:name="co_anchor_I95B1C574435D11E083E0CD9471F91"/>
            <w:bookmarkEnd w:id="508"/>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09" w:name="co_pp_5b89000035844_165"/>
            <w:bookmarkEnd w:id="509"/>
            <w:r w:rsidRPr="005D3742">
              <w:rPr>
                <w:rFonts w:cs="Times New Roman"/>
                <w:sz w:val="20"/>
                <w:szCs w:val="20"/>
              </w:rPr>
              <w:t>(8)</w:t>
            </w:r>
            <w:r w:rsidR="00002ABB">
              <w:rPr>
                <w:rFonts w:cs="Times New Roman"/>
                <w:sz w:val="20"/>
                <w:szCs w:val="20"/>
              </w:rPr>
              <w:t xml:space="preserve"> </w:t>
            </w:r>
            <w:r w:rsidRPr="005D3742">
              <w:rPr>
                <w:rFonts w:cs="Times New Roman"/>
                <w:sz w:val="20"/>
                <w:szCs w:val="20"/>
              </w:rPr>
              <w:t>Comprehensive</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Response,</w:t>
            </w:r>
            <w:r w:rsidR="00002ABB">
              <w:rPr>
                <w:rFonts w:cs="Times New Roman"/>
                <w:sz w:val="20"/>
                <w:szCs w:val="20"/>
              </w:rPr>
              <w:t xml:space="preserve"> </w:t>
            </w:r>
            <w:r w:rsidRPr="005D3742">
              <w:rPr>
                <w:rFonts w:cs="Times New Roman"/>
                <w:sz w:val="20"/>
                <w:szCs w:val="20"/>
              </w:rPr>
              <w:t>Compensation,</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Liability</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13" w:history="1">
              <w:r w:rsidRPr="005D3742">
                <w:rPr>
                  <w:rFonts w:cs="Times New Roman"/>
                  <w:sz w:val="20"/>
                  <w:szCs w:val="20"/>
                </w:rPr>
                <w:t>42</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9601</w:t>
              </w:r>
            </w:hyperlink>
            <w:r w:rsidRPr="005D3742">
              <w:rPr>
                <w:rFonts w:cs="Times New Roman"/>
                <w:sz w:val="20"/>
                <w:szCs w:val="20"/>
              </w:rPr>
              <w:t>];</w:t>
            </w:r>
            <w:bookmarkStart w:id="510" w:name="co_anchor_I95B1C575435D11E083E0CD9471F91"/>
            <w:bookmarkEnd w:id="510"/>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11" w:name="co_pp_732f0000e3572_165"/>
            <w:bookmarkEnd w:id="511"/>
            <w:r w:rsidRPr="005D3742">
              <w:rPr>
                <w:rFonts w:cs="Times New Roman"/>
                <w:sz w:val="20"/>
                <w:szCs w:val="20"/>
              </w:rPr>
              <w:t>(9)</w:t>
            </w:r>
            <w:r w:rsidR="00002ABB">
              <w:rPr>
                <w:rFonts w:cs="Times New Roman"/>
                <w:sz w:val="20"/>
                <w:szCs w:val="20"/>
              </w:rPr>
              <w:t xml:space="preserve"> </w:t>
            </w:r>
            <w:r w:rsidRPr="005D3742">
              <w:rPr>
                <w:rFonts w:cs="Times New Roman"/>
                <w:sz w:val="20"/>
                <w:szCs w:val="20"/>
              </w:rPr>
              <w:t>Endangered</w:t>
            </w:r>
            <w:r w:rsidR="00002ABB">
              <w:rPr>
                <w:rFonts w:cs="Times New Roman"/>
                <w:sz w:val="20"/>
                <w:szCs w:val="20"/>
              </w:rPr>
              <w:t xml:space="preserve"> </w:t>
            </w:r>
            <w:r w:rsidRPr="005D3742">
              <w:rPr>
                <w:rFonts w:cs="Times New Roman"/>
                <w:sz w:val="20"/>
                <w:szCs w:val="20"/>
              </w:rPr>
              <w:t>Species</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14" w:history="1">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1531</w:t>
              </w:r>
              <w:r w:rsidR="00002ABB">
                <w:rPr>
                  <w:rFonts w:cs="Times New Roman"/>
                  <w:sz w:val="20"/>
                  <w:szCs w:val="20"/>
                </w:rPr>
                <w:t xml:space="preserve"> </w:t>
              </w:r>
              <w:r w:rsidRPr="005D3742">
                <w:rPr>
                  <w:rFonts w:cs="Times New Roman"/>
                  <w:sz w:val="20"/>
                  <w:szCs w:val="20"/>
                </w:rPr>
                <w:t>et</w:t>
              </w:r>
              <w:r w:rsidR="00002ABB">
                <w:rPr>
                  <w:rFonts w:cs="Times New Roman"/>
                  <w:sz w:val="20"/>
                  <w:szCs w:val="20"/>
                </w:rPr>
                <w:t xml:space="preserve"> </w:t>
              </w:r>
              <w:r w:rsidRPr="005D3742">
                <w:rPr>
                  <w:rFonts w:cs="Times New Roman"/>
                  <w:sz w:val="20"/>
                  <w:szCs w:val="20"/>
                </w:rPr>
                <w:t>seq.</w:t>
              </w:r>
            </w:hyperlink>
            <w:r w:rsidRPr="005D3742">
              <w:rPr>
                <w:rFonts w:cs="Times New Roman"/>
                <w:sz w:val="20"/>
                <w:szCs w:val="20"/>
              </w:rPr>
              <w:t>];</w:t>
            </w:r>
            <w:bookmarkStart w:id="512" w:name="co_anchor_I95B1C576435D11E083E0CD9471F91"/>
            <w:bookmarkEnd w:id="512"/>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13" w:name="co_pp_fdce000026d86_165"/>
            <w:bookmarkEnd w:id="513"/>
            <w:r w:rsidRPr="005D3742">
              <w:rPr>
                <w:rFonts w:cs="Times New Roman"/>
                <w:sz w:val="20"/>
                <w:szCs w:val="20"/>
              </w:rPr>
              <w:t>(10)</w:t>
            </w:r>
            <w:r w:rsidR="00002ABB">
              <w:rPr>
                <w:rFonts w:cs="Times New Roman"/>
                <w:sz w:val="20"/>
                <w:szCs w:val="20"/>
              </w:rPr>
              <w:t xml:space="preserve"> </w:t>
            </w:r>
            <w:r w:rsidRPr="005D3742">
              <w:rPr>
                <w:rFonts w:cs="Times New Roman"/>
                <w:sz w:val="20"/>
                <w:szCs w:val="20"/>
              </w:rPr>
              <w:t>Farmland</w:t>
            </w:r>
            <w:r w:rsidR="00002ABB">
              <w:rPr>
                <w:rFonts w:cs="Times New Roman"/>
                <w:sz w:val="20"/>
                <w:szCs w:val="20"/>
              </w:rPr>
              <w:t xml:space="preserve"> </w:t>
            </w:r>
            <w:r w:rsidRPr="005D3742">
              <w:rPr>
                <w:rFonts w:cs="Times New Roman"/>
                <w:sz w:val="20"/>
                <w:szCs w:val="20"/>
              </w:rPr>
              <w:t>Protection</w:t>
            </w:r>
            <w:r w:rsidR="00002ABB">
              <w:rPr>
                <w:rFonts w:cs="Times New Roman"/>
                <w:sz w:val="20"/>
                <w:szCs w:val="20"/>
              </w:rPr>
              <w:t xml:space="preserve"> </w:t>
            </w:r>
            <w:r w:rsidRPr="005D3742">
              <w:rPr>
                <w:rFonts w:cs="Times New Roman"/>
                <w:sz w:val="20"/>
                <w:szCs w:val="20"/>
              </w:rPr>
              <w:t>Policy</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15" w:history="1">
              <w:r w:rsidRPr="005D3742">
                <w:rPr>
                  <w:rFonts w:cs="Times New Roman"/>
                  <w:sz w:val="20"/>
                  <w:szCs w:val="20"/>
                </w:rPr>
                <w:t>7</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4201</w:t>
              </w:r>
              <w:r w:rsidR="00002ABB">
                <w:rPr>
                  <w:rFonts w:cs="Times New Roman"/>
                  <w:sz w:val="20"/>
                  <w:szCs w:val="20"/>
                </w:rPr>
                <w:t xml:space="preserve"> </w:t>
              </w:r>
              <w:r w:rsidRPr="005D3742">
                <w:rPr>
                  <w:rFonts w:cs="Times New Roman"/>
                  <w:sz w:val="20"/>
                  <w:szCs w:val="20"/>
                </w:rPr>
                <w:t>et</w:t>
              </w:r>
              <w:r w:rsidR="00002ABB">
                <w:rPr>
                  <w:rFonts w:cs="Times New Roman"/>
                  <w:sz w:val="20"/>
                  <w:szCs w:val="20"/>
                </w:rPr>
                <w:t xml:space="preserve"> </w:t>
              </w:r>
              <w:r w:rsidRPr="005D3742">
                <w:rPr>
                  <w:rFonts w:cs="Times New Roman"/>
                  <w:sz w:val="20"/>
                  <w:szCs w:val="20"/>
                </w:rPr>
                <w:t>seq.</w:t>
              </w:r>
            </w:hyperlink>
            <w:r w:rsidRPr="005D3742">
              <w:rPr>
                <w:rFonts w:cs="Times New Roman"/>
                <w:sz w:val="20"/>
                <w:szCs w:val="20"/>
              </w:rPr>
              <w:t>];</w:t>
            </w:r>
            <w:bookmarkStart w:id="514" w:name="co_anchor_I95B1C577435D11E083E0CD9471F91"/>
            <w:bookmarkEnd w:id="514"/>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15" w:name="co_pp_1d77000020cc6_165"/>
            <w:bookmarkEnd w:id="515"/>
            <w:r w:rsidRPr="005D3742">
              <w:rPr>
                <w:rFonts w:cs="Times New Roman"/>
                <w:sz w:val="20"/>
                <w:szCs w:val="20"/>
              </w:rPr>
              <w:t>(11)</w:t>
            </w:r>
            <w:r w:rsidR="00002ABB">
              <w:rPr>
                <w:rFonts w:cs="Times New Roman"/>
                <w:sz w:val="20"/>
                <w:szCs w:val="20"/>
              </w:rPr>
              <w:t xml:space="preserve"> </w:t>
            </w:r>
            <w:r w:rsidRPr="005D3742">
              <w:rPr>
                <w:rFonts w:cs="Times New Roman"/>
                <w:sz w:val="20"/>
                <w:szCs w:val="20"/>
              </w:rPr>
              <w:t>Marine</w:t>
            </w:r>
            <w:r w:rsidR="00002ABB">
              <w:rPr>
                <w:rFonts w:cs="Times New Roman"/>
                <w:sz w:val="20"/>
                <w:szCs w:val="20"/>
              </w:rPr>
              <w:t xml:space="preserve"> </w:t>
            </w:r>
            <w:r w:rsidRPr="005D3742">
              <w:rPr>
                <w:rFonts w:cs="Times New Roman"/>
                <w:sz w:val="20"/>
                <w:szCs w:val="20"/>
              </w:rPr>
              <w:t>Protection,</w:t>
            </w:r>
            <w:r w:rsidR="00002ABB">
              <w:rPr>
                <w:rFonts w:cs="Times New Roman"/>
                <w:sz w:val="20"/>
                <w:szCs w:val="20"/>
              </w:rPr>
              <w:t xml:space="preserve"> </w:t>
            </w:r>
            <w:r w:rsidRPr="005D3742">
              <w:rPr>
                <w:rFonts w:cs="Times New Roman"/>
                <w:sz w:val="20"/>
                <w:szCs w:val="20"/>
              </w:rPr>
              <w:t>Research,</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Sanctuaries</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16" w:history="1">
              <w:r w:rsidRPr="005D3742">
                <w:rPr>
                  <w:rFonts w:cs="Times New Roman"/>
                  <w:sz w:val="20"/>
                  <w:szCs w:val="20"/>
                </w:rPr>
                <w:t>33</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1401</w:t>
              </w:r>
            </w:hyperlink>
            <w:r w:rsidRPr="005D3742">
              <w:rPr>
                <w:rFonts w:cs="Times New Roman"/>
                <w:sz w:val="20"/>
                <w:szCs w:val="20"/>
              </w:rPr>
              <w:t>–</w:t>
            </w:r>
            <w:hyperlink r:id="rId117" w:history="1">
              <w:r w:rsidRPr="005D3742">
                <w:rPr>
                  <w:rFonts w:cs="Times New Roman"/>
                  <w:sz w:val="20"/>
                  <w:szCs w:val="20"/>
                </w:rPr>
                <w:t>1445</w:t>
              </w:r>
            </w:hyperlink>
            <w:r w:rsidRPr="005D3742">
              <w:rPr>
                <w:rFonts w:cs="Times New Roman"/>
                <w:sz w:val="20"/>
                <w:szCs w:val="20"/>
              </w:rPr>
              <w:t>;</w:t>
            </w:r>
            <w:r w:rsidR="00002ABB">
              <w:rPr>
                <w:rFonts w:cs="Times New Roman"/>
                <w:sz w:val="20"/>
                <w:szCs w:val="20"/>
              </w:rPr>
              <w:t xml:space="preserve"> </w:t>
            </w:r>
            <w:hyperlink r:id="rId118" w:history="1">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1431</w:t>
              </w:r>
            </w:hyperlink>
            <w:r w:rsidRPr="005D3742">
              <w:rPr>
                <w:rFonts w:cs="Times New Roman"/>
                <w:sz w:val="20"/>
                <w:szCs w:val="20"/>
              </w:rPr>
              <w:t>–</w:t>
            </w:r>
            <w:hyperlink r:id="rId119" w:history="1">
              <w:r w:rsidRPr="005D3742">
                <w:rPr>
                  <w:rFonts w:cs="Times New Roman"/>
                  <w:sz w:val="20"/>
                  <w:szCs w:val="20"/>
                </w:rPr>
                <w:t>1447F</w:t>
              </w:r>
            </w:hyperlink>
            <w:r w:rsidRPr="005D3742">
              <w:rPr>
                <w:rFonts w:cs="Times New Roman"/>
                <w:sz w:val="20"/>
                <w:szCs w:val="20"/>
              </w:rPr>
              <w:t>;</w:t>
            </w:r>
            <w:r w:rsidR="00002ABB">
              <w:rPr>
                <w:rFonts w:cs="Times New Roman"/>
                <w:sz w:val="20"/>
                <w:szCs w:val="20"/>
              </w:rPr>
              <w:t xml:space="preserve"> </w:t>
            </w:r>
            <w:hyperlink r:id="rId120" w:history="1">
              <w:r w:rsidRPr="005D3742">
                <w:rPr>
                  <w:rFonts w:cs="Times New Roman"/>
                  <w:sz w:val="20"/>
                  <w:szCs w:val="20"/>
                </w:rPr>
                <w:t>33</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2801</w:t>
              </w:r>
            </w:hyperlink>
            <w:r w:rsidRPr="005D3742">
              <w:rPr>
                <w:rFonts w:cs="Times New Roman"/>
                <w:sz w:val="20"/>
                <w:szCs w:val="20"/>
              </w:rPr>
              <w:t>–</w:t>
            </w:r>
            <w:hyperlink r:id="rId121" w:history="1">
              <w:r w:rsidRPr="005D3742">
                <w:rPr>
                  <w:rFonts w:cs="Times New Roman"/>
                  <w:sz w:val="20"/>
                  <w:szCs w:val="20"/>
                </w:rPr>
                <w:t>2805</w:t>
              </w:r>
            </w:hyperlink>
            <w:r w:rsidRPr="005D3742">
              <w:rPr>
                <w:rFonts w:cs="Times New Roman"/>
                <w:sz w:val="20"/>
                <w:szCs w:val="20"/>
              </w:rPr>
              <w:t>];</w:t>
            </w:r>
            <w:bookmarkStart w:id="516" w:name="co_anchor_I95B1C578435D11E083E0CD9471F91"/>
            <w:bookmarkEnd w:id="516"/>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17" w:name="co_pp_3bfd0000d0fd7_165"/>
            <w:bookmarkEnd w:id="517"/>
            <w:r w:rsidRPr="005D3742">
              <w:rPr>
                <w:rFonts w:cs="Times New Roman"/>
                <w:sz w:val="20"/>
                <w:szCs w:val="20"/>
              </w:rPr>
              <w:t>(12)</w:t>
            </w:r>
            <w:r w:rsidR="00002ABB">
              <w:rPr>
                <w:rFonts w:cs="Times New Roman"/>
                <w:sz w:val="20"/>
                <w:szCs w:val="20"/>
              </w:rPr>
              <w:t xml:space="preserve"> </w:t>
            </w:r>
            <w:r w:rsidRPr="005D3742">
              <w:rPr>
                <w:rFonts w:cs="Times New Roman"/>
                <w:sz w:val="20"/>
                <w:szCs w:val="20"/>
              </w:rPr>
              <w:t>National</w:t>
            </w:r>
            <w:r w:rsidR="00002ABB">
              <w:rPr>
                <w:rFonts w:cs="Times New Roman"/>
                <w:sz w:val="20"/>
                <w:szCs w:val="20"/>
              </w:rPr>
              <w:t xml:space="preserve"> </w:t>
            </w:r>
            <w:r w:rsidRPr="005D3742">
              <w:rPr>
                <w:rFonts w:cs="Times New Roman"/>
                <w:sz w:val="20"/>
                <w:szCs w:val="20"/>
              </w:rPr>
              <w:t>Historic</w:t>
            </w:r>
            <w:r w:rsidR="00002ABB">
              <w:rPr>
                <w:rFonts w:cs="Times New Roman"/>
                <w:sz w:val="20"/>
                <w:szCs w:val="20"/>
              </w:rPr>
              <w:t xml:space="preserve"> </w:t>
            </w:r>
            <w:r w:rsidRPr="005D3742">
              <w:rPr>
                <w:rFonts w:cs="Times New Roman"/>
                <w:sz w:val="20"/>
                <w:szCs w:val="20"/>
              </w:rPr>
              <w:t>Preservation</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22" w:history="1">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470</w:t>
              </w:r>
              <w:r w:rsidR="00002ABB">
                <w:rPr>
                  <w:rFonts w:cs="Times New Roman"/>
                  <w:sz w:val="20"/>
                  <w:szCs w:val="20"/>
                </w:rPr>
                <w:t xml:space="preserve"> </w:t>
              </w:r>
              <w:r w:rsidRPr="005D3742">
                <w:rPr>
                  <w:rFonts w:cs="Times New Roman"/>
                  <w:sz w:val="20"/>
                  <w:szCs w:val="20"/>
                </w:rPr>
                <w:t>et</w:t>
              </w:r>
              <w:r w:rsidR="00002ABB">
                <w:rPr>
                  <w:rFonts w:cs="Times New Roman"/>
                  <w:sz w:val="20"/>
                  <w:szCs w:val="20"/>
                </w:rPr>
                <w:t xml:space="preserve"> </w:t>
              </w:r>
              <w:r w:rsidRPr="005D3742">
                <w:rPr>
                  <w:rFonts w:cs="Times New Roman"/>
                  <w:sz w:val="20"/>
                  <w:szCs w:val="20"/>
                </w:rPr>
                <w:t>seq.</w:t>
              </w:r>
            </w:hyperlink>
            <w:r w:rsidRPr="005D3742">
              <w:rPr>
                <w:rFonts w:cs="Times New Roman"/>
                <w:sz w:val="20"/>
                <w:szCs w:val="20"/>
              </w:rPr>
              <w:t>];</w:t>
            </w:r>
            <w:bookmarkStart w:id="518" w:name="co_anchor_I95B1C579435D11E083E0CD9471F91"/>
            <w:bookmarkEnd w:id="518"/>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19" w:name="co_pp_976400001d241_165"/>
            <w:bookmarkEnd w:id="519"/>
            <w:r w:rsidRPr="005D3742">
              <w:rPr>
                <w:rFonts w:cs="Times New Roman"/>
                <w:sz w:val="20"/>
                <w:szCs w:val="20"/>
              </w:rPr>
              <w:t>(13)</w:t>
            </w:r>
            <w:r w:rsidR="00002ABB">
              <w:rPr>
                <w:rFonts w:cs="Times New Roman"/>
                <w:sz w:val="20"/>
                <w:szCs w:val="20"/>
              </w:rPr>
              <w:t xml:space="preserve"> </w:t>
            </w:r>
            <w:r w:rsidRPr="005D3742">
              <w:rPr>
                <w:rFonts w:cs="Times New Roman"/>
                <w:sz w:val="20"/>
                <w:szCs w:val="20"/>
              </w:rPr>
              <w:t>National</w:t>
            </w:r>
            <w:r w:rsidR="00002ABB">
              <w:rPr>
                <w:rFonts w:cs="Times New Roman"/>
                <w:sz w:val="20"/>
                <w:szCs w:val="20"/>
              </w:rPr>
              <w:t xml:space="preserve"> </w:t>
            </w:r>
            <w:r w:rsidRPr="005D3742">
              <w:rPr>
                <w:rFonts w:cs="Times New Roman"/>
                <w:sz w:val="20"/>
                <w:szCs w:val="20"/>
              </w:rPr>
              <w:t>Trails</w:t>
            </w:r>
            <w:r w:rsidR="00002ABB">
              <w:rPr>
                <w:rFonts w:cs="Times New Roman"/>
                <w:sz w:val="20"/>
                <w:szCs w:val="20"/>
              </w:rPr>
              <w:t xml:space="preserve"> </w:t>
            </w:r>
            <w:r w:rsidRPr="005D3742">
              <w:rPr>
                <w:rFonts w:cs="Times New Roman"/>
                <w:sz w:val="20"/>
                <w:szCs w:val="20"/>
              </w:rPr>
              <w:t>System</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23" w:history="1">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1241</w:t>
              </w:r>
            </w:hyperlink>
            <w:r w:rsidRPr="005D3742">
              <w:rPr>
                <w:rFonts w:cs="Times New Roman"/>
                <w:sz w:val="20"/>
                <w:szCs w:val="20"/>
              </w:rPr>
              <w:t>];</w:t>
            </w:r>
            <w:bookmarkStart w:id="520" w:name="co_anchor_I95B1C57A435D11E083E0CD9471F91"/>
            <w:bookmarkEnd w:id="520"/>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21" w:name="co_pp_e4fa0000ffa55_165"/>
            <w:bookmarkEnd w:id="521"/>
            <w:r w:rsidRPr="005D3742">
              <w:rPr>
                <w:rFonts w:cs="Times New Roman"/>
                <w:sz w:val="20"/>
                <w:szCs w:val="20"/>
              </w:rPr>
              <w:t>(14)</w:t>
            </w:r>
            <w:r w:rsidR="00002ABB">
              <w:rPr>
                <w:rFonts w:cs="Times New Roman"/>
                <w:sz w:val="20"/>
                <w:szCs w:val="20"/>
              </w:rPr>
              <w:t xml:space="preserve"> </w:t>
            </w:r>
            <w:r w:rsidRPr="005D3742">
              <w:rPr>
                <w:rFonts w:cs="Times New Roman"/>
                <w:sz w:val="20"/>
                <w:szCs w:val="20"/>
              </w:rPr>
              <w:t>Native</w:t>
            </w:r>
            <w:r w:rsidR="00002ABB">
              <w:rPr>
                <w:rFonts w:cs="Times New Roman"/>
                <w:sz w:val="20"/>
                <w:szCs w:val="20"/>
              </w:rPr>
              <w:t xml:space="preserve"> </w:t>
            </w:r>
            <w:r w:rsidRPr="005D3742">
              <w:rPr>
                <w:rFonts w:cs="Times New Roman"/>
                <w:sz w:val="20"/>
                <w:szCs w:val="20"/>
              </w:rPr>
              <w:t>American</w:t>
            </w:r>
            <w:r w:rsidR="00002ABB">
              <w:rPr>
                <w:rFonts w:cs="Times New Roman"/>
                <w:sz w:val="20"/>
                <w:szCs w:val="20"/>
              </w:rPr>
              <w:t xml:space="preserve"> </w:t>
            </w:r>
            <w:r w:rsidRPr="005D3742">
              <w:rPr>
                <w:rFonts w:cs="Times New Roman"/>
                <w:sz w:val="20"/>
                <w:szCs w:val="20"/>
              </w:rPr>
              <w:t>Graves</w:t>
            </w:r>
            <w:r w:rsidR="00002ABB">
              <w:rPr>
                <w:rFonts w:cs="Times New Roman"/>
                <w:sz w:val="20"/>
                <w:szCs w:val="20"/>
              </w:rPr>
              <w:t xml:space="preserve"> </w:t>
            </w:r>
            <w:r w:rsidRPr="005D3742">
              <w:rPr>
                <w:rFonts w:cs="Times New Roman"/>
                <w:sz w:val="20"/>
                <w:szCs w:val="20"/>
              </w:rPr>
              <w:t>Protection</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Repatriation</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24"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3001</w:t>
              </w:r>
            </w:hyperlink>
            <w:r w:rsidRPr="005D3742">
              <w:rPr>
                <w:rFonts w:cs="Times New Roman"/>
                <w:sz w:val="20"/>
                <w:szCs w:val="20"/>
              </w:rPr>
              <w:t>];</w:t>
            </w:r>
            <w:bookmarkStart w:id="522" w:name="co_anchor_I95B1C57B435D11E083E0CD9471F91"/>
            <w:bookmarkEnd w:id="522"/>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23" w:name="co_pp_3d8b000000090_165"/>
            <w:bookmarkEnd w:id="523"/>
            <w:r w:rsidRPr="005D3742">
              <w:rPr>
                <w:rFonts w:cs="Times New Roman"/>
                <w:sz w:val="20"/>
                <w:szCs w:val="20"/>
              </w:rPr>
              <w:t>(15)</w:t>
            </w:r>
            <w:r w:rsidR="00002ABB">
              <w:rPr>
                <w:rFonts w:cs="Times New Roman"/>
                <w:sz w:val="20"/>
                <w:szCs w:val="20"/>
              </w:rPr>
              <w:t xml:space="preserve"> </w:t>
            </w:r>
            <w:r w:rsidRPr="005D3742">
              <w:rPr>
                <w:rFonts w:cs="Times New Roman"/>
                <w:sz w:val="20"/>
                <w:szCs w:val="20"/>
              </w:rPr>
              <w:t>Noise</w:t>
            </w:r>
            <w:r w:rsidR="00002ABB">
              <w:rPr>
                <w:rFonts w:cs="Times New Roman"/>
                <w:sz w:val="20"/>
                <w:szCs w:val="20"/>
              </w:rPr>
              <w:t xml:space="preserve"> </w:t>
            </w:r>
            <w:r w:rsidRPr="005D3742">
              <w:rPr>
                <w:rFonts w:cs="Times New Roman"/>
                <w:sz w:val="20"/>
                <w:szCs w:val="20"/>
              </w:rPr>
              <w:t>Control</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25" w:history="1">
              <w:r w:rsidRPr="005D3742">
                <w:rPr>
                  <w:rFonts w:cs="Times New Roman"/>
                  <w:sz w:val="20"/>
                  <w:szCs w:val="20"/>
                </w:rPr>
                <w:t>42</w:t>
              </w:r>
              <w:r w:rsidR="00002ABB">
                <w:rPr>
                  <w:rFonts w:cs="Times New Roman"/>
                  <w:sz w:val="20"/>
                  <w:szCs w:val="20"/>
                </w:rPr>
                <w:t xml:space="preserve"> </w:t>
              </w:r>
              <w:r w:rsidRPr="005D3742">
                <w:rPr>
                  <w:rFonts w:cs="Times New Roman"/>
                  <w:sz w:val="20"/>
                  <w:szCs w:val="20"/>
                </w:rPr>
                <w:t>U.S.C.4901</w:t>
              </w:r>
            </w:hyperlink>
            <w:r w:rsidRPr="005D3742">
              <w:rPr>
                <w:rFonts w:cs="Times New Roman"/>
                <w:sz w:val="20"/>
                <w:szCs w:val="20"/>
              </w:rPr>
              <w:t>];</w:t>
            </w:r>
            <w:bookmarkStart w:id="524" w:name="co_anchor_I95B1C57C435D11E083E0CD9471F91"/>
            <w:bookmarkEnd w:id="524"/>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25" w:name="co_pp_5adc000001723_165"/>
            <w:bookmarkEnd w:id="525"/>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Resource</w:t>
            </w:r>
            <w:r w:rsidR="00002ABB">
              <w:rPr>
                <w:rFonts w:cs="Times New Roman"/>
                <w:sz w:val="20"/>
                <w:szCs w:val="20"/>
              </w:rPr>
              <w:t xml:space="preserve"> </w:t>
            </w:r>
            <w:r w:rsidRPr="005D3742">
              <w:rPr>
                <w:rFonts w:cs="Times New Roman"/>
                <w:sz w:val="20"/>
                <w:szCs w:val="20"/>
              </w:rPr>
              <w:t>Conservation</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Recovery</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26" w:history="1">
              <w:r w:rsidRPr="005D3742">
                <w:rPr>
                  <w:rFonts w:cs="Times New Roman"/>
                  <w:sz w:val="20"/>
                  <w:szCs w:val="20"/>
                </w:rPr>
                <w:t>42</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6901</w:t>
              </w:r>
            </w:hyperlink>
            <w:r w:rsidRPr="005D3742">
              <w:rPr>
                <w:rFonts w:cs="Times New Roman"/>
                <w:sz w:val="20"/>
                <w:szCs w:val="20"/>
              </w:rPr>
              <w:t>];</w:t>
            </w:r>
            <w:bookmarkStart w:id="526" w:name="co_anchor_I95B1C57D435D11E083E0CD9471F91"/>
            <w:bookmarkEnd w:id="526"/>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27" w:name="co_pp_a8a700001b733_165"/>
            <w:bookmarkEnd w:id="527"/>
            <w:r w:rsidRPr="005D3742">
              <w:rPr>
                <w:rFonts w:cs="Times New Roman"/>
                <w:sz w:val="20"/>
                <w:szCs w:val="20"/>
              </w:rPr>
              <w:t>(17)</w:t>
            </w:r>
            <w:r w:rsidR="00002ABB">
              <w:rPr>
                <w:rFonts w:cs="Times New Roman"/>
                <w:sz w:val="20"/>
                <w:szCs w:val="20"/>
              </w:rPr>
              <w:t xml:space="preserve"> </w:t>
            </w:r>
            <w:r w:rsidRPr="005D3742">
              <w:rPr>
                <w:rFonts w:cs="Times New Roman"/>
                <w:sz w:val="20"/>
                <w:szCs w:val="20"/>
              </w:rPr>
              <w:t>Safe</w:t>
            </w:r>
            <w:r w:rsidR="00002ABB">
              <w:rPr>
                <w:rFonts w:cs="Times New Roman"/>
                <w:sz w:val="20"/>
                <w:szCs w:val="20"/>
              </w:rPr>
              <w:t xml:space="preserve"> </w:t>
            </w:r>
            <w:r w:rsidRPr="005D3742">
              <w:rPr>
                <w:rFonts w:cs="Times New Roman"/>
                <w:sz w:val="20"/>
                <w:szCs w:val="20"/>
              </w:rPr>
              <w:t>Drinking</w:t>
            </w:r>
            <w:r w:rsidR="00002ABB">
              <w:rPr>
                <w:rFonts w:cs="Times New Roman"/>
                <w:sz w:val="20"/>
                <w:szCs w:val="20"/>
              </w:rPr>
              <w:t xml:space="preserve"> </w:t>
            </w:r>
            <w:r w:rsidRPr="005D3742">
              <w:rPr>
                <w:rFonts w:cs="Times New Roman"/>
                <w:sz w:val="20"/>
                <w:szCs w:val="20"/>
              </w:rPr>
              <w:t>Water</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27" w:history="1">
              <w:r w:rsidRPr="005D3742">
                <w:rPr>
                  <w:rFonts w:cs="Times New Roman"/>
                  <w:sz w:val="20"/>
                  <w:szCs w:val="20"/>
                </w:rPr>
                <w:t>42</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300F</w:t>
              </w:r>
            </w:hyperlink>
            <w:r w:rsidRPr="005D3742">
              <w:rPr>
                <w:rFonts w:cs="Times New Roman"/>
                <w:sz w:val="20"/>
                <w:szCs w:val="20"/>
              </w:rPr>
              <w:t>];</w:t>
            </w:r>
            <w:bookmarkStart w:id="528" w:name="co_anchor_I95B1C57E435D11E083E0CD9471F91"/>
            <w:bookmarkEnd w:id="528"/>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29" w:name="co_pp_c812000032010_165"/>
            <w:bookmarkEnd w:id="529"/>
            <w:r w:rsidRPr="005D3742">
              <w:rPr>
                <w:rFonts w:cs="Times New Roman"/>
                <w:sz w:val="20"/>
                <w:szCs w:val="20"/>
              </w:rPr>
              <w:t>(18)</w:t>
            </w:r>
            <w:r w:rsidR="00002ABB">
              <w:rPr>
                <w:rFonts w:cs="Times New Roman"/>
                <w:sz w:val="20"/>
                <w:szCs w:val="20"/>
              </w:rPr>
              <w:t xml:space="preserve"> </w:t>
            </w:r>
            <w:r w:rsidRPr="005D3742">
              <w:rPr>
                <w:rFonts w:cs="Times New Roman"/>
                <w:sz w:val="20"/>
                <w:szCs w:val="20"/>
              </w:rPr>
              <w:t>Toxic</w:t>
            </w:r>
            <w:r w:rsidR="00002ABB">
              <w:rPr>
                <w:rFonts w:cs="Times New Roman"/>
                <w:sz w:val="20"/>
                <w:szCs w:val="20"/>
              </w:rPr>
              <w:t xml:space="preserve"> </w:t>
            </w:r>
            <w:r w:rsidRPr="005D3742">
              <w:rPr>
                <w:rFonts w:cs="Times New Roman"/>
                <w:sz w:val="20"/>
                <w:szCs w:val="20"/>
              </w:rPr>
              <w:t>Substance</w:t>
            </w:r>
            <w:r w:rsidR="00002ABB">
              <w:rPr>
                <w:rFonts w:cs="Times New Roman"/>
                <w:sz w:val="20"/>
                <w:szCs w:val="20"/>
              </w:rPr>
              <w:t xml:space="preserve"> </w:t>
            </w:r>
            <w:r w:rsidRPr="005D3742">
              <w:rPr>
                <w:rFonts w:cs="Times New Roman"/>
                <w:sz w:val="20"/>
                <w:szCs w:val="20"/>
              </w:rPr>
              <w:t>Control</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28" w:history="1">
              <w:r w:rsidRPr="005D3742">
                <w:rPr>
                  <w:rFonts w:cs="Times New Roman"/>
                  <w:sz w:val="20"/>
                  <w:szCs w:val="20"/>
                </w:rPr>
                <w:t>15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2601</w:t>
              </w:r>
            </w:hyperlink>
            <w:r w:rsidRPr="005D3742">
              <w:rPr>
                <w:rFonts w:cs="Times New Roman"/>
                <w:sz w:val="20"/>
                <w:szCs w:val="20"/>
              </w:rPr>
              <w:t>];</w:t>
            </w:r>
            <w:bookmarkStart w:id="530" w:name="co_anchor_I95B1EC80435D11E083E0CD9471F91"/>
            <w:bookmarkEnd w:id="530"/>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31" w:name="co_pp_a60800004f1c0_165"/>
            <w:bookmarkEnd w:id="531"/>
            <w:r w:rsidRPr="005D3742">
              <w:rPr>
                <w:rFonts w:cs="Times New Roman"/>
                <w:sz w:val="20"/>
                <w:szCs w:val="20"/>
              </w:rPr>
              <w:t>(19)</w:t>
            </w:r>
            <w:r w:rsidR="00002ABB">
              <w:rPr>
                <w:rFonts w:cs="Times New Roman"/>
                <w:sz w:val="20"/>
                <w:szCs w:val="20"/>
              </w:rPr>
              <w:t xml:space="preserve"> </w:t>
            </w:r>
            <w:r w:rsidRPr="005D3742">
              <w:rPr>
                <w:rFonts w:cs="Times New Roman"/>
                <w:sz w:val="20"/>
                <w:szCs w:val="20"/>
              </w:rPr>
              <w:t>Wild</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Scenic</w:t>
            </w:r>
            <w:r w:rsidR="00002ABB">
              <w:rPr>
                <w:rFonts w:cs="Times New Roman"/>
                <w:sz w:val="20"/>
                <w:szCs w:val="20"/>
              </w:rPr>
              <w:t xml:space="preserve"> </w:t>
            </w:r>
            <w:r w:rsidRPr="005D3742">
              <w:rPr>
                <w:rFonts w:cs="Times New Roman"/>
                <w:sz w:val="20"/>
                <w:szCs w:val="20"/>
              </w:rPr>
              <w:t>Rivers</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29" w:history="1">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1271</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and</w:t>
            </w:r>
            <w:bookmarkStart w:id="532" w:name="co_anchor_I95B1EC81435D11E083E0CD9471F91"/>
            <w:bookmarkEnd w:id="532"/>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33" w:name="co_pp_a3f00000ec381_165"/>
            <w:bookmarkEnd w:id="533"/>
            <w:r w:rsidRPr="005D3742">
              <w:rPr>
                <w:rFonts w:cs="Times New Roman"/>
                <w:sz w:val="20"/>
                <w:szCs w:val="20"/>
              </w:rPr>
              <w:t>(20)</w:t>
            </w:r>
            <w:r w:rsidR="00002ABB">
              <w:rPr>
                <w:rFonts w:cs="Times New Roman"/>
                <w:sz w:val="20"/>
                <w:szCs w:val="20"/>
              </w:rPr>
              <w:t xml:space="preserve"> </w:t>
            </w:r>
            <w:r w:rsidRPr="005D3742">
              <w:rPr>
                <w:rFonts w:cs="Times New Roman"/>
                <w:sz w:val="20"/>
                <w:szCs w:val="20"/>
              </w:rPr>
              <w:t>Wilderness</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30" w:history="1">
              <w:r w:rsidRPr="005D3742">
                <w:rPr>
                  <w:rFonts w:cs="Times New Roman"/>
                  <w:sz w:val="20"/>
                  <w:szCs w:val="20"/>
                </w:rPr>
                <w:t>16</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1131</w:t>
              </w:r>
            </w:hyperlink>
            <w:r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34" w:name="co_anchor_I95B1EC82435D11E083E0CD9471F91"/>
            <w:bookmarkEnd w:id="534"/>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35" w:name="co_pp_a83b000018c76_165"/>
            <w:bookmarkEnd w:id="535"/>
            <w:r w:rsidRPr="005D3742">
              <w:rPr>
                <w:rFonts w:cs="Times New Roman"/>
                <w:sz w:val="20"/>
                <w:szCs w:val="20"/>
              </w:rPr>
              <w:t>(b)</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provides</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list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laws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informational</w:t>
            </w:r>
            <w:r w:rsidR="00002ABB">
              <w:rPr>
                <w:rFonts w:cs="Times New Roman"/>
                <w:sz w:val="20"/>
                <w:szCs w:val="20"/>
              </w:rPr>
              <w:t xml:space="preserve"> </w:t>
            </w:r>
            <w:r w:rsidRPr="005D3742">
              <w:rPr>
                <w:rFonts w:cs="Times New Roman"/>
                <w:sz w:val="20"/>
                <w:szCs w:val="20"/>
              </w:rPr>
              <w:t>purposes</w:t>
            </w:r>
            <w:r w:rsidR="00002ABB">
              <w:rPr>
                <w:rFonts w:cs="Times New Roman"/>
                <w:sz w:val="20"/>
                <w:szCs w:val="20"/>
              </w:rPr>
              <w:t xml:space="preserve"> </w:t>
            </w:r>
            <w:r w:rsidRPr="005D3742">
              <w:rPr>
                <w:rFonts w:cs="Times New Roman"/>
                <w:sz w:val="20"/>
                <w:szCs w:val="20"/>
              </w:rPr>
              <w:t>only</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does</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create</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legal</w:t>
            </w:r>
            <w:r w:rsidR="00002ABB">
              <w:rPr>
                <w:rFonts w:cs="Times New Roman"/>
                <w:sz w:val="20"/>
                <w:szCs w:val="20"/>
              </w:rPr>
              <w:t xml:space="preserve"> </w:t>
            </w:r>
            <w:r w:rsidRPr="005D3742">
              <w:rPr>
                <w:rFonts w:cs="Times New Roman"/>
                <w:sz w:val="20"/>
                <w:szCs w:val="20"/>
              </w:rPr>
              <w:t>rights</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remedies,</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imply</w:t>
            </w:r>
            <w:r w:rsidR="00002ABB">
              <w:rPr>
                <w:rFonts w:cs="Times New Roman"/>
                <w:sz w:val="20"/>
                <w:szCs w:val="20"/>
              </w:rPr>
              <w:t xml:space="preserve"> </w:t>
            </w:r>
            <w:r w:rsidRPr="005D3742">
              <w:rPr>
                <w:rFonts w:cs="Times New Roman"/>
                <w:sz w:val="20"/>
                <w:szCs w:val="20"/>
              </w:rPr>
              <w:t>private</w:t>
            </w:r>
            <w:r w:rsidR="00002ABB">
              <w:rPr>
                <w:rFonts w:cs="Times New Roman"/>
                <w:sz w:val="20"/>
                <w:szCs w:val="20"/>
              </w:rPr>
              <w:t xml:space="preserve"> </w:t>
            </w:r>
            <w:r w:rsidRPr="005D3742">
              <w:rPr>
                <w:rFonts w:cs="Times New Roman"/>
                <w:sz w:val="20"/>
                <w:szCs w:val="20"/>
              </w:rPr>
              <w:t>rights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action.</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137.291</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carry</w:t>
            </w:r>
            <w:r w:rsidR="00002ABB">
              <w:rPr>
                <w:rFonts w:cs="Times New Roman"/>
                <w:b/>
                <w:sz w:val="20"/>
                <w:szCs w:val="20"/>
              </w:rPr>
              <w:t xml:space="preserve"> </w:t>
            </w:r>
            <w:r w:rsidRPr="005D3742">
              <w:rPr>
                <w:rFonts w:cs="Times New Roman"/>
                <w:b/>
                <w:sz w:val="20"/>
                <w:szCs w:val="20"/>
              </w:rPr>
              <w:t>out</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projects</w:t>
            </w:r>
            <w:r w:rsidR="00002ABB">
              <w:rPr>
                <w:rFonts w:cs="Times New Roman"/>
                <w:b/>
                <w:sz w:val="20"/>
                <w:szCs w:val="20"/>
              </w:rPr>
              <w:t xml:space="preserve"> </w:t>
            </w:r>
            <w:r w:rsidRPr="005D3742">
              <w:rPr>
                <w:rFonts w:cs="Times New Roman"/>
                <w:b/>
                <w:sz w:val="20"/>
                <w:szCs w:val="20"/>
              </w:rPr>
              <w:t>without</w:t>
            </w:r>
            <w:r w:rsidR="00002ABB">
              <w:rPr>
                <w:rFonts w:cs="Times New Roman"/>
                <w:b/>
                <w:sz w:val="20"/>
                <w:szCs w:val="20"/>
              </w:rPr>
              <w:t xml:space="preserve"> </w:t>
            </w:r>
            <w:r w:rsidRPr="005D3742">
              <w:rPr>
                <w:rFonts w:cs="Times New Roman"/>
                <w:b/>
                <w:sz w:val="20"/>
                <w:szCs w:val="20"/>
              </w:rPr>
              <w:t>assuming</w:t>
            </w:r>
            <w:r w:rsidR="00002ABB">
              <w:rPr>
                <w:rFonts w:cs="Times New Roman"/>
                <w:b/>
                <w:sz w:val="20"/>
                <w:szCs w:val="20"/>
              </w:rPr>
              <w:t xml:space="preserve"> </w:t>
            </w:r>
            <w:r w:rsidRPr="005D3742">
              <w:rPr>
                <w:rFonts w:cs="Times New Roman"/>
                <w:b/>
                <w:sz w:val="20"/>
                <w:szCs w:val="20"/>
              </w:rPr>
              <w:t>these</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bookmarkStart w:id="536" w:name="co_anchor_I95BCC1F0435D11E083E0CD9471F91"/>
            <w:bookmarkEnd w:id="536"/>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537" w:name="co_anchor_I95BD1011435D11E083E0CD9471F91"/>
            <w:bookmarkEnd w:id="537"/>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but</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section</w:t>
            </w:r>
            <w:r w:rsidR="00002ABB">
              <w:rPr>
                <w:rFonts w:cs="Times New Roman"/>
                <w:sz w:val="20"/>
                <w:szCs w:val="20"/>
              </w:rPr>
              <w:t xml:space="preserve"> </w:t>
            </w:r>
            <w:r w:rsidRPr="005D3742">
              <w:rPr>
                <w:rFonts w:cs="Times New Roman"/>
                <w:sz w:val="20"/>
                <w:szCs w:val="20"/>
              </w:rPr>
              <w:t>509</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31"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otherwise</w:t>
            </w:r>
            <w:r w:rsidR="00002ABB">
              <w:rPr>
                <w:rFonts w:cs="Times New Roman"/>
                <w:sz w:val="20"/>
                <w:szCs w:val="20"/>
              </w:rPr>
              <w:t xml:space="preserve"> </w:t>
            </w:r>
            <w:r w:rsidRPr="005D3742">
              <w:rPr>
                <w:rFonts w:cs="Times New Roman"/>
                <w:sz w:val="20"/>
                <w:szCs w:val="20"/>
              </w:rPr>
              <w:t>elect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perform</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phases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other</w:t>
            </w:r>
            <w:r w:rsidR="00002ABB">
              <w:rPr>
                <w:rFonts w:cs="Times New Roman"/>
                <w:sz w:val="20"/>
                <w:szCs w:val="20"/>
              </w:rPr>
              <w:t xml:space="preserve"> </w:t>
            </w:r>
            <w:r w:rsidRPr="005D3742">
              <w:rPr>
                <w:rFonts w:cs="Times New Roman"/>
                <w:sz w:val="20"/>
                <w:szCs w:val="20"/>
              </w:rPr>
              <w:t>legal</w:t>
            </w:r>
            <w:r w:rsidR="00002ABB">
              <w:rPr>
                <w:rFonts w:cs="Times New Roman"/>
                <w:sz w:val="20"/>
                <w:szCs w:val="20"/>
              </w:rPr>
              <w:t xml:space="preserve"> </w:t>
            </w:r>
            <w:r w:rsidRPr="005D3742">
              <w:rPr>
                <w:rFonts w:cs="Times New Roman"/>
                <w:sz w:val="20"/>
                <w:szCs w:val="20"/>
              </w:rPr>
              <w:t>authorities</w:t>
            </w:r>
            <w:r w:rsidR="00002ABB">
              <w:rPr>
                <w:rFonts w:cs="Times New Roman"/>
                <w:sz w:val="20"/>
                <w:szCs w:val="20"/>
              </w:rPr>
              <w:t xml:space="preserve"> </w:t>
            </w:r>
            <w:r w:rsidRPr="005D3742">
              <w:rPr>
                <w:rFonts w:cs="Times New Roman"/>
                <w:sz w:val="20"/>
                <w:szCs w:val="20"/>
              </w:rPr>
              <w:t>(see</w:t>
            </w:r>
            <w:r w:rsidR="00002ABB">
              <w:rPr>
                <w:rFonts w:cs="Times New Roman"/>
                <w:sz w:val="20"/>
                <w:szCs w:val="20"/>
              </w:rPr>
              <w:t xml:space="preserve"> </w:t>
            </w:r>
            <w:hyperlink r:id="rId132"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137.272</w:t>
              </w:r>
            </w:hyperlink>
            <w:r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137.292</w:t>
            </w:r>
            <w:r w:rsidR="00002ABB">
              <w:rPr>
                <w:rFonts w:cs="Times New Roman"/>
                <w:b/>
                <w:sz w:val="20"/>
                <w:szCs w:val="20"/>
              </w:rPr>
              <w:t xml:space="preserve"> </w:t>
            </w:r>
            <w:r w:rsidRPr="005D3742">
              <w:rPr>
                <w:rFonts w:cs="Times New Roman"/>
                <w:b/>
                <w:sz w:val="20"/>
                <w:szCs w:val="20"/>
              </w:rPr>
              <w:t>How</w:t>
            </w:r>
            <w:r w:rsidR="00002ABB">
              <w:rPr>
                <w:rFonts w:cs="Times New Roman"/>
                <w:b/>
                <w:sz w:val="20"/>
                <w:szCs w:val="20"/>
              </w:rPr>
              <w:t xml:space="preserve"> </w:t>
            </w:r>
            <w:r w:rsidRPr="005D3742">
              <w:rPr>
                <w:rFonts w:cs="Times New Roman"/>
                <w:b/>
                <w:sz w:val="20"/>
                <w:szCs w:val="20"/>
              </w:rPr>
              <w:t>do</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assume</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projects</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section</w:t>
            </w:r>
            <w:r w:rsidR="00002ABB">
              <w:rPr>
                <w:rFonts w:cs="Times New Roman"/>
                <w:b/>
                <w:sz w:val="20"/>
                <w:szCs w:val="20"/>
              </w:rPr>
              <w:t xml:space="preserve"> </w:t>
            </w:r>
            <w:r w:rsidRPr="005D3742">
              <w:rPr>
                <w:rFonts w:cs="Times New Roman"/>
                <w:b/>
                <w:sz w:val="20"/>
                <w:szCs w:val="20"/>
              </w:rPr>
              <w:t>509</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[25</w:t>
            </w:r>
            <w:r w:rsidR="00002ABB">
              <w:rPr>
                <w:rFonts w:cs="Times New Roman"/>
                <w:b/>
                <w:sz w:val="20"/>
                <w:szCs w:val="20"/>
              </w:rPr>
              <w:t xml:space="preserve"> </w:t>
            </w:r>
            <w:r w:rsidRPr="005D3742">
              <w:rPr>
                <w:rFonts w:cs="Times New Roman"/>
                <w:b/>
                <w:sz w:val="20"/>
                <w:szCs w:val="20"/>
              </w:rPr>
              <w:t>U.S.C.</w:t>
            </w:r>
            <w:r w:rsidR="00002ABB">
              <w:rPr>
                <w:rFonts w:cs="Times New Roman"/>
                <w:b/>
                <w:sz w:val="20"/>
                <w:szCs w:val="20"/>
              </w:rPr>
              <w:t xml:space="preserve"> </w:t>
            </w:r>
            <w:r w:rsidRPr="005D3742">
              <w:rPr>
                <w:rFonts w:cs="Times New Roman"/>
                <w:b/>
                <w:sz w:val="20"/>
                <w:szCs w:val="20"/>
              </w:rPr>
              <w:t>458aaa–8]?</w:t>
            </w:r>
            <w:bookmarkStart w:id="538" w:name="co_anchor_I95DF6520435D11E09AE28425EA942"/>
            <w:bookmarkEnd w:id="538"/>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539" w:name="co_anchor_I95DF8C31435D11E09AE28425EA942"/>
            <w:bookmarkEnd w:id="539"/>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assume</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responsibilities</w:t>
            </w:r>
            <w:r w:rsidR="00002ABB">
              <w:rPr>
                <w:rFonts w:cs="Times New Roman"/>
                <w:color w:val="000000"/>
                <w:sz w:val="20"/>
                <w:szCs w:val="20"/>
              </w:rPr>
              <w:t xml:space="preserve"> </w:t>
            </w:r>
            <w:r w:rsidRPr="005D3742">
              <w:rPr>
                <w:rFonts w:cs="Times New Roman"/>
                <w:color w:val="000000"/>
                <w:sz w:val="20"/>
                <w:szCs w:val="20"/>
              </w:rPr>
              <w:t>by:</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540" w:name="co_anchor_I95DF8C32435D11E09AE28425EA942"/>
            <w:bookmarkEnd w:id="540"/>
          </w:p>
          <w:p w:rsidR="004B648E" w:rsidRPr="005D3742" w:rsidRDefault="004B648E" w:rsidP="00846C84">
            <w:pPr>
              <w:pStyle w:val="NoSpacing"/>
              <w:widowControl w:val="0"/>
              <w:tabs>
                <w:tab w:val="left" w:pos="360"/>
                <w:tab w:val="left" w:pos="720"/>
                <w:tab w:val="left" w:pos="1080"/>
              </w:tabs>
              <w:ind w:left="360"/>
              <w:jc w:val="both"/>
              <w:rPr>
                <w:rFonts w:cs="Times New Roman"/>
                <w:color w:val="000000"/>
                <w:sz w:val="20"/>
                <w:szCs w:val="20"/>
              </w:rPr>
            </w:pPr>
            <w:bookmarkStart w:id="541" w:name="co_pp_8b3b0000958a4_167"/>
            <w:bookmarkEnd w:id="541"/>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Adopting</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resolution</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taking</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equivalent</w:t>
            </w:r>
            <w:r w:rsidR="00002ABB">
              <w:rPr>
                <w:rFonts w:cs="Times New Roman"/>
                <w:color w:val="000000"/>
                <w:sz w:val="20"/>
                <w:szCs w:val="20"/>
              </w:rPr>
              <w:t xml:space="preserve"> </w:t>
            </w:r>
            <w:r w:rsidRPr="005D3742">
              <w:rPr>
                <w:rFonts w:cs="Times New Roman"/>
                <w:color w:val="000000"/>
                <w:sz w:val="20"/>
                <w:szCs w:val="20"/>
              </w:rPr>
              <w:t>Tribal</w:t>
            </w:r>
            <w:r w:rsidR="00002ABB">
              <w:rPr>
                <w:rFonts w:cs="Times New Roman"/>
                <w:color w:val="000000"/>
                <w:sz w:val="20"/>
                <w:szCs w:val="20"/>
              </w:rPr>
              <w:t xml:space="preserve"> </w:t>
            </w:r>
            <w:r w:rsidRPr="005D3742">
              <w:rPr>
                <w:rFonts w:cs="Times New Roman"/>
                <w:color w:val="000000"/>
                <w:sz w:val="20"/>
                <w:szCs w:val="20"/>
              </w:rPr>
              <w:t>action</w:t>
            </w:r>
            <w:r w:rsidR="00002ABB">
              <w:rPr>
                <w:rFonts w:cs="Times New Roman"/>
                <w:color w:val="000000"/>
                <w:sz w:val="20"/>
                <w:szCs w:val="20"/>
              </w:rPr>
              <w:t xml:space="preserve"> </w:t>
            </w:r>
            <w:r w:rsidRPr="005D3742">
              <w:rPr>
                <w:rFonts w:cs="Times New Roman"/>
                <w:color w:val="000000"/>
                <w:sz w:val="20"/>
                <w:szCs w:val="20"/>
              </w:rPr>
              <w:t>which:</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42" w:name="co_anchor_I95DF8C33435D11E09AE28425EA942"/>
            <w:bookmarkEnd w:id="542"/>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43" w:name="co_pp_7b9b000044381_167"/>
            <w:bookmarkEnd w:id="543"/>
            <w:r w:rsidRPr="005D3742">
              <w:rPr>
                <w:rFonts w:cs="Times New Roman"/>
                <w:sz w:val="20"/>
                <w:szCs w:val="20"/>
              </w:rPr>
              <w:t>(1)</w:t>
            </w:r>
            <w:r w:rsidR="00002ABB">
              <w:rPr>
                <w:rFonts w:cs="Times New Roman"/>
                <w:sz w:val="20"/>
                <w:szCs w:val="20"/>
              </w:rPr>
              <w:t xml:space="preserve"> </w:t>
            </w:r>
            <w:r w:rsidRPr="005D3742">
              <w:rPr>
                <w:rFonts w:cs="Times New Roman"/>
                <w:sz w:val="20"/>
                <w:szCs w:val="20"/>
              </w:rPr>
              <w:t>Designates</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certifying</w:t>
            </w:r>
            <w:r w:rsidR="00002ABB">
              <w:rPr>
                <w:rFonts w:cs="Times New Roman"/>
                <w:sz w:val="20"/>
                <w:szCs w:val="20"/>
              </w:rPr>
              <w:t xml:space="preserve"> </w:t>
            </w:r>
            <w:r w:rsidRPr="005D3742">
              <w:rPr>
                <w:rFonts w:cs="Times New Roman"/>
                <w:sz w:val="20"/>
                <w:szCs w:val="20"/>
              </w:rPr>
              <w:t>officer</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represent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assume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status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responsible</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official</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NEPA,</w:t>
            </w:r>
            <w:r w:rsidR="00002ABB">
              <w:rPr>
                <w:rFonts w:cs="Times New Roman"/>
                <w:sz w:val="20"/>
                <w:szCs w:val="20"/>
              </w:rPr>
              <w:t xml:space="preserve"> </w:t>
            </w:r>
            <w:r w:rsidRPr="005D3742">
              <w:rPr>
                <w:rFonts w:cs="Times New Roman"/>
                <w:sz w:val="20"/>
                <w:szCs w:val="20"/>
              </w:rPr>
              <w:t>NHPA,</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related</w:t>
            </w:r>
            <w:r w:rsidR="00002ABB">
              <w:rPr>
                <w:rFonts w:cs="Times New Roman"/>
                <w:sz w:val="20"/>
                <w:szCs w:val="20"/>
              </w:rPr>
              <w:t xml:space="preserve"> </w:t>
            </w:r>
            <w:r w:rsidRPr="005D3742">
              <w:rPr>
                <w:rFonts w:cs="Times New Roman"/>
                <w:sz w:val="20"/>
                <w:szCs w:val="20"/>
              </w:rPr>
              <w:t>provisions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law;</w:t>
            </w:r>
            <w:r w:rsidR="00002ABB">
              <w:rPr>
                <w:rFonts w:cs="Times New Roman"/>
                <w:sz w:val="20"/>
                <w:szCs w:val="20"/>
              </w:rPr>
              <w:t xml:space="preserve"> </w:t>
            </w:r>
            <w:r w:rsidRPr="005D3742">
              <w:rPr>
                <w:rFonts w:cs="Times New Roman"/>
                <w:sz w:val="20"/>
                <w:szCs w:val="20"/>
              </w:rPr>
              <w:t>and</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44" w:name="co_anchor_I95DFB340435D11E09AE28425EA942"/>
            <w:bookmarkEnd w:id="544"/>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45" w:name="co_pp_d86d0000be040_167"/>
            <w:bookmarkEnd w:id="545"/>
            <w:r w:rsidRPr="005D3742">
              <w:rPr>
                <w:rFonts w:cs="Times New Roman"/>
                <w:sz w:val="20"/>
                <w:szCs w:val="20"/>
              </w:rPr>
              <w:t>(2)</w:t>
            </w:r>
            <w:r w:rsidR="00002ABB">
              <w:rPr>
                <w:rFonts w:cs="Times New Roman"/>
                <w:sz w:val="20"/>
                <w:szCs w:val="20"/>
              </w:rPr>
              <w:t xml:space="preserve"> </w:t>
            </w:r>
            <w:r w:rsidRPr="005D3742">
              <w:rPr>
                <w:rFonts w:cs="Times New Roman"/>
                <w:sz w:val="20"/>
                <w:szCs w:val="20"/>
              </w:rPr>
              <w:t>Accepts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jurisdiction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court,</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provided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hyperlink r:id="rId133"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137.310</w:t>
              </w:r>
            </w:hyperlink>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hyperlink r:id="rId134"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137.311</w:t>
              </w:r>
            </w:hyperlink>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purposes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enforcement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assumed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and</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46" w:name="co_anchor_I95DFB341435D11E09AE28425EA942"/>
            <w:bookmarkEnd w:id="546"/>
          </w:p>
          <w:p w:rsidR="004B648E" w:rsidRPr="005D3742" w:rsidRDefault="004B648E" w:rsidP="00846C84">
            <w:pPr>
              <w:pStyle w:val="NoSpacing"/>
              <w:widowControl w:val="0"/>
              <w:tabs>
                <w:tab w:val="left" w:pos="360"/>
                <w:tab w:val="left" w:pos="720"/>
                <w:tab w:val="left" w:pos="1080"/>
              </w:tabs>
              <w:ind w:left="360"/>
              <w:jc w:val="both"/>
              <w:rPr>
                <w:rFonts w:cs="Times New Roman"/>
                <w:sz w:val="20"/>
                <w:szCs w:val="20"/>
              </w:rPr>
            </w:pPr>
            <w:bookmarkStart w:id="547" w:name="co_pp_a83b000018c76_167"/>
            <w:bookmarkEnd w:id="547"/>
            <w:r w:rsidRPr="005D3742">
              <w:rPr>
                <w:rFonts w:cs="Times New Roman"/>
                <w:sz w:val="20"/>
                <w:szCs w:val="20"/>
              </w:rPr>
              <w:t>(b)</w:t>
            </w:r>
            <w:r w:rsidR="00002ABB">
              <w:rPr>
                <w:rFonts w:cs="Times New Roman"/>
                <w:sz w:val="20"/>
                <w:szCs w:val="20"/>
              </w:rPr>
              <w:t xml:space="preserve"> </w:t>
            </w:r>
            <w:r w:rsidRPr="005D3742">
              <w:rPr>
                <w:rFonts w:cs="Times New Roman"/>
                <w:sz w:val="20"/>
                <w:szCs w:val="20"/>
              </w:rPr>
              <w:t>Entering</w:t>
            </w:r>
            <w:r w:rsidR="00002ABB">
              <w:rPr>
                <w:rFonts w:cs="Times New Roman"/>
                <w:sz w:val="20"/>
                <w:szCs w:val="20"/>
              </w:rPr>
              <w:t xml:space="preserve"> </w:t>
            </w:r>
            <w:r w:rsidRPr="005D3742">
              <w:rPr>
                <w:rFonts w:cs="Times New Roman"/>
                <w:sz w:val="20"/>
                <w:szCs w:val="20"/>
              </w:rPr>
              <w:t>into</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509</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35"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w:t>
              </w:r>
            </w:hyperlink>
            <w:r w:rsidRPr="005D3742">
              <w:rPr>
                <w:rFonts w:cs="Times New Roman"/>
                <w:sz w:val="20"/>
                <w:szCs w:val="20"/>
              </w:rPr>
              <w:t>].</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137.293</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required</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adopt</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separate</w:t>
            </w:r>
            <w:r w:rsidR="00002ABB">
              <w:rPr>
                <w:rFonts w:cs="Times New Roman"/>
                <w:b/>
                <w:sz w:val="20"/>
                <w:szCs w:val="20"/>
              </w:rPr>
              <w:t xml:space="preserve"> </w:t>
            </w:r>
            <w:r w:rsidRPr="005D3742">
              <w:rPr>
                <w:rFonts w:cs="Times New Roman"/>
                <w:b/>
                <w:sz w:val="20"/>
                <w:szCs w:val="20"/>
              </w:rPr>
              <w:t>resolution</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take</w:t>
            </w:r>
            <w:r w:rsidR="00002ABB">
              <w:rPr>
                <w:rFonts w:cs="Times New Roman"/>
                <w:b/>
                <w:sz w:val="20"/>
                <w:szCs w:val="20"/>
              </w:rPr>
              <w:t xml:space="preserve"> </w:t>
            </w:r>
            <w:r w:rsidRPr="005D3742">
              <w:rPr>
                <w:rFonts w:cs="Times New Roman"/>
                <w:b/>
                <w:sz w:val="20"/>
                <w:szCs w:val="20"/>
              </w:rPr>
              <w:t>equivalent</w:t>
            </w:r>
            <w:r w:rsidR="00002ABB">
              <w:rPr>
                <w:rFonts w:cs="Times New Roman"/>
                <w:b/>
                <w:sz w:val="20"/>
                <w:szCs w:val="20"/>
              </w:rPr>
              <w:t xml:space="preserve"> </w:t>
            </w:r>
            <w:r w:rsidRPr="005D3742">
              <w:rPr>
                <w:rFonts w:cs="Times New Roman"/>
                <w:b/>
                <w:sz w:val="20"/>
                <w:szCs w:val="20"/>
              </w:rPr>
              <w:t>Tribal</w:t>
            </w:r>
            <w:r w:rsidR="00002ABB">
              <w:rPr>
                <w:rFonts w:cs="Times New Roman"/>
                <w:b/>
                <w:sz w:val="20"/>
                <w:szCs w:val="20"/>
              </w:rPr>
              <w:t xml:space="preserve"> </w:t>
            </w:r>
            <w:r w:rsidRPr="005D3742">
              <w:rPr>
                <w:rFonts w:cs="Times New Roman"/>
                <w:b/>
                <w:sz w:val="20"/>
                <w:szCs w:val="20"/>
              </w:rPr>
              <w:t>action</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assume</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each</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bookmarkStart w:id="548" w:name="co_anchor_I95A1E6F0435D11E08E1CD20EB0A88"/>
            <w:bookmarkEnd w:id="548"/>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549" w:name="co_anchor_I95A23511435D11E08E1CD20EB0A88"/>
            <w:bookmarkEnd w:id="549"/>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adopt</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single</w:t>
            </w:r>
            <w:r w:rsidR="00002ABB">
              <w:rPr>
                <w:rFonts w:cs="Times New Roman"/>
                <w:color w:val="000000"/>
                <w:sz w:val="20"/>
                <w:szCs w:val="20"/>
              </w:rPr>
              <w:t xml:space="preserve"> </w:t>
            </w:r>
            <w:r w:rsidRPr="005D3742">
              <w:rPr>
                <w:rFonts w:cs="Times New Roman"/>
                <w:color w:val="000000"/>
                <w:sz w:val="20"/>
                <w:szCs w:val="20"/>
              </w:rPr>
              <w:t>resolution</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take</w:t>
            </w:r>
            <w:r w:rsidR="00002ABB">
              <w:rPr>
                <w:rFonts w:cs="Times New Roman"/>
                <w:color w:val="000000"/>
                <w:sz w:val="20"/>
                <w:szCs w:val="20"/>
              </w:rPr>
              <w:t xml:space="preserve"> </w:t>
            </w:r>
            <w:r w:rsidRPr="005D3742">
              <w:rPr>
                <w:rFonts w:cs="Times New Roman"/>
                <w:color w:val="000000"/>
                <w:sz w:val="20"/>
                <w:szCs w:val="20"/>
              </w:rPr>
              <w:t>equivalent</w:t>
            </w:r>
            <w:r w:rsidR="00002ABB">
              <w:rPr>
                <w:rFonts w:cs="Times New Roman"/>
                <w:color w:val="000000"/>
                <w:sz w:val="20"/>
                <w:szCs w:val="20"/>
              </w:rPr>
              <w:t xml:space="preserve"> </w:t>
            </w:r>
            <w:r w:rsidRPr="005D3742">
              <w:rPr>
                <w:rFonts w:cs="Times New Roman"/>
                <w:color w:val="000000"/>
                <w:sz w:val="20"/>
                <w:szCs w:val="20"/>
              </w:rPr>
              <w:t>Tribal</w:t>
            </w:r>
            <w:r w:rsidR="00002ABB">
              <w:rPr>
                <w:rFonts w:cs="Times New Roman"/>
                <w:color w:val="000000"/>
                <w:sz w:val="20"/>
                <w:szCs w:val="20"/>
              </w:rPr>
              <w:t xml:space="preserve"> </w:t>
            </w:r>
            <w:r w:rsidRPr="005D3742">
              <w:rPr>
                <w:rFonts w:cs="Times New Roman"/>
                <w:color w:val="000000"/>
                <w:sz w:val="20"/>
                <w:szCs w:val="20"/>
              </w:rPr>
              <w:t>action</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assume</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single</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multiple</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class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performed</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509</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36"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w:t>
              </w:r>
            </w:hyperlink>
            <w:r w:rsidRPr="005D3742">
              <w:rPr>
                <w:rFonts w:cs="Times New Roman"/>
                <w:sz w:val="20"/>
                <w:szCs w:val="20"/>
              </w:rPr>
              <w:t>].</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137.294</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typical</w:t>
            </w:r>
            <w:r w:rsidR="00002ABB">
              <w:rPr>
                <w:rFonts w:cs="Times New Roman"/>
                <w:b/>
                <w:sz w:val="20"/>
                <w:szCs w:val="20"/>
              </w:rPr>
              <w:t xml:space="preserve"> </w:t>
            </w:r>
            <w:r w:rsidRPr="005D3742">
              <w:rPr>
                <w:rFonts w:cs="Times New Roman"/>
                <w:b/>
                <w:sz w:val="20"/>
                <w:szCs w:val="20"/>
              </w:rPr>
              <w:t>IHS</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review</w:t>
            </w:r>
            <w:r w:rsidR="00002ABB">
              <w:rPr>
                <w:rFonts w:cs="Times New Roman"/>
                <w:b/>
                <w:sz w:val="20"/>
                <w:szCs w:val="20"/>
              </w:rPr>
              <w:t xml:space="preserve"> </w:t>
            </w:r>
            <w:r w:rsidRPr="005D3742">
              <w:rPr>
                <w:rFonts w:cs="Times New Roman"/>
                <w:b/>
                <w:sz w:val="20"/>
                <w:szCs w:val="20"/>
              </w:rPr>
              <w:t>process</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projects?</w:t>
            </w:r>
            <w:bookmarkStart w:id="550" w:name="co_anchor_I95AAC090435D11E0ACD5888FA94BC"/>
            <w:bookmarkEnd w:id="550"/>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51" w:name="co_anchor_I95AB0EB0435D11E0ACD5888FA94BC"/>
            <w:bookmarkEnd w:id="551"/>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52" w:name="co_pp_8b3b0000958a4_169"/>
            <w:bookmarkEnd w:id="552"/>
            <w:r w:rsidRPr="005D3742">
              <w:rPr>
                <w:rFonts w:cs="Times New Roman"/>
                <w:sz w:val="20"/>
                <w:szCs w:val="20"/>
              </w:rPr>
              <w:t>(a)</w:t>
            </w:r>
            <w:r w:rsidR="00002ABB">
              <w:rPr>
                <w:rFonts w:cs="Times New Roman"/>
                <w:sz w:val="20"/>
                <w:szCs w:val="20"/>
              </w:rPr>
              <w:t xml:space="preserve"> </w:t>
            </w:r>
            <w:r w:rsidRPr="005D3742">
              <w:rPr>
                <w:rFonts w:cs="Times New Roman"/>
                <w:sz w:val="20"/>
                <w:szCs w:val="20"/>
              </w:rPr>
              <w:t>Most</w:t>
            </w:r>
            <w:r w:rsidR="00002ABB">
              <w:rPr>
                <w:rFonts w:cs="Times New Roman"/>
                <w:sz w:val="20"/>
                <w:szCs w:val="20"/>
              </w:rPr>
              <w:t xml:space="preserve"> </w:t>
            </w:r>
            <w:r w:rsidRPr="005D3742">
              <w:rPr>
                <w:rFonts w:cs="Times New Roman"/>
                <w:sz w:val="20"/>
                <w:szCs w:val="20"/>
              </w:rPr>
              <w:t>IHS</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normally</w:t>
            </w:r>
            <w:r w:rsidR="00002ABB">
              <w:rPr>
                <w:rFonts w:cs="Times New Roman"/>
                <w:sz w:val="20"/>
                <w:szCs w:val="20"/>
              </w:rPr>
              <w:t xml:space="preserve"> </w:t>
            </w:r>
            <w:r w:rsidRPr="005D3742">
              <w:rPr>
                <w:rFonts w:cs="Times New Roman"/>
                <w:sz w:val="20"/>
                <w:szCs w:val="20"/>
              </w:rPr>
              <w:t>do</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have</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significant</w:t>
            </w:r>
            <w:r w:rsidR="00002ABB">
              <w:rPr>
                <w:rFonts w:cs="Times New Roman"/>
                <w:sz w:val="20"/>
                <w:szCs w:val="20"/>
              </w:rPr>
              <w:t xml:space="preserve"> </w:t>
            </w:r>
            <w:r w:rsidRPr="005D3742">
              <w:rPr>
                <w:rFonts w:cs="Times New Roman"/>
                <w:sz w:val="20"/>
                <w:szCs w:val="20"/>
              </w:rPr>
              <w:t>impact</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environment,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therefore</w:t>
            </w:r>
            <w:r w:rsidR="00002ABB">
              <w:rPr>
                <w:rFonts w:cs="Times New Roman"/>
                <w:sz w:val="20"/>
                <w:szCs w:val="20"/>
              </w:rPr>
              <w:t xml:space="preserve"> </w:t>
            </w:r>
            <w:r w:rsidRPr="005D3742">
              <w:rPr>
                <w:rFonts w:cs="Times New Roman"/>
                <w:sz w:val="20"/>
                <w:szCs w:val="20"/>
              </w:rPr>
              <w:t>do</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require</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impact</w:t>
            </w:r>
            <w:r w:rsidR="00002ABB">
              <w:rPr>
                <w:rFonts w:cs="Times New Roman"/>
                <w:sz w:val="20"/>
                <w:szCs w:val="20"/>
              </w:rPr>
              <w:t xml:space="preserve"> </w:t>
            </w:r>
            <w:r w:rsidRPr="005D3742">
              <w:rPr>
                <w:rFonts w:cs="Times New Roman"/>
                <w:sz w:val="20"/>
                <w:szCs w:val="20"/>
              </w:rPr>
              <w:t>statements</w:t>
            </w:r>
            <w:r w:rsidR="00002ABB">
              <w:rPr>
                <w:rFonts w:cs="Times New Roman"/>
                <w:sz w:val="20"/>
                <w:szCs w:val="20"/>
              </w:rPr>
              <w:t xml:space="preserve"> </w:t>
            </w:r>
            <w:r w:rsidRPr="005D3742">
              <w:rPr>
                <w:rFonts w:cs="Times New Roman"/>
                <w:sz w:val="20"/>
                <w:szCs w:val="20"/>
              </w:rPr>
              <w:t>(EIS).</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current</w:t>
            </w:r>
            <w:r w:rsidR="00002ABB">
              <w:rPr>
                <w:rFonts w:cs="Times New Roman"/>
                <w:sz w:val="20"/>
                <w:szCs w:val="20"/>
              </w:rPr>
              <w:t xml:space="preserve"> </w:t>
            </w:r>
            <w:r w:rsidRPr="005D3742">
              <w:rPr>
                <w:rFonts w:cs="Times New Roman"/>
                <w:sz w:val="20"/>
                <w:szCs w:val="20"/>
              </w:rPr>
              <w:t>IHS</w:t>
            </w:r>
            <w:r w:rsidR="00002ABB">
              <w:rPr>
                <w:rFonts w:cs="Times New Roman"/>
                <w:sz w:val="20"/>
                <w:szCs w:val="20"/>
              </w:rPr>
              <w:t xml:space="preserve"> </w:t>
            </w:r>
            <w:r w:rsidRPr="005D3742">
              <w:rPr>
                <w:rFonts w:cs="Times New Roman"/>
                <w:sz w:val="20"/>
                <w:szCs w:val="20"/>
              </w:rPr>
              <w:t>procedures,</w:t>
            </w:r>
            <w:r w:rsidR="00002ABB">
              <w:rPr>
                <w:rFonts w:cs="Times New Roman"/>
                <w:sz w:val="20"/>
                <w:szCs w:val="20"/>
              </w:rPr>
              <w:t xml:space="preserve"> </w:t>
            </w:r>
            <w:r w:rsidRPr="005D3742">
              <w:rPr>
                <w:rFonts w:cs="Times New Roman"/>
                <w:sz w:val="20"/>
                <w:szCs w:val="20"/>
              </w:rPr>
              <w:t>an</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review</w:t>
            </w:r>
            <w:r w:rsidR="00002ABB">
              <w:rPr>
                <w:rFonts w:cs="Times New Roman"/>
                <w:sz w:val="20"/>
                <w:szCs w:val="20"/>
              </w:rPr>
              <w:t xml:space="preserve"> </w:t>
            </w:r>
            <w:r w:rsidRPr="005D3742">
              <w:rPr>
                <w:rFonts w:cs="Times New Roman"/>
                <w:sz w:val="20"/>
                <w:szCs w:val="20"/>
              </w:rPr>
              <w:t>is</w:t>
            </w:r>
            <w:r w:rsidR="00002ABB">
              <w:rPr>
                <w:rFonts w:cs="Times New Roman"/>
                <w:sz w:val="20"/>
                <w:szCs w:val="20"/>
              </w:rPr>
              <w:t xml:space="preserve"> </w:t>
            </w:r>
            <w:r w:rsidRPr="005D3742">
              <w:rPr>
                <w:rFonts w:cs="Times New Roman"/>
                <w:sz w:val="20"/>
                <w:szCs w:val="20"/>
              </w:rPr>
              <w:t>performed</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During</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IHS</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review</w:t>
            </w:r>
            <w:r w:rsidR="00002ABB">
              <w:rPr>
                <w:rFonts w:cs="Times New Roman"/>
                <w:sz w:val="20"/>
                <w:szCs w:val="20"/>
              </w:rPr>
              <w:t xml:space="preserve"> </w:t>
            </w:r>
            <w:r w:rsidRPr="005D3742">
              <w:rPr>
                <w:rFonts w:cs="Times New Roman"/>
                <w:sz w:val="20"/>
                <w:szCs w:val="20"/>
              </w:rPr>
              <w:t>process,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following</w:t>
            </w:r>
            <w:r w:rsidR="00002ABB">
              <w:rPr>
                <w:rFonts w:cs="Times New Roman"/>
                <w:sz w:val="20"/>
                <w:szCs w:val="20"/>
              </w:rPr>
              <w:t xml:space="preserve"> </w:t>
            </w:r>
            <w:r w:rsidRPr="005D3742">
              <w:rPr>
                <w:rFonts w:cs="Times New Roman"/>
                <w:sz w:val="20"/>
                <w:szCs w:val="20"/>
              </w:rPr>
              <w:t>activities</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occur:</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53" w:name="co_anchor_I95AB0EB1435D11E0ACD5888FA94BC"/>
            <w:bookmarkEnd w:id="553"/>
          </w:p>
          <w:p w:rsidR="004B648E" w:rsidRPr="005D3742" w:rsidRDefault="004B648E" w:rsidP="00846C84">
            <w:pPr>
              <w:pStyle w:val="NoSpacing"/>
              <w:widowControl w:val="0"/>
              <w:tabs>
                <w:tab w:val="left" w:pos="360"/>
                <w:tab w:val="left" w:pos="720"/>
                <w:tab w:val="left" w:pos="1080"/>
              </w:tabs>
              <w:ind w:left="360"/>
              <w:jc w:val="both"/>
              <w:rPr>
                <w:rFonts w:cs="Times New Roman"/>
                <w:sz w:val="20"/>
                <w:szCs w:val="20"/>
              </w:rPr>
            </w:pPr>
            <w:bookmarkStart w:id="554" w:name="co_pp_7b9b000044381_169"/>
            <w:bookmarkEnd w:id="554"/>
            <w:r w:rsidRPr="005D3742">
              <w:rPr>
                <w:rFonts w:cs="Times New Roman"/>
                <w:sz w:val="20"/>
                <w:szCs w:val="20"/>
              </w:rPr>
              <w:t>(1)</w:t>
            </w:r>
            <w:r w:rsidR="00002ABB">
              <w:rPr>
                <w:rFonts w:cs="Times New Roman"/>
                <w:sz w:val="20"/>
                <w:szCs w:val="20"/>
              </w:rPr>
              <w:t xml:space="preserve"> </w:t>
            </w:r>
            <w:r w:rsidRPr="005D3742">
              <w:rPr>
                <w:rFonts w:cs="Times New Roman"/>
                <w:sz w:val="20"/>
                <w:szCs w:val="20"/>
              </w:rPr>
              <w:t>Consult</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appropriate</w:t>
            </w:r>
            <w:r w:rsidR="00002ABB">
              <w:rPr>
                <w:rFonts w:cs="Times New Roman"/>
                <w:sz w:val="20"/>
                <w:szCs w:val="20"/>
              </w:rPr>
              <w:t xml:space="preserve"> </w:t>
            </w:r>
            <w:r w:rsidRPr="005D3742">
              <w:rPr>
                <w:rFonts w:cs="Times New Roman"/>
                <w:sz w:val="20"/>
                <w:szCs w:val="20"/>
              </w:rPr>
              <w:t>Tribal,</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state,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local</w:t>
            </w:r>
            <w:r w:rsidR="00002ABB">
              <w:rPr>
                <w:rFonts w:cs="Times New Roman"/>
                <w:sz w:val="20"/>
                <w:szCs w:val="20"/>
              </w:rPr>
              <w:t xml:space="preserve"> </w:t>
            </w:r>
            <w:r w:rsidRPr="005D3742">
              <w:rPr>
                <w:rFonts w:cs="Times New Roman"/>
                <w:sz w:val="20"/>
                <w:szCs w:val="20"/>
              </w:rPr>
              <w:t>officials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interested</w:t>
            </w:r>
            <w:r w:rsidR="00002ABB">
              <w:rPr>
                <w:rFonts w:cs="Times New Roman"/>
                <w:sz w:val="20"/>
                <w:szCs w:val="20"/>
              </w:rPr>
              <w:t xml:space="preserve"> </w:t>
            </w:r>
            <w:r w:rsidRPr="005D3742">
              <w:rPr>
                <w:rFonts w:cs="Times New Roman"/>
                <w:sz w:val="20"/>
                <w:szCs w:val="20"/>
              </w:rPr>
              <w:t>parties</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potential</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effects;</w:t>
            </w:r>
          </w:p>
          <w:p w:rsidR="004B648E" w:rsidRPr="005D3742" w:rsidRDefault="004B648E" w:rsidP="00846C84">
            <w:pPr>
              <w:pStyle w:val="NoSpacing"/>
              <w:widowControl w:val="0"/>
              <w:tabs>
                <w:tab w:val="left" w:pos="360"/>
                <w:tab w:val="left" w:pos="720"/>
                <w:tab w:val="left" w:pos="1080"/>
              </w:tabs>
              <w:ind w:left="360"/>
              <w:jc w:val="both"/>
              <w:rPr>
                <w:rFonts w:cs="Times New Roman"/>
                <w:sz w:val="20"/>
                <w:szCs w:val="20"/>
              </w:rPr>
            </w:pPr>
            <w:bookmarkStart w:id="555" w:name="co_anchor_I95AB0EB2435D11E0ACD5888FA94BC"/>
            <w:bookmarkEnd w:id="555"/>
          </w:p>
          <w:p w:rsidR="004B648E" w:rsidRPr="005D3742" w:rsidRDefault="004B648E" w:rsidP="00846C84">
            <w:pPr>
              <w:pStyle w:val="NoSpacing"/>
              <w:widowControl w:val="0"/>
              <w:tabs>
                <w:tab w:val="left" w:pos="360"/>
                <w:tab w:val="left" w:pos="720"/>
                <w:tab w:val="left" w:pos="1080"/>
              </w:tabs>
              <w:ind w:left="360"/>
              <w:jc w:val="both"/>
              <w:rPr>
                <w:rFonts w:cs="Times New Roman"/>
                <w:sz w:val="20"/>
                <w:szCs w:val="20"/>
              </w:rPr>
            </w:pPr>
            <w:bookmarkStart w:id="556" w:name="co_pp_d86d0000be040_169"/>
            <w:bookmarkEnd w:id="556"/>
            <w:r w:rsidRPr="005D3742">
              <w:rPr>
                <w:rFonts w:cs="Times New Roman"/>
                <w:sz w:val="20"/>
                <w:szCs w:val="20"/>
              </w:rPr>
              <w:t>(2)</w:t>
            </w:r>
            <w:r w:rsidR="00002ABB">
              <w:rPr>
                <w:rFonts w:cs="Times New Roman"/>
                <w:sz w:val="20"/>
                <w:szCs w:val="20"/>
              </w:rPr>
              <w:t xml:space="preserve"> </w:t>
            </w:r>
            <w:r w:rsidRPr="005D3742">
              <w:rPr>
                <w:rFonts w:cs="Times New Roman"/>
                <w:sz w:val="20"/>
                <w:szCs w:val="20"/>
              </w:rPr>
              <w:t>Document</w:t>
            </w:r>
            <w:r w:rsidR="00002ABB">
              <w:rPr>
                <w:rFonts w:cs="Times New Roman"/>
                <w:sz w:val="20"/>
                <w:szCs w:val="20"/>
              </w:rPr>
              <w:t xml:space="preserve"> </w:t>
            </w:r>
            <w:r w:rsidRPr="005D3742">
              <w:rPr>
                <w:rFonts w:cs="Times New Roman"/>
                <w:sz w:val="20"/>
                <w:szCs w:val="20"/>
              </w:rPr>
              <w:t>assessment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potential</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effects;</w:t>
            </w:r>
            <w:r w:rsidR="00002ABB">
              <w:rPr>
                <w:rFonts w:cs="Times New Roman"/>
                <w:sz w:val="20"/>
                <w:szCs w:val="20"/>
              </w:rPr>
              <w:t xml:space="preserve"> </w:t>
            </w:r>
            <w:r w:rsidRPr="005D3742">
              <w:rPr>
                <w:rFonts w:cs="Times New Roman"/>
                <w:sz w:val="20"/>
                <w:szCs w:val="20"/>
              </w:rPr>
              <w:t>(IHS</w:t>
            </w:r>
            <w:r w:rsidR="00002ABB">
              <w:rPr>
                <w:rFonts w:cs="Times New Roman"/>
                <w:sz w:val="20"/>
                <w:szCs w:val="20"/>
              </w:rPr>
              <w:t xml:space="preserve"> </w:t>
            </w:r>
            <w:r w:rsidRPr="005D3742">
              <w:rPr>
                <w:rFonts w:cs="Times New Roman"/>
                <w:sz w:val="20"/>
                <w:szCs w:val="20"/>
              </w:rPr>
              <w:t>has</w:t>
            </w:r>
            <w:r w:rsidR="00002ABB">
              <w:rPr>
                <w:rFonts w:cs="Times New Roman"/>
                <w:sz w:val="20"/>
                <w:szCs w:val="20"/>
              </w:rPr>
              <w:t xml:space="preserve"> </w:t>
            </w:r>
            <w:r w:rsidRPr="005D3742">
              <w:rPr>
                <w:rFonts w:cs="Times New Roman"/>
                <w:sz w:val="20"/>
                <w:szCs w:val="20"/>
              </w:rPr>
              <w:t>developed</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form</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facilitate</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process.)</w:t>
            </w:r>
          </w:p>
          <w:p w:rsidR="004B648E" w:rsidRPr="005D3742" w:rsidRDefault="004B648E" w:rsidP="00846C84">
            <w:pPr>
              <w:pStyle w:val="NoSpacing"/>
              <w:widowControl w:val="0"/>
              <w:tabs>
                <w:tab w:val="left" w:pos="360"/>
                <w:tab w:val="left" w:pos="720"/>
                <w:tab w:val="left" w:pos="1080"/>
              </w:tabs>
              <w:ind w:left="360"/>
              <w:jc w:val="both"/>
              <w:rPr>
                <w:rFonts w:cs="Times New Roman"/>
                <w:sz w:val="20"/>
                <w:szCs w:val="20"/>
              </w:rPr>
            </w:pPr>
            <w:bookmarkStart w:id="557" w:name="co_anchor_I95AB0EB3435D11E0ACD5888FA94BC"/>
            <w:bookmarkEnd w:id="557"/>
          </w:p>
          <w:p w:rsidR="004B648E" w:rsidRPr="005D3742" w:rsidRDefault="004B648E" w:rsidP="00846C84">
            <w:pPr>
              <w:pStyle w:val="NoSpacing"/>
              <w:widowControl w:val="0"/>
              <w:tabs>
                <w:tab w:val="left" w:pos="360"/>
                <w:tab w:val="left" w:pos="720"/>
                <w:tab w:val="left" w:pos="1080"/>
              </w:tabs>
              <w:ind w:left="360"/>
              <w:jc w:val="both"/>
              <w:rPr>
                <w:rFonts w:cs="Times New Roman"/>
                <w:sz w:val="20"/>
                <w:szCs w:val="20"/>
              </w:rPr>
            </w:pPr>
            <w:bookmarkStart w:id="558" w:name="co_pp_28cc0000ccca6_169"/>
            <w:bookmarkEnd w:id="558"/>
            <w:r w:rsidRPr="005D3742">
              <w:rPr>
                <w:rFonts w:cs="Times New Roman"/>
                <w:sz w:val="20"/>
                <w:szCs w:val="20"/>
              </w:rPr>
              <w:t>(3)</w:t>
            </w:r>
            <w:r w:rsidR="00002ABB">
              <w:rPr>
                <w:rFonts w:cs="Times New Roman"/>
                <w:sz w:val="20"/>
                <w:szCs w:val="20"/>
              </w:rPr>
              <w:t xml:space="preserve"> </w:t>
            </w:r>
            <w:r w:rsidRPr="005D3742">
              <w:rPr>
                <w:rFonts w:cs="Times New Roman"/>
                <w:sz w:val="20"/>
                <w:szCs w:val="20"/>
              </w:rPr>
              <w:t>Perform</w:t>
            </w:r>
            <w:r w:rsidR="00002ABB">
              <w:rPr>
                <w:rFonts w:cs="Times New Roman"/>
                <w:sz w:val="20"/>
                <w:szCs w:val="20"/>
              </w:rPr>
              <w:t xml:space="preserve"> </w:t>
            </w:r>
            <w:r w:rsidRPr="005D3742">
              <w:rPr>
                <w:rFonts w:cs="Times New Roman"/>
                <w:sz w:val="20"/>
                <w:szCs w:val="20"/>
              </w:rPr>
              <w:t>necessary</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surveys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inventories;</w:t>
            </w:r>
          </w:p>
          <w:p w:rsidR="004B648E" w:rsidRPr="005D3742" w:rsidRDefault="004B648E" w:rsidP="00846C84">
            <w:pPr>
              <w:pStyle w:val="NoSpacing"/>
              <w:widowControl w:val="0"/>
              <w:tabs>
                <w:tab w:val="left" w:pos="360"/>
                <w:tab w:val="left" w:pos="720"/>
                <w:tab w:val="left" w:pos="1080"/>
              </w:tabs>
              <w:ind w:left="360"/>
              <w:jc w:val="both"/>
              <w:rPr>
                <w:rFonts w:cs="Times New Roman"/>
                <w:sz w:val="20"/>
                <w:szCs w:val="20"/>
              </w:rPr>
            </w:pPr>
            <w:bookmarkStart w:id="559" w:name="co_anchor_I95AB0EB4435D11E0ACD5888FA94BC"/>
            <w:bookmarkEnd w:id="559"/>
          </w:p>
          <w:p w:rsidR="004B648E" w:rsidRPr="005D3742" w:rsidRDefault="004B648E" w:rsidP="00846C84">
            <w:pPr>
              <w:pStyle w:val="NoSpacing"/>
              <w:widowControl w:val="0"/>
              <w:tabs>
                <w:tab w:val="left" w:pos="360"/>
                <w:tab w:val="left" w:pos="720"/>
                <w:tab w:val="left" w:pos="1080"/>
              </w:tabs>
              <w:ind w:left="360"/>
              <w:jc w:val="both"/>
              <w:rPr>
                <w:rFonts w:cs="Times New Roman"/>
                <w:sz w:val="20"/>
                <w:szCs w:val="20"/>
              </w:rPr>
            </w:pPr>
            <w:bookmarkStart w:id="560" w:name="co_pp_d40e000072291_169"/>
            <w:bookmarkEnd w:id="560"/>
            <w:r w:rsidRPr="005D3742">
              <w:rPr>
                <w:rFonts w:cs="Times New Roman"/>
                <w:sz w:val="20"/>
                <w:szCs w:val="20"/>
              </w:rPr>
              <w:t>(4)</w:t>
            </w:r>
            <w:r w:rsidR="00002ABB">
              <w:rPr>
                <w:rFonts w:cs="Times New Roman"/>
                <w:sz w:val="20"/>
                <w:szCs w:val="20"/>
              </w:rPr>
              <w:t xml:space="preserve"> </w:t>
            </w:r>
            <w:r w:rsidRPr="005D3742">
              <w:rPr>
                <w:rFonts w:cs="Times New Roman"/>
                <w:sz w:val="20"/>
                <w:szCs w:val="20"/>
              </w:rPr>
              <w:t>Consult</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Advisory</w:t>
            </w:r>
            <w:r w:rsidR="00002ABB">
              <w:rPr>
                <w:rFonts w:cs="Times New Roman"/>
                <w:sz w:val="20"/>
                <w:szCs w:val="20"/>
              </w:rPr>
              <w:t xml:space="preserve"> </w:t>
            </w:r>
            <w:r w:rsidRPr="005D3742">
              <w:rPr>
                <w:rFonts w:cs="Times New Roman"/>
                <w:sz w:val="20"/>
                <w:szCs w:val="20"/>
              </w:rPr>
              <w:t>Council</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Historic</w:t>
            </w:r>
            <w:r w:rsidR="00002ABB">
              <w:rPr>
                <w:rFonts w:cs="Times New Roman"/>
                <w:sz w:val="20"/>
                <w:szCs w:val="20"/>
              </w:rPr>
              <w:t xml:space="preserve"> </w:t>
            </w:r>
            <w:r w:rsidRPr="005D3742">
              <w:rPr>
                <w:rFonts w:cs="Times New Roman"/>
                <w:sz w:val="20"/>
                <w:szCs w:val="20"/>
              </w:rPr>
              <w:t>Preservation,</w:t>
            </w:r>
            <w:r w:rsidR="00002ABB">
              <w:rPr>
                <w:rFonts w:cs="Times New Roman"/>
                <w:sz w:val="20"/>
                <w:szCs w:val="20"/>
              </w:rPr>
              <w:t xml:space="preserve"> </w:t>
            </w:r>
            <w:r w:rsidRPr="005D3742">
              <w:rPr>
                <w:rFonts w:cs="Times New Roman"/>
                <w:sz w:val="20"/>
                <w:szCs w:val="20"/>
              </w:rPr>
              <w:t>acting</w:t>
            </w:r>
            <w:r w:rsidR="00002ABB">
              <w:rPr>
                <w:rFonts w:cs="Times New Roman"/>
                <w:sz w:val="20"/>
                <w:szCs w:val="20"/>
              </w:rPr>
              <w:t xml:space="preserve"> </w:t>
            </w:r>
            <w:r w:rsidRPr="005D3742">
              <w:rPr>
                <w:rFonts w:cs="Times New Roman"/>
                <w:sz w:val="20"/>
                <w:szCs w:val="20"/>
              </w:rPr>
              <w:t>through</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SHPO</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THPO,</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ensure</w:t>
            </w:r>
            <w:r w:rsidR="00002ABB">
              <w:rPr>
                <w:rFonts w:cs="Times New Roman"/>
                <w:sz w:val="20"/>
                <w:szCs w:val="20"/>
              </w:rPr>
              <w:t xml:space="preserve"> </w:t>
            </w:r>
            <w:r w:rsidRPr="005D3742">
              <w:rPr>
                <w:rFonts w:cs="Times New Roman"/>
                <w:sz w:val="20"/>
                <w:szCs w:val="20"/>
              </w:rPr>
              <w:t>compliance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NHPA;</w:t>
            </w:r>
          </w:p>
          <w:p w:rsidR="004B648E" w:rsidRPr="005D3742" w:rsidRDefault="004B648E" w:rsidP="00846C84">
            <w:pPr>
              <w:pStyle w:val="NoSpacing"/>
              <w:widowControl w:val="0"/>
              <w:tabs>
                <w:tab w:val="left" w:pos="360"/>
                <w:tab w:val="left" w:pos="720"/>
                <w:tab w:val="left" w:pos="1080"/>
              </w:tabs>
              <w:ind w:left="360"/>
              <w:jc w:val="both"/>
              <w:rPr>
                <w:rFonts w:cs="Times New Roman"/>
                <w:sz w:val="20"/>
                <w:szCs w:val="20"/>
              </w:rPr>
            </w:pPr>
            <w:bookmarkStart w:id="561" w:name="co_anchor_I95AB0EB5435D11E0ACD5888FA94BC"/>
            <w:bookmarkStart w:id="562" w:name="co_pp_488b0000d05e2_169"/>
            <w:bookmarkEnd w:id="561"/>
            <w:bookmarkEnd w:id="562"/>
            <w:r w:rsidRPr="005D3742">
              <w:rPr>
                <w:rFonts w:cs="Times New Roman"/>
                <w:sz w:val="20"/>
                <w:szCs w:val="20"/>
              </w:rPr>
              <w:t>(5)</w:t>
            </w:r>
            <w:r w:rsidR="00002ABB">
              <w:rPr>
                <w:rFonts w:cs="Times New Roman"/>
                <w:sz w:val="20"/>
                <w:szCs w:val="20"/>
              </w:rPr>
              <w:t xml:space="preserve"> </w:t>
            </w:r>
            <w:r w:rsidRPr="005D3742">
              <w:rPr>
                <w:rFonts w:cs="Times New Roman"/>
                <w:sz w:val="20"/>
                <w:szCs w:val="20"/>
              </w:rPr>
              <w:t>Determine</w:t>
            </w:r>
            <w:r w:rsidR="00002ABB">
              <w:rPr>
                <w:rFonts w:cs="Times New Roman"/>
                <w:sz w:val="20"/>
                <w:szCs w:val="20"/>
              </w:rPr>
              <w:t xml:space="preserve"> </w:t>
            </w:r>
            <w:r w:rsidRPr="005D3742">
              <w:rPr>
                <w:rFonts w:cs="Times New Roman"/>
                <w:sz w:val="20"/>
                <w:szCs w:val="20"/>
              </w:rPr>
              <w:t>if</w:t>
            </w:r>
            <w:r w:rsidR="00002ABB">
              <w:rPr>
                <w:rFonts w:cs="Times New Roman"/>
                <w:sz w:val="20"/>
                <w:szCs w:val="20"/>
              </w:rPr>
              <w:t xml:space="preserve"> </w:t>
            </w:r>
            <w:r w:rsidRPr="005D3742">
              <w:rPr>
                <w:rFonts w:cs="Times New Roman"/>
                <w:sz w:val="20"/>
                <w:szCs w:val="20"/>
              </w:rPr>
              <w:t>extraordinary</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exceptional</w:t>
            </w:r>
            <w:r w:rsidR="00002ABB">
              <w:rPr>
                <w:rFonts w:cs="Times New Roman"/>
                <w:sz w:val="20"/>
                <w:szCs w:val="20"/>
              </w:rPr>
              <w:t xml:space="preserve"> </w:t>
            </w:r>
            <w:r w:rsidRPr="005D3742">
              <w:rPr>
                <w:rFonts w:cs="Times New Roman"/>
                <w:sz w:val="20"/>
                <w:szCs w:val="20"/>
              </w:rPr>
              <w:t>circumstances</w:t>
            </w:r>
            <w:r w:rsidR="00002ABB">
              <w:rPr>
                <w:rFonts w:cs="Times New Roman"/>
                <w:sz w:val="20"/>
                <w:szCs w:val="20"/>
              </w:rPr>
              <w:t xml:space="preserve"> </w:t>
            </w:r>
            <w:r w:rsidRPr="005D3742">
              <w:rPr>
                <w:rFonts w:cs="Times New Roman"/>
                <w:sz w:val="20"/>
                <w:szCs w:val="20"/>
              </w:rPr>
              <w:t>exist</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would</w:t>
            </w:r>
            <w:r w:rsidR="00002ABB">
              <w:rPr>
                <w:rFonts w:cs="Times New Roman"/>
                <w:sz w:val="20"/>
                <w:szCs w:val="20"/>
              </w:rPr>
              <w:t xml:space="preserve"> </w:t>
            </w:r>
            <w:r w:rsidRPr="005D3742">
              <w:rPr>
                <w:rFonts w:cs="Times New Roman"/>
                <w:sz w:val="20"/>
                <w:szCs w:val="20"/>
              </w:rPr>
              <w:t>prevent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from</w:t>
            </w:r>
            <w:r w:rsidR="00002ABB">
              <w:rPr>
                <w:rFonts w:cs="Times New Roman"/>
                <w:sz w:val="20"/>
                <w:szCs w:val="20"/>
              </w:rPr>
              <w:t xml:space="preserve"> </w:t>
            </w:r>
            <w:r w:rsidRPr="005D3742">
              <w:rPr>
                <w:rFonts w:cs="Times New Roman"/>
                <w:sz w:val="20"/>
                <w:szCs w:val="20"/>
              </w:rPr>
              <w:t>meeting</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criteria</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categorical</w:t>
            </w:r>
            <w:r w:rsidR="00002ABB">
              <w:rPr>
                <w:rFonts w:cs="Times New Roman"/>
                <w:sz w:val="20"/>
                <w:szCs w:val="20"/>
              </w:rPr>
              <w:t xml:space="preserve"> </w:t>
            </w:r>
            <w:r w:rsidRPr="005D3742">
              <w:rPr>
                <w:rFonts w:cs="Times New Roman"/>
                <w:sz w:val="20"/>
                <w:szCs w:val="20"/>
              </w:rPr>
              <w:t>exclusion</w:t>
            </w:r>
            <w:r w:rsidR="00002ABB">
              <w:rPr>
                <w:rFonts w:cs="Times New Roman"/>
                <w:sz w:val="20"/>
                <w:szCs w:val="20"/>
              </w:rPr>
              <w:t xml:space="preserve"> </w:t>
            </w:r>
            <w:r w:rsidRPr="005D3742">
              <w:rPr>
                <w:rFonts w:cs="Times New Roman"/>
                <w:sz w:val="20"/>
                <w:szCs w:val="20"/>
              </w:rPr>
              <w:t>from</w:t>
            </w:r>
            <w:r w:rsidR="00002ABB">
              <w:rPr>
                <w:rFonts w:cs="Times New Roman"/>
                <w:sz w:val="20"/>
                <w:szCs w:val="20"/>
              </w:rPr>
              <w:t xml:space="preserve"> </w:t>
            </w:r>
            <w:r w:rsidRPr="005D3742">
              <w:rPr>
                <w:rFonts w:cs="Times New Roman"/>
                <w:sz w:val="20"/>
                <w:szCs w:val="20"/>
              </w:rPr>
              <w:t>further</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review</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NEPA,</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if</w:t>
            </w:r>
            <w:r w:rsidR="00002ABB">
              <w:rPr>
                <w:rFonts w:cs="Times New Roman"/>
                <w:sz w:val="20"/>
                <w:szCs w:val="20"/>
              </w:rPr>
              <w:t xml:space="preserve"> </w:t>
            </w:r>
            <w:r w:rsidRPr="005D3742">
              <w:rPr>
                <w:rFonts w:cs="Times New Roman"/>
                <w:sz w:val="20"/>
                <w:szCs w:val="20"/>
              </w:rPr>
              <w:t>an</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assessment</w:t>
            </w:r>
            <w:r w:rsidR="00002ABB">
              <w:rPr>
                <w:rFonts w:cs="Times New Roman"/>
                <w:sz w:val="20"/>
                <w:szCs w:val="20"/>
              </w:rPr>
              <w:t xml:space="preserve"> </w:t>
            </w:r>
            <w:r w:rsidRPr="005D3742">
              <w:rPr>
                <w:rFonts w:cs="Times New Roman"/>
                <w:sz w:val="20"/>
                <w:szCs w:val="20"/>
              </w:rPr>
              <w:t>is</w:t>
            </w:r>
            <w:r w:rsidR="00002ABB">
              <w:rPr>
                <w:rFonts w:cs="Times New Roman"/>
                <w:sz w:val="20"/>
                <w:szCs w:val="20"/>
              </w:rPr>
              <w:t xml:space="preserve"> </w:t>
            </w:r>
            <w:r w:rsidRPr="005D3742">
              <w:rPr>
                <w:rFonts w:cs="Times New Roman"/>
                <w:sz w:val="20"/>
                <w:szCs w:val="20"/>
              </w:rPr>
              <w:t>required;</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63" w:name="co_anchor_I95AB0EB6435D11E0ACD5888FA94BC"/>
            <w:bookmarkEnd w:id="563"/>
          </w:p>
          <w:p w:rsidR="004B648E" w:rsidRPr="005D3742" w:rsidRDefault="004B648E" w:rsidP="00846C84">
            <w:pPr>
              <w:pStyle w:val="NoSpacing"/>
              <w:widowControl w:val="0"/>
              <w:tabs>
                <w:tab w:val="left" w:pos="360"/>
                <w:tab w:val="left" w:pos="720"/>
                <w:tab w:val="left" w:pos="1080"/>
              </w:tabs>
              <w:ind w:left="360"/>
              <w:jc w:val="both"/>
              <w:rPr>
                <w:rFonts w:cs="Times New Roman"/>
                <w:sz w:val="20"/>
                <w:szCs w:val="20"/>
              </w:rPr>
            </w:pPr>
            <w:bookmarkStart w:id="564" w:name="co_pp_1496000051ed7_169"/>
            <w:bookmarkEnd w:id="564"/>
            <w:r w:rsidRPr="005D3742">
              <w:rPr>
                <w:rFonts w:cs="Times New Roman"/>
                <w:sz w:val="20"/>
                <w:szCs w:val="20"/>
              </w:rPr>
              <w:t>(6)</w:t>
            </w:r>
            <w:r w:rsidR="00002ABB">
              <w:rPr>
                <w:rFonts w:cs="Times New Roman"/>
                <w:sz w:val="20"/>
                <w:szCs w:val="20"/>
              </w:rPr>
              <w:t xml:space="preserve"> </w:t>
            </w:r>
            <w:r w:rsidRPr="005D3742">
              <w:rPr>
                <w:rFonts w:cs="Times New Roman"/>
                <w:sz w:val="20"/>
                <w:szCs w:val="20"/>
              </w:rPr>
              <w:t>Obtain</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permits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approvals;</w:t>
            </w:r>
            <w:r w:rsidR="00002ABB">
              <w:rPr>
                <w:rFonts w:cs="Times New Roman"/>
                <w:sz w:val="20"/>
                <w:szCs w:val="20"/>
              </w:rPr>
              <w:t xml:space="preserve"> </w:t>
            </w:r>
            <w:r w:rsidRPr="005D3742">
              <w:rPr>
                <w:rFonts w:cs="Times New Roman"/>
                <w:sz w:val="20"/>
                <w:szCs w:val="20"/>
              </w:rPr>
              <w:t>and</w:t>
            </w:r>
          </w:p>
          <w:p w:rsidR="004B648E" w:rsidRPr="005D3742" w:rsidRDefault="004B648E" w:rsidP="00846C84">
            <w:pPr>
              <w:pStyle w:val="NoSpacing"/>
              <w:widowControl w:val="0"/>
              <w:tabs>
                <w:tab w:val="left" w:pos="360"/>
                <w:tab w:val="left" w:pos="720"/>
                <w:tab w:val="left" w:pos="1080"/>
              </w:tabs>
              <w:ind w:left="360"/>
              <w:jc w:val="both"/>
              <w:rPr>
                <w:rFonts w:cs="Times New Roman"/>
                <w:sz w:val="20"/>
                <w:szCs w:val="20"/>
              </w:rPr>
            </w:pPr>
            <w:bookmarkStart w:id="565" w:name="co_anchor_I95AB0EB7435D11E0ACD5888FA94BC"/>
            <w:bookmarkEnd w:id="565"/>
          </w:p>
          <w:p w:rsidR="004B648E" w:rsidRPr="005D3742" w:rsidRDefault="004B648E" w:rsidP="00846C84">
            <w:pPr>
              <w:pStyle w:val="NoSpacing"/>
              <w:widowControl w:val="0"/>
              <w:tabs>
                <w:tab w:val="left" w:pos="360"/>
                <w:tab w:val="left" w:pos="720"/>
                <w:tab w:val="left" w:pos="1080"/>
              </w:tabs>
              <w:ind w:left="360"/>
              <w:jc w:val="both"/>
              <w:rPr>
                <w:rFonts w:cs="Times New Roman"/>
                <w:sz w:val="20"/>
                <w:szCs w:val="20"/>
              </w:rPr>
            </w:pPr>
            <w:bookmarkStart w:id="566" w:name="co_pp_36f10000408d4_169"/>
            <w:bookmarkEnd w:id="566"/>
            <w:r w:rsidRPr="005D3742">
              <w:rPr>
                <w:rFonts w:cs="Times New Roman"/>
                <w:sz w:val="20"/>
                <w:szCs w:val="20"/>
              </w:rPr>
              <w:t>(7)</w:t>
            </w:r>
            <w:r w:rsidR="00002ABB">
              <w:rPr>
                <w:rFonts w:cs="Times New Roman"/>
                <w:sz w:val="20"/>
                <w:szCs w:val="20"/>
              </w:rPr>
              <w:t xml:space="preserve"> </w:t>
            </w:r>
            <w:r w:rsidRPr="005D3742">
              <w:rPr>
                <w:rFonts w:cs="Times New Roman"/>
                <w:sz w:val="20"/>
                <w:szCs w:val="20"/>
              </w:rPr>
              <w:t>Identify</w:t>
            </w:r>
            <w:r w:rsidR="00002ABB">
              <w:rPr>
                <w:rFonts w:cs="Times New Roman"/>
                <w:sz w:val="20"/>
                <w:szCs w:val="20"/>
              </w:rPr>
              <w:t xml:space="preserve"> </w:t>
            </w:r>
            <w:r w:rsidRPr="005D3742">
              <w:rPr>
                <w:rFonts w:cs="Times New Roman"/>
                <w:sz w:val="20"/>
                <w:szCs w:val="20"/>
              </w:rPr>
              <w:t>methods</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avoid</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mitigate</w:t>
            </w:r>
            <w:r w:rsidR="00002ABB">
              <w:rPr>
                <w:rFonts w:cs="Times New Roman"/>
                <w:sz w:val="20"/>
                <w:szCs w:val="20"/>
              </w:rPr>
              <w:t xml:space="preserve"> </w:t>
            </w:r>
            <w:r w:rsidRPr="005D3742">
              <w:rPr>
                <w:rFonts w:cs="Times New Roman"/>
                <w:sz w:val="20"/>
                <w:szCs w:val="20"/>
              </w:rPr>
              <w:t>potential</w:t>
            </w:r>
            <w:r w:rsidR="00002ABB">
              <w:rPr>
                <w:rFonts w:cs="Times New Roman"/>
                <w:sz w:val="20"/>
                <w:szCs w:val="20"/>
              </w:rPr>
              <w:t xml:space="preserve"> </w:t>
            </w:r>
            <w:r w:rsidRPr="005D3742">
              <w:rPr>
                <w:rFonts w:cs="Times New Roman"/>
                <w:sz w:val="20"/>
                <w:szCs w:val="20"/>
              </w:rPr>
              <w:t>adverse</w:t>
            </w:r>
            <w:r w:rsidR="00002ABB">
              <w:rPr>
                <w:rFonts w:cs="Times New Roman"/>
                <w:sz w:val="20"/>
                <w:szCs w:val="20"/>
              </w:rPr>
              <w:t xml:space="preserve"> </w:t>
            </w:r>
            <w:r w:rsidRPr="005D3742">
              <w:rPr>
                <w:rFonts w:cs="Times New Roman"/>
                <w:sz w:val="20"/>
                <w:szCs w:val="20"/>
              </w:rPr>
              <w:t>effects;</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67" w:name="co_anchor_I95AB0EB8435D11E0ACD5888FA94BC"/>
            <w:bookmarkEnd w:id="567"/>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68" w:name="co_pp_a83b000018c76_169"/>
            <w:bookmarkEnd w:id="568"/>
            <w:r w:rsidRPr="005D3742">
              <w:rPr>
                <w:rFonts w:cs="Times New Roman"/>
                <w:sz w:val="20"/>
                <w:szCs w:val="20"/>
              </w:rPr>
              <w:t>(b)</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is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informational</w:t>
            </w:r>
            <w:r w:rsidR="00002ABB">
              <w:rPr>
                <w:rFonts w:cs="Times New Roman"/>
                <w:sz w:val="20"/>
                <w:szCs w:val="20"/>
              </w:rPr>
              <w:t xml:space="preserve"> </w:t>
            </w:r>
            <w:r w:rsidRPr="005D3742">
              <w:rPr>
                <w:rFonts w:cs="Times New Roman"/>
                <w:sz w:val="20"/>
                <w:szCs w:val="20"/>
              </w:rPr>
              <w:t>purposes</w:t>
            </w:r>
            <w:r w:rsidR="00002ABB">
              <w:rPr>
                <w:rFonts w:cs="Times New Roman"/>
                <w:sz w:val="20"/>
                <w:szCs w:val="20"/>
              </w:rPr>
              <w:t xml:space="preserve"> </w:t>
            </w:r>
            <w:r w:rsidRPr="005D3742">
              <w:rPr>
                <w:rFonts w:cs="Times New Roman"/>
                <w:sz w:val="20"/>
                <w:szCs w:val="20"/>
              </w:rPr>
              <w:t>only</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does</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create</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legal</w:t>
            </w:r>
            <w:r w:rsidR="00002ABB">
              <w:rPr>
                <w:rFonts w:cs="Times New Roman"/>
                <w:sz w:val="20"/>
                <w:szCs w:val="20"/>
              </w:rPr>
              <w:t xml:space="preserve"> </w:t>
            </w:r>
            <w:r w:rsidRPr="005D3742">
              <w:rPr>
                <w:rFonts w:cs="Times New Roman"/>
                <w:sz w:val="20"/>
                <w:szCs w:val="20"/>
              </w:rPr>
              <w:t>rights</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remedies,</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imply</w:t>
            </w:r>
            <w:r w:rsidR="00002ABB">
              <w:rPr>
                <w:rFonts w:cs="Times New Roman"/>
                <w:sz w:val="20"/>
                <w:szCs w:val="20"/>
              </w:rPr>
              <w:t xml:space="preserve"> </w:t>
            </w:r>
            <w:r w:rsidRPr="005D3742">
              <w:rPr>
                <w:rFonts w:cs="Times New Roman"/>
                <w:sz w:val="20"/>
                <w:szCs w:val="20"/>
              </w:rPr>
              <w:t>private</w:t>
            </w:r>
            <w:r w:rsidR="00002ABB">
              <w:rPr>
                <w:rFonts w:cs="Times New Roman"/>
                <w:sz w:val="20"/>
                <w:szCs w:val="20"/>
              </w:rPr>
              <w:t xml:space="preserve"> </w:t>
            </w:r>
            <w:r w:rsidRPr="005D3742">
              <w:rPr>
                <w:rFonts w:cs="Times New Roman"/>
                <w:sz w:val="20"/>
                <w:szCs w:val="20"/>
              </w:rPr>
              <w:t>rights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action.</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137.295</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elect</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develop</w:t>
            </w:r>
            <w:r w:rsidR="00002ABB">
              <w:rPr>
                <w:rFonts w:cs="Times New Roman"/>
                <w:b/>
                <w:sz w:val="20"/>
                <w:szCs w:val="20"/>
              </w:rPr>
              <w:t xml:space="preserve"> </w:t>
            </w:r>
            <w:r w:rsidRPr="005D3742">
              <w:rPr>
                <w:rFonts w:cs="Times New Roman"/>
                <w:b/>
                <w:sz w:val="20"/>
                <w:szCs w:val="20"/>
              </w:rPr>
              <w:t>their</w:t>
            </w:r>
            <w:r w:rsidR="00002ABB">
              <w:rPr>
                <w:rFonts w:cs="Times New Roman"/>
                <w:b/>
                <w:sz w:val="20"/>
                <w:szCs w:val="20"/>
              </w:rPr>
              <w:t xml:space="preserve"> </w:t>
            </w:r>
            <w:r w:rsidRPr="005D3742">
              <w:rPr>
                <w:rFonts w:cs="Times New Roman"/>
                <w:b/>
                <w:sz w:val="20"/>
                <w:szCs w:val="20"/>
              </w:rPr>
              <w:t>own</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review</w:t>
            </w:r>
            <w:r w:rsidR="00002ABB">
              <w:rPr>
                <w:rFonts w:cs="Times New Roman"/>
                <w:b/>
                <w:sz w:val="20"/>
                <w:szCs w:val="20"/>
              </w:rPr>
              <w:t xml:space="preserve"> </w:t>
            </w:r>
            <w:r w:rsidRPr="005D3742">
              <w:rPr>
                <w:rFonts w:cs="Times New Roman"/>
                <w:b/>
                <w:sz w:val="20"/>
                <w:szCs w:val="20"/>
              </w:rPr>
              <w:t>process?</w:t>
            </w:r>
            <w:bookmarkStart w:id="569" w:name="co_anchor_I95A9FD40435D11E09D9BD014ACD97"/>
            <w:bookmarkEnd w:id="569"/>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570" w:name="co_anchor_I95AA2451435D11E09D9BD014ACD97"/>
            <w:bookmarkEnd w:id="570"/>
          </w:p>
          <w:p w:rsidR="005F3180" w:rsidRPr="00753054" w:rsidRDefault="004B648E" w:rsidP="0075305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develop</w:t>
            </w:r>
            <w:r w:rsidR="00002ABB">
              <w:rPr>
                <w:rFonts w:cs="Times New Roman"/>
                <w:color w:val="000000"/>
                <w:sz w:val="20"/>
                <w:szCs w:val="20"/>
              </w:rPr>
              <w:t xml:space="preserve"> </w:t>
            </w:r>
            <w:r w:rsidRPr="005D3742">
              <w:rPr>
                <w:rFonts w:cs="Times New Roman"/>
                <w:color w:val="000000"/>
                <w:sz w:val="20"/>
                <w:szCs w:val="20"/>
              </w:rPr>
              <w:t>their</w:t>
            </w:r>
            <w:r w:rsidR="00002ABB">
              <w:rPr>
                <w:rFonts w:cs="Times New Roman"/>
                <w:color w:val="000000"/>
                <w:sz w:val="20"/>
                <w:szCs w:val="20"/>
              </w:rPr>
              <w:t xml:space="preserve"> </w:t>
            </w:r>
            <w:r w:rsidRPr="005D3742">
              <w:rPr>
                <w:rFonts w:cs="Times New Roman"/>
                <w:color w:val="000000"/>
                <w:sz w:val="20"/>
                <w:szCs w:val="20"/>
              </w:rPr>
              <w:t>own</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review</w:t>
            </w:r>
            <w:r w:rsidR="00002ABB">
              <w:rPr>
                <w:rFonts w:cs="Times New Roman"/>
                <w:color w:val="000000"/>
                <w:sz w:val="20"/>
                <w:szCs w:val="20"/>
              </w:rPr>
              <w:t xml:space="preserve"> </w:t>
            </w:r>
            <w:r w:rsidRPr="005D3742">
              <w:rPr>
                <w:rFonts w:cs="Times New Roman"/>
                <w:color w:val="000000"/>
                <w:sz w:val="20"/>
                <w:szCs w:val="20"/>
              </w:rPr>
              <w:t>process</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adopt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procedures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IHS</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procedures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another</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00753054">
              <w:rPr>
                <w:rFonts w:cs="Times New Roman"/>
                <w:color w:val="000000"/>
                <w:sz w:val="20"/>
                <w:szCs w:val="20"/>
              </w:rPr>
              <w:t>agency.</w:t>
            </w:r>
          </w:p>
          <w:p w:rsidR="005F3180" w:rsidRPr="005D3742" w:rsidRDefault="005F3180" w:rsidP="00846C84">
            <w:pPr>
              <w:widowControl w:val="0"/>
              <w:tabs>
                <w:tab w:val="left" w:pos="360"/>
                <w:tab w:val="left" w:pos="720"/>
                <w:tab w:val="left" w:pos="1080"/>
              </w:tabs>
              <w:autoSpaceDE w:val="0"/>
              <w:autoSpaceDN w:val="0"/>
              <w:adjustRightInd w:val="0"/>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137.296</w:t>
            </w:r>
            <w:r w:rsidR="00002ABB">
              <w:rPr>
                <w:rFonts w:cs="Times New Roman"/>
                <w:b/>
                <w:sz w:val="20"/>
                <w:szCs w:val="20"/>
              </w:rPr>
              <w:t xml:space="preserve"> </w:t>
            </w:r>
            <w:r w:rsidRPr="005D3742">
              <w:rPr>
                <w:rFonts w:cs="Times New Roman"/>
                <w:b/>
                <w:sz w:val="20"/>
                <w:szCs w:val="20"/>
              </w:rPr>
              <w:t>How</w:t>
            </w:r>
            <w:r w:rsidR="00002ABB">
              <w:rPr>
                <w:rFonts w:cs="Times New Roman"/>
                <w:b/>
                <w:sz w:val="20"/>
                <w:szCs w:val="20"/>
              </w:rPr>
              <w:t xml:space="preserve"> </w:t>
            </w:r>
            <w:r w:rsidRPr="005D3742">
              <w:rPr>
                <w:rFonts w:cs="Times New Roman"/>
                <w:b/>
                <w:sz w:val="20"/>
                <w:szCs w:val="20"/>
              </w:rPr>
              <w:t>does</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comply</w:t>
            </w:r>
            <w:r w:rsidR="00002ABB">
              <w:rPr>
                <w:rFonts w:cs="Times New Roman"/>
                <w:b/>
                <w:sz w:val="20"/>
                <w:szCs w:val="20"/>
              </w:rPr>
              <w:t xml:space="preserve"> </w:t>
            </w:r>
            <w:r w:rsidRPr="005D3742">
              <w:rPr>
                <w:rFonts w:cs="Times New Roman"/>
                <w:b/>
                <w:sz w:val="20"/>
                <w:szCs w:val="20"/>
              </w:rPr>
              <w:t>with</w:t>
            </w:r>
            <w:r w:rsidR="00002ABB">
              <w:rPr>
                <w:rFonts w:cs="Times New Roman"/>
                <w:b/>
                <w:sz w:val="20"/>
                <w:szCs w:val="20"/>
              </w:rPr>
              <w:t xml:space="preserve"> </w:t>
            </w:r>
            <w:r w:rsidRPr="005D3742">
              <w:rPr>
                <w:rFonts w:cs="Times New Roman"/>
                <w:b/>
                <w:sz w:val="20"/>
                <w:szCs w:val="20"/>
              </w:rPr>
              <w:t>NEPA</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NHPA?</w:t>
            </w:r>
            <w:bookmarkStart w:id="571" w:name="co_anchor_I959A1EC0435D11E0ACD5888FA94BC"/>
            <w:bookmarkEnd w:id="571"/>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572" w:name="co_anchor_I959A45D1435D11E0ACD5888FA94BC"/>
            <w:bookmarkEnd w:id="572"/>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comply</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NEPA</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NHPA</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adopting</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following:</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573" w:name="co_anchor_I959A6CE0435D11E0ACD5888FA94BC"/>
            <w:bookmarkEnd w:id="573"/>
          </w:p>
          <w:p w:rsidR="004B648E" w:rsidRPr="005D3742" w:rsidRDefault="004B648E" w:rsidP="00846C84">
            <w:pPr>
              <w:pStyle w:val="NoSpacing"/>
              <w:widowControl w:val="0"/>
              <w:tabs>
                <w:tab w:val="left" w:pos="360"/>
                <w:tab w:val="left" w:pos="720"/>
                <w:tab w:val="left" w:pos="1080"/>
              </w:tabs>
              <w:ind w:left="360"/>
              <w:jc w:val="both"/>
              <w:rPr>
                <w:rFonts w:cs="Times New Roman"/>
                <w:color w:val="000000"/>
                <w:sz w:val="20"/>
                <w:szCs w:val="20"/>
              </w:rPr>
            </w:pPr>
            <w:bookmarkStart w:id="574" w:name="co_pp_8b3b0000958a4_171"/>
            <w:bookmarkEnd w:id="574"/>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their</w:t>
            </w:r>
            <w:r w:rsidR="00002ABB">
              <w:rPr>
                <w:rFonts w:cs="Times New Roman"/>
                <w:color w:val="000000"/>
                <w:sz w:val="20"/>
                <w:szCs w:val="20"/>
              </w:rPr>
              <w:t xml:space="preserve"> </w:t>
            </w:r>
            <w:r w:rsidRPr="005D3742">
              <w:rPr>
                <w:rFonts w:cs="Times New Roman"/>
                <w:color w:val="000000"/>
                <w:sz w:val="20"/>
                <w:szCs w:val="20"/>
              </w:rPr>
              <w:t>own</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review</w:t>
            </w:r>
            <w:r w:rsidR="00002ABB">
              <w:rPr>
                <w:rFonts w:cs="Times New Roman"/>
                <w:color w:val="000000"/>
                <w:sz w:val="20"/>
                <w:szCs w:val="20"/>
              </w:rPr>
              <w:t xml:space="preserve"> </w:t>
            </w:r>
            <w:r w:rsidRPr="005D3742">
              <w:rPr>
                <w:rFonts w:cs="Times New Roman"/>
                <w:color w:val="000000"/>
                <w:sz w:val="20"/>
                <w:szCs w:val="20"/>
              </w:rPr>
              <w:t>procedures;</w:t>
            </w:r>
          </w:p>
          <w:p w:rsidR="004B648E" w:rsidRPr="005D3742" w:rsidRDefault="004B648E" w:rsidP="00846C84">
            <w:pPr>
              <w:pStyle w:val="NoSpacing"/>
              <w:widowControl w:val="0"/>
              <w:tabs>
                <w:tab w:val="left" w:pos="360"/>
                <w:tab w:val="left" w:pos="720"/>
                <w:tab w:val="left" w:pos="1080"/>
              </w:tabs>
              <w:ind w:left="360"/>
              <w:jc w:val="both"/>
              <w:rPr>
                <w:rFonts w:cs="Times New Roman"/>
                <w:color w:val="000000"/>
                <w:sz w:val="20"/>
                <w:szCs w:val="20"/>
              </w:rPr>
            </w:pPr>
            <w:bookmarkStart w:id="575" w:name="co_anchor_I959A6CE1435D11E0ACD5888FA94BC"/>
            <w:bookmarkEnd w:id="575"/>
          </w:p>
          <w:p w:rsidR="004B648E" w:rsidRPr="005D3742" w:rsidRDefault="004B648E" w:rsidP="00846C84">
            <w:pPr>
              <w:pStyle w:val="NoSpacing"/>
              <w:widowControl w:val="0"/>
              <w:tabs>
                <w:tab w:val="left" w:pos="360"/>
                <w:tab w:val="left" w:pos="720"/>
                <w:tab w:val="left" w:pos="1080"/>
              </w:tabs>
              <w:ind w:left="360"/>
              <w:jc w:val="both"/>
              <w:rPr>
                <w:rFonts w:cs="Times New Roman"/>
                <w:color w:val="000000"/>
                <w:sz w:val="20"/>
                <w:szCs w:val="20"/>
              </w:rPr>
            </w:pPr>
            <w:bookmarkStart w:id="576" w:name="co_pp_a83b000018c76_171"/>
            <w:bookmarkEnd w:id="576"/>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procedures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IHS;</w:t>
            </w:r>
            <w:r w:rsidR="00002ABB">
              <w:rPr>
                <w:rFonts w:cs="Times New Roman"/>
                <w:color w:val="000000"/>
                <w:sz w:val="20"/>
                <w:szCs w:val="20"/>
              </w:rPr>
              <w:t xml:space="preserve"> </w:t>
            </w:r>
            <w:r w:rsidRPr="005D3742">
              <w:rPr>
                <w:rFonts w:cs="Times New Roman"/>
                <w:color w:val="000000"/>
                <w:sz w:val="20"/>
                <w:szCs w:val="20"/>
              </w:rPr>
              <w:t>and/or</w:t>
            </w:r>
          </w:p>
          <w:p w:rsidR="004B648E" w:rsidRPr="005D3742" w:rsidRDefault="004B648E" w:rsidP="00846C84">
            <w:pPr>
              <w:pStyle w:val="NoSpacing"/>
              <w:widowControl w:val="0"/>
              <w:tabs>
                <w:tab w:val="left" w:pos="360"/>
                <w:tab w:val="left" w:pos="720"/>
                <w:tab w:val="left" w:pos="1080"/>
              </w:tabs>
              <w:ind w:left="360"/>
              <w:jc w:val="both"/>
              <w:rPr>
                <w:rFonts w:cs="Times New Roman"/>
                <w:color w:val="000000"/>
                <w:sz w:val="20"/>
                <w:szCs w:val="20"/>
              </w:rPr>
            </w:pPr>
            <w:bookmarkStart w:id="577" w:name="co_anchor_I959A6CE2435D11E0ACD5888FA94BC"/>
            <w:bookmarkEnd w:id="577"/>
          </w:p>
          <w:p w:rsidR="004B648E" w:rsidRPr="005D3742" w:rsidRDefault="004B648E" w:rsidP="00846C84">
            <w:pPr>
              <w:pStyle w:val="NoSpacing"/>
              <w:widowControl w:val="0"/>
              <w:tabs>
                <w:tab w:val="left" w:pos="360"/>
                <w:tab w:val="left" w:pos="720"/>
                <w:tab w:val="left" w:pos="1080"/>
              </w:tabs>
              <w:ind w:left="360"/>
              <w:jc w:val="both"/>
              <w:rPr>
                <w:rFonts w:cs="Times New Roman"/>
                <w:color w:val="000000"/>
                <w:sz w:val="20"/>
                <w:szCs w:val="20"/>
              </w:rPr>
            </w:pPr>
            <w:bookmarkStart w:id="578" w:name="co_pp_4b24000003ba5_171"/>
            <w:bookmarkEnd w:id="578"/>
            <w:r w:rsidRPr="005D3742">
              <w:rPr>
                <w:rFonts w:cs="Times New Roman"/>
                <w:color w:val="000000"/>
                <w:sz w:val="20"/>
                <w:szCs w:val="20"/>
              </w:rPr>
              <w:t>(c)</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procedures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another</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agency.</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137.297</w:t>
            </w:r>
            <w:r w:rsidR="00002ABB">
              <w:rPr>
                <w:rFonts w:cs="Times New Roman"/>
                <w:b/>
                <w:sz w:val="20"/>
                <w:szCs w:val="20"/>
              </w:rPr>
              <w:t xml:space="preserve"> </w:t>
            </w:r>
            <w:r w:rsidRPr="005D3742">
              <w:rPr>
                <w:rFonts w:cs="Times New Roman"/>
                <w:b/>
                <w:sz w:val="20"/>
                <w:szCs w:val="20"/>
              </w:rPr>
              <w:t>If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review</w:t>
            </w:r>
            <w:r w:rsidR="00002ABB">
              <w:rPr>
                <w:rFonts w:cs="Times New Roman"/>
                <w:b/>
                <w:sz w:val="20"/>
                <w:szCs w:val="20"/>
              </w:rPr>
              <w:t xml:space="preserve"> </w:t>
            </w:r>
            <w:r w:rsidRPr="005D3742">
              <w:rPr>
                <w:rFonts w:cs="Times New Roman"/>
                <w:b/>
                <w:sz w:val="20"/>
                <w:szCs w:val="20"/>
              </w:rPr>
              <w:t>procedures</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agency</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adopted</w:t>
            </w:r>
            <w:r w:rsidR="00002ABB">
              <w:rPr>
                <w:rFonts w:cs="Times New Roman"/>
                <w:b/>
                <w:sz w:val="20"/>
                <w:szCs w:val="20"/>
              </w:rPr>
              <w:t xml:space="preserve"> </w:t>
            </w:r>
            <w:r w:rsidRPr="005D3742">
              <w:rPr>
                <w:rFonts w:cs="Times New Roman"/>
                <w:b/>
                <w:sz w:val="20"/>
                <w:szCs w:val="20"/>
              </w:rPr>
              <w:t>by</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responsible</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ensuring</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agency’s</w:t>
            </w:r>
            <w:r w:rsidR="00002ABB">
              <w:rPr>
                <w:rFonts w:cs="Times New Roman"/>
                <w:b/>
                <w:sz w:val="20"/>
                <w:szCs w:val="20"/>
              </w:rPr>
              <w:t xml:space="preserve"> </w:t>
            </w:r>
            <w:r w:rsidRPr="005D3742">
              <w:rPr>
                <w:rFonts w:cs="Times New Roman"/>
                <w:b/>
                <w:sz w:val="20"/>
                <w:szCs w:val="20"/>
              </w:rPr>
              <w:t>policies</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procedures</w:t>
            </w:r>
            <w:r w:rsidR="00002ABB">
              <w:rPr>
                <w:rFonts w:cs="Times New Roman"/>
                <w:b/>
                <w:sz w:val="20"/>
                <w:szCs w:val="20"/>
              </w:rPr>
              <w:t xml:space="preserve"> </w:t>
            </w:r>
            <w:r w:rsidRPr="005D3742">
              <w:rPr>
                <w:rFonts w:cs="Times New Roman"/>
                <w:b/>
                <w:sz w:val="20"/>
                <w:szCs w:val="20"/>
              </w:rPr>
              <w:t>meet</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requirements</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NEPA,</w:t>
            </w:r>
            <w:r w:rsidR="00002ABB">
              <w:rPr>
                <w:rFonts w:cs="Times New Roman"/>
                <w:b/>
                <w:sz w:val="20"/>
                <w:szCs w:val="20"/>
              </w:rPr>
              <w:t xml:space="preserve"> </w:t>
            </w:r>
            <w:r w:rsidRPr="005D3742">
              <w:rPr>
                <w:rFonts w:cs="Times New Roman"/>
                <w:b/>
                <w:sz w:val="20"/>
                <w:szCs w:val="20"/>
              </w:rPr>
              <w:t>NHPA,</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related</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laws?</w:t>
            </w:r>
            <w:bookmarkStart w:id="579" w:name="co_anchor_I95BF0BE0435D11E09AE28425EA942"/>
            <w:bookmarkEnd w:id="579"/>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580" w:name="co_anchor_I95BF32F2435D11E09AE28425EA942"/>
            <w:bookmarkEnd w:id="580"/>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agency</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responsible</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ensuring</w:t>
            </w:r>
            <w:r w:rsidR="00002ABB">
              <w:rPr>
                <w:rFonts w:cs="Times New Roman"/>
                <w:color w:val="000000"/>
                <w:sz w:val="20"/>
                <w:szCs w:val="20"/>
              </w:rPr>
              <w:t xml:space="preserve"> </w:t>
            </w:r>
            <w:r w:rsidRPr="005D3742">
              <w:rPr>
                <w:rFonts w:cs="Times New Roman"/>
                <w:color w:val="000000"/>
                <w:sz w:val="20"/>
                <w:szCs w:val="20"/>
              </w:rPr>
              <w:t>its</w:t>
            </w:r>
            <w:r w:rsidR="00002ABB">
              <w:rPr>
                <w:rFonts w:cs="Times New Roman"/>
                <w:color w:val="000000"/>
                <w:sz w:val="20"/>
                <w:szCs w:val="20"/>
              </w:rPr>
              <w:t xml:space="preserve"> </w:t>
            </w:r>
            <w:r w:rsidRPr="005D3742">
              <w:rPr>
                <w:rFonts w:cs="Times New Roman"/>
                <w:color w:val="000000"/>
                <w:sz w:val="20"/>
                <w:szCs w:val="20"/>
              </w:rPr>
              <w:t>own</w:t>
            </w:r>
            <w:r w:rsidR="00002ABB">
              <w:rPr>
                <w:rFonts w:cs="Times New Roman"/>
                <w:color w:val="000000"/>
                <w:sz w:val="20"/>
                <w:szCs w:val="20"/>
              </w:rPr>
              <w:t xml:space="preserve"> </w:t>
            </w:r>
            <w:r w:rsidRPr="005D3742">
              <w:rPr>
                <w:rFonts w:cs="Times New Roman"/>
                <w:color w:val="000000"/>
                <w:sz w:val="20"/>
                <w:szCs w:val="20"/>
              </w:rPr>
              <w:t>policies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procedures</w:t>
            </w:r>
            <w:r w:rsidR="00002ABB">
              <w:rPr>
                <w:rFonts w:cs="Times New Roman"/>
                <w:color w:val="000000"/>
                <w:sz w:val="20"/>
                <w:szCs w:val="20"/>
              </w:rPr>
              <w:t xml:space="preserve"> </w:t>
            </w:r>
            <w:r w:rsidRPr="005D3742">
              <w:rPr>
                <w:rFonts w:cs="Times New Roman"/>
                <w:color w:val="000000"/>
                <w:sz w:val="20"/>
                <w:szCs w:val="20"/>
              </w:rPr>
              <w:t>meet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requirements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NEPA,</w:t>
            </w:r>
            <w:r w:rsidR="00002ABB">
              <w:rPr>
                <w:rFonts w:cs="Times New Roman"/>
                <w:color w:val="000000"/>
                <w:sz w:val="20"/>
                <w:szCs w:val="20"/>
              </w:rPr>
              <w:t xml:space="preserve"> </w:t>
            </w:r>
            <w:r w:rsidRPr="005D3742">
              <w:rPr>
                <w:rFonts w:cs="Times New Roman"/>
                <w:color w:val="000000"/>
                <w:sz w:val="20"/>
                <w:szCs w:val="20"/>
              </w:rPr>
              <w:t>NHPA,</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related</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laws,</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137.298</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required</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comply</w:t>
            </w:r>
            <w:r w:rsidR="00002ABB">
              <w:rPr>
                <w:rFonts w:cs="Times New Roman"/>
                <w:b/>
                <w:sz w:val="20"/>
                <w:szCs w:val="20"/>
              </w:rPr>
              <w:t xml:space="preserve"> </w:t>
            </w:r>
            <w:r w:rsidRPr="005D3742">
              <w:rPr>
                <w:rFonts w:cs="Times New Roman"/>
                <w:b/>
                <w:sz w:val="20"/>
                <w:szCs w:val="20"/>
              </w:rPr>
              <w:t>with</w:t>
            </w:r>
            <w:r w:rsidR="00002ABB">
              <w:rPr>
                <w:rFonts w:cs="Times New Roman"/>
                <w:b/>
                <w:sz w:val="20"/>
                <w:szCs w:val="20"/>
              </w:rPr>
              <w:t xml:space="preserve"> </w:t>
            </w:r>
            <w:r w:rsidRPr="005D3742">
              <w:rPr>
                <w:rFonts w:cs="Times New Roman"/>
                <w:b/>
                <w:sz w:val="20"/>
                <w:szCs w:val="20"/>
              </w:rPr>
              <w:t>Executive</w:t>
            </w:r>
            <w:r w:rsidR="00002ABB">
              <w:rPr>
                <w:rFonts w:cs="Times New Roman"/>
                <w:b/>
                <w:sz w:val="20"/>
                <w:szCs w:val="20"/>
              </w:rPr>
              <w:t xml:space="preserve"> </w:t>
            </w:r>
            <w:r w:rsidRPr="005D3742">
              <w:rPr>
                <w:rFonts w:cs="Times New Roman"/>
                <w:b/>
                <w:sz w:val="20"/>
                <w:szCs w:val="20"/>
              </w:rPr>
              <w:t>Orders</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fulfill</w:t>
            </w:r>
            <w:r w:rsidR="00002ABB">
              <w:rPr>
                <w:rFonts w:cs="Times New Roman"/>
                <w:b/>
                <w:sz w:val="20"/>
                <w:szCs w:val="20"/>
              </w:rPr>
              <w:t xml:space="preserve"> </w:t>
            </w:r>
            <w:r w:rsidRPr="005D3742">
              <w:rPr>
                <w:rFonts w:cs="Times New Roman"/>
                <w:b/>
                <w:sz w:val="20"/>
                <w:szCs w:val="20"/>
              </w:rPr>
              <w:t>their</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section</w:t>
            </w:r>
            <w:r w:rsidR="00002ABB">
              <w:rPr>
                <w:rFonts w:cs="Times New Roman"/>
                <w:b/>
                <w:sz w:val="20"/>
                <w:szCs w:val="20"/>
              </w:rPr>
              <w:t xml:space="preserve"> </w:t>
            </w:r>
            <w:r w:rsidRPr="005D3742">
              <w:rPr>
                <w:rFonts w:cs="Times New Roman"/>
                <w:b/>
                <w:sz w:val="20"/>
                <w:szCs w:val="20"/>
              </w:rPr>
              <w:t>509</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[25</w:t>
            </w:r>
            <w:r w:rsidR="00002ABB">
              <w:rPr>
                <w:rFonts w:cs="Times New Roman"/>
                <w:b/>
                <w:sz w:val="20"/>
                <w:szCs w:val="20"/>
              </w:rPr>
              <w:t xml:space="preserve"> </w:t>
            </w:r>
            <w:r w:rsidRPr="005D3742">
              <w:rPr>
                <w:rFonts w:cs="Times New Roman"/>
                <w:b/>
                <w:sz w:val="20"/>
                <w:szCs w:val="20"/>
              </w:rPr>
              <w:t>U.S.C.</w:t>
            </w:r>
            <w:r w:rsidR="00002ABB">
              <w:rPr>
                <w:rFonts w:cs="Times New Roman"/>
                <w:b/>
                <w:sz w:val="20"/>
                <w:szCs w:val="20"/>
              </w:rPr>
              <w:t xml:space="preserve"> </w:t>
            </w:r>
            <w:r w:rsidRPr="005D3742">
              <w:rPr>
                <w:rFonts w:cs="Times New Roman"/>
                <w:b/>
                <w:sz w:val="20"/>
                <w:szCs w:val="20"/>
              </w:rPr>
              <w:t>458aaa–8]?</w:t>
            </w:r>
            <w:bookmarkStart w:id="581" w:name="co_anchor_I959F9D00435D11E080CF86EB48E62"/>
            <w:bookmarkStart w:id="582" w:name="co_anchor_I959FC411435D11E080CF86EB48E62"/>
            <w:bookmarkEnd w:id="581"/>
            <w:bookmarkEnd w:id="582"/>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but</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at</w:t>
            </w:r>
            <w:r w:rsidR="00002ABB">
              <w:rPr>
                <w:rFonts w:cs="Times New Roman"/>
                <w:color w:val="000000"/>
                <w:sz w:val="20"/>
                <w:szCs w:val="20"/>
              </w:rPr>
              <w:t xml:space="preserve"> </w:t>
            </w:r>
            <w:r w:rsidRPr="005D3742">
              <w:rPr>
                <w:rFonts w:cs="Times New Roman"/>
                <w:color w:val="000000"/>
                <w:sz w:val="20"/>
                <w:szCs w:val="20"/>
              </w:rPr>
              <w:t>their</w:t>
            </w:r>
            <w:r w:rsidR="00002ABB">
              <w:rPr>
                <w:rFonts w:cs="Times New Roman"/>
                <w:color w:val="000000"/>
                <w:sz w:val="20"/>
                <w:szCs w:val="20"/>
              </w:rPr>
              <w:t xml:space="preserve"> </w:t>
            </w:r>
            <w:r w:rsidRPr="005D3742">
              <w:rPr>
                <w:rFonts w:cs="Times New Roman"/>
                <w:color w:val="000000"/>
                <w:sz w:val="20"/>
                <w:szCs w:val="20"/>
              </w:rPr>
              <w:t>option,</w:t>
            </w:r>
            <w:r w:rsidR="00002ABB">
              <w:rPr>
                <w:rFonts w:cs="Times New Roman"/>
                <w:color w:val="000000"/>
                <w:sz w:val="20"/>
                <w:szCs w:val="20"/>
              </w:rPr>
              <w:t xml:space="preserve"> </w:t>
            </w:r>
            <w:r w:rsidRPr="005D3742">
              <w:rPr>
                <w:rFonts w:cs="Times New Roman"/>
                <w:color w:val="000000"/>
                <w:sz w:val="20"/>
                <w:szCs w:val="20"/>
              </w:rPr>
              <w:t>choose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voluntarily</w:t>
            </w:r>
            <w:r w:rsidR="00002ABB">
              <w:rPr>
                <w:rFonts w:cs="Times New Roman"/>
                <w:color w:val="000000"/>
                <w:sz w:val="20"/>
                <w:szCs w:val="20"/>
              </w:rPr>
              <w:t xml:space="preserve"> </w:t>
            </w:r>
            <w:r w:rsidRPr="005D3742">
              <w:rPr>
                <w:rFonts w:cs="Times New Roman"/>
                <w:color w:val="000000"/>
                <w:sz w:val="20"/>
                <w:szCs w:val="20"/>
              </w:rPr>
              <w:t>comply</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Executive</w:t>
            </w:r>
            <w:r w:rsidR="00002ABB">
              <w:rPr>
                <w:rFonts w:cs="Times New Roman"/>
                <w:color w:val="000000"/>
                <w:sz w:val="20"/>
                <w:szCs w:val="20"/>
              </w:rPr>
              <w:t xml:space="preserve"> </w:t>
            </w:r>
            <w:r w:rsidRPr="005D3742">
              <w:rPr>
                <w:rFonts w:cs="Times New Roman"/>
                <w:color w:val="000000"/>
                <w:sz w:val="20"/>
                <w:szCs w:val="20"/>
              </w:rPr>
              <w:t>Orders.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facilities</w:t>
            </w:r>
            <w:r w:rsidR="00002ABB">
              <w:rPr>
                <w:rFonts w:cs="Times New Roman"/>
                <w:color w:val="000000"/>
                <w:sz w:val="20"/>
                <w:szCs w:val="20"/>
              </w:rPr>
              <w:t xml:space="preserve"> </w:t>
            </w:r>
            <w:r w:rsidRPr="005D3742">
              <w:rPr>
                <w:rFonts w:cs="Times New Roman"/>
                <w:color w:val="000000"/>
                <w:sz w:val="20"/>
                <w:szCs w:val="20"/>
              </w:rPr>
              <w:t>where</w:t>
            </w:r>
            <w:r w:rsidR="00002ABB">
              <w:rPr>
                <w:rFonts w:cs="Times New Roman"/>
                <w:color w:val="000000"/>
                <w:sz w:val="20"/>
                <w:szCs w:val="20"/>
              </w:rPr>
              <w:t xml:space="preserve"> </w:t>
            </w:r>
            <w:r w:rsidRPr="005D3742">
              <w:rPr>
                <w:rFonts w:cs="Times New Roman"/>
                <w:color w:val="000000"/>
                <w:sz w:val="20"/>
                <w:szCs w:val="20"/>
              </w:rPr>
              <w:t>ownership</w:t>
            </w:r>
            <w:r w:rsidR="00002ABB">
              <w:rPr>
                <w:rFonts w:cs="Times New Roman"/>
                <w:color w:val="000000"/>
                <w:sz w:val="20"/>
                <w:szCs w:val="20"/>
              </w:rPr>
              <w:t xml:space="preserve"> </w:t>
            </w:r>
            <w:r w:rsidRPr="005D3742">
              <w:rPr>
                <w:rFonts w:cs="Times New Roman"/>
                <w:color w:val="000000"/>
                <w:sz w:val="20"/>
                <w:szCs w:val="20"/>
              </w:rPr>
              <w:t>will</w:t>
            </w:r>
            <w:r w:rsidR="00002ABB">
              <w:rPr>
                <w:rFonts w:cs="Times New Roman"/>
                <w:color w:val="000000"/>
                <w:sz w:val="20"/>
                <w:szCs w:val="20"/>
              </w:rPr>
              <w:t xml:space="preserve"> </w:t>
            </w:r>
            <w:r w:rsidRPr="005D3742">
              <w:rPr>
                <w:rFonts w:cs="Times New Roman"/>
                <w:color w:val="000000"/>
                <w:sz w:val="20"/>
                <w:szCs w:val="20"/>
              </w:rPr>
              <w:t>vest</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Government</w:t>
            </w:r>
            <w:r w:rsidR="00002ABB">
              <w:rPr>
                <w:rFonts w:cs="Times New Roman"/>
                <w:color w:val="000000"/>
                <w:sz w:val="20"/>
                <w:szCs w:val="20"/>
              </w:rPr>
              <w:t xml:space="preserve"> </w:t>
            </w:r>
            <w:r w:rsidRPr="005D3742">
              <w:rPr>
                <w:rFonts w:cs="Times New Roman"/>
                <w:color w:val="000000"/>
                <w:sz w:val="20"/>
                <w:szCs w:val="20"/>
              </w:rPr>
              <w:t>upon</w:t>
            </w:r>
            <w:r w:rsidR="00002ABB">
              <w:rPr>
                <w:rFonts w:cs="Times New Roman"/>
                <w:color w:val="000000"/>
                <w:sz w:val="20"/>
                <w:szCs w:val="20"/>
              </w:rPr>
              <w:t xml:space="preserve"> </w:t>
            </w:r>
            <w:r w:rsidRPr="005D3742">
              <w:rPr>
                <w:rFonts w:cs="Times New Roman"/>
                <w:color w:val="000000"/>
                <w:sz w:val="20"/>
                <w:szCs w:val="20"/>
              </w:rPr>
              <w:t>completion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agree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include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goals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objectives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Executive</w:t>
            </w:r>
            <w:r w:rsidR="00002ABB">
              <w:rPr>
                <w:rFonts w:cs="Times New Roman"/>
                <w:color w:val="000000"/>
                <w:sz w:val="20"/>
                <w:szCs w:val="20"/>
              </w:rPr>
              <w:t xml:space="preserve"> </w:t>
            </w:r>
            <w:r w:rsidRPr="005D3742">
              <w:rPr>
                <w:rFonts w:cs="Times New Roman"/>
                <w:color w:val="000000"/>
                <w:sz w:val="20"/>
                <w:szCs w:val="20"/>
              </w:rPr>
              <w:t>Orders</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codes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standards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p>
          <w:p w:rsidR="005F3180" w:rsidRPr="005D3742" w:rsidRDefault="005F3180"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137.299</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available</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cover</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cost</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carrying</w:t>
            </w:r>
            <w:r w:rsidR="00002ABB">
              <w:rPr>
                <w:rFonts w:cs="Times New Roman"/>
                <w:b/>
                <w:sz w:val="20"/>
                <w:szCs w:val="20"/>
              </w:rPr>
              <w:t xml:space="preserve"> </w:t>
            </w:r>
            <w:r w:rsidRPr="005D3742">
              <w:rPr>
                <w:rFonts w:cs="Times New Roman"/>
                <w:b/>
                <w:sz w:val="20"/>
                <w:szCs w:val="20"/>
              </w:rPr>
              <w:t>out</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bookmarkStart w:id="583" w:name="co_anchor_I95B96690435D11E09AE28425EA942"/>
            <w:bookmarkEnd w:id="583"/>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584" w:name="co_anchor_I95B98DA1435D11E09AE28425EA942"/>
            <w:bookmarkEnd w:id="584"/>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available:</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585" w:name="co_anchor_I95B9B4B0435D11E09AE28425EA942"/>
            <w:bookmarkEnd w:id="585"/>
          </w:p>
          <w:p w:rsidR="004B648E" w:rsidRPr="005D3742" w:rsidRDefault="004B648E" w:rsidP="00846C84">
            <w:pPr>
              <w:pStyle w:val="NoSpacing"/>
              <w:widowControl w:val="0"/>
              <w:tabs>
                <w:tab w:val="left" w:pos="360"/>
                <w:tab w:val="left" w:pos="720"/>
                <w:tab w:val="left" w:pos="1080"/>
              </w:tabs>
              <w:ind w:left="360"/>
              <w:jc w:val="both"/>
              <w:rPr>
                <w:rFonts w:cs="Times New Roman"/>
                <w:color w:val="000000"/>
                <w:sz w:val="20"/>
                <w:szCs w:val="20"/>
              </w:rPr>
            </w:pPr>
            <w:bookmarkStart w:id="586" w:name="co_pp_8b3b0000958a4_174"/>
            <w:bookmarkEnd w:id="586"/>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project-specific</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costs</w:t>
            </w:r>
            <w:r w:rsidR="00002ABB">
              <w:rPr>
                <w:rFonts w:cs="Times New Roman"/>
                <w:color w:val="000000"/>
                <w:sz w:val="20"/>
                <w:szCs w:val="20"/>
              </w:rPr>
              <w:t xml:space="preserve"> </w:t>
            </w:r>
            <w:r w:rsidRPr="005D3742">
              <w:rPr>
                <w:rFonts w:cs="Times New Roman"/>
                <w:color w:val="000000"/>
                <w:sz w:val="20"/>
                <w:szCs w:val="20"/>
              </w:rPr>
              <w:t>through</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and</w:t>
            </w:r>
          </w:p>
          <w:p w:rsidR="004B648E" w:rsidRPr="005D3742" w:rsidRDefault="004B648E" w:rsidP="00846C84">
            <w:pPr>
              <w:pStyle w:val="NoSpacing"/>
              <w:widowControl w:val="0"/>
              <w:tabs>
                <w:tab w:val="left" w:pos="360"/>
                <w:tab w:val="left" w:pos="720"/>
                <w:tab w:val="left" w:pos="1080"/>
              </w:tabs>
              <w:ind w:left="360"/>
              <w:jc w:val="both"/>
              <w:rPr>
                <w:rFonts w:cs="Times New Roman"/>
                <w:color w:val="000000"/>
                <w:sz w:val="20"/>
                <w:szCs w:val="20"/>
              </w:rPr>
            </w:pPr>
            <w:bookmarkStart w:id="587" w:name="co_anchor_I95B9B4B1435D11E09AE28425EA942"/>
            <w:bookmarkEnd w:id="587"/>
          </w:p>
          <w:p w:rsidR="004B648E" w:rsidRPr="005D3742" w:rsidRDefault="004B648E" w:rsidP="00846C84">
            <w:pPr>
              <w:pStyle w:val="NoSpacing"/>
              <w:widowControl w:val="0"/>
              <w:tabs>
                <w:tab w:val="left" w:pos="360"/>
                <w:tab w:val="left" w:pos="720"/>
                <w:tab w:val="left" w:pos="1080"/>
              </w:tabs>
              <w:ind w:left="360"/>
              <w:jc w:val="both"/>
              <w:rPr>
                <w:rFonts w:cs="Times New Roman"/>
                <w:color w:val="000000"/>
                <w:sz w:val="20"/>
                <w:szCs w:val="20"/>
              </w:rPr>
            </w:pPr>
            <w:bookmarkStart w:id="588" w:name="co_pp_a83b000018c76_174"/>
            <w:bookmarkEnd w:id="588"/>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review</w:t>
            </w:r>
            <w:r w:rsidR="00002ABB">
              <w:rPr>
                <w:rFonts w:cs="Times New Roman"/>
                <w:color w:val="000000"/>
                <w:sz w:val="20"/>
                <w:szCs w:val="20"/>
              </w:rPr>
              <w:t xml:space="preserve"> </w:t>
            </w:r>
            <w:r w:rsidRPr="005D3742">
              <w:rPr>
                <w:rFonts w:cs="Times New Roman"/>
                <w:color w:val="000000"/>
                <w:sz w:val="20"/>
                <w:szCs w:val="20"/>
              </w:rPr>
              <w:t>program</w:t>
            </w:r>
            <w:r w:rsidR="00002ABB">
              <w:rPr>
                <w:rFonts w:cs="Times New Roman"/>
                <w:color w:val="000000"/>
                <w:sz w:val="20"/>
                <w:szCs w:val="20"/>
              </w:rPr>
              <w:t xml:space="preserve"> </w:t>
            </w:r>
            <w:r w:rsidRPr="005D3742">
              <w:rPr>
                <w:rFonts w:cs="Times New Roman"/>
                <w:color w:val="000000"/>
                <w:sz w:val="20"/>
                <w:szCs w:val="20"/>
              </w:rPr>
              <w:t>costs</w:t>
            </w:r>
            <w:r w:rsidR="00002ABB">
              <w:rPr>
                <w:rFonts w:cs="Times New Roman"/>
                <w:color w:val="000000"/>
                <w:sz w:val="20"/>
                <w:szCs w:val="20"/>
              </w:rPr>
              <w:t xml:space="preserve"> </w:t>
            </w:r>
            <w:r w:rsidRPr="005D3742">
              <w:rPr>
                <w:rFonts w:cs="Times New Roman"/>
                <w:color w:val="000000"/>
                <w:sz w:val="20"/>
                <w:szCs w:val="20"/>
              </w:rPr>
              <w:t>through</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funding</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and/or</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137.300</w:t>
            </w:r>
            <w:r w:rsidR="00002ABB">
              <w:rPr>
                <w:rFonts w:cs="Times New Roman"/>
                <w:b/>
                <w:sz w:val="20"/>
                <w:szCs w:val="20"/>
              </w:rPr>
              <w:t xml:space="preserve"> </w:t>
            </w:r>
            <w:r w:rsidRPr="005D3742">
              <w:rPr>
                <w:rFonts w:cs="Times New Roman"/>
                <w:b/>
                <w:sz w:val="20"/>
                <w:szCs w:val="20"/>
              </w:rPr>
              <w:t>Since</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new</w:t>
            </w:r>
            <w:r w:rsidR="00002ABB">
              <w:rPr>
                <w:rFonts w:cs="Times New Roman"/>
                <w:b/>
                <w:sz w:val="20"/>
                <w:szCs w:val="20"/>
              </w:rPr>
              <w:t xml:space="preserve"> </w:t>
            </w:r>
            <w:r w:rsidRPr="005D3742">
              <w:rPr>
                <w:rFonts w:cs="Times New Roman"/>
                <w:b/>
                <w:sz w:val="20"/>
                <w:szCs w:val="20"/>
              </w:rPr>
              <w:t>responsibilities,</w:t>
            </w:r>
            <w:r w:rsidR="00002ABB">
              <w:rPr>
                <w:rFonts w:cs="Times New Roman"/>
                <w:b/>
                <w:sz w:val="20"/>
                <w:szCs w:val="20"/>
              </w:rPr>
              <w:t xml:space="preserve"> </w:t>
            </w:r>
            <w:r w:rsidRPr="005D3742">
              <w:rPr>
                <w:rFonts w:cs="Times New Roman"/>
                <w:b/>
                <w:sz w:val="20"/>
                <w:szCs w:val="20"/>
              </w:rPr>
              <w:t>which</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be</w:t>
            </w:r>
            <w:r w:rsidR="00002ABB">
              <w:rPr>
                <w:rFonts w:cs="Times New Roman"/>
                <w:b/>
                <w:sz w:val="20"/>
                <w:szCs w:val="20"/>
              </w:rPr>
              <w:t xml:space="preserve"> </w:t>
            </w:r>
            <w:r w:rsidRPr="005D3742">
              <w:rPr>
                <w:rFonts w:cs="Times New Roman"/>
                <w:b/>
                <w:sz w:val="20"/>
                <w:szCs w:val="20"/>
              </w:rPr>
              <w:t>assumed</w:t>
            </w:r>
            <w:r w:rsidR="00002ABB">
              <w:rPr>
                <w:rFonts w:cs="Times New Roman"/>
                <w:b/>
                <w:sz w:val="20"/>
                <w:szCs w:val="20"/>
              </w:rPr>
              <w:t xml:space="preserve"> </w:t>
            </w:r>
            <w:r w:rsidRPr="005D3742">
              <w:rPr>
                <w:rFonts w:cs="Times New Roman"/>
                <w:b/>
                <w:sz w:val="20"/>
                <w:szCs w:val="20"/>
              </w:rPr>
              <w:t>by</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section</w:t>
            </w:r>
            <w:r w:rsidR="00002ABB">
              <w:rPr>
                <w:rFonts w:cs="Times New Roman"/>
                <w:b/>
                <w:sz w:val="20"/>
                <w:szCs w:val="20"/>
              </w:rPr>
              <w:t xml:space="preserve"> </w:t>
            </w:r>
            <w:r w:rsidRPr="005D3742">
              <w:rPr>
                <w:rFonts w:cs="Times New Roman"/>
                <w:b/>
                <w:sz w:val="20"/>
                <w:szCs w:val="20"/>
              </w:rPr>
              <w:t>509</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[25</w:t>
            </w:r>
            <w:r w:rsidR="00002ABB">
              <w:rPr>
                <w:rFonts w:cs="Times New Roman"/>
                <w:b/>
                <w:sz w:val="20"/>
                <w:szCs w:val="20"/>
              </w:rPr>
              <w:t xml:space="preserve"> </w:t>
            </w:r>
            <w:r w:rsidRPr="005D3742">
              <w:rPr>
                <w:rFonts w:cs="Times New Roman"/>
                <w:b/>
                <w:sz w:val="20"/>
                <w:szCs w:val="20"/>
              </w:rPr>
              <w:t>U.S.C.</w:t>
            </w:r>
            <w:r w:rsidR="00002ABB">
              <w:rPr>
                <w:rFonts w:cs="Times New Roman"/>
                <w:b/>
                <w:sz w:val="20"/>
                <w:szCs w:val="20"/>
              </w:rPr>
              <w:t xml:space="preserve"> </w:t>
            </w:r>
            <w:r w:rsidRPr="005D3742">
              <w:rPr>
                <w:rFonts w:cs="Times New Roman"/>
                <w:b/>
                <w:sz w:val="20"/>
                <w:szCs w:val="20"/>
              </w:rPr>
              <w:t>458aaa–8],</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there</w:t>
            </w:r>
            <w:r w:rsidR="00002ABB">
              <w:rPr>
                <w:rFonts w:cs="Times New Roman"/>
                <w:b/>
                <w:sz w:val="20"/>
                <w:szCs w:val="20"/>
              </w:rPr>
              <w:t xml:space="preserve"> </w:t>
            </w:r>
            <w:r w:rsidRPr="005D3742">
              <w:rPr>
                <w:rFonts w:cs="Times New Roman"/>
                <w:b/>
                <w:sz w:val="20"/>
                <w:szCs w:val="20"/>
              </w:rPr>
              <w:t>additional</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available</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carry</w:t>
            </w:r>
            <w:r w:rsidR="00002ABB">
              <w:rPr>
                <w:rFonts w:cs="Times New Roman"/>
                <w:b/>
                <w:sz w:val="20"/>
                <w:szCs w:val="20"/>
              </w:rPr>
              <w:t xml:space="preserve"> </w:t>
            </w:r>
            <w:r w:rsidRPr="005D3742">
              <w:rPr>
                <w:rFonts w:cs="Times New Roman"/>
                <w:b/>
                <w:sz w:val="20"/>
                <w:szCs w:val="20"/>
              </w:rPr>
              <w:t>out</w:t>
            </w:r>
            <w:r w:rsidR="00002ABB">
              <w:rPr>
                <w:rFonts w:cs="Times New Roman"/>
                <w:b/>
                <w:sz w:val="20"/>
                <w:szCs w:val="20"/>
              </w:rPr>
              <w:t xml:space="preserve"> </w:t>
            </w:r>
            <w:r w:rsidRPr="005D3742">
              <w:rPr>
                <w:rFonts w:cs="Times New Roman"/>
                <w:b/>
                <w:sz w:val="20"/>
                <w:szCs w:val="20"/>
              </w:rPr>
              <w:t>these</w:t>
            </w:r>
            <w:r w:rsidR="00002ABB">
              <w:rPr>
                <w:rFonts w:cs="Times New Roman"/>
                <w:b/>
                <w:sz w:val="20"/>
                <w:szCs w:val="20"/>
              </w:rPr>
              <w:t xml:space="preserve"> </w:t>
            </w:r>
            <w:r w:rsidRPr="005D3742">
              <w:rPr>
                <w:rFonts w:cs="Times New Roman"/>
                <w:b/>
                <w:sz w:val="20"/>
                <w:szCs w:val="20"/>
              </w:rPr>
              <w:t>formerly</w:t>
            </w:r>
            <w:r w:rsidR="00002ABB">
              <w:rPr>
                <w:rFonts w:cs="Times New Roman"/>
                <w:b/>
                <w:sz w:val="20"/>
                <w:szCs w:val="20"/>
              </w:rPr>
              <w:t xml:space="preserve"> </w:t>
            </w:r>
            <w:r w:rsidRPr="005D3742">
              <w:rPr>
                <w:rFonts w:cs="Times New Roman"/>
                <w:b/>
                <w:sz w:val="20"/>
                <w:szCs w:val="20"/>
              </w:rPr>
              <w:t>inherently</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responsibilities?</w:t>
            </w:r>
            <w:bookmarkStart w:id="589" w:name="co_anchor_I958F7060435D11E0ACD5888FA94BC"/>
            <w:bookmarkEnd w:id="589"/>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590" w:name="co_anchor_I958F9771435D11E0ACD5888FA94BC"/>
            <w:bookmarkEnd w:id="590"/>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must</w:t>
            </w:r>
            <w:r w:rsidR="00002ABB">
              <w:rPr>
                <w:rFonts w:cs="Times New Roman"/>
                <w:color w:val="000000"/>
                <w:sz w:val="20"/>
                <w:szCs w:val="20"/>
              </w:rPr>
              <w:t xml:space="preserve"> </w:t>
            </w:r>
            <w:r w:rsidRPr="005D3742">
              <w:rPr>
                <w:rFonts w:cs="Times New Roman"/>
                <w:color w:val="000000"/>
                <w:sz w:val="20"/>
                <w:szCs w:val="20"/>
              </w:rPr>
              <w:t>transfer</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less</w:t>
            </w:r>
            <w:r w:rsidR="00002ABB">
              <w:rPr>
                <w:rFonts w:cs="Times New Roman"/>
                <w:color w:val="000000"/>
                <w:sz w:val="20"/>
                <w:szCs w:val="20"/>
              </w:rPr>
              <w:t xml:space="preserve"> </w:t>
            </w:r>
            <w:r w:rsidRPr="005D3742">
              <w:rPr>
                <w:rFonts w:cs="Times New Roman"/>
                <w:color w:val="000000"/>
                <w:sz w:val="20"/>
                <w:szCs w:val="20"/>
              </w:rPr>
              <w:t>than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amount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would</w:t>
            </w:r>
            <w:r w:rsidR="00002ABB">
              <w:rPr>
                <w:rFonts w:cs="Times New Roman"/>
                <w:color w:val="000000"/>
                <w:sz w:val="20"/>
                <w:szCs w:val="20"/>
              </w:rPr>
              <w:t xml:space="preserve"> </w:t>
            </w:r>
            <w:r w:rsidRPr="005D3742">
              <w:rPr>
                <w:rFonts w:cs="Times New Roman"/>
                <w:color w:val="000000"/>
                <w:sz w:val="20"/>
                <w:szCs w:val="20"/>
              </w:rPr>
              <w:t>have</w:t>
            </w:r>
            <w:r w:rsidR="00002ABB">
              <w:rPr>
                <w:rFonts w:cs="Times New Roman"/>
                <w:color w:val="000000"/>
                <w:sz w:val="20"/>
                <w:szCs w:val="20"/>
              </w:rPr>
              <w:t xml:space="preserve"> </w:t>
            </w:r>
            <w:r w:rsidRPr="005D3742">
              <w:rPr>
                <w:rFonts w:cs="Times New Roman"/>
                <w:color w:val="000000"/>
                <w:sz w:val="20"/>
                <w:szCs w:val="20"/>
              </w:rPr>
              <w:t>otherwise</w:t>
            </w:r>
            <w:r w:rsidR="00002ABB">
              <w:rPr>
                <w:rFonts w:cs="Times New Roman"/>
                <w:color w:val="000000"/>
                <w:sz w:val="20"/>
                <w:szCs w:val="20"/>
              </w:rPr>
              <w:t xml:space="preserve"> </w:t>
            </w:r>
            <w:r w:rsidRPr="005D3742">
              <w:rPr>
                <w:rFonts w:cs="Times New Roman"/>
                <w:color w:val="000000"/>
                <w:sz w:val="20"/>
                <w:szCs w:val="20"/>
              </w:rPr>
              <w:t>used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carry</w:t>
            </w:r>
            <w:r w:rsidR="00002ABB">
              <w:rPr>
                <w:rFonts w:cs="Times New Roman"/>
                <w:color w:val="000000"/>
                <w:sz w:val="20"/>
                <w:szCs w:val="20"/>
              </w:rPr>
              <w:t xml:space="preserve"> </w:t>
            </w:r>
            <w:r w:rsidRPr="005D3742">
              <w:rPr>
                <w:rFonts w:cs="Times New Roman"/>
                <w:color w:val="000000"/>
                <w:sz w:val="20"/>
                <w:szCs w:val="20"/>
              </w:rPr>
              <w:t>out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responsibilities</w:t>
            </w:r>
            <w:r w:rsidR="00002ABB">
              <w:rPr>
                <w:rFonts w:cs="Times New Roman"/>
                <w:color w:val="000000"/>
                <w:sz w:val="20"/>
                <w:szCs w:val="20"/>
              </w:rPr>
              <w:t xml:space="preserve"> </w:t>
            </w:r>
            <w:r w:rsidRPr="005D3742">
              <w:rPr>
                <w:rFonts w:cs="Times New Roman"/>
                <w:color w:val="000000"/>
                <w:sz w:val="20"/>
                <w:szCs w:val="20"/>
              </w:rPr>
              <w:t>assumed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137.301</w:t>
            </w:r>
            <w:r w:rsidR="00002ABB">
              <w:rPr>
                <w:rFonts w:cs="Times New Roman"/>
                <w:b/>
                <w:sz w:val="20"/>
                <w:szCs w:val="20"/>
              </w:rPr>
              <w:t xml:space="preserve"> </w:t>
            </w:r>
            <w:r w:rsidRPr="005D3742">
              <w:rPr>
                <w:rFonts w:cs="Times New Roman"/>
                <w:b/>
                <w:sz w:val="20"/>
                <w:szCs w:val="20"/>
              </w:rPr>
              <w:t>How</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program</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review</w:t>
            </w:r>
            <w:r w:rsidR="00002ABB">
              <w:rPr>
                <w:rFonts w:cs="Times New Roman"/>
                <w:b/>
                <w:sz w:val="20"/>
                <w:szCs w:val="20"/>
              </w:rPr>
              <w:t xml:space="preserve"> </w:t>
            </w:r>
            <w:r w:rsidRPr="005D3742">
              <w:rPr>
                <w:rFonts w:cs="Times New Roman"/>
                <w:b/>
                <w:sz w:val="20"/>
                <w:szCs w:val="20"/>
              </w:rPr>
              <w:t>costs</w:t>
            </w:r>
            <w:r w:rsidR="00002ABB">
              <w:rPr>
                <w:rFonts w:cs="Times New Roman"/>
                <w:b/>
                <w:sz w:val="20"/>
                <w:szCs w:val="20"/>
              </w:rPr>
              <w:t xml:space="preserve"> </w:t>
            </w:r>
            <w:r w:rsidRPr="005D3742">
              <w:rPr>
                <w:rFonts w:cs="Times New Roman"/>
                <w:b/>
                <w:sz w:val="20"/>
                <w:szCs w:val="20"/>
              </w:rPr>
              <w:t>identified?</w:t>
            </w:r>
            <w:bookmarkStart w:id="591" w:name="co_anchor_IA2E793A0435D11E0BEA09335A34A5"/>
            <w:bookmarkEnd w:id="591"/>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92" w:name="co_anchor_IA2E7E1C0435D11E0BEA09335A34A5"/>
            <w:bookmarkEnd w:id="592"/>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93" w:name="co_pp_8b3b0000958a4_176"/>
            <w:bookmarkEnd w:id="593"/>
            <w:r w:rsidRPr="005D3742">
              <w:rPr>
                <w:rFonts w:cs="Times New Roman"/>
                <w:sz w:val="20"/>
                <w:szCs w:val="20"/>
              </w:rPr>
              <w:t>(a)</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should</w:t>
            </w:r>
            <w:r w:rsidR="00002ABB">
              <w:rPr>
                <w:rFonts w:cs="Times New Roman"/>
                <w:sz w:val="20"/>
                <w:szCs w:val="20"/>
              </w:rPr>
              <w:t xml:space="preserve"> </w:t>
            </w:r>
            <w:r w:rsidRPr="005D3742">
              <w:rPr>
                <w:rFonts w:cs="Times New Roman"/>
                <w:sz w:val="20"/>
                <w:szCs w:val="20"/>
              </w:rPr>
              <w:t>work</w:t>
            </w:r>
            <w:r w:rsidR="00002ABB">
              <w:rPr>
                <w:rFonts w:cs="Times New Roman"/>
                <w:sz w:val="20"/>
                <w:szCs w:val="20"/>
              </w:rPr>
              <w:t xml:space="preserve"> </w:t>
            </w:r>
            <w:r w:rsidRPr="005D3742">
              <w:rPr>
                <w:rFonts w:cs="Times New Roman"/>
                <w:sz w:val="20"/>
                <w:szCs w:val="20"/>
              </w:rPr>
              <w:t>together</w:t>
            </w:r>
            <w:r w:rsidR="00002ABB">
              <w:rPr>
                <w:rFonts w:cs="Times New Roman"/>
                <w:sz w:val="20"/>
                <w:szCs w:val="20"/>
              </w:rPr>
              <w:t xml:space="preserve"> </w:t>
            </w:r>
            <w:r w:rsidRPr="005D3742">
              <w:rPr>
                <w:rFonts w:cs="Times New Roman"/>
                <w:sz w:val="20"/>
                <w:szCs w:val="20"/>
              </w:rPr>
              <w:t>during</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initial</w:t>
            </w:r>
            <w:r w:rsidR="00002ABB">
              <w:rPr>
                <w:rFonts w:cs="Times New Roman"/>
                <w:sz w:val="20"/>
                <w:szCs w:val="20"/>
              </w:rPr>
              <w:t xml:space="preserve"> </w:t>
            </w:r>
            <w:r w:rsidRPr="005D3742">
              <w:rPr>
                <w:rFonts w:cs="Times New Roman"/>
                <w:sz w:val="20"/>
                <w:szCs w:val="20"/>
              </w:rPr>
              <w:t>stages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development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identify</w:t>
            </w:r>
            <w:r w:rsidR="00002ABB">
              <w:rPr>
                <w:rFonts w:cs="Times New Roman"/>
                <w:sz w:val="20"/>
                <w:szCs w:val="20"/>
              </w:rPr>
              <w:t xml:space="preserve"> </w:t>
            </w:r>
            <w:r w:rsidRPr="005D3742">
              <w:rPr>
                <w:rFonts w:cs="Times New Roman"/>
                <w:sz w:val="20"/>
                <w:szCs w:val="20"/>
              </w:rPr>
              <w:t>program</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related</w:t>
            </w:r>
            <w:r w:rsidR="00002ABB">
              <w:rPr>
                <w:rFonts w:cs="Times New Roman"/>
                <w:sz w:val="20"/>
                <w:szCs w:val="20"/>
              </w:rPr>
              <w:t xml:space="preserve"> </w:t>
            </w:r>
            <w:r w:rsidRPr="005D3742">
              <w:rPr>
                <w:rFonts w:cs="Times New Roman"/>
                <w:sz w:val="20"/>
                <w:szCs w:val="20"/>
              </w:rPr>
              <w:t>costs</w:t>
            </w:r>
            <w:r w:rsidR="00002ABB">
              <w:rPr>
                <w:rFonts w:cs="Times New Roman"/>
                <w:sz w:val="20"/>
                <w:szCs w:val="20"/>
              </w:rPr>
              <w:t xml:space="preserve"> </w:t>
            </w:r>
            <w:r w:rsidRPr="005D3742">
              <w:rPr>
                <w:rFonts w:cs="Times New Roman"/>
                <w:sz w:val="20"/>
                <w:szCs w:val="20"/>
              </w:rPr>
              <w:t>associated</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carrying</w:t>
            </w:r>
            <w:r w:rsidR="00002ABB">
              <w:rPr>
                <w:rFonts w:cs="Times New Roman"/>
                <w:sz w:val="20"/>
                <w:szCs w:val="20"/>
              </w:rPr>
              <w:t xml:space="preserve"> </w:t>
            </w:r>
            <w:r w:rsidRPr="005D3742">
              <w:rPr>
                <w:rFonts w:cs="Times New Roman"/>
                <w:sz w:val="20"/>
                <w:szCs w:val="20"/>
              </w:rPr>
              <w:t>out</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proposed</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goal</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process</w:t>
            </w:r>
            <w:r w:rsidR="00002ABB">
              <w:rPr>
                <w:rFonts w:cs="Times New Roman"/>
                <w:sz w:val="20"/>
                <w:szCs w:val="20"/>
              </w:rPr>
              <w:t xml:space="preserve"> </w:t>
            </w:r>
            <w:r w:rsidRPr="005D3742">
              <w:rPr>
                <w:rFonts w:cs="Times New Roman"/>
                <w:sz w:val="20"/>
                <w:szCs w:val="20"/>
              </w:rPr>
              <w:t>is</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identify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costs</w:t>
            </w:r>
            <w:r w:rsidR="00002ABB">
              <w:rPr>
                <w:rFonts w:cs="Times New Roman"/>
                <w:sz w:val="20"/>
                <w:szCs w:val="20"/>
              </w:rPr>
              <w:t xml:space="preserve"> </w:t>
            </w:r>
            <w:r w:rsidRPr="005D3742">
              <w:rPr>
                <w:rFonts w:cs="Times New Roman"/>
                <w:sz w:val="20"/>
                <w:szCs w:val="20"/>
              </w:rPr>
              <w:t>associated</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foreseeable</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review</w:t>
            </w:r>
            <w:r w:rsidR="00002ABB">
              <w:rPr>
                <w:rFonts w:cs="Times New Roman"/>
                <w:sz w:val="20"/>
                <w:szCs w:val="20"/>
              </w:rPr>
              <w:t xml:space="preserve"> </w:t>
            </w:r>
            <w:r w:rsidRPr="005D3742">
              <w:rPr>
                <w:rFonts w:cs="Times New Roman"/>
                <w:sz w:val="20"/>
                <w:szCs w:val="20"/>
              </w:rPr>
              <w:t>activities.</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94" w:name="co_anchor_IA2E7E1C1435D11E0BEA09335A34A5"/>
            <w:bookmarkEnd w:id="594"/>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95" w:name="co_pp_a83b000018c76_176"/>
            <w:bookmarkEnd w:id="595"/>
            <w:r w:rsidRPr="005D3742">
              <w:rPr>
                <w:rFonts w:cs="Times New Roman"/>
                <w:sz w:val="20"/>
                <w:szCs w:val="20"/>
              </w:rPr>
              <w:t>(b)</w:t>
            </w:r>
            <w:r w:rsidR="00002ABB">
              <w:rPr>
                <w:rFonts w:cs="Times New Roman"/>
                <w:sz w:val="20"/>
                <w:szCs w:val="20"/>
              </w:rPr>
              <w:t xml:space="preserve"> </w:t>
            </w:r>
            <w:r w:rsidRPr="005D3742">
              <w:rPr>
                <w:rFonts w:cs="Times New Roman"/>
                <w:sz w:val="20"/>
                <w:szCs w:val="20"/>
              </w:rPr>
              <w:t>If</w:t>
            </w:r>
            <w:r w:rsidR="00002ABB">
              <w:rPr>
                <w:rFonts w:cs="Times New Roman"/>
                <w:sz w:val="20"/>
                <w:szCs w:val="20"/>
              </w:rPr>
              <w:t xml:space="preserve"> </w:t>
            </w:r>
            <w:r w:rsidRPr="005D3742">
              <w:rPr>
                <w:rFonts w:cs="Times New Roman"/>
                <w:sz w:val="20"/>
                <w:szCs w:val="20"/>
              </w:rPr>
              <w:t>unforeseen</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review</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compliance</w:t>
            </w:r>
            <w:r w:rsidR="00002ABB">
              <w:rPr>
                <w:rFonts w:cs="Times New Roman"/>
                <w:sz w:val="20"/>
                <w:szCs w:val="20"/>
              </w:rPr>
              <w:t xml:space="preserve"> </w:t>
            </w:r>
            <w:r w:rsidRPr="005D3742">
              <w:rPr>
                <w:rFonts w:cs="Times New Roman"/>
                <w:sz w:val="20"/>
                <w:szCs w:val="20"/>
              </w:rPr>
              <w:t>costs</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identified</w:t>
            </w:r>
            <w:r w:rsidR="00002ABB">
              <w:rPr>
                <w:rFonts w:cs="Times New Roman"/>
                <w:sz w:val="20"/>
                <w:szCs w:val="20"/>
              </w:rPr>
              <w:t xml:space="preserve"> </w:t>
            </w:r>
            <w:r w:rsidRPr="005D3742">
              <w:rPr>
                <w:rFonts w:cs="Times New Roman"/>
                <w:sz w:val="20"/>
                <w:szCs w:val="20"/>
              </w:rPr>
              <w:t>during</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performance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request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without</w:t>
            </w:r>
            <w:r w:rsidR="00002ABB">
              <w:rPr>
                <w:rFonts w:cs="Times New Roman"/>
                <w:sz w:val="20"/>
                <w:szCs w:val="20"/>
              </w:rPr>
              <w:t xml:space="preserve"> </w:t>
            </w:r>
            <w:r w:rsidRPr="005D3742">
              <w:rPr>
                <w:rFonts w:cs="Times New Roman"/>
                <w:sz w:val="20"/>
                <w:szCs w:val="20"/>
              </w:rPr>
              <w:t>amendment</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required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hyperlink r:id="rId137"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137.363</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do</w:t>
            </w:r>
            <w:r w:rsidR="00002ABB">
              <w:rPr>
                <w:rFonts w:cs="Times New Roman"/>
                <w:sz w:val="20"/>
                <w:szCs w:val="20"/>
              </w:rPr>
              <w:t xml:space="preserve"> </w:t>
            </w:r>
            <w:r w:rsidRPr="005D3742">
              <w:rPr>
                <w:rFonts w:cs="Times New Roman"/>
                <w:sz w:val="20"/>
                <w:szCs w:val="20"/>
              </w:rPr>
              <w:t>one</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more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following:</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596" w:name="co_anchor_IA2E7E1C2435D11E0BEA09335A34A5"/>
            <w:bookmarkEnd w:id="596"/>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97" w:name="co_pp_3fed000053a85_176"/>
            <w:bookmarkEnd w:id="597"/>
            <w:r w:rsidRPr="005D3742">
              <w:rPr>
                <w:rFonts w:cs="Times New Roman"/>
                <w:sz w:val="20"/>
                <w:szCs w:val="20"/>
              </w:rPr>
              <w:t>(1)</w:t>
            </w:r>
            <w:r w:rsidR="00002ABB">
              <w:rPr>
                <w:rFonts w:cs="Times New Roman"/>
                <w:sz w:val="20"/>
                <w:szCs w:val="20"/>
              </w:rPr>
              <w:t xml:space="preserve"> </w:t>
            </w:r>
            <w:r w:rsidRPr="005D3742">
              <w:rPr>
                <w:rFonts w:cs="Times New Roman"/>
                <w:sz w:val="20"/>
                <w:szCs w:val="20"/>
              </w:rPr>
              <w:t>Mitigate</w:t>
            </w:r>
            <w:r w:rsidR="00002ABB">
              <w:rPr>
                <w:rFonts w:cs="Times New Roman"/>
                <w:sz w:val="20"/>
                <w:szCs w:val="20"/>
              </w:rPr>
              <w:t xml:space="preserve"> </w:t>
            </w:r>
            <w:r w:rsidRPr="005D3742">
              <w:rPr>
                <w:rFonts w:cs="Times New Roman"/>
                <w:sz w:val="20"/>
                <w:szCs w:val="20"/>
              </w:rPr>
              <w:t>adverse</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effects;</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98" w:name="co_anchor_IA2E7E1C3435D11E0BEA09335A34A5"/>
            <w:bookmarkEnd w:id="598"/>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599" w:name="co_pp_c0ae00006c482_176"/>
            <w:bookmarkEnd w:id="599"/>
            <w:r w:rsidRPr="005D3742">
              <w:rPr>
                <w:rFonts w:cs="Times New Roman"/>
                <w:sz w:val="20"/>
                <w:szCs w:val="20"/>
              </w:rPr>
              <w:t>(2)</w:t>
            </w:r>
            <w:r w:rsidR="00002ABB">
              <w:rPr>
                <w:rFonts w:cs="Times New Roman"/>
                <w:sz w:val="20"/>
                <w:szCs w:val="20"/>
              </w:rPr>
              <w:t xml:space="preserve"> </w:t>
            </w:r>
            <w:r w:rsidRPr="005D3742">
              <w:rPr>
                <w:rFonts w:cs="Times New Roman"/>
                <w:sz w:val="20"/>
                <w:szCs w:val="20"/>
              </w:rPr>
              <w:t>Alter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scope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work;</w:t>
            </w:r>
            <w:r w:rsidR="00002ABB">
              <w:rPr>
                <w:rFonts w:cs="Times New Roman"/>
                <w:sz w:val="20"/>
                <w:szCs w:val="20"/>
              </w:rPr>
              <w:t xml:space="preserve"> </w:t>
            </w:r>
            <w:r w:rsidRPr="005D3742">
              <w:rPr>
                <w:rFonts w:cs="Times New Roman"/>
                <w:sz w:val="20"/>
                <w:szCs w:val="20"/>
              </w:rPr>
              <w:t>and/or</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00" w:name="co_anchor_IA2E7E1C4435D11E0BEA09335A34A5"/>
            <w:bookmarkEnd w:id="600"/>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01" w:name="co_pp_d801000002763_176"/>
            <w:bookmarkEnd w:id="601"/>
            <w:r w:rsidRPr="005D3742">
              <w:rPr>
                <w:rFonts w:cs="Times New Roman"/>
                <w:sz w:val="20"/>
                <w:szCs w:val="20"/>
              </w:rPr>
              <w:t>(3)</w:t>
            </w:r>
            <w:r w:rsidR="00002ABB">
              <w:rPr>
                <w:rFonts w:cs="Times New Roman"/>
                <w:sz w:val="20"/>
                <w:szCs w:val="20"/>
              </w:rPr>
              <w:t xml:space="preserve"> </w:t>
            </w:r>
            <w:r w:rsidRPr="005D3742">
              <w:rPr>
                <w:rFonts w:cs="Times New Roman"/>
                <w:sz w:val="20"/>
                <w:szCs w:val="20"/>
              </w:rPr>
              <w:t>Add</w:t>
            </w:r>
            <w:r w:rsidR="00002ABB">
              <w:rPr>
                <w:rFonts w:cs="Times New Roman"/>
                <w:sz w:val="20"/>
                <w:szCs w:val="20"/>
              </w:rPr>
              <w:t xml:space="preserve"> </w:t>
            </w:r>
            <w:r w:rsidRPr="005D3742">
              <w:rPr>
                <w:rFonts w:cs="Times New Roman"/>
                <w:sz w:val="20"/>
                <w:szCs w:val="20"/>
              </w:rPr>
              <w:t>additional</w:t>
            </w:r>
            <w:r w:rsidR="00002ABB">
              <w:rPr>
                <w:rFonts w:cs="Times New Roman"/>
                <w:sz w:val="20"/>
                <w:szCs w:val="20"/>
              </w:rPr>
              <w:t xml:space="preserve"> </w:t>
            </w:r>
            <w:r w:rsidRPr="005D3742">
              <w:rPr>
                <w:rFonts w:cs="Times New Roman"/>
                <w:sz w:val="20"/>
                <w:szCs w:val="20"/>
              </w:rPr>
              <w:t>program</w:t>
            </w:r>
            <w:r w:rsidR="00002ABB">
              <w:rPr>
                <w:rFonts w:cs="Times New Roman"/>
                <w:sz w:val="20"/>
                <w:szCs w:val="20"/>
              </w:rPr>
              <w:t xml:space="preserve"> </w:t>
            </w:r>
            <w:r w:rsidRPr="005D3742">
              <w:rPr>
                <w:rFonts w:cs="Times New Roman"/>
                <w:sz w:val="20"/>
                <w:szCs w:val="20"/>
              </w:rPr>
              <w:t>and/or</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including</w:t>
            </w:r>
            <w:r w:rsidR="00002ABB">
              <w:rPr>
                <w:rFonts w:cs="Times New Roman"/>
                <w:sz w:val="20"/>
                <w:szCs w:val="20"/>
              </w:rPr>
              <w:t xml:space="preserve"> </w:t>
            </w:r>
            <w:r w:rsidRPr="005D3742">
              <w:rPr>
                <w:rFonts w:cs="Times New Roman"/>
                <w:sz w:val="20"/>
                <w:szCs w:val="20"/>
              </w:rPr>
              <w:t>seeking</w:t>
            </w:r>
            <w:r w:rsidR="00002ABB">
              <w:rPr>
                <w:rFonts w:cs="Times New Roman"/>
                <w:sz w:val="20"/>
                <w:szCs w:val="20"/>
              </w:rPr>
              <w:t xml:space="preserve"> </w:t>
            </w:r>
            <w:r w:rsidRPr="005D3742">
              <w:rPr>
                <w:rFonts w:cs="Times New Roman"/>
                <w:sz w:val="20"/>
                <w:szCs w:val="20"/>
              </w:rPr>
              <w:t>supplemental</w:t>
            </w:r>
            <w:r w:rsidR="00002ABB">
              <w:rPr>
                <w:rFonts w:cs="Times New Roman"/>
                <w:sz w:val="20"/>
                <w:szCs w:val="20"/>
              </w:rPr>
              <w:t xml:space="preserve"> </w:t>
            </w:r>
            <w:r w:rsidRPr="005D3742">
              <w:rPr>
                <w:rFonts w:cs="Times New Roman"/>
                <w:sz w:val="20"/>
                <w:szCs w:val="20"/>
              </w:rPr>
              <w:t>appropriations.</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137.302</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available</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cover</w:t>
            </w:r>
            <w:r w:rsidR="00002ABB">
              <w:rPr>
                <w:rFonts w:cs="Times New Roman"/>
                <w:b/>
                <w:sz w:val="20"/>
                <w:szCs w:val="20"/>
              </w:rPr>
              <w:t xml:space="preserve"> </w:t>
            </w:r>
            <w:r w:rsidRPr="005D3742">
              <w:rPr>
                <w:rFonts w:cs="Times New Roman"/>
                <w:b/>
                <w:sz w:val="20"/>
                <w:szCs w:val="20"/>
              </w:rPr>
              <w:t>start-up</w:t>
            </w:r>
            <w:r w:rsidR="00002ABB">
              <w:rPr>
                <w:rFonts w:cs="Times New Roman"/>
                <w:b/>
                <w:sz w:val="20"/>
                <w:szCs w:val="20"/>
              </w:rPr>
              <w:t xml:space="preserve"> </w:t>
            </w:r>
            <w:r w:rsidRPr="005D3742">
              <w:rPr>
                <w:rFonts w:cs="Times New Roman"/>
                <w:b/>
                <w:sz w:val="20"/>
                <w:szCs w:val="20"/>
              </w:rPr>
              <w:t>costs</w:t>
            </w:r>
            <w:r w:rsidR="00002ABB">
              <w:rPr>
                <w:rFonts w:cs="Times New Roman"/>
                <w:b/>
                <w:sz w:val="20"/>
                <w:szCs w:val="20"/>
              </w:rPr>
              <w:t xml:space="preserve"> </w:t>
            </w:r>
            <w:r w:rsidRPr="005D3742">
              <w:rPr>
                <w:rFonts w:cs="Times New Roman"/>
                <w:b/>
                <w:sz w:val="20"/>
                <w:szCs w:val="20"/>
              </w:rPr>
              <w:t>associated</w:t>
            </w:r>
            <w:r w:rsidR="00002ABB">
              <w:rPr>
                <w:rFonts w:cs="Times New Roman"/>
                <w:b/>
                <w:sz w:val="20"/>
                <w:szCs w:val="20"/>
              </w:rPr>
              <w:t xml:space="preserve"> </w:t>
            </w:r>
            <w:r w:rsidRPr="005D3742">
              <w:rPr>
                <w:rFonts w:cs="Times New Roman"/>
                <w:b/>
                <w:sz w:val="20"/>
                <w:szCs w:val="20"/>
              </w:rPr>
              <w:t>with</w:t>
            </w:r>
            <w:r w:rsidR="00002ABB">
              <w:rPr>
                <w:rFonts w:cs="Times New Roman"/>
                <w:b/>
                <w:sz w:val="20"/>
                <w:szCs w:val="20"/>
              </w:rPr>
              <w:t xml:space="preserve"> </w:t>
            </w:r>
            <w:r w:rsidRPr="005D3742">
              <w:rPr>
                <w:rFonts w:cs="Times New Roman"/>
                <w:b/>
                <w:sz w:val="20"/>
                <w:szCs w:val="20"/>
              </w:rPr>
              <w:t>initial</w:t>
            </w:r>
            <w:r w:rsidR="00002ABB">
              <w:rPr>
                <w:rFonts w:cs="Times New Roman"/>
                <w:b/>
                <w:sz w:val="20"/>
                <w:szCs w:val="20"/>
              </w:rPr>
              <w:t xml:space="preserve"> </w:t>
            </w:r>
            <w:r w:rsidRPr="005D3742">
              <w:rPr>
                <w:rFonts w:cs="Times New Roman"/>
                <w:b/>
                <w:sz w:val="20"/>
                <w:szCs w:val="20"/>
              </w:rPr>
              <w:t>Tribal</w:t>
            </w:r>
            <w:r w:rsidR="00002ABB">
              <w:rPr>
                <w:rFonts w:cs="Times New Roman"/>
                <w:b/>
                <w:sz w:val="20"/>
                <w:szCs w:val="20"/>
              </w:rPr>
              <w:t xml:space="preserve"> </w:t>
            </w:r>
            <w:r w:rsidRPr="005D3742">
              <w:rPr>
                <w:rFonts w:cs="Times New Roman"/>
                <w:b/>
                <w:sz w:val="20"/>
                <w:szCs w:val="20"/>
              </w:rPr>
              <w:t>assumption</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bookmarkStart w:id="602" w:name="co_anchor_IA2DD8180435D11E09AE28425EA942"/>
            <w:bookmarkStart w:id="603" w:name="co_anchor_IA2DDA891435D11E09AE28425EA942"/>
            <w:bookmarkEnd w:id="602"/>
            <w:bookmarkEnd w:id="603"/>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04" w:name="co_pp_8b3b0000958a4_177"/>
            <w:bookmarkEnd w:id="604"/>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sz w:val="20"/>
                <w:szCs w:val="20"/>
              </w:rPr>
              <w:t>Yes,</w:t>
            </w:r>
            <w:r w:rsidR="00002ABB">
              <w:rPr>
                <w:rFonts w:cs="Times New Roman"/>
                <w:sz w:val="20"/>
                <w:szCs w:val="20"/>
              </w:rPr>
              <w:t xml:space="preserve"> </w:t>
            </w:r>
            <w:r w:rsidRPr="005D3742">
              <w:rPr>
                <w:rFonts w:cs="Times New Roman"/>
                <w:sz w:val="20"/>
                <w:szCs w:val="20"/>
              </w:rPr>
              <w:t>start-up</w:t>
            </w:r>
            <w:r w:rsidR="00002ABB">
              <w:rPr>
                <w:rFonts w:cs="Times New Roman"/>
                <w:sz w:val="20"/>
                <w:szCs w:val="20"/>
              </w:rPr>
              <w:t xml:space="preserve"> </w:t>
            </w:r>
            <w:r w:rsidRPr="005D3742">
              <w:rPr>
                <w:rFonts w:cs="Times New Roman"/>
                <w:sz w:val="20"/>
                <w:szCs w:val="20"/>
              </w:rPr>
              <w:t>costs</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available</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provided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508(c)</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38" w:anchor="co_pp_4b24000003ba5"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458aaa–7(c)</w:t>
              </w:r>
            </w:hyperlink>
            <w:r w:rsidR="00002ABB">
              <w:rPr>
                <w:rFonts w:cs="Times New Roman"/>
                <w:sz w:val="20"/>
                <w:szCs w:val="20"/>
              </w:rPr>
              <w:t xml:space="preserve"> </w:t>
            </w:r>
            <w:r w:rsidRPr="005D3742">
              <w:rPr>
                <w:rFonts w:cs="Times New Roman"/>
                <w:sz w:val="20"/>
                <w:szCs w:val="20"/>
              </w:rPr>
              <w:t>].</w:t>
            </w:r>
            <w:r w:rsidR="00002ABB">
              <w:rPr>
                <w:rFonts w:cs="Times New Roman"/>
                <w:sz w:val="20"/>
                <w:szCs w:val="20"/>
              </w:rPr>
              <w:t xml:space="preserve"> </w:t>
            </w:r>
            <w:r w:rsidRPr="005D3742">
              <w:rPr>
                <w:rFonts w:cs="Times New Roman"/>
                <w:sz w:val="20"/>
                <w:szCs w:val="20"/>
              </w:rPr>
              <w:t>During</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initial</w:t>
            </w:r>
            <w:r w:rsidR="00002ABB">
              <w:rPr>
                <w:rFonts w:cs="Times New Roman"/>
                <w:sz w:val="20"/>
                <w:szCs w:val="20"/>
              </w:rPr>
              <w:t xml:space="preserve"> </w:t>
            </w:r>
            <w:r w:rsidRPr="005D3742">
              <w:rPr>
                <w:rFonts w:cs="Times New Roman"/>
                <w:sz w:val="20"/>
                <w:szCs w:val="20"/>
              </w:rPr>
              <w:t>year</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these</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assumed,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amount</w:t>
            </w:r>
            <w:r w:rsidR="00002ABB">
              <w:rPr>
                <w:rFonts w:cs="Times New Roman"/>
                <w:sz w:val="20"/>
                <w:szCs w:val="20"/>
              </w:rPr>
              <w:t xml:space="preserve"> </w:t>
            </w:r>
            <w:r w:rsidRPr="005D3742">
              <w:rPr>
                <w:rFonts w:cs="Times New Roman"/>
                <w:sz w:val="20"/>
                <w:szCs w:val="20"/>
              </w:rPr>
              <w:t>required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paid</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106(a)(2)</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39" w:anchor="co_pp_d86d0000be040"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450j–1(a)(2)</w:t>
              </w:r>
            </w:hyperlink>
            <w:r w:rsidR="00002ABB">
              <w:rPr>
                <w:rFonts w:cs="Times New Roman"/>
                <w:sz w:val="20"/>
                <w:szCs w:val="20"/>
              </w:rPr>
              <w:t xml:space="preserve"> </w:t>
            </w:r>
            <w:r w:rsidRPr="005D3742">
              <w:rPr>
                <w:rFonts w:cs="Times New Roman"/>
                <w:sz w:val="20"/>
                <w:szCs w:val="20"/>
              </w:rPr>
              <w:t>]</w:t>
            </w:r>
            <w:r w:rsidR="00002ABB">
              <w:rPr>
                <w:rFonts w:cs="Times New Roman"/>
                <w:sz w:val="20"/>
                <w:szCs w:val="20"/>
              </w:rPr>
              <w:t xml:space="preserve"> </w:t>
            </w:r>
            <w:r w:rsidRPr="005D3742">
              <w:rPr>
                <w:rFonts w:cs="Times New Roman"/>
                <w:sz w:val="20"/>
                <w:szCs w:val="20"/>
              </w:rPr>
              <w:t>must</w:t>
            </w:r>
            <w:r w:rsidR="00002ABB">
              <w:rPr>
                <w:rFonts w:cs="Times New Roman"/>
                <w:sz w:val="20"/>
                <w:szCs w:val="20"/>
              </w:rPr>
              <w:t xml:space="preserve"> </w:t>
            </w:r>
            <w:r w:rsidRPr="005D3742">
              <w:rPr>
                <w:rFonts w:cs="Times New Roman"/>
                <w:sz w:val="20"/>
                <w:szCs w:val="20"/>
              </w:rPr>
              <w:t>include</w:t>
            </w:r>
            <w:r w:rsidR="00002ABB">
              <w:rPr>
                <w:rFonts w:cs="Times New Roman"/>
                <w:sz w:val="20"/>
                <w:szCs w:val="20"/>
              </w:rPr>
              <w:t xml:space="preserve"> </w:t>
            </w:r>
            <w:r w:rsidRPr="005D3742">
              <w:rPr>
                <w:rFonts w:cs="Times New Roman"/>
                <w:sz w:val="20"/>
                <w:szCs w:val="20"/>
              </w:rPr>
              <w:t>startup</w:t>
            </w:r>
            <w:r w:rsidR="00002ABB">
              <w:rPr>
                <w:rFonts w:cs="Times New Roman"/>
                <w:sz w:val="20"/>
                <w:szCs w:val="20"/>
              </w:rPr>
              <w:t xml:space="preserve"> </w:t>
            </w:r>
            <w:r w:rsidRPr="005D3742">
              <w:rPr>
                <w:rFonts w:cs="Times New Roman"/>
                <w:sz w:val="20"/>
                <w:szCs w:val="20"/>
              </w:rPr>
              <w:t>costs</w:t>
            </w:r>
            <w:r w:rsidR="00002ABB">
              <w:rPr>
                <w:rFonts w:cs="Times New Roman"/>
                <w:sz w:val="20"/>
                <w:szCs w:val="20"/>
              </w:rPr>
              <w:t xml:space="preserve"> </w:t>
            </w:r>
            <w:r w:rsidRPr="005D3742">
              <w:rPr>
                <w:rFonts w:cs="Times New Roman"/>
                <w:sz w:val="20"/>
                <w:szCs w:val="20"/>
              </w:rPr>
              <w:t>consisting</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reasonable</w:t>
            </w:r>
            <w:r w:rsidR="00002ABB">
              <w:rPr>
                <w:rFonts w:cs="Times New Roman"/>
                <w:sz w:val="20"/>
                <w:szCs w:val="20"/>
              </w:rPr>
              <w:t xml:space="preserve"> </w:t>
            </w:r>
            <w:r w:rsidRPr="005D3742">
              <w:rPr>
                <w:rFonts w:cs="Times New Roman"/>
                <w:sz w:val="20"/>
                <w:szCs w:val="20"/>
              </w:rPr>
              <w:t>costs</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have</w:t>
            </w:r>
            <w:r w:rsidR="00002ABB">
              <w:rPr>
                <w:rFonts w:cs="Times New Roman"/>
                <w:sz w:val="20"/>
                <w:szCs w:val="20"/>
              </w:rPr>
              <w:t xml:space="preserve"> </w:t>
            </w:r>
            <w:r w:rsidRPr="005D3742">
              <w:rPr>
                <w:rFonts w:cs="Times New Roman"/>
                <w:sz w:val="20"/>
                <w:szCs w:val="20"/>
              </w:rPr>
              <w:t>been</w:t>
            </w:r>
            <w:r w:rsidR="00002ABB">
              <w:rPr>
                <w:rFonts w:cs="Times New Roman"/>
                <w:sz w:val="20"/>
                <w:szCs w:val="20"/>
              </w:rPr>
              <w:t xml:space="preserve"> </w:t>
            </w:r>
            <w:r w:rsidRPr="005D3742">
              <w:rPr>
                <w:rFonts w:cs="Times New Roman"/>
                <w:sz w:val="20"/>
                <w:szCs w:val="20"/>
              </w:rPr>
              <w:t>incurred</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will</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incurred</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one-time</w:t>
            </w:r>
            <w:r w:rsidR="00002ABB">
              <w:rPr>
                <w:rFonts w:cs="Times New Roman"/>
                <w:sz w:val="20"/>
                <w:szCs w:val="20"/>
              </w:rPr>
              <w:t xml:space="preserve"> </w:t>
            </w:r>
            <w:r w:rsidRPr="005D3742">
              <w:rPr>
                <w:rFonts w:cs="Times New Roman"/>
                <w:sz w:val="20"/>
                <w:szCs w:val="20"/>
              </w:rPr>
              <w:t>basis</w:t>
            </w:r>
            <w:r w:rsidR="00002ABB">
              <w:rPr>
                <w:rFonts w:cs="Times New Roman"/>
                <w:sz w:val="20"/>
                <w:szCs w:val="20"/>
              </w:rPr>
              <w:t xml:space="preserve"> </w:t>
            </w:r>
            <w:r w:rsidRPr="005D3742">
              <w:rPr>
                <w:rFonts w:cs="Times New Roman"/>
                <w:sz w:val="20"/>
                <w:szCs w:val="20"/>
              </w:rPr>
              <w:t>pursuant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necessary:</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05" w:name="co_anchor_IA2DDA892435D11E09AE28425EA942"/>
            <w:bookmarkEnd w:id="605"/>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06" w:name="co_pp_7b9b000044381_177"/>
            <w:bookmarkEnd w:id="606"/>
            <w:r w:rsidRPr="005D3742">
              <w:rPr>
                <w:rFonts w:cs="Times New Roman"/>
                <w:sz w:val="20"/>
                <w:szCs w:val="20"/>
              </w:rPr>
              <w:t>(1)</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plan,</w:t>
            </w:r>
            <w:r w:rsidR="00002ABB">
              <w:rPr>
                <w:rFonts w:cs="Times New Roman"/>
                <w:sz w:val="20"/>
                <w:szCs w:val="20"/>
              </w:rPr>
              <w:t xml:space="preserve"> </w:t>
            </w:r>
            <w:r w:rsidRPr="005D3742">
              <w:rPr>
                <w:rFonts w:cs="Times New Roman"/>
                <w:sz w:val="20"/>
                <w:szCs w:val="20"/>
              </w:rPr>
              <w:t>prepare</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assume</w:t>
            </w:r>
            <w:r w:rsidR="00002ABB">
              <w:rPr>
                <w:rFonts w:cs="Times New Roman"/>
                <w:sz w:val="20"/>
                <w:szCs w:val="20"/>
              </w:rPr>
              <w:t xml:space="preserve"> </w:t>
            </w:r>
            <w:r w:rsidRPr="005D3742">
              <w:rPr>
                <w:rFonts w:cs="Times New Roman"/>
                <w:sz w:val="20"/>
                <w:szCs w:val="20"/>
              </w:rPr>
              <w:t>operation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and</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07" w:name="co_anchor_IA2DDA893435D11E09AE28425EA942"/>
            <w:bookmarkEnd w:id="607"/>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08" w:name="co_pp_d86d0000be040_177"/>
            <w:bookmarkEnd w:id="608"/>
            <w:r w:rsidRPr="005D3742">
              <w:rPr>
                <w:rFonts w:cs="Times New Roman"/>
                <w:sz w:val="20"/>
                <w:szCs w:val="20"/>
              </w:rPr>
              <w:t>(2)</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ensure</w:t>
            </w:r>
            <w:r w:rsidR="00002ABB">
              <w:rPr>
                <w:rFonts w:cs="Times New Roman"/>
                <w:sz w:val="20"/>
                <w:szCs w:val="20"/>
              </w:rPr>
              <w:t xml:space="preserve"> </w:t>
            </w:r>
            <w:r w:rsidRPr="005D3742">
              <w:rPr>
                <w:rFonts w:cs="Times New Roman"/>
                <w:sz w:val="20"/>
                <w:szCs w:val="20"/>
              </w:rPr>
              <w:t>compliance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terms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prudent</w:t>
            </w:r>
            <w:r w:rsidR="00002ABB">
              <w:rPr>
                <w:rFonts w:cs="Times New Roman"/>
                <w:sz w:val="20"/>
                <w:szCs w:val="20"/>
              </w:rPr>
              <w:t xml:space="preserve"> </w:t>
            </w:r>
            <w:r w:rsidRPr="005D3742">
              <w:rPr>
                <w:rFonts w:cs="Times New Roman"/>
                <w:sz w:val="20"/>
                <w:szCs w:val="20"/>
              </w:rPr>
              <w:t>management.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09" w:name="co_anchor_IA2DDA894435D11E09AE28425EA942"/>
            <w:bookmarkEnd w:id="609"/>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10" w:name="co_pp_a83b000018c76_177"/>
            <w:bookmarkEnd w:id="610"/>
            <w:r w:rsidRPr="005D3742">
              <w:rPr>
                <w:rFonts w:cs="Times New Roman"/>
                <w:sz w:val="20"/>
                <w:szCs w:val="20"/>
              </w:rPr>
              <w:t>(b)</w:t>
            </w:r>
            <w:r w:rsidR="00002ABB">
              <w:rPr>
                <w:rFonts w:cs="Times New Roman"/>
                <w:sz w:val="20"/>
                <w:szCs w:val="20"/>
              </w:rPr>
              <w:t xml:space="preserve"> </w:t>
            </w:r>
            <w:r w:rsidRPr="005D3742">
              <w:rPr>
                <w:rFonts w:cs="Times New Roman"/>
                <w:sz w:val="20"/>
                <w:szCs w:val="20"/>
              </w:rPr>
              <w:t>Costs</w:t>
            </w:r>
            <w:r w:rsidR="00002ABB">
              <w:rPr>
                <w:rFonts w:cs="Times New Roman"/>
                <w:sz w:val="20"/>
                <w:szCs w:val="20"/>
              </w:rPr>
              <w:t xml:space="preserve"> </w:t>
            </w:r>
            <w:r w:rsidRPr="005D3742">
              <w:rPr>
                <w:rFonts w:cs="Times New Roman"/>
                <w:sz w:val="20"/>
                <w:szCs w:val="20"/>
              </w:rPr>
              <w:t>incurred</w:t>
            </w:r>
            <w:r w:rsidR="00002ABB">
              <w:rPr>
                <w:rFonts w:cs="Times New Roman"/>
                <w:sz w:val="20"/>
                <w:szCs w:val="20"/>
              </w:rPr>
              <w:t xml:space="preserve"> </w:t>
            </w:r>
            <w:r w:rsidRPr="005D3742">
              <w:rPr>
                <w:rFonts w:cs="Times New Roman"/>
                <w:sz w:val="20"/>
                <w:szCs w:val="20"/>
              </w:rPr>
              <w:t>before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initial</w:t>
            </w:r>
            <w:r w:rsidR="00002ABB">
              <w:rPr>
                <w:rFonts w:cs="Times New Roman"/>
                <w:sz w:val="20"/>
                <w:szCs w:val="20"/>
              </w:rPr>
              <w:t xml:space="preserve"> </w:t>
            </w:r>
            <w:r w:rsidRPr="005D3742">
              <w:rPr>
                <w:rFonts w:cs="Times New Roman"/>
                <w:sz w:val="20"/>
                <w:szCs w:val="20"/>
              </w:rPr>
              <w:t>year</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is</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effect</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included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amount</w:t>
            </w:r>
            <w:r w:rsidR="00002ABB">
              <w:rPr>
                <w:rFonts w:cs="Times New Roman"/>
                <w:sz w:val="20"/>
                <w:szCs w:val="20"/>
              </w:rPr>
              <w:t xml:space="preserve"> </w:t>
            </w:r>
            <w:r w:rsidRPr="005D3742">
              <w:rPr>
                <w:rFonts w:cs="Times New Roman"/>
                <w:sz w:val="20"/>
                <w:szCs w:val="20"/>
              </w:rPr>
              <w:t>required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paid</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106(a)(2)</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40" w:anchor="co_pp_d86d0000be040"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450j–1(a)(2)</w:t>
              </w:r>
            </w:hyperlink>
            <w:r w:rsidR="00002ABB">
              <w:rPr>
                <w:rFonts w:cs="Times New Roman"/>
                <w:sz w:val="20"/>
                <w:szCs w:val="20"/>
              </w:rPr>
              <w:t xml:space="preserve"> </w:t>
            </w:r>
            <w:r w:rsidRPr="005D3742">
              <w:rPr>
                <w:rFonts w:cs="Times New Roman"/>
                <w:sz w:val="20"/>
                <w:szCs w:val="20"/>
              </w:rPr>
              <w:t>]</w:t>
            </w:r>
            <w:r w:rsidR="00002ABB">
              <w:rPr>
                <w:rFonts w:cs="Times New Roman"/>
                <w:sz w:val="20"/>
                <w:szCs w:val="20"/>
              </w:rPr>
              <w:t xml:space="preserve"> </w:t>
            </w:r>
            <w:r w:rsidRPr="005D3742">
              <w:rPr>
                <w:rFonts w:cs="Times New Roman"/>
                <w:sz w:val="20"/>
                <w:szCs w:val="20"/>
              </w:rPr>
              <w:t>if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does</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receive</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written</w:t>
            </w:r>
            <w:r w:rsidR="00002ABB">
              <w:rPr>
                <w:rFonts w:cs="Times New Roman"/>
                <w:sz w:val="20"/>
                <w:szCs w:val="20"/>
              </w:rPr>
              <w:t xml:space="preserve"> </w:t>
            </w:r>
            <w:r w:rsidRPr="005D3742">
              <w:rPr>
                <w:rFonts w:cs="Times New Roman"/>
                <w:sz w:val="20"/>
                <w:szCs w:val="20"/>
              </w:rPr>
              <w:t>notification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nature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extent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costs</w:t>
            </w:r>
            <w:r w:rsidR="00002ABB">
              <w:rPr>
                <w:rFonts w:cs="Times New Roman"/>
                <w:sz w:val="20"/>
                <w:szCs w:val="20"/>
              </w:rPr>
              <w:t xml:space="preserve"> </w:t>
            </w:r>
            <w:r w:rsidRPr="005D3742">
              <w:rPr>
                <w:rFonts w:cs="Times New Roman"/>
                <w:sz w:val="20"/>
                <w:szCs w:val="20"/>
              </w:rPr>
              <w:t>prior</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date</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w</w:t>
            </w:r>
            <w:r w:rsidRPr="005D3742">
              <w:rPr>
                <w:rFonts w:cs="Times New Roman"/>
                <w:color w:val="000000"/>
                <w:sz w:val="20"/>
                <w:szCs w:val="20"/>
              </w:rPr>
              <w:t>hich</w:t>
            </w:r>
            <w:r w:rsidR="00002ABB">
              <w:rPr>
                <w:rFonts w:cs="Times New Roman"/>
                <w:color w:val="000000"/>
                <w:sz w:val="20"/>
                <w:szCs w:val="20"/>
              </w:rPr>
              <w:t xml:space="preserve"> </w:t>
            </w:r>
            <w:r w:rsidRPr="005D3742">
              <w:rPr>
                <w:rFonts w:cs="Times New Roman"/>
                <w:color w:val="000000"/>
                <w:sz w:val="20"/>
                <w:szCs w:val="20"/>
              </w:rPr>
              <w:t>such</w:t>
            </w:r>
            <w:r w:rsidR="00002ABB">
              <w:rPr>
                <w:rFonts w:cs="Times New Roman"/>
                <w:color w:val="000000"/>
                <w:sz w:val="20"/>
                <w:szCs w:val="20"/>
              </w:rPr>
              <w:t xml:space="preserve"> </w:t>
            </w:r>
            <w:r w:rsidRPr="005D3742">
              <w:rPr>
                <w:rFonts w:cs="Times New Roman"/>
                <w:color w:val="000000"/>
                <w:sz w:val="20"/>
                <w:szCs w:val="20"/>
              </w:rPr>
              <w:t>costs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00753054">
              <w:rPr>
                <w:rFonts w:cs="Times New Roman"/>
                <w:color w:val="000000"/>
                <w:sz w:val="20"/>
                <w:szCs w:val="20"/>
              </w:rPr>
              <w:t>incurred.</w:t>
            </w:r>
          </w:p>
          <w:p w:rsidR="00AF2B0E" w:rsidRDefault="00AF2B0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137.303</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other</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available</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training</w:t>
            </w:r>
            <w:r w:rsidR="00002ABB">
              <w:rPr>
                <w:rFonts w:cs="Times New Roman"/>
                <w:b/>
                <w:sz w:val="20"/>
                <w:szCs w:val="20"/>
              </w:rPr>
              <w:t xml:space="preserve"> </w:t>
            </w:r>
            <w:r w:rsidRPr="005D3742">
              <w:rPr>
                <w:rFonts w:cs="Times New Roman"/>
                <w:b/>
                <w:sz w:val="20"/>
                <w:szCs w:val="20"/>
              </w:rPr>
              <w:t>associated</w:t>
            </w:r>
            <w:r w:rsidR="00002ABB">
              <w:rPr>
                <w:rFonts w:cs="Times New Roman"/>
                <w:b/>
                <w:sz w:val="20"/>
                <w:szCs w:val="20"/>
              </w:rPr>
              <w:t xml:space="preserve"> </w:t>
            </w:r>
            <w:r w:rsidRPr="005D3742">
              <w:rPr>
                <w:rFonts w:cs="Times New Roman"/>
                <w:b/>
                <w:sz w:val="20"/>
                <w:szCs w:val="20"/>
              </w:rPr>
              <w:t>with</w:t>
            </w:r>
            <w:r w:rsidR="00002ABB">
              <w:rPr>
                <w:rFonts w:cs="Times New Roman"/>
                <w:b/>
                <w:sz w:val="20"/>
                <w:szCs w:val="20"/>
              </w:rPr>
              <w:t xml:space="preserve"> </w:t>
            </w:r>
            <w:r w:rsidRPr="005D3742">
              <w:rPr>
                <w:rFonts w:cs="Times New Roman"/>
                <w:b/>
                <w:sz w:val="20"/>
                <w:szCs w:val="20"/>
              </w:rPr>
              <w:t>Tribal</w:t>
            </w:r>
            <w:r w:rsidR="00002ABB">
              <w:rPr>
                <w:rFonts w:cs="Times New Roman"/>
                <w:b/>
                <w:sz w:val="20"/>
                <w:szCs w:val="20"/>
              </w:rPr>
              <w:t xml:space="preserve"> </w:t>
            </w:r>
            <w:r w:rsidRPr="005D3742">
              <w:rPr>
                <w:rFonts w:cs="Times New Roman"/>
                <w:b/>
                <w:sz w:val="20"/>
                <w:szCs w:val="20"/>
              </w:rPr>
              <w:t>assumption</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bookmarkStart w:id="611" w:name="co_anchor_IA29024D0435D11E0ACD5888FA94BC"/>
            <w:bookmarkEnd w:id="611"/>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12" w:name="co_anchor_IA2904BE1435D11E0ACD5888FA94BC"/>
            <w:bookmarkEnd w:id="612"/>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use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program</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training</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program</w:t>
            </w:r>
            <w:r w:rsidR="00002ABB">
              <w:rPr>
                <w:rFonts w:cs="Times New Roman"/>
                <w:color w:val="000000"/>
                <w:sz w:val="20"/>
                <w:szCs w:val="20"/>
              </w:rPr>
              <w:t xml:space="preserve"> </w:t>
            </w:r>
            <w:r w:rsidRPr="005D3742">
              <w:rPr>
                <w:rFonts w:cs="Times New Roman"/>
                <w:color w:val="000000"/>
                <w:sz w:val="20"/>
                <w:szCs w:val="20"/>
              </w:rPr>
              <w:t>development.</w:t>
            </w:r>
            <w:r w:rsidR="00002ABB">
              <w:rPr>
                <w:rFonts w:cs="Times New Roman"/>
                <w:color w:val="000000"/>
                <w:sz w:val="20"/>
                <w:szCs w:val="20"/>
              </w:rPr>
              <w:t xml:space="preserve"> </w:t>
            </w:r>
            <w:r w:rsidRPr="005D3742">
              <w:rPr>
                <w:rFonts w:cs="Times New Roman"/>
                <w:color w:val="000000"/>
                <w:sz w:val="20"/>
                <w:szCs w:val="20"/>
              </w:rPr>
              <w:t>Training</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program</w:t>
            </w:r>
            <w:r w:rsidR="00002ABB">
              <w:rPr>
                <w:rFonts w:cs="Times New Roman"/>
                <w:color w:val="000000"/>
                <w:sz w:val="20"/>
                <w:szCs w:val="20"/>
              </w:rPr>
              <w:t xml:space="preserve"> </w:t>
            </w:r>
            <w:r w:rsidRPr="005D3742">
              <w:rPr>
                <w:rFonts w:cs="Times New Roman"/>
                <w:color w:val="000000"/>
                <w:sz w:val="20"/>
                <w:szCs w:val="20"/>
              </w:rPr>
              <w:t>development</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also</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available</w:t>
            </w:r>
            <w:r w:rsidR="00002ABB">
              <w:rPr>
                <w:rFonts w:cs="Times New Roman"/>
                <w:color w:val="000000"/>
                <w:sz w:val="20"/>
                <w:szCs w:val="20"/>
              </w:rPr>
              <w:t xml:space="preserve"> </w:t>
            </w:r>
            <w:r w:rsidRPr="005D3742">
              <w:rPr>
                <w:rFonts w:cs="Times New Roman"/>
                <w:color w:val="000000"/>
                <w:sz w:val="20"/>
                <w:szCs w:val="20"/>
              </w:rPr>
              <w:t>from</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agencies,</w:t>
            </w:r>
            <w:r w:rsidR="00002ABB">
              <w:rPr>
                <w:rFonts w:cs="Times New Roman"/>
                <w:color w:val="000000"/>
                <w:sz w:val="20"/>
                <w:szCs w:val="20"/>
              </w:rPr>
              <w:t xml:space="preserve"> </w:t>
            </w:r>
            <w:r w:rsidRPr="005D3742">
              <w:rPr>
                <w:rFonts w:cs="Times New Roman"/>
                <w:color w:val="000000"/>
                <w:sz w:val="20"/>
                <w:szCs w:val="20"/>
              </w:rPr>
              <w:t>such</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Protection</w:t>
            </w:r>
            <w:r w:rsidR="00002ABB">
              <w:rPr>
                <w:rFonts w:cs="Times New Roman"/>
                <w:color w:val="000000"/>
                <w:sz w:val="20"/>
                <w:szCs w:val="20"/>
              </w:rPr>
              <w:t xml:space="preserve"> </w:t>
            </w:r>
            <w:r w:rsidRPr="005D3742">
              <w:rPr>
                <w:rFonts w:cs="Times New Roman"/>
                <w:color w:val="000000"/>
                <w:sz w:val="20"/>
                <w:szCs w:val="20"/>
              </w:rPr>
              <w:t>Agency</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National</w:t>
            </w:r>
            <w:r w:rsidR="00002ABB">
              <w:rPr>
                <w:rFonts w:cs="Times New Roman"/>
                <w:color w:val="000000"/>
                <w:sz w:val="20"/>
                <w:szCs w:val="20"/>
              </w:rPr>
              <w:t xml:space="preserve"> </w:t>
            </w:r>
            <w:r w:rsidRPr="005D3742">
              <w:rPr>
                <w:rFonts w:cs="Times New Roman"/>
                <w:color w:val="000000"/>
                <w:sz w:val="20"/>
                <w:szCs w:val="20"/>
              </w:rPr>
              <w:t>Park</w:t>
            </w:r>
            <w:r w:rsidR="00002ABB">
              <w:rPr>
                <w:rFonts w:cs="Times New Roman"/>
                <w:color w:val="000000"/>
                <w:sz w:val="20"/>
                <w:szCs w:val="20"/>
              </w:rPr>
              <w:t xml:space="preserve"> </w:t>
            </w:r>
            <w:r w:rsidRPr="005D3742">
              <w:rPr>
                <w:rFonts w:cs="Times New Roman"/>
                <w:color w:val="000000"/>
                <w:sz w:val="20"/>
                <w:szCs w:val="20"/>
              </w:rPr>
              <w:t>Service,</w:t>
            </w:r>
            <w:r w:rsidR="00002ABB">
              <w:rPr>
                <w:rFonts w:cs="Times New Roman"/>
                <w:color w:val="000000"/>
                <w:sz w:val="20"/>
                <w:szCs w:val="20"/>
              </w:rPr>
              <w:t xml:space="preserve"> </w:t>
            </w:r>
            <w:r w:rsidRPr="005D3742">
              <w:rPr>
                <w:rFonts w:cs="Times New Roman"/>
                <w:color w:val="000000"/>
                <w:sz w:val="20"/>
                <w:szCs w:val="20"/>
              </w:rPr>
              <w:t>state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local</w:t>
            </w:r>
            <w:r w:rsidR="00002ABB">
              <w:rPr>
                <w:rFonts w:cs="Times New Roman"/>
                <w:color w:val="000000"/>
                <w:sz w:val="20"/>
                <w:szCs w:val="20"/>
              </w:rPr>
              <w:t xml:space="preserve"> </w:t>
            </w:r>
            <w:r w:rsidRPr="005D3742">
              <w:rPr>
                <w:rFonts w:cs="Times New Roman"/>
                <w:color w:val="000000"/>
                <w:sz w:val="20"/>
                <w:szCs w:val="20"/>
              </w:rPr>
              <w:t>governments,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private</w:t>
            </w:r>
            <w:r w:rsidR="00002ABB">
              <w:rPr>
                <w:rFonts w:cs="Times New Roman"/>
                <w:color w:val="000000"/>
                <w:sz w:val="20"/>
                <w:szCs w:val="20"/>
              </w:rPr>
              <w:t xml:space="preserve"> </w:t>
            </w:r>
            <w:r w:rsidRPr="005D3742">
              <w:rPr>
                <w:rFonts w:cs="Times New Roman"/>
                <w:color w:val="000000"/>
                <w:sz w:val="20"/>
                <w:szCs w:val="20"/>
              </w:rPr>
              <w:t>organizations.</w:t>
            </w:r>
          </w:p>
          <w:p w:rsidR="004B648E" w:rsidRPr="005D3742" w:rsidRDefault="004B648E" w:rsidP="00846C84">
            <w:pPr>
              <w:pStyle w:val="NoSpacing"/>
              <w:widowControl w:val="0"/>
              <w:tabs>
                <w:tab w:val="left" w:pos="360"/>
                <w:tab w:val="left" w:pos="720"/>
                <w:tab w:val="left" w:pos="1080"/>
              </w:tabs>
              <w:jc w:val="both"/>
              <w:rPr>
                <w:rFonts w:cs="Times New Roman"/>
                <w:b/>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137.304</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buy</w:t>
            </w:r>
            <w:r w:rsidR="00002ABB">
              <w:rPr>
                <w:rFonts w:cs="Times New Roman"/>
                <w:b/>
                <w:sz w:val="20"/>
                <w:szCs w:val="20"/>
              </w:rPr>
              <w:t xml:space="preserve"> </w:t>
            </w:r>
            <w:r w:rsidRPr="005D3742">
              <w:rPr>
                <w:rFonts w:cs="Times New Roman"/>
                <w:b/>
                <w:sz w:val="20"/>
                <w:szCs w:val="20"/>
              </w:rPr>
              <w:t>back</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services</w:t>
            </w:r>
            <w:r w:rsidR="00002ABB">
              <w:rPr>
                <w:rFonts w:cs="Times New Roman"/>
                <w:b/>
                <w:sz w:val="20"/>
                <w:szCs w:val="20"/>
              </w:rPr>
              <w:t xml:space="preserve"> </w:t>
            </w:r>
            <w:r w:rsidRPr="005D3742">
              <w:rPr>
                <w:rFonts w:cs="Times New Roman"/>
                <w:b/>
                <w:sz w:val="20"/>
                <w:szCs w:val="20"/>
              </w:rPr>
              <w:t>from</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IHS?</w:t>
            </w:r>
            <w:bookmarkStart w:id="613" w:name="co_anchor_IA2B33D30435D11E09AE28425EA942"/>
            <w:bookmarkEnd w:id="613"/>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14" w:name="co_anchor_IA2B36442435D11E09AE28425EA942"/>
            <w:bookmarkEnd w:id="614"/>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“buy</w:t>
            </w:r>
            <w:r w:rsidR="00002ABB">
              <w:rPr>
                <w:rFonts w:cs="Times New Roman"/>
                <w:color w:val="000000"/>
                <w:sz w:val="20"/>
                <w:szCs w:val="20"/>
              </w:rPr>
              <w:t xml:space="preserve"> </w:t>
            </w:r>
            <w:r w:rsidRPr="005D3742">
              <w:rPr>
                <w:rFonts w:cs="Times New Roman"/>
                <w:color w:val="000000"/>
                <w:sz w:val="20"/>
                <w:szCs w:val="20"/>
              </w:rPr>
              <w:t>back”</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related</w:t>
            </w:r>
            <w:r w:rsidR="00002ABB">
              <w:rPr>
                <w:rFonts w:cs="Times New Roman"/>
                <w:color w:val="000000"/>
                <w:sz w:val="20"/>
                <w:szCs w:val="20"/>
              </w:rPr>
              <w:t xml:space="preserve"> </w:t>
            </w:r>
            <w:r w:rsidRPr="005D3742">
              <w:rPr>
                <w:rFonts w:cs="Times New Roman"/>
                <w:color w:val="000000"/>
                <w:sz w:val="20"/>
                <w:szCs w:val="20"/>
              </w:rPr>
              <w:t>services</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their</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including</w:t>
            </w:r>
            <w:r w:rsidR="00002ABB">
              <w:rPr>
                <w:rFonts w:cs="Times New Roman"/>
                <w:color w:val="000000"/>
                <w:sz w:val="20"/>
                <w:szCs w:val="20"/>
              </w:rPr>
              <w:t xml:space="preserve"> </w:t>
            </w:r>
            <w:r w:rsidRPr="005D3742">
              <w:rPr>
                <w:rFonts w:cs="Times New Roman"/>
                <w:color w:val="000000"/>
                <w:sz w:val="20"/>
                <w:szCs w:val="20"/>
              </w:rPr>
              <w:t>design</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engineering,</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compliance</w:t>
            </w:r>
            <w:r w:rsidR="00002ABB">
              <w:rPr>
                <w:rFonts w:cs="Times New Roman"/>
                <w:sz w:val="20"/>
                <w:szCs w:val="20"/>
              </w:rPr>
              <w:t xml:space="preserve"> </w:t>
            </w:r>
            <w:r w:rsidRPr="005D3742">
              <w:rPr>
                <w:rFonts w:cs="Times New Roman"/>
                <w:sz w:val="20"/>
                <w:szCs w:val="20"/>
              </w:rPr>
              <w:t>services</w:t>
            </w:r>
            <w:r w:rsidR="00002ABB">
              <w:rPr>
                <w:rFonts w:cs="Times New Roman"/>
                <w:sz w:val="20"/>
                <w:szCs w:val="20"/>
              </w:rPr>
              <w:t xml:space="preserve"> </w:t>
            </w:r>
            <w:r w:rsidRPr="005D3742">
              <w:rPr>
                <w:rFonts w:cs="Times New Roman"/>
                <w:sz w:val="20"/>
                <w:szCs w:val="20"/>
              </w:rPr>
              <w:t>from</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IHS</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accordance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508(f)</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41" w:anchor="co_pp_ae0d0000c5150"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458aaa–7(f)</w:t>
              </w:r>
            </w:hyperlink>
            <w:r w:rsidR="00002ABB">
              <w:rPr>
                <w:rFonts w:cs="Times New Roman"/>
                <w:sz w:val="20"/>
                <w:szCs w:val="20"/>
              </w:rPr>
              <w:t xml:space="preserve"> </w:t>
            </w:r>
            <w:r w:rsidRPr="005D3742">
              <w:rPr>
                <w:rFonts w:cs="Times New Roman"/>
                <w:sz w:val="20"/>
                <w:szCs w:val="20"/>
              </w:rPr>
              <w: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hyperlink r:id="rId142"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137.95</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subject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availability</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IHS’s</w:t>
            </w:r>
            <w:r w:rsidR="00002ABB">
              <w:rPr>
                <w:rFonts w:cs="Times New Roman"/>
                <w:color w:val="000000"/>
                <w:sz w:val="20"/>
                <w:szCs w:val="20"/>
              </w:rPr>
              <w:t xml:space="preserve"> </w:t>
            </w:r>
            <w:r w:rsidRPr="005D3742">
              <w:rPr>
                <w:rFonts w:cs="Times New Roman"/>
                <w:color w:val="000000"/>
                <w:sz w:val="20"/>
                <w:szCs w:val="20"/>
              </w:rPr>
              <w:t>capacity</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conduct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work.</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137.305</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as</w:t>
            </w:r>
            <w:r w:rsidR="00002ABB">
              <w:rPr>
                <w:rFonts w:cs="Times New Roman"/>
                <w:b/>
                <w:sz w:val="20"/>
                <w:szCs w:val="20"/>
              </w:rPr>
              <w:t xml:space="preserve"> </w:t>
            </w:r>
            <w:r w:rsidRPr="005D3742">
              <w:rPr>
                <w:rFonts w:cs="Times New Roman"/>
                <w:b/>
                <w:sz w:val="20"/>
                <w:szCs w:val="20"/>
              </w:rPr>
              <w:t>lead,</w:t>
            </w:r>
            <w:r w:rsidR="00002ABB">
              <w:rPr>
                <w:rFonts w:cs="Times New Roman"/>
                <w:b/>
                <w:sz w:val="20"/>
                <w:szCs w:val="20"/>
              </w:rPr>
              <w:t xml:space="preserve"> </w:t>
            </w:r>
            <w:r w:rsidRPr="005D3742">
              <w:rPr>
                <w:rFonts w:cs="Times New Roman"/>
                <w:b/>
                <w:sz w:val="20"/>
                <w:szCs w:val="20"/>
              </w:rPr>
              <w:t>cooperating,</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joint</w:t>
            </w:r>
            <w:r w:rsidR="00002ABB">
              <w:rPr>
                <w:rFonts w:cs="Times New Roman"/>
                <w:b/>
                <w:sz w:val="20"/>
                <w:szCs w:val="20"/>
              </w:rPr>
              <w:t xml:space="preserve"> </w:t>
            </w:r>
            <w:r w:rsidRPr="005D3742">
              <w:rPr>
                <w:rFonts w:cs="Times New Roman"/>
                <w:b/>
                <w:sz w:val="20"/>
                <w:szCs w:val="20"/>
              </w:rPr>
              <w:t>lead</w:t>
            </w:r>
            <w:r w:rsidR="00002ABB">
              <w:rPr>
                <w:rFonts w:cs="Times New Roman"/>
                <w:b/>
                <w:sz w:val="20"/>
                <w:szCs w:val="20"/>
              </w:rPr>
              <w:t xml:space="preserve"> </w:t>
            </w:r>
            <w:r w:rsidRPr="005D3742">
              <w:rPr>
                <w:rFonts w:cs="Times New Roman"/>
                <w:b/>
                <w:sz w:val="20"/>
                <w:szCs w:val="20"/>
              </w:rPr>
              <w:t>agencies</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review</w:t>
            </w:r>
            <w:r w:rsidR="00002ABB">
              <w:rPr>
                <w:rFonts w:cs="Times New Roman"/>
                <w:b/>
                <w:sz w:val="20"/>
                <w:szCs w:val="20"/>
              </w:rPr>
              <w:t xml:space="preserve"> </w:t>
            </w:r>
            <w:r w:rsidRPr="005D3742">
              <w:rPr>
                <w:rFonts w:cs="Times New Roman"/>
                <w:b/>
                <w:sz w:val="20"/>
                <w:szCs w:val="20"/>
              </w:rPr>
              <w:t>purposes?</w:t>
            </w:r>
            <w:bookmarkStart w:id="615" w:name="co_anchor_IA2A644E0435D11E08E1CD20EB0A88"/>
            <w:bookmarkEnd w:id="615"/>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16" w:name="co_anchor_IA2A66BF1435D11E08E1CD20EB0A88"/>
            <w:bookmarkEnd w:id="616"/>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Yes,</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assuming</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509</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43"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entitled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receive</w:t>
            </w:r>
            <w:r w:rsidR="00002ABB">
              <w:rPr>
                <w:rFonts w:cs="Times New Roman"/>
                <w:sz w:val="20"/>
                <w:szCs w:val="20"/>
              </w:rPr>
              <w:t xml:space="preserve"> </w:t>
            </w:r>
            <w:r w:rsidRPr="005D3742">
              <w:rPr>
                <w:rFonts w:cs="Times New Roman"/>
                <w:sz w:val="20"/>
                <w:szCs w:val="20"/>
              </w:rPr>
              <w:t>equal</w:t>
            </w:r>
            <w:r w:rsidR="00002ABB">
              <w:rPr>
                <w:rFonts w:cs="Times New Roman"/>
                <w:sz w:val="20"/>
                <w:szCs w:val="20"/>
              </w:rPr>
              <w:t xml:space="preserve"> </w:t>
            </w:r>
            <w:r w:rsidRPr="005D3742">
              <w:rPr>
                <w:rFonts w:cs="Times New Roman"/>
                <w:sz w:val="20"/>
                <w:szCs w:val="20"/>
              </w:rPr>
              <w:t>consideration,</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same</w:t>
            </w:r>
            <w:r w:rsidR="00002ABB">
              <w:rPr>
                <w:rFonts w:cs="Times New Roman"/>
                <w:sz w:val="20"/>
                <w:szCs w:val="20"/>
              </w:rPr>
              <w:t xml:space="preserve"> </w:t>
            </w:r>
            <w:r w:rsidRPr="005D3742">
              <w:rPr>
                <w:rFonts w:cs="Times New Roman"/>
                <w:sz w:val="20"/>
                <w:szCs w:val="20"/>
              </w:rPr>
              <w:t>basis</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agency,</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lead,</w:t>
            </w:r>
            <w:r w:rsidR="00002ABB">
              <w:rPr>
                <w:rFonts w:cs="Times New Roman"/>
                <w:sz w:val="20"/>
                <w:szCs w:val="20"/>
              </w:rPr>
              <w:t xml:space="preserve"> </w:t>
            </w:r>
            <w:r w:rsidRPr="005D3742">
              <w:rPr>
                <w:rFonts w:cs="Times New Roman"/>
                <w:sz w:val="20"/>
                <w:szCs w:val="20"/>
              </w:rPr>
              <w:t>cooperating,</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joint</w:t>
            </w:r>
            <w:r w:rsidR="00002ABB">
              <w:rPr>
                <w:rFonts w:cs="Times New Roman"/>
                <w:sz w:val="20"/>
                <w:szCs w:val="20"/>
              </w:rPr>
              <w:t xml:space="preserve"> </w:t>
            </w:r>
            <w:r w:rsidRPr="005D3742">
              <w:rPr>
                <w:rFonts w:cs="Times New Roman"/>
                <w:sz w:val="20"/>
                <w:szCs w:val="20"/>
              </w:rPr>
              <w:t>lead</w:t>
            </w:r>
            <w:r w:rsidR="00002ABB">
              <w:rPr>
                <w:rFonts w:cs="Times New Roman"/>
                <w:sz w:val="20"/>
                <w:szCs w:val="20"/>
              </w:rPr>
              <w:t xml:space="preserve"> </w:t>
            </w:r>
            <w:r w:rsidRPr="005D3742">
              <w:rPr>
                <w:rFonts w:cs="Times New Roman"/>
                <w:sz w:val="20"/>
                <w:szCs w:val="20"/>
              </w:rPr>
              <w:t>agency</w:t>
            </w:r>
            <w:r w:rsidR="00002ABB">
              <w:rPr>
                <w:rFonts w:cs="Times New Roman"/>
                <w:sz w:val="20"/>
                <w:szCs w:val="20"/>
              </w:rPr>
              <w:t xml:space="preserve"> </w:t>
            </w:r>
            <w:r w:rsidRPr="005D3742">
              <w:rPr>
                <w:rFonts w:cs="Times New Roman"/>
                <w:sz w:val="20"/>
                <w:szCs w:val="20"/>
              </w:rPr>
              <w:t>status.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informational</w:t>
            </w:r>
            <w:r w:rsidR="00002ABB">
              <w:rPr>
                <w:rFonts w:cs="Times New Roman"/>
                <w:sz w:val="20"/>
                <w:szCs w:val="20"/>
              </w:rPr>
              <w:t xml:space="preserve"> </w:t>
            </w:r>
            <w:r w:rsidRPr="005D3742">
              <w:rPr>
                <w:rFonts w:cs="Times New Roman"/>
                <w:sz w:val="20"/>
                <w:szCs w:val="20"/>
              </w:rPr>
              <w:t>purposes,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terms</w:t>
            </w:r>
            <w:r w:rsidR="00002ABB">
              <w:rPr>
                <w:rFonts w:cs="Times New Roman"/>
                <w:sz w:val="20"/>
                <w:szCs w:val="20"/>
              </w:rPr>
              <w:t xml:space="preserve"> </w:t>
            </w:r>
            <w:r w:rsidRPr="005D3742">
              <w:rPr>
                <w:rFonts w:cs="Times New Roman"/>
                <w:sz w:val="20"/>
                <w:szCs w:val="20"/>
              </w:rPr>
              <w:t>“lead,”</w:t>
            </w:r>
            <w:r w:rsidR="00002ABB">
              <w:rPr>
                <w:rFonts w:cs="Times New Roman"/>
                <w:sz w:val="20"/>
                <w:szCs w:val="20"/>
              </w:rPr>
              <w:t xml:space="preserve"> </w:t>
            </w:r>
            <w:r w:rsidRPr="005D3742">
              <w:rPr>
                <w:rFonts w:cs="Times New Roman"/>
                <w:sz w:val="20"/>
                <w:szCs w:val="20"/>
              </w:rPr>
              <w:t>“cooperating,”</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“joint</w:t>
            </w:r>
            <w:r w:rsidR="00002ABB">
              <w:rPr>
                <w:rFonts w:cs="Times New Roman"/>
                <w:sz w:val="20"/>
                <w:szCs w:val="20"/>
              </w:rPr>
              <w:t xml:space="preserve"> </w:t>
            </w:r>
            <w:r w:rsidRPr="005D3742">
              <w:rPr>
                <w:rFonts w:cs="Times New Roman"/>
                <w:sz w:val="20"/>
                <w:szCs w:val="20"/>
              </w:rPr>
              <w:t>lead</w:t>
            </w:r>
            <w:r w:rsidR="00002ABB">
              <w:rPr>
                <w:rFonts w:cs="Times New Roman"/>
                <w:sz w:val="20"/>
                <w:szCs w:val="20"/>
              </w:rPr>
              <w:t xml:space="preserve"> </w:t>
            </w:r>
            <w:r w:rsidRPr="005D3742">
              <w:rPr>
                <w:rFonts w:cs="Times New Roman"/>
                <w:sz w:val="20"/>
                <w:szCs w:val="20"/>
              </w:rPr>
              <w:t>agency”</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defined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CEQ</w:t>
            </w:r>
            <w:r w:rsidR="00002ABB">
              <w:rPr>
                <w:rFonts w:cs="Times New Roman"/>
                <w:sz w:val="20"/>
                <w:szCs w:val="20"/>
              </w:rPr>
              <w:t xml:space="preserve"> </w:t>
            </w:r>
            <w:r w:rsidRPr="005D3742">
              <w:rPr>
                <w:rFonts w:cs="Times New Roman"/>
                <w:sz w:val="20"/>
                <w:szCs w:val="20"/>
              </w:rPr>
              <w:t>regulations</w:t>
            </w:r>
            <w:r w:rsidR="00002ABB">
              <w:rPr>
                <w:rFonts w:cs="Times New Roman"/>
                <w:sz w:val="20"/>
                <w:szCs w:val="20"/>
              </w:rPr>
              <w:t xml:space="preserve"> </w:t>
            </w:r>
            <w:r w:rsidRPr="005D3742">
              <w:rPr>
                <w:rFonts w:cs="Times New Roman"/>
                <w:sz w:val="20"/>
                <w:szCs w:val="20"/>
              </w:rPr>
              <w:t>at</w:t>
            </w:r>
            <w:r w:rsidR="00002ABB">
              <w:rPr>
                <w:rFonts w:cs="Times New Roman"/>
                <w:sz w:val="20"/>
                <w:szCs w:val="20"/>
              </w:rPr>
              <w:t xml:space="preserve"> </w:t>
            </w:r>
            <w:hyperlink r:id="rId144" w:history="1">
              <w:r w:rsidRPr="005D3742">
                <w:rPr>
                  <w:rFonts w:cs="Times New Roman"/>
                  <w:sz w:val="20"/>
                  <w:szCs w:val="20"/>
                </w:rPr>
                <w:t>40</w:t>
              </w:r>
              <w:r w:rsidR="00002ABB">
                <w:rPr>
                  <w:rFonts w:cs="Times New Roman"/>
                  <w:sz w:val="20"/>
                  <w:szCs w:val="20"/>
                </w:rPr>
                <w:t xml:space="preserve"> </w:t>
              </w:r>
              <w:r w:rsidRPr="005D3742">
                <w:rPr>
                  <w:rFonts w:cs="Times New Roman"/>
                  <w:sz w:val="20"/>
                  <w:szCs w:val="20"/>
                </w:rPr>
                <w:t>CFR</w:t>
              </w:r>
              <w:r w:rsidR="00002ABB">
                <w:rPr>
                  <w:rFonts w:cs="Times New Roman"/>
                  <w:sz w:val="20"/>
                  <w:szCs w:val="20"/>
                </w:rPr>
                <w:t xml:space="preserve"> </w:t>
              </w:r>
              <w:r w:rsidRPr="005D3742">
                <w:rPr>
                  <w:rFonts w:cs="Times New Roman"/>
                  <w:sz w:val="20"/>
                  <w:szCs w:val="20"/>
                </w:rPr>
                <w:t>1508.16</w:t>
              </w:r>
            </w:hyperlink>
            <w:r w:rsidRPr="005D3742">
              <w:rPr>
                <w:rFonts w:cs="Times New Roman"/>
                <w:sz w:val="20"/>
                <w:szCs w:val="20"/>
              </w:rPr>
              <w:t>,</w:t>
            </w:r>
            <w:r w:rsidR="00002ABB">
              <w:rPr>
                <w:rFonts w:cs="Times New Roman"/>
                <w:sz w:val="20"/>
                <w:szCs w:val="20"/>
              </w:rPr>
              <w:t xml:space="preserve"> </w:t>
            </w:r>
            <w:hyperlink r:id="rId145" w:history="1">
              <w:r w:rsidRPr="005D3742">
                <w:rPr>
                  <w:rFonts w:cs="Times New Roman"/>
                  <w:sz w:val="20"/>
                  <w:szCs w:val="20"/>
                </w:rPr>
                <w:t>1508.5</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hyperlink r:id="rId146" w:history="1">
              <w:r w:rsidRPr="005D3742">
                <w:rPr>
                  <w:rFonts w:cs="Times New Roman"/>
                  <w:sz w:val="20"/>
                  <w:szCs w:val="20"/>
                </w:rPr>
                <w:t>1501.5</w:t>
              </w:r>
            </w:hyperlink>
            <w:r w:rsidR="00002ABB">
              <w:rPr>
                <w:rFonts w:cs="Times New Roman"/>
                <w:sz w:val="20"/>
                <w:szCs w:val="20"/>
              </w:rPr>
              <w:t xml:space="preserve"> </w:t>
            </w:r>
            <w:r w:rsidRPr="005D3742">
              <w:rPr>
                <w:rFonts w:cs="Times New Roman"/>
                <w:sz w:val="20"/>
                <w:szCs w:val="20"/>
              </w:rPr>
              <w:t>respectively.</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137.306</w:t>
            </w:r>
            <w:r w:rsidR="00002ABB">
              <w:rPr>
                <w:rFonts w:cs="Times New Roman"/>
                <w:b/>
                <w:sz w:val="20"/>
                <w:szCs w:val="20"/>
              </w:rPr>
              <w:t xml:space="preserve"> </w:t>
            </w:r>
            <w:r w:rsidRPr="005D3742">
              <w:rPr>
                <w:rFonts w:cs="Times New Roman"/>
                <w:b/>
                <w:sz w:val="20"/>
                <w:szCs w:val="20"/>
              </w:rPr>
              <w:t>How</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recognized</w:t>
            </w:r>
            <w:r w:rsidR="00002ABB">
              <w:rPr>
                <w:rFonts w:cs="Times New Roman"/>
                <w:b/>
                <w:sz w:val="20"/>
                <w:szCs w:val="20"/>
              </w:rPr>
              <w:t xml:space="preserve"> </w:t>
            </w:r>
            <w:r w:rsidRPr="005D3742">
              <w:rPr>
                <w:rFonts w:cs="Times New Roman"/>
                <w:b/>
                <w:sz w:val="20"/>
                <w:szCs w:val="20"/>
              </w:rPr>
              <w:t>as</w:t>
            </w:r>
            <w:r w:rsidR="00002ABB">
              <w:rPr>
                <w:rFonts w:cs="Times New Roman"/>
                <w:b/>
                <w:sz w:val="20"/>
                <w:szCs w:val="20"/>
              </w:rPr>
              <w:t xml:space="preserve"> </w:t>
            </w:r>
            <w:r w:rsidRPr="005D3742">
              <w:rPr>
                <w:rFonts w:cs="Times New Roman"/>
                <w:b/>
                <w:sz w:val="20"/>
                <w:szCs w:val="20"/>
              </w:rPr>
              <w:t>having</w:t>
            </w:r>
            <w:r w:rsidR="00002ABB">
              <w:rPr>
                <w:rFonts w:cs="Times New Roman"/>
                <w:b/>
                <w:sz w:val="20"/>
                <w:szCs w:val="20"/>
              </w:rPr>
              <w:t xml:space="preserve"> </w:t>
            </w:r>
            <w:r w:rsidRPr="005D3742">
              <w:rPr>
                <w:rFonts w:cs="Times New Roman"/>
                <w:b/>
                <w:sz w:val="20"/>
                <w:szCs w:val="20"/>
              </w:rPr>
              <w:t>lead,</w:t>
            </w:r>
            <w:r w:rsidR="00002ABB">
              <w:rPr>
                <w:rFonts w:cs="Times New Roman"/>
                <w:b/>
                <w:sz w:val="20"/>
                <w:szCs w:val="20"/>
              </w:rPr>
              <w:t xml:space="preserve"> </w:t>
            </w:r>
            <w:r w:rsidRPr="005D3742">
              <w:rPr>
                <w:rFonts w:cs="Times New Roman"/>
                <w:b/>
                <w:sz w:val="20"/>
                <w:szCs w:val="20"/>
              </w:rPr>
              <w:t>cooperating,</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joint</w:t>
            </w:r>
            <w:r w:rsidR="00002ABB">
              <w:rPr>
                <w:rFonts w:cs="Times New Roman"/>
                <w:b/>
                <w:sz w:val="20"/>
                <w:szCs w:val="20"/>
              </w:rPr>
              <w:t xml:space="preserve"> </w:t>
            </w:r>
            <w:r w:rsidRPr="005D3742">
              <w:rPr>
                <w:rFonts w:cs="Times New Roman"/>
                <w:b/>
                <w:sz w:val="20"/>
                <w:szCs w:val="20"/>
              </w:rPr>
              <w:t>lead</w:t>
            </w:r>
            <w:r w:rsidR="00002ABB">
              <w:rPr>
                <w:rFonts w:cs="Times New Roman"/>
                <w:b/>
                <w:sz w:val="20"/>
                <w:szCs w:val="20"/>
              </w:rPr>
              <w:t xml:space="preserve"> </w:t>
            </w:r>
            <w:r w:rsidRPr="005D3742">
              <w:rPr>
                <w:rFonts w:cs="Times New Roman"/>
                <w:b/>
                <w:sz w:val="20"/>
                <w:szCs w:val="20"/>
              </w:rPr>
              <w:t>agency</w:t>
            </w:r>
            <w:r w:rsidR="00002ABB">
              <w:rPr>
                <w:rFonts w:cs="Times New Roman"/>
                <w:b/>
                <w:sz w:val="20"/>
                <w:szCs w:val="20"/>
              </w:rPr>
              <w:t xml:space="preserve"> </w:t>
            </w:r>
            <w:r w:rsidRPr="005D3742">
              <w:rPr>
                <w:rFonts w:cs="Times New Roman"/>
                <w:b/>
                <w:sz w:val="20"/>
                <w:szCs w:val="20"/>
              </w:rPr>
              <w:t>status?</w:t>
            </w:r>
            <w:bookmarkStart w:id="617" w:name="co_anchor_IA2A72F40435D11E09AE28425EA942"/>
            <w:bookmarkEnd w:id="617"/>
          </w:p>
          <w:p w:rsidR="004B648E" w:rsidRPr="00AF2B0E" w:rsidRDefault="004B648E" w:rsidP="00846C84">
            <w:pPr>
              <w:pStyle w:val="NoSpacing"/>
              <w:widowControl w:val="0"/>
              <w:tabs>
                <w:tab w:val="left" w:pos="360"/>
                <w:tab w:val="left" w:pos="720"/>
                <w:tab w:val="left" w:pos="1080"/>
              </w:tabs>
              <w:jc w:val="both"/>
              <w:rPr>
                <w:rFonts w:cs="Times New Roman"/>
                <w:color w:val="000000"/>
                <w:sz w:val="16"/>
                <w:szCs w:val="16"/>
              </w:rPr>
            </w:pPr>
            <w:bookmarkStart w:id="618" w:name="co_anchor_IA2A77D60435D11E09AE28425EA942"/>
            <w:bookmarkEnd w:id="618"/>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recognized</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having</w:t>
            </w:r>
            <w:r w:rsidR="00002ABB">
              <w:rPr>
                <w:rFonts w:cs="Times New Roman"/>
                <w:color w:val="000000"/>
                <w:sz w:val="20"/>
                <w:szCs w:val="20"/>
              </w:rPr>
              <w:t xml:space="preserve"> </w:t>
            </w:r>
            <w:r w:rsidRPr="005D3742">
              <w:rPr>
                <w:rFonts w:cs="Times New Roman"/>
                <w:color w:val="000000"/>
                <w:sz w:val="20"/>
                <w:szCs w:val="20"/>
              </w:rPr>
              <w:t>lead,</w:t>
            </w:r>
            <w:r w:rsidR="00002ABB">
              <w:rPr>
                <w:rFonts w:cs="Times New Roman"/>
                <w:color w:val="000000"/>
                <w:sz w:val="20"/>
                <w:szCs w:val="20"/>
              </w:rPr>
              <w:t xml:space="preserve"> </w:t>
            </w:r>
            <w:r w:rsidRPr="005D3742">
              <w:rPr>
                <w:rFonts w:cs="Times New Roman"/>
                <w:color w:val="000000"/>
                <w:sz w:val="20"/>
                <w:szCs w:val="20"/>
              </w:rPr>
              <w:t>cooperating,</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joint</w:t>
            </w:r>
            <w:r w:rsidR="00002ABB">
              <w:rPr>
                <w:rFonts w:cs="Times New Roman"/>
                <w:color w:val="000000"/>
                <w:sz w:val="20"/>
                <w:szCs w:val="20"/>
              </w:rPr>
              <w:t xml:space="preserve"> </w:t>
            </w:r>
            <w:r w:rsidRPr="005D3742">
              <w:rPr>
                <w:rFonts w:cs="Times New Roman"/>
                <w:color w:val="000000"/>
                <w:sz w:val="20"/>
                <w:szCs w:val="20"/>
              </w:rPr>
              <w:t>lead</w:t>
            </w:r>
            <w:r w:rsidR="00002ABB">
              <w:rPr>
                <w:rFonts w:cs="Times New Roman"/>
                <w:color w:val="000000"/>
                <w:sz w:val="20"/>
                <w:szCs w:val="20"/>
              </w:rPr>
              <w:t xml:space="preserve"> </w:t>
            </w:r>
            <w:r w:rsidRPr="005D3742">
              <w:rPr>
                <w:rFonts w:cs="Times New Roman"/>
                <w:color w:val="000000"/>
                <w:sz w:val="20"/>
                <w:szCs w:val="20"/>
              </w:rPr>
              <w:t>agency</w:t>
            </w:r>
            <w:r w:rsidR="00002ABB">
              <w:rPr>
                <w:rFonts w:cs="Times New Roman"/>
                <w:color w:val="000000"/>
                <w:sz w:val="20"/>
                <w:szCs w:val="20"/>
              </w:rPr>
              <w:t xml:space="preserve"> </w:t>
            </w:r>
            <w:r w:rsidRPr="005D3742">
              <w:rPr>
                <w:rFonts w:cs="Times New Roman"/>
                <w:color w:val="000000"/>
                <w:sz w:val="20"/>
                <w:szCs w:val="20"/>
              </w:rPr>
              <w:t>status</w:t>
            </w:r>
            <w:r w:rsidR="00002ABB">
              <w:rPr>
                <w:rFonts w:cs="Times New Roman"/>
                <w:color w:val="000000"/>
                <w:sz w:val="20"/>
                <w:szCs w:val="20"/>
              </w:rPr>
              <w:t xml:space="preserve"> </w:t>
            </w:r>
            <w:r w:rsidRPr="005D3742">
              <w:rPr>
                <w:rFonts w:cs="Times New Roman"/>
                <w:color w:val="000000"/>
                <w:sz w:val="20"/>
                <w:szCs w:val="20"/>
              </w:rPr>
              <w:t>through</w:t>
            </w:r>
            <w:r w:rsidR="00002ABB">
              <w:rPr>
                <w:rFonts w:cs="Times New Roman"/>
                <w:color w:val="000000"/>
                <w:sz w:val="20"/>
                <w:szCs w:val="20"/>
              </w:rPr>
              <w:t xml:space="preserve"> </w:t>
            </w:r>
            <w:r w:rsidRPr="005D3742">
              <w:rPr>
                <w:rFonts w:cs="Times New Roman"/>
                <w:color w:val="000000"/>
                <w:sz w:val="20"/>
                <w:szCs w:val="20"/>
              </w:rPr>
              <w:t>funding</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agreements</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agencies.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extent</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resources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available,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will</w:t>
            </w:r>
            <w:r w:rsidR="00002ABB">
              <w:rPr>
                <w:rFonts w:cs="Times New Roman"/>
                <w:color w:val="000000"/>
                <w:sz w:val="20"/>
                <w:szCs w:val="20"/>
              </w:rPr>
              <w:t xml:space="preserve"> </w:t>
            </w:r>
            <w:r w:rsidRPr="005D3742">
              <w:rPr>
                <w:rFonts w:cs="Times New Roman"/>
                <w:color w:val="000000"/>
                <w:sz w:val="20"/>
                <w:szCs w:val="20"/>
              </w:rPr>
              <w:t>encourage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facilitate</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state,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local</w:t>
            </w:r>
            <w:r w:rsidR="00002ABB">
              <w:rPr>
                <w:rFonts w:cs="Times New Roman"/>
                <w:color w:val="000000"/>
                <w:sz w:val="20"/>
                <w:szCs w:val="20"/>
              </w:rPr>
              <w:t xml:space="preserve"> </w:t>
            </w:r>
            <w:r w:rsidRPr="005D3742">
              <w:rPr>
                <w:rFonts w:cs="Times New Roman"/>
                <w:color w:val="000000"/>
                <w:sz w:val="20"/>
                <w:szCs w:val="20"/>
              </w:rPr>
              <w:t>agencies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enter</w:t>
            </w:r>
            <w:r w:rsidR="00002ABB">
              <w:rPr>
                <w:rFonts w:cs="Times New Roman"/>
                <w:color w:val="000000"/>
                <w:sz w:val="20"/>
                <w:szCs w:val="20"/>
              </w:rPr>
              <w:t xml:space="preserve"> </w:t>
            </w:r>
            <w:r w:rsidRPr="005D3742">
              <w:rPr>
                <w:rFonts w:cs="Times New Roman"/>
                <w:color w:val="000000"/>
                <w:sz w:val="20"/>
                <w:szCs w:val="20"/>
              </w:rPr>
              <w:t>into</w:t>
            </w:r>
            <w:r w:rsidR="00002ABB">
              <w:rPr>
                <w:rFonts w:cs="Times New Roman"/>
                <w:color w:val="000000"/>
                <w:sz w:val="20"/>
                <w:szCs w:val="20"/>
              </w:rPr>
              <w:t xml:space="preserve"> </w:t>
            </w:r>
            <w:r w:rsidRPr="005D3742">
              <w:rPr>
                <w:rFonts w:cs="Times New Roman"/>
                <w:color w:val="000000"/>
                <w:sz w:val="20"/>
                <w:szCs w:val="20"/>
              </w:rPr>
              <w:t>agreements</w:t>
            </w:r>
            <w:r w:rsidR="00002ABB">
              <w:rPr>
                <w:rFonts w:cs="Times New Roman"/>
                <w:color w:val="000000"/>
                <w:sz w:val="20"/>
                <w:szCs w:val="20"/>
              </w:rPr>
              <w:t xml:space="preserve"> </w:t>
            </w:r>
            <w:r w:rsidRPr="005D3742">
              <w:rPr>
                <w:rFonts w:cs="Times New Roman"/>
                <w:color w:val="000000"/>
                <w:sz w:val="20"/>
                <w:szCs w:val="20"/>
              </w:rPr>
              <w:t>designating</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lead,</w:t>
            </w:r>
            <w:r w:rsidR="00002ABB">
              <w:rPr>
                <w:rFonts w:cs="Times New Roman"/>
                <w:color w:val="000000"/>
                <w:sz w:val="20"/>
                <w:szCs w:val="20"/>
              </w:rPr>
              <w:t xml:space="preserve"> </w:t>
            </w:r>
            <w:r w:rsidRPr="005D3742">
              <w:rPr>
                <w:rFonts w:cs="Times New Roman"/>
                <w:color w:val="000000"/>
                <w:sz w:val="20"/>
                <w:szCs w:val="20"/>
              </w:rPr>
              <w:t>cooperating,</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joint</w:t>
            </w:r>
            <w:r w:rsidR="00002ABB">
              <w:rPr>
                <w:rFonts w:cs="Times New Roman"/>
                <w:color w:val="000000"/>
                <w:sz w:val="20"/>
                <w:szCs w:val="20"/>
              </w:rPr>
              <w:t xml:space="preserve"> </w:t>
            </w:r>
            <w:r w:rsidRPr="005D3742">
              <w:rPr>
                <w:rFonts w:cs="Times New Roman"/>
                <w:color w:val="000000"/>
                <w:sz w:val="20"/>
                <w:szCs w:val="20"/>
              </w:rPr>
              <w:t>lead</w:t>
            </w:r>
            <w:r w:rsidR="00002ABB">
              <w:rPr>
                <w:rFonts w:cs="Times New Roman"/>
                <w:color w:val="000000"/>
                <w:sz w:val="20"/>
                <w:szCs w:val="20"/>
              </w:rPr>
              <w:t xml:space="preserve"> </w:t>
            </w:r>
            <w:r w:rsidRPr="005D3742">
              <w:rPr>
                <w:rFonts w:cs="Times New Roman"/>
                <w:color w:val="000000"/>
                <w:sz w:val="20"/>
                <w:szCs w:val="20"/>
              </w:rPr>
              <w:t>agencies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review</w:t>
            </w:r>
            <w:r w:rsidR="00002ABB">
              <w:rPr>
                <w:rFonts w:cs="Times New Roman"/>
                <w:color w:val="000000"/>
                <w:sz w:val="20"/>
                <w:szCs w:val="20"/>
              </w:rPr>
              <w:t xml:space="preserve"> </w:t>
            </w:r>
            <w:r w:rsidRPr="005D3742">
              <w:rPr>
                <w:rFonts w:cs="Times New Roman"/>
                <w:color w:val="000000"/>
                <w:sz w:val="20"/>
                <w:szCs w:val="20"/>
              </w:rPr>
              <w:t>purposes.</w:t>
            </w:r>
          </w:p>
          <w:p w:rsidR="005F3180" w:rsidRPr="005D3742" w:rsidRDefault="005F3180"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137.307</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r w:rsidR="00002ABB">
              <w:rPr>
                <w:rFonts w:cs="Times New Roman"/>
                <w:b/>
                <w:sz w:val="20"/>
                <w:szCs w:val="20"/>
              </w:rPr>
              <w:t xml:space="preserve"> </w:t>
            </w:r>
            <w:r w:rsidRPr="005D3742">
              <w:rPr>
                <w:rFonts w:cs="Times New Roman"/>
                <w:b/>
                <w:sz w:val="20"/>
                <w:szCs w:val="20"/>
              </w:rPr>
              <w:t>remain</w:t>
            </w:r>
            <w:r w:rsidR="00002ABB">
              <w:rPr>
                <w:rFonts w:cs="Times New Roman"/>
                <w:b/>
                <w:sz w:val="20"/>
                <w:szCs w:val="20"/>
              </w:rPr>
              <w:t xml:space="preserve"> </w:t>
            </w:r>
            <w:r w:rsidRPr="005D3742">
              <w:rPr>
                <w:rFonts w:cs="Times New Roman"/>
                <w:b/>
                <w:sz w:val="20"/>
                <w:szCs w:val="20"/>
              </w:rPr>
              <w:t>with</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when</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assumes</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projects</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section</w:t>
            </w:r>
            <w:r w:rsidR="00002ABB">
              <w:rPr>
                <w:rFonts w:cs="Times New Roman"/>
                <w:b/>
                <w:sz w:val="20"/>
                <w:szCs w:val="20"/>
              </w:rPr>
              <w:t xml:space="preserve"> </w:t>
            </w:r>
            <w:r w:rsidRPr="005D3742">
              <w:rPr>
                <w:rFonts w:cs="Times New Roman"/>
                <w:b/>
                <w:sz w:val="20"/>
                <w:szCs w:val="20"/>
              </w:rPr>
              <w:t>509</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[25</w:t>
            </w:r>
            <w:r w:rsidR="00002ABB">
              <w:rPr>
                <w:rFonts w:cs="Times New Roman"/>
                <w:b/>
                <w:sz w:val="20"/>
                <w:szCs w:val="20"/>
              </w:rPr>
              <w:t xml:space="preserve"> </w:t>
            </w:r>
            <w:r w:rsidRPr="005D3742">
              <w:rPr>
                <w:rFonts w:cs="Times New Roman"/>
                <w:b/>
                <w:sz w:val="20"/>
                <w:szCs w:val="20"/>
              </w:rPr>
              <w:t>U.S.C.</w:t>
            </w:r>
            <w:r w:rsidR="00002ABB">
              <w:rPr>
                <w:rFonts w:cs="Times New Roman"/>
                <w:b/>
                <w:sz w:val="20"/>
                <w:szCs w:val="20"/>
              </w:rPr>
              <w:t xml:space="preserve"> </w:t>
            </w:r>
            <w:r w:rsidRPr="005D3742">
              <w:rPr>
                <w:rFonts w:cs="Times New Roman"/>
                <w:b/>
                <w:sz w:val="20"/>
                <w:szCs w:val="20"/>
              </w:rPr>
              <w:t>458aaa–8]?</w:t>
            </w:r>
            <w:bookmarkStart w:id="619" w:name="co_anchor_IA2CB5910435D11E0ACD5888FA94BC"/>
            <w:bookmarkStart w:id="620" w:name="co_anchor_IA2CB8021435D11E0ACD5888FA94BC"/>
            <w:bookmarkEnd w:id="619"/>
            <w:bookmarkEnd w:id="620"/>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21" w:name="co_pp_8b3b0000958a4_182"/>
            <w:bookmarkEnd w:id="621"/>
            <w:r w:rsidRPr="005D3742">
              <w:rPr>
                <w:rFonts w:cs="Times New Roman"/>
                <w:sz w:val="20"/>
                <w:szCs w:val="20"/>
              </w:rPr>
              <w:t>(a)</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actions</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directly</w:t>
            </w:r>
            <w:r w:rsidR="00002ABB">
              <w:rPr>
                <w:rFonts w:cs="Times New Roman"/>
                <w:sz w:val="20"/>
                <w:szCs w:val="20"/>
              </w:rPr>
              <w:t xml:space="preserve"> </w:t>
            </w:r>
            <w:r w:rsidRPr="005D3742">
              <w:rPr>
                <w:rFonts w:cs="Times New Roman"/>
                <w:sz w:val="20"/>
                <w:szCs w:val="20"/>
              </w:rPr>
              <w:t>related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assumed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509</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47"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remain</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agencies,</w:t>
            </w:r>
            <w:r w:rsidR="00002ABB">
              <w:rPr>
                <w:rFonts w:cs="Times New Roman"/>
                <w:sz w:val="20"/>
                <w:szCs w:val="20"/>
              </w:rPr>
              <w:t xml:space="preserve"> </w:t>
            </w:r>
            <w:r w:rsidRPr="005D3742">
              <w:rPr>
                <w:rFonts w:cs="Times New Roman"/>
                <w:sz w:val="20"/>
                <w:szCs w:val="20"/>
              </w:rPr>
              <w:t>including</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IHS,</w:t>
            </w:r>
            <w:r w:rsidR="00002ABB">
              <w:rPr>
                <w:rFonts w:cs="Times New Roman"/>
                <w:sz w:val="20"/>
                <w:szCs w:val="20"/>
              </w:rPr>
              <w:t xml:space="preserve"> </w:t>
            </w:r>
            <w:r w:rsidRPr="005D3742">
              <w:rPr>
                <w:rFonts w:cs="Times New Roman"/>
                <w:sz w:val="20"/>
                <w:szCs w:val="20"/>
              </w:rPr>
              <w:t>retain</w:t>
            </w:r>
            <w:r w:rsidR="00002ABB">
              <w:rPr>
                <w:rFonts w:cs="Times New Roman"/>
                <w:sz w:val="20"/>
                <w:szCs w:val="20"/>
              </w:rPr>
              <w:t xml:space="preserve"> </w:t>
            </w:r>
            <w:r w:rsidRPr="005D3742">
              <w:rPr>
                <w:rFonts w:cs="Times New Roman"/>
                <w:sz w:val="20"/>
                <w:szCs w:val="20"/>
              </w:rPr>
              <w:t>responsibility</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ensuring</w:t>
            </w:r>
            <w:r w:rsidR="00002ABB">
              <w:rPr>
                <w:rFonts w:cs="Times New Roman"/>
                <w:sz w:val="20"/>
                <w:szCs w:val="20"/>
              </w:rPr>
              <w:t xml:space="preserve"> </w:t>
            </w:r>
            <w:r w:rsidRPr="005D3742">
              <w:rPr>
                <w:rFonts w:cs="Times New Roman"/>
                <w:sz w:val="20"/>
                <w:szCs w:val="20"/>
              </w:rPr>
              <w:t>their</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review</w:t>
            </w:r>
            <w:r w:rsidR="00002ABB">
              <w:rPr>
                <w:rFonts w:cs="Times New Roman"/>
                <w:sz w:val="20"/>
                <w:szCs w:val="20"/>
              </w:rPr>
              <w:t xml:space="preserve"> </w:t>
            </w:r>
            <w:r w:rsidRPr="005D3742">
              <w:rPr>
                <w:rFonts w:cs="Times New Roman"/>
                <w:sz w:val="20"/>
                <w:szCs w:val="20"/>
              </w:rPr>
              <w:t>procedures</w:t>
            </w:r>
            <w:r w:rsidR="00002ABB">
              <w:rPr>
                <w:rFonts w:cs="Times New Roman"/>
                <w:sz w:val="20"/>
                <w:szCs w:val="20"/>
              </w:rPr>
              <w:t xml:space="preserve"> </w:t>
            </w:r>
            <w:r w:rsidRPr="005D3742">
              <w:rPr>
                <w:rFonts w:cs="Times New Roman"/>
                <w:sz w:val="20"/>
                <w:szCs w:val="20"/>
              </w:rPr>
              <w:t>meet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requirements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NEPA,</w:t>
            </w:r>
            <w:r w:rsidR="00002ABB">
              <w:rPr>
                <w:rFonts w:cs="Times New Roman"/>
                <w:sz w:val="20"/>
                <w:szCs w:val="20"/>
              </w:rPr>
              <w:t xml:space="preserve"> </w:t>
            </w:r>
            <w:r w:rsidRPr="005D3742">
              <w:rPr>
                <w:rFonts w:cs="Times New Roman"/>
                <w:sz w:val="20"/>
                <w:szCs w:val="20"/>
              </w:rPr>
              <w:t>NHPA</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related</w:t>
            </w:r>
            <w:r w:rsidR="00002ABB">
              <w:rPr>
                <w:rFonts w:cs="Times New Roman"/>
                <w:sz w:val="20"/>
                <w:szCs w:val="20"/>
              </w:rPr>
              <w:t xml:space="preserve"> </w:t>
            </w:r>
            <w:r w:rsidRPr="005D3742">
              <w:rPr>
                <w:rFonts w:cs="Times New Roman"/>
                <w:sz w:val="20"/>
                <w:szCs w:val="20"/>
              </w:rPr>
              <w:t>provisions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law,</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called</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hyperlink r:id="rId148"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137.297</w:t>
              </w:r>
            </w:hyperlink>
            <w:r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22" w:name="co_anchor_IA2CB8022435D11E0ACD5888FA94BC"/>
            <w:bookmarkEnd w:id="622"/>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23" w:name="co_pp_a83b000018c76_182"/>
            <w:bookmarkEnd w:id="623"/>
            <w:r w:rsidRPr="005D3742">
              <w:rPr>
                <w:rFonts w:cs="Times New Roman"/>
                <w:sz w:val="20"/>
                <w:szCs w:val="20"/>
              </w:rPr>
              <w:t>(b)</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will</w:t>
            </w:r>
            <w:r w:rsidR="00002ABB">
              <w:rPr>
                <w:rFonts w:cs="Times New Roman"/>
                <w:sz w:val="20"/>
                <w:szCs w:val="20"/>
              </w:rPr>
              <w:t xml:space="preserve"> </w:t>
            </w:r>
            <w:r w:rsidRPr="005D3742">
              <w:rPr>
                <w:rFonts w:cs="Times New Roman"/>
                <w:sz w:val="20"/>
                <w:szCs w:val="20"/>
              </w:rPr>
              <w:t>provide</w:t>
            </w:r>
            <w:r w:rsidR="00002ABB">
              <w:rPr>
                <w:rFonts w:cs="Times New Roman"/>
                <w:sz w:val="20"/>
                <w:szCs w:val="20"/>
              </w:rPr>
              <w:t xml:space="preserve"> </w:t>
            </w:r>
            <w:r w:rsidRPr="005D3742">
              <w:rPr>
                <w:rFonts w:cs="Times New Roman"/>
                <w:sz w:val="20"/>
                <w:szCs w:val="20"/>
              </w:rPr>
              <w:t>information</w:t>
            </w:r>
            <w:r w:rsidR="00002ABB">
              <w:rPr>
                <w:rFonts w:cs="Times New Roman"/>
                <w:sz w:val="20"/>
                <w:szCs w:val="20"/>
              </w:rPr>
              <w:t xml:space="preserve"> </w:t>
            </w:r>
            <w:r w:rsidRPr="005D3742">
              <w:rPr>
                <w:rFonts w:cs="Times New Roman"/>
                <w:sz w:val="20"/>
                <w:szCs w:val="20"/>
              </w:rPr>
              <w:t>updating</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changing</w:t>
            </w:r>
            <w:r w:rsidR="00002ABB">
              <w:rPr>
                <w:rFonts w:cs="Times New Roman"/>
                <w:sz w:val="20"/>
                <w:szCs w:val="20"/>
              </w:rPr>
              <w:t xml:space="preserve"> </w:t>
            </w:r>
            <w:r w:rsidRPr="005D3742">
              <w:rPr>
                <w:rFonts w:cs="Times New Roman"/>
                <w:sz w:val="20"/>
                <w:szCs w:val="20"/>
              </w:rPr>
              <w:t>IHS</w:t>
            </w:r>
            <w:r w:rsidR="00002ABB">
              <w:rPr>
                <w:rFonts w:cs="Times New Roman"/>
                <w:sz w:val="20"/>
                <w:szCs w:val="20"/>
              </w:rPr>
              <w:t xml:space="preserve"> </w:t>
            </w:r>
            <w:r w:rsidRPr="005D3742">
              <w:rPr>
                <w:rFonts w:cs="Times New Roman"/>
                <w:sz w:val="20"/>
                <w:szCs w:val="20"/>
              </w:rPr>
              <w:t>agency</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review</w:t>
            </w:r>
            <w:r w:rsidR="00002ABB">
              <w:rPr>
                <w:rFonts w:cs="Times New Roman"/>
                <w:sz w:val="20"/>
                <w:szCs w:val="20"/>
              </w:rPr>
              <w:t xml:space="preserve"> </w:t>
            </w:r>
            <w:r w:rsidRPr="005D3742">
              <w:rPr>
                <w:rFonts w:cs="Times New Roman"/>
                <w:sz w:val="20"/>
                <w:szCs w:val="20"/>
              </w:rPr>
              <w:t>policy</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procedures</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implementing</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other</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upon</w:t>
            </w:r>
            <w:r w:rsidR="00002ABB">
              <w:rPr>
                <w:rFonts w:cs="Times New Roman"/>
                <w:sz w:val="20"/>
                <w:szCs w:val="20"/>
              </w:rPr>
              <w:t xml:space="preserve"> </w:t>
            </w:r>
            <w:r w:rsidRPr="005D3742">
              <w:rPr>
                <w:rFonts w:cs="Times New Roman"/>
                <w:sz w:val="20"/>
                <w:szCs w:val="20"/>
              </w:rPr>
              <w:t>request.</w:t>
            </w:r>
            <w:r w:rsidR="00002ABB">
              <w:rPr>
                <w:rFonts w:cs="Times New Roman"/>
                <w:sz w:val="20"/>
                <w:szCs w:val="20"/>
              </w:rPr>
              <w:t xml:space="preserve"> </w:t>
            </w:r>
            <w:r w:rsidRPr="005D3742">
              <w:rPr>
                <w:rFonts w:cs="Times New Roman"/>
                <w:sz w:val="20"/>
                <w:szCs w:val="20"/>
              </w:rPr>
              <w:t>If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participating</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509</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49"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does</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wish</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receive</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information,</w:t>
            </w:r>
            <w:r w:rsidR="00002ABB">
              <w:rPr>
                <w:rFonts w:cs="Times New Roman"/>
                <w:sz w:val="20"/>
                <w:szCs w:val="20"/>
              </w:rPr>
              <w:t xml:space="preserve"> </w:t>
            </w:r>
            <w:r w:rsidRPr="005D3742">
              <w:rPr>
                <w:rFonts w:cs="Times New Roman"/>
                <w:sz w:val="20"/>
                <w:szCs w:val="20"/>
              </w:rPr>
              <w:t>it</w:t>
            </w:r>
            <w:r w:rsidR="00002ABB">
              <w:rPr>
                <w:rFonts w:cs="Times New Roman"/>
                <w:sz w:val="20"/>
                <w:szCs w:val="20"/>
              </w:rPr>
              <w:t xml:space="preserve"> </w:t>
            </w:r>
            <w:r w:rsidRPr="005D3742">
              <w:rPr>
                <w:rFonts w:cs="Times New Roman"/>
                <w:sz w:val="20"/>
                <w:szCs w:val="20"/>
              </w:rPr>
              <w:t>must</w:t>
            </w:r>
            <w:r w:rsidR="00002ABB">
              <w:rPr>
                <w:rFonts w:cs="Times New Roman"/>
                <w:sz w:val="20"/>
                <w:szCs w:val="20"/>
              </w:rPr>
              <w:t xml:space="preserve"> </w:t>
            </w:r>
            <w:r w:rsidRPr="005D3742">
              <w:rPr>
                <w:rFonts w:cs="Times New Roman"/>
                <w:sz w:val="20"/>
                <w:szCs w:val="20"/>
              </w:rPr>
              <w:t>notify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writing.</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resources</w:t>
            </w:r>
            <w:r w:rsidR="00002ABB">
              <w:rPr>
                <w:rFonts w:cs="Times New Roman"/>
                <w:sz w:val="20"/>
                <w:szCs w:val="20"/>
              </w:rPr>
              <w:t xml:space="preserve"> </w:t>
            </w:r>
            <w:r w:rsidRPr="005D3742">
              <w:rPr>
                <w:rFonts w:cs="Times New Roman"/>
                <w:sz w:val="20"/>
                <w:szCs w:val="20"/>
              </w:rPr>
              <w:t>permit,</w:t>
            </w:r>
            <w:r w:rsidR="00002ABB">
              <w:rPr>
                <w:rFonts w:cs="Times New Roman"/>
                <w:sz w:val="20"/>
                <w:szCs w:val="20"/>
              </w:rPr>
              <w:t xml:space="preserve"> </w:t>
            </w:r>
            <w:r w:rsidRPr="005D3742">
              <w:rPr>
                <w:rFonts w:cs="Times New Roman"/>
                <w:sz w:val="20"/>
                <w:szCs w:val="20"/>
              </w:rPr>
              <w:t>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request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will</w:t>
            </w:r>
            <w:r w:rsidR="00002ABB">
              <w:rPr>
                <w:rFonts w:cs="Times New Roman"/>
                <w:sz w:val="20"/>
                <w:szCs w:val="20"/>
              </w:rPr>
              <w:t xml:space="preserve"> </w:t>
            </w:r>
            <w:r w:rsidRPr="005D3742">
              <w:rPr>
                <w:rFonts w:cs="Times New Roman"/>
                <w:sz w:val="20"/>
                <w:szCs w:val="20"/>
              </w:rPr>
              <w:t>provide</w:t>
            </w:r>
            <w:r w:rsidR="00002ABB">
              <w:rPr>
                <w:rFonts w:cs="Times New Roman"/>
                <w:sz w:val="20"/>
                <w:szCs w:val="20"/>
              </w:rPr>
              <w:t xml:space="preserve"> </w:t>
            </w:r>
            <w:r w:rsidRPr="005D3742">
              <w:rPr>
                <w:rFonts w:cs="Times New Roman"/>
                <w:sz w:val="20"/>
                <w:szCs w:val="20"/>
              </w:rPr>
              <w:t>technical</w:t>
            </w:r>
            <w:r w:rsidR="00002ABB">
              <w:rPr>
                <w:rFonts w:cs="Times New Roman"/>
                <w:sz w:val="20"/>
                <w:szCs w:val="20"/>
              </w:rPr>
              <w:t xml:space="preserve"> </w:t>
            </w:r>
            <w:r w:rsidRPr="005D3742">
              <w:rPr>
                <w:rFonts w:cs="Times New Roman"/>
                <w:sz w:val="20"/>
                <w:szCs w:val="20"/>
              </w:rPr>
              <w:t>assistance</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assist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carrying</w:t>
            </w:r>
            <w:r w:rsidR="00002ABB">
              <w:rPr>
                <w:rFonts w:cs="Times New Roman"/>
                <w:sz w:val="20"/>
                <w:szCs w:val="20"/>
              </w:rPr>
              <w:t xml:space="preserve"> </w:t>
            </w:r>
            <w:r w:rsidRPr="005D3742">
              <w:rPr>
                <w:rFonts w:cs="Times New Roman"/>
                <w:sz w:val="20"/>
                <w:szCs w:val="20"/>
              </w:rPr>
              <w:t>out</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responsibilities.</w:t>
            </w:r>
          </w:p>
          <w:p w:rsidR="004B648E" w:rsidRPr="005D3742" w:rsidRDefault="004B648E" w:rsidP="00846C84">
            <w:pPr>
              <w:pStyle w:val="NoSpacing"/>
              <w:widowControl w:val="0"/>
              <w:tabs>
                <w:tab w:val="left" w:pos="360"/>
                <w:tab w:val="left" w:pos="720"/>
                <w:tab w:val="left" w:pos="1080"/>
              </w:tabs>
              <w:jc w:val="both"/>
              <w:rPr>
                <w:rFonts w:cs="Times New Roman"/>
                <w:b/>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137.308</w:t>
            </w:r>
            <w:r w:rsidR="00002ABB">
              <w:rPr>
                <w:rFonts w:cs="Times New Roman"/>
                <w:b/>
                <w:sz w:val="20"/>
                <w:szCs w:val="20"/>
              </w:rPr>
              <w:t xml:space="preserve"> </w:t>
            </w:r>
            <w:r w:rsidRPr="005D3742">
              <w:rPr>
                <w:rFonts w:cs="Times New Roman"/>
                <w:b/>
                <w:sz w:val="20"/>
                <w:szCs w:val="20"/>
              </w:rPr>
              <w:t>Does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have</w:t>
            </w:r>
            <w:r w:rsidR="00002ABB">
              <w:rPr>
                <w:rFonts w:cs="Times New Roman"/>
                <w:b/>
                <w:sz w:val="20"/>
                <w:szCs w:val="20"/>
              </w:rPr>
              <w:t xml:space="preserve"> </w:t>
            </w:r>
            <w:r w:rsidRPr="005D3742">
              <w:rPr>
                <w:rFonts w:cs="Times New Roman"/>
                <w:b/>
                <w:sz w:val="20"/>
                <w:szCs w:val="20"/>
              </w:rPr>
              <w:t>any</w:t>
            </w:r>
            <w:r w:rsidR="00002ABB">
              <w:rPr>
                <w:rFonts w:cs="Times New Roman"/>
                <w:b/>
                <w:sz w:val="20"/>
                <w:szCs w:val="20"/>
              </w:rPr>
              <w:t xml:space="preserve"> </w:t>
            </w:r>
            <w:r w:rsidRPr="005D3742">
              <w:rPr>
                <w:rFonts w:cs="Times New Roman"/>
                <w:b/>
                <w:sz w:val="20"/>
                <w:szCs w:val="20"/>
              </w:rPr>
              <w:t>enforcement</w:t>
            </w:r>
            <w:r w:rsidR="00002ABB">
              <w:rPr>
                <w:rFonts w:cs="Times New Roman"/>
                <w:b/>
                <w:sz w:val="20"/>
                <w:szCs w:val="20"/>
              </w:rPr>
              <w:t xml:space="preserve"> </w:t>
            </w:r>
            <w:r w:rsidRPr="005D3742">
              <w:rPr>
                <w:rFonts w:cs="Times New Roman"/>
                <w:b/>
                <w:sz w:val="20"/>
                <w:szCs w:val="20"/>
              </w:rPr>
              <w:t>authority</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r w:rsidR="00002ABB">
              <w:rPr>
                <w:rFonts w:cs="Times New Roman"/>
                <w:b/>
                <w:sz w:val="20"/>
                <w:szCs w:val="20"/>
              </w:rPr>
              <w:t xml:space="preserve"> </w:t>
            </w:r>
            <w:r w:rsidRPr="005D3742">
              <w:rPr>
                <w:rFonts w:cs="Times New Roman"/>
                <w:b/>
                <w:sz w:val="20"/>
                <w:szCs w:val="20"/>
              </w:rPr>
              <w:t>assumed</w:t>
            </w:r>
            <w:r w:rsidR="00002ABB">
              <w:rPr>
                <w:rFonts w:cs="Times New Roman"/>
                <w:b/>
                <w:sz w:val="20"/>
                <w:szCs w:val="20"/>
              </w:rPr>
              <w:t xml:space="preserve"> </w:t>
            </w:r>
            <w:r w:rsidRPr="005D3742">
              <w:rPr>
                <w:rFonts w:cs="Times New Roman"/>
                <w:b/>
                <w:sz w:val="20"/>
                <w:szCs w:val="20"/>
              </w:rPr>
              <w:t>by</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section</w:t>
            </w:r>
            <w:r w:rsidR="00002ABB">
              <w:rPr>
                <w:rFonts w:cs="Times New Roman"/>
                <w:b/>
                <w:sz w:val="20"/>
                <w:szCs w:val="20"/>
              </w:rPr>
              <w:t xml:space="preserve"> </w:t>
            </w:r>
            <w:r w:rsidRPr="005D3742">
              <w:rPr>
                <w:rFonts w:cs="Times New Roman"/>
                <w:b/>
                <w:sz w:val="20"/>
                <w:szCs w:val="20"/>
              </w:rPr>
              <w:t>509</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[25</w:t>
            </w:r>
            <w:r w:rsidR="00002ABB">
              <w:rPr>
                <w:rFonts w:cs="Times New Roman"/>
                <w:b/>
                <w:sz w:val="20"/>
                <w:szCs w:val="20"/>
              </w:rPr>
              <w:t xml:space="preserve"> </w:t>
            </w:r>
            <w:r w:rsidRPr="005D3742">
              <w:rPr>
                <w:rFonts w:cs="Times New Roman"/>
                <w:b/>
                <w:sz w:val="20"/>
                <w:szCs w:val="20"/>
              </w:rPr>
              <w:t>U.S.C.</w:t>
            </w:r>
            <w:r w:rsidR="00002ABB">
              <w:rPr>
                <w:rFonts w:cs="Times New Roman"/>
                <w:b/>
                <w:sz w:val="20"/>
                <w:szCs w:val="20"/>
              </w:rPr>
              <w:t xml:space="preserve"> </w:t>
            </w:r>
            <w:r w:rsidRPr="005D3742">
              <w:rPr>
                <w:rFonts w:cs="Times New Roman"/>
                <w:b/>
                <w:sz w:val="20"/>
                <w:szCs w:val="20"/>
              </w:rPr>
              <w:t>458aaa–8]?</w:t>
            </w:r>
            <w:bookmarkStart w:id="624" w:name="co_anchor_IA27DFC60435D11E09D9BD014ACD97"/>
            <w:bookmarkStart w:id="625" w:name="co_anchor_IA27E2371435D11E09D9BD014ACD97"/>
            <w:bookmarkEnd w:id="624"/>
            <w:bookmarkEnd w:id="625"/>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No,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does</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have</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enforcement</w:t>
            </w:r>
            <w:r w:rsidR="00002ABB">
              <w:rPr>
                <w:rFonts w:cs="Times New Roman"/>
                <w:sz w:val="20"/>
                <w:szCs w:val="20"/>
              </w:rPr>
              <w:t xml:space="preserve"> </w:t>
            </w:r>
            <w:r w:rsidRPr="005D3742">
              <w:rPr>
                <w:rFonts w:cs="Times New Roman"/>
                <w:sz w:val="20"/>
                <w:szCs w:val="20"/>
              </w:rPr>
              <w:t>authority</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assumed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509</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50"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w:t>
              </w:r>
            </w:hyperlink>
            <w:r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137.309</w:t>
            </w:r>
            <w:r w:rsidR="00002ABB">
              <w:rPr>
                <w:rFonts w:cs="Times New Roman"/>
                <w:b/>
                <w:sz w:val="20"/>
                <w:szCs w:val="20"/>
              </w:rPr>
              <w:t xml:space="preserve"> </w:t>
            </w:r>
            <w:r w:rsidRPr="005D3742">
              <w:rPr>
                <w:rFonts w:cs="Times New Roman"/>
                <w:b/>
                <w:sz w:val="20"/>
                <w:szCs w:val="20"/>
              </w:rPr>
              <w:t>How</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NEPA</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NHPA</w:t>
            </w:r>
            <w:r w:rsidR="00002ABB">
              <w:rPr>
                <w:rFonts w:cs="Times New Roman"/>
                <w:b/>
                <w:sz w:val="20"/>
                <w:szCs w:val="20"/>
              </w:rPr>
              <w:t xml:space="preserve"> </w:t>
            </w:r>
            <w:r w:rsidRPr="005D3742">
              <w:rPr>
                <w:rFonts w:cs="Times New Roman"/>
                <w:b/>
                <w:sz w:val="20"/>
                <w:szCs w:val="20"/>
              </w:rPr>
              <w:t>obligations</w:t>
            </w:r>
            <w:r w:rsidR="00002ABB">
              <w:rPr>
                <w:rFonts w:cs="Times New Roman"/>
                <w:b/>
                <w:sz w:val="20"/>
                <w:szCs w:val="20"/>
              </w:rPr>
              <w:t xml:space="preserve"> </w:t>
            </w:r>
            <w:r w:rsidRPr="005D3742">
              <w:rPr>
                <w:rFonts w:cs="Times New Roman"/>
                <w:b/>
                <w:sz w:val="20"/>
                <w:szCs w:val="20"/>
              </w:rPr>
              <w:t>typically</w:t>
            </w:r>
            <w:r w:rsidR="00002ABB">
              <w:rPr>
                <w:rFonts w:cs="Times New Roman"/>
                <w:b/>
                <w:sz w:val="20"/>
                <w:szCs w:val="20"/>
              </w:rPr>
              <w:t xml:space="preserve"> </w:t>
            </w:r>
            <w:r w:rsidRPr="005D3742">
              <w:rPr>
                <w:rFonts w:cs="Times New Roman"/>
                <w:b/>
                <w:sz w:val="20"/>
                <w:szCs w:val="20"/>
              </w:rPr>
              <w:t>enforced?</w:t>
            </w:r>
            <w:bookmarkStart w:id="626" w:name="co_anchor_IA27AEF20435D11E080CF86EB48E62"/>
            <w:bookmarkStart w:id="627" w:name="co_anchor_IA27B1631435D11E080CF86EB48E62"/>
            <w:bookmarkEnd w:id="626"/>
            <w:bookmarkEnd w:id="627"/>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NEPA</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NHPA</w:t>
            </w:r>
            <w:r w:rsidR="00002ABB">
              <w:rPr>
                <w:rFonts w:cs="Times New Roman"/>
                <w:sz w:val="20"/>
                <w:szCs w:val="20"/>
              </w:rPr>
              <w:t xml:space="preserve"> </w:t>
            </w:r>
            <w:r w:rsidRPr="005D3742">
              <w:rPr>
                <w:rFonts w:cs="Times New Roman"/>
                <w:sz w:val="20"/>
                <w:szCs w:val="20"/>
              </w:rPr>
              <w:t>obligations</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typically</w:t>
            </w:r>
            <w:r w:rsidR="00002ABB">
              <w:rPr>
                <w:rFonts w:cs="Times New Roman"/>
                <w:sz w:val="20"/>
                <w:szCs w:val="20"/>
              </w:rPr>
              <w:t xml:space="preserve"> </w:t>
            </w:r>
            <w:r w:rsidRPr="005D3742">
              <w:rPr>
                <w:rFonts w:cs="Times New Roman"/>
                <w:sz w:val="20"/>
                <w:szCs w:val="20"/>
              </w:rPr>
              <w:t>enforced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interested</w:t>
            </w:r>
            <w:r w:rsidR="00002ABB">
              <w:rPr>
                <w:rFonts w:cs="Times New Roman"/>
                <w:sz w:val="20"/>
                <w:szCs w:val="20"/>
              </w:rPr>
              <w:t xml:space="preserve"> </w:t>
            </w:r>
            <w:r w:rsidRPr="005D3742">
              <w:rPr>
                <w:rFonts w:cs="Times New Roman"/>
                <w:sz w:val="20"/>
                <w:szCs w:val="20"/>
              </w:rPr>
              <w:t>parties</w:t>
            </w:r>
            <w:r w:rsidR="00002ABB">
              <w:rPr>
                <w:rFonts w:cs="Times New Roman"/>
                <w:sz w:val="20"/>
                <w:szCs w:val="20"/>
              </w:rPr>
              <w:t xml:space="preserve"> </w:t>
            </w:r>
            <w:r w:rsidRPr="005D3742">
              <w:rPr>
                <w:rFonts w:cs="Times New Roman"/>
                <w:sz w:val="20"/>
                <w:szCs w:val="20"/>
              </w:rPr>
              <w:t>who</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file</w:t>
            </w:r>
            <w:r w:rsidR="00002ABB">
              <w:rPr>
                <w:rFonts w:cs="Times New Roman"/>
                <w:sz w:val="20"/>
                <w:szCs w:val="20"/>
              </w:rPr>
              <w:t xml:space="preserve"> </w:t>
            </w:r>
            <w:r w:rsidRPr="005D3742">
              <w:rPr>
                <w:rFonts w:cs="Times New Roman"/>
                <w:sz w:val="20"/>
                <w:szCs w:val="20"/>
              </w:rPr>
              <w:t>lawsuits</w:t>
            </w:r>
            <w:r w:rsidR="00002ABB">
              <w:rPr>
                <w:rFonts w:cs="Times New Roman"/>
                <w:sz w:val="20"/>
                <w:szCs w:val="20"/>
              </w:rPr>
              <w:t xml:space="preserve"> </w:t>
            </w:r>
            <w:r w:rsidRPr="005D3742">
              <w:rPr>
                <w:rFonts w:cs="Times New Roman"/>
                <w:sz w:val="20"/>
                <w:szCs w:val="20"/>
              </w:rPr>
              <w:t>against</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agencies</w:t>
            </w:r>
            <w:r w:rsidR="00002ABB">
              <w:rPr>
                <w:rFonts w:cs="Times New Roman"/>
                <w:sz w:val="20"/>
                <w:szCs w:val="20"/>
              </w:rPr>
              <w:t xml:space="preserve"> </w:t>
            </w:r>
            <w:r w:rsidRPr="005D3742">
              <w:rPr>
                <w:rFonts w:cs="Times New Roman"/>
                <w:sz w:val="20"/>
                <w:szCs w:val="20"/>
              </w:rPr>
              <w:t>alleging</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agencies</w:t>
            </w:r>
            <w:r w:rsidR="00002ABB">
              <w:rPr>
                <w:rFonts w:cs="Times New Roman"/>
                <w:sz w:val="20"/>
                <w:szCs w:val="20"/>
              </w:rPr>
              <w:t xml:space="preserve"> </w:t>
            </w:r>
            <w:r w:rsidRPr="005D3742">
              <w:rPr>
                <w:rFonts w:cs="Times New Roman"/>
                <w:sz w:val="20"/>
                <w:szCs w:val="20"/>
              </w:rPr>
              <w:t>have</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complied</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their</w:t>
            </w:r>
            <w:r w:rsidR="00002ABB">
              <w:rPr>
                <w:rFonts w:cs="Times New Roman"/>
                <w:sz w:val="20"/>
                <w:szCs w:val="20"/>
              </w:rPr>
              <w:t xml:space="preserve"> </w:t>
            </w:r>
            <w:r w:rsidRPr="005D3742">
              <w:rPr>
                <w:rFonts w:cs="Times New Roman"/>
                <w:sz w:val="20"/>
                <w:szCs w:val="20"/>
              </w:rPr>
              <w:t>legal</w:t>
            </w:r>
            <w:r w:rsidR="00002ABB">
              <w:rPr>
                <w:rFonts w:cs="Times New Roman"/>
                <w:sz w:val="20"/>
                <w:szCs w:val="20"/>
              </w:rPr>
              <w:t xml:space="preserve"> </w:t>
            </w:r>
            <w:r w:rsidRPr="005D3742">
              <w:rPr>
                <w:rFonts w:cs="Times New Roman"/>
                <w:sz w:val="20"/>
                <w:szCs w:val="20"/>
              </w:rPr>
              <w:t>obligations</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NEPA</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NHPA.</w:t>
            </w:r>
            <w:r w:rsidR="00002ABB">
              <w:rPr>
                <w:rFonts w:cs="Times New Roman"/>
                <w:sz w:val="20"/>
                <w:szCs w:val="20"/>
              </w:rPr>
              <w:t xml:space="preserve"> </w:t>
            </w:r>
            <w:r w:rsidRPr="005D3742">
              <w:rPr>
                <w:rFonts w:cs="Times New Roman"/>
                <w:sz w:val="20"/>
                <w:szCs w:val="20"/>
              </w:rPr>
              <w:t>These</w:t>
            </w:r>
            <w:r w:rsidR="00002ABB">
              <w:rPr>
                <w:rFonts w:cs="Times New Roman"/>
                <w:sz w:val="20"/>
                <w:szCs w:val="20"/>
              </w:rPr>
              <w:t xml:space="preserve"> </w:t>
            </w:r>
            <w:r w:rsidRPr="005D3742">
              <w:rPr>
                <w:rFonts w:cs="Times New Roman"/>
                <w:sz w:val="20"/>
                <w:szCs w:val="20"/>
              </w:rPr>
              <w:t>lawsuits</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only</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filed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court</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provisions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APA,</w:t>
            </w:r>
            <w:r w:rsidR="00002ABB">
              <w:rPr>
                <w:rFonts w:cs="Times New Roman"/>
                <w:sz w:val="20"/>
                <w:szCs w:val="20"/>
              </w:rPr>
              <w:t xml:space="preserve"> </w:t>
            </w:r>
            <w:hyperlink r:id="rId151" w:history="1">
              <w:r w:rsidRPr="005D3742">
                <w:rPr>
                  <w:rFonts w:cs="Times New Roman"/>
                  <w:sz w:val="20"/>
                  <w:szCs w:val="20"/>
                </w:rPr>
                <w:t>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701</w:t>
              </w:r>
            </w:hyperlink>
            <w:r w:rsidRPr="005D3742">
              <w:rPr>
                <w:rFonts w:cs="Times New Roman"/>
                <w:sz w:val="20"/>
                <w:szCs w:val="20"/>
              </w:rPr>
              <w:t>–</w:t>
            </w:r>
            <w:hyperlink r:id="rId152" w:history="1">
              <w:r w:rsidRPr="005D3742">
                <w:rPr>
                  <w:rFonts w:cs="Times New Roman"/>
                  <w:sz w:val="20"/>
                  <w:szCs w:val="20"/>
                </w:rPr>
                <w:t>706</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APA,</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judge</w:t>
            </w:r>
            <w:r w:rsidR="00002ABB">
              <w:rPr>
                <w:rFonts w:cs="Times New Roman"/>
                <w:sz w:val="20"/>
                <w:szCs w:val="20"/>
              </w:rPr>
              <w:t xml:space="preserve"> </w:t>
            </w:r>
            <w:r w:rsidRPr="005D3742">
              <w:rPr>
                <w:rFonts w:cs="Times New Roman"/>
                <w:sz w:val="20"/>
                <w:szCs w:val="20"/>
              </w:rPr>
              <w:t>reviews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agency’s</w:t>
            </w:r>
            <w:r w:rsidR="00002ABB">
              <w:rPr>
                <w:rFonts w:cs="Times New Roman"/>
                <w:sz w:val="20"/>
                <w:szCs w:val="20"/>
              </w:rPr>
              <w:t xml:space="preserve"> </w:t>
            </w:r>
            <w:r w:rsidRPr="005D3742">
              <w:rPr>
                <w:rFonts w:cs="Times New Roman"/>
                <w:sz w:val="20"/>
                <w:szCs w:val="20"/>
              </w:rPr>
              <w:t>actions</w:t>
            </w:r>
            <w:r w:rsidR="00002ABB">
              <w:rPr>
                <w:rFonts w:cs="Times New Roman"/>
                <w:sz w:val="20"/>
                <w:szCs w:val="20"/>
              </w:rPr>
              <w:t xml:space="preserve"> </w:t>
            </w:r>
            <w:r w:rsidRPr="005D3742">
              <w:rPr>
                <w:rFonts w:cs="Times New Roman"/>
                <w:sz w:val="20"/>
                <w:szCs w:val="20"/>
              </w:rPr>
              <w:t>based</w:t>
            </w:r>
            <w:r w:rsidR="00002ABB">
              <w:rPr>
                <w:rFonts w:cs="Times New Roman"/>
                <w:sz w:val="20"/>
                <w:szCs w:val="20"/>
              </w:rPr>
              <w:t xml:space="preserve"> </w:t>
            </w:r>
            <w:r w:rsidRPr="005D3742">
              <w:rPr>
                <w:rFonts w:cs="Times New Roman"/>
                <w:sz w:val="20"/>
                <w:szCs w:val="20"/>
              </w:rPr>
              <w:t>upon</w:t>
            </w:r>
            <w:r w:rsidR="00002ABB">
              <w:rPr>
                <w:rFonts w:cs="Times New Roman"/>
                <w:sz w:val="20"/>
                <w:szCs w:val="20"/>
              </w:rPr>
              <w:t xml:space="preserve"> </w:t>
            </w:r>
            <w:r w:rsidRPr="005D3742">
              <w:rPr>
                <w:rFonts w:cs="Times New Roman"/>
                <w:sz w:val="20"/>
                <w:szCs w:val="20"/>
              </w:rPr>
              <w:t>an</w:t>
            </w:r>
            <w:r w:rsidR="00002ABB">
              <w:rPr>
                <w:rFonts w:cs="Times New Roman"/>
                <w:sz w:val="20"/>
                <w:szCs w:val="20"/>
              </w:rPr>
              <w:t xml:space="preserve"> </w:t>
            </w:r>
            <w:r w:rsidRPr="005D3742">
              <w:rPr>
                <w:rFonts w:cs="Times New Roman"/>
                <w:sz w:val="20"/>
                <w:szCs w:val="20"/>
              </w:rPr>
              <w:t>administrative</w:t>
            </w:r>
            <w:r w:rsidR="00002ABB">
              <w:rPr>
                <w:rFonts w:cs="Times New Roman"/>
                <w:sz w:val="20"/>
                <w:szCs w:val="20"/>
              </w:rPr>
              <w:t xml:space="preserve"> </w:t>
            </w:r>
            <w:r w:rsidRPr="005D3742">
              <w:rPr>
                <w:rFonts w:cs="Times New Roman"/>
                <w:sz w:val="20"/>
                <w:szCs w:val="20"/>
              </w:rPr>
              <w:t>record</w:t>
            </w:r>
            <w:r w:rsidR="00002ABB">
              <w:rPr>
                <w:rFonts w:cs="Times New Roman"/>
                <w:sz w:val="20"/>
                <w:szCs w:val="20"/>
              </w:rPr>
              <w:t xml:space="preserve"> </w:t>
            </w:r>
            <w:r w:rsidRPr="005D3742">
              <w:rPr>
                <w:rFonts w:cs="Times New Roman"/>
                <w:sz w:val="20"/>
                <w:szCs w:val="20"/>
              </w:rPr>
              <w:t>prepared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agency.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judge</w:t>
            </w:r>
            <w:r w:rsidR="00002ABB">
              <w:rPr>
                <w:rFonts w:cs="Times New Roman"/>
                <w:sz w:val="20"/>
                <w:szCs w:val="20"/>
              </w:rPr>
              <w:t xml:space="preserve"> </w:t>
            </w:r>
            <w:r w:rsidRPr="005D3742">
              <w:rPr>
                <w:rFonts w:cs="Times New Roman"/>
                <w:sz w:val="20"/>
                <w:szCs w:val="20"/>
              </w:rPr>
              <w:t>gives</w:t>
            </w:r>
            <w:r w:rsidR="00002ABB">
              <w:rPr>
                <w:rFonts w:cs="Times New Roman"/>
                <w:sz w:val="20"/>
                <w:szCs w:val="20"/>
              </w:rPr>
              <w:t xml:space="preserve"> </w:t>
            </w:r>
            <w:r w:rsidRPr="005D3742">
              <w:rPr>
                <w:rFonts w:cs="Times New Roman"/>
                <w:sz w:val="20"/>
                <w:szCs w:val="20"/>
              </w:rPr>
              <w:t>appropriate</w:t>
            </w:r>
            <w:r w:rsidR="00002ABB">
              <w:rPr>
                <w:rFonts w:cs="Times New Roman"/>
                <w:sz w:val="20"/>
                <w:szCs w:val="20"/>
              </w:rPr>
              <w:t xml:space="preserve"> </w:t>
            </w:r>
            <w:r w:rsidRPr="005D3742">
              <w:rPr>
                <w:rFonts w:cs="Times New Roman"/>
                <w:sz w:val="20"/>
                <w:szCs w:val="20"/>
              </w:rPr>
              <w:t>deference</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agency’s</w:t>
            </w:r>
            <w:r w:rsidR="00002ABB">
              <w:rPr>
                <w:rFonts w:cs="Times New Roman"/>
                <w:sz w:val="20"/>
                <w:szCs w:val="20"/>
              </w:rPr>
              <w:t xml:space="preserve"> </w:t>
            </w:r>
            <w:r w:rsidRPr="005D3742">
              <w:rPr>
                <w:rFonts w:cs="Times New Roman"/>
                <w:sz w:val="20"/>
                <w:szCs w:val="20"/>
              </w:rPr>
              <w:t>decisions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does</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substitute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court’s</w:t>
            </w:r>
            <w:r w:rsidR="00002ABB">
              <w:rPr>
                <w:rFonts w:cs="Times New Roman"/>
                <w:sz w:val="20"/>
                <w:szCs w:val="20"/>
              </w:rPr>
              <w:t xml:space="preserve"> </w:t>
            </w:r>
            <w:r w:rsidRPr="005D3742">
              <w:rPr>
                <w:rFonts w:cs="Times New Roman"/>
                <w:sz w:val="20"/>
                <w:szCs w:val="20"/>
              </w:rPr>
              <w:t>views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those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agency.</w:t>
            </w:r>
            <w:r w:rsidR="00002ABB">
              <w:rPr>
                <w:rFonts w:cs="Times New Roman"/>
                <w:sz w:val="20"/>
                <w:szCs w:val="20"/>
              </w:rPr>
              <w:t xml:space="preserve"> </w:t>
            </w:r>
            <w:r w:rsidRPr="005D3742">
              <w:rPr>
                <w:rFonts w:cs="Times New Roman"/>
                <w:sz w:val="20"/>
                <w:szCs w:val="20"/>
              </w:rPr>
              <w:t>Jury</w:t>
            </w:r>
            <w:r w:rsidR="00002ABB">
              <w:rPr>
                <w:rFonts w:cs="Times New Roman"/>
                <w:sz w:val="20"/>
                <w:szCs w:val="20"/>
              </w:rPr>
              <w:t xml:space="preserve"> </w:t>
            </w:r>
            <w:r w:rsidRPr="005D3742">
              <w:rPr>
                <w:rFonts w:cs="Times New Roman"/>
                <w:sz w:val="20"/>
                <w:szCs w:val="20"/>
              </w:rPr>
              <w:t>trials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civil</w:t>
            </w:r>
            <w:r w:rsidR="00002ABB">
              <w:rPr>
                <w:rFonts w:cs="Times New Roman"/>
                <w:sz w:val="20"/>
                <w:szCs w:val="20"/>
              </w:rPr>
              <w:t xml:space="preserve"> </w:t>
            </w:r>
            <w:r w:rsidRPr="005D3742">
              <w:rPr>
                <w:rFonts w:cs="Times New Roman"/>
                <w:sz w:val="20"/>
                <w:szCs w:val="20"/>
              </w:rPr>
              <w:t>discovery</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permitted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APA</w:t>
            </w:r>
            <w:r w:rsidR="00002ABB">
              <w:rPr>
                <w:rFonts w:cs="Times New Roman"/>
                <w:sz w:val="20"/>
                <w:szCs w:val="20"/>
              </w:rPr>
              <w:t xml:space="preserve"> </w:t>
            </w:r>
            <w:r w:rsidRPr="005D3742">
              <w:rPr>
                <w:rFonts w:cs="Times New Roman"/>
                <w:sz w:val="20"/>
                <w:szCs w:val="20"/>
              </w:rPr>
              <w:t>proceedings.</w:t>
            </w:r>
            <w:r w:rsidR="00002ABB">
              <w:rPr>
                <w:rFonts w:cs="Times New Roman"/>
                <w:sz w:val="20"/>
                <w:szCs w:val="20"/>
              </w:rPr>
              <w:t xml:space="preserve"> </w:t>
            </w:r>
            <w:r w:rsidRPr="005D3742">
              <w:rPr>
                <w:rFonts w:cs="Times New Roman"/>
                <w:sz w:val="20"/>
                <w:szCs w:val="20"/>
              </w:rPr>
              <w:t>If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agency</w:t>
            </w:r>
            <w:r w:rsidR="00002ABB">
              <w:rPr>
                <w:rFonts w:cs="Times New Roman"/>
                <w:sz w:val="20"/>
                <w:szCs w:val="20"/>
              </w:rPr>
              <w:t xml:space="preserve"> </w:t>
            </w:r>
            <w:r w:rsidRPr="005D3742">
              <w:rPr>
                <w:rFonts w:cs="Times New Roman"/>
                <w:sz w:val="20"/>
                <w:szCs w:val="20"/>
              </w:rPr>
              <w:t>has</w:t>
            </w:r>
            <w:r w:rsidR="00002ABB">
              <w:rPr>
                <w:rFonts w:cs="Times New Roman"/>
                <w:sz w:val="20"/>
                <w:szCs w:val="20"/>
              </w:rPr>
              <w:t xml:space="preserve"> </w:t>
            </w:r>
            <w:r w:rsidRPr="005D3742">
              <w:rPr>
                <w:rFonts w:cs="Times New Roman"/>
                <w:sz w:val="20"/>
                <w:szCs w:val="20"/>
              </w:rPr>
              <w:t>failed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comply</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NEPA</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NHPA,</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judge</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grant</w:t>
            </w:r>
            <w:r w:rsidR="00002ABB">
              <w:rPr>
                <w:rFonts w:cs="Times New Roman"/>
                <w:sz w:val="20"/>
                <w:szCs w:val="20"/>
              </w:rPr>
              <w:t xml:space="preserve"> </w:t>
            </w:r>
            <w:r w:rsidRPr="005D3742">
              <w:rPr>
                <w:rFonts w:cs="Times New Roman"/>
                <w:sz w:val="20"/>
                <w:szCs w:val="20"/>
              </w:rPr>
              <w:t>declaratory</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injunctive</w:t>
            </w:r>
            <w:r w:rsidR="00002ABB">
              <w:rPr>
                <w:rFonts w:cs="Times New Roman"/>
                <w:sz w:val="20"/>
                <w:szCs w:val="20"/>
              </w:rPr>
              <w:t xml:space="preserve"> </w:t>
            </w:r>
            <w:r w:rsidRPr="005D3742">
              <w:rPr>
                <w:rFonts w:cs="Times New Roman"/>
                <w:sz w:val="20"/>
                <w:szCs w:val="20"/>
              </w:rPr>
              <w:t>relief</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interested</w:t>
            </w:r>
            <w:r w:rsidR="00002ABB">
              <w:rPr>
                <w:rFonts w:cs="Times New Roman"/>
                <w:sz w:val="20"/>
                <w:szCs w:val="20"/>
              </w:rPr>
              <w:t xml:space="preserve"> </w:t>
            </w:r>
            <w:r w:rsidRPr="005D3742">
              <w:rPr>
                <w:rFonts w:cs="Times New Roman"/>
                <w:sz w:val="20"/>
                <w:szCs w:val="20"/>
              </w:rPr>
              <w:t>party.</w:t>
            </w:r>
            <w:r w:rsidR="00002ABB">
              <w:rPr>
                <w:rFonts w:cs="Times New Roman"/>
                <w:sz w:val="20"/>
                <w:szCs w:val="20"/>
              </w:rPr>
              <w:t xml:space="preserve"> </w:t>
            </w:r>
            <w:r w:rsidRPr="005D3742">
              <w:rPr>
                <w:rFonts w:cs="Times New Roman"/>
                <w:sz w:val="20"/>
                <w:szCs w:val="20"/>
              </w:rPr>
              <w:t>No</w:t>
            </w:r>
            <w:r w:rsidR="00002ABB">
              <w:rPr>
                <w:rFonts w:cs="Times New Roman"/>
                <w:sz w:val="20"/>
                <w:szCs w:val="20"/>
              </w:rPr>
              <w:t xml:space="preserve"> </w:t>
            </w:r>
            <w:r w:rsidRPr="005D3742">
              <w:rPr>
                <w:rFonts w:cs="Times New Roman"/>
                <w:sz w:val="20"/>
                <w:szCs w:val="20"/>
              </w:rPr>
              <w:t>money</w:t>
            </w:r>
            <w:r w:rsidR="00002ABB">
              <w:rPr>
                <w:rFonts w:cs="Times New Roman"/>
                <w:sz w:val="20"/>
                <w:szCs w:val="20"/>
              </w:rPr>
              <w:t xml:space="preserve"> </w:t>
            </w:r>
            <w:r w:rsidRPr="005D3742">
              <w:rPr>
                <w:rFonts w:cs="Times New Roman"/>
                <w:sz w:val="20"/>
                <w:szCs w:val="20"/>
              </w:rPr>
              <w:t>damages</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fines</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permitted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APA</w:t>
            </w:r>
            <w:r w:rsidR="00002ABB">
              <w:rPr>
                <w:rFonts w:cs="Times New Roman"/>
                <w:sz w:val="20"/>
                <w:szCs w:val="20"/>
              </w:rPr>
              <w:t xml:space="preserve"> </w:t>
            </w:r>
            <w:r w:rsidRPr="005D3742">
              <w:rPr>
                <w:rFonts w:cs="Times New Roman"/>
                <w:sz w:val="20"/>
                <w:szCs w:val="20"/>
              </w:rPr>
              <w:t>proceedings.</w:t>
            </w:r>
          </w:p>
          <w:p w:rsidR="004B648E" w:rsidRDefault="004B648E" w:rsidP="00846C84">
            <w:pPr>
              <w:pStyle w:val="NoSpacing"/>
              <w:widowControl w:val="0"/>
              <w:tabs>
                <w:tab w:val="left" w:pos="360"/>
                <w:tab w:val="left" w:pos="720"/>
                <w:tab w:val="left" w:pos="1080"/>
              </w:tabs>
              <w:jc w:val="both"/>
              <w:rPr>
                <w:rFonts w:cs="Times New Roman"/>
                <w:b/>
                <w:sz w:val="20"/>
                <w:szCs w:val="20"/>
              </w:rPr>
            </w:pPr>
          </w:p>
          <w:p w:rsidR="00E66F35" w:rsidRPr="005D3742" w:rsidRDefault="00E66F35" w:rsidP="00846C84">
            <w:pPr>
              <w:pStyle w:val="NoSpacing"/>
              <w:widowControl w:val="0"/>
              <w:tabs>
                <w:tab w:val="left" w:pos="360"/>
                <w:tab w:val="left" w:pos="720"/>
                <w:tab w:val="left" w:pos="1080"/>
              </w:tabs>
              <w:jc w:val="both"/>
              <w:rPr>
                <w:rFonts w:cs="Times New Roman"/>
                <w:b/>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137.310</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required</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grant</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limited</w:t>
            </w:r>
            <w:r w:rsidR="00002ABB">
              <w:rPr>
                <w:rFonts w:cs="Times New Roman"/>
                <w:b/>
                <w:sz w:val="20"/>
                <w:szCs w:val="20"/>
              </w:rPr>
              <w:t xml:space="preserve"> </w:t>
            </w:r>
            <w:r w:rsidRPr="005D3742">
              <w:rPr>
                <w:rFonts w:cs="Times New Roman"/>
                <w:b/>
                <w:sz w:val="20"/>
                <w:szCs w:val="20"/>
              </w:rPr>
              <w:t>waiver</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their</w:t>
            </w:r>
            <w:r w:rsidR="00002ABB">
              <w:rPr>
                <w:rFonts w:cs="Times New Roman"/>
                <w:b/>
                <w:sz w:val="20"/>
                <w:szCs w:val="20"/>
              </w:rPr>
              <w:t xml:space="preserve"> </w:t>
            </w:r>
            <w:r w:rsidRPr="005D3742">
              <w:rPr>
                <w:rFonts w:cs="Times New Roman"/>
                <w:b/>
                <w:sz w:val="20"/>
                <w:szCs w:val="20"/>
              </w:rPr>
              <w:t>sovereign</w:t>
            </w:r>
            <w:r w:rsidR="00002ABB">
              <w:rPr>
                <w:rFonts w:cs="Times New Roman"/>
                <w:b/>
                <w:sz w:val="20"/>
                <w:szCs w:val="20"/>
              </w:rPr>
              <w:t xml:space="preserve"> </w:t>
            </w:r>
            <w:r w:rsidRPr="005D3742">
              <w:rPr>
                <w:rFonts w:cs="Times New Roman"/>
                <w:b/>
                <w:sz w:val="20"/>
                <w:szCs w:val="20"/>
              </w:rPr>
              <w:t>immunity</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assume</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responsibilities</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section</w:t>
            </w:r>
            <w:r w:rsidR="00002ABB">
              <w:rPr>
                <w:rFonts w:cs="Times New Roman"/>
                <w:b/>
                <w:sz w:val="20"/>
                <w:szCs w:val="20"/>
              </w:rPr>
              <w:t xml:space="preserve"> </w:t>
            </w:r>
            <w:r w:rsidRPr="005D3742">
              <w:rPr>
                <w:rFonts w:cs="Times New Roman"/>
                <w:b/>
                <w:sz w:val="20"/>
                <w:szCs w:val="20"/>
              </w:rPr>
              <w:t>509</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[25</w:t>
            </w:r>
            <w:r w:rsidR="00002ABB">
              <w:rPr>
                <w:rFonts w:cs="Times New Roman"/>
                <w:b/>
                <w:sz w:val="20"/>
                <w:szCs w:val="20"/>
              </w:rPr>
              <w:t xml:space="preserve"> </w:t>
            </w:r>
            <w:r w:rsidRPr="005D3742">
              <w:rPr>
                <w:rFonts w:cs="Times New Roman"/>
                <w:b/>
                <w:sz w:val="20"/>
                <w:szCs w:val="20"/>
              </w:rPr>
              <w:t>U.S.C.</w:t>
            </w:r>
            <w:r w:rsidR="00002ABB">
              <w:rPr>
                <w:rFonts w:cs="Times New Roman"/>
                <w:b/>
                <w:sz w:val="20"/>
                <w:szCs w:val="20"/>
              </w:rPr>
              <w:t xml:space="preserve"> </w:t>
            </w:r>
            <w:r w:rsidRPr="005D3742">
              <w:rPr>
                <w:rFonts w:cs="Times New Roman"/>
                <w:b/>
                <w:sz w:val="20"/>
                <w:szCs w:val="20"/>
              </w:rPr>
              <w:t>458aaa–8]?</w:t>
            </w:r>
            <w:bookmarkStart w:id="628" w:name="co_anchor_IA27597F0435D11E08E1CD20EB0A88"/>
            <w:bookmarkEnd w:id="628"/>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29" w:name="co_anchor_IA275BF01435D11E08E1CD20EB0A88"/>
            <w:bookmarkEnd w:id="629"/>
          </w:p>
          <w:p w:rsidR="004B648E" w:rsidRPr="00753054" w:rsidRDefault="004B648E" w:rsidP="0075305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Yes,</w:t>
            </w:r>
            <w:r w:rsidR="00002ABB">
              <w:rPr>
                <w:rFonts w:cs="Times New Roman"/>
                <w:sz w:val="20"/>
                <w:szCs w:val="20"/>
              </w:rPr>
              <w:t xml:space="preserve"> </w:t>
            </w:r>
            <w:r w:rsidRPr="005D3742">
              <w:rPr>
                <w:rFonts w:cs="Times New Roman"/>
                <w:sz w:val="20"/>
                <w:szCs w:val="20"/>
              </w:rPr>
              <w:t>but</w:t>
            </w:r>
            <w:r w:rsidR="00002ABB">
              <w:rPr>
                <w:rFonts w:cs="Times New Roman"/>
                <w:sz w:val="20"/>
                <w:szCs w:val="20"/>
              </w:rPr>
              <w:t xml:space="preserve"> </w:t>
            </w:r>
            <w:r w:rsidRPr="005D3742">
              <w:rPr>
                <w:rFonts w:cs="Times New Roman"/>
                <w:sz w:val="20"/>
                <w:szCs w:val="20"/>
              </w:rPr>
              <w:t>only</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provided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Unless</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consent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jurisdiction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court,</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immune</w:t>
            </w:r>
            <w:r w:rsidR="00002ABB">
              <w:rPr>
                <w:rFonts w:cs="Times New Roman"/>
                <w:sz w:val="20"/>
                <w:szCs w:val="20"/>
              </w:rPr>
              <w:t xml:space="preserve"> </w:t>
            </w:r>
            <w:r w:rsidRPr="005D3742">
              <w:rPr>
                <w:rFonts w:cs="Times New Roman"/>
                <w:sz w:val="20"/>
                <w:szCs w:val="20"/>
              </w:rPr>
              <w:t>from</w:t>
            </w:r>
            <w:r w:rsidR="00002ABB">
              <w:rPr>
                <w:rFonts w:cs="Times New Roman"/>
                <w:sz w:val="20"/>
                <w:szCs w:val="20"/>
              </w:rPr>
              <w:t xml:space="preserve"> </w:t>
            </w:r>
            <w:r w:rsidRPr="005D3742">
              <w:rPr>
                <w:rFonts w:cs="Times New Roman"/>
                <w:sz w:val="20"/>
                <w:szCs w:val="20"/>
              </w:rPr>
              <w:t>civil</w:t>
            </w:r>
            <w:r w:rsidR="00002ABB">
              <w:rPr>
                <w:rFonts w:cs="Times New Roman"/>
                <w:sz w:val="20"/>
                <w:szCs w:val="20"/>
              </w:rPr>
              <w:t xml:space="preserve"> </w:t>
            </w:r>
            <w:r w:rsidRPr="005D3742">
              <w:rPr>
                <w:rFonts w:cs="Times New Roman"/>
                <w:sz w:val="20"/>
                <w:szCs w:val="20"/>
              </w:rPr>
              <w:t>lawsuits.</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electing</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assume</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509</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53"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must</w:t>
            </w:r>
            <w:r w:rsidR="00002ABB">
              <w:rPr>
                <w:rFonts w:cs="Times New Roman"/>
                <w:sz w:val="20"/>
                <w:szCs w:val="20"/>
              </w:rPr>
              <w:t xml:space="preserve"> </w:t>
            </w:r>
            <w:r w:rsidRPr="005D3742">
              <w:rPr>
                <w:rFonts w:cs="Times New Roman"/>
                <w:sz w:val="20"/>
                <w:szCs w:val="20"/>
              </w:rPr>
              <w:t>provide</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limited</w:t>
            </w:r>
            <w:r w:rsidR="00002ABB">
              <w:rPr>
                <w:rFonts w:cs="Times New Roman"/>
                <w:sz w:val="20"/>
                <w:szCs w:val="20"/>
              </w:rPr>
              <w:t xml:space="preserve"> </w:t>
            </w:r>
            <w:r w:rsidRPr="005D3742">
              <w:rPr>
                <w:rFonts w:cs="Times New Roman"/>
                <w:sz w:val="20"/>
                <w:szCs w:val="20"/>
              </w:rPr>
              <w:t>waiver</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sovereign</w:t>
            </w:r>
            <w:r w:rsidR="00002ABB">
              <w:rPr>
                <w:rFonts w:cs="Times New Roman"/>
                <w:sz w:val="20"/>
                <w:szCs w:val="20"/>
              </w:rPr>
              <w:t xml:space="preserve"> </w:t>
            </w:r>
            <w:r w:rsidRPr="005D3742">
              <w:rPr>
                <w:rFonts w:cs="Times New Roman"/>
                <w:sz w:val="20"/>
                <w:szCs w:val="20"/>
              </w:rPr>
              <w:t>immunity</w:t>
            </w:r>
            <w:r w:rsidR="00002ABB">
              <w:rPr>
                <w:rFonts w:cs="Times New Roman"/>
                <w:sz w:val="20"/>
                <w:szCs w:val="20"/>
              </w:rPr>
              <w:t xml:space="preserve"> </w:t>
            </w:r>
            <w:r w:rsidRPr="005D3742">
              <w:rPr>
                <w:rFonts w:cs="Times New Roman"/>
                <w:sz w:val="20"/>
                <w:szCs w:val="20"/>
              </w:rPr>
              <w:t>solely</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purpose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enforcing</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Tribal</w:t>
            </w:r>
            <w:r w:rsidR="00002ABB">
              <w:rPr>
                <w:rFonts w:cs="Times New Roman"/>
                <w:sz w:val="20"/>
                <w:szCs w:val="20"/>
              </w:rPr>
              <w:t xml:space="preserve"> </w:t>
            </w:r>
            <w:r w:rsidRPr="005D3742">
              <w:rPr>
                <w:rFonts w:cs="Times New Roman"/>
                <w:sz w:val="20"/>
                <w:szCs w:val="20"/>
              </w:rPr>
              <w:t>certifying</w:t>
            </w:r>
            <w:r w:rsidR="00002ABB">
              <w:rPr>
                <w:rFonts w:cs="Times New Roman"/>
                <w:sz w:val="20"/>
                <w:szCs w:val="20"/>
              </w:rPr>
              <w:t xml:space="preserve"> </w:t>
            </w:r>
            <w:r w:rsidRPr="005D3742">
              <w:rPr>
                <w:rFonts w:cs="Times New Roman"/>
                <w:sz w:val="20"/>
                <w:szCs w:val="20"/>
              </w:rPr>
              <w:t>officer’s</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set</w:t>
            </w:r>
            <w:r w:rsidR="00002ABB">
              <w:rPr>
                <w:rFonts w:cs="Times New Roman"/>
                <w:sz w:val="20"/>
                <w:szCs w:val="20"/>
              </w:rPr>
              <w:t xml:space="preserve"> </w:t>
            </w:r>
            <w:r w:rsidRPr="005D3742">
              <w:rPr>
                <w:rFonts w:cs="Times New Roman"/>
                <w:sz w:val="20"/>
                <w:szCs w:val="20"/>
              </w:rPr>
              <w:t>forth</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subpart.</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required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waive</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other</w:t>
            </w:r>
            <w:r w:rsidR="00002ABB">
              <w:rPr>
                <w:rFonts w:cs="Times New Roman"/>
                <w:sz w:val="20"/>
                <w:szCs w:val="20"/>
              </w:rPr>
              <w:t xml:space="preserve"> </w:t>
            </w:r>
            <w:r w:rsidR="00753054">
              <w:rPr>
                <w:rFonts w:cs="Times New Roman"/>
                <w:sz w:val="20"/>
                <w:szCs w:val="20"/>
              </w:rPr>
              <w:t>immunity.</w:t>
            </w:r>
          </w:p>
          <w:p w:rsidR="005F3180" w:rsidRPr="005D3742" w:rsidRDefault="005F3180"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137.311</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entitled</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determine</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nature</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scope</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limited</w:t>
            </w:r>
            <w:r w:rsidR="00002ABB">
              <w:rPr>
                <w:rFonts w:cs="Times New Roman"/>
                <w:b/>
                <w:sz w:val="20"/>
                <w:szCs w:val="20"/>
              </w:rPr>
              <w:t xml:space="preserve"> </w:t>
            </w:r>
            <w:r w:rsidRPr="005D3742">
              <w:rPr>
                <w:rFonts w:cs="Times New Roman"/>
                <w:b/>
                <w:sz w:val="20"/>
                <w:szCs w:val="20"/>
              </w:rPr>
              <w:t>immunity</w:t>
            </w:r>
            <w:r w:rsidR="00002ABB">
              <w:rPr>
                <w:rFonts w:cs="Times New Roman"/>
                <w:b/>
                <w:sz w:val="20"/>
                <w:szCs w:val="20"/>
              </w:rPr>
              <w:t xml:space="preserve"> </w:t>
            </w:r>
            <w:r w:rsidRPr="005D3742">
              <w:rPr>
                <w:rFonts w:cs="Times New Roman"/>
                <w:b/>
                <w:sz w:val="20"/>
                <w:szCs w:val="20"/>
              </w:rPr>
              <w:t>waiver</w:t>
            </w:r>
            <w:r w:rsidR="00002ABB">
              <w:rPr>
                <w:rFonts w:cs="Times New Roman"/>
                <w:b/>
                <w:sz w:val="20"/>
                <w:szCs w:val="20"/>
              </w:rPr>
              <w:t xml:space="preserve"> </w:t>
            </w:r>
            <w:r w:rsidRPr="005D3742">
              <w:rPr>
                <w:rFonts w:cs="Times New Roman"/>
                <w:b/>
                <w:sz w:val="20"/>
                <w:szCs w:val="20"/>
              </w:rPr>
              <w:t>required</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section</w:t>
            </w:r>
            <w:r w:rsidR="00002ABB">
              <w:rPr>
                <w:rFonts w:cs="Times New Roman"/>
                <w:b/>
                <w:sz w:val="20"/>
                <w:szCs w:val="20"/>
              </w:rPr>
              <w:t xml:space="preserve"> </w:t>
            </w:r>
            <w:r w:rsidRPr="005D3742">
              <w:rPr>
                <w:rFonts w:cs="Times New Roman"/>
                <w:b/>
                <w:sz w:val="20"/>
                <w:szCs w:val="20"/>
              </w:rPr>
              <w:t>509(a)(2)</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[25</w:t>
            </w:r>
            <w:r w:rsidR="00002ABB">
              <w:rPr>
                <w:rFonts w:cs="Times New Roman"/>
                <w:b/>
                <w:sz w:val="20"/>
                <w:szCs w:val="20"/>
              </w:rPr>
              <w:t xml:space="preserve"> </w:t>
            </w:r>
            <w:r w:rsidRPr="005D3742">
              <w:rPr>
                <w:rFonts w:cs="Times New Roman"/>
                <w:b/>
                <w:sz w:val="20"/>
                <w:szCs w:val="20"/>
              </w:rPr>
              <w:t>U.S.C.</w:t>
            </w:r>
            <w:r w:rsidR="00002ABB">
              <w:rPr>
                <w:rFonts w:cs="Times New Roman"/>
                <w:b/>
                <w:sz w:val="20"/>
                <w:szCs w:val="20"/>
              </w:rPr>
              <w:t xml:space="preserve"> </w:t>
            </w:r>
            <w:r w:rsidRPr="005D3742">
              <w:rPr>
                <w:rFonts w:cs="Times New Roman"/>
                <w:b/>
                <w:sz w:val="20"/>
                <w:szCs w:val="20"/>
              </w:rPr>
              <w:t>458aaa–8(a)(2)]?</w:t>
            </w:r>
            <w:bookmarkStart w:id="630" w:name="co_anchor_IA2CB8020435D11E080CF86EB48E62"/>
            <w:bookmarkEnd w:id="630"/>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31" w:name="co_anchor_IA2CBCE41435D11E080CF86EB48E62"/>
            <w:bookmarkEnd w:id="631"/>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32" w:name="co_pp_8b3b0000958a4_186"/>
            <w:bookmarkEnd w:id="632"/>
            <w:r w:rsidRPr="005D3742">
              <w:rPr>
                <w:rFonts w:cs="Times New Roman"/>
                <w:sz w:val="20"/>
                <w:szCs w:val="20"/>
              </w:rPr>
              <w:t>(a)</w:t>
            </w:r>
            <w:r w:rsidR="00002ABB">
              <w:rPr>
                <w:rFonts w:cs="Times New Roman"/>
                <w:sz w:val="20"/>
                <w:szCs w:val="20"/>
              </w:rPr>
              <w:t xml:space="preserve"> </w:t>
            </w:r>
            <w:r w:rsidRPr="005D3742">
              <w:rPr>
                <w:rFonts w:cs="Times New Roman"/>
                <w:sz w:val="20"/>
                <w:szCs w:val="20"/>
              </w:rPr>
              <w:t>Yes,</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509(a)(2)</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54" w:anchor="co_pp_d86d0000be040"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458aaa–8(a)(2)</w:t>
              </w:r>
            </w:hyperlink>
            <w:r w:rsidR="00002ABB">
              <w:rPr>
                <w:rFonts w:cs="Times New Roman"/>
                <w:sz w:val="20"/>
                <w:szCs w:val="20"/>
              </w:rPr>
              <w:t xml:space="preserve"> </w:t>
            </w:r>
            <w:r w:rsidRPr="005D3742">
              <w:rPr>
                <w:rFonts w:cs="Times New Roman"/>
                <w:sz w:val="20"/>
                <w:szCs w:val="20"/>
              </w:rPr>
              <w:t>]</w:t>
            </w:r>
            <w:r w:rsidR="00002ABB">
              <w:rPr>
                <w:rFonts w:cs="Times New Roman"/>
                <w:sz w:val="20"/>
                <w:szCs w:val="20"/>
              </w:rPr>
              <w:t xml:space="preserve"> </w:t>
            </w:r>
            <w:r w:rsidRPr="005D3742">
              <w:rPr>
                <w:rFonts w:cs="Times New Roman"/>
                <w:sz w:val="20"/>
                <w:szCs w:val="20"/>
              </w:rPr>
              <w:t>only</w:t>
            </w:r>
            <w:r w:rsidR="00002ABB">
              <w:rPr>
                <w:rFonts w:cs="Times New Roman"/>
                <w:sz w:val="20"/>
                <w:szCs w:val="20"/>
              </w:rPr>
              <w:t xml:space="preserve"> </w:t>
            </w:r>
            <w:r w:rsidRPr="005D3742">
              <w:rPr>
                <w:rFonts w:cs="Times New Roman"/>
                <w:sz w:val="20"/>
                <w:szCs w:val="20"/>
              </w:rPr>
              <w:t>requires</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waiver</w:t>
            </w:r>
            <w:r w:rsidR="00002ABB">
              <w:rPr>
                <w:rFonts w:cs="Times New Roman"/>
                <w:sz w:val="20"/>
                <w:szCs w:val="20"/>
              </w:rPr>
              <w:t xml:space="preserve"> </w:t>
            </w:r>
            <w:r w:rsidRPr="005D3742">
              <w:rPr>
                <w:rFonts w:cs="Times New Roman"/>
                <w:sz w:val="20"/>
                <w:szCs w:val="20"/>
              </w:rPr>
              <w:t>permit</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civil</w:t>
            </w:r>
            <w:r w:rsidR="00002ABB">
              <w:rPr>
                <w:rFonts w:cs="Times New Roman"/>
                <w:sz w:val="20"/>
                <w:szCs w:val="20"/>
              </w:rPr>
              <w:t xml:space="preserve"> </w:t>
            </w:r>
            <w:r w:rsidRPr="005D3742">
              <w:rPr>
                <w:rFonts w:cs="Times New Roman"/>
                <w:sz w:val="20"/>
                <w:szCs w:val="20"/>
              </w:rPr>
              <w:t>enforcement</w:t>
            </w:r>
            <w:r w:rsidR="00002ABB">
              <w:rPr>
                <w:rFonts w:cs="Times New Roman"/>
                <w:sz w:val="20"/>
                <w:szCs w:val="20"/>
              </w:rPr>
              <w:t xml:space="preserve"> </w:t>
            </w:r>
            <w:r w:rsidRPr="005D3742">
              <w:rPr>
                <w:rFonts w:cs="Times New Roman"/>
                <w:sz w:val="20"/>
                <w:szCs w:val="20"/>
              </w:rPr>
              <w:t>action</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brought</w:t>
            </w:r>
            <w:r w:rsidR="00002ABB">
              <w:rPr>
                <w:rFonts w:cs="Times New Roman"/>
                <w:sz w:val="20"/>
                <w:szCs w:val="20"/>
              </w:rPr>
              <w:t xml:space="preserve"> </w:t>
            </w:r>
            <w:r w:rsidRPr="005D3742">
              <w:rPr>
                <w:rFonts w:cs="Times New Roman"/>
                <w:sz w:val="20"/>
                <w:szCs w:val="20"/>
              </w:rPr>
              <w:t>against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Tribal</w:t>
            </w:r>
            <w:r w:rsidR="00002ABB">
              <w:rPr>
                <w:rFonts w:cs="Times New Roman"/>
                <w:sz w:val="20"/>
                <w:szCs w:val="20"/>
              </w:rPr>
              <w:t xml:space="preserve"> </w:t>
            </w:r>
            <w:r w:rsidRPr="005D3742">
              <w:rPr>
                <w:rFonts w:cs="Times New Roman"/>
                <w:sz w:val="20"/>
                <w:szCs w:val="20"/>
              </w:rPr>
              <w:t>certifying</w:t>
            </w:r>
            <w:r w:rsidR="00002ABB">
              <w:rPr>
                <w:rFonts w:cs="Times New Roman"/>
                <w:sz w:val="20"/>
                <w:szCs w:val="20"/>
              </w:rPr>
              <w:t xml:space="preserve"> </w:t>
            </w:r>
            <w:r w:rsidRPr="005D3742">
              <w:rPr>
                <w:rFonts w:cs="Times New Roman"/>
                <w:sz w:val="20"/>
                <w:szCs w:val="20"/>
              </w:rPr>
              <w:t>officer</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his</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her</w:t>
            </w:r>
            <w:r w:rsidR="00002ABB">
              <w:rPr>
                <w:rFonts w:cs="Times New Roman"/>
                <w:sz w:val="20"/>
                <w:szCs w:val="20"/>
              </w:rPr>
              <w:t xml:space="preserve"> </w:t>
            </w:r>
            <w:r w:rsidRPr="005D3742">
              <w:rPr>
                <w:rFonts w:cs="Times New Roman"/>
                <w:sz w:val="20"/>
                <w:szCs w:val="20"/>
              </w:rPr>
              <w:t>official</w:t>
            </w:r>
            <w:r w:rsidR="00002ABB">
              <w:rPr>
                <w:rFonts w:cs="Times New Roman"/>
                <w:sz w:val="20"/>
                <w:szCs w:val="20"/>
              </w:rPr>
              <w:t xml:space="preserve"> </w:t>
            </w:r>
            <w:r w:rsidRPr="005D3742">
              <w:rPr>
                <w:rFonts w:cs="Times New Roman"/>
                <w:sz w:val="20"/>
                <w:szCs w:val="20"/>
              </w:rPr>
              <w:t>capacity</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district</w:t>
            </w:r>
            <w:r w:rsidR="00002ABB">
              <w:rPr>
                <w:rFonts w:cs="Times New Roman"/>
                <w:sz w:val="20"/>
                <w:szCs w:val="20"/>
              </w:rPr>
              <w:t xml:space="preserve"> </w:t>
            </w:r>
            <w:r w:rsidRPr="005D3742">
              <w:rPr>
                <w:rFonts w:cs="Times New Roman"/>
                <w:sz w:val="20"/>
                <w:szCs w:val="20"/>
              </w:rPr>
              <w:t>court</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declaratory</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injunctive</w:t>
            </w:r>
            <w:r w:rsidR="00002ABB">
              <w:rPr>
                <w:rFonts w:cs="Times New Roman"/>
                <w:sz w:val="20"/>
                <w:szCs w:val="20"/>
              </w:rPr>
              <w:t xml:space="preserve"> </w:t>
            </w:r>
            <w:r w:rsidRPr="005D3742">
              <w:rPr>
                <w:rFonts w:cs="Times New Roman"/>
                <w:sz w:val="20"/>
                <w:szCs w:val="20"/>
              </w:rPr>
              <w:t>relief</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procedure</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is</w:t>
            </w:r>
            <w:r w:rsidR="00002ABB">
              <w:rPr>
                <w:rFonts w:cs="Times New Roman"/>
                <w:sz w:val="20"/>
                <w:szCs w:val="20"/>
              </w:rPr>
              <w:t xml:space="preserve"> </w:t>
            </w:r>
            <w:r w:rsidRPr="005D3742">
              <w:rPr>
                <w:rFonts w:cs="Times New Roman"/>
                <w:sz w:val="20"/>
                <w:szCs w:val="20"/>
              </w:rPr>
              <w:t>substantially</w:t>
            </w:r>
            <w:r w:rsidR="00002ABB">
              <w:rPr>
                <w:rFonts w:cs="Times New Roman"/>
                <w:sz w:val="20"/>
                <w:szCs w:val="20"/>
              </w:rPr>
              <w:t xml:space="preserve"> </w:t>
            </w:r>
            <w:r w:rsidRPr="005D3742">
              <w:rPr>
                <w:rFonts w:cs="Times New Roman"/>
                <w:sz w:val="20"/>
                <w:szCs w:val="20"/>
              </w:rPr>
              <w:t>equivalent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an</w:t>
            </w:r>
            <w:r w:rsidR="00002ABB">
              <w:rPr>
                <w:rFonts w:cs="Times New Roman"/>
                <w:sz w:val="20"/>
                <w:szCs w:val="20"/>
              </w:rPr>
              <w:t xml:space="preserve"> </w:t>
            </w:r>
            <w:r w:rsidRPr="005D3742">
              <w:rPr>
                <w:rFonts w:cs="Times New Roman"/>
                <w:sz w:val="20"/>
                <w:szCs w:val="20"/>
              </w:rPr>
              <w:t>APA</w:t>
            </w:r>
            <w:r w:rsidR="00002ABB">
              <w:rPr>
                <w:rFonts w:cs="Times New Roman"/>
                <w:sz w:val="20"/>
                <w:szCs w:val="20"/>
              </w:rPr>
              <w:t xml:space="preserve"> </w:t>
            </w:r>
            <w:r w:rsidRPr="005D3742">
              <w:rPr>
                <w:rFonts w:cs="Times New Roman"/>
                <w:sz w:val="20"/>
                <w:szCs w:val="20"/>
              </w:rPr>
              <w:t>enforcement</w:t>
            </w:r>
            <w:r w:rsidR="00002ABB">
              <w:rPr>
                <w:rFonts w:cs="Times New Roman"/>
                <w:sz w:val="20"/>
                <w:szCs w:val="20"/>
              </w:rPr>
              <w:t xml:space="preserve"> </w:t>
            </w:r>
            <w:r w:rsidRPr="005D3742">
              <w:rPr>
                <w:rFonts w:cs="Times New Roman"/>
                <w:sz w:val="20"/>
                <w:szCs w:val="20"/>
              </w:rPr>
              <w:t>action</w:t>
            </w:r>
            <w:r w:rsidR="00002ABB">
              <w:rPr>
                <w:rFonts w:cs="Times New Roman"/>
                <w:sz w:val="20"/>
                <w:szCs w:val="20"/>
              </w:rPr>
              <w:t xml:space="preserve"> </w:t>
            </w:r>
            <w:r w:rsidRPr="005D3742">
              <w:rPr>
                <w:rFonts w:cs="Times New Roman"/>
                <w:sz w:val="20"/>
                <w:szCs w:val="20"/>
              </w:rPr>
              <w:t>against</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agency.</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required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subject</w:t>
            </w:r>
            <w:r w:rsidR="00002ABB">
              <w:rPr>
                <w:rFonts w:cs="Times New Roman"/>
                <w:sz w:val="20"/>
                <w:szCs w:val="20"/>
              </w:rPr>
              <w:t xml:space="preserve"> </w:t>
            </w:r>
            <w:r w:rsidRPr="005D3742">
              <w:rPr>
                <w:rFonts w:cs="Times New Roman"/>
                <w:sz w:val="20"/>
                <w:szCs w:val="20"/>
              </w:rPr>
              <w:t>themselves</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suit</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their</w:t>
            </w:r>
            <w:r w:rsidR="00002ABB">
              <w:rPr>
                <w:rFonts w:cs="Times New Roman"/>
                <w:sz w:val="20"/>
                <w:szCs w:val="20"/>
              </w:rPr>
              <w:t xml:space="preserve"> </w:t>
            </w:r>
            <w:r w:rsidRPr="005D3742">
              <w:rPr>
                <w:rFonts w:cs="Times New Roman"/>
                <w:sz w:val="20"/>
                <w:szCs w:val="20"/>
              </w:rPr>
              <w:t>own</w:t>
            </w:r>
            <w:r w:rsidR="00002ABB">
              <w:rPr>
                <w:rFonts w:cs="Times New Roman"/>
                <w:sz w:val="20"/>
                <w:szCs w:val="20"/>
              </w:rPr>
              <w:t xml:space="preserve"> </w:t>
            </w:r>
            <w:r w:rsidRPr="005D3742">
              <w:rPr>
                <w:rFonts w:cs="Times New Roman"/>
                <w:sz w:val="20"/>
                <w:szCs w:val="20"/>
              </w:rPr>
              <w:t>name,</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submit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trial</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jury</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civil</w:t>
            </w:r>
            <w:r w:rsidR="00002ABB">
              <w:rPr>
                <w:rFonts w:cs="Times New Roman"/>
                <w:sz w:val="20"/>
                <w:szCs w:val="20"/>
              </w:rPr>
              <w:t xml:space="preserve"> </w:t>
            </w:r>
            <w:r w:rsidRPr="005D3742">
              <w:rPr>
                <w:rFonts w:cs="Times New Roman"/>
                <w:sz w:val="20"/>
                <w:szCs w:val="20"/>
              </w:rPr>
              <w:t>discovery,</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waive</w:t>
            </w:r>
            <w:r w:rsidR="00002ABB">
              <w:rPr>
                <w:rFonts w:cs="Times New Roman"/>
                <w:sz w:val="20"/>
                <w:szCs w:val="20"/>
              </w:rPr>
              <w:t xml:space="preserve"> </w:t>
            </w:r>
            <w:r w:rsidRPr="005D3742">
              <w:rPr>
                <w:rFonts w:cs="Times New Roman"/>
                <w:sz w:val="20"/>
                <w:szCs w:val="20"/>
              </w:rPr>
              <w:t>immunity</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money</w:t>
            </w:r>
            <w:r w:rsidR="00002ABB">
              <w:rPr>
                <w:rFonts w:cs="Times New Roman"/>
                <w:sz w:val="20"/>
                <w:szCs w:val="20"/>
              </w:rPr>
              <w:t xml:space="preserve"> </w:t>
            </w:r>
            <w:r w:rsidRPr="005D3742">
              <w:rPr>
                <w:rFonts w:cs="Times New Roman"/>
                <w:sz w:val="20"/>
                <w:szCs w:val="20"/>
              </w:rPr>
              <w:t>damages,</w:t>
            </w:r>
            <w:r w:rsidR="00002ABB">
              <w:rPr>
                <w:rFonts w:cs="Times New Roman"/>
                <w:sz w:val="20"/>
                <w:szCs w:val="20"/>
              </w:rPr>
              <w:t xml:space="preserve"> </w:t>
            </w:r>
            <w:r w:rsidRPr="005D3742">
              <w:rPr>
                <w:rFonts w:cs="Times New Roman"/>
                <w:sz w:val="20"/>
                <w:szCs w:val="20"/>
              </w:rPr>
              <w:t>attorneys</w:t>
            </w:r>
            <w:r w:rsidR="00002ABB">
              <w:rPr>
                <w:rFonts w:cs="Times New Roman"/>
                <w:sz w:val="20"/>
                <w:szCs w:val="20"/>
              </w:rPr>
              <w:t xml:space="preserve"> </w:t>
            </w:r>
            <w:r w:rsidRPr="005D3742">
              <w:rPr>
                <w:rFonts w:cs="Times New Roman"/>
                <w:sz w:val="20"/>
                <w:szCs w:val="20"/>
              </w:rPr>
              <w:t>fees,</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fines.</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33" w:name="co_anchor_IA2CBCE42435D11E080CF86EB48E62"/>
            <w:bookmarkEnd w:id="633"/>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34" w:name="co_pp_a83b000018c76_186"/>
            <w:bookmarkEnd w:id="634"/>
            <w:r w:rsidRPr="005D3742">
              <w:rPr>
                <w:rFonts w:cs="Times New Roman"/>
                <w:sz w:val="20"/>
                <w:szCs w:val="20"/>
              </w:rPr>
              <w:t>(b)</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base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grant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limited</w:t>
            </w:r>
            <w:r w:rsidR="00002ABB">
              <w:rPr>
                <w:rFonts w:cs="Times New Roman"/>
                <w:sz w:val="20"/>
                <w:szCs w:val="20"/>
              </w:rPr>
              <w:t xml:space="preserve"> </w:t>
            </w:r>
            <w:r w:rsidRPr="005D3742">
              <w:rPr>
                <w:rFonts w:cs="Times New Roman"/>
                <w:sz w:val="20"/>
                <w:szCs w:val="20"/>
              </w:rPr>
              <w:t>waiver</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subpart</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understanding</w:t>
            </w:r>
            <w:r w:rsidR="00002ABB">
              <w:rPr>
                <w:rFonts w:cs="Times New Roman"/>
                <w:sz w:val="20"/>
                <w:szCs w:val="20"/>
              </w:rPr>
              <w:t xml:space="preserve"> </w:t>
            </w:r>
            <w:r w:rsidRPr="005D3742">
              <w:rPr>
                <w:rFonts w:cs="Times New Roman"/>
                <w:sz w:val="20"/>
                <w:szCs w:val="20"/>
              </w:rPr>
              <w:t>that:</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35" w:name="co_anchor_IA2CBCE43435D11E080CF86EB48E62"/>
            <w:bookmarkStart w:id="636" w:name="co_pp_3fed000053a85_186"/>
            <w:bookmarkEnd w:id="635"/>
            <w:bookmarkEnd w:id="636"/>
            <w:r w:rsidRPr="005D3742">
              <w:rPr>
                <w:rFonts w:cs="Times New Roman"/>
                <w:sz w:val="20"/>
                <w:szCs w:val="20"/>
              </w:rPr>
              <w:t>(1)</w:t>
            </w:r>
            <w:r w:rsidR="00002ABB">
              <w:rPr>
                <w:rFonts w:cs="Times New Roman"/>
                <w:sz w:val="20"/>
                <w:szCs w:val="20"/>
              </w:rPr>
              <w:t xml:space="preserve"> </w:t>
            </w:r>
            <w:r w:rsidRPr="005D3742">
              <w:rPr>
                <w:rFonts w:cs="Times New Roman"/>
                <w:sz w:val="20"/>
                <w:szCs w:val="20"/>
              </w:rPr>
              <w:t>Judicial</w:t>
            </w:r>
            <w:r w:rsidR="00002ABB">
              <w:rPr>
                <w:rFonts w:cs="Times New Roman"/>
                <w:sz w:val="20"/>
                <w:szCs w:val="20"/>
              </w:rPr>
              <w:t xml:space="preserve"> </w:t>
            </w:r>
            <w:r w:rsidRPr="005D3742">
              <w:rPr>
                <w:rFonts w:cs="Times New Roman"/>
                <w:sz w:val="20"/>
                <w:szCs w:val="20"/>
              </w:rPr>
              <w:t>review</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Tribal</w:t>
            </w:r>
            <w:r w:rsidR="00002ABB">
              <w:rPr>
                <w:rFonts w:cs="Times New Roman"/>
                <w:sz w:val="20"/>
                <w:szCs w:val="20"/>
              </w:rPr>
              <w:t xml:space="preserve"> </w:t>
            </w:r>
            <w:r w:rsidRPr="005D3742">
              <w:rPr>
                <w:rFonts w:cs="Times New Roman"/>
                <w:sz w:val="20"/>
                <w:szCs w:val="20"/>
              </w:rPr>
              <w:t>certifying</w:t>
            </w:r>
            <w:r w:rsidR="00002ABB">
              <w:rPr>
                <w:rFonts w:cs="Times New Roman"/>
                <w:sz w:val="20"/>
                <w:szCs w:val="20"/>
              </w:rPr>
              <w:t xml:space="preserve"> </w:t>
            </w:r>
            <w:r w:rsidRPr="005D3742">
              <w:rPr>
                <w:rFonts w:cs="Times New Roman"/>
                <w:sz w:val="20"/>
                <w:szCs w:val="20"/>
              </w:rPr>
              <w:t>official’s</w:t>
            </w:r>
            <w:r w:rsidR="00002ABB">
              <w:rPr>
                <w:rFonts w:cs="Times New Roman"/>
                <w:sz w:val="20"/>
                <w:szCs w:val="20"/>
              </w:rPr>
              <w:t xml:space="preserve"> </w:t>
            </w:r>
            <w:r w:rsidRPr="005D3742">
              <w:rPr>
                <w:rFonts w:cs="Times New Roman"/>
                <w:sz w:val="20"/>
                <w:szCs w:val="20"/>
              </w:rPr>
              <w:t>actions</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based</w:t>
            </w:r>
            <w:r w:rsidR="00002ABB">
              <w:rPr>
                <w:rFonts w:cs="Times New Roman"/>
                <w:sz w:val="20"/>
                <w:szCs w:val="20"/>
              </w:rPr>
              <w:t xml:space="preserve"> </w:t>
            </w:r>
            <w:r w:rsidRPr="005D3742">
              <w:rPr>
                <w:rFonts w:cs="Times New Roman"/>
                <w:sz w:val="20"/>
                <w:szCs w:val="20"/>
              </w:rPr>
              <w:t>upon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administrative</w:t>
            </w:r>
            <w:r w:rsidR="00002ABB">
              <w:rPr>
                <w:rFonts w:cs="Times New Roman"/>
                <w:sz w:val="20"/>
                <w:szCs w:val="20"/>
              </w:rPr>
              <w:t xml:space="preserve"> </w:t>
            </w:r>
            <w:r w:rsidRPr="005D3742">
              <w:rPr>
                <w:rFonts w:cs="Times New Roman"/>
                <w:sz w:val="20"/>
                <w:szCs w:val="20"/>
              </w:rPr>
              <w:t>record</w:t>
            </w:r>
            <w:r w:rsidR="00002ABB">
              <w:rPr>
                <w:rFonts w:cs="Times New Roman"/>
                <w:sz w:val="20"/>
                <w:szCs w:val="20"/>
              </w:rPr>
              <w:t xml:space="preserve"> </w:t>
            </w:r>
            <w:r w:rsidRPr="005D3742">
              <w:rPr>
                <w:rFonts w:cs="Times New Roman"/>
                <w:sz w:val="20"/>
                <w:szCs w:val="20"/>
              </w:rPr>
              <w:t>prepared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Tribal</w:t>
            </w:r>
            <w:r w:rsidR="00002ABB">
              <w:rPr>
                <w:rFonts w:cs="Times New Roman"/>
                <w:sz w:val="20"/>
                <w:szCs w:val="20"/>
              </w:rPr>
              <w:t xml:space="preserve"> </w:t>
            </w:r>
            <w:r w:rsidRPr="005D3742">
              <w:rPr>
                <w:rFonts w:cs="Times New Roman"/>
                <w:sz w:val="20"/>
                <w:szCs w:val="20"/>
              </w:rPr>
              <w:t>official</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course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performing</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environmental</w:t>
            </w:r>
            <w:r w:rsidR="00002ABB">
              <w:rPr>
                <w:rFonts w:cs="Times New Roman"/>
                <w:sz w:val="20"/>
                <w:szCs w:val="20"/>
              </w:rPr>
              <w:t xml:space="preserve"> </w:t>
            </w:r>
            <w:r w:rsidRPr="005D3742">
              <w:rPr>
                <w:rFonts w:cs="Times New Roman"/>
                <w:sz w:val="20"/>
                <w:szCs w:val="20"/>
              </w:rPr>
              <w:t>responsibilities;</w:t>
            </w:r>
            <w:r w:rsidR="00002ABB">
              <w:rPr>
                <w:rFonts w:cs="Times New Roman"/>
                <w:sz w:val="20"/>
                <w:szCs w:val="20"/>
              </w:rPr>
              <w:t xml:space="preserve"> </w:t>
            </w:r>
            <w:r w:rsidRPr="005D3742">
              <w:rPr>
                <w:rFonts w:cs="Times New Roman"/>
                <w:sz w:val="20"/>
                <w:szCs w:val="20"/>
              </w:rPr>
              <w:t>and</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37" w:name="co_anchor_IA2CBCE44435D11E080CF86EB48E62"/>
            <w:bookmarkEnd w:id="637"/>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38" w:name="co_pp_c0ae00006c482_186"/>
            <w:bookmarkEnd w:id="638"/>
            <w:r w:rsidRPr="005D3742">
              <w:rPr>
                <w:rFonts w:cs="Times New Roman"/>
                <w:sz w:val="20"/>
                <w:szCs w:val="20"/>
              </w:rPr>
              <w:t>(2)</w:t>
            </w:r>
            <w:r w:rsidR="00002ABB">
              <w:rPr>
                <w:rFonts w:cs="Times New Roman"/>
                <w:sz w:val="20"/>
                <w:szCs w:val="20"/>
              </w:rPr>
              <w:t xml:space="preserve"> </w:t>
            </w:r>
            <w:r w:rsidRPr="005D3742">
              <w:rPr>
                <w:rFonts w:cs="Times New Roman"/>
                <w:sz w:val="20"/>
                <w:szCs w:val="20"/>
              </w:rPr>
              <w:t>Actions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decisions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Tribal</w:t>
            </w:r>
            <w:r w:rsidR="00002ABB">
              <w:rPr>
                <w:rFonts w:cs="Times New Roman"/>
                <w:sz w:val="20"/>
                <w:szCs w:val="20"/>
              </w:rPr>
              <w:t xml:space="preserve"> </w:t>
            </w:r>
            <w:r w:rsidRPr="005D3742">
              <w:rPr>
                <w:rFonts w:cs="Times New Roman"/>
                <w:sz w:val="20"/>
                <w:szCs w:val="20"/>
              </w:rPr>
              <w:t>certifying</w:t>
            </w:r>
            <w:r w:rsidR="00002ABB">
              <w:rPr>
                <w:rFonts w:cs="Times New Roman"/>
                <w:sz w:val="20"/>
                <w:szCs w:val="20"/>
              </w:rPr>
              <w:t xml:space="preserve"> </w:t>
            </w:r>
            <w:r w:rsidRPr="005D3742">
              <w:rPr>
                <w:rFonts w:cs="Times New Roman"/>
                <w:sz w:val="20"/>
                <w:szCs w:val="20"/>
              </w:rPr>
              <w:t>officer</w:t>
            </w:r>
            <w:r w:rsidR="00002ABB">
              <w:rPr>
                <w:rFonts w:cs="Times New Roman"/>
                <w:sz w:val="20"/>
                <w:szCs w:val="20"/>
              </w:rPr>
              <w:t xml:space="preserve"> </w:t>
            </w:r>
            <w:r w:rsidRPr="005D3742">
              <w:rPr>
                <w:rFonts w:cs="Times New Roman"/>
                <w:sz w:val="20"/>
                <w:szCs w:val="20"/>
              </w:rPr>
              <w:t>will</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granted</w:t>
            </w:r>
            <w:r w:rsidR="00002ABB">
              <w:rPr>
                <w:rFonts w:cs="Times New Roman"/>
                <w:sz w:val="20"/>
                <w:szCs w:val="20"/>
              </w:rPr>
              <w:t xml:space="preserve"> </w:t>
            </w:r>
            <w:r w:rsidRPr="005D3742">
              <w:rPr>
                <w:rFonts w:cs="Times New Roman"/>
                <w:sz w:val="20"/>
                <w:szCs w:val="20"/>
              </w:rPr>
              <w:t>deference</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similar</w:t>
            </w:r>
            <w:r w:rsidR="00002ABB">
              <w:rPr>
                <w:rFonts w:cs="Times New Roman"/>
                <w:sz w:val="20"/>
                <w:szCs w:val="20"/>
              </w:rPr>
              <w:t xml:space="preserve"> </w:t>
            </w:r>
            <w:r w:rsidRPr="005D3742">
              <w:rPr>
                <w:rFonts w:cs="Times New Roman"/>
                <w:sz w:val="20"/>
                <w:szCs w:val="20"/>
              </w:rPr>
              <w:t>basis</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officials</w:t>
            </w:r>
            <w:r w:rsidR="00002ABB">
              <w:rPr>
                <w:rFonts w:cs="Times New Roman"/>
                <w:sz w:val="20"/>
                <w:szCs w:val="20"/>
              </w:rPr>
              <w:t xml:space="preserve"> </w:t>
            </w:r>
            <w:r w:rsidRPr="005D3742">
              <w:rPr>
                <w:rFonts w:cs="Times New Roman"/>
                <w:sz w:val="20"/>
                <w:szCs w:val="20"/>
              </w:rPr>
              <w:t>performing</w:t>
            </w:r>
            <w:r w:rsidR="00002ABB">
              <w:rPr>
                <w:rFonts w:cs="Times New Roman"/>
                <w:sz w:val="20"/>
                <w:szCs w:val="20"/>
              </w:rPr>
              <w:t xml:space="preserve"> </w:t>
            </w:r>
            <w:r w:rsidRPr="005D3742">
              <w:rPr>
                <w:rFonts w:cs="Times New Roman"/>
                <w:sz w:val="20"/>
                <w:szCs w:val="20"/>
              </w:rPr>
              <w:t>similar</w:t>
            </w:r>
            <w:r w:rsidR="00002ABB">
              <w:rPr>
                <w:rFonts w:cs="Times New Roman"/>
                <w:sz w:val="20"/>
                <w:szCs w:val="20"/>
              </w:rPr>
              <w:t xml:space="preserve"> </w:t>
            </w:r>
            <w:r w:rsidRPr="005D3742">
              <w:rPr>
                <w:rFonts w:cs="Times New Roman"/>
                <w:sz w:val="20"/>
                <w:szCs w:val="20"/>
              </w:rPr>
              <w:t>functions.</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bookmarkStart w:id="639" w:name="co_anchor_ID9702E80112811E5A266BB2987DB3"/>
            <w:bookmarkEnd w:id="639"/>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137.312</w:t>
            </w:r>
            <w:r w:rsidR="00002ABB">
              <w:rPr>
                <w:rFonts w:cs="Times New Roman"/>
                <w:b/>
                <w:sz w:val="20"/>
                <w:szCs w:val="20"/>
              </w:rPr>
              <w:t xml:space="preserve"> </w:t>
            </w:r>
            <w:r w:rsidRPr="005D3742">
              <w:rPr>
                <w:rFonts w:cs="Times New Roman"/>
                <w:b/>
                <w:sz w:val="20"/>
                <w:szCs w:val="20"/>
              </w:rPr>
              <w:t>Who</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proper</w:t>
            </w:r>
            <w:r w:rsidR="00002ABB">
              <w:rPr>
                <w:rFonts w:cs="Times New Roman"/>
                <w:b/>
                <w:sz w:val="20"/>
                <w:szCs w:val="20"/>
              </w:rPr>
              <w:t xml:space="preserve"> </w:t>
            </w:r>
            <w:r w:rsidRPr="005D3742">
              <w:rPr>
                <w:rFonts w:cs="Times New Roman"/>
                <w:b/>
                <w:sz w:val="20"/>
                <w:szCs w:val="20"/>
              </w:rPr>
              <w:t>defendant</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civil</w:t>
            </w:r>
            <w:r w:rsidR="00002ABB">
              <w:rPr>
                <w:rFonts w:cs="Times New Roman"/>
                <w:b/>
                <w:sz w:val="20"/>
                <w:szCs w:val="20"/>
              </w:rPr>
              <w:t xml:space="preserve"> </w:t>
            </w:r>
            <w:r w:rsidRPr="005D3742">
              <w:rPr>
                <w:rFonts w:cs="Times New Roman"/>
                <w:b/>
                <w:sz w:val="20"/>
                <w:szCs w:val="20"/>
              </w:rPr>
              <w:t>enforcement</w:t>
            </w:r>
            <w:r w:rsidR="00002ABB">
              <w:rPr>
                <w:rFonts w:cs="Times New Roman"/>
                <w:b/>
                <w:sz w:val="20"/>
                <w:szCs w:val="20"/>
              </w:rPr>
              <w:t xml:space="preserve"> </w:t>
            </w:r>
            <w:r w:rsidRPr="005D3742">
              <w:rPr>
                <w:rFonts w:cs="Times New Roman"/>
                <w:b/>
                <w:sz w:val="20"/>
                <w:szCs w:val="20"/>
              </w:rPr>
              <w:t>action</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section</w:t>
            </w:r>
            <w:r w:rsidR="00002ABB">
              <w:rPr>
                <w:rFonts w:cs="Times New Roman"/>
                <w:b/>
                <w:sz w:val="20"/>
                <w:szCs w:val="20"/>
              </w:rPr>
              <w:t xml:space="preserve"> </w:t>
            </w:r>
            <w:r w:rsidRPr="005D3742">
              <w:rPr>
                <w:rFonts w:cs="Times New Roman"/>
                <w:b/>
                <w:sz w:val="20"/>
                <w:szCs w:val="20"/>
              </w:rPr>
              <w:t>509(a)(2)</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[25</w:t>
            </w:r>
            <w:r w:rsidR="00002ABB">
              <w:rPr>
                <w:rFonts w:cs="Times New Roman"/>
                <w:b/>
                <w:sz w:val="20"/>
                <w:szCs w:val="20"/>
              </w:rPr>
              <w:t xml:space="preserve"> </w:t>
            </w:r>
            <w:r w:rsidRPr="005D3742">
              <w:rPr>
                <w:rFonts w:cs="Times New Roman"/>
                <w:b/>
                <w:sz w:val="20"/>
                <w:szCs w:val="20"/>
              </w:rPr>
              <w:t>U.S.C.</w:t>
            </w:r>
            <w:r w:rsidR="00002ABB">
              <w:rPr>
                <w:rFonts w:cs="Times New Roman"/>
                <w:b/>
                <w:sz w:val="20"/>
                <w:szCs w:val="20"/>
              </w:rPr>
              <w:t xml:space="preserve"> </w:t>
            </w:r>
            <w:r w:rsidRPr="005D3742">
              <w:rPr>
                <w:rFonts w:cs="Times New Roman"/>
                <w:b/>
                <w:sz w:val="20"/>
                <w:szCs w:val="20"/>
              </w:rPr>
              <w:t>458aaa–8(a)(2)]?</w:t>
            </w:r>
            <w:bookmarkStart w:id="640" w:name="co_anchor_IA2A8DCF0435D11E09AE28425EA942"/>
            <w:bookmarkEnd w:id="640"/>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41" w:name="co_anchor_IA2A90401435D11E09AE28425EA942"/>
            <w:bookmarkEnd w:id="641"/>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Only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designated</w:t>
            </w:r>
            <w:r w:rsidR="00002ABB">
              <w:rPr>
                <w:rFonts w:cs="Times New Roman"/>
                <w:sz w:val="20"/>
                <w:szCs w:val="20"/>
              </w:rPr>
              <w:t xml:space="preserve"> </w:t>
            </w:r>
            <w:r w:rsidRPr="005D3742">
              <w:rPr>
                <w:rFonts w:cs="Times New Roman"/>
                <w:sz w:val="20"/>
                <w:szCs w:val="20"/>
              </w:rPr>
              <w:t>Tribal</w:t>
            </w:r>
            <w:r w:rsidR="00002ABB">
              <w:rPr>
                <w:rFonts w:cs="Times New Roman"/>
                <w:sz w:val="20"/>
                <w:szCs w:val="20"/>
              </w:rPr>
              <w:t xml:space="preserve"> </w:t>
            </w:r>
            <w:r w:rsidRPr="005D3742">
              <w:rPr>
                <w:rFonts w:cs="Times New Roman"/>
                <w:sz w:val="20"/>
                <w:szCs w:val="20"/>
              </w:rPr>
              <w:t>certifying</w:t>
            </w:r>
            <w:r w:rsidR="00002ABB">
              <w:rPr>
                <w:rFonts w:cs="Times New Roman"/>
                <w:sz w:val="20"/>
                <w:szCs w:val="20"/>
              </w:rPr>
              <w:t xml:space="preserve"> </w:t>
            </w:r>
            <w:r w:rsidRPr="005D3742">
              <w:rPr>
                <w:rFonts w:cs="Times New Roman"/>
                <w:sz w:val="20"/>
                <w:szCs w:val="20"/>
              </w:rPr>
              <w:t>officer</w:t>
            </w:r>
            <w:r w:rsidR="00002ABB">
              <w:rPr>
                <w:rFonts w:cs="Times New Roman"/>
                <w:sz w:val="20"/>
                <w:szCs w:val="20"/>
              </w:rPr>
              <w:t xml:space="preserve"> </w:t>
            </w:r>
            <w:r w:rsidRPr="005D3742">
              <w:rPr>
                <w:rFonts w:cs="Times New Roman"/>
                <w:sz w:val="20"/>
                <w:szCs w:val="20"/>
              </w:rPr>
              <w:t>acting</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his</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her</w:t>
            </w:r>
            <w:r w:rsidR="00002ABB">
              <w:rPr>
                <w:rFonts w:cs="Times New Roman"/>
                <w:sz w:val="20"/>
                <w:szCs w:val="20"/>
              </w:rPr>
              <w:t xml:space="preserve"> </w:t>
            </w:r>
            <w:r w:rsidRPr="005D3742">
              <w:rPr>
                <w:rFonts w:cs="Times New Roman"/>
                <w:sz w:val="20"/>
                <w:szCs w:val="20"/>
              </w:rPr>
              <w:t>official</w:t>
            </w:r>
            <w:r w:rsidR="00002ABB">
              <w:rPr>
                <w:rFonts w:cs="Times New Roman"/>
                <w:sz w:val="20"/>
                <w:szCs w:val="20"/>
              </w:rPr>
              <w:t xml:space="preserve"> </w:t>
            </w:r>
            <w:r w:rsidRPr="005D3742">
              <w:rPr>
                <w:rFonts w:cs="Times New Roman"/>
                <w:sz w:val="20"/>
                <w:szCs w:val="20"/>
              </w:rPr>
              <w:t>capacity</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sued.</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other</w:t>
            </w:r>
            <w:r w:rsidR="00002ABB">
              <w:rPr>
                <w:rFonts w:cs="Times New Roman"/>
                <w:sz w:val="20"/>
                <w:szCs w:val="20"/>
              </w:rPr>
              <w:t xml:space="preserve"> </w:t>
            </w:r>
            <w:r w:rsidRPr="005D3742">
              <w:rPr>
                <w:rFonts w:cs="Times New Roman"/>
                <w:sz w:val="20"/>
                <w:szCs w:val="20"/>
              </w:rPr>
              <w:t>Tribal</w:t>
            </w:r>
            <w:r w:rsidR="00002ABB">
              <w:rPr>
                <w:rFonts w:cs="Times New Roman"/>
                <w:sz w:val="20"/>
                <w:szCs w:val="20"/>
              </w:rPr>
              <w:t xml:space="preserve"> </w:t>
            </w:r>
            <w:r w:rsidRPr="005D3742">
              <w:rPr>
                <w:rFonts w:cs="Times New Roman"/>
                <w:sz w:val="20"/>
                <w:szCs w:val="20"/>
              </w:rPr>
              <w:t>officials</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proper</w:t>
            </w:r>
            <w:r w:rsidR="00002ABB">
              <w:rPr>
                <w:rFonts w:cs="Times New Roman"/>
                <w:sz w:val="20"/>
                <w:szCs w:val="20"/>
              </w:rPr>
              <w:t xml:space="preserve"> </w:t>
            </w:r>
            <w:r w:rsidRPr="005D3742">
              <w:rPr>
                <w:rFonts w:cs="Times New Roman"/>
                <w:sz w:val="20"/>
                <w:szCs w:val="20"/>
              </w:rPr>
              <w:t>defendants</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lawsuits</w:t>
            </w:r>
            <w:r w:rsidR="00002ABB">
              <w:rPr>
                <w:rFonts w:cs="Times New Roman"/>
                <w:sz w:val="20"/>
                <w:szCs w:val="20"/>
              </w:rPr>
              <w:t xml:space="preserve"> </w:t>
            </w:r>
            <w:r w:rsidRPr="005D3742">
              <w:rPr>
                <w:rFonts w:cs="Times New Roman"/>
                <w:sz w:val="20"/>
                <w:szCs w:val="20"/>
              </w:rPr>
              <w:t>brought</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509(a)(2)</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55" w:anchor="co_pp_d86d0000be040"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458aaa–8(a)(2)</w:t>
              </w:r>
            </w:hyperlink>
            <w:r w:rsidR="00002ABB">
              <w:rPr>
                <w:rFonts w:cs="Times New Roman"/>
                <w:sz w:val="20"/>
                <w:szCs w:val="20"/>
              </w:rPr>
              <w:t xml:space="preserve"> </w:t>
            </w:r>
            <w:r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NOTIFICATION</w:t>
            </w:r>
            <w:r w:rsidR="00002ABB">
              <w:rPr>
                <w:rFonts w:cs="Times New Roman"/>
                <w:sz w:val="20"/>
                <w:szCs w:val="20"/>
              </w:rPr>
              <w:t xml:space="preserve"> </w:t>
            </w:r>
            <w:r w:rsidRPr="005D3742">
              <w:rPr>
                <w:rFonts w:cs="Times New Roman"/>
                <w:sz w:val="20"/>
                <w:szCs w:val="20"/>
              </w:rPr>
              <w:t>(PRIORITIZATION</w:t>
            </w:r>
            <w:r w:rsidR="00002ABB">
              <w:rPr>
                <w:rFonts w:cs="Times New Roman"/>
                <w:sz w:val="20"/>
                <w:szCs w:val="20"/>
              </w:rPr>
              <w:t xml:space="preserve"> </w:t>
            </w:r>
            <w:r w:rsidRPr="005D3742">
              <w:rPr>
                <w:rFonts w:cs="Times New Roman"/>
                <w:sz w:val="20"/>
                <w:szCs w:val="20"/>
              </w:rPr>
              <w:t>PROCESS,</w:t>
            </w:r>
            <w:r w:rsidR="00002ABB">
              <w:rPr>
                <w:rFonts w:cs="Times New Roman"/>
                <w:sz w:val="20"/>
                <w:szCs w:val="20"/>
              </w:rPr>
              <w:t xml:space="preserve"> </w:t>
            </w:r>
            <w:r w:rsidRPr="005D3742">
              <w:rPr>
                <w:rFonts w:cs="Times New Roman"/>
                <w:sz w:val="20"/>
                <w:szCs w:val="20"/>
              </w:rPr>
              <w:t>PLANNING,</w:t>
            </w:r>
            <w:r w:rsidR="00002ABB">
              <w:rPr>
                <w:rFonts w:cs="Times New Roman"/>
                <w:sz w:val="20"/>
                <w:szCs w:val="20"/>
              </w:rPr>
              <w:t xml:space="preserve"> </w:t>
            </w:r>
            <w:r w:rsidRPr="005D3742">
              <w:rPr>
                <w:rFonts w:cs="Times New Roman"/>
                <w:sz w:val="20"/>
                <w:szCs w:val="20"/>
              </w:rPr>
              <w:t>DEVELOPMENT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CONSTRUCTION)</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137.320</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required</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consult</w:t>
            </w:r>
            <w:r w:rsidR="00002ABB">
              <w:rPr>
                <w:rFonts w:cs="Times New Roman"/>
                <w:b/>
                <w:sz w:val="20"/>
                <w:szCs w:val="20"/>
              </w:rPr>
              <w:t xml:space="preserve"> </w:t>
            </w:r>
            <w:r w:rsidRPr="005D3742">
              <w:rPr>
                <w:rFonts w:cs="Times New Roman"/>
                <w:b/>
                <w:sz w:val="20"/>
                <w:szCs w:val="20"/>
              </w:rPr>
              <w:t>with</w:t>
            </w:r>
            <w:r w:rsidR="00002ABB">
              <w:rPr>
                <w:rFonts w:cs="Times New Roman"/>
                <w:b/>
                <w:sz w:val="20"/>
                <w:szCs w:val="20"/>
              </w:rPr>
              <w:t xml:space="preserve"> </w:t>
            </w:r>
            <w:r w:rsidRPr="005D3742">
              <w:rPr>
                <w:rFonts w:cs="Times New Roman"/>
                <w:b/>
                <w:sz w:val="20"/>
                <w:szCs w:val="20"/>
              </w:rPr>
              <w:t>affected</w:t>
            </w:r>
            <w:r w:rsidR="00002ABB">
              <w:rPr>
                <w:rFonts w:cs="Times New Roman"/>
                <w:b/>
                <w:sz w:val="20"/>
                <w:szCs w:val="20"/>
              </w:rPr>
              <w:t xml:space="preserve"> </w:t>
            </w:r>
            <w:r w:rsidRPr="005D3742">
              <w:rPr>
                <w:rFonts w:cs="Times New Roman"/>
                <w:b/>
                <w:sz w:val="20"/>
                <w:szCs w:val="20"/>
              </w:rPr>
              <w:t>Indian</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concerning</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projects</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programs?</w:t>
            </w:r>
            <w:bookmarkStart w:id="642" w:name="co_anchor_IA2787E20435D11E083E0CD9471F91"/>
            <w:bookmarkStart w:id="643" w:name="co_anchor_IA278A531435D11E083E0CD9471F91"/>
            <w:bookmarkEnd w:id="642"/>
            <w:bookmarkEnd w:id="643"/>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before</w:t>
            </w:r>
            <w:r w:rsidR="00002ABB">
              <w:rPr>
                <w:rFonts w:cs="Times New Roman"/>
                <w:color w:val="000000"/>
                <w:sz w:val="20"/>
                <w:szCs w:val="20"/>
              </w:rPr>
              <w:t xml:space="preserve"> </w:t>
            </w:r>
            <w:r w:rsidRPr="005D3742">
              <w:rPr>
                <w:rFonts w:cs="Times New Roman"/>
                <w:color w:val="000000"/>
                <w:sz w:val="20"/>
                <w:szCs w:val="20"/>
              </w:rPr>
              <w:t>developing</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new</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resource</w:t>
            </w:r>
            <w:r w:rsidR="00002ABB">
              <w:rPr>
                <w:rFonts w:cs="Times New Roman"/>
                <w:color w:val="000000"/>
                <w:sz w:val="20"/>
                <w:szCs w:val="20"/>
              </w:rPr>
              <w:t xml:space="preserve"> </w:t>
            </w:r>
            <w:r w:rsidRPr="005D3742">
              <w:rPr>
                <w:rFonts w:cs="Times New Roman"/>
                <w:color w:val="000000"/>
                <w:sz w:val="20"/>
                <w:szCs w:val="20"/>
              </w:rPr>
              <w:t>allocation</w:t>
            </w:r>
            <w:r w:rsidR="00002ABB">
              <w:rPr>
                <w:rFonts w:cs="Times New Roman"/>
                <w:color w:val="000000"/>
                <w:sz w:val="20"/>
                <w:szCs w:val="20"/>
              </w:rPr>
              <w:t xml:space="preserve"> </w:t>
            </w:r>
            <w:r w:rsidRPr="005D3742">
              <w:rPr>
                <w:rFonts w:cs="Times New Roman"/>
                <w:color w:val="000000"/>
                <w:sz w:val="20"/>
                <w:szCs w:val="20"/>
              </w:rPr>
              <w:t>methodology</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application</w:t>
            </w:r>
            <w:r w:rsidR="00002ABB">
              <w:rPr>
                <w:rFonts w:cs="Times New Roman"/>
                <w:color w:val="000000"/>
                <w:sz w:val="20"/>
                <w:szCs w:val="20"/>
              </w:rPr>
              <w:t xml:space="preserve"> </w:t>
            </w:r>
            <w:r w:rsidRPr="005D3742">
              <w:rPr>
                <w:rFonts w:cs="Times New Roman"/>
                <w:color w:val="000000"/>
                <w:sz w:val="20"/>
                <w:szCs w:val="20"/>
              </w:rPr>
              <w:t>process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must</w:t>
            </w:r>
            <w:r w:rsidR="00002ABB">
              <w:rPr>
                <w:rFonts w:cs="Times New Roman"/>
                <w:color w:val="000000"/>
                <w:sz w:val="20"/>
                <w:szCs w:val="20"/>
              </w:rPr>
              <w:t xml:space="preserve"> </w:t>
            </w:r>
            <w:r w:rsidRPr="005D3742">
              <w:rPr>
                <w:rFonts w:cs="Times New Roman"/>
                <w:color w:val="000000"/>
                <w:sz w:val="20"/>
                <w:szCs w:val="20"/>
              </w:rPr>
              <w:t>consult</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all</w:t>
            </w:r>
            <w:r w:rsidR="00002ABB">
              <w:rPr>
                <w:rFonts w:cs="Times New Roman"/>
                <w:color w:val="000000"/>
                <w:sz w:val="20"/>
                <w:szCs w:val="20"/>
              </w:rPr>
              <w:t xml:space="preserve"> </w:t>
            </w:r>
            <w:r w:rsidRPr="005D3742">
              <w:rPr>
                <w:rFonts w:cs="Times New Roman"/>
                <w:color w:val="000000"/>
                <w:sz w:val="20"/>
                <w:szCs w:val="20"/>
              </w:rPr>
              <w:t>Indian</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addition,</w:t>
            </w:r>
            <w:r w:rsidR="00002ABB">
              <w:rPr>
                <w:rFonts w:cs="Times New Roman"/>
                <w:color w:val="000000"/>
                <w:sz w:val="20"/>
                <w:szCs w:val="20"/>
              </w:rPr>
              <w:t xml:space="preserve"> </w:t>
            </w:r>
            <w:r w:rsidRPr="005D3742">
              <w:rPr>
                <w:rFonts w:cs="Times New Roman"/>
                <w:color w:val="000000"/>
                <w:sz w:val="20"/>
                <w:szCs w:val="20"/>
              </w:rPr>
              <w:t>before</w:t>
            </w:r>
            <w:r w:rsidR="00002ABB">
              <w:rPr>
                <w:rFonts w:cs="Times New Roman"/>
                <w:color w:val="000000"/>
                <w:sz w:val="20"/>
                <w:szCs w:val="20"/>
              </w:rPr>
              <w:t xml:space="preserve"> </w:t>
            </w:r>
            <w:r w:rsidRPr="005D3742">
              <w:rPr>
                <w:rFonts w:cs="Times New Roman"/>
                <w:color w:val="000000"/>
                <w:sz w:val="20"/>
                <w:szCs w:val="20"/>
              </w:rPr>
              <w:t>spending</w:t>
            </w:r>
            <w:r w:rsidR="00002ABB">
              <w:rPr>
                <w:rFonts w:cs="Times New Roman"/>
                <w:color w:val="000000"/>
                <w:sz w:val="20"/>
                <w:szCs w:val="20"/>
              </w:rPr>
              <w:t xml:space="preserve"> </w:t>
            </w:r>
            <w:r w:rsidRPr="005D3742">
              <w:rPr>
                <w:rFonts w:cs="Times New Roman"/>
                <w:color w:val="000000"/>
                <w:sz w:val="20"/>
                <w:szCs w:val="20"/>
              </w:rPr>
              <w:t>any</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planning,</w:t>
            </w:r>
            <w:r w:rsidR="00002ABB">
              <w:rPr>
                <w:rFonts w:cs="Times New Roman"/>
                <w:color w:val="000000"/>
                <w:sz w:val="20"/>
                <w:szCs w:val="20"/>
              </w:rPr>
              <w:t xml:space="preserve"> </w:t>
            </w:r>
            <w:r w:rsidRPr="005D3742">
              <w:rPr>
                <w:rFonts w:cs="Times New Roman"/>
                <w:color w:val="000000"/>
                <w:sz w:val="20"/>
                <w:szCs w:val="20"/>
              </w:rPr>
              <w:t>design,</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renovation</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whether</w:t>
            </w:r>
            <w:r w:rsidR="00002ABB">
              <w:rPr>
                <w:rFonts w:cs="Times New Roman"/>
                <w:color w:val="000000"/>
                <w:sz w:val="20"/>
                <w:szCs w:val="20"/>
              </w:rPr>
              <w:t xml:space="preserve"> </w:t>
            </w:r>
            <w:r w:rsidRPr="005D3742">
              <w:rPr>
                <w:rFonts w:cs="Times New Roman"/>
                <w:color w:val="000000"/>
                <w:sz w:val="20"/>
                <w:szCs w:val="20"/>
              </w:rPr>
              <w:t>subject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competitive</w:t>
            </w:r>
            <w:r w:rsidR="00002ABB">
              <w:rPr>
                <w:rFonts w:cs="Times New Roman"/>
                <w:color w:val="000000"/>
                <w:sz w:val="20"/>
                <w:szCs w:val="20"/>
              </w:rPr>
              <w:t xml:space="preserve"> </w:t>
            </w:r>
            <w:r w:rsidRPr="005D3742">
              <w:rPr>
                <w:rFonts w:cs="Times New Roman"/>
                <w:color w:val="000000"/>
                <w:sz w:val="20"/>
                <w:szCs w:val="20"/>
              </w:rPr>
              <w:t>application</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ranking</w:t>
            </w:r>
            <w:r w:rsidR="00002ABB">
              <w:rPr>
                <w:rFonts w:cs="Times New Roman"/>
                <w:color w:val="000000"/>
                <w:sz w:val="20"/>
                <w:szCs w:val="20"/>
              </w:rPr>
              <w:t xml:space="preserve"> </w:t>
            </w:r>
            <w:r w:rsidRPr="005D3742">
              <w:rPr>
                <w:rFonts w:cs="Times New Roman"/>
                <w:color w:val="000000"/>
                <w:sz w:val="20"/>
                <w:szCs w:val="20"/>
              </w:rPr>
              <w:t>process</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must</w:t>
            </w:r>
            <w:r w:rsidR="00002ABB">
              <w:rPr>
                <w:rFonts w:cs="Times New Roman"/>
                <w:color w:val="000000"/>
                <w:sz w:val="20"/>
                <w:szCs w:val="20"/>
              </w:rPr>
              <w:t xml:space="preserve"> </w:t>
            </w:r>
            <w:r w:rsidRPr="005D3742">
              <w:rPr>
                <w:rFonts w:cs="Times New Roman"/>
                <w:color w:val="000000"/>
                <w:sz w:val="20"/>
                <w:szCs w:val="20"/>
              </w:rPr>
              <w:t>consult</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any</w:t>
            </w:r>
            <w:r w:rsidR="00002ABB">
              <w:rPr>
                <w:rFonts w:cs="Times New Roman"/>
                <w:color w:val="000000"/>
                <w:sz w:val="20"/>
                <w:szCs w:val="20"/>
              </w:rPr>
              <w:t xml:space="preserve"> </w:t>
            </w:r>
            <w:r w:rsidRPr="005D3742">
              <w:rPr>
                <w:rFonts w:cs="Times New Roman"/>
                <w:color w:val="000000"/>
                <w:sz w:val="20"/>
                <w:szCs w:val="20"/>
              </w:rPr>
              <w:t>Indian</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would</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significantly</w:t>
            </w:r>
            <w:r w:rsidR="00002ABB">
              <w:rPr>
                <w:rFonts w:cs="Times New Roman"/>
                <w:color w:val="000000"/>
                <w:sz w:val="20"/>
                <w:szCs w:val="20"/>
              </w:rPr>
              <w:t xml:space="preserve"> </w:t>
            </w:r>
            <w:r w:rsidRPr="005D3742">
              <w:rPr>
                <w:rFonts w:cs="Times New Roman"/>
                <w:color w:val="000000"/>
                <w:sz w:val="20"/>
                <w:szCs w:val="20"/>
              </w:rPr>
              <w:t>affected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expenditure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determine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honor</w:t>
            </w:r>
            <w:r w:rsidR="00002ABB">
              <w:rPr>
                <w:rFonts w:cs="Times New Roman"/>
                <w:color w:val="000000"/>
                <w:sz w:val="20"/>
                <w:szCs w:val="20"/>
              </w:rPr>
              <w:t xml:space="preserve"> </w:t>
            </w:r>
            <w:r w:rsidRPr="005D3742">
              <w:rPr>
                <w:rFonts w:cs="Times New Roman"/>
                <w:color w:val="000000"/>
                <w:sz w:val="20"/>
                <w:szCs w:val="20"/>
              </w:rPr>
              <w:t>Tribal</w:t>
            </w:r>
            <w:r w:rsidR="00002ABB">
              <w:rPr>
                <w:rFonts w:cs="Times New Roman"/>
                <w:color w:val="000000"/>
                <w:sz w:val="20"/>
                <w:szCs w:val="20"/>
              </w:rPr>
              <w:t xml:space="preserve"> </w:t>
            </w:r>
            <w:r w:rsidRPr="005D3742">
              <w:rPr>
                <w:rFonts w:cs="Times New Roman"/>
                <w:color w:val="000000"/>
                <w:sz w:val="20"/>
                <w:szCs w:val="20"/>
              </w:rPr>
              <w:t>preferences</w:t>
            </w:r>
            <w:r w:rsidR="00002ABB">
              <w:rPr>
                <w:rFonts w:cs="Times New Roman"/>
                <w:color w:val="000000"/>
                <w:sz w:val="20"/>
                <w:szCs w:val="20"/>
              </w:rPr>
              <w:t xml:space="preserve"> </w:t>
            </w:r>
            <w:r w:rsidRPr="005D3742">
              <w:rPr>
                <w:rFonts w:cs="Times New Roman"/>
                <w:color w:val="000000"/>
                <w:sz w:val="20"/>
                <w:szCs w:val="20"/>
              </w:rPr>
              <w:t>whenever</w:t>
            </w:r>
            <w:r w:rsidR="00002ABB">
              <w:rPr>
                <w:rFonts w:cs="Times New Roman"/>
                <w:color w:val="000000"/>
                <w:sz w:val="20"/>
                <w:szCs w:val="20"/>
              </w:rPr>
              <w:t xml:space="preserve"> </w:t>
            </w:r>
            <w:r w:rsidRPr="005D3742">
              <w:rPr>
                <w:rFonts w:cs="Times New Roman"/>
                <w:color w:val="000000"/>
                <w:sz w:val="20"/>
                <w:szCs w:val="20"/>
              </w:rPr>
              <w:t>practicable</w:t>
            </w:r>
            <w:r w:rsidR="00002ABB">
              <w:rPr>
                <w:rFonts w:cs="Times New Roman"/>
                <w:color w:val="000000"/>
                <w:sz w:val="20"/>
                <w:szCs w:val="20"/>
              </w:rPr>
              <w:t xml:space="preserve"> </w:t>
            </w:r>
            <w:r w:rsidRPr="005D3742">
              <w:rPr>
                <w:rFonts w:cs="Times New Roman"/>
                <w:color w:val="000000"/>
                <w:sz w:val="20"/>
                <w:szCs w:val="20"/>
              </w:rPr>
              <w:t>concerning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size,</w:t>
            </w:r>
            <w:r w:rsidR="00002ABB">
              <w:rPr>
                <w:rFonts w:cs="Times New Roman"/>
                <w:color w:val="000000"/>
                <w:sz w:val="20"/>
                <w:szCs w:val="20"/>
              </w:rPr>
              <w:t xml:space="preserve"> </w:t>
            </w:r>
            <w:r w:rsidRPr="005D3742">
              <w:rPr>
                <w:rFonts w:cs="Times New Roman"/>
                <w:color w:val="000000"/>
                <w:sz w:val="20"/>
                <w:szCs w:val="20"/>
              </w:rPr>
              <w:t>location,</w:t>
            </w:r>
            <w:r w:rsidR="00002ABB">
              <w:rPr>
                <w:rFonts w:cs="Times New Roman"/>
                <w:color w:val="000000"/>
                <w:sz w:val="20"/>
                <w:szCs w:val="20"/>
              </w:rPr>
              <w:t xml:space="preserve"> </w:t>
            </w:r>
            <w:r w:rsidRPr="005D3742">
              <w:rPr>
                <w:rFonts w:cs="Times New Roman"/>
                <w:color w:val="000000"/>
                <w:sz w:val="20"/>
                <w:szCs w:val="20"/>
              </w:rPr>
              <w:t>type,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characteristics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project.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137.321</w:t>
            </w:r>
            <w:r w:rsidR="00002ABB">
              <w:rPr>
                <w:rFonts w:cs="Times New Roman"/>
                <w:b/>
                <w:sz w:val="20"/>
                <w:szCs w:val="20"/>
              </w:rPr>
              <w:t xml:space="preserve"> </w:t>
            </w:r>
            <w:r w:rsidRPr="005D3742">
              <w:rPr>
                <w:rFonts w:cs="Times New Roman"/>
                <w:b/>
                <w:sz w:val="20"/>
                <w:szCs w:val="20"/>
              </w:rPr>
              <w:t>How</w:t>
            </w:r>
            <w:r w:rsidR="00002ABB">
              <w:rPr>
                <w:rFonts w:cs="Times New Roman"/>
                <w:b/>
                <w:sz w:val="20"/>
                <w:szCs w:val="20"/>
              </w:rPr>
              <w:t xml:space="preserve"> </w:t>
            </w:r>
            <w:r w:rsidRPr="005D3742">
              <w:rPr>
                <w:rFonts w:cs="Times New Roman"/>
                <w:b/>
                <w:sz w:val="20"/>
                <w:szCs w:val="20"/>
              </w:rPr>
              <w:t>do</w:t>
            </w:r>
            <w:r w:rsidR="00002ABB">
              <w:rPr>
                <w:rFonts w:cs="Times New Roman"/>
                <w:b/>
                <w:sz w:val="20"/>
                <w:szCs w:val="20"/>
              </w:rPr>
              <w:t xml:space="preserve"> </w:t>
            </w:r>
            <w:r w:rsidRPr="005D3742">
              <w:rPr>
                <w:rFonts w:cs="Times New Roman"/>
                <w:b/>
                <w:sz w:val="20"/>
                <w:szCs w:val="20"/>
              </w:rPr>
              <w:t>Indian</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identify</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request</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needed</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projects?</w:t>
            </w:r>
            <w:bookmarkStart w:id="644" w:name="co_anchor_IA2A31090435D11E083E0CD9471F91"/>
            <w:bookmarkEnd w:id="644"/>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45" w:name="co_anchor_IA2A337A1435D11E083E0CD9471F91"/>
            <w:bookmarkEnd w:id="645"/>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addition</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requirements</w:t>
            </w:r>
            <w:r w:rsidR="00002ABB">
              <w:rPr>
                <w:rFonts w:cs="Times New Roman"/>
                <w:sz w:val="20"/>
                <w:szCs w:val="20"/>
              </w:rPr>
              <w:t xml:space="preserve"> </w:t>
            </w:r>
            <w:r w:rsidRPr="005D3742">
              <w:rPr>
                <w:rFonts w:cs="Times New Roman"/>
                <w:sz w:val="20"/>
                <w:szCs w:val="20"/>
              </w:rPr>
              <w:t>contained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513</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56"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458aaa–12</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encouraged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jointly</w:t>
            </w:r>
            <w:r w:rsidR="00002ABB">
              <w:rPr>
                <w:rFonts w:cs="Times New Roman"/>
                <w:sz w:val="20"/>
                <w:szCs w:val="20"/>
              </w:rPr>
              <w:t xml:space="preserve"> </w:t>
            </w:r>
            <w:r w:rsidRPr="005D3742">
              <w:rPr>
                <w:rFonts w:cs="Times New Roman"/>
                <w:sz w:val="20"/>
                <w:szCs w:val="20"/>
              </w:rPr>
              <w:t>identify</w:t>
            </w:r>
            <w:r w:rsidR="00002ABB">
              <w:rPr>
                <w:rFonts w:cs="Times New Roman"/>
                <w:sz w:val="20"/>
                <w:szCs w:val="20"/>
              </w:rPr>
              <w:t xml:space="preserve"> </w:t>
            </w:r>
            <w:r w:rsidRPr="005D3742">
              <w:rPr>
                <w:rFonts w:cs="Times New Roman"/>
                <w:sz w:val="20"/>
                <w:szCs w:val="20"/>
              </w:rPr>
              <w:t>health</w:t>
            </w:r>
            <w:r w:rsidR="00002ABB">
              <w:rPr>
                <w:rFonts w:cs="Times New Roman"/>
                <w:sz w:val="20"/>
                <w:szCs w:val="20"/>
              </w:rPr>
              <w:t xml:space="preserve"> </w:t>
            </w:r>
            <w:r w:rsidRPr="005D3742">
              <w:rPr>
                <w:rFonts w:cs="Times New Roman"/>
                <w:sz w:val="20"/>
                <w:szCs w:val="20"/>
              </w:rPr>
              <w:t>facility</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sanitation</w:t>
            </w:r>
            <w:r w:rsidR="00002ABB">
              <w:rPr>
                <w:rFonts w:cs="Times New Roman"/>
                <w:sz w:val="20"/>
                <w:szCs w:val="20"/>
              </w:rPr>
              <w:t xml:space="preserve"> </w:t>
            </w:r>
            <w:r w:rsidRPr="005D3742">
              <w:rPr>
                <w:rFonts w:cs="Times New Roman"/>
                <w:sz w:val="20"/>
                <w:szCs w:val="20"/>
              </w:rPr>
              <w:t>needs</w:t>
            </w:r>
            <w:r w:rsidR="00002ABB">
              <w:rPr>
                <w:rFonts w:cs="Times New Roman"/>
                <w:sz w:val="20"/>
                <w:szCs w:val="20"/>
              </w:rPr>
              <w:t xml:space="preserve"> </w:t>
            </w:r>
            <w:r w:rsidRPr="005D3742">
              <w:rPr>
                <w:rFonts w:cs="Times New Roman"/>
                <w:sz w:val="20"/>
                <w:szCs w:val="20"/>
              </w:rPr>
              <w:t>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earliest</w:t>
            </w:r>
            <w:r w:rsidR="00002ABB">
              <w:rPr>
                <w:rFonts w:cs="Times New Roman"/>
                <w:sz w:val="20"/>
                <w:szCs w:val="20"/>
              </w:rPr>
              <w:t xml:space="preserve"> </w:t>
            </w:r>
            <w:r w:rsidRPr="005D3742">
              <w:rPr>
                <w:rFonts w:cs="Times New Roman"/>
                <w:sz w:val="20"/>
                <w:szCs w:val="20"/>
              </w:rPr>
              <w:t>possible</w:t>
            </w:r>
            <w:r w:rsidR="00002ABB">
              <w:rPr>
                <w:rFonts w:cs="Times New Roman"/>
                <w:sz w:val="20"/>
                <w:szCs w:val="20"/>
              </w:rPr>
              <w:t xml:space="preserve"> </w:t>
            </w:r>
            <w:r w:rsidRPr="005D3742">
              <w:rPr>
                <w:rFonts w:cs="Times New Roman"/>
                <w:sz w:val="20"/>
                <w:szCs w:val="20"/>
              </w:rPr>
              <w:t>date</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IHS</w:t>
            </w:r>
            <w:r w:rsidR="00002ABB">
              <w:rPr>
                <w:rFonts w:cs="Times New Roman"/>
                <w:sz w:val="20"/>
                <w:szCs w:val="20"/>
              </w:rPr>
              <w:t xml:space="preserve"> </w:t>
            </w:r>
            <w:r w:rsidRPr="005D3742">
              <w:rPr>
                <w:rFonts w:cs="Times New Roman"/>
                <w:sz w:val="20"/>
                <w:szCs w:val="20"/>
              </w:rPr>
              <w:t>budget</w:t>
            </w:r>
            <w:r w:rsidR="00002ABB">
              <w:rPr>
                <w:rFonts w:cs="Times New Roman"/>
                <w:sz w:val="20"/>
                <w:szCs w:val="20"/>
              </w:rPr>
              <w:t xml:space="preserve"> </w:t>
            </w:r>
            <w:r w:rsidRPr="005D3742">
              <w:rPr>
                <w:rFonts w:cs="Times New Roman"/>
                <w:sz w:val="20"/>
                <w:szCs w:val="20"/>
              </w:rPr>
              <w:t>formulation.</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developing</w:t>
            </w:r>
            <w:r w:rsidR="00002ABB">
              <w:rPr>
                <w:rFonts w:cs="Times New Roman"/>
                <w:sz w:val="20"/>
                <w:szCs w:val="20"/>
              </w:rPr>
              <w:t xml:space="preserve"> </w:t>
            </w:r>
            <w:r w:rsidRPr="005D3742">
              <w:rPr>
                <w:rFonts w:cs="Times New Roman"/>
                <w:sz w:val="20"/>
                <w:szCs w:val="20"/>
              </w:rPr>
              <w:t>budget</w:t>
            </w:r>
            <w:r w:rsidR="00002ABB">
              <w:rPr>
                <w:rFonts w:cs="Times New Roman"/>
                <w:sz w:val="20"/>
                <w:szCs w:val="20"/>
              </w:rPr>
              <w:t xml:space="preserve"> </w:t>
            </w:r>
            <w:r w:rsidRPr="005D3742">
              <w:rPr>
                <w:rFonts w:cs="Times New Roman"/>
                <w:sz w:val="20"/>
                <w:szCs w:val="20"/>
              </w:rPr>
              <w:t>justifications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specific</w:t>
            </w:r>
            <w:r w:rsidR="00002ABB">
              <w:rPr>
                <w:rFonts w:cs="Times New Roman"/>
                <w:sz w:val="20"/>
                <w:szCs w:val="20"/>
              </w:rPr>
              <w:t xml:space="preserve"> </w:t>
            </w:r>
            <w:r w:rsidRPr="005D3742">
              <w:rPr>
                <w:rFonts w:cs="Times New Roman"/>
                <w:sz w:val="20"/>
                <w:szCs w:val="20"/>
              </w:rPr>
              <w:t>projects</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proposed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Congress,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follow</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preferences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affected</w:t>
            </w:r>
            <w:r w:rsidR="00002ABB">
              <w:rPr>
                <w:rFonts w:cs="Times New Roman"/>
                <w:sz w:val="20"/>
                <w:szCs w:val="20"/>
              </w:rPr>
              <w:t xml:space="preserve"> </w:t>
            </w:r>
            <w:r w:rsidRPr="005D3742">
              <w:rPr>
                <w:rFonts w:cs="Times New Roman"/>
                <w:sz w:val="20"/>
                <w:szCs w:val="20"/>
              </w:rPr>
              <w:t>Indian</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greatest</w:t>
            </w:r>
            <w:r w:rsidR="00002ABB">
              <w:rPr>
                <w:rFonts w:cs="Times New Roman"/>
                <w:sz w:val="20"/>
                <w:szCs w:val="20"/>
              </w:rPr>
              <w:t xml:space="preserve"> </w:t>
            </w:r>
            <w:r w:rsidRPr="005D3742">
              <w:rPr>
                <w:rFonts w:cs="Times New Roman"/>
                <w:sz w:val="20"/>
                <w:szCs w:val="20"/>
              </w:rPr>
              <w:t>extent</w:t>
            </w:r>
            <w:r w:rsidR="00002ABB">
              <w:rPr>
                <w:rFonts w:cs="Times New Roman"/>
                <w:sz w:val="20"/>
                <w:szCs w:val="20"/>
              </w:rPr>
              <w:t xml:space="preserve"> </w:t>
            </w:r>
            <w:r w:rsidRPr="005D3742">
              <w:rPr>
                <w:rFonts w:cs="Times New Roman"/>
                <w:sz w:val="20"/>
                <w:szCs w:val="20"/>
              </w:rPr>
              <w:t>feasible</w:t>
            </w:r>
            <w:r w:rsidR="00002ABB">
              <w:rPr>
                <w:rFonts w:cs="Times New Roman"/>
                <w:sz w:val="20"/>
                <w:szCs w:val="20"/>
              </w:rPr>
              <w:t xml:space="preserve"> </w:t>
            </w:r>
            <w:r w:rsidRPr="005D3742">
              <w:rPr>
                <w:rFonts w:cs="Times New Roman"/>
                <w:sz w:val="20"/>
                <w:szCs w:val="20"/>
              </w:rPr>
              <w:t>concerning</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size,</w:t>
            </w:r>
            <w:r w:rsidR="00002ABB">
              <w:rPr>
                <w:rFonts w:cs="Times New Roman"/>
                <w:sz w:val="20"/>
                <w:szCs w:val="20"/>
              </w:rPr>
              <w:t xml:space="preserve"> </w:t>
            </w:r>
            <w:r w:rsidRPr="005D3742">
              <w:rPr>
                <w:rFonts w:cs="Times New Roman"/>
                <w:sz w:val="20"/>
                <w:szCs w:val="20"/>
              </w:rPr>
              <w:t>location,</w:t>
            </w:r>
            <w:r w:rsidR="00002ABB">
              <w:rPr>
                <w:rFonts w:cs="Times New Roman"/>
                <w:sz w:val="20"/>
                <w:szCs w:val="20"/>
              </w:rPr>
              <w:t xml:space="preserve"> </w:t>
            </w:r>
            <w:r w:rsidRPr="005D3742">
              <w:rPr>
                <w:rFonts w:cs="Times New Roman"/>
                <w:sz w:val="20"/>
                <w:szCs w:val="20"/>
              </w:rPr>
              <w:t>type,</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other</w:t>
            </w:r>
            <w:r w:rsidR="00002ABB">
              <w:rPr>
                <w:rFonts w:cs="Times New Roman"/>
                <w:sz w:val="20"/>
                <w:szCs w:val="20"/>
              </w:rPr>
              <w:t xml:space="preserve"> </w:t>
            </w:r>
            <w:r w:rsidRPr="005D3742">
              <w:rPr>
                <w:rFonts w:cs="Times New Roman"/>
                <w:sz w:val="20"/>
                <w:szCs w:val="20"/>
              </w:rPr>
              <w:t>characteristics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project.</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137.322</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required</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notify</w:t>
            </w:r>
            <w:r w:rsidR="00002ABB">
              <w:rPr>
                <w:rFonts w:cs="Times New Roman"/>
                <w:b/>
                <w:sz w:val="20"/>
                <w:szCs w:val="20"/>
              </w:rPr>
              <w:t xml:space="preserve"> </w:t>
            </w:r>
            <w:r w:rsidRPr="005D3742">
              <w:rPr>
                <w:rFonts w:cs="Times New Roman"/>
                <w:b/>
                <w:sz w:val="20"/>
                <w:szCs w:val="20"/>
              </w:rPr>
              <w:t>an</w:t>
            </w:r>
            <w:r w:rsidR="00002ABB">
              <w:rPr>
                <w:rFonts w:cs="Times New Roman"/>
                <w:b/>
                <w:sz w:val="20"/>
                <w:szCs w:val="20"/>
              </w:rPr>
              <w:t xml:space="preserve"> </w:t>
            </w:r>
            <w:r w:rsidRPr="005D3742">
              <w:rPr>
                <w:rFonts w:cs="Times New Roman"/>
                <w:b/>
                <w:sz w:val="20"/>
                <w:szCs w:val="20"/>
              </w:rPr>
              <w:t>Indian</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that</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available</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phase</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project?</w:t>
            </w:r>
            <w:bookmarkStart w:id="646" w:name="co_anchor_IA2E2D8B0435D11E09D9BD014ACD97"/>
            <w:bookmarkStart w:id="647" w:name="co_anchor_IA2E2FFC1435D11E09D9BD014ACD97"/>
            <w:bookmarkEnd w:id="646"/>
            <w:bookmarkEnd w:id="647"/>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48" w:name="co_pp_8b3b0000958a4_190"/>
            <w:bookmarkEnd w:id="648"/>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within</w:t>
            </w:r>
            <w:r w:rsidR="00002ABB">
              <w:rPr>
                <w:rFonts w:cs="Times New Roman"/>
                <w:color w:val="000000"/>
                <w:sz w:val="20"/>
                <w:szCs w:val="20"/>
              </w:rPr>
              <w:t xml:space="preserve"> </w:t>
            </w:r>
            <w:r w:rsidRPr="005D3742">
              <w:rPr>
                <w:rFonts w:cs="Times New Roman"/>
                <w:color w:val="000000"/>
                <w:sz w:val="20"/>
                <w:szCs w:val="20"/>
              </w:rPr>
              <w:t>30</w:t>
            </w:r>
            <w:r w:rsidR="00002ABB">
              <w:rPr>
                <w:rFonts w:cs="Times New Roman"/>
                <w:color w:val="000000"/>
                <w:sz w:val="20"/>
                <w:szCs w:val="20"/>
              </w:rPr>
              <w:t xml:space="preserve"> </w:t>
            </w:r>
            <w:r w:rsidRPr="005D3742">
              <w:rPr>
                <w:rFonts w:cs="Times New Roman"/>
                <w:color w:val="000000"/>
                <w:sz w:val="20"/>
                <w:szCs w:val="20"/>
              </w:rPr>
              <w:t>days</w:t>
            </w:r>
            <w:r w:rsidR="00002ABB">
              <w:rPr>
                <w:rFonts w:cs="Times New Roman"/>
                <w:color w:val="000000"/>
                <w:sz w:val="20"/>
                <w:szCs w:val="20"/>
              </w:rPr>
              <w:t xml:space="preserve"> </w:t>
            </w:r>
            <w:r w:rsidRPr="005D3742">
              <w:rPr>
                <w:rFonts w:cs="Times New Roman"/>
                <w:color w:val="000000"/>
                <w:sz w:val="20"/>
                <w:szCs w:val="20"/>
              </w:rPr>
              <w:t>after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Secretary’s</w:t>
            </w:r>
            <w:r w:rsidR="00002ABB">
              <w:rPr>
                <w:rFonts w:cs="Times New Roman"/>
                <w:color w:val="000000"/>
                <w:sz w:val="20"/>
                <w:szCs w:val="20"/>
              </w:rPr>
              <w:t xml:space="preserve"> </w:t>
            </w:r>
            <w:r w:rsidRPr="005D3742">
              <w:rPr>
                <w:rFonts w:cs="Times New Roman"/>
                <w:color w:val="000000"/>
                <w:sz w:val="20"/>
                <w:szCs w:val="20"/>
              </w:rPr>
              <w:t>allocation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planning</w:t>
            </w:r>
            <w:r w:rsidR="00002ABB">
              <w:rPr>
                <w:rFonts w:cs="Times New Roman"/>
                <w:color w:val="000000"/>
                <w:sz w:val="20"/>
                <w:szCs w:val="20"/>
              </w:rPr>
              <w:t xml:space="preserve"> </w:t>
            </w:r>
            <w:r w:rsidRPr="005D3742">
              <w:rPr>
                <w:rFonts w:cs="Times New Roman"/>
                <w:color w:val="000000"/>
                <w:sz w:val="20"/>
                <w:szCs w:val="20"/>
              </w:rPr>
              <w:t>phase,</w:t>
            </w:r>
            <w:r w:rsidR="00002ABB">
              <w:rPr>
                <w:rFonts w:cs="Times New Roman"/>
                <w:color w:val="000000"/>
                <w:sz w:val="20"/>
                <w:szCs w:val="20"/>
              </w:rPr>
              <w:t xml:space="preserve"> </w:t>
            </w:r>
            <w:r w:rsidRPr="005D3742">
              <w:rPr>
                <w:rFonts w:cs="Times New Roman"/>
                <w:color w:val="000000"/>
                <w:sz w:val="20"/>
                <w:szCs w:val="20"/>
              </w:rPr>
              <w:t>design</w:t>
            </w:r>
            <w:r w:rsidR="00002ABB">
              <w:rPr>
                <w:rFonts w:cs="Times New Roman"/>
                <w:color w:val="000000"/>
                <w:sz w:val="20"/>
                <w:szCs w:val="20"/>
              </w:rPr>
              <w:t xml:space="preserve"> </w:t>
            </w:r>
            <w:r w:rsidRPr="005D3742">
              <w:rPr>
                <w:rFonts w:cs="Times New Roman"/>
                <w:color w:val="000000"/>
                <w:sz w:val="20"/>
                <w:szCs w:val="20"/>
              </w:rPr>
              <w:t>phase,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phase</w:t>
            </w:r>
            <w:r w:rsidR="00002ABB">
              <w:rPr>
                <w:rFonts w:cs="Times New Roman"/>
                <w:color w:val="000000"/>
                <w:sz w:val="20"/>
                <w:szCs w:val="20"/>
              </w:rPr>
              <w:t xml:space="preserve"> </w:t>
            </w:r>
            <w:r w:rsidRPr="005D3742">
              <w:rPr>
                <w:rFonts w:cs="Times New Roman"/>
                <w:color w:val="000000"/>
                <w:sz w:val="20"/>
                <w:szCs w:val="20"/>
              </w:rPr>
              <w:t>activities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specific</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notify,</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registered</w:t>
            </w:r>
            <w:r w:rsidR="00002ABB">
              <w:rPr>
                <w:rFonts w:cs="Times New Roman"/>
                <w:color w:val="000000"/>
                <w:sz w:val="20"/>
                <w:szCs w:val="20"/>
              </w:rPr>
              <w:t xml:space="preserve"> </w:t>
            </w:r>
            <w:r w:rsidRPr="005D3742">
              <w:rPr>
                <w:rFonts w:cs="Times New Roman"/>
                <w:color w:val="000000"/>
                <w:sz w:val="20"/>
                <w:szCs w:val="20"/>
              </w:rPr>
              <w:t>mail</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return</w:t>
            </w:r>
            <w:r w:rsidR="00002ABB">
              <w:rPr>
                <w:rFonts w:cs="Times New Roman"/>
                <w:color w:val="000000"/>
                <w:sz w:val="20"/>
                <w:szCs w:val="20"/>
              </w:rPr>
              <w:t xml:space="preserve"> </w:t>
            </w:r>
            <w:r w:rsidRPr="005D3742">
              <w:rPr>
                <w:rFonts w:cs="Times New Roman"/>
                <w:color w:val="000000"/>
                <w:sz w:val="20"/>
                <w:szCs w:val="20"/>
              </w:rPr>
              <w:t>receipt</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order</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document</w:t>
            </w:r>
            <w:r w:rsidR="00002ABB">
              <w:rPr>
                <w:rFonts w:cs="Times New Roman"/>
                <w:color w:val="000000"/>
                <w:sz w:val="20"/>
                <w:szCs w:val="20"/>
              </w:rPr>
              <w:t xml:space="preserve"> </w:t>
            </w:r>
            <w:r w:rsidRPr="005D3742">
              <w:rPr>
                <w:rFonts w:cs="Times New Roman"/>
                <w:color w:val="000000"/>
                <w:sz w:val="20"/>
                <w:szCs w:val="20"/>
              </w:rPr>
              <w:t>mailing,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Indian</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benefitted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availability</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each</w:t>
            </w:r>
            <w:r w:rsidR="00002ABB">
              <w:rPr>
                <w:rFonts w:cs="Times New Roman"/>
                <w:color w:val="000000"/>
                <w:sz w:val="20"/>
                <w:szCs w:val="20"/>
              </w:rPr>
              <w:t xml:space="preserve"> </w:t>
            </w:r>
            <w:r w:rsidRPr="005D3742">
              <w:rPr>
                <w:rFonts w:cs="Times New Roman"/>
                <w:color w:val="000000"/>
                <w:sz w:val="20"/>
                <w:szCs w:val="20"/>
              </w:rPr>
              <w:t>phase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Secretarial</w:t>
            </w:r>
            <w:r w:rsidR="00002ABB">
              <w:rPr>
                <w:rFonts w:cs="Times New Roman"/>
                <w:color w:val="000000"/>
                <w:sz w:val="20"/>
                <w:szCs w:val="20"/>
              </w:rPr>
              <w:t xml:space="preserve"> </w:t>
            </w:r>
            <w:r w:rsidRPr="005D3742">
              <w:rPr>
                <w:rFonts w:cs="Times New Roman"/>
                <w:color w:val="000000"/>
                <w:sz w:val="20"/>
                <w:szCs w:val="20"/>
              </w:rPr>
              <w:t>notice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fund</w:t>
            </w:r>
            <w:r w:rsidR="00002ABB">
              <w:rPr>
                <w:rFonts w:cs="Times New Roman"/>
                <w:color w:val="000000"/>
                <w:sz w:val="20"/>
                <w:szCs w:val="20"/>
              </w:rPr>
              <w:t xml:space="preserve"> </w:t>
            </w:r>
            <w:r w:rsidRPr="005D3742">
              <w:rPr>
                <w:rFonts w:cs="Times New Roman"/>
                <w:color w:val="000000"/>
                <w:sz w:val="20"/>
                <w:szCs w:val="20"/>
              </w:rPr>
              <w:t>allocation</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offer</w:t>
            </w:r>
            <w:r w:rsidR="00002ABB">
              <w:rPr>
                <w:rFonts w:cs="Times New Roman"/>
                <w:color w:val="000000"/>
                <w:sz w:val="20"/>
                <w:szCs w:val="20"/>
              </w:rPr>
              <w:t xml:space="preserve"> </w:t>
            </w:r>
            <w:r w:rsidRPr="005D3742">
              <w:rPr>
                <w:rFonts w:cs="Times New Roman"/>
                <w:color w:val="000000"/>
                <w:sz w:val="20"/>
                <w:szCs w:val="20"/>
              </w:rPr>
              <w:t>technical</w:t>
            </w:r>
            <w:r w:rsidR="00002ABB">
              <w:rPr>
                <w:rFonts w:cs="Times New Roman"/>
                <w:color w:val="000000"/>
                <w:sz w:val="20"/>
                <w:szCs w:val="20"/>
              </w:rPr>
              <w:t xml:space="preserve"> </w:t>
            </w:r>
            <w:r w:rsidRPr="005D3742">
              <w:rPr>
                <w:rFonts w:cs="Times New Roman"/>
                <w:color w:val="000000"/>
                <w:sz w:val="20"/>
                <w:szCs w:val="20"/>
              </w:rPr>
              <w:t>assistance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preparation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proposal.</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49" w:name="co_anchor_IA2E2FFC2435D11E09D9BD014ACD97"/>
            <w:bookmarkEnd w:id="649"/>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50" w:name="co_pp_a83b000018c76_190"/>
            <w:bookmarkEnd w:id="650"/>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within</w:t>
            </w:r>
            <w:r w:rsidR="00002ABB">
              <w:rPr>
                <w:rFonts w:cs="Times New Roman"/>
                <w:color w:val="000000"/>
                <w:sz w:val="20"/>
                <w:szCs w:val="20"/>
              </w:rPr>
              <w:t xml:space="preserve"> </w:t>
            </w:r>
            <w:r w:rsidRPr="005D3742">
              <w:rPr>
                <w:rFonts w:cs="Times New Roman"/>
                <w:color w:val="000000"/>
                <w:sz w:val="20"/>
                <w:szCs w:val="20"/>
              </w:rPr>
              <w:t>30</w:t>
            </w:r>
            <w:r w:rsidR="00002ABB">
              <w:rPr>
                <w:rFonts w:cs="Times New Roman"/>
                <w:color w:val="000000"/>
                <w:sz w:val="20"/>
                <w:szCs w:val="20"/>
              </w:rPr>
              <w:t xml:space="preserve"> </w:t>
            </w:r>
            <w:r w:rsidRPr="005D3742">
              <w:rPr>
                <w:rFonts w:cs="Times New Roman"/>
                <w:color w:val="000000"/>
                <w:sz w:val="20"/>
                <w:szCs w:val="20"/>
              </w:rPr>
              <w:t>days</w:t>
            </w:r>
            <w:r w:rsidR="00002ABB">
              <w:rPr>
                <w:rFonts w:cs="Times New Roman"/>
                <w:color w:val="000000"/>
                <w:sz w:val="20"/>
                <w:szCs w:val="20"/>
              </w:rPr>
              <w:t xml:space="preserve"> </w:t>
            </w:r>
            <w:r w:rsidRPr="005D3742">
              <w:rPr>
                <w:rFonts w:cs="Times New Roman"/>
                <w:color w:val="000000"/>
                <w:sz w:val="20"/>
                <w:szCs w:val="20"/>
              </w:rPr>
              <w:t>after</w:t>
            </w:r>
            <w:r w:rsidR="00002ABB">
              <w:rPr>
                <w:rFonts w:cs="Times New Roman"/>
                <w:color w:val="000000"/>
                <w:sz w:val="20"/>
                <w:szCs w:val="20"/>
              </w:rPr>
              <w:t xml:space="preserve"> </w:t>
            </w:r>
            <w:r w:rsidRPr="005D3742">
              <w:rPr>
                <w:rFonts w:cs="Times New Roman"/>
                <w:color w:val="000000"/>
                <w:sz w:val="20"/>
                <w:szCs w:val="20"/>
              </w:rPr>
              <w:t>receiving</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request</w:t>
            </w:r>
            <w:r w:rsidR="00002ABB">
              <w:rPr>
                <w:rFonts w:cs="Times New Roman"/>
                <w:color w:val="000000"/>
                <w:sz w:val="20"/>
                <w:szCs w:val="20"/>
              </w:rPr>
              <w:t xml:space="preserve"> </w:t>
            </w:r>
            <w:r w:rsidRPr="005D3742">
              <w:rPr>
                <w:rFonts w:cs="Times New Roman"/>
                <w:color w:val="000000"/>
                <w:sz w:val="20"/>
                <w:szCs w:val="20"/>
              </w:rPr>
              <w:t>from</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Indian</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furnish</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Indian</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all</w:t>
            </w:r>
            <w:r w:rsidR="00002ABB">
              <w:rPr>
                <w:rFonts w:cs="Times New Roman"/>
                <w:color w:val="000000"/>
                <w:sz w:val="20"/>
                <w:szCs w:val="20"/>
              </w:rPr>
              <w:t xml:space="preserve"> </w:t>
            </w:r>
            <w:r w:rsidRPr="005D3742">
              <w:rPr>
                <w:rFonts w:cs="Times New Roman"/>
                <w:color w:val="000000"/>
                <w:sz w:val="20"/>
                <w:szCs w:val="20"/>
              </w:rPr>
              <w:t>information</w:t>
            </w:r>
            <w:r w:rsidR="00002ABB">
              <w:rPr>
                <w:rFonts w:cs="Times New Roman"/>
                <w:color w:val="000000"/>
                <w:sz w:val="20"/>
                <w:szCs w:val="20"/>
              </w:rPr>
              <w:t xml:space="preserve"> </w:t>
            </w:r>
            <w:r w:rsidRPr="005D3742">
              <w:rPr>
                <w:rFonts w:cs="Times New Roman"/>
                <w:color w:val="000000"/>
                <w:sz w:val="20"/>
                <w:szCs w:val="20"/>
              </w:rPr>
              <w:t>available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about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including,</w:t>
            </w:r>
            <w:r w:rsidR="00002ABB">
              <w:rPr>
                <w:rFonts w:cs="Times New Roman"/>
                <w:color w:val="000000"/>
                <w:sz w:val="20"/>
                <w:szCs w:val="20"/>
              </w:rPr>
              <w:t xml:space="preserve"> </w:t>
            </w:r>
            <w:r w:rsidRPr="005D3742">
              <w:rPr>
                <w:rFonts w:cs="Times New Roman"/>
                <w:color w:val="000000"/>
                <w:sz w:val="20"/>
                <w:szCs w:val="20"/>
              </w:rPr>
              <w:t>but</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limited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drawings,</w:t>
            </w:r>
            <w:r w:rsidR="00002ABB">
              <w:rPr>
                <w:rFonts w:cs="Times New Roman"/>
                <w:color w:val="000000"/>
                <w:sz w:val="20"/>
                <w:szCs w:val="20"/>
              </w:rPr>
              <w:t xml:space="preserve"> </w:t>
            </w:r>
            <w:r w:rsidRPr="005D3742">
              <w:rPr>
                <w:rFonts w:cs="Times New Roman"/>
                <w:color w:val="000000"/>
                <w:sz w:val="20"/>
                <w:szCs w:val="20"/>
              </w:rPr>
              <w:t>maps,</w:t>
            </w:r>
            <w:r w:rsidR="00002ABB">
              <w:rPr>
                <w:rFonts w:cs="Times New Roman"/>
                <w:color w:val="000000"/>
                <w:sz w:val="20"/>
                <w:szCs w:val="20"/>
              </w:rPr>
              <w:t xml:space="preserve"> </w:t>
            </w:r>
            <w:r w:rsidRPr="005D3742">
              <w:rPr>
                <w:rFonts w:cs="Times New Roman"/>
                <w:color w:val="000000"/>
                <w:sz w:val="20"/>
                <w:szCs w:val="20"/>
              </w:rPr>
              <w:t>engineering</w:t>
            </w:r>
            <w:r w:rsidR="00002ABB">
              <w:rPr>
                <w:rFonts w:cs="Times New Roman"/>
                <w:color w:val="000000"/>
                <w:sz w:val="20"/>
                <w:szCs w:val="20"/>
              </w:rPr>
              <w:t xml:space="preserve"> </w:t>
            </w:r>
            <w:r w:rsidRPr="005D3742">
              <w:rPr>
                <w:rFonts w:cs="Times New Roman"/>
                <w:color w:val="000000"/>
                <w:sz w:val="20"/>
                <w:szCs w:val="20"/>
              </w:rPr>
              <w:t>reports,</w:t>
            </w:r>
            <w:r w:rsidR="00002ABB">
              <w:rPr>
                <w:rFonts w:cs="Times New Roman"/>
                <w:color w:val="000000"/>
                <w:sz w:val="20"/>
                <w:szCs w:val="20"/>
              </w:rPr>
              <w:t xml:space="preserve"> </w:t>
            </w:r>
            <w:r w:rsidRPr="005D3742">
              <w:rPr>
                <w:rFonts w:cs="Times New Roman"/>
                <w:color w:val="000000"/>
                <w:sz w:val="20"/>
                <w:szCs w:val="20"/>
              </w:rPr>
              <w:t>design</w:t>
            </w:r>
            <w:r w:rsidR="00002ABB">
              <w:rPr>
                <w:rFonts w:cs="Times New Roman"/>
                <w:color w:val="000000"/>
                <w:sz w:val="20"/>
                <w:szCs w:val="20"/>
              </w:rPr>
              <w:t xml:space="preserve"> </w:t>
            </w:r>
            <w:r w:rsidRPr="005D3742">
              <w:rPr>
                <w:rFonts w:cs="Times New Roman"/>
                <w:color w:val="000000"/>
                <w:sz w:val="20"/>
                <w:szCs w:val="20"/>
              </w:rPr>
              <w:t>reports,</w:t>
            </w:r>
            <w:r w:rsidR="00002ABB">
              <w:rPr>
                <w:rFonts w:cs="Times New Roman"/>
                <w:color w:val="000000"/>
                <w:sz w:val="20"/>
                <w:szCs w:val="20"/>
              </w:rPr>
              <w:t xml:space="preserve"> </w:t>
            </w:r>
            <w:r w:rsidRPr="005D3742">
              <w:rPr>
                <w:rFonts w:cs="Times New Roman"/>
                <w:color w:val="000000"/>
                <w:sz w:val="20"/>
                <w:szCs w:val="20"/>
              </w:rPr>
              <w:t>plans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requirements,</w:t>
            </w:r>
            <w:r w:rsidR="00002ABB">
              <w:rPr>
                <w:rFonts w:cs="Times New Roman"/>
                <w:color w:val="000000"/>
                <w:sz w:val="20"/>
                <w:szCs w:val="20"/>
              </w:rPr>
              <w:t xml:space="preserve"> </w:t>
            </w:r>
            <w:r w:rsidRPr="005D3742">
              <w:rPr>
                <w:rFonts w:cs="Times New Roman"/>
                <w:color w:val="000000"/>
                <w:sz w:val="20"/>
                <w:szCs w:val="20"/>
              </w:rPr>
              <w:t>cost</w:t>
            </w:r>
            <w:r w:rsidR="00002ABB">
              <w:rPr>
                <w:rFonts w:cs="Times New Roman"/>
                <w:color w:val="000000"/>
                <w:sz w:val="20"/>
                <w:szCs w:val="20"/>
              </w:rPr>
              <w:t xml:space="preserve"> </w:t>
            </w:r>
            <w:r w:rsidRPr="005D3742">
              <w:rPr>
                <w:rFonts w:cs="Times New Roman"/>
                <w:color w:val="000000"/>
                <w:sz w:val="20"/>
                <w:szCs w:val="20"/>
              </w:rPr>
              <w:t>estimates,</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assessments,</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impact</w:t>
            </w:r>
            <w:r w:rsidR="00002ABB">
              <w:rPr>
                <w:rFonts w:cs="Times New Roman"/>
                <w:color w:val="000000"/>
                <w:sz w:val="20"/>
                <w:szCs w:val="20"/>
              </w:rPr>
              <w:t xml:space="preserve"> </w:t>
            </w:r>
            <w:r w:rsidRPr="005D3742">
              <w:rPr>
                <w:rFonts w:cs="Times New Roman"/>
                <w:color w:val="000000"/>
                <w:sz w:val="20"/>
                <w:szCs w:val="20"/>
              </w:rPr>
              <w:t>reports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archeological</w:t>
            </w:r>
            <w:r w:rsidR="00002ABB">
              <w:rPr>
                <w:rFonts w:cs="Times New Roman"/>
                <w:color w:val="000000"/>
                <w:sz w:val="20"/>
                <w:szCs w:val="20"/>
              </w:rPr>
              <w:t xml:space="preserve"> </w:t>
            </w:r>
            <w:r w:rsidRPr="005D3742">
              <w:rPr>
                <w:rFonts w:cs="Times New Roman"/>
                <w:color w:val="000000"/>
                <w:sz w:val="20"/>
                <w:szCs w:val="20"/>
              </w:rPr>
              <w:t>reports.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51" w:name="co_anchor_IA2E326D0435D11E09D9BD014ACD97"/>
            <w:bookmarkEnd w:id="651"/>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52" w:name="co_pp_4b24000003ba5_190"/>
            <w:bookmarkEnd w:id="652"/>
            <w:r w:rsidRPr="005D3742">
              <w:rPr>
                <w:rFonts w:cs="Times New Roman"/>
                <w:color w:val="000000"/>
                <w:sz w:val="20"/>
                <w:szCs w:val="20"/>
              </w:rPr>
              <w:t>(c)</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Indian</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required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request</w:t>
            </w:r>
            <w:r w:rsidR="00002ABB">
              <w:rPr>
                <w:rFonts w:cs="Times New Roman"/>
                <w:color w:val="000000"/>
                <w:sz w:val="20"/>
                <w:szCs w:val="20"/>
              </w:rPr>
              <w:t xml:space="preserve"> </w:t>
            </w:r>
            <w:r w:rsidRPr="005D3742">
              <w:rPr>
                <w:rFonts w:cs="Times New Roman"/>
                <w:color w:val="000000"/>
                <w:sz w:val="20"/>
                <w:szCs w:val="20"/>
              </w:rPr>
              <w:t>this</w:t>
            </w:r>
            <w:r w:rsidR="00002ABB">
              <w:rPr>
                <w:rFonts w:cs="Times New Roman"/>
                <w:color w:val="000000"/>
                <w:sz w:val="20"/>
                <w:szCs w:val="20"/>
              </w:rPr>
              <w:t xml:space="preserve"> </w:t>
            </w:r>
            <w:r w:rsidRPr="005D3742">
              <w:rPr>
                <w:rFonts w:cs="Times New Roman"/>
                <w:color w:val="000000"/>
                <w:sz w:val="20"/>
                <w:szCs w:val="20"/>
              </w:rPr>
              <w:t>information</w:t>
            </w:r>
            <w:r w:rsidR="00002ABB">
              <w:rPr>
                <w:rFonts w:cs="Times New Roman"/>
                <w:color w:val="000000"/>
                <w:sz w:val="20"/>
                <w:szCs w:val="20"/>
              </w:rPr>
              <w:t xml:space="preserve"> </w:t>
            </w:r>
            <w:r w:rsidRPr="005D3742">
              <w:rPr>
                <w:rFonts w:cs="Times New Roman"/>
                <w:color w:val="000000"/>
                <w:sz w:val="20"/>
                <w:szCs w:val="20"/>
              </w:rPr>
              <w:t>prior</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either</w:t>
            </w:r>
            <w:r w:rsidR="00002ABB">
              <w:rPr>
                <w:rFonts w:cs="Times New Roman"/>
                <w:color w:val="000000"/>
                <w:sz w:val="20"/>
                <w:szCs w:val="20"/>
              </w:rPr>
              <w:t xml:space="preserve"> </w:t>
            </w:r>
            <w:r w:rsidRPr="005D3742">
              <w:rPr>
                <w:rFonts w:cs="Times New Roman"/>
                <w:color w:val="000000"/>
                <w:sz w:val="20"/>
                <w:szCs w:val="20"/>
              </w:rPr>
              <w:t>submitting</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notification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intent</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proposal.</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53" w:name="co_anchor_IA2E326D1435D11E09D9BD014ACD97"/>
            <w:bookmarkEnd w:id="653"/>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54" w:name="co_pp_5ba1000067d06_190"/>
            <w:bookmarkEnd w:id="654"/>
            <w:r w:rsidRPr="005D3742">
              <w:rPr>
                <w:rFonts w:cs="Times New Roman"/>
                <w:color w:val="000000"/>
                <w:sz w:val="20"/>
                <w:szCs w:val="20"/>
              </w:rPr>
              <w:t>(d)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have</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continuing</w:t>
            </w:r>
            <w:r w:rsidR="00002ABB">
              <w:rPr>
                <w:rFonts w:cs="Times New Roman"/>
                <w:color w:val="000000"/>
                <w:sz w:val="20"/>
                <w:szCs w:val="20"/>
              </w:rPr>
              <w:t xml:space="preserve"> </w:t>
            </w:r>
            <w:r w:rsidRPr="005D3742">
              <w:rPr>
                <w:rFonts w:cs="Times New Roman"/>
                <w:color w:val="000000"/>
                <w:sz w:val="20"/>
                <w:szCs w:val="20"/>
              </w:rPr>
              <w:t>responsibility</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furnish</w:t>
            </w:r>
            <w:r w:rsidR="00002ABB">
              <w:rPr>
                <w:rFonts w:cs="Times New Roman"/>
                <w:color w:val="000000"/>
                <w:sz w:val="20"/>
                <w:szCs w:val="20"/>
              </w:rPr>
              <w:t xml:space="preserve"> </w:t>
            </w:r>
            <w:r w:rsidRPr="005D3742">
              <w:rPr>
                <w:rFonts w:cs="Times New Roman"/>
                <w:color w:val="000000"/>
                <w:sz w:val="20"/>
                <w:szCs w:val="20"/>
              </w:rPr>
              <w:t>information</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Indian</w:t>
            </w:r>
            <w:r w:rsidR="00002ABB">
              <w:rPr>
                <w:rFonts w:cs="Times New Roman"/>
                <w:color w:val="000000"/>
                <w:sz w:val="20"/>
                <w:szCs w:val="20"/>
              </w:rPr>
              <w:t xml:space="preserve"> </w:t>
            </w:r>
            <w:r w:rsidRPr="005D3742">
              <w:rPr>
                <w:rFonts w:cs="Times New Roman"/>
                <w:color w:val="000000"/>
                <w:sz w:val="20"/>
                <w:szCs w:val="20"/>
              </w:rPr>
              <w:t>Tribes.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ASSUMPTION</w:t>
            </w:r>
            <w:r w:rsidR="00002ABB">
              <w:rPr>
                <w:rFonts w:cs="Times New Roman"/>
                <w:color w:val="000000"/>
                <w:sz w:val="20"/>
                <w:szCs w:val="20"/>
              </w:rPr>
              <w:t xml:space="preserve"> </w:t>
            </w:r>
            <w:r w:rsidRPr="005D3742">
              <w:rPr>
                <w:rFonts w:cs="Times New Roman"/>
                <w:color w:val="000000"/>
                <w:sz w:val="20"/>
                <w:szCs w:val="20"/>
              </w:rPr>
              <w:t>PROCESS</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137.325</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does</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do</w:t>
            </w:r>
            <w:r w:rsidR="00002ABB">
              <w:rPr>
                <w:rFonts w:cs="Times New Roman"/>
                <w:b/>
                <w:sz w:val="20"/>
                <w:szCs w:val="20"/>
              </w:rPr>
              <w:t xml:space="preserve"> </w:t>
            </w:r>
            <w:r w:rsidRPr="005D3742">
              <w:rPr>
                <w:rFonts w:cs="Times New Roman"/>
                <w:b/>
                <w:sz w:val="20"/>
                <w:szCs w:val="20"/>
              </w:rPr>
              <w:t>if</w:t>
            </w:r>
            <w:r w:rsidR="00002ABB">
              <w:rPr>
                <w:rFonts w:cs="Times New Roman"/>
                <w:b/>
                <w:sz w:val="20"/>
                <w:szCs w:val="20"/>
              </w:rPr>
              <w:t xml:space="preserve"> </w:t>
            </w:r>
            <w:r w:rsidRPr="005D3742">
              <w:rPr>
                <w:rFonts w:cs="Times New Roman"/>
                <w:b/>
                <w:sz w:val="20"/>
                <w:szCs w:val="20"/>
              </w:rPr>
              <w:t>it</w:t>
            </w:r>
            <w:r w:rsidR="00002ABB">
              <w:rPr>
                <w:rFonts w:cs="Times New Roman"/>
                <w:b/>
                <w:sz w:val="20"/>
                <w:szCs w:val="20"/>
              </w:rPr>
              <w:t xml:space="preserve"> </w:t>
            </w:r>
            <w:r w:rsidRPr="005D3742">
              <w:rPr>
                <w:rFonts w:cs="Times New Roman"/>
                <w:b/>
                <w:sz w:val="20"/>
                <w:szCs w:val="20"/>
              </w:rPr>
              <w:t>wants</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perform</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section</w:t>
            </w:r>
            <w:r w:rsidR="00002ABB">
              <w:rPr>
                <w:rFonts w:cs="Times New Roman"/>
                <w:b/>
                <w:sz w:val="20"/>
                <w:szCs w:val="20"/>
              </w:rPr>
              <w:t xml:space="preserve"> </w:t>
            </w:r>
            <w:r w:rsidRPr="005D3742">
              <w:rPr>
                <w:rFonts w:cs="Times New Roman"/>
                <w:b/>
                <w:sz w:val="20"/>
                <w:szCs w:val="20"/>
              </w:rPr>
              <w:t>509</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[25</w:t>
            </w:r>
            <w:r w:rsidR="00002ABB">
              <w:rPr>
                <w:rFonts w:cs="Times New Roman"/>
                <w:b/>
                <w:sz w:val="20"/>
                <w:szCs w:val="20"/>
              </w:rPr>
              <w:t xml:space="preserve"> </w:t>
            </w:r>
            <w:r w:rsidRPr="005D3742">
              <w:rPr>
                <w:rFonts w:cs="Times New Roman"/>
                <w:b/>
                <w:sz w:val="20"/>
                <w:szCs w:val="20"/>
              </w:rPr>
              <w:t>U.S.C.</w:t>
            </w:r>
            <w:r w:rsidR="00002ABB">
              <w:rPr>
                <w:rFonts w:cs="Times New Roman"/>
                <w:b/>
                <w:sz w:val="20"/>
                <w:szCs w:val="20"/>
              </w:rPr>
              <w:t xml:space="preserve"> </w:t>
            </w:r>
            <w:r w:rsidRPr="005D3742">
              <w:rPr>
                <w:rFonts w:cs="Times New Roman"/>
                <w:b/>
                <w:sz w:val="20"/>
                <w:szCs w:val="20"/>
              </w:rPr>
              <w:t>458aaa–8]?</w:t>
            </w:r>
            <w:bookmarkStart w:id="655" w:name="co_anchor_IA2E2D8B1435D11E09D9BD014ACD97"/>
            <w:bookmarkEnd w:id="655"/>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56" w:name="co_anchor_IA2E326D3435D11E09D9BD014ACD97"/>
            <w:bookmarkStart w:id="657" w:name="co_pp_8b3b0000958a4_191"/>
            <w:bookmarkEnd w:id="656"/>
            <w:bookmarkEnd w:id="657"/>
            <w:r w:rsidRPr="005D3742">
              <w:rPr>
                <w:rFonts w:cs="Times New Roman"/>
                <w:sz w:val="20"/>
                <w:szCs w:val="20"/>
              </w:rPr>
              <w:t>(a)</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start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process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developing</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by:</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58" w:name="co_anchor_IA2E326D4435D11E09D9BD014ACD97"/>
            <w:bookmarkEnd w:id="658"/>
          </w:p>
          <w:p w:rsidR="004B648E" w:rsidRPr="005D3742" w:rsidRDefault="004B648E" w:rsidP="00846C84">
            <w:pPr>
              <w:pStyle w:val="NoSpacing"/>
              <w:widowControl w:val="0"/>
              <w:tabs>
                <w:tab w:val="left" w:pos="360"/>
                <w:tab w:val="left" w:pos="720"/>
                <w:tab w:val="left" w:pos="1080"/>
              </w:tabs>
              <w:ind w:left="360"/>
              <w:jc w:val="both"/>
              <w:rPr>
                <w:rFonts w:cs="Times New Roman"/>
                <w:sz w:val="20"/>
                <w:szCs w:val="20"/>
              </w:rPr>
            </w:pPr>
            <w:bookmarkStart w:id="659" w:name="co_pp_7b9b000044381_191"/>
            <w:bookmarkEnd w:id="659"/>
            <w:r w:rsidRPr="005D3742">
              <w:rPr>
                <w:rFonts w:cs="Times New Roman"/>
                <w:sz w:val="20"/>
                <w:szCs w:val="20"/>
              </w:rPr>
              <w:t>(1)</w:t>
            </w:r>
            <w:r w:rsidR="00002ABB">
              <w:rPr>
                <w:rFonts w:cs="Times New Roman"/>
                <w:sz w:val="20"/>
                <w:szCs w:val="20"/>
              </w:rPr>
              <w:t xml:space="preserve"> </w:t>
            </w:r>
            <w:r w:rsidRPr="005D3742">
              <w:rPr>
                <w:rFonts w:cs="Times New Roman"/>
                <w:sz w:val="20"/>
                <w:szCs w:val="20"/>
              </w:rPr>
              <w:t>Notifying</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writing</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wishes</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enter</w:t>
            </w:r>
            <w:r w:rsidR="00002ABB">
              <w:rPr>
                <w:rFonts w:cs="Times New Roman"/>
                <w:sz w:val="20"/>
                <w:szCs w:val="20"/>
              </w:rPr>
              <w:t xml:space="preserve"> </w:t>
            </w:r>
            <w:r w:rsidRPr="005D3742">
              <w:rPr>
                <w:rFonts w:cs="Times New Roman"/>
                <w:sz w:val="20"/>
                <w:szCs w:val="20"/>
              </w:rPr>
              <w:t>into</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pre-agreement</w:t>
            </w:r>
            <w:r w:rsidR="00002ABB">
              <w:rPr>
                <w:rFonts w:cs="Times New Roman"/>
                <w:sz w:val="20"/>
                <w:szCs w:val="20"/>
              </w:rPr>
              <w:t xml:space="preserve"> </w:t>
            </w:r>
            <w:r w:rsidRPr="005D3742">
              <w:rPr>
                <w:rFonts w:cs="Times New Roman"/>
                <w:sz w:val="20"/>
                <w:szCs w:val="20"/>
              </w:rPr>
              <w:t>negotiation</w:t>
            </w:r>
            <w:r w:rsidR="00002ABB">
              <w:rPr>
                <w:rFonts w:cs="Times New Roman"/>
                <w:sz w:val="20"/>
                <w:szCs w:val="20"/>
              </w:rPr>
              <w:t xml:space="preserve"> </w:t>
            </w:r>
            <w:r w:rsidRPr="005D3742">
              <w:rPr>
                <w:rFonts w:cs="Times New Roman"/>
                <w:sz w:val="20"/>
                <w:szCs w:val="20"/>
              </w:rPr>
              <w:t>phase</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set</w:t>
            </w:r>
            <w:r w:rsidR="00002ABB">
              <w:rPr>
                <w:rFonts w:cs="Times New Roman"/>
                <w:sz w:val="20"/>
                <w:szCs w:val="20"/>
              </w:rPr>
              <w:t xml:space="preserve"> </w:t>
            </w:r>
            <w:r w:rsidRPr="005D3742">
              <w:rPr>
                <w:rFonts w:cs="Times New Roman"/>
                <w:sz w:val="20"/>
                <w:szCs w:val="20"/>
              </w:rPr>
              <w:t>forth</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105(m)(3)</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57" w:anchor="co_pp_dd7300003a592"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450j(m)(3)</w:t>
              </w:r>
            </w:hyperlink>
            <w:r w:rsidR="00002ABB">
              <w:rPr>
                <w:rFonts w:cs="Times New Roman"/>
                <w:sz w:val="20"/>
                <w:szCs w:val="20"/>
              </w:rPr>
              <w:t xml:space="preserve"> </w:t>
            </w:r>
            <w:r w:rsidRPr="005D3742">
              <w:rPr>
                <w:rFonts w:cs="Times New Roman"/>
                <w:sz w:val="20"/>
                <w:szCs w:val="20"/>
              </w:rPr>
              <w:t>];</w:t>
            </w:r>
            <w:r w:rsidR="00002ABB">
              <w:rPr>
                <w:rFonts w:cs="Times New Roman"/>
                <w:sz w:val="20"/>
                <w:szCs w:val="20"/>
              </w:rPr>
              <w:t xml:space="preserve"> </w:t>
            </w:r>
            <w:r w:rsidRPr="005D3742">
              <w:rPr>
                <w:rFonts w:cs="Times New Roman"/>
                <w:sz w:val="20"/>
                <w:szCs w:val="20"/>
              </w:rPr>
              <w:t>or</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60" w:name="co_anchor_IA2E326D5435D11E09D9BD014ACD97"/>
            <w:bookmarkEnd w:id="660"/>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61" w:name="co_pp_d86d0000be040_191"/>
            <w:bookmarkEnd w:id="661"/>
            <w:r w:rsidRPr="005D3742">
              <w:rPr>
                <w:rFonts w:cs="Times New Roman"/>
                <w:sz w:val="20"/>
                <w:szCs w:val="20"/>
              </w:rPr>
              <w:t>(2)</w:t>
            </w:r>
            <w:r w:rsidR="00002ABB">
              <w:rPr>
                <w:rFonts w:cs="Times New Roman"/>
                <w:sz w:val="20"/>
                <w:szCs w:val="20"/>
              </w:rPr>
              <w:t xml:space="preserve"> </w:t>
            </w:r>
            <w:r w:rsidRPr="005D3742">
              <w:rPr>
                <w:rFonts w:cs="Times New Roman"/>
                <w:sz w:val="20"/>
                <w:szCs w:val="20"/>
              </w:rPr>
              <w:t>Submitting</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proposed</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proposed</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final</w:t>
            </w:r>
            <w:r w:rsidR="00002ABB">
              <w:rPr>
                <w:rFonts w:cs="Times New Roman"/>
                <w:sz w:val="20"/>
                <w:szCs w:val="20"/>
              </w:rPr>
              <w:t xml:space="preserve"> </w:t>
            </w:r>
            <w:r w:rsidRPr="005D3742">
              <w:rPr>
                <w:rFonts w:cs="Times New Roman"/>
                <w:sz w:val="20"/>
                <w:szCs w:val="20"/>
              </w:rPr>
              <w:t>proposal,</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it</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draft</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consideration</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negotiation,</w:t>
            </w:r>
            <w:r w:rsidR="00002ABB">
              <w:rPr>
                <w:rFonts w:cs="Times New Roman"/>
                <w:sz w:val="20"/>
                <w:szCs w:val="20"/>
              </w:rPr>
              <w:t xml:space="preserve"> </w:t>
            </w:r>
            <w:r w:rsidRPr="005D3742">
              <w:rPr>
                <w:rFonts w:cs="Times New Roman"/>
                <w:sz w:val="20"/>
                <w:szCs w:val="20"/>
              </w:rPr>
              <w:t>or</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62" w:name="co_anchor_IA2E326D6435D11E09D9BD014ACD97"/>
            <w:bookmarkEnd w:id="662"/>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63" w:name="co_pp_28cc0000ccca6_191"/>
            <w:bookmarkEnd w:id="663"/>
            <w:r w:rsidRPr="005D3742">
              <w:rPr>
                <w:rFonts w:cs="Times New Roman"/>
                <w:sz w:val="20"/>
                <w:szCs w:val="20"/>
              </w:rPr>
              <w:t>(3)</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combination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actions</w:t>
            </w:r>
            <w:r w:rsidR="00002ABB">
              <w:rPr>
                <w:rFonts w:cs="Times New Roman"/>
                <w:sz w:val="20"/>
                <w:szCs w:val="20"/>
              </w:rPr>
              <w:t xml:space="preserve"> </w:t>
            </w:r>
            <w:r w:rsidRPr="005D3742">
              <w:rPr>
                <w:rFonts w:cs="Times New Roman"/>
                <w:sz w:val="20"/>
                <w:szCs w:val="20"/>
              </w:rPr>
              <w:t>described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paragraphs</w:t>
            </w:r>
            <w:r w:rsidR="00002ABB">
              <w:rPr>
                <w:rFonts w:cs="Times New Roman"/>
                <w:sz w:val="20"/>
                <w:szCs w:val="20"/>
              </w:rPr>
              <w:t xml:space="preserve"> </w:t>
            </w:r>
            <w:r w:rsidRPr="005D3742">
              <w:rPr>
                <w:rFonts w:cs="Times New Roman"/>
                <w:sz w:val="20"/>
                <w:szCs w:val="20"/>
              </w:rPr>
              <w:t>(a)(1)</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(2)</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section.</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64" w:name="co_anchor_IA2E326D7435D11E09D9BD014ACD97"/>
            <w:bookmarkEnd w:id="664"/>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65" w:name="co_pp_a83b000018c76_191"/>
            <w:bookmarkEnd w:id="665"/>
            <w:r w:rsidRPr="005D3742">
              <w:rPr>
                <w:rFonts w:cs="Times New Roman"/>
                <w:sz w:val="20"/>
                <w:szCs w:val="20"/>
              </w:rPr>
              <w:t>(b)</w:t>
            </w:r>
            <w:r w:rsidR="00002ABB">
              <w:rPr>
                <w:rFonts w:cs="Times New Roman"/>
                <w:sz w:val="20"/>
                <w:szCs w:val="20"/>
              </w:rPr>
              <w:t xml:space="preserve"> </w:t>
            </w:r>
            <w:r w:rsidRPr="005D3742">
              <w:rPr>
                <w:rFonts w:cs="Times New Roman"/>
                <w:sz w:val="20"/>
                <w:szCs w:val="20"/>
              </w:rPr>
              <w:t>Upon</w:t>
            </w:r>
            <w:r w:rsidR="00002ABB">
              <w:rPr>
                <w:rFonts w:cs="Times New Roman"/>
                <w:sz w:val="20"/>
                <w:szCs w:val="20"/>
              </w:rPr>
              <w:t xml:space="preserve"> </w:t>
            </w:r>
            <w:r w:rsidRPr="005D3742">
              <w:rPr>
                <w:rFonts w:cs="Times New Roman"/>
                <w:sz w:val="20"/>
                <w:szCs w:val="20"/>
              </w:rPr>
              <w:t>receiving</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request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enter</w:t>
            </w:r>
            <w:r w:rsidR="00002ABB">
              <w:rPr>
                <w:rFonts w:cs="Times New Roman"/>
                <w:sz w:val="20"/>
                <w:szCs w:val="20"/>
              </w:rPr>
              <w:t xml:space="preserve"> </w:t>
            </w:r>
            <w:r w:rsidRPr="005D3742">
              <w:rPr>
                <w:rFonts w:cs="Times New Roman"/>
                <w:sz w:val="20"/>
                <w:szCs w:val="20"/>
              </w:rPr>
              <w:t>into</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pre-negotiation</w:t>
            </w:r>
            <w:r w:rsidR="00002ABB">
              <w:rPr>
                <w:rFonts w:cs="Times New Roman"/>
                <w:sz w:val="20"/>
                <w:szCs w:val="20"/>
              </w:rPr>
              <w:t xml:space="preserve"> </w:t>
            </w:r>
            <w:r w:rsidRPr="005D3742">
              <w:rPr>
                <w:rFonts w:cs="Times New Roman"/>
                <w:sz w:val="20"/>
                <w:szCs w:val="20"/>
              </w:rPr>
              <w:t>phase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take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steps</w:t>
            </w:r>
            <w:r w:rsidR="00002ABB">
              <w:rPr>
                <w:rFonts w:cs="Times New Roman"/>
                <w:sz w:val="20"/>
                <w:szCs w:val="20"/>
              </w:rPr>
              <w:t xml:space="preserve"> </w:t>
            </w:r>
            <w:r w:rsidRPr="005D3742">
              <w:rPr>
                <w:rFonts w:cs="Times New Roman"/>
                <w:sz w:val="20"/>
                <w:szCs w:val="20"/>
              </w:rPr>
              <w:t>outlined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105(m)(3)</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58" w:anchor="co_pp_dd7300003a592"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450j(m)(3)</w:t>
              </w:r>
            </w:hyperlink>
            <w:r w:rsidR="00002ABB">
              <w:rPr>
                <w:rFonts w:cs="Times New Roman"/>
                <w:sz w:val="20"/>
                <w:szCs w:val="20"/>
              </w:rPr>
              <w:t xml:space="preserve"> </w:t>
            </w:r>
            <w:r w:rsidRPr="005D3742">
              <w:rPr>
                <w:rFonts w:cs="Times New Roman"/>
                <w:sz w:val="20"/>
                <w:szCs w:val="20"/>
              </w:rPr>
              <w:t>].</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137.326</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must</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Tribal</w:t>
            </w:r>
            <w:r w:rsidR="00002ABB">
              <w:rPr>
                <w:rFonts w:cs="Times New Roman"/>
                <w:b/>
                <w:sz w:val="20"/>
                <w:szCs w:val="20"/>
              </w:rPr>
              <w:t xml:space="preserve"> </w:t>
            </w:r>
            <w:r w:rsidRPr="005D3742">
              <w:rPr>
                <w:rFonts w:cs="Times New Roman"/>
                <w:b/>
                <w:sz w:val="20"/>
                <w:szCs w:val="20"/>
              </w:rPr>
              <w:t>proposal</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r w:rsidR="00002ABB">
              <w:rPr>
                <w:rFonts w:cs="Times New Roman"/>
                <w:b/>
                <w:sz w:val="20"/>
                <w:szCs w:val="20"/>
              </w:rPr>
              <w:t xml:space="preserve"> </w:t>
            </w:r>
            <w:r w:rsidRPr="005D3742">
              <w:rPr>
                <w:rFonts w:cs="Times New Roman"/>
                <w:b/>
                <w:sz w:val="20"/>
                <w:szCs w:val="20"/>
              </w:rPr>
              <w:t>contain?</w:t>
            </w:r>
            <w:bookmarkStart w:id="666" w:name="co_anchor_IA27DD550435D11E08E1CD20EB0A88"/>
            <w:bookmarkEnd w:id="666"/>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667" w:name="co_anchor_IA27DFC61435D11E08E1CD20EB0A88"/>
            <w:bookmarkEnd w:id="667"/>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proposal</w:t>
            </w:r>
            <w:r w:rsidR="00002ABB">
              <w:rPr>
                <w:rFonts w:cs="Times New Roman"/>
                <w:sz w:val="20"/>
                <w:szCs w:val="20"/>
              </w:rPr>
              <w:t xml:space="preserve"> </w:t>
            </w:r>
            <w:r w:rsidRPr="005D3742">
              <w:rPr>
                <w:rFonts w:cs="Times New Roman"/>
                <w:sz w:val="20"/>
                <w:szCs w:val="20"/>
              </w:rPr>
              <w:t>must</w:t>
            </w:r>
            <w:r w:rsidR="00002ABB">
              <w:rPr>
                <w:rFonts w:cs="Times New Roman"/>
                <w:sz w:val="20"/>
                <w:szCs w:val="20"/>
              </w:rPr>
              <w:t xml:space="preserve"> </w:t>
            </w:r>
            <w:r w:rsidRPr="005D3742">
              <w:rPr>
                <w:rFonts w:cs="Times New Roman"/>
                <w:sz w:val="20"/>
                <w:szCs w:val="20"/>
              </w:rPr>
              <w:t>contain</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required</w:t>
            </w:r>
            <w:r w:rsidR="00002ABB">
              <w:rPr>
                <w:rFonts w:cs="Times New Roman"/>
                <w:sz w:val="20"/>
                <w:szCs w:val="20"/>
              </w:rPr>
              <w:t xml:space="preserve"> </w:t>
            </w:r>
            <w:r w:rsidRPr="005D3742">
              <w:rPr>
                <w:rFonts w:cs="Times New Roman"/>
                <w:sz w:val="20"/>
                <w:szCs w:val="20"/>
              </w:rPr>
              <w:t>elements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defined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hyperlink r:id="rId159"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137.280</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addition</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these</w:t>
            </w:r>
            <w:r w:rsidR="00002ABB">
              <w:rPr>
                <w:rFonts w:cs="Times New Roman"/>
                <w:sz w:val="20"/>
                <w:szCs w:val="20"/>
              </w:rPr>
              <w:t xml:space="preserve"> </w:t>
            </w:r>
            <w:r w:rsidRPr="005D3742">
              <w:rPr>
                <w:rFonts w:cs="Times New Roman"/>
                <w:sz w:val="20"/>
                <w:szCs w:val="20"/>
              </w:rPr>
              <w:t>minimum</w:t>
            </w:r>
            <w:r w:rsidR="00002ABB">
              <w:rPr>
                <w:rFonts w:cs="Times New Roman"/>
                <w:sz w:val="20"/>
                <w:szCs w:val="20"/>
              </w:rPr>
              <w:t xml:space="preserve"> </w:t>
            </w:r>
            <w:r w:rsidRPr="005D3742">
              <w:rPr>
                <w:rFonts w:cs="Times New Roman"/>
                <w:sz w:val="20"/>
                <w:szCs w:val="20"/>
              </w:rPr>
              <w:t>requirements,</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propose</w:t>
            </w:r>
            <w:r w:rsidR="00002ABB">
              <w:rPr>
                <w:rFonts w:cs="Times New Roman"/>
                <w:sz w:val="20"/>
                <w:szCs w:val="20"/>
              </w:rPr>
              <w:t xml:space="preserve"> </w:t>
            </w:r>
            <w:r w:rsidRPr="005D3742">
              <w:rPr>
                <w:rFonts w:cs="Times New Roman"/>
                <w:sz w:val="20"/>
                <w:szCs w:val="20"/>
              </w:rPr>
              <w:t>additional</w:t>
            </w:r>
            <w:r w:rsidR="00002ABB">
              <w:rPr>
                <w:rFonts w:cs="Times New Roman"/>
                <w:sz w:val="20"/>
                <w:szCs w:val="20"/>
              </w:rPr>
              <w:t xml:space="preserve"> </w:t>
            </w:r>
            <w:r w:rsidRPr="005D3742">
              <w:rPr>
                <w:rFonts w:cs="Times New Roman"/>
                <w:sz w:val="20"/>
                <w:szCs w:val="20"/>
              </w:rPr>
              <w:t>items.</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137.327</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multiple</w:t>
            </w:r>
            <w:r w:rsidR="00002ABB">
              <w:rPr>
                <w:rFonts w:cs="Times New Roman"/>
                <w:b/>
                <w:sz w:val="20"/>
                <w:szCs w:val="20"/>
              </w:rPr>
              <w:t xml:space="preserve"> </w:t>
            </w:r>
            <w:r w:rsidRPr="005D3742">
              <w:rPr>
                <w:rFonts w:cs="Times New Roman"/>
                <w:b/>
                <w:sz w:val="20"/>
                <w:szCs w:val="20"/>
              </w:rPr>
              <w:t>projects</w:t>
            </w:r>
            <w:r w:rsidR="00002ABB">
              <w:rPr>
                <w:rFonts w:cs="Times New Roman"/>
                <w:b/>
                <w:sz w:val="20"/>
                <w:szCs w:val="20"/>
              </w:rPr>
              <w:t xml:space="preserve"> </w:t>
            </w:r>
            <w:r w:rsidRPr="005D3742">
              <w:rPr>
                <w:rFonts w:cs="Times New Roman"/>
                <w:b/>
                <w:sz w:val="20"/>
                <w:szCs w:val="20"/>
              </w:rPr>
              <w:t>be</w:t>
            </w:r>
            <w:r w:rsidR="00002ABB">
              <w:rPr>
                <w:rFonts w:cs="Times New Roman"/>
                <w:b/>
                <w:sz w:val="20"/>
                <w:szCs w:val="20"/>
              </w:rPr>
              <w:t xml:space="preserve"> </w:t>
            </w:r>
            <w:r w:rsidRPr="005D3742">
              <w:rPr>
                <w:rFonts w:cs="Times New Roman"/>
                <w:b/>
                <w:sz w:val="20"/>
                <w:szCs w:val="20"/>
              </w:rPr>
              <w:t>included</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single</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bookmarkStart w:id="668" w:name="co_anchor_IA2AF93B0435D11E09D9BD014ACD97"/>
            <w:bookmarkEnd w:id="668"/>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69" w:name="co_anchor_IA2AFBAC1435D11E09D9BD014ACD97"/>
            <w:bookmarkEnd w:id="669"/>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include</w:t>
            </w:r>
            <w:r w:rsidR="00002ABB">
              <w:rPr>
                <w:rFonts w:cs="Times New Roman"/>
                <w:color w:val="000000"/>
                <w:sz w:val="20"/>
                <w:szCs w:val="20"/>
              </w:rPr>
              <w:t xml:space="preserve"> </w:t>
            </w:r>
            <w:r w:rsidRPr="005D3742">
              <w:rPr>
                <w:rFonts w:cs="Times New Roman"/>
                <w:color w:val="000000"/>
                <w:sz w:val="20"/>
                <w:szCs w:val="20"/>
              </w:rPr>
              <w:t>multiple</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single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proposal</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add</w:t>
            </w:r>
            <w:r w:rsidR="00002ABB">
              <w:rPr>
                <w:rFonts w:cs="Times New Roman"/>
                <w:color w:val="000000"/>
                <w:sz w:val="20"/>
                <w:szCs w:val="20"/>
              </w:rPr>
              <w:t xml:space="preserve"> </w:t>
            </w:r>
            <w:r w:rsidRPr="005D3742">
              <w:rPr>
                <w:rFonts w:cs="Times New Roman"/>
                <w:color w:val="000000"/>
                <w:sz w:val="20"/>
                <w:szCs w:val="20"/>
              </w:rPr>
              <w:t>additional</w:t>
            </w:r>
            <w:r w:rsidR="00002ABB">
              <w:rPr>
                <w:rFonts w:cs="Times New Roman"/>
                <w:color w:val="000000"/>
                <w:sz w:val="20"/>
                <w:szCs w:val="20"/>
              </w:rPr>
              <w:t xml:space="preserve"> </w:t>
            </w:r>
            <w:r w:rsidRPr="005D3742">
              <w:rPr>
                <w:rFonts w:cs="Times New Roman"/>
                <w:color w:val="000000"/>
                <w:sz w:val="20"/>
                <w:szCs w:val="20"/>
              </w:rPr>
              <w:t>approved</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amendment(s)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existing</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137.328</w:t>
            </w:r>
            <w:r w:rsidR="00002ABB">
              <w:rPr>
                <w:rFonts w:cs="Times New Roman"/>
                <w:b/>
                <w:sz w:val="20"/>
                <w:szCs w:val="20"/>
              </w:rPr>
              <w:t xml:space="preserve"> </w:t>
            </w:r>
            <w:r w:rsidRPr="005D3742">
              <w:rPr>
                <w:rFonts w:cs="Times New Roman"/>
                <w:b/>
                <w:sz w:val="20"/>
                <w:szCs w:val="20"/>
              </w:rPr>
              <w:t>Must</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proposal</w:t>
            </w:r>
            <w:r w:rsidR="00002ABB">
              <w:rPr>
                <w:rFonts w:cs="Times New Roman"/>
                <w:b/>
                <w:sz w:val="20"/>
                <w:szCs w:val="20"/>
              </w:rPr>
              <w:t xml:space="preserve"> </w:t>
            </w:r>
            <w:r w:rsidRPr="005D3742">
              <w:rPr>
                <w:rFonts w:cs="Times New Roman"/>
                <w:b/>
                <w:sz w:val="20"/>
                <w:szCs w:val="20"/>
              </w:rPr>
              <w:t>incorporate</w:t>
            </w:r>
            <w:r w:rsidR="00002ABB">
              <w:rPr>
                <w:rFonts w:cs="Times New Roman"/>
                <w:b/>
                <w:sz w:val="20"/>
                <w:szCs w:val="20"/>
              </w:rPr>
              <w:t xml:space="preserve"> </w:t>
            </w:r>
            <w:r w:rsidRPr="005D3742">
              <w:rPr>
                <w:rFonts w:cs="Times New Roman"/>
                <w:b/>
                <w:sz w:val="20"/>
                <w:szCs w:val="20"/>
              </w:rPr>
              <w:t>provisions</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guidelines</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manuals?</w:t>
            </w:r>
            <w:bookmarkStart w:id="670" w:name="co_anchor_IA2A1B101435D11E09AE28425EA942"/>
            <w:bookmarkEnd w:id="670"/>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71" w:name="co_pp_8b3b0000958a4_194"/>
            <w:bookmarkEnd w:id="671"/>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must</w:t>
            </w:r>
            <w:r w:rsidR="00002ABB">
              <w:rPr>
                <w:rFonts w:cs="Times New Roman"/>
                <w:color w:val="000000"/>
                <w:sz w:val="20"/>
                <w:szCs w:val="20"/>
              </w:rPr>
              <w:t xml:space="preserve"> </w:t>
            </w:r>
            <w:r w:rsidRPr="005D3742">
              <w:rPr>
                <w:rFonts w:cs="Times New Roman"/>
                <w:color w:val="000000"/>
                <w:sz w:val="20"/>
                <w:szCs w:val="20"/>
              </w:rPr>
              <w:t>agree</w:t>
            </w:r>
            <w:r w:rsidR="00002ABB">
              <w:rPr>
                <w:rFonts w:cs="Times New Roman"/>
                <w:color w:val="000000"/>
                <w:sz w:val="20"/>
                <w:szCs w:val="20"/>
              </w:rPr>
              <w:t xml:space="preserve"> </w:t>
            </w:r>
            <w:r w:rsidRPr="005D3742">
              <w:rPr>
                <w:rFonts w:cs="Times New Roman"/>
                <w:color w:val="000000"/>
                <w:sz w:val="20"/>
                <w:szCs w:val="20"/>
              </w:rPr>
              <w:t>upon</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specify</w:t>
            </w:r>
            <w:r w:rsidR="00002ABB">
              <w:rPr>
                <w:rFonts w:cs="Times New Roman"/>
                <w:color w:val="000000"/>
                <w:sz w:val="20"/>
                <w:szCs w:val="20"/>
              </w:rPr>
              <w:t xml:space="preserve"> </w:t>
            </w:r>
            <w:r w:rsidRPr="005D3742">
              <w:rPr>
                <w:rFonts w:cs="Times New Roman"/>
                <w:color w:val="000000"/>
                <w:sz w:val="20"/>
                <w:szCs w:val="20"/>
              </w:rPr>
              <w:t>appropriate</w:t>
            </w:r>
            <w:r w:rsidR="00002ABB">
              <w:rPr>
                <w:rFonts w:cs="Times New Roman"/>
                <w:color w:val="000000"/>
                <w:sz w:val="20"/>
                <w:szCs w:val="20"/>
              </w:rPr>
              <w:t xml:space="preserve"> </w:t>
            </w:r>
            <w:r w:rsidRPr="005D3742">
              <w:rPr>
                <w:rFonts w:cs="Times New Roman"/>
                <w:color w:val="000000"/>
                <w:sz w:val="20"/>
                <w:szCs w:val="20"/>
              </w:rPr>
              <w:t>building</w:t>
            </w:r>
            <w:r w:rsidR="00002ABB">
              <w:rPr>
                <w:rFonts w:cs="Times New Roman"/>
                <w:color w:val="000000"/>
                <w:sz w:val="20"/>
                <w:szCs w:val="20"/>
              </w:rPr>
              <w:t xml:space="preserve"> </w:t>
            </w:r>
            <w:r w:rsidRPr="005D3742">
              <w:rPr>
                <w:rFonts w:cs="Times New Roman"/>
                <w:color w:val="000000"/>
                <w:sz w:val="20"/>
                <w:szCs w:val="20"/>
              </w:rPr>
              <w:t>codes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architectural</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engineering</w:t>
            </w:r>
            <w:r w:rsidR="00002ABB">
              <w:rPr>
                <w:rFonts w:cs="Times New Roman"/>
                <w:color w:val="000000"/>
                <w:sz w:val="20"/>
                <w:szCs w:val="20"/>
              </w:rPr>
              <w:t xml:space="preserve"> </w:t>
            </w:r>
            <w:r w:rsidRPr="005D3742">
              <w:rPr>
                <w:rFonts w:cs="Times New Roman"/>
                <w:color w:val="000000"/>
                <w:sz w:val="20"/>
                <w:szCs w:val="20"/>
              </w:rPr>
              <w:t>standards</w:t>
            </w:r>
            <w:r w:rsidR="00002ABB">
              <w:rPr>
                <w:rFonts w:cs="Times New Roman"/>
                <w:color w:val="000000"/>
                <w:sz w:val="20"/>
                <w:szCs w:val="20"/>
              </w:rPr>
              <w:t xml:space="preserve"> </w:t>
            </w:r>
            <w:r w:rsidRPr="005D3742">
              <w:rPr>
                <w:rFonts w:cs="Times New Roman"/>
                <w:color w:val="000000"/>
                <w:sz w:val="20"/>
                <w:szCs w:val="20"/>
              </w:rPr>
              <w:t>(including</w:t>
            </w:r>
            <w:r w:rsidR="00002ABB">
              <w:rPr>
                <w:rFonts w:cs="Times New Roman"/>
                <w:color w:val="000000"/>
                <w:sz w:val="20"/>
                <w:szCs w:val="20"/>
              </w:rPr>
              <w:t xml:space="preserve"> </w:t>
            </w:r>
            <w:r w:rsidRPr="005D3742">
              <w:rPr>
                <w:rFonts w:cs="Times New Roman"/>
                <w:color w:val="000000"/>
                <w:sz w:val="20"/>
                <w:szCs w:val="20"/>
              </w:rPr>
              <w:t>health</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safety)</w:t>
            </w:r>
            <w:r w:rsidR="00002ABB">
              <w:rPr>
                <w:rFonts w:cs="Times New Roman"/>
                <w:color w:val="000000"/>
                <w:sz w:val="20"/>
                <w:szCs w:val="20"/>
              </w:rPr>
              <w:t xml:space="preserve"> </w:t>
            </w:r>
            <w:r w:rsidRPr="005D3742">
              <w:rPr>
                <w:rFonts w:cs="Times New Roman"/>
                <w:color w:val="000000"/>
                <w:sz w:val="20"/>
                <w:szCs w:val="20"/>
              </w:rPr>
              <w:t>which</w:t>
            </w:r>
            <w:r w:rsidR="00002ABB">
              <w:rPr>
                <w:rFonts w:cs="Times New Roman"/>
                <w:color w:val="000000"/>
                <w:sz w:val="20"/>
                <w:szCs w:val="20"/>
              </w:rPr>
              <w:t xml:space="preserve"> </w:t>
            </w:r>
            <w:r w:rsidRPr="005D3742">
              <w:rPr>
                <w:rFonts w:cs="Times New Roman"/>
                <w:color w:val="000000"/>
                <w:sz w:val="20"/>
                <w:szCs w:val="20"/>
              </w:rPr>
              <w:t>must</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conformity</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nationally</w:t>
            </w:r>
            <w:r w:rsidR="00002ABB">
              <w:rPr>
                <w:rFonts w:cs="Times New Roman"/>
                <w:color w:val="000000"/>
                <w:sz w:val="20"/>
                <w:szCs w:val="20"/>
              </w:rPr>
              <w:t xml:space="preserve"> </w:t>
            </w:r>
            <w:r w:rsidRPr="005D3742">
              <w:rPr>
                <w:rFonts w:cs="Times New Roman"/>
                <w:color w:val="000000"/>
                <w:sz w:val="20"/>
                <w:szCs w:val="20"/>
              </w:rPr>
              <w:t>recognized</w:t>
            </w:r>
            <w:r w:rsidR="00002ABB">
              <w:rPr>
                <w:rFonts w:cs="Times New Roman"/>
                <w:color w:val="000000"/>
                <w:sz w:val="20"/>
                <w:szCs w:val="20"/>
              </w:rPr>
              <w:t xml:space="preserve"> </w:t>
            </w:r>
            <w:r w:rsidRPr="005D3742">
              <w:rPr>
                <w:rFonts w:cs="Times New Roman"/>
                <w:color w:val="000000"/>
                <w:sz w:val="20"/>
                <w:szCs w:val="20"/>
              </w:rPr>
              <w:t>standards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comparable</w:t>
            </w:r>
            <w:r w:rsidR="00002ABB">
              <w:rPr>
                <w:rFonts w:cs="Times New Roman"/>
                <w:color w:val="000000"/>
                <w:sz w:val="20"/>
                <w:szCs w:val="20"/>
              </w:rPr>
              <w:t xml:space="preserve"> </w:t>
            </w:r>
            <w:r w:rsidRPr="005D3742">
              <w:rPr>
                <w:rFonts w:cs="Times New Roman"/>
                <w:color w:val="000000"/>
                <w:sz w:val="20"/>
                <w:szCs w:val="20"/>
              </w:rPr>
              <w:t>projects.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72" w:name="co_anchor_IA2A1B102435D11E09AE28425EA942"/>
            <w:bookmarkEnd w:id="672"/>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73" w:name="co_pp_a83b000018c76_194"/>
            <w:bookmarkEnd w:id="673"/>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provide,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request,</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guidelines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manuals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consideration</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preparation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its</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proposal.</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Tribal</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codes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standards</w:t>
            </w:r>
            <w:r w:rsidR="00002ABB">
              <w:rPr>
                <w:rFonts w:cs="Times New Roman"/>
                <w:color w:val="000000"/>
                <w:sz w:val="20"/>
                <w:szCs w:val="20"/>
              </w:rPr>
              <w:t xml:space="preserve"> </w:t>
            </w:r>
            <w:r w:rsidRPr="005D3742">
              <w:rPr>
                <w:rFonts w:cs="Times New Roman"/>
                <w:color w:val="000000"/>
                <w:sz w:val="20"/>
                <w:szCs w:val="20"/>
              </w:rPr>
              <w:t>(including</w:t>
            </w:r>
            <w:r w:rsidR="00002ABB">
              <w:rPr>
                <w:rFonts w:cs="Times New Roman"/>
                <w:color w:val="000000"/>
                <w:sz w:val="20"/>
                <w:szCs w:val="20"/>
              </w:rPr>
              <w:t xml:space="preserve"> </w:t>
            </w:r>
            <w:r w:rsidRPr="005D3742">
              <w:rPr>
                <w:rFonts w:cs="Times New Roman"/>
                <w:color w:val="000000"/>
                <w:sz w:val="20"/>
                <w:szCs w:val="20"/>
              </w:rPr>
              <w:t>national,</w:t>
            </w:r>
            <w:r w:rsidR="00002ABB">
              <w:rPr>
                <w:rFonts w:cs="Times New Roman"/>
                <w:color w:val="000000"/>
                <w:sz w:val="20"/>
                <w:szCs w:val="20"/>
              </w:rPr>
              <w:t xml:space="preserve"> </w:t>
            </w:r>
            <w:r w:rsidRPr="005D3742">
              <w:rPr>
                <w:rFonts w:cs="Times New Roman"/>
                <w:color w:val="000000"/>
                <w:sz w:val="20"/>
                <w:szCs w:val="20"/>
              </w:rPr>
              <w:t>regional,</w:t>
            </w:r>
            <w:r w:rsidR="00002ABB">
              <w:rPr>
                <w:rFonts w:cs="Times New Roman"/>
                <w:color w:val="000000"/>
                <w:sz w:val="20"/>
                <w:szCs w:val="20"/>
              </w:rPr>
              <w:t xml:space="preserve"> </w:t>
            </w:r>
            <w:r w:rsidRPr="005D3742">
              <w:rPr>
                <w:rFonts w:cs="Times New Roman"/>
                <w:color w:val="000000"/>
                <w:sz w:val="20"/>
                <w:szCs w:val="20"/>
              </w:rPr>
              <w:t>State,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Tribal</w:t>
            </w:r>
            <w:r w:rsidR="00002ABB">
              <w:rPr>
                <w:rFonts w:cs="Times New Roman"/>
                <w:color w:val="000000"/>
                <w:sz w:val="20"/>
                <w:szCs w:val="20"/>
              </w:rPr>
              <w:t xml:space="preserve"> </w:t>
            </w:r>
            <w:r w:rsidRPr="005D3742">
              <w:rPr>
                <w:rFonts w:cs="Times New Roman"/>
                <w:color w:val="000000"/>
                <w:sz w:val="20"/>
                <w:szCs w:val="20"/>
              </w:rPr>
              <w:t>building</w:t>
            </w:r>
            <w:r w:rsidR="00002ABB">
              <w:rPr>
                <w:rFonts w:cs="Times New Roman"/>
                <w:color w:val="000000"/>
                <w:sz w:val="20"/>
                <w:szCs w:val="20"/>
              </w:rPr>
              <w:t xml:space="preserve"> </w:t>
            </w:r>
            <w:r w:rsidRPr="005D3742">
              <w:rPr>
                <w:rFonts w:cs="Times New Roman"/>
                <w:color w:val="000000"/>
                <w:sz w:val="20"/>
                <w:szCs w:val="20"/>
              </w:rPr>
              <w:t>codes</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industry</w:t>
            </w:r>
            <w:r w:rsidR="00002ABB">
              <w:rPr>
                <w:rFonts w:cs="Times New Roman"/>
                <w:color w:val="000000"/>
                <w:sz w:val="20"/>
                <w:szCs w:val="20"/>
              </w:rPr>
              <w:t xml:space="preserve"> </w:t>
            </w:r>
            <w:r w:rsidRPr="005D3742">
              <w:rPr>
                <w:rFonts w:cs="Times New Roman"/>
                <w:color w:val="000000"/>
                <w:sz w:val="20"/>
                <w:szCs w:val="20"/>
              </w:rPr>
              <w:t>standards)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consistent</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exceed</w:t>
            </w:r>
            <w:r w:rsidR="00002ABB">
              <w:rPr>
                <w:rFonts w:cs="Times New Roman"/>
                <w:color w:val="000000"/>
                <w:sz w:val="20"/>
                <w:szCs w:val="20"/>
              </w:rPr>
              <w:t xml:space="preserve"> </w:t>
            </w:r>
            <w:r w:rsidRPr="005D3742">
              <w:rPr>
                <w:rFonts w:cs="Times New Roman"/>
                <w:color w:val="000000"/>
                <w:sz w:val="20"/>
                <w:szCs w:val="20"/>
              </w:rPr>
              <w:t>otherwise</w:t>
            </w:r>
            <w:r w:rsidR="00002ABB">
              <w:rPr>
                <w:rFonts w:cs="Times New Roman"/>
                <w:color w:val="000000"/>
                <w:sz w:val="20"/>
                <w:szCs w:val="20"/>
              </w:rPr>
              <w:t xml:space="preserve"> </w:t>
            </w:r>
            <w:r w:rsidRPr="005D3742">
              <w:rPr>
                <w:rFonts w:cs="Times New Roman"/>
                <w:color w:val="000000"/>
                <w:sz w:val="20"/>
                <w:szCs w:val="20"/>
              </w:rPr>
              <w:t>applicable</w:t>
            </w:r>
            <w:r w:rsidR="00002ABB">
              <w:rPr>
                <w:rFonts w:cs="Times New Roman"/>
                <w:color w:val="000000"/>
                <w:sz w:val="20"/>
                <w:szCs w:val="20"/>
              </w:rPr>
              <w:t xml:space="preserve"> </w:t>
            </w:r>
            <w:r w:rsidRPr="005D3742">
              <w:rPr>
                <w:rFonts w:cs="Times New Roman"/>
                <w:color w:val="000000"/>
                <w:sz w:val="20"/>
                <w:szCs w:val="20"/>
              </w:rPr>
              <w:t>nationally</w:t>
            </w:r>
            <w:r w:rsidR="00002ABB">
              <w:rPr>
                <w:rFonts w:cs="Times New Roman"/>
                <w:color w:val="000000"/>
                <w:sz w:val="20"/>
                <w:szCs w:val="20"/>
              </w:rPr>
              <w:t xml:space="preserve"> </w:t>
            </w:r>
            <w:r w:rsidRPr="005D3742">
              <w:rPr>
                <w:rFonts w:cs="Times New Roman"/>
                <w:color w:val="000000"/>
                <w:sz w:val="20"/>
                <w:szCs w:val="20"/>
              </w:rPr>
              <w:t>recognized</w:t>
            </w:r>
            <w:r w:rsidR="00002ABB">
              <w:rPr>
                <w:rFonts w:cs="Times New Roman"/>
                <w:color w:val="000000"/>
                <w:sz w:val="20"/>
                <w:szCs w:val="20"/>
              </w:rPr>
              <w:t xml:space="preserve"> </w:t>
            </w:r>
            <w:r w:rsidRPr="005D3742">
              <w:rPr>
                <w:rFonts w:cs="Times New Roman"/>
                <w:color w:val="000000"/>
                <w:sz w:val="20"/>
                <w:szCs w:val="20"/>
              </w:rPr>
              <w:t>standards,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must</w:t>
            </w:r>
            <w:r w:rsidR="00002ABB">
              <w:rPr>
                <w:rFonts w:cs="Times New Roman"/>
                <w:color w:val="000000"/>
                <w:sz w:val="20"/>
                <w:szCs w:val="20"/>
              </w:rPr>
              <w:t xml:space="preserve"> </w:t>
            </w:r>
            <w:r w:rsidRPr="005D3742">
              <w:rPr>
                <w:rFonts w:cs="Times New Roman"/>
                <w:color w:val="000000"/>
                <w:sz w:val="20"/>
                <w:szCs w:val="20"/>
              </w:rPr>
              <w:t>accept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Tribally</w:t>
            </w:r>
            <w:r w:rsidR="00002ABB">
              <w:rPr>
                <w:rFonts w:cs="Times New Roman"/>
                <w:color w:val="000000"/>
                <w:sz w:val="20"/>
                <w:szCs w:val="20"/>
              </w:rPr>
              <w:t xml:space="preserve"> </w:t>
            </w:r>
            <w:r w:rsidRPr="005D3742">
              <w:rPr>
                <w:rFonts w:cs="Times New Roman"/>
                <w:color w:val="000000"/>
                <w:sz w:val="20"/>
                <w:szCs w:val="20"/>
              </w:rPr>
              <w:t>proposed</w:t>
            </w:r>
            <w:r w:rsidR="00002ABB">
              <w:rPr>
                <w:rFonts w:cs="Times New Roman"/>
                <w:color w:val="000000"/>
                <w:sz w:val="20"/>
                <w:szCs w:val="20"/>
              </w:rPr>
              <w:t xml:space="preserve"> </w:t>
            </w:r>
            <w:r w:rsidRPr="005D3742">
              <w:rPr>
                <w:rFonts w:cs="Times New Roman"/>
                <w:color w:val="000000"/>
                <w:sz w:val="20"/>
                <w:szCs w:val="20"/>
              </w:rPr>
              <w:t>standards.</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137.329</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environmental</w:t>
            </w:r>
            <w:r w:rsidR="00002ABB">
              <w:rPr>
                <w:rFonts w:cs="Times New Roman"/>
                <w:b/>
                <w:sz w:val="20"/>
                <w:szCs w:val="20"/>
              </w:rPr>
              <w:t xml:space="preserve"> </w:t>
            </w:r>
            <w:r w:rsidRPr="005D3742">
              <w:rPr>
                <w:rFonts w:cs="Times New Roman"/>
                <w:b/>
                <w:sz w:val="20"/>
                <w:szCs w:val="20"/>
              </w:rPr>
              <w:t>considerations</w:t>
            </w:r>
            <w:r w:rsidR="00002ABB">
              <w:rPr>
                <w:rFonts w:cs="Times New Roman"/>
                <w:b/>
                <w:sz w:val="20"/>
                <w:szCs w:val="20"/>
              </w:rPr>
              <w:t xml:space="preserve"> </w:t>
            </w:r>
            <w:r w:rsidRPr="005D3742">
              <w:rPr>
                <w:rFonts w:cs="Times New Roman"/>
                <w:b/>
                <w:sz w:val="20"/>
                <w:szCs w:val="20"/>
              </w:rPr>
              <w:t>must</w:t>
            </w:r>
            <w:r w:rsidR="00002ABB">
              <w:rPr>
                <w:rFonts w:cs="Times New Roman"/>
                <w:b/>
                <w:sz w:val="20"/>
                <w:szCs w:val="20"/>
              </w:rPr>
              <w:t xml:space="preserve"> </w:t>
            </w:r>
            <w:r w:rsidRPr="005D3742">
              <w:rPr>
                <w:rFonts w:cs="Times New Roman"/>
                <w:b/>
                <w:sz w:val="20"/>
                <w:szCs w:val="20"/>
              </w:rPr>
              <w:t>be</w:t>
            </w:r>
            <w:r w:rsidR="00002ABB">
              <w:rPr>
                <w:rFonts w:cs="Times New Roman"/>
                <w:b/>
                <w:sz w:val="20"/>
                <w:szCs w:val="20"/>
              </w:rPr>
              <w:t xml:space="preserve"> </w:t>
            </w:r>
            <w:r w:rsidRPr="005D3742">
              <w:rPr>
                <w:rFonts w:cs="Times New Roman"/>
                <w:b/>
                <w:sz w:val="20"/>
                <w:szCs w:val="20"/>
              </w:rPr>
              <w:t>included</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74" w:name="co_anchor_IA2B67180435D11E080CF86EB48E62"/>
            <w:bookmarkStart w:id="675" w:name="co_anchor_IA2B69891435D11E080CF86EB48E62"/>
            <w:bookmarkEnd w:id="674"/>
            <w:bookmarkEnd w:id="675"/>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must</w:t>
            </w:r>
            <w:r w:rsidR="00002ABB">
              <w:rPr>
                <w:rFonts w:cs="Times New Roman"/>
                <w:color w:val="000000"/>
                <w:sz w:val="20"/>
                <w:szCs w:val="20"/>
              </w:rPr>
              <w:t xml:space="preserve"> </w:t>
            </w:r>
            <w:r w:rsidRPr="005D3742">
              <w:rPr>
                <w:rFonts w:cs="Times New Roman"/>
                <w:color w:val="000000"/>
                <w:sz w:val="20"/>
                <w:szCs w:val="20"/>
              </w:rPr>
              <w:t>include:</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76" w:name="co_anchor_IA2B69892435D11E080CF86EB48E62"/>
            <w:bookmarkEnd w:id="676"/>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77" w:name="co_pp_8b3b0000958a4_195"/>
            <w:bookmarkEnd w:id="677"/>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Identification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Tribal</w:t>
            </w:r>
            <w:r w:rsidR="00002ABB">
              <w:rPr>
                <w:rFonts w:cs="Times New Roman"/>
                <w:color w:val="000000"/>
                <w:sz w:val="20"/>
                <w:szCs w:val="20"/>
              </w:rPr>
              <w:t xml:space="preserve"> </w:t>
            </w:r>
            <w:r w:rsidRPr="005D3742">
              <w:rPr>
                <w:rFonts w:cs="Times New Roman"/>
                <w:color w:val="000000"/>
                <w:sz w:val="20"/>
                <w:szCs w:val="20"/>
              </w:rPr>
              <w:t>certifying</w:t>
            </w:r>
            <w:r w:rsidR="00002ABB">
              <w:rPr>
                <w:rFonts w:cs="Times New Roman"/>
                <w:color w:val="000000"/>
                <w:sz w:val="20"/>
                <w:szCs w:val="20"/>
              </w:rPr>
              <w:t xml:space="preserve"> </w:t>
            </w:r>
            <w:r w:rsidRPr="005D3742">
              <w:rPr>
                <w:rFonts w:cs="Times New Roman"/>
                <w:color w:val="000000"/>
                <w:sz w:val="20"/>
                <w:szCs w:val="20"/>
              </w:rPr>
              <w:t>officer</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review</w:t>
            </w:r>
            <w:r w:rsidR="00002ABB">
              <w:rPr>
                <w:rFonts w:cs="Times New Roman"/>
                <w:color w:val="000000"/>
                <w:sz w:val="20"/>
                <w:szCs w:val="20"/>
              </w:rPr>
              <w:t xml:space="preserve"> </w:t>
            </w:r>
            <w:r w:rsidRPr="005D3742">
              <w:rPr>
                <w:rFonts w:cs="Times New Roman"/>
                <w:color w:val="000000"/>
                <w:sz w:val="20"/>
                <w:szCs w:val="20"/>
              </w:rPr>
              <w:t>purposes,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78" w:name="co_anchor_IA2B69893435D11E080CF86EB48E62"/>
            <w:bookmarkEnd w:id="678"/>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79" w:name="co_pp_a83b000018c76_195"/>
            <w:bookmarkEnd w:id="679"/>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Reference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Tribal</w:t>
            </w:r>
            <w:r w:rsidR="00002ABB">
              <w:rPr>
                <w:rFonts w:cs="Times New Roman"/>
                <w:color w:val="000000"/>
                <w:sz w:val="20"/>
                <w:szCs w:val="20"/>
              </w:rPr>
              <w:t xml:space="preserve"> </w:t>
            </w:r>
            <w:r w:rsidRPr="005D3742">
              <w:rPr>
                <w:rFonts w:cs="Times New Roman"/>
                <w:color w:val="000000"/>
                <w:sz w:val="20"/>
                <w:szCs w:val="20"/>
              </w:rPr>
              <w:t>resolution</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equivalent</w:t>
            </w:r>
            <w:r w:rsidR="00002ABB">
              <w:rPr>
                <w:rFonts w:cs="Times New Roman"/>
                <w:color w:val="000000"/>
                <w:sz w:val="20"/>
                <w:szCs w:val="20"/>
              </w:rPr>
              <w:t xml:space="preserve"> </w:t>
            </w:r>
            <w:r w:rsidRPr="005D3742">
              <w:rPr>
                <w:rFonts w:cs="Times New Roman"/>
                <w:color w:val="000000"/>
                <w:sz w:val="20"/>
                <w:szCs w:val="20"/>
              </w:rPr>
              <w:t>Tribal</w:t>
            </w:r>
            <w:r w:rsidR="00002ABB">
              <w:rPr>
                <w:rFonts w:cs="Times New Roman"/>
                <w:color w:val="000000"/>
                <w:sz w:val="20"/>
                <w:szCs w:val="20"/>
              </w:rPr>
              <w:t xml:space="preserve"> </w:t>
            </w:r>
            <w:r w:rsidRPr="005D3742">
              <w:rPr>
                <w:rFonts w:cs="Times New Roman"/>
                <w:color w:val="000000"/>
                <w:sz w:val="20"/>
                <w:szCs w:val="20"/>
              </w:rPr>
              <w:t>action</w:t>
            </w:r>
            <w:r w:rsidR="00002ABB">
              <w:rPr>
                <w:rFonts w:cs="Times New Roman"/>
                <w:color w:val="000000"/>
                <w:sz w:val="20"/>
                <w:szCs w:val="20"/>
              </w:rPr>
              <w:t xml:space="preserve"> </w:t>
            </w:r>
            <w:r w:rsidRPr="005D3742">
              <w:rPr>
                <w:rFonts w:cs="Times New Roman"/>
                <w:color w:val="000000"/>
                <w:sz w:val="20"/>
                <w:szCs w:val="20"/>
              </w:rPr>
              <w:t>appointing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Tribal</w:t>
            </w:r>
            <w:r w:rsidR="00002ABB">
              <w:rPr>
                <w:rFonts w:cs="Times New Roman"/>
                <w:color w:val="000000"/>
                <w:sz w:val="20"/>
                <w:szCs w:val="20"/>
              </w:rPr>
              <w:t xml:space="preserve"> </w:t>
            </w:r>
            <w:r w:rsidRPr="005D3742">
              <w:rPr>
                <w:rFonts w:cs="Times New Roman"/>
                <w:color w:val="000000"/>
                <w:sz w:val="20"/>
                <w:szCs w:val="20"/>
              </w:rPr>
              <w:t>certifying</w:t>
            </w:r>
            <w:r w:rsidR="00002ABB">
              <w:rPr>
                <w:rFonts w:cs="Times New Roman"/>
                <w:color w:val="000000"/>
                <w:sz w:val="20"/>
                <w:szCs w:val="20"/>
              </w:rPr>
              <w:t xml:space="preserve"> </w:t>
            </w:r>
            <w:r w:rsidRPr="005D3742">
              <w:rPr>
                <w:rFonts w:cs="Times New Roman"/>
                <w:color w:val="000000"/>
                <w:sz w:val="20"/>
                <w:szCs w:val="20"/>
              </w:rPr>
              <w:t>officer</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accepting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jurisdiction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court</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enforcement</w:t>
            </w:r>
            <w:r w:rsidR="00002ABB">
              <w:rPr>
                <w:rFonts w:cs="Times New Roman"/>
                <w:color w:val="000000"/>
                <w:sz w:val="20"/>
                <w:szCs w:val="20"/>
              </w:rPr>
              <w:t xml:space="preserve"> </w:t>
            </w:r>
            <w:r w:rsidRPr="005D3742">
              <w:rPr>
                <w:rFonts w:cs="Times New Roman"/>
                <w:color w:val="000000"/>
                <w:sz w:val="20"/>
                <w:szCs w:val="20"/>
              </w:rPr>
              <w:t>purposes</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sz w:val="20"/>
                <w:szCs w:val="20"/>
              </w:rPr>
              <w:t>provided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hyperlink r:id="rId160"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137.310</w:t>
              </w:r>
            </w:hyperlink>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hyperlink r:id="rId161" w:history="1">
              <w:r w:rsidRPr="005D3742">
                <w:rPr>
                  <w:rFonts w:cs="Times New Roman"/>
                  <w:sz w:val="20"/>
                  <w:szCs w:val="20"/>
                </w:rPr>
                <w:t>137.311</w:t>
              </w:r>
            </w:hyperlink>
            <w:r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80" w:name="co_anchor_IA2B69894435D11E080CF86EB48E62"/>
            <w:bookmarkEnd w:id="680"/>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81" w:name="co_pp_4b24000003ba5_195"/>
            <w:bookmarkEnd w:id="681"/>
            <w:r w:rsidRPr="005D3742">
              <w:rPr>
                <w:rFonts w:cs="Times New Roman"/>
                <w:color w:val="000000"/>
                <w:sz w:val="20"/>
                <w:szCs w:val="20"/>
              </w:rPr>
              <w:t>(c)</w:t>
            </w:r>
            <w:r w:rsidR="00002ABB">
              <w:rPr>
                <w:rFonts w:cs="Times New Roman"/>
                <w:color w:val="000000"/>
                <w:sz w:val="20"/>
                <w:szCs w:val="20"/>
              </w:rPr>
              <w:t xml:space="preserve"> </w:t>
            </w:r>
            <w:r w:rsidRPr="005D3742">
              <w:rPr>
                <w:rFonts w:cs="Times New Roman"/>
                <w:color w:val="000000"/>
                <w:sz w:val="20"/>
                <w:szCs w:val="20"/>
              </w:rPr>
              <w:t>Identification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review</w:t>
            </w:r>
            <w:r w:rsidR="00002ABB">
              <w:rPr>
                <w:rFonts w:cs="Times New Roman"/>
                <w:color w:val="000000"/>
                <w:sz w:val="20"/>
                <w:szCs w:val="20"/>
              </w:rPr>
              <w:t xml:space="preserve"> </w:t>
            </w:r>
            <w:r w:rsidRPr="005D3742">
              <w:rPr>
                <w:rFonts w:cs="Times New Roman"/>
                <w:color w:val="000000"/>
                <w:sz w:val="20"/>
                <w:szCs w:val="20"/>
              </w:rPr>
              <w:t>procedures</w:t>
            </w:r>
            <w:r w:rsidR="00002ABB">
              <w:rPr>
                <w:rFonts w:cs="Times New Roman"/>
                <w:color w:val="000000"/>
                <w:sz w:val="20"/>
                <w:szCs w:val="20"/>
              </w:rPr>
              <w:t xml:space="preserve"> </w:t>
            </w:r>
            <w:r w:rsidRPr="005D3742">
              <w:rPr>
                <w:rFonts w:cs="Times New Roman"/>
                <w:color w:val="000000"/>
                <w:sz w:val="20"/>
                <w:szCs w:val="20"/>
              </w:rPr>
              <w:t>adopted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and</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82" w:name="co_anchor_IA2B69895435D11E080CF86EB48E62"/>
            <w:bookmarkEnd w:id="682"/>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83" w:name="co_pp_5ba1000067d06_195"/>
            <w:bookmarkEnd w:id="683"/>
            <w:r w:rsidRPr="005D3742">
              <w:rPr>
                <w:rFonts w:cs="Times New Roman"/>
                <w:color w:val="000000"/>
                <w:sz w:val="20"/>
                <w:szCs w:val="20"/>
              </w:rPr>
              <w:t>(d)</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assurance</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action</w:t>
            </w:r>
            <w:r w:rsidR="00002ABB">
              <w:rPr>
                <w:rFonts w:cs="Times New Roman"/>
                <w:color w:val="000000"/>
                <w:sz w:val="20"/>
                <w:szCs w:val="20"/>
              </w:rPr>
              <w:t xml:space="preserve"> </w:t>
            </w:r>
            <w:r w:rsidRPr="005D3742">
              <w:rPr>
                <w:rFonts w:cs="Times New Roman"/>
                <w:color w:val="000000"/>
                <w:sz w:val="20"/>
                <w:szCs w:val="20"/>
              </w:rPr>
              <w:t>will</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taken</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phase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would</w:t>
            </w:r>
            <w:r w:rsidR="00002ABB">
              <w:rPr>
                <w:rFonts w:cs="Times New Roman"/>
                <w:color w:val="000000"/>
                <w:sz w:val="20"/>
                <w:szCs w:val="20"/>
              </w:rPr>
              <w:t xml:space="preserve"> </w:t>
            </w:r>
            <w:r w:rsidRPr="005D3742">
              <w:rPr>
                <w:rFonts w:cs="Times New Roman"/>
                <w:color w:val="000000"/>
                <w:sz w:val="20"/>
                <w:szCs w:val="20"/>
              </w:rPr>
              <w:t>have</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adverse</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impact</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limit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choice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reasonable</w:t>
            </w:r>
            <w:r w:rsidR="00002ABB">
              <w:rPr>
                <w:rFonts w:cs="Times New Roman"/>
                <w:color w:val="000000"/>
                <w:sz w:val="20"/>
                <w:szCs w:val="20"/>
              </w:rPr>
              <w:t xml:space="preserve"> </w:t>
            </w:r>
            <w:r w:rsidRPr="005D3742">
              <w:rPr>
                <w:rFonts w:cs="Times New Roman"/>
                <w:color w:val="000000"/>
                <w:sz w:val="20"/>
                <w:szCs w:val="20"/>
              </w:rPr>
              <w:t>alternatives</w:t>
            </w:r>
            <w:r w:rsidR="00002ABB">
              <w:rPr>
                <w:rFonts w:cs="Times New Roman"/>
                <w:color w:val="000000"/>
                <w:sz w:val="20"/>
                <w:szCs w:val="20"/>
              </w:rPr>
              <w:t xml:space="preserve"> </w:t>
            </w:r>
            <w:r w:rsidRPr="005D3742">
              <w:rPr>
                <w:rFonts w:cs="Times New Roman"/>
                <w:color w:val="000000"/>
                <w:sz w:val="20"/>
                <w:szCs w:val="20"/>
              </w:rPr>
              <w:t>prior</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making</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environmental</w:t>
            </w:r>
            <w:r w:rsidR="00002ABB">
              <w:rPr>
                <w:rFonts w:cs="Times New Roman"/>
                <w:color w:val="000000"/>
                <w:sz w:val="20"/>
                <w:szCs w:val="20"/>
              </w:rPr>
              <w:t xml:space="preserve"> </w:t>
            </w:r>
            <w:r w:rsidRPr="005D3742">
              <w:rPr>
                <w:rFonts w:cs="Times New Roman"/>
                <w:color w:val="000000"/>
                <w:sz w:val="20"/>
                <w:szCs w:val="20"/>
              </w:rPr>
              <w:t>determination</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accordance</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adopted</w:t>
            </w:r>
            <w:r w:rsidR="00002ABB">
              <w:rPr>
                <w:rFonts w:cs="Times New Roman"/>
                <w:color w:val="000000"/>
                <w:sz w:val="20"/>
                <w:szCs w:val="20"/>
              </w:rPr>
              <w:t xml:space="preserve"> </w:t>
            </w:r>
            <w:r w:rsidRPr="005D3742">
              <w:rPr>
                <w:rFonts w:cs="Times New Roman"/>
                <w:color w:val="000000"/>
                <w:sz w:val="20"/>
                <w:szCs w:val="20"/>
              </w:rPr>
              <w:t>procedures.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137.330</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happens</w:t>
            </w:r>
            <w:r w:rsidR="00002ABB">
              <w:rPr>
                <w:rFonts w:cs="Times New Roman"/>
                <w:b/>
                <w:sz w:val="20"/>
                <w:szCs w:val="20"/>
              </w:rPr>
              <w:t xml:space="preserve"> </w:t>
            </w:r>
            <w:r w:rsidRPr="005D3742">
              <w:rPr>
                <w:rFonts w:cs="Times New Roman"/>
                <w:b/>
                <w:sz w:val="20"/>
                <w:szCs w:val="20"/>
              </w:rPr>
              <w:t>if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cannot</w:t>
            </w:r>
            <w:r w:rsidR="00002ABB">
              <w:rPr>
                <w:rFonts w:cs="Times New Roman"/>
                <w:b/>
                <w:sz w:val="20"/>
                <w:szCs w:val="20"/>
              </w:rPr>
              <w:t xml:space="preserve"> </w:t>
            </w:r>
            <w:r w:rsidRPr="005D3742">
              <w:rPr>
                <w:rFonts w:cs="Times New Roman"/>
                <w:b/>
                <w:sz w:val="20"/>
                <w:szCs w:val="20"/>
              </w:rPr>
              <w:t>develop</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mutually</w:t>
            </w:r>
            <w:r w:rsidR="00002ABB">
              <w:rPr>
                <w:rFonts w:cs="Times New Roman"/>
                <w:b/>
                <w:sz w:val="20"/>
                <w:szCs w:val="20"/>
              </w:rPr>
              <w:t xml:space="preserve"> </w:t>
            </w:r>
            <w:r w:rsidRPr="005D3742">
              <w:rPr>
                <w:rFonts w:cs="Times New Roman"/>
                <w:b/>
                <w:sz w:val="20"/>
                <w:szCs w:val="20"/>
              </w:rPr>
              <w:t>agreeable</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bookmarkStart w:id="684" w:name="co_anchor_IAF613DC0435D11E0BEA09335A34A5"/>
            <w:bookmarkEnd w:id="684"/>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85" w:name="co_anchor_IAF618BE1435D11E0BEA09335A34A5"/>
            <w:bookmarkEnd w:id="685"/>
          </w:p>
          <w:p w:rsidR="00AF2B0E"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submit</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final</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proposal</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later</w:t>
            </w:r>
            <w:r w:rsidR="00002ABB">
              <w:rPr>
                <w:rFonts w:cs="Times New Roman"/>
                <w:color w:val="000000"/>
                <w:sz w:val="20"/>
                <w:szCs w:val="20"/>
              </w:rPr>
              <w:t xml:space="preserve"> </w:t>
            </w:r>
            <w:r w:rsidRPr="005D3742">
              <w:rPr>
                <w:rFonts w:cs="Times New Roman"/>
                <w:color w:val="000000"/>
                <w:sz w:val="20"/>
                <w:szCs w:val="20"/>
              </w:rPr>
              <w:t>than</w:t>
            </w:r>
            <w:r w:rsidR="00002ABB">
              <w:rPr>
                <w:rFonts w:cs="Times New Roman"/>
                <w:color w:val="000000"/>
                <w:sz w:val="20"/>
                <w:szCs w:val="20"/>
              </w:rPr>
              <w:t xml:space="preserve"> </w:t>
            </w:r>
            <w:r w:rsidRPr="005D3742">
              <w:rPr>
                <w:rFonts w:cs="Times New Roman"/>
                <w:color w:val="000000"/>
                <w:sz w:val="20"/>
                <w:szCs w:val="20"/>
              </w:rPr>
              <w:t>30</w:t>
            </w:r>
            <w:r w:rsidR="00002ABB">
              <w:rPr>
                <w:rFonts w:cs="Times New Roman"/>
                <w:color w:val="000000"/>
                <w:sz w:val="20"/>
                <w:szCs w:val="20"/>
              </w:rPr>
              <w:t xml:space="preserve"> </w:t>
            </w:r>
            <w:r w:rsidRPr="005D3742">
              <w:rPr>
                <w:rFonts w:cs="Times New Roman"/>
                <w:color w:val="000000"/>
                <w:sz w:val="20"/>
                <w:szCs w:val="20"/>
              </w:rPr>
              <w:t>days</w:t>
            </w:r>
            <w:r w:rsidR="00002ABB">
              <w:rPr>
                <w:rFonts w:cs="Times New Roman"/>
                <w:color w:val="000000"/>
                <w:sz w:val="20"/>
                <w:szCs w:val="20"/>
              </w:rPr>
              <w:t xml:space="preserve"> </w:t>
            </w:r>
            <w:r w:rsidRPr="005D3742">
              <w:rPr>
                <w:rFonts w:cs="Times New Roman"/>
                <w:color w:val="000000"/>
                <w:sz w:val="20"/>
                <w:szCs w:val="20"/>
              </w:rPr>
              <w:t>after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receives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final</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proposal,</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within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longer</w:t>
            </w:r>
            <w:r w:rsidR="00002ABB">
              <w:rPr>
                <w:rFonts w:cs="Times New Roman"/>
                <w:color w:val="000000"/>
                <w:sz w:val="20"/>
                <w:szCs w:val="20"/>
              </w:rPr>
              <w:t xml:space="preserve"> </w:t>
            </w:r>
            <w:r w:rsidRPr="005D3742">
              <w:rPr>
                <w:rFonts w:cs="Times New Roman"/>
                <w:color w:val="000000"/>
                <w:sz w:val="20"/>
                <w:szCs w:val="20"/>
              </w:rPr>
              <w:t>time</w:t>
            </w:r>
            <w:r w:rsidR="00002ABB">
              <w:rPr>
                <w:rFonts w:cs="Times New Roman"/>
                <w:color w:val="000000"/>
                <w:sz w:val="20"/>
                <w:szCs w:val="20"/>
              </w:rPr>
              <w:t xml:space="preserve"> </w:t>
            </w:r>
            <w:r w:rsidRPr="005D3742">
              <w:rPr>
                <w:rFonts w:cs="Times New Roman"/>
                <w:color w:val="000000"/>
                <w:sz w:val="20"/>
                <w:szCs w:val="20"/>
              </w:rPr>
              <w:t>agreed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writing,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review</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make</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determination</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approve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reject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proposal</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whole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005F3180">
              <w:rPr>
                <w:rFonts w:cs="Times New Roman"/>
                <w:color w:val="000000"/>
                <w:sz w:val="20"/>
                <w:szCs w:val="20"/>
              </w:rPr>
              <w:t>part.</w:t>
            </w:r>
          </w:p>
          <w:p w:rsidR="00AF2B0E" w:rsidRPr="005D3742" w:rsidRDefault="00AF2B0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137.331</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reject</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final</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proposal</w:t>
            </w:r>
            <w:r w:rsidR="00002ABB">
              <w:rPr>
                <w:rFonts w:cs="Times New Roman"/>
                <w:b/>
                <w:sz w:val="20"/>
                <w:szCs w:val="20"/>
              </w:rPr>
              <w:t xml:space="preserve"> </w:t>
            </w:r>
            <w:r w:rsidRPr="005D3742">
              <w:rPr>
                <w:rFonts w:cs="Times New Roman"/>
                <w:b/>
                <w:sz w:val="20"/>
                <w:szCs w:val="20"/>
              </w:rPr>
              <w:t>based</w:t>
            </w:r>
            <w:r w:rsidR="00002ABB">
              <w:rPr>
                <w:rFonts w:cs="Times New Roman"/>
                <w:b/>
                <w:sz w:val="20"/>
                <w:szCs w:val="20"/>
              </w:rPr>
              <w:t xml:space="preserve"> </w:t>
            </w:r>
            <w:r w:rsidRPr="005D3742">
              <w:rPr>
                <w:rFonts w:cs="Times New Roman"/>
                <w:b/>
                <w:sz w:val="20"/>
                <w:szCs w:val="20"/>
              </w:rPr>
              <w:t>on</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determination</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Tribal</w:t>
            </w:r>
            <w:r w:rsidR="00002ABB">
              <w:rPr>
                <w:rFonts w:cs="Times New Roman"/>
                <w:b/>
                <w:sz w:val="20"/>
                <w:szCs w:val="20"/>
              </w:rPr>
              <w:t xml:space="preserve"> </w:t>
            </w:r>
            <w:r w:rsidRPr="005D3742">
              <w:rPr>
                <w:rFonts w:cs="Times New Roman"/>
                <w:b/>
                <w:sz w:val="20"/>
                <w:szCs w:val="20"/>
              </w:rPr>
              <w:t>capacity</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capability?</w:t>
            </w:r>
            <w:bookmarkStart w:id="686" w:name="co_anchor_IAF5D6D30435D11E09AE28425EA942"/>
            <w:bookmarkEnd w:id="686"/>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87" w:name="co_anchor_IAF5D9441435D11E09AE28425EA942"/>
            <w:bookmarkEnd w:id="687"/>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reject</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final</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proposal</w:t>
            </w:r>
            <w:r w:rsidR="00002ABB">
              <w:rPr>
                <w:rFonts w:cs="Times New Roman"/>
                <w:color w:val="000000"/>
                <w:sz w:val="20"/>
                <w:szCs w:val="20"/>
              </w:rPr>
              <w:t xml:space="preserve"> </w:t>
            </w:r>
            <w:r w:rsidRPr="005D3742">
              <w:rPr>
                <w:rFonts w:cs="Times New Roman"/>
                <w:color w:val="000000"/>
                <w:sz w:val="20"/>
                <w:szCs w:val="20"/>
              </w:rPr>
              <w:t>based</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determination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Tribal</w:t>
            </w:r>
            <w:r w:rsidR="00002ABB">
              <w:rPr>
                <w:rFonts w:cs="Times New Roman"/>
                <w:color w:val="000000"/>
                <w:sz w:val="20"/>
                <w:szCs w:val="20"/>
              </w:rPr>
              <w:t xml:space="preserve"> </w:t>
            </w:r>
            <w:r w:rsidRPr="005D3742">
              <w:rPr>
                <w:rFonts w:cs="Times New Roman"/>
                <w:color w:val="000000"/>
                <w:sz w:val="20"/>
                <w:szCs w:val="20"/>
              </w:rPr>
              <w:t>capacity</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capability.</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137.332</w:t>
            </w:r>
            <w:r w:rsidR="00002ABB">
              <w:rPr>
                <w:rFonts w:cs="Times New Roman"/>
                <w:b/>
                <w:sz w:val="20"/>
                <w:szCs w:val="20"/>
              </w:rPr>
              <w:t xml:space="preserve"> </w:t>
            </w:r>
            <w:r w:rsidRPr="005D3742">
              <w:rPr>
                <w:rFonts w:cs="Times New Roman"/>
                <w:b/>
                <w:sz w:val="20"/>
                <w:szCs w:val="20"/>
              </w:rPr>
              <w:t>On</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basis</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reject</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final</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proposal?</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88" w:name="co_anchor_IAF86A010435D11E083E0CD9471F91"/>
            <w:bookmarkStart w:id="689" w:name="co_anchor_IAF86EE30435D11E083E0CD9471F91"/>
            <w:bookmarkEnd w:id="688"/>
            <w:bookmarkEnd w:id="689"/>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90" w:name="co_pp_8b3b0000958a4_198"/>
            <w:bookmarkEnd w:id="690"/>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only</w:t>
            </w:r>
            <w:r w:rsidR="00002ABB">
              <w:rPr>
                <w:rFonts w:cs="Times New Roman"/>
                <w:color w:val="000000"/>
                <w:sz w:val="20"/>
                <w:szCs w:val="20"/>
              </w:rPr>
              <w:t xml:space="preserve"> </w:t>
            </w:r>
            <w:r w:rsidRPr="005D3742">
              <w:rPr>
                <w:rFonts w:cs="Times New Roman"/>
                <w:color w:val="000000"/>
                <w:sz w:val="20"/>
                <w:szCs w:val="20"/>
              </w:rPr>
              <w:t>basis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rejection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activities</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final</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proposal</w:t>
            </w:r>
            <w:r w:rsidR="00002ABB">
              <w:rPr>
                <w:rFonts w:cs="Times New Roman"/>
                <w:color w:val="000000"/>
                <w:sz w:val="20"/>
                <w:szCs w:val="20"/>
              </w:rPr>
              <w:t xml:space="preserve"> </w:t>
            </w:r>
            <w:r w:rsidRPr="005D3742">
              <w:rPr>
                <w:rFonts w:cs="Times New Roman"/>
                <w:color w:val="000000"/>
                <w:sz w:val="20"/>
                <w:szCs w:val="20"/>
              </w:rPr>
              <w:t>are:</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91" w:name="co_anchor_IAF86EE31435D11E083E0CD9471F91"/>
            <w:bookmarkEnd w:id="691"/>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92" w:name="co_pp_7b9b000044381_198"/>
            <w:bookmarkEnd w:id="692"/>
            <w:r w:rsidRPr="005D3742">
              <w:rPr>
                <w:rFonts w:cs="Times New Roman"/>
                <w:color w:val="000000"/>
                <w:sz w:val="20"/>
                <w:szCs w:val="20"/>
              </w:rPr>
              <w:t>(1</w:t>
            </w:r>
            <w:r w:rsidRPr="005D3742">
              <w:rPr>
                <w:rFonts w:cs="Times New Roman"/>
                <w:sz w:val="20"/>
                <w:szCs w:val="20"/>
              </w:rPr>
              <w: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amount</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funds</w:t>
            </w:r>
            <w:r w:rsidR="00002ABB">
              <w:rPr>
                <w:rFonts w:cs="Times New Roman"/>
                <w:sz w:val="20"/>
                <w:szCs w:val="20"/>
              </w:rPr>
              <w:t xml:space="preserve"> </w:t>
            </w:r>
            <w:r w:rsidRPr="005D3742">
              <w:rPr>
                <w:rFonts w:cs="Times New Roman"/>
                <w:sz w:val="20"/>
                <w:szCs w:val="20"/>
              </w:rPr>
              <w:t>proposed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final</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proposal</w:t>
            </w:r>
            <w:r w:rsidR="00002ABB">
              <w:rPr>
                <w:rFonts w:cs="Times New Roman"/>
                <w:sz w:val="20"/>
                <w:szCs w:val="20"/>
              </w:rPr>
              <w:t xml:space="preserve"> </w:t>
            </w:r>
            <w:r w:rsidRPr="005D3742">
              <w:rPr>
                <w:rFonts w:cs="Times New Roman"/>
                <w:sz w:val="20"/>
                <w:szCs w:val="20"/>
              </w:rPr>
              <w:t>exceeds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applicable</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level</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determined</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sections</w:t>
            </w:r>
            <w:r w:rsidR="00002ABB">
              <w:rPr>
                <w:rFonts w:cs="Times New Roman"/>
                <w:sz w:val="20"/>
                <w:szCs w:val="20"/>
              </w:rPr>
              <w:t xml:space="preserve"> </w:t>
            </w:r>
            <w:r w:rsidRPr="005D3742">
              <w:rPr>
                <w:rFonts w:cs="Times New Roman"/>
                <w:sz w:val="20"/>
                <w:szCs w:val="20"/>
              </w:rPr>
              <w:t>508(c)</w:t>
            </w:r>
            <w:r w:rsidR="00002ABB">
              <w:rPr>
                <w:rFonts w:cs="Times New Roman"/>
                <w:sz w:val="20"/>
                <w:szCs w:val="20"/>
              </w:rPr>
              <w:t xml:space="preserve"> </w:t>
            </w:r>
            <w:r w:rsidRPr="005D3742">
              <w:rPr>
                <w:rFonts w:cs="Times New Roman"/>
                <w:sz w:val="20"/>
                <w:szCs w:val="20"/>
              </w:rPr>
              <w:t>[</w:t>
            </w:r>
            <w:hyperlink r:id="rId162" w:anchor="co_pp_4b24000003ba5"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458aaa–7(c)</w:t>
              </w:r>
            </w:hyperlink>
            <w:r w:rsidR="00002ABB">
              <w:rPr>
                <w:rFonts w:cs="Times New Roman"/>
                <w:sz w:val="20"/>
                <w:szCs w:val="20"/>
              </w:rPr>
              <w:t xml:space="preserve"> </w:t>
            </w:r>
            <w:r w:rsidRPr="005D3742">
              <w:rPr>
                <w:rFonts w:cs="Times New Roman"/>
                <w:sz w:val="20"/>
                <w:szCs w:val="20"/>
              </w:rPr>
              <w: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106</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63"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450j–1</w:t>
              </w:r>
            </w:hyperlink>
            <w:r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93" w:name="co_anchor_IAF86EE32435D11E083E0CD9471F91"/>
            <w:bookmarkEnd w:id="693"/>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694" w:name="co_pp_d86d0000be040_198"/>
            <w:bookmarkEnd w:id="694"/>
            <w:r w:rsidRPr="005D3742">
              <w:rPr>
                <w:rFonts w:cs="Times New Roman"/>
                <w:sz w:val="20"/>
                <w:szCs w:val="20"/>
              </w:rPr>
              <w:t>(2)</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final</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proposal</w:t>
            </w:r>
            <w:r w:rsidR="00002ABB">
              <w:rPr>
                <w:rFonts w:cs="Times New Roman"/>
                <w:sz w:val="20"/>
                <w:szCs w:val="20"/>
              </w:rPr>
              <w:t xml:space="preserve"> </w:t>
            </w:r>
            <w:r w:rsidRPr="005D3742">
              <w:rPr>
                <w:rFonts w:cs="Times New Roman"/>
                <w:sz w:val="20"/>
                <w:szCs w:val="20"/>
              </w:rPr>
              <w:t>does</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meet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minimum</w:t>
            </w:r>
            <w:r w:rsidR="00002ABB">
              <w:rPr>
                <w:rFonts w:cs="Times New Roman"/>
                <w:sz w:val="20"/>
                <w:szCs w:val="20"/>
              </w:rPr>
              <w:t xml:space="preserve"> </w:t>
            </w:r>
            <w:r w:rsidRPr="005D3742">
              <w:rPr>
                <w:rFonts w:cs="Times New Roman"/>
                <w:sz w:val="20"/>
                <w:szCs w:val="20"/>
              </w:rPr>
              <w:t>content</w:t>
            </w:r>
            <w:r w:rsidR="00002ABB">
              <w:rPr>
                <w:rFonts w:cs="Times New Roman"/>
                <w:sz w:val="20"/>
                <w:szCs w:val="20"/>
              </w:rPr>
              <w:t xml:space="preserve"> </w:t>
            </w:r>
            <w:r w:rsidRPr="005D3742">
              <w:rPr>
                <w:rFonts w:cs="Times New Roman"/>
                <w:sz w:val="20"/>
                <w:szCs w:val="20"/>
              </w:rPr>
              <w:t>requirements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agreements</w:t>
            </w:r>
            <w:r w:rsidR="00002ABB">
              <w:rPr>
                <w:rFonts w:cs="Times New Roman"/>
                <w:sz w:val="20"/>
                <w:szCs w:val="20"/>
              </w:rPr>
              <w:t xml:space="preserve"> </w:t>
            </w:r>
            <w:r w:rsidRPr="005D3742">
              <w:rPr>
                <w:rFonts w:cs="Times New Roman"/>
                <w:sz w:val="20"/>
                <w:szCs w:val="20"/>
              </w:rPr>
              <w:t>set</w:t>
            </w:r>
            <w:r w:rsidR="00002ABB">
              <w:rPr>
                <w:rFonts w:cs="Times New Roman"/>
                <w:sz w:val="20"/>
                <w:szCs w:val="20"/>
              </w:rPr>
              <w:t xml:space="preserve"> </w:t>
            </w:r>
            <w:r w:rsidRPr="005D3742">
              <w:rPr>
                <w:rFonts w:cs="Times New Roman"/>
                <w:sz w:val="20"/>
                <w:szCs w:val="20"/>
              </w:rPr>
              <w:t>forth</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501(a)(2)</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64" w:anchor="co_pp_d86d0000be040"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458aaa(a)(2)</w:t>
              </w:r>
            </w:hyperlink>
            <w:r w:rsidR="00002ABB">
              <w:rPr>
                <w:rFonts w:cs="Times New Roman"/>
                <w:sz w:val="20"/>
                <w:szCs w:val="20"/>
              </w:rPr>
              <w:t xml:space="preserve"> </w:t>
            </w:r>
            <w:r w:rsidRPr="005D3742">
              <w:rPr>
                <w:rFonts w:cs="Times New Roman"/>
                <w:sz w:val="20"/>
                <w:szCs w:val="20"/>
              </w:rPr>
              <w:t>];</w:t>
            </w:r>
            <w:r w:rsidR="00002ABB">
              <w:rPr>
                <w:rFonts w:cs="Times New Roman"/>
                <w:sz w:val="20"/>
                <w:szCs w:val="20"/>
              </w:rPr>
              <w:t xml:space="preserve"> </w:t>
            </w:r>
            <w:r w:rsidRPr="005D3742">
              <w:rPr>
                <w:rFonts w:cs="Times New Roman"/>
                <w:sz w:val="20"/>
                <w:szCs w:val="20"/>
              </w:rPr>
              <w:t>and</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695" w:name="co_anchor_IAF86EE33435D11E083E0CD9471F91"/>
            <w:bookmarkEnd w:id="695"/>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696" w:name="co_pp_28cc0000ccca6_198"/>
            <w:bookmarkEnd w:id="696"/>
            <w:r w:rsidRPr="005D3742">
              <w:rPr>
                <w:rFonts w:cs="Times New Roman"/>
                <w:color w:val="000000"/>
                <w:sz w:val="20"/>
                <w:szCs w:val="20"/>
              </w:rPr>
              <w:t>(3)</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final</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proposal</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its</w:t>
            </w:r>
            <w:r w:rsidR="00002ABB">
              <w:rPr>
                <w:rFonts w:cs="Times New Roman"/>
                <w:color w:val="000000"/>
                <w:sz w:val="20"/>
                <w:szCs w:val="20"/>
              </w:rPr>
              <w:t xml:space="preserve"> </w:t>
            </w:r>
            <w:r w:rsidRPr="005D3742">
              <w:rPr>
                <w:rFonts w:cs="Times New Roman"/>
                <w:color w:val="000000"/>
                <w:sz w:val="20"/>
                <w:szCs w:val="20"/>
              </w:rPr>
              <w:t>face</w:t>
            </w:r>
            <w:r w:rsidR="00002ABB">
              <w:rPr>
                <w:rFonts w:cs="Times New Roman"/>
                <w:color w:val="000000"/>
                <w:sz w:val="20"/>
                <w:szCs w:val="20"/>
              </w:rPr>
              <w:t xml:space="preserve"> </w:t>
            </w:r>
            <w:r w:rsidRPr="005D3742">
              <w:rPr>
                <w:rFonts w:cs="Times New Roman"/>
                <w:color w:val="000000"/>
                <w:sz w:val="20"/>
                <w:szCs w:val="20"/>
              </w:rPr>
              <w:t>clearly</w:t>
            </w:r>
            <w:r w:rsidR="00002ABB">
              <w:rPr>
                <w:rFonts w:cs="Times New Roman"/>
                <w:color w:val="000000"/>
                <w:sz w:val="20"/>
                <w:szCs w:val="20"/>
              </w:rPr>
              <w:t xml:space="preserve"> </w:t>
            </w:r>
            <w:r w:rsidRPr="005D3742">
              <w:rPr>
                <w:rFonts w:cs="Times New Roman"/>
                <w:color w:val="000000"/>
                <w:sz w:val="20"/>
                <w:szCs w:val="20"/>
              </w:rPr>
              <w:t>demonstrates</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cannot</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completed</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proposed.</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97" w:name="co_anchor_IAF86EE34435D11E083E0CD9471F91"/>
            <w:bookmarkEnd w:id="697"/>
          </w:p>
          <w:p w:rsidR="0062472D" w:rsidRDefault="004B648E" w:rsidP="00846C84">
            <w:pPr>
              <w:pStyle w:val="NoSpacing"/>
              <w:widowControl w:val="0"/>
              <w:tabs>
                <w:tab w:val="left" w:pos="360"/>
                <w:tab w:val="left" w:pos="720"/>
                <w:tab w:val="left" w:pos="1080"/>
              </w:tabs>
              <w:jc w:val="both"/>
              <w:rPr>
                <w:rFonts w:cs="Times New Roman"/>
                <w:color w:val="000000"/>
                <w:sz w:val="20"/>
                <w:szCs w:val="20"/>
              </w:rPr>
            </w:pPr>
            <w:bookmarkStart w:id="698" w:name="co_pp_a83b000018c76_198"/>
            <w:bookmarkEnd w:id="698"/>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programs</w:t>
            </w:r>
            <w:r w:rsidR="00002ABB">
              <w:rPr>
                <w:rFonts w:cs="Times New Roman"/>
                <w:color w:val="000000"/>
                <w:sz w:val="20"/>
                <w:szCs w:val="20"/>
              </w:rPr>
              <w:t xml:space="preserve"> </w:t>
            </w:r>
            <w:r w:rsidRPr="005D3742">
              <w:rPr>
                <w:rFonts w:cs="Times New Roman"/>
                <w:color w:val="000000"/>
                <w:sz w:val="20"/>
                <w:szCs w:val="20"/>
              </w:rPr>
              <w:t>proposed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included</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also</w:t>
            </w:r>
            <w:r w:rsidR="00002ABB">
              <w:rPr>
                <w:rFonts w:cs="Times New Roman"/>
                <w:color w:val="000000"/>
                <w:sz w:val="20"/>
                <w:szCs w:val="20"/>
              </w:rPr>
              <w:t xml:space="preserve"> </w:t>
            </w:r>
            <w:r w:rsidRPr="005D3742">
              <w:rPr>
                <w:rFonts w:cs="Times New Roman"/>
                <w:color w:val="000000"/>
                <w:sz w:val="20"/>
                <w:szCs w:val="20"/>
              </w:rPr>
              <w:t>reject</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portion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proposal</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proposes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assume</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inherently</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function</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cannot</w:t>
            </w:r>
            <w:r w:rsidR="00002ABB">
              <w:rPr>
                <w:rFonts w:cs="Times New Roman"/>
                <w:color w:val="000000"/>
                <w:sz w:val="20"/>
                <w:szCs w:val="20"/>
              </w:rPr>
              <w:t xml:space="preserve"> </w:t>
            </w:r>
            <w:r w:rsidRPr="005D3742">
              <w:rPr>
                <w:rFonts w:cs="Times New Roman"/>
                <w:color w:val="000000"/>
                <w:sz w:val="20"/>
                <w:szCs w:val="20"/>
              </w:rPr>
              <w:t>legally</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delegated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p>
          <w:p w:rsidR="0062472D" w:rsidRPr="005D3742" w:rsidRDefault="0062472D"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137.333</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procedures</w:t>
            </w:r>
            <w:r w:rsidR="00002ABB">
              <w:rPr>
                <w:rFonts w:cs="Times New Roman"/>
                <w:b/>
                <w:sz w:val="20"/>
                <w:szCs w:val="20"/>
              </w:rPr>
              <w:t xml:space="preserve"> </w:t>
            </w:r>
            <w:r w:rsidRPr="005D3742">
              <w:rPr>
                <w:rFonts w:cs="Times New Roman"/>
                <w:b/>
                <w:sz w:val="20"/>
                <w:szCs w:val="20"/>
              </w:rPr>
              <w:t>must</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follow</w:t>
            </w:r>
            <w:r w:rsidR="00002ABB">
              <w:rPr>
                <w:rFonts w:cs="Times New Roman"/>
                <w:b/>
                <w:sz w:val="20"/>
                <w:szCs w:val="20"/>
              </w:rPr>
              <w:t xml:space="preserve"> </w:t>
            </w:r>
            <w:r w:rsidRPr="005D3742">
              <w:rPr>
                <w:rFonts w:cs="Times New Roman"/>
                <w:b/>
                <w:sz w:val="20"/>
                <w:szCs w:val="20"/>
              </w:rPr>
              <w:t>if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rejects</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final</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proposal,</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whole</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part?</w:t>
            </w:r>
            <w:bookmarkStart w:id="699" w:name="co_anchor_IAF7BF1B0435D11E083E0CD9471F91"/>
            <w:bookmarkStart w:id="700" w:name="co_anchor_IAF7C18C1435D11E083E0CD9471F91"/>
            <w:bookmarkEnd w:id="699"/>
            <w:bookmarkEnd w:id="700"/>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Whenever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rejects</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final</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proposal</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whole</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part,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must:</w:t>
            </w:r>
            <w:bookmarkStart w:id="701" w:name="co_anchor_IAF7C18C2435D11E083E0CD9471F91"/>
            <w:bookmarkEnd w:id="701"/>
          </w:p>
          <w:p w:rsidR="00DF3BAC" w:rsidRPr="005D3742" w:rsidRDefault="00DF3BAC" w:rsidP="00846C84">
            <w:pPr>
              <w:pStyle w:val="NoSpacing"/>
              <w:widowControl w:val="0"/>
              <w:tabs>
                <w:tab w:val="left" w:pos="360"/>
                <w:tab w:val="left" w:pos="720"/>
                <w:tab w:val="left" w:pos="1080"/>
              </w:tabs>
              <w:jc w:val="both"/>
              <w:rPr>
                <w:rFonts w:cs="Times New Roman"/>
                <w:sz w:val="20"/>
                <w:szCs w:val="20"/>
              </w:rPr>
            </w:pPr>
          </w:p>
          <w:p w:rsidR="004B648E" w:rsidRDefault="004B648E" w:rsidP="00846C84">
            <w:pPr>
              <w:widowControl w:val="0"/>
              <w:tabs>
                <w:tab w:val="left" w:pos="360"/>
                <w:tab w:val="left" w:pos="720"/>
                <w:tab w:val="left" w:pos="1080"/>
              </w:tabs>
              <w:autoSpaceDE w:val="0"/>
              <w:autoSpaceDN w:val="0"/>
              <w:adjustRightInd w:val="0"/>
              <w:jc w:val="both"/>
              <w:rPr>
                <w:rFonts w:cs="Times New Roman"/>
                <w:sz w:val="20"/>
                <w:szCs w:val="20"/>
              </w:rPr>
            </w:pPr>
            <w:bookmarkStart w:id="702" w:name="co_pp_8b3b0000958a4_199"/>
            <w:bookmarkEnd w:id="702"/>
            <w:r w:rsidRPr="005D3742">
              <w:rPr>
                <w:rFonts w:cs="Times New Roman"/>
                <w:sz w:val="20"/>
                <w:szCs w:val="20"/>
              </w:rPr>
              <w:t>(a)</w:t>
            </w:r>
            <w:r w:rsidR="00002ABB">
              <w:rPr>
                <w:rFonts w:cs="Times New Roman"/>
                <w:sz w:val="20"/>
                <w:szCs w:val="20"/>
              </w:rPr>
              <w:t xml:space="preserve"> </w:t>
            </w:r>
            <w:r w:rsidRPr="005D3742">
              <w:rPr>
                <w:rFonts w:cs="Times New Roman"/>
                <w:sz w:val="20"/>
                <w:szCs w:val="20"/>
              </w:rPr>
              <w:t>Send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timely</w:t>
            </w:r>
            <w:r w:rsidR="00002ABB">
              <w:rPr>
                <w:rFonts w:cs="Times New Roman"/>
                <w:sz w:val="20"/>
                <w:szCs w:val="20"/>
              </w:rPr>
              <w:t xml:space="preserve"> </w:t>
            </w:r>
            <w:r w:rsidRPr="005D3742">
              <w:rPr>
                <w:rFonts w:cs="Times New Roman"/>
                <w:sz w:val="20"/>
                <w:szCs w:val="20"/>
              </w:rPr>
              <w:t>written</w:t>
            </w:r>
            <w:r w:rsidR="00002ABB">
              <w:rPr>
                <w:rFonts w:cs="Times New Roman"/>
                <w:sz w:val="20"/>
                <w:szCs w:val="20"/>
              </w:rPr>
              <w:t xml:space="preserve"> </w:t>
            </w:r>
            <w:r w:rsidRPr="005D3742">
              <w:rPr>
                <w:rFonts w:cs="Times New Roman"/>
                <w:sz w:val="20"/>
                <w:szCs w:val="20"/>
              </w:rPr>
              <w:t>notice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rejection</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set</w:t>
            </w:r>
            <w:r w:rsidR="00002ABB">
              <w:rPr>
                <w:rFonts w:cs="Times New Roman"/>
                <w:sz w:val="20"/>
                <w:szCs w:val="20"/>
              </w:rPr>
              <w:t xml:space="preserve"> </w:t>
            </w:r>
            <w:r w:rsidRPr="005D3742">
              <w:rPr>
                <w:rFonts w:cs="Times New Roman"/>
                <w:sz w:val="20"/>
                <w:szCs w:val="20"/>
              </w:rPr>
              <w:t>forth</w:t>
            </w:r>
            <w:r w:rsidR="00002ABB">
              <w:rPr>
                <w:rFonts w:cs="Times New Roman"/>
                <w:sz w:val="20"/>
                <w:szCs w:val="20"/>
              </w:rPr>
              <w:t xml:space="preserve"> </w:t>
            </w:r>
            <w:r w:rsidRPr="005D3742">
              <w:rPr>
                <w:rFonts w:cs="Times New Roman"/>
                <w:sz w:val="20"/>
                <w:szCs w:val="20"/>
              </w:rPr>
              <w:t>specific</w:t>
            </w:r>
            <w:r w:rsidR="00002ABB">
              <w:rPr>
                <w:rFonts w:cs="Times New Roman"/>
                <w:sz w:val="20"/>
                <w:szCs w:val="20"/>
              </w:rPr>
              <w:t xml:space="preserve"> </w:t>
            </w:r>
            <w:r w:rsidRPr="005D3742">
              <w:rPr>
                <w:rFonts w:cs="Times New Roman"/>
                <w:sz w:val="20"/>
                <w:szCs w:val="20"/>
              </w:rPr>
              <w:t>finding(s)</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clearly</w:t>
            </w:r>
            <w:r w:rsidR="00002ABB">
              <w:rPr>
                <w:rFonts w:cs="Times New Roman"/>
                <w:sz w:val="20"/>
                <w:szCs w:val="20"/>
              </w:rPr>
              <w:t xml:space="preserve"> </w:t>
            </w:r>
            <w:r w:rsidRPr="005D3742">
              <w:rPr>
                <w:rFonts w:cs="Times New Roman"/>
                <w:sz w:val="20"/>
                <w:szCs w:val="20"/>
              </w:rPr>
              <w:t>demonstrates,</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is</w:t>
            </w:r>
            <w:r w:rsidR="00002ABB">
              <w:rPr>
                <w:rFonts w:cs="Times New Roman"/>
                <w:sz w:val="20"/>
                <w:szCs w:val="20"/>
              </w:rPr>
              <w:t xml:space="preserve"> </w:t>
            </w:r>
            <w:r w:rsidRPr="005D3742">
              <w:rPr>
                <w:rFonts w:cs="Times New Roman"/>
                <w:sz w:val="20"/>
                <w:szCs w:val="20"/>
              </w:rPr>
              <w:t>supported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controlling</w:t>
            </w:r>
            <w:r w:rsidR="00002ABB">
              <w:rPr>
                <w:rFonts w:cs="Times New Roman"/>
                <w:sz w:val="20"/>
                <w:szCs w:val="20"/>
              </w:rPr>
              <w:t xml:space="preserve"> </w:t>
            </w:r>
            <w:r w:rsidRPr="005D3742">
              <w:rPr>
                <w:rFonts w:cs="Times New Roman"/>
                <w:sz w:val="20"/>
                <w:szCs w:val="20"/>
              </w:rPr>
              <w:t>legal</w:t>
            </w:r>
            <w:r w:rsidR="00002ABB">
              <w:rPr>
                <w:rFonts w:cs="Times New Roman"/>
                <w:sz w:val="20"/>
                <w:szCs w:val="20"/>
              </w:rPr>
              <w:t xml:space="preserve"> </w:t>
            </w:r>
            <w:r w:rsidRPr="005D3742">
              <w:rPr>
                <w:rFonts w:cs="Times New Roman"/>
                <w:sz w:val="20"/>
                <w:szCs w:val="20"/>
              </w:rPr>
              <w:t>authority</w:t>
            </w:r>
            <w:r w:rsidR="00002ABB">
              <w:rPr>
                <w:rFonts w:cs="Times New Roman"/>
                <w:sz w:val="20"/>
                <w:szCs w:val="20"/>
              </w:rPr>
              <w:t xml:space="preserve"> </w:t>
            </w:r>
            <w:r w:rsidRPr="005D3742">
              <w:rPr>
                <w:rFonts w:cs="Times New Roman"/>
                <w:sz w:val="20"/>
                <w:szCs w:val="20"/>
              </w:rPr>
              <w:t>supporting</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rejection;</w:t>
            </w:r>
            <w:bookmarkStart w:id="703" w:name="co_anchor_IAF7C18C3435D11E083E0CD9471F91"/>
            <w:bookmarkEnd w:id="703"/>
          </w:p>
          <w:p w:rsidR="00DF3BAC" w:rsidRPr="005D3742" w:rsidRDefault="00DF3BAC" w:rsidP="00846C84">
            <w:pPr>
              <w:widowControl w:val="0"/>
              <w:tabs>
                <w:tab w:val="left" w:pos="360"/>
                <w:tab w:val="left" w:pos="720"/>
                <w:tab w:val="left" w:pos="1080"/>
              </w:tabs>
              <w:autoSpaceDE w:val="0"/>
              <w:autoSpaceDN w:val="0"/>
              <w:adjustRightInd w:val="0"/>
              <w:jc w:val="both"/>
              <w:rPr>
                <w:rFonts w:cs="Times New Roman"/>
                <w:sz w:val="20"/>
                <w:szCs w:val="20"/>
              </w:rPr>
            </w:pPr>
          </w:p>
          <w:p w:rsidR="004B648E" w:rsidRDefault="004B648E" w:rsidP="00846C84">
            <w:pPr>
              <w:widowControl w:val="0"/>
              <w:tabs>
                <w:tab w:val="left" w:pos="360"/>
                <w:tab w:val="left" w:pos="720"/>
                <w:tab w:val="left" w:pos="1080"/>
              </w:tabs>
              <w:autoSpaceDE w:val="0"/>
              <w:autoSpaceDN w:val="0"/>
              <w:adjustRightInd w:val="0"/>
              <w:jc w:val="both"/>
              <w:rPr>
                <w:rFonts w:cs="Times New Roman"/>
                <w:sz w:val="20"/>
                <w:szCs w:val="20"/>
              </w:rPr>
            </w:pPr>
            <w:bookmarkStart w:id="704" w:name="co_pp_a83b000018c76_199"/>
            <w:bookmarkEnd w:id="704"/>
            <w:r w:rsidRPr="005D3742">
              <w:rPr>
                <w:rFonts w:cs="Times New Roman"/>
                <w:sz w:val="20"/>
                <w:szCs w:val="20"/>
              </w:rPr>
              <w:t>(b)</w:t>
            </w:r>
            <w:r w:rsidR="00002ABB">
              <w:rPr>
                <w:rFonts w:cs="Times New Roman"/>
                <w:sz w:val="20"/>
                <w:szCs w:val="20"/>
              </w:rPr>
              <w:t xml:space="preserve"> </w:t>
            </w:r>
            <w:r w:rsidRPr="005D3742">
              <w:rPr>
                <w:rFonts w:cs="Times New Roman"/>
                <w:sz w:val="20"/>
                <w:szCs w:val="20"/>
              </w:rPr>
              <w:t>Within</w:t>
            </w:r>
            <w:r w:rsidR="00002ABB">
              <w:rPr>
                <w:rFonts w:cs="Times New Roman"/>
                <w:sz w:val="20"/>
                <w:szCs w:val="20"/>
              </w:rPr>
              <w:t xml:space="preserve"> </w:t>
            </w:r>
            <w:r w:rsidRPr="005D3742">
              <w:rPr>
                <w:rFonts w:cs="Times New Roman"/>
                <w:sz w:val="20"/>
                <w:szCs w:val="20"/>
              </w:rPr>
              <w:t>20</w:t>
            </w:r>
            <w:r w:rsidR="00002ABB">
              <w:rPr>
                <w:rFonts w:cs="Times New Roman"/>
                <w:sz w:val="20"/>
                <w:szCs w:val="20"/>
              </w:rPr>
              <w:t xml:space="preserve"> </w:t>
            </w:r>
            <w:r w:rsidRPr="005D3742">
              <w:rPr>
                <w:rFonts w:cs="Times New Roman"/>
                <w:sz w:val="20"/>
                <w:szCs w:val="20"/>
              </w:rPr>
              <w:t>days,</w:t>
            </w:r>
            <w:r w:rsidR="00002ABB">
              <w:rPr>
                <w:rFonts w:cs="Times New Roman"/>
                <w:sz w:val="20"/>
                <w:szCs w:val="20"/>
              </w:rPr>
              <w:t xml:space="preserve"> </w:t>
            </w:r>
            <w:r w:rsidRPr="005D3742">
              <w:rPr>
                <w:rFonts w:cs="Times New Roman"/>
                <w:sz w:val="20"/>
                <w:szCs w:val="20"/>
              </w:rPr>
              <w:t>provide</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documents</w:t>
            </w:r>
            <w:r w:rsidR="00002ABB">
              <w:rPr>
                <w:rFonts w:cs="Times New Roman"/>
                <w:sz w:val="20"/>
                <w:szCs w:val="20"/>
              </w:rPr>
              <w:t xml:space="preserve"> </w:t>
            </w:r>
            <w:r w:rsidRPr="005D3742">
              <w:rPr>
                <w:rFonts w:cs="Times New Roman"/>
                <w:sz w:val="20"/>
                <w:szCs w:val="20"/>
              </w:rPr>
              <w:t>relied</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making</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rejection</w:t>
            </w:r>
            <w:r w:rsidR="00002ABB">
              <w:rPr>
                <w:rFonts w:cs="Times New Roman"/>
                <w:sz w:val="20"/>
                <w:szCs w:val="20"/>
              </w:rPr>
              <w:t xml:space="preserve"> </w:t>
            </w:r>
            <w:r w:rsidRPr="005D3742">
              <w:rPr>
                <w:rFonts w:cs="Times New Roman"/>
                <w:sz w:val="20"/>
                <w:szCs w:val="20"/>
              </w:rPr>
              <w:t>decision</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p>
          <w:p w:rsidR="00DF3BAC" w:rsidRPr="005D3742" w:rsidRDefault="00DF3BAC" w:rsidP="00846C84">
            <w:pPr>
              <w:widowControl w:val="0"/>
              <w:tabs>
                <w:tab w:val="left" w:pos="360"/>
                <w:tab w:val="left" w:pos="720"/>
                <w:tab w:val="left" w:pos="1080"/>
              </w:tabs>
              <w:autoSpaceDE w:val="0"/>
              <w:autoSpaceDN w:val="0"/>
              <w:adjustRightInd w:val="0"/>
              <w:jc w:val="both"/>
              <w:rPr>
                <w:rFonts w:cs="Times New Roman"/>
                <w:sz w:val="20"/>
                <w:szCs w:val="20"/>
              </w:rPr>
            </w:pPr>
          </w:p>
          <w:p w:rsidR="004B648E" w:rsidRDefault="004B648E" w:rsidP="00846C84">
            <w:pPr>
              <w:widowControl w:val="0"/>
              <w:tabs>
                <w:tab w:val="left" w:pos="360"/>
                <w:tab w:val="left" w:pos="720"/>
                <w:tab w:val="left" w:pos="1080"/>
              </w:tabs>
              <w:autoSpaceDE w:val="0"/>
              <w:autoSpaceDN w:val="0"/>
              <w:adjustRightInd w:val="0"/>
              <w:jc w:val="both"/>
              <w:rPr>
                <w:rFonts w:cs="Times New Roman"/>
                <w:sz w:val="20"/>
                <w:szCs w:val="20"/>
              </w:rPr>
            </w:pPr>
            <w:bookmarkStart w:id="705" w:name="co_anchor_IAF7C3FD0435D11E083E0CD9471F91"/>
            <w:bookmarkStart w:id="706" w:name="co_pp_4b24000003ba5_199"/>
            <w:bookmarkEnd w:id="705"/>
            <w:bookmarkEnd w:id="706"/>
            <w:r w:rsidRPr="005D3742">
              <w:rPr>
                <w:rFonts w:cs="Times New Roman"/>
                <w:sz w:val="20"/>
                <w:szCs w:val="20"/>
              </w:rPr>
              <w:t>(c)</w:t>
            </w:r>
            <w:r w:rsidR="00002ABB">
              <w:rPr>
                <w:rFonts w:cs="Times New Roman"/>
                <w:sz w:val="20"/>
                <w:szCs w:val="20"/>
              </w:rPr>
              <w:t xml:space="preserve"> </w:t>
            </w:r>
            <w:r w:rsidRPr="005D3742">
              <w:rPr>
                <w:rFonts w:cs="Times New Roman"/>
                <w:sz w:val="20"/>
                <w:szCs w:val="20"/>
              </w:rPr>
              <w:t>Provide</w:t>
            </w:r>
            <w:r w:rsidR="00002ABB">
              <w:rPr>
                <w:rFonts w:cs="Times New Roman"/>
                <w:sz w:val="20"/>
                <w:szCs w:val="20"/>
              </w:rPr>
              <w:t xml:space="preserve"> </w:t>
            </w:r>
            <w:r w:rsidRPr="005D3742">
              <w:rPr>
                <w:rFonts w:cs="Times New Roman"/>
                <w:sz w:val="20"/>
                <w:szCs w:val="20"/>
              </w:rPr>
              <w:t>assistance</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overcome</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objections</w:t>
            </w:r>
            <w:r w:rsidR="00002ABB">
              <w:rPr>
                <w:rFonts w:cs="Times New Roman"/>
                <w:sz w:val="20"/>
                <w:szCs w:val="20"/>
              </w:rPr>
              <w:t xml:space="preserve"> </w:t>
            </w:r>
            <w:r w:rsidRPr="005D3742">
              <w:rPr>
                <w:rFonts w:cs="Times New Roman"/>
                <w:sz w:val="20"/>
                <w:szCs w:val="20"/>
              </w:rPr>
              <w:t>stated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written</w:t>
            </w:r>
            <w:r w:rsidR="00002ABB">
              <w:rPr>
                <w:rFonts w:cs="Times New Roman"/>
                <w:sz w:val="20"/>
                <w:szCs w:val="20"/>
              </w:rPr>
              <w:t xml:space="preserve"> </w:t>
            </w:r>
            <w:r w:rsidRPr="005D3742">
              <w:rPr>
                <w:rFonts w:cs="Times New Roman"/>
                <w:sz w:val="20"/>
                <w:szCs w:val="20"/>
              </w:rPr>
              <w:t>notice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rejection;</w:t>
            </w:r>
            <w:bookmarkStart w:id="707" w:name="co_anchor_IAF7C3FD1435D11E083E0CD9471F91"/>
            <w:bookmarkEnd w:id="707"/>
          </w:p>
          <w:p w:rsidR="00DF3BAC" w:rsidRPr="005D3742" w:rsidRDefault="00DF3BAC" w:rsidP="00846C84">
            <w:pPr>
              <w:widowControl w:val="0"/>
              <w:tabs>
                <w:tab w:val="left" w:pos="360"/>
                <w:tab w:val="left" w:pos="720"/>
                <w:tab w:val="left" w:pos="1080"/>
              </w:tabs>
              <w:autoSpaceDE w:val="0"/>
              <w:autoSpaceDN w:val="0"/>
              <w:adjustRightInd w:val="0"/>
              <w:jc w:val="both"/>
              <w:rPr>
                <w:rFonts w:cs="Times New Roman"/>
                <w:sz w:val="20"/>
                <w:szCs w:val="20"/>
              </w:rPr>
            </w:pPr>
          </w:p>
          <w:p w:rsidR="004B648E" w:rsidRDefault="004B648E" w:rsidP="00846C84">
            <w:pPr>
              <w:widowControl w:val="0"/>
              <w:tabs>
                <w:tab w:val="left" w:pos="360"/>
                <w:tab w:val="left" w:pos="720"/>
                <w:tab w:val="left" w:pos="1080"/>
              </w:tabs>
              <w:autoSpaceDE w:val="0"/>
              <w:autoSpaceDN w:val="0"/>
              <w:adjustRightInd w:val="0"/>
              <w:jc w:val="both"/>
              <w:rPr>
                <w:rFonts w:cs="Times New Roman"/>
                <w:sz w:val="20"/>
                <w:szCs w:val="20"/>
              </w:rPr>
            </w:pPr>
            <w:bookmarkStart w:id="708" w:name="co_pp_5ba1000067d06_199"/>
            <w:bookmarkEnd w:id="708"/>
            <w:r w:rsidRPr="005D3742">
              <w:rPr>
                <w:rFonts w:cs="Times New Roman"/>
                <w:sz w:val="20"/>
                <w:szCs w:val="20"/>
              </w:rPr>
              <w:t>(d)</w:t>
            </w:r>
            <w:r w:rsidR="00002ABB">
              <w:rPr>
                <w:rFonts w:cs="Times New Roman"/>
                <w:sz w:val="20"/>
                <w:szCs w:val="20"/>
              </w:rPr>
              <w:t xml:space="preserve"> </w:t>
            </w:r>
            <w:r w:rsidRPr="005D3742">
              <w:rPr>
                <w:rFonts w:cs="Times New Roman"/>
                <w:sz w:val="20"/>
                <w:szCs w:val="20"/>
              </w:rPr>
              <w:t>Provide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hearing</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record</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right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engage</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full</w:t>
            </w:r>
            <w:r w:rsidR="00002ABB">
              <w:rPr>
                <w:rFonts w:cs="Times New Roman"/>
                <w:sz w:val="20"/>
                <w:szCs w:val="20"/>
              </w:rPr>
              <w:t xml:space="preserve"> </w:t>
            </w:r>
            <w:r w:rsidRPr="005D3742">
              <w:rPr>
                <w:rFonts w:cs="Times New Roman"/>
                <w:sz w:val="20"/>
                <w:szCs w:val="20"/>
              </w:rPr>
              <w:t>discovery</w:t>
            </w:r>
            <w:r w:rsidR="00002ABB">
              <w:rPr>
                <w:rFonts w:cs="Times New Roman"/>
                <w:sz w:val="20"/>
                <w:szCs w:val="20"/>
              </w:rPr>
              <w:t xml:space="preserve"> </w:t>
            </w:r>
            <w:r w:rsidRPr="005D3742">
              <w:rPr>
                <w:rFonts w:cs="Times New Roman"/>
                <w:sz w:val="20"/>
                <w:szCs w:val="20"/>
              </w:rPr>
              <w:t>relevant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issue</w:t>
            </w:r>
            <w:r w:rsidR="00002ABB">
              <w:rPr>
                <w:rFonts w:cs="Times New Roman"/>
                <w:sz w:val="20"/>
                <w:szCs w:val="20"/>
              </w:rPr>
              <w:t xml:space="preserve"> </w:t>
            </w:r>
            <w:r w:rsidRPr="005D3742">
              <w:rPr>
                <w:rFonts w:cs="Times New Roman"/>
                <w:sz w:val="20"/>
                <w:szCs w:val="20"/>
              </w:rPr>
              <w:t>raised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matter</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opportunity</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appeal</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decision</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reject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final</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contract</w:t>
            </w:r>
            <w:r w:rsidR="00002ABB">
              <w:rPr>
                <w:rFonts w:cs="Times New Roman"/>
                <w:sz w:val="20"/>
                <w:szCs w:val="20"/>
              </w:rPr>
              <w:t xml:space="preserve"> </w:t>
            </w:r>
            <w:r w:rsidRPr="005D3742">
              <w:rPr>
                <w:rFonts w:cs="Times New Roman"/>
                <w:sz w:val="20"/>
                <w:szCs w:val="20"/>
              </w:rPr>
              <w:t>proposal,</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regulations</w:t>
            </w:r>
            <w:r w:rsidR="00002ABB">
              <w:rPr>
                <w:rFonts w:cs="Times New Roman"/>
                <w:sz w:val="20"/>
                <w:szCs w:val="20"/>
              </w:rPr>
              <w:t xml:space="preserve"> </w:t>
            </w:r>
            <w:r w:rsidRPr="005D3742">
              <w:rPr>
                <w:rFonts w:cs="Times New Roman"/>
                <w:sz w:val="20"/>
                <w:szCs w:val="20"/>
              </w:rPr>
              <w:t>set</w:t>
            </w:r>
            <w:r w:rsidR="00002ABB">
              <w:rPr>
                <w:rFonts w:cs="Times New Roman"/>
                <w:sz w:val="20"/>
                <w:szCs w:val="20"/>
              </w:rPr>
              <w:t xml:space="preserve"> </w:t>
            </w:r>
            <w:r w:rsidRPr="005D3742">
              <w:rPr>
                <w:rFonts w:cs="Times New Roman"/>
                <w:sz w:val="20"/>
                <w:szCs w:val="20"/>
              </w:rPr>
              <w:t>forth</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subpart</w:t>
            </w:r>
            <w:r w:rsidR="00002ABB">
              <w:rPr>
                <w:rFonts w:cs="Times New Roman"/>
                <w:sz w:val="20"/>
                <w:szCs w:val="20"/>
              </w:rPr>
              <w:t xml:space="preserve"> </w:t>
            </w:r>
            <w:r w:rsidRPr="005D3742">
              <w:rPr>
                <w:rFonts w:cs="Times New Roman"/>
                <w:sz w:val="20"/>
                <w:szCs w:val="20"/>
              </w:rPr>
              <w:t>P</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part,</w:t>
            </w:r>
            <w:r w:rsidR="00002ABB">
              <w:rPr>
                <w:rFonts w:cs="Times New Roman"/>
                <w:sz w:val="20"/>
                <w:szCs w:val="20"/>
              </w:rPr>
              <w:t xml:space="preserve"> </w:t>
            </w:r>
            <w:r w:rsidRPr="005D3742">
              <w:rPr>
                <w:rFonts w:cs="Times New Roman"/>
                <w:sz w:val="20"/>
                <w:szCs w:val="20"/>
              </w:rPr>
              <w:t>except</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lieu</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filing</w:t>
            </w:r>
            <w:r w:rsidR="00002ABB">
              <w:rPr>
                <w:rFonts w:cs="Times New Roman"/>
                <w:sz w:val="20"/>
                <w:szCs w:val="20"/>
              </w:rPr>
              <w:t xml:space="preserve"> </w:t>
            </w:r>
            <w:r w:rsidRPr="005D3742">
              <w:rPr>
                <w:rFonts w:cs="Times New Roman"/>
                <w:sz w:val="20"/>
                <w:szCs w:val="20"/>
              </w:rPr>
              <w:t>an</w:t>
            </w:r>
            <w:r w:rsidR="00002ABB">
              <w:rPr>
                <w:rFonts w:cs="Times New Roman"/>
                <w:sz w:val="20"/>
                <w:szCs w:val="20"/>
              </w:rPr>
              <w:t xml:space="preserve"> </w:t>
            </w:r>
            <w:r w:rsidRPr="005D3742">
              <w:rPr>
                <w:rFonts w:cs="Times New Roman"/>
                <w:sz w:val="20"/>
                <w:szCs w:val="20"/>
              </w:rPr>
              <w:t>appeal,</w:t>
            </w:r>
            <w:r w:rsidR="00002ABB">
              <w:rPr>
                <w:rFonts w:cs="Times New Roman"/>
                <w:sz w:val="20"/>
                <w:szCs w:val="20"/>
              </w:rPr>
              <w:t xml:space="preserve"> </w:t>
            </w:r>
            <w:r w:rsidRPr="005D3742">
              <w:rPr>
                <w:rFonts w:cs="Times New Roman"/>
                <w:sz w:val="20"/>
                <w:szCs w:val="20"/>
              </w:rPr>
              <w:t>initiate</w:t>
            </w:r>
            <w:r w:rsidR="00002ABB">
              <w:rPr>
                <w:rFonts w:cs="Times New Roman"/>
                <w:sz w:val="20"/>
                <w:szCs w:val="20"/>
              </w:rPr>
              <w:t xml:space="preserve"> </w:t>
            </w:r>
            <w:r w:rsidRPr="005D3742">
              <w:rPr>
                <w:rFonts w:cs="Times New Roman"/>
                <w:sz w:val="20"/>
                <w:szCs w:val="20"/>
              </w:rPr>
              <w:t>an</w:t>
            </w:r>
            <w:r w:rsidR="00002ABB">
              <w:rPr>
                <w:rFonts w:cs="Times New Roman"/>
                <w:sz w:val="20"/>
                <w:szCs w:val="20"/>
              </w:rPr>
              <w:t xml:space="preserve"> </w:t>
            </w:r>
            <w:r w:rsidRPr="005D3742">
              <w:rPr>
                <w:rFonts w:cs="Times New Roman"/>
                <w:sz w:val="20"/>
                <w:szCs w:val="20"/>
              </w:rPr>
              <w:t>action</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district</w:t>
            </w:r>
            <w:r w:rsidR="00002ABB">
              <w:rPr>
                <w:rFonts w:cs="Times New Roman"/>
                <w:sz w:val="20"/>
                <w:szCs w:val="20"/>
              </w:rPr>
              <w:t xml:space="preserve"> </w:t>
            </w:r>
            <w:r w:rsidRPr="005D3742">
              <w:rPr>
                <w:rFonts w:cs="Times New Roman"/>
                <w:sz w:val="20"/>
                <w:szCs w:val="20"/>
              </w:rPr>
              <w:t>court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proceed</w:t>
            </w:r>
            <w:r w:rsidR="00002ABB">
              <w:rPr>
                <w:rFonts w:cs="Times New Roman"/>
                <w:sz w:val="20"/>
                <w:szCs w:val="20"/>
              </w:rPr>
              <w:t xml:space="preserve"> </w:t>
            </w:r>
            <w:r w:rsidRPr="005D3742">
              <w:rPr>
                <w:rFonts w:cs="Times New Roman"/>
                <w:sz w:val="20"/>
                <w:szCs w:val="20"/>
              </w:rPr>
              <w:t>directly</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sections</w:t>
            </w:r>
            <w:r w:rsidR="00002ABB">
              <w:rPr>
                <w:rFonts w:cs="Times New Roman"/>
                <w:sz w:val="20"/>
                <w:szCs w:val="20"/>
              </w:rPr>
              <w:t xml:space="preserve"> </w:t>
            </w:r>
            <w:r w:rsidRPr="005D3742">
              <w:rPr>
                <w:rFonts w:cs="Times New Roman"/>
                <w:sz w:val="20"/>
                <w:szCs w:val="20"/>
              </w:rPr>
              <w:t>511</w:t>
            </w:r>
            <w:r w:rsidR="00002ABB">
              <w:rPr>
                <w:rFonts w:cs="Times New Roman"/>
                <w:sz w:val="20"/>
                <w:szCs w:val="20"/>
              </w:rPr>
              <w:t xml:space="preserve"> </w:t>
            </w:r>
            <w:r w:rsidRPr="005D3742">
              <w:rPr>
                <w:rFonts w:cs="Times New Roman"/>
                <w:sz w:val="20"/>
                <w:szCs w:val="20"/>
              </w:rPr>
              <w:t>[</w:t>
            </w:r>
            <w:hyperlink r:id="rId165"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458aaa–10</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110(a)</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66" w:anchor="co_pp_8b3b0000958a4"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450m–1(a)</w:t>
              </w:r>
            </w:hyperlink>
            <w:r w:rsidR="00002ABB">
              <w:rPr>
                <w:rFonts w:cs="Times New Roman"/>
                <w:sz w:val="20"/>
                <w:szCs w:val="20"/>
              </w:rPr>
              <w:t xml:space="preserve"> </w:t>
            </w:r>
            <w:r w:rsidRPr="005D3742">
              <w:rPr>
                <w:rFonts w:cs="Times New Roman"/>
                <w:sz w:val="20"/>
                <w:szCs w:val="20"/>
              </w:rPr>
              <w:t>].</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respect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hearing</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appeal</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civil</w:t>
            </w:r>
            <w:r w:rsidR="00002ABB">
              <w:rPr>
                <w:rFonts w:cs="Times New Roman"/>
                <w:sz w:val="20"/>
                <w:szCs w:val="20"/>
              </w:rPr>
              <w:t xml:space="preserve"> </w:t>
            </w:r>
            <w:r w:rsidRPr="005D3742">
              <w:rPr>
                <w:rFonts w:cs="Times New Roman"/>
                <w:sz w:val="20"/>
                <w:szCs w:val="20"/>
              </w:rPr>
              <w:t>action</w:t>
            </w:r>
            <w:r w:rsidR="00002ABB">
              <w:rPr>
                <w:rFonts w:cs="Times New Roman"/>
                <w:sz w:val="20"/>
                <w:szCs w:val="20"/>
              </w:rPr>
              <w:t xml:space="preserve"> </w:t>
            </w:r>
            <w:r w:rsidRPr="005D3742">
              <w:rPr>
                <w:rFonts w:cs="Times New Roman"/>
                <w:sz w:val="20"/>
                <w:szCs w:val="20"/>
              </w:rPr>
              <w:t>conducted</w:t>
            </w:r>
            <w:r w:rsidR="00002ABB">
              <w:rPr>
                <w:rFonts w:cs="Times New Roman"/>
                <w:sz w:val="20"/>
                <w:szCs w:val="20"/>
              </w:rPr>
              <w:t xml:space="preserve"> </w:t>
            </w:r>
            <w:r w:rsidRPr="005D3742">
              <w:rPr>
                <w:rFonts w:cs="Times New Roman"/>
                <w:sz w:val="20"/>
                <w:szCs w:val="20"/>
              </w:rPr>
              <w:t>pursuant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have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burden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demonstrating</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clear</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convincing</w:t>
            </w:r>
            <w:r w:rsidR="00002ABB">
              <w:rPr>
                <w:rFonts w:cs="Times New Roman"/>
                <w:sz w:val="20"/>
                <w:szCs w:val="20"/>
              </w:rPr>
              <w:t xml:space="preserve"> </w:t>
            </w:r>
            <w:r w:rsidRPr="005D3742">
              <w:rPr>
                <w:rFonts w:cs="Times New Roman"/>
                <w:sz w:val="20"/>
                <w:szCs w:val="20"/>
              </w:rPr>
              <w:t>evidence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validity</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grounds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rejecting</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final</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proposal</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portion</w:t>
            </w:r>
            <w:r w:rsidR="00002ABB">
              <w:rPr>
                <w:rFonts w:cs="Times New Roman"/>
                <w:sz w:val="20"/>
                <w:szCs w:val="20"/>
              </w:rPr>
              <w:t xml:space="preserve"> </w:t>
            </w:r>
            <w:r w:rsidRPr="005D3742">
              <w:rPr>
                <w:rFonts w:cs="Times New Roman"/>
                <w:sz w:val="20"/>
                <w:szCs w:val="20"/>
              </w:rPr>
              <w:t>thereof);</w:t>
            </w:r>
            <w:r w:rsidR="00002ABB">
              <w:rPr>
                <w:rFonts w:cs="Times New Roman"/>
                <w:sz w:val="20"/>
                <w:szCs w:val="20"/>
              </w:rPr>
              <w:t xml:space="preserve"> </w:t>
            </w:r>
            <w:r w:rsidRPr="005D3742">
              <w:rPr>
                <w:rFonts w:cs="Times New Roman"/>
                <w:sz w:val="20"/>
                <w:szCs w:val="20"/>
              </w:rPr>
              <w:t>and</w:t>
            </w:r>
            <w:bookmarkStart w:id="709" w:name="co_anchor_IAF7C3FD2435D11E083E0CD9471F91"/>
            <w:bookmarkEnd w:id="709"/>
          </w:p>
          <w:p w:rsidR="00DF3BAC" w:rsidRPr="005D3742" w:rsidRDefault="00DF3BAC" w:rsidP="00846C84">
            <w:pPr>
              <w:widowControl w:val="0"/>
              <w:tabs>
                <w:tab w:val="left" w:pos="360"/>
                <w:tab w:val="left" w:pos="720"/>
                <w:tab w:val="left" w:pos="1080"/>
              </w:tabs>
              <w:autoSpaceDE w:val="0"/>
              <w:autoSpaceDN w:val="0"/>
              <w:adjustRightInd w:val="0"/>
              <w:jc w:val="both"/>
              <w:rPr>
                <w:rFonts w:cs="Times New Roman"/>
                <w:sz w:val="20"/>
                <w:szCs w:val="20"/>
              </w:rPr>
            </w:pP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sz w:val="20"/>
                <w:szCs w:val="20"/>
              </w:rPr>
            </w:pPr>
            <w:bookmarkStart w:id="710" w:name="co_pp_7fdd00001ca15_199"/>
            <w:bookmarkEnd w:id="710"/>
            <w:r w:rsidRPr="005D3742">
              <w:rPr>
                <w:rFonts w:cs="Times New Roman"/>
                <w:sz w:val="20"/>
                <w:szCs w:val="20"/>
              </w:rPr>
              <w:t>(e)</w:t>
            </w:r>
            <w:r w:rsidR="00002ABB">
              <w:rPr>
                <w:rFonts w:cs="Times New Roman"/>
                <w:sz w:val="20"/>
                <w:szCs w:val="20"/>
              </w:rPr>
              <w:t xml:space="preserve"> </w:t>
            </w:r>
            <w:r w:rsidRPr="005D3742">
              <w:rPr>
                <w:rFonts w:cs="Times New Roman"/>
                <w:sz w:val="20"/>
                <w:szCs w:val="20"/>
              </w:rPr>
              <w:t>Provide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option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entering</w:t>
            </w:r>
            <w:r w:rsidR="00002ABB">
              <w:rPr>
                <w:rFonts w:cs="Times New Roman"/>
                <w:sz w:val="20"/>
                <w:szCs w:val="20"/>
              </w:rPr>
              <w:t xml:space="preserve"> </w:t>
            </w:r>
            <w:r w:rsidRPr="005D3742">
              <w:rPr>
                <w:rFonts w:cs="Times New Roman"/>
                <w:sz w:val="20"/>
                <w:szCs w:val="20"/>
              </w:rPr>
              <w:t>into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severable</w:t>
            </w:r>
            <w:r w:rsidR="00002ABB">
              <w:rPr>
                <w:rFonts w:cs="Times New Roman"/>
                <w:sz w:val="20"/>
                <w:szCs w:val="20"/>
              </w:rPr>
              <w:t xml:space="preserve"> </w:t>
            </w:r>
            <w:r w:rsidRPr="005D3742">
              <w:rPr>
                <w:rFonts w:cs="Times New Roman"/>
                <w:sz w:val="20"/>
                <w:szCs w:val="20"/>
              </w:rPr>
              <w:t>portions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final</w:t>
            </w:r>
            <w:r w:rsidR="00002ABB">
              <w:rPr>
                <w:rFonts w:cs="Times New Roman"/>
                <w:sz w:val="20"/>
                <w:szCs w:val="20"/>
              </w:rPr>
              <w:t xml:space="preserve"> </w:t>
            </w:r>
            <w:r w:rsidRPr="005D3742">
              <w:rPr>
                <w:rFonts w:cs="Times New Roman"/>
                <w:sz w:val="20"/>
                <w:szCs w:val="20"/>
              </w:rPr>
              <w:t>proposed</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(including</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lesser</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amount)</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did</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reject,</w:t>
            </w:r>
            <w:r w:rsidR="00002ABB">
              <w:rPr>
                <w:rFonts w:cs="Times New Roman"/>
                <w:sz w:val="20"/>
                <w:szCs w:val="20"/>
              </w:rPr>
              <w:t xml:space="preserve"> </w:t>
            </w:r>
            <w:r w:rsidRPr="005D3742">
              <w:rPr>
                <w:rFonts w:cs="Times New Roman"/>
                <w:sz w:val="20"/>
                <w:szCs w:val="20"/>
              </w:rPr>
              <w:t>subject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additional</w:t>
            </w:r>
            <w:r w:rsidR="00002ABB">
              <w:rPr>
                <w:rFonts w:cs="Times New Roman"/>
                <w:sz w:val="20"/>
                <w:szCs w:val="20"/>
              </w:rPr>
              <w:t xml:space="preserve"> </w:t>
            </w:r>
            <w:r w:rsidRPr="005D3742">
              <w:rPr>
                <w:rFonts w:cs="Times New Roman"/>
                <w:sz w:val="20"/>
                <w:szCs w:val="20"/>
              </w:rPr>
              <w:t>alterations</w:t>
            </w:r>
            <w:r w:rsidR="00002ABB">
              <w:rPr>
                <w:rFonts w:cs="Times New Roman"/>
                <w:sz w:val="20"/>
                <w:szCs w:val="20"/>
              </w:rPr>
              <w:t xml:space="preserve"> </w:t>
            </w:r>
            <w:r w:rsidRPr="005D3742">
              <w:rPr>
                <w:rFonts w:cs="Times New Roman"/>
                <w:sz w:val="20"/>
                <w:szCs w:val="20"/>
              </w:rPr>
              <w:t>necessary</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conform</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severed</w:t>
            </w:r>
            <w:r w:rsidR="00002ABB">
              <w:rPr>
                <w:rFonts w:cs="Times New Roman"/>
                <w:sz w:val="20"/>
                <w:szCs w:val="20"/>
              </w:rPr>
              <w:t xml:space="preserve"> </w:t>
            </w:r>
            <w:r w:rsidRPr="005D3742">
              <w:rPr>
                <w:rFonts w:cs="Times New Roman"/>
                <w:sz w:val="20"/>
                <w:szCs w:val="20"/>
              </w:rPr>
              <w:t>provisions.</w:t>
            </w:r>
            <w:r w:rsidR="00002ABB">
              <w:rPr>
                <w:rFonts w:cs="Times New Roman"/>
                <w:sz w:val="20"/>
                <w:szCs w:val="20"/>
              </w:rPr>
              <w:t xml:space="preserve"> </w:t>
            </w:r>
            <w:r w:rsidRPr="005D3742">
              <w:rPr>
                <w:rFonts w:cs="Times New Roman"/>
                <w:sz w:val="20"/>
                <w:szCs w:val="20"/>
              </w:rPr>
              <w:t>Exercising</w:t>
            </w:r>
            <w:r w:rsidR="00002ABB">
              <w:rPr>
                <w:rFonts w:cs="Times New Roman"/>
                <w:sz w:val="20"/>
                <w:szCs w:val="20"/>
              </w:rPr>
              <w:t xml:space="preserve"> </w:t>
            </w:r>
            <w:r w:rsidRPr="005D3742">
              <w:rPr>
                <w:rFonts w:cs="Times New Roman"/>
                <w:sz w:val="20"/>
                <w:szCs w:val="20"/>
              </w:rPr>
              <w:t>this</w:t>
            </w:r>
            <w:r w:rsidR="00002ABB">
              <w:rPr>
                <w:rFonts w:cs="Times New Roman"/>
                <w:sz w:val="20"/>
                <w:szCs w:val="20"/>
              </w:rPr>
              <w:t xml:space="preserve"> </w:t>
            </w:r>
            <w:r w:rsidRPr="005D3742">
              <w:rPr>
                <w:rFonts w:cs="Times New Roman"/>
                <w:sz w:val="20"/>
                <w:szCs w:val="20"/>
              </w:rPr>
              <w:t>option</w:t>
            </w:r>
            <w:r w:rsidR="00002ABB">
              <w:rPr>
                <w:rFonts w:cs="Times New Roman"/>
                <w:sz w:val="20"/>
                <w:szCs w:val="20"/>
              </w:rPr>
              <w:t xml:space="preserve"> </w:t>
            </w:r>
            <w:r w:rsidRPr="005D3742">
              <w:rPr>
                <w:rFonts w:cs="Times New Roman"/>
                <w:sz w:val="20"/>
                <w:szCs w:val="20"/>
              </w:rPr>
              <w:t>does</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affect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Tribe’s</w:t>
            </w:r>
            <w:r w:rsidR="00002ABB">
              <w:rPr>
                <w:rFonts w:cs="Times New Roman"/>
                <w:sz w:val="20"/>
                <w:szCs w:val="20"/>
              </w:rPr>
              <w:t xml:space="preserve"> </w:t>
            </w:r>
            <w:r w:rsidRPr="005D3742">
              <w:rPr>
                <w:rFonts w:cs="Times New Roman"/>
                <w:sz w:val="20"/>
                <w:szCs w:val="20"/>
              </w:rPr>
              <w:t>right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appeal</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portion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final</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proposal</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was</w:t>
            </w:r>
            <w:r w:rsidR="00002ABB">
              <w:rPr>
                <w:rFonts w:cs="Times New Roman"/>
                <w:sz w:val="20"/>
                <w:szCs w:val="20"/>
              </w:rPr>
              <w:t xml:space="preserve"> </w:t>
            </w:r>
            <w:r w:rsidRPr="005D3742">
              <w:rPr>
                <w:rFonts w:cs="Times New Roman"/>
                <w:sz w:val="20"/>
                <w:szCs w:val="20"/>
              </w:rPr>
              <w:t>rejected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137.334</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happens</w:t>
            </w:r>
            <w:r w:rsidR="00002ABB">
              <w:rPr>
                <w:rFonts w:cs="Times New Roman"/>
                <w:b/>
                <w:sz w:val="20"/>
                <w:szCs w:val="20"/>
              </w:rPr>
              <w:t xml:space="preserve"> </w:t>
            </w:r>
            <w:r w:rsidRPr="005D3742">
              <w:rPr>
                <w:rFonts w:cs="Times New Roman"/>
                <w:b/>
                <w:sz w:val="20"/>
                <w:szCs w:val="20"/>
              </w:rPr>
              <w:t>if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fails</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notify</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decision</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approve</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reject</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final</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proposal</w:t>
            </w:r>
            <w:r w:rsidR="00002ABB">
              <w:rPr>
                <w:rFonts w:cs="Times New Roman"/>
                <w:b/>
                <w:sz w:val="20"/>
                <w:szCs w:val="20"/>
              </w:rPr>
              <w:t xml:space="preserve"> </w:t>
            </w:r>
            <w:r w:rsidRPr="005D3742">
              <w:rPr>
                <w:rFonts w:cs="Times New Roman"/>
                <w:b/>
                <w:sz w:val="20"/>
                <w:szCs w:val="20"/>
              </w:rPr>
              <w:t>within</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time</w:t>
            </w:r>
            <w:r w:rsidR="00002ABB">
              <w:rPr>
                <w:rFonts w:cs="Times New Roman"/>
                <w:b/>
                <w:sz w:val="20"/>
                <w:szCs w:val="20"/>
              </w:rPr>
              <w:t xml:space="preserve"> </w:t>
            </w:r>
            <w:r w:rsidRPr="005D3742">
              <w:rPr>
                <w:rFonts w:cs="Times New Roman"/>
                <w:b/>
                <w:sz w:val="20"/>
                <w:szCs w:val="20"/>
              </w:rPr>
              <w:t>period</w:t>
            </w:r>
            <w:r w:rsidR="00002ABB">
              <w:rPr>
                <w:rFonts w:cs="Times New Roman"/>
                <w:b/>
                <w:sz w:val="20"/>
                <w:szCs w:val="20"/>
              </w:rPr>
              <w:t xml:space="preserve"> </w:t>
            </w:r>
            <w:r w:rsidRPr="005D3742">
              <w:rPr>
                <w:rFonts w:cs="Times New Roman"/>
                <w:b/>
                <w:sz w:val="20"/>
                <w:szCs w:val="20"/>
              </w:rPr>
              <w:t>allowed?</w:t>
            </w:r>
            <w:bookmarkStart w:id="711" w:name="co_anchor_IAF6AB3A1435D11E083E0CD9471F91"/>
            <w:bookmarkEnd w:id="711"/>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12" w:name="co_anchor_IAF6B01C1435D11E083E0CD9471F91"/>
            <w:bookmarkEnd w:id="712"/>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fails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notify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decision</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approve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reject</w:t>
            </w:r>
            <w:r w:rsidR="00002ABB">
              <w:rPr>
                <w:rFonts w:cs="Times New Roman"/>
                <w:color w:val="000000"/>
                <w:sz w:val="20"/>
                <w:szCs w:val="20"/>
              </w:rPr>
              <w:t xml:space="preserve"> </w:t>
            </w:r>
            <w:r w:rsidRPr="005D3742">
              <w:rPr>
                <w:rFonts w:cs="Times New Roman"/>
                <w:color w:val="000000"/>
                <w:sz w:val="20"/>
                <w:szCs w:val="20"/>
              </w:rPr>
              <w:t>within</w:t>
            </w:r>
            <w:r w:rsidR="00002ABB">
              <w:rPr>
                <w:rFonts w:cs="Times New Roman"/>
                <w:color w:val="000000"/>
                <w:sz w:val="20"/>
                <w:szCs w:val="20"/>
              </w:rPr>
              <w:t xml:space="preserve"> </w:t>
            </w:r>
            <w:r w:rsidRPr="005D3742">
              <w:rPr>
                <w:rFonts w:cs="Times New Roman"/>
                <w:color w:val="000000"/>
                <w:sz w:val="20"/>
                <w:szCs w:val="20"/>
              </w:rPr>
              <w:t>30</w:t>
            </w:r>
            <w:r w:rsidR="00002ABB">
              <w:rPr>
                <w:rFonts w:cs="Times New Roman"/>
                <w:color w:val="000000"/>
                <w:sz w:val="20"/>
                <w:szCs w:val="20"/>
              </w:rPr>
              <w:t xml:space="preserve"> </w:t>
            </w:r>
            <w:r w:rsidRPr="005D3742">
              <w:rPr>
                <w:rFonts w:cs="Times New Roman"/>
                <w:color w:val="000000"/>
                <w:sz w:val="20"/>
                <w:szCs w:val="20"/>
              </w:rPr>
              <w:t>days</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longer</w:t>
            </w:r>
            <w:r w:rsidR="00002ABB">
              <w:rPr>
                <w:rFonts w:cs="Times New Roman"/>
                <w:color w:val="000000"/>
                <w:sz w:val="20"/>
                <w:szCs w:val="20"/>
              </w:rPr>
              <w:t xml:space="preserve"> </w:t>
            </w:r>
            <w:r w:rsidRPr="005D3742">
              <w:rPr>
                <w:rFonts w:cs="Times New Roman"/>
                <w:color w:val="000000"/>
                <w:sz w:val="20"/>
                <w:szCs w:val="20"/>
              </w:rPr>
              <w:t>period</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agreed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writing),</w:t>
            </w:r>
            <w:r w:rsidR="00002ABB">
              <w:rPr>
                <w:rFonts w:cs="Times New Roman"/>
                <w:color w:val="000000"/>
                <w:sz w:val="20"/>
                <w:szCs w:val="20"/>
              </w:rPr>
              <w:t xml:space="preserve"> </w:t>
            </w:r>
            <w:r w:rsidRPr="005D3742">
              <w:rPr>
                <w:rFonts w:cs="Times New Roman"/>
                <w:color w:val="000000"/>
                <w:sz w:val="20"/>
                <w:szCs w:val="20"/>
              </w:rPr>
              <w:t>then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proposal</w:t>
            </w:r>
            <w:r w:rsidR="00002ABB">
              <w:rPr>
                <w:rFonts w:cs="Times New Roman"/>
                <w:color w:val="000000"/>
                <w:sz w:val="20"/>
                <w:szCs w:val="20"/>
              </w:rPr>
              <w:t xml:space="preserve"> </w:t>
            </w:r>
            <w:r w:rsidRPr="005D3742">
              <w:rPr>
                <w:rFonts w:cs="Times New Roman"/>
                <w:color w:val="000000"/>
                <w:sz w:val="20"/>
                <w:szCs w:val="20"/>
              </w:rPr>
              <w:t>will</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deemed</w:t>
            </w:r>
            <w:r w:rsidR="00002ABB">
              <w:rPr>
                <w:rFonts w:cs="Times New Roman"/>
                <w:color w:val="000000"/>
                <w:sz w:val="20"/>
                <w:szCs w:val="20"/>
              </w:rPr>
              <w:t xml:space="preserve"> </w:t>
            </w:r>
            <w:r w:rsidRPr="005D3742">
              <w:rPr>
                <w:rFonts w:cs="Times New Roman"/>
                <w:color w:val="000000"/>
                <w:sz w:val="20"/>
                <w:szCs w:val="20"/>
              </w:rPr>
              <w:t>approved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p>
          <w:p w:rsidR="00E66F35" w:rsidRPr="005D3742" w:rsidRDefault="00E66F35"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137.335</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costs</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be</w:t>
            </w:r>
            <w:r w:rsidR="00002ABB">
              <w:rPr>
                <w:rFonts w:cs="Times New Roman"/>
                <w:b/>
                <w:sz w:val="20"/>
                <w:szCs w:val="20"/>
              </w:rPr>
              <w:t xml:space="preserve"> </w:t>
            </w:r>
            <w:r w:rsidRPr="005D3742">
              <w:rPr>
                <w:rFonts w:cs="Times New Roman"/>
                <w:b/>
                <w:sz w:val="20"/>
                <w:szCs w:val="20"/>
              </w:rPr>
              <w:t>included</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budget</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agreement?</w:t>
            </w:r>
            <w:bookmarkStart w:id="713" w:name="co_anchor_IAF79A7C0435D11E08E1CD20EB0A88"/>
            <w:bookmarkEnd w:id="713"/>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14" w:name="co_anchor_IAF79F5E1435D11E08E1CD20EB0A88"/>
            <w:bookmarkEnd w:id="714"/>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715" w:name="co_pp_8b3b0000958a4_201"/>
            <w:bookmarkEnd w:id="715"/>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include</w:t>
            </w:r>
            <w:r w:rsidR="00002ABB">
              <w:rPr>
                <w:rFonts w:cs="Times New Roman"/>
                <w:sz w:val="20"/>
                <w:szCs w:val="20"/>
              </w:rPr>
              <w:t xml:space="preserve"> </w:t>
            </w:r>
            <w:r w:rsidRPr="005D3742">
              <w:rPr>
                <w:rFonts w:cs="Times New Roman"/>
                <w:sz w:val="20"/>
                <w:szCs w:val="20"/>
              </w:rPr>
              <w:t>costs</w:t>
            </w:r>
            <w:r w:rsidR="00002ABB">
              <w:rPr>
                <w:rFonts w:cs="Times New Roman"/>
                <w:sz w:val="20"/>
                <w:szCs w:val="20"/>
              </w:rPr>
              <w:t xml:space="preserve"> </w:t>
            </w:r>
            <w:r w:rsidRPr="005D3742">
              <w:rPr>
                <w:rFonts w:cs="Times New Roman"/>
                <w:sz w:val="20"/>
                <w:szCs w:val="20"/>
              </w:rPr>
              <w:t>allowed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applicable</w:t>
            </w:r>
            <w:r w:rsidR="00002ABB">
              <w:rPr>
                <w:rFonts w:cs="Times New Roman"/>
                <w:sz w:val="20"/>
                <w:szCs w:val="20"/>
              </w:rPr>
              <w:t xml:space="preserve"> </w:t>
            </w:r>
            <w:r w:rsidRPr="005D3742">
              <w:rPr>
                <w:rFonts w:cs="Times New Roman"/>
                <w:sz w:val="20"/>
                <w:szCs w:val="20"/>
              </w:rPr>
              <w:t>OMB</w:t>
            </w:r>
            <w:r w:rsidR="00002ABB">
              <w:rPr>
                <w:rFonts w:cs="Times New Roman"/>
                <w:sz w:val="20"/>
                <w:szCs w:val="20"/>
              </w:rPr>
              <w:t xml:space="preserve"> </w:t>
            </w:r>
            <w:r w:rsidRPr="005D3742">
              <w:rPr>
                <w:rFonts w:cs="Times New Roman"/>
                <w:sz w:val="20"/>
                <w:szCs w:val="20"/>
              </w:rPr>
              <w:t>Circulars,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costs</w:t>
            </w:r>
            <w:r w:rsidR="00002ABB">
              <w:rPr>
                <w:rFonts w:cs="Times New Roman"/>
                <w:sz w:val="20"/>
                <w:szCs w:val="20"/>
              </w:rPr>
              <w:t xml:space="preserve"> </w:t>
            </w:r>
            <w:r w:rsidRPr="005D3742">
              <w:rPr>
                <w:rFonts w:cs="Times New Roman"/>
                <w:sz w:val="20"/>
                <w:szCs w:val="20"/>
              </w:rPr>
              <w:t>allowed</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sections</w:t>
            </w:r>
            <w:r w:rsidR="00002ABB">
              <w:rPr>
                <w:rFonts w:cs="Times New Roman"/>
                <w:sz w:val="20"/>
                <w:szCs w:val="20"/>
              </w:rPr>
              <w:t xml:space="preserve"> </w:t>
            </w:r>
            <w:r w:rsidRPr="005D3742">
              <w:rPr>
                <w:rFonts w:cs="Times New Roman"/>
                <w:sz w:val="20"/>
                <w:szCs w:val="20"/>
              </w:rPr>
              <w:t>508(c)</w:t>
            </w:r>
            <w:r w:rsidR="00002ABB">
              <w:rPr>
                <w:rFonts w:cs="Times New Roman"/>
                <w:sz w:val="20"/>
                <w:szCs w:val="20"/>
              </w:rPr>
              <w:t xml:space="preserve"> </w:t>
            </w:r>
            <w:r w:rsidRPr="005D3742">
              <w:rPr>
                <w:rFonts w:cs="Times New Roman"/>
                <w:sz w:val="20"/>
                <w:szCs w:val="20"/>
              </w:rPr>
              <w:t>[</w:t>
            </w:r>
            <w:hyperlink r:id="rId167" w:anchor="co_pp_4b24000003ba5"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458aaa–7(c)</w:t>
              </w:r>
            </w:hyperlink>
            <w:r w:rsidR="00002ABB">
              <w:rPr>
                <w:rFonts w:cs="Times New Roman"/>
                <w:sz w:val="20"/>
                <w:szCs w:val="20"/>
              </w:rPr>
              <w:t xml:space="preserve"> </w:t>
            </w:r>
            <w:r w:rsidRPr="005D3742">
              <w:rPr>
                <w:rFonts w:cs="Times New Roman"/>
                <w:sz w:val="20"/>
                <w:szCs w:val="20"/>
              </w:rPr>
              <w:t>],</w:t>
            </w:r>
            <w:r w:rsidR="00002ABB">
              <w:rPr>
                <w:rFonts w:cs="Times New Roman"/>
                <w:sz w:val="20"/>
                <w:szCs w:val="20"/>
              </w:rPr>
              <w:t xml:space="preserve"> </w:t>
            </w:r>
            <w:r w:rsidRPr="005D3742">
              <w:rPr>
                <w:rFonts w:cs="Times New Roman"/>
                <w:sz w:val="20"/>
                <w:szCs w:val="20"/>
              </w:rPr>
              <w:t>106</w:t>
            </w:r>
            <w:r w:rsidR="00002ABB">
              <w:rPr>
                <w:rFonts w:cs="Times New Roman"/>
                <w:sz w:val="20"/>
                <w:szCs w:val="20"/>
              </w:rPr>
              <w:t xml:space="preserve"> </w:t>
            </w:r>
            <w:r w:rsidRPr="005D3742">
              <w:rPr>
                <w:rFonts w:cs="Times New Roman"/>
                <w:sz w:val="20"/>
                <w:szCs w:val="20"/>
              </w:rPr>
              <w:t>[</w:t>
            </w:r>
            <w:hyperlink r:id="rId168"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450j–1</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105</w:t>
            </w:r>
            <w:r w:rsidR="00002ABB">
              <w:rPr>
                <w:rFonts w:cs="Times New Roman"/>
                <w:sz w:val="20"/>
                <w:szCs w:val="20"/>
              </w:rPr>
              <w:t xml:space="preserve"> </w:t>
            </w:r>
            <w:r w:rsidRPr="005D3742">
              <w:rPr>
                <w:rFonts w:cs="Times New Roman"/>
                <w:sz w:val="20"/>
                <w:szCs w:val="20"/>
              </w:rPr>
              <w:t>(m)</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69" w:anchor="co_pp_ea62000089cc6"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450j(m)</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costs</w:t>
            </w:r>
            <w:r w:rsidR="00002ABB">
              <w:rPr>
                <w:rFonts w:cs="Times New Roman"/>
                <w:sz w:val="20"/>
                <w:szCs w:val="20"/>
              </w:rPr>
              <w:t xml:space="preserve"> </w:t>
            </w:r>
            <w:r w:rsidRPr="005D3742">
              <w:rPr>
                <w:rFonts w:cs="Times New Roman"/>
                <w:sz w:val="20"/>
                <w:szCs w:val="20"/>
              </w:rPr>
              <w:t>incurred</w:t>
            </w:r>
            <w:r w:rsidR="00002ABB">
              <w:rPr>
                <w:rFonts w:cs="Times New Roman"/>
                <w:sz w:val="20"/>
                <w:szCs w:val="20"/>
              </w:rPr>
              <w:t xml:space="preserve"> </w:t>
            </w:r>
            <w:r w:rsidRPr="005D3742">
              <w:rPr>
                <w:rFonts w:cs="Times New Roman"/>
                <w:sz w:val="20"/>
                <w:szCs w:val="20"/>
              </w:rPr>
              <w:t>will</w:t>
            </w:r>
            <w:r w:rsidR="00002ABB">
              <w:rPr>
                <w:rFonts w:cs="Times New Roman"/>
                <w:sz w:val="20"/>
                <w:szCs w:val="20"/>
              </w:rPr>
              <w:t xml:space="preserve"> </w:t>
            </w:r>
            <w:r w:rsidRPr="005D3742">
              <w:rPr>
                <w:rFonts w:cs="Times New Roman"/>
                <w:sz w:val="20"/>
                <w:szCs w:val="20"/>
              </w:rPr>
              <w:t>vary</w:t>
            </w:r>
            <w:r w:rsidR="00002ABB">
              <w:rPr>
                <w:rFonts w:cs="Times New Roman"/>
                <w:sz w:val="20"/>
                <w:szCs w:val="20"/>
              </w:rPr>
              <w:t xml:space="preserve"> </w:t>
            </w:r>
            <w:r w:rsidRPr="005D3742">
              <w:rPr>
                <w:rFonts w:cs="Times New Roman"/>
                <w:sz w:val="20"/>
                <w:szCs w:val="20"/>
              </w:rPr>
              <w:t>depending</w:t>
            </w:r>
            <w:r w:rsidR="00002ABB">
              <w:rPr>
                <w:rFonts w:cs="Times New Roman"/>
                <w:sz w:val="20"/>
                <w:szCs w:val="20"/>
              </w:rPr>
              <w:t xml:space="preserve"> </w:t>
            </w:r>
            <w:r w:rsidRPr="005D3742">
              <w:rPr>
                <w:rFonts w:cs="Times New Roman"/>
                <w:sz w:val="20"/>
                <w:szCs w:val="20"/>
              </w:rPr>
              <w:t>on</w:t>
            </w:r>
            <w:r w:rsidR="00002ABB">
              <w:rPr>
                <w:rFonts w:cs="Times New Roman"/>
                <w:sz w:val="20"/>
                <w:szCs w:val="20"/>
              </w:rPr>
              <w:t xml:space="preserve"> </w:t>
            </w:r>
            <w:r w:rsidRPr="005D3742">
              <w:rPr>
                <w:rFonts w:cs="Times New Roman"/>
                <w:sz w:val="20"/>
                <w:szCs w:val="20"/>
              </w:rPr>
              <w:t>which</w:t>
            </w:r>
            <w:r w:rsidR="00002ABB">
              <w:rPr>
                <w:rFonts w:cs="Times New Roman"/>
                <w:sz w:val="20"/>
                <w:szCs w:val="20"/>
              </w:rPr>
              <w:t xml:space="preserve"> </w:t>
            </w:r>
            <w:r w:rsidRPr="005D3742">
              <w:rPr>
                <w:rFonts w:cs="Times New Roman"/>
                <w:sz w:val="20"/>
                <w:szCs w:val="20"/>
              </w:rPr>
              <w:t>phase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process</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is</w:t>
            </w:r>
            <w:r w:rsidR="00002ABB">
              <w:rPr>
                <w:rFonts w:cs="Times New Roman"/>
                <w:sz w:val="20"/>
                <w:szCs w:val="20"/>
              </w:rPr>
              <w:t xml:space="preserve"> </w:t>
            </w:r>
            <w:r w:rsidRPr="005D3742">
              <w:rPr>
                <w:rFonts w:cs="Times New Roman"/>
                <w:sz w:val="20"/>
                <w:szCs w:val="20"/>
              </w:rPr>
              <w:t>conducting</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type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will</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used.</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16" w:name="co_anchor_IAF79F5E2435D11E08E1CD20EB0A88"/>
            <w:bookmarkEnd w:id="716"/>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17" w:name="co_pp_a83b000018c76_201"/>
            <w:bookmarkEnd w:id="717"/>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Regardless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whether</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fixed</w:t>
            </w:r>
            <w:r w:rsidR="00002ABB">
              <w:rPr>
                <w:rFonts w:cs="Times New Roman"/>
                <w:color w:val="000000"/>
                <w:sz w:val="20"/>
                <w:szCs w:val="20"/>
              </w:rPr>
              <w:t xml:space="preserve"> </w:t>
            </w:r>
            <w:r w:rsidRPr="005D3742">
              <w:rPr>
                <w:rFonts w:cs="Times New Roman"/>
                <w:color w:val="000000"/>
                <w:sz w:val="20"/>
                <w:szCs w:val="20"/>
              </w:rPr>
              <w:t>price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cost-reimbursement,</w:t>
            </w:r>
            <w:r w:rsidR="00002ABB">
              <w:rPr>
                <w:rFonts w:cs="Times New Roman"/>
                <w:color w:val="000000"/>
                <w:sz w:val="20"/>
                <w:szCs w:val="20"/>
              </w:rPr>
              <w:t xml:space="preserve"> </w:t>
            </w:r>
            <w:r w:rsidRPr="005D3742">
              <w:rPr>
                <w:rFonts w:cs="Times New Roman"/>
                <w:color w:val="000000"/>
                <w:sz w:val="20"/>
                <w:szCs w:val="20"/>
              </w:rPr>
              <w:t>budgets</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include</w:t>
            </w:r>
            <w:r w:rsidR="00002ABB">
              <w:rPr>
                <w:rFonts w:cs="Times New Roman"/>
                <w:color w:val="000000"/>
                <w:sz w:val="20"/>
                <w:szCs w:val="20"/>
              </w:rPr>
              <w:t xml:space="preserve"> </w:t>
            </w:r>
            <w:r w:rsidRPr="005D3742">
              <w:rPr>
                <w:rFonts w:cs="Times New Roman"/>
                <w:color w:val="000000"/>
                <w:sz w:val="20"/>
                <w:szCs w:val="20"/>
              </w:rPr>
              <w:t>costs</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fees</w:t>
            </w:r>
            <w:r w:rsidR="00002ABB">
              <w:rPr>
                <w:rFonts w:cs="Times New Roman"/>
                <w:color w:val="000000"/>
                <w:sz w:val="20"/>
                <w:szCs w:val="20"/>
              </w:rPr>
              <w:t xml:space="preserve"> </w:t>
            </w:r>
            <w:r w:rsidRPr="005D3742">
              <w:rPr>
                <w:rFonts w:cs="Times New Roman"/>
                <w:color w:val="000000"/>
                <w:sz w:val="20"/>
                <w:szCs w:val="20"/>
              </w:rPr>
              <w:t>associated</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following:</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18" w:name="co_anchor_IAF79F5E3435D11E08E1CD20EB0A88"/>
            <w:bookmarkEnd w:id="718"/>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19" w:name="co_pp_3fed000053a85_201"/>
            <w:bookmarkEnd w:id="719"/>
            <w:r w:rsidRPr="005D3742">
              <w:rPr>
                <w:rFonts w:cs="Times New Roman"/>
                <w:color w:val="000000"/>
                <w:sz w:val="20"/>
                <w:szCs w:val="20"/>
              </w:rPr>
              <w:t>(1)</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proposal</w:t>
            </w:r>
            <w:r w:rsidR="00002ABB">
              <w:rPr>
                <w:rFonts w:cs="Times New Roman"/>
                <w:color w:val="000000"/>
                <w:sz w:val="20"/>
                <w:szCs w:val="20"/>
              </w:rPr>
              <w:t xml:space="preserve"> </w:t>
            </w:r>
            <w:r w:rsidRPr="005D3742">
              <w:rPr>
                <w:rFonts w:cs="Times New Roman"/>
                <w:color w:val="000000"/>
                <w:sz w:val="20"/>
                <w:szCs w:val="20"/>
              </w:rPr>
              <w:t>preparation;</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20" w:name="co_anchor_IAF79F5E4435D11E08E1CD20EB0A88"/>
            <w:bookmarkEnd w:id="720"/>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21" w:name="co_pp_c0ae00006c482_201"/>
            <w:bookmarkEnd w:id="721"/>
            <w:r w:rsidRPr="005D3742">
              <w:rPr>
                <w:rFonts w:cs="Times New Roman"/>
                <w:color w:val="000000"/>
                <w:sz w:val="20"/>
                <w:szCs w:val="20"/>
              </w:rPr>
              <w:t>(2)</w:t>
            </w:r>
            <w:r w:rsidR="00002ABB">
              <w:rPr>
                <w:rFonts w:cs="Times New Roman"/>
                <w:color w:val="000000"/>
                <w:sz w:val="20"/>
                <w:szCs w:val="20"/>
              </w:rPr>
              <w:t xml:space="preserve"> </w:t>
            </w:r>
            <w:r w:rsidRPr="005D3742">
              <w:rPr>
                <w:rFonts w:cs="Times New Roman"/>
                <w:color w:val="000000"/>
                <w:sz w:val="20"/>
                <w:szCs w:val="20"/>
              </w:rPr>
              <w:t>Conducting</w:t>
            </w:r>
            <w:r w:rsidR="00002ABB">
              <w:rPr>
                <w:rFonts w:cs="Times New Roman"/>
                <w:color w:val="000000"/>
                <w:sz w:val="20"/>
                <w:szCs w:val="20"/>
              </w:rPr>
              <w:t xml:space="preserve"> </w:t>
            </w:r>
            <w:r w:rsidRPr="005D3742">
              <w:rPr>
                <w:rFonts w:cs="Times New Roman"/>
                <w:color w:val="000000"/>
                <w:sz w:val="20"/>
                <w:szCs w:val="20"/>
              </w:rPr>
              <w:t>community</w:t>
            </w:r>
            <w:r w:rsidR="00002ABB">
              <w:rPr>
                <w:rFonts w:cs="Times New Roman"/>
                <w:color w:val="000000"/>
                <w:sz w:val="20"/>
                <w:szCs w:val="20"/>
              </w:rPr>
              <w:t xml:space="preserve"> </w:t>
            </w:r>
            <w:r w:rsidRPr="005D3742">
              <w:rPr>
                <w:rFonts w:cs="Times New Roman"/>
                <w:color w:val="000000"/>
                <w:sz w:val="20"/>
                <w:szCs w:val="20"/>
              </w:rPr>
              <w:t>meetings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develop</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documents;</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22" w:name="co_anchor_IAF79F5E5435D11E08E1CD20EB0A88"/>
            <w:bookmarkEnd w:id="722"/>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23" w:name="co_pp_d801000002763_201"/>
            <w:bookmarkEnd w:id="723"/>
            <w:r w:rsidRPr="005D3742">
              <w:rPr>
                <w:rFonts w:cs="Times New Roman"/>
                <w:color w:val="000000"/>
                <w:sz w:val="20"/>
                <w:szCs w:val="20"/>
              </w:rPr>
              <w:t>(3)</w:t>
            </w:r>
            <w:r w:rsidR="00002ABB">
              <w:rPr>
                <w:rFonts w:cs="Times New Roman"/>
                <w:color w:val="000000"/>
                <w:sz w:val="20"/>
                <w:szCs w:val="20"/>
              </w:rPr>
              <w:t xml:space="preserve"> </w:t>
            </w:r>
            <w:r w:rsidRPr="005D3742">
              <w:rPr>
                <w:rFonts w:cs="Times New Roman"/>
                <w:color w:val="000000"/>
                <w:sz w:val="20"/>
                <w:szCs w:val="20"/>
              </w:rPr>
              <w:t>Architects,</w:t>
            </w:r>
            <w:r w:rsidR="00002ABB">
              <w:rPr>
                <w:rFonts w:cs="Times New Roman"/>
                <w:color w:val="000000"/>
                <w:sz w:val="20"/>
                <w:szCs w:val="20"/>
              </w:rPr>
              <w:t xml:space="preserve"> </w:t>
            </w:r>
            <w:r w:rsidRPr="005D3742">
              <w:rPr>
                <w:rFonts w:cs="Times New Roman"/>
                <w:color w:val="000000"/>
                <w:sz w:val="20"/>
                <w:szCs w:val="20"/>
              </w:rPr>
              <w:t>engineers,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consultants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prepare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planning</w:t>
            </w:r>
            <w:r w:rsidR="00002ABB">
              <w:rPr>
                <w:rFonts w:cs="Times New Roman"/>
                <w:color w:val="000000"/>
                <w:sz w:val="20"/>
                <w:szCs w:val="20"/>
              </w:rPr>
              <w:t xml:space="preserve"> </w:t>
            </w:r>
            <w:r w:rsidRPr="005D3742">
              <w:rPr>
                <w:rFonts w:cs="Times New Roman"/>
                <w:color w:val="000000"/>
                <w:sz w:val="20"/>
                <w:szCs w:val="20"/>
              </w:rPr>
              <w:t>documents,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develop</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plans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specifications,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assist</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oversight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design</w:t>
            </w:r>
            <w:r w:rsidR="00002ABB">
              <w:rPr>
                <w:rFonts w:cs="Times New Roman"/>
                <w:color w:val="000000"/>
                <w:sz w:val="20"/>
                <w:szCs w:val="20"/>
              </w:rPr>
              <w:t xml:space="preserve"> </w:t>
            </w:r>
            <w:r w:rsidRPr="005D3742">
              <w:rPr>
                <w:rFonts w:cs="Times New Roman"/>
                <w:color w:val="000000"/>
                <w:sz w:val="20"/>
                <w:szCs w:val="20"/>
              </w:rPr>
              <w:t>during</w:t>
            </w:r>
            <w:r w:rsidR="00002ABB">
              <w:rPr>
                <w:rFonts w:cs="Times New Roman"/>
                <w:color w:val="000000"/>
                <w:sz w:val="20"/>
                <w:szCs w:val="20"/>
              </w:rPr>
              <w:t xml:space="preserve"> </w:t>
            </w:r>
            <w:r w:rsidRPr="005D3742">
              <w:rPr>
                <w:rFonts w:cs="Times New Roman"/>
                <w:color w:val="000000"/>
                <w:sz w:val="20"/>
                <w:szCs w:val="20"/>
              </w:rPr>
              <w:t>construction;</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24" w:name="co_anchor_IAF79F5E6435D11E08E1CD20EB0A88"/>
            <w:bookmarkEnd w:id="724"/>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25" w:name="co_pp_6ad60000aeea7_201"/>
            <w:bookmarkEnd w:id="725"/>
            <w:r w:rsidRPr="005D3742">
              <w:rPr>
                <w:rFonts w:cs="Times New Roman"/>
                <w:color w:val="000000"/>
                <w:sz w:val="20"/>
                <w:szCs w:val="20"/>
              </w:rPr>
              <w:t>(4)</w:t>
            </w:r>
            <w:r w:rsidR="00002ABB">
              <w:rPr>
                <w:rFonts w:cs="Times New Roman"/>
                <w:color w:val="000000"/>
                <w:sz w:val="20"/>
                <w:szCs w:val="20"/>
              </w:rPr>
              <w:t xml:space="preserve"> </w:t>
            </w:r>
            <w:r w:rsidRPr="005D3742">
              <w:rPr>
                <w:rFonts w:cs="Times New Roman"/>
                <w:color w:val="000000"/>
                <w:sz w:val="20"/>
                <w:szCs w:val="20"/>
              </w:rPr>
              <w:t>Real</w:t>
            </w:r>
            <w:r w:rsidR="00002ABB">
              <w:rPr>
                <w:rFonts w:cs="Times New Roman"/>
                <w:color w:val="000000"/>
                <w:sz w:val="20"/>
                <w:szCs w:val="20"/>
              </w:rPr>
              <w:t xml:space="preserve"> </w:t>
            </w:r>
            <w:r w:rsidRPr="005D3742">
              <w:rPr>
                <w:rFonts w:cs="Times New Roman"/>
                <w:color w:val="000000"/>
                <w:sz w:val="20"/>
                <w:szCs w:val="20"/>
              </w:rPr>
              <w:t>property</w:t>
            </w:r>
            <w:r w:rsidR="00002ABB">
              <w:rPr>
                <w:rFonts w:cs="Times New Roman"/>
                <w:color w:val="000000"/>
                <w:sz w:val="20"/>
                <w:szCs w:val="20"/>
              </w:rPr>
              <w:t xml:space="preserve"> </w:t>
            </w:r>
            <w:r w:rsidRPr="005D3742">
              <w:rPr>
                <w:rFonts w:cs="Times New Roman"/>
                <w:color w:val="000000"/>
                <w:sz w:val="20"/>
                <w:szCs w:val="20"/>
              </w:rPr>
              <w:t>lease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acquisition;</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26" w:name="co_anchor_IAF79F5E7435D11E08E1CD20EB0A88"/>
            <w:bookmarkEnd w:id="726"/>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27" w:name="co_pp_277b00009cfc7_201"/>
            <w:bookmarkEnd w:id="727"/>
            <w:r w:rsidRPr="005D3742">
              <w:rPr>
                <w:rFonts w:cs="Times New Roman"/>
                <w:color w:val="000000"/>
                <w:sz w:val="20"/>
                <w:szCs w:val="20"/>
              </w:rPr>
              <w:t>(5)</w:t>
            </w:r>
            <w:r w:rsidR="00002ABB">
              <w:rPr>
                <w:rFonts w:cs="Times New Roman"/>
                <w:color w:val="000000"/>
                <w:sz w:val="20"/>
                <w:szCs w:val="20"/>
              </w:rPr>
              <w:t xml:space="preserve"> </w:t>
            </w:r>
            <w:r w:rsidRPr="005D3742">
              <w:rPr>
                <w:rFonts w:cs="Times New Roman"/>
                <w:color w:val="000000"/>
                <w:sz w:val="20"/>
                <w:szCs w:val="20"/>
              </w:rPr>
              <w:t>Development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surveys</w:t>
            </w:r>
            <w:r w:rsidR="00002ABB">
              <w:rPr>
                <w:rFonts w:cs="Times New Roman"/>
                <w:color w:val="000000"/>
                <w:sz w:val="20"/>
                <w:szCs w:val="20"/>
              </w:rPr>
              <w:t xml:space="preserve"> </w:t>
            </w:r>
            <w:r w:rsidRPr="005D3742">
              <w:rPr>
                <w:rFonts w:cs="Times New Roman"/>
                <w:color w:val="000000"/>
                <w:sz w:val="20"/>
                <w:szCs w:val="20"/>
              </w:rPr>
              <w:t>including</w:t>
            </w:r>
            <w:r w:rsidR="00002ABB">
              <w:rPr>
                <w:rFonts w:cs="Times New Roman"/>
                <w:color w:val="000000"/>
                <w:sz w:val="20"/>
                <w:szCs w:val="20"/>
              </w:rPr>
              <w:t xml:space="preserve"> </w:t>
            </w:r>
            <w:r w:rsidRPr="005D3742">
              <w:rPr>
                <w:rFonts w:cs="Times New Roman"/>
                <w:color w:val="000000"/>
                <w:sz w:val="20"/>
                <w:szCs w:val="20"/>
              </w:rPr>
              <w:t>topographical</w:t>
            </w:r>
            <w:r w:rsidR="00002ABB">
              <w:rPr>
                <w:rFonts w:cs="Times New Roman"/>
                <w:color w:val="000000"/>
                <w:sz w:val="20"/>
                <w:szCs w:val="20"/>
              </w:rPr>
              <w:t xml:space="preserve"> </w:t>
            </w:r>
            <w:r w:rsidRPr="005D3742">
              <w:rPr>
                <w:rFonts w:cs="Times New Roman"/>
                <w:color w:val="000000"/>
                <w:sz w:val="20"/>
                <w:szCs w:val="20"/>
              </w:rPr>
              <w:t>surveys,</w:t>
            </w:r>
            <w:r w:rsidR="00002ABB">
              <w:rPr>
                <w:rFonts w:cs="Times New Roman"/>
                <w:color w:val="000000"/>
                <w:sz w:val="20"/>
                <w:szCs w:val="20"/>
              </w:rPr>
              <w:t xml:space="preserve"> </w:t>
            </w:r>
            <w:r w:rsidRPr="005D3742">
              <w:rPr>
                <w:rFonts w:cs="Times New Roman"/>
                <w:color w:val="000000"/>
                <w:sz w:val="20"/>
                <w:szCs w:val="20"/>
              </w:rPr>
              <w:t>site</w:t>
            </w:r>
            <w:r w:rsidR="00002ABB">
              <w:rPr>
                <w:rFonts w:cs="Times New Roman"/>
                <w:color w:val="000000"/>
                <w:sz w:val="20"/>
                <w:szCs w:val="20"/>
              </w:rPr>
              <w:t xml:space="preserve"> </w:t>
            </w:r>
            <w:r w:rsidRPr="005D3742">
              <w:rPr>
                <w:rFonts w:cs="Times New Roman"/>
                <w:color w:val="000000"/>
                <w:sz w:val="20"/>
                <w:szCs w:val="20"/>
              </w:rPr>
              <w:t>boundary</w:t>
            </w:r>
            <w:r w:rsidR="00002ABB">
              <w:rPr>
                <w:rFonts w:cs="Times New Roman"/>
                <w:color w:val="000000"/>
                <w:sz w:val="20"/>
                <w:szCs w:val="20"/>
              </w:rPr>
              <w:t xml:space="preserve"> </w:t>
            </w:r>
            <w:r w:rsidRPr="005D3742">
              <w:rPr>
                <w:rFonts w:cs="Times New Roman"/>
                <w:color w:val="000000"/>
                <w:sz w:val="20"/>
                <w:szCs w:val="20"/>
              </w:rPr>
              <w:t>descriptions,</w:t>
            </w:r>
            <w:r w:rsidR="00002ABB">
              <w:rPr>
                <w:rFonts w:cs="Times New Roman"/>
                <w:color w:val="000000"/>
                <w:sz w:val="20"/>
                <w:szCs w:val="20"/>
              </w:rPr>
              <w:t xml:space="preserve"> </w:t>
            </w:r>
            <w:r w:rsidRPr="005D3742">
              <w:rPr>
                <w:rFonts w:cs="Times New Roman"/>
                <w:color w:val="000000"/>
                <w:sz w:val="20"/>
                <w:szCs w:val="20"/>
              </w:rPr>
              <w:t>geotechnical</w:t>
            </w:r>
            <w:r w:rsidR="00002ABB">
              <w:rPr>
                <w:rFonts w:cs="Times New Roman"/>
                <w:color w:val="000000"/>
                <w:sz w:val="20"/>
                <w:szCs w:val="20"/>
              </w:rPr>
              <w:t xml:space="preserve"> </w:t>
            </w:r>
            <w:r w:rsidRPr="005D3742">
              <w:rPr>
                <w:rFonts w:cs="Times New Roman"/>
                <w:color w:val="000000"/>
                <w:sz w:val="20"/>
                <w:szCs w:val="20"/>
              </w:rPr>
              <w:t>surveys,</w:t>
            </w:r>
            <w:r w:rsidR="00002ABB">
              <w:rPr>
                <w:rFonts w:cs="Times New Roman"/>
                <w:color w:val="000000"/>
                <w:sz w:val="20"/>
                <w:szCs w:val="20"/>
              </w:rPr>
              <w:t xml:space="preserve"> </w:t>
            </w:r>
            <w:r w:rsidRPr="005D3742">
              <w:rPr>
                <w:rFonts w:cs="Times New Roman"/>
                <w:color w:val="000000"/>
                <w:sz w:val="20"/>
                <w:szCs w:val="20"/>
              </w:rPr>
              <w:t>archeological</w:t>
            </w:r>
            <w:r w:rsidR="00002ABB">
              <w:rPr>
                <w:rFonts w:cs="Times New Roman"/>
                <w:color w:val="000000"/>
                <w:sz w:val="20"/>
                <w:szCs w:val="20"/>
              </w:rPr>
              <w:t xml:space="preserve"> </w:t>
            </w:r>
            <w:r w:rsidRPr="005D3742">
              <w:rPr>
                <w:rFonts w:cs="Times New Roman"/>
                <w:color w:val="000000"/>
                <w:sz w:val="20"/>
                <w:szCs w:val="20"/>
              </w:rPr>
              <w:t>surveys,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NEPA</w:t>
            </w:r>
            <w:r w:rsidR="00002ABB">
              <w:rPr>
                <w:rFonts w:cs="Times New Roman"/>
                <w:color w:val="000000"/>
                <w:sz w:val="20"/>
                <w:szCs w:val="20"/>
              </w:rPr>
              <w:t xml:space="preserve"> </w:t>
            </w:r>
            <w:r w:rsidRPr="005D3742">
              <w:rPr>
                <w:rFonts w:cs="Times New Roman"/>
                <w:color w:val="000000"/>
                <w:sz w:val="20"/>
                <w:szCs w:val="20"/>
              </w:rPr>
              <w:t>compliance;</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p>
          <w:p w:rsidR="004B648E"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28" w:name="co_anchor_IAF79F5E8435D11E08E1CD20EB0A88"/>
            <w:bookmarkStart w:id="729" w:name="co_pp_61d20000b6d76_201"/>
            <w:bookmarkEnd w:id="728"/>
            <w:bookmarkEnd w:id="729"/>
            <w:r w:rsidRPr="005D3742">
              <w:rPr>
                <w:rFonts w:cs="Times New Roman"/>
                <w:color w:val="000000"/>
                <w:sz w:val="20"/>
                <w:szCs w:val="20"/>
              </w:rPr>
              <w:t>(6)</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management,</w:t>
            </w:r>
            <w:r w:rsidR="00002ABB">
              <w:rPr>
                <w:rFonts w:cs="Times New Roman"/>
                <w:color w:val="000000"/>
                <w:sz w:val="20"/>
                <w:szCs w:val="20"/>
              </w:rPr>
              <w:t xml:space="preserve"> </w:t>
            </w:r>
            <w:r w:rsidRPr="005D3742">
              <w:rPr>
                <w:rFonts w:cs="Times New Roman"/>
                <w:color w:val="000000"/>
                <w:sz w:val="20"/>
                <w:szCs w:val="20"/>
              </w:rPr>
              <w:t>superintendence,</w:t>
            </w:r>
            <w:r w:rsidR="00002ABB">
              <w:rPr>
                <w:rFonts w:cs="Times New Roman"/>
                <w:color w:val="000000"/>
                <w:sz w:val="20"/>
                <w:szCs w:val="20"/>
              </w:rPr>
              <w:t xml:space="preserve"> </w:t>
            </w:r>
            <w:r w:rsidRPr="005D3742">
              <w:rPr>
                <w:rFonts w:cs="Times New Roman"/>
                <w:color w:val="000000"/>
                <w:sz w:val="20"/>
                <w:szCs w:val="20"/>
              </w:rPr>
              <w:t>safety</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inspection;</w:t>
            </w:r>
            <w:bookmarkStart w:id="730" w:name="co_anchor_IAF79F5E9435D11E08E1CD20EB0A88"/>
            <w:bookmarkEnd w:id="730"/>
          </w:p>
          <w:p w:rsidR="00DF3BAC" w:rsidRPr="005D3742" w:rsidRDefault="00DF3BAC" w:rsidP="00846C84">
            <w:pPr>
              <w:pStyle w:val="NoSpacing"/>
              <w:widowControl w:val="0"/>
              <w:tabs>
                <w:tab w:val="left" w:pos="360"/>
                <w:tab w:val="left" w:pos="720"/>
                <w:tab w:val="left" w:pos="1080"/>
              </w:tabs>
              <w:ind w:left="72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31" w:name="co_pp_d4550000b17c3_201"/>
            <w:bookmarkEnd w:id="731"/>
            <w:r w:rsidRPr="005D3742">
              <w:rPr>
                <w:rFonts w:cs="Times New Roman"/>
                <w:color w:val="000000"/>
                <w:sz w:val="20"/>
                <w:szCs w:val="20"/>
              </w:rPr>
              <w:t>(7)</w:t>
            </w:r>
            <w:r w:rsidR="00002ABB">
              <w:rPr>
                <w:rFonts w:cs="Times New Roman"/>
                <w:color w:val="000000"/>
                <w:sz w:val="20"/>
                <w:szCs w:val="20"/>
              </w:rPr>
              <w:t xml:space="preserve"> </w:t>
            </w:r>
            <w:r w:rsidRPr="005D3742">
              <w:rPr>
                <w:rFonts w:cs="Times New Roman"/>
                <w:color w:val="000000"/>
                <w:sz w:val="20"/>
                <w:szCs w:val="20"/>
              </w:rPr>
              <w:t>Travel,</w:t>
            </w:r>
            <w:r w:rsidR="00002ABB">
              <w:rPr>
                <w:rFonts w:cs="Times New Roman"/>
                <w:color w:val="000000"/>
                <w:sz w:val="20"/>
                <w:szCs w:val="20"/>
              </w:rPr>
              <w:t xml:space="preserve"> </w:t>
            </w:r>
            <w:r w:rsidRPr="005D3742">
              <w:rPr>
                <w:rFonts w:cs="Times New Roman"/>
                <w:color w:val="000000"/>
                <w:sz w:val="20"/>
                <w:szCs w:val="20"/>
              </w:rPr>
              <w:t>including</w:t>
            </w:r>
            <w:r w:rsidR="00002ABB">
              <w:rPr>
                <w:rFonts w:cs="Times New Roman"/>
                <w:color w:val="000000"/>
                <w:sz w:val="20"/>
                <w:szCs w:val="20"/>
              </w:rPr>
              <w:t xml:space="preserve"> </w:t>
            </w:r>
            <w:r w:rsidRPr="005D3742">
              <w:rPr>
                <w:rFonts w:cs="Times New Roman"/>
                <w:color w:val="000000"/>
                <w:sz w:val="20"/>
                <w:szCs w:val="20"/>
              </w:rPr>
              <w:t>local</w:t>
            </w:r>
            <w:r w:rsidR="00002ABB">
              <w:rPr>
                <w:rFonts w:cs="Times New Roman"/>
                <w:color w:val="000000"/>
                <w:sz w:val="20"/>
                <w:szCs w:val="20"/>
              </w:rPr>
              <w:t xml:space="preserve"> </w:t>
            </w:r>
            <w:r w:rsidRPr="005D3742">
              <w:rPr>
                <w:rFonts w:cs="Times New Roman"/>
                <w:color w:val="000000"/>
                <w:sz w:val="20"/>
                <w:szCs w:val="20"/>
              </w:rPr>
              <w:t>travel</w:t>
            </w:r>
            <w:r w:rsidR="00002ABB">
              <w:rPr>
                <w:rFonts w:cs="Times New Roman"/>
                <w:color w:val="000000"/>
                <w:sz w:val="20"/>
                <w:szCs w:val="20"/>
              </w:rPr>
              <w:t xml:space="preserve"> </w:t>
            </w:r>
            <w:r w:rsidRPr="005D3742">
              <w:rPr>
                <w:rFonts w:cs="Times New Roman"/>
                <w:color w:val="000000"/>
                <w:sz w:val="20"/>
                <w:szCs w:val="20"/>
              </w:rPr>
              <w:t>incurred</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direct</w:t>
            </w:r>
            <w:r w:rsidR="00002ABB">
              <w:rPr>
                <w:rFonts w:cs="Times New Roman"/>
                <w:color w:val="000000"/>
                <w:sz w:val="20"/>
                <w:szCs w:val="20"/>
              </w:rPr>
              <w:t xml:space="preserve"> </w:t>
            </w:r>
            <w:r w:rsidRPr="005D3742">
              <w:rPr>
                <w:rFonts w:cs="Times New Roman"/>
                <w:color w:val="000000"/>
                <w:sz w:val="20"/>
                <w:szCs w:val="20"/>
              </w:rPr>
              <w:t>result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conducting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remote</w:t>
            </w:r>
            <w:r w:rsidR="00002ABB">
              <w:rPr>
                <w:rFonts w:cs="Times New Roman"/>
                <w:color w:val="000000"/>
                <w:sz w:val="20"/>
                <w:szCs w:val="20"/>
              </w:rPr>
              <w:t xml:space="preserve"> </w:t>
            </w:r>
            <w:r w:rsidRPr="005D3742">
              <w:rPr>
                <w:rFonts w:cs="Times New Roman"/>
                <w:color w:val="000000"/>
                <w:sz w:val="20"/>
                <w:szCs w:val="20"/>
              </w:rPr>
              <w:t>travel</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conjunction</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project;</w:t>
            </w:r>
          </w:p>
          <w:p w:rsidR="004B648E" w:rsidRPr="00AF2B0E" w:rsidRDefault="004B648E" w:rsidP="00846C84">
            <w:pPr>
              <w:pStyle w:val="NoSpacing"/>
              <w:widowControl w:val="0"/>
              <w:tabs>
                <w:tab w:val="left" w:pos="360"/>
                <w:tab w:val="left" w:pos="720"/>
                <w:tab w:val="left" w:pos="1080"/>
              </w:tabs>
              <w:ind w:left="720"/>
              <w:jc w:val="both"/>
              <w:rPr>
                <w:rFonts w:cs="Times New Roman"/>
                <w:color w:val="000000"/>
                <w:sz w:val="16"/>
                <w:szCs w:val="16"/>
              </w:rPr>
            </w:pPr>
            <w:bookmarkStart w:id="732" w:name="co_anchor_IAF79F5EA435D11E08E1CD20EB0A88"/>
            <w:bookmarkEnd w:id="732"/>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33" w:name="co_pp_200d000029713_201"/>
            <w:bookmarkEnd w:id="733"/>
            <w:r w:rsidRPr="005D3742">
              <w:rPr>
                <w:rFonts w:cs="Times New Roman"/>
                <w:color w:val="000000"/>
                <w:sz w:val="20"/>
                <w:szCs w:val="20"/>
              </w:rPr>
              <w:t>(8)</w:t>
            </w:r>
            <w:r w:rsidR="00002ABB">
              <w:rPr>
                <w:rFonts w:cs="Times New Roman"/>
                <w:color w:val="000000"/>
                <w:sz w:val="20"/>
                <w:szCs w:val="20"/>
              </w:rPr>
              <w:t xml:space="preserve"> </w:t>
            </w:r>
            <w:r w:rsidRPr="005D3742">
              <w:rPr>
                <w:rFonts w:cs="Times New Roman"/>
                <w:color w:val="000000"/>
                <w:sz w:val="20"/>
                <w:szCs w:val="20"/>
              </w:rPr>
              <w:t>Consultants,</w:t>
            </w:r>
            <w:r w:rsidR="00002ABB">
              <w:rPr>
                <w:rFonts w:cs="Times New Roman"/>
                <w:color w:val="000000"/>
                <w:sz w:val="20"/>
                <w:szCs w:val="20"/>
              </w:rPr>
              <w:t xml:space="preserve"> </w:t>
            </w:r>
            <w:r w:rsidRPr="005D3742">
              <w:rPr>
                <w:rFonts w:cs="Times New Roman"/>
                <w:color w:val="000000"/>
                <w:sz w:val="20"/>
                <w:szCs w:val="20"/>
              </w:rPr>
              <w:t>such</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demographic</w:t>
            </w:r>
            <w:r w:rsidR="00002ABB">
              <w:rPr>
                <w:rFonts w:cs="Times New Roman"/>
                <w:color w:val="000000"/>
                <w:sz w:val="20"/>
                <w:szCs w:val="20"/>
              </w:rPr>
              <w:t xml:space="preserve"> </w:t>
            </w:r>
            <w:r w:rsidRPr="005D3742">
              <w:rPr>
                <w:rFonts w:cs="Times New Roman"/>
                <w:color w:val="000000"/>
                <w:sz w:val="20"/>
                <w:szCs w:val="20"/>
              </w:rPr>
              <w:t>consultants,</w:t>
            </w:r>
            <w:r w:rsidR="00002ABB">
              <w:rPr>
                <w:rFonts w:cs="Times New Roman"/>
                <w:color w:val="000000"/>
                <w:sz w:val="20"/>
                <w:szCs w:val="20"/>
              </w:rPr>
              <w:t xml:space="preserve"> </w:t>
            </w:r>
            <w:r w:rsidRPr="005D3742">
              <w:rPr>
                <w:rFonts w:cs="Times New Roman"/>
                <w:color w:val="000000"/>
                <w:sz w:val="20"/>
                <w:szCs w:val="20"/>
              </w:rPr>
              <w:t>planning</w:t>
            </w:r>
            <w:r w:rsidR="00002ABB">
              <w:rPr>
                <w:rFonts w:cs="Times New Roman"/>
                <w:color w:val="000000"/>
                <w:sz w:val="20"/>
                <w:szCs w:val="20"/>
              </w:rPr>
              <w:t xml:space="preserve"> </w:t>
            </w:r>
            <w:r w:rsidRPr="005D3742">
              <w:rPr>
                <w:rFonts w:cs="Times New Roman"/>
                <w:color w:val="000000"/>
                <w:sz w:val="20"/>
                <w:szCs w:val="20"/>
              </w:rPr>
              <w:t>consultants,</w:t>
            </w:r>
            <w:r w:rsidR="00002ABB">
              <w:rPr>
                <w:rFonts w:cs="Times New Roman"/>
                <w:color w:val="000000"/>
                <w:sz w:val="20"/>
                <w:szCs w:val="20"/>
              </w:rPr>
              <w:t xml:space="preserve"> </w:t>
            </w:r>
            <w:r w:rsidRPr="005D3742">
              <w:rPr>
                <w:rFonts w:cs="Times New Roman"/>
                <w:color w:val="000000"/>
                <w:sz w:val="20"/>
                <w:szCs w:val="20"/>
              </w:rPr>
              <w:t>attorneys,</w:t>
            </w:r>
            <w:r w:rsidR="00002ABB">
              <w:rPr>
                <w:rFonts w:cs="Times New Roman"/>
                <w:color w:val="000000"/>
                <w:sz w:val="20"/>
                <w:szCs w:val="20"/>
              </w:rPr>
              <w:t xml:space="preserve"> </w:t>
            </w:r>
            <w:r w:rsidRPr="005D3742">
              <w:rPr>
                <w:rFonts w:cs="Times New Roman"/>
                <w:color w:val="000000"/>
                <w:sz w:val="20"/>
                <w:szCs w:val="20"/>
              </w:rPr>
              <w:t>accountants,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personnel</w:t>
            </w:r>
            <w:r w:rsidR="00002ABB">
              <w:rPr>
                <w:rFonts w:cs="Times New Roman"/>
                <w:color w:val="000000"/>
                <w:sz w:val="20"/>
                <w:szCs w:val="20"/>
              </w:rPr>
              <w:t xml:space="preserve"> </w:t>
            </w:r>
            <w:r w:rsidRPr="005D3742">
              <w:rPr>
                <w:rFonts w:cs="Times New Roman"/>
                <w:color w:val="000000"/>
                <w:sz w:val="20"/>
                <w:szCs w:val="20"/>
              </w:rPr>
              <w:t>who</w:t>
            </w:r>
            <w:r w:rsidR="00002ABB">
              <w:rPr>
                <w:rFonts w:cs="Times New Roman"/>
                <w:color w:val="000000"/>
                <w:sz w:val="20"/>
                <w:szCs w:val="20"/>
              </w:rPr>
              <w:t xml:space="preserve"> </w:t>
            </w:r>
            <w:r w:rsidRPr="005D3742">
              <w:rPr>
                <w:rFonts w:cs="Times New Roman"/>
                <w:color w:val="000000"/>
                <w:sz w:val="20"/>
                <w:szCs w:val="20"/>
              </w:rPr>
              <w:t>provide</w:t>
            </w:r>
            <w:r w:rsidR="00002ABB">
              <w:rPr>
                <w:rFonts w:cs="Times New Roman"/>
                <w:color w:val="000000"/>
                <w:sz w:val="20"/>
                <w:szCs w:val="20"/>
              </w:rPr>
              <w:t xml:space="preserve"> </w:t>
            </w:r>
            <w:r w:rsidRPr="005D3742">
              <w:rPr>
                <w:rFonts w:cs="Times New Roman"/>
                <w:color w:val="000000"/>
                <w:sz w:val="20"/>
                <w:szCs w:val="20"/>
              </w:rPr>
              <w:t>services,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include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management</w:t>
            </w:r>
            <w:r w:rsidR="00002ABB">
              <w:rPr>
                <w:rFonts w:cs="Times New Roman"/>
                <w:color w:val="000000"/>
                <w:sz w:val="20"/>
                <w:szCs w:val="20"/>
              </w:rPr>
              <w:t xml:space="preserve"> </w:t>
            </w:r>
            <w:r w:rsidRPr="005D3742">
              <w:rPr>
                <w:rFonts w:cs="Times New Roman"/>
                <w:color w:val="000000"/>
                <w:sz w:val="20"/>
                <w:szCs w:val="20"/>
              </w:rPr>
              <w:t>services;</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34" w:name="co_anchor_IAF79F5EB435D11E08E1CD20EB0A88"/>
            <w:bookmarkStart w:id="735" w:name="co_pp_885e00005efe7_201"/>
            <w:bookmarkEnd w:id="734"/>
            <w:bookmarkEnd w:id="735"/>
            <w:r w:rsidRPr="005D3742">
              <w:rPr>
                <w:rFonts w:cs="Times New Roman"/>
                <w:color w:val="000000"/>
                <w:sz w:val="20"/>
                <w:szCs w:val="20"/>
              </w:rPr>
              <w:t>(9)</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site</w:t>
            </w:r>
            <w:r w:rsidR="00002ABB">
              <w:rPr>
                <w:rFonts w:cs="Times New Roman"/>
                <w:color w:val="000000"/>
                <w:sz w:val="20"/>
                <w:szCs w:val="20"/>
              </w:rPr>
              <w:t xml:space="preserve"> </w:t>
            </w:r>
            <w:r w:rsidRPr="005D3742">
              <w:rPr>
                <w:rFonts w:cs="Times New Roman"/>
                <w:color w:val="000000"/>
                <w:sz w:val="20"/>
                <w:szCs w:val="20"/>
              </w:rPr>
              <w:t>development;</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36" w:name="co_anchor_IAF7A1CF0435D11E08E1CD20EB0A88"/>
            <w:bookmarkEnd w:id="736"/>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37" w:name="co_pp_b05000002f5c2_201"/>
            <w:bookmarkEnd w:id="737"/>
            <w:r w:rsidRPr="005D3742">
              <w:rPr>
                <w:rFonts w:cs="Times New Roman"/>
                <w:color w:val="000000"/>
                <w:sz w:val="20"/>
                <w:szCs w:val="20"/>
              </w:rPr>
              <w:t>(10)</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cost;</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38" w:name="co_anchor_IAF7A1CF1435D11E08E1CD20EB0A88"/>
            <w:bookmarkEnd w:id="738"/>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39" w:name="co_pp_9a330000fa3b1_201"/>
            <w:bookmarkEnd w:id="739"/>
            <w:r w:rsidRPr="005D3742">
              <w:rPr>
                <w:rFonts w:cs="Times New Roman"/>
                <w:color w:val="000000"/>
                <w:sz w:val="20"/>
                <w:szCs w:val="20"/>
              </w:rPr>
              <w:t>(11)</w:t>
            </w:r>
            <w:r w:rsidR="00002ABB">
              <w:rPr>
                <w:rFonts w:cs="Times New Roman"/>
                <w:color w:val="000000"/>
                <w:sz w:val="20"/>
                <w:szCs w:val="20"/>
              </w:rPr>
              <w:t xml:space="preserve"> </w:t>
            </w:r>
            <w:r w:rsidRPr="005D3742">
              <w:rPr>
                <w:rFonts w:cs="Times New Roman"/>
                <w:color w:val="000000"/>
                <w:sz w:val="20"/>
                <w:szCs w:val="20"/>
              </w:rPr>
              <w:t>General,</w:t>
            </w:r>
            <w:r w:rsidR="00002ABB">
              <w:rPr>
                <w:rFonts w:cs="Times New Roman"/>
                <w:color w:val="000000"/>
                <w:sz w:val="20"/>
                <w:szCs w:val="20"/>
              </w:rPr>
              <w:t xml:space="preserve"> </w:t>
            </w:r>
            <w:r w:rsidRPr="005D3742">
              <w:rPr>
                <w:rFonts w:cs="Times New Roman"/>
                <w:color w:val="000000"/>
                <w:sz w:val="20"/>
                <w:szCs w:val="20"/>
              </w:rPr>
              <w:t>administrative</w:t>
            </w:r>
            <w:r w:rsidR="00002ABB">
              <w:rPr>
                <w:rFonts w:cs="Times New Roman"/>
                <w:color w:val="000000"/>
                <w:sz w:val="20"/>
                <w:szCs w:val="20"/>
              </w:rPr>
              <w:t xml:space="preserve"> </w:t>
            </w:r>
            <w:r w:rsidRPr="005D3742">
              <w:rPr>
                <w:rFonts w:cs="Times New Roman"/>
                <w:color w:val="000000"/>
                <w:sz w:val="20"/>
                <w:szCs w:val="20"/>
              </w:rPr>
              <w:t>overhead,</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indirect</w:t>
            </w:r>
            <w:r w:rsidR="00002ABB">
              <w:rPr>
                <w:rFonts w:cs="Times New Roman"/>
                <w:color w:val="000000"/>
                <w:sz w:val="20"/>
                <w:szCs w:val="20"/>
              </w:rPr>
              <w:t xml:space="preserve"> </w:t>
            </w:r>
            <w:r w:rsidRPr="005D3742">
              <w:rPr>
                <w:rFonts w:cs="Times New Roman"/>
                <w:color w:val="000000"/>
                <w:sz w:val="20"/>
                <w:szCs w:val="20"/>
              </w:rPr>
              <w:t>costs;</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40" w:name="co_anchor_IAF7A1CF2435D11E08E1CD20EB0A88"/>
            <w:bookmarkEnd w:id="740"/>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41" w:name="co_pp_cf5f0000ed321_201"/>
            <w:bookmarkEnd w:id="741"/>
            <w:r w:rsidRPr="005D3742">
              <w:rPr>
                <w:rFonts w:cs="Times New Roman"/>
                <w:color w:val="000000"/>
                <w:sz w:val="20"/>
                <w:szCs w:val="20"/>
              </w:rPr>
              <w:t>(12)</w:t>
            </w:r>
            <w:r w:rsidR="00002ABB">
              <w:rPr>
                <w:rFonts w:cs="Times New Roman"/>
                <w:color w:val="000000"/>
                <w:sz w:val="20"/>
                <w:szCs w:val="20"/>
              </w:rPr>
              <w:t xml:space="preserve"> </w:t>
            </w:r>
            <w:r w:rsidRPr="005D3742">
              <w:rPr>
                <w:rFonts w:cs="Times New Roman"/>
                <w:color w:val="000000"/>
                <w:sz w:val="20"/>
                <w:szCs w:val="20"/>
              </w:rPr>
              <w:t>Securing</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installing</w:t>
            </w:r>
            <w:r w:rsidR="00002ABB">
              <w:rPr>
                <w:rFonts w:cs="Times New Roman"/>
                <w:color w:val="000000"/>
                <w:sz w:val="20"/>
                <w:szCs w:val="20"/>
              </w:rPr>
              <w:t xml:space="preserve"> </w:t>
            </w:r>
            <w:r w:rsidRPr="005D3742">
              <w:rPr>
                <w:rFonts w:cs="Times New Roman"/>
                <w:color w:val="000000"/>
                <w:sz w:val="20"/>
                <w:szCs w:val="20"/>
              </w:rPr>
              <w:t>moveable</w:t>
            </w:r>
            <w:r w:rsidR="00002ABB">
              <w:rPr>
                <w:rFonts w:cs="Times New Roman"/>
                <w:color w:val="000000"/>
                <w:sz w:val="20"/>
                <w:szCs w:val="20"/>
              </w:rPr>
              <w:t xml:space="preserve"> </w:t>
            </w:r>
            <w:r w:rsidRPr="005D3742">
              <w:rPr>
                <w:rFonts w:cs="Times New Roman"/>
                <w:color w:val="000000"/>
                <w:sz w:val="20"/>
                <w:szCs w:val="20"/>
              </w:rPr>
              <w:t>equipment,</w:t>
            </w:r>
            <w:r w:rsidR="00002ABB">
              <w:rPr>
                <w:rFonts w:cs="Times New Roman"/>
                <w:color w:val="000000"/>
                <w:sz w:val="20"/>
                <w:szCs w:val="20"/>
              </w:rPr>
              <w:t xml:space="preserve"> </w:t>
            </w:r>
            <w:r w:rsidRPr="005D3742">
              <w:rPr>
                <w:rFonts w:cs="Times New Roman"/>
                <w:color w:val="000000"/>
                <w:sz w:val="20"/>
                <w:szCs w:val="20"/>
              </w:rPr>
              <w:t>telecommunications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data</w:t>
            </w:r>
            <w:r w:rsidR="00002ABB">
              <w:rPr>
                <w:rFonts w:cs="Times New Roman"/>
                <w:color w:val="000000"/>
                <w:sz w:val="20"/>
                <w:szCs w:val="20"/>
              </w:rPr>
              <w:t xml:space="preserve"> </w:t>
            </w:r>
            <w:r w:rsidRPr="005D3742">
              <w:rPr>
                <w:rFonts w:cs="Times New Roman"/>
                <w:color w:val="000000"/>
                <w:sz w:val="20"/>
                <w:szCs w:val="20"/>
              </w:rPr>
              <w:t>processing</w:t>
            </w:r>
            <w:r w:rsidR="00002ABB">
              <w:rPr>
                <w:rFonts w:cs="Times New Roman"/>
                <w:color w:val="000000"/>
                <w:sz w:val="20"/>
                <w:szCs w:val="20"/>
              </w:rPr>
              <w:t xml:space="preserve"> </w:t>
            </w:r>
            <w:r w:rsidRPr="005D3742">
              <w:rPr>
                <w:rFonts w:cs="Times New Roman"/>
                <w:color w:val="000000"/>
                <w:sz w:val="20"/>
                <w:szCs w:val="20"/>
              </w:rPr>
              <w:t>equipment,</w:t>
            </w:r>
            <w:r w:rsidR="00002ABB">
              <w:rPr>
                <w:rFonts w:cs="Times New Roman"/>
                <w:color w:val="000000"/>
                <w:sz w:val="20"/>
                <w:szCs w:val="20"/>
              </w:rPr>
              <w:t xml:space="preserve"> </w:t>
            </w:r>
            <w:r w:rsidRPr="005D3742">
              <w:rPr>
                <w:rFonts w:cs="Times New Roman"/>
                <w:color w:val="000000"/>
                <w:sz w:val="20"/>
                <w:szCs w:val="20"/>
              </w:rPr>
              <w:t>furnishings,</w:t>
            </w:r>
            <w:r w:rsidR="00002ABB">
              <w:rPr>
                <w:rFonts w:cs="Times New Roman"/>
                <w:color w:val="000000"/>
                <w:sz w:val="20"/>
                <w:szCs w:val="20"/>
              </w:rPr>
              <w:t xml:space="preserve"> </w:t>
            </w:r>
            <w:r w:rsidRPr="005D3742">
              <w:rPr>
                <w:rFonts w:cs="Times New Roman"/>
                <w:color w:val="000000"/>
                <w:sz w:val="20"/>
                <w:szCs w:val="20"/>
              </w:rPr>
              <w:t>including</w:t>
            </w:r>
            <w:r w:rsidR="00002ABB">
              <w:rPr>
                <w:rFonts w:cs="Times New Roman"/>
                <w:color w:val="000000"/>
                <w:sz w:val="20"/>
                <w:szCs w:val="20"/>
              </w:rPr>
              <w:t xml:space="preserve"> </w:t>
            </w:r>
            <w:r w:rsidRPr="005D3742">
              <w:rPr>
                <w:rFonts w:cs="Times New Roman"/>
                <w:color w:val="000000"/>
                <w:sz w:val="20"/>
                <w:szCs w:val="20"/>
              </w:rPr>
              <w:t>works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art,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special</w:t>
            </w:r>
            <w:r w:rsidR="00002ABB">
              <w:rPr>
                <w:rFonts w:cs="Times New Roman"/>
                <w:color w:val="000000"/>
                <w:sz w:val="20"/>
                <w:szCs w:val="20"/>
              </w:rPr>
              <w:t xml:space="preserve"> </w:t>
            </w:r>
            <w:r w:rsidRPr="005D3742">
              <w:rPr>
                <w:rFonts w:cs="Times New Roman"/>
                <w:color w:val="000000"/>
                <w:sz w:val="20"/>
                <w:szCs w:val="20"/>
              </w:rPr>
              <w:t>purpose</w:t>
            </w:r>
            <w:r w:rsidR="00002ABB">
              <w:rPr>
                <w:rFonts w:cs="Times New Roman"/>
                <w:color w:val="000000"/>
                <w:sz w:val="20"/>
                <w:szCs w:val="20"/>
              </w:rPr>
              <w:t xml:space="preserve"> </w:t>
            </w:r>
            <w:r w:rsidRPr="005D3742">
              <w:rPr>
                <w:rFonts w:cs="Times New Roman"/>
                <w:color w:val="000000"/>
                <w:sz w:val="20"/>
                <w:szCs w:val="20"/>
              </w:rPr>
              <w:t>equipment</w:t>
            </w:r>
            <w:r w:rsidR="00002ABB">
              <w:rPr>
                <w:rFonts w:cs="Times New Roman"/>
                <w:color w:val="000000"/>
                <w:sz w:val="20"/>
                <w:szCs w:val="20"/>
              </w:rPr>
              <w:t xml:space="preserve"> </w:t>
            </w:r>
            <w:r w:rsidRPr="005D3742">
              <w:rPr>
                <w:rFonts w:cs="Times New Roman"/>
                <w:color w:val="000000"/>
                <w:sz w:val="20"/>
                <w:szCs w:val="20"/>
              </w:rPr>
              <w:t>when</w:t>
            </w:r>
            <w:r w:rsidR="00002ABB">
              <w:rPr>
                <w:rFonts w:cs="Times New Roman"/>
                <w:color w:val="000000"/>
                <w:sz w:val="20"/>
                <w:szCs w:val="20"/>
              </w:rPr>
              <w:t xml:space="preserve"> </w:t>
            </w:r>
            <w:r w:rsidRPr="005D3742">
              <w:rPr>
                <w:rFonts w:cs="Times New Roman"/>
                <w:color w:val="000000"/>
                <w:sz w:val="20"/>
                <w:szCs w:val="20"/>
              </w:rPr>
              <w:t>part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contract;</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42" w:name="co_anchor_IAF7A1CF3435D11E08E1CD20EB0A88"/>
            <w:bookmarkEnd w:id="742"/>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43" w:name="co_pp_db9d0000e3c46_201"/>
            <w:bookmarkEnd w:id="743"/>
            <w:r w:rsidRPr="005D3742">
              <w:rPr>
                <w:rFonts w:cs="Times New Roman"/>
                <w:color w:val="000000"/>
                <w:sz w:val="20"/>
                <w:szCs w:val="20"/>
              </w:rPr>
              <w:t>(13)</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costs</w:t>
            </w:r>
            <w:r w:rsidR="00002ABB">
              <w:rPr>
                <w:rFonts w:cs="Times New Roman"/>
                <w:color w:val="000000"/>
                <w:sz w:val="20"/>
                <w:szCs w:val="20"/>
              </w:rPr>
              <w:t xml:space="preserve"> </w:t>
            </w:r>
            <w:r w:rsidRPr="005D3742">
              <w:rPr>
                <w:rFonts w:cs="Times New Roman"/>
                <w:color w:val="000000"/>
                <w:sz w:val="20"/>
                <w:szCs w:val="20"/>
              </w:rPr>
              <w:t>directly</w:t>
            </w:r>
            <w:r w:rsidR="00002ABB">
              <w:rPr>
                <w:rFonts w:cs="Times New Roman"/>
                <w:color w:val="000000"/>
                <w:sz w:val="20"/>
                <w:szCs w:val="20"/>
              </w:rPr>
              <w:t xml:space="preserve"> </w:t>
            </w:r>
            <w:r w:rsidRPr="005D3742">
              <w:rPr>
                <w:rFonts w:cs="Times New Roman"/>
                <w:color w:val="000000"/>
                <w:sz w:val="20"/>
                <w:szCs w:val="20"/>
              </w:rPr>
              <w:t>related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performing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44" w:name="co_anchor_IAF7A1CF4435D11E08E1CD20EB0A88"/>
            <w:bookmarkEnd w:id="744"/>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45" w:name="co_pp_648d0000a8572_201"/>
            <w:bookmarkEnd w:id="745"/>
            <w:r w:rsidRPr="005D3742">
              <w:rPr>
                <w:rFonts w:cs="Times New Roman"/>
                <w:color w:val="000000"/>
                <w:sz w:val="20"/>
                <w:szCs w:val="20"/>
              </w:rPr>
              <w:t>(14)</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Contingency:</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46" w:name="co_anchor_IAF7A1CF5435D11E08E1CD20EB0A88"/>
            <w:bookmarkEnd w:id="746"/>
          </w:p>
          <w:p w:rsidR="004B648E" w:rsidRPr="005D3742" w:rsidRDefault="004B648E" w:rsidP="00846C84">
            <w:pPr>
              <w:pStyle w:val="NoSpacing"/>
              <w:widowControl w:val="0"/>
              <w:tabs>
                <w:tab w:val="left" w:pos="360"/>
                <w:tab w:val="left" w:pos="720"/>
                <w:tab w:val="left" w:pos="1080"/>
              </w:tabs>
              <w:ind w:left="1440"/>
              <w:jc w:val="both"/>
              <w:rPr>
                <w:rFonts w:cs="Times New Roman"/>
                <w:color w:val="000000"/>
                <w:sz w:val="20"/>
                <w:szCs w:val="20"/>
              </w:rPr>
            </w:pPr>
            <w:bookmarkStart w:id="747" w:name="co_pp_f8ee0000d0281_201"/>
            <w:bookmarkEnd w:id="747"/>
            <w:r w:rsidRPr="005D3742">
              <w:rPr>
                <w:rFonts w:cs="Times New Roman"/>
                <w:color w:val="000000"/>
                <w:sz w:val="20"/>
                <w:szCs w:val="20"/>
              </w:rPr>
              <w:t>(i)</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cost-reimbursement</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budgets</w:t>
            </w:r>
            <w:r w:rsidR="00002ABB">
              <w:rPr>
                <w:rFonts w:cs="Times New Roman"/>
                <w:color w:val="000000"/>
                <w:sz w:val="20"/>
                <w:szCs w:val="20"/>
              </w:rPr>
              <w:t xml:space="preserve"> </w:t>
            </w:r>
            <w:r w:rsidRPr="005D3742">
              <w:rPr>
                <w:rFonts w:cs="Times New Roman"/>
                <w:color w:val="000000"/>
                <w:sz w:val="20"/>
                <w:szCs w:val="20"/>
              </w:rPr>
              <w:t>contingency</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broad</w:t>
            </w:r>
            <w:r w:rsidR="00002ABB">
              <w:rPr>
                <w:rFonts w:cs="Times New Roman"/>
                <w:color w:val="000000"/>
                <w:sz w:val="20"/>
                <w:szCs w:val="20"/>
              </w:rPr>
              <w:t xml:space="preserve"> </w:t>
            </w:r>
            <w:r w:rsidRPr="005D3742">
              <w:rPr>
                <w:rFonts w:cs="Times New Roman"/>
                <w:color w:val="000000"/>
                <w:sz w:val="20"/>
                <w:szCs w:val="20"/>
              </w:rPr>
              <w:t>category.</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contingency</w:t>
            </w:r>
            <w:r w:rsidR="00002ABB">
              <w:rPr>
                <w:rFonts w:cs="Times New Roman"/>
                <w:color w:val="000000"/>
                <w:sz w:val="20"/>
                <w:szCs w:val="20"/>
              </w:rPr>
              <w:t xml:space="preserve"> </w:t>
            </w:r>
            <w:r w:rsidRPr="005D3742">
              <w:rPr>
                <w:rFonts w:cs="Times New Roman"/>
                <w:color w:val="000000"/>
                <w:sz w:val="20"/>
                <w:szCs w:val="20"/>
              </w:rPr>
              <w:t>remaining</w:t>
            </w:r>
            <w:r w:rsidR="00002ABB">
              <w:rPr>
                <w:rFonts w:cs="Times New Roman"/>
                <w:color w:val="000000"/>
                <w:sz w:val="20"/>
                <w:szCs w:val="20"/>
              </w:rPr>
              <w:t xml:space="preserve"> </w:t>
            </w:r>
            <w:r w:rsidRPr="005D3742">
              <w:rPr>
                <w:rFonts w:cs="Times New Roman"/>
                <w:color w:val="000000"/>
                <w:sz w:val="20"/>
                <w:szCs w:val="20"/>
              </w:rPr>
              <w:t>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end</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considered</w:t>
            </w:r>
            <w:r w:rsidR="00002ABB">
              <w:rPr>
                <w:rFonts w:cs="Times New Roman"/>
                <w:color w:val="000000"/>
                <w:sz w:val="20"/>
                <w:szCs w:val="20"/>
              </w:rPr>
              <w:t xml:space="preserve"> </w:t>
            </w:r>
            <w:r w:rsidRPr="005D3742">
              <w:rPr>
                <w:rFonts w:cs="Times New Roman"/>
                <w:color w:val="000000"/>
                <w:sz w:val="20"/>
                <w:szCs w:val="20"/>
              </w:rPr>
              <w:t>savings.</w:t>
            </w:r>
          </w:p>
          <w:p w:rsidR="004B648E" w:rsidRPr="005D3742" w:rsidRDefault="004B648E" w:rsidP="00846C84">
            <w:pPr>
              <w:pStyle w:val="NoSpacing"/>
              <w:widowControl w:val="0"/>
              <w:tabs>
                <w:tab w:val="left" w:pos="360"/>
                <w:tab w:val="left" w:pos="720"/>
                <w:tab w:val="left" w:pos="1080"/>
              </w:tabs>
              <w:ind w:left="1440"/>
              <w:jc w:val="both"/>
              <w:rPr>
                <w:rFonts w:cs="Times New Roman"/>
                <w:color w:val="000000"/>
                <w:sz w:val="20"/>
                <w:szCs w:val="20"/>
              </w:rPr>
            </w:pPr>
            <w:bookmarkStart w:id="748" w:name="co_anchor_IAF7A1CF6435D11E08E1CD20EB0A88"/>
            <w:bookmarkEnd w:id="748"/>
          </w:p>
          <w:p w:rsidR="004B648E" w:rsidRPr="005D3742" w:rsidRDefault="004B648E" w:rsidP="00846C84">
            <w:pPr>
              <w:pStyle w:val="NoSpacing"/>
              <w:widowControl w:val="0"/>
              <w:tabs>
                <w:tab w:val="left" w:pos="360"/>
                <w:tab w:val="left" w:pos="720"/>
                <w:tab w:val="left" w:pos="1080"/>
              </w:tabs>
              <w:ind w:left="1440"/>
              <w:jc w:val="both"/>
              <w:rPr>
                <w:rFonts w:cs="Times New Roman"/>
                <w:color w:val="000000"/>
                <w:sz w:val="20"/>
                <w:szCs w:val="20"/>
              </w:rPr>
            </w:pPr>
            <w:bookmarkStart w:id="749" w:name="co_pp_0146000092010_201"/>
            <w:bookmarkEnd w:id="749"/>
            <w:r w:rsidRPr="005D3742">
              <w:rPr>
                <w:rFonts w:cs="Times New Roman"/>
                <w:color w:val="000000"/>
                <w:sz w:val="20"/>
                <w:szCs w:val="20"/>
              </w:rPr>
              <w:t>(ii)</w:t>
            </w:r>
            <w:r w:rsidR="00002ABB">
              <w:rPr>
                <w:rFonts w:cs="Times New Roman"/>
                <w:color w:val="000000"/>
                <w:sz w:val="20"/>
                <w:szCs w:val="20"/>
              </w:rPr>
              <w:t xml:space="preserve"> </w:t>
            </w:r>
            <w:r w:rsidRPr="005D3742">
              <w:rPr>
                <w:rFonts w:cs="Times New Roman"/>
                <w:color w:val="000000"/>
                <w:sz w:val="20"/>
                <w:szCs w:val="20"/>
              </w:rPr>
              <w:t>Fixed-price</w:t>
            </w:r>
            <w:r w:rsidR="00002ABB">
              <w:rPr>
                <w:rFonts w:cs="Times New Roman"/>
                <w:color w:val="000000"/>
                <w:sz w:val="20"/>
                <w:szCs w:val="20"/>
              </w:rPr>
              <w:t xml:space="preserve"> </w:t>
            </w:r>
            <w:r w:rsidRPr="005D3742">
              <w:rPr>
                <w:rFonts w:cs="Times New Roman"/>
                <w:color w:val="000000"/>
                <w:sz w:val="20"/>
                <w:szCs w:val="20"/>
              </w:rPr>
              <w:t>agreements</w:t>
            </w:r>
            <w:r w:rsidR="00002ABB">
              <w:rPr>
                <w:rFonts w:cs="Times New Roman"/>
                <w:color w:val="000000"/>
                <w:sz w:val="20"/>
                <w:szCs w:val="20"/>
              </w:rPr>
              <w:t xml:space="preserve"> </w:t>
            </w:r>
            <w:r w:rsidRPr="005D3742">
              <w:rPr>
                <w:rFonts w:cs="Times New Roman"/>
                <w:color w:val="000000"/>
                <w:sz w:val="20"/>
                <w:szCs w:val="20"/>
              </w:rPr>
              <w:t>budget</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contingency</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lump</w:t>
            </w:r>
            <w:r w:rsidR="00002ABB">
              <w:rPr>
                <w:rFonts w:cs="Times New Roman"/>
                <w:color w:val="000000"/>
                <w:sz w:val="20"/>
                <w:szCs w:val="20"/>
              </w:rPr>
              <w:t xml:space="preserve"> </w:t>
            </w:r>
            <w:r w:rsidRPr="005D3742">
              <w:rPr>
                <w:rFonts w:cs="Times New Roman"/>
                <w:color w:val="000000"/>
                <w:sz w:val="20"/>
                <w:szCs w:val="20"/>
              </w:rPr>
              <w:t>sum</w:t>
            </w:r>
            <w:r w:rsidR="00002ABB">
              <w:rPr>
                <w:rFonts w:cs="Times New Roman"/>
                <w:color w:val="000000"/>
                <w:sz w:val="20"/>
                <w:szCs w:val="20"/>
              </w:rPr>
              <w:t xml:space="preserve"> </w:t>
            </w:r>
            <w:r w:rsidRPr="005D3742">
              <w:rPr>
                <w:rFonts w:cs="Times New Roman"/>
                <w:color w:val="000000"/>
                <w:sz w:val="20"/>
                <w:szCs w:val="20"/>
              </w:rPr>
              <w:t>price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unit</w:t>
            </w:r>
            <w:r w:rsidR="00002ABB">
              <w:rPr>
                <w:rFonts w:cs="Times New Roman"/>
                <w:color w:val="000000"/>
                <w:sz w:val="20"/>
                <w:szCs w:val="20"/>
              </w:rPr>
              <w:t xml:space="preserve"> </w:t>
            </w:r>
            <w:r w:rsidRPr="005D3742">
              <w:rPr>
                <w:rFonts w:cs="Times New Roman"/>
                <w:color w:val="000000"/>
                <w:sz w:val="20"/>
                <w:szCs w:val="20"/>
              </w:rPr>
              <w:t>price.</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50" w:name="co_anchor_IAF7A1CF7435D11E08E1CD20EB0A88"/>
            <w:bookmarkEnd w:id="750"/>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51" w:name="co_pp_4b24000003ba5_201"/>
            <w:bookmarkEnd w:id="751"/>
            <w:r w:rsidRPr="005D3742">
              <w:rPr>
                <w:rFonts w:cs="Times New Roman"/>
                <w:color w:val="000000"/>
                <w:sz w:val="20"/>
                <w:szCs w:val="20"/>
              </w:rPr>
              <w:t>(c)</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case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fixed-price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reasonable</w:t>
            </w:r>
            <w:r w:rsidR="00002ABB">
              <w:rPr>
                <w:rFonts w:cs="Times New Roman"/>
                <w:color w:val="000000"/>
                <w:sz w:val="20"/>
                <w:szCs w:val="20"/>
              </w:rPr>
              <w:t xml:space="preserve"> </w:t>
            </w:r>
            <w:r w:rsidRPr="005D3742">
              <w:rPr>
                <w:rFonts w:cs="Times New Roman"/>
                <w:color w:val="000000"/>
                <w:sz w:val="20"/>
                <w:szCs w:val="20"/>
              </w:rPr>
              <w:t>profit</w:t>
            </w:r>
            <w:r w:rsidR="00002ABB">
              <w:rPr>
                <w:rFonts w:cs="Times New Roman"/>
                <w:color w:val="000000"/>
                <w:sz w:val="20"/>
                <w:szCs w:val="20"/>
              </w:rPr>
              <w:t xml:space="preserve"> </w:t>
            </w:r>
            <w:r w:rsidRPr="005D3742">
              <w:rPr>
                <w:rFonts w:cs="Times New Roman"/>
                <w:color w:val="000000"/>
                <w:sz w:val="20"/>
                <w:szCs w:val="20"/>
              </w:rPr>
              <w:t>determined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taking</w:t>
            </w:r>
            <w:r w:rsidR="00002ABB">
              <w:rPr>
                <w:rFonts w:cs="Times New Roman"/>
                <w:color w:val="000000"/>
                <w:sz w:val="20"/>
                <w:szCs w:val="20"/>
              </w:rPr>
              <w:t xml:space="preserve"> </w:t>
            </w:r>
            <w:r w:rsidRPr="005D3742">
              <w:rPr>
                <w:rFonts w:cs="Times New Roman"/>
                <w:color w:val="000000"/>
                <w:sz w:val="20"/>
                <w:szCs w:val="20"/>
              </w:rPr>
              <w:t>into</w:t>
            </w:r>
            <w:r w:rsidR="00002ABB">
              <w:rPr>
                <w:rFonts w:cs="Times New Roman"/>
                <w:color w:val="000000"/>
                <w:sz w:val="20"/>
                <w:szCs w:val="20"/>
              </w:rPr>
              <w:t xml:space="preserve"> </w:t>
            </w:r>
            <w:r w:rsidRPr="005D3742">
              <w:rPr>
                <w:rFonts w:cs="Times New Roman"/>
                <w:color w:val="000000"/>
                <w:sz w:val="20"/>
                <w:szCs w:val="20"/>
              </w:rPr>
              <w:t>consideration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relevant</w:t>
            </w:r>
            <w:r w:rsidR="00002ABB">
              <w:rPr>
                <w:rFonts w:cs="Times New Roman"/>
                <w:color w:val="000000"/>
                <w:sz w:val="20"/>
                <w:szCs w:val="20"/>
              </w:rPr>
              <w:t xml:space="preserve"> </w:t>
            </w:r>
            <w:r w:rsidRPr="005D3742">
              <w:rPr>
                <w:rFonts w:cs="Times New Roman"/>
                <w:color w:val="000000"/>
                <w:sz w:val="20"/>
                <w:szCs w:val="20"/>
              </w:rPr>
              <w:t>risks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local</w:t>
            </w:r>
            <w:r w:rsidR="00002ABB">
              <w:rPr>
                <w:rFonts w:cs="Times New Roman"/>
                <w:color w:val="000000"/>
                <w:sz w:val="20"/>
                <w:szCs w:val="20"/>
              </w:rPr>
              <w:t xml:space="preserve"> </w:t>
            </w:r>
            <w:r w:rsidRPr="005D3742">
              <w:rPr>
                <w:rFonts w:cs="Times New Roman"/>
                <w:color w:val="000000"/>
                <w:sz w:val="20"/>
                <w:szCs w:val="20"/>
              </w:rPr>
              <w:t>market</w:t>
            </w:r>
            <w:r w:rsidR="00002ABB">
              <w:rPr>
                <w:rFonts w:cs="Times New Roman"/>
                <w:color w:val="000000"/>
                <w:sz w:val="20"/>
                <w:szCs w:val="20"/>
              </w:rPr>
              <w:t xml:space="preserve"> </w:t>
            </w:r>
            <w:r w:rsidRPr="005D3742">
              <w:rPr>
                <w:rFonts w:cs="Times New Roman"/>
                <w:color w:val="000000"/>
                <w:sz w:val="20"/>
                <w:szCs w:val="20"/>
              </w:rPr>
              <w:t>conditions.</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137.336</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difference</w:t>
            </w:r>
            <w:r w:rsidR="00002ABB">
              <w:rPr>
                <w:rFonts w:cs="Times New Roman"/>
                <w:b/>
                <w:sz w:val="20"/>
                <w:szCs w:val="20"/>
              </w:rPr>
              <w:t xml:space="preserve"> </w:t>
            </w:r>
            <w:r w:rsidRPr="005D3742">
              <w:rPr>
                <w:rFonts w:cs="Times New Roman"/>
                <w:b/>
                <w:sz w:val="20"/>
                <w:szCs w:val="20"/>
              </w:rPr>
              <w:t>between</w:t>
            </w:r>
            <w:r w:rsidR="00002ABB">
              <w:rPr>
                <w:rFonts w:cs="Times New Roman"/>
                <w:b/>
                <w:sz w:val="20"/>
                <w:szCs w:val="20"/>
              </w:rPr>
              <w:t xml:space="preserve"> </w:t>
            </w:r>
            <w:r w:rsidRPr="005D3742">
              <w:rPr>
                <w:rFonts w:cs="Times New Roman"/>
                <w:b/>
                <w:sz w:val="20"/>
                <w:szCs w:val="20"/>
              </w:rPr>
              <w:t>fixed-price</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cost-reimbursement</w:t>
            </w:r>
            <w:r w:rsidR="00002ABB">
              <w:rPr>
                <w:rFonts w:cs="Times New Roman"/>
                <w:b/>
                <w:sz w:val="20"/>
                <w:szCs w:val="20"/>
              </w:rPr>
              <w:t xml:space="preserve"> </w:t>
            </w:r>
            <w:r w:rsidRPr="005D3742">
              <w:rPr>
                <w:rFonts w:cs="Times New Roman"/>
                <w:b/>
                <w:sz w:val="20"/>
                <w:szCs w:val="20"/>
              </w:rPr>
              <w:t>agreements?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52" w:name="co_anchor_IAF67CD71435D11E083E0CD9471F91"/>
            <w:bookmarkEnd w:id="752"/>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53" w:name="co_pp_8b3b0000958a4_202"/>
            <w:bookmarkEnd w:id="753"/>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Cost-reimbursement</w:t>
            </w:r>
            <w:r w:rsidR="00002ABB">
              <w:rPr>
                <w:rFonts w:cs="Times New Roman"/>
                <w:color w:val="000000"/>
                <w:sz w:val="20"/>
                <w:szCs w:val="20"/>
              </w:rPr>
              <w:t xml:space="preserve"> </w:t>
            </w:r>
            <w:r w:rsidRPr="005D3742">
              <w:rPr>
                <w:rFonts w:cs="Times New Roman"/>
                <w:color w:val="000000"/>
                <w:sz w:val="20"/>
                <w:szCs w:val="20"/>
              </w:rPr>
              <w:t>agreements</w:t>
            </w:r>
            <w:r w:rsidR="00002ABB">
              <w:rPr>
                <w:rFonts w:cs="Times New Roman"/>
                <w:color w:val="000000"/>
                <w:sz w:val="20"/>
                <w:szCs w:val="20"/>
              </w:rPr>
              <w:t xml:space="preserve"> </w:t>
            </w:r>
            <w:r w:rsidRPr="005D3742">
              <w:rPr>
                <w:rFonts w:cs="Times New Roman"/>
                <w:color w:val="000000"/>
                <w:sz w:val="20"/>
                <w:szCs w:val="20"/>
              </w:rPr>
              <w:t>generally</w:t>
            </w:r>
            <w:r w:rsidR="00002ABB">
              <w:rPr>
                <w:rFonts w:cs="Times New Roman"/>
                <w:color w:val="000000"/>
                <w:sz w:val="20"/>
                <w:szCs w:val="20"/>
              </w:rPr>
              <w:t xml:space="preserve"> </w:t>
            </w:r>
            <w:r w:rsidRPr="005D3742">
              <w:rPr>
                <w:rFonts w:cs="Times New Roman"/>
                <w:color w:val="000000"/>
                <w:sz w:val="20"/>
                <w:szCs w:val="20"/>
              </w:rPr>
              <w:t>have</w:t>
            </w:r>
            <w:r w:rsidR="00002ABB">
              <w:rPr>
                <w:rFonts w:cs="Times New Roman"/>
                <w:color w:val="000000"/>
                <w:sz w:val="20"/>
                <w:szCs w:val="20"/>
              </w:rPr>
              <w:t xml:space="preserve"> </w:t>
            </w:r>
            <w:r w:rsidRPr="005D3742">
              <w:rPr>
                <w:rFonts w:cs="Times New Roman"/>
                <w:color w:val="000000"/>
                <w:sz w:val="20"/>
                <w:szCs w:val="20"/>
              </w:rPr>
              <w:t>one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more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following</w:t>
            </w:r>
            <w:r w:rsidR="00002ABB">
              <w:rPr>
                <w:rFonts w:cs="Times New Roman"/>
                <w:color w:val="000000"/>
                <w:sz w:val="20"/>
                <w:szCs w:val="20"/>
              </w:rPr>
              <w:t xml:space="preserve"> </w:t>
            </w:r>
            <w:r w:rsidRPr="005D3742">
              <w:rPr>
                <w:rFonts w:cs="Times New Roman"/>
                <w:color w:val="000000"/>
                <w:sz w:val="20"/>
                <w:szCs w:val="20"/>
              </w:rPr>
              <w:t>characteristics: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54" w:name="co_anchor_IAF67CD72435D11E083E0CD9471F91"/>
            <w:bookmarkEnd w:id="754"/>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55" w:name="co_pp_7b9b000044381_202"/>
            <w:bookmarkEnd w:id="755"/>
            <w:r w:rsidRPr="005D3742">
              <w:rPr>
                <w:rFonts w:cs="Times New Roman"/>
                <w:color w:val="000000"/>
                <w:sz w:val="20"/>
                <w:szCs w:val="20"/>
              </w:rPr>
              <w:t>(1)</w:t>
            </w:r>
            <w:r w:rsidR="00002ABB">
              <w:rPr>
                <w:rFonts w:cs="Times New Roman"/>
                <w:color w:val="000000"/>
                <w:sz w:val="20"/>
                <w:szCs w:val="20"/>
              </w:rPr>
              <w:t xml:space="preserve"> </w:t>
            </w:r>
            <w:r w:rsidRPr="005D3742">
              <w:rPr>
                <w:rFonts w:cs="Times New Roman"/>
                <w:color w:val="000000"/>
                <w:sz w:val="20"/>
                <w:szCs w:val="20"/>
              </w:rPr>
              <w:t>Risk</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shared</w:t>
            </w:r>
            <w:r w:rsidR="00002ABB">
              <w:rPr>
                <w:rFonts w:cs="Times New Roman"/>
                <w:color w:val="000000"/>
                <w:sz w:val="20"/>
                <w:szCs w:val="20"/>
              </w:rPr>
              <w:t xml:space="preserve"> </w:t>
            </w:r>
            <w:r w:rsidRPr="005D3742">
              <w:rPr>
                <w:rFonts w:cs="Times New Roman"/>
                <w:color w:val="000000"/>
                <w:sz w:val="20"/>
                <w:szCs w:val="20"/>
              </w:rPr>
              <w:t>between</w:t>
            </w:r>
            <w:r w:rsidR="00002ABB">
              <w:rPr>
                <w:rFonts w:cs="Times New Roman"/>
                <w:color w:val="000000"/>
                <w:sz w:val="20"/>
                <w:szCs w:val="20"/>
              </w:rPr>
              <w:t xml:space="preserve"> </w:t>
            </w:r>
            <w:r w:rsidRPr="005D3742">
              <w:rPr>
                <w:rFonts w:cs="Times New Roman"/>
                <w:color w:val="000000"/>
                <w:sz w:val="20"/>
                <w:szCs w:val="20"/>
              </w:rPr>
              <w:t>IHS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56" w:name="co_anchor_IAF67CD73435D11E083E0CD9471F91"/>
            <w:bookmarkEnd w:id="756"/>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57" w:name="co_pp_d86d0000be040_202"/>
            <w:bookmarkEnd w:id="757"/>
            <w:r w:rsidRPr="005D3742">
              <w:rPr>
                <w:rFonts w:cs="Times New Roman"/>
                <w:color w:val="000000"/>
                <w:sz w:val="20"/>
                <w:szCs w:val="20"/>
              </w:rPr>
              <w:t>(2)</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required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perform</w:t>
            </w:r>
            <w:r w:rsidR="00002ABB">
              <w:rPr>
                <w:rFonts w:cs="Times New Roman"/>
                <w:color w:val="000000"/>
                <w:sz w:val="20"/>
                <w:szCs w:val="20"/>
              </w:rPr>
              <w:t xml:space="preserve"> </w:t>
            </w:r>
            <w:r w:rsidRPr="005D3742">
              <w:rPr>
                <w:rFonts w:cs="Times New Roman"/>
                <w:color w:val="000000"/>
                <w:sz w:val="20"/>
                <w:szCs w:val="20"/>
              </w:rPr>
              <w:t>beyond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amount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provided</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agreement;</w:t>
            </w:r>
          </w:p>
          <w:p w:rsidR="00AF2B0E" w:rsidRPr="005D3742" w:rsidRDefault="00AF2B0E" w:rsidP="00846C84">
            <w:pPr>
              <w:pStyle w:val="NoSpacing"/>
              <w:widowControl w:val="0"/>
              <w:tabs>
                <w:tab w:val="left" w:pos="360"/>
                <w:tab w:val="left" w:pos="720"/>
                <w:tab w:val="left" w:pos="1080"/>
              </w:tabs>
              <w:ind w:left="720"/>
              <w:jc w:val="both"/>
              <w:rPr>
                <w:rFonts w:cs="Times New Roman"/>
                <w:color w:val="000000"/>
                <w:sz w:val="20"/>
                <w:szCs w:val="20"/>
              </w:rPr>
            </w:pPr>
            <w:bookmarkStart w:id="758" w:name="co_anchor_IAF67CD74435D11E083E0CD9471F91"/>
            <w:bookmarkEnd w:id="758"/>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59" w:name="co_pp_28cc0000ccca6_202"/>
            <w:bookmarkEnd w:id="759"/>
            <w:r w:rsidRPr="005D3742">
              <w:rPr>
                <w:rFonts w:cs="Times New Roman"/>
                <w:color w:val="000000"/>
                <w:sz w:val="20"/>
                <w:szCs w:val="20"/>
              </w:rPr>
              <w:t>(3)</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establish</w:t>
            </w:r>
            <w:r w:rsidR="00002ABB">
              <w:rPr>
                <w:rFonts w:cs="Times New Roman"/>
                <w:color w:val="000000"/>
                <w:sz w:val="20"/>
                <w:szCs w:val="20"/>
              </w:rPr>
              <w:t xml:space="preserve"> </w:t>
            </w:r>
            <w:r w:rsidRPr="005D3742">
              <w:rPr>
                <w:rFonts w:cs="Times New Roman"/>
                <w:color w:val="000000"/>
                <w:sz w:val="20"/>
                <w:szCs w:val="20"/>
              </w:rPr>
              <w:t>budgets</w:t>
            </w:r>
            <w:r w:rsidR="00002ABB">
              <w:rPr>
                <w:rFonts w:cs="Times New Roman"/>
                <w:color w:val="000000"/>
                <w:sz w:val="20"/>
                <w:szCs w:val="20"/>
              </w:rPr>
              <w:t xml:space="preserve"> </w:t>
            </w:r>
            <w:r w:rsidRPr="005D3742">
              <w:rPr>
                <w:rFonts w:cs="Times New Roman"/>
                <w:color w:val="000000"/>
                <w:sz w:val="20"/>
                <w:szCs w:val="20"/>
              </w:rPr>
              <w:t>based</w:t>
            </w:r>
            <w:r w:rsidR="00002ABB">
              <w:rPr>
                <w:rFonts w:cs="Times New Roman"/>
                <w:color w:val="000000"/>
                <w:sz w:val="20"/>
                <w:szCs w:val="20"/>
              </w:rPr>
              <w:t xml:space="preserve"> </w:t>
            </w:r>
            <w:r w:rsidRPr="005D3742">
              <w:rPr>
                <w:rFonts w:cs="Times New Roman"/>
                <w:color w:val="000000"/>
                <w:sz w:val="20"/>
                <w:szCs w:val="20"/>
              </w:rPr>
              <w:t>upon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actual</w:t>
            </w:r>
            <w:r w:rsidR="00002ABB">
              <w:rPr>
                <w:rFonts w:cs="Times New Roman"/>
                <w:color w:val="000000"/>
                <w:sz w:val="20"/>
                <w:szCs w:val="20"/>
              </w:rPr>
              <w:t xml:space="preserve"> </w:t>
            </w:r>
            <w:r w:rsidRPr="005D3742">
              <w:rPr>
                <w:rFonts w:cs="Times New Roman"/>
                <w:color w:val="000000"/>
                <w:sz w:val="20"/>
                <w:szCs w:val="20"/>
              </w:rPr>
              <w:t>costs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allowed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include</w:t>
            </w:r>
            <w:r w:rsidR="00002ABB">
              <w:rPr>
                <w:rFonts w:cs="Times New Roman"/>
                <w:color w:val="000000"/>
                <w:sz w:val="20"/>
                <w:szCs w:val="20"/>
              </w:rPr>
              <w:t xml:space="preserve"> </w:t>
            </w:r>
            <w:r w:rsidRPr="005D3742">
              <w:rPr>
                <w:rFonts w:cs="Times New Roman"/>
                <w:color w:val="000000"/>
                <w:sz w:val="20"/>
                <w:szCs w:val="20"/>
              </w:rPr>
              <w:t>profit;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60" w:name="co_anchor_IAF67CD75435D11E083E0CD9471F91"/>
            <w:bookmarkEnd w:id="760"/>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61" w:name="co_pp_d40e000072291_202"/>
            <w:bookmarkEnd w:id="761"/>
            <w:r w:rsidRPr="005D3742">
              <w:rPr>
                <w:rFonts w:cs="Times New Roman"/>
                <w:color w:val="000000"/>
                <w:sz w:val="20"/>
                <w:szCs w:val="20"/>
              </w:rPr>
              <w:t>(4)</w:t>
            </w:r>
            <w:r w:rsidR="00002ABB">
              <w:rPr>
                <w:rFonts w:cs="Times New Roman"/>
                <w:color w:val="000000"/>
                <w:sz w:val="20"/>
                <w:szCs w:val="20"/>
              </w:rPr>
              <w:t xml:space="preserve"> </w:t>
            </w:r>
            <w:r w:rsidRPr="005D3742">
              <w:rPr>
                <w:rFonts w:cs="Times New Roman"/>
                <w:color w:val="000000"/>
                <w:sz w:val="20"/>
                <w:szCs w:val="20"/>
              </w:rPr>
              <w:t>Budgets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stated</w:t>
            </w:r>
            <w:r w:rsidR="00002ABB">
              <w:rPr>
                <w:rFonts w:cs="Times New Roman"/>
                <w:color w:val="000000"/>
                <w:sz w:val="20"/>
                <w:szCs w:val="20"/>
              </w:rPr>
              <w:t xml:space="preserve"> </w:t>
            </w:r>
            <w:r w:rsidRPr="005D3742">
              <w:rPr>
                <w:rFonts w:cs="Times New Roman"/>
                <w:color w:val="000000"/>
                <w:sz w:val="20"/>
                <w:szCs w:val="20"/>
              </w:rPr>
              <w:t>using</w:t>
            </w:r>
            <w:r w:rsidR="00002ABB">
              <w:rPr>
                <w:rFonts w:cs="Times New Roman"/>
                <w:color w:val="000000"/>
                <w:sz w:val="20"/>
                <w:szCs w:val="20"/>
              </w:rPr>
              <w:t xml:space="preserve"> </w:t>
            </w:r>
            <w:r w:rsidRPr="005D3742">
              <w:rPr>
                <w:rFonts w:cs="Times New Roman"/>
                <w:color w:val="000000"/>
                <w:sz w:val="20"/>
                <w:szCs w:val="20"/>
              </w:rPr>
              <w:t>broad</w:t>
            </w:r>
            <w:r w:rsidR="00002ABB">
              <w:rPr>
                <w:rFonts w:cs="Times New Roman"/>
                <w:color w:val="000000"/>
                <w:sz w:val="20"/>
                <w:szCs w:val="20"/>
              </w:rPr>
              <w:t xml:space="preserve"> </w:t>
            </w:r>
            <w:r w:rsidRPr="005D3742">
              <w:rPr>
                <w:rFonts w:cs="Times New Roman"/>
                <w:color w:val="000000"/>
                <w:sz w:val="20"/>
                <w:szCs w:val="20"/>
              </w:rPr>
              <w:t>categories,</w:t>
            </w:r>
            <w:r w:rsidR="00002ABB">
              <w:rPr>
                <w:rFonts w:cs="Times New Roman"/>
                <w:color w:val="000000"/>
                <w:sz w:val="20"/>
                <w:szCs w:val="20"/>
              </w:rPr>
              <w:t xml:space="preserve"> </w:t>
            </w:r>
            <w:r w:rsidRPr="005D3742">
              <w:rPr>
                <w:rFonts w:cs="Times New Roman"/>
                <w:color w:val="000000"/>
                <w:sz w:val="20"/>
                <w:szCs w:val="20"/>
              </w:rPr>
              <w:t>such</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planning,</w:t>
            </w:r>
            <w:r w:rsidR="00002ABB">
              <w:rPr>
                <w:rFonts w:cs="Times New Roman"/>
                <w:color w:val="000000"/>
                <w:sz w:val="20"/>
                <w:szCs w:val="20"/>
              </w:rPr>
              <w:t xml:space="preserve"> </w:t>
            </w:r>
            <w:r w:rsidRPr="005D3742">
              <w:rPr>
                <w:rFonts w:cs="Times New Roman"/>
                <w:color w:val="000000"/>
                <w:sz w:val="20"/>
                <w:szCs w:val="20"/>
              </w:rPr>
              <w:t>design,</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administration,</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contingency;</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62" w:name="co_anchor_IAF67CD76435D11E083E0CD9471F91"/>
            <w:bookmarkEnd w:id="762"/>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63" w:name="co_pp_488b0000d05e2_202"/>
            <w:bookmarkEnd w:id="763"/>
            <w:r w:rsidRPr="005D3742">
              <w:rPr>
                <w:rFonts w:cs="Times New Roman"/>
                <w:color w:val="000000"/>
                <w:sz w:val="20"/>
                <w:szCs w:val="20"/>
              </w:rPr>
              <w:t>(5)</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funding</w:t>
            </w:r>
            <w:r w:rsidR="00002ABB">
              <w:rPr>
                <w:rFonts w:cs="Times New Roman"/>
                <w:color w:val="000000"/>
                <w:sz w:val="20"/>
                <w:szCs w:val="20"/>
              </w:rPr>
              <w:t xml:space="preserve"> </w:t>
            </w:r>
            <w:r w:rsidRPr="005D3742">
              <w:rPr>
                <w:rFonts w:cs="Times New Roman"/>
                <w:color w:val="000000"/>
                <w:sz w:val="20"/>
                <w:szCs w:val="20"/>
              </w:rPr>
              <w:t>amount</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stated</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exceed”</w:t>
            </w:r>
            <w:r w:rsidR="00002ABB">
              <w:rPr>
                <w:rFonts w:cs="Times New Roman"/>
                <w:color w:val="000000"/>
                <w:sz w:val="20"/>
                <w:szCs w:val="20"/>
              </w:rPr>
              <w:t xml:space="preserve"> </w:t>
            </w:r>
            <w:r w:rsidRPr="005D3742">
              <w:rPr>
                <w:rFonts w:cs="Times New Roman"/>
                <w:color w:val="000000"/>
                <w:sz w:val="20"/>
                <w:szCs w:val="20"/>
              </w:rPr>
              <w:t>amount;</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64" w:name="co_anchor_IAF67CD77435D11E083E0CD9471F91"/>
            <w:bookmarkEnd w:id="764"/>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65" w:name="co_pp_1496000051ed7_202"/>
            <w:bookmarkEnd w:id="765"/>
            <w:r w:rsidRPr="005D3742">
              <w:rPr>
                <w:rFonts w:cs="Times New Roman"/>
                <w:color w:val="000000"/>
                <w:sz w:val="20"/>
                <w:szCs w:val="20"/>
              </w:rPr>
              <w:t>(6)</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provide</w:t>
            </w:r>
            <w:r w:rsidR="00002ABB">
              <w:rPr>
                <w:rFonts w:cs="Times New Roman"/>
                <w:color w:val="000000"/>
                <w:sz w:val="20"/>
                <w:szCs w:val="20"/>
              </w:rPr>
              <w:t xml:space="preserve"> </w:t>
            </w:r>
            <w:r w:rsidRPr="005D3742">
              <w:rPr>
                <w:rFonts w:cs="Times New Roman"/>
                <w:color w:val="000000"/>
                <w:sz w:val="20"/>
                <w:szCs w:val="20"/>
              </w:rPr>
              <w:t>notice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IHS</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they</w:t>
            </w:r>
            <w:r w:rsidR="00002ABB">
              <w:rPr>
                <w:rFonts w:cs="Times New Roman"/>
                <w:color w:val="000000"/>
                <w:sz w:val="20"/>
                <w:szCs w:val="20"/>
              </w:rPr>
              <w:t xml:space="preserve"> </w:t>
            </w:r>
            <w:r w:rsidRPr="005D3742">
              <w:rPr>
                <w:rFonts w:cs="Times New Roman"/>
                <w:color w:val="000000"/>
                <w:sz w:val="20"/>
                <w:szCs w:val="20"/>
              </w:rPr>
              <w:t>expect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exceed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amount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require</w:t>
            </w:r>
            <w:r w:rsidR="00002ABB">
              <w:rPr>
                <w:rFonts w:cs="Times New Roman"/>
                <w:color w:val="000000"/>
                <w:sz w:val="20"/>
                <w:szCs w:val="20"/>
              </w:rPr>
              <w:t xml:space="preserve"> </w:t>
            </w:r>
            <w:r w:rsidRPr="005D3742">
              <w:rPr>
                <w:rFonts w:cs="Times New Roman"/>
                <w:color w:val="000000"/>
                <w:sz w:val="20"/>
                <w:szCs w:val="20"/>
              </w:rPr>
              <w:t>more</w:t>
            </w:r>
            <w:r w:rsidR="00002ABB">
              <w:rPr>
                <w:rFonts w:cs="Times New Roman"/>
                <w:color w:val="000000"/>
                <w:sz w:val="20"/>
                <w:szCs w:val="20"/>
              </w:rPr>
              <w:t xml:space="preserve"> </w:t>
            </w:r>
            <w:r w:rsidRPr="005D3742">
              <w:rPr>
                <w:rFonts w:cs="Times New Roman"/>
                <w:color w:val="000000"/>
                <w:sz w:val="20"/>
                <w:szCs w:val="20"/>
              </w:rPr>
              <w:t>funds;</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66" w:name="co_anchor_IAF67CD78435D11E083E0CD9471F91"/>
            <w:bookmarkEnd w:id="766"/>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67" w:name="co_pp_36f10000408d4_202"/>
            <w:bookmarkEnd w:id="767"/>
            <w:r w:rsidRPr="005D3742">
              <w:rPr>
                <w:rFonts w:cs="Times New Roman"/>
                <w:color w:val="000000"/>
                <w:sz w:val="20"/>
                <w:szCs w:val="20"/>
              </w:rPr>
              <w:t>(7)</w:t>
            </w:r>
            <w:r w:rsidR="00002ABB">
              <w:rPr>
                <w:rFonts w:cs="Times New Roman"/>
                <w:color w:val="000000"/>
                <w:sz w:val="20"/>
                <w:szCs w:val="20"/>
              </w:rPr>
              <w:t xml:space="preserve"> </w:t>
            </w:r>
            <w:r w:rsidRPr="005D3742">
              <w:rPr>
                <w:rFonts w:cs="Times New Roman"/>
                <w:color w:val="000000"/>
                <w:sz w:val="20"/>
                <w:szCs w:val="20"/>
              </w:rPr>
              <w:t>Excess</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remaining</w:t>
            </w:r>
            <w:r w:rsidR="00002ABB">
              <w:rPr>
                <w:rFonts w:cs="Times New Roman"/>
                <w:color w:val="000000"/>
                <w:sz w:val="20"/>
                <w:szCs w:val="20"/>
              </w:rPr>
              <w:t xml:space="preserve"> </w:t>
            </w:r>
            <w:r w:rsidRPr="005D3742">
              <w:rPr>
                <w:rFonts w:cs="Times New Roman"/>
                <w:color w:val="000000"/>
                <w:sz w:val="20"/>
                <w:szCs w:val="20"/>
              </w:rPr>
              <w:t>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end</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considered</w:t>
            </w:r>
            <w:r w:rsidR="00002ABB">
              <w:rPr>
                <w:rFonts w:cs="Times New Roman"/>
                <w:color w:val="000000"/>
                <w:sz w:val="20"/>
                <w:szCs w:val="20"/>
              </w:rPr>
              <w:t xml:space="preserve"> </w:t>
            </w:r>
            <w:r w:rsidRPr="005D3742">
              <w:rPr>
                <w:rFonts w:cs="Times New Roman"/>
                <w:color w:val="000000"/>
                <w:sz w:val="20"/>
                <w:szCs w:val="20"/>
              </w:rPr>
              <w:t>savings;</w:t>
            </w:r>
            <w:r w:rsidR="00002ABB">
              <w:rPr>
                <w:rFonts w:cs="Times New Roman"/>
                <w:color w:val="000000"/>
                <w:sz w:val="20"/>
                <w:szCs w:val="20"/>
              </w:rPr>
              <w:t xml:space="preserve"> </w:t>
            </w:r>
            <w:r w:rsidRPr="005D3742">
              <w:rPr>
                <w:rFonts w:cs="Times New Roman"/>
                <w:color w:val="000000"/>
                <w:sz w:val="20"/>
                <w:szCs w:val="20"/>
              </w:rPr>
              <w:t>and</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68" w:name="co_anchor_IAF67CD79435D11E083E0CD9471F91"/>
            <w:bookmarkEnd w:id="768"/>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69" w:name="co_pp_5b89000035844_202"/>
            <w:bookmarkEnd w:id="769"/>
            <w:r w:rsidRPr="005D3742">
              <w:rPr>
                <w:rFonts w:cs="Times New Roman"/>
                <w:color w:val="000000"/>
                <w:sz w:val="20"/>
                <w:szCs w:val="20"/>
              </w:rPr>
              <w:t>(8)</w:t>
            </w:r>
            <w:r w:rsidR="00002ABB">
              <w:rPr>
                <w:rFonts w:cs="Times New Roman"/>
                <w:color w:val="000000"/>
                <w:sz w:val="20"/>
                <w:szCs w:val="20"/>
              </w:rPr>
              <w:t xml:space="preserve"> </w:t>
            </w:r>
            <w:r w:rsidRPr="005D3742">
              <w:rPr>
                <w:rFonts w:cs="Times New Roman"/>
                <w:color w:val="000000"/>
                <w:sz w:val="20"/>
                <w:szCs w:val="20"/>
              </w:rPr>
              <w:t>Actual</w:t>
            </w:r>
            <w:r w:rsidR="00002ABB">
              <w:rPr>
                <w:rFonts w:cs="Times New Roman"/>
                <w:color w:val="000000"/>
                <w:sz w:val="20"/>
                <w:szCs w:val="20"/>
              </w:rPr>
              <w:t xml:space="preserve"> </w:t>
            </w:r>
            <w:r w:rsidRPr="005D3742">
              <w:rPr>
                <w:rFonts w:cs="Times New Roman"/>
                <w:color w:val="000000"/>
                <w:sz w:val="20"/>
                <w:szCs w:val="20"/>
              </w:rPr>
              <w:t>costs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subject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applicable</w:t>
            </w:r>
            <w:r w:rsidR="00002ABB">
              <w:rPr>
                <w:rFonts w:cs="Times New Roman"/>
                <w:color w:val="000000"/>
                <w:sz w:val="20"/>
                <w:szCs w:val="20"/>
              </w:rPr>
              <w:t xml:space="preserve"> </w:t>
            </w:r>
            <w:r w:rsidRPr="005D3742">
              <w:rPr>
                <w:rFonts w:cs="Times New Roman"/>
                <w:color w:val="000000"/>
                <w:sz w:val="20"/>
                <w:szCs w:val="20"/>
              </w:rPr>
              <w:t>OMB</w:t>
            </w:r>
            <w:r w:rsidR="00002ABB">
              <w:rPr>
                <w:rFonts w:cs="Times New Roman"/>
                <w:color w:val="000000"/>
                <w:sz w:val="20"/>
                <w:szCs w:val="20"/>
              </w:rPr>
              <w:t xml:space="preserve"> </w:t>
            </w:r>
            <w:r w:rsidRPr="005D3742">
              <w:rPr>
                <w:rFonts w:cs="Times New Roman"/>
                <w:color w:val="000000"/>
                <w:sz w:val="20"/>
                <w:szCs w:val="20"/>
              </w:rPr>
              <w:t>circulars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cost</w:t>
            </w:r>
            <w:r w:rsidR="00002ABB">
              <w:rPr>
                <w:rFonts w:cs="Times New Roman"/>
                <w:color w:val="000000"/>
                <w:sz w:val="20"/>
                <w:szCs w:val="20"/>
              </w:rPr>
              <w:t xml:space="preserve"> </w:t>
            </w:r>
            <w:r w:rsidRPr="005D3742">
              <w:rPr>
                <w:rFonts w:cs="Times New Roman"/>
                <w:color w:val="000000"/>
                <w:sz w:val="20"/>
                <w:szCs w:val="20"/>
              </w:rPr>
              <w:t>principles.</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70" w:name="co_anchor_IAF67CD7A435D11E083E0CD9471F91"/>
            <w:bookmarkEnd w:id="770"/>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71" w:name="co_pp_a83b000018c76_202"/>
            <w:bookmarkEnd w:id="771"/>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Fixed</w:t>
            </w:r>
            <w:r w:rsidR="00002ABB">
              <w:rPr>
                <w:rFonts w:cs="Times New Roman"/>
                <w:color w:val="000000"/>
                <w:sz w:val="20"/>
                <w:szCs w:val="20"/>
              </w:rPr>
              <w:t xml:space="preserve"> </w:t>
            </w:r>
            <w:r w:rsidRPr="005D3742">
              <w:rPr>
                <w:rFonts w:cs="Times New Roman"/>
                <w:color w:val="000000"/>
                <w:sz w:val="20"/>
                <w:szCs w:val="20"/>
              </w:rPr>
              <w:t>Price</w:t>
            </w:r>
            <w:r w:rsidR="00002ABB">
              <w:rPr>
                <w:rFonts w:cs="Times New Roman"/>
                <w:color w:val="000000"/>
                <w:sz w:val="20"/>
                <w:szCs w:val="20"/>
              </w:rPr>
              <w:t xml:space="preserve"> </w:t>
            </w:r>
            <w:r w:rsidRPr="005D3742">
              <w:rPr>
                <w:rFonts w:cs="Times New Roman"/>
                <w:color w:val="000000"/>
                <w:sz w:val="20"/>
                <w:szCs w:val="20"/>
              </w:rPr>
              <w:t>agreements</w:t>
            </w:r>
            <w:r w:rsidR="00002ABB">
              <w:rPr>
                <w:rFonts w:cs="Times New Roman"/>
                <w:color w:val="000000"/>
                <w:sz w:val="20"/>
                <w:szCs w:val="20"/>
              </w:rPr>
              <w:t xml:space="preserve"> </w:t>
            </w:r>
            <w:r w:rsidRPr="005D3742">
              <w:rPr>
                <w:rFonts w:cs="Times New Roman"/>
                <w:color w:val="000000"/>
                <w:sz w:val="20"/>
                <w:szCs w:val="20"/>
              </w:rPr>
              <w:t>generally</w:t>
            </w:r>
            <w:r w:rsidR="00002ABB">
              <w:rPr>
                <w:rFonts w:cs="Times New Roman"/>
                <w:color w:val="000000"/>
                <w:sz w:val="20"/>
                <w:szCs w:val="20"/>
              </w:rPr>
              <w:t xml:space="preserve"> </w:t>
            </w:r>
            <w:r w:rsidRPr="005D3742">
              <w:rPr>
                <w:rFonts w:cs="Times New Roman"/>
                <w:color w:val="000000"/>
                <w:sz w:val="20"/>
                <w:szCs w:val="20"/>
              </w:rPr>
              <w:t>have</w:t>
            </w:r>
            <w:r w:rsidR="00002ABB">
              <w:rPr>
                <w:rFonts w:cs="Times New Roman"/>
                <w:color w:val="000000"/>
                <w:sz w:val="20"/>
                <w:szCs w:val="20"/>
              </w:rPr>
              <w:t xml:space="preserve"> </w:t>
            </w:r>
            <w:r w:rsidRPr="005D3742">
              <w:rPr>
                <w:rFonts w:cs="Times New Roman"/>
                <w:color w:val="000000"/>
                <w:sz w:val="20"/>
                <w:szCs w:val="20"/>
              </w:rPr>
              <w:t>one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more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following</w:t>
            </w:r>
            <w:r w:rsidR="00002ABB">
              <w:rPr>
                <w:rFonts w:cs="Times New Roman"/>
                <w:color w:val="000000"/>
                <w:sz w:val="20"/>
                <w:szCs w:val="20"/>
              </w:rPr>
              <w:t xml:space="preserve"> </w:t>
            </w:r>
            <w:r w:rsidRPr="005D3742">
              <w:rPr>
                <w:rFonts w:cs="Times New Roman"/>
                <w:color w:val="000000"/>
                <w:sz w:val="20"/>
                <w:szCs w:val="20"/>
              </w:rPr>
              <w:t>characteristics:</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72" w:name="co_anchor_IAF67CD7B435D11E083E0CD9471F91"/>
            <w:bookmarkStart w:id="773" w:name="co_pp_3fed000053a85_202"/>
            <w:bookmarkEnd w:id="772"/>
            <w:bookmarkEnd w:id="773"/>
            <w:r w:rsidRPr="005D3742">
              <w:rPr>
                <w:rFonts w:cs="Times New Roman"/>
                <w:color w:val="000000"/>
                <w:sz w:val="20"/>
                <w:szCs w:val="20"/>
              </w:rPr>
              <w:t>(1)</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assume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risk</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performance;</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74" w:name="co_anchor_IAF67CD7C435D11E083E0CD9471F91"/>
            <w:bookmarkEnd w:id="774"/>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75" w:name="co_pp_c0ae00006c482_202"/>
            <w:bookmarkEnd w:id="775"/>
            <w:r w:rsidRPr="005D3742">
              <w:rPr>
                <w:rFonts w:cs="Times New Roman"/>
                <w:color w:val="000000"/>
                <w:sz w:val="20"/>
                <w:szCs w:val="20"/>
              </w:rPr>
              <w:t>(2)</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entitled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make</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reasonable</w:t>
            </w:r>
            <w:r w:rsidR="00002ABB">
              <w:rPr>
                <w:rFonts w:cs="Times New Roman"/>
                <w:color w:val="000000"/>
                <w:sz w:val="20"/>
                <w:szCs w:val="20"/>
              </w:rPr>
              <w:t xml:space="preserve"> </w:t>
            </w:r>
            <w:r w:rsidRPr="005D3742">
              <w:rPr>
                <w:rFonts w:cs="Times New Roman"/>
                <w:color w:val="000000"/>
                <w:sz w:val="20"/>
                <w:szCs w:val="20"/>
              </w:rPr>
              <w:t>profit;</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76" w:name="co_anchor_IAF67F480435D11E083E0CD9471F91"/>
            <w:bookmarkEnd w:id="776"/>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77" w:name="co_pp_d801000002763_202"/>
            <w:bookmarkEnd w:id="777"/>
            <w:r w:rsidRPr="005D3742">
              <w:rPr>
                <w:rFonts w:cs="Times New Roman"/>
                <w:color w:val="000000"/>
                <w:sz w:val="20"/>
                <w:szCs w:val="20"/>
              </w:rPr>
              <w:t>(3)</w:t>
            </w:r>
            <w:r w:rsidR="00002ABB">
              <w:rPr>
                <w:rFonts w:cs="Times New Roman"/>
                <w:color w:val="000000"/>
                <w:sz w:val="20"/>
                <w:szCs w:val="20"/>
              </w:rPr>
              <w:t xml:space="preserve"> </w:t>
            </w:r>
            <w:r w:rsidRPr="005D3742">
              <w:rPr>
                <w:rFonts w:cs="Times New Roman"/>
                <w:color w:val="000000"/>
                <w:sz w:val="20"/>
                <w:szCs w:val="20"/>
              </w:rPr>
              <w:t>Budgets</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stated</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lump</w:t>
            </w:r>
            <w:r w:rsidR="00002ABB">
              <w:rPr>
                <w:rFonts w:cs="Times New Roman"/>
                <w:color w:val="000000"/>
                <w:sz w:val="20"/>
                <w:szCs w:val="20"/>
              </w:rPr>
              <w:t xml:space="preserve"> </w:t>
            </w:r>
            <w:r w:rsidRPr="005D3742">
              <w:rPr>
                <w:rFonts w:cs="Times New Roman"/>
                <w:color w:val="000000"/>
                <w:sz w:val="20"/>
                <w:szCs w:val="20"/>
              </w:rPr>
              <w:t>sums,</w:t>
            </w:r>
            <w:r w:rsidR="00002ABB">
              <w:rPr>
                <w:rFonts w:cs="Times New Roman"/>
                <w:color w:val="000000"/>
                <w:sz w:val="20"/>
                <w:szCs w:val="20"/>
              </w:rPr>
              <w:t xml:space="preserve"> </w:t>
            </w:r>
            <w:r w:rsidRPr="005D3742">
              <w:rPr>
                <w:rFonts w:cs="Times New Roman"/>
                <w:color w:val="000000"/>
                <w:sz w:val="20"/>
                <w:szCs w:val="20"/>
              </w:rPr>
              <w:t>unit</w:t>
            </w:r>
            <w:r w:rsidR="00002ABB">
              <w:rPr>
                <w:rFonts w:cs="Times New Roman"/>
                <w:color w:val="000000"/>
                <w:sz w:val="20"/>
                <w:szCs w:val="20"/>
              </w:rPr>
              <w:t xml:space="preserve"> </w:t>
            </w:r>
            <w:r w:rsidRPr="005D3742">
              <w:rPr>
                <w:rFonts w:cs="Times New Roman"/>
                <w:color w:val="000000"/>
                <w:sz w:val="20"/>
                <w:szCs w:val="20"/>
              </w:rPr>
              <w:t>cost</w:t>
            </w:r>
            <w:r w:rsidR="00002ABB">
              <w:rPr>
                <w:rFonts w:cs="Times New Roman"/>
                <w:color w:val="000000"/>
                <w:sz w:val="20"/>
                <w:szCs w:val="20"/>
              </w:rPr>
              <w:t xml:space="preserve"> </w:t>
            </w:r>
            <w:r w:rsidRPr="005D3742">
              <w:rPr>
                <w:rFonts w:cs="Times New Roman"/>
                <w:color w:val="000000"/>
                <w:sz w:val="20"/>
                <w:szCs w:val="20"/>
              </w:rPr>
              <w:t>pricing,</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combination</w:t>
            </w:r>
            <w:r w:rsidR="00002ABB">
              <w:rPr>
                <w:rFonts w:cs="Times New Roman"/>
                <w:color w:val="000000"/>
                <w:sz w:val="20"/>
                <w:szCs w:val="20"/>
              </w:rPr>
              <w:t xml:space="preserve"> </w:t>
            </w:r>
            <w:r w:rsidRPr="005D3742">
              <w:rPr>
                <w:rFonts w:cs="Times New Roman"/>
                <w:color w:val="000000"/>
                <w:sz w:val="20"/>
                <w:szCs w:val="20"/>
              </w:rPr>
              <w:t>thereof;</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78" w:name="co_anchor_IAF67F481435D11E083E0CD9471F91"/>
            <w:bookmarkEnd w:id="778"/>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79" w:name="co_pp_6ad60000aeea7_202"/>
            <w:bookmarkEnd w:id="779"/>
            <w:r w:rsidRPr="005D3742">
              <w:rPr>
                <w:rFonts w:cs="Times New Roman"/>
                <w:color w:val="000000"/>
                <w:sz w:val="20"/>
                <w:szCs w:val="20"/>
              </w:rPr>
              <w:t>(4)</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unit</w:t>
            </w:r>
            <w:r w:rsidR="00002ABB">
              <w:rPr>
                <w:rFonts w:cs="Times New Roman"/>
                <w:color w:val="000000"/>
                <w:sz w:val="20"/>
                <w:szCs w:val="20"/>
              </w:rPr>
              <w:t xml:space="preserve"> </w:t>
            </w:r>
            <w:r w:rsidRPr="005D3742">
              <w:rPr>
                <w:rFonts w:cs="Times New Roman"/>
                <w:color w:val="000000"/>
                <w:sz w:val="20"/>
                <w:szCs w:val="20"/>
              </w:rPr>
              <w:t>cost</w:t>
            </w:r>
            <w:r w:rsidR="00002ABB">
              <w:rPr>
                <w:rFonts w:cs="Times New Roman"/>
                <w:color w:val="000000"/>
                <w:sz w:val="20"/>
                <w:szCs w:val="20"/>
              </w:rPr>
              <w:t xml:space="preserve"> </w:t>
            </w:r>
            <w:r w:rsidRPr="005D3742">
              <w:rPr>
                <w:rFonts w:cs="Times New Roman"/>
                <w:color w:val="000000"/>
                <w:sz w:val="20"/>
                <w:szCs w:val="20"/>
              </w:rPr>
              <w:t>pricing,</w:t>
            </w:r>
            <w:r w:rsidR="00002ABB">
              <w:rPr>
                <w:rFonts w:cs="Times New Roman"/>
                <w:color w:val="000000"/>
                <w:sz w:val="20"/>
                <w:szCs w:val="20"/>
              </w:rPr>
              <w:t xml:space="preserve"> </w:t>
            </w:r>
            <w:r w:rsidRPr="005D3742">
              <w:rPr>
                <w:rFonts w:cs="Times New Roman"/>
                <w:color w:val="000000"/>
                <w:sz w:val="20"/>
                <w:szCs w:val="20"/>
              </w:rPr>
              <w:t>savings</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occur</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actual</w:t>
            </w:r>
            <w:r w:rsidR="00002ABB">
              <w:rPr>
                <w:rFonts w:cs="Times New Roman"/>
                <w:color w:val="000000"/>
                <w:sz w:val="20"/>
                <w:szCs w:val="20"/>
              </w:rPr>
              <w:t xml:space="preserve"> </w:t>
            </w:r>
            <w:r w:rsidRPr="005D3742">
              <w:rPr>
                <w:rFonts w:cs="Times New Roman"/>
                <w:color w:val="000000"/>
                <w:sz w:val="20"/>
                <w:szCs w:val="20"/>
              </w:rPr>
              <w:t>quantity</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less</w:t>
            </w:r>
            <w:r w:rsidR="00002ABB">
              <w:rPr>
                <w:rFonts w:cs="Times New Roman"/>
                <w:color w:val="000000"/>
                <w:sz w:val="20"/>
                <w:szCs w:val="20"/>
              </w:rPr>
              <w:t xml:space="preserve"> </w:t>
            </w:r>
            <w:r w:rsidRPr="005D3742">
              <w:rPr>
                <w:rFonts w:cs="Times New Roman"/>
                <w:color w:val="000000"/>
                <w:sz w:val="20"/>
                <w:szCs w:val="20"/>
              </w:rPr>
              <w:t>than</w:t>
            </w:r>
            <w:r w:rsidR="00002ABB">
              <w:rPr>
                <w:rFonts w:cs="Times New Roman"/>
                <w:color w:val="000000"/>
                <w:sz w:val="20"/>
                <w:szCs w:val="20"/>
              </w:rPr>
              <w:t xml:space="preserve"> </w:t>
            </w:r>
            <w:r w:rsidRPr="005D3742">
              <w:rPr>
                <w:rFonts w:cs="Times New Roman"/>
                <w:color w:val="000000"/>
                <w:sz w:val="20"/>
                <w:szCs w:val="20"/>
              </w:rPr>
              <w:t>estimated;</w:t>
            </w:r>
            <w:r w:rsidR="00002ABB">
              <w:rPr>
                <w:rFonts w:cs="Times New Roman"/>
                <w:color w:val="000000"/>
                <w:sz w:val="20"/>
                <w:szCs w:val="20"/>
              </w:rPr>
              <w:t xml:space="preserve"> </w:t>
            </w:r>
            <w:r w:rsidRPr="005D3742">
              <w:rPr>
                <w:rFonts w:cs="Times New Roman"/>
                <w:color w:val="000000"/>
                <w:sz w:val="20"/>
                <w:szCs w:val="20"/>
              </w:rPr>
              <w:t>and,</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80" w:name="co_anchor_IAF67F482435D11E083E0CD9471F91"/>
            <w:bookmarkEnd w:id="780"/>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81" w:name="co_pp_277b00009cfc7_202"/>
            <w:bookmarkEnd w:id="781"/>
            <w:r w:rsidRPr="005D3742">
              <w:rPr>
                <w:rFonts w:cs="Times New Roman"/>
                <w:color w:val="000000"/>
                <w:sz w:val="20"/>
                <w:szCs w:val="20"/>
              </w:rPr>
              <w:t>(5)</w:t>
            </w:r>
            <w:r w:rsidR="00002ABB">
              <w:rPr>
                <w:rFonts w:cs="Times New Roman"/>
                <w:color w:val="000000"/>
                <w:sz w:val="20"/>
                <w:szCs w:val="20"/>
              </w:rPr>
              <w:t xml:space="preserve"> </w:t>
            </w:r>
            <w:r w:rsidRPr="005D3742">
              <w:rPr>
                <w:rFonts w:cs="Times New Roman"/>
                <w:color w:val="000000"/>
                <w:sz w:val="20"/>
                <w:szCs w:val="20"/>
              </w:rPr>
              <w:t>Excess</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remaining</w:t>
            </w:r>
            <w:r w:rsidR="00002ABB">
              <w:rPr>
                <w:rFonts w:cs="Times New Roman"/>
                <w:color w:val="000000"/>
                <w:sz w:val="20"/>
                <w:szCs w:val="20"/>
              </w:rPr>
              <w:t xml:space="preserve"> </w:t>
            </w:r>
            <w:r w:rsidRPr="005D3742">
              <w:rPr>
                <w:rFonts w:cs="Times New Roman"/>
                <w:color w:val="000000"/>
                <w:sz w:val="20"/>
                <w:szCs w:val="20"/>
              </w:rPr>
              <w:t>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end</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lump</w:t>
            </w:r>
            <w:r w:rsidR="00002ABB">
              <w:rPr>
                <w:rFonts w:cs="Times New Roman"/>
                <w:color w:val="000000"/>
                <w:sz w:val="20"/>
                <w:szCs w:val="20"/>
              </w:rPr>
              <w:t xml:space="preserve"> </w:t>
            </w:r>
            <w:r w:rsidRPr="005D3742">
              <w:rPr>
                <w:rFonts w:cs="Times New Roman"/>
                <w:color w:val="000000"/>
                <w:sz w:val="20"/>
                <w:szCs w:val="20"/>
              </w:rPr>
              <w:t>sum</w:t>
            </w:r>
            <w:r w:rsidR="00002ABB">
              <w:rPr>
                <w:rFonts w:cs="Times New Roman"/>
                <w:color w:val="000000"/>
                <w:sz w:val="20"/>
                <w:szCs w:val="20"/>
              </w:rPr>
              <w:t xml:space="preserve"> </w:t>
            </w:r>
            <w:r w:rsidRPr="005D3742">
              <w:rPr>
                <w:rFonts w:cs="Times New Roman"/>
                <w:color w:val="000000"/>
                <w:sz w:val="20"/>
                <w:szCs w:val="20"/>
              </w:rPr>
              <w:t>fixed</w:t>
            </w:r>
            <w:r w:rsidR="00002ABB">
              <w:rPr>
                <w:rFonts w:cs="Times New Roman"/>
                <w:color w:val="000000"/>
                <w:sz w:val="20"/>
                <w:szCs w:val="20"/>
              </w:rPr>
              <w:t xml:space="preserve"> </w:t>
            </w:r>
            <w:r w:rsidRPr="005D3742">
              <w:rPr>
                <w:rFonts w:cs="Times New Roman"/>
                <w:color w:val="000000"/>
                <w:sz w:val="20"/>
                <w:szCs w:val="20"/>
              </w:rPr>
              <w:t>price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considered</w:t>
            </w:r>
            <w:r w:rsidR="00002ABB">
              <w:rPr>
                <w:rFonts w:cs="Times New Roman"/>
                <w:color w:val="000000"/>
                <w:sz w:val="20"/>
                <w:szCs w:val="20"/>
              </w:rPr>
              <w:t xml:space="preserve"> </w:t>
            </w:r>
            <w:r w:rsidRPr="005D3742">
              <w:rPr>
                <w:rFonts w:cs="Times New Roman"/>
                <w:color w:val="000000"/>
                <w:sz w:val="20"/>
                <w:szCs w:val="20"/>
              </w:rPr>
              <w:t>profit,</w:t>
            </w:r>
            <w:r w:rsidR="00002ABB">
              <w:rPr>
                <w:rFonts w:cs="Times New Roman"/>
                <w:color w:val="000000"/>
                <w:sz w:val="20"/>
                <w:szCs w:val="20"/>
              </w:rPr>
              <w:t xml:space="preserve"> </w:t>
            </w:r>
            <w:r w:rsidRPr="005D3742">
              <w:rPr>
                <w:rFonts w:cs="Times New Roman"/>
                <w:color w:val="000000"/>
                <w:sz w:val="20"/>
                <w:szCs w:val="20"/>
              </w:rPr>
              <w:t>unless,</w:t>
            </w:r>
            <w:r w:rsidR="00002ABB">
              <w:rPr>
                <w:rFonts w:cs="Times New Roman"/>
                <w:color w:val="000000"/>
                <w:sz w:val="20"/>
                <w:szCs w:val="20"/>
              </w:rPr>
              <w:t xml:space="preserve"> </w:t>
            </w:r>
            <w:r w:rsidRPr="005D3742">
              <w:rPr>
                <w:rFonts w:cs="Times New Roman"/>
                <w:color w:val="000000"/>
                <w:sz w:val="20"/>
                <w:szCs w:val="20"/>
              </w:rPr>
              <w:t>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option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such</w:t>
            </w:r>
            <w:r w:rsidR="00002ABB">
              <w:rPr>
                <w:rFonts w:cs="Times New Roman"/>
                <w:color w:val="000000"/>
                <w:sz w:val="20"/>
                <w:szCs w:val="20"/>
              </w:rPr>
              <w:t xml:space="preserve"> </w:t>
            </w:r>
            <w:r w:rsidRPr="005D3742">
              <w:rPr>
                <w:rFonts w:cs="Times New Roman"/>
                <w:color w:val="000000"/>
                <w:sz w:val="20"/>
                <w:szCs w:val="20"/>
              </w:rPr>
              <w:t>amounts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reclassified</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whole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part</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savings.</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137.337</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funding</w:t>
            </w:r>
            <w:r w:rsidR="00002ABB">
              <w:rPr>
                <w:rFonts w:cs="Times New Roman"/>
                <w:b/>
                <w:sz w:val="20"/>
                <w:szCs w:val="20"/>
              </w:rPr>
              <w:t xml:space="preserve"> </w:t>
            </w:r>
            <w:r w:rsidRPr="005D3742">
              <w:rPr>
                <w:rFonts w:cs="Times New Roman"/>
                <w:b/>
                <w:sz w:val="20"/>
                <w:szCs w:val="20"/>
              </w:rPr>
              <w:t>must</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provide</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bookmarkStart w:id="782" w:name="co_anchor_IAF738D40435D11E0ACD5888FA94BC"/>
            <w:bookmarkEnd w:id="782"/>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83" w:name="co_anchor_IAF73B451435D11E0ACD5888FA94BC"/>
            <w:bookmarkEnd w:id="783"/>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must</w:t>
            </w:r>
            <w:r w:rsidR="00002ABB">
              <w:rPr>
                <w:rFonts w:cs="Times New Roman"/>
                <w:color w:val="000000"/>
                <w:sz w:val="20"/>
                <w:szCs w:val="20"/>
              </w:rPr>
              <w:t xml:space="preserve"> </w:t>
            </w:r>
            <w:r w:rsidRPr="005D3742">
              <w:rPr>
                <w:rFonts w:cs="Times New Roman"/>
                <w:sz w:val="20"/>
                <w:szCs w:val="20"/>
              </w:rPr>
              <w:t>provide</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accordance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sections</w:t>
            </w:r>
            <w:r w:rsidR="00002ABB">
              <w:rPr>
                <w:rFonts w:cs="Times New Roman"/>
                <w:sz w:val="20"/>
                <w:szCs w:val="20"/>
              </w:rPr>
              <w:t xml:space="preserve"> </w:t>
            </w:r>
            <w:r w:rsidRPr="005D3742">
              <w:rPr>
                <w:rFonts w:cs="Times New Roman"/>
                <w:sz w:val="20"/>
                <w:szCs w:val="20"/>
              </w:rPr>
              <w:t>106</w:t>
            </w:r>
            <w:r w:rsidR="00002ABB">
              <w:rPr>
                <w:rFonts w:cs="Times New Roman"/>
                <w:sz w:val="20"/>
                <w:szCs w:val="20"/>
              </w:rPr>
              <w:t xml:space="preserve"> </w:t>
            </w:r>
            <w:r w:rsidRPr="005D3742">
              <w:rPr>
                <w:rFonts w:cs="Times New Roman"/>
                <w:sz w:val="20"/>
                <w:szCs w:val="20"/>
              </w:rPr>
              <w:t>[</w:t>
            </w:r>
            <w:hyperlink r:id="rId170"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450j–1</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508(c)</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71" w:anchor="co_pp_4b24000003ba5"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458aaa–7(c)</w:t>
              </w:r>
            </w:hyperlink>
            <w:r w:rsidR="00002ABB">
              <w:rPr>
                <w:rFonts w:cs="Times New Roman"/>
                <w:sz w:val="20"/>
                <w:szCs w:val="20"/>
              </w:rPr>
              <w:t xml:space="preserve"> </w:t>
            </w:r>
            <w:r w:rsidRPr="005D3742">
              <w:rPr>
                <w:rFonts w:cs="Times New Roman"/>
                <w:sz w:val="20"/>
                <w:szCs w:val="20"/>
              </w:rPr>
              <w:t>].</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137.338</w:t>
            </w:r>
            <w:r w:rsidR="00002ABB">
              <w:rPr>
                <w:rFonts w:cs="Times New Roman"/>
                <w:b/>
                <w:sz w:val="20"/>
                <w:szCs w:val="20"/>
              </w:rPr>
              <w:t xml:space="preserve"> </w:t>
            </w:r>
            <w:r w:rsidRPr="005D3742">
              <w:rPr>
                <w:rFonts w:cs="Times New Roman"/>
                <w:b/>
                <w:sz w:val="20"/>
                <w:szCs w:val="20"/>
              </w:rPr>
              <w:t>Must</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from</w:t>
            </w:r>
            <w:r w:rsidR="00002ABB">
              <w:rPr>
                <w:rFonts w:cs="Times New Roman"/>
                <w:b/>
                <w:sz w:val="20"/>
                <w:szCs w:val="20"/>
              </w:rPr>
              <w:t xml:space="preserve"> </w:t>
            </w:r>
            <w:r w:rsidRPr="005D3742">
              <w:rPr>
                <w:rFonts w:cs="Times New Roman"/>
                <w:b/>
                <w:sz w:val="20"/>
                <w:szCs w:val="20"/>
              </w:rPr>
              <w:t>other</w:t>
            </w:r>
            <w:r w:rsidR="00002ABB">
              <w:rPr>
                <w:rFonts w:cs="Times New Roman"/>
                <w:b/>
                <w:sz w:val="20"/>
                <w:szCs w:val="20"/>
              </w:rPr>
              <w:t xml:space="preserve"> </w:t>
            </w:r>
            <w:r w:rsidRPr="005D3742">
              <w:rPr>
                <w:rFonts w:cs="Times New Roman"/>
                <w:b/>
                <w:sz w:val="20"/>
                <w:szCs w:val="20"/>
              </w:rPr>
              <w:t>sources</w:t>
            </w:r>
            <w:r w:rsidR="00002ABB">
              <w:rPr>
                <w:rFonts w:cs="Times New Roman"/>
                <w:b/>
                <w:sz w:val="20"/>
                <w:szCs w:val="20"/>
              </w:rPr>
              <w:t xml:space="preserve"> </w:t>
            </w:r>
            <w:r w:rsidRPr="005D3742">
              <w:rPr>
                <w:rFonts w:cs="Times New Roman"/>
                <w:b/>
                <w:sz w:val="20"/>
                <w:szCs w:val="20"/>
              </w:rPr>
              <w:t>be</w:t>
            </w:r>
            <w:r w:rsidR="00002ABB">
              <w:rPr>
                <w:rFonts w:cs="Times New Roman"/>
                <w:b/>
                <w:sz w:val="20"/>
                <w:szCs w:val="20"/>
              </w:rPr>
              <w:t xml:space="preserve"> </w:t>
            </w:r>
            <w:r w:rsidRPr="005D3742">
              <w:rPr>
                <w:rFonts w:cs="Times New Roman"/>
                <w:b/>
                <w:sz w:val="20"/>
                <w:szCs w:val="20"/>
              </w:rPr>
              <w:t>incorporated</w:t>
            </w:r>
            <w:r w:rsidR="00002ABB">
              <w:rPr>
                <w:rFonts w:cs="Times New Roman"/>
                <w:b/>
                <w:sz w:val="20"/>
                <w:szCs w:val="20"/>
              </w:rPr>
              <w:t xml:space="preserve"> </w:t>
            </w:r>
            <w:r w:rsidRPr="005D3742">
              <w:rPr>
                <w:rFonts w:cs="Times New Roman"/>
                <w:b/>
                <w:sz w:val="20"/>
                <w:szCs w:val="20"/>
              </w:rPr>
              <w:t>into</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bookmarkStart w:id="784" w:name="co_anchor_IAF75B020435D11E080CF86EB48E62"/>
            <w:bookmarkStart w:id="785" w:name="co_anchor_IAF75D731435D11E080CF86EB48E62"/>
            <w:bookmarkEnd w:id="784"/>
            <w:bookmarkEnd w:id="785"/>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request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must</w:t>
            </w:r>
            <w:r w:rsidR="00002ABB">
              <w:rPr>
                <w:rFonts w:cs="Times New Roman"/>
                <w:color w:val="000000"/>
                <w:sz w:val="20"/>
                <w:szCs w:val="20"/>
              </w:rPr>
              <w:t xml:space="preserve"> </w:t>
            </w:r>
            <w:r w:rsidRPr="005D3742">
              <w:rPr>
                <w:rFonts w:cs="Times New Roman"/>
                <w:color w:val="000000"/>
                <w:sz w:val="20"/>
                <w:szCs w:val="20"/>
              </w:rPr>
              <w:t>include</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from</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agencies</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permitted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law,</w:t>
            </w:r>
            <w:r w:rsidR="00002ABB">
              <w:rPr>
                <w:rFonts w:cs="Times New Roman"/>
                <w:color w:val="000000"/>
                <w:sz w:val="20"/>
                <w:szCs w:val="20"/>
              </w:rPr>
              <w:t xml:space="preserve"> </w:t>
            </w:r>
            <w:r w:rsidRPr="005D3742">
              <w:rPr>
                <w:rFonts w:cs="Times New Roman"/>
                <w:color w:val="000000"/>
                <w:sz w:val="20"/>
                <w:szCs w:val="20"/>
              </w:rPr>
              <w:t>whether</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ongoing</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one-time</w:t>
            </w:r>
            <w:r w:rsidR="00002ABB">
              <w:rPr>
                <w:rFonts w:cs="Times New Roman"/>
                <w:color w:val="000000"/>
                <w:sz w:val="20"/>
                <w:szCs w:val="20"/>
              </w:rPr>
              <w:t xml:space="preserve"> </w:t>
            </w:r>
            <w:r w:rsidRPr="005D3742">
              <w:rPr>
                <w:rFonts w:cs="Times New Roman"/>
                <w:color w:val="000000"/>
                <w:sz w:val="20"/>
                <w:szCs w:val="20"/>
              </w:rPr>
              <w:t>basis.</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137.339</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use</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matching</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cost</w:t>
            </w:r>
            <w:r w:rsidR="00002ABB">
              <w:rPr>
                <w:rFonts w:cs="Times New Roman"/>
                <w:b/>
                <w:sz w:val="20"/>
                <w:szCs w:val="20"/>
              </w:rPr>
              <w:t xml:space="preserve"> </w:t>
            </w:r>
            <w:r w:rsidRPr="005D3742">
              <w:rPr>
                <w:rFonts w:cs="Times New Roman"/>
                <w:b/>
                <w:sz w:val="20"/>
                <w:szCs w:val="20"/>
              </w:rPr>
              <w:t>participation</w:t>
            </w:r>
            <w:r w:rsidR="00002ABB">
              <w:rPr>
                <w:rFonts w:cs="Times New Roman"/>
                <w:b/>
                <w:sz w:val="20"/>
                <w:szCs w:val="20"/>
              </w:rPr>
              <w:t xml:space="preserve"> </w:t>
            </w:r>
            <w:r w:rsidRPr="005D3742">
              <w:rPr>
                <w:rFonts w:cs="Times New Roman"/>
                <w:b/>
                <w:sz w:val="20"/>
                <w:szCs w:val="20"/>
              </w:rPr>
              <w:t>requirements</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other</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non-Federal</w:t>
            </w:r>
            <w:r w:rsidR="00002ABB">
              <w:rPr>
                <w:rFonts w:cs="Times New Roman"/>
                <w:b/>
                <w:sz w:val="20"/>
                <w:szCs w:val="20"/>
              </w:rPr>
              <w:t xml:space="preserve"> </w:t>
            </w:r>
            <w:r w:rsidRPr="005D3742">
              <w:rPr>
                <w:rFonts w:cs="Times New Roman"/>
                <w:b/>
                <w:sz w:val="20"/>
                <w:szCs w:val="20"/>
              </w:rPr>
              <w:t>programs?</w:t>
            </w:r>
            <w:bookmarkStart w:id="786" w:name="co_anchor_IAF7B2E60435D11E09D9BD014ACD97"/>
            <w:bookmarkEnd w:id="786"/>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87" w:name="co_anchor_IAF7B5571435D11E09D9BD014ACD97"/>
            <w:bookmarkEnd w:id="787"/>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notwithstanding</w:t>
            </w:r>
            <w:r w:rsidR="00002ABB">
              <w:rPr>
                <w:rFonts w:cs="Times New Roman"/>
                <w:color w:val="000000"/>
                <w:sz w:val="20"/>
                <w:szCs w:val="20"/>
              </w:rPr>
              <w:t xml:space="preserve"> </w:t>
            </w:r>
            <w:r w:rsidRPr="005D3742">
              <w:rPr>
                <w:rFonts w:cs="Times New Roman"/>
                <w:color w:val="000000"/>
                <w:sz w:val="20"/>
                <w:szCs w:val="20"/>
              </w:rPr>
              <w:t>any</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provision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law,</w:t>
            </w:r>
            <w:r w:rsidR="00002ABB">
              <w:rPr>
                <w:rFonts w:cs="Times New Roman"/>
                <w:color w:val="000000"/>
                <w:sz w:val="20"/>
                <w:szCs w:val="20"/>
              </w:rPr>
              <w:t xml:space="preserve"> </w:t>
            </w:r>
            <w:r w:rsidRPr="005D3742">
              <w:rPr>
                <w:rFonts w:cs="Times New Roman"/>
                <w:color w:val="000000"/>
                <w:sz w:val="20"/>
                <w:szCs w:val="20"/>
              </w:rPr>
              <w:t>all</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provided</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treated</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non-Federal</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purposes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meeting</w:t>
            </w:r>
            <w:r w:rsidR="00002ABB">
              <w:rPr>
                <w:rFonts w:cs="Times New Roman"/>
                <w:color w:val="000000"/>
                <w:sz w:val="20"/>
                <w:szCs w:val="20"/>
              </w:rPr>
              <w:t xml:space="preserve"> </w:t>
            </w:r>
            <w:r w:rsidRPr="005D3742">
              <w:rPr>
                <w:rFonts w:cs="Times New Roman"/>
                <w:color w:val="000000"/>
                <w:sz w:val="20"/>
                <w:szCs w:val="20"/>
              </w:rPr>
              <w:t>matching</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cost</w:t>
            </w:r>
            <w:r w:rsidR="00002ABB">
              <w:rPr>
                <w:rFonts w:cs="Times New Roman"/>
                <w:color w:val="000000"/>
                <w:sz w:val="20"/>
                <w:szCs w:val="20"/>
              </w:rPr>
              <w:t xml:space="preserve"> </w:t>
            </w:r>
            <w:r w:rsidRPr="005D3742">
              <w:rPr>
                <w:rFonts w:cs="Times New Roman"/>
                <w:color w:val="000000"/>
                <w:sz w:val="20"/>
                <w:szCs w:val="20"/>
              </w:rPr>
              <w:t>participation</w:t>
            </w:r>
            <w:r w:rsidR="00002ABB">
              <w:rPr>
                <w:rFonts w:cs="Times New Roman"/>
                <w:color w:val="000000"/>
                <w:sz w:val="20"/>
                <w:szCs w:val="20"/>
              </w:rPr>
              <w:t xml:space="preserve"> </w:t>
            </w:r>
            <w:r w:rsidRPr="005D3742">
              <w:rPr>
                <w:rFonts w:cs="Times New Roman"/>
                <w:color w:val="000000"/>
                <w:sz w:val="20"/>
                <w:szCs w:val="20"/>
              </w:rPr>
              <w:t>requirements</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any</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non-Federal</w:t>
            </w:r>
            <w:r w:rsidR="00002ABB">
              <w:rPr>
                <w:rFonts w:cs="Times New Roman"/>
                <w:color w:val="000000"/>
                <w:sz w:val="20"/>
                <w:szCs w:val="20"/>
              </w:rPr>
              <w:t xml:space="preserve"> </w:t>
            </w:r>
            <w:r w:rsidRPr="005D3742">
              <w:rPr>
                <w:rFonts w:cs="Times New Roman"/>
                <w:color w:val="000000"/>
                <w:sz w:val="20"/>
                <w:szCs w:val="20"/>
              </w:rPr>
              <w:t>program.</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bookmarkStart w:id="788" w:name="co_anchor_I50296690112911E5A266BB2987DB3"/>
            <w:bookmarkEnd w:id="788"/>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137.340</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contribute</w:t>
            </w:r>
            <w:r w:rsidR="00002ABB">
              <w:rPr>
                <w:rFonts w:cs="Times New Roman"/>
                <w:b/>
                <w:sz w:val="20"/>
                <w:szCs w:val="20"/>
              </w:rPr>
              <w:t xml:space="preserve"> </w:t>
            </w:r>
            <w:r w:rsidRPr="005D3742">
              <w:rPr>
                <w:rFonts w:cs="Times New Roman"/>
                <w:b/>
                <w:sz w:val="20"/>
                <w:szCs w:val="20"/>
              </w:rPr>
              <w:t>funding</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project?</w:t>
            </w:r>
            <w:bookmarkStart w:id="789" w:name="co_anchor_IAF6E3610435D11E080CF86EB48E62"/>
            <w:bookmarkEnd w:id="789"/>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90" w:name="co_anchor_IAF6E5D22435D11E080CF86EB48E62"/>
            <w:bookmarkEnd w:id="790"/>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jointly</w:t>
            </w:r>
            <w:r w:rsidR="00002ABB">
              <w:rPr>
                <w:rFonts w:cs="Times New Roman"/>
                <w:color w:val="000000"/>
                <w:sz w:val="20"/>
                <w:szCs w:val="20"/>
              </w:rPr>
              <w:t xml:space="preserve"> </w:t>
            </w:r>
            <w:r w:rsidRPr="005D3742">
              <w:rPr>
                <w:rFonts w:cs="Times New Roman"/>
                <w:color w:val="000000"/>
                <w:sz w:val="20"/>
                <w:szCs w:val="20"/>
              </w:rPr>
              <w:t>fund</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should</w:t>
            </w:r>
            <w:r w:rsidR="00002ABB">
              <w:rPr>
                <w:rFonts w:cs="Times New Roman"/>
                <w:color w:val="000000"/>
                <w:sz w:val="20"/>
                <w:szCs w:val="20"/>
              </w:rPr>
              <w:t xml:space="preserve"> </w:t>
            </w:r>
            <w:r w:rsidRPr="005D3742">
              <w:rPr>
                <w:rFonts w:cs="Times New Roman"/>
                <w:color w:val="000000"/>
                <w:sz w:val="20"/>
                <w:szCs w:val="20"/>
              </w:rPr>
              <w:t>identify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Secretarial</w:t>
            </w:r>
            <w:r w:rsidR="00002ABB">
              <w:rPr>
                <w:rFonts w:cs="Times New Roman"/>
                <w:color w:val="000000"/>
                <w:sz w:val="20"/>
                <w:szCs w:val="20"/>
              </w:rPr>
              <w:t xml:space="preserve"> </w:t>
            </w:r>
            <w:r w:rsidRPr="005D3742">
              <w:rPr>
                <w:rFonts w:cs="Times New Roman"/>
                <w:color w:val="000000"/>
                <w:sz w:val="20"/>
                <w:szCs w:val="20"/>
              </w:rPr>
              <w:t>amount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any</w:t>
            </w:r>
            <w:r w:rsidR="00002ABB">
              <w:rPr>
                <w:rFonts w:cs="Times New Roman"/>
                <w:color w:val="000000"/>
                <w:sz w:val="20"/>
                <w:szCs w:val="20"/>
              </w:rPr>
              <w:t xml:space="preserve"> </w:t>
            </w:r>
            <w:r w:rsidRPr="005D3742">
              <w:rPr>
                <w:rFonts w:cs="Times New Roman"/>
                <w:color w:val="000000"/>
                <w:sz w:val="20"/>
                <w:szCs w:val="20"/>
              </w:rPr>
              <w:t>Tribal</w:t>
            </w:r>
            <w:r w:rsidR="00002ABB">
              <w:rPr>
                <w:rFonts w:cs="Times New Roman"/>
                <w:color w:val="000000"/>
                <w:sz w:val="20"/>
                <w:szCs w:val="20"/>
              </w:rPr>
              <w:t xml:space="preserve"> </w:t>
            </w:r>
            <w:r w:rsidRPr="005D3742">
              <w:rPr>
                <w:rFonts w:cs="Times New Roman"/>
                <w:color w:val="000000"/>
                <w:sz w:val="20"/>
                <w:szCs w:val="20"/>
              </w:rPr>
              <w:t>contribution</w:t>
            </w:r>
            <w:r w:rsidR="00002ABB">
              <w:rPr>
                <w:rFonts w:cs="Times New Roman"/>
                <w:color w:val="000000"/>
                <w:sz w:val="20"/>
                <w:szCs w:val="20"/>
              </w:rPr>
              <w:t xml:space="preserve"> </w:t>
            </w:r>
            <w:r w:rsidRPr="005D3742">
              <w:rPr>
                <w:rFonts w:cs="Times New Roman"/>
                <w:color w:val="000000"/>
                <w:sz w:val="20"/>
                <w:szCs w:val="20"/>
              </w:rPr>
              <w:t>amount</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being</w:t>
            </w:r>
            <w:r w:rsidR="00002ABB">
              <w:rPr>
                <w:rFonts w:cs="Times New Roman"/>
                <w:color w:val="000000"/>
                <w:sz w:val="20"/>
                <w:szCs w:val="20"/>
              </w:rPr>
              <w:t xml:space="preserve"> </w:t>
            </w:r>
            <w:r w:rsidRPr="005D3742">
              <w:rPr>
                <w:rFonts w:cs="Times New Roman"/>
                <w:color w:val="000000"/>
                <w:sz w:val="20"/>
                <w:szCs w:val="20"/>
              </w:rPr>
              <w:t>incorporated</w:t>
            </w:r>
            <w:r w:rsidR="00002ABB">
              <w:rPr>
                <w:rFonts w:cs="Times New Roman"/>
                <w:color w:val="000000"/>
                <w:sz w:val="20"/>
                <w:szCs w:val="20"/>
              </w:rPr>
              <w:t xml:space="preserve"> </w:t>
            </w:r>
            <w:r w:rsidRPr="005D3742">
              <w:rPr>
                <w:rFonts w:cs="Times New Roman"/>
                <w:color w:val="000000"/>
                <w:sz w:val="20"/>
                <w:szCs w:val="20"/>
              </w:rPr>
              <w:t>into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does</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have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deposit</w:t>
            </w:r>
            <w:r w:rsidR="00002ABB">
              <w:rPr>
                <w:rFonts w:cs="Times New Roman"/>
                <w:color w:val="000000"/>
                <w:sz w:val="20"/>
                <w:szCs w:val="20"/>
              </w:rPr>
              <w:t xml:space="preserve"> </w:t>
            </w:r>
            <w:r w:rsidRPr="005D3742">
              <w:rPr>
                <w:rFonts w:cs="Times New Roman"/>
                <w:color w:val="000000"/>
                <w:sz w:val="20"/>
                <w:szCs w:val="20"/>
              </w:rPr>
              <w:t>its</w:t>
            </w:r>
            <w:r w:rsidR="00002ABB">
              <w:rPr>
                <w:rFonts w:cs="Times New Roman"/>
                <w:color w:val="000000"/>
                <w:sz w:val="20"/>
                <w:szCs w:val="20"/>
              </w:rPr>
              <w:t xml:space="preserve"> </w:t>
            </w:r>
            <w:r w:rsidRPr="005D3742">
              <w:rPr>
                <w:rFonts w:cs="Times New Roman"/>
                <w:color w:val="000000"/>
                <w:sz w:val="20"/>
                <w:szCs w:val="20"/>
              </w:rPr>
              <w:t>contribution</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137.341</w:t>
            </w:r>
            <w:r w:rsidR="00002ABB">
              <w:rPr>
                <w:rFonts w:cs="Times New Roman"/>
                <w:b/>
                <w:sz w:val="20"/>
                <w:szCs w:val="20"/>
              </w:rPr>
              <w:t xml:space="preserve"> </w:t>
            </w:r>
            <w:r w:rsidRPr="005D3742">
              <w:rPr>
                <w:rFonts w:cs="Times New Roman"/>
                <w:b/>
                <w:sz w:val="20"/>
                <w:szCs w:val="20"/>
              </w:rPr>
              <w:t>How</w:t>
            </w:r>
            <w:r w:rsidR="00002ABB">
              <w:rPr>
                <w:rFonts w:cs="Times New Roman"/>
                <w:b/>
                <w:sz w:val="20"/>
                <w:szCs w:val="20"/>
              </w:rPr>
              <w:t xml:space="preserve"> </w:t>
            </w:r>
            <w:r w:rsidRPr="005D3742">
              <w:rPr>
                <w:rFonts w:cs="Times New Roman"/>
                <w:b/>
                <w:sz w:val="20"/>
                <w:szCs w:val="20"/>
              </w:rPr>
              <w:t>will</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receive</w:t>
            </w:r>
            <w:r w:rsidR="00002ABB">
              <w:rPr>
                <w:rFonts w:cs="Times New Roman"/>
                <w:b/>
                <w:sz w:val="20"/>
                <w:szCs w:val="20"/>
              </w:rPr>
              <w:t xml:space="preserve"> </w:t>
            </w:r>
            <w:r w:rsidRPr="005D3742">
              <w:rPr>
                <w:rFonts w:cs="Times New Roman"/>
                <w:b/>
                <w:sz w:val="20"/>
                <w:szCs w:val="20"/>
              </w:rPr>
              <w:t>payment</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bookmarkStart w:id="791" w:name="co_anchor_IAFA17B11435D11E09D9BD014ACD97"/>
            <w:bookmarkEnd w:id="791"/>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92" w:name="co_pp_8b3b0000958a4_207"/>
            <w:bookmarkEnd w:id="792"/>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all</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agreements,</w:t>
            </w:r>
            <w:r w:rsidR="00002ABB">
              <w:rPr>
                <w:rFonts w:cs="Times New Roman"/>
                <w:color w:val="000000"/>
                <w:sz w:val="20"/>
                <w:szCs w:val="20"/>
              </w:rPr>
              <w:t xml:space="preserve"> </w:t>
            </w:r>
            <w:r w:rsidRPr="005D3742">
              <w:rPr>
                <w:rFonts w:cs="Times New Roman"/>
                <w:color w:val="000000"/>
                <w:sz w:val="20"/>
                <w:szCs w:val="20"/>
              </w:rPr>
              <w:t>advance</w:t>
            </w:r>
            <w:r w:rsidR="00002ABB">
              <w:rPr>
                <w:rFonts w:cs="Times New Roman"/>
                <w:color w:val="000000"/>
                <w:sz w:val="20"/>
                <w:szCs w:val="20"/>
              </w:rPr>
              <w:t xml:space="preserve"> </w:t>
            </w:r>
            <w:r w:rsidRPr="005D3742">
              <w:rPr>
                <w:rFonts w:cs="Times New Roman"/>
                <w:color w:val="000000"/>
                <w:sz w:val="20"/>
                <w:szCs w:val="20"/>
              </w:rPr>
              <w:t>payments</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made</w:t>
            </w:r>
            <w:r w:rsidR="00002ABB">
              <w:rPr>
                <w:rFonts w:cs="Times New Roman"/>
                <w:color w:val="000000"/>
                <w:sz w:val="20"/>
                <w:szCs w:val="20"/>
              </w:rPr>
              <w:t xml:space="preserve"> </w:t>
            </w:r>
            <w:r w:rsidRPr="005D3742">
              <w:rPr>
                <w:rFonts w:cs="Times New Roman"/>
                <w:color w:val="000000"/>
                <w:sz w:val="20"/>
                <w:szCs w:val="20"/>
              </w:rPr>
              <w:t>annually</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semiannually,</w:t>
            </w:r>
            <w:r w:rsidR="00002ABB">
              <w:rPr>
                <w:rFonts w:cs="Times New Roman"/>
                <w:color w:val="000000"/>
                <w:sz w:val="20"/>
                <w:szCs w:val="20"/>
              </w:rPr>
              <w:t xml:space="preserve"> </w:t>
            </w:r>
            <w:r w:rsidRPr="005D3742">
              <w:rPr>
                <w:rFonts w:cs="Times New Roman"/>
                <w:color w:val="000000"/>
                <w:sz w:val="20"/>
                <w:szCs w:val="20"/>
              </w:rPr>
              <w:t>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option.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initial</w:t>
            </w:r>
            <w:r w:rsidR="00002ABB">
              <w:rPr>
                <w:rFonts w:cs="Times New Roman"/>
                <w:color w:val="000000"/>
                <w:sz w:val="20"/>
                <w:szCs w:val="20"/>
              </w:rPr>
              <w:t xml:space="preserve"> </w:t>
            </w:r>
            <w:r w:rsidRPr="005D3742">
              <w:rPr>
                <w:rFonts w:cs="Times New Roman"/>
                <w:color w:val="000000"/>
                <w:sz w:val="20"/>
                <w:szCs w:val="20"/>
              </w:rPr>
              <w:t>payment</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include</w:t>
            </w:r>
            <w:r w:rsidR="00002ABB">
              <w:rPr>
                <w:rFonts w:cs="Times New Roman"/>
                <w:color w:val="000000"/>
                <w:sz w:val="20"/>
                <w:szCs w:val="20"/>
              </w:rPr>
              <w:t xml:space="preserve"> </w:t>
            </w:r>
            <w:r w:rsidRPr="005D3742">
              <w:rPr>
                <w:rFonts w:cs="Times New Roman"/>
                <w:color w:val="000000"/>
                <w:sz w:val="20"/>
                <w:szCs w:val="20"/>
              </w:rPr>
              <w:t>all</w:t>
            </w:r>
            <w:r w:rsidR="00002ABB">
              <w:rPr>
                <w:rFonts w:cs="Times New Roman"/>
                <w:color w:val="000000"/>
                <w:sz w:val="20"/>
                <w:szCs w:val="20"/>
              </w:rPr>
              <w:t xml:space="preserve"> </w:t>
            </w:r>
            <w:r w:rsidRPr="005D3742">
              <w:rPr>
                <w:rFonts w:cs="Times New Roman"/>
                <w:color w:val="000000"/>
                <w:sz w:val="20"/>
                <w:szCs w:val="20"/>
              </w:rPr>
              <w:t>contingency</w:t>
            </w:r>
            <w:r w:rsidR="00002ABB">
              <w:rPr>
                <w:rFonts w:cs="Times New Roman"/>
                <w:color w:val="000000"/>
                <w:sz w:val="20"/>
                <w:szCs w:val="20"/>
              </w:rPr>
              <w:t xml:space="preserve"> </w:t>
            </w:r>
            <w:r w:rsidRPr="005D3742">
              <w:rPr>
                <w:rFonts w:cs="Times New Roman"/>
                <w:color w:val="000000"/>
                <w:sz w:val="20"/>
                <w:szCs w:val="20"/>
              </w:rPr>
              <w:t>funding</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phase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extent</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there</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appropriated</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purpose.</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93" w:name="co_anchor_IAFA17B12435D11E09D9BD014ACD97"/>
            <w:bookmarkStart w:id="794" w:name="co_pp_a83b000018c76_207"/>
            <w:bookmarkEnd w:id="793"/>
            <w:bookmarkEnd w:id="794"/>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amount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subsequent</w:t>
            </w:r>
            <w:r w:rsidR="00002ABB">
              <w:rPr>
                <w:rFonts w:cs="Times New Roman"/>
                <w:color w:val="000000"/>
                <w:sz w:val="20"/>
                <w:szCs w:val="20"/>
              </w:rPr>
              <w:t xml:space="preserve"> </w:t>
            </w:r>
            <w:r w:rsidRPr="005D3742">
              <w:rPr>
                <w:rFonts w:cs="Times New Roman"/>
                <w:color w:val="000000"/>
                <w:sz w:val="20"/>
                <w:szCs w:val="20"/>
              </w:rPr>
              <w:t>payments</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based</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mutually</w:t>
            </w:r>
            <w:r w:rsidR="00002ABB">
              <w:rPr>
                <w:rFonts w:cs="Times New Roman"/>
                <w:color w:val="000000"/>
                <w:sz w:val="20"/>
                <w:szCs w:val="20"/>
              </w:rPr>
              <w:t xml:space="preserve"> </w:t>
            </w:r>
            <w:r w:rsidRPr="005D3742">
              <w:rPr>
                <w:rFonts w:cs="Times New Roman"/>
                <w:color w:val="000000"/>
                <w:sz w:val="20"/>
                <w:szCs w:val="20"/>
              </w:rPr>
              <w:t>agreeable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schedule</w:t>
            </w:r>
            <w:r w:rsidR="00002ABB">
              <w:rPr>
                <w:rFonts w:cs="Times New Roman"/>
                <w:color w:val="000000"/>
                <w:sz w:val="20"/>
                <w:szCs w:val="20"/>
              </w:rPr>
              <w:t xml:space="preserve"> </w:t>
            </w:r>
            <w:r w:rsidRPr="005D3742">
              <w:rPr>
                <w:rFonts w:cs="Times New Roman"/>
                <w:color w:val="000000"/>
                <w:sz w:val="20"/>
                <w:szCs w:val="20"/>
              </w:rPr>
              <w:t>reflecting:</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95" w:name="co_anchor_IAFA17B13435D11E09D9BD014ACD97"/>
            <w:bookmarkEnd w:id="795"/>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96" w:name="co_pp_3fed000053a85_207"/>
            <w:bookmarkEnd w:id="796"/>
            <w:r w:rsidRPr="005D3742">
              <w:rPr>
                <w:rFonts w:cs="Times New Roman"/>
                <w:color w:val="000000"/>
                <w:sz w:val="20"/>
                <w:szCs w:val="20"/>
              </w:rPr>
              <w:t>(1)</w:t>
            </w:r>
            <w:r w:rsidR="00002ABB">
              <w:rPr>
                <w:rFonts w:cs="Times New Roman"/>
                <w:color w:val="000000"/>
                <w:sz w:val="20"/>
                <w:szCs w:val="20"/>
              </w:rPr>
              <w:t xml:space="preserve"> </w:t>
            </w:r>
            <w:r w:rsidRPr="005D3742">
              <w:rPr>
                <w:rFonts w:cs="Times New Roman"/>
                <w:color w:val="000000"/>
                <w:sz w:val="20"/>
                <w:szCs w:val="20"/>
              </w:rPr>
              <w:t>Work</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accomplished</w:t>
            </w:r>
            <w:r w:rsidR="00002ABB">
              <w:rPr>
                <w:rFonts w:cs="Times New Roman"/>
                <w:color w:val="000000"/>
                <w:sz w:val="20"/>
                <w:szCs w:val="20"/>
              </w:rPr>
              <w:t xml:space="preserve"> </w:t>
            </w:r>
            <w:r w:rsidRPr="005D3742">
              <w:rPr>
                <w:rFonts w:cs="Times New Roman"/>
                <w:color w:val="000000"/>
                <w:sz w:val="20"/>
                <w:szCs w:val="20"/>
              </w:rPr>
              <w:t>within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advance</w:t>
            </w:r>
            <w:r w:rsidR="00002ABB">
              <w:rPr>
                <w:rFonts w:cs="Times New Roman"/>
                <w:color w:val="000000"/>
                <w:sz w:val="20"/>
                <w:szCs w:val="20"/>
              </w:rPr>
              <w:t xml:space="preserve"> </w:t>
            </w:r>
            <w:r w:rsidRPr="005D3742">
              <w:rPr>
                <w:rFonts w:cs="Times New Roman"/>
                <w:color w:val="000000"/>
                <w:sz w:val="20"/>
                <w:szCs w:val="20"/>
              </w:rPr>
              <w:t>payment</w:t>
            </w:r>
            <w:r w:rsidR="00002ABB">
              <w:rPr>
                <w:rFonts w:cs="Times New Roman"/>
                <w:color w:val="000000"/>
                <w:sz w:val="20"/>
                <w:szCs w:val="20"/>
              </w:rPr>
              <w:t xml:space="preserve"> </w:t>
            </w:r>
            <w:r w:rsidRPr="005D3742">
              <w:rPr>
                <w:rFonts w:cs="Times New Roman"/>
                <w:color w:val="000000"/>
                <w:sz w:val="20"/>
                <w:szCs w:val="20"/>
              </w:rPr>
              <w:t>period,</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797" w:name="co_anchor_IAFA17B14435D11E09D9BD014ACD97"/>
            <w:bookmarkEnd w:id="797"/>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98" w:name="co_pp_c0ae00006c482_207"/>
            <w:bookmarkEnd w:id="798"/>
            <w:r w:rsidRPr="005D3742">
              <w:rPr>
                <w:rFonts w:cs="Times New Roman"/>
                <w:color w:val="000000"/>
                <w:sz w:val="20"/>
                <w:szCs w:val="20"/>
              </w:rPr>
              <w:t>(2)</w:t>
            </w:r>
            <w:r w:rsidR="00002ABB">
              <w:rPr>
                <w:rFonts w:cs="Times New Roman"/>
                <w:color w:val="000000"/>
                <w:sz w:val="20"/>
                <w:szCs w:val="20"/>
              </w:rPr>
              <w:t xml:space="preserve"> </w:t>
            </w:r>
            <w:r w:rsidRPr="005D3742">
              <w:rPr>
                <w:rFonts w:cs="Times New Roman"/>
                <w:color w:val="000000"/>
                <w:sz w:val="20"/>
                <w:szCs w:val="20"/>
              </w:rPr>
              <w:t>Work</w:t>
            </w:r>
            <w:r w:rsidR="00002ABB">
              <w:rPr>
                <w:rFonts w:cs="Times New Roman"/>
                <w:color w:val="000000"/>
                <w:sz w:val="20"/>
                <w:szCs w:val="20"/>
              </w:rPr>
              <w:t xml:space="preserve"> </w:t>
            </w:r>
            <w:r w:rsidRPr="005D3742">
              <w:rPr>
                <w:rFonts w:cs="Times New Roman"/>
                <w:color w:val="000000"/>
                <w:sz w:val="20"/>
                <w:szCs w:val="20"/>
              </w:rPr>
              <w:t>already</w:t>
            </w:r>
            <w:r w:rsidR="00002ABB">
              <w:rPr>
                <w:rFonts w:cs="Times New Roman"/>
                <w:color w:val="000000"/>
                <w:sz w:val="20"/>
                <w:szCs w:val="20"/>
              </w:rPr>
              <w:t xml:space="preserve"> </w:t>
            </w:r>
            <w:r w:rsidRPr="005D3742">
              <w:rPr>
                <w:rFonts w:cs="Times New Roman"/>
                <w:color w:val="000000"/>
                <w:sz w:val="20"/>
                <w:szCs w:val="20"/>
              </w:rPr>
              <w:t>accomplished,</w:t>
            </w:r>
            <w:r w:rsidR="00002ABB">
              <w:rPr>
                <w:rFonts w:cs="Times New Roman"/>
                <w:color w:val="000000"/>
                <w:sz w:val="20"/>
                <w:szCs w:val="20"/>
              </w:rPr>
              <w:t xml:space="preserve"> </w:t>
            </w:r>
            <w:r w:rsidRPr="005D3742">
              <w:rPr>
                <w:rFonts w:cs="Times New Roman"/>
                <w:color w:val="000000"/>
                <w:sz w:val="20"/>
                <w:szCs w:val="20"/>
              </w:rPr>
              <w:t>and</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799" w:name="co_pp_d801000002763_207"/>
            <w:bookmarkEnd w:id="799"/>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r w:rsidRPr="005D3742">
              <w:rPr>
                <w:rFonts w:cs="Times New Roman"/>
                <w:color w:val="000000"/>
                <w:sz w:val="20"/>
                <w:szCs w:val="20"/>
              </w:rPr>
              <w:t>(3)</w:t>
            </w:r>
            <w:r w:rsidR="00002ABB">
              <w:rPr>
                <w:rFonts w:cs="Times New Roman"/>
                <w:color w:val="000000"/>
                <w:sz w:val="20"/>
                <w:szCs w:val="20"/>
              </w:rPr>
              <w:t xml:space="preserve"> </w:t>
            </w:r>
            <w:r w:rsidRPr="005D3742">
              <w:rPr>
                <w:rFonts w:cs="Times New Roman"/>
                <w:color w:val="000000"/>
                <w:sz w:val="20"/>
                <w:szCs w:val="20"/>
              </w:rPr>
              <w:t>Total</w:t>
            </w:r>
            <w:r w:rsidR="00002ABB">
              <w:rPr>
                <w:rFonts w:cs="Times New Roman"/>
                <w:color w:val="000000"/>
                <w:sz w:val="20"/>
                <w:szCs w:val="20"/>
              </w:rPr>
              <w:t xml:space="preserve"> </w:t>
            </w:r>
            <w:r w:rsidRPr="005D3742">
              <w:rPr>
                <w:rFonts w:cs="Times New Roman"/>
                <w:color w:val="000000"/>
                <w:sz w:val="20"/>
                <w:szCs w:val="20"/>
              </w:rPr>
              <w:t>prior</w:t>
            </w:r>
            <w:r w:rsidR="00002ABB">
              <w:rPr>
                <w:rFonts w:cs="Times New Roman"/>
                <w:color w:val="000000"/>
                <w:sz w:val="20"/>
                <w:szCs w:val="20"/>
              </w:rPr>
              <w:t xml:space="preserve"> </w:t>
            </w:r>
            <w:r w:rsidRPr="005D3742">
              <w:rPr>
                <w:rFonts w:cs="Times New Roman"/>
                <w:color w:val="000000"/>
                <w:sz w:val="20"/>
                <w:szCs w:val="20"/>
              </w:rPr>
              <w:t>payments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each</w:t>
            </w:r>
            <w:r w:rsidR="00002ABB">
              <w:rPr>
                <w:rFonts w:cs="Times New Roman"/>
                <w:color w:val="000000"/>
                <w:sz w:val="20"/>
                <w:szCs w:val="20"/>
              </w:rPr>
              <w:t xml:space="preserve"> </w:t>
            </w:r>
            <w:r w:rsidRPr="005D3742">
              <w:rPr>
                <w:rFonts w:cs="Times New Roman"/>
                <w:color w:val="000000"/>
                <w:sz w:val="20"/>
                <w:szCs w:val="20"/>
              </w:rPr>
              <w:t>annual</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semiannual</w:t>
            </w:r>
            <w:r w:rsidR="00002ABB">
              <w:rPr>
                <w:rFonts w:cs="Times New Roman"/>
                <w:color w:val="000000"/>
                <w:sz w:val="20"/>
                <w:szCs w:val="20"/>
              </w:rPr>
              <w:t xml:space="preserve"> </w:t>
            </w:r>
            <w:r w:rsidRPr="005D3742">
              <w:rPr>
                <w:rFonts w:cs="Times New Roman"/>
                <w:color w:val="000000"/>
                <w:sz w:val="20"/>
                <w:szCs w:val="20"/>
              </w:rPr>
              <w:t>advance</w:t>
            </w:r>
            <w:r w:rsidR="00002ABB">
              <w:rPr>
                <w:rFonts w:cs="Times New Roman"/>
                <w:color w:val="000000"/>
                <w:sz w:val="20"/>
                <w:szCs w:val="20"/>
              </w:rPr>
              <w:t xml:space="preserve"> </w:t>
            </w:r>
            <w:r w:rsidRPr="005D3742">
              <w:rPr>
                <w:rFonts w:cs="Times New Roman"/>
                <w:color w:val="000000"/>
                <w:sz w:val="20"/>
                <w:szCs w:val="20"/>
              </w:rPr>
              <w:t>payment</w:t>
            </w:r>
            <w:r w:rsidR="00002ABB">
              <w:rPr>
                <w:rFonts w:cs="Times New Roman"/>
                <w:color w:val="000000"/>
                <w:sz w:val="20"/>
                <w:szCs w:val="20"/>
              </w:rPr>
              <w:t xml:space="preserve"> </w:t>
            </w:r>
            <w:r w:rsidRPr="005D3742">
              <w:rPr>
                <w:rFonts w:cs="Times New Roman"/>
                <w:color w:val="000000"/>
                <w:sz w:val="20"/>
                <w:szCs w:val="20"/>
              </w:rPr>
              <w:t>period.</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00" w:name="co_anchor_IAFA17B16435D11E09D9BD014ACD97"/>
            <w:bookmarkEnd w:id="800"/>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01" w:name="co_pp_4b24000003ba5_207"/>
            <w:bookmarkEnd w:id="801"/>
            <w:r w:rsidRPr="005D3742">
              <w:rPr>
                <w:rFonts w:cs="Times New Roman"/>
                <w:color w:val="000000"/>
                <w:sz w:val="20"/>
                <w:szCs w:val="20"/>
              </w:rPr>
              <w:t>(c)</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lump</w:t>
            </w:r>
            <w:r w:rsidR="00002ABB">
              <w:rPr>
                <w:rFonts w:cs="Times New Roman"/>
                <w:color w:val="000000"/>
                <w:sz w:val="20"/>
                <w:szCs w:val="20"/>
              </w:rPr>
              <w:t xml:space="preserve"> </w:t>
            </w:r>
            <w:r w:rsidRPr="005D3742">
              <w:rPr>
                <w:rFonts w:cs="Times New Roman"/>
                <w:color w:val="000000"/>
                <w:sz w:val="20"/>
                <w:szCs w:val="20"/>
              </w:rPr>
              <w:t>sum,</w:t>
            </w:r>
            <w:r w:rsidR="00002ABB">
              <w:rPr>
                <w:rFonts w:cs="Times New Roman"/>
                <w:color w:val="000000"/>
                <w:sz w:val="20"/>
                <w:szCs w:val="20"/>
              </w:rPr>
              <w:t xml:space="preserve"> </w:t>
            </w:r>
            <w:r w:rsidRPr="005D3742">
              <w:rPr>
                <w:rFonts w:cs="Times New Roman"/>
                <w:color w:val="000000"/>
                <w:sz w:val="20"/>
                <w:szCs w:val="20"/>
              </w:rPr>
              <w:t>fixed</w:t>
            </w:r>
            <w:r w:rsidR="00002ABB">
              <w:rPr>
                <w:rFonts w:cs="Times New Roman"/>
                <w:color w:val="000000"/>
                <w:sz w:val="20"/>
                <w:szCs w:val="20"/>
              </w:rPr>
              <w:t xml:space="preserve"> </w:t>
            </w:r>
            <w:r w:rsidRPr="005D3742">
              <w:rPr>
                <w:rFonts w:cs="Times New Roman"/>
                <w:color w:val="000000"/>
                <w:sz w:val="20"/>
                <w:szCs w:val="20"/>
              </w:rPr>
              <w:t>price</w:t>
            </w:r>
            <w:r w:rsidR="00002ABB">
              <w:rPr>
                <w:rFonts w:cs="Times New Roman"/>
                <w:color w:val="000000"/>
                <w:sz w:val="20"/>
                <w:szCs w:val="20"/>
              </w:rPr>
              <w:t xml:space="preserve"> </w:t>
            </w:r>
            <w:r w:rsidRPr="005D3742">
              <w:rPr>
                <w:rFonts w:cs="Times New Roman"/>
                <w:color w:val="000000"/>
                <w:sz w:val="20"/>
                <w:szCs w:val="20"/>
              </w:rPr>
              <w:t>agreements,</w:t>
            </w:r>
            <w:r w:rsidR="00002ABB">
              <w:rPr>
                <w:rFonts w:cs="Times New Roman"/>
                <w:color w:val="000000"/>
                <w:sz w:val="20"/>
                <w:szCs w:val="20"/>
              </w:rPr>
              <w:t xml:space="preserve"> </w:t>
            </w:r>
            <w:r w:rsidRPr="005D3742">
              <w:rPr>
                <w:rFonts w:cs="Times New Roman"/>
                <w:color w:val="000000"/>
                <w:sz w:val="20"/>
                <w:szCs w:val="20"/>
              </w:rPr>
              <w:t>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request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payments</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based</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advance</w:t>
            </w:r>
            <w:r w:rsidR="00002ABB">
              <w:rPr>
                <w:rFonts w:cs="Times New Roman"/>
                <w:color w:val="000000"/>
                <w:sz w:val="20"/>
                <w:szCs w:val="20"/>
              </w:rPr>
              <w:t xml:space="preserve"> </w:t>
            </w:r>
            <w:r w:rsidRPr="005D3742">
              <w:rPr>
                <w:rFonts w:cs="Times New Roman"/>
                <w:color w:val="000000"/>
                <w:sz w:val="20"/>
                <w:szCs w:val="20"/>
              </w:rPr>
              <w:t>payment</w:t>
            </w:r>
            <w:r w:rsidR="00002ABB">
              <w:rPr>
                <w:rFonts w:cs="Times New Roman"/>
                <w:color w:val="000000"/>
                <w:sz w:val="20"/>
                <w:szCs w:val="20"/>
              </w:rPr>
              <w:t xml:space="preserve"> </w:t>
            </w:r>
            <w:r w:rsidRPr="005D3742">
              <w:rPr>
                <w:rFonts w:cs="Times New Roman"/>
                <w:color w:val="000000"/>
                <w:sz w:val="20"/>
                <w:szCs w:val="20"/>
              </w:rPr>
              <w:t>period</w:t>
            </w:r>
            <w:r w:rsidR="00002ABB">
              <w:rPr>
                <w:rFonts w:cs="Times New Roman"/>
                <w:color w:val="000000"/>
                <w:sz w:val="20"/>
                <w:szCs w:val="20"/>
              </w:rPr>
              <w:t xml:space="preserve"> </w:t>
            </w:r>
            <w:r w:rsidRPr="005D3742">
              <w:rPr>
                <w:rFonts w:cs="Times New Roman"/>
                <w:color w:val="000000"/>
                <w:sz w:val="20"/>
                <w:szCs w:val="20"/>
              </w:rPr>
              <w:t>measured</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follows: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02" w:name="co_anchor_IAFA17B17435D11E09D9BD014ACD97"/>
            <w:bookmarkEnd w:id="802"/>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803" w:name="co_pp_10c0000001331_207"/>
            <w:bookmarkEnd w:id="803"/>
            <w:r w:rsidRPr="005D3742">
              <w:rPr>
                <w:rFonts w:cs="Times New Roman"/>
                <w:color w:val="000000"/>
                <w:sz w:val="20"/>
                <w:szCs w:val="20"/>
              </w:rPr>
              <w:t>(1)</w:t>
            </w:r>
            <w:r w:rsidR="00002ABB">
              <w:rPr>
                <w:rFonts w:cs="Times New Roman"/>
                <w:color w:val="000000"/>
                <w:sz w:val="20"/>
                <w:szCs w:val="20"/>
              </w:rPr>
              <w:t xml:space="preserve"> </w:t>
            </w:r>
            <w:r w:rsidRPr="005D3742">
              <w:rPr>
                <w:rFonts w:cs="Times New Roman"/>
                <w:color w:val="000000"/>
                <w:sz w:val="20"/>
                <w:szCs w:val="20"/>
              </w:rPr>
              <w:t>One</w:t>
            </w:r>
            <w:r w:rsidR="00002ABB">
              <w:rPr>
                <w:rFonts w:cs="Times New Roman"/>
                <w:color w:val="000000"/>
                <w:sz w:val="20"/>
                <w:szCs w:val="20"/>
              </w:rPr>
              <w:t xml:space="preserve"> </w:t>
            </w:r>
            <w:r w:rsidRPr="005D3742">
              <w:rPr>
                <w:rFonts w:cs="Times New Roman"/>
                <w:color w:val="000000"/>
                <w:sz w:val="20"/>
                <w:szCs w:val="20"/>
              </w:rPr>
              <w:t>year;</w:t>
            </w:r>
            <w:r w:rsidR="00002ABB">
              <w:rPr>
                <w:rFonts w:cs="Times New Roman"/>
                <w:color w:val="000000"/>
                <w:sz w:val="20"/>
                <w:szCs w:val="20"/>
              </w:rPr>
              <w:t xml:space="preserve"> </w:t>
            </w:r>
            <w:r w:rsidRPr="005D3742">
              <w:rPr>
                <w:rFonts w:cs="Times New Roman"/>
                <w:color w:val="000000"/>
                <w:sz w:val="20"/>
                <w:szCs w:val="20"/>
              </w:rPr>
              <w:t>or</w:t>
            </w:r>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804" w:name="co_anchor_IAFA17B18435D11E09D9BD014ACD97"/>
            <w:bookmarkEnd w:id="804"/>
          </w:p>
          <w:p w:rsidR="004B648E" w:rsidRPr="005D3742" w:rsidRDefault="004B648E" w:rsidP="00846C84">
            <w:pPr>
              <w:pStyle w:val="NoSpacing"/>
              <w:widowControl w:val="0"/>
              <w:tabs>
                <w:tab w:val="left" w:pos="360"/>
                <w:tab w:val="left" w:pos="720"/>
                <w:tab w:val="left" w:pos="1080"/>
              </w:tabs>
              <w:ind w:left="720"/>
              <w:jc w:val="both"/>
              <w:rPr>
                <w:rFonts w:cs="Times New Roman"/>
                <w:sz w:val="20"/>
                <w:szCs w:val="20"/>
              </w:rPr>
            </w:pPr>
            <w:bookmarkStart w:id="805" w:name="co_pp_fcf30000ea9c4_207"/>
            <w:bookmarkEnd w:id="805"/>
            <w:r w:rsidRPr="005D3742">
              <w:rPr>
                <w:rFonts w:cs="Times New Roman"/>
                <w:color w:val="000000"/>
                <w:sz w:val="20"/>
                <w:szCs w:val="20"/>
              </w:rPr>
              <w:t>(2)</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Phase</w:t>
            </w:r>
            <w:r w:rsidR="00002ABB">
              <w:rPr>
                <w:rFonts w:cs="Times New Roman"/>
                <w:color w:val="000000"/>
                <w:sz w:val="20"/>
                <w:szCs w:val="20"/>
              </w:rPr>
              <w:t xml:space="preserve"> </w:t>
            </w:r>
            <w:r w:rsidRPr="005D3742">
              <w:rPr>
                <w:rFonts w:cs="Times New Roman"/>
                <w:color w:val="000000"/>
                <w:sz w:val="20"/>
                <w:szCs w:val="20"/>
              </w:rPr>
              <w:t>(e.g.,</w:t>
            </w:r>
            <w:r w:rsidR="00002ABB">
              <w:rPr>
                <w:rFonts w:cs="Times New Roman"/>
                <w:color w:val="000000"/>
                <w:sz w:val="20"/>
                <w:szCs w:val="20"/>
              </w:rPr>
              <w:t xml:space="preserve"> </w:t>
            </w:r>
            <w:r w:rsidRPr="005D3742">
              <w:rPr>
                <w:rFonts w:cs="Times New Roman"/>
                <w:color w:val="000000"/>
                <w:sz w:val="20"/>
                <w:szCs w:val="20"/>
              </w:rPr>
              <w:t>planning,</w:t>
            </w:r>
            <w:r w:rsidR="00002ABB">
              <w:rPr>
                <w:rFonts w:cs="Times New Roman"/>
                <w:color w:val="000000"/>
                <w:sz w:val="20"/>
                <w:szCs w:val="20"/>
              </w:rPr>
              <w:t xml:space="preserve"> </w:t>
            </w:r>
            <w:r w:rsidRPr="005D3742">
              <w:rPr>
                <w:rFonts w:cs="Times New Roman"/>
                <w:color w:val="000000"/>
                <w:sz w:val="20"/>
                <w:szCs w:val="20"/>
              </w:rPr>
              <w:t>,</w:t>
            </w:r>
            <w:r w:rsidR="00002ABB">
              <w:rPr>
                <w:rFonts w:cs="Times New Roman"/>
                <w:color w:val="000000"/>
                <w:sz w:val="20"/>
                <w:szCs w:val="20"/>
              </w:rPr>
              <w:t xml:space="preserve"> </w:t>
            </w:r>
            <w:r w:rsidRPr="005D3742">
              <w:rPr>
                <w:rFonts w:cs="Times New Roman"/>
                <w:color w:val="000000"/>
                <w:sz w:val="20"/>
                <w:szCs w:val="20"/>
              </w:rPr>
              <w:t>design,</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phase</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chosen</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payment</w:t>
            </w:r>
            <w:r w:rsidR="00002ABB">
              <w:rPr>
                <w:rFonts w:cs="Times New Roman"/>
                <w:color w:val="000000"/>
                <w:sz w:val="20"/>
                <w:szCs w:val="20"/>
              </w:rPr>
              <w:t xml:space="preserve"> </w:t>
            </w:r>
            <w:r w:rsidRPr="005D3742">
              <w:rPr>
                <w:rFonts w:cs="Times New Roman"/>
                <w:color w:val="000000"/>
                <w:sz w:val="20"/>
                <w:szCs w:val="20"/>
              </w:rPr>
              <w:t>period,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full</w:t>
            </w:r>
            <w:r w:rsidR="00002ABB">
              <w:rPr>
                <w:rFonts w:cs="Times New Roman"/>
                <w:color w:val="000000"/>
                <w:sz w:val="20"/>
                <w:szCs w:val="20"/>
              </w:rPr>
              <w:t xml:space="preserve"> </w:t>
            </w:r>
            <w:r w:rsidRPr="005D3742">
              <w:rPr>
                <w:rFonts w:cs="Times New Roman"/>
                <w:color w:val="000000"/>
                <w:sz w:val="20"/>
                <w:szCs w:val="20"/>
              </w:rPr>
              <w:t>amount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necessary</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perform</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work</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phase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payable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initial</w:t>
            </w:r>
            <w:r w:rsidR="00002ABB">
              <w:rPr>
                <w:rFonts w:cs="Times New Roman"/>
                <w:color w:val="000000"/>
                <w:sz w:val="20"/>
                <w:szCs w:val="20"/>
              </w:rPr>
              <w:t xml:space="preserve"> </w:t>
            </w:r>
            <w:r w:rsidRPr="005D3742">
              <w:rPr>
                <w:rFonts w:cs="Times New Roman"/>
                <w:color w:val="000000"/>
                <w:sz w:val="20"/>
                <w:szCs w:val="20"/>
              </w:rPr>
              <w:t>advance</w:t>
            </w:r>
            <w:r w:rsidR="00002ABB">
              <w:rPr>
                <w:rFonts w:cs="Times New Roman"/>
                <w:color w:val="000000"/>
                <w:sz w:val="20"/>
                <w:szCs w:val="20"/>
              </w:rPr>
              <w:t xml:space="preserve"> </w:t>
            </w:r>
            <w:r w:rsidRPr="005D3742">
              <w:rPr>
                <w:rFonts w:cs="Times New Roman"/>
                <w:color w:val="000000"/>
                <w:sz w:val="20"/>
                <w:szCs w:val="20"/>
              </w:rPr>
              <w:t>payment.</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multi-phase</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planning</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design</w:t>
            </w:r>
            <w:r w:rsidR="00002ABB">
              <w:rPr>
                <w:rFonts w:cs="Times New Roman"/>
                <w:color w:val="000000"/>
                <w:sz w:val="20"/>
                <w:szCs w:val="20"/>
              </w:rPr>
              <w:t xml:space="preserve"> </w:t>
            </w:r>
            <w:r w:rsidRPr="005D3742">
              <w:rPr>
                <w:rFonts w:cs="Times New Roman"/>
                <w:color w:val="000000"/>
                <w:sz w:val="20"/>
                <w:szCs w:val="20"/>
              </w:rPr>
              <w:t>phases</w:t>
            </w:r>
            <w:r w:rsidR="00002ABB">
              <w:rPr>
                <w:rFonts w:cs="Times New Roman"/>
                <w:color w:val="000000"/>
                <w:sz w:val="20"/>
                <w:szCs w:val="20"/>
              </w:rPr>
              <w:t xml:space="preserve"> </w:t>
            </w:r>
            <w:r w:rsidRPr="005D3742">
              <w:rPr>
                <w:rFonts w:cs="Times New Roman"/>
                <w:color w:val="000000"/>
                <w:sz w:val="20"/>
                <w:szCs w:val="20"/>
              </w:rPr>
              <w:t>must</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completed</w:t>
            </w:r>
            <w:r w:rsidR="00002ABB">
              <w:rPr>
                <w:rFonts w:cs="Times New Roman"/>
                <w:color w:val="000000"/>
                <w:sz w:val="20"/>
                <w:szCs w:val="20"/>
              </w:rPr>
              <w:t xml:space="preserve"> </w:t>
            </w:r>
            <w:r w:rsidRPr="005D3742">
              <w:rPr>
                <w:rFonts w:cs="Times New Roman"/>
                <w:color w:val="000000"/>
                <w:sz w:val="20"/>
                <w:szCs w:val="20"/>
              </w:rPr>
              <w:t>prior</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transfer</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associated</w:t>
            </w:r>
            <w:r w:rsidR="00002ABB">
              <w:rPr>
                <w:rFonts w:cs="Times New Roman"/>
                <w:color w:val="000000"/>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phase.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completion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planning</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design</w:t>
            </w:r>
            <w:r w:rsidR="00002ABB">
              <w:rPr>
                <w:rFonts w:cs="Times New Roman"/>
                <w:sz w:val="20"/>
                <w:szCs w:val="20"/>
              </w:rPr>
              <w:t xml:space="preserve"> </w:t>
            </w:r>
            <w:r w:rsidRPr="005D3742">
              <w:rPr>
                <w:rFonts w:cs="Times New Roman"/>
                <w:sz w:val="20"/>
                <w:szCs w:val="20"/>
              </w:rPr>
              <w:t>phases</w:t>
            </w:r>
            <w:r w:rsidR="00002ABB">
              <w:rPr>
                <w:rFonts w:cs="Times New Roman"/>
                <w:sz w:val="20"/>
                <w:szCs w:val="20"/>
              </w:rPr>
              <w:t xml:space="preserve"> </w:t>
            </w:r>
            <w:r w:rsidRPr="005D3742">
              <w:rPr>
                <w:rFonts w:cs="Times New Roman"/>
                <w:sz w:val="20"/>
                <w:szCs w:val="20"/>
              </w:rPr>
              <w:t>will</w:t>
            </w:r>
            <w:r w:rsidR="00002ABB">
              <w:rPr>
                <w:rFonts w:cs="Times New Roman"/>
                <w:sz w:val="20"/>
                <w:szCs w:val="20"/>
              </w:rPr>
              <w:t xml:space="preserve"> </w:t>
            </w:r>
            <w:r w:rsidRPr="005D3742">
              <w:rPr>
                <w:rFonts w:cs="Times New Roman"/>
                <w:sz w:val="20"/>
                <w:szCs w:val="20"/>
              </w:rPr>
              <w:t>include</w:t>
            </w:r>
            <w:r w:rsidR="00002ABB">
              <w:rPr>
                <w:rFonts w:cs="Times New Roman"/>
                <w:sz w:val="20"/>
                <w:szCs w:val="20"/>
              </w:rPr>
              <w:t xml:space="preserve"> </w:t>
            </w:r>
            <w:r w:rsidRPr="005D3742">
              <w:rPr>
                <w:rFonts w:cs="Times New Roman"/>
                <w:sz w:val="20"/>
                <w:szCs w:val="20"/>
              </w:rPr>
              <w:t>at</w:t>
            </w:r>
            <w:r w:rsidR="00002ABB">
              <w:rPr>
                <w:rFonts w:cs="Times New Roman"/>
                <w:sz w:val="20"/>
                <w:szCs w:val="20"/>
              </w:rPr>
              <w:t xml:space="preserve"> </w:t>
            </w:r>
            <w:r w:rsidRPr="005D3742">
              <w:rPr>
                <w:rFonts w:cs="Times New Roman"/>
                <w:sz w:val="20"/>
                <w:szCs w:val="20"/>
              </w:rPr>
              <w:t>least</w:t>
            </w:r>
            <w:r w:rsidR="00002ABB">
              <w:rPr>
                <w:rFonts w:cs="Times New Roman"/>
                <w:sz w:val="20"/>
                <w:szCs w:val="20"/>
              </w:rPr>
              <w:t xml:space="preserve"> </w:t>
            </w:r>
            <w:r w:rsidRPr="005D3742">
              <w:rPr>
                <w:rFonts w:cs="Times New Roman"/>
                <w:sz w:val="20"/>
                <w:szCs w:val="20"/>
              </w:rPr>
              <w:t>one</w:t>
            </w:r>
            <w:r w:rsidR="00002ABB">
              <w:rPr>
                <w:rFonts w:cs="Times New Roman"/>
                <w:sz w:val="20"/>
                <w:szCs w:val="20"/>
              </w:rPr>
              <w:t xml:space="preserve"> </w:t>
            </w:r>
            <w:r w:rsidRPr="005D3742">
              <w:rPr>
                <w:rFonts w:cs="Times New Roman"/>
                <w:sz w:val="20"/>
                <w:szCs w:val="20"/>
              </w:rPr>
              <w:t>opportunity</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Secretarial</w:t>
            </w:r>
            <w:r w:rsidR="00002ABB">
              <w:rPr>
                <w:rFonts w:cs="Times New Roman"/>
                <w:sz w:val="20"/>
                <w:szCs w:val="20"/>
              </w:rPr>
              <w:t xml:space="preserve"> </w:t>
            </w:r>
            <w:r w:rsidRPr="005D3742">
              <w:rPr>
                <w:rFonts w:cs="Times New Roman"/>
                <w:sz w:val="20"/>
                <w:szCs w:val="20"/>
              </w:rPr>
              <w:t>approval</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accordance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hyperlink r:id="rId172"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137.360</w:t>
              </w:r>
            </w:hyperlink>
            <w:r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806" w:name="co_anchor_IAFA17B19435D11E09D9BD014ACD97"/>
            <w:bookmarkEnd w:id="806"/>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07" w:name="co_pp_5ba1000067d06_207"/>
            <w:bookmarkEnd w:id="807"/>
            <w:r w:rsidRPr="005D3742">
              <w:rPr>
                <w:rFonts w:cs="Times New Roman"/>
                <w:color w:val="000000"/>
                <w:sz w:val="20"/>
                <w:szCs w:val="20"/>
              </w:rPr>
              <w:t>(d)</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purposes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payment,</w:t>
            </w:r>
            <w:r w:rsidR="00002ABB">
              <w:rPr>
                <w:rFonts w:cs="Times New Roman"/>
                <w:color w:val="000000"/>
                <w:sz w:val="20"/>
                <w:szCs w:val="20"/>
              </w:rPr>
              <w:t xml:space="preserve"> </w:t>
            </w:r>
            <w:r w:rsidRPr="005D3742">
              <w:rPr>
                <w:rFonts w:cs="Times New Roman"/>
                <w:color w:val="000000"/>
                <w:sz w:val="20"/>
                <w:szCs w:val="20"/>
              </w:rPr>
              <w:t>Sanitation</w:t>
            </w:r>
            <w:r w:rsidR="00002ABB">
              <w:rPr>
                <w:rFonts w:cs="Times New Roman"/>
                <w:color w:val="000000"/>
                <w:sz w:val="20"/>
                <w:szCs w:val="20"/>
              </w:rPr>
              <w:t xml:space="preserve"> </w:t>
            </w:r>
            <w:r w:rsidRPr="005D3742">
              <w:rPr>
                <w:rFonts w:cs="Times New Roman"/>
                <w:color w:val="000000"/>
                <w:sz w:val="20"/>
                <w:szCs w:val="20"/>
              </w:rPr>
              <w:t>Facilities</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authorized</w:t>
            </w:r>
            <w:r w:rsidR="00002ABB">
              <w:rPr>
                <w:rFonts w:cs="Times New Roman"/>
                <w:color w:val="000000"/>
                <w:sz w:val="20"/>
                <w:szCs w:val="20"/>
              </w:rPr>
              <w:t xml:space="preserve"> </w:t>
            </w:r>
            <w:r w:rsidRPr="005D3742">
              <w:rPr>
                <w:rFonts w:cs="Times New Roman"/>
                <w:color w:val="000000"/>
                <w:sz w:val="20"/>
                <w:szCs w:val="20"/>
              </w:rPr>
              <w:t>pursuant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Pub.L.</w:t>
            </w:r>
            <w:r w:rsidR="00002ABB">
              <w:rPr>
                <w:rFonts w:cs="Times New Roman"/>
                <w:color w:val="000000"/>
                <w:sz w:val="20"/>
                <w:szCs w:val="20"/>
              </w:rPr>
              <w:t xml:space="preserve"> </w:t>
            </w:r>
            <w:r w:rsidRPr="005D3742">
              <w:rPr>
                <w:rFonts w:cs="Times New Roman"/>
                <w:color w:val="000000"/>
                <w:sz w:val="20"/>
                <w:szCs w:val="20"/>
              </w:rPr>
              <w:t>86–121,</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considered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single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phase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payable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single</w:t>
            </w:r>
            <w:r w:rsidR="00002ABB">
              <w:rPr>
                <w:rFonts w:cs="Times New Roman"/>
                <w:color w:val="000000"/>
                <w:sz w:val="20"/>
                <w:szCs w:val="20"/>
              </w:rPr>
              <w:t xml:space="preserve"> </w:t>
            </w:r>
            <w:r w:rsidRPr="005D3742">
              <w:rPr>
                <w:rFonts w:cs="Times New Roman"/>
                <w:color w:val="000000"/>
                <w:sz w:val="20"/>
                <w:szCs w:val="20"/>
              </w:rPr>
              <w:t>lump</w:t>
            </w:r>
            <w:r w:rsidR="00002ABB">
              <w:rPr>
                <w:rFonts w:cs="Times New Roman"/>
                <w:color w:val="000000"/>
                <w:sz w:val="20"/>
                <w:szCs w:val="20"/>
              </w:rPr>
              <w:t xml:space="preserve"> </w:t>
            </w:r>
            <w:r w:rsidRPr="005D3742">
              <w:rPr>
                <w:rFonts w:cs="Times New Roman"/>
                <w:color w:val="000000"/>
                <w:sz w:val="20"/>
                <w:szCs w:val="20"/>
              </w:rPr>
              <w:t>sum</w:t>
            </w:r>
            <w:r w:rsidR="00002ABB">
              <w:rPr>
                <w:rFonts w:cs="Times New Roman"/>
                <w:color w:val="000000"/>
                <w:sz w:val="20"/>
                <w:szCs w:val="20"/>
              </w:rPr>
              <w:t xml:space="preserve"> </w:t>
            </w:r>
            <w:r w:rsidRPr="005D3742">
              <w:rPr>
                <w:rFonts w:cs="Times New Roman"/>
                <w:color w:val="000000"/>
                <w:sz w:val="20"/>
                <w:szCs w:val="20"/>
              </w:rPr>
              <w:t>advance</w:t>
            </w:r>
            <w:r w:rsidR="00002ABB">
              <w:rPr>
                <w:rFonts w:cs="Times New Roman"/>
                <w:color w:val="000000"/>
                <w:sz w:val="20"/>
                <w:szCs w:val="20"/>
              </w:rPr>
              <w:t xml:space="preserve"> </w:t>
            </w:r>
            <w:r w:rsidRPr="005D3742">
              <w:rPr>
                <w:rFonts w:cs="Times New Roman"/>
                <w:color w:val="000000"/>
                <w:sz w:val="20"/>
                <w:szCs w:val="20"/>
              </w:rPr>
              <w:t>payment</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accordance</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paragraph</w:t>
            </w:r>
            <w:r w:rsidR="00002ABB">
              <w:rPr>
                <w:rFonts w:cs="Times New Roman"/>
                <w:color w:val="000000"/>
                <w:sz w:val="20"/>
                <w:szCs w:val="20"/>
              </w:rPr>
              <w:t xml:space="preserve"> </w:t>
            </w:r>
            <w:r w:rsidRPr="005D3742">
              <w:rPr>
                <w:rFonts w:cs="Times New Roman"/>
                <w:color w:val="000000"/>
                <w:sz w:val="20"/>
                <w:szCs w:val="20"/>
              </w:rPr>
              <w:t>(c)(2)</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this</w:t>
            </w:r>
            <w:r w:rsidR="00002ABB">
              <w:rPr>
                <w:rFonts w:cs="Times New Roman"/>
                <w:color w:val="000000"/>
                <w:sz w:val="20"/>
                <w:szCs w:val="20"/>
              </w:rPr>
              <w:t xml:space="preserve"> </w:t>
            </w:r>
            <w:r w:rsidRPr="005D3742">
              <w:rPr>
                <w:rFonts w:cs="Times New Roman"/>
                <w:color w:val="000000"/>
                <w:sz w:val="20"/>
                <w:szCs w:val="20"/>
              </w:rPr>
              <w:t>section.</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08" w:name="co_anchor_IAFA17B1A435D11E09D9BD014ACD97"/>
            <w:bookmarkEnd w:id="808"/>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09" w:name="co_pp_7fdd00001ca15_207"/>
            <w:bookmarkEnd w:id="809"/>
            <w:r w:rsidRPr="005D3742">
              <w:rPr>
                <w:rFonts w:cs="Times New Roman"/>
                <w:color w:val="000000"/>
                <w:sz w:val="20"/>
                <w:szCs w:val="20"/>
              </w:rPr>
              <w:t>(e)</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all</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amount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advance</w:t>
            </w:r>
            <w:r w:rsidR="00002ABB">
              <w:rPr>
                <w:rFonts w:cs="Times New Roman"/>
                <w:color w:val="000000"/>
                <w:sz w:val="20"/>
                <w:szCs w:val="20"/>
              </w:rPr>
              <w:t xml:space="preserve"> </w:t>
            </w:r>
            <w:r w:rsidRPr="005D3742">
              <w:rPr>
                <w:rFonts w:cs="Times New Roman"/>
                <w:color w:val="000000"/>
                <w:sz w:val="20"/>
                <w:szCs w:val="20"/>
              </w:rPr>
              <w:t>payments</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include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necessary</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perform</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work</w:t>
            </w:r>
            <w:r w:rsidR="00002ABB">
              <w:rPr>
                <w:rFonts w:cs="Times New Roman"/>
                <w:color w:val="000000"/>
                <w:sz w:val="20"/>
                <w:szCs w:val="20"/>
              </w:rPr>
              <w:t xml:space="preserve"> </w:t>
            </w:r>
            <w:r w:rsidRPr="005D3742">
              <w:rPr>
                <w:rFonts w:cs="Times New Roman"/>
                <w:color w:val="000000"/>
                <w:sz w:val="20"/>
                <w:szCs w:val="20"/>
              </w:rPr>
              <w:t>identified</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advance</w:t>
            </w:r>
            <w:r w:rsidR="00002ABB">
              <w:rPr>
                <w:rFonts w:cs="Times New Roman"/>
                <w:color w:val="000000"/>
                <w:sz w:val="20"/>
                <w:szCs w:val="20"/>
              </w:rPr>
              <w:t xml:space="preserve"> </w:t>
            </w:r>
            <w:r w:rsidRPr="005D3742">
              <w:rPr>
                <w:rFonts w:cs="Times New Roman"/>
                <w:color w:val="000000"/>
                <w:sz w:val="20"/>
                <w:szCs w:val="20"/>
              </w:rPr>
              <w:t>payment</w:t>
            </w:r>
            <w:r w:rsidR="00002ABB">
              <w:rPr>
                <w:rFonts w:cs="Times New Roman"/>
                <w:color w:val="000000"/>
                <w:sz w:val="20"/>
                <w:szCs w:val="20"/>
              </w:rPr>
              <w:t xml:space="preserve"> </w:t>
            </w:r>
            <w:r w:rsidRPr="005D3742">
              <w:rPr>
                <w:rFonts w:cs="Times New Roman"/>
                <w:color w:val="000000"/>
                <w:sz w:val="20"/>
                <w:szCs w:val="20"/>
              </w:rPr>
              <w:t>period</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one</w:t>
            </w:r>
            <w:r w:rsidR="00002ABB">
              <w:rPr>
                <w:rFonts w:cs="Times New Roman"/>
                <w:color w:val="000000"/>
                <w:sz w:val="20"/>
                <w:szCs w:val="20"/>
              </w:rPr>
              <w:t xml:space="preserve"> </w:t>
            </w:r>
            <w:r w:rsidRPr="005D3742">
              <w:rPr>
                <w:rFonts w:cs="Times New Roman"/>
                <w:color w:val="000000"/>
                <w:sz w:val="20"/>
                <w:szCs w:val="20"/>
              </w:rPr>
              <w:t>year.</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10" w:name="co_anchor_IAFA17B1B435D11E09D9BD014ACD97"/>
            <w:bookmarkEnd w:id="810"/>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11" w:name="co_pp_ae0d0000c5150_207"/>
            <w:bookmarkEnd w:id="811"/>
            <w:r w:rsidRPr="005D3742">
              <w:rPr>
                <w:rFonts w:cs="Times New Roman"/>
                <w:color w:val="000000"/>
                <w:sz w:val="20"/>
                <w:szCs w:val="20"/>
              </w:rPr>
              <w:t>(f)</w:t>
            </w:r>
            <w:r w:rsidR="00002ABB">
              <w:rPr>
                <w:rFonts w:cs="Times New Roman"/>
                <w:color w:val="000000"/>
                <w:sz w:val="20"/>
                <w:szCs w:val="20"/>
              </w:rPr>
              <w:t xml:space="preserve"> </w:t>
            </w:r>
            <w:r w:rsidRPr="005D3742">
              <w:rPr>
                <w:rFonts w:cs="Times New Roman"/>
                <w:color w:val="000000"/>
                <w:sz w:val="20"/>
                <w:szCs w:val="20"/>
              </w:rPr>
              <w:t>Any</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advance</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paragraphs</w:t>
            </w:r>
            <w:r w:rsidR="00002ABB">
              <w:rPr>
                <w:rFonts w:cs="Times New Roman"/>
                <w:color w:val="000000"/>
                <w:sz w:val="20"/>
                <w:szCs w:val="20"/>
              </w:rPr>
              <w:t xml:space="preserve"> </w:t>
            </w:r>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(c)</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(d)</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this</w:t>
            </w:r>
            <w:r w:rsidR="00002ABB">
              <w:rPr>
                <w:rFonts w:cs="Times New Roman"/>
                <w:color w:val="000000"/>
                <w:sz w:val="20"/>
                <w:szCs w:val="20"/>
              </w:rPr>
              <w:t xml:space="preserve"> </w:t>
            </w:r>
            <w:r w:rsidRPr="005D3742">
              <w:rPr>
                <w:rFonts w:cs="Times New Roman"/>
                <w:color w:val="000000"/>
                <w:sz w:val="20"/>
                <w:szCs w:val="20"/>
              </w:rPr>
              <w:t>section</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subject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availability</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appropriations.</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12" w:name="co_anchor_IAFA1A220435D11E09D9BD014ACD97"/>
            <w:bookmarkEnd w:id="812"/>
          </w:p>
          <w:p w:rsidR="00AF2B0E" w:rsidRPr="005D3742" w:rsidRDefault="00AF2B0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13" w:name="co_pp_16f4000091d86_207"/>
            <w:bookmarkStart w:id="814" w:name="co_pp_4d690000c9482_207"/>
            <w:bookmarkEnd w:id="813"/>
            <w:bookmarkEnd w:id="814"/>
            <w:r w:rsidRPr="005D3742">
              <w:rPr>
                <w:rFonts w:cs="Times New Roman"/>
                <w:color w:val="000000"/>
                <w:sz w:val="20"/>
                <w:szCs w:val="20"/>
              </w:rPr>
              <w:t>(g)(1)</w:t>
            </w:r>
            <w:r w:rsidR="00002ABB">
              <w:rPr>
                <w:rFonts w:cs="Times New Roman"/>
                <w:color w:val="000000"/>
                <w:sz w:val="20"/>
                <w:szCs w:val="20"/>
              </w:rPr>
              <w:t xml:space="preserve"> </w:t>
            </w:r>
            <w:r w:rsidRPr="005D3742">
              <w:rPr>
                <w:rFonts w:cs="Times New Roman"/>
                <w:color w:val="000000"/>
                <w:sz w:val="20"/>
                <w:szCs w:val="20"/>
              </w:rPr>
              <w:t>Initial</w:t>
            </w:r>
            <w:r w:rsidR="00002ABB">
              <w:rPr>
                <w:rFonts w:cs="Times New Roman"/>
                <w:color w:val="000000"/>
                <w:sz w:val="20"/>
                <w:szCs w:val="20"/>
              </w:rPr>
              <w:t xml:space="preserve"> </w:t>
            </w:r>
            <w:r w:rsidRPr="005D3742">
              <w:rPr>
                <w:rFonts w:cs="Times New Roman"/>
                <w:color w:val="000000"/>
                <w:sz w:val="20"/>
                <w:szCs w:val="20"/>
              </w:rPr>
              <w:t>advance</w:t>
            </w:r>
            <w:r w:rsidR="00002ABB">
              <w:rPr>
                <w:rFonts w:cs="Times New Roman"/>
                <w:color w:val="000000"/>
                <w:sz w:val="20"/>
                <w:szCs w:val="20"/>
              </w:rPr>
              <w:t xml:space="preserve"> </w:t>
            </w:r>
            <w:r w:rsidRPr="005D3742">
              <w:rPr>
                <w:rFonts w:cs="Times New Roman"/>
                <w:color w:val="000000"/>
                <w:sz w:val="20"/>
                <w:szCs w:val="20"/>
              </w:rPr>
              <w:t>payments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due</w:t>
            </w:r>
            <w:r w:rsidR="00002ABB">
              <w:rPr>
                <w:rFonts w:cs="Times New Roman"/>
                <w:color w:val="000000"/>
                <w:sz w:val="20"/>
                <w:szCs w:val="20"/>
              </w:rPr>
              <w:t xml:space="preserve"> </w:t>
            </w:r>
            <w:r w:rsidRPr="005D3742">
              <w:rPr>
                <w:rFonts w:cs="Times New Roman"/>
                <w:color w:val="000000"/>
                <w:sz w:val="20"/>
                <w:szCs w:val="20"/>
              </w:rPr>
              <w:t>within</w:t>
            </w:r>
            <w:r w:rsidR="00002ABB">
              <w:rPr>
                <w:rFonts w:cs="Times New Roman"/>
                <w:color w:val="000000"/>
                <w:sz w:val="20"/>
                <w:szCs w:val="20"/>
              </w:rPr>
              <w:t xml:space="preserve"> </w:t>
            </w:r>
            <w:r w:rsidRPr="005D3742">
              <w:rPr>
                <w:rFonts w:cs="Times New Roman"/>
                <w:color w:val="000000"/>
                <w:sz w:val="20"/>
                <w:szCs w:val="20"/>
              </w:rPr>
              <w:t>10</w:t>
            </w:r>
            <w:r w:rsidR="00002ABB">
              <w:rPr>
                <w:rFonts w:cs="Times New Roman"/>
                <w:color w:val="000000"/>
                <w:sz w:val="20"/>
                <w:szCs w:val="20"/>
              </w:rPr>
              <w:t xml:space="preserve"> </w:t>
            </w:r>
            <w:r w:rsidRPr="005D3742">
              <w:rPr>
                <w:rFonts w:cs="Times New Roman"/>
                <w:color w:val="000000"/>
                <w:sz w:val="20"/>
                <w:szCs w:val="20"/>
              </w:rPr>
              <w:t>days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effective</w:t>
            </w:r>
            <w:r w:rsidR="00002ABB">
              <w:rPr>
                <w:rFonts w:cs="Times New Roman"/>
                <w:color w:val="000000"/>
                <w:sz w:val="20"/>
                <w:szCs w:val="20"/>
              </w:rPr>
              <w:t xml:space="preserve"> </w:t>
            </w:r>
            <w:r w:rsidRPr="005D3742">
              <w:rPr>
                <w:rFonts w:cs="Times New Roman"/>
                <w:color w:val="000000"/>
                <w:sz w:val="20"/>
                <w:szCs w:val="20"/>
              </w:rPr>
              <w:t>date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and</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15" w:name="co_anchor_IAFA1A221435D11E09D9BD014ACD97"/>
            <w:bookmarkEnd w:id="815"/>
          </w:p>
          <w:p w:rsidR="004B648E" w:rsidRPr="005D3742"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816" w:name="co_pp_7952000083371_207"/>
            <w:bookmarkEnd w:id="816"/>
            <w:r w:rsidRPr="005D3742">
              <w:rPr>
                <w:rFonts w:cs="Times New Roman"/>
                <w:color w:val="000000"/>
                <w:sz w:val="20"/>
                <w:szCs w:val="20"/>
              </w:rPr>
              <w:t>(2)</w:t>
            </w:r>
            <w:r w:rsidR="00002ABB">
              <w:rPr>
                <w:rFonts w:cs="Times New Roman"/>
                <w:color w:val="000000"/>
                <w:sz w:val="20"/>
                <w:szCs w:val="20"/>
              </w:rPr>
              <w:t xml:space="preserve"> </w:t>
            </w:r>
            <w:r w:rsidRPr="005D3742">
              <w:rPr>
                <w:rFonts w:cs="Times New Roman"/>
                <w:color w:val="000000"/>
                <w:sz w:val="20"/>
                <w:szCs w:val="20"/>
              </w:rPr>
              <w:t>subsequent</w:t>
            </w:r>
            <w:r w:rsidR="00002ABB">
              <w:rPr>
                <w:rFonts w:cs="Times New Roman"/>
                <w:color w:val="000000"/>
                <w:sz w:val="20"/>
                <w:szCs w:val="20"/>
              </w:rPr>
              <w:t xml:space="preserve"> </w:t>
            </w:r>
            <w:r w:rsidRPr="005D3742">
              <w:rPr>
                <w:rFonts w:cs="Times New Roman"/>
                <w:color w:val="000000"/>
                <w:sz w:val="20"/>
                <w:szCs w:val="20"/>
              </w:rPr>
              <w:t>payments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due:</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17" w:name="co_anchor_IAFA1A222435D11E09D9BD014ACD97"/>
            <w:bookmarkEnd w:id="817"/>
          </w:p>
          <w:p w:rsidR="004B648E" w:rsidRPr="005D3742" w:rsidRDefault="004B648E" w:rsidP="00846C84">
            <w:pPr>
              <w:pStyle w:val="NoSpacing"/>
              <w:widowControl w:val="0"/>
              <w:tabs>
                <w:tab w:val="left" w:pos="360"/>
                <w:tab w:val="left" w:pos="720"/>
                <w:tab w:val="left" w:pos="1080"/>
              </w:tabs>
              <w:ind w:left="1440"/>
              <w:jc w:val="both"/>
              <w:rPr>
                <w:rFonts w:cs="Times New Roman"/>
                <w:color w:val="000000"/>
                <w:sz w:val="20"/>
                <w:szCs w:val="20"/>
              </w:rPr>
            </w:pPr>
            <w:bookmarkStart w:id="818" w:name="co_pp_1aa30000ff5b2_207"/>
            <w:bookmarkEnd w:id="818"/>
            <w:r w:rsidRPr="005D3742">
              <w:rPr>
                <w:rFonts w:cs="Times New Roman"/>
                <w:color w:val="000000"/>
                <w:sz w:val="20"/>
                <w:szCs w:val="20"/>
              </w:rPr>
              <w:t>(i)</w:t>
            </w:r>
            <w:r w:rsidR="00002ABB">
              <w:rPr>
                <w:rFonts w:cs="Times New Roman"/>
                <w:color w:val="000000"/>
                <w:sz w:val="20"/>
                <w:szCs w:val="20"/>
              </w:rPr>
              <w:t xml:space="preserve"> </w:t>
            </w:r>
            <w:r w:rsidRPr="005D3742">
              <w:rPr>
                <w:rFonts w:cs="Times New Roman"/>
                <w:color w:val="000000"/>
                <w:sz w:val="20"/>
                <w:szCs w:val="20"/>
              </w:rPr>
              <w:t>Within</w:t>
            </w:r>
            <w:r w:rsidR="00002ABB">
              <w:rPr>
                <w:rFonts w:cs="Times New Roman"/>
                <w:color w:val="000000"/>
                <w:sz w:val="20"/>
                <w:szCs w:val="20"/>
              </w:rPr>
              <w:t xml:space="preserve"> </w:t>
            </w:r>
            <w:r w:rsidRPr="005D3742">
              <w:rPr>
                <w:rFonts w:cs="Times New Roman"/>
                <w:color w:val="000000"/>
                <w:sz w:val="20"/>
                <w:szCs w:val="20"/>
              </w:rPr>
              <w:t>10</w:t>
            </w:r>
            <w:r w:rsidR="00002ABB">
              <w:rPr>
                <w:rFonts w:cs="Times New Roman"/>
                <w:color w:val="000000"/>
                <w:sz w:val="20"/>
                <w:szCs w:val="20"/>
              </w:rPr>
              <w:t xml:space="preserve"> </w:t>
            </w:r>
            <w:r w:rsidRPr="005D3742">
              <w:rPr>
                <w:rFonts w:cs="Times New Roman"/>
                <w:color w:val="000000"/>
                <w:sz w:val="20"/>
                <w:szCs w:val="20"/>
              </w:rPr>
              <w:t>days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apportionment</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annual</w:t>
            </w:r>
            <w:r w:rsidR="00002ABB">
              <w:rPr>
                <w:rFonts w:cs="Times New Roman"/>
                <w:color w:val="000000"/>
                <w:sz w:val="20"/>
                <w:szCs w:val="20"/>
              </w:rPr>
              <w:t xml:space="preserve"> </w:t>
            </w:r>
            <w:r w:rsidRPr="005D3742">
              <w:rPr>
                <w:rFonts w:cs="Times New Roman"/>
                <w:color w:val="000000"/>
                <w:sz w:val="20"/>
                <w:szCs w:val="20"/>
              </w:rPr>
              <w:t>payments</w:t>
            </w:r>
            <w:r w:rsidR="00002ABB">
              <w:rPr>
                <w:rFonts w:cs="Times New Roman"/>
                <w:color w:val="000000"/>
                <w:sz w:val="20"/>
                <w:szCs w:val="20"/>
              </w:rPr>
              <w:t xml:space="preserve"> </w:t>
            </w:r>
            <w:r w:rsidRPr="005D3742">
              <w:rPr>
                <w:rFonts w:cs="Times New Roman"/>
                <w:color w:val="000000"/>
                <w:sz w:val="20"/>
                <w:szCs w:val="20"/>
              </w:rPr>
              <w:t>or</w:t>
            </w:r>
          </w:p>
          <w:p w:rsidR="004B648E" w:rsidRPr="005D3742" w:rsidRDefault="004B648E" w:rsidP="00846C84">
            <w:pPr>
              <w:pStyle w:val="NoSpacing"/>
              <w:widowControl w:val="0"/>
              <w:tabs>
                <w:tab w:val="left" w:pos="360"/>
                <w:tab w:val="left" w:pos="720"/>
                <w:tab w:val="left" w:pos="1080"/>
              </w:tabs>
              <w:ind w:left="1440"/>
              <w:jc w:val="both"/>
              <w:rPr>
                <w:rFonts w:cs="Times New Roman"/>
                <w:color w:val="000000"/>
                <w:sz w:val="20"/>
                <w:szCs w:val="20"/>
              </w:rPr>
            </w:pPr>
            <w:bookmarkStart w:id="819" w:name="co_anchor_IAFA1A223435D11E09D9BD014ACD97"/>
            <w:bookmarkEnd w:id="819"/>
          </w:p>
          <w:p w:rsidR="004B648E" w:rsidRPr="005D3742" w:rsidRDefault="004B648E" w:rsidP="00846C84">
            <w:pPr>
              <w:pStyle w:val="NoSpacing"/>
              <w:widowControl w:val="0"/>
              <w:tabs>
                <w:tab w:val="left" w:pos="360"/>
                <w:tab w:val="left" w:pos="720"/>
                <w:tab w:val="left" w:pos="1080"/>
              </w:tabs>
              <w:ind w:left="1440"/>
              <w:jc w:val="both"/>
              <w:rPr>
                <w:rFonts w:cs="Times New Roman"/>
                <w:color w:val="000000"/>
                <w:sz w:val="20"/>
                <w:szCs w:val="20"/>
              </w:rPr>
            </w:pPr>
            <w:bookmarkStart w:id="820" w:name="co_pp_301000007da45_207"/>
            <w:bookmarkEnd w:id="820"/>
            <w:r w:rsidRPr="005D3742">
              <w:rPr>
                <w:rFonts w:cs="Times New Roman"/>
                <w:color w:val="000000"/>
                <w:sz w:val="20"/>
                <w:szCs w:val="20"/>
              </w:rPr>
              <w:t>(ii)</w:t>
            </w:r>
            <w:r w:rsidR="00002ABB">
              <w:rPr>
                <w:rFonts w:cs="Times New Roman"/>
                <w:color w:val="000000"/>
                <w:sz w:val="20"/>
                <w:szCs w:val="20"/>
              </w:rPr>
              <w:t xml:space="preserve"> </w:t>
            </w:r>
            <w:r w:rsidRPr="005D3742">
              <w:rPr>
                <w:rFonts w:cs="Times New Roman"/>
                <w:color w:val="000000"/>
                <w:sz w:val="20"/>
                <w:szCs w:val="20"/>
              </w:rPr>
              <w:t>Within</w:t>
            </w:r>
            <w:r w:rsidR="00002ABB">
              <w:rPr>
                <w:rFonts w:cs="Times New Roman"/>
                <w:color w:val="000000"/>
                <w:sz w:val="20"/>
                <w:szCs w:val="20"/>
              </w:rPr>
              <w:t xml:space="preserve"> </w:t>
            </w:r>
            <w:r w:rsidRPr="005D3742">
              <w:rPr>
                <w:rFonts w:cs="Times New Roman"/>
                <w:color w:val="000000"/>
                <w:sz w:val="20"/>
                <w:szCs w:val="20"/>
              </w:rPr>
              <w:t>10</w:t>
            </w:r>
            <w:r w:rsidR="00002ABB">
              <w:rPr>
                <w:rFonts w:cs="Times New Roman"/>
                <w:color w:val="000000"/>
                <w:sz w:val="20"/>
                <w:szCs w:val="20"/>
              </w:rPr>
              <w:t xml:space="preserve"> </w:t>
            </w:r>
            <w:r w:rsidRPr="005D3742">
              <w:rPr>
                <w:rFonts w:cs="Times New Roman"/>
                <w:color w:val="000000"/>
                <w:sz w:val="20"/>
                <w:szCs w:val="20"/>
              </w:rPr>
              <w:t>days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start</w:t>
            </w:r>
            <w:r w:rsidR="00002ABB">
              <w:rPr>
                <w:rFonts w:cs="Times New Roman"/>
                <w:color w:val="000000"/>
                <w:sz w:val="20"/>
                <w:szCs w:val="20"/>
              </w:rPr>
              <w:t xml:space="preserve"> </w:t>
            </w:r>
            <w:r w:rsidRPr="005D3742">
              <w:rPr>
                <w:rFonts w:cs="Times New Roman"/>
                <w:color w:val="000000"/>
                <w:sz w:val="20"/>
                <w:szCs w:val="20"/>
              </w:rPr>
              <w:t>date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phase</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phase</w:t>
            </w:r>
            <w:r w:rsidR="00002ABB">
              <w:rPr>
                <w:rFonts w:cs="Times New Roman"/>
                <w:color w:val="000000"/>
                <w:sz w:val="20"/>
                <w:szCs w:val="20"/>
              </w:rPr>
              <w:t xml:space="preserve"> </w:t>
            </w:r>
            <w:r w:rsidRPr="005D3742">
              <w:rPr>
                <w:rFonts w:cs="Times New Roman"/>
                <w:color w:val="000000"/>
                <w:sz w:val="20"/>
                <w:szCs w:val="20"/>
              </w:rPr>
              <w:t>payments.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bookmarkStart w:id="821" w:name="co_anchor_ICCE047D0112911E5A266BB2987DB3"/>
            <w:bookmarkEnd w:id="821"/>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137.342</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happens</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remaining</w:t>
            </w:r>
            <w:r w:rsidR="00002ABB">
              <w:rPr>
                <w:rFonts w:cs="Times New Roman"/>
                <w:b/>
                <w:sz w:val="20"/>
                <w:szCs w:val="20"/>
              </w:rPr>
              <w:t xml:space="preserve"> </w:t>
            </w:r>
            <w:r w:rsidRPr="005D3742">
              <w:rPr>
                <w:rFonts w:cs="Times New Roman"/>
                <w:b/>
                <w:sz w:val="20"/>
                <w:szCs w:val="20"/>
              </w:rPr>
              <w:t>at</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conclusion</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cost</w:t>
            </w:r>
            <w:r w:rsidR="00002ABB">
              <w:rPr>
                <w:rFonts w:cs="Times New Roman"/>
                <w:b/>
                <w:sz w:val="20"/>
                <w:szCs w:val="20"/>
              </w:rPr>
              <w:t xml:space="preserve"> </w:t>
            </w:r>
            <w:r w:rsidRPr="005D3742">
              <w:rPr>
                <w:rFonts w:cs="Times New Roman"/>
                <w:b/>
                <w:sz w:val="20"/>
                <w:szCs w:val="20"/>
              </w:rPr>
              <w:t>reimbursement</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bookmarkStart w:id="822" w:name="co_anchor_IAF7031E0435D11E080CF86EB48E62"/>
            <w:bookmarkEnd w:id="822"/>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23" w:name="co_anchor_IAF7058F1435D11E080CF86EB48E62"/>
            <w:bookmarkEnd w:id="823"/>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All</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including</w:t>
            </w:r>
            <w:r w:rsidR="00002ABB">
              <w:rPr>
                <w:rFonts w:cs="Times New Roman"/>
                <w:color w:val="000000"/>
                <w:sz w:val="20"/>
                <w:szCs w:val="20"/>
              </w:rPr>
              <w:t xml:space="preserve"> </w:t>
            </w:r>
            <w:r w:rsidRPr="005D3742">
              <w:rPr>
                <w:rFonts w:cs="Times New Roman"/>
                <w:color w:val="000000"/>
                <w:sz w:val="20"/>
                <w:szCs w:val="20"/>
              </w:rPr>
              <w:t>contingency</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remaining</w:t>
            </w:r>
            <w:r w:rsidR="00002ABB">
              <w:rPr>
                <w:rFonts w:cs="Times New Roman"/>
                <w:color w:val="000000"/>
                <w:sz w:val="20"/>
                <w:szCs w:val="20"/>
              </w:rPr>
              <w:t xml:space="preserve"> </w:t>
            </w:r>
            <w:r w:rsidRPr="005D3742">
              <w:rPr>
                <w:rFonts w:cs="Times New Roman"/>
                <w:color w:val="000000"/>
                <w:sz w:val="20"/>
                <w:szCs w:val="20"/>
              </w:rPr>
              <w:t>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conclusion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considered</w:t>
            </w:r>
            <w:r w:rsidR="00002ABB">
              <w:rPr>
                <w:rFonts w:cs="Times New Roman"/>
                <w:color w:val="000000"/>
                <w:sz w:val="20"/>
                <w:szCs w:val="20"/>
              </w:rPr>
              <w:t xml:space="preserve"> </w:t>
            </w:r>
            <w:r w:rsidRPr="005D3742">
              <w:rPr>
                <w:rFonts w:cs="Times New Roman"/>
                <w:color w:val="000000"/>
                <w:sz w:val="20"/>
                <w:szCs w:val="20"/>
              </w:rPr>
              <w:t>savings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used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provide</w:t>
            </w:r>
            <w:r w:rsidR="00002ABB">
              <w:rPr>
                <w:rFonts w:cs="Times New Roman"/>
                <w:color w:val="000000"/>
                <w:sz w:val="20"/>
                <w:szCs w:val="20"/>
              </w:rPr>
              <w:t xml:space="preserve"> </w:t>
            </w:r>
            <w:r w:rsidRPr="005D3742">
              <w:rPr>
                <w:rFonts w:cs="Times New Roman"/>
                <w:color w:val="000000"/>
                <w:sz w:val="20"/>
                <w:szCs w:val="20"/>
              </w:rPr>
              <w:t>additional</w:t>
            </w:r>
            <w:r w:rsidR="00002ABB">
              <w:rPr>
                <w:rFonts w:cs="Times New Roman"/>
                <w:color w:val="000000"/>
                <w:sz w:val="20"/>
                <w:szCs w:val="20"/>
              </w:rPr>
              <w:t xml:space="preserve"> </w:t>
            </w:r>
            <w:r w:rsidRPr="005D3742">
              <w:rPr>
                <w:rFonts w:cs="Times New Roman"/>
                <w:color w:val="000000"/>
                <w:sz w:val="20"/>
                <w:szCs w:val="20"/>
              </w:rPr>
              <w:t>services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purpose</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which</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were</w:t>
            </w:r>
            <w:r w:rsidR="00002ABB">
              <w:rPr>
                <w:rFonts w:cs="Times New Roman"/>
                <w:color w:val="000000"/>
                <w:sz w:val="20"/>
                <w:szCs w:val="20"/>
              </w:rPr>
              <w:t xml:space="preserve"> </w:t>
            </w:r>
            <w:r w:rsidRPr="005D3742">
              <w:rPr>
                <w:rFonts w:cs="Times New Roman"/>
                <w:color w:val="000000"/>
                <w:sz w:val="20"/>
                <w:szCs w:val="20"/>
              </w:rPr>
              <w:t>originally</w:t>
            </w:r>
            <w:r w:rsidR="00002ABB">
              <w:rPr>
                <w:rFonts w:cs="Times New Roman"/>
                <w:color w:val="000000"/>
                <w:sz w:val="20"/>
                <w:szCs w:val="20"/>
              </w:rPr>
              <w:t xml:space="preserve"> </w:t>
            </w:r>
            <w:r w:rsidRPr="005D3742">
              <w:rPr>
                <w:rFonts w:cs="Times New Roman"/>
                <w:color w:val="000000"/>
                <w:sz w:val="20"/>
                <w:szCs w:val="20"/>
              </w:rPr>
              <w:t>appropriated.</w:t>
            </w:r>
            <w:r w:rsidR="00002ABB">
              <w:rPr>
                <w:rFonts w:cs="Times New Roman"/>
                <w:color w:val="000000"/>
                <w:sz w:val="20"/>
                <w:szCs w:val="20"/>
              </w:rPr>
              <w:t xml:space="preserve"> </w:t>
            </w: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further</w:t>
            </w:r>
            <w:r w:rsidR="00002ABB">
              <w:rPr>
                <w:rFonts w:cs="Times New Roman"/>
                <w:color w:val="000000"/>
                <w:sz w:val="20"/>
                <w:szCs w:val="20"/>
              </w:rPr>
              <w:t xml:space="preserve"> </w:t>
            </w:r>
            <w:r w:rsidRPr="005D3742">
              <w:rPr>
                <w:rFonts w:cs="Times New Roman"/>
                <w:color w:val="000000"/>
                <w:sz w:val="20"/>
                <w:szCs w:val="20"/>
              </w:rPr>
              <w:t>approval</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justifying</w:t>
            </w:r>
            <w:r w:rsidR="00002ABB">
              <w:rPr>
                <w:rFonts w:cs="Times New Roman"/>
                <w:color w:val="000000"/>
                <w:sz w:val="20"/>
                <w:szCs w:val="20"/>
              </w:rPr>
              <w:t xml:space="preserve"> </w:t>
            </w:r>
            <w:r w:rsidRPr="005D3742">
              <w:rPr>
                <w:rFonts w:cs="Times New Roman"/>
                <w:color w:val="000000"/>
                <w:sz w:val="20"/>
                <w:szCs w:val="20"/>
              </w:rPr>
              <w:t>documentation</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required</w:t>
            </w:r>
            <w:r w:rsidR="00002ABB">
              <w:rPr>
                <w:rFonts w:cs="Times New Roman"/>
                <w:color w:val="000000"/>
                <w:sz w:val="20"/>
                <w:szCs w:val="20"/>
              </w:rPr>
              <w:t xml:space="preserve"> </w:t>
            </w:r>
            <w:r w:rsidRPr="005D3742">
              <w:rPr>
                <w:rFonts w:cs="Times New Roman"/>
                <w:color w:val="000000"/>
                <w:sz w:val="20"/>
                <w:szCs w:val="20"/>
              </w:rPr>
              <w:t>before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expenditure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remaining</w:t>
            </w:r>
            <w:r w:rsidR="00002ABB">
              <w:rPr>
                <w:rFonts w:cs="Times New Roman"/>
                <w:color w:val="000000"/>
                <w:sz w:val="20"/>
                <w:szCs w:val="20"/>
              </w:rPr>
              <w:t xml:space="preserve"> </w:t>
            </w:r>
            <w:r w:rsidRPr="005D3742">
              <w:rPr>
                <w:rFonts w:cs="Times New Roman"/>
                <w:color w:val="000000"/>
                <w:sz w:val="20"/>
                <w:szCs w:val="20"/>
              </w:rPr>
              <w:t>funds.</w:t>
            </w:r>
          </w:p>
          <w:p w:rsidR="004B648E" w:rsidRPr="005D3742" w:rsidRDefault="004B648E" w:rsidP="00846C84">
            <w:pPr>
              <w:pStyle w:val="NoSpacing"/>
              <w:widowControl w:val="0"/>
              <w:tabs>
                <w:tab w:val="left" w:pos="360"/>
                <w:tab w:val="left" w:pos="720"/>
                <w:tab w:val="left" w:pos="1080"/>
              </w:tabs>
              <w:jc w:val="both"/>
              <w:rPr>
                <w:rFonts w:cs="Times New Roman"/>
                <w:b/>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137.343</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happens</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remaining</w:t>
            </w:r>
            <w:r w:rsidR="00002ABB">
              <w:rPr>
                <w:rFonts w:cs="Times New Roman"/>
                <w:b/>
                <w:sz w:val="20"/>
                <w:szCs w:val="20"/>
              </w:rPr>
              <w:t xml:space="preserve"> </w:t>
            </w:r>
            <w:r w:rsidRPr="005D3742">
              <w:rPr>
                <w:rFonts w:cs="Times New Roman"/>
                <w:b/>
                <w:sz w:val="20"/>
                <w:szCs w:val="20"/>
              </w:rPr>
              <w:t>at</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conclusion</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fixed</w:t>
            </w:r>
            <w:r w:rsidR="00002ABB">
              <w:rPr>
                <w:rFonts w:cs="Times New Roman"/>
                <w:b/>
                <w:sz w:val="20"/>
                <w:szCs w:val="20"/>
              </w:rPr>
              <w:t xml:space="preserve"> </w:t>
            </w:r>
            <w:r w:rsidRPr="005D3742">
              <w:rPr>
                <w:rFonts w:cs="Times New Roman"/>
                <w:b/>
                <w:sz w:val="20"/>
                <w:szCs w:val="20"/>
              </w:rPr>
              <w:t>price</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bookmarkStart w:id="824" w:name="co_anchor_IAFB30740435D11E080CF86EB48E62"/>
            <w:bookmarkEnd w:id="824"/>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25" w:name="co_anchor_IAFB35561435D11E080CF86EB48E62"/>
            <w:bookmarkEnd w:id="825"/>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826" w:name="co_pp_8b3b0000958a4_209"/>
            <w:bookmarkEnd w:id="826"/>
            <w:r w:rsidRPr="005D3742">
              <w:rPr>
                <w:rFonts w:cs="Times New Roman"/>
                <w:color w:val="000000"/>
                <w:sz w:val="20"/>
                <w:szCs w:val="20"/>
              </w:rPr>
              <w:t>(</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lump</w:t>
            </w:r>
            <w:r w:rsidR="00002ABB">
              <w:rPr>
                <w:rFonts w:cs="Times New Roman"/>
                <w:sz w:val="20"/>
                <w:szCs w:val="20"/>
              </w:rPr>
              <w:t xml:space="preserve"> </w:t>
            </w:r>
            <w:r w:rsidRPr="005D3742">
              <w:rPr>
                <w:rFonts w:cs="Times New Roman"/>
                <w:sz w:val="20"/>
                <w:szCs w:val="20"/>
              </w:rPr>
              <w:t>sum</w:t>
            </w:r>
            <w:r w:rsidR="00002ABB">
              <w:rPr>
                <w:rFonts w:cs="Times New Roman"/>
                <w:sz w:val="20"/>
                <w:szCs w:val="20"/>
              </w:rPr>
              <w:t xml:space="preserve"> </w:t>
            </w:r>
            <w:r w:rsidRPr="005D3742">
              <w:rPr>
                <w:rFonts w:cs="Times New Roman"/>
                <w:sz w:val="20"/>
                <w:szCs w:val="20"/>
              </w:rPr>
              <w:t>fixed</w:t>
            </w:r>
            <w:r w:rsidR="00002ABB">
              <w:rPr>
                <w:rFonts w:cs="Times New Roman"/>
                <w:sz w:val="20"/>
                <w:szCs w:val="20"/>
              </w:rPr>
              <w:t xml:space="preserve"> </w:t>
            </w:r>
            <w:r w:rsidRPr="005D3742">
              <w:rPr>
                <w:rFonts w:cs="Times New Roman"/>
                <w:sz w:val="20"/>
                <w:szCs w:val="20"/>
              </w:rPr>
              <w:t>price</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agreements,</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funds</w:t>
            </w:r>
            <w:r w:rsidR="00002ABB">
              <w:rPr>
                <w:rFonts w:cs="Times New Roman"/>
                <w:sz w:val="20"/>
                <w:szCs w:val="20"/>
              </w:rPr>
              <w:t xml:space="preserve"> </w:t>
            </w:r>
            <w:r w:rsidRPr="005D3742">
              <w:rPr>
                <w:rFonts w:cs="Times New Roman"/>
                <w:sz w:val="20"/>
                <w:szCs w:val="20"/>
              </w:rPr>
              <w:t>remaining</w:t>
            </w:r>
            <w:r w:rsidR="00002ABB">
              <w:rPr>
                <w:rFonts w:cs="Times New Roman"/>
                <w:sz w:val="20"/>
                <w:szCs w:val="20"/>
              </w:rPr>
              <w:t xml:space="preserve"> </w:t>
            </w:r>
            <w:r w:rsidRPr="005D3742">
              <w:rPr>
                <w:rFonts w:cs="Times New Roman"/>
                <w:sz w:val="20"/>
                <w:szCs w:val="20"/>
              </w:rPr>
              <w:t>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conclusion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considered</w:t>
            </w:r>
            <w:r w:rsidR="00002ABB">
              <w:rPr>
                <w:rFonts w:cs="Times New Roman"/>
                <w:sz w:val="20"/>
                <w:szCs w:val="20"/>
              </w:rPr>
              <w:t xml:space="preserve"> </w:t>
            </w:r>
            <w:r w:rsidRPr="005D3742">
              <w:rPr>
                <w:rFonts w:cs="Times New Roman"/>
                <w:sz w:val="20"/>
                <w:szCs w:val="20"/>
              </w:rPr>
              <w:t>profits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belong</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827" w:name="co_anchor_IAFB35562435D11E080CF86EB48E62"/>
            <w:bookmarkEnd w:id="827"/>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828" w:name="co_pp_a83b000018c76_209"/>
            <w:bookmarkEnd w:id="828"/>
            <w:r w:rsidRPr="005D3742">
              <w:rPr>
                <w:rFonts w:cs="Times New Roman"/>
                <w:sz w:val="20"/>
                <w:szCs w:val="20"/>
              </w:rPr>
              <w:t>(b)</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fixed</w:t>
            </w:r>
            <w:r w:rsidR="00002ABB">
              <w:rPr>
                <w:rFonts w:cs="Times New Roman"/>
                <w:sz w:val="20"/>
                <w:szCs w:val="20"/>
              </w:rPr>
              <w:t xml:space="preserve"> </w:t>
            </w:r>
            <w:r w:rsidRPr="005D3742">
              <w:rPr>
                <w:rFonts w:cs="Times New Roman"/>
                <w:sz w:val="20"/>
                <w:szCs w:val="20"/>
              </w:rPr>
              <w:t>price</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agreements</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unit</w:t>
            </w:r>
            <w:r w:rsidR="00002ABB">
              <w:rPr>
                <w:rFonts w:cs="Times New Roman"/>
                <w:sz w:val="20"/>
                <w:szCs w:val="20"/>
              </w:rPr>
              <w:t xml:space="preserve"> </w:t>
            </w:r>
            <w:r w:rsidRPr="005D3742">
              <w:rPr>
                <w:rFonts w:cs="Times New Roman"/>
                <w:sz w:val="20"/>
                <w:szCs w:val="20"/>
              </w:rPr>
              <w:t>price</w:t>
            </w:r>
            <w:r w:rsidR="00002ABB">
              <w:rPr>
                <w:rFonts w:cs="Times New Roman"/>
                <w:sz w:val="20"/>
                <w:szCs w:val="20"/>
              </w:rPr>
              <w:t xml:space="preserve"> </w:t>
            </w:r>
            <w:r w:rsidRPr="005D3742">
              <w:rPr>
                <w:rFonts w:cs="Times New Roman"/>
                <w:sz w:val="20"/>
                <w:szCs w:val="20"/>
              </w:rPr>
              <w:t>components,</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funds</w:t>
            </w:r>
            <w:r w:rsidR="00002ABB">
              <w:rPr>
                <w:rFonts w:cs="Times New Roman"/>
                <w:sz w:val="20"/>
                <w:szCs w:val="20"/>
              </w:rPr>
              <w:t xml:space="preserve"> </w:t>
            </w:r>
            <w:r w:rsidRPr="005D3742">
              <w:rPr>
                <w:rFonts w:cs="Times New Roman"/>
                <w:sz w:val="20"/>
                <w:szCs w:val="20"/>
              </w:rPr>
              <w:t>remaining</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associated</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overestimated</w:t>
            </w:r>
            <w:r w:rsidR="00002ABB">
              <w:rPr>
                <w:rFonts w:cs="Times New Roman"/>
                <w:sz w:val="20"/>
                <w:szCs w:val="20"/>
              </w:rPr>
              <w:t xml:space="preserve"> </w:t>
            </w:r>
            <w:r w:rsidRPr="005D3742">
              <w:rPr>
                <w:rFonts w:cs="Times New Roman"/>
                <w:sz w:val="20"/>
                <w:szCs w:val="20"/>
              </w:rPr>
              <w:t>unit</w:t>
            </w:r>
            <w:r w:rsidR="00002ABB">
              <w:rPr>
                <w:rFonts w:cs="Times New Roman"/>
                <w:sz w:val="20"/>
                <w:szCs w:val="20"/>
              </w:rPr>
              <w:t xml:space="preserve"> </w:t>
            </w:r>
            <w:r w:rsidRPr="005D3742">
              <w:rPr>
                <w:rFonts w:cs="Times New Roman"/>
                <w:sz w:val="20"/>
                <w:szCs w:val="20"/>
              </w:rPr>
              <w:t>price</w:t>
            </w:r>
            <w:r w:rsidR="00002ABB">
              <w:rPr>
                <w:rFonts w:cs="Times New Roman"/>
                <w:sz w:val="20"/>
                <w:szCs w:val="20"/>
              </w:rPr>
              <w:t xml:space="preserve"> </w:t>
            </w:r>
            <w:r w:rsidRPr="005D3742">
              <w:rPr>
                <w:rFonts w:cs="Times New Roman"/>
                <w:sz w:val="20"/>
                <w:szCs w:val="20"/>
              </w:rPr>
              <w:t>quantities</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savings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used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accordance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hyperlink r:id="rId173" w:history="1">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137.342</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other</w:t>
            </w:r>
            <w:r w:rsidR="00002ABB">
              <w:rPr>
                <w:rFonts w:cs="Times New Roman"/>
                <w:sz w:val="20"/>
                <w:szCs w:val="20"/>
              </w:rPr>
              <w:t xml:space="preserve"> </w:t>
            </w:r>
            <w:r w:rsidRPr="005D3742">
              <w:rPr>
                <w:rFonts w:cs="Times New Roman"/>
                <w:sz w:val="20"/>
                <w:szCs w:val="20"/>
              </w:rPr>
              <w:t>funds</w:t>
            </w:r>
            <w:r w:rsidR="00002ABB">
              <w:rPr>
                <w:rFonts w:cs="Times New Roman"/>
                <w:sz w:val="20"/>
                <w:szCs w:val="20"/>
              </w:rPr>
              <w:t xml:space="preserve"> </w:t>
            </w:r>
            <w:r w:rsidRPr="005D3742">
              <w:rPr>
                <w:rFonts w:cs="Times New Roman"/>
                <w:sz w:val="20"/>
                <w:szCs w:val="20"/>
              </w:rPr>
              <w:t>remaining</w:t>
            </w:r>
            <w:r w:rsidR="00002ABB">
              <w:rPr>
                <w:rFonts w:cs="Times New Roman"/>
                <w:sz w:val="20"/>
                <w:szCs w:val="20"/>
              </w:rPr>
              <w:t xml:space="preserve"> </w:t>
            </w:r>
            <w:r w:rsidRPr="005D3742">
              <w:rPr>
                <w:rFonts w:cs="Times New Roman"/>
                <w:sz w:val="20"/>
                <w:szCs w:val="20"/>
              </w:rPr>
              <w:t>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conclusion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considered</w:t>
            </w:r>
            <w:r w:rsidR="00002ABB">
              <w:rPr>
                <w:rFonts w:cs="Times New Roman"/>
                <w:sz w:val="20"/>
                <w:szCs w:val="20"/>
              </w:rPr>
              <w:t xml:space="preserve"> </w:t>
            </w:r>
            <w:r w:rsidRPr="005D3742">
              <w:rPr>
                <w:rFonts w:cs="Times New Roman"/>
                <w:sz w:val="20"/>
                <w:szCs w:val="20"/>
              </w:rPr>
              <w:t>profit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belong</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829" w:name="co_anchor_IAFB35563435D11E080CF86EB48E62"/>
            <w:bookmarkEnd w:id="829"/>
          </w:p>
          <w:p w:rsidR="004B648E" w:rsidRPr="005F3180" w:rsidRDefault="004B648E" w:rsidP="00846C84">
            <w:pPr>
              <w:pStyle w:val="NoSpacing"/>
              <w:widowControl w:val="0"/>
              <w:tabs>
                <w:tab w:val="left" w:pos="360"/>
                <w:tab w:val="left" w:pos="720"/>
                <w:tab w:val="left" w:pos="1080"/>
              </w:tabs>
              <w:jc w:val="both"/>
              <w:rPr>
                <w:rFonts w:cs="Times New Roman"/>
                <w:sz w:val="20"/>
                <w:szCs w:val="20"/>
              </w:rPr>
            </w:pPr>
            <w:bookmarkStart w:id="830" w:name="co_pp_4b24000003ba5_209"/>
            <w:bookmarkEnd w:id="830"/>
            <w:r w:rsidRPr="005D3742">
              <w:rPr>
                <w:rFonts w:cs="Times New Roman"/>
                <w:sz w:val="20"/>
                <w:szCs w:val="20"/>
              </w:rPr>
              <w:t>(c)</w:t>
            </w:r>
            <w:r w:rsidR="00002ABB">
              <w:rPr>
                <w:rFonts w:cs="Times New Roman"/>
                <w:sz w:val="20"/>
                <w:szCs w:val="20"/>
              </w:rPr>
              <w:t xml:space="preserve"> </w:t>
            </w:r>
            <w:r w:rsidRPr="005D3742">
              <w:rPr>
                <w:rFonts w:cs="Times New Roman"/>
                <w:sz w:val="20"/>
                <w:szCs w:val="20"/>
              </w:rPr>
              <w:t>At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option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funds</w:t>
            </w:r>
            <w:r w:rsidR="00002ABB">
              <w:rPr>
                <w:rFonts w:cs="Times New Roman"/>
                <w:sz w:val="20"/>
                <w:szCs w:val="20"/>
              </w:rPr>
              <w:t xml:space="preserve"> </w:t>
            </w:r>
            <w:r w:rsidRPr="005D3742">
              <w:rPr>
                <w:rFonts w:cs="Times New Roman"/>
                <w:sz w:val="20"/>
                <w:szCs w:val="20"/>
              </w:rPr>
              <w:t>otherwise</w:t>
            </w:r>
            <w:r w:rsidR="00002ABB">
              <w:rPr>
                <w:rFonts w:cs="Times New Roman"/>
                <w:sz w:val="20"/>
                <w:szCs w:val="20"/>
              </w:rPr>
              <w:t xml:space="preserve"> </w:t>
            </w:r>
            <w:r w:rsidRPr="005D3742">
              <w:rPr>
                <w:rFonts w:cs="Times New Roman"/>
                <w:sz w:val="20"/>
                <w:szCs w:val="20"/>
              </w:rPr>
              <w:t>identified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paragraphs</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(b)</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“profit”</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reclassified,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whole</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part,</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savings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extent</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used</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accordance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hyperlink r:id="rId174" w:history="1">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137.142</w:t>
              </w:r>
            </w:hyperlink>
            <w:r w:rsidR="005F3180">
              <w:rPr>
                <w:rFonts w:cs="Times New Roman"/>
                <w:sz w:val="20"/>
                <w:szCs w:val="20"/>
              </w:rPr>
              <w:t>.</w:t>
            </w:r>
          </w:p>
          <w:p w:rsidR="00AF2B0E" w:rsidRPr="005D3742" w:rsidRDefault="00AF2B0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137.344</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reallocate</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among</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agreements?</w:t>
            </w:r>
            <w:bookmarkStart w:id="831" w:name="co_anchor_IAF7B0750435D11E09AE28425EA942"/>
            <w:bookmarkEnd w:id="831"/>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32" w:name="co_anchor_IAF7B2E61435D11E09AE28425EA942"/>
            <w:bookmarkEnd w:id="832"/>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reallocate</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among</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extent</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prohibited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applicable</w:t>
            </w:r>
            <w:r w:rsidR="00002ABB">
              <w:rPr>
                <w:rFonts w:cs="Times New Roman"/>
                <w:color w:val="000000"/>
                <w:sz w:val="20"/>
                <w:szCs w:val="20"/>
              </w:rPr>
              <w:t xml:space="preserve"> </w:t>
            </w:r>
            <w:r w:rsidRPr="005D3742">
              <w:rPr>
                <w:rFonts w:cs="Times New Roman"/>
                <w:color w:val="000000"/>
                <w:sz w:val="20"/>
                <w:szCs w:val="20"/>
              </w:rPr>
              <w:t>appropriation</w:t>
            </w:r>
            <w:r w:rsidR="00002ABB">
              <w:rPr>
                <w:rFonts w:cs="Times New Roman"/>
                <w:color w:val="000000"/>
                <w:sz w:val="20"/>
                <w:szCs w:val="20"/>
              </w:rPr>
              <w:t xml:space="preserve"> </w:t>
            </w:r>
            <w:r w:rsidRPr="005D3742">
              <w:rPr>
                <w:rFonts w:cs="Times New Roman"/>
                <w:color w:val="000000"/>
                <w:sz w:val="20"/>
                <w:szCs w:val="20"/>
              </w:rPr>
              <w:t>law(s).</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sidRPr="005D3742">
              <w:rPr>
                <w:rFonts w:cs="Times New Roman"/>
                <w:color w:val="000000"/>
                <w:sz w:val="20"/>
                <w:szCs w:val="20"/>
              </w:rPr>
              <w:t>ROLES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ESTABLISHING</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IMPLEMENTING</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AGREEMENTS</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sz w:val="20"/>
                <w:szCs w:val="20"/>
              </w:rPr>
            </w:pPr>
          </w:p>
          <w:p w:rsidR="004B648E" w:rsidRPr="00E66F35"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137.350</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responsible</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completing</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accordance</w:t>
            </w:r>
            <w:r w:rsidR="00002ABB">
              <w:rPr>
                <w:rFonts w:cs="Times New Roman"/>
                <w:b/>
                <w:sz w:val="20"/>
                <w:szCs w:val="20"/>
              </w:rPr>
              <w:t xml:space="preserve"> </w:t>
            </w:r>
            <w:r w:rsidRPr="005D3742">
              <w:rPr>
                <w:rFonts w:cs="Times New Roman"/>
                <w:b/>
                <w:sz w:val="20"/>
                <w:szCs w:val="20"/>
              </w:rPr>
              <w:t>with</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negotiated</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bookmarkStart w:id="833" w:name="co_anchor_IAF9D0E40435D11E09AE28425EA942"/>
            <w:bookmarkStart w:id="834" w:name="co_anchor_IAF9D5C61435D11E09AE28425EA942"/>
            <w:bookmarkEnd w:id="833"/>
            <w:bookmarkEnd w:id="834"/>
          </w:p>
          <w:p w:rsidR="005F3180" w:rsidRPr="005D3742" w:rsidRDefault="005F3180"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assumes</w:t>
            </w:r>
            <w:r w:rsidR="00002ABB">
              <w:rPr>
                <w:rFonts w:cs="Times New Roman"/>
                <w:color w:val="000000"/>
                <w:sz w:val="20"/>
                <w:szCs w:val="20"/>
              </w:rPr>
              <w:t xml:space="preserve"> </w:t>
            </w:r>
            <w:r w:rsidRPr="005D3742">
              <w:rPr>
                <w:rFonts w:cs="Times New Roman"/>
                <w:color w:val="000000"/>
                <w:sz w:val="20"/>
                <w:szCs w:val="20"/>
              </w:rPr>
              <w:t>responsibility</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completing</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including</w:t>
            </w:r>
            <w:r w:rsidR="00002ABB">
              <w:rPr>
                <w:rFonts w:cs="Times New Roman"/>
                <w:color w:val="000000"/>
                <w:sz w:val="20"/>
                <w:szCs w:val="20"/>
              </w:rPr>
              <w:t xml:space="preserve"> </w:t>
            </w:r>
            <w:r w:rsidRPr="005D3742">
              <w:rPr>
                <w:rFonts w:cs="Times New Roman"/>
                <w:color w:val="000000"/>
                <w:sz w:val="20"/>
                <w:szCs w:val="20"/>
              </w:rPr>
              <w:t>day-to-day</w:t>
            </w:r>
            <w:r w:rsidR="00002ABB">
              <w:rPr>
                <w:rFonts w:cs="Times New Roman"/>
                <w:color w:val="000000"/>
                <w:sz w:val="20"/>
                <w:szCs w:val="20"/>
              </w:rPr>
              <w:t xml:space="preserve"> </w:t>
            </w:r>
            <w:r w:rsidRPr="005D3742">
              <w:rPr>
                <w:rFonts w:cs="Times New Roman"/>
                <w:color w:val="000000"/>
                <w:sz w:val="20"/>
                <w:szCs w:val="20"/>
              </w:rPr>
              <w:t>on-site</w:t>
            </w:r>
            <w:r w:rsidR="00002ABB">
              <w:rPr>
                <w:rFonts w:cs="Times New Roman"/>
                <w:color w:val="000000"/>
                <w:sz w:val="20"/>
                <w:szCs w:val="20"/>
              </w:rPr>
              <w:t xml:space="preserve"> </w:t>
            </w:r>
            <w:r w:rsidRPr="005D3742">
              <w:rPr>
                <w:rFonts w:cs="Times New Roman"/>
                <w:color w:val="000000"/>
                <w:sz w:val="20"/>
                <w:szCs w:val="20"/>
              </w:rPr>
              <w:t>management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administration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accordance</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negotiated</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However,</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required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perform</w:t>
            </w:r>
            <w:r w:rsidR="00002ABB">
              <w:rPr>
                <w:rFonts w:cs="Times New Roman"/>
                <w:color w:val="000000"/>
                <w:sz w:val="20"/>
                <w:szCs w:val="20"/>
              </w:rPr>
              <w:t xml:space="preserve"> </w:t>
            </w:r>
            <w:r w:rsidRPr="005D3742">
              <w:rPr>
                <w:rFonts w:cs="Times New Roman"/>
                <w:color w:val="000000"/>
                <w:sz w:val="20"/>
                <w:szCs w:val="20"/>
              </w:rPr>
              <w:t>beyond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amount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provided.</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example,</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encounter</w:t>
            </w:r>
            <w:r w:rsidR="00002ABB">
              <w:rPr>
                <w:rFonts w:cs="Times New Roman"/>
                <w:color w:val="000000"/>
                <w:sz w:val="20"/>
                <w:szCs w:val="20"/>
              </w:rPr>
              <w:t xml:space="preserve"> </w:t>
            </w:r>
            <w:r w:rsidRPr="005D3742">
              <w:rPr>
                <w:rFonts w:cs="Times New Roman"/>
                <w:color w:val="000000"/>
                <w:sz w:val="20"/>
                <w:szCs w:val="20"/>
              </w:rPr>
              <w:t>unforeseen</w:t>
            </w:r>
            <w:r w:rsidR="00002ABB">
              <w:rPr>
                <w:rFonts w:cs="Times New Roman"/>
                <w:color w:val="000000"/>
                <w:sz w:val="20"/>
                <w:szCs w:val="20"/>
              </w:rPr>
              <w:t xml:space="preserve"> </w:t>
            </w:r>
            <w:r w:rsidRPr="005D3742">
              <w:rPr>
                <w:rFonts w:cs="Times New Roman"/>
                <w:color w:val="000000"/>
                <w:sz w:val="20"/>
                <w:szCs w:val="20"/>
              </w:rPr>
              <w:t>circumstances</w:t>
            </w:r>
            <w:r w:rsidR="00002ABB">
              <w:rPr>
                <w:rFonts w:cs="Times New Roman"/>
                <w:color w:val="000000"/>
                <w:sz w:val="20"/>
                <w:szCs w:val="20"/>
              </w:rPr>
              <w:t xml:space="preserve"> </w:t>
            </w:r>
            <w:r w:rsidRPr="005D3742">
              <w:rPr>
                <w:rFonts w:cs="Times New Roman"/>
                <w:color w:val="000000"/>
                <w:sz w:val="20"/>
                <w:szCs w:val="20"/>
              </w:rPr>
              <w:t>during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term</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this</w:t>
            </w:r>
            <w:r w:rsidR="00002ABB">
              <w:rPr>
                <w:rFonts w:cs="Times New Roman"/>
                <w:color w:val="000000"/>
                <w:sz w:val="20"/>
                <w:szCs w:val="20"/>
              </w:rPr>
              <w:t xml:space="preserve"> </w:t>
            </w:r>
            <w:r w:rsidRPr="005D3742">
              <w:rPr>
                <w:rFonts w:cs="Times New Roman"/>
                <w:color w:val="000000"/>
                <w:sz w:val="20"/>
                <w:szCs w:val="20"/>
              </w:rPr>
              <w:t>occurs,</w:t>
            </w:r>
            <w:r w:rsidR="00002ABB">
              <w:rPr>
                <w:rFonts w:cs="Times New Roman"/>
                <w:color w:val="000000"/>
                <w:sz w:val="20"/>
                <w:szCs w:val="20"/>
              </w:rPr>
              <w:t xml:space="preserve"> </w:t>
            </w:r>
            <w:r w:rsidRPr="005D3742">
              <w:rPr>
                <w:rFonts w:cs="Times New Roman"/>
                <w:color w:val="000000"/>
                <w:sz w:val="20"/>
                <w:szCs w:val="20"/>
              </w:rPr>
              <w:t>options</w:t>
            </w:r>
            <w:r w:rsidR="00002ABB">
              <w:rPr>
                <w:rFonts w:cs="Times New Roman"/>
                <w:color w:val="000000"/>
                <w:sz w:val="20"/>
                <w:szCs w:val="20"/>
              </w:rPr>
              <w:t xml:space="preserve"> </w:t>
            </w:r>
            <w:r w:rsidRPr="005D3742">
              <w:rPr>
                <w:rFonts w:cs="Times New Roman"/>
                <w:color w:val="000000"/>
                <w:sz w:val="20"/>
                <w:szCs w:val="20"/>
              </w:rPr>
              <w:t>available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include,</w:t>
            </w:r>
            <w:r w:rsidR="00002ABB">
              <w:rPr>
                <w:rFonts w:cs="Times New Roman"/>
                <w:color w:val="000000"/>
                <w:sz w:val="20"/>
                <w:szCs w:val="20"/>
              </w:rPr>
              <w:t xml:space="preserve"> </w:t>
            </w:r>
            <w:r w:rsidRPr="005D3742">
              <w:rPr>
                <w:rFonts w:cs="Times New Roman"/>
                <w:color w:val="000000"/>
                <w:sz w:val="20"/>
                <w:szCs w:val="20"/>
              </w:rPr>
              <w:t>but</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limited</w:t>
            </w:r>
            <w:r w:rsidR="00002ABB">
              <w:rPr>
                <w:rFonts w:cs="Times New Roman"/>
                <w:color w:val="000000"/>
                <w:sz w:val="20"/>
                <w:szCs w:val="20"/>
              </w:rPr>
              <w:t xml:space="preserve"> </w:t>
            </w:r>
            <w:r w:rsidRPr="005D3742">
              <w:rPr>
                <w:rFonts w:cs="Times New Roman"/>
                <w:color w:val="000000"/>
                <w:sz w:val="20"/>
                <w:szCs w:val="20"/>
              </w:rPr>
              <w:t>to:</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35" w:name="co_anchor_IAF9D5C62435D11E09AE28425EA942"/>
            <w:bookmarkEnd w:id="835"/>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36" w:name="co_pp_8b3b0000958a4_211"/>
            <w:bookmarkEnd w:id="836"/>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Reallocating</w:t>
            </w:r>
            <w:r w:rsidR="00002ABB">
              <w:rPr>
                <w:rFonts w:cs="Times New Roman"/>
                <w:color w:val="000000"/>
                <w:sz w:val="20"/>
                <w:szCs w:val="20"/>
              </w:rPr>
              <w:t xml:space="preserve"> </w:t>
            </w:r>
            <w:r w:rsidRPr="005D3742">
              <w:rPr>
                <w:rFonts w:cs="Times New Roman"/>
                <w:color w:val="000000"/>
                <w:sz w:val="20"/>
                <w:szCs w:val="20"/>
              </w:rPr>
              <w:t>existing</w:t>
            </w:r>
            <w:r w:rsidR="00002ABB">
              <w:rPr>
                <w:rFonts w:cs="Times New Roman"/>
                <w:color w:val="000000"/>
                <w:sz w:val="20"/>
                <w:szCs w:val="20"/>
              </w:rPr>
              <w:t xml:space="preserve"> </w:t>
            </w:r>
            <w:r w:rsidRPr="005D3742">
              <w:rPr>
                <w:rFonts w:cs="Times New Roman"/>
                <w:color w:val="000000"/>
                <w:sz w:val="20"/>
                <w:szCs w:val="20"/>
              </w:rPr>
              <w:t>funding;</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37" w:name="co_anchor_IAF9D5C63435D11E09AE28425EA942"/>
            <w:bookmarkEnd w:id="837"/>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38" w:name="co_pp_a83b000018c76_211"/>
            <w:bookmarkEnd w:id="838"/>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Reducing/revising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scope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work</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does</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require</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amendment</w:t>
            </w:r>
            <w:r w:rsidR="00002ABB">
              <w:rPr>
                <w:rFonts w:cs="Times New Roman"/>
                <w:color w:val="000000"/>
                <w:sz w:val="20"/>
                <w:szCs w:val="20"/>
              </w:rPr>
              <w:t xml:space="preserve"> </w:t>
            </w:r>
            <w:r w:rsidRPr="005D3742">
              <w:rPr>
                <w:rFonts w:cs="Times New Roman"/>
                <w:color w:val="000000"/>
                <w:sz w:val="20"/>
                <w:szCs w:val="20"/>
              </w:rPr>
              <w:t>because</w:t>
            </w:r>
            <w:r w:rsidR="00002ABB">
              <w:rPr>
                <w:rFonts w:cs="Times New Roman"/>
                <w:color w:val="000000"/>
                <w:sz w:val="20"/>
                <w:szCs w:val="20"/>
              </w:rPr>
              <w:t xml:space="preserve"> </w:t>
            </w:r>
            <w:r w:rsidRPr="005D3742">
              <w:rPr>
                <w:rFonts w:cs="Times New Roman"/>
                <w:color w:val="000000"/>
                <w:sz w:val="20"/>
                <w:szCs w:val="20"/>
              </w:rPr>
              <w:t>it</w:t>
            </w:r>
            <w:r w:rsidR="00002ABB">
              <w:rPr>
                <w:rFonts w:cs="Times New Roman"/>
                <w:color w:val="000000"/>
                <w:sz w:val="20"/>
                <w:szCs w:val="20"/>
              </w:rPr>
              <w:t xml:space="preserve"> </w:t>
            </w:r>
            <w:r w:rsidRPr="005D3742">
              <w:rPr>
                <w:rFonts w:cs="Times New Roman"/>
                <w:color w:val="000000"/>
                <w:sz w:val="20"/>
                <w:szCs w:val="20"/>
              </w:rPr>
              <w:t>does</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result</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significant</w:t>
            </w:r>
            <w:r w:rsidR="00002ABB">
              <w:rPr>
                <w:rFonts w:cs="Times New Roman"/>
                <w:color w:val="000000"/>
                <w:sz w:val="20"/>
                <w:szCs w:val="20"/>
              </w:rPr>
              <w:t xml:space="preserve"> </w:t>
            </w:r>
            <w:r w:rsidRPr="005D3742">
              <w:rPr>
                <w:rFonts w:cs="Times New Roman"/>
                <w:color w:val="000000"/>
                <w:sz w:val="20"/>
                <w:szCs w:val="20"/>
              </w:rPr>
              <w:t>change;</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39" w:name="co_anchor_IAF9D5C64435D11E09AE28425EA942"/>
            <w:bookmarkEnd w:id="839"/>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40" w:name="co_pp_4b24000003ba5_211"/>
            <w:bookmarkEnd w:id="840"/>
            <w:r w:rsidRPr="005D3742">
              <w:rPr>
                <w:rFonts w:cs="Times New Roman"/>
                <w:color w:val="000000"/>
                <w:sz w:val="20"/>
                <w:szCs w:val="20"/>
              </w:rPr>
              <w:t>(c)</w:t>
            </w:r>
            <w:r w:rsidR="00002ABB">
              <w:rPr>
                <w:rFonts w:cs="Times New Roman"/>
                <w:color w:val="000000"/>
                <w:sz w:val="20"/>
                <w:szCs w:val="20"/>
              </w:rPr>
              <w:t xml:space="preserve"> </w:t>
            </w:r>
            <w:r w:rsidRPr="005D3742">
              <w:rPr>
                <w:rFonts w:cs="Times New Roman"/>
                <w:color w:val="000000"/>
                <w:sz w:val="20"/>
                <w:szCs w:val="20"/>
              </w:rPr>
              <w:t>Utilizing</w:t>
            </w:r>
            <w:r w:rsidR="00002ABB">
              <w:rPr>
                <w:rFonts w:cs="Times New Roman"/>
                <w:color w:val="000000"/>
                <w:sz w:val="20"/>
                <w:szCs w:val="20"/>
              </w:rPr>
              <w:t xml:space="preserve"> </w:t>
            </w:r>
            <w:r w:rsidRPr="005D3742">
              <w:rPr>
                <w:rFonts w:cs="Times New Roman"/>
                <w:color w:val="000000"/>
                <w:sz w:val="20"/>
                <w:szCs w:val="20"/>
              </w:rPr>
              <w:t>savings</w:t>
            </w:r>
            <w:r w:rsidR="00002ABB">
              <w:rPr>
                <w:rFonts w:cs="Times New Roman"/>
                <w:color w:val="000000"/>
                <w:sz w:val="20"/>
                <w:szCs w:val="20"/>
              </w:rPr>
              <w:t xml:space="preserve"> </w:t>
            </w:r>
            <w:r w:rsidRPr="005D3742">
              <w:rPr>
                <w:rFonts w:cs="Times New Roman"/>
                <w:color w:val="000000"/>
                <w:sz w:val="20"/>
                <w:szCs w:val="20"/>
              </w:rPr>
              <w:t>from</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projects;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41" w:name="co_anchor_IAF9D5C65435D11E09AE28425EA942"/>
            <w:bookmarkEnd w:id="841"/>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42" w:name="co_pp_5ba1000067d06_211"/>
            <w:bookmarkEnd w:id="842"/>
            <w:r w:rsidRPr="005D3742">
              <w:rPr>
                <w:rFonts w:cs="Times New Roman"/>
                <w:color w:val="000000"/>
                <w:sz w:val="20"/>
                <w:szCs w:val="20"/>
              </w:rPr>
              <w:t>(d)</w:t>
            </w:r>
            <w:r w:rsidR="00002ABB">
              <w:rPr>
                <w:rFonts w:cs="Times New Roman"/>
                <w:color w:val="000000"/>
                <w:sz w:val="20"/>
                <w:szCs w:val="20"/>
              </w:rPr>
              <w:t xml:space="preserve"> </w:t>
            </w:r>
            <w:r w:rsidRPr="005D3742">
              <w:rPr>
                <w:rFonts w:cs="Times New Roman"/>
                <w:color w:val="000000"/>
                <w:sz w:val="20"/>
                <w:szCs w:val="20"/>
              </w:rPr>
              <w:t>Requesting</w:t>
            </w:r>
            <w:r w:rsidR="00002ABB">
              <w:rPr>
                <w:rFonts w:cs="Times New Roman"/>
                <w:color w:val="000000"/>
                <w:sz w:val="20"/>
                <w:szCs w:val="20"/>
              </w:rPr>
              <w:t xml:space="preserve"> </w:t>
            </w:r>
            <w:r w:rsidRPr="005D3742">
              <w:rPr>
                <w:rFonts w:cs="Times New Roman"/>
                <w:color w:val="000000"/>
                <w:sz w:val="20"/>
                <w:szCs w:val="20"/>
              </w:rPr>
              <w:t>additional</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appropriations;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43" w:name="co_anchor_IAF9D5C66435D11E09AE28425EA942"/>
            <w:bookmarkEnd w:id="843"/>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44" w:name="co_pp_7fdd00001ca15_211"/>
            <w:bookmarkEnd w:id="844"/>
            <w:r w:rsidRPr="005D3742">
              <w:rPr>
                <w:rFonts w:cs="Times New Roman"/>
                <w:color w:val="000000"/>
                <w:sz w:val="20"/>
                <w:szCs w:val="20"/>
              </w:rPr>
              <w:t>(e)</w:t>
            </w:r>
            <w:r w:rsidR="00002ABB">
              <w:rPr>
                <w:rFonts w:cs="Times New Roman"/>
                <w:color w:val="000000"/>
                <w:sz w:val="20"/>
                <w:szCs w:val="20"/>
              </w:rPr>
              <w:t xml:space="preserve"> </w:t>
            </w:r>
            <w:r w:rsidRPr="005D3742">
              <w:rPr>
                <w:rFonts w:cs="Times New Roman"/>
                <w:color w:val="000000"/>
                <w:sz w:val="20"/>
                <w:szCs w:val="20"/>
              </w:rPr>
              <w:t>Utilizing</w:t>
            </w:r>
            <w:r w:rsidR="00002ABB">
              <w:rPr>
                <w:rFonts w:cs="Times New Roman"/>
                <w:color w:val="000000"/>
                <w:sz w:val="20"/>
                <w:szCs w:val="20"/>
              </w:rPr>
              <w:t xml:space="preserve"> </w:t>
            </w:r>
            <w:r w:rsidRPr="005D3742">
              <w:rPr>
                <w:rFonts w:cs="Times New Roman"/>
                <w:color w:val="000000"/>
                <w:sz w:val="20"/>
                <w:szCs w:val="20"/>
              </w:rPr>
              <w:t>interest</w:t>
            </w:r>
            <w:r w:rsidR="00002ABB">
              <w:rPr>
                <w:rFonts w:cs="Times New Roman"/>
                <w:color w:val="000000"/>
                <w:sz w:val="20"/>
                <w:szCs w:val="20"/>
              </w:rPr>
              <w:t xml:space="preserve"> </w:t>
            </w:r>
            <w:r w:rsidRPr="005D3742">
              <w:rPr>
                <w:rFonts w:cs="Times New Roman"/>
                <w:color w:val="000000"/>
                <w:sz w:val="20"/>
                <w:szCs w:val="20"/>
              </w:rPr>
              <w:t>earnings;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45" w:name="co_anchor_IAF9D5C67435D11E09AE28425EA942"/>
            <w:bookmarkStart w:id="846" w:name="co_pp_ae0d0000c5150_211"/>
            <w:bookmarkEnd w:id="845"/>
            <w:bookmarkEnd w:id="846"/>
            <w:r w:rsidRPr="005D3742">
              <w:rPr>
                <w:rFonts w:cs="Times New Roman"/>
                <w:color w:val="000000"/>
                <w:sz w:val="20"/>
                <w:szCs w:val="20"/>
              </w:rPr>
              <w:t>(f)</w:t>
            </w:r>
            <w:r w:rsidR="00002ABB">
              <w:rPr>
                <w:rFonts w:cs="Times New Roman"/>
                <w:color w:val="000000"/>
                <w:sz w:val="20"/>
                <w:szCs w:val="20"/>
              </w:rPr>
              <w:t xml:space="preserve"> </w:t>
            </w:r>
            <w:r w:rsidRPr="005D3742">
              <w:rPr>
                <w:rFonts w:cs="Times New Roman"/>
                <w:color w:val="000000"/>
                <w:sz w:val="20"/>
                <w:szCs w:val="20"/>
              </w:rPr>
              <w:t>Seeking</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from</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sources;</w:t>
            </w:r>
            <w:r w:rsidR="00002ABB">
              <w:rPr>
                <w:rFonts w:cs="Times New Roman"/>
                <w:color w:val="000000"/>
                <w:sz w:val="20"/>
                <w:szCs w:val="20"/>
              </w:rPr>
              <w:t xml:space="preserve"> </w:t>
            </w:r>
            <w:r w:rsidRPr="005D3742">
              <w:rPr>
                <w:rFonts w:cs="Times New Roman"/>
                <w:color w:val="000000"/>
                <w:sz w:val="20"/>
                <w:szCs w:val="20"/>
              </w:rPr>
              <w:t>and/or</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47" w:name="co_anchor_IAF9D5C68435D11E09AE28425EA942"/>
            <w:bookmarkEnd w:id="847"/>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48" w:name="co_pp_16f4000091d86_211"/>
            <w:bookmarkEnd w:id="848"/>
            <w:r w:rsidRPr="005D3742">
              <w:rPr>
                <w:rFonts w:cs="Times New Roman"/>
                <w:color w:val="000000"/>
                <w:sz w:val="20"/>
                <w:szCs w:val="20"/>
              </w:rPr>
              <w:t>(g)</w:t>
            </w:r>
            <w:r w:rsidR="00002ABB">
              <w:rPr>
                <w:rFonts w:cs="Times New Roman"/>
                <w:color w:val="000000"/>
                <w:sz w:val="20"/>
                <w:szCs w:val="20"/>
              </w:rPr>
              <w:t xml:space="preserve"> </w:t>
            </w:r>
            <w:r w:rsidRPr="005D3742">
              <w:rPr>
                <w:rFonts w:cs="Times New Roman"/>
                <w:color w:val="000000"/>
                <w:sz w:val="20"/>
                <w:szCs w:val="20"/>
              </w:rPr>
              <w:t>Redesigning</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re-scoping</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does</w:t>
            </w:r>
            <w:r w:rsidR="00002ABB">
              <w:rPr>
                <w:rFonts w:cs="Times New Roman"/>
                <w:color w:val="000000"/>
                <w:sz w:val="20"/>
                <w:szCs w:val="20"/>
              </w:rPr>
              <w:t xml:space="preserve"> </w:t>
            </w:r>
            <w:r w:rsidRPr="005D3742">
              <w:rPr>
                <w:rFonts w:cs="Times New Roman"/>
                <w:color w:val="000000"/>
                <w:sz w:val="20"/>
                <w:szCs w:val="20"/>
              </w:rPr>
              <w:t>result</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significant</w:t>
            </w:r>
            <w:r w:rsidR="00002ABB">
              <w:rPr>
                <w:rFonts w:cs="Times New Roman"/>
                <w:color w:val="000000"/>
                <w:sz w:val="20"/>
                <w:szCs w:val="20"/>
              </w:rPr>
              <w:t xml:space="preserve"> </w:t>
            </w:r>
            <w:r w:rsidRPr="005D3742">
              <w:rPr>
                <w:rFonts w:cs="Times New Roman"/>
                <w:sz w:val="20"/>
                <w:szCs w:val="20"/>
              </w:rPr>
              <w:t>change</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amendment</w:t>
            </w:r>
            <w:r w:rsidR="00002ABB">
              <w:rPr>
                <w:rFonts w:cs="Times New Roman"/>
                <w:sz w:val="20"/>
                <w:szCs w:val="20"/>
              </w:rPr>
              <w:t xml:space="preserve"> </w:t>
            </w:r>
            <w:r w:rsidRPr="005D3742">
              <w:rPr>
                <w:rFonts w:cs="Times New Roman"/>
                <w:sz w:val="20"/>
                <w:szCs w:val="20"/>
              </w:rPr>
              <w:t>as</w:t>
            </w:r>
            <w:r w:rsidR="00002ABB">
              <w:rPr>
                <w:rFonts w:cs="Times New Roman"/>
                <w:sz w:val="20"/>
                <w:szCs w:val="20"/>
              </w:rPr>
              <w:t xml:space="preserve"> </w:t>
            </w:r>
            <w:r w:rsidRPr="005D3742">
              <w:rPr>
                <w:rFonts w:cs="Times New Roman"/>
                <w:sz w:val="20"/>
                <w:szCs w:val="20"/>
              </w:rPr>
              <w:t>provided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hyperlink r:id="rId175"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137.363</w:t>
              </w:r>
            </w:hyperlink>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hyperlink r:id="rId176" w:history="1">
              <w:r w:rsidRPr="005D3742">
                <w:rPr>
                  <w:rFonts w:cs="Times New Roman"/>
                  <w:sz w:val="20"/>
                  <w:szCs w:val="20"/>
                </w:rPr>
                <w:t>137.364</w:t>
              </w:r>
            </w:hyperlink>
            <w:r w:rsidRPr="005D3742">
              <w:rPr>
                <w:rFonts w:cs="Times New Roman"/>
                <w:sz w:val="20"/>
                <w:szCs w:val="20"/>
              </w:rPr>
              <w:t>.</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137.351</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required</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submit</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progress</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financial</w:t>
            </w:r>
            <w:r w:rsidR="00002ABB">
              <w:rPr>
                <w:rFonts w:cs="Times New Roman"/>
                <w:b/>
                <w:sz w:val="20"/>
                <w:szCs w:val="20"/>
              </w:rPr>
              <w:t xml:space="preserve"> </w:t>
            </w:r>
            <w:r w:rsidRPr="005D3742">
              <w:rPr>
                <w:rFonts w:cs="Times New Roman"/>
                <w:b/>
                <w:sz w:val="20"/>
                <w:szCs w:val="20"/>
              </w:rPr>
              <w:t>reports</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agreements?</w:t>
            </w:r>
            <w:bookmarkStart w:id="849" w:name="co_anchor_IAF72A2E0435D11E09AE28425EA942"/>
            <w:bookmarkEnd w:id="849"/>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50" w:name="co_anchor_IAF72C9F1435D11E09AE28425EA942"/>
            <w:bookmarkEnd w:id="850"/>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must</w:t>
            </w:r>
            <w:r w:rsidR="00002ABB">
              <w:rPr>
                <w:rFonts w:cs="Times New Roman"/>
                <w:color w:val="000000"/>
                <w:sz w:val="20"/>
                <w:szCs w:val="20"/>
              </w:rPr>
              <w:t xml:space="preserve"> </w:t>
            </w:r>
            <w:r w:rsidRPr="005D3742">
              <w:rPr>
                <w:rFonts w:cs="Times New Roman"/>
                <w:color w:val="000000"/>
                <w:sz w:val="20"/>
                <w:szCs w:val="20"/>
              </w:rPr>
              <w:t>provide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progress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financial</w:t>
            </w:r>
            <w:r w:rsidR="00002ABB">
              <w:rPr>
                <w:rFonts w:cs="Times New Roman"/>
                <w:color w:val="000000"/>
                <w:sz w:val="20"/>
                <w:szCs w:val="20"/>
              </w:rPr>
              <w:t xml:space="preserve"> </w:t>
            </w:r>
            <w:r w:rsidRPr="005D3742">
              <w:rPr>
                <w:rFonts w:cs="Times New Roman"/>
                <w:color w:val="000000"/>
                <w:sz w:val="20"/>
                <w:szCs w:val="20"/>
              </w:rPr>
              <w:t>reports</w:t>
            </w:r>
            <w:r w:rsidR="00002ABB">
              <w:rPr>
                <w:rFonts w:cs="Times New Roman"/>
                <w:color w:val="000000"/>
                <w:sz w:val="20"/>
                <w:szCs w:val="20"/>
              </w:rPr>
              <w:t xml:space="preserve"> </w:t>
            </w:r>
            <w:r w:rsidRPr="005D3742">
              <w:rPr>
                <w:rFonts w:cs="Times New Roman"/>
                <w:color w:val="000000"/>
                <w:sz w:val="20"/>
                <w:szCs w:val="20"/>
              </w:rPr>
              <w:t>semiannually</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option</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more</w:t>
            </w:r>
            <w:r w:rsidR="00002ABB">
              <w:rPr>
                <w:rFonts w:cs="Times New Roman"/>
                <w:color w:val="000000"/>
                <w:sz w:val="20"/>
                <w:szCs w:val="20"/>
              </w:rPr>
              <w:t xml:space="preserve"> </w:t>
            </w:r>
            <w:r w:rsidRPr="005D3742">
              <w:rPr>
                <w:rFonts w:cs="Times New Roman"/>
                <w:color w:val="000000"/>
                <w:sz w:val="20"/>
                <w:szCs w:val="20"/>
              </w:rPr>
              <w:t>frequent</w:t>
            </w:r>
            <w:r w:rsidR="00002ABB">
              <w:rPr>
                <w:rFonts w:cs="Times New Roman"/>
                <w:color w:val="000000"/>
                <w:sz w:val="20"/>
                <w:szCs w:val="20"/>
              </w:rPr>
              <w:t xml:space="preserve"> </w:t>
            </w:r>
            <w:r w:rsidRPr="005D3742">
              <w:rPr>
                <w:rFonts w:cs="Times New Roman"/>
                <w:color w:val="000000"/>
                <w:sz w:val="20"/>
                <w:szCs w:val="20"/>
              </w:rPr>
              <w:t>basis.</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only</w:t>
            </w:r>
            <w:r w:rsidR="00002ABB">
              <w:rPr>
                <w:rFonts w:cs="Times New Roman"/>
                <w:color w:val="000000"/>
                <w:sz w:val="20"/>
                <w:szCs w:val="20"/>
              </w:rPr>
              <w:t xml:space="preserve"> </w:t>
            </w:r>
            <w:r w:rsidRPr="005D3742">
              <w:rPr>
                <w:rFonts w:cs="Times New Roman"/>
                <w:color w:val="000000"/>
                <w:sz w:val="20"/>
                <w:szCs w:val="20"/>
              </w:rPr>
              <w:t>required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submit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reports,</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negotiated</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after</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have</w:t>
            </w:r>
            <w:r w:rsidR="00002ABB">
              <w:rPr>
                <w:rFonts w:cs="Times New Roman"/>
                <w:color w:val="000000"/>
                <w:sz w:val="20"/>
                <w:szCs w:val="20"/>
              </w:rPr>
              <w:t xml:space="preserve"> </w:t>
            </w:r>
            <w:r w:rsidRPr="005D3742">
              <w:rPr>
                <w:rFonts w:cs="Times New Roman"/>
                <w:color w:val="000000"/>
                <w:sz w:val="20"/>
                <w:szCs w:val="20"/>
              </w:rPr>
              <w:t>been</w:t>
            </w:r>
            <w:r w:rsidR="00002ABB">
              <w:rPr>
                <w:rFonts w:cs="Times New Roman"/>
                <w:color w:val="000000"/>
                <w:sz w:val="20"/>
                <w:szCs w:val="20"/>
              </w:rPr>
              <w:t xml:space="preserve"> </w:t>
            </w:r>
            <w:r w:rsidRPr="005D3742">
              <w:rPr>
                <w:rFonts w:cs="Times New Roman"/>
                <w:color w:val="000000"/>
                <w:sz w:val="20"/>
                <w:szCs w:val="20"/>
              </w:rPr>
              <w:t>transferred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progress</w:t>
            </w:r>
            <w:r w:rsidR="00002ABB">
              <w:rPr>
                <w:rFonts w:cs="Times New Roman"/>
                <w:color w:val="000000"/>
                <w:sz w:val="20"/>
                <w:szCs w:val="20"/>
              </w:rPr>
              <w:t xml:space="preserve"> </w:t>
            </w:r>
            <w:r w:rsidRPr="005D3742">
              <w:rPr>
                <w:rFonts w:cs="Times New Roman"/>
                <w:color w:val="000000"/>
                <w:sz w:val="20"/>
                <w:szCs w:val="20"/>
              </w:rPr>
              <w:t>reports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financial</w:t>
            </w:r>
            <w:r w:rsidR="00002ABB">
              <w:rPr>
                <w:rFonts w:cs="Times New Roman"/>
                <w:color w:val="000000"/>
                <w:sz w:val="20"/>
                <w:szCs w:val="20"/>
              </w:rPr>
              <w:t xml:space="preserve"> </w:t>
            </w:r>
            <w:r w:rsidRPr="005D3742">
              <w:rPr>
                <w:rFonts w:cs="Times New Roman"/>
                <w:color w:val="000000"/>
                <w:sz w:val="20"/>
                <w:szCs w:val="20"/>
              </w:rPr>
              <w:t>reports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only</w:t>
            </w:r>
            <w:r w:rsidR="00002ABB">
              <w:rPr>
                <w:rFonts w:cs="Times New Roman"/>
                <w:color w:val="000000"/>
                <w:sz w:val="20"/>
                <w:szCs w:val="20"/>
              </w:rPr>
              <w:t xml:space="preserve"> </w:t>
            </w:r>
            <w:r w:rsidRPr="005D3742">
              <w:rPr>
                <w:rFonts w:cs="Times New Roman"/>
                <w:color w:val="000000"/>
                <w:sz w:val="20"/>
                <w:szCs w:val="20"/>
              </w:rPr>
              <w:t>required</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active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137.352</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contained</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progress</w:t>
            </w:r>
            <w:r w:rsidR="00002ABB">
              <w:rPr>
                <w:rFonts w:cs="Times New Roman"/>
                <w:b/>
                <w:sz w:val="20"/>
                <w:szCs w:val="20"/>
              </w:rPr>
              <w:t xml:space="preserve"> </w:t>
            </w:r>
            <w:r w:rsidRPr="005D3742">
              <w:rPr>
                <w:rFonts w:cs="Times New Roman"/>
                <w:b/>
                <w:sz w:val="20"/>
                <w:szCs w:val="20"/>
              </w:rPr>
              <w:t>report?</w:t>
            </w:r>
            <w:bookmarkStart w:id="851" w:name="co_anchor_IAF8148E0435D11E09D9BD014ACD97"/>
            <w:bookmarkStart w:id="852" w:name="co_anchor_IAF816FF1435D11E09D9BD014ACD97"/>
            <w:bookmarkEnd w:id="851"/>
            <w:bookmarkEnd w:id="852"/>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progress</w:t>
            </w:r>
            <w:r w:rsidR="00002ABB">
              <w:rPr>
                <w:rFonts w:cs="Times New Roman"/>
                <w:color w:val="000000"/>
                <w:sz w:val="20"/>
                <w:szCs w:val="20"/>
              </w:rPr>
              <w:t xml:space="preserve"> </w:t>
            </w:r>
            <w:r w:rsidRPr="005D3742">
              <w:rPr>
                <w:rFonts w:cs="Times New Roman"/>
                <w:color w:val="000000"/>
                <w:sz w:val="20"/>
                <w:szCs w:val="20"/>
              </w:rPr>
              <w:t>reports</w:t>
            </w:r>
            <w:r w:rsidR="00002ABB">
              <w:rPr>
                <w:rFonts w:cs="Times New Roman"/>
                <w:color w:val="000000"/>
                <w:sz w:val="20"/>
                <w:szCs w:val="20"/>
              </w:rPr>
              <w:t xml:space="preserve"> </w:t>
            </w:r>
            <w:r w:rsidRPr="005D3742">
              <w:rPr>
                <w:rFonts w:cs="Times New Roman"/>
                <w:color w:val="000000"/>
                <w:sz w:val="20"/>
                <w:szCs w:val="20"/>
              </w:rPr>
              <w:t>contain</w:t>
            </w:r>
            <w:r w:rsidR="00002ABB">
              <w:rPr>
                <w:rFonts w:cs="Times New Roman"/>
                <w:color w:val="000000"/>
                <w:sz w:val="20"/>
                <w:szCs w:val="20"/>
              </w:rPr>
              <w:t xml:space="preserve"> </w:t>
            </w:r>
            <w:r w:rsidRPr="005D3742">
              <w:rPr>
                <w:rFonts w:cs="Times New Roman"/>
                <w:color w:val="000000"/>
                <w:sz w:val="20"/>
                <w:szCs w:val="20"/>
              </w:rPr>
              <w:t>information</w:t>
            </w:r>
            <w:r w:rsidR="00002ABB">
              <w:rPr>
                <w:rFonts w:cs="Times New Roman"/>
                <w:color w:val="000000"/>
                <w:sz w:val="20"/>
                <w:szCs w:val="20"/>
              </w:rPr>
              <w:t xml:space="preserve"> </w:t>
            </w:r>
            <w:r w:rsidRPr="005D3742">
              <w:rPr>
                <w:rFonts w:cs="Times New Roman"/>
                <w:color w:val="000000"/>
                <w:sz w:val="20"/>
                <w:szCs w:val="20"/>
              </w:rPr>
              <w:t>about</w:t>
            </w:r>
            <w:r w:rsidR="00002ABB">
              <w:rPr>
                <w:rFonts w:cs="Times New Roman"/>
                <w:color w:val="000000"/>
                <w:sz w:val="20"/>
                <w:szCs w:val="20"/>
              </w:rPr>
              <w:t xml:space="preserve"> </w:t>
            </w:r>
            <w:r w:rsidRPr="005D3742">
              <w:rPr>
                <w:rFonts w:cs="Times New Roman"/>
                <w:color w:val="000000"/>
                <w:sz w:val="20"/>
                <w:szCs w:val="20"/>
              </w:rPr>
              <w:t>accomplishments</w:t>
            </w:r>
            <w:r w:rsidR="00002ABB">
              <w:rPr>
                <w:rFonts w:cs="Times New Roman"/>
                <w:color w:val="000000"/>
                <w:sz w:val="20"/>
                <w:szCs w:val="20"/>
              </w:rPr>
              <w:t xml:space="preserve"> </w:t>
            </w:r>
            <w:r w:rsidRPr="005D3742">
              <w:rPr>
                <w:rFonts w:cs="Times New Roman"/>
                <w:color w:val="000000"/>
                <w:sz w:val="20"/>
                <w:szCs w:val="20"/>
              </w:rPr>
              <w:t>during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reporting</w:t>
            </w:r>
            <w:r w:rsidR="00002ABB">
              <w:rPr>
                <w:rFonts w:cs="Times New Roman"/>
                <w:color w:val="000000"/>
                <w:sz w:val="20"/>
                <w:szCs w:val="20"/>
              </w:rPr>
              <w:t xml:space="preserve"> </w:t>
            </w:r>
            <w:r w:rsidRPr="005D3742">
              <w:rPr>
                <w:rFonts w:cs="Times New Roman"/>
                <w:color w:val="000000"/>
                <w:sz w:val="20"/>
                <w:szCs w:val="20"/>
              </w:rPr>
              <w:t>period</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issues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concerns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any.</w:t>
            </w:r>
          </w:p>
          <w:p w:rsidR="005F3180" w:rsidRPr="005D3742" w:rsidRDefault="005F3180"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137.353</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contained</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financial</w:t>
            </w:r>
            <w:r w:rsidR="00002ABB">
              <w:rPr>
                <w:rFonts w:cs="Times New Roman"/>
                <w:b/>
                <w:sz w:val="20"/>
                <w:szCs w:val="20"/>
              </w:rPr>
              <w:t xml:space="preserve"> </w:t>
            </w:r>
            <w:r w:rsidRPr="005D3742">
              <w:rPr>
                <w:rFonts w:cs="Times New Roman"/>
                <w:b/>
                <w:sz w:val="20"/>
                <w:szCs w:val="20"/>
              </w:rPr>
              <w:t>report?</w:t>
            </w:r>
            <w:bookmarkStart w:id="853" w:name="co_anchor_IAF727BD0435D11E080CF86EB48E62"/>
            <w:bookmarkStart w:id="854" w:name="co_anchor_IAF72A2E2435D11E080CF86EB48E62"/>
            <w:bookmarkEnd w:id="853"/>
            <w:bookmarkEnd w:id="854"/>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financial</w:t>
            </w:r>
            <w:r w:rsidR="00002ABB">
              <w:rPr>
                <w:rFonts w:cs="Times New Roman"/>
                <w:color w:val="000000"/>
                <w:sz w:val="20"/>
                <w:szCs w:val="20"/>
              </w:rPr>
              <w:t xml:space="preserve"> </w:t>
            </w:r>
            <w:r w:rsidRPr="005D3742">
              <w:rPr>
                <w:rFonts w:cs="Times New Roman"/>
                <w:color w:val="000000"/>
                <w:sz w:val="20"/>
                <w:szCs w:val="20"/>
              </w:rPr>
              <w:t>reports</w:t>
            </w:r>
            <w:r w:rsidR="00002ABB">
              <w:rPr>
                <w:rFonts w:cs="Times New Roman"/>
                <w:color w:val="000000"/>
                <w:sz w:val="20"/>
                <w:szCs w:val="20"/>
              </w:rPr>
              <w:t xml:space="preserve"> </w:t>
            </w:r>
            <w:r w:rsidRPr="005D3742">
              <w:rPr>
                <w:rFonts w:cs="Times New Roman"/>
                <w:color w:val="000000"/>
                <w:sz w:val="20"/>
                <w:szCs w:val="20"/>
              </w:rPr>
              <w:t>contain</w:t>
            </w:r>
            <w:r w:rsidR="00002ABB">
              <w:rPr>
                <w:rFonts w:cs="Times New Roman"/>
                <w:color w:val="000000"/>
                <w:sz w:val="20"/>
                <w:szCs w:val="20"/>
              </w:rPr>
              <w:t xml:space="preserve"> </w:t>
            </w:r>
            <w:r w:rsidRPr="005D3742">
              <w:rPr>
                <w:rFonts w:cs="Times New Roman"/>
                <w:color w:val="000000"/>
                <w:sz w:val="20"/>
                <w:szCs w:val="20"/>
              </w:rPr>
              <w:t>information</w:t>
            </w:r>
            <w:r w:rsidR="00002ABB">
              <w:rPr>
                <w:rFonts w:cs="Times New Roman"/>
                <w:color w:val="000000"/>
                <w:sz w:val="20"/>
                <w:szCs w:val="20"/>
              </w:rPr>
              <w:t xml:space="preserve"> </w:t>
            </w:r>
            <w:r w:rsidRPr="005D3742">
              <w:rPr>
                <w:rFonts w:cs="Times New Roman"/>
                <w:color w:val="000000"/>
                <w:sz w:val="20"/>
                <w:szCs w:val="20"/>
              </w:rPr>
              <w:t>regarding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amount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expended</w:t>
            </w:r>
            <w:r w:rsidR="00002ABB">
              <w:rPr>
                <w:rFonts w:cs="Times New Roman"/>
                <w:color w:val="000000"/>
                <w:sz w:val="20"/>
                <w:szCs w:val="20"/>
              </w:rPr>
              <w:t xml:space="preserve"> </w:t>
            </w:r>
            <w:r w:rsidRPr="005D3742">
              <w:rPr>
                <w:rFonts w:cs="Times New Roman"/>
                <w:color w:val="000000"/>
                <w:sz w:val="20"/>
                <w:szCs w:val="20"/>
              </w:rPr>
              <w:t>during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reporting</w:t>
            </w:r>
            <w:r w:rsidR="00002ABB">
              <w:rPr>
                <w:rFonts w:cs="Times New Roman"/>
                <w:color w:val="000000"/>
                <w:sz w:val="20"/>
                <w:szCs w:val="20"/>
              </w:rPr>
              <w:t xml:space="preserve"> </w:t>
            </w:r>
            <w:r w:rsidRPr="005D3742">
              <w:rPr>
                <w:rFonts w:cs="Times New Roman"/>
                <w:color w:val="000000"/>
                <w:sz w:val="20"/>
                <w:szCs w:val="20"/>
              </w:rPr>
              <w:t>period,</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financial</w:t>
            </w:r>
            <w:r w:rsidR="00002ABB">
              <w:rPr>
                <w:rFonts w:cs="Times New Roman"/>
                <w:color w:val="000000"/>
                <w:sz w:val="20"/>
                <w:szCs w:val="20"/>
              </w:rPr>
              <w:t xml:space="preserve"> </w:t>
            </w:r>
            <w:r w:rsidRPr="005D3742">
              <w:rPr>
                <w:rFonts w:cs="Times New Roman"/>
                <w:color w:val="000000"/>
                <w:sz w:val="20"/>
                <w:szCs w:val="20"/>
              </w:rPr>
              <w:t>concerns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any.</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E66F35" w:rsidRPr="005D3742" w:rsidRDefault="00E66F35"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sidRPr="005D3742">
              <w:rPr>
                <w:rFonts w:cs="Times New Roman"/>
                <w:color w:val="000000"/>
                <w:sz w:val="20"/>
                <w:szCs w:val="20"/>
              </w:rPr>
              <w:t>ROLES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ESTABLISHING</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IMPLEMENTING</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137.360</w:t>
            </w:r>
            <w:r w:rsidR="00002ABB">
              <w:rPr>
                <w:rFonts w:cs="Times New Roman"/>
                <w:b/>
                <w:sz w:val="20"/>
                <w:szCs w:val="20"/>
              </w:rPr>
              <w:t xml:space="preserve"> </w:t>
            </w:r>
            <w:r w:rsidRPr="005D3742">
              <w:rPr>
                <w:rFonts w:cs="Times New Roman"/>
                <w:b/>
                <w:sz w:val="20"/>
                <w:szCs w:val="20"/>
              </w:rPr>
              <w:t>Does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approve</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planning</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design</w:t>
            </w:r>
            <w:r w:rsidR="00002ABB">
              <w:rPr>
                <w:rFonts w:cs="Times New Roman"/>
                <w:b/>
                <w:sz w:val="20"/>
                <w:szCs w:val="20"/>
              </w:rPr>
              <w:t xml:space="preserve"> </w:t>
            </w:r>
            <w:r w:rsidRPr="005D3742">
              <w:rPr>
                <w:rFonts w:cs="Times New Roman"/>
                <w:b/>
                <w:sz w:val="20"/>
                <w:szCs w:val="20"/>
              </w:rPr>
              <w:t>documents</w:t>
            </w:r>
            <w:r w:rsidR="00002ABB">
              <w:rPr>
                <w:rFonts w:cs="Times New Roman"/>
                <w:b/>
                <w:sz w:val="20"/>
                <w:szCs w:val="20"/>
              </w:rPr>
              <w:t xml:space="preserve"> </w:t>
            </w:r>
            <w:r w:rsidRPr="005D3742">
              <w:rPr>
                <w:rFonts w:cs="Times New Roman"/>
                <w:b/>
                <w:sz w:val="20"/>
                <w:szCs w:val="20"/>
              </w:rPr>
              <w:t>prepared</w:t>
            </w:r>
            <w:r w:rsidR="00002ABB">
              <w:rPr>
                <w:rFonts w:cs="Times New Roman"/>
                <w:b/>
                <w:sz w:val="20"/>
                <w:szCs w:val="20"/>
              </w:rPr>
              <w:t xml:space="preserve"> </w:t>
            </w:r>
            <w:r w:rsidRPr="005D3742">
              <w:rPr>
                <w:rFonts w:cs="Times New Roman"/>
                <w:b/>
                <w:sz w:val="20"/>
                <w:szCs w:val="20"/>
              </w:rPr>
              <w:t>by</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bookmarkStart w:id="855" w:name="co_anchor_IAF7031E0435D11E083E0CD9471F91"/>
            <w:bookmarkStart w:id="856" w:name="co_anchor_IAF719171435D11E083E0CD9471F91"/>
            <w:bookmarkEnd w:id="855"/>
            <w:bookmarkEnd w:id="856"/>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have</w:t>
            </w:r>
            <w:r w:rsidR="00002ABB">
              <w:rPr>
                <w:rFonts w:cs="Times New Roman"/>
                <w:color w:val="000000"/>
                <w:sz w:val="20"/>
                <w:szCs w:val="20"/>
              </w:rPr>
              <w:t xml:space="preserve"> </w:t>
            </w:r>
            <w:r w:rsidRPr="005D3742">
              <w:rPr>
                <w:rFonts w:cs="Times New Roman"/>
                <w:color w:val="000000"/>
                <w:sz w:val="20"/>
                <w:szCs w:val="20"/>
              </w:rPr>
              <w:t>at</w:t>
            </w:r>
            <w:r w:rsidR="00002ABB">
              <w:rPr>
                <w:rFonts w:cs="Times New Roman"/>
                <w:color w:val="000000"/>
                <w:sz w:val="20"/>
                <w:szCs w:val="20"/>
              </w:rPr>
              <w:t xml:space="preserve"> </w:t>
            </w:r>
            <w:r w:rsidRPr="005D3742">
              <w:rPr>
                <w:rFonts w:cs="Times New Roman"/>
                <w:color w:val="000000"/>
                <w:sz w:val="20"/>
                <w:szCs w:val="20"/>
              </w:rPr>
              <w:t>least</w:t>
            </w:r>
            <w:r w:rsidR="00002ABB">
              <w:rPr>
                <w:rFonts w:cs="Times New Roman"/>
                <w:color w:val="000000"/>
                <w:sz w:val="20"/>
                <w:szCs w:val="20"/>
              </w:rPr>
              <w:t xml:space="preserve"> </w:t>
            </w:r>
            <w:r w:rsidRPr="005D3742">
              <w:rPr>
                <w:rFonts w:cs="Times New Roman"/>
                <w:color w:val="000000"/>
                <w:sz w:val="20"/>
                <w:szCs w:val="20"/>
              </w:rPr>
              <w:t>one</w:t>
            </w:r>
            <w:r w:rsidR="00002ABB">
              <w:rPr>
                <w:rFonts w:cs="Times New Roman"/>
                <w:color w:val="000000"/>
                <w:sz w:val="20"/>
                <w:szCs w:val="20"/>
              </w:rPr>
              <w:t xml:space="preserve"> </w:t>
            </w:r>
            <w:r w:rsidRPr="005D3742">
              <w:rPr>
                <w:rFonts w:cs="Times New Roman"/>
                <w:color w:val="000000"/>
                <w:sz w:val="20"/>
                <w:szCs w:val="20"/>
              </w:rPr>
              <w:t>opportunity</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approve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planning</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design</w:t>
            </w:r>
            <w:r w:rsidR="00002ABB">
              <w:rPr>
                <w:rFonts w:cs="Times New Roman"/>
                <w:color w:val="000000"/>
                <w:sz w:val="20"/>
                <w:szCs w:val="20"/>
              </w:rPr>
              <w:t xml:space="preserve"> </w:t>
            </w:r>
            <w:r w:rsidRPr="005D3742">
              <w:rPr>
                <w:rFonts w:cs="Times New Roman"/>
                <w:color w:val="000000"/>
                <w:sz w:val="20"/>
                <w:szCs w:val="20"/>
              </w:rPr>
              <w:t>documents</w:t>
            </w:r>
            <w:r w:rsidR="00002ABB">
              <w:rPr>
                <w:rFonts w:cs="Times New Roman"/>
                <w:color w:val="000000"/>
                <w:sz w:val="20"/>
                <w:szCs w:val="20"/>
              </w:rPr>
              <w:t xml:space="preserve"> </w:t>
            </w:r>
            <w:r w:rsidRPr="005D3742">
              <w:rPr>
                <w:rFonts w:cs="Times New Roman"/>
                <w:color w:val="000000"/>
                <w:sz w:val="20"/>
                <w:szCs w:val="20"/>
              </w:rPr>
              <w:t>prepared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advance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required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submit</w:t>
            </w:r>
            <w:r w:rsidR="00002ABB">
              <w:rPr>
                <w:rFonts w:cs="Times New Roman"/>
                <w:color w:val="000000"/>
                <w:sz w:val="20"/>
                <w:szCs w:val="20"/>
              </w:rPr>
              <w:t xml:space="preserve"> </w:t>
            </w:r>
            <w:r w:rsidRPr="005D3742">
              <w:rPr>
                <w:rFonts w:cs="Times New Roman"/>
                <w:color w:val="000000"/>
                <w:sz w:val="20"/>
                <w:szCs w:val="20"/>
              </w:rPr>
              <w:t>planning</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design</w:t>
            </w:r>
            <w:r w:rsidR="00002ABB">
              <w:rPr>
                <w:rFonts w:cs="Times New Roman"/>
                <w:color w:val="000000"/>
                <w:sz w:val="20"/>
                <w:szCs w:val="20"/>
              </w:rPr>
              <w:t xml:space="preserve"> </w:t>
            </w:r>
            <w:r w:rsidRPr="005D3742">
              <w:rPr>
                <w:rFonts w:cs="Times New Roman"/>
                <w:color w:val="000000"/>
                <w:sz w:val="20"/>
                <w:szCs w:val="20"/>
              </w:rPr>
              <w:t>documents</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part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scope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work</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p>
          <w:p w:rsidR="00AF2B0E" w:rsidRPr="005D3742" w:rsidRDefault="00AF2B0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137.361</w:t>
            </w:r>
            <w:r w:rsidR="00002ABB">
              <w:rPr>
                <w:rFonts w:cs="Times New Roman"/>
                <w:b/>
                <w:sz w:val="20"/>
                <w:szCs w:val="20"/>
              </w:rPr>
              <w:t xml:space="preserve"> </w:t>
            </w:r>
            <w:r w:rsidRPr="005D3742">
              <w:rPr>
                <w:rFonts w:cs="Times New Roman"/>
                <w:b/>
                <w:sz w:val="20"/>
                <w:szCs w:val="20"/>
              </w:rPr>
              <w:t>Does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have</w:t>
            </w:r>
            <w:r w:rsidR="00002ABB">
              <w:rPr>
                <w:rFonts w:cs="Times New Roman"/>
                <w:b/>
                <w:sz w:val="20"/>
                <w:szCs w:val="20"/>
              </w:rPr>
              <w:t xml:space="preserve"> </w:t>
            </w:r>
            <w:r w:rsidRPr="005D3742">
              <w:rPr>
                <w:rFonts w:cs="Times New Roman"/>
                <w:b/>
                <w:sz w:val="20"/>
                <w:szCs w:val="20"/>
              </w:rPr>
              <w:t>any</w:t>
            </w:r>
            <w:r w:rsidR="00002ABB">
              <w:rPr>
                <w:rFonts w:cs="Times New Roman"/>
                <w:b/>
                <w:sz w:val="20"/>
                <w:szCs w:val="20"/>
              </w:rPr>
              <w:t xml:space="preserve"> </w:t>
            </w:r>
            <w:r w:rsidRPr="005D3742">
              <w:rPr>
                <w:rFonts w:cs="Times New Roman"/>
                <w:b/>
                <w:sz w:val="20"/>
                <w:szCs w:val="20"/>
              </w:rPr>
              <w:t>other</w:t>
            </w:r>
            <w:r w:rsidR="00002ABB">
              <w:rPr>
                <w:rFonts w:cs="Times New Roman"/>
                <w:b/>
                <w:sz w:val="20"/>
                <w:szCs w:val="20"/>
              </w:rPr>
              <w:t xml:space="preserve"> </w:t>
            </w:r>
            <w:r w:rsidRPr="005D3742">
              <w:rPr>
                <w:rFonts w:cs="Times New Roman"/>
                <w:b/>
                <w:sz w:val="20"/>
                <w:szCs w:val="20"/>
              </w:rPr>
              <w:t>opportunities</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approve</w:t>
            </w:r>
            <w:r w:rsidR="00002ABB">
              <w:rPr>
                <w:rFonts w:cs="Times New Roman"/>
                <w:b/>
                <w:sz w:val="20"/>
                <w:szCs w:val="20"/>
              </w:rPr>
              <w:t xml:space="preserve"> </w:t>
            </w:r>
            <w:r w:rsidRPr="005D3742">
              <w:rPr>
                <w:rFonts w:cs="Times New Roman"/>
                <w:b/>
                <w:sz w:val="20"/>
                <w:szCs w:val="20"/>
              </w:rPr>
              <w:t>planning</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design</w:t>
            </w:r>
            <w:r w:rsidR="00002ABB">
              <w:rPr>
                <w:rFonts w:cs="Times New Roman"/>
                <w:b/>
                <w:sz w:val="20"/>
                <w:szCs w:val="20"/>
              </w:rPr>
              <w:t xml:space="preserve"> </w:t>
            </w:r>
            <w:r w:rsidRPr="005D3742">
              <w:rPr>
                <w:rFonts w:cs="Times New Roman"/>
                <w:b/>
                <w:sz w:val="20"/>
                <w:szCs w:val="20"/>
              </w:rPr>
              <w:t>documents</w:t>
            </w:r>
            <w:r w:rsidR="00002ABB">
              <w:rPr>
                <w:rFonts w:cs="Times New Roman"/>
                <w:b/>
                <w:sz w:val="20"/>
                <w:szCs w:val="20"/>
              </w:rPr>
              <w:t xml:space="preserve"> </w:t>
            </w:r>
            <w:r w:rsidRPr="005D3742">
              <w:rPr>
                <w:rFonts w:cs="Times New Roman"/>
                <w:b/>
                <w:sz w:val="20"/>
                <w:szCs w:val="20"/>
              </w:rPr>
              <w:t>prepared</w:t>
            </w:r>
            <w:r w:rsidR="00002ABB">
              <w:rPr>
                <w:rFonts w:cs="Times New Roman"/>
                <w:b/>
                <w:sz w:val="20"/>
                <w:szCs w:val="20"/>
              </w:rPr>
              <w:t xml:space="preserve"> </w:t>
            </w:r>
            <w:r w:rsidRPr="005D3742">
              <w:rPr>
                <w:rFonts w:cs="Times New Roman"/>
                <w:b/>
                <w:sz w:val="20"/>
                <w:szCs w:val="20"/>
              </w:rPr>
              <w:t>by</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bookmarkStart w:id="857" w:name="co_anchor_I026D6B90438D11E0BD55882394839"/>
            <w:bookmarkEnd w:id="857"/>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58" w:name="co_anchor_I02827A31438D11E0BD55882394839"/>
            <w:bookmarkEnd w:id="858"/>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but</w:t>
            </w:r>
            <w:r w:rsidR="00002ABB">
              <w:rPr>
                <w:rFonts w:cs="Times New Roman"/>
                <w:color w:val="000000"/>
                <w:sz w:val="20"/>
                <w:szCs w:val="20"/>
              </w:rPr>
              <w:t xml:space="preserve"> </w:t>
            </w:r>
            <w:r w:rsidRPr="005D3742">
              <w:rPr>
                <w:rFonts w:cs="Times New Roman"/>
                <w:color w:val="000000"/>
                <w:sz w:val="20"/>
                <w:szCs w:val="20"/>
              </w:rPr>
              <w:t>only</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there</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amendment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results</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significant</w:t>
            </w:r>
            <w:r w:rsidR="00002ABB">
              <w:rPr>
                <w:rFonts w:cs="Times New Roman"/>
                <w:color w:val="000000"/>
                <w:sz w:val="20"/>
                <w:szCs w:val="20"/>
              </w:rPr>
              <w:t xml:space="preserve"> </w:t>
            </w:r>
            <w:r w:rsidRPr="005D3742">
              <w:rPr>
                <w:rFonts w:cs="Times New Roman"/>
                <w:color w:val="000000"/>
                <w:sz w:val="20"/>
                <w:szCs w:val="20"/>
              </w:rPr>
              <w:t>change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original</w:t>
            </w:r>
            <w:r w:rsidR="00002ABB">
              <w:rPr>
                <w:rFonts w:cs="Times New Roman"/>
                <w:color w:val="000000"/>
                <w:sz w:val="20"/>
                <w:szCs w:val="20"/>
              </w:rPr>
              <w:t xml:space="preserve"> </w:t>
            </w:r>
            <w:r w:rsidRPr="005D3742">
              <w:rPr>
                <w:rFonts w:cs="Times New Roman"/>
                <w:color w:val="000000"/>
                <w:sz w:val="20"/>
                <w:szCs w:val="20"/>
              </w:rPr>
              <w:t>scope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work.</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137.362</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agreements</w:t>
            </w:r>
            <w:r w:rsidR="00002ABB">
              <w:rPr>
                <w:rFonts w:cs="Times New Roman"/>
                <w:b/>
                <w:sz w:val="20"/>
                <w:szCs w:val="20"/>
              </w:rPr>
              <w:t xml:space="preserve"> </w:t>
            </w:r>
            <w:r w:rsidRPr="005D3742">
              <w:rPr>
                <w:rFonts w:cs="Times New Roman"/>
                <w:b/>
                <w:sz w:val="20"/>
                <w:szCs w:val="20"/>
              </w:rPr>
              <w:t>be</w:t>
            </w:r>
            <w:r w:rsidR="00002ABB">
              <w:rPr>
                <w:rFonts w:cs="Times New Roman"/>
                <w:b/>
                <w:sz w:val="20"/>
                <w:szCs w:val="20"/>
              </w:rPr>
              <w:t xml:space="preserve"> </w:t>
            </w:r>
            <w:r w:rsidRPr="005D3742">
              <w:rPr>
                <w:rFonts w:cs="Times New Roman"/>
                <w:b/>
                <w:sz w:val="20"/>
                <w:szCs w:val="20"/>
              </w:rPr>
              <w:t>amended?</w:t>
            </w:r>
            <w:bookmarkStart w:id="859" w:name="co_anchor_IBC60E0C0435D11E09AE28425EA942"/>
            <w:bookmarkStart w:id="860" w:name="co_anchor_IBC6107D1435D11E09AE28425EA942"/>
            <w:bookmarkEnd w:id="859"/>
            <w:bookmarkEnd w:id="860"/>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at</w:t>
            </w:r>
            <w:r w:rsidR="00002ABB">
              <w:rPr>
                <w:rFonts w:cs="Times New Roman"/>
                <w:color w:val="000000"/>
                <w:sz w:val="20"/>
                <w:szCs w:val="20"/>
              </w:rPr>
              <w:t xml:space="preserve"> </w:t>
            </w:r>
            <w:r w:rsidRPr="005D3742">
              <w:rPr>
                <w:rFonts w:cs="Times New Roman"/>
                <w:color w:val="000000"/>
                <w:sz w:val="20"/>
                <w:szCs w:val="20"/>
              </w:rPr>
              <w:t>its</w:t>
            </w:r>
            <w:r w:rsidR="00002ABB">
              <w:rPr>
                <w:rFonts w:cs="Times New Roman"/>
                <w:color w:val="000000"/>
                <w:sz w:val="20"/>
                <w:szCs w:val="20"/>
              </w:rPr>
              <w:t xml:space="preserve"> </w:t>
            </w:r>
            <w:r w:rsidRPr="005D3742">
              <w:rPr>
                <w:rFonts w:cs="Times New Roman"/>
                <w:color w:val="000000"/>
                <w:sz w:val="20"/>
                <w:szCs w:val="20"/>
              </w:rPr>
              <w:t>discretion,</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request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amend</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include</w:t>
            </w:r>
            <w:r w:rsidR="00002ABB">
              <w:rPr>
                <w:rFonts w:cs="Times New Roman"/>
                <w:color w:val="000000"/>
                <w:sz w:val="20"/>
                <w:szCs w:val="20"/>
              </w:rPr>
              <w:t xml:space="preserve"> </w:t>
            </w:r>
            <w:r w:rsidRPr="005D3742">
              <w:rPr>
                <w:rFonts w:cs="Times New Roman"/>
                <w:color w:val="000000"/>
                <w:sz w:val="20"/>
                <w:szCs w:val="20"/>
              </w:rPr>
              <w:t>additional</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addition,</w:t>
            </w:r>
            <w:r w:rsidR="00002ABB">
              <w:rPr>
                <w:rFonts w:cs="Times New Roman"/>
                <w:color w:val="000000"/>
                <w:sz w:val="20"/>
                <w:szCs w:val="20"/>
              </w:rPr>
              <w:t xml:space="preserve"> </w:t>
            </w:r>
            <w:r w:rsidRPr="005D3742">
              <w:rPr>
                <w:rFonts w:cs="Times New Roman"/>
                <w:color w:val="000000"/>
                <w:sz w:val="20"/>
                <w:szCs w:val="20"/>
              </w:rPr>
              <w:t>amendments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required</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there</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significant</w:t>
            </w:r>
            <w:r w:rsidR="00002ABB">
              <w:rPr>
                <w:rFonts w:cs="Times New Roman"/>
                <w:color w:val="000000"/>
                <w:sz w:val="20"/>
                <w:szCs w:val="20"/>
              </w:rPr>
              <w:t xml:space="preserve"> </w:t>
            </w:r>
            <w:r w:rsidRPr="005D3742">
              <w:rPr>
                <w:rFonts w:cs="Times New Roman"/>
                <w:color w:val="000000"/>
                <w:sz w:val="20"/>
                <w:szCs w:val="20"/>
              </w:rPr>
              <w:t>change</w:t>
            </w:r>
            <w:r w:rsidR="00002ABB">
              <w:rPr>
                <w:rFonts w:cs="Times New Roman"/>
                <w:color w:val="000000"/>
                <w:sz w:val="20"/>
                <w:szCs w:val="20"/>
              </w:rPr>
              <w:t xml:space="preserve"> </w:t>
            </w:r>
            <w:r w:rsidRPr="005D3742">
              <w:rPr>
                <w:rFonts w:cs="Times New Roman"/>
                <w:color w:val="000000"/>
                <w:sz w:val="20"/>
                <w:szCs w:val="20"/>
              </w:rPr>
              <w:t>from</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original</w:t>
            </w:r>
            <w:r w:rsidR="00002ABB">
              <w:rPr>
                <w:rFonts w:cs="Times New Roman"/>
                <w:color w:val="000000"/>
                <w:sz w:val="20"/>
                <w:szCs w:val="20"/>
              </w:rPr>
              <w:t xml:space="preserve"> </w:t>
            </w:r>
            <w:r w:rsidRPr="005D3742">
              <w:rPr>
                <w:rFonts w:cs="Times New Roman"/>
                <w:color w:val="000000"/>
                <w:sz w:val="20"/>
                <w:szCs w:val="20"/>
              </w:rPr>
              <w:t>scope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work</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added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make</w:t>
            </w:r>
            <w:r w:rsidR="00002ABB">
              <w:rPr>
                <w:rFonts w:cs="Times New Roman"/>
                <w:color w:val="000000"/>
                <w:sz w:val="20"/>
                <w:szCs w:val="20"/>
              </w:rPr>
              <w:t xml:space="preserve"> </w:t>
            </w:r>
            <w:r w:rsidRPr="005D3742">
              <w:rPr>
                <w:rFonts w:cs="Times New Roman"/>
                <w:color w:val="000000"/>
                <w:sz w:val="20"/>
                <w:szCs w:val="20"/>
              </w:rPr>
              <w:t>immaterial</w:t>
            </w:r>
            <w:r w:rsidR="00002ABB">
              <w:rPr>
                <w:rFonts w:cs="Times New Roman"/>
                <w:color w:val="000000"/>
                <w:sz w:val="20"/>
                <w:szCs w:val="20"/>
              </w:rPr>
              <w:t xml:space="preserve"> </w:t>
            </w:r>
            <w:r w:rsidRPr="005D3742">
              <w:rPr>
                <w:rFonts w:cs="Times New Roman"/>
                <w:color w:val="000000"/>
                <w:sz w:val="20"/>
                <w:szCs w:val="20"/>
              </w:rPr>
              <w:t>changes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performance</w:t>
            </w:r>
            <w:r w:rsidR="00002ABB">
              <w:rPr>
                <w:rFonts w:cs="Times New Roman"/>
                <w:color w:val="000000"/>
                <w:sz w:val="20"/>
                <w:szCs w:val="20"/>
              </w:rPr>
              <w:t xml:space="preserve"> </w:t>
            </w:r>
            <w:r w:rsidRPr="005D3742">
              <w:rPr>
                <w:rFonts w:cs="Times New Roman"/>
                <w:color w:val="000000"/>
                <w:sz w:val="20"/>
                <w:szCs w:val="20"/>
              </w:rPr>
              <w:t>period</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make</w:t>
            </w:r>
            <w:r w:rsidR="00002ABB">
              <w:rPr>
                <w:rFonts w:cs="Times New Roman"/>
                <w:color w:val="000000"/>
                <w:sz w:val="20"/>
                <w:szCs w:val="20"/>
              </w:rPr>
              <w:t xml:space="preserve"> </w:t>
            </w:r>
            <w:r w:rsidRPr="005D3742">
              <w:rPr>
                <w:rFonts w:cs="Times New Roman"/>
                <w:color w:val="000000"/>
                <w:sz w:val="20"/>
                <w:szCs w:val="20"/>
              </w:rPr>
              <w:t>budget</w:t>
            </w:r>
            <w:r w:rsidR="00002ABB">
              <w:rPr>
                <w:rFonts w:cs="Times New Roman"/>
                <w:color w:val="000000"/>
                <w:sz w:val="20"/>
                <w:szCs w:val="20"/>
              </w:rPr>
              <w:t xml:space="preserve"> </w:t>
            </w:r>
            <w:r w:rsidRPr="005D3742">
              <w:rPr>
                <w:rFonts w:cs="Times New Roman"/>
                <w:color w:val="000000"/>
                <w:sz w:val="20"/>
                <w:szCs w:val="20"/>
              </w:rPr>
              <w:t>adjustments</w:t>
            </w:r>
            <w:r w:rsidR="00002ABB">
              <w:rPr>
                <w:rFonts w:cs="Times New Roman"/>
                <w:color w:val="000000"/>
                <w:sz w:val="20"/>
                <w:szCs w:val="20"/>
              </w:rPr>
              <w:t xml:space="preserve"> </w:t>
            </w:r>
            <w:r w:rsidRPr="005D3742">
              <w:rPr>
                <w:rFonts w:cs="Times New Roman"/>
                <w:color w:val="000000"/>
                <w:sz w:val="20"/>
                <w:szCs w:val="20"/>
              </w:rPr>
              <w:t>within</w:t>
            </w:r>
            <w:r w:rsidR="00002ABB">
              <w:rPr>
                <w:rFonts w:cs="Times New Roman"/>
                <w:color w:val="000000"/>
                <w:sz w:val="20"/>
                <w:szCs w:val="20"/>
              </w:rPr>
              <w:t xml:space="preserve"> </w:t>
            </w:r>
            <w:r w:rsidRPr="005D3742">
              <w:rPr>
                <w:rFonts w:cs="Times New Roman"/>
                <w:color w:val="000000"/>
                <w:sz w:val="20"/>
                <w:szCs w:val="20"/>
              </w:rPr>
              <w:t>available</w:t>
            </w:r>
            <w:r w:rsidR="00002ABB">
              <w:rPr>
                <w:rFonts w:cs="Times New Roman"/>
                <w:color w:val="000000"/>
                <w:sz w:val="20"/>
                <w:szCs w:val="20"/>
              </w:rPr>
              <w:t xml:space="preserve"> </w:t>
            </w:r>
            <w:r w:rsidRPr="005D3742">
              <w:rPr>
                <w:rFonts w:cs="Times New Roman"/>
                <w:color w:val="000000"/>
                <w:sz w:val="20"/>
                <w:szCs w:val="20"/>
              </w:rPr>
              <w:t>funding</w:t>
            </w:r>
            <w:r w:rsidR="00002ABB">
              <w:rPr>
                <w:rFonts w:cs="Times New Roman"/>
                <w:color w:val="000000"/>
                <w:sz w:val="20"/>
                <w:szCs w:val="20"/>
              </w:rPr>
              <w:t xml:space="preserve"> </w:t>
            </w:r>
            <w:r w:rsidRPr="005D3742">
              <w:rPr>
                <w:rFonts w:cs="Times New Roman"/>
                <w:color w:val="000000"/>
                <w:sz w:val="20"/>
                <w:szCs w:val="20"/>
              </w:rPr>
              <w:t>without</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amendment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137.363</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procedure</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Secretary’s</w:t>
            </w:r>
            <w:r w:rsidR="00002ABB">
              <w:rPr>
                <w:rFonts w:cs="Times New Roman"/>
                <w:b/>
                <w:sz w:val="20"/>
                <w:szCs w:val="20"/>
              </w:rPr>
              <w:t xml:space="preserve"> </w:t>
            </w:r>
            <w:r w:rsidRPr="005D3742">
              <w:rPr>
                <w:rFonts w:cs="Times New Roman"/>
                <w:b/>
                <w:sz w:val="20"/>
                <w:szCs w:val="20"/>
              </w:rPr>
              <w:t>review</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approval</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amendments?</w:t>
            </w:r>
            <w:bookmarkStart w:id="861" w:name="co_anchor_IBCB03940435D11E0BEA09335A34A5"/>
            <w:bookmarkStart w:id="862" w:name="co_anchor_IBCB08761435D11E0BEA09335A34A5"/>
            <w:bookmarkEnd w:id="861"/>
            <w:bookmarkEnd w:id="862"/>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63" w:name="co_pp_8b3b0000958a4_218"/>
            <w:bookmarkEnd w:id="863"/>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promptly</w:t>
            </w:r>
            <w:r w:rsidR="00002ABB">
              <w:rPr>
                <w:rFonts w:cs="Times New Roman"/>
                <w:color w:val="000000"/>
                <w:sz w:val="20"/>
                <w:szCs w:val="20"/>
              </w:rPr>
              <w:t xml:space="preserve"> </w:t>
            </w:r>
            <w:r w:rsidRPr="005D3742">
              <w:rPr>
                <w:rFonts w:cs="Times New Roman"/>
                <w:color w:val="000000"/>
                <w:sz w:val="20"/>
                <w:szCs w:val="20"/>
              </w:rPr>
              <w:t>notify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writing</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any</w:t>
            </w:r>
            <w:r w:rsidR="00002ABB">
              <w:rPr>
                <w:rFonts w:cs="Times New Roman"/>
                <w:color w:val="000000"/>
                <w:sz w:val="20"/>
                <w:szCs w:val="20"/>
              </w:rPr>
              <w:t xml:space="preserve"> </w:t>
            </w:r>
            <w:r w:rsidRPr="005D3742">
              <w:rPr>
                <w:rFonts w:cs="Times New Roman"/>
                <w:color w:val="000000"/>
                <w:sz w:val="20"/>
                <w:szCs w:val="20"/>
              </w:rPr>
              <w:t>concerns</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issues</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lead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disapproval.</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share</w:t>
            </w:r>
            <w:r w:rsidR="00002ABB">
              <w:rPr>
                <w:rFonts w:cs="Times New Roman"/>
                <w:color w:val="000000"/>
                <w:sz w:val="20"/>
                <w:szCs w:val="20"/>
              </w:rPr>
              <w:t xml:space="preserve"> </w:t>
            </w:r>
            <w:r w:rsidRPr="005D3742">
              <w:rPr>
                <w:rFonts w:cs="Times New Roman"/>
                <w:color w:val="000000"/>
                <w:sz w:val="20"/>
                <w:szCs w:val="20"/>
              </w:rPr>
              <w:t>relevant</w:t>
            </w:r>
            <w:r w:rsidR="00002ABB">
              <w:rPr>
                <w:rFonts w:cs="Times New Roman"/>
                <w:color w:val="000000"/>
                <w:sz w:val="20"/>
                <w:szCs w:val="20"/>
              </w:rPr>
              <w:t xml:space="preserve"> </w:t>
            </w:r>
            <w:r w:rsidRPr="005D3742">
              <w:rPr>
                <w:rFonts w:cs="Times New Roman"/>
                <w:color w:val="000000"/>
                <w:sz w:val="20"/>
                <w:szCs w:val="20"/>
              </w:rPr>
              <w:t>information</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documents,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make</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good</w:t>
            </w:r>
            <w:r w:rsidR="00002ABB">
              <w:rPr>
                <w:rFonts w:cs="Times New Roman"/>
                <w:color w:val="000000"/>
                <w:sz w:val="20"/>
                <w:szCs w:val="20"/>
              </w:rPr>
              <w:t xml:space="preserve"> </w:t>
            </w:r>
            <w:r w:rsidRPr="005D3742">
              <w:rPr>
                <w:rFonts w:cs="Times New Roman"/>
                <w:color w:val="000000"/>
                <w:sz w:val="20"/>
                <w:szCs w:val="20"/>
              </w:rPr>
              <w:t>faith</w:t>
            </w:r>
            <w:r w:rsidR="00002ABB">
              <w:rPr>
                <w:rFonts w:cs="Times New Roman"/>
                <w:color w:val="000000"/>
                <w:sz w:val="20"/>
                <w:szCs w:val="20"/>
              </w:rPr>
              <w:t xml:space="preserve"> </w:t>
            </w:r>
            <w:r w:rsidRPr="005D3742">
              <w:rPr>
                <w:rFonts w:cs="Times New Roman"/>
                <w:color w:val="000000"/>
                <w:sz w:val="20"/>
                <w:szCs w:val="20"/>
              </w:rPr>
              <w:t>effort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resolve</w:t>
            </w:r>
            <w:r w:rsidR="00002ABB">
              <w:rPr>
                <w:rFonts w:cs="Times New Roman"/>
                <w:color w:val="000000"/>
                <w:sz w:val="20"/>
                <w:szCs w:val="20"/>
              </w:rPr>
              <w:t xml:space="preserve"> </w:t>
            </w:r>
            <w:r w:rsidRPr="005D3742">
              <w:rPr>
                <w:rFonts w:cs="Times New Roman"/>
                <w:color w:val="000000"/>
                <w:sz w:val="20"/>
                <w:szCs w:val="20"/>
              </w:rPr>
              <w:t>all</w:t>
            </w:r>
            <w:r w:rsidR="00002ABB">
              <w:rPr>
                <w:rFonts w:cs="Times New Roman"/>
                <w:color w:val="000000"/>
                <w:sz w:val="20"/>
                <w:szCs w:val="20"/>
              </w:rPr>
              <w:t xml:space="preserve"> </w:t>
            </w:r>
            <w:r w:rsidRPr="005D3742">
              <w:rPr>
                <w:rFonts w:cs="Times New Roman"/>
                <w:color w:val="000000"/>
                <w:sz w:val="20"/>
                <w:szCs w:val="20"/>
              </w:rPr>
              <w:t>issues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concerns</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after</w:t>
            </w:r>
            <w:r w:rsidR="00002ABB">
              <w:rPr>
                <w:rFonts w:cs="Times New Roman"/>
                <w:color w:val="000000"/>
                <w:sz w:val="20"/>
                <w:szCs w:val="20"/>
              </w:rPr>
              <w:t xml:space="preserve"> </w:t>
            </w:r>
            <w:r w:rsidRPr="005D3742">
              <w:rPr>
                <w:rFonts w:cs="Times New Roman"/>
                <w:color w:val="000000"/>
                <w:sz w:val="20"/>
                <w:szCs w:val="20"/>
              </w:rPr>
              <w:t>consultation</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intends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disapprove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proposed</w:t>
            </w:r>
            <w:r w:rsidR="00002ABB">
              <w:rPr>
                <w:rFonts w:cs="Times New Roman"/>
                <w:color w:val="000000"/>
                <w:sz w:val="20"/>
                <w:szCs w:val="20"/>
              </w:rPr>
              <w:t xml:space="preserve"> </w:t>
            </w:r>
            <w:r w:rsidRPr="005D3742">
              <w:rPr>
                <w:rFonts w:cs="Times New Roman"/>
                <w:color w:val="000000"/>
                <w:sz w:val="20"/>
                <w:szCs w:val="20"/>
              </w:rPr>
              <w:t>amendment,</w:t>
            </w:r>
            <w:r w:rsidR="00002ABB">
              <w:rPr>
                <w:rFonts w:cs="Times New Roman"/>
                <w:color w:val="000000"/>
                <w:sz w:val="20"/>
                <w:szCs w:val="20"/>
              </w:rPr>
              <w:t xml:space="preserve"> </w:t>
            </w:r>
            <w:r w:rsidRPr="005D3742">
              <w:rPr>
                <w:rFonts w:cs="Times New Roman"/>
                <w:color w:val="000000"/>
                <w:sz w:val="20"/>
                <w:szCs w:val="20"/>
              </w:rPr>
              <w:t>then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follow</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procedures</w:t>
            </w:r>
            <w:r w:rsidR="00002ABB">
              <w:rPr>
                <w:rFonts w:cs="Times New Roman"/>
                <w:color w:val="000000"/>
                <w:sz w:val="20"/>
                <w:szCs w:val="20"/>
              </w:rPr>
              <w:t xml:space="preserve"> </w:t>
            </w:r>
            <w:r w:rsidRPr="005D3742">
              <w:rPr>
                <w:rFonts w:cs="Times New Roman"/>
                <w:sz w:val="20"/>
                <w:szCs w:val="20"/>
              </w:rPr>
              <w:t>set</w:t>
            </w:r>
            <w:r w:rsidR="00002ABB">
              <w:rPr>
                <w:rFonts w:cs="Times New Roman"/>
                <w:sz w:val="20"/>
                <w:szCs w:val="20"/>
              </w:rPr>
              <w:t xml:space="preserve"> </w:t>
            </w:r>
            <w:r w:rsidRPr="005D3742">
              <w:rPr>
                <w:rFonts w:cs="Times New Roman"/>
                <w:sz w:val="20"/>
                <w:szCs w:val="20"/>
              </w:rPr>
              <w:t>forth</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hyperlink r:id="rId177"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137.330</w:t>
              </w:r>
            </w:hyperlink>
            <w:r w:rsidR="00002ABB">
              <w:rPr>
                <w:rFonts w:cs="Times New Roman"/>
                <w:sz w:val="20"/>
                <w:szCs w:val="20"/>
              </w:rPr>
              <w:t xml:space="preserve"> </w:t>
            </w:r>
            <w:r w:rsidRPr="005D3742">
              <w:rPr>
                <w:rFonts w:cs="Times New Roman"/>
                <w:sz w:val="20"/>
                <w:szCs w:val="20"/>
              </w:rPr>
              <w:t>through</w:t>
            </w:r>
            <w:r w:rsidR="00002ABB">
              <w:rPr>
                <w:rFonts w:cs="Times New Roman"/>
                <w:sz w:val="20"/>
                <w:szCs w:val="20"/>
              </w:rPr>
              <w:t xml:space="preserve"> </w:t>
            </w:r>
            <w:hyperlink r:id="rId178" w:history="1">
              <w:r w:rsidRPr="005D3742">
                <w:rPr>
                  <w:rFonts w:cs="Times New Roman"/>
                  <w:sz w:val="20"/>
                  <w:szCs w:val="20"/>
                </w:rPr>
                <w:t>137.334</w:t>
              </w:r>
            </w:hyperlink>
            <w:r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64" w:name="co_anchor_IBCB08762435D11E0BEA09335A34A5"/>
            <w:bookmarkEnd w:id="864"/>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65" w:name="co_pp_a83b000018c76_218"/>
            <w:bookmarkEnd w:id="865"/>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time</w:t>
            </w:r>
            <w:r w:rsidR="00002ABB">
              <w:rPr>
                <w:rFonts w:cs="Times New Roman"/>
                <w:color w:val="000000"/>
                <w:sz w:val="20"/>
                <w:szCs w:val="20"/>
              </w:rPr>
              <w:t xml:space="preserve"> </w:t>
            </w:r>
            <w:r w:rsidRPr="005D3742">
              <w:rPr>
                <w:rFonts w:cs="Times New Roman"/>
                <w:color w:val="000000"/>
                <w:sz w:val="20"/>
                <w:szCs w:val="20"/>
              </w:rPr>
              <w:t>allowed</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Secretarial</w:t>
            </w:r>
            <w:r w:rsidR="00002ABB">
              <w:rPr>
                <w:rFonts w:cs="Times New Roman"/>
                <w:color w:val="000000"/>
                <w:sz w:val="20"/>
                <w:szCs w:val="20"/>
              </w:rPr>
              <w:t xml:space="preserve"> </w:t>
            </w:r>
            <w:r w:rsidRPr="005D3742">
              <w:rPr>
                <w:rFonts w:cs="Times New Roman"/>
                <w:color w:val="000000"/>
                <w:sz w:val="20"/>
                <w:szCs w:val="20"/>
              </w:rPr>
              <w:t>review,</w:t>
            </w:r>
            <w:r w:rsidR="00002ABB">
              <w:rPr>
                <w:rFonts w:cs="Times New Roman"/>
                <w:color w:val="000000"/>
                <w:sz w:val="20"/>
                <w:szCs w:val="20"/>
              </w:rPr>
              <w:t xml:space="preserve"> </w:t>
            </w:r>
            <w:r w:rsidRPr="005D3742">
              <w:rPr>
                <w:rFonts w:cs="Times New Roman"/>
                <w:color w:val="000000"/>
                <w:sz w:val="20"/>
                <w:szCs w:val="20"/>
              </w:rPr>
              <w:t>comment,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approval</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amendments</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30</w:t>
            </w:r>
            <w:r w:rsidR="00002ABB">
              <w:rPr>
                <w:rFonts w:cs="Times New Roman"/>
                <w:color w:val="000000"/>
                <w:sz w:val="20"/>
                <w:szCs w:val="20"/>
              </w:rPr>
              <w:t xml:space="preserve"> </w:t>
            </w:r>
            <w:r w:rsidRPr="005D3742">
              <w:rPr>
                <w:rFonts w:cs="Times New Roman"/>
                <w:color w:val="000000"/>
                <w:sz w:val="20"/>
                <w:szCs w:val="20"/>
              </w:rPr>
              <w:t>days,</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within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longer</w:t>
            </w:r>
            <w:r w:rsidR="00002ABB">
              <w:rPr>
                <w:rFonts w:cs="Times New Roman"/>
                <w:color w:val="000000"/>
                <w:sz w:val="20"/>
                <w:szCs w:val="20"/>
              </w:rPr>
              <w:t xml:space="preserve"> </w:t>
            </w:r>
            <w:r w:rsidRPr="005D3742">
              <w:rPr>
                <w:rFonts w:cs="Times New Roman"/>
                <w:color w:val="000000"/>
                <w:sz w:val="20"/>
                <w:szCs w:val="20"/>
              </w:rPr>
              <w:t>time</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agreed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writing.</w:t>
            </w:r>
            <w:r w:rsidR="00002ABB">
              <w:rPr>
                <w:rFonts w:cs="Times New Roman"/>
                <w:color w:val="000000"/>
                <w:sz w:val="20"/>
                <w:szCs w:val="20"/>
              </w:rPr>
              <w:t xml:space="preserve"> </w:t>
            </w:r>
            <w:r w:rsidRPr="005D3742">
              <w:rPr>
                <w:rFonts w:cs="Times New Roman"/>
                <w:color w:val="000000"/>
                <w:sz w:val="20"/>
                <w:szCs w:val="20"/>
              </w:rPr>
              <w:t>Absence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written</w:t>
            </w:r>
            <w:r w:rsidR="00002ABB">
              <w:rPr>
                <w:rFonts w:cs="Times New Roman"/>
                <w:color w:val="000000"/>
                <w:sz w:val="20"/>
                <w:szCs w:val="20"/>
              </w:rPr>
              <w:t xml:space="preserve"> </w:t>
            </w:r>
            <w:r w:rsidRPr="005D3742">
              <w:rPr>
                <w:rFonts w:cs="Times New Roman"/>
                <w:color w:val="000000"/>
                <w:sz w:val="20"/>
                <w:szCs w:val="20"/>
              </w:rPr>
              <w:t>response</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within</w:t>
            </w:r>
            <w:r w:rsidR="00002ABB">
              <w:rPr>
                <w:rFonts w:cs="Times New Roman"/>
                <w:color w:val="000000"/>
                <w:sz w:val="20"/>
                <w:szCs w:val="20"/>
              </w:rPr>
              <w:t xml:space="preserve"> </w:t>
            </w:r>
            <w:r w:rsidRPr="005D3742">
              <w:rPr>
                <w:rFonts w:cs="Times New Roman"/>
                <w:color w:val="000000"/>
                <w:sz w:val="20"/>
                <w:szCs w:val="20"/>
              </w:rPr>
              <w:t>30</w:t>
            </w:r>
            <w:r w:rsidR="00002ABB">
              <w:rPr>
                <w:rFonts w:cs="Times New Roman"/>
                <w:color w:val="000000"/>
                <w:sz w:val="20"/>
                <w:szCs w:val="20"/>
              </w:rPr>
              <w:t xml:space="preserve"> </w:t>
            </w:r>
            <w:r w:rsidRPr="005D3742">
              <w:rPr>
                <w:rFonts w:cs="Times New Roman"/>
                <w:color w:val="000000"/>
                <w:sz w:val="20"/>
                <w:szCs w:val="20"/>
              </w:rPr>
              <w:t>days</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deemed</w:t>
            </w:r>
            <w:r w:rsidR="00002ABB">
              <w:rPr>
                <w:rFonts w:cs="Times New Roman"/>
                <w:color w:val="000000"/>
                <w:sz w:val="20"/>
                <w:szCs w:val="20"/>
              </w:rPr>
              <w:t xml:space="preserve"> </w:t>
            </w:r>
            <w:r w:rsidRPr="005D3742">
              <w:rPr>
                <w:rFonts w:cs="Times New Roman"/>
                <w:color w:val="000000"/>
                <w:sz w:val="20"/>
                <w:szCs w:val="20"/>
              </w:rPr>
              <w:t>approved.</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66" w:name="co_anchor_IBCB0AE70435D11E0BEA09335A34A5"/>
            <w:bookmarkEnd w:id="866"/>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67" w:name="co_pp_4b24000003ba5_218"/>
            <w:bookmarkEnd w:id="867"/>
            <w:r w:rsidRPr="005D3742">
              <w:rPr>
                <w:rFonts w:cs="Times New Roman"/>
                <w:color w:val="000000"/>
                <w:sz w:val="20"/>
                <w:szCs w:val="20"/>
              </w:rPr>
              <w:t>(c)</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timeframe</w:t>
            </w:r>
            <w:r w:rsidR="00002ABB">
              <w:rPr>
                <w:rFonts w:cs="Times New Roman"/>
                <w:color w:val="000000"/>
                <w:sz w:val="20"/>
                <w:szCs w:val="20"/>
              </w:rPr>
              <w:t xml:space="preserve"> </w:t>
            </w:r>
            <w:r w:rsidRPr="005D3742">
              <w:rPr>
                <w:rFonts w:cs="Times New Roman"/>
                <w:color w:val="000000"/>
                <w:sz w:val="20"/>
                <w:szCs w:val="20"/>
              </w:rPr>
              <w:t>set</w:t>
            </w:r>
            <w:r w:rsidR="00002ABB">
              <w:rPr>
                <w:rFonts w:cs="Times New Roman"/>
                <w:color w:val="000000"/>
                <w:sz w:val="20"/>
                <w:szCs w:val="20"/>
              </w:rPr>
              <w:t xml:space="preserve"> </w:t>
            </w:r>
            <w:r w:rsidRPr="005D3742">
              <w:rPr>
                <w:rFonts w:cs="Times New Roman"/>
                <w:color w:val="000000"/>
                <w:sz w:val="20"/>
                <w:szCs w:val="20"/>
              </w:rPr>
              <w:t>forth</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paragraph</w:t>
            </w:r>
            <w:r w:rsidR="00002ABB">
              <w:rPr>
                <w:rFonts w:cs="Times New Roman"/>
                <w:color w:val="000000"/>
                <w:sz w:val="20"/>
                <w:szCs w:val="20"/>
              </w:rPr>
              <w:t xml:space="preserve"> </w:t>
            </w:r>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this</w:t>
            </w:r>
            <w:r w:rsidR="00002ABB">
              <w:rPr>
                <w:rFonts w:cs="Times New Roman"/>
                <w:color w:val="000000"/>
                <w:sz w:val="20"/>
                <w:szCs w:val="20"/>
              </w:rPr>
              <w:t xml:space="preserve"> </w:t>
            </w:r>
            <w:r w:rsidRPr="005D3742">
              <w:rPr>
                <w:rFonts w:cs="Times New Roman"/>
                <w:color w:val="000000"/>
                <w:sz w:val="20"/>
                <w:szCs w:val="20"/>
              </w:rPr>
              <w:t>section</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intended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maximum</w:t>
            </w:r>
            <w:r w:rsidR="00002ABB">
              <w:rPr>
                <w:rFonts w:cs="Times New Roman"/>
                <w:color w:val="000000"/>
                <w:sz w:val="20"/>
                <w:szCs w:val="20"/>
              </w:rPr>
              <w:t xml:space="preserve"> </w:t>
            </w:r>
            <w:r w:rsidRPr="005D3742">
              <w:rPr>
                <w:rFonts w:cs="Times New Roman"/>
                <w:color w:val="000000"/>
                <w:sz w:val="20"/>
                <w:szCs w:val="20"/>
              </w:rPr>
              <w:t>time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be</w:t>
            </w:r>
            <w:r w:rsidR="00002ABB">
              <w:rPr>
                <w:rFonts w:cs="Times New Roman"/>
                <w:color w:val="000000"/>
                <w:sz w:val="20"/>
                <w:szCs w:val="20"/>
              </w:rPr>
              <w:t xml:space="preserve"> </w:t>
            </w:r>
            <w:r w:rsidRPr="005D3742">
              <w:rPr>
                <w:rFonts w:cs="Times New Roman"/>
                <w:color w:val="000000"/>
                <w:sz w:val="20"/>
                <w:szCs w:val="20"/>
              </w:rPr>
              <w:t>reduced</w:t>
            </w:r>
            <w:r w:rsidR="00002ABB">
              <w:rPr>
                <w:rFonts w:cs="Times New Roman"/>
                <w:color w:val="000000"/>
                <w:sz w:val="20"/>
                <w:szCs w:val="20"/>
              </w:rPr>
              <w:t xml:space="preserve"> </w:t>
            </w:r>
            <w:r w:rsidRPr="005D3742">
              <w:rPr>
                <w:rFonts w:cs="Times New Roman"/>
                <w:color w:val="000000"/>
                <w:sz w:val="20"/>
                <w:szCs w:val="20"/>
              </w:rPr>
              <w:t>based</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urgency</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need,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parties.</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requests</w:t>
            </w:r>
            <w:r w:rsidR="00002ABB">
              <w:rPr>
                <w:rFonts w:cs="Times New Roman"/>
                <w:color w:val="000000"/>
                <w:sz w:val="20"/>
                <w:szCs w:val="20"/>
              </w:rPr>
              <w:t xml:space="preserve"> </w:t>
            </w:r>
            <w:r w:rsidRPr="005D3742">
              <w:rPr>
                <w:rFonts w:cs="Times New Roman"/>
                <w:color w:val="000000"/>
                <w:sz w:val="20"/>
                <w:szCs w:val="20"/>
              </w:rPr>
              <w:t>reduced</w:t>
            </w:r>
            <w:r w:rsidR="00002ABB">
              <w:rPr>
                <w:rFonts w:cs="Times New Roman"/>
                <w:color w:val="000000"/>
                <w:sz w:val="20"/>
                <w:szCs w:val="20"/>
              </w:rPr>
              <w:t xml:space="preserve"> </w:t>
            </w:r>
            <w:r w:rsidRPr="005D3742">
              <w:rPr>
                <w:rFonts w:cs="Times New Roman"/>
                <w:color w:val="000000"/>
                <w:sz w:val="20"/>
                <w:szCs w:val="20"/>
              </w:rPr>
              <w:t>timeframes</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action</w:t>
            </w:r>
            <w:r w:rsidR="00002ABB">
              <w:rPr>
                <w:rFonts w:cs="Times New Roman"/>
                <w:color w:val="000000"/>
                <w:sz w:val="20"/>
                <w:szCs w:val="20"/>
              </w:rPr>
              <w:t xml:space="preserve"> </w:t>
            </w:r>
            <w:r w:rsidRPr="005D3742">
              <w:rPr>
                <w:rFonts w:cs="Times New Roman"/>
                <w:color w:val="000000"/>
                <w:sz w:val="20"/>
                <w:szCs w:val="20"/>
              </w:rPr>
              <w:t>due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unusual</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special</w:t>
            </w:r>
            <w:r w:rsidR="00002ABB">
              <w:rPr>
                <w:rFonts w:cs="Times New Roman"/>
                <w:color w:val="000000"/>
                <w:sz w:val="20"/>
                <w:szCs w:val="20"/>
              </w:rPr>
              <w:t xml:space="preserve"> </w:t>
            </w:r>
            <w:r w:rsidRPr="005D3742">
              <w:rPr>
                <w:rFonts w:cs="Times New Roman"/>
                <w:color w:val="000000"/>
                <w:sz w:val="20"/>
                <w:szCs w:val="20"/>
              </w:rPr>
              <w:t>conditions</w:t>
            </w:r>
            <w:r w:rsidR="00002ABB">
              <w:rPr>
                <w:rFonts w:cs="Times New Roman"/>
                <w:color w:val="000000"/>
                <w:sz w:val="20"/>
                <w:szCs w:val="20"/>
              </w:rPr>
              <w:t xml:space="preserve"> </w:t>
            </w:r>
            <w:r w:rsidRPr="005D3742">
              <w:rPr>
                <w:rFonts w:cs="Times New Roman"/>
                <w:color w:val="000000"/>
                <w:sz w:val="20"/>
                <w:szCs w:val="20"/>
              </w:rPr>
              <w:t>(such</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limited</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periods),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make</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good</w:t>
            </w:r>
            <w:r w:rsidR="00002ABB">
              <w:rPr>
                <w:rFonts w:cs="Times New Roman"/>
                <w:color w:val="000000"/>
                <w:sz w:val="20"/>
                <w:szCs w:val="20"/>
              </w:rPr>
              <w:t xml:space="preserve"> </w:t>
            </w:r>
            <w:r w:rsidRPr="005D3742">
              <w:rPr>
                <w:rFonts w:cs="Times New Roman"/>
                <w:color w:val="000000"/>
                <w:sz w:val="20"/>
                <w:szCs w:val="20"/>
              </w:rPr>
              <w:t>faith</w:t>
            </w:r>
            <w:r w:rsidR="00002ABB">
              <w:rPr>
                <w:rFonts w:cs="Times New Roman"/>
                <w:color w:val="000000"/>
                <w:sz w:val="20"/>
                <w:szCs w:val="20"/>
              </w:rPr>
              <w:t xml:space="preserve"> </w:t>
            </w:r>
            <w:r w:rsidRPr="005D3742">
              <w:rPr>
                <w:rFonts w:cs="Times New Roman"/>
                <w:color w:val="000000"/>
                <w:sz w:val="20"/>
                <w:szCs w:val="20"/>
              </w:rPr>
              <w:t>effort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accommodate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requested</w:t>
            </w:r>
            <w:r w:rsidR="00002ABB">
              <w:rPr>
                <w:rFonts w:cs="Times New Roman"/>
                <w:color w:val="000000"/>
                <w:sz w:val="20"/>
                <w:szCs w:val="20"/>
              </w:rPr>
              <w:t xml:space="preserve"> </w:t>
            </w:r>
            <w:r w:rsidRPr="005D3742">
              <w:rPr>
                <w:rFonts w:cs="Times New Roman"/>
                <w:color w:val="000000"/>
                <w:sz w:val="20"/>
                <w:szCs w:val="20"/>
              </w:rPr>
              <w:t>timeframes.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bookmarkStart w:id="868" w:name="co_anchor_I78E98790112911E5A266BB2987DB3"/>
            <w:bookmarkEnd w:id="868"/>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137.364</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constitutes</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significant</w:t>
            </w:r>
            <w:r w:rsidR="00002ABB">
              <w:rPr>
                <w:rFonts w:cs="Times New Roman"/>
                <w:b/>
                <w:sz w:val="20"/>
                <w:szCs w:val="20"/>
              </w:rPr>
              <w:t xml:space="preserve"> </w:t>
            </w:r>
            <w:r w:rsidRPr="005D3742">
              <w:rPr>
                <w:rFonts w:cs="Times New Roman"/>
                <w:b/>
                <w:sz w:val="20"/>
                <w:szCs w:val="20"/>
              </w:rPr>
              <w:t>change</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original</w:t>
            </w:r>
            <w:r w:rsidR="00002ABB">
              <w:rPr>
                <w:rFonts w:cs="Times New Roman"/>
                <w:b/>
                <w:sz w:val="20"/>
                <w:szCs w:val="20"/>
              </w:rPr>
              <w:t xml:space="preserve"> </w:t>
            </w:r>
            <w:r w:rsidRPr="005D3742">
              <w:rPr>
                <w:rFonts w:cs="Times New Roman"/>
                <w:b/>
                <w:sz w:val="20"/>
                <w:szCs w:val="20"/>
              </w:rPr>
              <w:t>scope</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work?</w:t>
            </w:r>
            <w:bookmarkStart w:id="869" w:name="co_anchor_IBC63EE00435D11E083E0CD9471F91"/>
            <w:bookmarkEnd w:id="869"/>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70" w:name="co_anchor_IBC641511435D11E083E0CD9471F91"/>
            <w:bookmarkEnd w:id="870"/>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significant</w:t>
            </w:r>
            <w:r w:rsidR="00002ABB">
              <w:rPr>
                <w:rFonts w:cs="Times New Roman"/>
                <w:color w:val="000000"/>
                <w:sz w:val="20"/>
                <w:szCs w:val="20"/>
              </w:rPr>
              <w:t xml:space="preserve"> </w:t>
            </w:r>
            <w:r w:rsidRPr="005D3742">
              <w:rPr>
                <w:rFonts w:cs="Times New Roman"/>
                <w:color w:val="000000"/>
                <w:sz w:val="20"/>
                <w:szCs w:val="20"/>
              </w:rPr>
              <w:t>change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original</w:t>
            </w:r>
            <w:r w:rsidR="00002ABB">
              <w:rPr>
                <w:rFonts w:cs="Times New Roman"/>
                <w:color w:val="000000"/>
                <w:sz w:val="20"/>
                <w:szCs w:val="20"/>
              </w:rPr>
              <w:t xml:space="preserve"> </w:t>
            </w:r>
            <w:r w:rsidRPr="005D3742">
              <w:rPr>
                <w:rFonts w:cs="Times New Roman"/>
                <w:color w:val="000000"/>
                <w:sz w:val="20"/>
                <w:szCs w:val="20"/>
              </w:rPr>
              <w:t>scope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work</w:t>
            </w:r>
            <w:r w:rsidR="00002ABB">
              <w:rPr>
                <w:rFonts w:cs="Times New Roman"/>
                <w:color w:val="000000"/>
                <w:sz w:val="20"/>
                <w:szCs w:val="20"/>
              </w:rPr>
              <w:t xml:space="preserve"> </w:t>
            </w:r>
            <w:r w:rsidRPr="005D3742">
              <w:rPr>
                <w:rFonts w:cs="Times New Roman"/>
                <w:color w:val="000000"/>
                <w:sz w:val="20"/>
                <w:szCs w:val="20"/>
              </w:rPr>
              <w:t>is: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71" w:name="co_anchor_IBC641512435D11E083E0CD9471F91"/>
            <w:bookmarkEnd w:id="871"/>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72" w:name="co_pp_8b3b0000958a4_219"/>
            <w:bookmarkEnd w:id="872"/>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change</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would</w:t>
            </w:r>
            <w:r w:rsidR="00002ABB">
              <w:rPr>
                <w:rFonts w:cs="Times New Roman"/>
                <w:color w:val="000000"/>
                <w:sz w:val="20"/>
                <w:szCs w:val="20"/>
              </w:rPr>
              <w:t xml:space="preserve"> </w:t>
            </w:r>
            <w:r w:rsidRPr="005D3742">
              <w:rPr>
                <w:rFonts w:cs="Times New Roman"/>
                <w:color w:val="000000"/>
                <w:sz w:val="20"/>
                <w:szCs w:val="20"/>
              </w:rPr>
              <w:t>result</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cost</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exceeds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total</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available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contingency</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or</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73" w:name="co_anchor_IBC641513435D11E083E0CD9471F91"/>
            <w:bookmarkEnd w:id="873"/>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74" w:name="co_pp_a83b000018c76_219"/>
            <w:bookmarkEnd w:id="874"/>
            <w:r w:rsidRPr="005D3742">
              <w:rPr>
                <w:rFonts w:cs="Times New Roman"/>
                <w:color w:val="000000"/>
                <w:sz w:val="20"/>
                <w:szCs w:val="20"/>
              </w:rPr>
              <w:t>(b)</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material</w:t>
            </w:r>
            <w:r w:rsidR="00002ABB">
              <w:rPr>
                <w:rFonts w:cs="Times New Roman"/>
                <w:color w:val="000000"/>
                <w:sz w:val="20"/>
                <w:szCs w:val="20"/>
              </w:rPr>
              <w:t xml:space="preserve"> </w:t>
            </w:r>
            <w:r w:rsidRPr="005D3742">
              <w:rPr>
                <w:rFonts w:cs="Times New Roman"/>
                <w:color w:val="000000"/>
                <w:sz w:val="20"/>
                <w:szCs w:val="20"/>
              </w:rPr>
              <w:t>departure</w:t>
            </w:r>
            <w:r w:rsidR="00002ABB">
              <w:rPr>
                <w:rFonts w:cs="Times New Roman"/>
                <w:color w:val="000000"/>
                <w:sz w:val="20"/>
                <w:szCs w:val="20"/>
              </w:rPr>
              <w:t xml:space="preserve"> </w:t>
            </w:r>
            <w:r w:rsidRPr="005D3742">
              <w:rPr>
                <w:rFonts w:cs="Times New Roman"/>
                <w:color w:val="000000"/>
                <w:sz w:val="20"/>
                <w:szCs w:val="20"/>
              </w:rPr>
              <w:t>from</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original</w:t>
            </w:r>
            <w:r w:rsidR="00002ABB">
              <w:rPr>
                <w:rFonts w:cs="Times New Roman"/>
                <w:color w:val="000000"/>
                <w:sz w:val="20"/>
                <w:szCs w:val="20"/>
              </w:rPr>
              <w:t xml:space="preserve"> </w:t>
            </w:r>
            <w:r w:rsidRPr="005D3742">
              <w:rPr>
                <w:rFonts w:cs="Times New Roman"/>
                <w:color w:val="000000"/>
                <w:sz w:val="20"/>
                <w:szCs w:val="20"/>
              </w:rPr>
              <w:t>scope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work,</w:t>
            </w:r>
            <w:r w:rsidR="00002ABB">
              <w:rPr>
                <w:rFonts w:cs="Times New Roman"/>
                <w:color w:val="000000"/>
                <w:sz w:val="20"/>
                <w:szCs w:val="20"/>
              </w:rPr>
              <w:t xml:space="preserve"> </w:t>
            </w:r>
            <w:r w:rsidRPr="005D3742">
              <w:rPr>
                <w:rFonts w:cs="Times New Roman"/>
                <w:color w:val="000000"/>
                <w:sz w:val="20"/>
                <w:szCs w:val="20"/>
              </w:rPr>
              <w:t>including</w:t>
            </w:r>
            <w:r w:rsidR="00002ABB">
              <w:rPr>
                <w:rFonts w:cs="Times New Roman"/>
                <w:color w:val="000000"/>
                <w:sz w:val="20"/>
                <w:szCs w:val="20"/>
              </w:rPr>
              <w:t xml:space="preserve"> </w:t>
            </w:r>
            <w:r w:rsidRPr="005D3742">
              <w:rPr>
                <w:rFonts w:cs="Times New Roman"/>
                <w:color w:val="000000"/>
                <w:sz w:val="20"/>
                <w:szCs w:val="20"/>
              </w:rPr>
              <w:t>substantial</w:t>
            </w:r>
            <w:r w:rsidR="00002ABB">
              <w:rPr>
                <w:rFonts w:cs="Times New Roman"/>
                <w:color w:val="000000"/>
                <w:sz w:val="20"/>
                <w:szCs w:val="20"/>
              </w:rPr>
              <w:t xml:space="preserve"> </w:t>
            </w:r>
            <w:r w:rsidRPr="005D3742">
              <w:rPr>
                <w:rFonts w:cs="Times New Roman"/>
                <w:color w:val="000000"/>
                <w:sz w:val="20"/>
                <w:szCs w:val="20"/>
              </w:rPr>
              <w:t>departure</w:t>
            </w:r>
            <w:r w:rsidR="00002ABB">
              <w:rPr>
                <w:rFonts w:cs="Times New Roman"/>
                <w:color w:val="000000"/>
                <w:sz w:val="20"/>
                <w:szCs w:val="20"/>
              </w:rPr>
              <w:t xml:space="preserve"> </w:t>
            </w:r>
            <w:r w:rsidRPr="005D3742">
              <w:rPr>
                <w:rFonts w:cs="Times New Roman"/>
                <w:color w:val="000000"/>
                <w:sz w:val="20"/>
                <w:szCs w:val="20"/>
              </w:rPr>
              <w:t>from</w:t>
            </w:r>
            <w:r w:rsidR="00002ABB">
              <w:rPr>
                <w:rFonts w:cs="Times New Roman"/>
                <w:color w:val="000000"/>
                <w:sz w:val="20"/>
                <w:szCs w:val="20"/>
              </w:rPr>
              <w:t xml:space="preserve"> </w:t>
            </w:r>
            <w:r w:rsidRPr="005D3742">
              <w:rPr>
                <w:rFonts w:cs="Times New Roman"/>
                <w:color w:val="000000"/>
                <w:sz w:val="20"/>
                <w:szCs w:val="20"/>
              </w:rPr>
              <w:t>timelines</w:t>
            </w:r>
            <w:r w:rsidR="00002ABB">
              <w:rPr>
                <w:rFonts w:cs="Times New Roman"/>
                <w:color w:val="000000"/>
                <w:sz w:val="20"/>
                <w:szCs w:val="20"/>
              </w:rPr>
              <w:t xml:space="preserve"> </w:t>
            </w:r>
            <w:r w:rsidRPr="005D3742">
              <w:rPr>
                <w:rFonts w:cs="Times New Roman"/>
                <w:color w:val="000000"/>
                <w:sz w:val="20"/>
                <w:szCs w:val="20"/>
              </w:rPr>
              <w:t>negotiated</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bookmarkStart w:id="875" w:name="co_anchor_I7CC5B050112911E5A266BB2987DB3"/>
            <w:bookmarkEnd w:id="875"/>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137.365</w:t>
            </w:r>
            <w:r w:rsidR="00002ABB">
              <w:rPr>
                <w:rFonts w:cs="Times New Roman"/>
                <w:b/>
                <w:sz w:val="20"/>
                <w:szCs w:val="20"/>
              </w:rPr>
              <w:t xml:space="preserve"> </w:t>
            </w:r>
            <w:r w:rsidRPr="005D3742">
              <w:rPr>
                <w:rFonts w:cs="Times New Roman"/>
                <w:b/>
                <w:sz w:val="20"/>
                <w:szCs w:val="20"/>
              </w:rPr>
              <w:t>What</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procedure</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Secretary’s</w:t>
            </w:r>
            <w:r w:rsidR="00002ABB">
              <w:rPr>
                <w:rFonts w:cs="Times New Roman"/>
                <w:b/>
                <w:sz w:val="20"/>
                <w:szCs w:val="20"/>
              </w:rPr>
              <w:t xml:space="preserve"> </w:t>
            </w:r>
            <w:r w:rsidRPr="005D3742">
              <w:rPr>
                <w:rFonts w:cs="Times New Roman"/>
                <w:b/>
                <w:sz w:val="20"/>
                <w:szCs w:val="20"/>
              </w:rPr>
              <w:t>review</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approval</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planning</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design</w:t>
            </w:r>
            <w:r w:rsidR="00002ABB">
              <w:rPr>
                <w:rFonts w:cs="Times New Roman"/>
                <w:b/>
                <w:sz w:val="20"/>
                <w:szCs w:val="20"/>
              </w:rPr>
              <w:t xml:space="preserve"> </w:t>
            </w:r>
            <w:r w:rsidRPr="005D3742">
              <w:rPr>
                <w:rFonts w:cs="Times New Roman"/>
                <w:b/>
                <w:sz w:val="20"/>
                <w:szCs w:val="20"/>
              </w:rPr>
              <w:t>documents</w:t>
            </w:r>
            <w:r w:rsidR="00002ABB">
              <w:rPr>
                <w:rFonts w:cs="Times New Roman"/>
                <w:b/>
                <w:sz w:val="20"/>
                <w:szCs w:val="20"/>
              </w:rPr>
              <w:t xml:space="preserve"> </w:t>
            </w:r>
            <w:r w:rsidRPr="005D3742">
              <w:rPr>
                <w:rFonts w:cs="Times New Roman"/>
                <w:b/>
                <w:sz w:val="20"/>
                <w:szCs w:val="20"/>
              </w:rPr>
              <w:t>submitted</w:t>
            </w:r>
            <w:r w:rsidR="00002ABB">
              <w:rPr>
                <w:rFonts w:cs="Times New Roman"/>
                <w:b/>
                <w:sz w:val="20"/>
                <w:szCs w:val="20"/>
              </w:rPr>
              <w:t xml:space="preserve"> </w:t>
            </w:r>
            <w:r w:rsidRPr="005D3742">
              <w:rPr>
                <w:rFonts w:cs="Times New Roman"/>
                <w:b/>
                <w:sz w:val="20"/>
                <w:szCs w:val="20"/>
              </w:rPr>
              <w:t>by</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bookmarkStart w:id="876" w:name="co_anchor_IBCBBD200435D11E09AE28425EA942"/>
            <w:bookmarkEnd w:id="876"/>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877" w:name="co_anchor_IBCBBF911435D11E09AE28425EA942"/>
            <w:bookmarkEnd w:id="877"/>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878" w:name="co_pp_8b3b0000958a4_220"/>
            <w:bookmarkEnd w:id="878"/>
            <w:r w:rsidRPr="005D3742">
              <w:rPr>
                <w:rFonts w:cs="Times New Roman"/>
                <w:sz w:val="20"/>
                <w:szCs w:val="20"/>
              </w:rPr>
              <w:t>(a)</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review</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approve</w:t>
            </w:r>
            <w:r w:rsidR="00002ABB">
              <w:rPr>
                <w:rFonts w:cs="Times New Roman"/>
                <w:sz w:val="20"/>
                <w:szCs w:val="20"/>
              </w:rPr>
              <w:t xml:space="preserve"> </w:t>
            </w:r>
            <w:r w:rsidRPr="005D3742">
              <w:rPr>
                <w:rFonts w:cs="Times New Roman"/>
                <w:sz w:val="20"/>
                <w:szCs w:val="20"/>
              </w:rPr>
              <w:t>planning</w:t>
            </w:r>
            <w:r w:rsidR="00002ABB">
              <w:rPr>
                <w:rFonts w:cs="Times New Roman"/>
                <w:sz w:val="20"/>
                <w:szCs w:val="20"/>
              </w:rPr>
              <w:t xml:space="preserve"> </w:t>
            </w:r>
            <w:r w:rsidRPr="005D3742">
              <w:rPr>
                <w:rFonts w:cs="Times New Roman"/>
                <w:sz w:val="20"/>
                <w:szCs w:val="20"/>
              </w:rPr>
              <w:t>documents</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ensure</w:t>
            </w:r>
            <w:r w:rsidR="00002ABB">
              <w:rPr>
                <w:rFonts w:cs="Times New Roman"/>
                <w:sz w:val="20"/>
                <w:szCs w:val="20"/>
              </w:rPr>
              <w:t xml:space="preserve"> </w:t>
            </w:r>
            <w:r w:rsidRPr="005D3742">
              <w:rPr>
                <w:rFonts w:cs="Times New Roman"/>
                <w:sz w:val="20"/>
                <w:szCs w:val="20"/>
              </w:rPr>
              <w:t>compliance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planning</w:t>
            </w:r>
            <w:r w:rsidR="00002ABB">
              <w:rPr>
                <w:rFonts w:cs="Times New Roman"/>
                <w:sz w:val="20"/>
                <w:szCs w:val="20"/>
              </w:rPr>
              <w:t xml:space="preserve"> </w:t>
            </w:r>
            <w:r w:rsidRPr="005D3742">
              <w:rPr>
                <w:rFonts w:cs="Times New Roman"/>
                <w:sz w:val="20"/>
                <w:szCs w:val="20"/>
              </w:rPr>
              <w:t>standards</w:t>
            </w:r>
            <w:r w:rsidR="00002ABB">
              <w:rPr>
                <w:rFonts w:cs="Times New Roman"/>
                <w:sz w:val="20"/>
                <w:szCs w:val="20"/>
              </w:rPr>
              <w:t xml:space="preserve"> </w:t>
            </w:r>
            <w:r w:rsidRPr="005D3742">
              <w:rPr>
                <w:rFonts w:cs="Times New Roman"/>
                <w:sz w:val="20"/>
                <w:szCs w:val="20"/>
              </w:rPr>
              <w:t>identified</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review</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approve</w:t>
            </w:r>
            <w:r w:rsidR="00002ABB">
              <w:rPr>
                <w:rFonts w:cs="Times New Roman"/>
                <w:sz w:val="20"/>
                <w:szCs w:val="20"/>
              </w:rPr>
              <w:t xml:space="preserve"> </w:t>
            </w:r>
            <w:r w:rsidRPr="005D3742">
              <w:rPr>
                <w:rFonts w:cs="Times New Roman"/>
                <w:sz w:val="20"/>
                <w:szCs w:val="20"/>
              </w:rPr>
              <w:t>design</w:t>
            </w:r>
            <w:r w:rsidR="00002ABB">
              <w:rPr>
                <w:rFonts w:cs="Times New Roman"/>
                <w:sz w:val="20"/>
                <w:szCs w:val="20"/>
              </w:rPr>
              <w:t xml:space="preserve"> </w:t>
            </w:r>
            <w:r w:rsidRPr="005D3742">
              <w:rPr>
                <w:rFonts w:cs="Times New Roman"/>
                <w:sz w:val="20"/>
                <w:szCs w:val="20"/>
              </w:rPr>
              <w:t>documents</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general</w:t>
            </w:r>
            <w:r w:rsidR="00002ABB">
              <w:rPr>
                <w:rFonts w:cs="Times New Roman"/>
                <w:sz w:val="20"/>
                <w:szCs w:val="20"/>
              </w:rPr>
              <w:t xml:space="preserve"> </w:t>
            </w:r>
            <w:r w:rsidRPr="005D3742">
              <w:rPr>
                <w:rFonts w:cs="Times New Roman"/>
                <w:sz w:val="20"/>
                <w:szCs w:val="20"/>
              </w:rPr>
              <w:t>compliance</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requirements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879" w:name="co_anchor_IBCBBF912435D11E09AE28425EA942"/>
            <w:bookmarkEnd w:id="879"/>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880" w:name="co_pp_a83b000018c76_220"/>
            <w:bookmarkEnd w:id="880"/>
            <w:r w:rsidRPr="005D3742">
              <w:rPr>
                <w:rFonts w:cs="Times New Roman"/>
                <w:sz w:val="20"/>
                <w:szCs w:val="20"/>
              </w:rPr>
              <w:t>(b)</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promptly</w:t>
            </w:r>
            <w:r w:rsidR="00002ABB">
              <w:rPr>
                <w:rFonts w:cs="Times New Roman"/>
                <w:sz w:val="20"/>
                <w:szCs w:val="20"/>
              </w:rPr>
              <w:t xml:space="preserve"> </w:t>
            </w:r>
            <w:r w:rsidRPr="005D3742">
              <w:rPr>
                <w:rFonts w:cs="Times New Roman"/>
                <w:sz w:val="20"/>
                <w:szCs w:val="20"/>
              </w:rPr>
              <w:t>notify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writing</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concerns</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issues</w:t>
            </w:r>
            <w:r w:rsidR="00002ABB">
              <w:rPr>
                <w:rFonts w:cs="Times New Roman"/>
                <w:sz w:val="20"/>
                <w:szCs w:val="20"/>
              </w:rPr>
              <w:t xml:space="preserve"> </w:t>
            </w:r>
            <w:r w:rsidRPr="005D3742">
              <w:rPr>
                <w:rFonts w:cs="Times New Roman"/>
                <w:sz w:val="20"/>
                <w:szCs w:val="20"/>
              </w:rPr>
              <w:t>that</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lead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disapproval.</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share</w:t>
            </w:r>
            <w:r w:rsidR="00002ABB">
              <w:rPr>
                <w:rFonts w:cs="Times New Roman"/>
                <w:sz w:val="20"/>
                <w:szCs w:val="20"/>
              </w:rPr>
              <w:t xml:space="preserve"> </w:t>
            </w:r>
            <w:r w:rsidRPr="005D3742">
              <w:rPr>
                <w:rFonts w:cs="Times New Roman"/>
                <w:sz w:val="20"/>
                <w:szCs w:val="20"/>
              </w:rPr>
              <w:t>relevant</w:t>
            </w:r>
            <w:r w:rsidR="00002ABB">
              <w:rPr>
                <w:rFonts w:cs="Times New Roman"/>
                <w:sz w:val="20"/>
                <w:szCs w:val="20"/>
              </w:rPr>
              <w:t xml:space="preserve"> </w:t>
            </w:r>
            <w:r w:rsidRPr="005D3742">
              <w:rPr>
                <w:rFonts w:cs="Times New Roman"/>
                <w:sz w:val="20"/>
                <w:szCs w:val="20"/>
              </w:rPr>
              <w:t>information</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documents,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make</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good</w:t>
            </w:r>
            <w:r w:rsidR="00002ABB">
              <w:rPr>
                <w:rFonts w:cs="Times New Roman"/>
                <w:sz w:val="20"/>
                <w:szCs w:val="20"/>
              </w:rPr>
              <w:t xml:space="preserve"> </w:t>
            </w:r>
            <w:r w:rsidRPr="005D3742">
              <w:rPr>
                <w:rFonts w:cs="Times New Roman"/>
                <w:sz w:val="20"/>
                <w:szCs w:val="20"/>
              </w:rPr>
              <w:t>faith</w:t>
            </w:r>
            <w:r w:rsidR="00002ABB">
              <w:rPr>
                <w:rFonts w:cs="Times New Roman"/>
                <w:sz w:val="20"/>
                <w:szCs w:val="20"/>
              </w:rPr>
              <w:t xml:space="preserve"> </w:t>
            </w:r>
            <w:r w:rsidRPr="005D3742">
              <w:rPr>
                <w:rFonts w:cs="Times New Roman"/>
                <w:sz w:val="20"/>
                <w:szCs w:val="20"/>
              </w:rPr>
              <w:t>effort</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resolve</w:t>
            </w:r>
            <w:r w:rsidR="00002ABB">
              <w:rPr>
                <w:rFonts w:cs="Times New Roman"/>
                <w:sz w:val="20"/>
                <w:szCs w:val="20"/>
              </w:rPr>
              <w:t xml:space="preserve"> </w:t>
            </w:r>
            <w:r w:rsidRPr="005D3742">
              <w:rPr>
                <w:rFonts w:cs="Times New Roman"/>
                <w:sz w:val="20"/>
                <w:szCs w:val="20"/>
              </w:rPr>
              <w:t>all</w:t>
            </w:r>
            <w:r w:rsidR="00002ABB">
              <w:rPr>
                <w:rFonts w:cs="Times New Roman"/>
                <w:sz w:val="20"/>
                <w:szCs w:val="20"/>
              </w:rPr>
              <w:t xml:space="preserve"> </w:t>
            </w:r>
            <w:r w:rsidRPr="005D3742">
              <w:rPr>
                <w:rFonts w:cs="Times New Roman"/>
                <w:sz w:val="20"/>
                <w:szCs w:val="20"/>
              </w:rPr>
              <w:t>issues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concerns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If,</w:t>
            </w:r>
            <w:r w:rsidR="00002ABB">
              <w:rPr>
                <w:rFonts w:cs="Times New Roman"/>
                <w:sz w:val="20"/>
                <w:szCs w:val="20"/>
              </w:rPr>
              <w:t xml:space="preserve"> </w:t>
            </w:r>
            <w:r w:rsidRPr="005D3742">
              <w:rPr>
                <w:rFonts w:cs="Times New Roman"/>
                <w:sz w:val="20"/>
                <w:szCs w:val="20"/>
              </w:rPr>
              <w:t>after</w:t>
            </w:r>
            <w:r w:rsidR="00002ABB">
              <w:rPr>
                <w:rFonts w:cs="Times New Roman"/>
                <w:sz w:val="20"/>
                <w:szCs w:val="20"/>
              </w:rPr>
              <w:t xml:space="preserve"> </w:t>
            </w:r>
            <w:r w:rsidRPr="005D3742">
              <w:rPr>
                <w:rFonts w:cs="Times New Roman"/>
                <w:sz w:val="20"/>
                <w:szCs w:val="20"/>
              </w:rPr>
              <w:t>consultation</w:t>
            </w:r>
            <w:r w:rsidR="00002ABB">
              <w:rPr>
                <w:rFonts w:cs="Times New Roman"/>
                <w:sz w:val="20"/>
                <w:szCs w:val="20"/>
              </w:rPr>
              <w:t xml:space="preserve"> </w:t>
            </w:r>
            <w:r w:rsidRPr="005D3742">
              <w:rPr>
                <w:rFonts w:cs="Times New Roman"/>
                <w:sz w:val="20"/>
                <w:szCs w:val="20"/>
              </w:rPr>
              <w:t>with</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intends</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disapprove</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documents,</w:t>
            </w:r>
            <w:r w:rsidR="00002ABB">
              <w:rPr>
                <w:rFonts w:cs="Times New Roman"/>
                <w:sz w:val="20"/>
                <w:szCs w:val="20"/>
              </w:rPr>
              <w:t xml:space="preserve"> </w:t>
            </w:r>
            <w:r w:rsidRPr="005D3742">
              <w:rPr>
                <w:rFonts w:cs="Times New Roman"/>
                <w:sz w:val="20"/>
                <w:szCs w:val="20"/>
              </w:rPr>
              <w:t>then</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follow</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procedures</w:t>
            </w:r>
            <w:r w:rsidR="00002ABB">
              <w:rPr>
                <w:rFonts w:cs="Times New Roman"/>
                <w:sz w:val="20"/>
                <w:szCs w:val="20"/>
              </w:rPr>
              <w:t xml:space="preserve"> </w:t>
            </w:r>
            <w:r w:rsidRPr="005D3742">
              <w:rPr>
                <w:rFonts w:cs="Times New Roman"/>
                <w:sz w:val="20"/>
                <w:szCs w:val="20"/>
              </w:rPr>
              <w:t>set</w:t>
            </w:r>
            <w:r w:rsidR="00002ABB">
              <w:rPr>
                <w:rFonts w:cs="Times New Roman"/>
                <w:sz w:val="20"/>
                <w:szCs w:val="20"/>
              </w:rPr>
              <w:t xml:space="preserve"> </w:t>
            </w:r>
            <w:r w:rsidRPr="005D3742">
              <w:rPr>
                <w:rFonts w:cs="Times New Roman"/>
                <w:sz w:val="20"/>
                <w:szCs w:val="20"/>
              </w:rPr>
              <w:t>forth</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hyperlink r:id="rId179" w:history="1">
              <w:r w:rsidRPr="005D3742">
                <w:rPr>
                  <w:rFonts w:cs="Times New Roman"/>
                  <w:sz w:val="20"/>
                  <w:szCs w:val="20"/>
                </w:rPr>
                <w:t>§</w:t>
              </w:r>
              <w:r w:rsidR="00002ABB">
                <w:rPr>
                  <w:rFonts w:cs="Times New Roman"/>
                  <w:sz w:val="20"/>
                  <w:szCs w:val="20"/>
                </w:rPr>
                <w:t xml:space="preserve"> </w:t>
              </w:r>
              <w:r w:rsidRPr="005D3742">
                <w:rPr>
                  <w:rFonts w:cs="Times New Roman"/>
                  <w:sz w:val="20"/>
                  <w:szCs w:val="20"/>
                </w:rPr>
                <w:t>137.333</w:t>
              </w:r>
            </w:hyperlink>
            <w:r w:rsidRPr="005D3742">
              <w:rPr>
                <w:rFonts w:cs="Times New Roman"/>
                <w:sz w:val="20"/>
                <w:szCs w:val="20"/>
              </w:rPr>
              <w:t>.</w:t>
            </w:r>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881" w:name="co_anchor_IBCBBF913435D11E09AE28425EA942"/>
            <w:bookmarkEnd w:id="881"/>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882" w:name="co_pp_4b24000003ba5_220"/>
            <w:bookmarkEnd w:id="882"/>
            <w:r w:rsidRPr="005D3742">
              <w:rPr>
                <w:rFonts w:cs="Times New Roman"/>
                <w:sz w:val="20"/>
                <w:szCs w:val="20"/>
              </w:rPr>
              <w:t>(c)</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time</w:t>
            </w:r>
            <w:r w:rsidR="00002ABB">
              <w:rPr>
                <w:rFonts w:cs="Times New Roman"/>
                <w:sz w:val="20"/>
                <w:szCs w:val="20"/>
              </w:rPr>
              <w:t xml:space="preserve"> </w:t>
            </w:r>
            <w:r w:rsidRPr="005D3742">
              <w:rPr>
                <w:rFonts w:cs="Times New Roman"/>
                <w:sz w:val="20"/>
                <w:szCs w:val="20"/>
              </w:rPr>
              <w:t>allowed</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Secretarial</w:t>
            </w:r>
            <w:r w:rsidR="00002ABB">
              <w:rPr>
                <w:rFonts w:cs="Times New Roman"/>
                <w:sz w:val="20"/>
                <w:szCs w:val="20"/>
              </w:rPr>
              <w:t xml:space="preserve"> </w:t>
            </w:r>
            <w:r w:rsidRPr="005D3742">
              <w:rPr>
                <w:rFonts w:cs="Times New Roman"/>
                <w:sz w:val="20"/>
                <w:szCs w:val="20"/>
              </w:rPr>
              <w:t>review,</w:t>
            </w:r>
            <w:r w:rsidR="00002ABB">
              <w:rPr>
                <w:rFonts w:cs="Times New Roman"/>
                <w:sz w:val="20"/>
                <w:szCs w:val="20"/>
              </w:rPr>
              <w:t xml:space="preserve"> </w:t>
            </w:r>
            <w:r w:rsidRPr="005D3742">
              <w:rPr>
                <w:rFonts w:cs="Times New Roman"/>
                <w:sz w:val="20"/>
                <w:szCs w:val="20"/>
              </w:rPr>
              <w:t>comment,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approval</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planning</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design</w:t>
            </w:r>
            <w:r w:rsidR="00002ABB">
              <w:rPr>
                <w:rFonts w:cs="Times New Roman"/>
                <w:sz w:val="20"/>
                <w:szCs w:val="20"/>
              </w:rPr>
              <w:t xml:space="preserve"> </w:t>
            </w:r>
            <w:r w:rsidRPr="005D3742">
              <w:rPr>
                <w:rFonts w:cs="Times New Roman"/>
                <w:sz w:val="20"/>
                <w:szCs w:val="20"/>
              </w:rPr>
              <w:t>documents</w:t>
            </w:r>
            <w:r w:rsidR="00002ABB">
              <w:rPr>
                <w:rFonts w:cs="Times New Roman"/>
                <w:sz w:val="20"/>
                <w:szCs w:val="20"/>
              </w:rPr>
              <w:t xml:space="preserve"> </w:t>
            </w:r>
            <w:r w:rsidRPr="005D3742">
              <w:rPr>
                <w:rFonts w:cs="Times New Roman"/>
                <w:sz w:val="20"/>
                <w:szCs w:val="20"/>
              </w:rPr>
              <w:t>is</w:t>
            </w:r>
            <w:r w:rsidR="00002ABB">
              <w:rPr>
                <w:rFonts w:cs="Times New Roman"/>
                <w:sz w:val="20"/>
                <w:szCs w:val="20"/>
              </w:rPr>
              <w:t xml:space="preserve"> </w:t>
            </w:r>
            <w:r w:rsidRPr="005D3742">
              <w:rPr>
                <w:rFonts w:cs="Times New Roman"/>
                <w:sz w:val="20"/>
                <w:szCs w:val="20"/>
              </w:rPr>
              <w:t>21</w:t>
            </w:r>
            <w:r w:rsidR="00002ABB">
              <w:rPr>
                <w:rFonts w:cs="Times New Roman"/>
                <w:sz w:val="20"/>
                <w:szCs w:val="20"/>
              </w:rPr>
              <w:t xml:space="preserve"> </w:t>
            </w:r>
            <w:r w:rsidRPr="005D3742">
              <w:rPr>
                <w:rFonts w:cs="Times New Roman"/>
                <w:sz w:val="20"/>
                <w:szCs w:val="20"/>
              </w:rPr>
              <w:t>days,</w:t>
            </w:r>
            <w:r w:rsidR="00002ABB">
              <w:rPr>
                <w:rFonts w:cs="Times New Roman"/>
                <w:sz w:val="20"/>
                <w:szCs w:val="20"/>
              </w:rPr>
              <w:t xml:space="preserve"> </w:t>
            </w:r>
            <w:r w:rsidRPr="005D3742">
              <w:rPr>
                <w:rFonts w:cs="Times New Roman"/>
                <w:sz w:val="20"/>
                <w:szCs w:val="20"/>
              </w:rPr>
              <w:t>unless</w:t>
            </w:r>
            <w:r w:rsidR="00002ABB">
              <w:rPr>
                <w:rFonts w:cs="Times New Roman"/>
                <w:sz w:val="20"/>
                <w:szCs w:val="20"/>
              </w:rPr>
              <w:t xml:space="preserve"> </w:t>
            </w:r>
            <w:r w:rsidRPr="005D3742">
              <w:rPr>
                <w:rFonts w:cs="Times New Roman"/>
                <w:sz w:val="20"/>
                <w:szCs w:val="20"/>
              </w:rPr>
              <w:t>otherwise</w:t>
            </w:r>
            <w:r w:rsidR="00002ABB">
              <w:rPr>
                <w:rFonts w:cs="Times New Roman"/>
                <w:sz w:val="20"/>
                <w:szCs w:val="20"/>
              </w:rPr>
              <w:t xml:space="preserve"> </w:t>
            </w:r>
            <w:r w:rsidRPr="005D3742">
              <w:rPr>
                <w:rFonts w:cs="Times New Roman"/>
                <w:sz w:val="20"/>
                <w:szCs w:val="20"/>
              </w:rPr>
              <w:t>agreed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in</w:t>
            </w:r>
            <w:r w:rsidR="00002ABB">
              <w:rPr>
                <w:rFonts w:cs="Times New Roman"/>
                <w:sz w:val="20"/>
                <w:szCs w:val="20"/>
              </w:rPr>
              <w:t xml:space="preserve"> </w:t>
            </w:r>
            <w:r w:rsidRPr="005D3742">
              <w:rPr>
                <w:rFonts w:cs="Times New Roman"/>
                <w:sz w:val="20"/>
                <w:szCs w:val="20"/>
              </w:rPr>
              <w:t>writing.</w:t>
            </w:r>
            <w:r w:rsidR="00002ABB">
              <w:rPr>
                <w:rFonts w:cs="Times New Roman"/>
                <w:sz w:val="20"/>
                <w:szCs w:val="20"/>
              </w:rPr>
              <w:t xml:space="preserve"> </w:t>
            </w:r>
            <w:r w:rsidRPr="005D3742">
              <w:rPr>
                <w:rFonts w:cs="Times New Roman"/>
                <w:sz w:val="20"/>
                <w:szCs w:val="20"/>
              </w:rPr>
              <w:t>Absence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written</w:t>
            </w:r>
            <w:r w:rsidR="00002ABB">
              <w:rPr>
                <w:rFonts w:cs="Times New Roman"/>
                <w:sz w:val="20"/>
                <w:szCs w:val="20"/>
              </w:rPr>
              <w:t xml:space="preserve"> </w:t>
            </w:r>
            <w:r w:rsidRPr="005D3742">
              <w:rPr>
                <w:rFonts w:cs="Times New Roman"/>
                <w:sz w:val="20"/>
                <w:szCs w:val="20"/>
              </w:rPr>
              <w:t>response</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within</w:t>
            </w:r>
            <w:r w:rsidR="00002ABB">
              <w:rPr>
                <w:rFonts w:cs="Times New Roman"/>
                <w:sz w:val="20"/>
                <w:szCs w:val="20"/>
              </w:rPr>
              <w:t xml:space="preserve"> </w:t>
            </w:r>
            <w:r w:rsidRPr="005D3742">
              <w:rPr>
                <w:rFonts w:cs="Times New Roman"/>
                <w:sz w:val="20"/>
                <w:szCs w:val="20"/>
              </w:rPr>
              <w:t>21</w:t>
            </w:r>
            <w:r w:rsidR="00002ABB">
              <w:rPr>
                <w:rFonts w:cs="Times New Roman"/>
                <w:sz w:val="20"/>
                <w:szCs w:val="20"/>
              </w:rPr>
              <w:t xml:space="preserve"> </w:t>
            </w:r>
            <w:r w:rsidRPr="005D3742">
              <w:rPr>
                <w:rFonts w:cs="Times New Roman"/>
                <w:sz w:val="20"/>
                <w:szCs w:val="20"/>
              </w:rPr>
              <w:t>days</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be</w:t>
            </w:r>
            <w:r w:rsidR="00002ABB">
              <w:rPr>
                <w:rFonts w:cs="Times New Roman"/>
                <w:sz w:val="20"/>
                <w:szCs w:val="20"/>
              </w:rPr>
              <w:t xml:space="preserve"> </w:t>
            </w:r>
            <w:r w:rsidRPr="005D3742">
              <w:rPr>
                <w:rFonts w:cs="Times New Roman"/>
                <w:sz w:val="20"/>
                <w:szCs w:val="20"/>
              </w:rPr>
              <w:t>deemed</w:t>
            </w:r>
            <w:r w:rsidR="00002ABB">
              <w:rPr>
                <w:rFonts w:cs="Times New Roman"/>
                <w:sz w:val="20"/>
                <w:szCs w:val="20"/>
              </w:rPr>
              <w:t xml:space="preserve"> </w:t>
            </w:r>
            <w:r w:rsidRPr="005D3742">
              <w:rPr>
                <w:rFonts w:cs="Times New Roman"/>
                <w:sz w:val="20"/>
                <w:szCs w:val="20"/>
              </w:rPr>
              <w:t>approved.</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E66F35" w:rsidRDefault="004B648E" w:rsidP="00846C84">
            <w:pPr>
              <w:pStyle w:val="NoSpacing"/>
              <w:widowControl w:val="0"/>
              <w:tabs>
                <w:tab w:val="left" w:pos="360"/>
                <w:tab w:val="left" w:pos="720"/>
                <w:tab w:val="left" w:pos="1080"/>
              </w:tabs>
              <w:jc w:val="both"/>
              <w:rPr>
                <w:rFonts w:cs="Times New Roman"/>
                <w:b/>
                <w:sz w:val="20"/>
                <w:szCs w:val="20"/>
              </w:rPr>
            </w:pPr>
            <w:bookmarkStart w:id="883" w:name="co_anchor_I7B91EB40112911E5A266BB2987DB3"/>
            <w:bookmarkEnd w:id="883"/>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137.366</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conduct</w:t>
            </w:r>
            <w:r w:rsidR="00002ABB">
              <w:rPr>
                <w:rFonts w:cs="Times New Roman"/>
                <w:b/>
                <w:sz w:val="20"/>
                <w:szCs w:val="20"/>
              </w:rPr>
              <w:t xml:space="preserve"> </w:t>
            </w:r>
            <w:r w:rsidRPr="005D3742">
              <w:rPr>
                <w:rFonts w:cs="Times New Roman"/>
                <w:b/>
                <w:sz w:val="20"/>
                <w:szCs w:val="20"/>
              </w:rPr>
              <w:t>onsite</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oversight</w:t>
            </w:r>
            <w:r w:rsidR="00002ABB">
              <w:rPr>
                <w:rFonts w:cs="Times New Roman"/>
                <w:b/>
                <w:sz w:val="20"/>
                <w:szCs w:val="20"/>
              </w:rPr>
              <w:t xml:space="preserve"> </w:t>
            </w:r>
            <w:r w:rsidRPr="005D3742">
              <w:rPr>
                <w:rFonts w:cs="Times New Roman"/>
                <w:b/>
                <w:sz w:val="20"/>
                <w:szCs w:val="20"/>
              </w:rPr>
              <w:t>visits?</w:t>
            </w:r>
            <w:bookmarkStart w:id="884" w:name="co_anchor_IBC59DBE0435D11E083E0CD9471F91"/>
            <w:bookmarkStart w:id="885" w:name="co_anchor_IBC5A02F1435D11E083E0CD9471F91"/>
            <w:bookmarkEnd w:id="884"/>
            <w:bookmarkEnd w:id="885"/>
          </w:p>
          <w:p w:rsidR="005F3180" w:rsidRPr="005D3742" w:rsidRDefault="005F3180"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conduct</w:t>
            </w:r>
            <w:r w:rsidR="00002ABB">
              <w:rPr>
                <w:rFonts w:cs="Times New Roman"/>
                <w:color w:val="000000"/>
                <w:sz w:val="20"/>
                <w:szCs w:val="20"/>
              </w:rPr>
              <w:t xml:space="preserve"> </w:t>
            </w:r>
            <w:r w:rsidRPr="005D3742">
              <w:rPr>
                <w:rFonts w:cs="Times New Roman"/>
                <w:color w:val="000000"/>
                <w:sz w:val="20"/>
                <w:szCs w:val="20"/>
              </w:rPr>
              <w:t>onsite</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oversight</w:t>
            </w:r>
            <w:r w:rsidR="00002ABB">
              <w:rPr>
                <w:rFonts w:cs="Times New Roman"/>
                <w:color w:val="000000"/>
                <w:sz w:val="20"/>
                <w:szCs w:val="20"/>
              </w:rPr>
              <w:t xml:space="preserve"> </w:t>
            </w:r>
            <w:r w:rsidRPr="005D3742">
              <w:rPr>
                <w:rFonts w:cs="Times New Roman"/>
                <w:color w:val="000000"/>
                <w:sz w:val="20"/>
                <w:szCs w:val="20"/>
              </w:rPr>
              <w:t>visits</w:t>
            </w:r>
            <w:r w:rsidR="00002ABB">
              <w:rPr>
                <w:rFonts w:cs="Times New Roman"/>
                <w:color w:val="000000"/>
                <w:sz w:val="20"/>
                <w:szCs w:val="20"/>
              </w:rPr>
              <w:t xml:space="preserve"> </w:t>
            </w:r>
            <w:r w:rsidRPr="005D3742">
              <w:rPr>
                <w:rFonts w:cs="Times New Roman"/>
                <w:color w:val="000000"/>
                <w:sz w:val="20"/>
                <w:szCs w:val="20"/>
              </w:rPr>
              <w:t>semiannually</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alternate</w:t>
            </w:r>
            <w:r w:rsidR="00002ABB">
              <w:rPr>
                <w:rFonts w:cs="Times New Roman"/>
                <w:color w:val="000000"/>
                <w:sz w:val="20"/>
                <w:szCs w:val="20"/>
              </w:rPr>
              <w:t xml:space="preserve"> </w:t>
            </w:r>
            <w:r w:rsidRPr="005D3742">
              <w:rPr>
                <w:rFonts w:cs="Times New Roman"/>
                <w:color w:val="000000"/>
                <w:sz w:val="20"/>
                <w:szCs w:val="20"/>
              </w:rPr>
              <w:t>schedule</w:t>
            </w:r>
            <w:r w:rsidR="00002ABB">
              <w:rPr>
                <w:rFonts w:cs="Times New Roman"/>
                <w:color w:val="000000"/>
                <w:sz w:val="20"/>
                <w:szCs w:val="20"/>
              </w:rPr>
              <w:t xml:space="preserve"> </w:t>
            </w:r>
            <w:r w:rsidRPr="005D3742">
              <w:rPr>
                <w:rFonts w:cs="Times New Roman"/>
                <w:color w:val="000000"/>
                <w:sz w:val="20"/>
                <w:szCs w:val="20"/>
              </w:rPr>
              <w:t>negotiated</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must</w:t>
            </w:r>
            <w:r w:rsidR="00002ABB">
              <w:rPr>
                <w:rFonts w:cs="Times New Roman"/>
                <w:color w:val="000000"/>
                <w:sz w:val="20"/>
                <w:szCs w:val="20"/>
              </w:rPr>
              <w:t xml:space="preserve"> </w:t>
            </w:r>
            <w:r w:rsidRPr="005D3742">
              <w:rPr>
                <w:rFonts w:cs="Times New Roman"/>
                <w:color w:val="000000"/>
                <w:sz w:val="20"/>
                <w:szCs w:val="20"/>
              </w:rPr>
              <w:t>provide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reasonable</w:t>
            </w:r>
            <w:r w:rsidR="00002ABB">
              <w:rPr>
                <w:rFonts w:cs="Times New Roman"/>
                <w:color w:val="000000"/>
                <w:sz w:val="20"/>
                <w:szCs w:val="20"/>
              </w:rPr>
              <w:t xml:space="preserve"> </w:t>
            </w:r>
            <w:r w:rsidRPr="005D3742">
              <w:rPr>
                <w:rFonts w:cs="Times New Roman"/>
                <w:color w:val="000000"/>
                <w:sz w:val="20"/>
                <w:szCs w:val="20"/>
              </w:rPr>
              <w:t>advance</w:t>
            </w:r>
            <w:r w:rsidR="00002ABB">
              <w:rPr>
                <w:rFonts w:cs="Times New Roman"/>
                <w:color w:val="000000"/>
                <w:sz w:val="20"/>
                <w:szCs w:val="20"/>
              </w:rPr>
              <w:t xml:space="preserve"> </w:t>
            </w:r>
            <w:r w:rsidRPr="005D3742">
              <w:rPr>
                <w:rFonts w:cs="Times New Roman"/>
                <w:color w:val="000000"/>
                <w:sz w:val="20"/>
                <w:szCs w:val="20"/>
              </w:rPr>
              <w:t>written</w:t>
            </w:r>
            <w:r w:rsidR="00002ABB">
              <w:rPr>
                <w:rFonts w:cs="Times New Roman"/>
                <w:color w:val="000000"/>
                <w:sz w:val="20"/>
                <w:szCs w:val="20"/>
              </w:rPr>
              <w:t xml:space="preserve"> </w:t>
            </w:r>
            <w:r w:rsidRPr="005D3742">
              <w:rPr>
                <w:rFonts w:cs="Times New Roman"/>
                <w:color w:val="000000"/>
                <w:sz w:val="20"/>
                <w:szCs w:val="20"/>
              </w:rPr>
              <w:t>notice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assist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coordinating</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visit.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purpose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visit</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review</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progress</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request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must</w:t>
            </w:r>
            <w:r w:rsidR="00002ABB">
              <w:rPr>
                <w:rFonts w:cs="Times New Roman"/>
                <w:color w:val="000000"/>
                <w:sz w:val="20"/>
                <w:szCs w:val="20"/>
              </w:rPr>
              <w:t xml:space="preserve"> </w:t>
            </w:r>
            <w:r w:rsidRPr="005D3742">
              <w:rPr>
                <w:rFonts w:cs="Times New Roman"/>
                <w:color w:val="000000"/>
                <w:sz w:val="20"/>
                <w:szCs w:val="20"/>
              </w:rPr>
              <w:t>provide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written</w:t>
            </w:r>
            <w:r w:rsidR="00002ABB">
              <w:rPr>
                <w:rFonts w:cs="Times New Roman"/>
                <w:color w:val="000000"/>
                <w:sz w:val="20"/>
                <w:szCs w:val="20"/>
              </w:rPr>
              <w:t xml:space="preserve"> </w:t>
            </w:r>
            <w:r w:rsidRPr="005D3742">
              <w:rPr>
                <w:rFonts w:cs="Times New Roman"/>
                <w:color w:val="000000"/>
                <w:sz w:val="20"/>
                <w:szCs w:val="20"/>
              </w:rPr>
              <w:t>site</w:t>
            </w:r>
            <w:r w:rsidR="00002ABB">
              <w:rPr>
                <w:rFonts w:cs="Times New Roman"/>
                <w:color w:val="000000"/>
                <w:sz w:val="20"/>
                <w:szCs w:val="20"/>
              </w:rPr>
              <w:t xml:space="preserve"> </w:t>
            </w:r>
            <w:r w:rsidRPr="005D3742">
              <w:rPr>
                <w:rFonts w:cs="Times New Roman"/>
                <w:color w:val="000000"/>
                <w:sz w:val="20"/>
                <w:szCs w:val="20"/>
              </w:rPr>
              <w:t>visit</w:t>
            </w:r>
            <w:r w:rsidR="00002ABB">
              <w:rPr>
                <w:rFonts w:cs="Times New Roman"/>
                <w:color w:val="000000"/>
                <w:sz w:val="20"/>
                <w:szCs w:val="20"/>
              </w:rPr>
              <w:t xml:space="preserve"> </w:t>
            </w:r>
            <w:r w:rsidRPr="005D3742">
              <w:rPr>
                <w:rFonts w:cs="Times New Roman"/>
                <w:color w:val="000000"/>
                <w:sz w:val="20"/>
                <w:szCs w:val="20"/>
              </w:rPr>
              <w:t>report.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137.367</w:t>
            </w:r>
            <w:r w:rsidR="00002ABB">
              <w:rPr>
                <w:rFonts w:cs="Times New Roman"/>
                <w:b/>
                <w:sz w:val="20"/>
                <w:szCs w:val="20"/>
              </w:rPr>
              <w:t xml:space="preserve"> </w:t>
            </w:r>
            <w:r w:rsidRPr="005D3742">
              <w:rPr>
                <w:rFonts w:cs="Times New Roman"/>
                <w:b/>
                <w:sz w:val="20"/>
                <w:szCs w:val="20"/>
              </w:rPr>
              <w:t>May</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issue</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stop</w:t>
            </w:r>
            <w:r w:rsidR="00002ABB">
              <w:rPr>
                <w:rFonts w:cs="Times New Roman"/>
                <w:b/>
                <w:sz w:val="20"/>
                <w:szCs w:val="20"/>
              </w:rPr>
              <w:t xml:space="preserve"> </w:t>
            </w:r>
            <w:r w:rsidRPr="005D3742">
              <w:rPr>
                <w:rFonts w:cs="Times New Roman"/>
                <w:b/>
                <w:sz w:val="20"/>
                <w:szCs w:val="20"/>
              </w:rPr>
              <w:t>work</w:t>
            </w:r>
            <w:r w:rsidR="00002ABB">
              <w:rPr>
                <w:rFonts w:cs="Times New Roman"/>
                <w:b/>
                <w:sz w:val="20"/>
                <w:szCs w:val="20"/>
              </w:rPr>
              <w:t xml:space="preserve"> </w:t>
            </w:r>
            <w:r w:rsidRPr="005D3742">
              <w:rPr>
                <w:rFonts w:cs="Times New Roman"/>
                <w:b/>
                <w:sz w:val="20"/>
                <w:szCs w:val="20"/>
              </w:rPr>
              <w:t>order</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bookmarkStart w:id="886" w:name="co_anchor_IBC822460435D11E080CF86EB48E62"/>
            <w:bookmarkEnd w:id="886"/>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87" w:name="co_anchor_IBC824B70435D11E080CF86EB48E62"/>
            <w:bookmarkEnd w:id="887"/>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has</w:t>
            </w:r>
            <w:r w:rsidR="00002ABB">
              <w:rPr>
                <w:rFonts w:cs="Times New Roman"/>
                <w:color w:val="000000"/>
                <w:sz w:val="20"/>
                <w:szCs w:val="20"/>
              </w:rPr>
              <w:t xml:space="preserve"> </w:t>
            </w: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role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day-to-day</w:t>
            </w:r>
            <w:r w:rsidR="00002ABB">
              <w:rPr>
                <w:rFonts w:cs="Times New Roman"/>
                <w:color w:val="000000"/>
                <w:sz w:val="20"/>
                <w:szCs w:val="20"/>
              </w:rPr>
              <w:t xml:space="preserve"> </w:t>
            </w:r>
            <w:r w:rsidRPr="005D3742">
              <w:rPr>
                <w:rFonts w:cs="Times New Roman"/>
                <w:color w:val="000000"/>
                <w:sz w:val="20"/>
                <w:szCs w:val="20"/>
              </w:rPr>
              <w:t>management</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137.368</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responsible</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oversight</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compliance</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health</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safety</w:t>
            </w:r>
            <w:r w:rsidR="00002ABB">
              <w:rPr>
                <w:rFonts w:cs="Times New Roman"/>
                <w:b/>
                <w:sz w:val="20"/>
                <w:szCs w:val="20"/>
              </w:rPr>
              <w:t xml:space="preserve"> </w:t>
            </w:r>
            <w:r w:rsidRPr="005D3742">
              <w:rPr>
                <w:rFonts w:cs="Times New Roman"/>
                <w:b/>
                <w:sz w:val="20"/>
                <w:szCs w:val="20"/>
              </w:rPr>
              <w:t>codes</w:t>
            </w:r>
            <w:r w:rsidR="00002ABB">
              <w:rPr>
                <w:rFonts w:cs="Times New Roman"/>
                <w:b/>
                <w:sz w:val="20"/>
                <w:szCs w:val="20"/>
              </w:rPr>
              <w:t xml:space="preserve"> </w:t>
            </w:r>
            <w:r w:rsidRPr="005D3742">
              <w:rPr>
                <w:rFonts w:cs="Times New Roman"/>
                <w:b/>
                <w:sz w:val="20"/>
                <w:szCs w:val="20"/>
              </w:rPr>
              <w:t>during</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projects</w:t>
            </w:r>
            <w:r w:rsidR="00002ABB">
              <w:rPr>
                <w:rFonts w:cs="Times New Roman"/>
                <w:b/>
                <w:sz w:val="20"/>
                <w:szCs w:val="20"/>
              </w:rPr>
              <w:t xml:space="preserve"> </w:t>
            </w:r>
            <w:r w:rsidRPr="005D3742">
              <w:rPr>
                <w:rFonts w:cs="Times New Roman"/>
                <w:b/>
                <w:sz w:val="20"/>
                <w:szCs w:val="20"/>
              </w:rPr>
              <w:t>being</w:t>
            </w:r>
            <w:r w:rsidR="00002ABB">
              <w:rPr>
                <w:rFonts w:cs="Times New Roman"/>
                <w:b/>
                <w:sz w:val="20"/>
                <w:szCs w:val="20"/>
              </w:rPr>
              <w:t xml:space="preserve"> </w:t>
            </w:r>
            <w:r w:rsidRPr="005D3742">
              <w:rPr>
                <w:rFonts w:cs="Times New Roman"/>
                <w:b/>
                <w:sz w:val="20"/>
                <w:szCs w:val="20"/>
              </w:rPr>
              <w:t>performed</w:t>
            </w:r>
            <w:r w:rsidR="00002ABB">
              <w:rPr>
                <w:rFonts w:cs="Times New Roman"/>
                <w:b/>
                <w:sz w:val="20"/>
                <w:szCs w:val="20"/>
              </w:rPr>
              <w:t xml:space="preserve"> </w:t>
            </w:r>
            <w:r w:rsidRPr="005D3742">
              <w:rPr>
                <w:rFonts w:cs="Times New Roman"/>
                <w:b/>
                <w:sz w:val="20"/>
                <w:szCs w:val="20"/>
              </w:rPr>
              <w:t>by</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section</w:t>
            </w:r>
            <w:r w:rsidR="00002ABB">
              <w:rPr>
                <w:rFonts w:cs="Times New Roman"/>
                <w:b/>
                <w:sz w:val="20"/>
                <w:szCs w:val="20"/>
              </w:rPr>
              <w:t xml:space="preserve"> </w:t>
            </w:r>
            <w:r w:rsidRPr="005D3742">
              <w:rPr>
                <w:rFonts w:cs="Times New Roman"/>
                <w:b/>
                <w:sz w:val="20"/>
                <w:szCs w:val="20"/>
              </w:rPr>
              <w:t>509</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[25</w:t>
            </w:r>
            <w:r w:rsidR="00002ABB">
              <w:rPr>
                <w:rFonts w:cs="Times New Roman"/>
                <w:b/>
                <w:sz w:val="20"/>
                <w:szCs w:val="20"/>
              </w:rPr>
              <w:t xml:space="preserve"> </w:t>
            </w:r>
            <w:r w:rsidRPr="005D3742">
              <w:rPr>
                <w:rFonts w:cs="Times New Roman"/>
                <w:b/>
                <w:sz w:val="20"/>
                <w:szCs w:val="20"/>
              </w:rPr>
              <w:t>U.S.C.</w:t>
            </w:r>
            <w:r w:rsidR="00002ABB">
              <w:rPr>
                <w:rFonts w:cs="Times New Roman"/>
                <w:b/>
                <w:sz w:val="20"/>
                <w:szCs w:val="20"/>
              </w:rPr>
              <w:t xml:space="preserve"> </w:t>
            </w:r>
            <w:r w:rsidRPr="005D3742">
              <w:rPr>
                <w:rFonts w:cs="Times New Roman"/>
                <w:b/>
                <w:sz w:val="20"/>
                <w:szCs w:val="20"/>
              </w:rPr>
              <w:t>488aaa–8]?</w:t>
            </w:r>
            <w:bookmarkStart w:id="888" w:name="co_anchor_IBC5B6280435D11E083E0CD9471F91"/>
            <w:bookmarkEnd w:id="888"/>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89" w:name="co_anchor_IBC5B8991435D11E083E0CD9471F91"/>
            <w:bookmarkEnd w:id="889"/>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responsible</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oversight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compliance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health</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safety</w:t>
            </w:r>
            <w:r w:rsidR="00002ABB">
              <w:rPr>
                <w:rFonts w:cs="Times New Roman"/>
                <w:color w:val="000000"/>
                <w:sz w:val="20"/>
                <w:szCs w:val="20"/>
              </w:rPr>
              <w:t xml:space="preserve"> </w:t>
            </w:r>
            <w:r w:rsidRPr="005D3742">
              <w:rPr>
                <w:rFonts w:cs="Times New Roman"/>
                <w:color w:val="000000"/>
                <w:sz w:val="20"/>
                <w:szCs w:val="20"/>
              </w:rPr>
              <w:t>codes</w:t>
            </w:r>
            <w:r w:rsidR="00002ABB">
              <w:rPr>
                <w:rFonts w:cs="Times New Roman"/>
                <w:color w:val="000000"/>
                <w:sz w:val="20"/>
                <w:szCs w:val="20"/>
              </w:rPr>
              <w:t xml:space="preserve"> </w:t>
            </w:r>
            <w:r w:rsidRPr="005D3742">
              <w:rPr>
                <w:rFonts w:cs="Times New Roman"/>
                <w:color w:val="000000"/>
                <w:sz w:val="20"/>
                <w:szCs w:val="20"/>
              </w:rPr>
              <w:t>during</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being</w:t>
            </w:r>
            <w:r w:rsidR="00002ABB">
              <w:rPr>
                <w:rFonts w:cs="Times New Roman"/>
                <w:color w:val="000000"/>
                <w:sz w:val="20"/>
                <w:szCs w:val="20"/>
              </w:rPr>
              <w:t xml:space="preserve"> </w:t>
            </w:r>
            <w:r w:rsidRPr="005D3742">
              <w:rPr>
                <w:rFonts w:cs="Times New Roman"/>
                <w:color w:val="000000"/>
                <w:sz w:val="20"/>
                <w:szCs w:val="20"/>
              </w:rPr>
              <w:t>performed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section</w:t>
            </w:r>
            <w:r w:rsidR="00002ABB">
              <w:rPr>
                <w:rFonts w:cs="Times New Roman"/>
                <w:color w:val="000000"/>
                <w:sz w:val="20"/>
                <w:szCs w:val="20"/>
              </w:rPr>
              <w:t xml:space="preserve"> </w:t>
            </w:r>
            <w:r w:rsidRPr="005D3742">
              <w:rPr>
                <w:rFonts w:cs="Times New Roman"/>
                <w:color w:val="000000"/>
                <w:sz w:val="20"/>
                <w:szCs w:val="20"/>
              </w:rPr>
              <w:t>509</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Act</w:t>
            </w:r>
            <w:r w:rsidR="00002ABB">
              <w:rPr>
                <w:rFonts w:cs="Times New Roman"/>
                <w:color w:val="000000"/>
                <w:sz w:val="20"/>
                <w:szCs w:val="20"/>
              </w:rPr>
              <w:t xml:space="preserve"> </w:t>
            </w:r>
            <w:r w:rsidRPr="005D3742">
              <w:rPr>
                <w:rFonts w:cs="Times New Roman"/>
                <w:color w:val="000000"/>
                <w:sz w:val="20"/>
                <w:szCs w:val="20"/>
              </w:rPr>
              <w:t>[25</w:t>
            </w:r>
            <w:r w:rsidR="00002ABB">
              <w:rPr>
                <w:rFonts w:cs="Times New Roman"/>
                <w:color w:val="000000"/>
                <w:sz w:val="20"/>
                <w:szCs w:val="20"/>
              </w:rPr>
              <w:t xml:space="preserve"> </w:t>
            </w:r>
            <w:r w:rsidRPr="005D3742">
              <w:rPr>
                <w:rFonts w:cs="Times New Roman"/>
                <w:color w:val="000000"/>
                <w:sz w:val="20"/>
                <w:szCs w:val="20"/>
              </w:rPr>
              <w:t>U.S.C.</w:t>
            </w:r>
            <w:r w:rsidR="00002ABB">
              <w:rPr>
                <w:rFonts w:cs="Times New Roman"/>
                <w:color w:val="000000"/>
                <w:sz w:val="20"/>
                <w:szCs w:val="20"/>
              </w:rPr>
              <w:t xml:space="preserve"> </w:t>
            </w:r>
            <w:r w:rsidRPr="005D3742">
              <w:rPr>
                <w:rFonts w:cs="Times New Roman"/>
                <w:color w:val="000000"/>
                <w:sz w:val="20"/>
                <w:szCs w:val="20"/>
              </w:rPr>
              <w:t>488aaa–8].</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sidRPr="005D3742">
              <w:rPr>
                <w:rFonts w:cs="Times New Roman"/>
                <w:color w:val="000000"/>
                <w:sz w:val="20"/>
                <w:szCs w:val="20"/>
              </w:rPr>
              <w:t>OTHER</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137.370</w:t>
            </w:r>
            <w:r w:rsidR="00002ABB">
              <w:rPr>
                <w:rFonts w:cs="Times New Roman"/>
                <w:b/>
                <w:sz w:val="20"/>
                <w:szCs w:val="20"/>
              </w:rPr>
              <w:t xml:space="preserve"> </w:t>
            </w:r>
            <w:r w:rsidRPr="005D3742">
              <w:rPr>
                <w:rFonts w:cs="Times New Roman"/>
                <w:b/>
                <w:sz w:val="20"/>
                <w:szCs w:val="20"/>
              </w:rPr>
              <w:t>Do</w:t>
            </w:r>
            <w:r w:rsidR="00002ABB">
              <w:rPr>
                <w:rFonts w:cs="Times New Roman"/>
                <w:b/>
                <w:sz w:val="20"/>
                <w:szCs w:val="20"/>
              </w:rPr>
              <w:t xml:space="preserve"> </w:t>
            </w:r>
            <w:r w:rsidRPr="005D3742">
              <w:rPr>
                <w:rFonts w:cs="Times New Roman"/>
                <w:b/>
                <w:sz w:val="20"/>
                <w:szCs w:val="20"/>
              </w:rPr>
              <w:t>all</w:t>
            </w:r>
            <w:r w:rsidR="00002ABB">
              <w:rPr>
                <w:rFonts w:cs="Times New Roman"/>
                <w:b/>
                <w:sz w:val="20"/>
                <w:szCs w:val="20"/>
              </w:rPr>
              <w:t xml:space="preserve"> </w:t>
            </w:r>
            <w:r w:rsidRPr="005D3742">
              <w:rPr>
                <w:rFonts w:cs="Times New Roman"/>
                <w:b/>
                <w:sz w:val="20"/>
                <w:szCs w:val="20"/>
              </w:rPr>
              <w:t>provisions</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this</w:t>
            </w:r>
            <w:r w:rsidR="00002ABB">
              <w:rPr>
                <w:rFonts w:cs="Times New Roman"/>
                <w:b/>
                <w:sz w:val="20"/>
                <w:szCs w:val="20"/>
              </w:rPr>
              <w:t xml:space="preserve"> </w:t>
            </w:r>
            <w:r w:rsidRPr="005D3742">
              <w:rPr>
                <w:rFonts w:cs="Times New Roman"/>
                <w:b/>
                <w:sz w:val="20"/>
                <w:szCs w:val="20"/>
              </w:rPr>
              <w:t>part</w:t>
            </w:r>
            <w:r w:rsidR="00002ABB">
              <w:rPr>
                <w:rFonts w:cs="Times New Roman"/>
                <w:b/>
                <w:sz w:val="20"/>
                <w:szCs w:val="20"/>
              </w:rPr>
              <w:t xml:space="preserve"> </w:t>
            </w:r>
            <w:r w:rsidRPr="005D3742">
              <w:rPr>
                <w:rFonts w:cs="Times New Roman"/>
                <w:b/>
                <w:sz w:val="20"/>
                <w:szCs w:val="20"/>
              </w:rPr>
              <w:t>apply</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agreements</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this</w:t>
            </w:r>
            <w:r w:rsidR="00002ABB">
              <w:rPr>
                <w:rFonts w:cs="Times New Roman"/>
                <w:b/>
                <w:sz w:val="20"/>
                <w:szCs w:val="20"/>
              </w:rPr>
              <w:t xml:space="preserve"> </w:t>
            </w:r>
            <w:r w:rsidRPr="005D3742">
              <w:rPr>
                <w:rFonts w:cs="Times New Roman"/>
                <w:b/>
                <w:sz w:val="20"/>
                <w:szCs w:val="20"/>
              </w:rPr>
              <w:t>subpart?</w:t>
            </w:r>
            <w:bookmarkStart w:id="890" w:name="co_anchor_IBC6A0880435D11E08E1CD20EB0A88"/>
            <w:bookmarkEnd w:id="890"/>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91" w:name="co_anchor_IBC6A56A0435D11E08E1CD20EB0A88"/>
            <w:bookmarkEnd w:id="891"/>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extent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provisions</w:t>
            </w:r>
            <w:r w:rsidR="00002ABB">
              <w:rPr>
                <w:rFonts w:cs="Times New Roman"/>
                <w:color w:val="000000"/>
                <w:sz w:val="20"/>
                <w:szCs w:val="20"/>
              </w:rPr>
              <w:t xml:space="preserve"> </w:t>
            </w:r>
            <w:r w:rsidRPr="005D3742">
              <w:rPr>
                <w:rFonts w:cs="Times New Roman"/>
                <w:color w:val="000000"/>
                <w:sz w:val="20"/>
                <w:szCs w:val="20"/>
              </w:rPr>
              <w:t>are</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inconsistent</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provisions</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this</w:t>
            </w:r>
            <w:r w:rsidR="00002ABB">
              <w:rPr>
                <w:rFonts w:cs="Times New Roman"/>
                <w:color w:val="000000"/>
                <w:sz w:val="20"/>
                <w:szCs w:val="20"/>
              </w:rPr>
              <w:t xml:space="preserve"> </w:t>
            </w:r>
            <w:r w:rsidRPr="005D3742">
              <w:rPr>
                <w:rFonts w:cs="Times New Roman"/>
                <w:color w:val="000000"/>
                <w:sz w:val="20"/>
                <w:szCs w:val="20"/>
              </w:rPr>
              <w:t>subpart.</w:t>
            </w:r>
            <w:r w:rsidR="00002ABB">
              <w:rPr>
                <w:rFonts w:cs="Times New Roman"/>
                <w:color w:val="000000"/>
                <w:sz w:val="20"/>
                <w:szCs w:val="20"/>
              </w:rPr>
              <w:t xml:space="preserve"> </w:t>
            </w:r>
            <w:r w:rsidRPr="005D3742">
              <w:rPr>
                <w:rFonts w:cs="Times New Roman"/>
                <w:color w:val="000000"/>
                <w:sz w:val="20"/>
                <w:szCs w:val="20"/>
              </w:rPr>
              <w:t>Provisions</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do</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apply</w:t>
            </w:r>
            <w:r w:rsidR="00002ABB">
              <w:rPr>
                <w:rFonts w:cs="Times New Roman"/>
                <w:color w:val="000000"/>
                <w:sz w:val="20"/>
                <w:szCs w:val="20"/>
              </w:rPr>
              <w:t xml:space="preserve"> </w:t>
            </w:r>
            <w:r w:rsidRPr="005D3742">
              <w:rPr>
                <w:rFonts w:cs="Times New Roman"/>
                <w:color w:val="000000"/>
                <w:sz w:val="20"/>
                <w:szCs w:val="20"/>
              </w:rPr>
              <w:t>include:</w:t>
            </w:r>
            <w:r w:rsidR="00002ABB">
              <w:rPr>
                <w:rFonts w:cs="Times New Roman"/>
                <w:color w:val="000000"/>
                <w:sz w:val="20"/>
                <w:szCs w:val="20"/>
              </w:rPr>
              <w:t xml:space="preserve"> </w:t>
            </w:r>
            <w:r w:rsidRPr="005D3742">
              <w:rPr>
                <w:rFonts w:cs="Times New Roman"/>
                <w:color w:val="000000"/>
                <w:sz w:val="20"/>
                <w:szCs w:val="20"/>
              </w:rPr>
              <w:t>programmatic</w:t>
            </w:r>
            <w:r w:rsidR="00002ABB">
              <w:rPr>
                <w:rFonts w:cs="Times New Roman"/>
                <w:color w:val="000000"/>
                <w:sz w:val="20"/>
                <w:szCs w:val="20"/>
              </w:rPr>
              <w:t xml:space="preserve"> </w:t>
            </w:r>
            <w:r w:rsidRPr="005D3742">
              <w:rPr>
                <w:rFonts w:cs="Times New Roman"/>
                <w:color w:val="000000"/>
                <w:sz w:val="20"/>
                <w:szCs w:val="20"/>
              </w:rPr>
              <w:t>reports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data</w:t>
            </w:r>
            <w:r w:rsidR="00002ABB">
              <w:rPr>
                <w:rFonts w:cs="Times New Roman"/>
                <w:color w:val="000000"/>
                <w:sz w:val="20"/>
                <w:szCs w:val="20"/>
              </w:rPr>
              <w:t xml:space="preserve"> </w:t>
            </w:r>
            <w:r w:rsidRPr="005D3742">
              <w:rPr>
                <w:rFonts w:cs="Times New Roman"/>
                <w:color w:val="000000"/>
                <w:sz w:val="20"/>
                <w:szCs w:val="20"/>
              </w:rPr>
              <w:t>requirements;</w:t>
            </w:r>
            <w:r w:rsidR="00002ABB">
              <w:rPr>
                <w:rFonts w:cs="Times New Roman"/>
                <w:color w:val="000000"/>
                <w:sz w:val="20"/>
                <w:szCs w:val="20"/>
              </w:rPr>
              <w:t xml:space="preserve"> </w:t>
            </w:r>
            <w:r w:rsidRPr="005D3742">
              <w:rPr>
                <w:rFonts w:cs="Times New Roman"/>
                <w:color w:val="000000"/>
                <w:sz w:val="20"/>
                <w:szCs w:val="20"/>
              </w:rPr>
              <w:t>reassumption;</w:t>
            </w:r>
            <w:r w:rsidR="00002ABB">
              <w:rPr>
                <w:rFonts w:cs="Times New Roman"/>
                <w:color w:val="000000"/>
                <w:sz w:val="20"/>
                <w:szCs w:val="20"/>
              </w:rPr>
              <w:t xml:space="preserve"> </w:t>
            </w:r>
            <w:r w:rsidRPr="005D3742">
              <w:rPr>
                <w:rFonts w:cs="Times New Roman"/>
                <w:color w:val="000000"/>
                <w:sz w:val="20"/>
                <w:szCs w:val="20"/>
              </w:rPr>
              <w:t>compact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funding</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review,</w:t>
            </w:r>
            <w:r w:rsidR="00002ABB">
              <w:rPr>
                <w:rFonts w:cs="Times New Roman"/>
                <w:color w:val="000000"/>
                <w:sz w:val="20"/>
                <w:szCs w:val="20"/>
              </w:rPr>
              <w:t xml:space="preserve"> </w:t>
            </w:r>
            <w:r w:rsidRPr="005D3742">
              <w:rPr>
                <w:rFonts w:cs="Times New Roman"/>
                <w:color w:val="000000"/>
                <w:sz w:val="20"/>
                <w:szCs w:val="20"/>
              </w:rPr>
              <w:t>approval,</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final</w:t>
            </w:r>
            <w:r w:rsidR="00002ABB">
              <w:rPr>
                <w:rFonts w:cs="Times New Roman"/>
                <w:color w:val="000000"/>
                <w:sz w:val="20"/>
                <w:szCs w:val="20"/>
              </w:rPr>
              <w:t xml:space="preserve"> </w:t>
            </w:r>
            <w:r w:rsidRPr="005D3742">
              <w:rPr>
                <w:rFonts w:cs="Times New Roman"/>
                <w:color w:val="000000"/>
                <w:sz w:val="20"/>
                <w:szCs w:val="20"/>
              </w:rPr>
              <w:t>offer</w:t>
            </w:r>
            <w:r w:rsidR="00002ABB">
              <w:rPr>
                <w:rFonts w:cs="Times New Roman"/>
                <w:color w:val="000000"/>
                <w:sz w:val="20"/>
                <w:szCs w:val="20"/>
              </w:rPr>
              <w:t xml:space="preserve"> </w:t>
            </w:r>
            <w:r w:rsidRPr="005D3742">
              <w:rPr>
                <w:rFonts w:cs="Times New Roman"/>
                <w:color w:val="000000"/>
                <w:sz w:val="20"/>
                <w:szCs w:val="20"/>
              </w:rPr>
              <w:t>process;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compact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funding</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contents.</w:t>
            </w:r>
          </w:p>
          <w:p w:rsidR="00AF2B0E" w:rsidRPr="005D3742" w:rsidRDefault="00AF2B0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137.371</w:t>
            </w:r>
            <w:r w:rsidR="00002ABB">
              <w:rPr>
                <w:rFonts w:cs="Times New Roman"/>
                <w:b/>
                <w:sz w:val="20"/>
                <w:szCs w:val="20"/>
              </w:rPr>
              <w:t xml:space="preserve"> </w:t>
            </w:r>
            <w:r w:rsidRPr="005D3742">
              <w:rPr>
                <w:rFonts w:cs="Times New Roman"/>
                <w:b/>
                <w:sz w:val="20"/>
                <w:szCs w:val="20"/>
              </w:rPr>
              <w:t>Who</w:t>
            </w:r>
            <w:r w:rsidR="00002ABB">
              <w:rPr>
                <w:rFonts w:cs="Times New Roman"/>
                <w:b/>
                <w:sz w:val="20"/>
                <w:szCs w:val="20"/>
              </w:rPr>
              <w:t xml:space="preserve"> </w:t>
            </w:r>
            <w:r w:rsidRPr="005D3742">
              <w:rPr>
                <w:rFonts w:cs="Times New Roman"/>
                <w:b/>
                <w:sz w:val="20"/>
                <w:szCs w:val="20"/>
              </w:rPr>
              <w:t>takes</w:t>
            </w:r>
            <w:r w:rsidR="00002ABB">
              <w:rPr>
                <w:rFonts w:cs="Times New Roman"/>
                <w:b/>
                <w:sz w:val="20"/>
                <w:szCs w:val="20"/>
              </w:rPr>
              <w:t xml:space="preserve"> </w:t>
            </w:r>
            <w:r w:rsidRPr="005D3742">
              <w:rPr>
                <w:rFonts w:cs="Times New Roman"/>
                <w:b/>
                <w:sz w:val="20"/>
                <w:szCs w:val="20"/>
              </w:rPr>
              <w:t>title</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real</w:t>
            </w:r>
            <w:r w:rsidR="00002ABB">
              <w:rPr>
                <w:rFonts w:cs="Times New Roman"/>
                <w:b/>
                <w:sz w:val="20"/>
                <w:szCs w:val="20"/>
              </w:rPr>
              <w:t xml:space="preserve"> </w:t>
            </w:r>
            <w:r w:rsidRPr="005D3742">
              <w:rPr>
                <w:rFonts w:cs="Times New Roman"/>
                <w:b/>
                <w:sz w:val="20"/>
                <w:szCs w:val="20"/>
              </w:rPr>
              <w:t>property</w:t>
            </w:r>
            <w:r w:rsidR="00002ABB">
              <w:rPr>
                <w:rFonts w:cs="Times New Roman"/>
                <w:b/>
                <w:sz w:val="20"/>
                <w:szCs w:val="20"/>
              </w:rPr>
              <w:t xml:space="preserve"> </w:t>
            </w:r>
            <w:r w:rsidRPr="005D3742">
              <w:rPr>
                <w:rFonts w:cs="Times New Roman"/>
                <w:b/>
                <w:sz w:val="20"/>
                <w:szCs w:val="20"/>
              </w:rPr>
              <w:t>purchased</w:t>
            </w:r>
            <w:r w:rsidR="00002ABB">
              <w:rPr>
                <w:rFonts w:cs="Times New Roman"/>
                <w:b/>
                <w:sz w:val="20"/>
                <w:szCs w:val="20"/>
              </w:rPr>
              <w:t xml:space="preserve"> </w:t>
            </w:r>
            <w:r w:rsidRPr="005D3742">
              <w:rPr>
                <w:rFonts w:cs="Times New Roman"/>
                <w:b/>
                <w:sz w:val="20"/>
                <w:szCs w:val="20"/>
              </w:rPr>
              <w:t>with</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provided</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92" w:name="co_anchor_IBC802890435D11E080CF86EB48E62"/>
            <w:bookmarkStart w:id="893" w:name="co_anchor_IBC804FA1435D11E080CF86EB48E62"/>
            <w:bookmarkEnd w:id="892"/>
            <w:bookmarkEnd w:id="893"/>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takes</w:t>
            </w:r>
            <w:r w:rsidR="00002ABB">
              <w:rPr>
                <w:rFonts w:cs="Times New Roman"/>
                <w:color w:val="000000"/>
                <w:sz w:val="20"/>
                <w:szCs w:val="20"/>
              </w:rPr>
              <w:t xml:space="preserve"> </w:t>
            </w:r>
            <w:r w:rsidRPr="005D3742">
              <w:rPr>
                <w:rFonts w:cs="Times New Roman"/>
                <w:color w:val="000000"/>
                <w:sz w:val="20"/>
                <w:szCs w:val="20"/>
              </w:rPr>
              <w:t>title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real</w:t>
            </w:r>
            <w:r w:rsidR="00002ABB">
              <w:rPr>
                <w:rFonts w:cs="Times New Roman"/>
                <w:color w:val="000000"/>
                <w:sz w:val="20"/>
                <w:szCs w:val="20"/>
              </w:rPr>
              <w:t xml:space="preserve"> </w:t>
            </w:r>
            <w:r w:rsidRPr="005D3742">
              <w:rPr>
                <w:rFonts w:cs="Times New Roman"/>
                <w:color w:val="000000"/>
                <w:sz w:val="20"/>
                <w:szCs w:val="20"/>
              </w:rPr>
              <w:t>property</w:t>
            </w:r>
            <w:r w:rsidR="00002ABB">
              <w:rPr>
                <w:rFonts w:cs="Times New Roman"/>
                <w:color w:val="000000"/>
                <w:sz w:val="20"/>
                <w:szCs w:val="20"/>
              </w:rPr>
              <w:t xml:space="preserve"> </w:t>
            </w:r>
            <w:r w:rsidRPr="005D3742">
              <w:rPr>
                <w:rFonts w:cs="Times New Roman"/>
                <w:color w:val="000000"/>
                <w:sz w:val="20"/>
                <w:szCs w:val="20"/>
              </w:rPr>
              <w:t>unless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requests</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take</w:t>
            </w:r>
            <w:r w:rsidR="00002ABB">
              <w:rPr>
                <w:rFonts w:cs="Times New Roman"/>
                <w:color w:val="000000"/>
                <w:sz w:val="20"/>
                <w:szCs w:val="20"/>
              </w:rPr>
              <w:t xml:space="preserve"> </w:t>
            </w:r>
            <w:r w:rsidRPr="005D3742">
              <w:rPr>
                <w:rFonts w:cs="Times New Roman"/>
                <w:color w:val="000000"/>
                <w:sz w:val="20"/>
                <w:szCs w:val="20"/>
              </w:rPr>
              <w:t>title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property.</w:t>
            </w: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137.372</w:t>
            </w:r>
            <w:r w:rsidR="00002ABB">
              <w:rPr>
                <w:rFonts w:cs="Times New Roman"/>
                <w:b/>
                <w:sz w:val="20"/>
                <w:szCs w:val="20"/>
              </w:rPr>
              <w:t xml:space="preserve"> </w:t>
            </w:r>
            <w:r w:rsidRPr="005D3742">
              <w:rPr>
                <w:rFonts w:cs="Times New Roman"/>
                <w:b/>
                <w:sz w:val="20"/>
                <w:szCs w:val="20"/>
              </w:rPr>
              <w:t>Does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have</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role</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fee-to-trust</w:t>
            </w:r>
            <w:r w:rsidR="00002ABB">
              <w:rPr>
                <w:rFonts w:cs="Times New Roman"/>
                <w:b/>
                <w:sz w:val="20"/>
                <w:szCs w:val="20"/>
              </w:rPr>
              <w:t xml:space="preserve"> </w:t>
            </w:r>
            <w:r w:rsidRPr="005D3742">
              <w:rPr>
                <w:rFonts w:cs="Times New Roman"/>
                <w:b/>
                <w:sz w:val="20"/>
                <w:szCs w:val="20"/>
              </w:rPr>
              <w:t>process</w:t>
            </w:r>
            <w:r w:rsidR="00002ABB">
              <w:rPr>
                <w:rFonts w:cs="Times New Roman"/>
                <w:b/>
                <w:sz w:val="20"/>
                <w:szCs w:val="20"/>
              </w:rPr>
              <w:t xml:space="preserve"> </w:t>
            </w:r>
            <w:r w:rsidRPr="005D3742">
              <w:rPr>
                <w:rFonts w:cs="Times New Roman"/>
                <w:b/>
                <w:sz w:val="20"/>
                <w:szCs w:val="20"/>
              </w:rPr>
              <w:t>when</w:t>
            </w:r>
            <w:r w:rsidR="00002ABB">
              <w:rPr>
                <w:rFonts w:cs="Times New Roman"/>
                <w:b/>
                <w:sz w:val="20"/>
                <w:szCs w:val="20"/>
              </w:rPr>
              <w:t xml:space="preserve"> </w:t>
            </w:r>
            <w:r w:rsidRPr="005D3742">
              <w:rPr>
                <w:rFonts w:cs="Times New Roman"/>
                <w:b/>
                <w:sz w:val="20"/>
                <w:szCs w:val="20"/>
              </w:rPr>
              <w:t>real</w:t>
            </w:r>
            <w:r w:rsidR="00002ABB">
              <w:rPr>
                <w:rFonts w:cs="Times New Roman"/>
                <w:b/>
                <w:sz w:val="20"/>
                <w:szCs w:val="20"/>
              </w:rPr>
              <w:t xml:space="preserve"> </w:t>
            </w:r>
            <w:r w:rsidRPr="005D3742">
              <w:rPr>
                <w:rFonts w:cs="Times New Roman"/>
                <w:b/>
                <w:sz w:val="20"/>
                <w:szCs w:val="20"/>
              </w:rPr>
              <w:t>property</w:t>
            </w:r>
            <w:r w:rsidR="00002ABB">
              <w:rPr>
                <w:rFonts w:cs="Times New Roman"/>
                <w:b/>
                <w:sz w:val="20"/>
                <w:szCs w:val="20"/>
              </w:rPr>
              <w:t xml:space="preserve"> </w:t>
            </w:r>
            <w:r w:rsidRPr="005D3742">
              <w:rPr>
                <w:rFonts w:cs="Times New Roman"/>
                <w:b/>
                <w:sz w:val="20"/>
                <w:szCs w:val="20"/>
              </w:rPr>
              <w:t>is</w:t>
            </w:r>
            <w:r w:rsidR="00002ABB">
              <w:rPr>
                <w:rFonts w:cs="Times New Roman"/>
                <w:b/>
                <w:sz w:val="20"/>
                <w:szCs w:val="20"/>
              </w:rPr>
              <w:t xml:space="preserve"> </w:t>
            </w:r>
            <w:r w:rsidRPr="005D3742">
              <w:rPr>
                <w:rFonts w:cs="Times New Roman"/>
                <w:b/>
                <w:sz w:val="20"/>
                <w:szCs w:val="20"/>
              </w:rPr>
              <w:t>purchased</w:t>
            </w:r>
            <w:r w:rsidR="00002ABB">
              <w:rPr>
                <w:rFonts w:cs="Times New Roman"/>
                <w:b/>
                <w:sz w:val="20"/>
                <w:szCs w:val="20"/>
              </w:rPr>
              <w:t xml:space="preserve"> </w:t>
            </w:r>
            <w:r w:rsidRPr="005D3742">
              <w:rPr>
                <w:rFonts w:cs="Times New Roman"/>
                <w:b/>
                <w:sz w:val="20"/>
                <w:szCs w:val="20"/>
              </w:rPr>
              <w:t>with</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r w:rsidR="00002ABB">
              <w:rPr>
                <w:rFonts w:cs="Times New Roman"/>
                <w:b/>
                <w:sz w:val="20"/>
                <w:szCs w:val="20"/>
              </w:rPr>
              <w:t xml:space="preserve"> </w:t>
            </w:r>
            <w:r w:rsidRPr="005D3742">
              <w:rPr>
                <w:rFonts w:cs="Times New Roman"/>
                <w:b/>
                <w:sz w:val="20"/>
                <w:szCs w:val="20"/>
              </w:rPr>
              <w:t>funds?</w:t>
            </w:r>
            <w:bookmarkStart w:id="894" w:name="co_anchor_IBC6E9C60435D11E09D9BD014ACD97"/>
            <w:bookmarkEnd w:id="894"/>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895" w:name="co_anchor_IBC6EC371435D11E09D9BD014ACD97"/>
            <w:bookmarkEnd w:id="895"/>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does</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have</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role</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fee-to-trust</w:t>
            </w:r>
            <w:r w:rsidR="00002ABB">
              <w:rPr>
                <w:rFonts w:cs="Times New Roman"/>
                <w:color w:val="000000"/>
                <w:sz w:val="20"/>
                <w:szCs w:val="20"/>
              </w:rPr>
              <w:t xml:space="preserve"> </w:t>
            </w:r>
            <w:r w:rsidRPr="005D3742">
              <w:rPr>
                <w:rFonts w:cs="Times New Roman"/>
                <w:color w:val="000000"/>
                <w:sz w:val="20"/>
                <w:szCs w:val="20"/>
              </w:rPr>
              <w:t>process</w:t>
            </w:r>
            <w:r w:rsidR="00002ABB">
              <w:rPr>
                <w:rFonts w:cs="Times New Roman"/>
                <w:color w:val="000000"/>
                <w:sz w:val="20"/>
                <w:szCs w:val="20"/>
              </w:rPr>
              <w:t xml:space="preserve"> </w:t>
            </w:r>
            <w:r w:rsidRPr="005D3742">
              <w:rPr>
                <w:rFonts w:cs="Times New Roman"/>
                <w:color w:val="000000"/>
                <w:sz w:val="20"/>
                <w:szCs w:val="20"/>
              </w:rPr>
              <w:t>except</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provide</w:t>
            </w:r>
            <w:r w:rsidR="00002ABB">
              <w:rPr>
                <w:rFonts w:cs="Times New Roman"/>
                <w:color w:val="000000"/>
                <w:sz w:val="20"/>
                <w:szCs w:val="20"/>
              </w:rPr>
              <w:t xml:space="preserve"> </w:t>
            </w:r>
            <w:r w:rsidRPr="005D3742">
              <w:rPr>
                <w:rFonts w:cs="Times New Roman"/>
                <w:color w:val="000000"/>
                <w:sz w:val="20"/>
                <w:szCs w:val="20"/>
              </w:rPr>
              <w:t>technical</w:t>
            </w:r>
            <w:r w:rsidR="00002ABB">
              <w:rPr>
                <w:rFonts w:cs="Times New Roman"/>
                <w:color w:val="000000"/>
                <w:sz w:val="20"/>
                <w:szCs w:val="20"/>
              </w:rPr>
              <w:t xml:space="preserve"> </w:t>
            </w:r>
            <w:r w:rsidRPr="005D3742">
              <w:rPr>
                <w:rFonts w:cs="Times New Roman"/>
                <w:color w:val="000000"/>
                <w:sz w:val="20"/>
                <w:szCs w:val="20"/>
              </w:rPr>
              <w:t>assistance</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requested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137.373</w:t>
            </w:r>
            <w:r w:rsidR="00002ABB">
              <w:rPr>
                <w:rFonts w:cs="Times New Roman"/>
                <w:b/>
                <w:sz w:val="20"/>
                <w:szCs w:val="20"/>
              </w:rPr>
              <w:t xml:space="preserve"> </w:t>
            </w:r>
            <w:r w:rsidRPr="005D3742">
              <w:rPr>
                <w:rFonts w:cs="Times New Roman"/>
                <w:b/>
                <w:sz w:val="20"/>
                <w:szCs w:val="20"/>
              </w:rPr>
              <w:t>Do</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real</w:t>
            </w:r>
            <w:r w:rsidR="00002ABB">
              <w:rPr>
                <w:rFonts w:cs="Times New Roman"/>
                <w:b/>
                <w:sz w:val="20"/>
                <w:szCs w:val="20"/>
              </w:rPr>
              <w:t xml:space="preserve"> </w:t>
            </w:r>
            <w:r w:rsidRPr="005D3742">
              <w:rPr>
                <w:rFonts w:cs="Times New Roman"/>
                <w:b/>
                <w:sz w:val="20"/>
                <w:szCs w:val="20"/>
              </w:rPr>
              <w:t>property</w:t>
            </w:r>
            <w:r w:rsidR="00002ABB">
              <w:rPr>
                <w:rFonts w:cs="Times New Roman"/>
                <w:b/>
                <w:sz w:val="20"/>
                <w:szCs w:val="20"/>
              </w:rPr>
              <w:t xml:space="preserve"> </w:t>
            </w:r>
            <w:r w:rsidRPr="005D3742">
              <w:rPr>
                <w:rFonts w:cs="Times New Roman"/>
                <w:b/>
                <w:sz w:val="20"/>
                <w:szCs w:val="20"/>
              </w:rPr>
              <w:t>laws,</w:t>
            </w:r>
            <w:r w:rsidR="00002ABB">
              <w:rPr>
                <w:rFonts w:cs="Times New Roman"/>
                <w:b/>
                <w:sz w:val="20"/>
                <w:szCs w:val="20"/>
              </w:rPr>
              <w:t xml:space="preserve"> </w:t>
            </w:r>
            <w:r w:rsidRPr="005D3742">
              <w:rPr>
                <w:rFonts w:cs="Times New Roman"/>
                <w:b/>
                <w:sz w:val="20"/>
                <w:szCs w:val="20"/>
              </w:rPr>
              <w:t>regulations</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procedures</w:t>
            </w:r>
            <w:r w:rsidR="00002ABB">
              <w:rPr>
                <w:rFonts w:cs="Times New Roman"/>
                <w:b/>
                <w:sz w:val="20"/>
                <w:szCs w:val="20"/>
              </w:rPr>
              <w:t xml:space="preserve"> </w:t>
            </w:r>
            <w:r w:rsidRPr="005D3742">
              <w:rPr>
                <w:rFonts w:cs="Times New Roman"/>
                <w:b/>
                <w:sz w:val="20"/>
                <w:szCs w:val="20"/>
              </w:rPr>
              <w:t>that</w:t>
            </w:r>
            <w:r w:rsidR="00002ABB">
              <w:rPr>
                <w:rFonts w:cs="Times New Roman"/>
                <w:b/>
                <w:sz w:val="20"/>
                <w:szCs w:val="20"/>
              </w:rPr>
              <w:t xml:space="preserve"> </w:t>
            </w:r>
            <w:r w:rsidRPr="005D3742">
              <w:rPr>
                <w:rFonts w:cs="Times New Roman"/>
                <w:b/>
                <w:sz w:val="20"/>
                <w:szCs w:val="20"/>
              </w:rPr>
              <w:t>apply</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also</w:t>
            </w:r>
            <w:r w:rsidR="00002ABB">
              <w:rPr>
                <w:rFonts w:cs="Times New Roman"/>
                <w:b/>
                <w:sz w:val="20"/>
                <w:szCs w:val="20"/>
              </w:rPr>
              <w:t xml:space="preserve"> </w:t>
            </w:r>
            <w:r w:rsidRPr="005D3742">
              <w:rPr>
                <w:rFonts w:cs="Times New Roman"/>
                <w:b/>
                <w:sz w:val="20"/>
                <w:szCs w:val="20"/>
              </w:rPr>
              <w:t>apply</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that</w:t>
            </w:r>
            <w:r w:rsidR="00002ABB">
              <w:rPr>
                <w:rFonts w:cs="Times New Roman"/>
                <w:b/>
                <w:sz w:val="20"/>
                <w:szCs w:val="20"/>
              </w:rPr>
              <w:t xml:space="preserve"> </w:t>
            </w:r>
            <w:r w:rsidRPr="005D3742">
              <w:rPr>
                <w:rFonts w:cs="Times New Roman"/>
                <w:b/>
                <w:sz w:val="20"/>
                <w:szCs w:val="20"/>
              </w:rPr>
              <w:t>purchase</w:t>
            </w:r>
            <w:r w:rsidR="00002ABB">
              <w:rPr>
                <w:rFonts w:cs="Times New Roman"/>
                <w:b/>
                <w:sz w:val="20"/>
                <w:szCs w:val="20"/>
              </w:rPr>
              <w:t xml:space="preserve"> </w:t>
            </w:r>
            <w:r w:rsidRPr="005D3742">
              <w:rPr>
                <w:rFonts w:cs="Times New Roman"/>
                <w:b/>
                <w:sz w:val="20"/>
                <w:szCs w:val="20"/>
              </w:rPr>
              <w:t>real</w:t>
            </w:r>
            <w:r w:rsidR="00002ABB">
              <w:rPr>
                <w:rFonts w:cs="Times New Roman"/>
                <w:b/>
                <w:sz w:val="20"/>
                <w:szCs w:val="20"/>
              </w:rPr>
              <w:t xml:space="preserve"> </w:t>
            </w:r>
            <w:r w:rsidRPr="005D3742">
              <w:rPr>
                <w:rFonts w:cs="Times New Roman"/>
                <w:b/>
                <w:sz w:val="20"/>
                <w:szCs w:val="20"/>
              </w:rPr>
              <w:t>property</w:t>
            </w:r>
            <w:r w:rsidR="00002ABB">
              <w:rPr>
                <w:rFonts w:cs="Times New Roman"/>
                <w:b/>
                <w:sz w:val="20"/>
                <w:szCs w:val="20"/>
              </w:rPr>
              <w:t xml:space="preserve"> </w:t>
            </w:r>
            <w:r w:rsidRPr="005D3742">
              <w:rPr>
                <w:rFonts w:cs="Times New Roman"/>
                <w:b/>
                <w:sz w:val="20"/>
                <w:szCs w:val="20"/>
              </w:rPr>
              <w:t>with</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provided</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bookmarkStart w:id="896" w:name="co_anchor_IBC7B94B0435D11E080CF86EB48E62"/>
            <w:bookmarkStart w:id="897" w:name="co_anchor_IBC7BBBC2435D11E080CF86EB48E62"/>
            <w:bookmarkEnd w:id="896"/>
            <w:bookmarkEnd w:id="897"/>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unless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has</w:t>
            </w:r>
            <w:r w:rsidR="00002ABB">
              <w:rPr>
                <w:rFonts w:cs="Times New Roman"/>
                <w:color w:val="000000"/>
                <w:sz w:val="20"/>
                <w:szCs w:val="20"/>
              </w:rPr>
              <w:t xml:space="preserve"> </w:t>
            </w:r>
            <w:r w:rsidRPr="005D3742">
              <w:rPr>
                <w:rFonts w:cs="Times New Roman"/>
                <w:color w:val="000000"/>
                <w:sz w:val="20"/>
                <w:szCs w:val="20"/>
              </w:rPr>
              <w:t>requested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take</w:t>
            </w:r>
            <w:r w:rsidR="00002ABB">
              <w:rPr>
                <w:rFonts w:cs="Times New Roman"/>
                <w:color w:val="000000"/>
                <w:sz w:val="20"/>
                <w:szCs w:val="20"/>
              </w:rPr>
              <w:t xml:space="preserve"> </w:t>
            </w:r>
            <w:r w:rsidRPr="005D3742">
              <w:rPr>
                <w:rFonts w:cs="Times New Roman"/>
                <w:color w:val="000000"/>
                <w:sz w:val="20"/>
                <w:szCs w:val="20"/>
              </w:rPr>
              <w:t>fee</w:t>
            </w:r>
            <w:r w:rsidR="00002ABB">
              <w:rPr>
                <w:rFonts w:cs="Times New Roman"/>
                <w:color w:val="000000"/>
                <w:sz w:val="20"/>
                <w:szCs w:val="20"/>
              </w:rPr>
              <w:t xml:space="preserve"> </w:t>
            </w:r>
            <w:r w:rsidRPr="005D3742">
              <w:rPr>
                <w:rFonts w:cs="Times New Roman"/>
                <w:color w:val="000000"/>
                <w:sz w:val="20"/>
                <w:szCs w:val="20"/>
              </w:rPr>
              <w:t>title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property.</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137.374</w:t>
            </w:r>
            <w:r w:rsidR="00002ABB">
              <w:rPr>
                <w:rFonts w:cs="Times New Roman"/>
                <w:b/>
                <w:sz w:val="20"/>
                <w:szCs w:val="20"/>
              </w:rPr>
              <w:t xml:space="preserve"> </w:t>
            </w:r>
            <w:r w:rsidRPr="005D3742">
              <w:rPr>
                <w:rFonts w:cs="Times New Roman"/>
                <w:b/>
                <w:sz w:val="20"/>
                <w:szCs w:val="20"/>
              </w:rPr>
              <w:t>Does</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Secretary</w:t>
            </w:r>
            <w:r w:rsidR="00002ABB">
              <w:rPr>
                <w:rFonts w:cs="Times New Roman"/>
                <w:b/>
                <w:sz w:val="20"/>
                <w:szCs w:val="20"/>
              </w:rPr>
              <w:t xml:space="preserve"> </w:t>
            </w:r>
            <w:r w:rsidRPr="005D3742">
              <w:rPr>
                <w:rFonts w:cs="Times New Roman"/>
                <w:b/>
                <w:sz w:val="20"/>
                <w:szCs w:val="20"/>
              </w:rPr>
              <w:t>have</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role</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reviewing</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monitoring</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actions</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acquiring</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leasing</w:t>
            </w:r>
            <w:r w:rsidR="00002ABB">
              <w:rPr>
                <w:rFonts w:cs="Times New Roman"/>
                <w:b/>
                <w:sz w:val="20"/>
                <w:szCs w:val="20"/>
              </w:rPr>
              <w:t xml:space="preserve"> </w:t>
            </w:r>
            <w:r w:rsidRPr="005D3742">
              <w:rPr>
                <w:rFonts w:cs="Times New Roman"/>
                <w:b/>
                <w:sz w:val="20"/>
                <w:szCs w:val="20"/>
              </w:rPr>
              <w:t>real</w:t>
            </w:r>
            <w:r w:rsidR="00002ABB">
              <w:rPr>
                <w:rFonts w:cs="Times New Roman"/>
                <w:b/>
                <w:sz w:val="20"/>
                <w:szCs w:val="20"/>
              </w:rPr>
              <w:t xml:space="preserve"> </w:t>
            </w:r>
            <w:r w:rsidRPr="005D3742">
              <w:rPr>
                <w:rFonts w:cs="Times New Roman"/>
                <w:b/>
                <w:sz w:val="20"/>
                <w:szCs w:val="20"/>
              </w:rPr>
              <w:t>property</w:t>
            </w:r>
            <w:r w:rsidR="00002ABB">
              <w:rPr>
                <w:rFonts w:cs="Times New Roman"/>
                <w:b/>
                <w:sz w:val="20"/>
                <w:szCs w:val="20"/>
              </w:rPr>
              <w:t xml:space="preserve"> </w:t>
            </w:r>
            <w:r w:rsidRPr="005D3742">
              <w:rPr>
                <w:rFonts w:cs="Times New Roman"/>
                <w:b/>
                <w:sz w:val="20"/>
                <w:szCs w:val="20"/>
              </w:rPr>
              <w:t>with</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provided</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a</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w:t>
            </w:r>
            <w:bookmarkStart w:id="898" w:name="co_anchor_IBC65E9D0435D11E09AE28425EA942"/>
            <w:bookmarkStart w:id="899" w:name="co_anchor_IBC6610E1435D11E09AE28425EA942"/>
            <w:bookmarkEnd w:id="898"/>
            <w:bookmarkEnd w:id="899"/>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AF2B0E"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unless</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has</w:t>
            </w:r>
            <w:r w:rsidR="00002ABB">
              <w:rPr>
                <w:rFonts w:cs="Times New Roman"/>
                <w:color w:val="000000"/>
                <w:sz w:val="20"/>
                <w:szCs w:val="20"/>
              </w:rPr>
              <w:t xml:space="preserve"> </w:t>
            </w:r>
            <w:r w:rsidRPr="005D3742">
              <w:rPr>
                <w:rFonts w:cs="Times New Roman"/>
                <w:color w:val="000000"/>
                <w:sz w:val="20"/>
                <w:szCs w:val="20"/>
              </w:rPr>
              <w:t>requested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take</w:t>
            </w:r>
            <w:r w:rsidR="00002ABB">
              <w:rPr>
                <w:rFonts w:cs="Times New Roman"/>
                <w:color w:val="000000"/>
                <w:sz w:val="20"/>
                <w:szCs w:val="20"/>
              </w:rPr>
              <w:t xml:space="preserve"> </w:t>
            </w:r>
            <w:r w:rsidRPr="005D3742">
              <w:rPr>
                <w:rFonts w:cs="Times New Roman"/>
                <w:color w:val="000000"/>
                <w:sz w:val="20"/>
                <w:szCs w:val="20"/>
              </w:rPr>
              <w:t>fee</w:t>
            </w:r>
            <w:r w:rsidR="00002ABB">
              <w:rPr>
                <w:rFonts w:cs="Times New Roman"/>
                <w:color w:val="000000"/>
                <w:sz w:val="20"/>
                <w:szCs w:val="20"/>
              </w:rPr>
              <w:t xml:space="preserve"> </w:t>
            </w:r>
            <w:r w:rsidRPr="005D3742">
              <w:rPr>
                <w:rFonts w:cs="Times New Roman"/>
                <w:color w:val="000000"/>
                <w:sz w:val="20"/>
                <w:szCs w:val="20"/>
              </w:rPr>
              <w:t>title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property.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is</w:t>
            </w:r>
            <w:r w:rsidR="00002ABB">
              <w:rPr>
                <w:rFonts w:cs="Times New Roman"/>
                <w:color w:val="000000"/>
                <w:sz w:val="20"/>
                <w:szCs w:val="20"/>
              </w:rPr>
              <w:t xml:space="preserve"> </w:t>
            </w:r>
            <w:r w:rsidRPr="005D3742">
              <w:rPr>
                <w:rFonts w:cs="Times New Roman"/>
                <w:color w:val="000000"/>
                <w:sz w:val="20"/>
                <w:szCs w:val="20"/>
              </w:rPr>
              <w:t>responsible</w:t>
            </w:r>
            <w:r w:rsidR="00002ABB">
              <w:rPr>
                <w:rFonts w:cs="Times New Roman"/>
                <w:color w:val="000000"/>
                <w:sz w:val="20"/>
                <w:szCs w:val="20"/>
              </w:rPr>
              <w:t xml:space="preserve"> </w:t>
            </w:r>
            <w:r w:rsidRPr="005D3742">
              <w:rPr>
                <w:rFonts w:cs="Times New Roman"/>
                <w:color w:val="000000"/>
                <w:sz w:val="20"/>
                <w:szCs w:val="20"/>
              </w:rPr>
              <w:t>for</w:t>
            </w:r>
            <w:r w:rsidR="00002ABB">
              <w:rPr>
                <w:rFonts w:cs="Times New Roman"/>
                <w:color w:val="000000"/>
                <w:sz w:val="20"/>
                <w:szCs w:val="20"/>
              </w:rPr>
              <w:t xml:space="preserve"> </w:t>
            </w:r>
            <w:r w:rsidRPr="005D3742">
              <w:rPr>
                <w:rFonts w:cs="Times New Roman"/>
                <w:color w:val="000000"/>
                <w:sz w:val="20"/>
                <w:szCs w:val="20"/>
              </w:rPr>
              <w:t>acquiring</w:t>
            </w:r>
            <w:r w:rsidR="00002ABB">
              <w:rPr>
                <w:rFonts w:cs="Times New Roman"/>
                <w:color w:val="000000"/>
                <w:sz w:val="20"/>
                <w:szCs w:val="20"/>
              </w:rPr>
              <w:t xml:space="preserve"> </w:t>
            </w:r>
            <w:r w:rsidRPr="005D3742">
              <w:rPr>
                <w:rFonts w:cs="Times New Roman"/>
                <w:color w:val="000000"/>
                <w:sz w:val="20"/>
                <w:szCs w:val="20"/>
              </w:rPr>
              <w:t>all</w:t>
            </w:r>
            <w:r w:rsidR="00002ABB">
              <w:rPr>
                <w:rFonts w:cs="Times New Roman"/>
                <w:color w:val="000000"/>
                <w:sz w:val="20"/>
                <w:szCs w:val="20"/>
              </w:rPr>
              <w:t xml:space="preserve"> </w:t>
            </w:r>
            <w:r w:rsidRPr="005D3742">
              <w:rPr>
                <w:rFonts w:cs="Times New Roman"/>
                <w:color w:val="000000"/>
                <w:sz w:val="20"/>
                <w:szCs w:val="20"/>
              </w:rPr>
              <w:t>real</w:t>
            </w:r>
            <w:r w:rsidR="00002ABB">
              <w:rPr>
                <w:rFonts w:cs="Times New Roman"/>
                <w:color w:val="000000"/>
                <w:sz w:val="20"/>
                <w:szCs w:val="20"/>
              </w:rPr>
              <w:t xml:space="preserve"> </w:t>
            </w:r>
            <w:r w:rsidRPr="005D3742">
              <w:rPr>
                <w:rFonts w:cs="Times New Roman"/>
                <w:color w:val="000000"/>
                <w:sz w:val="20"/>
                <w:szCs w:val="20"/>
              </w:rPr>
              <w:t>property</w:t>
            </w:r>
            <w:r w:rsidR="00002ABB">
              <w:rPr>
                <w:rFonts w:cs="Times New Roman"/>
                <w:color w:val="000000"/>
                <w:sz w:val="20"/>
                <w:szCs w:val="20"/>
              </w:rPr>
              <w:t xml:space="preserve"> </w:t>
            </w:r>
            <w:r w:rsidRPr="005D3742">
              <w:rPr>
                <w:rFonts w:cs="Times New Roman"/>
                <w:color w:val="000000"/>
                <w:sz w:val="20"/>
                <w:szCs w:val="20"/>
              </w:rPr>
              <w:t>needed</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perform</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shall</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withhold</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refuse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enter</w:t>
            </w:r>
            <w:r w:rsidR="00002ABB">
              <w:rPr>
                <w:rFonts w:cs="Times New Roman"/>
                <w:color w:val="000000"/>
                <w:sz w:val="20"/>
                <w:szCs w:val="20"/>
              </w:rPr>
              <w:t xml:space="preserve"> </w:t>
            </w:r>
            <w:r w:rsidRPr="005D3742">
              <w:rPr>
                <w:rFonts w:cs="Times New Roman"/>
                <w:color w:val="000000"/>
                <w:sz w:val="20"/>
                <w:szCs w:val="20"/>
              </w:rPr>
              <w:t>into</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because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a</w:t>
            </w:r>
            <w:r w:rsidR="00002ABB">
              <w:rPr>
                <w:rFonts w:cs="Times New Roman"/>
                <w:color w:val="000000"/>
                <w:sz w:val="20"/>
                <w:szCs w:val="20"/>
              </w:rPr>
              <w:t xml:space="preserve"> </w:t>
            </w:r>
            <w:r w:rsidRPr="005D3742">
              <w:rPr>
                <w:rFonts w:cs="Times New Roman"/>
                <w:color w:val="000000"/>
                <w:sz w:val="20"/>
                <w:szCs w:val="20"/>
              </w:rPr>
              <w:t>disagreement</w:t>
            </w:r>
            <w:r w:rsidR="00002ABB">
              <w:rPr>
                <w:rFonts w:cs="Times New Roman"/>
                <w:color w:val="000000"/>
                <w:sz w:val="20"/>
                <w:szCs w:val="20"/>
              </w:rPr>
              <w:t xml:space="preserve"> </w:t>
            </w:r>
            <w:r w:rsidRPr="005D3742">
              <w:rPr>
                <w:rFonts w:cs="Times New Roman"/>
                <w:color w:val="000000"/>
                <w:sz w:val="20"/>
                <w:szCs w:val="20"/>
              </w:rPr>
              <w:t>between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over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decisions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purchase</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lease</w:t>
            </w:r>
            <w:r w:rsidR="00002ABB">
              <w:rPr>
                <w:rFonts w:cs="Times New Roman"/>
                <w:color w:val="000000"/>
                <w:sz w:val="20"/>
                <w:szCs w:val="20"/>
              </w:rPr>
              <w:t xml:space="preserve"> </w:t>
            </w:r>
            <w:r w:rsidRPr="005D3742">
              <w:rPr>
                <w:rFonts w:cs="Times New Roman"/>
                <w:color w:val="000000"/>
                <w:sz w:val="20"/>
                <w:szCs w:val="20"/>
              </w:rPr>
              <w:t>real</w:t>
            </w:r>
            <w:r w:rsidR="00002ABB">
              <w:rPr>
                <w:rFonts w:cs="Times New Roman"/>
                <w:color w:val="000000"/>
                <w:sz w:val="20"/>
                <w:szCs w:val="20"/>
              </w:rPr>
              <w:t xml:space="preserve"> </w:t>
            </w:r>
            <w:r w:rsidR="005F3180">
              <w:rPr>
                <w:rFonts w:cs="Times New Roman"/>
                <w:color w:val="000000"/>
                <w:sz w:val="20"/>
                <w:szCs w:val="20"/>
              </w:rPr>
              <w:t>property.</w:t>
            </w:r>
          </w:p>
          <w:p w:rsidR="00AF2B0E" w:rsidRPr="005D3742" w:rsidRDefault="00AF2B0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bookmarkStart w:id="900" w:name="co_anchor_IE57740B0112811E5A266BB2987DB3"/>
            <w:bookmarkEnd w:id="900"/>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137.375</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Tribally-owned</w:t>
            </w:r>
            <w:r w:rsidR="00002ABB">
              <w:rPr>
                <w:rFonts w:cs="Times New Roman"/>
                <w:b/>
                <w:sz w:val="20"/>
                <w:szCs w:val="20"/>
              </w:rPr>
              <w:t xml:space="preserve"> </w:t>
            </w:r>
            <w:r w:rsidRPr="005D3742">
              <w:rPr>
                <w:rFonts w:cs="Times New Roman"/>
                <w:b/>
                <w:sz w:val="20"/>
                <w:szCs w:val="20"/>
              </w:rPr>
              <w:t>facilities</w:t>
            </w:r>
            <w:r w:rsidR="00002ABB">
              <w:rPr>
                <w:rFonts w:cs="Times New Roman"/>
                <w:b/>
                <w:sz w:val="20"/>
                <w:szCs w:val="20"/>
              </w:rPr>
              <w:t xml:space="preserve"> </w:t>
            </w:r>
            <w:r w:rsidRPr="005D3742">
              <w:rPr>
                <w:rFonts w:cs="Times New Roman"/>
                <w:b/>
                <w:sz w:val="20"/>
                <w:szCs w:val="20"/>
              </w:rPr>
              <w:t>constructed</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section</w:t>
            </w:r>
            <w:r w:rsidR="00002ABB">
              <w:rPr>
                <w:rFonts w:cs="Times New Roman"/>
                <w:b/>
                <w:sz w:val="20"/>
                <w:szCs w:val="20"/>
              </w:rPr>
              <w:t xml:space="preserve"> </w:t>
            </w:r>
            <w:r w:rsidRPr="005D3742">
              <w:rPr>
                <w:rFonts w:cs="Times New Roman"/>
                <w:b/>
                <w:sz w:val="20"/>
                <w:szCs w:val="20"/>
              </w:rPr>
              <w:t>509</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[25</w:t>
            </w:r>
            <w:r w:rsidR="00002ABB">
              <w:rPr>
                <w:rFonts w:cs="Times New Roman"/>
                <w:b/>
                <w:sz w:val="20"/>
                <w:szCs w:val="20"/>
              </w:rPr>
              <w:t xml:space="preserve"> </w:t>
            </w:r>
            <w:r w:rsidRPr="005D3742">
              <w:rPr>
                <w:rFonts w:cs="Times New Roman"/>
                <w:b/>
                <w:sz w:val="20"/>
                <w:szCs w:val="20"/>
              </w:rPr>
              <w:t>U.S.C.</w:t>
            </w:r>
            <w:r w:rsidR="00002ABB">
              <w:rPr>
                <w:rFonts w:cs="Times New Roman"/>
                <w:b/>
                <w:sz w:val="20"/>
                <w:szCs w:val="20"/>
              </w:rPr>
              <w:t xml:space="preserve"> </w:t>
            </w:r>
            <w:r w:rsidRPr="005D3742">
              <w:rPr>
                <w:rFonts w:cs="Times New Roman"/>
                <w:b/>
                <w:sz w:val="20"/>
                <w:szCs w:val="20"/>
              </w:rPr>
              <w:t>458aaa–8]</w:t>
            </w:r>
            <w:r w:rsidR="00002ABB">
              <w:rPr>
                <w:rFonts w:cs="Times New Roman"/>
                <w:b/>
                <w:sz w:val="20"/>
                <w:szCs w:val="20"/>
              </w:rPr>
              <w:t xml:space="preserve"> </w:t>
            </w:r>
            <w:r w:rsidRPr="005D3742">
              <w:rPr>
                <w:rFonts w:cs="Times New Roman"/>
                <w:b/>
                <w:sz w:val="20"/>
                <w:szCs w:val="20"/>
              </w:rPr>
              <w:t>eligible</w:t>
            </w:r>
            <w:r w:rsidR="00002ABB">
              <w:rPr>
                <w:rFonts w:cs="Times New Roman"/>
                <w:b/>
                <w:sz w:val="20"/>
                <w:szCs w:val="20"/>
              </w:rPr>
              <w:t xml:space="preserve"> </w:t>
            </w:r>
            <w:r w:rsidRPr="005D3742">
              <w:rPr>
                <w:rFonts w:cs="Times New Roman"/>
                <w:b/>
                <w:sz w:val="20"/>
                <w:szCs w:val="20"/>
              </w:rPr>
              <w:t>for</w:t>
            </w:r>
            <w:r w:rsidR="00002ABB">
              <w:rPr>
                <w:rFonts w:cs="Times New Roman"/>
                <w:b/>
                <w:sz w:val="20"/>
                <w:szCs w:val="20"/>
              </w:rPr>
              <w:t xml:space="preserve"> </w:t>
            </w:r>
            <w:r w:rsidRPr="005D3742">
              <w:rPr>
                <w:rFonts w:cs="Times New Roman"/>
                <w:b/>
                <w:sz w:val="20"/>
                <w:szCs w:val="20"/>
              </w:rPr>
              <w:t>replacement,</w:t>
            </w:r>
            <w:r w:rsidR="00002ABB">
              <w:rPr>
                <w:rFonts w:cs="Times New Roman"/>
                <w:b/>
                <w:sz w:val="20"/>
                <w:szCs w:val="20"/>
              </w:rPr>
              <w:t xml:space="preserve"> </w:t>
            </w:r>
            <w:r w:rsidRPr="005D3742">
              <w:rPr>
                <w:rFonts w:cs="Times New Roman"/>
                <w:b/>
                <w:sz w:val="20"/>
                <w:szCs w:val="20"/>
              </w:rPr>
              <w:t>maintenance,</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improvement</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on</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same</w:t>
            </w:r>
            <w:r w:rsidR="00002ABB">
              <w:rPr>
                <w:rFonts w:cs="Times New Roman"/>
                <w:b/>
                <w:sz w:val="20"/>
                <w:szCs w:val="20"/>
              </w:rPr>
              <w:t xml:space="preserve"> </w:t>
            </w:r>
            <w:r w:rsidRPr="005D3742">
              <w:rPr>
                <w:rFonts w:cs="Times New Roman"/>
                <w:b/>
                <w:sz w:val="20"/>
                <w:szCs w:val="20"/>
              </w:rPr>
              <w:t>basis</w:t>
            </w:r>
            <w:r w:rsidR="00002ABB">
              <w:rPr>
                <w:rFonts w:cs="Times New Roman"/>
                <w:b/>
                <w:sz w:val="20"/>
                <w:szCs w:val="20"/>
              </w:rPr>
              <w:t xml:space="preserve"> </w:t>
            </w:r>
            <w:r w:rsidRPr="005D3742">
              <w:rPr>
                <w:rFonts w:cs="Times New Roman"/>
                <w:b/>
                <w:sz w:val="20"/>
                <w:szCs w:val="20"/>
              </w:rPr>
              <w:t>as</w:t>
            </w:r>
            <w:r w:rsidR="00002ABB">
              <w:rPr>
                <w:rFonts w:cs="Times New Roman"/>
                <w:b/>
                <w:sz w:val="20"/>
                <w:szCs w:val="20"/>
              </w:rPr>
              <w:t xml:space="preserve"> </w:t>
            </w:r>
            <w:r w:rsidRPr="005D3742">
              <w:rPr>
                <w:rFonts w:cs="Times New Roman"/>
                <w:b/>
                <w:sz w:val="20"/>
                <w:szCs w:val="20"/>
              </w:rPr>
              <w:t>if</w:t>
            </w:r>
            <w:r w:rsidR="00002ABB">
              <w:rPr>
                <w:rFonts w:cs="Times New Roman"/>
                <w:b/>
                <w:sz w:val="20"/>
                <w:szCs w:val="20"/>
              </w:rPr>
              <w:t xml:space="preserve"> </w:t>
            </w:r>
            <w:r w:rsidRPr="005D3742">
              <w:rPr>
                <w:rFonts w:cs="Times New Roman"/>
                <w:b/>
                <w:sz w:val="20"/>
                <w:szCs w:val="20"/>
              </w:rPr>
              <w:t>title</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such</w:t>
            </w:r>
            <w:r w:rsidR="00002ABB">
              <w:rPr>
                <w:rFonts w:cs="Times New Roman"/>
                <w:b/>
                <w:sz w:val="20"/>
                <w:szCs w:val="20"/>
              </w:rPr>
              <w:t xml:space="preserve"> </w:t>
            </w:r>
            <w:r w:rsidRPr="005D3742">
              <w:rPr>
                <w:rFonts w:cs="Times New Roman"/>
                <w:b/>
                <w:sz w:val="20"/>
                <w:szCs w:val="20"/>
              </w:rPr>
              <w:t>property</w:t>
            </w:r>
            <w:r w:rsidR="00002ABB">
              <w:rPr>
                <w:rFonts w:cs="Times New Roman"/>
                <w:b/>
                <w:sz w:val="20"/>
                <w:szCs w:val="20"/>
              </w:rPr>
              <w:t xml:space="preserve"> </w:t>
            </w:r>
            <w:r w:rsidRPr="005D3742">
              <w:rPr>
                <w:rFonts w:cs="Times New Roman"/>
                <w:b/>
                <w:sz w:val="20"/>
                <w:szCs w:val="20"/>
              </w:rPr>
              <w:t>were</w:t>
            </w:r>
            <w:r w:rsidR="00002ABB">
              <w:rPr>
                <w:rFonts w:cs="Times New Roman"/>
                <w:b/>
                <w:sz w:val="20"/>
                <w:szCs w:val="20"/>
              </w:rPr>
              <w:t xml:space="preserve"> </w:t>
            </w:r>
            <w:r w:rsidRPr="005D3742">
              <w:rPr>
                <w:rFonts w:cs="Times New Roman"/>
                <w:b/>
                <w:sz w:val="20"/>
                <w:szCs w:val="20"/>
              </w:rPr>
              <w:t>vested</w:t>
            </w:r>
            <w:r w:rsidR="00002ABB">
              <w:rPr>
                <w:rFonts w:cs="Times New Roman"/>
                <w:b/>
                <w:sz w:val="20"/>
                <w:szCs w:val="20"/>
              </w:rPr>
              <w:t xml:space="preserve"> </w:t>
            </w:r>
            <w:r w:rsidRPr="005D3742">
              <w:rPr>
                <w:rFonts w:cs="Times New Roman"/>
                <w:b/>
                <w:sz w:val="20"/>
                <w:szCs w:val="20"/>
              </w:rPr>
              <w:t>in</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United</w:t>
            </w:r>
            <w:r w:rsidR="00002ABB">
              <w:rPr>
                <w:rFonts w:cs="Times New Roman"/>
                <w:b/>
                <w:sz w:val="20"/>
                <w:szCs w:val="20"/>
              </w:rPr>
              <w:t xml:space="preserve"> </w:t>
            </w:r>
            <w:r w:rsidRPr="005D3742">
              <w:rPr>
                <w:rFonts w:cs="Times New Roman"/>
                <w:b/>
                <w:sz w:val="20"/>
                <w:szCs w:val="20"/>
              </w:rPr>
              <w:t>States?</w:t>
            </w:r>
            <w:bookmarkStart w:id="901" w:name="co_anchor_IBC763D80435D11E0ACD5888FA94BC"/>
            <w:bookmarkStart w:id="902" w:name="co_anchor_IBC766491435D11E0ACD5888FA94BC"/>
            <w:bookmarkEnd w:id="901"/>
            <w:bookmarkEnd w:id="902"/>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Yes,</w:t>
            </w:r>
            <w:r w:rsidR="00002ABB">
              <w:rPr>
                <w:rFonts w:cs="Times New Roman"/>
                <w:color w:val="000000"/>
                <w:sz w:val="20"/>
                <w:szCs w:val="20"/>
              </w:rPr>
              <w:t xml:space="preserve"> </w:t>
            </w:r>
            <w:r w:rsidRPr="005D3742">
              <w:rPr>
                <w:rFonts w:cs="Times New Roman"/>
                <w:color w:val="000000"/>
                <w:sz w:val="20"/>
                <w:szCs w:val="20"/>
              </w:rPr>
              <w:t>Tribally-owned</w:t>
            </w:r>
            <w:r w:rsidR="00002ABB">
              <w:rPr>
                <w:rFonts w:cs="Times New Roman"/>
                <w:color w:val="000000"/>
                <w:sz w:val="20"/>
                <w:szCs w:val="20"/>
              </w:rPr>
              <w:t xml:space="preserve"> </w:t>
            </w:r>
            <w:r w:rsidRPr="005D3742">
              <w:rPr>
                <w:rFonts w:cs="Times New Roman"/>
                <w:color w:val="000000"/>
                <w:sz w:val="20"/>
                <w:szCs w:val="20"/>
              </w:rPr>
              <w:t>facilities</w:t>
            </w:r>
            <w:r w:rsidR="00002ABB">
              <w:rPr>
                <w:rFonts w:cs="Times New Roman"/>
                <w:color w:val="000000"/>
                <w:sz w:val="20"/>
                <w:szCs w:val="20"/>
              </w:rPr>
              <w:t xml:space="preserve"> </w:t>
            </w:r>
            <w:r w:rsidRPr="005D3742">
              <w:rPr>
                <w:rFonts w:cs="Times New Roman"/>
                <w:color w:val="000000"/>
                <w:sz w:val="20"/>
                <w:szCs w:val="20"/>
              </w:rPr>
              <w:t>constructed</w:t>
            </w:r>
            <w:r w:rsidR="00002ABB">
              <w:rPr>
                <w:rFonts w:cs="Times New Roman"/>
                <w:color w:val="000000"/>
                <w:sz w:val="20"/>
                <w:szCs w:val="20"/>
              </w:rPr>
              <w:t xml:space="preserve"> </w:t>
            </w:r>
            <w:r w:rsidRPr="005D3742">
              <w:rPr>
                <w:rFonts w:cs="Times New Roman"/>
                <w:color w:val="000000"/>
                <w:sz w:val="20"/>
                <w:szCs w:val="20"/>
              </w:rPr>
              <w:t>under</w:t>
            </w:r>
            <w:r w:rsidR="00002ABB">
              <w:rPr>
                <w:rFonts w:cs="Times New Roman"/>
                <w:color w:val="000000"/>
                <w:sz w:val="20"/>
                <w:szCs w:val="20"/>
              </w:rPr>
              <w:t xml:space="preserve"> </w:t>
            </w:r>
            <w:r w:rsidRPr="005D3742">
              <w:rPr>
                <w:rFonts w:cs="Times New Roman"/>
                <w:color w:val="000000"/>
                <w:sz w:val="20"/>
                <w:szCs w:val="20"/>
              </w:rPr>
              <w:t>section</w:t>
            </w:r>
            <w:r w:rsidR="00002ABB">
              <w:rPr>
                <w:rFonts w:cs="Times New Roman"/>
                <w:color w:val="000000"/>
                <w:sz w:val="20"/>
                <w:szCs w:val="20"/>
              </w:rPr>
              <w:t xml:space="preserve"> </w:t>
            </w:r>
            <w:r w:rsidRPr="005D3742">
              <w:rPr>
                <w:rFonts w:cs="Times New Roman"/>
                <w:color w:val="000000"/>
                <w:sz w:val="20"/>
                <w:szCs w:val="20"/>
              </w:rPr>
              <w:t>509</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80"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are</w:t>
            </w:r>
            <w:r w:rsidR="00002ABB">
              <w:rPr>
                <w:rFonts w:cs="Times New Roman"/>
                <w:sz w:val="20"/>
                <w:szCs w:val="20"/>
              </w:rPr>
              <w:t xml:space="preserve"> </w:t>
            </w:r>
            <w:r w:rsidRPr="005D3742">
              <w:rPr>
                <w:rFonts w:cs="Times New Roman"/>
                <w:sz w:val="20"/>
                <w:szCs w:val="20"/>
              </w:rPr>
              <w:t>eligible</w:t>
            </w:r>
            <w:r w:rsidR="00002ABB">
              <w:rPr>
                <w:rFonts w:cs="Times New Roman"/>
                <w:sz w:val="20"/>
                <w:szCs w:val="20"/>
              </w:rPr>
              <w:t xml:space="preserve"> </w:t>
            </w:r>
            <w:r w:rsidRPr="005D3742">
              <w:rPr>
                <w:rFonts w:cs="Times New Roman"/>
                <w:sz w:val="20"/>
                <w:szCs w:val="20"/>
              </w:rPr>
              <w:t>for</w:t>
            </w:r>
            <w:r w:rsidR="00002ABB">
              <w:rPr>
                <w:rFonts w:cs="Times New Roman"/>
                <w:sz w:val="20"/>
                <w:szCs w:val="20"/>
              </w:rPr>
              <w:t xml:space="preserve"> </w:t>
            </w:r>
            <w:r w:rsidRPr="005D3742">
              <w:rPr>
                <w:rFonts w:cs="Times New Roman"/>
                <w:sz w:val="20"/>
                <w:szCs w:val="20"/>
              </w:rPr>
              <w:t>replacement,</w:t>
            </w:r>
            <w:r w:rsidR="00002ABB">
              <w:rPr>
                <w:rFonts w:cs="Times New Roman"/>
                <w:color w:val="000000"/>
                <w:sz w:val="20"/>
                <w:szCs w:val="20"/>
              </w:rPr>
              <w:t xml:space="preserve"> </w:t>
            </w:r>
            <w:r w:rsidRPr="005D3742">
              <w:rPr>
                <w:rFonts w:cs="Times New Roman"/>
                <w:color w:val="000000"/>
                <w:sz w:val="20"/>
                <w:szCs w:val="20"/>
              </w:rPr>
              <w:t>maintenance,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improvement</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on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same</w:t>
            </w:r>
            <w:r w:rsidR="00002ABB">
              <w:rPr>
                <w:rFonts w:cs="Times New Roman"/>
                <w:color w:val="000000"/>
                <w:sz w:val="20"/>
                <w:szCs w:val="20"/>
              </w:rPr>
              <w:t xml:space="preserve"> </w:t>
            </w:r>
            <w:r w:rsidRPr="005D3742">
              <w:rPr>
                <w:rFonts w:cs="Times New Roman"/>
                <w:color w:val="000000"/>
                <w:sz w:val="20"/>
                <w:szCs w:val="20"/>
              </w:rPr>
              <w:t>basis</w:t>
            </w:r>
            <w:r w:rsidR="00002ABB">
              <w:rPr>
                <w:rFonts w:cs="Times New Roman"/>
                <w:color w:val="000000"/>
                <w:sz w:val="20"/>
                <w:szCs w:val="20"/>
              </w:rPr>
              <w:t xml:space="preserve"> </w:t>
            </w:r>
            <w:r w:rsidRPr="005D3742">
              <w:rPr>
                <w:rFonts w:cs="Times New Roman"/>
                <w:color w:val="000000"/>
                <w:sz w:val="20"/>
                <w:szCs w:val="20"/>
              </w:rPr>
              <w:t>as</w:t>
            </w:r>
            <w:r w:rsidR="00002ABB">
              <w:rPr>
                <w:rFonts w:cs="Times New Roman"/>
                <w:color w:val="000000"/>
                <w:sz w:val="20"/>
                <w:szCs w:val="20"/>
              </w:rPr>
              <w:t xml:space="preserve"> </w:t>
            </w:r>
            <w:r w:rsidRPr="005D3742">
              <w:rPr>
                <w:rFonts w:cs="Times New Roman"/>
                <w:color w:val="000000"/>
                <w:sz w:val="20"/>
                <w:szCs w:val="20"/>
              </w:rPr>
              <w:t>if</w:t>
            </w:r>
            <w:r w:rsidR="00002ABB">
              <w:rPr>
                <w:rFonts w:cs="Times New Roman"/>
                <w:color w:val="000000"/>
                <w:sz w:val="20"/>
                <w:szCs w:val="20"/>
              </w:rPr>
              <w:t xml:space="preserve"> </w:t>
            </w:r>
            <w:r w:rsidRPr="005D3742">
              <w:rPr>
                <w:rFonts w:cs="Times New Roman"/>
                <w:color w:val="000000"/>
                <w:sz w:val="20"/>
                <w:szCs w:val="20"/>
              </w:rPr>
              <w:t>title</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such</w:t>
            </w:r>
            <w:r w:rsidR="00002ABB">
              <w:rPr>
                <w:rFonts w:cs="Times New Roman"/>
                <w:color w:val="000000"/>
                <w:sz w:val="20"/>
                <w:szCs w:val="20"/>
              </w:rPr>
              <w:t xml:space="preserve"> </w:t>
            </w:r>
            <w:r w:rsidRPr="005D3742">
              <w:rPr>
                <w:rFonts w:cs="Times New Roman"/>
                <w:color w:val="000000"/>
                <w:sz w:val="20"/>
                <w:szCs w:val="20"/>
              </w:rPr>
              <w:t>property</w:t>
            </w:r>
            <w:r w:rsidR="00002ABB">
              <w:rPr>
                <w:rFonts w:cs="Times New Roman"/>
                <w:color w:val="000000"/>
                <w:sz w:val="20"/>
                <w:szCs w:val="20"/>
              </w:rPr>
              <w:t xml:space="preserve"> </w:t>
            </w:r>
            <w:r w:rsidRPr="005D3742">
              <w:rPr>
                <w:rFonts w:cs="Times New Roman"/>
                <w:color w:val="000000"/>
                <w:sz w:val="20"/>
                <w:szCs w:val="20"/>
              </w:rPr>
              <w:t>were</w:t>
            </w:r>
            <w:r w:rsidR="00002ABB">
              <w:rPr>
                <w:rFonts w:cs="Times New Roman"/>
                <w:color w:val="000000"/>
                <w:sz w:val="20"/>
                <w:szCs w:val="20"/>
              </w:rPr>
              <w:t xml:space="preserve"> </w:t>
            </w:r>
            <w:r w:rsidRPr="005D3742">
              <w:rPr>
                <w:rFonts w:cs="Times New Roman"/>
                <w:color w:val="000000"/>
                <w:sz w:val="20"/>
                <w:szCs w:val="20"/>
              </w:rPr>
              <w:t>vested</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United</w:t>
            </w:r>
            <w:r w:rsidR="00002ABB">
              <w:rPr>
                <w:rFonts w:cs="Times New Roman"/>
                <w:color w:val="000000"/>
                <w:sz w:val="20"/>
                <w:szCs w:val="20"/>
              </w:rPr>
              <w:t xml:space="preserve"> </w:t>
            </w:r>
            <w:r w:rsidRPr="005D3742">
              <w:rPr>
                <w:rFonts w:cs="Times New Roman"/>
                <w:color w:val="000000"/>
                <w:sz w:val="20"/>
                <w:szCs w:val="20"/>
              </w:rPr>
              <w:t>States.</w:t>
            </w:r>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137.376</w:t>
            </w:r>
            <w:r w:rsidR="00002ABB">
              <w:rPr>
                <w:rFonts w:cs="Times New Roman"/>
                <w:b/>
                <w:sz w:val="20"/>
                <w:szCs w:val="20"/>
              </w:rPr>
              <w:t xml:space="preserve"> </w:t>
            </w:r>
            <w:r w:rsidRPr="005D3742">
              <w:rPr>
                <w:rFonts w:cs="Times New Roman"/>
                <w:b/>
                <w:sz w:val="20"/>
                <w:szCs w:val="20"/>
              </w:rPr>
              <w:t>Are</w:t>
            </w:r>
            <w:r w:rsidR="00002ABB">
              <w:rPr>
                <w:rFonts w:cs="Times New Roman"/>
                <w:b/>
                <w:sz w:val="20"/>
                <w:szCs w:val="20"/>
              </w:rPr>
              <w:t xml:space="preserve"> </w:t>
            </w:r>
            <w:r w:rsidRPr="005D3742">
              <w:rPr>
                <w:rFonts w:cs="Times New Roman"/>
                <w:b/>
                <w:sz w:val="20"/>
                <w:szCs w:val="20"/>
              </w:rPr>
              <w:t>design</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projects</w:t>
            </w:r>
            <w:r w:rsidR="00002ABB">
              <w:rPr>
                <w:rFonts w:cs="Times New Roman"/>
                <w:b/>
                <w:sz w:val="20"/>
                <w:szCs w:val="20"/>
              </w:rPr>
              <w:t xml:space="preserve"> </w:t>
            </w:r>
            <w:r w:rsidRPr="005D3742">
              <w:rPr>
                <w:rFonts w:cs="Times New Roman"/>
                <w:b/>
                <w:sz w:val="20"/>
                <w:szCs w:val="20"/>
              </w:rPr>
              <w:t>performed</w:t>
            </w:r>
            <w:r w:rsidR="00002ABB">
              <w:rPr>
                <w:rFonts w:cs="Times New Roman"/>
                <w:b/>
                <w:sz w:val="20"/>
                <w:szCs w:val="20"/>
              </w:rPr>
              <w:t xml:space="preserve"> </w:t>
            </w:r>
            <w:r w:rsidRPr="005D3742">
              <w:rPr>
                <w:rFonts w:cs="Times New Roman"/>
                <w:b/>
                <w:sz w:val="20"/>
                <w:szCs w:val="20"/>
              </w:rPr>
              <w:t>by</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section</w:t>
            </w:r>
            <w:r w:rsidR="00002ABB">
              <w:rPr>
                <w:rFonts w:cs="Times New Roman"/>
                <w:b/>
                <w:sz w:val="20"/>
                <w:szCs w:val="20"/>
              </w:rPr>
              <w:t xml:space="preserve"> </w:t>
            </w:r>
            <w:r w:rsidRPr="005D3742">
              <w:rPr>
                <w:rFonts w:cs="Times New Roman"/>
                <w:b/>
                <w:sz w:val="20"/>
                <w:szCs w:val="20"/>
              </w:rPr>
              <w:t>509</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[25</w:t>
            </w:r>
            <w:r w:rsidR="00002ABB">
              <w:rPr>
                <w:rFonts w:cs="Times New Roman"/>
                <w:b/>
                <w:sz w:val="20"/>
                <w:szCs w:val="20"/>
              </w:rPr>
              <w:t xml:space="preserve"> </w:t>
            </w:r>
            <w:r w:rsidRPr="005D3742">
              <w:rPr>
                <w:rFonts w:cs="Times New Roman"/>
                <w:b/>
                <w:sz w:val="20"/>
                <w:szCs w:val="20"/>
              </w:rPr>
              <w:t>U.S.C.</w:t>
            </w:r>
            <w:r w:rsidR="00002ABB">
              <w:rPr>
                <w:rFonts w:cs="Times New Roman"/>
                <w:b/>
                <w:sz w:val="20"/>
                <w:szCs w:val="20"/>
              </w:rPr>
              <w:t xml:space="preserve"> </w:t>
            </w:r>
            <w:r w:rsidRPr="005D3742">
              <w:rPr>
                <w:rFonts w:cs="Times New Roman"/>
                <w:b/>
                <w:sz w:val="20"/>
                <w:szCs w:val="20"/>
              </w:rPr>
              <w:t>458aaa–8]</w:t>
            </w:r>
            <w:r w:rsidR="00002ABB">
              <w:rPr>
                <w:rFonts w:cs="Times New Roman"/>
                <w:b/>
                <w:sz w:val="20"/>
                <w:szCs w:val="20"/>
              </w:rPr>
              <w:t xml:space="preserve"> </w:t>
            </w:r>
            <w:r w:rsidRPr="005D3742">
              <w:rPr>
                <w:rFonts w:cs="Times New Roman"/>
                <w:b/>
                <w:sz w:val="20"/>
                <w:szCs w:val="20"/>
              </w:rPr>
              <w:t>subject</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metric</w:t>
            </w:r>
            <w:r w:rsidR="00002ABB">
              <w:rPr>
                <w:rFonts w:cs="Times New Roman"/>
                <w:b/>
                <w:sz w:val="20"/>
                <w:szCs w:val="20"/>
              </w:rPr>
              <w:t xml:space="preserve"> </w:t>
            </w:r>
            <w:r w:rsidRPr="005D3742">
              <w:rPr>
                <w:rFonts w:cs="Times New Roman"/>
                <w:b/>
                <w:sz w:val="20"/>
                <w:szCs w:val="20"/>
              </w:rPr>
              <w:t>requirements?</w:t>
            </w:r>
            <w:bookmarkStart w:id="903" w:name="co_anchor_IBC83D210435D11E080CF86EB48E62"/>
            <w:bookmarkEnd w:id="903"/>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904" w:name="co_anchor_IBC849561435D11E080CF86EB48E62"/>
            <w:bookmarkEnd w:id="904"/>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however,</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may</w:t>
            </w:r>
            <w:r w:rsidR="00002ABB">
              <w:rPr>
                <w:rFonts w:cs="Times New Roman"/>
                <w:color w:val="000000"/>
                <w:sz w:val="20"/>
                <w:szCs w:val="20"/>
              </w:rPr>
              <w:t xml:space="preserve"> </w:t>
            </w:r>
            <w:r w:rsidRPr="005D3742">
              <w:rPr>
                <w:rFonts w:cs="Times New Roman"/>
                <w:color w:val="000000"/>
                <w:sz w:val="20"/>
                <w:szCs w:val="20"/>
              </w:rPr>
              <w:t>negotiate</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use</w:t>
            </w:r>
            <w:r w:rsidR="00002ABB">
              <w:rPr>
                <w:rFonts w:cs="Times New Roman"/>
                <w:color w:val="000000"/>
                <w:sz w:val="20"/>
                <w:szCs w:val="20"/>
              </w:rPr>
              <w:t xml:space="preserve"> </w:t>
            </w:r>
            <w:r w:rsidRPr="005D3742">
              <w:rPr>
                <w:rFonts w:cs="Times New Roman"/>
                <w:color w:val="000000"/>
                <w:sz w:val="20"/>
                <w:szCs w:val="20"/>
              </w:rPr>
              <w:t>of</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metric</w:t>
            </w:r>
            <w:r w:rsidR="00002ABB">
              <w:rPr>
                <w:rFonts w:cs="Times New Roman"/>
                <w:color w:val="000000"/>
                <w:sz w:val="20"/>
                <w:szCs w:val="20"/>
              </w:rPr>
              <w:t xml:space="preserve"> </w:t>
            </w:r>
            <w:r w:rsidRPr="005D3742">
              <w:rPr>
                <w:rFonts w:cs="Times New Roman"/>
                <w:color w:val="000000"/>
                <w:sz w:val="20"/>
                <w:szCs w:val="20"/>
              </w:rPr>
              <w:t>requirements</w:t>
            </w:r>
            <w:r w:rsidR="00002ABB">
              <w:rPr>
                <w:rFonts w:cs="Times New Roman"/>
                <w:color w:val="000000"/>
                <w:sz w:val="20"/>
                <w:szCs w:val="20"/>
              </w:rPr>
              <w:t xml:space="preserve"> </w:t>
            </w:r>
            <w:r w:rsidRPr="005D3742">
              <w:rPr>
                <w:rFonts w:cs="Times New Roman"/>
                <w:color w:val="000000"/>
                <w:sz w:val="20"/>
                <w:szCs w:val="20"/>
              </w:rPr>
              <w:t>in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w:t>
            </w:r>
            <w:r w:rsidR="00002ABB">
              <w:rPr>
                <w:rFonts w:cs="Times New Roman"/>
                <w:color w:val="000000"/>
                <w:sz w:val="20"/>
                <w:szCs w:val="20"/>
              </w:rPr>
              <w:t xml:space="preserve"> </w:t>
            </w:r>
            <w:r w:rsidRPr="005D3742">
              <w:rPr>
                <w:rFonts w:cs="Times New Roman"/>
                <w:color w:val="000000"/>
                <w:sz w:val="20"/>
                <w:szCs w:val="20"/>
              </w:rPr>
              <w:t>agreement</w:t>
            </w:r>
            <w:r w:rsidR="00002ABB">
              <w:rPr>
                <w:rFonts w:cs="Times New Roman"/>
                <w:color w:val="000000"/>
                <w:sz w:val="20"/>
                <w:szCs w:val="20"/>
              </w:rPr>
              <w:t xml:space="preserve"> </w:t>
            </w:r>
            <w:r w:rsidRPr="005D3742">
              <w:rPr>
                <w:rFonts w:cs="Times New Roman"/>
                <w:color w:val="000000"/>
                <w:sz w:val="20"/>
                <w:szCs w:val="20"/>
              </w:rPr>
              <w:t>when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w:t>
            </w:r>
            <w:r w:rsidR="00002ABB">
              <w:rPr>
                <w:rFonts w:cs="Times New Roman"/>
                <w:color w:val="000000"/>
                <w:sz w:val="20"/>
                <w:szCs w:val="20"/>
              </w:rPr>
              <w:t xml:space="preserve"> </w:t>
            </w:r>
            <w:r w:rsidRPr="005D3742">
              <w:rPr>
                <w:rFonts w:cs="Times New Roman"/>
                <w:color w:val="000000"/>
                <w:sz w:val="20"/>
                <w:szCs w:val="20"/>
              </w:rPr>
              <w:t>will</w:t>
            </w:r>
            <w:r w:rsidR="00002ABB">
              <w:rPr>
                <w:rFonts w:cs="Times New Roman"/>
                <w:color w:val="000000"/>
                <w:sz w:val="20"/>
                <w:szCs w:val="20"/>
              </w:rPr>
              <w:t xml:space="preserve"> </w:t>
            </w:r>
            <w:r w:rsidRPr="005D3742">
              <w:rPr>
                <w:rFonts w:cs="Times New Roman"/>
                <w:color w:val="000000"/>
                <w:sz w:val="20"/>
                <w:szCs w:val="20"/>
              </w:rPr>
              <w:t>design</w:t>
            </w:r>
            <w:r w:rsidR="00002ABB">
              <w:rPr>
                <w:rFonts w:cs="Times New Roman"/>
                <w:color w:val="000000"/>
                <w:sz w:val="20"/>
                <w:szCs w:val="20"/>
              </w:rPr>
              <w:t xml:space="preserve"> </w:t>
            </w:r>
            <w:r w:rsidRPr="005D3742">
              <w:rPr>
                <w:rFonts w:cs="Times New Roman"/>
                <w:color w:val="000000"/>
                <w:sz w:val="20"/>
                <w:szCs w:val="20"/>
              </w:rPr>
              <w:t>and/or</w:t>
            </w:r>
            <w:r w:rsidR="00002ABB">
              <w:rPr>
                <w:rFonts w:cs="Times New Roman"/>
                <w:color w:val="000000"/>
                <w:sz w:val="20"/>
                <w:szCs w:val="20"/>
              </w:rPr>
              <w:t xml:space="preserve"> </w:t>
            </w:r>
            <w:r w:rsidRPr="005D3742">
              <w:rPr>
                <w:rFonts w:cs="Times New Roman"/>
                <w:color w:val="000000"/>
                <w:sz w:val="20"/>
                <w:szCs w:val="20"/>
              </w:rPr>
              <w:t>construct</w:t>
            </w:r>
            <w:r w:rsidR="00002ABB">
              <w:rPr>
                <w:rFonts w:cs="Times New Roman"/>
                <w:color w:val="000000"/>
                <w:sz w:val="20"/>
                <w:szCs w:val="20"/>
              </w:rPr>
              <w:t xml:space="preserve"> </w:t>
            </w:r>
            <w:r w:rsidRPr="005D3742">
              <w:rPr>
                <w:rFonts w:cs="Times New Roman"/>
                <w:color w:val="000000"/>
                <w:sz w:val="20"/>
                <w:szCs w:val="20"/>
              </w:rPr>
              <w:t>an</w:t>
            </w:r>
            <w:r w:rsidR="00002ABB">
              <w:rPr>
                <w:rFonts w:cs="Times New Roman"/>
                <w:color w:val="000000"/>
                <w:sz w:val="20"/>
                <w:szCs w:val="20"/>
              </w:rPr>
              <w:t xml:space="preserve"> </w:t>
            </w:r>
            <w:r w:rsidRPr="005D3742">
              <w:rPr>
                <w:rFonts w:cs="Times New Roman"/>
                <w:color w:val="000000"/>
                <w:sz w:val="20"/>
                <w:szCs w:val="20"/>
              </w:rPr>
              <w:t>IHS</w:t>
            </w:r>
            <w:r w:rsidR="00002ABB">
              <w:rPr>
                <w:rFonts w:cs="Times New Roman"/>
                <w:color w:val="000000"/>
                <w:sz w:val="20"/>
                <w:szCs w:val="20"/>
              </w:rPr>
              <w:t xml:space="preserve"> </w:t>
            </w:r>
            <w:r w:rsidRPr="005D3742">
              <w:rPr>
                <w:rFonts w:cs="Times New Roman"/>
                <w:color w:val="000000"/>
                <w:sz w:val="20"/>
                <w:szCs w:val="20"/>
              </w:rPr>
              <w:t>facility</w:t>
            </w:r>
            <w:r w:rsidR="00002ABB">
              <w:rPr>
                <w:rFonts w:cs="Times New Roman"/>
                <w:color w:val="000000"/>
                <w:sz w:val="20"/>
                <w:szCs w:val="20"/>
              </w:rPr>
              <w:t xml:space="preserve"> </w:t>
            </w:r>
            <w:r w:rsidRPr="005D3742">
              <w:rPr>
                <w:rFonts w:cs="Times New Roman"/>
                <w:color w:val="000000"/>
                <w:sz w:val="20"/>
                <w:szCs w:val="20"/>
              </w:rPr>
              <w:t>that</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Secretary</w:t>
            </w:r>
            <w:r w:rsidR="00002ABB">
              <w:rPr>
                <w:rFonts w:cs="Times New Roman"/>
                <w:color w:val="000000"/>
                <w:sz w:val="20"/>
                <w:szCs w:val="20"/>
              </w:rPr>
              <w:t xml:space="preserve"> </w:t>
            </w:r>
            <w:r w:rsidRPr="005D3742">
              <w:rPr>
                <w:rFonts w:cs="Times New Roman"/>
                <w:color w:val="000000"/>
                <w:sz w:val="20"/>
                <w:szCs w:val="20"/>
              </w:rPr>
              <w:t>will</w:t>
            </w:r>
            <w:r w:rsidR="00002ABB">
              <w:rPr>
                <w:rFonts w:cs="Times New Roman"/>
                <w:color w:val="000000"/>
                <w:sz w:val="20"/>
                <w:szCs w:val="20"/>
              </w:rPr>
              <w:t xml:space="preserve"> </w:t>
            </w:r>
            <w:r w:rsidRPr="005D3742">
              <w:rPr>
                <w:rFonts w:cs="Times New Roman"/>
                <w:color w:val="000000"/>
                <w:sz w:val="20"/>
                <w:szCs w:val="20"/>
              </w:rPr>
              <w:t>own</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operate.</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137.377</w:t>
            </w:r>
            <w:r w:rsidR="00002ABB">
              <w:rPr>
                <w:rFonts w:cs="Times New Roman"/>
                <w:b/>
                <w:sz w:val="20"/>
                <w:szCs w:val="20"/>
              </w:rPr>
              <w:t xml:space="preserve"> </w:t>
            </w:r>
            <w:r w:rsidRPr="005D3742">
              <w:rPr>
                <w:rFonts w:cs="Times New Roman"/>
                <w:b/>
                <w:sz w:val="20"/>
                <w:szCs w:val="20"/>
              </w:rPr>
              <w:t>Do</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procurement</w:t>
            </w:r>
            <w:r w:rsidR="00002ABB">
              <w:rPr>
                <w:rFonts w:cs="Times New Roman"/>
                <w:b/>
                <w:sz w:val="20"/>
                <w:szCs w:val="20"/>
              </w:rPr>
              <w:t xml:space="preserve"> </w:t>
            </w:r>
            <w:r w:rsidRPr="005D3742">
              <w:rPr>
                <w:rFonts w:cs="Times New Roman"/>
                <w:b/>
                <w:sz w:val="20"/>
                <w:szCs w:val="20"/>
              </w:rPr>
              <w:t>laws</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regulations</w:t>
            </w:r>
            <w:r w:rsidR="00002ABB">
              <w:rPr>
                <w:rFonts w:cs="Times New Roman"/>
                <w:b/>
                <w:sz w:val="20"/>
                <w:szCs w:val="20"/>
              </w:rPr>
              <w:t xml:space="preserve"> </w:t>
            </w:r>
            <w:r w:rsidRPr="005D3742">
              <w:rPr>
                <w:rFonts w:cs="Times New Roman"/>
                <w:b/>
                <w:sz w:val="20"/>
                <w:szCs w:val="20"/>
              </w:rPr>
              <w:t>apply</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w:t>
            </w:r>
            <w:r w:rsidR="00002ABB">
              <w:rPr>
                <w:rFonts w:cs="Times New Roman"/>
                <w:b/>
                <w:sz w:val="20"/>
                <w:szCs w:val="20"/>
              </w:rPr>
              <w:t xml:space="preserve"> </w:t>
            </w:r>
            <w:r w:rsidRPr="005D3742">
              <w:rPr>
                <w:rFonts w:cs="Times New Roman"/>
                <w:b/>
                <w:sz w:val="20"/>
                <w:szCs w:val="20"/>
              </w:rPr>
              <w:t>agreements</w:t>
            </w:r>
            <w:r w:rsidR="00002ABB">
              <w:rPr>
                <w:rFonts w:cs="Times New Roman"/>
                <w:b/>
                <w:sz w:val="20"/>
                <w:szCs w:val="20"/>
              </w:rPr>
              <w:t xml:space="preserve"> </w:t>
            </w:r>
            <w:r w:rsidRPr="005D3742">
              <w:rPr>
                <w:rFonts w:cs="Times New Roman"/>
                <w:b/>
                <w:sz w:val="20"/>
                <w:szCs w:val="20"/>
              </w:rPr>
              <w:t>performed</w:t>
            </w:r>
            <w:r w:rsidR="00002ABB">
              <w:rPr>
                <w:rFonts w:cs="Times New Roman"/>
                <w:b/>
                <w:sz w:val="20"/>
                <w:szCs w:val="20"/>
              </w:rPr>
              <w:t xml:space="preserve"> </w:t>
            </w:r>
            <w:r w:rsidRPr="005D3742">
              <w:rPr>
                <w:rFonts w:cs="Times New Roman"/>
                <w:b/>
                <w:sz w:val="20"/>
                <w:szCs w:val="20"/>
              </w:rPr>
              <w:t>under</w:t>
            </w:r>
            <w:r w:rsidR="00002ABB">
              <w:rPr>
                <w:rFonts w:cs="Times New Roman"/>
                <w:b/>
                <w:sz w:val="20"/>
                <w:szCs w:val="20"/>
              </w:rPr>
              <w:t xml:space="preserve"> </w:t>
            </w:r>
            <w:r w:rsidRPr="005D3742">
              <w:rPr>
                <w:rFonts w:cs="Times New Roman"/>
                <w:b/>
                <w:sz w:val="20"/>
                <w:szCs w:val="20"/>
              </w:rPr>
              <w:t>section</w:t>
            </w:r>
            <w:r w:rsidR="00002ABB">
              <w:rPr>
                <w:rFonts w:cs="Times New Roman"/>
                <w:b/>
                <w:sz w:val="20"/>
                <w:szCs w:val="20"/>
              </w:rPr>
              <w:t xml:space="preserve"> </w:t>
            </w:r>
            <w:r w:rsidRPr="005D3742">
              <w:rPr>
                <w:rFonts w:cs="Times New Roman"/>
                <w:b/>
                <w:sz w:val="20"/>
                <w:szCs w:val="20"/>
              </w:rPr>
              <w:t>509</w:t>
            </w:r>
            <w:r w:rsidR="00002ABB">
              <w:rPr>
                <w:rFonts w:cs="Times New Roman"/>
                <w:b/>
                <w:sz w:val="20"/>
                <w:szCs w:val="20"/>
              </w:rPr>
              <w:t xml:space="preserve"> </w:t>
            </w:r>
            <w:r w:rsidRPr="005D3742">
              <w:rPr>
                <w:rFonts w:cs="Times New Roman"/>
                <w:b/>
                <w:sz w:val="20"/>
                <w:szCs w:val="20"/>
              </w:rPr>
              <w:t>of</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[25</w:t>
            </w:r>
            <w:r w:rsidR="00002ABB">
              <w:rPr>
                <w:rFonts w:cs="Times New Roman"/>
                <w:b/>
                <w:sz w:val="20"/>
                <w:szCs w:val="20"/>
              </w:rPr>
              <w:t xml:space="preserve"> </w:t>
            </w:r>
            <w:r w:rsidRPr="005D3742">
              <w:rPr>
                <w:rFonts w:cs="Times New Roman"/>
                <w:b/>
                <w:sz w:val="20"/>
                <w:szCs w:val="20"/>
              </w:rPr>
              <w:t>U.S.C.</w:t>
            </w:r>
            <w:r w:rsidR="00002ABB">
              <w:rPr>
                <w:rFonts w:cs="Times New Roman"/>
                <w:b/>
                <w:sz w:val="20"/>
                <w:szCs w:val="20"/>
              </w:rPr>
              <w:t xml:space="preserve"> </w:t>
            </w:r>
            <w:r w:rsidRPr="005D3742">
              <w:rPr>
                <w:rFonts w:cs="Times New Roman"/>
                <w:b/>
                <w:sz w:val="20"/>
                <w:szCs w:val="20"/>
              </w:rPr>
              <w:t>458aaa–8]?</w:t>
            </w:r>
            <w:bookmarkStart w:id="905" w:name="co_anchor_IBC71F7C0435D11E08E1CD20EB0A88"/>
            <w:bookmarkEnd w:id="905"/>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906" w:name="co_anchor_IBC721ED1435D11E08E1CD20EB0A88"/>
            <w:bookmarkEnd w:id="906"/>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r w:rsidRPr="005D3742">
              <w:rPr>
                <w:rFonts w:cs="Times New Roman"/>
                <w:sz w:val="20"/>
                <w:szCs w:val="20"/>
              </w:rPr>
              <w:t>No,</w:t>
            </w:r>
            <w:r w:rsidR="00002ABB">
              <w:rPr>
                <w:rFonts w:cs="Times New Roman"/>
                <w:sz w:val="20"/>
                <w:szCs w:val="20"/>
              </w:rPr>
              <w:t xml:space="preserve"> </w:t>
            </w:r>
            <w:r w:rsidRPr="005D3742">
              <w:rPr>
                <w:rFonts w:cs="Times New Roman"/>
                <w:sz w:val="20"/>
                <w:szCs w:val="20"/>
              </w:rPr>
              <w:t>unless</w:t>
            </w:r>
            <w:r w:rsidR="00002ABB">
              <w:rPr>
                <w:rFonts w:cs="Times New Roman"/>
                <w:sz w:val="20"/>
                <w:szCs w:val="20"/>
              </w:rPr>
              <w:t xml:space="preserve"> </w:t>
            </w:r>
            <w:r w:rsidRPr="005D3742">
              <w:rPr>
                <w:rFonts w:cs="Times New Roman"/>
                <w:sz w:val="20"/>
                <w:szCs w:val="20"/>
              </w:rPr>
              <w:t>otherwise</w:t>
            </w:r>
            <w:r w:rsidR="00002ABB">
              <w:rPr>
                <w:rFonts w:cs="Times New Roman"/>
                <w:sz w:val="20"/>
                <w:szCs w:val="20"/>
              </w:rPr>
              <w:t xml:space="preserve"> </w:t>
            </w:r>
            <w:r w:rsidRPr="005D3742">
              <w:rPr>
                <w:rFonts w:cs="Times New Roman"/>
                <w:sz w:val="20"/>
                <w:szCs w:val="20"/>
              </w:rPr>
              <w:t>agreed</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by</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no</w:t>
            </w:r>
            <w:r w:rsidR="00002ABB">
              <w:rPr>
                <w:rFonts w:cs="Times New Roman"/>
                <w:sz w:val="20"/>
                <w:szCs w:val="20"/>
              </w:rPr>
              <w:t xml:space="preserve"> </w:t>
            </w:r>
            <w:r w:rsidRPr="005D3742">
              <w:rPr>
                <w:rFonts w:cs="Times New Roman"/>
                <w:sz w:val="20"/>
                <w:szCs w:val="20"/>
              </w:rPr>
              <w:t>provision</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Office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Procurement</w:t>
            </w:r>
            <w:r w:rsidR="00002ABB">
              <w:rPr>
                <w:rFonts w:cs="Times New Roman"/>
                <w:sz w:val="20"/>
                <w:szCs w:val="20"/>
              </w:rPr>
              <w:t xml:space="preserve"> </w:t>
            </w:r>
            <w:r w:rsidRPr="005D3742">
              <w:rPr>
                <w:rFonts w:cs="Times New Roman"/>
                <w:sz w:val="20"/>
                <w:szCs w:val="20"/>
              </w:rPr>
              <w:t>Policy</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Acquisition</w:t>
            </w:r>
            <w:r w:rsidR="00002ABB">
              <w:rPr>
                <w:rFonts w:cs="Times New Roman"/>
                <w:sz w:val="20"/>
                <w:szCs w:val="20"/>
              </w:rPr>
              <w:t xml:space="preserve"> </w:t>
            </w:r>
            <w:r w:rsidRPr="005D3742">
              <w:rPr>
                <w:rFonts w:cs="Times New Roman"/>
                <w:sz w:val="20"/>
                <w:szCs w:val="20"/>
              </w:rPr>
              <w:t>Regulations</w:t>
            </w:r>
            <w:r w:rsidR="00002ABB">
              <w:rPr>
                <w:rFonts w:cs="Times New Roman"/>
                <w:sz w:val="20"/>
                <w:szCs w:val="20"/>
              </w:rPr>
              <w:t xml:space="preserve"> </w:t>
            </w:r>
            <w:r w:rsidRPr="005D3742">
              <w:rPr>
                <w:rFonts w:cs="Times New Roman"/>
                <w:sz w:val="20"/>
                <w:szCs w:val="20"/>
              </w:rPr>
              <w:t>issued</w:t>
            </w:r>
            <w:r w:rsidR="00002ABB">
              <w:rPr>
                <w:rFonts w:cs="Times New Roman"/>
                <w:sz w:val="20"/>
                <w:szCs w:val="20"/>
              </w:rPr>
              <w:t xml:space="preserve"> </w:t>
            </w:r>
            <w:r w:rsidRPr="005D3742">
              <w:rPr>
                <w:rFonts w:cs="Times New Roman"/>
                <w:sz w:val="20"/>
                <w:szCs w:val="20"/>
              </w:rPr>
              <w:t>pursuant</w:t>
            </w:r>
            <w:r w:rsidR="00002ABB">
              <w:rPr>
                <w:rFonts w:cs="Times New Roman"/>
                <w:sz w:val="20"/>
                <w:szCs w:val="20"/>
              </w:rPr>
              <w:t xml:space="preserve"> </w:t>
            </w:r>
            <w:r w:rsidRPr="005D3742">
              <w:rPr>
                <w:rFonts w:cs="Times New Roman"/>
                <w:sz w:val="20"/>
                <w:szCs w:val="20"/>
              </w:rPr>
              <w:t>thereto,</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other</w:t>
            </w:r>
            <w:r w:rsidR="00002ABB">
              <w:rPr>
                <w:rFonts w:cs="Times New Roman"/>
                <w:sz w:val="20"/>
                <w:szCs w:val="20"/>
              </w:rPr>
              <w:t xml:space="preserve"> </w:t>
            </w:r>
            <w:r w:rsidRPr="005D3742">
              <w:rPr>
                <w:rFonts w:cs="Times New Roman"/>
                <w:sz w:val="20"/>
                <w:szCs w:val="20"/>
              </w:rPr>
              <w:t>law</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regulation</w:t>
            </w:r>
            <w:r w:rsidR="00002ABB">
              <w:rPr>
                <w:rFonts w:cs="Times New Roman"/>
                <w:sz w:val="20"/>
                <w:szCs w:val="20"/>
              </w:rPr>
              <w:t xml:space="preserve"> </w:t>
            </w:r>
            <w:r w:rsidRPr="005D3742">
              <w:rPr>
                <w:rFonts w:cs="Times New Roman"/>
                <w:sz w:val="20"/>
                <w:szCs w:val="20"/>
              </w:rPr>
              <w:t>pertaining</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procurement</w:t>
            </w:r>
            <w:r w:rsidR="00002ABB">
              <w:rPr>
                <w:rFonts w:cs="Times New Roman"/>
                <w:sz w:val="20"/>
                <w:szCs w:val="20"/>
              </w:rPr>
              <w:t xml:space="preserve"> </w:t>
            </w:r>
            <w:r w:rsidRPr="005D3742">
              <w:rPr>
                <w:rFonts w:cs="Times New Roman"/>
                <w:sz w:val="20"/>
                <w:szCs w:val="20"/>
              </w:rPr>
              <w:t>(including</w:t>
            </w:r>
            <w:r w:rsidR="00002ABB">
              <w:rPr>
                <w:rFonts w:cs="Times New Roman"/>
                <w:sz w:val="20"/>
                <w:szCs w:val="20"/>
              </w:rPr>
              <w:t xml:space="preserve"> </w:t>
            </w:r>
            <w:r w:rsidRPr="005D3742">
              <w:rPr>
                <w:rFonts w:cs="Times New Roman"/>
                <w:sz w:val="20"/>
                <w:szCs w:val="20"/>
              </w:rPr>
              <w:t>Executive</w:t>
            </w:r>
            <w:r w:rsidR="00002ABB">
              <w:rPr>
                <w:rFonts w:cs="Times New Roman"/>
                <w:sz w:val="20"/>
                <w:szCs w:val="20"/>
              </w:rPr>
              <w:t xml:space="preserve"> </w:t>
            </w:r>
            <w:r w:rsidRPr="005D3742">
              <w:rPr>
                <w:rFonts w:cs="Times New Roman"/>
                <w:sz w:val="20"/>
                <w:szCs w:val="20"/>
              </w:rPr>
              <w:t>Orders)</w:t>
            </w:r>
            <w:r w:rsidR="00002ABB">
              <w:rPr>
                <w:rFonts w:cs="Times New Roman"/>
                <w:sz w:val="20"/>
                <w:szCs w:val="20"/>
              </w:rPr>
              <w:t xml:space="preserve"> </w:t>
            </w:r>
            <w:r w:rsidRPr="005D3742">
              <w:rPr>
                <w:rFonts w:cs="Times New Roman"/>
                <w:sz w:val="20"/>
                <w:szCs w:val="20"/>
              </w:rPr>
              <w:t>shall</w:t>
            </w:r>
            <w:r w:rsidR="00002ABB">
              <w:rPr>
                <w:rFonts w:cs="Times New Roman"/>
                <w:sz w:val="20"/>
                <w:szCs w:val="20"/>
              </w:rPr>
              <w:t xml:space="preserve"> </w:t>
            </w:r>
            <w:r w:rsidRPr="005D3742">
              <w:rPr>
                <w:rFonts w:cs="Times New Roman"/>
                <w:sz w:val="20"/>
                <w:szCs w:val="20"/>
              </w:rPr>
              <w:t>apply</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any</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conducted</w:t>
            </w:r>
            <w:r w:rsidR="00002ABB">
              <w:rPr>
                <w:rFonts w:cs="Times New Roman"/>
                <w:sz w:val="20"/>
                <w:szCs w:val="20"/>
              </w:rPr>
              <w:t xml:space="preserve"> </w:t>
            </w:r>
            <w:r w:rsidRPr="005D3742">
              <w:rPr>
                <w:rFonts w:cs="Times New Roman"/>
                <w:sz w:val="20"/>
                <w:szCs w:val="20"/>
              </w:rPr>
              <w:t>under</w:t>
            </w:r>
            <w:r w:rsidR="00002ABB">
              <w:rPr>
                <w:rFonts w:cs="Times New Roman"/>
                <w:sz w:val="20"/>
                <w:szCs w:val="20"/>
              </w:rPr>
              <w:t xml:space="preserve"> </w:t>
            </w:r>
            <w:r w:rsidRPr="005D3742">
              <w:rPr>
                <w:rFonts w:cs="Times New Roman"/>
                <w:sz w:val="20"/>
                <w:szCs w:val="20"/>
              </w:rPr>
              <w:t>section</w:t>
            </w:r>
            <w:r w:rsidR="00002ABB">
              <w:rPr>
                <w:rFonts w:cs="Times New Roman"/>
                <w:sz w:val="20"/>
                <w:szCs w:val="20"/>
              </w:rPr>
              <w:t xml:space="preserve"> </w:t>
            </w:r>
            <w:r w:rsidRPr="005D3742">
              <w:rPr>
                <w:rFonts w:cs="Times New Roman"/>
                <w:sz w:val="20"/>
                <w:szCs w:val="20"/>
              </w:rPr>
              <w:t>509</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w:t>
            </w:r>
            <w:hyperlink r:id="rId181" w:history="1">
              <w:r w:rsidRPr="005D3742">
                <w:rPr>
                  <w:rFonts w:cs="Times New Roman"/>
                  <w:sz w:val="20"/>
                  <w:szCs w:val="20"/>
                </w:rPr>
                <w:t>25</w:t>
              </w:r>
              <w:r w:rsidR="00002ABB">
                <w:rPr>
                  <w:rFonts w:cs="Times New Roman"/>
                  <w:sz w:val="20"/>
                  <w:szCs w:val="20"/>
                </w:rPr>
                <w:t xml:space="preserve"> </w:t>
              </w:r>
              <w:r w:rsidRPr="005D3742">
                <w:rPr>
                  <w:rFonts w:cs="Times New Roman"/>
                  <w:sz w:val="20"/>
                  <w:szCs w:val="20"/>
                </w:rPr>
                <w:t>U.S.C.</w:t>
              </w:r>
              <w:r w:rsidR="00002ABB">
                <w:rPr>
                  <w:rFonts w:cs="Times New Roman"/>
                  <w:sz w:val="20"/>
                  <w:szCs w:val="20"/>
                </w:rPr>
                <w:t xml:space="preserve"> </w:t>
              </w:r>
              <w:r w:rsidRPr="005D3742">
                <w:rPr>
                  <w:rFonts w:cs="Times New Roman"/>
                  <w:sz w:val="20"/>
                  <w:szCs w:val="20"/>
                </w:rPr>
                <w:t>458aaa–8</w:t>
              </w:r>
            </w:hyperlink>
            <w:r w:rsidRPr="005D3742">
              <w:rPr>
                <w:rFonts w:cs="Times New Roman"/>
                <w:sz w:val="20"/>
                <w:szCs w:val="20"/>
              </w:rPr>
              <w:t>].</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Secretary</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Self–Governance</w:t>
            </w:r>
            <w:r w:rsidR="00002ABB">
              <w:rPr>
                <w:rFonts w:cs="Times New Roman"/>
                <w:sz w:val="20"/>
                <w:szCs w:val="20"/>
              </w:rPr>
              <w:t xml:space="preserve"> </w:t>
            </w:r>
            <w:r w:rsidRPr="005D3742">
              <w:rPr>
                <w:rFonts w:cs="Times New Roman"/>
                <w:sz w:val="20"/>
                <w:szCs w:val="20"/>
              </w:rPr>
              <w:t>Tribe</w:t>
            </w:r>
            <w:r w:rsidR="00002ABB">
              <w:rPr>
                <w:rFonts w:cs="Times New Roman"/>
                <w:sz w:val="20"/>
                <w:szCs w:val="20"/>
              </w:rPr>
              <w:t xml:space="preserve"> </w:t>
            </w:r>
            <w:r w:rsidRPr="005D3742">
              <w:rPr>
                <w:rFonts w:cs="Times New Roman"/>
                <w:sz w:val="20"/>
                <w:szCs w:val="20"/>
              </w:rPr>
              <w:t>may</w:t>
            </w:r>
            <w:r w:rsidR="00002ABB">
              <w:rPr>
                <w:rFonts w:cs="Times New Roman"/>
                <w:sz w:val="20"/>
                <w:szCs w:val="20"/>
              </w:rPr>
              <w:t xml:space="preserve"> </w:t>
            </w:r>
            <w:r w:rsidRPr="005D3742">
              <w:rPr>
                <w:rFonts w:cs="Times New Roman"/>
                <w:sz w:val="20"/>
                <w:szCs w:val="20"/>
              </w:rPr>
              <w:t>negotiate</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apply</w:t>
            </w:r>
            <w:r w:rsidR="00002ABB">
              <w:rPr>
                <w:rFonts w:cs="Times New Roman"/>
                <w:sz w:val="20"/>
                <w:szCs w:val="20"/>
              </w:rPr>
              <w:t xml:space="preserve"> </w:t>
            </w:r>
            <w:r w:rsidRPr="005D3742">
              <w:rPr>
                <w:rFonts w:cs="Times New Roman"/>
                <w:sz w:val="20"/>
                <w:szCs w:val="20"/>
              </w:rPr>
              <w:t>specific</w:t>
            </w:r>
            <w:r w:rsidR="00002ABB">
              <w:rPr>
                <w:rFonts w:cs="Times New Roman"/>
                <w:sz w:val="20"/>
                <w:szCs w:val="20"/>
              </w:rPr>
              <w:t xml:space="preserve"> </w:t>
            </w:r>
            <w:r w:rsidRPr="005D3742">
              <w:rPr>
                <w:rFonts w:cs="Times New Roman"/>
                <w:sz w:val="20"/>
                <w:szCs w:val="20"/>
              </w:rPr>
              <w:t>provisions</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the</w:t>
            </w:r>
            <w:r w:rsidR="00002ABB">
              <w:rPr>
                <w:rFonts w:cs="Times New Roman"/>
                <w:sz w:val="20"/>
                <w:szCs w:val="20"/>
              </w:rPr>
              <w:t xml:space="preserve"> </w:t>
            </w:r>
            <w:r w:rsidRPr="005D3742">
              <w:rPr>
                <w:rFonts w:cs="Times New Roman"/>
                <w:sz w:val="20"/>
                <w:szCs w:val="20"/>
              </w:rPr>
              <w:t>Office</w:t>
            </w:r>
            <w:r w:rsidR="00002ABB">
              <w:rPr>
                <w:rFonts w:cs="Times New Roman"/>
                <w:sz w:val="20"/>
                <w:szCs w:val="20"/>
              </w:rPr>
              <w:t xml:space="preserve"> </w:t>
            </w:r>
            <w:r w:rsidRPr="005D3742">
              <w:rPr>
                <w:rFonts w:cs="Times New Roman"/>
                <w:sz w:val="20"/>
                <w:szCs w:val="20"/>
              </w:rPr>
              <w:t>of</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Procurement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Policy</w:t>
            </w:r>
            <w:r w:rsidR="00002ABB">
              <w:rPr>
                <w:rFonts w:cs="Times New Roman"/>
                <w:sz w:val="20"/>
                <w:szCs w:val="20"/>
              </w:rPr>
              <w:t xml:space="preserve"> </w:t>
            </w:r>
            <w:r w:rsidRPr="005D3742">
              <w:rPr>
                <w:rFonts w:cs="Times New Roman"/>
                <w:sz w:val="20"/>
                <w:szCs w:val="20"/>
              </w:rPr>
              <w:t>Act</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Federal</w:t>
            </w:r>
            <w:r w:rsidR="00002ABB">
              <w:rPr>
                <w:rFonts w:cs="Times New Roman"/>
                <w:sz w:val="20"/>
                <w:szCs w:val="20"/>
              </w:rPr>
              <w:t xml:space="preserve"> </w:t>
            </w:r>
            <w:r w:rsidRPr="005D3742">
              <w:rPr>
                <w:rFonts w:cs="Times New Roman"/>
                <w:sz w:val="20"/>
                <w:szCs w:val="20"/>
              </w:rPr>
              <w:t>Acquisition</w:t>
            </w:r>
            <w:r w:rsidR="00002ABB">
              <w:rPr>
                <w:rFonts w:cs="Times New Roman"/>
                <w:sz w:val="20"/>
                <w:szCs w:val="20"/>
              </w:rPr>
              <w:t xml:space="preserve"> </w:t>
            </w:r>
            <w:r w:rsidRPr="005D3742">
              <w:rPr>
                <w:rFonts w:cs="Times New Roman"/>
                <w:sz w:val="20"/>
                <w:szCs w:val="20"/>
              </w:rPr>
              <w:t>Regulations</w:t>
            </w:r>
            <w:r w:rsidR="00002ABB">
              <w:rPr>
                <w:rFonts w:cs="Times New Roman"/>
                <w:sz w:val="20"/>
                <w:szCs w:val="20"/>
              </w:rPr>
              <w:t xml:space="preserve"> </w:t>
            </w:r>
            <w:r w:rsidRPr="005D3742">
              <w:rPr>
                <w:rFonts w:cs="Times New Roman"/>
                <w:sz w:val="20"/>
                <w:szCs w:val="20"/>
              </w:rPr>
              <w:t>to</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construction</w:t>
            </w:r>
            <w:r w:rsidR="00002ABB">
              <w:rPr>
                <w:rFonts w:cs="Times New Roman"/>
                <w:sz w:val="20"/>
                <w:szCs w:val="20"/>
              </w:rPr>
              <w:t xml:space="preserve"> </w:t>
            </w:r>
            <w:r w:rsidRPr="005D3742">
              <w:rPr>
                <w:rFonts w:cs="Times New Roman"/>
                <w:sz w:val="20"/>
                <w:szCs w:val="20"/>
              </w:rPr>
              <w:t>project</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or</w:t>
            </w:r>
            <w:r w:rsidR="00002ABB">
              <w:rPr>
                <w:rFonts w:cs="Times New Roman"/>
                <w:sz w:val="20"/>
                <w:szCs w:val="20"/>
              </w:rPr>
              <w:t xml:space="preserve"> </w:t>
            </w:r>
            <w:r w:rsidRPr="005D3742">
              <w:rPr>
                <w:rFonts w:cs="Times New Roman"/>
                <w:sz w:val="20"/>
                <w:szCs w:val="20"/>
              </w:rPr>
              <w:t>funding</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Absent</w:t>
            </w:r>
            <w:r w:rsidR="00002ABB">
              <w:rPr>
                <w:rFonts w:cs="Times New Roman"/>
                <w:sz w:val="20"/>
                <w:szCs w:val="20"/>
              </w:rPr>
              <w:t xml:space="preserve"> </w:t>
            </w:r>
            <w:r w:rsidRPr="005D3742">
              <w:rPr>
                <w:rFonts w:cs="Times New Roman"/>
                <w:sz w:val="20"/>
                <w:szCs w:val="20"/>
              </w:rPr>
              <w:t>a</w:t>
            </w:r>
            <w:r w:rsidR="00002ABB">
              <w:rPr>
                <w:rFonts w:cs="Times New Roman"/>
                <w:sz w:val="20"/>
                <w:szCs w:val="20"/>
              </w:rPr>
              <w:t xml:space="preserve"> </w:t>
            </w:r>
            <w:r w:rsidRPr="005D3742">
              <w:rPr>
                <w:rFonts w:cs="Times New Roman"/>
                <w:sz w:val="20"/>
                <w:szCs w:val="20"/>
              </w:rPr>
              <w:t>negotiated</w:t>
            </w:r>
            <w:r w:rsidR="00002ABB">
              <w:rPr>
                <w:rFonts w:cs="Times New Roman"/>
                <w:sz w:val="20"/>
                <w:szCs w:val="20"/>
              </w:rPr>
              <w:t xml:space="preserve"> </w:t>
            </w:r>
            <w:r w:rsidRPr="005D3742">
              <w:rPr>
                <w:rFonts w:cs="Times New Roman"/>
                <w:sz w:val="20"/>
                <w:szCs w:val="20"/>
              </w:rPr>
              <w:t>agreement,</w:t>
            </w:r>
            <w:r w:rsidR="00002ABB">
              <w:rPr>
                <w:rFonts w:cs="Times New Roman"/>
                <w:sz w:val="20"/>
                <w:szCs w:val="20"/>
              </w:rPr>
              <w:t xml:space="preserve"> </w:t>
            </w:r>
            <w:r w:rsidRPr="005D3742">
              <w:rPr>
                <w:rFonts w:cs="Times New Roman"/>
                <w:sz w:val="20"/>
                <w:szCs w:val="20"/>
              </w:rPr>
              <w:t>such</w:t>
            </w:r>
            <w:r w:rsidR="00002ABB">
              <w:rPr>
                <w:rFonts w:cs="Times New Roman"/>
                <w:sz w:val="20"/>
                <w:szCs w:val="20"/>
              </w:rPr>
              <w:t xml:space="preserve"> </w:t>
            </w:r>
            <w:r w:rsidRPr="005D3742">
              <w:rPr>
                <w:rFonts w:cs="Times New Roman"/>
                <w:sz w:val="20"/>
                <w:szCs w:val="20"/>
              </w:rPr>
              <w:t>provisions</w:t>
            </w:r>
            <w:r w:rsidR="00002ABB">
              <w:rPr>
                <w:rFonts w:cs="Times New Roman"/>
                <w:sz w:val="20"/>
                <w:szCs w:val="20"/>
              </w:rPr>
              <w:t xml:space="preserve"> </w:t>
            </w:r>
            <w:r w:rsidRPr="005D3742">
              <w:rPr>
                <w:rFonts w:cs="Times New Roman"/>
                <w:sz w:val="20"/>
                <w:szCs w:val="20"/>
              </w:rPr>
              <w:t>and</w:t>
            </w:r>
            <w:r w:rsidR="00002ABB">
              <w:rPr>
                <w:rFonts w:cs="Times New Roman"/>
                <w:sz w:val="20"/>
                <w:szCs w:val="20"/>
              </w:rPr>
              <w:t xml:space="preserve"> </w:t>
            </w:r>
            <w:r w:rsidRPr="005D3742">
              <w:rPr>
                <w:rFonts w:cs="Times New Roman"/>
                <w:sz w:val="20"/>
                <w:szCs w:val="20"/>
              </w:rPr>
              <w:t>regulatory</w:t>
            </w:r>
            <w:r w:rsidR="00002ABB">
              <w:rPr>
                <w:rFonts w:cs="Times New Roman"/>
                <w:sz w:val="20"/>
                <w:szCs w:val="20"/>
              </w:rPr>
              <w:t xml:space="preserve"> </w:t>
            </w:r>
            <w:r w:rsidRPr="005D3742">
              <w:rPr>
                <w:rFonts w:cs="Times New Roman"/>
                <w:sz w:val="20"/>
                <w:szCs w:val="20"/>
              </w:rPr>
              <w:t>requirements</w:t>
            </w:r>
            <w:r w:rsidR="00002ABB">
              <w:rPr>
                <w:rFonts w:cs="Times New Roman"/>
                <w:sz w:val="20"/>
                <w:szCs w:val="20"/>
              </w:rPr>
              <w:t xml:space="preserve"> </w:t>
            </w:r>
            <w:r w:rsidRPr="005D3742">
              <w:rPr>
                <w:rFonts w:cs="Times New Roman"/>
                <w:sz w:val="20"/>
                <w:szCs w:val="20"/>
              </w:rPr>
              <w:t>do</w:t>
            </w:r>
            <w:r w:rsidR="00002ABB">
              <w:rPr>
                <w:rFonts w:cs="Times New Roman"/>
                <w:sz w:val="20"/>
                <w:szCs w:val="20"/>
              </w:rPr>
              <w:t xml:space="preserve"> </w:t>
            </w:r>
            <w:r w:rsidRPr="005D3742">
              <w:rPr>
                <w:rFonts w:cs="Times New Roman"/>
                <w:sz w:val="20"/>
                <w:szCs w:val="20"/>
              </w:rPr>
              <w:t>not</w:t>
            </w:r>
            <w:r w:rsidR="00002ABB">
              <w:rPr>
                <w:rFonts w:cs="Times New Roman"/>
                <w:sz w:val="20"/>
                <w:szCs w:val="20"/>
              </w:rPr>
              <w:t xml:space="preserve"> </w:t>
            </w:r>
            <w:r w:rsidRPr="005D3742">
              <w:rPr>
                <w:rFonts w:cs="Times New Roman"/>
                <w:sz w:val="20"/>
                <w:szCs w:val="20"/>
              </w:rPr>
              <w:t>apply.</w:t>
            </w: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137.378</w:t>
            </w:r>
            <w:r w:rsidR="00002ABB">
              <w:rPr>
                <w:rFonts w:cs="Times New Roman"/>
                <w:b/>
                <w:sz w:val="20"/>
                <w:szCs w:val="20"/>
              </w:rPr>
              <w:t xml:space="preserve"> </w:t>
            </w:r>
            <w:r w:rsidRPr="005D3742">
              <w:rPr>
                <w:rFonts w:cs="Times New Roman"/>
                <w:b/>
                <w:sz w:val="20"/>
                <w:szCs w:val="20"/>
              </w:rPr>
              <w:t>Do</w:t>
            </w:r>
            <w:r w:rsidR="00002ABB">
              <w:rPr>
                <w:rFonts w:cs="Times New Roman"/>
                <w:b/>
                <w:sz w:val="20"/>
                <w:szCs w:val="20"/>
              </w:rPr>
              <w:t xml:space="preserve"> </w:t>
            </w:r>
            <w:r w:rsidRPr="005D3742">
              <w:rPr>
                <w:rFonts w:cs="Times New Roman"/>
                <w:b/>
                <w:sz w:val="20"/>
                <w:szCs w:val="20"/>
              </w:rPr>
              <w:t>the</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Davis–Bacon</w:t>
            </w:r>
            <w:r w:rsidR="00002ABB">
              <w:rPr>
                <w:rFonts w:cs="Times New Roman"/>
                <w:b/>
                <w:sz w:val="20"/>
                <w:szCs w:val="20"/>
              </w:rPr>
              <w:t xml:space="preserve"> </w:t>
            </w:r>
            <w:r w:rsidRPr="005D3742">
              <w:rPr>
                <w:rFonts w:cs="Times New Roman"/>
                <w:b/>
                <w:sz w:val="20"/>
                <w:szCs w:val="20"/>
              </w:rPr>
              <w:t>Act</w:t>
            </w:r>
            <w:r w:rsidR="00002ABB">
              <w:rPr>
                <w:rFonts w:cs="Times New Roman"/>
                <w:b/>
                <w:sz w:val="20"/>
                <w:szCs w:val="20"/>
              </w:rPr>
              <w:t xml:space="preserve"> </w:t>
            </w:r>
            <w:r w:rsidRPr="005D3742">
              <w:rPr>
                <w:rFonts w:cs="Times New Roman"/>
                <w:b/>
                <w:sz w:val="20"/>
                <w:szCs w:val="20"/>
              </w:rPr>
              <w:t>and</w:t>
            </w:r>
            <w:r w:rsidR="00002ABB">
              <w:rPr>
                <w:rFonts w:cs="Times New Roman"/>
                <w:b/>
                <w:sz w:val="20"/>
                <w:szCs w:val="20"/>
              </w:rPr>
              <w:t xml:space="preserve"> </w:t>
            </w:r>
            <w:r w:rsidRPr="005D3742">
              <w:rPr>
                <w:rFonts w:cs="Times New Roman"/>
                <w:b/>
                <w:sz w:val="20"/>
                <w:szCs w:val="20"/>
              </w:rPr>
              <w:t>wage</w:t>
            </w:r>
            <w:r w:rsidR="00002ABB">
              <w:rPr>
                <w:rFonts w:cs="Times New Roman"/>
                <w:b/>
                <w:sz w:val="20"/>
                <w:szCs w:val="20"/>
              </w:rPr>
              <w:t xml:space="preserve"> </w:t>
            </w:r>
            <w:r w:rsidRPr="005D3742">
              <w:rPr>
                <w:rFonts w:cs="Times New Roman"/>
                <w:b/>
                <w:sz w:val="20"/>
                <w:szCs w:val="20"/>
              </w:rPr>
              <w:t>rates</w:t>
            </w:r>
            <w:r w:rsidR="00002ABB">
              <w:rPr>
                <w:rFonts w:cs="Times New Roman"/>
                <w:b/>
                <w:sz w:val="20"/>
                <w:szCs w:val="20"/>
              </w:rPr>
              <w:t xml:space="preserve"> </w:t>
            </w:r>
            <w:r w:rsidRPr="005D3742">
              <w:rPr>
                <w:rFonts w:cs="Times New Roman"/>
                <w:b/>
                <w:sz w:val="20"/>
                <w:szCs w:val="20"/>
              </w:rPr>
              <w:t>apply</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projects</w:t>
            </w:r>
            <w:r w:rsidR="00002ABB">
              <w:rPr>
                <w:rFonts w:cs="Times New Roman"/>
                <w:b/>
                <w:sz w:val="20"/>
                <w:szCs w:val="20"/>
              </w:rPr>
              <w:t xml:space="preserve"> </w:t>
            </w:r>
            <w:r w:rsidRPr="005D3742">
              <w:rPr>
                <w:rFonts w:cs="Times New Roman"/>
                <w:b/>
                <w:sz w:val="20"/>
                <w:szCs w:val="20"/>
              </w:rPr>
              <w:t>performed</w:t>
            </w:r>
            <w:r w:rsidR="00002ABB">
              <w:rPr>
                <w:rFonts w:cs="Times New Roman"/>
                <w:b/>
                <w:sz w:val="20"/>
                <w:szCs w:val="20"/>
              </w:rPr>
              <w:t xml:space="preserve"> </w:t>
            </w:r>
            <w:r w:rsidRPr="005D3742">
              <w:rPr>
                <w:rFonts w:cs="Times New Roman"/>
                <w:b/>
                <w:sz w:val="20"/>
                <w:szCs w:val="20"/>
              </w:rPr>
              <w:t>by</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using</w:t>
            </w:r>
            <w:r w:rsidR="00002ABB">
              <w:rPr>
                <w:rFonts w:cs="Times New Roman"/>
                <w:b/>
                <w:sz w:val="20"/>
                <w:szCs w:val="20"/>
              </w:rPr>
              <w:t xml:space="preserve"> </w:t>
            </w:r>
            <w:r w:rsidRPr="005D3742">
              <w:rPr>
                <w:rFonts w:cs="Times New Roman"/>
                <w:b/>
                <w:sz w:val="20"/>
                <w:szCs w:val="20"/>
              </w:rPr>
              <w:t>their</w:t>
            </w:r>
            <w:r w:rsidR="00002ABB">
              <w:rPr>
                <w:rFonts w:cs="Times New Roman"/>
                <w:b/>
                <w:sz w:val="20"/>
                <w:szCs w:val="20"/>
              </w:rPr>
              <w:t xml:space="preserve"> </w:t>
            </w:r>
            <w:r w:rsidRPr="005D3742">
              <w:rPr>
                <w:rFonts w:cs="Times New Roman"/>
                <w:b/>
                <w:sz w:val="20"/>
                <w:szCs w:val="20"/>
              </w:rPr>
              <w:t>own</w:t>
            </w:r>
            <w:r w:rsidR="00002ABB">
              <w:rPr>
                <w:rFonts w:cs="Times New Roman"/>
                <w:b/>
                <w:sz w:val="20"/>
                <w:szCs w:val="20"/>
              </w:rPr>
              <w:t xml:space="preserve"> </w:t>
            </w:r>
            <w:r w:rsidRPr="005D3742">
              <w:rPr>
                <w:rFonts w:cs="Times New Roman"/>
                <w:b/>
                <w:sz w:val="20"/>
                <w:szCs w:val="20"/>
              </w:rPr>
              <w:t>funds</w:t>
            </w:r>
            <w:r w:rsidR="00002ABB">
              <w:rPr>
                <w:rFonts w:cs="Times New Roman"/>
                <w:b/>
                <w:sz w:val="20"/>
                <w:szCs w:val="20"/>
              </w:rPr>
              <w:t xml:space="preserve"> </w:t>
            </w:r>
            <w:r w:rsidRPr="005D3742">
              <w:rPr>
                <w:rFonts w:cs="Times New Roman"/>
                <w:b/>
                <w:sz w:val="20"/>
                <w:szCs w:val="20"/>
              </w:rPr>
              <w:t>or</w:t>
            </w:r>
            <w:r w:rsidR="00002ABB">
              <w:rPr>
                <w:rFonts w:cs="Times New Roman"/>
                <w:b/>
                <w:sz w:val="20"/>
                <w:szCs w:val="20"/>
              </w:rPr>
              <w:t xml:space="preserve"> </w:t>
            </w:r>
            <w:r w:rsidRPr="005D3742">
              <w:rPr>
                <w:rFonts w:cs="Times New Roman"/>
                <w:b/>
                <w:sz w:val="20"/>
                <w:szCs w:val="20"/>
              </w:rPr>
              <w:t>other</w:t>
            </w:r>
            <w:r w:rsidR="00002ABB">
              <w:rPr>
                <w:rFonts w:cs="Times New Roman"/>
                <w:b/>
                <w:sz w:val="20"/>
                <w:szCs w:val="20"/>
              </w:rPr>
              <w:t xml:space="preserve"> </w:t>
            </w:r>
            <w:r w:rsidRPr="005D3742">
              <w:rPr>
                <w:rFonts w:cs="Times New Roman"/>
                <w:b/>
                <w:sz w:val="20"/>
                <w:szCs w:val="20"/>
              </w:rPr>
              <w:t>non-Federal</w:t>
            </w:r>
            <w:r w:rsidR="00002ABB">
              <w:rPr>
                <w:rFonts w:cs="Times New Roman"/>
                <w:b/>
                <w:sz w:val="20"/>
                <w:szCs w:val="20"/>
              </w:rPr>
              <w:t xml:space="preserve"> </w:t>
            </w:r>
            <w:r w:rsidRPr="005D3742">
              <w:rPr>
                <w:rFonts w:cs="Times New Roman"/>
                <w:b/>
                <w:sz w:val="20"/>
                <w:szCs w:val="20"/>
              </w:rPr>
              <w:t>funds?</w:t>
            </w:r>
            <w:bookmarkStart w:id="907" w:name="co_anchor_IBC78D590435D11E080CF86EB48E62"/>
            <w:bookmarkEnd w:id="907"/>
          </w:p>
          <w:p w:rsidR="004B648E" w:rsidRPr="005D3742" w:rsidRDefault="004B648E" w:rsidP="00846C84">
            <w:pPr>
              <w:pStyle w:val="NoSpacing"/>
              <w:widowControl w:val="0"/>
              <w:tabs>
                <w:tab w:val="left" w:pos="360"/>
                <w:tab w:val="left" w:pos="720"/>
                <w:tab w:val="left" w:pos="1080"/>
              </w:tabs>
              <w:jc w:val="both"/>
              <w:rPr>
                <w:rFonts w:cs="Times New Roman"/>
                <w:sz w:val="20"/>
                <w:szCs w:val="20"/>
              </w:rPr>
            </w:pPr>
            <w:bookmarkStart w:id="908" w:name="co_anchor_IBC78FCA2435D11E080CF86EB48E62"/>
            <w:bookmarkEnd w:id="908"/>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No,</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Federal</w:t>
            </w:r>
            <w:r w:rsidR="00002ABB">
              <w:rPr>
                <w:rFonts w:cs="Times New Roman"/>
                <w:color w:val="000000"/>
                <w:sz w:val="20"/>
                <w:szCs w:val="20"/>
              </w:rPr>
              <w:t xml:space="preserve"> </w:t>
            </w:r>
            <w:r w:rsidRPr="005D3742">
              <w:rPr>
                <w:rFonts w:cs="Times New Roman"/>
                <w:color w:val="000000"/>
                <w:sz w:val="20"/>
                <w:szCs w:val="20"/>
              </w:rPr>
              <w:t>Davis–Bacon</w:t>
            </w:r>
            <w:r w:rsidR="00002ABB">
              <w:rPr>
                <w:rFonts w:cs="Times New Roman"/>
                <w:color w:val="000000"/>
                <w:sz w:val="20"/>
                <w:szCs w:val="20"/>
              </w:rPr>
              <w:t xml:space="preserve"> </w:t>
            </w:r>
            <w:r w:rsidRPr="005D3742">
              <w:rPr>
                <w:rFonts w:cs="Times New Roman"/>
                <w:color w:val="000000"/>
                <w:sz w:val="20"/>
                <w:szCs w:val="20"/>
              </w:rPr>
              <w:t>Act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wage</w:t>
            </w:r>
            <w:r w:rsidR="00002ABB">
              <w:rPr>
                <w:rFonts w:cs="Times New Roman"/>
                <w:color w:val="000000"/>
                <w:sz w:val="20"/>
                <w:szCs w:val="20"/>
              </w:rPr>
              <w:t xml:space="preserve"> </w:t>
            </w:r>
            <w:r w:rsidRPr="005D3742">
              <w:rPr>
                <w:rFonts w:cs="Times New Roman"/>
                <w:color w:val="000000"/>
                <w:sz w:val="20"/>
                <w:szCs w:val="20"/>
              </w:rPr>
              <w:t>rates</w:t>
            </w:r>
            <w:r w:rsidR="00002ABB">
              <w:rPr>
                <w:rFonts w:cs="Times New Roman"/>
                <w:color w:val="000000"/>
                <w:sz w:val="20"/>
                <w:szCs w:val="20"/>
              </w:rPr>
              <w:t xml:space="preserve"> </w:t>
            </w:r>
            <w:r w:rsidRPr="005D3742">
              <w:rPr>
                <w:rFonts w:cs="Times New Roman"/>
                <w:color w:val="000000"/>
                <w:sz w:val="20"/>
                <w:szCs w:val="20"/>
              </w:rPr>
              <w:t>do</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apply</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projects</w:t>
            </w:r>
            <w:r w:rsidR="00002ABB">
              <w:rPr>
                <w:rFonts w:cs="Times New Roman"/>
                <w:color w:val="000000"/>
                <w:sz w:val="20"/>
                <w:szCs w:val="20"/>
              </w:rPr>
              <w:t xml:space="preserve"> </w:t>
            </w:r>
            <w:r w:rsidRPr="005D3742">
              <w:rPr>
                <w:rFonts w:cs="Times New Roman"/>
                <w:color w:val="000000"/>
                <w:sz w:val="20"/>
                <w:szCs w:val="20"/>
              </w:rPr>
              <w:t>performed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using</w:t>
            </w:r>
            <w:r w:rsidR="00002ABB">
              <w:rPr>
                <w:rFonts w:cs="Times New Roman"/>
                <w:color w:val="000000"/>
                <w:sz w:val="20"/>
                <w:szCs w:val="20"/>
              </w:rPr>
              <w:t xml:space="preserve"> </w:t>
            </w:r>
            <w:r w:rsidRPr="005D3742">
              <w:rPr>
                <w:rFonts w:cs="Times New Roman"/>
                <w:color w:val="000000"/>
                <w:sz w:val="20"/>
                <w:szCs w:val="20"/>
              </w:rPr>
              <w:t>their</w:t>
            </w:r>
            <w:r w:rsidR="00002ABB">
              <w:rPr>
                <w:rFonts w:cs="Times New Roman"/>
                <w:color w:val="000000"/>
                <w:sz w:val="20"/>
                <w:szCs w:val="20"/>
              </w:rPr>
              <w:t xml:space="preserve"> </w:t>
            </w:r>
            <w:r w:rsidRPr="005D3742">
              <w:rPr>
                <w:rFonts w:cs="Times New Roman"/>
                <w:color w:val="000000"/>
                <w:sz w:val="20"/>
                <w:szCs w:val="20"/>
              </w:rPr>
              <w:t>own</w:t>
            </w:r>
            <w:r w:rsidR="00002ABB">
              <w:rPr>
                <w:rFonts w:cs="Times New Roman"/>
                <w:color w:val="000000"/>
                <w:sz w:val="20"/>
                <w:szCs w:val="20"/>
              </w:rPr>
              <w:t xml:space="preserve"> </w:t>
            </w:r>
            <w:r w:rsidRPr="005D3742">
              <w:rPr>
                <w:rFonts w:cs="Times New Roman"/>
                <w:color w:val="000000"/>
                <w:sz w:val="20"/>
                <w:szCs w:val="20"/>
              </w:rPr>
              <w:t>funds</w:t>
            </w:r>
            <w:r w:rsidR="00002ABB">
              <w:rPr>
                <w:rFonts w:cs="Times New Roman"/>
                <w:color w:val="000000"/>
                <w:sz w:val="20"/>
                <w:szCs w:val="20"/>
              </w:rPr>
              <w:t xml:space="preserve"> </w:t>
            </w:r>
            <w:r w:rsidRPr="005D3742">
              <w:rPr>
                <w:rFonts w:cs="Times New Roman"/>
                <w:color w:val="000000"/>
                <w:sz w:val="20"/>
                <w:szCs w:val="20"/>
              </w:rPr>
              <w:t>or</w:t>
            </w:r>
            <w:r w:rsidR="00002ABB">
              <w:rPr>
                <w:rFonts w:cs="Times New Roman"/>
                <w:color w:val="000000"/>
                <w:sz w:val="20"/>
                <w:szCs w:val="20"/>
              </w:rPr>
              <w:t xml:space="preserve"> </w:t>
            </w:r>
            <w:r w:rsidRPr="005D3742">
              <w:rPr>
                <w:rFonts w:cs="Times New Roman"/>
                <w:color w:val="000000"/>
                <w:sz w:val="20"/>
                <w:szCs w:val="20"/>
              </w:rPr>
              <w:t>other</w:t>
            </w:r>
            <w:r w:rsidR="00002ABB">
              <w:rPr>
                <w:rFonts w:cs="Times New Roman"/>
                <w:color w:val="000000"/>
                <w:sz w:val="20"/>
                <w:szCs w:val="20"/>
              </w:rPr>
              <w:t xml:space="preserve"> </w:t>
            </w:r>
            <w:r w:rsidRPr="005D3742">
              <w:rPr>
                <w:rFonts w:cs="Times New Roman"/>
                <w:color w:val="000000"/>
                <w:sz w:val="20"/>
                <w:szCs w:val="20"/>
              </w:rPr>
              <w:t>non-Federal</w:t>
            </w:r>
            <w:r w:rsidR="00002ABB">
              <w:rPr>
                <w:rFonts w:cs="Times New Roman"/>
                <w:color w:val="000000"/>
                <w:sz w:val="20"/>
                <w:szCs w:val="20"/>
              </w:rPr>
              <w:t xml:space="preserve"> </w:t>
            </w:r>
            <w:r w:rsidRPr="005D3742">
              <w:rPr>
                <w:rFonts w:cs="Times New Roman"/>
                <w:color w:val="000000"/>
                <w:sz w:val="20"/>
                <w:szCs w:val="20"/>
              </w:rPr>
              <w:t>funds.</w:t>
            </w:r>
          </w:p>
          <w:p w:rsidR="004B648E" w:rsidRPr="005D3742" w:rsidRDefault="004B648E"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4B648E" w:rsidRPr="005D3742" w:rsidRDefault="004B648E" w:rsidP="00846C84">
            <w:pPr>
              <w:pStyle w:val="NoSpacing"/>
              <w:widowControl w:val="0"/>
              <w:tabs>
                <w:tab w:val="left" w:pos="360"/>
                <w:tab w:val="left" w:pos="720"/>
                <w:tab w:val="left" w:pos="1080"/>
              </w:tabs>
              <w:jc w:val="both"/>
              <w:rPr>
                <w:rFonts w:cs="Times New Roman"/>
                <w:b/>
                <w:sz w:val="20"/>
                <w:szCs w:val="20"/>
              </w:rPr>
            </w:pPr>
            <w:r w:rsidRPr="005D3742">
              <w:rPr>
                <w:rFonts w:cs="Times New Roman"/>
                <w:b/>
                <w:sz w:val="20"/>
                <w:szCs w:val="20"/>
              </w:rPr>
              <w:t>§</w:t>
            </w:r>
            <w:r w:rsidR="00002ABB">
              <w:rPr>
                <w:rFonts w:cs="Times New Roman"/>
                <w:b/>
                <w:sz w:val="20"/>
                <w:szCs w:val="20"/>
              </w:rPr>
              <w:t xml:space="preserve"> </w:t>
            </w:r>
            <w:r w:rsidRPr="005D3742">
              <w:rPr>
                <w:rFonts w:cs="Times New Roman"/>
                <w:b/>
                <w:sz w:val="20"/>
                <w:szCs w:val="20"/>
              </w:rPr>
              <w:t>137.379</w:t>
            </w:r>
            <w:r w:rsidR="00002ABB">
              <w:rPr>
                <w:rFonts w:cs="Times New Roman"/>
                <w:b/>
                <w:sz w:val="20"/>
                <w:szCs w:val="20"/>
              </w:rPr>
              <w:t xml:space="preserve"> </w:t>
            </w:r>
            <w:r w:rsidRPr="005D3742">
              <w:rPr>
                <w:rFonts w:cs="Times New Roman"/>
                <w:b/>
                <w:sz w:val="20"/>
                <w:szCs w:val="20"/>
              </w:rPr>
              <w:t>Do</w:t>
            </w:r>
            <w:r w:rsidR="00002ABB">
              <w:rPr>
                <w:rFonts w:cs="Times New Roman"/>
                <w:b/>
                <w:sz w:val="20"/>
                <w:szCs w:val="20"/>
              </w:rPr>
              <w:t xml:space="preserve"> </w:t>
            </w:r>
            <w:r w:rsidRPr="005D3742">
              <w:rPr>
                <w:rFonts w:cs="Times New Roman"/>
                <w:b/>
                <w:sz w:val="20"/>
                <w:szCs w:val="20"/>
              </w:rPr>
              <w:t>Davis–Bacon</w:t>
            </w:r>
            <w:r w:rsidR="00002ABB">
              <w:rPr>
                <w:rFonts w:cs="Times New Roman"/>
                <w:b/>
                <w:sz w:val="20"/>
                <w:szCs w:val="20"/>
              </w:rPr>
              <w:t xml:space="preserve"> </w:t>
            </w:r>
            <w:r w:rsidRPr="005D3742">
              <w:rPr>
                <w:rFonts w:cs="Times New Roman"/>
                <w:b/>
                <w:sz w:val="20"/>
                <w:szCs w:val="20"/>
              </w:rPr>
              <w:t>wage</w:t>
            </w:r>
            <w:r w:rsidR="00002ABB">
              <w:rPr>
                <w:rFonts w:cs="Times New Roman"/>
                <w:b/>
                <w:sz w:val="20"/>
                <w:szCs w:val="20"/>
              </w:rPr>
              <w:t xml:space="preserve"> </w:t>
            </w:r>
            <w:r w:rsidRPr="005D3742">
              <w:rPr>
                <w:rFonts w:cs="Times New Roman"/>
                <w:b/>
                <w:sz w:val="20"/>
                <w:szCs w:val="20"/>
              </w:rPr>
              <w:t>rates</w:t>
            </w:r>
            <w:r w:rsidR="00002ABB">
              <w:rPr>
                <w:rFonts w:cs="Times New Roman"/>
                <w:b/>
                <w:sz w:val="20"/>
                <w:szCs w:val="20"/>
              </w:rPr>
              <w:t xml:space="preserve"> </w:t>
            </w:r>
            <w:r w:rsidRPr="005D3742">
              <w:rPr>
                <w:rFonts w:cs="Times New Roman"/>
                <w:b/>
                <w:sz w:val="20"/>
                <w:szCs w:val="20"/>
              </w:rPr>
              <w:t>apply</w:t>
            </w:r>
            <w:r w:rsidR="00002ABB">
              <w:rPr>
                <w:rFonts w:cs="Times New Roman"/>
                <w:b/>
                <w:sz w:val="20"/>
                <w:szCs w:val="20"/>
              </w:rPr>
              <w:t xml:space="preserve"> </w:t>
            </w:r>
            <w:r w:rsidRPr="005D3742">
              <w:rPr>
                <w:rFonts w:cs="Times New Roman"/>
                <w:b/>
                <w:sz w:val="20"/>
                <w:szCs w:val="20"/>
              </w:rPr>
              <w:t>to</w:t>
            </w:r>
            <w:r w:rsidR="00002ABB">
              <w:rPr>
                <w:rFonts w:cs="Times New Roman"/>
                <w:b/>
                <w:sz w:val="20"/>
                <w:szCs w:val="20"/>
              </w:rPr>
              <w:t xml:space="preserve"> </w:t>
            </w:r>
            <w:r w:rsidRPr="005D3742">
              <w:rPr>
                <w:rFonts w:cs="Times New Roman"/>
                <w:b/>
                <w:sz w:val="20"/>
                <w:szCs w:val="20"/>
              </w:rPr>
              <w:t>construction</w:t>
            </w:r>
            <w:r w:rsidR="00002ABB">
              <w:rPr>
                <w:rFonts w:cs="Times New Roman"/>
                <w:b/>
                <w:sz w:val="20"/>
                <w:szCs w:val="20"/>
              </w:rPr>
              <w:t xml:space="preserve"> </w:t>
            </w:r>
            <w:r w:rsidRPr="005D3742">
              <w:rPr>
                <w:rFonts w:cs="Times New Roman"/>
                <w:b/>
                <w:sz w:val="20"/>
                <w:szCs w:val="20"/>
              </w:rPr>
              <w:t>projects</w:t>
            </w:r>
            <w:r w:rsidR="00002ABB">
              <w:rPr>
                <w:rFonts w:cs="Times New Roman"/>
                <w:b/>
                <w:sz w:val="20"/>
                <w:szCs w:val="20"/>
              </w:rPr>
              <w:t xml:space="preserve"> </w:t>
            </w:r>
            <w:r w:rsidRPr="005D3742">
              <w:rPr>
                <w:rFonts w:cs="Times New Roman"/>
                <w:b/>
                <w:sz w:val="20"/>
                <w:szCs w:val="20"/>
              </w:rPr>
              <w:t>performed</w:t>
            </w:r>
            <w:r w:rsidR="00002ABB">
              <w:rPr>
                <w:rFonts w:cs="Times New Roman"/>
                <w:b/>
                <w:sz w:val="20"/>
                <w:szCs w:val="20"/>
              </w:rPr>
              <w:t xml:space="preserve"> </w:t>
            </w:r>
            <w:r w:rsidRPr="005D3742">
              <w:rPr>
                <w:rFonts w:cs="Times New Roman"/>
                <w:b/>
                <w:sz w:val="20"/>
                <w:szCs w:val="20"/>
              </w:rPr>
              <w:t>by</w:t>
            </w:r>
            <w:r w:rsidR="00002ABB">
              <w:rPr>
                <w:rFonts w:cs="Times New Roman"/>
                <w:b/>
                <w:sz w:val="20"/>
                <w:szCs w:val="20"/>
              </w:rPr>
              <w:t xml:space="preserve"> </w:t>
            </w:r>
            <w:r w:rsidRPr="005D3742">
              <w:rPr>
                <w:rFonts w:cs="Times New Roman"/>
                <w:b/>
                <w:sz w:val="20"/>
                <w:szCs w:val="20"/>
              </w:rPr>
              <w:t>Self–Governance</w:t>
            </w:r>
            <w:r w:rsidR="00002ABB">
              <w:rPr>
                <w:rFonts w:cs="Times New Roman"/>
                <w:b/>
                <w:sz w:val="20"/>
                <w:szCs w:val="20"/>
              </w:rPr>
              <w:t xml:space="preserve"> </w:t>
            </w:r>
            <w:r w:rsidRPr="005D3742">
              <w:rPr>
                <w:rFonts w:cs="Times New Roman"/>
                <w:b/>
                <w:sz w:val="20"/>
                <w:szCs w:val="20"/>
              </w:rPr>
              <w:t>Tribes</w:t>
            </w:r>
            <w:r w:rsidR="00002ABB">
              <w:rPr>
                <w:rFonts w:cs="Times New Roman"/>
                <w:b/>
                <w:sz w:val="20"/>
                <w:szCs w:val="20"/>
              </w:rPr>
              <w:t xml:space="preserve"> </w:t>
            </w:r>
            <w:r w:rsidRPr="005D3742">
              <w:rPr>
                <w:rFonts w:cs="Times New Roman"/>
                <w:b/>
                <w:sz w:val="20"/>
                <w:szCs w:val="20"/>
              </w:rPr>
              <w:t>using</w:t>
            </w:r>
            <w:r w:rsidR="00002ABB">
              <w:rPr>
                <w:rFonts w:cs="Times New Roman"/>
                <w:b/>
                <w:sz w:val="20"/>
                <w:szCs w:val="20"/>
              </w:rPr>
              <w:t xml:space="preserve"> </w:t>
            </w:r>
            <w:r w:rsidRPr="005D3742">
              <w:rPr>
                <w:rFonts w:cs="Times New Roman"/>
                <w:b/>
                <w:sz w:val="20"/>
                <w:szCs w:val="20"/>
              </w:rPr>
              <w:t>Federal</w:t>
            </w:r>
            <w:r w:rsidR="00002ABB">
              <w:rPr>
                <w:rFonts w:cs="Times New Roman"/>
                <w:b/>
                <w:sz w:val="20"/>
                <w:szCs w:val="20"/>
              </w:rPr>
              <w:t xml:space="preserve"> </w:t>
            </w:r>
            <w:r w:rsidRPr="005D3742">
              <w:rPr>
                <w:rFonts w:cs="Times New Roman"/>
                <w:b/>
                <w:sz w:val="20"/>
                <w:szCs w:val="20"/>
              </w:rPr>
              <w:t>funds?</w:t>
            </w:r>
            <w:bookmarkStart w:id="909" w:name="co_anchor_IBC6CEEB0435D11E0ACD5888FA94BC"/>
            <w:bookmarkEnd w:id="909"/>
          </w:p>
          <w:p w:rsidR="004B648E" w:rsidRPr="005D3742" w:rsidRDefault="004B648E" w:rsidP="00846C84">
            <w:pPr>
              <w:pStyle w:val="NoSpacing"/>
              <w:widowControl w:val="0"/>
              <w:tabs>
                <w:tab w:val="left" w:pos="360"/>
                <w:tab w:val="left" w:pos="720"/>
                <w:tab w:val="left" w:pos="1080"/>
              </w:tabs>
              <w:jc w:val="both"/>
              <w:rPr>
                <w:rFonts w:cs="Times New Roman"/>
                <w:color w:val="000000"/>
                <w:sz w:val="20"/>
                <w:szCs w:val="20"/>
              </w:rPr>
            </w:pPr>
            <w:bookmarkStart w:id="910" w:name="co_anchor_IBC6D15C1435D11E0ACD5888FA94BC"/>
            <w:bookmarkEnd w:id="910"/>
          </w:p>
          <w:p w:rsidR="004B648E" w:rsidRPr="00017382" w:rsidRDefault="004B648E" w:rsidP="00846C84">
            <w:pPr>
              <w:pStyle w:val="NoSpacing"/>
              <w:widowControl w:val="0"/>
              <w:tabs>
                <w:tab w:val="left" w:pos="360"/>
                <w:tab w:val="left" w:pos="720"/>
                <w:tab w:val="left" w:pos="1080"/>
              </w:tabs>
              <w:jc w:val="both"/>
              <w:rPr>
                <w:rFonts w:cs="Times New Roman"/>
                <w:color w:val="000000"/>
                <w:sz w:val="20"/>
                <w:szCs w:val="20"/>
              </w:rPr>
            </w:pPr>
            <w:r w:rsidRPr="005D3742">
              <w:rPr>
                <w:rFonts w:cs="Times New Roman"/>
                <w:color w:val="000000"/>
                <w:sz w:val="20"/>
                <w:szCs w:val="20"/>
              </w:rPr>
              <w:t>Davis–Bacon</w:t>
            </w:r>
            <w:r w:rsidR="00002ABB">
              <w:rPr>
                <w:rFonts w:cs="Times New Roman"/>
                <w:color w:val="000000"/>
                <w:sz w:val="20"/>
                <w:szCs w:val="20"/>
              </w:rPr>
              <w:t xml:space="preserve"> </w:t>
            </w:r>
            <w:r w:rsidRPr="005D3742">
              <w:rPr>
                <w:rFonts w:cs="Times New Roman"/>
                <w:color w:val="000000"/>
                <w:sz w:val="20"/>
                <w:szCs w:val="20"/>
              </w:rPr>
              <w:t>Act</w:t>
            </w:r>
            <w:r w:rsidR="00002ABB">
              <w:rPr>
                <w:rFonts w:cs="Times New Roman"/>
                <w:color w:val="000000"/>
                <w:sz w:val="20"/>
                <w:szCs w:val="20"/>
              </w:rPr>
              <w:t xml:space="preserve"> </w:t>
            </w:r>
            <w:r w:rsidRPr="005D3742">
              <w:rPr>
                <w:rFonts w:cs="Times New Roman"/>
                <w:color w:val="000000"/>
                <w:sz w:val="20"/>
                <w:szCs w:val="20"/>
              </w:rPr>
              <w:t>wage</w:t>
            </w:r>
            <w:r w:rsidR="00002ABB">
              <w:rPr>
                <w:rFonts w:cs="Times New Roman"/>
                <w:color w:val="000000"/>
                <w:sz w:val="20"/>
                <w:szCs w:val="20"/>
              </w:rPr>
              <w:t xml:space="preserve"> </w:t>
            </w:r>
            <w:r w:rsidRPr="005D3742">
              <w:rPr>
                <w:rFonts w:cs="Times New Roman"/>
                <w:color w:val="000000"/>
                <w:sz w:val="20"/>
                <w:szCs w:val="20"/>
              </w:rPr>
              <w:t>rates</w:t>
            </w:r>
            <w:r w:rsidR="00002ABB">
              <w:rPr>
                <w:rFonts w:cs="Times New Roman"/>
                <w:color w:val="000000"/>
                <w:sz w:val="20"/>
                <w:szCs w:val="20"/>
              </w:rPr>
              <w:t xml:space="preserve"> </w:t>
            </w:r>
            <w:r w:rsidRPr="005D3742">
              <w:rPr>
                <w:rFonts w:cs="Times New Roman"/>
                <w:color w:val="000000"/>
                <w:sz w:val="20"/>
                <w:szCs w:val="20"/>
              </w:rPr>
              <w:t>only</w:t>
            </w:r>
            <w:r w:rsidR="00002ABB">
              <w:rPr>
                <w:rFonts w:cs="Times New Roman"/>
                <w:color w:val="000000"/>
                <w:sz w:val="20"/>
                <w:szCs w:val="20"/>
              </w:rPr>
              <w:t xml:space="preserve"> </w:t>
            </w:r>
            <w:r w:rsidRPr="005D3742">
              <w:rPr>
                <w:rFonts w:cs="Times New Roman"/>
                <w:color w:val="000000"/>
                <w:sz w:val="20"/>
                <w:szCs w:val="20"/>
              </w:rPr>
              <w:t>apply</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laborers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mechanics</w:t>
            </w:r>
            <w:r w:rsidR="00002ABB">
              <w:rPr>
                <w:rFonts w:cs="Times New Roman"/>
                <w:color w:val="000000"/>
                <w:sz w:val="20"/>
                <w:szCs w:val="20"/>
              </w:rPr>
              <w:t xml:space="preserve"> </w:t>
            </w:r>
            <w:r w:rsidRPr="005D3742">
              <w:rPr>
                <w:rFonts w:cs="Times New Roman"/>
                <w:color w:val="000000"/>
                <w:sz w:val="20"/>
                <w:szCs w:val="20"/>
              </w:rPr>
              <w:t>employed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contractors</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subcontractors</w:t>
            </w:r>
            <w:r w:rsidR="00002ABB">
              <w:rPr>
                <w:rFonts w:cs="Times New Roman"/>
                <w:color w:val="000000"/>
                <w:sz w:val="20"/>
                <w:szCs w:val="20"/>
              </w:rPr>
              <w:t xml:space="preserve"> </w:t>
            </w:r>
            <w:r w:rsidRPr="005D3742">
              <w:rPr>
                <w:rFonts w:cs="Times New Roman"/>
                <w:color w:val="000000"/>
                <w:sz w:val="20"/>
                <w:szCs w:val="20"/>
              </w:rPr>
              <w:t>(excluding</w:t>
            </w:r>
            <w:r w:rsidR="00002ABB">
              <w:rPr>
                <w:rFonts w:cs="Times New Roman"/>
                <w:color w:val="000000"/>
                <w:sz w:val="20"/>
                <w:szCs w:val="20"/>
              </w:rPr>
              <w:t xml:space="preserve"> </w:t>
            </w:r>
            <w:r w:rsidRPr="005D3742">
              <w:rPr>
                <w:rFonts w:cs="Times New Roman"/>
                <w:color w:val="000000"/>
                <w:sz w:val="20"/>
                <w:szCs w:val="20"/>
              </w:rPr>
              <w:t>Indian</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inter–Tribal</w:t>
            </w:r>
            <w:r w:rsidR="00002ABB">
              <w:rPr>
                <w:rFonts w:cs="Times New Roman"/>
                <w:color w:val="000000"/>
                <w:sz w:val="20"/>
                <w:szCs w:val="20"/>
              </w:rPr>
              <w:t xml:space="preserve"> </w:t>
            </w:r>
            <w:r w:rsidRPr="005D3742">
              <w:rPr>
                <w:rFonts w:cs="Times New Roman"/>
                <w:color w:val="000000"/>
                <w:sz w:val="20"/>
                <w:szCs w:val="20"/>
              </w:rPr>
              <w:t>consortia,</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Tribal</w:t>
            </w:r>
            <w:r w:rsidR="00002ABB">
              <w:rPr>
                <w:rFonts w:cs="Times New Roman"/>
                <w:color w:val="000000"/>
                <w:sz w:val="20"/>
                <w:szCs w:val="20"/>
              </w:rPr>
              <w:t xml:space="preserve"> </w:t>
            </w:r>
            <w:r w:rsidRPr="005D3742">
              <w:rPr>
                <w:rFonts w:cs="Times New Roman"/>
                <w:color w:val="000000"/>
                <w:sz w:val="20"/>
                <w:szCs w:val="20"/>
              </w:rPr>
              <w:t>organizations)</w:t>
            </w:r>
            <w:r w:rsidR="00002ABB">
              <w:rPr>
                <w:rFonts w:cs="Times New Roman"/>
                <w:color w:val="000000"/>
                <w:sz w:val="20"/>
                <w:szCs w:val="20"/>
              </w:rPr>
              <w:t xml:space="preserve"> </w:t>
            </w:r>
            <w:r w:rsidRPr="005D3742">
              <w:rPr>
                <w:rFonts w:cs="Times New Roman"/>
                <w:color w:val="000000"/>
                <w:sz w:val="20"/>
                <w:szCs w:val="20"/>
              </w:rPr>
              <w:t>retained</w:t>
            </w:r>
            <w:r w:rsidR="00002ABB">
              <w:rPr>
                <w:rFonts w:cs="Times New Roman"/>
                <w:color w:val="000000"/>
                <w:sz w:val="20"/>
                <w:szCs w:val="20"/>
              </w:rPr>
              <w:t xml:space="preserve"> </w:t>
            </w:r>
            <w:r w:rsidRPr="005D3742">
              <w:rPr>
                <w:rFonts w:cs="Times New Roman"/>
                <w:color w:val="000000"/>
                <w:sz w:val="20"/>
                <w:szCs w:val="20"/>
              </w:rPr>
              <w:t>by</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to</w:t>
            </w:r>
            <w:r w:rsidR="00002ABB">
              <w:rPr>
                <w:rFonts w:cs="Times New Roman"/>
                <w:color w:val="000000"/>
                <w:sz w:val="20"/>
                <w:szCs w:val="20"/>
              </w:rPr>
              <w:t xml:space="preserve"> </w:t>
            </w:r>
            <w:r w:rsidRPr="005D3742">
              <w:rPr>
                <w:rFonts w:cs="Times New Roman"/>
                <w:color w:val="000000"/>
                <w:sz w:val="20"/>
                <w:szCs w:val="20"/>
              </w:rPr>
              <w:t>perform</w:t>
            </w:r>
            <w:r w:rsidR="00002ABB">
              <w:rPr>
                <w:rFonts w:cs="Times New Roman"/>
                <w:color w:val="000000"/>
                <w:sz w:val="20"/>
                <w:szCs w:val="20"/>
              </w:rPr>
              <w:t xml:space="preserve"> </w:t>
            </w:r>
            <w:r w:rsidRPr="005D3742">
              <w:rPr>
                <w:rFonts w:cs="Times New Roman"/>
                <w:color w:val="000000"/>
                <w:sz w:val="20"/>
                <w:szCs w:val="20"/>
              </w:rPr>
              <w:t>construction.</w:t>
            </w:r>
            <w:r w:rsidR="00002ABB">
              <w:rPr>
                <w:rFonts w:cs="Times New Roman"/>
                <w:color w:val="000000"/>
                <w:sz w:val="20"/>
                <w:szCs w:val="20"/>
              </w:rPr>
              <w:t xml:space="preserve"> </w:t>
            </w:r>
            <w:r w:rsidRPr="005D3742">
              <w:rPr>
                <w:rFonts w:cs="Times New Roman"/>
                <w:color w:val="000000"/>
                <w:sz w:val="20"/>
                <w:szCs w:val="20"/>
              </w:rPr>
              <w:t>The</w:t>
            </w:r>
            <w:r w:rsidR="00002ABB">
              <w:rPr>
                <w:rFonts w:cs="Times New Roman"/>
                <w:color w:val="000000"/>
                <w:sz w:val="20"/>
                <w:szCs w:val="20"/>
              </w:rPr>
              <w:t xml:space="preserve"> </w:t>
            </w:r>
            <w:r w:rsidRPr="005D3742">
              <w:rPr>
                <w:rFonts w:cs="Times New Roman"/>
                <w:color w:val="000000"/>
                <w:sz w:val="20"/>
                <w:szCs w:val="20"/>
              </w:rPr>
              <w:t>Davis–Bacon</w:t>
            </w:r>
            <w:r w:rsidR="00002ABB">
              <w:rPr>
                <w:rFonts w:cs="Times New Roman"/>
                <w:color w:val="000000"/>
                <w:sz w:val="20"/>
                <w:szCs w:val="20"/>
              </w:rPr>
              <w:t xml:space="preserve"> </w:t>
            </w:r>
            <w:r w:rsidRPr="005D3742">
              <w:rPr>
                <w:rFonts w:cs="Times New Roman"/>
                <w:color w:val="000000"/>
                <w:sz w:val="20"/>
                <w:szCs w:val="20"/>
              </w:rPr>
              <w:t>Act</w:t>
            </w:r>
            <w:r w:rsidR="00002ABB">
              <w:rPr>
                <w:rFonts w:cs="Times New Roman"/>
                <w:color w:val="000000"/>
                <w:sz w:val="20"/>
                <w:szCs w:val="20"/>
              </w:rPr>
              <w:t xml:space="preserve"> </w:t>
            </w:r>
            <w:r w:rsidRPr="005D3742">
              <w:rPr>
                <w:rFonts w:cs="Times New Roman"/>
                <w:color w:val="000000"/>
                <w:sz w:val="20"/>
                <w:szCs w:val="20"/>
              </w:rPr>
              <w:t>and</w:t>
            </w:r>
            <w:r w:rsidR="00002ABB">
              <w:rPr>
                <w:rFonts w:cs="Times New Roman"/>
                <w:color w:val="000000"/>
                <w:sz w:val="20"/>
                <w:szCs w:val="20"/>
              </w:rPr>
              <w:t xml:space="preserve"> </w:t>
            </w:r>
            <w:r w:rsidRPr="005D3742">
              <w:rPr>
                <w:rFonts w:cs="Times New Roman"/>
                <w:color w:val="000000"/>
                <w:sz w:val="20"/>
                <w:szCs w:val="20"/>
              </w:rPr>
              <w:t>wage</w:t>
            </w:r>
            <w:r w:rsidR="00002ABB">
              <w:rPr>
                <w:rFonts w:cs="Times New Roman"/>
                <w:color w:val="000000"/>
                <w:sz w:val="20"/>
                <w:szCs w:val="20"/>
              </w:rPr>
              <w:t xml:space="preserve"> </w:t>
            </w:r>
            <w:r w:rsidRPr="005D3742">
              <w:rPr>
                <w:rFonts w:cs="Times New Roman"/>
                <w:color w:val="000000"/>
                <w:sz w:val="20"/>
                <w:szCs w:val="20"/>
              </w:rPr>
              <w:t>rates</w:t>
            </w:r>
            <w:r w:rsidR="00002ABB">
              <w:rPr>
                <w:rFonts w:cs="Times New Roman"/>
                <w:color w:val="000000"/>
                <w:sz w:val="20"/>
                <w:szCs w:val="20"/>
              </w:rPr>
              <w:t xml:space="preserve"> </w:t>
            </w:r>
            <w:r w:rsidRPr="005D3742">
              <w:rPr>
                <w:rFonts w:cs="Times New Roman"/>
                <w:color w:val="000000"/>
                <w:sz w:val="20"/>
                <w:szCs w:val="20"/>
              </w:rPr>
              <w:t>do</w:t>
            </w:r>
            <w:r w:rsidR="00002ABB">
              <w:rPr>
                <w:rFonts w:cs="Times New Roman"/>
                <w:color w:val="000000"/>
                <w:sz w:val="20"/>
                <w:szCs w:val="20"/>
              </w:rPr>
              <w:t xml:space="preserve"> </w:t>
            </w:r>
            <w:r w:rsidRPr="005D3742">
              <w:rPr>
                <w:rFonts w:cs="Times New Roman"/>
                <w:color w:val="000000"/>
                <w:sz w:val="20"/>
                <w:szCs w:val="20"/>
              </w:rPr>
              <w:t>not</w:t>
            </w:r>
            <w:r w:rsidR="00002ABB">
              <w:rPr>
                <w:rFonts w:cs="Times New Roman"/>
                <w:color w:val="000000"/>
                <w:sz w:val="20"/>
                <w:szCs w:val="20"/>
              </w:rPr>
              <w:t xml:space="preserve"> </w:t>
            </w:r>
            <w:r w:rsidRPr="005D3742">
              <w:rPr>
                <w:rFonts w:cs="Times New Roman"/>
                <w:color w:val="000000"/>
                <w:sz w:val="20"/>
                <w:szCs w:val="20"/>
              </w:rPr>
              <w:t>apply</w:t>
            </w:r>
            <w:r w:rsidR="00002ABB">
              <w:rPr>
                <w:rFonts w:cs="Times New Roman"/>
                <w:color w:val="000000"/>
                <w:sz w:val="20"/>
                <w:szCs w:val="20"/>
              </w:rPr>
              <w:t xml:space="preserve"> </w:t>
            </w:r>
            <w:r w:rsidRPr="005D3742">
              <w:rPr>
                <w:rFonts w:cs="Times New Roman"/>
                <w:color w:val="000000"/>
                <w:sz w:val="20"/>
                <w:szCs w:val="20"/>
              </w:rPr>
              <w:t>when</w:t>
            </w:r>
            <w:r w:rsidR="00002ABB">
              <w:rPr>
                <w:rFonts w:cs="Times New Roman"/>
                <w:color w:val="000000"/>
                <w:sz w:val="20"/>
                <w:szCs w:val="20"/>
              </w:rPr>
              <w:t xml:space="preserve"> </w:t>
            </w:r>
            <w:r w:rsidRPr="005D3742">
              <w:rPr>
                <w:rFonts w:cs="Times New Roman"/>
                <w:color w:val="000000"/>
                <w:sz w:val="20"/>
                <w:szCs w:val="20"/>
              </w:rPr>
              <w:t>Self–Governance</w:t>
            </w:r>
            <w:r w:rsidR="00002ABB">
              <w:rPr>
                <w:rFonts w:cs="Times New Roman"/>
                <w:color w:val="000000"/>
                <w:sz w:val="20"/>
                <w:szCs w:val="20"/>
              </w:rPr>
              <w:t xml:space="preserve"> </w:t>
            </w:r>
            <w:r w:rsidRPr="005D3742">
              <w:rPr>
                <w:rFonts w:cs="Times New Roman"/>
                <w:color w:val="000000"/>
                <w:sz w:val="20"/>
                <w:szCs w:val="20"/>
              </w:rPr>
              <w:t>Tribes</w:t>
            </w:r>
            <w:r w:rsidR="00002ABB">
              <w:rPr>
                <w:rFonts w:cs="Times New Roman"/>
                <w:color w:val="000000"/>
                <w:sz w:val="20"/>
                <w:szCs w:val="20"/>
              </w:rPr>
              <w:t xml:space="preserve"> </w:t>
            </w:r>
            <w:r w:rsidRPr="005D3742">
              <w:rPr>
                <w:rFonts w:cs="Times New Roman"/>
                <w:color w:val="000000"/>
                <w:sz w:val="20"/>
                <w:szCs w:val="20"/>
              </w:rPr>
              <w:t>perform</w:t>
            </w:r>
            <w:r w:rsidR="00002ABB">
              <w:rPr>
                <w:rFonts w:cs="Times New Roman"/>
                <w:color w:val="000000"/>
                <w:sz w:val="20"/>
                <w:szCs w:val="20"/>
              </w:rPr>
              <w:t xml:space="preserve"> </w:t>
            </w:r>
            <w:r w:rsidRPr="005D3742">
              <w:rPr>
                <w:rFonts w:cs="Times New Roman"/>
                <w:color w:val="000000"/>
                <w:sz w:val="20"/>
                <w:szCs w:val="20"/>
              </w:rPr>
              <w:t>work</w:t>
            </w:r>
            <w:r w:rsidR="00002ABB">
              <w:rPr>
                <w:rFonts w:cs="Times New Roman"/>
                <w:color w:val="000000"/>
                <w:sz w:val="20"/>
                <w:szCs w:val="20"/>
              </w:rPr>
              <w:t xml:space="preserve"> </w:t>
            </w:r>
            <w:r w:rsidRPr="005D3742">
              <w:rPr>
                <w:rFonts w:cs="Times New Roman"/>
                <w:color w:val="000000"/>
                <w:sz w:val="20"/>
                <w:szCs w:val="20"/>
              </w:rPr>
              <w:t>with</w:t>
            </w:r>
            <w:r w:rsidR="00002ABB">
              <w:rPr>
                <w:rFonts w:cs="Times New Roman"/>
                <w:color w:val="000000"/>
                <w:sz w:val="20"/>
                <w:szCs w:val="20"/>
              </w:rPr>
              <w:t xml:space="preserve"> </w:t>
            </w:r>
            <w:r w:rsidRPr="005D3742">
              <w:rPr>
                <w:rFonts w:cs="Times New Roman"/>
                <w:color w:val="000000"/>
                <w:sz w:val="20"/>
                <w:szCs w:val="20"/>
              </w:rPr>
              <w:t>their</w:t>
            </w:r>
            <w:r w:rsidR="00002ABB">
              <w:rPr>
                <w:rFonts w:cs="Times New Roman"/>
                <w:color w:val="000000"/>
                <w:sz w:val="20"/>
                <w:szCs w:val="20"/>
              </w:rPr>
              <w:t xml:space="preserve"> </w:t>
            </w:r>
            <w:r w:rsidRPr="005D3742">
              <w:rPr>
                <w:rFonts w:cs="Times New Roman"/>
                <w:color w:val="000000"/>
                <w:sz w:val="20"/>
                <w:szCs w:val="20"/>
              </w:rPr>
              <w:t>own</w:t>
            </w:r>
            <w:r w:rsidR="00002ABB">
              <w:rPr>
                <w:rFonts w:cs="Times New Roman"/>
                <w:color w:val="000000"/>
                <w:sz w:val="20"/>
                <w:szCs w:val="20"/>
              </w:rPr>
              <w:t xml:space="preserve"> </w:t>
            </w:r>
            <w:r w:rsidR="00017382">
              <w:rPr>
                <w:rFonts w:cs="Times New Roman"/>
                <w:color w:val="000000"/>
                <w:sz w:val="20"/>
                <w:szCs w:val="20"/>
              </w:rPr>
              <w:t>employees.</w:t>
            </w:r>
          </w:p>
        </w:tc>
      </w:tr>
      <w:tr w:rsidR="00F65C05" w:rsidRPr="00877CEE" w:rsidTr="00961A7F">
        <w:tc>
          <w:tcPr>
            <w:tcW w:w="888"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4B648E" w:rsidRPr="005C225C" w:rsidRDefault="004B648E" w:rsidP="00846C84">
            <w:pPr>
              <w:widowControl w:val="0"/>
              <w:tabs>
                <w:tab w:val="left" w:pos="360"/>
                <w:tab w:val="left" w:pos="720"/>
                <w:tab w:val="left" w:pos="1080"/>
              </w:tabs>
              <w:jc w:val="both"/>
              <w:rPr>
                <w:rFonts w:cs="Times New Roman"/>
                <w:b/>
                <w:sz w:val="20"/>
                <w:szCs w:val="20"/>
              </w:rPr>
            </w:pPr>
            <w:r w:rsidRPr="005C225C">
              <w:rPr>
                <w:rFonts w:cs="Times New Roman"/>
                <w:b/>
                <w:sz w:val="20"/>
                <w:szCs w:val="20"/>
              </w:rPr>
              <w:t>SEC.</w:t>
            </w:r>
            <w:r w:rsidR="00002ABB" w:rsidRPr="005C225C">
              <w:rPr>
                <w:rFonts w:cs="Times New Roman"/>
                <w:b/>
                <w:sz w:val="20"/>
                <w:szCs w:val="20"/>
              </w:rPr>
              <w:t xml:space="preserve"> </w:t>
            </w:r>
            <w:r w:rsidRPr="005C225C">
              <w:rPr>
                <w:rFonts w:cs="Times New Roman"/>
                <w:b/>
                <w:sz w:val="20"/>
                <w:szCs w:val="20"/>
              </w:rPr>
              <w:t>510.</w:t>
            </w:r>
            <w:r w:rsidR="00002ABB" w:rsidRPr="005C225C">
              <w:rPr>
                <w:rFonts w:cs="Times New Roman"/>
                <w:b/>
                <w:sz w:val="20"/>
                <w:szCs w:val="20"/>
              </w:rPr>
              <w:t xml:space="preserve"> </w:t>
            </w:r>
            <w:r w:rsidRPr="005C225C">
              <w:rPr>
                <w:rFonts w:cs="Times New Roman"/>
                <w:b/>
                <w:sz w:val="20"/>
                <w:szCs w:val="20"/>
              </w:rPr>
              <w:t>FEDERAL</w:t>
            </w:r>
            <w:r w:rsidR="00002ABB" w:rsidRPr="005C225C">
              <w:rPr>
                <w:rFonts w:cs="Times New Roman"/>
                <w:b/>
                <w:sz w:val="20"/>
                <w:szCs w:val="20"/>
              </w:rPr>
              <w:t xml:space="preserve"> </w:t>
            </w:r>
            <w:r w:rsidRPr="005C225C">
              <w:rPr>
                <w:rFonts w:cs="Times New Roman"/>
                <w:b/>
                <w:sz w:val="20"/>
                <w:szCs w:val="20"/>
              </w:rPr>
              <w:t>PROCUREMENT</w:t>
            </w:r>
            <w:r w:rsidR="00002ABB" w:rsidRPr="005C225C">
              <w:rPr>
                <w:rFonts w:cs="Times New Roman"/>
                <w:b/>
                <w:sz w:val="20"/>
                <w:szCs w:val="20"/>
              </w:rPr>
              <w:t xml:space="preserve"> </w:t>
            </w:r>
            <w:r w:rsidRPr="005C225C">
              <w:rPr>
                <w:rFonts w:cs="Times New Roman"/>
                <w:b/>
                <w:sz w:val="20"/>
                <w:szCs w:val="20"/>
              </w:rPr>
              <w:t>LAWS</w:t>
            </w:r>
            <w:r w:rsidR="00002ABB" w:rsidRPr="005C225C">
              <w:rPr>
                <w:rFonts w:cs="Times New Roman"/>
                <w:b/>
                <w:sz w:val="20"/>
                <w:szCs w:val="20"/>
              </w:rPr>
              <w:t xml:space="preserve"> </w:t>
            </w:r>
            <w:r w:rsidRPr="005C225C">
              <w:rPr>
                <w:rFonts w:cs="Times New Roman"/>
                <w:b/>
                <w:sz w:val="20"/>
                <w:szCs w:val="20"/>
              </w:rPr>
              <w:t>AND</w:t>
            </w:r>
            <w:r w:rsidR="00002ABB" w:rsidRPr="005C225C">
              <w:rPr>
                <w:rFonts w:cs="Times New Roman"/>
                <w:b/>
                <w:sz w:val="20"/>
                <w:szCs w:val="20"/>
              </w:rPr>
              <w:t xml:space="preserve"> </w:t>
            </w:r>
            <w:r w:rsidRPr="005C225C">
              <w:rPr>
                <w:rFonts w:cs="Times New Roman"/>
                <w:b/>
                <w:sz w:val="20"/>
                <w:szCs w:val="20"/>
              </w:rPr>
              <w:t>REGULATIONS</w:t>
            </w:r>
            <w:r w:rsidR="0062472D">
              <w:rPr>
                <w:rFonts w:cs="Times New Roman"/>
                <w:b/>
                <w:sz w:val="20"/>
                <w:szCs w:val="20"/>
              </w:rPr>
              <w:t xml:space="preserve"> [§ 458aaa-9]</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t>“Regarding</w:t>
            </w:r>
            <w:r w:rsidR="00002ABB">
              <w:rPr>
                <w:rFonts w:cs="Times New Roman"/>
                <w:sz w:val="20"/>
                <w:szCs w:val="20"/>
              </w:rPr>
              <w:t xml:space="preserve"> </w:t>
            </w:r>
            <w:r w:rsidRPr="00877CEE">
              <w:rPr>
                <w:rFonts w:cs="Times New Roman"/>
                <w:sz w:val="20"/>
                <w:szCs w:val="20"/>
              </w:rPr>
              <w:t>construction</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projects,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negotiate</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inclusion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specific</w:t>
            </w:r>
            <w:r w:rsidR="00002ABB">
              <w:rPr>
                <w:rFonts w:cs="Times New Roman"/>
                <w:sz w:val="20"/>
                <w:szCs w:val="20"/>
              </w:rPr>
              <w:t xml:space="preserve"> </w:t>
            </w:r>
            <w:r w:rsidRPr="00877CEE">
              <w:rPr>
                <w:rFonts w:cs="Times New Roman"/>
                <w:sz w:val="20"/>
                <w:szCs w:val="20"/>
              </w:rPr>
              <w:t>provisions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Office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Procurement</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Policy</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(41</w:t>
            </w:r>
            <w:r w:rsidR="00002ABB">
              <w:rPr>
                <w:rFonts w:cs="Times New Roman"/>
                <w:sz w:val="20"/>
                <w:szCs w:val="20"/>
              </w:rPr>
              <w:t xml:space="preserve"> </w:t>
            </w:r>
            <w:r w:rsidRPr="00877CEE">
              <w:rPr>
                <w:rFonts w:cs="Times New Roman"/>
                <w:sz w:val="20"/>
                <w:szCs w:val="20"/>
              </w:rPr>
              <w:t>U.S.C.</w:t>
            </w:r>
            <w:r w:rsidR="00002ABB">
              <w:rPr>
                <w:rFonts w:cs="Times New Roman"/>
                <w:sz w:val="20"/>
                <w:szCs w:val="20"/>
              </w:rPr>
              <w:t xml:space="preserve"> </w:t>
            </w:r>
            <w:r w:rsidRPr="00877CEE">
              <w:rPr>
                <w:rFonts w:cs="Times New Roman"/>
                <w:sz w:val="20"/>
                <w:szCs w:val="20"/>
              </w:rPr>
              <w:t>401</w:t>
            </w:r>
            <w:r w:rsidR="00002ABB">
              <w:rPr>
                <w:rFonts w:cs="Times New Roman"/>
                <w:sz w:val="20"/>
                <w:szCs w:val="20"/>
              </w:rPr>
              <w:t xml:space="preserve"> </w:t>
            </w:r>
            <w:r w:rsidRPr="00877CEE">
              <w:rPr>
                <w:rFonts w:cs="Times New Roman"/>
                <w:sz w:val="20"/>
                <w:szCs w:val="20"/>
              </w:rPr>
              <w:t>et</w:t>
            </w:r>
            <w:r w:rsidR="00002ABB">
              <w:rPr>
                <w:rFonts w:cs="Times New Roman"/>
                <w:sz w:val="20"/>
                <w:szCs w:val="20"/>
              </w:rPr>
              <w:t xml:space="preserve"> </w:t>
            </w:r>
            <w:r w:rsidRPr="00877CEE">
              <w:rPr>
                <w:rFonts w:cs="Times New Roman"/>
                <w:sz w:val="20"/>
                <w:szCs w:val="20"/>
              </w:rPr>
              <w:t>seq.)</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acquisition</w:t>
            </w:r>
            <w:r w:rsidR="00002ABB">
              <w:rPr>
                <w:rFonts w:cs="Times New Roman"/>
                <w:sz w:val="20"/>
                <w:szCs w:val="20"/>
              </w:rPr>
              <w:t xml:space="preserve"> </w:t>
            </w:r>
            <w:r w:rsidRPr="00877CEE">
              <w:rPr>
                <w:rFonts w:cs="Times New Roman"/>
                <w:sz w:val="20"/>
                <w:szCs w:val="20"/>
              </w:rPr>
              <w:t>regulations</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entered</w:t>
            </w:r>
            <w:r w:rsidR="00002ABB">
              <w:rPr>
                <w:rFonts w:cs="Times New Roman"/>
                <w:sz w:val="20"/>
                <w:szCs w:val="20"/>
              </w:rPr>
              <w:t xml:space="preserve"> </w:t>
            </w:r>
            <w:r w:rsidRPr="00877CEE">
              <w:rPr>
                <w:rFonts w:cs="Times New Roman"/>
                <w:sz w:val="20"/>
                <w:szCs w:val="20"/>
              </w:rPr>
              <w:t>into</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part.</w:t>
            </w:r>
            <w:r w:rsidR="00002ABB">
              <w:rPr>
                <w:rFonts w:cs="Times New Roman"/>
                <w:sz w:val="20"/>
                <w:szCs w:val="20"/>
              </w:rPr>
              <w:t xml:space="preserve"> </w:t>
            </w:r>
            <w:r w:rsidRPr="00877CEE">
              <w:rPr>
                <w:rFonts w:cs="Times New Roman"/>
                <w:sz w:val="20"/>
                <w:szCs w:val="20"/>
              </w:rPr>
              <w:t>Absent</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negotiated</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provisions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regulatory</w:t>
            </w:r>
            <w:r w:rsidR="00002ABB">
              <w:rPr>
                <w:rFonts w:cs="Times New Roman"/>
                <w:sz w:val="20"/>
                <w:szCs w:val="20"/>
              </w:rPr>
              <w:t xml:space="preserve"> </w:t>
            </w:r>
            <w:r w:rsidRPr="00877CEE">
              <w:rPr>
                <w:rFonts w:cs="Times New Roman"/>
                <w:sz w:val="20"/>
                <w:szCs w:val="20"/>
              </w:rPr>
              <w:t>requirements</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apply.</w:t>
            </w:r>
          </w:p>
        </w:tc>
        <w:tc>
          <w:tcPr>
            <w:tcW w:w="2158" w:type="pct"/>
            <w:tcBorders>
              <w:bottom w:val="single" w:sz="4" w:space="0" w:color="auto"/>
            </w:tcBorders>
            <w:tcMar>
              <w:top w:w="29" w:type="dxa"/>
              <w:left w:w="115" w:type="dxa"/>
              <w:bottom w:w="29" w:type="dxa"/>
              <w:right w:w="115" w:type="dxa"/>
            </w:tcMar>
          </w:tcPr>
          <w:p w:rsidR="004B648E" w:rsidRPr="00877CEE" w:rsidRDefault="004B648E" w:rsidP="00846C84">
            <w:pPr>
              <w:widowControl w:val="0"/>
              <w:tabs>
                <w:tab w:val="left" w:pos="360"/>
                <w:tab w:val="left" w:pos="720"/>
                <w:tab w:val="left" w:pos="1080"/>
              </w:tabs>
              <w:jc w:val="both"/>
              <w:rPr>
                <w:rFonts w:cs="Times New Roman"/>
                <w:sz w:val="20"/>
                <w:szCs w:val="20"/>
              </w:rPr>
            </w:pPr>
          </w:p>
        </w:tc>
      </w:tr>
      <w:tr w:rsidR="00F65C05" w:rsidRPr="00877CEE" w:rsidTr="00961A7F">
        <w:tc>
          <w:tcPr>
            <w:tcW w:w="888"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4B648E" w:rsidRPr="00877CEE" w:rsidRDefault="004B648E" w:rsidP="00846C84">
            <w:pPr>
              <w:widowControl w:val="0"/>
              <w:tabs>
                <w:tab w:val="left" w:pos="360"/>
                <w:tab w:val="left" w:pos="720"/>
                <w:tab w:val="left" w:pos="1080"/>
              </w:tabs>
              <w:jc w:val="both"/>
              <w:rPr>
                <w:rFonts w:cs="Times New Roman"/>
                <w:sz w:val="20"/>
                <w:szCs w:val="20"/>
              </w:rPr>
            </w:pPr>
            <w:r w:rsidRPr="005C225C">
              <w:rPr>
                <w:rFonts w:cs="Times New Roman"/>
                <w:b/>
                <w:sz w:val="20"/>
                <w:szCs w:val="20"/>
              </w:rPr>
              <w:t>SEC.</w:t>
            </w:r>
            <w:r w:rsidR="00002ABB" w:rsidRPr="005C225C">
              <w:rPr>
                <w:rFonts w:cs="Times New Roman"/>
                <w:b/>
                <w:sz w:val="20"/>
                <w:szCs w:val="20"/>
              </w:rPr>
              <w:t xml:space="preserve"> </w:t>
            </w:r>
            <w:r w:rsidRPr="005C225C">
              <w:rPr>
                <w:rFonts w:cs="Times New Roman"/>
                <w:b/>
                <w:sz w:val="20"/>
                <w:szCs w:val="20"/>
              </w:rPr>
              <w:t>511.</w:t>
            </w:r>
            <w:r w:rsidR="00002ABB" w:rsidRPr="005C225C">
              <w:rPr>
                <w:rFonts w:cs="Times New Roman"/>
                <w:b/>
                <w:sz w:val="20"/>
                <w:szCs w:val="20"/>
              </w:rPr>
              <w:t xml:space="preserve"> </w:t>
            </w:r>
            <w:r w:rsidRPr="005C225C">
              <w:rPr>
                <w:rFonts w:cs="Times New Roman"/>
                <w:b/>
                <w:sz w:val="20"/>
                <w:szCs w:val="20"/>
              </w:rPr>
              <w:t>CIVIL</w:t>
            </w:r>
            <w:r w:rsidR="00002ABB" w:rsidRPr="005C225C">
              <w:rPr>
                <w:rFonts w:cs="Times New Roman"/>
                <w:b/>
                <w:sz w:val="20"/>
                <w:szCs w:val="20"/>
              </w:rPr>
              <w:t xml:space="preserve"> </w:t>
            </w:r>
            <w:r w:rsidR="0062472D">
              <w:rPr>
                <w:rFonts w:cs="Times New Roman"/>
                <w:b/>
                <w:sz w:val="20"/>
                <w:szCs w:val="20"/>
              </w:rPr>
              <w:t>ACTIONS [§ 458aaa-10]</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Contract</w:t>
            </w:r>
            <w:r w:rsidR="00002ABB">
              <w:rPr>
                <w:rFonts w:cs="Times New Roman"/>
                <w:sz w:val="20"/>
                <w:szCs w:val="20"/>
              </w:rPr>
              <w:t xml:space="preserve"> </w:t>
            </w:r>
            <w:r w:rsidRPr="00877CEE">
              <w:rPr>
                <w:rFonts w:cs="Times New Roman"/>
                <w:sz w:val="20"/>
                <w:szCs w:val="20"/>
              </w:rPr>
              <w:t>Defined.--For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purposes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110,</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term</w:t>
            </w:r>
            <w:r w:rsidR="00002ABB">
              <w:rPr>
                <w:rFonts w:cs="Times New Roman"/>
                <w:sz w:val="20"/>
                <w:szCs w:val="20"/>
              </w:rPr>
              <w:t xml:space="preserve"> </w:t>
            </w:r>
            <w:r w:rsidRPr="00877CEE">
              <w:rPr>
                <w:rFonts w:cs="Times New Roman"/>
                <w:sz w:val="20"/>
                <w:szCs w:val="20"/>
              </w:rPr>
              <w:t>‘contract’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include</w:t>
            </w:r>
            <w:r w:rsidR="00002ABB">
              <w:rPr>
                <w:rFonts w:cs="Times New Roman"/>
                <w:sz w:val="20"/>
                <w:szCs w:val="20"/>
              </w:rPr>
              <w:t xml:space="preserve"> </w:t>
            </w:r>
            <w:r w:rsidRPr="00877CEE">
              <w:rPr>
                <w:rFonts w:cs="Times New Roman"/>
                <w:sz w:val="20"/>
                <w:szCs w:val="20"/>
              </w:rPr>
              <w:t>compacts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entered</w:t>
            </w:r>
            <w:r w:rsidR="00002ABB">
              <w:rPr>
                <w:rFonts w:cs="Times New Roman"/>
                <w:sz w:val="20"/>
                <w:szCs w:val="20"/>
              </w:rPr>
              <w:t xml:space="preserve"> </w:t>
            </w:r>
            <w:r w:rsidRPr="00877CEE">
              <w:rPr>
                <w:rFonts w:cs="Times New Roman"/>
                <w:sz w:val="20"/>
                <w:szCs w:val="20"/>
              </w:rPr>
              <w:t>into</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Applicability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Certain</w:t>
            </w:r>
            <w:r w:rsidR="00002ABB">
              <w:rPr>
                <w:rFonts w:cs="Times New Roman"/>
                <w:sz w:val="20"/>
                <w:szCs w:val="20"/>
              </w:rPr>
              <w:t xml:space="preserve"> </w:t>
            </w:r>
            <w:r w:rsidRPr="00877CEE">
              <w:rPr>
                <w:rFonts w:cs="Times New Roman"/>
                <w:sz w:val="20"/>
                <w:szCs w:val="20"/>
              </w:rPr>
              <w:t>Laws.—Section</w:t>
            </w:r>
            <w:r w:rsidR="00002ABB">
              <w:rPr>
                <w:rFonts w:cs="Times New Roman"/>
                <w:sz w:val="20"/>
                <w:szCs w:val="20"/>
              </w:rPr>
              <w:t xml:space="preserve"> </w:t>
            </w:r>
            <w:r w:rsidRPr="00877CEE">
              <w:rPr>
                <w:rFonts w:cs="Times New Roman"/>
                <w:sz w:val="20"/>
                <w:szCs w:val="20"/>
              </w:rPr>
              <w:t>2103</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Revised</w:t>
            </w:r>
            <w:r w:rsidR="00002ABB">
              <w:rPr>
                <w:rFonts w:cs="Times New Roman"/>
                <w:sz w:val="20"/>
                <w:szCs w:val="20"/>
              </w:rPr>
              <w:t xml:space="preserve"> </w:t>
            </w:r>
            <w:r w:rsidRPr="00877CEE">
              <w:rPr>
                <w:rFonts w:cs="Times New Roman"/>
                <w:sz w:val="20"/>
                <w:szCs w:val="20"/>
              </w:rPr>
              <w:t>Statutes</w:t>
            </w:r>
            <w:r w:rsidR="00002ABB">
              <w:rPr>
                <w:rFonts w:cs="Times New Roman"/>
                <w:sz w:val="20"/>
                <w:szCs w:val="20"/>
              </w:rPr>
              <w:t xml:space="preserve"> </w:t>
            </w:r>
            <w:r w:rsidRPr="00877CEE">
              <w:rPr>
                <w:rFonts w:cs="Times New Roman"/>
                <w:sz w:val="20"/>
                <w:szCs w:val="20"/>
              </w:rPr>
              <w:t>(25</w:t>
            </w:r>
            <w:r w:rsidR="00002ABB">
              <w:rPr>
                <w:rFonts w:cs="Times New Roman"/>
                <w:sz w:val="20"/>
                <w:szCs w:val="20"/>
              </w:rPr>
              <w:t xml:space="preserve"> </w:t>
            </w:r>
            <w:r w:rsidRPr="00877CEE">
              <w:rPr>
                <w:rFonts w:cs="Times New Roman"/>
                <w:sz w:val="20"/>
                <w:szCs w:val="20"/>
              </w:rPr>
              <w:t>U.S.C.</w:t>
            </w:r>
            <w:r w:rsidR="00002ABB">
              <w:rPr>
                <w:rFonts w:cs="Times New Roman"/>
                <w:sz w:val="20"/>
                <w:szCs w:val="20"/>
              </w:rPr>
              <w:t xml:space="preserve"> </w:t>
            </w:r>
            <w:r w:rsidRPr="00877CEE">
              <w:rPr>
                <w:rFonts w:cs="Times New Roman"/>
                <w:sz w:val="20"/>
                <w:szCs w:val="20"/>
              </w:rPr>
              <w:t>81)</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16</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June</w:t>
            </w:r>
            <w:r w:rsidR="00002ABB">
              <w:rPr>
                <w:rFonts w:cs="Times New Roman"/>
                <w:sz w:val="20"/>
                <w:szCs w:val="20"/>
              </w:rPr>
              <w:t xml:space="preserve"> </w:t>
            </w:r>
            <w:r w:rsidRPr="00877CEE">
              <w:rPr>
                <w:rFonts w:cs="Times New Roman"/>
                <w:sz w:val="20"/>
                <w:szCs w:val="20"/>
              </w:rPr>
              <w:t>18,</w:t>
            </w:r>
            <w:r w:rsidR="00002ABB">
              <w:rPr>
                <w:rFonts w:cs="Times New Roman"/>
                <w:sz w:val="20"/>
                <w:szCs w:val="20"/>
              </w:rPr>
              <w:t xml:space="preserve"> </w:t>
            </w:r>
            <w:r w:rsidRPr="00877CEE">
              <w:rPr>
                <w:rFonts w:cs="Times New Roman"/>
                <w:sz w:val="20"/>
                <w:szCs w:val="20"/>
              </w:rPr>
              <w:t>1934</w:t>
            </w:r>
            <w:r w:rsidR="00002ABB">
              <w:rPr>
                <w:rFonts w:cs="Times New Roman"/>
                <w:sz w:val="20"/>
                <w:szCs w:val="20"/>
              </w:rPr>
              <w:t xml:space="preserve"> </w:t>
            </w:r>
            <w:r w:rsidRPr="00877CEE">
              <w:rPr>
                <w:rFonts w:cs="Times New Roman"/>
                <w:sz w:val="20"/>
                <w:szCs w:val="20"/>
              </w:rPr>
              <w:t>(48</w:t>
            </w:r>
            <w:r w:rsidR="00002ABB">
              <w:rPr>
                <w:rFonts w:cs="Times New Roman"/>
                <w:sz w:val="20"/>
                <w:szCs w:val="20"/>
              </w:rPr>
              <w:t xml:space="preserve"> </w:t>
            </w:r>
            <w:r w:rsidRPr="00877CEE">
              <w:rPr>
                <w:rFonts w:cs="Times New Roman"/>
                <w:sz w:val="20"/>
                <w:szCs w:val="20"/>
              </w:rPr>
              <w:t>Stat.</w:t>
            </w:r>
            <w:r w:rsidR="00002ABB">
              <w:rPr>
                <w:rFonts w:cs="Times New Roman"/>
                <w:sz w:val="20"/>
                <w:szCs w:val="20"/>
              </w:rPr>
              <w:t xml:space="preserve"> </w:t>
            </w:r>
            <w:r w:rsidRPr="00877CEE">
              <w:rPr>
                <w:rFonts w:cs="Times New Roman"/>
                <w:sz w:val="20"/>
                <w:szCs w:val="20"/>
              </w:rPr>
              <w:t>987;</w:t>
            </w:r>
            <w:r w:rsidR="00002ABB">
              <w:rPr>
                <w:rFonts w:cs="Times New Roman"/>
                <w:sz w:val="20"/>
                <w:szCs w:val="20"/>
              </w:rPr>
              <w:t xml:space="preserve"> </w:t>
            </w:r>
            <w:r w:rsidRPr="00877CEE">
              <w:rPr>
                <w:rFonts w:cs="Times New Roman"/>
                <w:sz w:val="20"/>
                <w:szCs w:val="20"/>
              </w:rPr>
              <w:t>chapter</w:t>
            </w:r>
            <w:r w:rsidR="00002ABB">
              <w:rPr>
                <w:rFonts w:cs="Times New Roman"/>
                <w:sz w:val="20"/>
                <w:szCs w:val="20"/>
              </w:rPr>
              <w:t xml:space="preserve"> </w:t>
            </w:r>
            <w:r w:rsidRPr="00877CEE">
              <w:rPr>
                <w:rFonts w:cs="Times New Roman"/>
                <w:sz w:val="20"/>
                <w:szCs w:val="20"/>
              </w:rPr>
              <w:t>576;</w:t>
            </w:r>
            <w:r w:rsidR="00002ABB">
              <w:rPr>
                <w:rFonts w:cs="Times New Roman"/>
                <w:sz w:val="20"/>
                <w:szCs w:val="20"/>
              </w:rPr>
              <w:t xml:space="preserve"> </w:t>
            </w:r>
            <w:r w:rsidRPr="00877CEE">
              <w:rPr>
                <w:rFonts w:cs="Times New Roman"/>
                <w:sz w:val="20"/>
                <w:szCs w:val="20"/>
              </w:rPr>
              <w:t>25</w:t>
            </w:r>
            <w:r w:rsidR="00002ABB">
              <w:rPr>
                <w:rFonts w:cs="Times New Roman"/>
                <w:sz w:val="20"/>
                <w:szCs w:val="20"/>
              </w:rPr>
              <w:t xml:space="preserve"> </w:t>
            </w:r>
            <w:r w:rsidRPr="00877CEE">
              <w:rPr>
                <w:rFonts w:cs="Times New Roman"/>
                <w:sz w:val="20"/>
                <w:szCs w:val="20"/>
              </w:rPr>
              <w:t>U.S.C.</w:t>
            </w:r>
            <w:r w:rsidR="00002ABB">
              <w:rPr>
                <w:rFonts w:cs="Times New Roman"/>
                <w:sz w:val="20"/>
                <w:szCs w:val="20"/>
              </w:rPr>
              <w:t xml:space="preserve"> </w:t>
            </w:r>
            <w:r w:rsidRPr="00877CEE">
              <w:rPr>
                <w:rFonts w:cs="Times New Roman"/>
                <w:sz w:val="20"/>
                <w:szCs w:val="20"/>
              </w:rPr>
              <w:t>476),</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apply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attorney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professional</w:t>
            </w:r>
            <w:r w:rsidR="00002ABB">
              <w:rPr>
                <w:rFonts w:cs="Times New Roman"/>
                <w:sz w:val="20"/>
                <w:szCs w:val="20"/>
              </w:rPr>
              <w:t xml:space="preserve"> </w:t>
            </w:r>
            <w:r w:rsidRPr="00877CEE">
              <w:rPr>
                <w:rFonts w:cs="Times New Roman"/>
                <w:sz w:val="20"/>
                <w:szCs w:val="20"/>
              </w:rPr>
              <w:t>contracts</w:t>
            </w:r>
            <w:r w:rsidR="00002ABB">
              <w:rPr>
                <w:rFonts w:cs="Times New Roman"/>
                <w:sz w:val="20"/>
                <w:szCs w:val="20"/>
              </w:rPr>
              <w:t xml:space="preserve"> </w:t>
            </w:r>
            <w:r w:rsidRPr="00877CEE">
              <w:rPr>
                <w:rFonts w:cs="Times New Roman"/>
                <w:sz w:val="20"/>
                <w:szCs w:val="20"/>
              </w:rPr>
              <w:t>entered</w:t>
            </w:r>
            <w:r w:rsidR="00002ABB">
              <w:rPr>
                <w:rFonts w:cs="Times New Roman"/>
                <w:sz w:val="20"/>
                <w:szCs w:val="20"/>
              </w:rPr>
              <w:t xml:space="preserve"> </w:t>
            </w:r>
            <w:r w:rsidRPr="00877CEE">
              <w:rPr>
                <w:rFonts w:cs="Times New Roman"/>
                <w:sz w:val="20"/>
                <w:szCs w:val="20"/>
              </w:rPr>
              <w:t>into</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References.--All</w:t>
            </w:r>
            <w:r w:rsidR="00002ABB">
              <w:rPr>
                <w:rFonts w:cs="Times New Roman"/>
                <w:sz w:val="20"/>
                <w:szCs w:val="20"/>
              </w:rPr>
              <w:t xml:space="preserve"> </w:t>
            </w:r>
            <w:r w:rsidRPr="00877CEE">
              <w:rPr>
                <w:rFonts w:cs="Times New Roman"/>
                <w:sz w:val="20"/>
                <w:szCs w:val="20"/>
              </w:rPr>
              <w:t>references</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June</w:t>
            </w:r>
            <w:r w:rsidR="00002ABB">
              <w:rPr>
                <w:rFonts w:cs="Times New Roman"/>
                <w:sz w:val="20"/>
                <w:szCs w:val="20"/>
              </w:rPr>
              <w:t xml:space="preserve"> </w:t>
            </w:r>
            <w:r w:rsidRPr="00877CEE">
              <w:rPr>
                <w:rFonts w:cs="Times New Roman"/>
                <w:sz w:val="20"/>
                <w:szCs w:val="20"/>
              </w:rPr>
              <w:t>26,</w:t>
            </w:r>
            <w:r w:rsidR="00002ABB">
              <w:rPr>
                <w:rFonts w:cs="Times New Roman"/>
                <w:sz w:val="20"/>
                <w:szCs w:val="20"/>
              </w:rPr>
              <w:t xml:space="preserve"> </w:t>
            </w:r>
            <w:r w:rsidRPr="00877CEE">
              <w:rPr>
                <w:rFonts w:cs="Times New Roman"/>
                <w:sz w:val="20"/>
                <w:szCs w:val="20"/>
              </w:rPr>
              <w:t>1936</w:t>
            </w:r>
            <w:r w:rsidR="00002ABB">
              <w:rPr>
                <w:rFonts w:cs="Times New Roman"/>
                <w:sz w:val="20"/>
                <w:szCs w:val="20"/>
              </w:rPr>
              <w:t xml:space="preserve"> </w:t>
            </w:r>
            <w:r w:rsidRPr="00877CEE">
              <w:rPr>
                <w:rFonts w:cs="Times New Roman"/>
                <w:sz w:val="20"/>
                <w:szCs w:val="20"/>
              </w:rPr>
              <w:t>(49</w:t>
            </w:r>
            <w:r w:rsidR="00002ABB">
              <w:rPr>
                <w:rFonts w:cs="Times New Roman"/>
                <w:sz w:val="20"/>
                <w:szCs w:val="20"/>
              </w:rPr>
              <w:t xml:space="preserve"> </w:t>
            </w:r>
            <w:r w:rsidRPr="00877CEE">
              <w:rPr>
                <w:rFonts w:cs="Times New Roman"/>
                <w:sz w:val="20"/>
                <w:szCs w:val="20"/>
              </w:rPr>
              <w:t>Stat.</w:t>
            </w:r>
            <w:r w:rsidR="00002ABB">
              <w:rPr>
                <w:rFonts w:cs="Times New Roman"/>
                <w:sz w:val="20"/>
                <w:szCs w:val="20"/>
              </w:rPr>
              <w:t xml:space="preserve"> </w:t>
            </w:r>
            <w:r w:rsidRPr="00877CEE">
              <w:rPr>
                <w:rFonts w:cs="Times New Roman"/>
                <w:sz w:val="20"/>
                <w:szCs w:val="20"/>
              </w:rPr>
              <w:t>1967;</w:t>
            </w:r>
            <w:r w:rsidR="00002ABB">
              <w:rPr>
                <w:rFonts w:cs="Times New Roman"/>
                <w:sz w:val="20"/>
                <w:szCs w:val="20"/>
              </w:rPr>
              <w:t xml:space="preserve"> </w:t>
            </w:r>
            <w:r w:rsidRPr="00877CEE">
              <w:rPr>
                <w:rFonts w:cs="Times New Roman"/>
                <w:sz w:val="20"/>
                <w:szCs w:val="20"/>
              </w:rPr>
              <w:t>chapter</w:t>
            </w:r>
            <w:r w:rsidR="00002ABB">
              <w:rPr>
                <w:rFonts w:cs="Times New Roman"/>
                <w:sz w:val="20"/>
                <w:szCs w:val="20"/>
              </w:rPr>
              <w:t xml:space="preserve"> </w:t>
            </w:r>
            <w:r w:rsidRPr="00877CEE">
              <w:rPr>
                <w:rFonts w:cs="Times New Roman"/>
                <w:sz w:val="20"/>
                <w:szCs w:val="20"/>
              </w:rPr>
              <w:t>831)</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hereby</w:t>
            </w:r>
            <w:r w:rsidR="00002ABB">
              <w:rPr>
                <w:rFonts w:cs="Times New Roman"/>
                <w:sz w:val="20"/>
                <w:szCs w:val="20"/>
              </w:rPr>
              <w:t xml:space="preserve"> </w:t>
            </w:r>
            <w:r w:rsidRPr="00877CEE">
              <w:rPr>
                <w:rFonts w:cs="Times New Roman"/>
                <w:sz w:val="20"/>
                <w:szCs w:val="20"/>
              </w:rPr>
              <w:t>deemed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include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first</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July</w:t>
            </w:r>
            <w:r w:rsidR="00002ABB">
              <w:rPr>
                <w:rFonts w:cs="Times New Roman"/>
                <w:sz w:val="20"/>
                <w:szCs w:val="20"/>
              </w:rPr>
              <w:t xml:space="preserve"> </w:t>
            </w:r>
            <w:r w:rsidRPr="00877CEE">
              <w:rPr>
                <w:rFonts w:cs="Times New Roman"/>
                <w:sz w:val="20"/>
                <w:szCs w:val="20"/>
              </w:rPr>
              <w:t>3,</w:t>
            </w:r>
            <w:r w:rsidR="00002ABB">
              <w:rPr>
                <w:rFonts w:cs="Times New Roman"/>
                <w:sz w:val="20"/>
                <w:szCs w:val="20"/>
              </w:rPr>
              <w:t xml:space="preserve"> </w:t>
            </w:r>
            <w:r w:rsidRPr="00877CEE">
              <w:rPr>
                <w:rFonts w:cs="Times New Roman"/>
                <w:sz w:val="20"/>
                <w:szCs w:val="20"/>
              </w:rPr>
              <w:t>1952</w:t>
            </w:r>
            <w:r w:rsidR="00002ABB">
              <w:rPr>
                <w:rFonts w:cs="Times New Roman"/>
                <w:sz w:val="20"/>
                <w:szCs w:val="20"/>
              </w:rPr>
              <w:t xml:space="preserve"> </w:t>
            </w:r>
            <w:r w:rsidRPr="00877CEE">
              <w:rPr>
                <w:rFonts w:cs="Times New Roman"/>
                <w:sz w:val="20"/>
                <w:szCs w:val="20"/>
              </w:rPr>
              <w:t>(66</w:t>
            </w:r>
            <w:r w:rsidR="00002ABB">
              <w:rPr>
                <w:rFonts w:cs="Times New Roman"/>
                <w:sz w:val="20"/>
                <w:szCs w:val="20"/>
              </w:rPr>
              <w:t xml:space="preserve"> </w:t>
            </w:r>
            <w:r w:rsidRPr="00877CEE">
              <w:rPr>
                <w:rFonts w:cs="Times New Roman"/>
                <w:sz w:val="20"/>
                <w:szCs w:val="20"/>
              </w:rPr>
              <w:t>Stat.</w:t>
            </w:r>
            <w:r w:rsidR="00002ABB">
              <w:rPr>
                <w:rFonts w:cs="Times New Roman"/>
                <w:sz w:val="20"/>
                <w:szCs w:val="20"/>
              </w:rPr>
              <w:t xml:space="preserve"> </w:t>
            </w:r>
            <w:r w:rsidRPr="00877CEE">
              <w:rPr>
                <w:rFonts w:cs="Times New Roman"/>
                <w:sz w:val="20"/>
                <w:szCs w:val="20"/>
              </w:rPr>
              <w:t>323;</w:t>
            </w:r>
            <w:r w:rsidR="00002ABB">
              <w:rPr>
                <w:rFonts w:cs="Times New Roman"/>
                <w:sz w:val="20"/>
                <w:szCs w:val="20"/>
              </w:rPr>
              <w:t xml:space="preserve"> </w:t>
            </w:r>
            <w:r w:rsidRPr="00877CEE">
              <w:rPr>
                <w:rFonts w:cs="Times New Roman"/>
                <w:sz w:val="20"/>
                <w:szCs w:val="20"/>
              </w:rPr>
              <w:t>chapter</w:t>
            </w:r>
            <w:r w:rsidR="00002ABB">
              <w:rPr>
                <w:rFonts w:cs="Times New Roman"/>
                <w:sz w:val="20"/>
                <w:szCs w:val="20"/>
              </w:rPr>
              <w:t xml:space="preserve"> </w:t>
            </w:r>
            <w:r w:rsidRPr="00877CEE">
              <w:rPr>
                <w:rFonts w:cs="Times New Roman"/>
                <w:sz w:val="20"/>
                <w:szCs w:val="20"/>
              </w:rPr>
              <w:t>549;</w:t>
            </w:r>
            <w:r w:rsidR="00002ABB">
              <w:rPr>
                <w:rFonts w:cs="Times New Roman"/>
                <w:sz w:val="20"/>
                <w:szCs w:val="20"/>
              </w:rPr>
              <w:t xml:space="preserve"> </w:t>
            </w:r>
            <w:r w:rsidRPr="00877CEE">
              <w:rPr>
                <w:rFonts w:cs="Times New Roman"/>
                <w:sz w:val="20"/>
                <w:szCs w:val="20"/>
              </w:rPr>
              <w:t>25</w:t>
            </w:r>
            <w:r w:rsidR="00002ABB">
              <w:rPr>
                <w:rFonts w:cs="Times New Roman"/>
                <w:sz w:val="20"/>
                <w:szCs w:val="20"/>
              </w:rPr>
              <w:t xml:space="preserve"> </w:t>
            </w:r>
            <w:r w:rsidRPr="00877CEE">
              <w:rPr>
                <w:rFonts w:cs="Times New Roman"/>
                <w:sz w:val="20"/>
                <w:szCs w:val="20"/>
              </w:rPr>
              <w:t>U.S.C.</w:t>
            </w:r>
            <w:r w:rsidR="00002ABB">
              <w:rPr>
                <w:rFonts w:cs="Times New Roman"/>
                <w:sz w:val="20"/>
                <w:szCs w:val="20"/>
              </w:rPr>
              <w:t xml:space="preserve"> </w:t>
            </w:r>
            <w:r w:rsidRPr="00877CEE">
              <w:rPr>
                <w:rFonts w:cs="Times New Roman"/>
                <w:sz w:val="20"/>
                <w:szCs w:val="20"/>
              </w:rPr>
              <w:t>82a).</w:t>
            </w:r>
          </w:p>
        </w:tc>
        <w:tc>
          <w:tcPr>
            <w:tcW w:w="2158" w:type="pct"/>
            <w:tcBorders>
              <w:bottom w:val="single" w:sz="4" w:space="0" w:color="auto"/>
            </w:tcBorders>
            <w:tcMar>
              <w:top w:w="29" w:type="dxa"/>
              <w:left w:w="115" w:type="dxa"/>
              <w:bottom w:w="29" w:type="dxa"/>
              <w:right w:w="115" w:type="dxa"/>
            </w:tcMar>
          </w:tcPr>
          <w:p w:rsidR="004B648E" w:rsidRPr="00877CEE" w:rsidRDefault="004B648E" w:rsidP="00846C84">
            <w:pPr>
              <w:widowControl w:val="0"/>
              <w:tabs>
                <w:tab w:val="left" w:pos="360"/>
                <w:tab w:val="left" w:pos="720"/>
                <w:tab w:val="left" w:pos="1080"/>
              </w:tabs>
              <w:jc w:val="both"/>
              <w:rPr>
                <w:rFonts w:cs="Times New Roman"/>
                <w:sz w:val="20"/>
                <w:szCs w:val="20"/>
              </w:rPr>
            </w:pPr>
          </w:p>
        </w:tc>
      </w:tr>
      <w:tr w:rsidR="00F65C05" w:rsidRPr="00877CEE" w:rsidTr="00961A7F">
        <w:tc>
          <w:tcPr>
            <w:tcW w:w="888" w:type="pct"/>
            <w:tcBorders>
              <w:left w:val="nil"/>
              <w:right w:val="nil"/>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Borders>
              <w:left w:val="nil"/>
              <w:right w:val="nil"/>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left w:val="nil"/>
              <w:right w:val="nil"/>
            </w:tcBorders>
            <w:tcMar>
              <w:top w:w="29" w:type="dxa"/>
              <w:left w:w="115" w:type="dxa"/>
              <w:bottom w:w="29" w:type="dxa"/>
              <w:right w:w="115" w:type="dxa"/>
            </w:tcMar>
          </w:tcPr>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2158" w:type="pct"/>
            <w:tcBorders>
              <w:left w:val="nil"/>
              <w:right w:val="nil"/>
            </w:tcBorders>
            <w:tcMar>
              <w:top w:w="29" w:type="dxa"/>
              <w:left w:w="115" w:type="dxa"/>
              <w:bottom w:w="29" w:type="dxa"/>
              <w:right w:w="115" w:type="dxa"/>
            </w:tcMar>
          </w:tcPr>
          <w:p w:rsidR="004B648E" w:rsidRPr="00877CEE" w:rsidRDefault="004B648E" w:rsidP="00846C84">
            <w:pPr>
              <w:widowControl w:val="0"/>
              <w:tabs>
                <w:tab w:val="left" w:pos="360"/>
                <w:tab w:val="left" w:pos="720"/>
                <w:tab w:val="left" w:pos="1080"/>
              </w:tabs>
              <w:jc w:val="both"/>
              <w:rPr>
                <w:rFonts w:cs="Times New Roman"/>
                <w:sz w:val="20"/>
                <w:szCs w:val="20"/>
              </w:rPr>
            </w:pPr>
          </w:p>
        </w:tc>
      </w:tr>
      <w:tr w:rsidR="00374693" w:rsidRPr="00877CEE" w:rsidTr="00961A7F">
        <w:tc>
          <w:tcPr>
            <w:tcW w:w="888" w:type="pct"/>
            <w:tcBorders>
              <w:bottom w:val="single" w:sz="4" w:space="0" w:color="auto"/>
            </w:tcBorders>
          </w:tcPr>
          <w:p w:rsidR="00374693" w:rsidRPr="006634C0" w:rsidRDefault="00374693" w:rsidP="00846C84">
            <w:pPr>
              <w:widowControl w:val="0"/>
              <w:tabs>
                <w:tab w:val="left" w:pos="360"/>
                <w:tab w:val="left" w:pos="720"/>
                <w:tab w:val="left" w:pos="1080"/>
              </w:tabs>
              <w:ind w:right="413"/>
              <w:jc w:val="both"/>
              <w:rPr>
                <w:rFonts w:cs="Times New Roman"/>
                <w:color w:val="231F20"/>
                <w:w w:val="105"/>
                <w:sz w:val="20"/>
                <w:szCs w:val="20"/>
              </w:rPr>
            </w:pPr>
            <w:r>
              <w:rPr>
                <w:rFonts w:cs="Times New Roman"/>
                <w:color w:val="231F20"/>
                <w:w w:val="105"/>
                <w:sz w:val="20"/>
                <w:szCs w:val="20"/>
              </w:rPr>
              <w:t>(</w:t>
            </w:r>
            <w:r w:rsidRPr="006634C0">
              <w:rPr>
                <w:rFonts w:cs="Times New Roman"/>
                <w:color w:val="231F20"/>
                <w:w w:val="105"/>
                <w:sz w:val="20"/>
                <w:szCs w:val="20"/>
              </w:rPr>
              <w:t>j)</w:t>
            </w:r>
            <w:r>
              <w:rPr>
                <w:rFonts w:cs="Times New Roman"/>
                <w:color w:val="231F20"/>
                <w:w w:val="105"/>
                <w:sz w:val="20"/>
                <w:szCs w:val="20"/>
              </w:rPr>
              <w:t xml:space="preserve"> </w:t>
            </w:r>
            <w:r w:rsidRPr="006634C0">
              <w:rPr>
                <w:rFonts w:cs="Times New Roman"/>
                <w:color w:val="231F20"/>
                <w:w w:val="105"/>
                <w:sz w:val="20"/>
                <w:szCs w:val="20"/>
              </w:rPr>
              <w:t>FACILITATION.—</w:t>
            </w:r>
          </w:p>
          <w:p w:rsidR="00374693" w:rsidRPr="006634C0" w:rsidRDefault="00374693" w:rsidP="00846C84">
            <w:pPr>
              <w:widowControl w:val="0"/>
              <w:tabs>
                <w:tab w:val="left" w:pos="360"/>
                <w:tab w:val="left" w:pos="720"/>
                <w:tab w:val="left" w:pos="1080"/>
              </w:tabs>
              <w:ind w:right="413"/>
              <w:jc w:val="both"/>
              <w:rPr>
                <w:rFonts w:cs="Times New Roman"/>
                <w:color w:val="231F20"/>
                <w:w w:val="105"/>
                <w:sz w:val="20"/>
                <w:szCs w:val="20"/>
              </w:rPr>
            </w:pPr>
          </w:p>
          <w:p w:rsidR="00374693" w:rsidRDefault="00374693" w:rsidP="00846C84">
            <w:pPr>
              <w:widowControl w:val="0"/>
              <w:tabs>
                <w:tab w:val="left" w:pos="360"/>
                <w:tab w:val="left" w:pos="720"/>
                <w:tab w:val="left" w:pos="1080"/>
              </w:tabs>
              <w:ind w:right="413"/>
              <w:jc w:val="both"/>
              <w:rPr>
                <w:rFonts w:cs="Times New Roman"/>
                <w:color w:val="231F20"/>
                <w:sz w:val="20"/>
                <w:szCs w:val="20"/>
              </w:rPr>
            </w:pPr>
            <w:r>
              <w:rPr>
                <w:rFonts w:cs="Times New Roman"/>
                <w:color w:val="231F20"/>
                <w:sz w:val="20"/>
                <w:szCs w:val="20"/>
              </w:rPr>
              <w:t>(</w:t>
            </w:r>
            <w:r w:rsidRPr="006634C0">
              <w:rPr>
                <w:rFonts w:cs="Times New Roman"/>
                <w:color w:val="231F20"/>
                <w:sz w:val="20"/>
                <w:szCs w:val="20"/>
              </w:rPr>
              <w:t>1)</w:t>
            </w:r>
            <w:r>
              <w:rPr>
                <w:rFonts w:cs="Times New Roman"/>
                <w:color w:val="231F20"/>
                <w:sz w:val="20"/>
                <w:szCs w:val="20"/>
              </w:rPr>
              <w:t xml:space="preserve"> </w:t>
            </w:r>
            <w:r w:rsidRPr="006634C0">
              <w:rPr>
                <w:rFonts w:cs="Times New Roman"/>
                <w:color w:val="231F20"/>
                <w:sz w:val="20"/>
                <w:szCs w:val="20"/>
              </w:rPr>
              <w:t>SECRETARIAL</w:t>
            </w:r>
            <w:r>
              <w:rPr>
                <w:rFonts w:cs="Times New Roman"/>
                <w:color w:val="231F20"/>
                <w:sz w:val="20"/>
                <w:szCs w:val="20"/>
              </w:rPr>
              <w:t xml:space="preserve"> </w:t>
            </w:r>
            <w:r w:rsidRPr="006634C0">
              <w:rPr>
                <w:rFonts w:cs="Times New Roman"/>
                <w:color w:val="231F20"/>
                <w:sz w:val="20"/>
                <w:szCs w:val="20"/>
              </w:rPr>
              <w:t>INTERPRETATION.—Except</w:t>
            </w:r>
            <w:r>
              <w:rPr>
                <w:rFonts w:cs="Times New Roman"/>
                <w:color w:val="231F20"/>
                <w:sz w:val="20"/>
                <w:szCs w:val="20"/>
              </w:rPr>
              <w:t xml:space="preserve"> </w:t>
            </w:r>
            <w:r w:rsidRPr="006634C0">
              <w:rPr>
                <w:rFonts w:cs="Times New Roman"/>
                <w:color w:val="231F20"/>
                <w:sz w:val="20"/>
                <w:szCs w:val="20"/>
              </w:rPr>
              <w:t>as</w:t>
            </w:r>
            <w:r>
              <w:rPr>
                <w:rFonts w:cs="Times New Roman"/>
                <w:color w:val="231F20"/>
                <w:sz w:val="20"/>
                <w:szCs w:val="20"/>
              </w:rPr>
              <w:t xml:space="preserve"> </w:t>
            </w:r>
            <w:r w:rsidRPr="006634C0">
              <w:rPr>
                <w:rFonts w:cs="Times New Roman"/>
                <w:color w:val="231F20"/>
                <w:sz w:val="20"/>
                <w:szCs w:val="20"/>
              </w:rPr>
              <w:t>otherwise</w:t>
            </w:r>
            <w:r>
              <w:rPr>
                <w:rFonts w:cs="Times New Roman"/>
                <w:color w:val="231F20"/>
                <w:sz w:val="20"/>
                <w:szCs w:val="20"/>
              </w:rPr>
              <w:t xml:space="preserve"> </w:t>
            </w:r>
            <w:r w:rsidRPr="006634C0">
              <w:rPr>
                <w:rFonts w:cs="Times New Roman"/>
                <w:color w:val="231F20"/>
                <w:sz w:val="20"/>
                <w:szCs w:val="20"/>
              </w:rPr>
              <w:t>provided</w:t>
            </w:r>
            <w:r>
              <w:rPr>
                <w:rFonts w:cs="Times New Roman"/>
                <w:color w:val="231F20"/>
                <w:sz w:val="20"/>
                <w:szCs w:val="20"/>
              </w:rPr>
              <w:t xml:space="preserve"> </w:t>
            </w:r>
            <w:r w:rsidRPr="006634C0">
              <w:rPr>
                <w:rFonts w:cs="Times New Roman"/>
                <w:color w:val="231F20"/>
                <w:sz w:val="20"/>
                <w:szCs w:val="20"/>
              </w:rPr>
              <w:t>by</w:t>
            </w:r>
            <w:r>
              <w:rPr>
                <w:rFonts w:cs="Times New Roman"/>
                <w:color w:val="231F20"/>
                <w:sz w:val="20"/>
                <w:szCs w:val="20"/>
              </w:rPr>
              <w:t xml:space="preserve"> </w:t>
            </w:r>
            <w:r w:rsidRPr="006634C0">
              <w:rPr>
                <w:rFonts w:cs="Times New Roman"/>
                <w:color w:val="231F20"/>
                <w:sz w:val="20"/>
                <w:szCs w:val="20"/>
              </w:rPr>
              <w:t>law,</w:t>
            </w:r>
            <w:r>
              <w:rPr>
                <w:rFonts w:cs="Times New Roman"/>
                <w:color w:val="231F20"/>
                <w:sz w:val="20"/>
                <w:szCs w:val="20"/>
              </w:rPr>
              <w:t xml:space="preserve"> </w:t>
            </w:r>
            <w:r w:rsidRPr="006634C0">
              <w:rPr>
                <w:rFonts w:cs="Times New Roman"/>
                <w:color w:val="231F20"/>
                <w:sz w:val="20"/>
                <w:szCs w:val="20"/>
              </w:rPr>
              <w:t>the</w:t>
            </w:r>
            <w:r>
              <w:rPr>
                <w:rFonts w:cs="Times New Roman"/>
                <w:color w:val="231F20"/>
                <w:sz w:val="20"/>
                <w:szCs w:val="20"/>
              </w:rPr>
              <w:t xml:space="preserve"> </w:t>
            </w:r>
            <w:r w:rsidRPr="006634C0">
              <w:rPr>
                <w:rFonts w:cs="Times New Roman"/>
                <w:color w:val="231F20"/>
                <w:sz w:val="20"/>
                <w:szCs w:val="20"/>
              </w:rPr>
              <w:t>Secretary</w:t>
            </w:r>
            <w:r>
              <w:rPr>
                <w:rFonts w:cs="Times New Roman"/>
                <w:color w:val="231F20"/>
                <w:sz w:val="20"/>
                <w:szCs w:val="20"/>
              </w:rPr>
              <w:t xml:space="preserve"> </w:t>
            </w:r>
            <w:r w:rsidRPr="006634C0">
              <w:rPr>
                <w:rFonts w:cs="Times New Roman"/>
                <w:color w:val="231F20"/>
                <w:sz w:val="20"/>
                <w:szCs w:val="20"/>
              </w:rPr>
              <w:t>shall</w:t>
            </w:r>
            <w:r>
              <w:rPr>
                <w:rFonts w:cs="Times New Roman"/>
                <w:color w:val="231F20"/>
                <w:sz w:val="20"/>
                <w:szCs w:val="20"/>
              </w:rPr>
              <w:t xml:space="preserve"> </w:t>
            </w:r>
            <w:r w:rsidRPr="006634C0">
              <w:rPr>
                <w:rFonts w:cs="Times New Roman"/>
                <w:color w:val="231F20"/>
                <w:sz w:val="20"/>
                <w:szCs w:val="20"/>
              </w:rPr>
              <w:t>interpret</w:t>
            </w:r>
            <w:r>
              <w:rPr>
                <w:rFonts w:cs="Times New Roman"/>
                <w:color w:val="231F20"/>
                <w:sz w:val="20"/>
                <w:szCs w:val="20"/>
              </w:rPr>
              <w:t xml:space="preserve"> </w:t>
            </w:r>
            <w:r w:rsidRPr="006634C0">
              <w:rPr>
                <w:rFonts w:cs="Times New Roman"/>
                <w:color w:val="231F20"/>
                <w:sz w:val="20"/>
                <w:szCs w:val="20"/>
              </w:rPr>
              <w:t>all</w:t>
            </w:r>
            <w:r>
              <w:rPr>
                <w:rFonts w:cs="Times New Roman"/>
                <w:color w:val="231F20"/>
                <w:sz w:val="20"/>
                <w:szCs w:val="20"/>
              </w:rPr>
              <w:t xml:space="preserve"> </w:t>
            </w:r>
            <w:r w:rsidRPr="006634C0">
              <w:rPr>
                <w:rFonts w:cs="Times New Roman"/>
                <w:color w:val="231F20"/>
                <w:sz w:val="20"/>
                <w:szCs w:val="20"/>
              </w:rPr>
              <w:t>Federal</w:t>
            </w:r>
            <w:r>
              <w:rPr>
                <w:rFonts w:cs="Times New Roman"/>
                <w:color w:val="231F20"/>
                <w:sz w:val="20"/>
                <w:szCs w:val="20"/>
              </w:rPr>
              <w:t xml:space="preserve"> </w:t>
            </w:r>
            <w:r w:rsidRPr="006634C0">
              <w:rPr>
                <w:rFonts w:cs="Times New Roman"/>
                <w:color w:val="231F20"/>
                <w:sz w:val="20"/>
                <w:szCs w:val="20"/>
              </w:rPr>
              <w:t>laws,</w:t>
            </w:r>
            <w:r>
              <w:rPr>
                <w:rFonts w:cs="Times New Roman"/>
                <w:color w:val="231F20"/>
                <w:sz w:val="20"/>
                <w:szCs w:val="20"/>
              </w:rPr>
              <w:t xml:space="preserve"> </w:t>
            </w:r>
            <w:r w:rsidRPr="006634C0">
              <w:rPr>
                <w:rFonts w:cs="Times New Roman"/>
                <w:color w:val="231F20"/>
                <w:sz w:val="20"/>
                <w:szCs w:val="20"/>
              </w:rPr>
              <w:t>Executive</w:t>
            </w:r>
            <w:r>
              <w:rPr>
                <w:rFonts w:cs="Times New Roman"/>
                <w:color w:val="231F20"/>
                <w:sz w:val="20"/>
                <w:szCs w:val="20"/>
              </w:rPr>
              <w:t xml:space="preserve"> </w:t>
            </w:r>
            <w:r w:rsidRPr="006634C0">
              <w:rPr>
                <w:rFonts w:cs="Times New Roman"/>
                <w:color w:val="231F20"/>
                <w:sz w:val="20"/>
                <w:szCs w:val="20"/>
              </w:rPr>
              <w:t>orders,</w:t>
            </w:r>
            <w:r>
              <w:rPr>
                <w:rFonts w:cs="Times New Roman"/>
                <w:color w:val="231F20"/>
                <w:sz w:val="20"/>
                <w:szCs w:val="20"/>
              </w:rPr>
              <w:t xml:space="preserve"> </w:t>
            </w:r>
            <w:r w:rsidRPr="006634C0">
              <w:rPr>
                <w:rFonts w:cs="Times New Roman"/>
                <w:color w:val="231F20"/>
                <w:sz w:val="20"/>
                <w:szCs w:val="20"/>
              </w:rPr>
              <w:t>and</w:t>
            </w:r>
            <w:r>
              <w:rPr>
                <w:rFonts w:cs="Times New Roman"/>
                <w:color w:val="231F20"/>
                <w:sz w:val="20"/>
                <w:szCs w:val="20"/>
              </w:rPr>
              <w:t xml:space="preserve"> </w:t>
            </w:r>
            <w:r w:rsidRPr="006634C0">
              <w:rPr>
                <w:rFonts w:cs="Times New Roman"/>
                <w:color w:val="231F20"/>
                <w:sz w:val="20"/>
                <w:szCs w:val="20"/>
              </w:rPr>
              <w:t>regulation</w:t>
            </w:r>
            <w:r>
              <w:rPr>
                <w:rFonts w:cs="Times New Roman"/>
                <w:color w:val="231F20"/>
                <w:sz w:val="20"/>
                <w:szCs w:val="20"/>
              </w:rPr>
              <w:t>s in a manner that will facili</w:t>
            </w:r>
            <w:r w:rsidRPr="006634C0">
              <w:rPr>
                <w:rFonts w:cs="Times New Roman"/>
                <w:color w:val="231F20"/>
                <w:sz w:val="20"/>
                <w:szCs w:val="20"/>
              </w:rPr>
              <w:t>tate—</w:t>
            </w:r>
          </w:p>
          <w:p w:rsidR="00374693" w:rsidRDefault="00374693" w:rsidP="00846C84">
            <w:pPr>
              <w:widowControl w:val="0"/>
              <w:tabs>
                <w:tab w:val="left" w:pos="360"/>
                <w:tab w:val="left" w:pos="720"/>
                <w:tab w:val="left" w:pos="1080"/>
              </w:tabs>
              <w:ind w:right="413"/>
              <w:jc w:val="both"/>
              <w:rPr>
                <w:rFonts w:cs="Times New Roman"/>
                <w:color w:val="231F20"/>
                <w:sz w:val="20"/>
                <w:szCs w:val="20"/>
              </w:rPr>
            </w:pPr>
          </w:p>
          <w:p w:rsidR="00374693" w:rsidRDefault="00374693" w:rsidP="00846C84">
            <w:pPr>
              <w:widowControl w:val="0"/>
              <w:tabs>
                <w:tab w:val="left" w:pos="360"/>
                <w:tab w:val="left" w:pos="720"/>
                <w:tab w:val="left" w:pos="1080"/>
              </w:tabs>
              <w:ind w:left="360" w:right="413"/>
              <w:jc w:val="both"/>
              <w:rPr>
                <w:rFonts w:cs="Times New Roman"/>
                <w:color w:val="231F20"/>
                <w:sz w:val="20"/>
                <w:szCs w:val="20"/>
              </w:rPr>
            </w:pPr>
            <w:r>
              <w:rPr>
                <w:rFonts w:cs="Times New Roman"/>
                <w:color w:val="231F20"/>
                <w:sz w:val="20"/>
                <w:szCs w:val="20"/>
              </w:rPr>
              <w:t>(</w:t>
            </w:r>
            <w:r w:rsidRPr="006634C0">
              <w:rPr>
                <w:rFonts w:cs="Times New Roman"/>
                <w:color w:val="231F20"/>
                <w:sz w:val="20"/>
                <w:szCs w:val="20"/>
              </w:rPr>
              <w:t>A)</w:t>
            </w:r>
            <w:r>
              <w:rPr>
                <w:rFonts w:cs="Times New Roman"/>
                <w:color w:val="231F20"/>
                <w:sz w:val="20"/>
                <w:szCs w:val="20"/>
              </w:rPr>
              <w:t xml:space="preserve"> </w:t>
            </w:r>
            <w:r w:rsidRPr="006634C0">
              <w:rPr>
                <w:rFonts w:cs="Times New Roman"/>
                <w:color w:val="231F20"/>
                <w:sz w:val="20"/>
                <w:szCs w:val="20"/>
              </w:rPr>
              <w:t>the</w:t>
            </w:r>
            <w:r>
              <w:rPr>
                <w:rFonts w:cs="Times New Roman"/>
                <w:color w:val="231F20"/>
                <w:sz w:val="20"/>
                <w:szCs w:val="20"/>
              </w:rPr>
              <w:t xml:space="preserve"> </w:t>
            </w:r>
            <w:r w:rsidRPr="006634C0">
              <w:rPr>
                <w:rFonts w:cs="Times New Roman"/>
                <w:color w:val="231F20"/>
                <w:sz w:val="20"/>
                <w:szCs w:val="20"/>
              </w:rPr>
              <w:t>inclusion</w:t>
            </w:r>
            <w:r>
              <w:rPr>
                <w:rFonts w:cs="Times New Roman"/>
                <w:color w:val="231F20"/>
                <w:sz w:val="20"/>
                <w:szCs w:val="20"/>
              </w:rPr>
              <w:t xml:space="preserve"> </w:t>
            </w:r>
            <w:r w:rsidRPr="006634C0">
              <w:rPr>
                <w:rFonts w:cs="Times New Roman"/>
                <w:color w:val="231F20"/>
                <w:sz w:val="20"/>
                <w:szCs w:val="20"/>
              </w:rPr>
              <w:t>of</w:t>
            </w:r>
            <w:r>
              <w:rPr>
                <w:rFonts w:cs="Times New Roman"/>
                <w:color w:val="231F20"/>
                <w:sz w:val="20"/>
                <w:szCs w:val="20"/>
              </w:rPr>
              <w:t xml:space="preserve"> </w:t>
            </w:r>
            <w:r w:rsidRPr="006634C0">
              <w:rPr>
                <w:rFonts w:cs="Times New Roman"/>
                <w:color w:val="231F20"/>
                <w:sz w:val="20"/>
                <w:szCs w:val="20"/>
              </w:rPr>
              <w:t>programs,</w:t>
            </w:r>
            <w:r>
              <w:rPr>
                <w:rFonts w:cs="Times New Roman"/>
                <w:color w:val="231F20"/>
                <w:sz w:val="20"/>
                <w:szCs w:val="20"/>
              </w:rPr>
              <w:t xml:space="preserve"> </w:t>
            </w:r>
            <w:r w:rsidRPr="006634C0">
              <w:rPr>
                <w:rFonts w:cs="Times New Roman"/>
                <w:color w:val="231F20"/>
                <w:sz w:val="20"/>
                <w:szCs w:val="20"/>
              </w:rPr>
              <w:t>services,</w:t>
            </w:r>
            <w:r>
              <w:rPr>
                <w:rFonts w:cs="Times New Roman"/>
                <w:color w:val="231F20"/>
                <w:sz w:val="20"/>
                <w:szCs w:val="20"/>
              </w:rPr>
              <w:t xml:space="preserve"> </w:t>
            </w:r>
            <w:r w:rsidRPr="006634C0">
              <w:rPr>
                <w:rFonts w:cs="Times New Roman"/>
                <w:color w:val="231F20"/>
                <w:sz w:val="20"/>
                <w:szCs w:val="20"/>
              </w:rPr>
              <w:t>functions,</w:t>
            </w:r>
            <w:r>
              <w:rPr>
                <w:rFonts w:cs="Times New Roman"/>
                <w:color w:val="231F20"/>
                <w:sz w:val="20"/>
                <w:szCs w:val="20"/>
              </w:rPr>
              <w:t xml:space="preserve"> </w:t>
            </w:r>
            <w:r w:rsidRPr="006634C0">
              <w:rPr>
                <w:rFonts w:cs="Times New Roman"/>
                <w:color w:val="231F20"/>
                <w:sz w:val="20"/>
                <w:szCs w:val="20"/>
              </w:rPr>
              <w:t>and</w:t>
            </w:r>
            <w:r>
              <w:rPr>
                <w:rFonts w:cs="Times New Roman"/>
                <w:color w:val="231F20"/>
                <w:sz w:val="20"/>
                <w:szCs w:val="20"/>
              </w:rPr>
              <w:t xml:space="preserve"> </w:t>
            </w:r>
            <w:r w:rsidRPr="006634C0">
              <w:rPr>
                <w:rFonts w:cs="Times New Roman"/>
                <w:color w:val="231F20"/>
                <w:sz w:val="20"/>
                <w:szCs w:val="20"/>
              </w:rPr>
              <w:t>activities</w:t>
            </w:r>
            <w:r>
              <w:rPr>
                <w:rFonts w:cs="Times New Roman"/>
                <w:color w:val="231F20"/>
                <w:sz w:val="20"/>
                <w:szCs w:val="20"/>
              </w:rPr>
              <w:t xml:space="preserve"> </w:t>
            </w:r>
            <w:r w:rsidRPr="006634C0">
              <w:rPr>
                <w:rFonts w:cs="Times New Roman"/>
                <w:color w:val="231F20"/>
                <w:sz w:val="20"/>
                <w:szCs w:val="20"/>
              </w:rPr>
              <w:t>(or</w:t>
            </w:r>
            <w:r>
              <w:rPr>
                <w:rFonts w:cs="Times New Roman"/>
                <w:color w:val="231F20"/>
                <w:sz w:val="20"/>
                <w:szCs w:val="20"/>
              </w:rPr>
              <w:t xml:space="preserve"> </w:t>
            </w:r>
            <w:r w:rsidRPr="006634C0">
              <w:rPr>
                <w:rFonts w:cs="Times New Roman"/>
                <w:color w:val="231F20"/>
                <w:sz w:val="20"/>
                <w:szCs w:val="20"/>
              </w:rPr>
              <w:t>portions</w:t>
            </w:r>
            <w:r>
              <w:rPr>
                <w:rFonts w:cs="Times New Roman"/>
                <w:color w:val="231F20"/>
                <w:sz w:val="20"/>
                <w:szCs w:val="20"/>
              </w:rPr>
              <w:t xml:space="preserve"> </w:t>
            </w:r>
            <w:r w:rsidRPr="006634C0">
              <w:rPr>
                <w:rFonts w:cs="Times New Roman"/>
                <w:color w:val="231F20"/>
                <w:sz w:val="20"/>
                <w:szCs w:val="20"/>
              </w:rPr>
              <w:t>thereof)</w:t>
            </w:r>
            <w:r>
              <w:rPr>
                <w:rFonts w:cs="Times New Roman"/>
                <w:color w:val="231F20"/>
                <w:sz w:val="20"/>
                <w:szCs w:val="20"/>
              </w:rPr>
              <w:t xml:space="preserve"> </w:t>
            </w:r>
            <w:r w:rsidRPr="006634C0">
              <w:rPr>
                <w:rFonts w:cs="Times New Roman"/>
                <w:color w:val="231F20"/>
                <w:sz w:val="20"/>
                <w:szCs w:val="20"/>
              </w:rPr>
              <w:t>and</w:t>
            </w:r>
            <w:r>
              <w:rPr>
                <w:rFonts w:cs="Times New Roman"/>
                <w:color w:val="231F20"/>
                <w:sz w:val="20"/>
                <w:szCs w:val="20"/>
              </w:rPr>
              <w:t xml:space="preserve"> </w:t>
            </w:r>
            <w:r w:rsidRPr="006634C0">
              <w:rPr>
                <w:rFonts w:cs="Times New Roman"/>
                <w:color w:val="231F20"/>
                <w:sz w:val="20"/>
                <w:szCs w:val="20"/>
              </w:rPr>
              <w:t>funds</w:t>
            </w:r>
            <w:r>
              <w:rPr>
                <w:rFonts w:cs="Times New Roman"/>
                <w:color w:val="231F20"/>
                <w:sz w:val="20"/>
                <w:szCs w:val="20"/>
              </w:rPr>
              <w:t xml:space="preserve"> </w:t>
            </w:r>
            <w:r w:rsidRPr="006634C0">
              <w:rPr>
                <w:rFonts w:cs="Times New Roman"/>
                <w:color w:val="231F20"/>
                <w:sz w:val="20"/>
                <w:szCs w:val="20"/>
              </w:rPr>
              <w:t>associated</w:t>
            </w:r>
            <w:r>
              <w:rPr>
                <w:rFonts w:cs="Times New Roman"/>
                <w:color w:val="231F20"/>
                <w:sz w:val="20"/>
                <w:szCs w:val="20"/>
              </w:rPr>
              <w:t xml:space="preserve"> </w:t>
            </w:r>
            <w:r w:rsidRPr="006634C0">
              <w:rPr>
                <w:rFonts w:cs="Times New Roman"/>
                <w:color w:val="231F20"/>
                <w:sz w:val="20"/>
                <w:szCs w:val="20"/>
              </w:rPr>
              <w:t>there-</w:t>
            </w:r>
            <w:r>
              <w:rPr>
                <w:rFonts w:cs="Times New Roman"/>
                <w:color w:val="231F20"/>
                <w:sz w:val="20"/>
                <w:szCs w:val="20"/>
              </w:rPr>
              <w:t xml:space="preserve"> </w:t>
            </w:r>
            <w:r w:rsidRPr="006634C0">
              <w:rPr>
                <w:rFonts w:cs="Times New Roman"/>
                <w:color w:val="231F20"/>
                <w:sz w:val="20"/>
                <w:szCs w:val="20"/>
              </w:rPr>
              <w:t>with,</w:t>
            </w:r>
            <w:r>
              <w:rPr>
                <w:rFonts w:cs="Times New Roman"/>
                <w:color w:val="231F20"/>
                <w:sz w:val="20"/>
                <w:szCs w:val="20"/>
              </w:rPr>
              <w:t xml:space="preserve"> </w:t>
            </w:r>
            <w:r w:rsidRPr="006634C0">
              <w:rPr>
                <w:rFonts w:cs="Times New Roman"/>
                <w:color w:val="231F20"/>
                <w:sz w:val="20"/>
                <w:szCs w:val="20"/>
              </w:rPr>
              <w:t>in</w:t>
            </w:r>
            <w:r>
              <w:rPr>
                <w:rFonts w:cs="Times New Roman"/>
                <w:color w:val="231F20"/>
                <w:sz w:val="20"/>
                <w:szCs w:val="20"/>
              </w:rPr>
              <w:t xml:space="preserve"> </w:t>
            </w:r>
            <w:r w:rsidRPr="006634C0">
              <w:rPr>
                <w:rFonts w:cs="Times New Roman"/>
                <w:color w:val="231F20"/>
                <w:sz w:val="20"/>
                <w:szCs w:val="20"/>
              </w:rPr>
              <w:t>compacts</w:t>
            </w:r>
            <w:r>
              <w:rPr>
                <w:rFonts w:cs="Times New Roman"/>
                <w:color w:val="231F20"/>
                <w:sz w:val="20"/>
                <w:szCs w:val="20"/>
              </w:rPr>
              <w:t xml:space="preserve"> </w:t>
            </w:r>
            <w:r w:rsidRPr="006634C0">
              <w:rPr>
                <w:rFonts w:cs="Times New Roman"/>
                <w:color w:val="231F20"/>
                <w:sz w:val="20"/>
                <w:szCs w:val="20"/>
              </w:rPr>
              <w:t>and</w:t>
            </w:r>
            <w:r>
              <w:rPr>
                <w:rFonts w:cs="Times New Roman"/>
                <w:color w:val="231F20"/>
                <w:sz w:val="20"/>
                <w:szCs w:val="20"/>
              </w:rPr>
              <w:t xml:space="preserve"> </w:t>
            </w:r>
            <w:r w:rsidRPr="006634C0">
              <w:rPr>
                <w:rFonts w:cs="Times New Roman"/>
                <w:color w:val="231F20"/>
                <w:sz w:val="20"/>
                <w:szCs w:val="20"/>
              </w:rPr>
              <w:t>funding</w:t>
            </w:r>
            <w:r>
              <w:rPr>
                <w:rFonts w:cs="Times New Roman"/>
                <w:color w:val="231F20"/>
                <w:sz w:val="20"/>
                <w:szCs w:val="20"/>
              </w:rPr>
              <w:t xml:space="preserve"> </w:t>
            </w:r>
            <w:r w:rsidRPr="006634C0">
              <w:rPr>
                <w:rFonts w:cs="Times New Roman"/>
                <w:color w:val="231F20"/>
                <w:sz w:val="20"/>
                <w:szCs w:val="20"/>
              </w:rPr>
              <w:t>agreements;</w:t>
            </w:r>
            <w:r>
              <w:rPr>
                <w:rFonts w:cs="Times New Roman"/>
                <w:color w:val="231F20"/>
                <w:sz w:val="20"/>
                <w:szCs w:val="20"/>
              </w:rPr>
              <w:t xml:space="preserve"> </w:t>
            </w:r>
            <w:r w:rsidRPr="006634C0">
              <w:rPr>
                <w:rFonts w:cs="Times New Roman"/>
                <w:color w:val="231F20"/>
                <w:sz w:val="20"/>
                <w:szCs w:val="20"/>
              </w:rPr>
              <w:t>and</w:t>
            </w:r>
          </w:p>
          <w:p w:rsidR="00374693" w:rsidRDefault="00374693" w:rsidP="00846C84">
            <w:pPr>
              <w:widowControl w:val="0"/>
              <w:tabs>
                <w:tab w:val="left" w:pos="360"/>
                <w:tab w:val="left" w:pos="720"/>
                <w:tab w:val="left" w:pos="1080"/>
              </w:tabs>
              <w:ind w:left="360" w:right="413"/>
              <w:jc w:val="both"/>
              <w:rPr>
                <w:rFonts w:cs="Times New Roman"/>
                <w:color w:val="231F20"/>
                <w:sz w:val="20"/>
                <w:szCs w:val="20"/>
              </w:rPr>
            </w:pPr>
          </w:p>
          <w:p w:rsidR="00374693" w:rsidRDefault="00374693" w:rsidP="00846C84">
            <w:pPr>
              <w:widowControl w:val="0"/>
              <w:tabs>
                <w:tab w:val="left" w:pos="360"/>
                <w:tab w:val="left" w:pos="720"/>
                <w:tab w:val="left" w:pos="1080"/>
              </w:tabs>
              <w:ind w:left="360" w:right="413"/>
              <w:jc w:val="both"/>
              <w:rPr>
                <w:rFonts w:cs="Times New Roman"/>
                <w:sz w:val="20"/>
                <w:szCs w:val="20"/>
              </w:rPr>
            </w:pPr>
            <w:r>
              <w:rPr>
                <w:rFonts w:cs="Times New Roman"/>
                <w:sz w:val="20"/>
                <w:szCs w:val="20"/>
              </w:rPr>
              <w:t>(</w:t>
            </w:r>
            <w:r w:rsidRPr="006634C0">
              <w:rPr>
                <w:rFonts w:cs="Times New Roman"/>
                <w:sz w:val="20"/>
                <w:szCs w:val="20"/>
              </w:rPr>
              <w:t>B)</w:t>
            </w:r>
            <w:r>
              <w:rPr>
                <w:rFonts w:cs="Times New Roman"/>
                <w:sz w:val="20"/>
                <w:szCs w:val="20"/>
              </w:rPr>
              <w:t xml:space="preserve"> </w:t>
            </w:r>
            <w:r w:rsidRPr="006634C0">
              <w:rPr>
                <w:rFonts w:cs="Times New Roman"/>
                <w:sz w:val="20"/>
                <w:szCs w:val="20"/>
              </w:rPr>
              <w:t>the</w:t>
            </w:r>
            <w:r>
              <w:rPr>
                <w:rFonts w:cs="Times New Roman"/>
                <w:sz w:val="20"/>
                <w:szCs w:val="20"/>
              </w:rPr>
              <w:t xml:space="preserve"> </w:t>
            </w:r>
            <w:r w:rsidRPr="006634C0">
              <w:rPr>
                <w:rFonts w:cs="Times New Roman"/>
                <w:sz w:val="20"/>
                <w:szCs w:val="20"/>
              </w:rPr>
              <w:t>implementation</w:t>
            </w:r>
            <w:r>
              <w:rPr>
                <w:rFonts w:cs="Times New Roman"/>
                <w:sz w:val="20"/>
                <w:szCs w:val="20"/>
              </w:rPr>
              <w:t xml:space="preserve"> </w:t>
            </w:r>
            <w:r w:rsidRPr="006634C0">
              <w:rPr>
                <w:rFonts w:cs="Times New Roman"/>
                <w:sz w:val="20"/>
                <w:szCs w:val="20"/>
              </w:rPr>
              <w:t>of</w:t>
            </w:r>
            <w:r>
              <w:rPr>
                <w:rFonts w:cs="Times New Roman"/>
                <w:sz w:val="20"/>
                <w:szCs w:val="20"/>
              </w:rPr>
              <w:t xml:space="preserve"> </w:t>
            </w:r>
            <w:r w:rsidRPr="006634C0">
              <w:rPr>
                <w:rFonts w:cs="Times New Roman"/>
                <w:sz w:val="20"/>
                <w:szCs w:val="20"/>
              </w:rPr>
              <w:t>the</w:t>
            </w:r>
            <w:r>
              <w:rPr>
                <w:rFonts w:cs="Times New Roman"/>
                <w:sz w:val="20"/>
                <w:szCs w:val="20"/>
              </w:rPr>
              <w:t xml:space="preserve"> </w:t>
            </w:r>
            <w:r w:rsidRPr="006634C0">
              <w:rPr>
                <w:rFonts w:cs="Times New Roman"/>
                <w:sz w:val="20"/>
                <w:szCs w:val="20"/>
              </w:rPr>
              <w:t>compacts</w:t>
            </w:r>
            <w:r>
              <w:rPr>
                <w:rFonts w:cs="Times New Roman"/>
                <w:sz w:val="20"/>
                <w:szCs w:val="20"/>
              </w:rPr>
              <w:t xml:space="preserve"> </w:t>
            </w:r>
            <w:r w:rsidRPr="006634C0">
              <w:rPr>
                <w:rFonts w:cs="Times New Roman"/>
                <w:sz w:val="20"/>
                <w:szCs w:val="20"/>
              </w:rPr>
              <w:t>and</w:t>
            </w:r>
            <w:r>
              <w:rPr>
                <w:rFonts w:cs="Times New Roman"/>
                <w:sz w:val="20"/>
                <w:szCs w:val="20"/>
              </w:rPr>
              <w:t xml:space="preserve"> </w:t>
            </w:r>
            <w:r w:rsidRPr="006634C0">
              <w:rPr>
                <w:rFonts w:cs="Times New Roman"/>
                <w:sz w:val="20"/>
                <w:szCs w:val="20"/>
              </w:rPr>
              <w:t>funding</w:t>
            </w:r>
            <w:r>
              <w:rPr>
                <w:rFonts w:cs="Times New Roman"/>
                <w:sz w:val="20"/>
                <w:szCs w:val="20"/>
              </w:rPr>
              <w:t xml:space="preserve"> </w:t>
            </w:r>
            <w:r w:rsidRPr="006634C0">
              <w:rPr>
                <w:rFonts w:cs="Times New Roman"/>
                <w:sz w:val="20"/>
                <w:szCs w:val="20"/>
              </w:rPr>
              <w:t>agreements.</w:t>
            </w:r>
          </w:p>
          <w:p w:rsidR="00374693" w:rsidRDefault="00374693" w:rsidP="00846C84">
            <w:pPr>
              <w:widowControl w:val="0"/>
              <w:tabs>
                <w:tab w:val="left" w:pos="360"/>
                <w:tab w:val="left" w:pos="720"/>
                <w:tab w:val="left" w:pos="1080"/>
              </w:tabs>
              <w:ind w:right="413"/>
              <w:jc w:val="both"/>
              <w:rPr>
                <w:rFonts w:cs="Times New Roman"/>
                <w:color w:val="231F20"/>
                <w:w w:val="105"/>
                <w:sz w:val="20"/>
                <w:szCs w:val="20"/>
              </w:rPr>
            </w:pPr>
          </w:p>
        </w:tc>
        <w:tc>
          <w:tcPr>
            <w:tcW w:w="810" w:type="pct"/>
            <w:tcBorders>
              <w:bottom w:val="single" w:sz="4" w:space="0" w:color="auto"/>
            </w:tcBorders>
          </w:tcPr>
          <w:p w:rsidR="00374693" w:rsidRPr="00877CEE" w:rsidRDefault="00374693"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374693" w:rsidRPr="00877CEE" w:rsidRDefault="00374693" w:rsidP="00846C84">
            <w:pPr>
              <w:widowControl w:val="0"/>
              <w:tabs>
                <w:tab w:val="left" w:pos="360"/>
                <w:tab w:val="left" w:pos="720"/>
                <w:tab w:val="left" w:pos="1080"/>
              </w:tabs>
              <w:jc w:val="both"/>
              <w:rPr>
                <w:rFonts w:cs="Times New Roman"/>
                <w:sz w:val="20"/>
                <w:szCs w:val="20"/>
              </w:rPr>
            </w:pPr>
            <w:r w:rsidRPr="005C225C">
              <w:rPr>
                <w:rFonts w:cs="Times New Roman"/>
                <w:b/>
                <w:sz w:val="20"/>
                <w:szCs w:val="20"/>
              </w:rPr>
              <w:t>SEC. 512. FACILITATION</w:t>
            </w:r>
            <w:r w:rsidR="00205EBD">
              <w:rPr>
                <w:rFonts w:cs="Times New Roman"/>
                <w:b/>
                <w:sz w:val="20"/>
                <w:szCs w:val="20"/>
              </w:rPr>
              <w:t xml:space="preserve"> [§ 458aaa-11]</w:t>
            </w:r>
          </w:p>
          <w:p w:rsidR="00374693" w:rsidRPr="00877CEE" w:rsidRDefault="00374693"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Pr>
                <w:rFonts w:cs="Times New Roman"/>
                <w:sz w:val="20"/>
                <w:szCs w:val="20"/>
              </w:rPr>
              <w:t>(</w:t>
            </w:r>
            <w:r w:rsidRPr="00877CEE">
              <w:rPr>
                <w:rFonts w:cs="Times New Roman"/>
                <w:sz w:val="20"/>
                <w:szCs w:val="20"/>
              </w:rPr>
              <w:t>a)</w:t>
            </w:r>
            <w:r>
              <w:rPr>
                <w:rFonts w:cs="Times New Roman"/>
                <w:sz w:val="20"/>
                <w:szCs w:val="20"/>
              </w:rPr>
              <w:t xml:space="preserve"> </w:t>
            </w:r>
            <w:r w:rsidRPr="00877CEE">
              <w:rPr>
                <w:rFonts w:cs="Times New Roman"/>
                <w:sz w:val="20"/>
                <w:szCs w:val="20"/>
              </w:rPr>
              <w:t>Secretarial</w:t>
            </w:r>
            <w:r>
              <w:rPr>
                <w:rFonts w:cs="Times New Roman"/>
                <w:sz w:val="20"/>
                <w:szCs w:val="20"/>
              </w:rPr>
              <w:t xml:space="preserve"> </w:t>
            </w:r>
            <w:r w:rsidRPr="00877CEE">
              <w:rPr>
                <w:rFonts w:cs="Times New Roman"/>
                <w:sz w:val="20"/>
                <w:szCs w:val="20"/>
              </w:rPr>
              <w:t>Interpretation.--Except</w:t>
            </w:r>
            <w:r>
              <w:rPr>
                <w:rFonts w:cs="Times New Roman"/>
                <w:sz w:val="20"/>
                <w:szCs w:val="20"/>
              </w:rPr>
              <w:t xml:space="preserve"> </w:t>
            </w:r>
            <w:r w:rsidRPr="00877CEE">
              <w:rPr>
                <w:rFonts w:cs="Times New Roman"/>
                <w:sz w:val="20"/>
                <w:szCs w:val="20"/>
              </w:rPr>
              <w:t>as</w:t>
            </w:r>
            <w:r>
              <w:rPr>
                <w:rFonts w:cs="Times New Roman"/>
                <w:sz w:val="20"/>
                <w:szCs w:val="20"/>
              </w:rPr>
              <w:t xml:space="preserve"> </w:t>
            </w:r>
            <w:r w:rsidRPr="00877CEE">
              <w:rPr>
                <w:rFonts w:cs="Times New Roman"/>
                <w:sz w:val="20"/>
                <w:szCs w:val="20"/>
              </w:rPr>
              <w:t>otherwise</w:t>
            </w:r>
            <w:r>
              <w:rPr>
                <w:rFonts w:cs="Times New Roman"/>
                <w:sz w:val="20"/>
                <w:szCs w:val="20"/>
              </w:rPr>
              <w:t xml:space="preserve"> </w:t>
            </w:r>
            <w:r w:rsidRPr="00877CEE">
              <w:rPr>
                <w:rFonts w:cs="Times New Roman"/>
                <w:sz w:val="20"/>
                <w:szCs w:val="20"/>
              </w:rPr>
              <w:t>provided</w:t>
            </w:r>
            <w:r>
              <w:rPr>
                <w:rFonts w:cs="Times New Roman"/>
                <w:sz w:val="20"/>
                <w:szCs w:val="20"/>
              </w:rPr>
              <w:t xml:space="preserve"> </w:t>
            </w:r>
            <w:r w:rsidRPr="00877CEE">
              <w:rPr>
                <w:rFonts w:cs="Times New Roman"/>
                <w:sz w:val="20"/>
                <w:szCs w:val="20"/>
              </w:rPr>
              <w:t>by</w:t>
            </w:r>
            <w:r>
              <w:rPr>
                <w:rFonts w:cs="Times New Roman"/>
                <w:sz w:val="20"/>
                <w:szCs w:val="20"/>
              </w:rPr>
              <w:t xml:space="preserve"> </w:t>
            </w:r>
            <w:r w:rsidRPr="00877CEE">
              <w:rPr>
                <w:rFonts w:cs="Times New Roman"/>
                <w:sz w:val="20"/>
                <w:szCs w:val="20"/>
              </w:rPr>
              <w:t>law,</w:t>
            </w:r>
            <w:r>
              <w:rPr>
                <w:rFonts w:cs="Times New Roman"/>
                <w:sz w:val="20"/>
                <w:szCs w:val="20"/>
              </w:rPr>
              <w:t xml:space="preserve"> </w:t>
            </w:r>
            <w:r w:rsidRPr="00877CEE">
              <w:rPr>
                <w:rFonts w:cs="Times New Roman"/>
                <w:sz w:val="20"/>
                <w:szCs w:val="20"/>
              </w:rPr>
              <w:t>the</w:t>
            </w:r>
            <w:r>
              <w:rPr>
                <w:rFonts w:cs="Times New Roman"/>
                <w:sz w:val="20"/>
                <w:szCs w:val="20"/>
              </w:rPr>
              <w:t xml:space="preserve"> </w:t>
            </w:r>
            <w:r w:rsidRPr="00877CEE">
              <w:rPr>
                <w:rFonts w:cs="Times New Roman"/>
                <w:sz w:val="20"/>
                <w:szCs w:val="20"/>
              </w:rPr>
              <w:t>Secretary</w:t>
            </w:r>
            <w:r>
              <w:rPr>
                <w:rFonts w:cs="Times New Roman"/>
                <w:sz w:val="20"/>
                <w:szCs w:val="20"/>
              </w:rPr>
              <w:t xml:space="preserve"> </w:t>
            </w:r>
            <w:r w:rsidRPr="00877CEE">
              <w:rPr>
                <w:rFonts w:cs="Times New Roman"/>
                <w:sz w:val="20"/>
                <w:szCs w:val="20"/>
              </w:rPr>
              <w:t>shall</w:t>
            </w:r>
            <w:r>
              <w:rPr>
                <w:rFonts w:cs="Times New Roman"/>
                <w:sz w:val="20"/>
                <w:szCs w:val="20"/>
              </w:rPr>
              <w:t xml:space="preserve"> </w:t>
            </w:r>
            <w:r w:rsidRPr="00877CEE">
              <w:rPr>
                <w:rFonts w:cs="Times New Roman"/>
                <w:sz w:val="20"/>
                <w:szCs w:val="20"/>
              </w:rPr>
              <w:t>interpret</w:t>
            </w:r>
            <w:r>
              <w:rPr>
                <w:rFonts w:cs="Times New Roman"/>
                <w:sz w:val="20"/>
                <w:szCs w:val="20"/>
              </w:rPr>
              <w:t xml:space="preserve"> </w:t>
            </w:r>
            <w:r w:rsidRPr="00877CEE">
              <w:rPr>
                <w:rFonts w:cs="Times New Roman"/>
                <w:sz w:val="20"/>
                <w:szCs w:val="20"/>
              </w:rPr>
              <w:t>all</w:t>
            </w:r>
            <w:r>
              <w:rPr>
                <w:rFonts w:cs="Times New Roman"/>
                <w:sz w:val="20"/>
                <w:szCs w:val="20"/>
              </w:rPr>
              <w:t xml:space="preserve"> </w:t>
            </w:r>
            <w:r w:rsidRPr="00877CEE">
              <w:rPr>
                <w:rFonts w:cs="Times New Roman"/>
                <w:sz w:val="20"/>
                <w:szCs w:val="20"/>
              </w:rPr>
              <w:t>Federal</w:t>
            </w:r>
            <w:r>
              <w:rPr>
                <w:rFonts w:cs="Times New Roman"/>
                <w:sz w:val="20"/>
                <w:szCs w:val="20"/>
              </w:rPr>
              <w:t xml:space="preserve"> </w:t>
            </w:r>
            <w:r w:rsidRPr="00877CEE">
              <w:rPr>
                <w:rFonts w:cs="Times New Roman"/>
                <w:sz w:val="20"/>
                <w:szCs w:val="20"/>
              </w:rPr>
              <w:t>laws,</w:t>
            </w:r>
            <w:r>
              <w:rPr>
                <w:rFonts w:cs="Times New Roman"/>
                <w:sz w:val="20"/>
                <w:szCs w:val="20"/>
              </w:rPr>
              <w:t xml:space="preserve"> </w:t>
            </w:r>
            <w:r w:rsidRPr="00877CEE">
              <w:rPr>
                <w:rFonts w:cs="Times New Roman"/>
                <w:sz w:val="20"/>
                <w:szCs w:val="20"/>
              </w:rPr>
              <w:t>Executive</w:t>
            </w:r>
            <w:r>
              <w:rPr>
                <w:rFonts w:cs="Times New Roman"/>
                <w:sz w:val="20"/>
                <w:szCs w:val="20"/>
              </w:rPr>
              <w:t xml:space="preserve"> </w:t>
            </w:r>
            <w:r w:rsidRPr="00877CEE">
              <w:rPr>
                <w:rFonts w:cs="Times New Roman"/>
                <w:sz w:val="20"/>
                <w:szCs w:val="20"/>
              </w:rPr>
              <w:t>orders,</w:t>
            </w:r>
            <w:r>
              <w:rPr>
                <w:rFonts w:cs="Times New Roman"/>
                <w:sz w:val="20"/>
                <w:szCs w:val="20"/>
              </w:rPr>
              <w:t xml:space="preserve"> </w:t>
            </w:r>
            <w:r w:rsidRPr="00877CEE">
              <w:rPr>
                <w:rFonts w:cs="Times New Roman"/>
                <w:sz w:val="20"/>
                <w:szCs w:val="20"/>
              </w:rPr>
              <w:t>and</w:t>
            </w:r>
            <w:r>
              <w:rPr>
                <w:rFonts w:cs="Times New Roman"/>
                <w:sz w:val="20"/>
                <w:szCs w:val="20"/>
              </w:rPr>
              <w:t xml:space="preserve"> </w:t>
            </w:r>
            <w:r w:rsidRPr="00877CEE">
              <w:rPr>
                <w:rFonts w:cs="Times New Roman"/>
                <w:sz w:val="20"/>
                <w:szCs w:val="20"/>
              </w:rPr>
              <w:t>regulations</w:t>
            </w:r>
            <w:r>
              <w:rPr>
                <w:rFonts w:cs="Times New Roman"/>
                <w:sz w:val="20"/>
                <w:szCs w:val="20"/>
              </w:rPr>
              <w:t xml:space="preserve"> </w:t>
            </w:r>
            <w:r w:rsidRPr="00877CEE">
              <w:rPr>
                <w:rFonts w:cs="Times New Roman"/>
                <w:sz w:val="20"/>
                <w:szCs w:val="20"/>
              </w:rPr>
              <w:t>in</w:t>
            </w:r>
            <w:r>
              <w:rPr>
                <w:rFonts w:cs="Times New Roman"/>
                <w:sz w:val="20"/>
                <w:szCs w:val="20"/>
              </w:rPr>
              <w:t xml:space="preserve"> </w:t>
            </w:r>
            <w:r w:rsidRPr="00877CEE">
              <w:rPr>
                <w:rFonts w:cs="Times New Roman"/>
                <w:sz w:val="20"/>
                <w:szCs w:val="20"/>
              </w:rPr>
              <w:t>a</w:t>
            </w:r>
            <w:r>
              <w:rPr>
                <w:rFonts w:cs="Times New Roman"/>
                <w:sz w:val="20"/>
                <w:szCs w:val="20"/>
              </w:rPr>
              <w:t xml:space="preserve"> </w:t>
            </w:r>
            <w:r w:rsidRPr="00877CEE">
              <w:rPr>
                <w:rFonts w:cs="Times New Roman"/>
                <w:sz w:val="20"/>
                <w:szCs w:val="20"/>
              </w:rPr>
              <w:t>manner</w:t>
            </w:r>
            <w:r>
              <w:rPr>
                <w:rFonts w:cs="Times New Roman"/>
                <w:sz w:val="20"/>
                <w:szCs w:val="20"/>
              </w:rPr>
              <w:t xml:space="preserve"> </w:t>
            </w:r>
            <w:r w:rsidRPr="00877CEE">
              <w:rPr>
                <w:rFonts w:cs="Times New Roman"/>
                <w:sz w:val="20"/>
                <w:szCs w:val="20"/>
              </w:rPr>
              <w:t>that</w:t>
            </w:r>
            <w:r>
              <w:rPr>
                <w:rFonts w:cs="Times New Roman"/>
                <w:sz w:val="20"/>
                <w:szCs w:val="20"/>
              </w:rPr>
              <w:t xml:space="preserve"> </w:t>
            </w:r>
            <w:r w:rsidRPr="00877CEE">
              <w:rPr>
                <w:rFonts w:cs="Times New Roman"/>
                <w:sz w:val="20"/>
                <w:szCs w:val="20"/>
              </w:rPr>
              <w:t>will</w:t>
            </w:r>
            <w:r>
              <w:rPr>
                <w:rFonts w:cs="Times New Roman"/>
                <w:sz w:val="20"/>
                <w:szCs w:val="20"/>
              </w:rPr>
              <w:t xml:space="preserve"> </w:t>
            </w:r>
            <w:r w:rsidRPr="00877CEE">
              <w:rPr>
                <w:rFonts w:cs="Times New Roman"/>
                <w:sz w:val="20"/>
                <w:szCs w:val="20"/>
              </w:rPr>
              <w:t>facilitate—</w:t>
            </w:r>
          </w:p>
          <w:p w:rsidR="00374693" w:rsidRPr="00877CEE" w:rsidRDefault="00374693"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Pr>
                <w:rFonts w:cs="Times New Roman"/>
                <w:sz w:val="20"/>
                <w:szCs w:val="20"/>
              </w:rPr>
              <w:t xml:space="preserve"> (</w:t>
            </w:r>
            <w:r w:rsidRPr="00877CEE">
              <w:rPr>
                <w:rFonts w:cs="Times New Roman"/>
                <w:sz w:val="20"/>
                <w:szCs w:val="20"/>
              </w:rPr>
              <w:t>1)</w:t>
            </w:r>
            <w:r>
              <w:rPr>
                <w:rFonts w:cs="Times New Roman"/>
                <w:sz w:val="20"/>
                <w:szCs w:val="20"/>
              </w:rPr>
              <w:t xml:space="preserve"> </w:t>
            </w:r>
            <w:r w:rsidRPr="00877CEE">
              <w:rPr>
                <w:rFonts w:cs="Times New Roman"/>
                <w:sz w:val="20"/>
                <w:szCs w:val="20"/>
              </w:rPr>
              <w:t>the</w:t>
            </w:r>
            <w:r>
              <w:rPr>
                <w:rFonts w:cs="Times New Roman"/>
                <w:sz w:val="20"/>
                <w:szCs w:val="20"/>
              </w:rPr>
              <w:t xml:space="preserve"> </w:t>
            </w:r>
            <w:r w:rsidRPr="00877CEE">
              <w:rPr>
                <w:rFonts w:cs="Times New Roman"/>
                <w:sz w:val="20"/>
                <w:szCs w:val="20"/>
              </w:rPr>
              <w:t>inclusion</w:t>
            </w:r>
            <w:r>
              <w:rPr>
                <w:rFonts w:cs="Times New Roman"/>
                <w:sz w:val="20"/>
                <w:szCs w:val="20"/>
              </w:rPr>
              <w:t xml:space="preserve"> </w:t>
            </w:r>
            <w:r w:rsidRPr="00877CEE">
              <w:rPr>
                <w:rFonts w:cs="Times New Roman"/>
                <w:sz w:val="20"/>
                <w:szCs w:val="20"/>
              </w:rPr>
              <w:t>of</w:t>
            </w:r>
            <w:r>
              <w:rPr>
                <w:rFonts w:cs="Times New Roman"/>
                <w:sz w:val="20"/>
                <w:szCs w:val="20"/>
              </w:rPr>
              <w:t xml:space="preserve"> </w:t>
            </w:r>
            <w:r w:rsidRPr="00877CEE">
              <w:rPr>
                <w:rFonts w:cs="Times New Roman"/>
                <w:sz w:val="20"/>
                <w:szCs w:val="20"/>
              </w:rPr>
              <w:t>programs,</w:t>
            </w:r>
            <w:r>
              <w:rPr>
                <w:rFonts w:cs="Times New Roman"/>
                <w:sz w:val="20"/>
                <w:szCs w:val="20"/>
              </w:rPr>
              <w:t xml:space="preserve"> </w:t>
            </w:r>
            <w:r w:rsidRPr="00877CEE">
              <w:rPr>
                <w:rFonts w:cs="Times New Roman"/>
                <w:sz w:val="20"/>
                <w:szCs w:val="20"/>
              </w:rPr>
              <w:t>services,</w:t>
            </w:r>
            <w:r>
              <w:rPr>
                <w:rFonts w:cs="Times New Roman"/>
                <w:sz w:val="20"/>
                <w:szCs w:val="20"/>
              </w:rPr>
              <w:t xml:space="preserve"> </w:t>
            </w:r>
            <w:r w:rsidRPr="00877CEE">
              <w:rPr>
                <w:rFonts w:cs="Times New Roman"/>
                <w:sz w:val="20"/>
                <w:szCs w:val="20"/>
              </w:rPr>
              <w:t>functions,</w:t>
            </w:r>
            <w:r>
              <w:rPr>
                <w:rFonts w:cs="Times New Roman"/>
                <w:sz w:val="20"/>
                <w:szCs w:val="20"/>
              </w:rPr>
              <w:t xml:space="preserve"> </w:t>
            </w:r>
            <w:r w:rsidRPr="00877CEE">
              <w:rPr>
                <w:rFonts w:cs="Times New Roman"/>
                <w:sz w:val="20"/>
                <w:szCs w:val="20"/>
              </w:rPr>
              <w:t>and</w:t>
            </w:r>
            <w:r>
              <w:rPr>
                <w:rFonts w:cs="Times New Roman"/>
                <w:sz w:val="20"/>
                <w:szCs w:val="20"/>
              </w:rPr>
              <w:t xml:space="preserve"> </w:t>
            </w:r>
            <w:r w:rsidRPr="00877CEE">
              <w:rPr>
                <w:rFonts w:cs="Times New Roman"/>
                <w:sz w:val="20"/>
                <w:szCs w:val="20"/>
              </w:rPr>
              <w:t>activities</w:t>
            </w:r>
            <w:r>
              <w:rPr>
                <w:rFonts w:cs="Times New Roman"/>
                <w:sz w:val="20"/>
                <w:szCs w:val="20"/>
              </w:rPr>
              <w:t xml:space="preserve"> </w:t>
            </w:r>
            <w:r w:rsidRPr="00877CEE">
              <w:rPr>
                <w:rFonts w:cs="Times New Roman"/>
                <w:sz w:val="20"/>
                <w:szCs w:val="20"/>
              </w:rPr>
              <w:t>(or</w:t>
            </w:r>
            <w:r>
              <w:rPr>
                <w:rFonts w:cs="Times New Roman"/>
                <w:sz w:val="20"/>
                <w:szCs w:val="20"/>
              </w:rPr>
              <w:t xml:space="preserve"> </w:t>
            </w:r>
            <w:r w:rsidRPr="00877CEE">
              <w:rPr>
                <w:rFonts w:cs="Times New Roman"/>
                <w:sz w:val="20"/>
                <w:szCs w:val="20"/>
              </w:rPr>
              <w:t>portions</w:t>
            </w:r>
            <w:r>
              <w:rPr>
                <w:rFonts w:cs="Times New Roman"/>
                <w:sz w:val="20"/>
                <w:szCs w:val="20"/>
              </w:rPr>
              <w:t xml:space="preserve"> </w:t>
            </w:r>
            <w:r w:rsidRPr="00877CEE">
              <w:rPr>
                <w:rFonts w:cs="Times New Roman"/>
                <w:sz w:val="20"/>
                <w:szCs w:val="20"/>
              </w:rPr>
              <w:t>thereof</w:t>
            </w:r>
            <w:r>
              <w:rPr>
                <w:rFonts w:cs="Times New Roman"/>
                <w:sz w:val="20"/>
                <w:szCs w:val="20"/>
              </w:rPr>
              <w:t xml:space="preserve"> </w:t>
            </w:r>
            <w:r w:rsidRPr="00877CEE">
              <w:rPr>
                <w:rFonts w:cs="Times New Roman"/>
                <w:sz w:val="20"/>
                <w:szCs w:val="20"/>
              </w:rPr>
              <w:t>)</w:t>
            </w:r>
            <w:r>
              <w:rPr>
                <w:rFonts w:cs="Times New Roman"/>
                <w:sz w:val="20"/>
                <w:szCs w:val="20"/>
              </w:rPr>
              <w:t xml:space="preserve"> </w:t>
            </w:r>
            <w:r w:rsidRPr="00877CEE">
              <w:rPr>
                <w:rFonts w:cs="Times New Roman"/>
                <w:sz w:val="20"/>
                <w:szCs w:val="20"/>
              </w:rPr>
              <w:t>and</w:t>
            </w:r>
            <w:r>
              <w:rPr>
                <w:rFonts w:cs="Times New Roman"/>
                <w:sz w:val="20"/>
                <w:szCs w:val="20"/>
              </w:rPr>
              <w:t xml:space="preserve"> </w:t>
            </w:r>
            <w:r w:rsidRPr="00877CEE">
              <w:rPr>
                <w:rFonts w:cs="Times New Roman"/>
                <w:sz w:val="20"/>
                <w:szCs w:val="20"/>
              </w:rPr>
              <w:t>funds</w:t>
            </w:r>
            <w:r>
              <w:rPr>
                <w:rFonts w:cs="Times New Roman"/>
                <w:sz w:val="20"/>
                <w:szCs w:val="20"/>
              </w:rPr>
              <w:t xml:space="preserve"> </w:t>
            </w:r>
            <w:r w:rsidRPr="00877CEE">
              <w:rPr>
                <w:rFonts w:cs="Times New Roman"/>
                <w:sz w:val="20"/>
                <w:szCs w:val="20"/>
              </w:rPr>
              <w:t>associated</w:t>
            </w:r>
            <w:r>
              <w:rPr>
                <w:rFonts w:cs="Times New Roman"/>
                <w:sz w:val="20"/>
                <w:szCs w:val="20"/>
              </w:rPr>
              <w:t xml:space="preserve"> </w:t>
            </w:r>
            <w:r w:rsidRPr="00877CEE">
              <w:rPr>
                <w:rFonts w:cs="Times New Roman"/>
                <w:sz w:val="20"/>
                <w:szCs w:val="20"/>
              </w:rPr>
              <w:t>therewith,</w:t>
            </w:r>
            <w:r>
              <w:rPr>
                <w:rFonts w:cs="Times New Roman"/>
                <w:sz w:val="20"/>
                <w:szCs w:val="20"/>
              </w:rPr>
              <w:t xml:space="preserve"> </w:t>
            </w:r>
            <w:r w:rsidRPr="00877CEE">
              <w:rPr>
                <w:rFonts w:cs="Times New Roman"/>
                <w:sz w:val="20"/>
                <w:szCs w:val="20"/>
              </w:rPr>
              <w:t>in</w:t>
            </w:r>
            <w:r>
              <w:rPr>
                <w:rFonts w:cs="Times New Roman"/>
                <w:sz w:val="20"/>
                <w:szCs w:val="20"/>
              </w:rPr>
              <w:t xml:space="preserve"> </w:t>
            </w:r>
            <w:r w:rsidRPr="00877CEE">
              <w:rPr>
                <w:rFonts w:cs="Times New Roman"/>
                <w:sz w:val="20"/>
                <w:szCs w:val="20"/>
              </w:rPr>
              <w:t>the</w:t>
            </w:r>
            <w:r>
              <w:rPr>
                <w:rFonts w:cs="Times New Roman"/>
                <w:sz w:val="20"/>
                <w:szCs w:val="20"/>
              </w:rPr>
              <w:t xml:space="preserve"> </w:t>
            </w:r>
            <w:r w:rsidRPr="00877CEE">
              <w:rPr>
                <w:rFonts w:cs="Times New Roman"/>
                <w:sz w:val="20"/>
                <w:szCs w:val="20"/>
              </w:rPr>
              <w:t>agreements</w:t>
            </w:r>
            <w:r>
              <w:rPr>
                <w:rFonts w:cs="Times New Roman"/>
                <w:sz w:val="20"/>
                <w:szCs w:val="20"/>
              </w:rPr>
              <w:t xml:space="preserve"> </w:t>
            </w:r>
            <w:r w:rsidRPr="00877CEE">
              <w:rPr>
                <w:rFonts w:cs="Times New Roman"/>
                <w:sz w:val="20"/>
                <w:szCs w:val="20"/>
              </w:rPr>
              <w:t>entered</w:t>
            </w:r>
            <w:r>
              <w:rPr>
                <w:rFonts w:cs="Times New Roman"/>
                <w:sz w:val="20"/>
                <w:szCs w:val="20"/>
              </w:rPr>
              <w:t xml:space="preserve"> </w:t>
            </w:r>
            <w:r w:rsidRPr="00877CEE">
              <w:rPr>
                <w:rFonts w:cs="Times New Roman"/>
                <w:sz w:val="20"/>
                <w:szCs w:val="20"/>
              </w:rPr>
              <w:t>into</w:t>
            </w:r>
            <w:r>
              <w:rPr>
                <w:rFonts w:cs="Times New Roman"/>
                <w:sz w:val="20"/>
                <w:szCs w:val="20"/>
              </w:rPr>
              <w:t xml:space="preserve"> </w:t>
            </w:r>
            <w:r w:rsidRPr="00877CEE">
              <w:rPr>
                <w:rFonts w:cs="Times New Roman"/>
                <w:sz w:val="20"/>
                <w:szCs w:val="20"/>
              </w:rPr>
              <w:t>under</w:t>
            </w:r>
            <w:r>
              <w:rPr>
                <w:rFonts w:cs="Times New Roman"/>
                <w:sz w:val="20"/>
                <w:szCs w:val="20"/>
              </w:rPr>
              <w:t xml:space="preserve"> </w:t>
            </w:r>
            <w:r w:rsidRPr="00877CEE">
              <w:rPr>
                <w:rFonts w:cs="Times New Roman"/>
                <w:sz w:val="20"/>
                <w:szCs w:val="20"/>
              </w:rPr>
              <w:t>this</w:t>
            </w:r>
            <w:r>
              <w:rPr>
                <w:rFonts w:cs="Times New Roman"/>
                <w:sz w:val="20"/>
                <w:szCs w:val="20"/>
              </w:rPr>
              <w:t xml:space="preserve"> </w:t>
            </w:r>
            <w:r w:rsidRPr="00877CEE">
              <w:rPr>
                <w:rFonts w:cs="Times New Roman"/>
                <w:sz w:val="20"/>
                <w:szCs w:val="20"/>
              </w:rPr>
              <w:t>section;</w:t>
            </w:r>
          </w:p>
          <w:p w:rsidR="00374693" w:rsidRPr="00877CEE" w:rsidRDefault="00374693"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Pr>
                <w:rFonts w:cs="Times New Roman"/>
                <w:sz w:val="20"/>
                <w:szCs w:val="20"/>
              </w:rPr>
              <w:t xml:space="preserve"> (</w:t>
            </w:r>
            <w:r w:rsidRPr="00877CEE">
              <w:rPr>
                <w:rFonts w:cs="Times New Roman"/>
                <w:sz w:val="20"/>
                <w:szCs w:val="20"/>
              </w:rPr>
              <w:t>2)</w:t>
            </w:r>
            <w:r>
              <w:rPr>
                <w:rFonts w:cs="Times New Roman"/>
                <w:sz w:val="20"/>
                <w:szCs w:val="20"/>
              </w:rPr>
              <w:t xml:space="preserve"> </w:t>
            </w:r>
            <w:r w:rsidRPr="00877CEE">
              <w:rPr>
                <w:rFonts w:cs="Times New Roman"/>
                <w:sz w:val="20"/>
                <w:szCs w:val="20"/>
              </w:rPr>
              <w:t>the</w:t>
            </w:r>
            <w:r>
              <w:rPr>
                <w:rFonts w:cs="Times New Roman"/>
                <w:sz w:val="20"/>
                <w:szCs w:val="20"/>
              </w:rPr>
              <w:t xml:space="preserve"> </w:t>
            </w:r>
            <w:r w:rsidRPr="00877CEE">
              <w:rPr>
                <w:rFonts w:cs="Times New Roman"/>
                <w:sz w:val="20"/>
                <w:szCs w:val="20"/>
              </w:rPr>
              <w:t>implementation</w:t>
            </w:r>
            <w:r>
              <w:rPr>
                <w:rFonts w:cs="Times New Roman"/>
                <w:sz w:val="20"/>
                <w:szCs w:val="20"/>
              </w:rPr>
              <w:t xml:space="preserve"> </w:t>
            </w:r>
            <w:r w:rsidRPr="00877CEE">
              <w:rPr>
                <w:rFonts w:cs="Times New Roman"/>
                <w:sz w:val="20"/>
                <w:szCs w:val="20"/>
              </w:rPr>
              <w:t>of</w:t>
            </w:r>
            <w:r>
              <w:rPr>
                <w:rFonts w:cs="Times New Roman"/>
                <w:sz w:val="20"/>
                <w:szCs w:val="20"/>
              </w:rPr>
              <w:t xml:space="preserve"> </w:t>
            </w:r>
            <w:r w:rsidRPr="00877CEE">
              <w:rPr>
                <w:rFonts w:cs="Times New Roman"/>
                <w:sz w:val="20"/>
                <w:szCs w:val="20"/>
              </w:rPr>
              <w:t>compacts</w:t>
            </w:r>
            <w:r>
              <w:rPr>
                <w:rFonts w:cs="Times New Roman"/>
                <w:sz w:val="20"/>
                <w:szCs w:val="20"/>
              </w:rPr>
              <w:t xml:space="preserve"> </w:t>
            </w:r>
            <w:r w:rsidRPr="00877CEE">
              <w:rPr>
                <w:rFonts w:cs="Times New Roman"/>
                <w:sz w:val="20"/>
                <w:szCs w:val="20"/>
              </w:rPr>
              <w:t>and</w:t>
            </w:r>
            <w:r>
              <w:rPr>
                <w:rFonts w:cs="Times New Roman"/>
                <w:sz w:val="20"/>
                <w:szCs w:val="20"/>
              </w:rPr>
              <w:t xml:space="preserve"> </w:t>
            </w:r>
            <w:r w:rsidRPr="00877CEE">
              <w:rPr>
                <w:rFonts w:cs="Times New Roman"/>
                <w:sz w:val="20"/>
                <w:szCs w:val="20"/>
              </w:rPr>
              <w:t>funding</w:t>
            </w:r>
            <w:r>
              <w:rPr>
                <w:rFonts w:cs="Times New Roman"/>
                <w:sz w:val="20"/>
                <w:szCs w:val="20"/>
              </w:rPr>
              <w:t xml:space="preserve"> </w:t>
            </w:r>
            <w:r w:rsidRPr="00877CEE">
              <w:rPr>
                <w:rFonts w:cs="Times New Roman"/>
                <w:sz w:val="20"/>
                <w:szCs w:val="20"/>
              </w:rPr>
              <w:t>agreements</w:t>
            </w:r>
            <w:r>
              <w:rPr>
                <w:rFonts w:cs="Times New Roman"/>
                <w:sz w:val="20"/>
                <w:szCs w:val="20"/>
              </w:rPr>
              <w:t xml:space="preserve"> </w:t>
            </w:r>
            <w:r w:rsidRPr="00877CEE">
              <w:rPr>
                <w:rFonts w:cs="Times New Roman"/>
                <w:sz w:val="20"/>
                <w:szCs w:val="20"/>
              </w:rPr>
              <w:t>entered</w:t>
            </w:r>
            <w:r>
              <w:rPr>
                <w:rFonts w:cs="Times New Roman"/>
                <w:sz w:val="20"/>
                <w:szCs w:val="20"/>
              </w:rPr>
              <w:t xml:space="preserve"> </w:t>
            </w:r>
            <w:r w:rsidRPr="00877CEE">
              <w:rPr>
                <w:rFonts w:cs="Times New Roman"/>
                <w:sz w:val="20"/>
                <w:szCs w:val="20"/>
              </w:rPr>
              <w:t>into</w:t>
            </w:r>
            <w:r>
              <w:rPr>
                <w:rFonts w:cs="Times New Roman"/>
                <w:sz w:val="20"/>
                <w:szCs w:val="20"/>
              </w:rPr>
              <w:t xml:space="preserve"> </w:t>
            </w:r>
            <w:r w:rsidRPr="00877CEE">
              <w:rPr>
                <w:rFonts w:cs="Times New Roman"/>
                <w:sz w:val="20"/>
                <w:szCs w:val="20"/>
              </w:rPr>
              <w:t>under</w:t>
            </w:r>
            <w:r>
              <w:rPr>
                <w:rFonts w:cs="Times New Roman"/>
                <w:sz w:val="20"/>
                <w:szCs w:val="20"/>
              </w:rPr>
              <w:t xml:space="preserve"> </w:t>
            </w:r>
            <w:r w:rsidRPr="00877CEE">
              <w:rPr>
                <w:rFonts w:cs="Times New Roman"/>
                <w:sz w:val="20"/>
                <w:szCs w:val="20"/>
              </w:rPr>
              <w:t>this</w:t>
            </w:r>
            <w:r>
              <w:rPr>
                <w:rFonts w:cs="Times New Roman"/>
                <w:sz w:val="20"/>
                <w:szCs w:val="20"/>
              </w:rPr>
              <w:t xml:space="preserve"> </w:t>
            </w:r>
            <w:r w:rsidRPr="00877CEE">
              <w:rPr>
                <w:rFonts w:cs="Times New Roman"/>
                <w:sz w:val="20"/>
                <w:szCs w:val="20"/>
              </w:rPr>
              <w:t>title;</w:t>
            </w:r>
            <w:r>
              <w:rPr>
                <w:rFonts w:cs="Times New Roman"/>
                <w:sz w:val="20"/>
                <w:szCs w:val="20"/>
              </w:rPr>
              <w:t xml:space="preserve"> </w:t>
            </w:r>
            <w:r w:rsidRPr="00877CEE">
              <w:rPr>
                <w:rFonts w:cs="Times New Roman"/>
                <w:sz w:val="20"/>
                <w:szCs w:val="20"/>
              </w:rPr>
              <w:t>and</w:t>
            </w:r>
          </w:p>
          <w:p w:rsidR="00374693" w:rsidRPr="00877CEE" w:rsidRDefault="00374693"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Pr>
                <w:rFonts w:cs="Times New Roman"/>
                <w:sz w:val="20"/>
                <w:szCs w:val="20"/>
              </w:rPr>
              <w:t xml:space="preserve"> (</w:t>
            </w:r>
            <w:r w:rsidRPr="00877CEE">
              <w:rPr>
                <w:rFonts w:cs="Times New Roman"/>
                <w:sz w:val="20"/>
                <w:szCs w:val="20"/>
              </w:rPr>
              <w:t>3)</w:t>
            </w:r>
            <w:r>
              <w:rPr>
                <w:rFonts w:cs="Times New Roman"/>
                <w:sz w:val="20"/>
                <w:szCs w:val="20"/>
              </w:rPr>
              <w:t xml:space="preserve"> </w:t>
            </w:r>
            <w:r w:rsidRPr="00877CEE">
              <w:rPr>
                <w:rFonts w:cs="Times New Roman"/>
                <w:sz w:val="20"/>
                <w:szCs w:val="20"/>
              </w:rPr>
              <w:t>the</w:t>
            </w:r>
            <w:r>
              <w:rPr>
                <w:rFonts w:cs="Times New Roman"/>
                <w:sz w:val="20"/>
                <w:szCs w:val="20"/>
              </w:rPr>
              <w:t xml:space="preserve"> </w:t>
            </w:r>
            <w:r w:rsidRPr="00877CEE">
              <w:rPr>
                <w:rFonts w:cs="Times New Roman"/>
                <w:sz w:val="20"/>
                <w:szCs w:val="20"/>
              </w:rPr>
              <w:t>achievement</w:t>
            </w:r>
            <w:r>
              <w:rPr>
                <w:rFonts w:cs="Times New Roman"/>
                <w:sz w:val="20"/>
                <w:szCs w:val="20"/>
              </w:rPr>
              <w:t xml:space="preserve"> </w:t>
            </w:r>
            <w:r w:rsidRPr="00877CEE">
              <w:rPr>
                <w:rFonts w:cs="Times New Roman"/>
                <w:sz w:val="20"/>
                <w:szCs w:val="20"/>
              </w:rPr>
              <w:t>of</w:t>
            </w:r>
            <w:r>
              <w:rPr>
                <w:rFonts w:cs="Times New Roman"/>
                <w:sz w:val="20"/>
                <w:szCs w:val="20"/>
              </w:rPr>
              <w:t xml:space="preserve"> </w:t>
            </w:r>
            <w:r w:rsidRPr="00877CEE">
              <w:rPr>
                <w:rFonts w:cs="Times New Roman"/>
                <w:sz w:val="20"/>
                <w:szCs w:val="20"/>
              </w:rPr>
              <w:t>tribal</w:t>
            </w:r>
            <w:r>
              <w:rPr>
                <w:rFonts w:cs="Times New Roman"/>
                <w:sz w:val="20"/>
                <w:szCs w:val="20"/>
              </w:rPr>
              <w:t xml:space="preserve"> </w:t>
            </w:r>
            <w:r w:rsidRPr="00877CEE">
              <w:rPr>
                <w:rFonts w:cs="Times New Roman"/>
                <w:sz w:val="20"/>
                <w:szCs w:val="20"/>
              </w:rPr>
              <w:t>health</w:t>
            </w:r>
            <w:r>
              <w:rPr>
                <w:rFonts w:cs="Times New Roman"/>
                <w:sz w:val="20"/>
                <w:szCs w:val="20"/>
              </w:rPr>
              <w:t xml:space="preserve"> </w:t>
            </w:r>
            <w:r w:rsidRPr="00877CEE">
              <w:rPr>
                <w:rFonts w:cs="Times New Roman"/>
                <w:sz w:val="20"/>
                <w:szCs w:val="20"/>
              </w:rPr>
              <w:t>goals</w:t>
            </w:r>
            <w:r>
              <w:rPr>
                <w:rFonts w:cs="Times New Roman"/>
                <w:sz w:val="20"/>
                <w:szCs w:val="20"/>
              </w:rPr>
              <w:t xml:space="preserve"> </w:t>
            </w:r>
            <w:r w:rsidRPr="00877CEE">
              <w:rPr>
                <w:rFonts w:cs="Times New Roman"/>
                <w:sz w:val="20"/>
                <w:szCs w:val="20"/>
              </w:rPr>
              <w:t>and</w:t>
            </w:r>
            <w:r>
              <w:rPr>
                <w:rFonts w:cs="Times New Roman"/>
                <w:sz w:val="20"/>
                <w:szCs w:val="20"/>
              </w:rPr>
              <w:t xml:space="preserve"> </w:t>
            </w:r>
            <w:r w:rsidRPr="00877CEE">
              <w:rPr>
                <w:rFonts w:cs="Times New Roman"/>
                <w:sz w:val="20"/>
                <w:szCs w:val="20"/>
              </w:rPr>
              <w:t>objectives.</w:t>
            </w:r>
          </w:p>
          <w:p w:rsidR="00374693" w:rsidRPr="00877CEE" w:rsidRDefault="00374693" w:rsidP="00846C84">
            <w:pPr>
              <w:widowControl w:val="0"/>
              <w:tabs>
                <w:tab w:val="left" w:pos="360"/>
                <w:tab w:val="left" w:pos="720"/>
                <w:tab w:val="left" w:pos="1080"/>
              </w:tabs>
              <w:jc w:val="both"/>
              <w:rPr>
                <w:rFonts w:cs="Times New Roman"/>
                <w:sz w:val="20"/>
                <w:szCs w:val="20"/>
              </w:rPr>
            </w:pPr>
          </w:p>
        </w:tc>
        <w:tc>
          <w:tcPr>
            <w:tcW w:w="2158" w:type="pct"/>
            <w:tcBorders>
              <w:bottom w:val="single" w:sz="4" w:space="0" w:color="auto"/>
            </w:tcBorders>
            <w:tcMar>
              <w:top w:w="29" w:type="dxa"/>
              <w:left w:w="115" w:type="dxa"/>
              <w:bottom w:w="29" w:type="dxa"/>
              <w:right w:w="115" w:type="dxa"/>
            </w:tcMar>
          </w:tcPr>
          <w:p w:rsidR="00374693" w:rsidRPr="00374693" w:rsidRDefault="00374693" w:rsidP="00846C84">
            <w:pPr>
              <w:pStyle w:val="NoSpacing"/>
              <w:widowControl w:val="0"/>
              <w:tabs>
                <w:tab w:val="left" w:pos="360"/>
                <w:tab w:val="left" w:pos="720"/>
                <w:tab w:val="left" w:pos="1080"/>
              </w:tabs>
              <w:jc w:val="both"/>
              <w:rPr>
                <w:b/>
                <w:sz w:val="20"/>
                <w:szCs w:val="20"/>
              </w:rPr>
            </w:pPr>
            <w:r w:rsidRPr="00374693">
              <w:rPr>
                <w:b/>
                <w:sz w:val="20"/>
                <w:szCs w:val="20"/>
              </w:rPr>
              <w:t>§ 137.2 Congressional policy.</w:t>
            </w:r>
          </w:p>
          <w:p w:rsidR="00374693" w:rsidRDefault="00374693" w:rsidP="00846C84">
            <w:pPr>
              <w:pStyle w:val="NoSpacing"/>
              <w:widowControl w:val="0"/>
              <w:tabs>
                <w:tab w:val="left" w:pos="360"/>
                <w:tab w:val="left" w:pos="720"/>
                <w:tab w:val="left" w:pos="1080"/>
              </w:tabs>
              <w:jc w:val="both"/>
              <w:rPr>
                <w:b/>
                <w:sz w:val="20"/>
                <w:szCs w:val="20"/>
              </w:rPr>
            </w:pPr>
          </w:p>
          <w:p w:rsidR="00374693" w:rsidRPr="00374693" w:rsidRDefault="00374693" w:rsidP="00846C84">
            <w:pPr>
              <w:pStyle w:val="NoSpacing"/>
              <w:widowControl w:val="0"/>
              <w:tabs>
                <w:tab w:val="left" w:pos="360"/>
                <w:tab w:val="left" w:pos="720"/>
                <w:tab w:val="left" w:pos="1080"/>
              </w:tabs>
              <w:rPr>
                <w:sz w:val="20"/>
                <w:szCs w:val="20"/>
              </w:rPr>
            </w:pPr>
            <w:r w:rsidRPr="00374693">
              <w:rPr>
                <w:sz w:val="20"/>
                <w:szCs w:val="20"/>
              </w:rPr>
              <w:t>(c) According to section 512(a) of the Act [</w:t>
            </w:r>
            <w:hyperlink r:id="rId182" w:anchor="co_pp_8b3b0000958a4" w:history="1">
              <w:r w:rsidRPr="00374693">
                <w:rPr>
                  <w:rStyle w:val="Hyperlink"/>
                  <w:sz w:val="20"/>
                  <w:szCs w:val="20"/>
                </w:rPr>
                <w:t>25 U.S.C. 458aaa–11(a)</w:t>
              </w:r>
            </w:hyperlink>
            <w:r w:rsidRPr="00374693">
              <w:rPr>
                <w:sz w:val="20"/>
                <w:szCs w:val="20"/>
              </w:rPr>
              <w:t xml:space="preserve"> ], Congress has declared, except as otherwise provided by law, the Secretary shall interpret all Federal laws, Executive Orders, and regulations in a manner that will facilitate:</w:t>
            </w:r>
          </w:p>
          <w:p w:rsidR="00374693" w:rsidRPr="00374693" w:rsidRDefault="00374693" w:rsidP="00846C84">
            <w:pPr>
              <w:pStyle w:val="NoSpacing"/>
              <w:widowControl w:val="0"/>
              <w:tabs>
                <w:tab w:val="left" w:pos="360"/>
                <w:tab w:val="left" w:pos="720"/>
                <w:tab w:val="left" w:pos="1080"/>
              </w:tabs>
              <w:rPr>
                <w:sz w:val="20"/>
                <w:szCs w:val="20"/>
              </w:rPr>
            </w:pPr>
            <w:r w:rsidRPr="00374693">
              <w:rPr>
                <w:sz w:val="20"/>
                <w:szCs w:val="20"/>
              </w:rPr>
              <w:t> </w:t>
            </w:r>
            <w:bookmarkStart w:id="911" w:name="co_anchor_I152AF076435D11E083E0CD9471F91"/>
            <w:bookmarkEnd w:id="911"/>
          </w:p>
          <w:p w:rsidR="00374693" w:rsidRPr="00374693" w:rsidRDefault="00374693" w:rsidP="00846C84">
            <w:pPr>
              <w:pStyle w:val="NoSpacing"/>
              <w:widowControl w:val="0"/>
              <w:tabs>
                <w:tab w:val="left" w:pos="360"/>
                <w:tab w:val="left" w:pos="720"/>
                <w:tab w:val="left" w:pos="1080"/>
              </w:tabs>
              <w:rPr>
                <w:sz w:val="20"/>
                <w:szCs w:val="20"/>
              </w:rPr>
            </w:pPr>
            <w:bookmarkStart w:id="912" w:name="co_pp_10c0000001331_4"/>
            <w:bookmarkEnd w:id="912"/>
            <w:r w:rsidRPr="00374693">
              <w:rPr>
                <w:sz w:val="20"/>
                <w:szCs w:val="20"/>
              </w:rPr>
              <w:t>(1) The inclusion of PSFAs and funds associated therewith, in the agreements entered into under this section;</w:t>
            </w:r>
          </w:p>
          <w:p w:rsidR="00374693" w:rsidRPr="00374693" w:rsidRDefault="00374693" w:rsidP="00846C84">
            <w:pPr>
              <w:pStyle w:val="NoSpacing"/>
              <w:widowControl w:val="0"/>
              <w:tabs>
                <w:tab w:val="left" w:pos="360"/>
                <w:tab w:val="left" w:pos="720"/>
                <w:tab w:val="left" w:pos="1080"/>
              </w:tabs>
              <w:rPr>
                <w:sz w:val="20"/>
                <w:szCs w:val="20"/>
              </w:rPr>
            </w:pPr>
            <w:r w:rsidRPr="00374693">
              <w:rPr>
                <w:sz w:val="20"/>
                <w:szCs w:val="20"/>
              </w:rPr>
              <w:t> </w:t>
            </w:r>
            <w:bookmarkStart w:id="913" w:name="co_anchor_I152AF077435D11E083E0CD9471F91"/>
            <w:bookmarkEnd w:id="913"/>
          </w:p>
          <w:p w:rsidR="00374693" w:rsidRPr="00374693" w:rsidRDefault="00374693" w:rsidP="00846C84">
            <w:pPr>
              <w:pStyle w:val="NoSpacing"/>
              <w:widowControl w:val="0"/>
              <w:tabs>
                <w:tab w:val="left" w:pos="360"/>
                <w:tab w:val="left" w:pos="720"/>
                <w:tab w:val="left" w:pos="1080"/>
              </w:tabs>
              <w:rPr>
                <w:sz w:val="20"/>
                <w:szCs w:val="20"/>
              </w:rPr>
            </w:pPr>
            <w:bookmarkStart w:id="914" w:name="co_pp_fcf30000ea9c4_4"/>
            <w:bookmarkEnd w:id="914"/>
            <w:r w:rsidRPr="00374693">
              <w:rPr>
                <w:sz w:val="20"/>
                <w:szCs w:val="20"/>
              </w:rPr>
              <w:t>(2) The implementation of compacts and funding agreements entered into under this title; and</w:t>
            </w:r>
          </w:p>
          <w:p w:rsidR="00374693" w:rsidRPr="00374693" w:rsidRDefault="00374693" w:rsidP="00846C84">
            <w:pPr>
              <w:pStyle w:val="NoSpacing"/>
              <w:widowControl w:val="0"/>
              <w:tabs>
                <w:tab w:val="left" w:pos="360"/>
                <w:tab w:val="left" w:pos="720"/>
                <w:tab w:val="left" w:pos="1080"/>
              </w:tabs>
              <w:rPr>
                <w:sz w:val="20"/>
                <w:szCs w:val="20"/>
              </w:rPr>
            </w:pPr>
            <w:r w:rsidRPr="00374693">
              <w:rPr>
                <w:sz w:val="20"/>
                <w:szCs w:val="20"/>
              </w:rPr>
              <w:t> </w:t>
            </w:r>
            <w:bookmarkStart w:id="915" w:name="co_anchor_I152AF078435D11E083E0CD9471F91"/>
            <w:bookmarkEnd w:id="915"/>
          </w:p>
          <w:p w:rsidR="00374693" w:rsidRPr="00374693" w:rsidRDefault="00374693" w:rsidP="00846C84">
            <w:pPr>
              <w:pStyle w:val="NoSpacing"/>
              <w:widowControl w:val="0"/>
              <w:tabs>
                <w:tab w:val="left" w:pos="360"/>
                <w:tab w:val="left" w:pos="720"/>
                <w:tab w:val="left" w:pos="1080"/>
              </w:tabs>
              <w:rPr>
                <w:sz w:val="20"/>
                <w:szCs w:val="20"/>
              </w:rPr>
            </w:pPr>
            <w:bookmarkStart w:id="916" w:name="co_pp_b1b5000051ac5_4"/>
            <w:bookmarkEnd w:id="916"/>
            <w:r w:rsidRPr="00374693">
              <w:rPr>
                <w:sz w:val="20"/>
                <w:szCs w:val="20"/>
              </w:rPr>
              <w:t>(3) The achievement of Tribal health goals and objectives.</w:t>
            </w:r>
          </w:p>
          <w:p w:rsidR="00374693" w:rsidRPr="00772DAB" w:rsidRDefault="00374693" w:rsidP="00846C84">
            <w:pPr>
              <w:pStyle w:val="NoSpacing"/>
              <w:widowControl w:val="0"/>
              <w:tabs>
                <w:tab w:val="left" w:pos="360"/>
                <w:tab w:val="left" w:pos="720"/>
                <w:tab w:val="left" w:pos="1080"/>
              </w:tabs>
              <w:jc w:val="both"/>
              <w:rPr>
                <w:b/>
                <w:sz w:val="20"/>
                <w:szCs w:val="20"/>
              </w:rPr>
            </w:pPr>
          </w:p>
        </w:tc>
      </w:tr>
      <w:tr w:rsidR="00F65C05" w:rsidRPr="00877CEE" w:rsidTr="00961A7F">
        <w:tc>
          <w:tcPr>
            <w:tcW w:w="888" w:type="pct"/>
            <w:tcBorders>
              <w:bottom w:val="single" w:sz="4" w:space="0" w:color="auto"/>
            </w:tcBorders>
          </w:tcPr>
          <w:p w:rsidR="004B648E" w:rsidRDefault="005A42B3" w:rsidP="00846C84">
            <w:pPr>
              <w:widowControl w:val="0"/>
              <w:tabs>
                <w:tab w:val="left" w:pos="360"/>
                <w:tab w:val="left" w:pos="720"/>
                <w:tab w:val="left" w:pos="1080"/>
              </w:tabs>
              <w:ind w:right="413"/>
              <w:jc w:val="both"/>
              <w:rPr>
                <w:rFonts w:cs="Times New Roman"/>
                <w:sz w:val="20"/>
                <w:szCs w:val="20"/>
              </w:rPr>
            </w:pPr>
            <w:r>
              <w:rPr>
                <w:rFonts w:cs="Times New Roman"/>
                <w:sz w:val="20"/>
                <w:szCs w:val="20"/>
              </w:rPr>
              <w:t>(</w:t>
            </w:r>
            <w:r w:rsidR="004B648E" w:rsidRPr="006634C0">
              <w:rPr>
                <w:rFonts w:cs="Times New Roman"/>
                <w:sz w:val="20"/>
                <w:szCs w:val="20"/>
              </w:rPr>
              <w:t>2)</w:t>
            </w:r>
            <w:r w:rsidR="00002ABB">
              <w:rPr>
                <w:rFonts w:cs="Times New Roman"/>
                <w:sz w:val="20"/>
                <w:szCs w:val="20"/>
              </w:rPr>
              <w:t xml:space="preserve"> </w:t>
            </w:r>
            <w:r w:rsidR="004B648E" w:rsidRPr="006634C0">
              <w:rPr>
                <w:rFonts w:cs="Times New Roman"/>
                <w:sz w:val="20"/>
                <w:szCs w:val="20"/>
              </w:rPr>
              <w:t>REGULATION</w:t>
            </w:r>
            <w:r w:rsidR="00002ABB">
              <w:rPr>
                <w:rFonts w:cs="Times New Roman"/>
                <w:sz w:val="20"/>
                <w:szCs w:val="20"/>
              </w:rPr>
              <w:t xml:space="preserve"> </w:t>
            </w:r>
            <w:r w:rsidR="004B648E" w:rsidRPr="006634C0">
              <w:rPr>
                <w:rFonts w:cs="Times New Roman"/>
                <w:sz w:val="20"/>
                <w:szCs w:val="20"/>
              </w:rPr>
              <w:t>WAIVER.—</w:t>
            </w:r>
          </w:p>
          <w:p w:rsidR="004B648E" w:rsidRDefault="004B648E" w:rsidP="00846C84">
            <w:pPr>
              <w:widowControl w:val="0"/>
              <w:tabs>
                <w:tab w:val="left" w:pos="360"/>
                <w:tab w:val="left" w:pos="720"/>
                <w:tab w:val="left" w:pos="1080"/>
              </w:tabs>
              <w:ind w:right="413"/>
              <w:jc w:val="both"/>
              <w:rPr>
                <w:rFonts w:cs="Times New Roman"/>
                <w:sz w:val="20"/>
                <w:szCs w:val="20"/>
              </w:rPr>
            </w:pPr>
          </w:p>
          <w:p w:rsidR="004B648E" w:rsidRDefault="005A42B3" w:rsidP="00846C84">
            <w:pPr>
              <w:widowControl w:val="0"/>
              <w:tabs>
                <w:tab w:val="left" w:pos="360"/>
                <w:tab w:val="left" w:pos="720"/>
                <w:tab w:val="left" w:pos="1080"/>
              </w:tabs>
              <w:ind w:right="413"/>
              <w:jc w:val="both"/>
              <w:rPr>
                <w:rFonts w:cs="Times New Roman"/>
                <w:sz w:val="20"/>
                <w:szCs w:val="20"/>
              </w:rPr>
            </w:pPr>
            <w:r>
              <w:rPr>
                <w:rFonts w:cs="Times New Roman"/>
                <w:sz w:val="20"/>
                <w:szCs w:val="20"/>
              </w:rPr>
              <w:t>(</w:t>
            </w:r>
            <w:r w:rsidR="004B648E" w:rsidRPr="006634C0">
              <w:rPr>
                <w:rFonts w:cs="Times New Roman"/>
                <w:sz w:val="20"/>
                <w:szCs w:val="20"/>
              </w:rPr>
              <w:t>A)</w:t>
            </w:r>
            <w:r w:rsidR="00002ABB">
              <w:rPr>
                <w:rFonts w:cs="Times New Roman"/>
                <w:sz w:val="20"/>
                <w:szCs w:val="20"/>
              </w:rPr>
              <w:t xml:space="preserve"> </w:t>
            </w:r>
            <w:r w:rsidR="004B648E" w:rsidRPr="006634C0">
              <w:rPr>
                <w:rFonts w:cs="Times New Roman"/>
                <w:sz w:val="20"/>
                <w:szCs w:val="20"/>
              </w:rPr>
              <w:t>IN</w:t>
            </w:r>
            <w:r w:rsidR="00002ABB">
              <w:rPr>
                <w:rFonts w:cs="Times New Roman"/>
                <w:sz w:val="20"/>
                <w:szCs w:val="20"/>
              </w:rPr>
              <w:t xml:space="preserve"> </w:t>
            </w:r>
            <w:r w:rsidR="004B648E" w:rsidRPr="006634C0">
              <w:rPr>
                <w:rFonts w:cs="Times New Roman"/>
                <w:sz w:val="20"/>
                <w:szCs w:val="20"/>
              </w:rPr>
              <w:t>GENERAL.—An</w:t>
            </w:r>
            <w:r w:rsidR="00002ABB">
              <w:rPr>
                <w:rFonts w:cs="Times New Roman"/>
                <w:sz w:val="20"/>
                <w:szCs w:val="20"/>
              </w:rPr>
              <w:t xml:space="preserve"> </w:t>
            </w:r>
            <w:r w:rsidR="004B648E" w:rsidRPr="006634C0">
              <w:rPr>
                <w:rFonts w:cs="Times New Roman"/>
                <w:sz w:val="20"/>
                <w:szCs w:val="20"/>
              </w:rPr>
              <w:t>Indian</w:t>
            </w:r>
            <w:r w:rsidR="00002ABB">
              <w:rPr>
                <w:rFonts w:cs="Times New Roman"/>
                <w:sz w:val="20"/>
                <w:szCs w:val="20"/>
              </w:rPr>
              <w:t xml:space="preserve"> </w:t>
            </w:r>
            <w:r w:rsidR="004B648E" w:rsidRPr="006634C0">
              <w:rPr>
                <w:rFonts w:cs="Times New Roman"/>
                <w:sz w:val="20"/>
                <w:szCs w:val="20"/>
              </w:rPr>
              <w:t>tribe</w:t>
            </w:r>
            <w:r w:rsidR="00002ABB">
              <w:rPr>
                <w:rFonts w:cs="Times New Roman"/>
                <w:sz w:val="20"/>
                <w:szCs w:val="20"/>
              </w:rPr>
              <w:t xml:space="preserve"> </w:t>
            </w:r>
            <w:r w:rsidR="004B648E" w:rsidRPr="00877CEE">
              <w:rPr>
                <w:rFonts w:cs="Times New Roman"/>
                <w:sz w:val="20"/>
                <w:szCs w:val="20"/>
              </w:rPr>
              <w:t>may</w:t>
            </w:r>
            <w:r w:rsidR="00002ABB">
              <w:rPr>
                <w:rFonts w:cs="Times New Roman"/>
                <w:sz w:val="20"/>
                <w:szCs w:val="20"/>
              </w:rPr>
              <w:t xml:space="preserve"> </w:t>
            </w:r>
            <w:r w:rsidR="004B648E" w:rsidRPr="00877CEE">
              <w:rPr>
                <w:rFonts w:cs="Times New Roman"/>
                <w:sz w:val="20"/>
                <w:szCs w:val="20"/>
              </w:rPr>
              <w:t>submit</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written</w:t>
            </w:r>
            <w:r w:rsidR="00002ABB">
              <w:rPr>
                <w:rFonts w:cs="Times New Roman"/>
                <w:sz w:val="20"/>
                <w:szCs w:val="20"/>
              </w:rPr>
              <w:t xml:space="preserve"> </w:t>
            </w:r>
            <w:r w:rsidR="004B648E" w:rsidRPr="00877CEE">
              <w:rPr>
                <w:rFonts w:cs="Times New Roman"/>
                <w:sz w:val="20"/>
                <w:szCs w:val="20"/>
              </w:rPr>
              <w:t>request</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waive</w:t>
            </w:r>
            <w:r w:rsidR="00002ABB">
              <w:rPr>
                <w:rFonts w:cs="Times New Roman"/>
                <w:sz w:val="20"/>
                <w:szCs w:val="20"/>
              </w:rPr>
              <w:t xml:space="preserve"> </w:t>
            </w:r>
            <w:r w:rsidR="004B648E" w:rsidRPr="00877CEE">
              <w:rPr>
                <w:rFonts w:cs="Times New Roman"/>
                <w:sz w:val="20"/>
                <w:szCs w:val="20"/>
              </w:rPr>
              <w:t>application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regula-</w:t>
            </w:r>
            <w:r w:rsidR="00002ABB">
              <w:rPr>
                <w:rFonts w:cs="Times New Roman"/>
                <w:sz w:val="20"/>
                <w:szCs w:val="20"/>
              </w:rPr>
              <w:t xml:space="preserve"> </w:t>
            </w:r>
            <w:r w:rsidR="004B648E" w:rsidRPr="00877CEE">
              <w:rPr>
                <w:rFonts w:cs="Times New Roman"/>
                <w:sz w:val="20"/>
                <w:szCs w:val="20"/>
              </w:rPr>
              <w:t>tion</w:t>
            </w:r>
            <w:r w:rsidR="00002ABB">
              <w:rPr>
                <w:rFonts w:cs="Times New Roman"/>
                <w:sz w:val="20"/>
                <w:szCs w:val="20"/>
              </w:rPr>
              <w:t xml:space="preserve"> </w:t>
            </w:r>
            <w:r w:rsidR="004B648E" w:rsidRPr="00877CEE">
              <w:rPr>
                <w:rFonts w:cs="Times New Roman"/>
                <w:sz w:val="20"/>
                <w:szCs w:val="20"/>
              </w:rPr>
              <w:t>promulgated</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with</w:t>
            </w:r>
            <w:r w:rsidR="00002ABB">
              <w:rPr>
                <w:rFonts w:cs="Times New Roman"/>
                <w:sz w:val="20"/>
                <w:szCs w:val="20"/>
              </w:rPr>
              <w:t xml:space="preserve"> </w:t>
            </w:r>
            <w:r w:rsidR="004B648E" w:rsidRPr="00877CEE">
              <w:rPr>
                <w:rFonts w:cs="Times New Roman"/>
                <w:sz w:val="20"/>
                <w:szCs w:val="20"/>
              </w:rPr>
              <w:t>respect</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com-</w:t>
            </w:r>
            <w:r w:rsidR="00002ABB">
              <w:rPr>
                <w:rFonts w:cs="Times New Roman"/>
                <w:sz w:val="20"/>
                <w:szCs w:val="20"/>
              </w:rPr>
              <w:t xml:space="preserve"> </w:t>
            </w:r>
            <w:r w:rsidR="004B648E" w:rsidRPr="00877CEE">
              <w:rPr>
                <w:rFonts w:cs="Times New Roman"/>
                <w:sz w:val="20"/>
                <w:szCs w:val="20"/>
              </w:rPr>
              <w:t>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request</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identify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regulation</w:t>
            </w:r>
            <w:r w:rsidR="00002ABB">
              <w:rPr>
                <w:rFonts w:cs="Times New Roman"/>
                <w:sz w:val="20"/>
                <w:szCs w:val="20"/>
              </w:rPr>
              <w:t xml:space="preserve"> </w:t>
            </w:r>
            <w:r w:rsidR="004B648E" w:rsidRPr="00877CEE">
              <w:rPr>
                <w:rFonts w:cs="Times New Roman"/>
                <w:sz w:val="20"/>
                <w:szCs w:val="20"/>
              </w:rPr>
              <w:t>sought</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waived</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basis</w:t>
            </w:r>
            <w:r w:rsidR="00002ABB">
              <w:rPr>
                <w:rFonts w:cs="Times New Roman"/>
                <w:sz w:val="20"/>
                <w:szCs w:val="20"/>
              </w:rPr>
              <w:t xml:space="preserve"> </w:t>
            </w:r>
            <w:r w:rsidR="004B648E" w:rsidRPr="00877CEE">
              <w:rPr>
                <w:rFonts w:cs="Times New Roman"/>
                <w:sz w:val="20"/>
                <w:szCs w:val="20"/>
              </w:rPr>
              <w:t>for</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request.</w:t>
            </w:r>
          </w:p>
          <w:p w:rsidR="004B648E" w:rsidRDefault="004B648E" w:rsidP="00846C84">
            <w:pPr>
              <w:widowControl w:val="0"/>
              <w:tabs>
                <w:tab w:val="left" w:pos="360"/>
                <w:tab w:val="left" w:pos="720"/>
                <w:tab w:val="left" w:pos="1080"/>
              </w:tabs>
              <w:ind w:left="720" w:right="413"/>
              <w:jc w:val="both"/>
              <w:rPr>
                <w:rFonts w:cs="Times New Roman"/>
                <w:sz w:val="20"/>
                <w:szCs w:val="20"/>
              </w:rPr>
            </w:pPr>
          </w:p>
          <w:p w:rsidR="005F3180" w:rsidRDefault="005F3180" w:rsidP="00846C84">
            <w:pPr>
              <w:widowControl w:val="0"/>
              <w:tabs>
                <w:tab w:val="left" w:pos="360"/>
                <w:tab w:val="left" w:pos="720"/>
                <w:tab w:val="left" w:pos="1080"/>
              </w:tabs>
              <w:ind w:left="720" w:right="413"/>
              <w:jc w:val="both"/>
              <w:rPr>
                <w:rFonts w:cs="Times New Roman"/>
                <w:sz w:val="20"/>
                <w:szCs w:val="20"/>
              </w:rPr>
            </w:pPr>
          </w:p>
          <w:p w:rsidR="004B648E" w:rsidRDefault="005A42B3" w:rsidP="00846C84">
            <w:pPr>
              <w:widowControl w:val="0"/>
              <w:tabs>
                <w:tab w:val="left" w:pos="360"/>
                <w:tab w:val="left" w:pos="720"/>
                <w:tab w:val="left" w:pos="1080"/>
              </w:tabs>
              <w:ind w:right="413"/>
              <w:jc w:val="both"/>
              <w:rPr>
                <w:rFonts w:cs="Times New Roman"/>
                <w:sz w:val="20"/>
                <w:szCs w:val="20"/>
              </w:rPr>
            </w:pPr>
            <w:r>
              <w:rPr>
                <w:rFonts w:cs="Times New Roman"/>
                <w:sz w:val="20"/>
                <w:szCs w:val="20"/>
              </w:rPr>
              <w:t>(</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APPROVALS</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DENIALS.—</w:t>
            </w:r>
          </w:p>
          <w:p w:rsidR="004B648E" w:rsidRDefault="004B648E" w:rsidP="00846C84">
            <w:pPr>
              <w:widowControl w:val="0"/>
              <w:tabs>
                <w:tab w:val="left" w:pos="360"/>
                <w:tab w:val="left" w:pos="720"/>
                <w:tab w:val="left" w:pos="1080"/>
              </w:tabs>
              <w:ind w:right="413"/>
              <w:jc w:val="both"/>
              <w:rPr>
                <w:rFonts w:cs="Times New Roman"/>
                <w:sz w:val="20"/>
                <w:szCs w:val="20"/>
              </w:rPr>
            </w:pPr>
          </w:p>
          <w:p w:rsidR="004B648E" w:rsidRDefault="005A42B3" w:rsidP="00846C84">
            <w:pPr>
              <w:widowControl w:val="0"/>
              <w:tabs>
                <w:tab w:val="left" w:pos="360"/>
                <w:tab w:val="left" w:pos="720"/>
                <w:tab w:val="left" w:pos="1080"/>
              </w:tabs>
              <w:ind w:left="360" w:right="413"/>
              <w:jc w:val="both"/>
              <w:rPr>
                <w:rFonts w:cs="Times New Roman"/>
                <w:sz w:val="20"/>
                <w:szCs w:val="20"/>
              </w:rPr>
            </w:pPr>
            <w:r>
              <w:rPr>
                <w:rFonts w:cs="Times New Roman"/>
                <w:sz w:val="20"/>
                <w:szCs w:val="20"/>
              </w:rPr>
              <w:t>(</w:t>
            </w:r>
            <w:r w:rsidR="004B648E" w:rsidRPr="00877CEE">
              <w:rPr>
                <w:rFonts w:cs="Times New Roman"/>
                <w:sz w:val="20"/>
                <w:szCs w:val="20"/>
              </w:rPr>
              <w:t>i)</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GENERAL.—Not</w:t>
            </w:r>
            <w:r w:rsidR="00002ABB">
              <w:rPr>
                <w:rFonts w:cs="Times New Roman"/>
                <w:sz w:val="20"/>
                <w:szCs w:val="20"/>
              </w:rPr>
              <w:t xml:space="preserve"> </w:t>
            </w:r>
            <w:r w:rsidR="004B648E" w:rsidRPr="00877CEE">
              <w:rPr>
                <w:rFonts w:cs="Times New Roman"/>
                <w:sz w:val="20"/>
                <w:szCs w:val="20"/>
              </w:rPr>
              <w:t>later</w:t>
            </w:r>
            <w:r w:rsidR="00002ABB">
              <w:rPr>
                <w:rFonts w:cs="Times New Roman"/>
                <w:sz w:val="20"/>
                <w:szCs w:val="20"/>
              </w:rPr>
              <w:t xml:space="preserve"> </w:t>
            </w:r>
            <w:r w:rsidR="004B648E" w:rsidRPr="00877CEE">
              <w:rPr>
                <w:rFonts w:cs="Times New Roman"/>
                <w:sz w:val="20"/>
                <w:szCs w:val="20"/>
              </w:rPr>
              <w:t>than</w:t>
            </w:r>
            <w:r w:rsidR="00002ABB">
              <w:rPr>
                <w:rFonts w:cs="Times New Roman"/>
                <w:sz w:val="20"/>
                <w:szCs w:val="20"/>
              </w:rPr>
              <w:t xml:space="preserve"> </w:t>
            </w:r>
            <w:r w:rsidR="004B648E" w:rsidRPr="00877CEE">
              <w:rPr>
                <w:rFonts w:cs="Times New Roman"/>
                <w:sz w:val="20"/>
                <w:szCs w:val="20"/>
              </w:rPr>
              <w:t>90</w:t>
            </w:r>
            <w:r w:rsidR="00002ABB">
              <w:rPr>
                <w:rFonts w:cs="Times New Roman"/>
                <w:sz w:val="20"/>
                <w:szCs w:val="20"/>
              </w:rPr>
              <w:t xml:space="preserve"> </w:t>
            </w:r>
            <w:r w:rsidR="004B648E" w:rsidRPr="00877CEE">
              <w:rPr>
                <w:rFonts w:cs="Times New Roman"/>
                <w:sz w:val="20"/>
                <w:szCs w:val="20"/>
              </w:rPr>
              <w:t>days</w:t>
            </w:r>
            <w:r w:rsidR="00002ABB">
              <w:rPr>
                <w:rFonts w:cs="Times New Roman"/>
                <w:sz w:val="20"/>
                <w:szCs w:val="20"/>
              </w:rPr>
              <w:t xml:space="preserve"> </w:t>
            </w:r>
            <w:r w:rsidR="004B648E" w:rsidRPr="00877CEE">
              <w:rPr>
                <w:rFonts w:cs="Times New Roman"/>
                <w:sz w:val="20"/>
                <w:szCs w:val="20"/>
              </w:rPr>
              <w:t>after</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date</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receipt</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Pr>
                <w:rFonts w:cs="Times New Roman"/>
                <w:sz w:val="20"/>
                <w:szCs w:val="20"/>
              </w:rPr>
              <w:t>written</w:t>
            </w:r>
            <w:r w:rsidR="00002ABB">
              <w:rPr>
                <w:rFonts w:cs="Times New Roman"/>
                <w:sz w:val="20"/>
                <w:szCs w:val="20"/>
              </w:rPr>
              <w:t xml:space="preserve"> </w:t>
            </w:r>
            <w:r w:rsidR="004B648E">
              <w:rPr>
                <w:rFonts w:cs="Times New Roman"/>
                <w:sz w:val="20"/>
                <w:szCs w:val="20"/>
              </w:rPr>
              <w:t>request</w:t>
            </w:r>
            <w:r w:rsidR="00002ABB">
              <w:rPr>
                <w:rFonts w:cs="Times New Roman"/>
                <w:sz w:val="20"/>
                <w:szCs w:val="20"/>
              </w:rPr>
              <w:t xml:space="preserve"> </w:t>
            </w:r>
            <w:r w:rsidR="004B648E">
              <w:rPr>
                <w:rFonts w:cs="Times New Roman"/>
                <w:sz w:val="20"/>
                <w:szCs w:val="20"/>
              </w:rPr>
              <w:t>under</w:t>
            </w:r>
            <w:r w:rsidR="00002ABB">
              <w:rPr>
                <w:rFonts w:cs="Times New Roman"/>
                <w:sz w:val="20"/>
                <w:szCs w:val="20"/>
              </w:rPr>
              <w:t xml:space="preserve"> </w:t>
            </w:r>
            <w:r w:rsidR="004B648E">
              <w:rPr>
                <w:rFonts w:cs="Times New Roman"/>
                <w:sz w:val="20"/>
                <w:szCs w:val="20"/>
              </w:rPr>
              <w:t>subpara</w:t>
            </w:r>
            <w:r w:rsidR="004B648E" w:rsidRPr="00877CEE">
              <w:rPr>
                <w:rFonts w:cs="Times New Roman"/>
                <w:sz w:val="20"/>
                <w:szCs w:val="20"/>
              </w:rPr>
              <w:t>graph</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approve</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deny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request</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writing.</w:t>
            </w:r>
          </w:p>
          <w:p w:rsidR="004B648E" w:rsidRDefault="004B648E" w:rsidP="00846C84">
            <w:pPr>
              <w:widowControl w:val="0"/>
              <w:tabs>
                <w:tab w:val="left" w:pos="360"/>
                <w:tab w:val="left" w:pos="720"/>
                <w:tab w:val="left" w:pos="1080"/>
              </w:tabs>
              <w:ind w:left="360" w:right="413"/>
              <w:jc w:val="both"/>
              <w:rPr>
                <w:rFonts w:cs="Times New Roman"/>
                <w:sz w:val="20"/>
                <w:szCs w:val="20"/>
              </w:rPr>
            </w:pPr>
          </w:p>
          <w:p w:rsidR="004B648E" w:rsidRDefault="005A42B3" w:rsidP="00846C84">
            <w:pPr>
              <w:widowControl w:val="0"/>
              <w:tabs>
                <w:tab w:val="left" w:pos="360"/>
                <w:tab w:val="left" w:pos="720"/>
                <w:tab w:val="left" w:pos="1080"/>
              </w:tabs>
              <w:ind w:left="360" w:right="413"/>
              <w:jc w:val="both"/>
              <w:rPr>
                <w:rFonts w:cs="Times New Roman"/>
                <w:sz w:val="20"/>
                <w:szCs w:val="20"/>
              </w:rPr>
            </w:pPr>
            <w:r>
              <w:rPr>
                <w:rFonts w:cs="Times New Roman"/>
                <w:sz w:val="20"/>
                <w:szCs w:val="20"/>
              </w:rPr>
              <w:t>(</w:t>
            </w:r>
            <w:r w:rsidR="004B648E" w:rsidRPr="00877CEE">
              <w:rPr>
                <w:rFonts w:cs="Times New Roman"/>
                <w:sz w:val="20"/>
                <w:szCs w:val="20"/>
              </w:rPr>
              <w:t>ii)</w:t>
            </w:r>
            <w:r w:rsidR="00002ABB">
              <w:rPr>
                <w:rFonts w:cs="Times New Roman"/>
                <w:sz w:val="20"/>
                <w:szCs w:val="20"/>
              </w:rPr>
              <w:t xml:space="preserve"> </w:t>
            </w:r>
            <w:r w:rsidR="004B648E" w:rsidRPr="00877CEE">
              <w:rPr>
                <w:rFonts w:cs="Times New Roman"/>
                <w:sz w:val="20"/>
                <w:szCs w:val="20"/>
              </w:rPr>
              <w:t>REVIEW.—The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review</w:t>
            </w:r>
            <w:r w:rsidR="00002ABB">
              <w:rPr>
                <w:rFonts w:cs="Times New Roman"/>
                <w:sz w:val="20"/>
                <w:szCs w:val="20"/>
              </w:rPr>
              <w:t xml:space="preserve"> </w:t>
            </w:r>
            <w:r w:rsidR="004B648E" w:rsidRPr="00877CEE">
              <w:rPr>
                <w:rFonts w:cs="Times New Roman"/>
                <w:sz w:val="20"/>
                <w:szCs w:val="20"/>
              </w:rPr>
              <w:t>any</w:t>
            </w:r>
            <w:r w:rsidR="00002ABB">
              <w:rPr>
                <w:rFonts w:cs="Times New Roman"/>
                <w:sz w:val="20"/>
                <w:szCs w:val="20"/>
              </w:rPr>
              <w:t xml:space="preserve"> </w:t>
            </w:r>
            <w:r w:rsidR="004B648E" w:rsidRPr="00877CEE">
              <w:rPr>
                <w:rFonts w:cs="Times New Roman"/>
                <w:sz w:val="20"/>
                <w:szCs w:val="20"/>
              </w:rPr>
              <w:t>application</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an</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for</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waiver</w:t>
            </w:r>
            <w:r w:rsidR="00002ABB">
              <w:rPr>
                <w:rFonts w:cs="Times New Roman"/>
                <w:sz w:val="20"/>
                <w:szCs w:val="20"/>
              </w:rPr>
              <w:t xml:space="preserve"> </w:t>
            </w:r>
            <w:r w:rsidR="004B648E" w:rsidRPr="00877CEE">
              <w:rPr>
                <w:rFonts w:cs="Times New Roman"/>
                <w:sz w:val="20"/>
                <w:szCs w:val="20"/>
              </w:rPr>
              <w:t>bearing</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mind</w:t>
            </w:r>
            <w:r w:rsidR="00002ABB">
              <w:rPr>
                <w:rFonts w:cs="Times New Roman"/>
                <w:sz w:val="20"/>
                <w:szCs w:val="20"/>
              </w:rPr>
              <w:t xml:space="preserve"> </w:t>
            </w:r>
            <w:r w:rsidR="004B648E" w:rsidRPr="00877CEE">
              <w:rPr>
                <w:rFonts w:cs="Times New Roman"/>
                <w:sz w:val="20"/>
                <w:szCs w:val="20"/>
              </w:rPr>
              <w:t>increasing</w:t>
            </w:r>
            <w:r w:rsidR="00002ABB">
              <w:rPr>
                <w:rFonts w:cs="Times New Roman"/>
                <w:sz w:val="20"/>
                <w:szCs w:val="20"/>
              </w:rPr>
              <w:t xml:space="preserve"> </w:t>
            </w:r>
            <w:r w:rsidR="004B648E" w:rsidRPr="00877CEE">
              <w:rPr>
                <w:rFonts w:cs="Times New Roman"/>
                <w:sz w:val="20"/>
                <w:szCs w:val="20"/>
              </w:rPr>
              <w:t>opportunities</w:t>
            </w:r>
            <w:r w:rsidR="00002ABB">
              <w:rPr>
                <w:rFonts w:cs="Times New Roman"/>
                <w:sz w:val="20"/>
                <w:szCs w:val="20"/>
              </w:rPr>
              <w:t xml:space="preserve"> </w:t>
            </w:r>
            <w:r w:rsidR="004B648E" w:rsidRPr="00877CEE">
              <w:rPr>
                <w:rFonts w:cs="Times New Roman"/>
                <w:sz w:val="20"/>
                <w:szCs w:val="20"/>
              </w:rPr>
              <w:t>for</w:t>
            </w:r>
            <w:r w:rsidR="00002ABB">
              <w:rPr>
                <w:rFonts w:cs="Times New Roman"/>
                <w:sz w:val="20"/>
                <w:szCs w:val="20"/>
              </w:rPr>
              <w:t xml:space="preserve"> </w:t>
            </w:r>
            <w:r w:rsidR="004B648E" w:rsidRPr="00877CEE">
              <w:rPr>
                <w:rFonts w:cs="Times New Roman"/>
                <w:sz w:val="20"/>
                <w:szCs w:val="20"/>
              </w:rPr>
              <w:t>using</w:t>
            </w:r>
            <w:r w:rsidR="00002ABB">
              <w:rPr>
                <w:rFonts w:cs="Times New Roman"/>
                <w:sz w:val="20"/>
                <w:szCs w:val="20"/>
              </w:rPr>
              <w:t xml:space="preserve"> </w:t>
            </w:r>
            <w:r w:rsidR="004B648E" w:rsidRPr="00877CEE">
              <w:rPr>
                <w:rFonts w:cs="Times New Roman"/>
                <w:sz w:val="20"/>
                <w:szCs w:val="20"/>
              </w:rPr>
              <w:t>flexible</w:t>
            </w:r>
            <w:r w:rsidR="00002ABB">
              <w:rPr>
                <w:rFonts w:cs="Times New Roman"/>
                <w:sz w:val="20"/>
                <w:szCs w:val="20"/>
              </w:rPr>
              <w:t xml:space="preserve"> </w:t>
            </w:r>
            <w:r w:rsidR="004B648E" w:rsidRPr="00877CEE">
              <w:rPr>
                <w:rFonts w:cs="Times New Roman"/>
                <w:sz w:val="20"/>
                <w:szCs w:val="20"/>
              </w:rPr>
              <w:t>policy</w:t>
            </w:r>
            <w:r w:rsidR="00002ABB">
              <w:rPr>
                <w:rFonts w:cs="Times New Roman"/>
                <w:sz w:val="20"/>
                <w:szCs w:val="20"/>
              </w:rPr>
              <w:t xml:space="preserve"> </w:t>
            </w:r>
            <w:r w:rsidR="004B648E" w:rsidRPr="00877CEE">
              <w:rPr>
                <w:rFonts w:cs="Times New Roman"/>
                <w:sz w:val="20"/>
                <w:szCs w:val="20"/>
              </w:rPr>
              <w:t>approaches</w:t>
            </w:r>
            <w:r w:rsidR="00002ABB">
              <w:rPr>
                <w:rFonts w:cs="Times New Roman"/>
                <w:sz w:val="20"/>
                <w:szCs w:val="20"/>
              </w:rPr>
              <w:t xml:space="preserve"> </w:t>
            </w:r>
            <w:r w:rsidR="004B648E" w:rsidRPr="00877CEE">
              <w:rPr>
                <w:rFonts w:cs="Times New Roman"/>
                <w:sz w:val="20"/>
                <w:szCs w:val="20"/>
              </w:rPr>
              <w:t>at</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tribal</w:t>
            </w:r>
            <w:r w:rsidR="00002ABB">
              <w:rPr>
                <w:rFonts w:cs="Times New Roman"/>
                <w:sz w:val="20"/>
                <w:szCs w:val="20"/>
              </w:rPr>
              <w:t xml:space="preserve"> </w:t>
            </w:r>
            <w:r w:rsidR="004B648E" w:rsidRPr="00877CEE">
              <w:rPr>
                <w:rFonts w:cs="Times New Roman"/>
                <w:sz w:val="20"/>
                <w:szCs w:val="20"/>
              </w:rPr>
              <w:t>level.</w:t>
            </w:r>
          </w:p>
          <w:p w:rsidR="00EE068A" w:rsidRDefault="00EE068A" w:rsidP="00846C84">
            <w:pPr>
              <w:widowControl w:val="0"/>
              <w:tabs>
                <w:tab w:val="left" w:pos="360"/>
                <w:tab w:val="left" w:pos="720"/>
                <w:tab w:val="left" w:pos="1080"/>
              </w:tabs>
              <w:ind w:right="413"/>
              <w:jc w:val="both"/>
              <w:rPr>
                <w:rFonts w:cs="Times New Roman"/>
                <w:sz w:val="20"/>
                <w:szCs w:val="20"/>
              </w:rPr>
            </w:pPr>
          </w:p>
          <w:p w:rsidR="004B648E" w:rsidRDefault="005A42B3" w:rsidP="00846C84">
            <w:pPr>
              <w:widowControl w:val="0"/>
              <w:tabs>
                <w:tab w:val="left" w:pos="360"/>
                <w:tab w:val="left" w:pos="720"/>
                <w:tab w:val="left" w:pos="1080"/>
              </w:tabs>
              <w:ind w:left="360" w:right="413"/>
              <w:jc w:val="both"/>
              <w:rPr>
                <w:rFonts w:cs="Times New Roman"/>
                <w:sz w:val="20"/>
                <w:szCs w:val="20"/>
              </w:rPr>
            </w:pPr>
            <w:r>
              <w:rPr>
                <w:rFonts w:cs="Times New Roman"/>
                <w:sz w:val="20"/>
                <w:szCs w:val="20"/>
              </w:rPr>
              <w:t>(</w:t>
            </w:r>
            <w:r w:rsidR="004B648E" w:rsidRPr="00877CEE">
              <w:rPr>
                <w:rFonts w:cs="Times New Roman"/>
                <w:sz w:val="20"/>
                <w:szCs w:val="20"/>
              </w:rPr>
              <w:t>iii)</w:t>
            </w:r>
            <w:r w:rsidR="00002ABB">
              <w:rPr>
                <w:rFonts w:cs="Times New Roman"/>
                <w:sz w:val="20"/>
                <w:szCs w:val="20"/>
              </w:rPr>
              <w:t xml:space="preserve"> </w:t>
            </w:r>
            <w:r w:rsidR="004B648E" w:rsidRPr="00877CEE">
              <w:rPr>
                <w:rFonts w:cs="Times New Roman"/>
                <w:sz w:val="20"/>
                <w:szCs w:val="20"/>
              </w:rPr>
              <w:t>DEEMED</w:t>
            </w:r>
            <w:r w:rsidR="00002ABB">
              <w:rPr>
                <w:rFonts w:cs="Times New Roman"/>
                <w:sz w:val="20"/>
                <w:szCs w:val="20"/>
              </w:rPr>
              <w:t xml:space="preserve"> </w:t>
            </w:r>
            <w:r w:rsidR="004B648E" w:rsidRPr="00877CEE">
              <w:rPr>
                <w:rFonts w:cs="Times New Roman"/>
                <w:sz w:val="20"/>
                <w:szCs w:val="20"/>
              </w:rPr>
              <w:t>APPROVAL.—If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does</w:t>
            </w:r>
            <w:r w:rsidR="00002ABB">
              <w:rPr>
                <w:rFonts w:cs="Times New Roman"/>
                <w:sz w:val="20"/>
                <w:szCs w:val="20"/>
              </w:rPr>
              <w:t xml:space="preserve"> </w:t>
            </w:r>
            <w:r w:rsidR="004B648E" w:rsidRPr="00877CEE">
              <w:rPr>
                <w:rFonts w:cs="Times New Roman"/>
                <w:sz w:val="20"/>
                <w:szCs w:val="20"/>
              </w:rPr>
              <w:t>not</w:t>
            </w:r>
            <w:r w:rsidR="00002ABB">
              <w:rPr>
                <w:rFonts w:cs="Times New Roman"/>
                <w:sz w:val="20"/>
                <w:szCs w:val="20"/>
              </w:rPr>
              <w:t xml:space="preserve"> </w:t>
            </w:r>
            <w:r w:rsidR="004B648E" w:rsidRPr="00877CEE">
              <w:rPr>
                <w:rFonts w:cs="Times New Roman"/>
                <w:sz w:val="20"/>
                <w:szCs w:val="20"/>
              </w:rPr>
              <w:t>approve</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deny</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request</w:t>
            </w:r>
            <w:r w:rsidR="00002ABB">
              <w:rPr>
                <w:rFonts w:cs="Times New Roman"/>
                <w:sz w:val="20"/>
                <w:szCs w:val="20"/>
              </w:rPr>
              <w:t xml:space="preserve"> </w:t>
            </w:r>
            <w:r w:rsidR="004B648E" w:rsidRPr="00877CEE">
              <w:rPr>
                <w:rFonts w:cs="Times New Roman"/>
                <w:sz w:val="20"/>
                <w:szCs w:val="20"/>
              </w:rPr>
              <w:t>submitted</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subpara-</w:t>
            </w:r>
            <w:r w:rsidR="00002ABB">
              <w:rPr>
                <w:rFonts w:cs="Times New Roman"/>
                <w:sz w:val="20"/>
                <w:szCs w:val="20"/>
              </w:rPr>
              <w:t xml:space="preserve"> </w:t>
            </w:r>
            <w:r w:rsidR="004B648E" w:rsidRPr="00877CEE">
              <w:rPr>
                <w:rFonts w:cs="Times New Roman"/>
                <w:sz w:val="20"/>
                <w:szCs w:val="20"/>
              </w:rPr>
              <w:t>graph</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on</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before</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last</w:t>
            </w:r>
            <w:r w:rsidR="00002ABB">
              <w:rPr>
                <w:rFonts w:cs="Times New Roman"/>
                <w:sz w:val="20"/>
                <w:szCs w:val="20"/>
              </w:rPr>
              <w:t xml:space="preserve"> </w:t>
            </w:r>
            <w:r w:rsidR="004B648E" w:rsidRPr="00877CEE">
              <w:rPr>
                <w:rFonts w:cs="Times New Roman"/>
                <w:sz w:val="20"/>
                <w:szCs w:val="20"/>
              </w:rPr>
              <w:t>day</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90-day</w:t>
            </w:r>
            <w:r w:rsidR="00002ABB">
              <w:rPr>
                <w:rFonts w:cs="Times New Roman"/>
                <w:sz w:val="20"/>
                <w:szCs w:val="20"/>
              </w:rPr>
              <w:t xml:space="preserve"> </w:t>
            </w:r>
            <w:r w:rsidR="004B648E" w:rsidRPr="00877CEE">
              <w:rPr>
                <w:rFonts w:cs="Times New Roman"/>
                <w:sz w:val="20"/>
                <w:szCs w:val="20"/>
              </w:rPr>
              <w:t>period</w:t>
            </w:r>
            <w:r w:rsidR="00002ABB">
              <w:rPr>
                <w:rFonts w:cs="Times New Roman"/>
                <w:sz w:val="20"/>
                <w:szCs w:val="20"/>
              </w:rPr>
              <w:t xml:space="preserve"> </w:t>
            </w:r>
            <w:r w:rsidR="004B648E" w:rsidRPr="00877CEE">
              <w:rPr>
                <w:rFonts w:cs="Times New Roman"/>
                <w:sz w:val="20"/>
                <w:szCs w:val="20"/>
              </w:rPr>
              <w:t>referred</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clause</w:t>
            </w:r>
            <w:r w:rsidR="00002ABB">
              <w:rPr>
                <w:rFonts w:cs="Times New Roman"/>
                <w:sz w:val="20"/>
                <w:szCs w:val="20"/>
              </w:rPr>
              <w:t xml:space="preserve"> </w:t>
            </w:r>
            <w:r w:rsidR="004B648E" w:rsidRPr="00877CEE">
              <w:rPr>
                <w:rFonts w:cs="Times New Roman"/>
                <w:sz w:val="20"/>
                <w:szCs w:val="20"/>
              </w:rPr>
              <w:t>(i),</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request</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deemed</w:t>
            </w:r>
            <w:r w:rsidR="00002ABB">
              <w:rPr>
                <w:rFonts w:cs="Times New Roman"/>
                <w:sz w:val="20"/>
                <w:szCs w:val="20"/>
              </w:rPr>
              <w:t xml:space="preserve"> </w:t>
            </w:r>
            <w:r w:rsidR="004B648E" w:rsidRPr="00877CEE">
              <w:rPr>
                <w:rFonts w:cs="Times New Roman"/>
                <w:sz w:val="20"/>
                <w:szCs w:val="20"/>
              </w:rPr>
              <w:t>approved.</w:t>
            </w:r>
          </w:p>
          <w:p w:rsidR="004B648E" w:rsidRDefault="004B648E" w:rsidP="00846C84">
            <w:pPr>
              <w:widowControl w:val="0"/>
              <w:tabs>
                <w:tab w:val="left" w:pos="360"/>
                <w:tab w:val="left" w:pos="720"/>
                <w:tab w:val="left" w:pos="1080"/>
              </w:tabs>
              <w:ind w:left="1440" w:right="413"/>
              <w:jc w:val="both"/>
              <w:rPr>
                <w:rFonts w:cs="Times New Roman"/>
                <w:sz w:val="20"/>
                <w:szCs w:val="20"/>
              </w:rPr>
            </w:pPr>
          </w:p>
          <w:p w:rsidR="004B648E" w:rsidRDefault="005A42B3" w:rsidP="00846C84">
            <w:pPr>
              <w:widowControl w:val="0"/>
              <w:tabs>
                <w:tab w:val="left" w:pos="360"/>
                <w:tab w:val="left" w:pos="720"/>
                <w:tab w:val="left" w:pos="1080"/>
              </w:tabs>
              <w:ind w:left="360" w:right="413"/>
              <w:jc w:val="both"/>
              <w:rPr>
                <w:rFonts w:cs="Times New Roman"/>
                <w:sz w:val="20"/>
                <w:szCs w:val="20"/>
              </w:rPr>
            </w:pPr>
            <w:r>
              <w:rPr>
                <w:rFonts w:cs="Times New Roman"/>
                <w:sz w:val="20"/>
                <w:szCs w:val="20"/>
              </w:rPr>
              <w:t>(</w:t>
            </w:r>
            <w:r w:rsidR="004B648E" w:rsidRPr="00877CEE">
              <w:rPr>
                <w:rFonts w:cs="Times New Roman"/>
                <w:sz w:val="20"/>
                <w:szCs w:val="20"/>
              </w:rPr>
              <w:t>iv)</w:t>
            </w:r>
            <w:r w:rsidR="00002ABB">
              <w:rPr>
                <w:rFonts w:cs="Times New Roman"/>
                <w:sz w:val="20"/>
                <w:szCs w:val="20"/>
              </w:rPr>
              <w:t xml:space="preserve"> </w:t>
            </w:r>
            <w:r w:rsidR="004B648E" w:rsidRPr="00877CEE">
              <w:rPr>
                <w:rFonts w:cs="Times New Roman"/>
                <w:sz w:val="20"/>
                <w:szCs w:val="20"/>
              </w:rPr>
              <w:t>DENIALS.—If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application</w:t>
            </w:r>
            <w:r w:rsidR="00002ABB">
              <w:rPr>
                <w:rFonts w:cs="Times New Roman"/>
                <w:sz w:val="20"/>
                <w:szCs w:val="20"/>
              </w:rPr>
              <w:t xml:space="preserve"> </w:t>
            </w:r>
            <w:r w:rsidR="004B648E" w:rsidRPr="00877CEE">
              <w:rPr>
                <w:rFonts w:cs="Times New Roman"/>
                <w:sz w:val="20"/>
                <w:szCs w:val="20"/>
              </w:rPr>
              <w:t>for</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waiver</w:t>
            </w:r>
            <w:r w:rsidR="00002ABB">
              <w:rPr>
                <w:rFonts w:cs="Times New Roman"/>
                <w:sz w:val="20"/>
                <w:szCs w:val="20"/>
              </w:rPr>
              <w:t xml:space="preserve"> </w:t>
            </w:r>
            <w:r w:rsidR="004B648E" w:rsidRPr="00877CEE">
              <w:rPr>
                <w:rFonts w:cs="Times New Roman"/>
                <w:sz w:val="20"/>
                <w:szCs w:val="20"/>
              </w:rPr>
              <w:t>is</w:t>
            </w:r>
            <w:r w:rsidR="00002ABB">
              <w:rPr>
                <w:rFonts w:cs="Times New Roman"/>
                <w:sz w:val="20"/>
                <w:szCs w:val="20"/>
              </w:rPr>
              <w:t xml:space="preserve"> </w:t>
            </w:r>
            <w:r w:rsidR="004B648E" w:rsidRPr="00877CEE">
              <w:rPr>
                <w:rFonts w:cs="Times New Roman"/>
                <w:sz w:val="20"/>
                <w:szCs w:val="20"/>
              </w:rPr>
              <w:t>not</w:t>
            </w:r>
            <w:r w:rsidR="00002ABB">
              <w:rPr>
                <w:rFonts w:cs="Times New Roman"/>
                <w:sz w:val="20"/>
                <w:szCs w:val="20"/>
              </w:rPr>
              <w:t xml:space="preserve"> </w:t>
            </w:r>
            <w:r w:rsidR="004B648E" w:rsidRPr="00877CEE">
              <w:rPr>
                <w:rFonts w:cs="Times New Roman"/>
                <w:sz w:val="20"/>
                <w:szCs w:val="20"/>
              </w:rPr>
              <w:t>granted,</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agency</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provide</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applicant</w:t>
            </w:r>
            <w:r w:rsidR="00002ABB">
              <w:rPr>
                <w:rFonts w:cs="Times New Roman"/>
                <w:sz w:val="20"/>
                <w:szCs w:val="20"/>
              </w:rPr>
              <w:t xml:space="preserve"> </w:t>
            </w:r>
            <w:r w:rsidR="004B648E" w:rsidRPr="00877CEE">
              <w:rPr>
                <w:rFonts w:cs="Times New Roman"/>
                <w:sz w:val="20"/>
                <w:szCs w:val="20"/>
              </w:rPr>
              <w:t>with</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reasons</w:t>
            </w:r>
            <w:r w:rsidR="00002ABB">
              <w:rPr>
                <w:rFonts w:cs="Times New Roman"/>
                <w:sz w:val="20"/>
                <w:szCs w:val="20"/>
              </w:rPr>
              <w:t xml:space="preserve"> </w:t>
            </w:r>
            <w:r w:rsidR="004B648E" w:rsidRPr="00877CEE">
              <w:rPr>
                <w:rFonts w:cs="Times New Roman"/>
                <w:sz w:val="20"/>
                <w:szCs w:val="20"/>
              </w:rPr>
              <w:t>for</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denial</w:t>
            </w:r>
            <w:r w:rsidR="00002ABB">
              <w:rPr>
                <w:rFonts w:cs="Times New Roman"/>
                <w:sz w:val="20"/>
                <w:szCs w:val="20"/>
              </w:rPr>
              <w:t xml:space="preserve"> </w:t>
            </w:r>
            <w:r w:rsidR="004B648E" w:rsidRPr="00877CEE">
              <w:rPr>
                <w:rFonts w:cs="Times New Roman"/>
                <w:sz w:val="20"/>
                <w:szCs w:val="20"/>
              </w:rPr>
              <w:t>as</w:t>
            </w:r>
            <w:r w:rsidR="00002ABB">
              <w:rPr>
                <w:rFonts w:cs="Times New Roman"/>
                <w:sz w:val="20"/>
                <w:szCs w:val="20"/>
              </w:rPr>
              <w:t xml:space="preserve"> </w:t>
            </w:r>
            <w:r w:rsidR="004B648E" w:rsidRPr="00877CEE">
              <w:rPr>
                <w:rFonts w:cs="Times New Roman"/>
                <w:sz w:val="20"/>
                <w:szCs w:val="20"/>
              </w:rPr>
              <w:t>part</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written</w:t>
            </w:r>
            <w:r w:rsidR="00002ABB">
              <w:rPr>
                <w:rFonts w:cs="Times New Roman"/>
                <w:sz w:val="20"/>
                <w:szCs w:val="20"/>
              </w:rPr>
              <w:t xml:space="preserve"> </w:t>
            </w:r>
            <w:r w:rsidR="004B648E" w:rsidRPr="00877CEE">
              <w:rPr>
                <w:rFonts w:cs="Times New Roman"/>
                <w:sz w:val="20"/>
                <w:szCs w:val="20"/>
              </w:rPr>
              <w:t>response</w:t>
            </w:r>
            <w:r w:rsidR="00002ABB">
              <w:rPr>
                <w:rFonts w:cs="Times New Roman"/>
                <w:sz w:val="20"/>
                <w:szCs w:val="20"/>
              </w:rPr>
              <w:t xml:space="preserve"> </w:t>
            </w:r>
            <w:r w:rsidR="004B648E" w:rsidRPr="00877CEE">
              <w:rPr>
                <w:rFonts w:cs="Times New Roman"/>
                <w:sz w:val="20"/>
                <w:szCs w:val="20"/>
              </w:rPr>
              <w:t>required</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clause</w:t>
            </w:r>
            <w:r w:rsidR="00002ABB">
              <w:rPr>
                <w:rFonts w:cs="Times New Roman"/>
                <w:sz w:val="20"/>
                <w:szCs w:val="20"/>
              </w:rPr>
              <w:t xml:space="preserve"> </w:t>
            </w:r>
            <w:r w:rsidR="004B648E" w:rsidRPr="00877CEE">
              <w:rPr>
                <w:rFonts w:cs="Times New Roman"/>
                <w:sz w:val="20"/>
                <w:szCs w:val="20"/>
              </w:rPr>
              <w:t>(i).</w:t>
            </w:r>
          </w:p>
          <w:p w:rsidR="004B648E" w:rsidRDefault="004B648E" w:rsidP="00846C84">
            <w:pPr>
              <w:widowControl w:val="0"/>
              <w:tabs>
                <w:tab w:val="left" w:pos="360"/>
                <w:tab w:val="left" w:pos="720"/>
                <w:tab w:val="left" w:pos="1080"/>
              </w:tabs>
              <w:ind w:left="360" w:right="413"/>
              <w:jc w:val="both"/>
              <w:rPr>
                <w:rFonts w:cs="Times New Roman"/>
                <w:sz w:val="20"/>
                <w:szCs w:val="20"/>
              </w:rPr>
            </w:pPr>
          </w:p>
          <w:p w:rsidR="004B648E" w:rsidRDefault="004B648E" w:rsidP="00846C84">
            <w:pPr>
              <w:widowControl w:val="0"/>
              <w:tabs>
                <w:tab w:val="left" w:pos="360"/>
                <w:tab w:val="left" w:pos="720"/>
                <w:tab w:val="left" w:pos="1080"/>
              </w:tabs>
              <w:ind w:left="360" w:right="413"/>
              <w:jc w:val="both"/>
              <w:rPr>
                <w:rFonts w:cs="Times New Roman"/>
                <w:sz w:val="20"/>
                <w:szCs w:val="20"/>
              </w:rPr>
            </w:pPr>
          </w:p>
          <w:p w:rsidR="004B648E" w:rsidRPr="00877CEE" w:rsidRDefault="005A42B3" w:rsidP="00846C84">
            <w:pPr>
              <w:widowControl w:val="0"/>
              <w:tabs>
                <w:tab w:val="left" w:pos="360"/>
                <w:tab w:val="left" w:pos="720"/>
                <w:tab w:val="left" w:pos="1080"/>
              </w:tabs>
              <w:ind w:left="360" w:right="413"/>
              <w:jc w:val="both"/>
              <w:rPr>
                <w:rFonts w:cs="Times New Roman"/>
                <w:sz w:val="20"/>
                <w:szCs w:val="20"/>
              </w:rPr>
            </w:pPr>
            <w:r>
              <w:rPr>
                <w:rFonts w:cs="Times New Roman"/>
                <w:sz w:val="20"/>
                <w:szCs w:val="20"/>
              </w:rPr>
              <w:t>(</w:t>
            </w:r>
            <w:r w:rsidR="004B648E" w:rsidRPr="00877CEE">
              <w:rPr>
                <w:rFonts w:cs="Times New Roman"/>
                <w:sz w:val="20"/>
                <w:szCs w:val="20"/>
              </w:rPr>
              <w:t>v)</w:t>
            </w:r>
            <w:r w:rsidR="00002ABB">
              <w:rPr>
                <w:rFonts w:cs="Times New Roman"/>
                <w:sz w:val="20"/>
                <w:szCs w:val="20"/>
              </w:rPr>
              <w:t xml:space="preserve"> </w:t>
            </w:r>
            <w:r w:rsidR="004B648E" w:rsidRPr="00877CEE">
              <w:rPr>
                <w:rFonts w:cs="Times New Roman"/>
                <w:sz w:val="20"/>
                <w:szCs w:val="20"/>
              </w:rPr>
              <w:t>FINALITY</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DECISIONS.—A</w:t>
            </w:r>
            <w:r w:rsidR="00002ABB">
              <w:rPr>
                <w:rFonts w:cs="Times New Roman"/>
                <w:sz w:val="20"/>
                <w:szCs w:val="20"/>
              </w:rPr>
              <w:t xml:space="preserve"> </w:t>
            </w:r>
            <w:r w:rsidR="004B648E" w:rsidRPr="00877CEE">
              <w:rPr>
                <w:rFonts w:cs="Times New Roman"/>
                <w:sz w:val="20"/>
                <w:szCs w:val="20"/>
              </w:rPr>
              <w:t>decision</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s</w:t>
            </w:r>
            <w:r w:rsidR="004B648E">
              <w:rPr>
                <w:rFonts w:cs="Times New Roman"/>
                <w:sz w:val="20"/>
                <w:szCs w:val="20"/>
              </w:rPr>
              <w:t>ubparagraph</w:t>
            </w:r>
            <w:r w:rsidR="00002ABB">
              <w:rPr>
                <w:rFonts w:cs="Times New Roman"/>
                <w:sz w:val="20"/>
                <w:szCs w:val="20"/>
              </w:rPr>
              <w:t xml:space="preserve"> </w:t>
            </w:r>
            <w:r w:rsidR="004B648E">
              <w:rPr>
                <w:rFonts w:cs="Times New Roman"/>
                <w:sz w:val="20"/>
                <w:szCs w:val="20"/>
              </w:rPr>
              <w:t>shall</w:t>
            </w:r>
            <w:r w:rsidR="00002ABB">
              <w:rPr>
                <w:rFonts w:cs="Times New Roman"/>
                <w:sz w:val="20"/>
                <w:szCs w:val="20"/>
              </w:rPr>
              <w:t xml:space="preserve"> </w:t>
            </w:r>
            <w:r w:rsidR="004B648E">
              <w:rPr>
                <w:rFonts w:cs="Times New Roman"/>
                <w:sz w:val="20"/>
                <w:szCs w:val="20"/>
              </w:rPr>
              <w:t>be</w:t>
            </w:r>
            <w:r w:rsidR="00002ABB">
              <w:rPr>
                <w:rFonts w:cs="Times New Roman"/>
                <w:sz w:val="20"/>
                <w:szCs w:val="20"/>
              </w:rPr>
              <w:t xml:space="preserve"> </w:t>
            </w:r>
            <w:r w:rsidR="004B648E">
              <w:rPr>
                <w:rFonts w:cs="Times New Roman"/>
                <w:sz w:val="20"/>
                <w:szCs w:val="20"/>
              </w:rPr>
              <w:t>final</w:t>
            </w:r>
            <w:r w:rsidR="00002ABB">
              <w:rPr>
                <w:rFonts w:cs="Times New Roman"/>
                <w:sz w:val="20"/>
                <w:szCs w:val="20"/>
              </w:rPr>
              <w:t xml:space="preserve"> </w:t>
            </w:r>
            <w:r w:rsidR="004B648E">
              <w:rPr>
                <w:rFonts w:cs="Times New Roman"/>
                <w:sz w:val="20"/>
                <w:szCs w:val="20"/>
              </w:rPr>
              <w:t>for</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Department.</w:t>
            </w: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Regulation</w:t>
            </w:r>
            <w:r w:rsidR="00002ABB">
              <w:rPr>
                <w:rFonts w:cs="Times New Roman"/>
                <w:sz w:val="20"/>
                <w:szCs w:val="20"/>
              </w:rPr>
              <w:t xml:space="preserve"> </w:t>
            </w:r>
            <w:r w:rsidR="004B648E" w:rsidRPr="00877CEE">
              <w:rPr>
                <w:rFonts w:cs="Times New Roman"/>
                <w:sz w:val="20"/>
                <w:szCs w:val="20"/>
              </w:rPr>
              <w:t>Waiver.—</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general.--An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submit</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written</w:t>
            </w:r>
            <w:r w:rsidR="00002ABB">
              <w:rPr>
                <w:rFonts w:cs="Times New Roman"/>
                <w:sz w:val="20"/>
                <w:szCs w:val="20"/>
              </w:rPr>
              <w:t xml:space="preserve"> </w:t>
            </w:r>
            <w:r w:rsidRPr="00877CEE">
              <w:rPr>
                <w:rFonts w:cs="Times New Roman"/>
                <w:sz w:val="20"/>
                <w:szCs w:val="20"/>
              </w:rPr>
              <w:t>request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waive</w:t>
            </w:r>
            <w:r w:rsidR="00002ABB">
              <w:rPr>
                <w:rFonts w:cs="Times New Roman"/>
                <w:sz w:val="20"/>
                <w:szCs w:val="20"/>
              </w:rPr>
              <w:t xml:space="preserve"> </w:t>
            </w:r>
            <w:r w:rsidRPr="00877CEE">
              <w:rPr>
                <w:rFonts w:cs="Times New Roman"/>
                <w:sz w:val="20"/>
                <w:szCs w:val="20"/>
              </w:rPr>
              <w:t>application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regulation</w:t>
            </w:r>
            <w:r w:rsidR="00002ABB">
              <w:rPr>
                <w:rFonts w:cs="Times New Roman"/>
                <w:sz w:val="20"/>
                <w:szCs w:val="20"/>
              </w:rPr>
              <w:t xml:space="preserve"> </w:t>
            </w:r>
            <w:r w:rsidRPr="00877CEE">
              <w:rPr>
                <w:rFonts w:cs="Times New Roman"/>
                <w:sz w:val="20"/>
                <w:szCs w:val="20"/>
              </w:rPr>
              <w:t>promulgated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517</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authorities</w:t>
            </w:r>
            <w:r w:rsidR="00002ABB">
              <w:rPr>
                <w:rFonts w:cs="Times New Roman"/>
                <w:sz w:val="20"/>
                <w:szCs w:val="20"/>
              </w:rPr>
              <w:t xml:space="preserve"> </w:t>
            </w:r>
            <w:r w:rsidRPr="00877CEE">
              <w:rPr>
                <w:rFonts w:cs="Times New Roman"/>
                <w:sz w:val="20"/>
                <w:szCs w:val="20"/>
              </w:rPr>
              <w:t>specified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505(b)</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entered</w:t>
            </w:r>
            <w:r w:rsidR="00002ABB">
              <w:rPr>
                <w:rFonts w:cs="Times New Roman"/>
                <w:sz w:val="20"/>
                <w:szCs w:val="20"/>
              </w:rPr>
              <w:t xml:space="preserve"> </w:t>
            </w:r>
            <w:r w:rsidRPr="00877CEE">
              <w:rPr>
                <w:rFonts w:cs="Times New Roman"/>
                <w:sz w:val="20"/>
                <w:szCs w:val="20"/>
              </w:rPr>
              <w:t>into</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identifying</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applicable</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regulation</w:t>
            </w:r>
            <w:r w:rsidR="00002ABB">
              <w:rPr>
                <w:rFonts w:cs="Times New Roman"/>
                <w:sz w:val="20"/>
                <w:szCs w:val="20"/>
              </w:rPr>
              <w:t xml:space="preserve"> </w:t>
            </w:r>
            <w:r w:rsidRPr="00877CEE">
              <w:rPr>
                <w:rFonts w:cs="Times New Roman"/>
                <w:sz w:val="20"/>
                <w:szCs w:val="20"/>
              </w:rPr>
              <w:t>sought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waived</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basis</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request.</w:t>
            </w:r>
          </w:p>
          <w:p w:rsidR="004B648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Approval.--Not</w:t>
            </w:r>
            <w:r w:rsidR="00002ABB">
              <w:rPr>
                <w:rFonts w:cs="Times New Roman"/>
                <w:sz w:val="20"/>
                <w:szCs w:val="20"/>
              </w:rPr>
              <w:t xml:space="preserve"> </w:t>
            </w:r>
            <w:r w:rsidRPr="00877CEE">
              <w:rPr>
                <w:rFonts w:cs="Times New Roman"/>
                <w:sz w:val="20"/>
                <w:szCs w:val="20"/>
              </w:rPr>
              <w:t>later</w:t>
            </w:r>
            <w:r w:rsidR="00002ABB">
              <w:rPr>
                <w:rFonts w:cs="Times New Roman"/>
                <w:sz w:val="20"/>
                <w:szCs w:val="20"/>
              </w:rPr>
              <w:t xml:space="preserve"> </w:t>
            </w:r>
            <w:r w:rsidRPr="00877CEE">
              <w:rPr>
                <w:rFonts w:cs="Times New Roman"/>
                <w:sz w:val="20"/>
                <w:szCs w:val="20"/>
              </w:rPr>
              <w:t>than</w:t>
            </w:r>
            <w:r w:rsidR="00002ABB">
              <w:rPr>
                <w:rFonts w:cs="Times New Roman"/>
                <w:sz w:val="20"/>
                <w:szCs w:val="20"/>
              </w:rPr>
              <w:t xml:space="preserve"> </w:t>
            </w:r>
            <w:r w:rsidRPr="00877CEE">
              <w:rPr>
                <w:rFonts w:cs="Times New Roman"/>
                <w:sz w:val="20"/>
                <w:szCs w:val="20"/>
              </w:rPr>
              <w:t>90</w:t>
            </w:r>
            <w:r w:rsidR="00002ABB">
              <w:rPr>
                <w:rFonts w:cs="Times New Roman"/>
                <w:sz w:val="20"/>
                <w:szCs w:val="20"/>
              </w:rPr>
              <w:t xml:space="preserve"> </w:t>
            </w:r>
            <w:r w:rsidRPr="00877CEE">
              <w:rPr>
                <w:rFonts w:cs="Times New Roman"/>
                <w:sz w:val="20"/>
                <w:szCs w:val="20"/>
              </w:rPr>
              <w:t>days</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receipt</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written</w:t>
            </w:r>
            <w:r w:rsidR="00002ABB">
              <w:rPr>
                <w:rFonts w:cs="Times New Roman"/>
                <w:sz w:val="20"/>
                <w:szCs w:val="20"/>
              </w:rPr>
              <w:t xml:space="preserve"> </w:t>
            </w:r>
            <w:r w:rsidRPr="00877CEE">
              <w:rPr>
                <w:rFonts w:cs="Times New Roman"/>
                <w:sz w:val="20"/>
                <w:szCs w:val="20"/>
              </w:rPr>
              <w:t>request</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waive</w:t>
            </w:r>
            <w:r w:rsidR="00002ABB">
              <w:rPr>
                <w:rFonts w:cs="Times New Roman"/>
                <w:sz w:val="20"/>
                <w:szCs w:val="20"/>
              </w:rPr>
              <w:t xml:space="preserve"> </w:t>
            </w:r>
            <w:r w:rsidRPr="00877CEE">
              <w:rPr>
                <w:rFonts w:cs="Times New Roman"/>
                <w:sz w:val="20"/>
                <w:szCs w:val="20"/>
              </w:rPr>
              <w:t>application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regulation</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entered</w:t>
            </w:r>
            <w:r w:rsidR="00002ABB">
              <w:rPr>
                <w:rFonts w:cs="Times New Roman"/>
                <w:sz w:val="20"/>
                <w:szCs w:val="20"/>
              </w:rPr>
              <w:t xml:space="preserve"> </w:t>
            </w:r>
            <w:r w:rsidRPr="00877CEE">
              <w:rPr>
                <w:rFonts w:cs="Times New Roman"/>
                <w:sz w:val="20"/>
                <w:szCs w:val="20"/>
              </w:rPr>
              <w:t>into</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either</w:t>
            </w:r>
            <w:r w:rsidR="00002ABB">
              <w:rPr>
                <w:rFonts w:cs="Times New Roman"/>
                <w:sz w:val="20"/>
                <w:szCs w:val="20"/>
              </w:rPr>
              <w:t xml:space="preserve"> </w:t>
            </w:r>
            <w:r w:rsidRPr="00877CEE">
              <w:rPr>
                <w:rFonts w:cs="Times New Roman"/>
                <w:sz w:val="20"/>
                <w:szCs w:val="20"/>
              </w:rPr>
              <w:t>approve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deny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requested</w:t>
            </w:r>
            <w:r w:rsidR="00002ABB">
              <w:rPr>
                <w:rFonts w:cs="Times New Roman"/>
                <w:sz w:val="20"/>
                <w:szCs w:val="20"/>
              </w:rPr>
              <w:t xml:space="preserve"> </w:t>
            </w:r>
            <w:r w:rsidRPr="00877CEE">
              <w:rPr>
                <w:rFonts w:cs="Times New Roman"/>
                <w:sz w:val="20"/>
                <w:szCs w:val="20"/>
              </w:rPr>
              <w:t>waiver</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writing.</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denial</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made</w:t>
            </w:r>
            <w:r w:rsidR="00002ABB">
              <w:rPr>
                <w:rFonts w:cs="Times New Roman"/>
                <w:sz w:val="20"/>
                <w:szCs w:val="20"/>
              </w:rPr>
              <w:t xml:space="preserve"> </w:t>
            </w:r>
            <w:r w:rsidRPr="00877CEE">
              <w:rPr>
                <w:rFonts w:cs="Times New Roman"/>
                <w:sz w:val="20"/>
                <w:szCs w:val="20"/>
              </w:rPr>
              <w:t>only</w:t>
            </w:r>
            <w:r w:rsidR="00002ABB">
              <w:rPr>
                <w:rFonts w:cs="Times New Roman"/>
                <w:sz w:val="20"/>
                <w:szCs w:val="20"/>
              </w:rPr>
              <w:t xml:space="preserve"> </w:t>
            </w:r>
            <w:r w:rsidRPr="00877CEE">
              <w:rPr>
                <w:rFonts w:cs="Times New Roman"/>
                <w:sz w:val="20"/>
                <w:szCs w:val="20"/>
              </w:rPr>
              <w:t>upon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specific</w:t>
            </w:r>
            <w:r w:rsidR="00002ABB">
              <w:rPr>
                <w:rFonts w:cs="Times New Roman"/>
                <w:sz w:val="20"/>
                <w:szCs w:val="20"/>
              </w:rPr>
              <w:t xml:space="preserve"> </w:t>
            </w:r>
            <w:r w:rsidRPr="00877CEE">
              <w:rPr>
                <w:rFonts w:cs="Times New Roman"/>
                <w:sz w:val="20"/>
                <w:szCs w:val="20"/>
              </w:rPr>
              <w:t>finding</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identified</w:t>
            </w:r>
            <w:r w:rsidR="00002ABB">
              <w:rPr>
                <w:rFonts w:cs="Times New Roman"/>
                <w:sz w:val="20"/>
                <w:szCs w:val="20"/>
              </w:rPr>
              <w:t xml:space="preserve"> </w:t>
            </w:r>
            <w:r w:rsidRPr="00877CEE">
              <w:rPr>
                <w:rFonts w:cs="Times New Roman"/>
                <w:sz w:val="20"/>
                <w:szCs w:val="20"/>
              </w:rPr>
              <w:t>language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regulation</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waived</w:t>
            </w:r>
            <w:r w:rsidR="00002ABB">
              <w:rPr>
                <w:rFonts w:cs="Times New Roman"/>
                <w:sz w:val="20"/>
                <w:szCs w:val="20"/>
              </w:rPr>
              <w:t xml:space="preserve"> </w:t>
            </w:r>
            <w:r w:rsidRPr="00877CEE">
              <w:rPr>
                <w:rFonts w:cs="Times New Roman"/>
                <w:sz w:val="20"/>
                <w:szCs w:val="20"/>
              </w:rPr>
              <w:t>because</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waiver</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prohibited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law.</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failure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approve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deny</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waiver</w:t>
            </w:r>
            <w:r w:rsidR="00002ABB">
              <w:rPr>
                <w:rFonts w:cs="Times New Roman"/>
                <w:sz w:val="20"/>
                <w:szCs w:val="20"/>
              </w:rPr>
              <w:t xml:space="preserve"> </w:t>
            </w:r>
            <w:r w:rsidRPr="00877CEE">
              <w:rPr>
                <w:rFonts w:cs="Times New Roman"/>
                <w:sz w:val="20"/>
                <w:szCs w:val="20"/>
              </w:rPr>
              <w:t>request</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later</w:t>
            </w:r>
            <w:r w:rsidR="00002ABB">
              <w:rPr>
                <w:rFonts w:cs="Times New Roman"/>
                <w:sz w:val="20"/>
                <w:szCs w:val="20"/>
              </w:rPr>
              <w:t xml:space="preserve"> </w:t>
            </w:r>
            <w:r w:rsidRPr="00877CEE">
              <w:rPr>
                <w:rFonts w:cs="Times New Roman"/>
                <w:sz w:val="20"/>
                <w:szCs w:val="20"/>
              </w:rPr>
              <w:t>than</w:t>
            </w:r>
            <w:r w:rsidR="00002ABB">
              <w:rPr>
                <w:rFonts w:cs="Times New Roman"/>
                <w:sz w:val="20"/>
                <w:szCs w:val="20"/>
              </w:rPr>
              <w:t xml:space="preserve"> </w:t>
            </w:r>
            <w:r w:rsidRPr="00877CEE">
              <w:rPr>
                <w:rFonts w:cs="Times New Roman"/>
                <w:sz w:val="20"/>
                <w:szCs w:val="20"/>
              </w:rPr>
              <w:t>90</w:t>
            </w:r>
            <w:r w:rsidR="00002ABB">
              <w:rPr>
                <w:rFonts w:cs="Times New Roman"/>
                <w:sz w:val="20"/>
                <w:szCs w:val="20"/>
              </w:rPr>
              <w:t xml:space="preserve"> </w:t>
            </w:r>
            <w:r w:rsidRPr="00877CEE">
              <w:rPr>
                <w:rFonts w:cs="Times New Roman"/>
                <w:sz w:val="20"/>
                <w:szCs w:val="20"/>
              </w:rPr>
              <w:t>days</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receipt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deemed</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approval</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request.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Secretary’s</w:t>
            </w:r>
            <w:r w:rsidR="00002ABB">
              <w:rPr>
                <w:rFonts w:cs="Times New Roman"/>
                <w:sz w:val="20"/>
                <w:szCs w:val="20"/>
              </w:rPr>
              <w:t xml:space="preserve"> </w:t>
            </w:r>
            <w:r w:rsidRPr="00877CEE">
              <w:rPr>
                <w:rFonts w:cs="Times New Roman"/>
                <w:sz w:val="20"/>
                <w:szCs w:val="20"/>
              </w:rPr>
              <w:t>decision</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final</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Department.</w:t>
            </w:r>
          </w:p>
          <w:p w:rsidR="005F3180" w:rsidRPr="00877CEE" w:rsidRDefault="005F3180" w:rsidP="00846C84">
            <w:pPr>
              <w:widowControl w:val="0"/>
              <w:tabs>
                <w:tab w:val="left" w:pos="360"/>
                <w:tab w:val="left" w:pos="720"/>
                <w:tab w:val="left" w:pos="1080"/>
              </w:tabs>
              <w:ind w:left="360"/>
              <w:jc w:val="both"/>
              <w:rPr>
                <w:rFonts w:cs="Times New Roman"/>
                <w:sz w:val="20"/>
                <w:szCs w:val="20"/>
              </w:rPr>
            </w:pPr>
          </w:p>
          <w:p w:rsidR="004B648E" w:rsidRPr="00877CEE" w:rsidRDefault="00002ABB" w:rsidP="00846C84">
            <w:pPr>
              <w:widowControl w:val="0"/>
              <w:tabs>
                <w:tab w:val="left" w:pos="360"/>
                <w:tab w:val="left" w:pos="720"/>
                <w:tab w:val="left" w:pos="1080"/>
              </w:tabs>
              <w:jc w:val="both"/>
              <w:rPr>
                <w:rFonts w:cs="Times New Roman"/>
                <w:sz w:val="20"/>
                <w:szCs w:val="20"/>
              </w:rPr>
            </w:pPr>
            <w:r>
              <w:rPr>
                <w:rFonts w:cs="Times New Roman"/>
                <w:sz w:val="20"/>
                <w:szCs w:val="20"/>
              </w:rPr>
              <w:t xml:space="preserve"> </w:t>
            </w:r>
            <w:r w:rsidR="005A42B3">
              <w:rPr>
                <w:rFonts w:cs="Times New Roman"/>
                <w:sz w:val="20"/>
                <w:szCs w:val="20"/>
              </w:rPr>
              <w:t>(</w:t>
            </w:r>
            <w:r w:rsidR="004B648E" w:rsidRPr="00877CEE">
              <w:rPr>
                <w:rFonts w:cs="Times New Roman"/>
                <w:sz w:val="20"/>
                <w:szCs w:val="20"/>
              </w:rPr>
              <w:t>c)</w:t>
            </w:r>
            <w:r>
              <w:rPr>
                <w:rFonts w:cs="Times New Roman"/>
                <w:sz w:val="20"/>
                <w:szCs w:val="20"/>
              </w:rPr>
              <w:t xml:space="preserve"> </w:t>
            </w:r>
            <w:r w:rsidR="004B648E" w:rsidRPr="00877CEE">
              <w:rPr>
                <w:rFonts w:cs="Times New Roman"/>
                <w:sz w:val="20"/>
                <w:szCs w:val="20"/>
              </w:rPr>
              <w:t>Access</w:t>
            </w:r>
            <w:r>
              <w:rPr>
                <w:rFonts w:cs="Times New Roman"/>
                <w:sz w:val="20"/>
                <w:szCs w:val="20"/>
              </w:rPr>
              <w:t xml:space="preserve"> </w:t>
            </w:r>
            <w:r w:rsidR="004B648E" w:rsidRPr="00877CEE">
              <w:rPr>
                <w:rFonts w:cs="Times New Roman"/>
                <w:sz w:val="20"/>
                <w:szCs w:val="20"/>
              </w:rPr>
              <w:t>to</w:t>
            </w:r>
            <w:r>
              <w:rPr>
                <w:rFonts w:cs="Times New Roman"/>
                <w:sz w:val="20"/>
                <w:szCs w:val="20"/>
              </w:rPr>
              <w:t xml:space="preserve"> </w:t>
            </w:r>
            <w:r w:rsidR="004B648E" w:rsidRPr="00877CEE">
              <w:rPr>
                <w:rFonts w:cs="Times New Roman"/>
                <w:sz w:val="20"/>
                <w:szCs w:val="20"/>
              </w:rPr>
              <w:t>Federal</w:t>
            </w:r>
            <w:r>
              <w:rPr>
                <w:rFonts w:cs="Times New Roman"/>
                <w:sz w:val="20"/>
                <w:szCs w:val="20"/>
              </w:rPr>
              <w:t xml:space="preserve"> </w:t>
            </w:r>
            <w:r w:rsidR="004B648E" w:rsidRPr="00877CEE">
              <w:rPr>
                <w:rFonts w:cs="Times New Roman"/>
                <w:sz w:val="20"/>
                <w:szCs w:val="20"/>
              </w:rPr>
              <w:t>Property.--In</w:t>
            </w:r>
            <w:r>
              <w:rPr>
                <w:rFonts w:cs="Times New Roman"/>
                <w:sz w:val="20"/>
                <w:szCs w:val="20"/>
              </w:rPr>
              <w:t xml:space="preserve"> </w:t>
            </w:r>
            <w:r w:rsidR="004B648E" w:rsidRPr="00877CEE">
              <w:rPr>
                <w:rFonts w:cs="Times New Roman"/>
                <w:sz w:val="20"/>
                <w:szCs w:val="20"/>
              </w:rPr>
              <w:t>connection</w:t>
            </w:r>
            <w:r>
              <w:rPr>
                <w:rFonts w:cs="Times New Roman"/>
                <w:sz w:val="20"/>
                <w:szCs w:val="20"/>
              </w:rPr>
              <w:t xml:space="preserve"> </w:t>
            </w:r>
            <w:r w:rsidR="004B648E" w:rsidRPr="00877CEE">
              <w:rPr>
                <w:rFonts w:cs="Times New Roman"/>
                <w:sz w:val="20"/>
                <w:szCs w:val="20"/>
              </w:rPr>
              <w:t>with</w:t>
            </w:r>
            <w:r>
              <w:rPr>
                <w:rFonts w:cs="Times New Roman"/>
                <w:sz w:val="20"/>
                <w:szCs w:val="20"/>
              </w:rPr>
              <w:t xml:space="preserve"> </w:t>
            </w:r>
            <w:r w:rsidR="004B648E" w:rsidRPr="00877CEE">
              <w:rPr>
                <w:rFonts w:cs="Times New Roman"/>
                <w:sz w:val="20"/>
                <w:szCs w:val="20"/>
              </w:rPr>
              <w:t>any</w:t>
            </w:r>
            <w:r>
              <w:rPr>
                <w:rFonts w:cs="Times New Roman"/>
                <w:sz w:val="20"/>
                <w:szCs w:val="20"/>
              </w:rPr>
              <w:t xml:space="preserve"> </w:t>
            </w:r>
            <w:r w:rsidR="004B648E" w:rsidRPr="00877CEE">
              <w:rPr>
                <w:rFonts w:cs="Times New Roman"/>
                <w:sz w:val="20"/>
                <w:szCs w:val="20"/>
              </w:rPr>
              <w:t>compact</w:t>
            </w:r>
            <w:r>
              <w:rPr>
                <w:rFonts w:cs="Times New Roman"/>
                <w:sz w:val="20"/>
                <w:szCs w:val="20"/>
              </w:rPr>
              <w:t xml:space="preserve"> </w:t>
            </w:r>
            <w:r w:rsidR="004B648E" w:rsidRPr="00877CEE">
              <w:rPr>
                <w:rFonts w:cs="Times New Roman"/>
                <w:sz w:val="20"/>
                <w:szCs w:val="20"/>
              </w:rPr>
              <w:t>or</w:t>
            </w:r>
            <w:r>
              <w:rPr>
                <w:rFonts w:cs="Times New Roman"/>
                <w:sz w:val="20"/>
                <w:szCs w:val="20"/>
              </w:rPr>
              <w:t xml:space="preserve"> </w:t>
            </w:r>
            <w:r w:rsidR="004B648E" w:rsidRPr="00877CEE">
              <w:rPr>
                <w:rFonts w:cs="Times New Roman"/>
                <w:sz w:val="20"/>
                <w:szCs w:val="20"/>
              </w:rPr>
              <w:t>funding</w:t>
            </w:r>
            <w:r>
              <w:rPr>
                <w:rFonts w:cs="Times New Roman"/>
                <w:sz w:val="20"/>
                <w:szCs w:val="20"/>
              </w:rPr>
              <w:t xml:space="preserve"> </w:t>
            </w:r>
            <w:r w:rsidR="004B648E" w:rsidRPr="00877CEE">
              <w:rPr>
                <w:rFonts w:cs="Times New Roman"/>
                <w:sz w:val="20"/>
                <w:szCs w:val="20"/>
              </w:rPr>
              <w:t>agreement</w:t>
            </w:r>
            <w:r>
              <w:rPr>
                <w:rFonts w:cs="Times New Roman"/>
                <w:sz w:val="20"/>
                <w:szCs w:val="20"/>
              </w:rPr>
              <w:t xml:space="preserve"> </w:t>
            </w:r>
            <w:r w:rsidR="004B648E" w:rsidRPr="00877CEE">
              <w:rPr>
                <w:rFonts w:cs="Times New Roman"/>
                <w:sz w:val="20"/>
                <w:szCs w:val="20"/>
              </w:rPr>
              <w:t>executed</w:t>
            </w:r>
            <w:r>
              <w:rPr>
                <w:rFonts w:cs="Times New Roman"/>
                <w:sz w:val="20"/>
                <w:szCs w:val="20"/>
              </w:rPr>
              <w:t xml:space="preserve"> </w:t>
            </w:r>
            <w:r w:rsidR="004B648E" w:rsidRPr="00877CEE">
              <w:rPr>
                <w:rFonts w:cs="Times New Roman"/>
                <w:sz w:val="20"/>
                <w:szCs w:val="20"/>
              </w:rPr>
              <w:t>pursuant</w:t>
            </w:r>
            <w:r>
              <w:rPr>
                <w:rFonts w:cs="Times New Roman"/>
                <w:sz w:val="20"/>
                <w:szCs w:val="20"/>
              </w:rPr>
              <w:t xml:space="preserve"> </w:t>
            </w:r>
            <w:r w:rsidR="004B648E" w:rsidRPr="00877CEE">
              <w:rPr>
                <w:rFonts w:cs="Times New Roman"/>
                <w:sz w:val="20"/>
                <w:szCs w:val="20"/>
              </w:rPr>
              <w:t>to</w:t>
            </w:r>
            <w:r>
              <w:rPr>
                <w:rFonts w:cs="Times New Roman"/>
                <w:sz w:val="20"/>
                <w:szCs w:val="20"/>
              </w:rPr>
              <w:t xml:space="preserve"> </w:t>
            </w:r>
            <w:r w:rsidR="004B648E" w:rsidRPr="00877CEE">
              <w:rPr>
                <w:rFonts w:cs="Times New Roman"/>
                <w:sz w:val="20"/>
                <w:szCs w:val="20"/>
              </w:rPr>
              <w:t>this</w:t>
            </w:r>
            <w:r>
              <w:rPr>
                <w:rFonts w:cs="Times New Roman"/>
                <w:sz w:val="20"/>
                <w:szCs w:val="20"/>
              </w:rPr>
              <w:t xml:space="preserve"> </w:t>
            </w:r>
            <w:r w:rsidR="004B648E" w:rsidRPr="00877CEE">
              <w:rPr>
                <w:rFonts w:cs="Times New Roman"/>
                <w:sz w:val="20"/>
                <w:szCs w:val="20"/>
              </w:rPr>
              <w:t>title</w:t>
            </w:r>
            <w:r>
              <w:rPr>
                <w:rFonts w:cs="Times New Roman"/>
                <w:sz w:val="20"/>
                <w:szCs w:val="20"/>
              </w:rPr>
              <w:t xml:space="preserve"> </w:t>
            </w:r>
            <w:r w:rsidR="004B648E" w:rsidRPr="00877CEE">
              <w:rPr>
                <w:rFonts w:cs="Times New Roman"/>
                <w:sz w:val="20"/>
                <w:szCs w:val="20"/>
              </w:rPr>
              <w:t>or</w:t>
            </w:r>
            <w:r>
              <w:rPr>
                <w:rFonts w:cs="Times New Roman"/>
                <w:sz w:val="20"/>
                <w:szCs w:val="20"/>
              </w:rPr>
              <w:t xml:space="preserve"> </w:t>
            </w:r>
            <w:r w:rsidR="004B648E" w:rsidRPr="00877CEE">
              <w:rPr>
                <w:rFonts w:cs="Times New Roman"/>
                <w:sz w:val="20"/>
                <w:szCs w:val="20"/>
              </w:rPr>
              <w:t>an</w:t>
            </w:r>
            <w:r>
              <w:rPr>
                <w:rFonts w:cs="Times New Roman"/>
                <w:sz w:val="20"/>
                <w:szCs w:val="20"/>
              </w:rPr>
              <w:t xml:space="preserve"> </w:t>
            </w:r>
            <w:r w:rsidR="004B648E" w:rsidRPr="00877CEE">
              <w:rPr>
                <w:rFonts w:cs="Times New Roman"/>
                <w:sz w:val="20"/>
                <w:szCs w:val="20"/>
              </w:rPr>
              <w:t>agreement</w:t>
            </w:r>
            <w:r>
              <w:rPr>
                <w:rFonts w:cs="Times New Roman"/>
                <w:sz w:val="20"/>
                <w:szCs w:val="20"/>
              </w:rPr>
              <w:t xml:space="preserve"> </w:t>
            </w:r>
            <w:r w:rsidR="004B648E" w:rsidRPr="00877CEE">
              <w:rPr>
                <w:rFonts w:cs="Times New Roman"/>
                <w:sz w:val="20"/>
                <w:szCs w:val="20"/>
              </w:rPr>
              <w:t>negotiated</w:t>
            </w:r>
            <w:r>
              <w:rPr>
                <w:rFonts w:cs="Times New Roman"/>
                <w:sz w:val="20"/>
                <w:szCs w:val="20"/>
              </w:rPr>
              <w:t xml:space="preserve"> </w:t>
            </w:r>
            <w:r w:rsidR="004B648E" w:rsidRPr="00877CEE">
              <w:rPr>
                <w:rFonts w:cs="Times New Roman"/>
                <w:sz w:val="20"/>
                <w:szCs w:val="20"/>
              </w:rPr>
              <w:t>under</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Tribal</w:t>
            </w:r>
            <w:r>
              <w:rPr>
                <w:rFonts w:cs="Times New Roman"/>
                <w:sz w:val="20"/>
                <w:szCs w:val="20"/>
              </w:rPr>
              <w:t xml:space="preserve"> </w:t>
            </w:r>
            <w:r w:rsidR="004B648E" w:rsidRPr="00877CEE">
              <w:rPr>
                <w:rFonts w:cs="Times New Roman"/>
                <w:sz w:val="20"/>
                <w:szCs w:val="20"/>
              </w:rPr>
              <w:t>Self-Governance</w:t>
            </w:r>
            <w:r>
              <w:rPr>
                <w:rFonts w:cs="Times New Roman"/>
                <w:sz w:val="20"/>
                <w:szCs w:val="20"/>
              </w:rPr>
              <w:t xml:space="preserve"> </w:t>
            </w:r>
            <w:r w:rsidR="004B648E" w:rsidRPr="00877CEE">
              <w:rPr>
                <w:rFonts w:cs="Times New Roman"/>
                <w:sz w:val="20"/>
                <w:szCs w:val="20"/>
              </w:rPr>
              <w:t>Demonstration</w:t>
            </w:r>
            <w:r>
              <w:rPr>
                <w:rFonts w:cs="Times New Roman"/>
                <w:sz w:val="20"/>
                <w:szCs w:val="20"/>
              </w:rPr>
              <w:t xml:space="preserve"> </w:t>
            </w:r>
            <w:r w:rsidR="004B648E" w:rsidRPr="00877CEE">
              <w:rPr>
                <w:rFonts w:cs="Times New Roman"/>
                <w:sz w:val="20"/>
                <w:szCs w:val="20"/>
              </w:rPr>
              <w:t>Project</w:t>
            </w:r>
            <w:r>
              <w:rPr>
                <w:rFonts w:cs="Times New Roman"/>
                <w:sz w:val="20"/>
                <w:szCs w:val="20"/>
              </w:rPr>
              <w:t xml:space="preserve"> </w:t>
            </w:r>
            <w:r w:rsidR="004B648E" w:rsidRPr="00877CEE">
              <w:rPr>
                <w:rFonts w:cs="Times New Roman"/>
                <w:sz w:val="20"/>
                <w:szCs w:val="20"/>
              </w:rPr>
              <w:t>established</w:t>
            </w:r>
            <w:r>
              <w:rPr>
                <w:rFonts w:cs="Times New Roman"/>
                <w:sz w:val="20"/>
                <w:szCs w:val="20"/>
              </w:rPr>
              <w:t xml:space="preserve"> </w:t>
            </w:r>
            <w:r w:rsidR="004B648E" w:rsidRPr="00877CEE">
              <w:rPr>
                <w:rFonts w:cs="Times New Roman"/>
                <w:sz w:val="20"/>
                <w:szCs w:val="20"/>
              </w:rPr>
              <w:t>under</w:t>
            </w:r>
            <w:r>
              <w:rPr>
                <w:rFonts w:cs="Times New Roman"/>
                <w:sz w:val="20"/>
                <w:szCs w:val="20"/>
              </w:rPr>
              <w:t xml:space="preserve"> </w:t>
            </w:r>
            <w:r w:rsidR="004B648E" w:rsidRPr="00877CEE">
              <w:rPr>
                <w:rFonts w:cs="Times New Roman"/>
                <w:sz w:val="20"/>
                <w:szCs w:val="20"/>
              </w:rPr>
              <w:t>title</w:t>
            </w:r>
            <w:r>
              <w:rPr>
                <w:rFonts w:cs="Times New Roman"/>
                <w:sz w:val="20"/>
                <w:szCs w:val="20"/>
              </w:rPr>
              <w:t xml:space="preserve"> </w:t>
            </w:r>
            <w:r w:rsidR="004B648E" w:rsidRPr="00877CEE">
              <w:rPr>
                <w:rFonts w:cs="Times New Roman"/>
                <w:sz w:val="20"/>
                <w:szCs w:val="20"/>
              </w:rPr>
              <w:t>III,</w:t>
            </w:r>
            <w:r>
              <w:rPr>
                <w:rFonts w:cs="Times New Roman"/>
                <w:sz w:val="20"/>
                <w:szCs w:val="20"/>
              </w:rPr>
              <w:t xml:space="preserve"> </w:t>
            </w:r>
            <w:r w:rsidR="004B648E" w:rsidRPr="00877CEE">
              <w:rPr>
                <w:rFonts w:cs="Times New Roman"/>
                <w:sz w:val="20"/>
                <w:szCs w:val="20"/>
              </w:rPr>
              <w:t>as</w:t>
            </w:r>
            <w:r>
              <w:rPr>
                <w:rFonts w:cs="Times New Roman"/>
                <w:sz w:val="20"/>
                <w:szCs w:val="20"/>
              </w:rPr>
              <w:t xml:space="preserve"> </w:t>
            </w:r>
            <w:r w:rsidR="004B648E" w:rsidRPr="00877CEE">
              <w:rPr>
                <w:rFonts w:cs="Times New Roman"/>
                <w:sz w:val="20"/>
                <w:szCs w:val="20"/>
              </w:rPr>
              <w:t>in</w:t>
            </w:r>
            <w:r>
              <w:rPr>
                <w:rFonts w:cs="Times New Roman"/>
                <w:sz w:val="20"/>
                <w:szCs w:val="20"/>
              </w:rPr>
              <w:t xml:space="preserve"> </w:t>
            </w:r>
            <w:r w:rsidR="004B648E" w:rsidRPr="00877CEE">
              <w:rPr>
                <w:rFonts w:cs="Times New Roman"/>
                <w:sz w:val="20"/>
                <w:szCs w:val="20"/>
              </w:rPr>
              <w:t>effect</w:t>
            </w:r>
            <w:r>
              <w:rPr>
                <w:rFonts w:cs="Times New Roman"/>
                <w:sz w:val="20"/>
                <w:szCs w:val="20"/>
              </w:rPr>
              <w:t xml:space="preserve"> </w:t>
            </w:r>
            <w:r w:rsidR="004B648E" w:rsidRPr="00877CEE">
              <w:rPr>
                <w:rFonts w:cs="Times New Roman"/>
                <w:sz w:val="20"/>
                <w:szCs w:val="20"/>
              </w:rPr>
              <w:t>before</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enactment</w:t>
            </w:r>
            <w:r>
              <w:rPr>
                <w:rFonts w:cs="Times New Roman"/>
                <w:sz w:val="20"/>
                <w:szCs w:val="20"/>
              </w:rPr>
              <w:t xml:space="preserve"> </w:t>
            </w:r>
            <w:r w:rsidR="004B648E" w:rsidRPr="00877CEE">
              <w:rPr>
                <w:rFonts w:cs="Times New Roman"/>
                <w:sz w:val="20"/>
                <w:szCs w:val="20"/>
              </w:rPr>
              <w:t>of</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Tribal</w:t>
            </w:r>
            <w:r>
              <w:rPr>
                <w:rFonts w:cs="Times New Roman"/>
                <w:sz w:val="20"/>
                <w:szCs w:val="20"/>
              </w:rPr>
              <w:t xml:space="preserve"> </w:t>
            </w:r>
            <w:r w:rsidR="004B648E" w:rsidRPr="00877CEE">
              <w:rPr>
                <w:rFonts w:cs="Times New Roman"/>
                <w:sz w:val="20"/>
                <w:szCs w:val="20"/>
              </w:rPr>
              <w:t>Self-Governance</w:t>
            </w:r>
            <w:r>
              <w:rPr>
                <w:rFonts w:cs="Times New Roman"/>
                <w:sz w:val="20"/>
                <w:szCs w:val="20"/>
              </w:rPr>
              <w:t xml:space="preserve"> </w:t>
            </w:r>
            <w:r w:rsidR="004B648E" w:rsidRPr="00877CEE">
              <w:rPr>
                <w:rFonts w:cs="Times New Roman"/>
                <w:sz w:val="20"/>
                <w:szCs w:val="20"/>
              </w:rPr>
              <w:t>Amendments</w:t>
            </w:r>
            <w:r>
              <w:rPr>
                <w:rFonts w:cs="Times New Roman"/>
                <w:sz w:val="20"/>
                <w:szCs w:val="20"/>
              </w:rPr>
              <w:t xml:space="preserve"> </w:t>
            </w:r>
            <w:r w:rsidR="004B648E" w:rsidRPr="00877CEE">
              <w:rPr>
                <w:rFonts w:cs="Times New Roman"/>
                <w:sz w:val="20"/>
                <w:szCs w:val="20"/>
              </w:rPr>
              <w:t>of</w:t>
            </w:r>
            <w:r>
              <w:rPr>
                <w:rFonts w:cs="Times New Roman"/>
                <w:sz w:val="20"/>
                <w:szCs w:val="20"/>
              </w:rPr>
              <w:t xml:space="preserve"> </w:t>
            </w:r>
            <w:r w:rsidR="004B648E" w:rsidRPr="00877CEE">
              <w:rPr>
                <w:rFonts w:cs="Times New Roman"/>
                <w:sz w:val="20"/>
                <w:szCs w:val="20"/>
              </w:rPr>
              <w:t>2000,</w:t>
            </w:r>
            <w:r>
              <w:rPr>
                <w:rFonts w:cs="Times New Roman"/>
                <w:sz w:val="20"/>
                <w:szCs w:val="20"/>
              </w:rPr>
              <w:t xml:space="preserve"> </w:t>
            </w:r>
            <w:r w:rsidR="004B648E" w:rsidRPr="00877CEE">
              <w:rPr>
                <w:rFonts w:cs="Times New Roman"/>
                <w:sz w:val="20"/>
                <w:szCs w:val="20"/>
              </w:rPr>
              <w:t>upon</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request</w:t>
            </w:r>
            <w:r>
              <w:rPr>
                <w:rFonts w:cs="Times New Roman"/>
                <w:sz w:val="20"/>
                <w:szCs w:val="20"/>
              </w:rPr>
              <w:t xml:space="preserve"> </w:t>
            </w:r>
            <w:r w:rsidR="004B648E" w:rsidRPr="00877CEE">
              <w:rPr>
                <w:rFonts w:cs="Times New Roman"/>
                <w:sz w:val="20"/>
                <w:szCs w:val="20"/>
              </w:rPr>
              <w:t>of</w:t>
            </w:r>
            <w:r>
              <w:rPr>
                <w:rFonts w:cs="Times New Roman"/>
                <w:sz w:val="20"/>
                <w:szCs w:val="20"/>
              </w:rPr>
              <w:t xml:space="preserve"> </w:t>
            </w:r>
            <w:r w:rsidR="004B648E" w:rsidRPr="00877CEE">
              <w:rPr>
                <w:rFonts w:cs="Times New Roman"/>
                <w:sz w:val="20"/>
                <w:szCs w:val="20"/>
              </w:rPr>
              <w:t>an</w:t>
            </w:r>
            <w:r>
              <w:rPr>
                <w:rFonts w:cs="Times New Roman"/>
                <w:sz w:val="20"/>
                <w:szCs w:val="20"/>
              </w:rPr>
              <w:t xml:space="preserve"> </w:t>
            </w:r>
            <w:r w:rsidR="004B648E" w:rsidRPr="00877CEE">
              <w:rPr>
                <w:rFonts w:cs="Times New Roman"/>
                <w:sz w:val="20"/>
                <w:szCs w:val="20"/>
              </w:rPr>
              <w:t>Indian</w:t>
            </w:r>
            <w:r>
              <w:rPr>
                <w:rFonts w:cs="Times New Roman"/>
                <w:sz w:val="20"/>
                <w:szCs w:val="20"/>
              </w:rPr>
              <w:t xml:space="preserve"> </w:t>
            </w:r>
            <w:r w:rsidR="004B648E" w:rsidRPr="00877CEE">
              <w:rPr>
                <w:rFonts w:cs="Times New Roman"/>
                <w:sz w:val="20"/>
                <w:szCs w:val="20"/>
              </w:rPr>
              <w:t>tribe,</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Secretary—</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permit</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use</w:t>
            </w:r>
            <w:r w:rsidR="00002ABB">
              <w:rPr>
                <w:rFonts w:cs="Times New Roman"/>
                <w:sz w:val="20"/>
                <w:szCs w:val="20"/>
              </w:rPr>
              <w:t xml:space="preserve"> </w:t>
            </w:r>
            <w:r w:rsidRPr="00877CEE">
              <w:rPr>
                <w:rFonts w:cs="Times New Roman"/>
                <w:sz w:val="20"/>
                <w:szCs w:val="20"/>
              </w:rPr>
              <w:t>existing</w:t>
            </w:r>
            <w:r w:rsidR="00002ABB">
              <w:rPr>
                <w:rFonts w:cs="Times New Roman"/>
                <w:sz w:val="20"/>
                <w:szCs w:val="20"/>
              </w:rPr>
              <w:t xml:space="preserve"> </w:t>
            </w:r>
            <w:r w:rsidRPr="00877CEE">
              <w:rPr>
                <w:rFonts w:cs="Times New Roman"/>
                <w:sz w:val="20"/>
                <w:szCs w:val="20"/>
              </w:rPr>
              <w:t>school</w:t>
            </w:r>
            <w:r w:rsidR="00002ABB">
              <w:rPr>
                <w:rFonts w:cs="Times New Roman"/>
                <w:sz w:val="20"/>
                <w:szCs w:val="20"/>
              </w:rPr>
              <w:t xml:space="preserve"> </w:t>
            </w:r>
            <w:r w:rsidRPr="00877CEE">
              <w:rPr>
                <w:rFonts w:cs="Times New Roman"/>
                <w:sz w:val="20"/>
                <w:szCs w:val="20"/>
              </w:rPr>
              <w:t>buildings,</w:t>
            </w:r>
            <w:r w:rsidR="00002ABB">
              <w:rPr>
                <w:rFonts w:cs="Times New Roman"/>
                <w:sz w:val="20"/>
                <w:szCs w:val="20"/>
              </w:rPr>
              <w:t xml:space="preserve"> </w:t>
            </w:r>
            <w:r w:rsidRPr="00877CEE">
              <w:rPr>
                <w:rFonts w:cs="Times New Roman"/>
                <w:sz w:val="20"/>
                <w:szCs w:val="20"/>
              </w:rPr>
              <w:t>hospitals,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facilities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equipment</w:t>
            </w:r>
            <w:r w:rsidR="00002ABB">
              <w:rPr>
                <w:rFonts w:cs="Times New Roman"/>
                <w:sz w:val="20"/>
                <w:szCs w:val="20"/>
              </w:rPr>
              <w:t xml:space="preserve"> </w:t>
            </w:r>
            <w:r w:rsidRPr="00877CEE">
              <w:rPr>
                <w:rFonts w:cs="Times New Roman"/>
                <w:sz w:val="20"/>
                <w:szCs w:val="20"/>
              </w:rPr>
              <w:t>therein</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appertaining</w:t>
            </w:r>
            <w:r w:rsidR="00002ABB">
              <w:rPr>
                <w:rFonts w:cs="Times New Roman"/>
                <w:sz w:val="20"/>
                <w:szCs w:val="20"/>
              </w:rPr>
              <w:t xml:space="preserve"> </w:t>
            </w:r>
            <w:r w:rsidRPr="00877CEE">
              <w:rPr>
                <w:rFonts w:cs="Times New Roman"/>
                <w:sz w:val="20"/>
                <w:szCs w:val="20"/>
              </w:rPr>
              <w:t>thereto</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personal</w:t>
            </w:r>
            <w:r w:rsidR="00002ABB">
              <w:rPr>
                <w:rFonts w:cs="Times New Roman"/>
                <w:sz w:val="20"/>
                <w:szCs w:val="20"/>
              </w:rPr>
              <w:t xml:space="preserve"> </w:t>
            </w:r>
            <w:r w:rsidRPr="00877CEE">
              <w:rPr>
                <w:rFonts w:cs="Times New Roman"/>
                <w:sz w:val="20"/>
                <w:szCs w:val="20"/>
              </w:rPr>
              <w:t>property</w:t>
            </w:r>
            <w:r w:rsidR="00002ABB">
              <w:rPr>
                <w:rFonts w:cs="Times New Roman"/>
                <w:sz w:val="20"/>
                <w:szCs w:val="20"/>
              </w:rPr>
              <w:t xml:space="preserve"> </w:t>
            </w:r>
            <w:r w:rsidRPr="00877CEE">
              <w:rPr>
                <w:rFonts w:cs="Times New Roman"/>
                <w:sz w:val="20"/>
                <w:szCs w:val="20"/>
              </w:rPr>
              <w:t>owned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Government</w:t>
            </w:r>
            <w:r w:rsidR="00002ABB">
              <w:rPr>
                <w:rFonts w:cs="Times New Roman"/>
                <w:sz w:val="20"/>
                <w:szCs w:val="20"/>
              </w:rPr>
              <w:t xml:space="preserve"> </w:t>
            </w:r>
            <w:r w:rsidRPr="00877CEE">
              <w:rPr>
                <w:rFonts w:cs="Times New Roman"/>
                <w:sz w:val="20"/>
                <w:szCs w:val="20"/>
              </w:rPr>
              <w:t>within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Secretary’s</w:t>
            </w:r>
            <w:r w:rsidR="00002ABB">
              <w:rPr>
                <w:rFonts w:cs="Times New Roman"/>
                <w:sz w:val="20"/>
                <w:szCs w:val="20"/>
              </w:rPr>
              <w:t xml:space="preserve"> </w:t>
            </w:r>
            <w:r w:rsidRPr="00877CEE">
              <w:rPr>
                <w:rFonts w:cs="Times New Roman"/>
                <w:sz w:val="20"/>
                <w:szCs w:val="20"/>
              </w:rPr>
              <w:t>jurisdiction</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terms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conditions</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agreed</w:t>
            </w:r>
            <w:r w:rsidR="00002ABB">
              <w:rPr>
                <w:rFonts w:cs="Times New Roman"/>
                <w:sz w:val="20"/>
                <w:szCs w:val="20"/>
              </w:rPr>
              <w:t xml:space="preserve"> </w:t>
            </w:r>
            <w:r w:rsidRPr="00877CEE">
              <w:rPr>
                <w:rFonts w:cs="Times New Roman"/>
                <w:sz w:val="20"/>
                <w:szCs w:val="20"/>
              </w:rPr>
              <w:t>upon</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their</w:t>
            </w:r>
            <w:r w:rsidR="00002ABB">
              <w:rPr>
                <w:rFonts w:cs="Times New Roman"/>
                <w:sz w:val="20"/>
                <w:szCs w:val="20"/>
              </w:rPr>
              <w:t xml:space="preserve"> </w:t>
            </w:r>
            <w:r w:rsidRPr="00877CEE">
              <w:rPr>
                <w:rFonts w:cs="Times New Roman"/>
                <w:sz w:val="20"/>
                <w:szCs w:val="20"/>
              </w:rPr>
              <w:t>use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maintenance;</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donate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personal</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real</w:t>
            </w:r>
            <w:r w:rsidR="00002ABB">
              <w:rPr>
                <w:rFonts w:cs="Times New Roman"/>
                <w:sz w:val="20"/>
                <w:szCs w:val="20"/>
              </w:rPr>
              <w:t xml:space="preserve"> </w:t>
            </w:r>
            <w:r w:rsidRPr="00877CEE">
              <w:rPr>
                <w:rFonts w:cs="Times New Roman"/>
                <w:sz w:val="20"/>
                <w:szCs w:val="20"/>
              </w:rPr>
              <w:t>property</w:t>
            </w:r>
            <w:r w:rsidR="00002ABB">
              <w:rPr>
                <w:rFonts w:cs="Times New Roman"/>
                <w:sz w:val="20"/>
                <w:szCs w:val="20"/>
              </w:rPr>
              <w:t xml:space="preserve"> </w:t>
            </w:r>
            <w:r w:rsidRPr="00877CEE">
              <w:rPr>
                <w:rFonts w:cs="Times New Roman"/>
                <w:sz w:val="20"/>
                <w:szCs w:val="20"/>
              </w:rPr>
              <w:t>found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excess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needs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agency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Department,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General</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Administration,</w:t>
            </w:r>
            <w:r w:rsidR="00002ABB">
              <w:rPr>
                <w:rFonts w:cs="Times New Roman"/>
                <w:sz w:val="20"/>
                <w:szCs w:val="20"/>
              </w:rPr>
              <w:t xml:space="preserve"> </w:t>
            </w:r>
            <w:r w:rsidRPr="00877CEE">
              <w:rPr>
                <w:rFonts w:cs="Times New Roman"/>
                <w:sz w:val="20"/>
                <w:szCs w:val="20"/>
              </w:rPr>
              <w:t>except</w:t>
            </w:r>
            <w:r w:rsidR="00002ABB">
              <w:rPr>
                <w:rFonts w:cs="Times New Roman"/>
                <w:sz w:val="20"/>
                <w:szCs w:val="20"/>
              </w:rPr>
              <w:t xml:space="preserve"> </w:t>
            </w:r>
            <w:r w:rsidRPr="00877CEE">
              <w:rPr>
                <w:rFonts w:cs="Times New Roman"/>
                <w:sz w:val="20"/>
                <w:szCs w:val="20"/>
              </w:rPr>
              <w:t>that-</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subject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provisions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subparagraph</w:t>
            </w:r>
            <w:r w:rsidR="00002ABB">
              <w:rPr>
                <w:rFonts w:cs="Times New Roman"/>
                <w:sz w:val="20"/>
                <w:szCs w:val="20"/>
              </w:rPr>
              <w:t xml:space="preserve"> </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property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equipment</w:t>
            </w:r>
            <w:r w:rsidR="00002ABB">
              <w:rPr>
                <w:rFonts w:cs="Times New Roman"/>
                <w:sz w:val="20"/>
                <w:szCs w:val="20"/>
              </w:rPr>
              <w:t xml:space="preserve"> </w:t>
            </w:r>
            <w:r w:rsidRPr="00877CEE">
              <w:rPr>
                <w:rFonts w:cs="Times New Roman"/>
                <w:sz w:val="20"/>
                <w:szCs w:val="20"/>
              </w:rPr>
              <w:t>furnished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Government</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use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performance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purchased</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unless</w:t>
            </w:r>
            <w:r w:rsidR="00002ABB">
              <w:rPr>
                <w:rFonts w:cs="Times New Roman"/>
                <w:sz w:val="20"/>
                <w:szCs w:val="20"/>
              </w:rPr>
              <w:t xml:space="preserve"> </w:t>
            </w:r>
            <w:r w:rsidRPr="00877CEE">
              <w:rPr>
                <w:rFonts w:cs="Times New Roman"/>
                <w:sz w:val="20"/>
                <w:szCs w:val="20"/>
              </w:rPr>
              <w:t>otherwise</w:t>
            </w:r>
            <w:r w:rsidR="00002ABB">
              <w:rPr>
                <w:rFonts w:cs="Times New Roman"/>
                <w:sz w:val="20"/>
                <w:szCs w:val="20"/>
              </w:rPr>
              <w:t xml:space="preserve"> </w:t>
            </w:r>
            <w:r w:rsidRPr="00877CEE">
              <w:rPr>
                <w:rFonts w:cs="Times New Roman"/>
                <w:sz w:val="20"/>
                <w:szCs w:val="20"/>
              </w:rPr>
              <w:t>requested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vest</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appropriate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if</w:t>
            </w:r>
            <w:r w:rsidR="00002ABB">
              <w:rPr>
                <w:rFonts w:cs="Times New Roman"/>
                <w:sz w:val="20"/>
                <w:szCs w:val="20"/>
              </w:rPr>
              <w:t xml:space="preserve"> </w:t>
            </w:r>
            <w:r w:rsidRPr="00877CEE">
              <w:rPr>
                <w:rFonts w:cs="Times New Roman"/>
                <w:sz w:val="20"/>
                <w:szCs w:val="20"/>
              </w:rPr>
              <w:t>property</w:t>
            </w:r>
            <w:r w:rsidR="00002ABB">
              <w:rPr>
                <w:rFonts w:cs="Times New Roman"/>
                <w:sz w:val="20"/>
                <w:szCs w:val="20"/>
              </w:rPr>
              <w:t xml:space="preserve"> </w:t>
            </w:r>
            <w:r w:rsidRPr="00877CEE">
              <w:rPr>
                <w:rFonts w:cs="Times New Roman"/>
                <w:sz w:val="20"/>
                <w:szCs w:val="20"/>
              </w:rPr>
              <w:t>described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subparagraph</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has</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value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excess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$5,000</w:t>
            </w:r>
            <w:r w:rsidR="00002ABB">
              <w:rPr>
                <w:rFonts w:cs="Times New Roman"/>
                <w:sz w:val="20"/>
                <w:szCs w:val="20"/>
              </w:rPr>
              <w:t xml:space="preserve"> </w:t>
            </w:r>
            <w:r w:rsidRPr="00877CEE">
              <w:rPr>
                <w:rFonts w:cs="Times New Roman"/>
                <w:sz w:val="20"/>
                <w:szCs w:val="20"/>
              </w:rPr>
              <w:t>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time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retrocession,</w:t>
            </w:r>
            <w:r w:rsidR="00002ABB">
              <w:rPr>
                <w:rFonts w:cs="Times New Roman"/>
                <w:sz w:val="20"/>
                <w:szCs w:val="20"/>
              </w:rPr>
              <w:t xml:space="preserve"> </w:t>
            </w:r>
            <w:r w:rsidRPr="00877CEE">
              <w:rPr>
                <w:rFonts w:cs="Times New Roman"/>
                <w:sz w:val="20"/>
                <w:szCs w:val="20"/>
              </w:rPr>
              <w:t>withdrawal,</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reassumption,</w:t>
            </w:r>
            <w:r w:rsidR="00002ABB">
              <w:rPr>
                <w:rFonts w:cs="Times New Roman"/>
                <w:sz w:val="20"/>
                <w:szCs w:val="20"/>
              </w:rPr>
              <w:t xml:space="preserve"> </w:t>
            </w:r>
            <w:r w:rsidRPr="00877CEE">
              <w:rPr>
                <w:rFonts w:cs="Times New Roman"/>
                <w:sz w:val="20"/>
                <w:szCs w:val="20"/>
              </w:rPr>
              <w:t>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option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upon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retrocession,</w:t>
            </w:r>
            <w:r w:rsidR="00002ABB">
              <w:rPr>
                <w:rFonts w:cs="Times New Roman"/>
                <w:sz w:val="20"/>
                <w:szCs w:val="20"/>
              </w:rPr>
              <w:t xml:space="preserve"> </w:t>
            </w:r>
            <w:r w:rsidRPr="00877CEE">
              <w:rPr>
                <w:rFonts w:cs="Times New Roman"/>
                <w:sz w:val="20"/>
                <w:szCs w:val="20"/>
              </w:rPr>
              <w:t>withdrawal,</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reassumption,</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property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equipment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revert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Department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Human</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and</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property</w:t>
            </w:r>
            <w:r w:rsidR="00002ABB">
              <w:rPr>
                <w:rFonts w:cs="Times New Roman"/>
                <w:sz w:val="20"/>
                <w:szCs w:val="20"/>
              </w:rPr>
              <w:t xml:space="preserve"> </w:t>
            </w:r>
            <w:r w:rsidRPr="00877CEE">
              <w:rPr>
                <w:rFonts w:cs="Times New Roman"/>
                <w:sz w:val="20"/>
                <w:szCs w:val="20"/>
              </w:rPr>
              <w:t>referred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subparagraph</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remain</w:t>
            </w:r>
            <w:r w:rsidR="00002ABB">
              <w:rPr>
                <w:rFonts w:cs="Times New Roman"/>
                <w:sz w:val="20"/>
                <w:szCs w:val="20"/>
              </w:rPr>
              <w:t xml:space="preserve"> </w:t>
            </w:r>
            <w:r w:rsidRPr="00877CEE">
              <w:rPr>
                <w:rFonts w:cs="Times New Roman"/>
                <w:sz w:val="20"/>
                <w:szCs w:val="20"/>
              </w:rPr>
              <w:t>eligible</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replacement,</w:t>
            </w:r>
            <w:r w:rsidR="00002ABB">
              <w:rPr>
                <w:rFonts w:cs="Times New Roman"/>
                <w:sz w:val="20"/>
                <w:szCs w:val="20"/>
              </w:rPr>
              <w:t xml:space="preserve"> </w:t>
            </w:r>
            <w:r w:rsidRPr="00877CEE">
              <w:rPr>
                <w:rFonts w:cs="Times New Roman"/>
                <w:sz w:val="20"/>
                <w:szCs w:val="20"/>
              </w:rPr>
              <w:t>maintenance,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improvement</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same</w:t>
            </w:r>
            <w:r w:rsidR="00002ABB">
              <w:rPr>
                <w:rFonts w:cs="Times New Roman"/>
                <w:sz w:val="20"/>
                <w:szCs w:val="20"/>
              </w:rPr>
              <w:t xml:space="preserve"> </w:t>
            </w:r>
            <w:r w:rsidRPr="00877CEE">
              <w:rPr>
                <w:rFonts w:cs="Times New Roman"/>
                <w:sz w:val="20"/>
                <w:szCs w:val="20"/>
              </w:rPr>
              <w:t>basis</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if</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property</w:t>
            </w:r>
            <w:r w:rsidR="00002ABB">
              <w:rPr>
                <w:rFonts w:cs="Times New Roman"/>
                <w:sz w:val="20"/>
                <w:szCs w:val="20"/>
              </w:rPr>
              <w:t xml:space="preserve"> </w:t>
            </w:r>
            <w:r w:rsidRPr="00877CEE">
              <w:rPr>
                <w:rFonts w:cs="Times New Roman"/>
                <w:sz w:val="20"/>
                <w:szCs w:val="20"/>
              </w:rPr>
              <w:t>were</w:t>
            </w:r>
            <w:r w:rsidR="00002ABB">
              <w:rPr>
                <w:rFonts w:cs="Times New Roman"/>
                <w:sz w:val="20"/>
                <w:szCs w:val="20"/>
              </w:rPr>
              <w:t xml:space="preserve"> </w:t>
            </w:r>
            <w:r w:rsidRPr="00877CEE">
              <w:rPr>
                <w:rFonts w:cs="Times New Roman"/>
                <w:sz w:val="20"/>
                <w:szCs w:val="20"/>
              </w:rPr>
              <w:t>vested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United</w:t>
            </w:r>
            <w:r w:rsidR="00002ABB">
              <w:rPr>
                <w:rFonts w:cs="Times New Roman"/>
                <w:sz w:val="20"/>
                <w:szCs w:val="20"/>
              </w:rPr>
              <w:t xml:space="preserve"> </w:t>
            </w:r>
            <w:r w:rsidRPr="00877CEE">
              <w:rPr>
                <w:rFonts w:cs="Times New Roman"/>
                <w:sz w:val="20"/>
                <w:szCs w:val="20"/>
              </w:rPr>
              <w:t>States;</w:t>
            </w:r>
            <w:r w:rsidR="00002ABB">
              <w:rPr>
                <w:rFonts w:cs="Times New Roman"/>
                <w:sz w:val="20"/>
                <w:szCs w:val="20"/>
              </w:rPr>
              <w:t xml:space="preserve"> </w:t>
            </w:r>
            <w:r w:rsidRPr="00877CEE">
              <w:rPr>
                <w:rFonts w:cs="Times New Roman"/>
                <w:sz w:val="20"/>
                <w:szCs w:val="20"/>
              </w:rPr>
              <w:t>and</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3)</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acquire</w:t>
            </w:r>
            <w:r w:rsidR="00002ABB">
              <w:rPr>
                <w:rFonts w:cs="Times New Roman"/>
                <w:sz w:val="20"/>
                <w:szCs w:val="20"/>
              </w:rPr>
              <w:t xml:space="preserve"> </w:t>
            </w:r>
            <w:r w:rsidRPr="00877CEE">
              <w:rPr>
                <w:rFonts w:cs="Times New Roman"/>
                <w:sz w:val="20"/>
                <w:szCs w:val="20"/>
              </w:rPr>
              <w:t>excess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surplus</w:t>
            </w:r>
            <w:r w:rsidR="00002ABB">
              <w:rPr>
                <w:rFonts w:cs="Times New Roman"/>
                <w:sz w:val="20"/>
                <w:szCs w:val="20"/>
              </w:rPr>
              <w:t xml:space="preserve"> </w:t>
            </w:r>
            <w:r w:rsidRPr="00877CEE">
              <w:rPr>
                <w:rFonts w:cs="Times New Roman"/>
                <w:sz w:val="20"/>
                <w:szCs w:val="20"/>
              </w:rPr>
              <w:t>Government</w:t>
            </w:r>
            <w:r w:rsidR="00002ABB">
              <w:rPr>
                <w:rFonts w:cs="Times New Roman"/>
                <w:sz w:val="20"/>
                <w:szCs w:val="20"/>
              </w:rPr>
              <w:t xml:space="preserve"> </w:t>
            </w:r>
            <w:r w:rsidRPr="00877CEE">
              <w:rPr>
                <w:rFonts w:cs="Times New Roman"/>
                <w:sz w:val="20"/>
                <w:szCs w:val="20"/>
              </w:rPr>
              <w:t>personal</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real</w:t>
            </w:r>
            <w:r w:rsidR="00002ABB">
              <w:rPr>
                <w:rFonts w:cs="Times New Roman"/>
                <w:sz w:val="20"/>
                <w:szCs w:val="20"/>
              </w:rPr>
              <w:t xml:space="preserve"> </w:t>
            </w:r>
            <w:r w:rsidRPr="00877CEE">
              <w:rPr>
                <w:rFonts w:cs="Times New Roman"/>
                <w:sz w:val="20"/>
                <w:szCs w:val="20"/>
              </w:rPr>
              <w:t>property</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donation</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if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determines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property</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appropriate</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use</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purpose</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authorized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d)</w:t>
            </w:r>
            <w:r w:rsidR="00002ABB">
              <w:rPr>
                <w:rFonts w:cs="Times New Roman"/>
                <w:sz w:val="20"/>
                <w:szCs w:val="20"/>
              </w:rPr>
              <w:t xml:space="preserve"> </w:t>
            </w:r>
            <w:r w:rsidRPr="00877CEE">
              <w:rPr>
                <w:rFonts w:cs="Times New Roman"/>
                <w:sz w:val="20"/>
                <w:szCs w:val="20"/>
              </w:rPr>
              <w:t>Matching</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Cost-Participation</w:t>
            </w:r>
            <w:r w:rsidR="00002ABB">
              <w:rPr>
                <w:rFonts w:cs="Times New Roman"/>
                <w:sz w:val="20"/>
                <w:szCs w:val="20"/>
              </w:rPr>
              <w:t xml:space="preserve"> </w:t>
            </w:r>
            <w:r w:rsidRPr="00877CEE">
              <w:rPr>
                <w:rFonts w:cs="Times New Roman"/>
                <w:sz w:val="20"/>
                <w:szCs w:val="20"/>
              </w:rPr>
              <w:t>Requirement.--All</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provided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compacts,</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grants</w:t>
            </w:r>
            <w:r w:rsidR="00002ABB">
              <w:rPr>
                <w:rFonts w:cs="Times New Roman"/>
                <w:sz w:val="20"/>
                <w:szCs w:val="20"/>
              </w:rPr>
              <w:t xml:space="preserve"> </w:t>
            </w:r>
            <w:r w:rsidRPr="00877CEE">
              <w:rPr>
                <w:rFonts w:cs="Times New Roman"/>
                <w:sz w:val="20"/>
                <w:szCs w:val="20"/>
              </w:rPr>
              <w:t>made</w:t>
            </w:r>
            <w:r w:rsidR="00002ABB">
              <w:rPr>
                <w:rFonts w:cs="Times New Roman"/>
                <w:sz w:val="20"/>
                <w:szCs w:val="20"/>
              </w:rPr>
              <w:t xml:space="preserve"> </w:t>
            </w:r>
            <w:r w:rsidRPr="00877CEE">
              <w:rPr>
                <w:rFonts w:cs="Times New Roman"/>
                <w:sz w:val="20"/>
                <w:szCs w:val="20"/>
              </w:rPr>
              <w:t>pursuant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treated</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non-Federal</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purposes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meeting</w:t>
            </w:r>
            <w:r w:rsidR="00002ABB">
              <w:rPr>
                <w:rFonts w:cs="Times New Roman"/>
                <w:sz w:val="20"/>
                <w:szCs w:val="20"/>
              </w:rPr>
              <w:t xml:space="preserve"> </w:t>
            </w:r>
            <w:r w:rsidRPr="00877CEE">
              <w:rPr>
                <w:rFonts w:cs="Times New Roman"/>
                <w:sz w:val="20"/>
                <w:szCs w:val="20"/>
              </w:rPr>
              <w:t>matching</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cost</w:t>
            </w:r>
            <w:r w:rsidR="00002ABB">
              <w:rPr>
                <w:rFonts w:cs="Times New Roman"/>
                <w:sz w:val="20"/>
                <w:szCs w:val="20"/>
              </w:rPr>
              <w:t xml:space="preserve"> </w:t>
            </w:r>
            <w:r w:rsidRPr="00877CEE">
              <w:rPr>
                <w:rFonts w:cs="Times New Roman"/>
                <w:sz w:val="20"/>
                <w:szCs w:val="20"/>
              </w:rPr>
              <w:t>participation</w:t>
            </w:r>
            <w:r w:rsidR="00002ABB">
              <w:rPr>
                <w:rFonts w:cs="Times New Roman"/>
                <w:sz w:val="20"/>
                <w:szCs w:val="20"/>
              </w:rPr>
              <w:t xml:space="preserve"> </w:t>
            </w:r>
            <w:r w:rsidRPr="00877CEE">
              <w:rPr>
                <w:rFonts w:cs="Times New Roman"/>
                <w:sz w:val="20"/>
                <w:szCs w:val="20"/>
              </w:rPr>
              <w:t>requirements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non-Federal</w:t>
            </w:r>
            <w:r w:rsidR="00002ABB">
              <w:rPr>
                <w:rFonts w:cs="Times New Roman"/>
                <w:sz w:val="20"/>
                <w:szCs w:val="20"/>
              </w:rPr>
              <w:t xml:space="preserve"> </w:t>
            </w:r>
            <w:r w:rsidRPr="00877CEE">
              <w:rPr>
                <w:rFonts w:cs="Times New Roman"/>
                <w:sz w:val="20"/>
                <w:szCs w:val="20"/>
              </w:rPr>
              <w:t>program.</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e)</w:t>
            </w:r>
            <w:r w:rsidR="00002ABB">
              <w:rPr>
                <w:rFonts w:cs="Times New Roman"/>
                <w:sz w:val="20"/>
                <w:szCs w:val="20"/>
              </w:rPr>
              <w:t xml:space="preserve"> </w:t>
            </w:r>
            <w:r w:rsidRPr="00877CEE">
              <w:rPr>
                <w:rFonts w:cs="Times New Roman"/>
                <w:sz w:val="20"/>
                <w:szCs w:val="20"/>
              </w:rPr>
              <w:t>State</w:t>
            </w:r>
            <w:r w:rsidR="00002ABB">
              <w:rPr>
                <w:rFonts w:cs="Times New Roman"/>
                <w:sz w:val="20"/>
                <w:szCs w:val="20"/>
              </w:rPr>
              <w:t xml:space="preserve"> </w:t>
            </w:r>
            <w:r w:rsidRPr="00877CEE">
              <w:rPr>
                <w:rFonts w:cs="Times New Roman"/>
                <w:sz w:val="20"/>
                <w:szCs w:val="20"/>
              </w:rPr>
              <w:t>Facilitation.--States</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hereby</w:t>
            </w:r>
            <w:r w:rsidR="00002ABB">
              <w:rPr>
                <w:rFonts w:cs="Times New Roman"/>
                <w:sz w:val="20"/>
                <w:szCs w:val="20"/>
              </w:rPr>
              <w:t xml:space="preserve"> </w:t>
            </w:r>
            <w:r w:rsidRPr="00877CEE">
              <w:rPr>
                <w:rFonts w:cs="Times New Roman"/>
                <w:sz w:val="20"/>
                <w:szCs w:val="20"/>
              </w:rPr>
              <w:t>authorized</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encouraged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enact</w:t>
            </w:r>
            <w:r w:rsidR="00002ABB">
              <w:rPr>
                <w:rFonts w:cs="Times New Roman"/>
                <w:sz w:val="20"/>
                <w:szCs w:val="20"/>
              </w:rPr>
              <w:t xml:space="preserve"> </w:t>
            </w:r>
            <w:r w:rsidRPr="00877CEE">
              <w:rPr>
                <w:rFonts w:cs="Times New Roman"/>
                <w:sz w:val="20"/>
                <w:szCs w:val="20"/>
              </w:rPr>
              <w:t>legislation,</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enter</w:t>
            </w:r>
            <w:r w:rsidR="00002ABB">
              <w:rPr>
                <w:rFonts w:cs="Times New Roman"/>
                <w:sz w:val="20"/>
                <w:szCs w:val="20"/>
              </w:rPr>
              <w:t xml:space="preserve"> </w:t>
            </w:r>
            <w:r w:rsidRPr="00877CEE">
              <w:rPr>
                <w:rFonts w:cs="Times New Roman"/>
                <w:sz w:val="20"/>
                <w:szCs w:val="20"/>
              </w:rPr>
              <w:t>into</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facilitate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supplement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initiatives,</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policies</w:t>
            </w:r>
            <w:r w:rsidR="00002ABB">
              <w:rPr>
                <w:rFonts w:cs="Times New Roman"/>
                <w:sz w:val="20"/>
                <w:szCs w:val="20"/>
              </w:rPr>
              <w:t xml:space="preserve"> </w:t>
            </w:r>
            <w:r w:rsidRPr="00877CEE">
              <w:rPr>
                <w:rFonts w:cs="Times New Roman"/>
                <w:sz w:val="20"/>
                <w:szCs w:val="20"/>
              </w:rPr>
              <w:t>authorized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laws</w:t>
            </w:r>
            <w:r w:rsidR="00002ABB">
              <w:rPr>
                <w:rFonts w:cs="Times New Roman"/>
                <w:sz w:val="20"/>
                <w:szCs w:val="20"/>
              </w:rPr>
              <w:t xml:space="preserve"> </w:t>
            </w:r>
            <w:r w:rsidRPr="00877CEE">
              <w:rPr>
                <w:rFonts w:cs="Times New Roman"/>
                <w:sz w:val="20"/>
                <w:szCs w:val="20"/>
              </w:rPr>
              <w:t>benefiting</w:t>
            </w:r>
            <w:r w:rsidR="00002ABB">
              <w:rPr>
                <w:rFonts w:cs="Times New Roman"/>
                <w:sz w:val="20"/>
                <w:szCs w:val="20"/>
              </w:rPr>
              <w:t xml:space="preserve"> </w:t>
            </w:r>
            <w:r w:rsidRPr="00877CEE">
              <w:rPr>
                <w:rFonts w:cs="Times New Roman"/>
                <w:sz w:val="20"/>
                <w:szCs w:val="20"/>
              </w:rPr>
              <w:t>Indians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p>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f</w:t>
            </w:r>
            <w:r w:rsidR="00002ABB">
              <w:rPr>
                <w:rFonts w:cs="Times New Roman"/>
                <w:sz w:val="20"/>
                <w:szCs w:val="20"/>
              </w:rPr>
              <w:t xml:space="preserve"> </w:t>
            </w:r>
            <w:r w:rsidR="004B648E" w:rsidRPr="00877CEE">
              <w:rPr>
                <w:rFonts w:cs="Times New Roman"/>
                <w:sz w:val="20"/>
                <w:szCs w:val="20"/>
              </w:rPr>
              <w:t>)</w:t>
            </w:r>
            <w:r w:rsidR="00002ABB">
              <w:rPr>
                <w:rFonts w:cs="Times New Roman"/>
                <w:sz w:val="20"/>
                <w:szCs w:val="20"/>
              </w:rPr>
              <w:t xml:space="preserve"> </w:t>
            </w:r>
            <w:r w:rsidR="004B648E" w:rsidRPr="00877CEE">
              <w:rPr>
                <w:rFonts w:cs="Times New Roman"/>
                <w:sz w:val="20"/>
                <w:szCs w:val="20"/>
              </w:rPr>
              <w:t>Rules</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Construction.--Each</w:t>
            </w:r>
            <w:r w:rsidR="00002ABB">
              <w:rPr>
                <w:rFonts w:cs="Times New Roman"/>
                <w:sz w:val="20"/>
                <w:szCs w:val="20"/>
              </w:rPr>
              <w:t xml:space="preserve"> </w:t>
            </w:r>
            <w:r w:rsidR="004B648E" w:rsidRPr="00877CEE">
              <w:rPr>
                <w:rFonts w:cs="Times New Roman"/>
                <w:sz w:val="20"/>
                <w:szCs w:val="20"/>
              </w:rPr>
              <w:t>provision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title</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each</w:t>
            </w:r>
            <w:r w:rsidR="00002ABB">
              <w:rPr>
                <w:rFonts w:cs="Times New Roman"/>
                <w:sz w:val="20"/>
                <w:szCs w:val="20"/>
              </w:rPr>
              <w:t xml:space="preserve"> </w:t>
            </w:r>
            <w:r w:rsidR="004B648E" w:rsidRPr="00877CEE">
              <w:rPr>
                <w:rFonts w:cs="Times New Roman"/>
                <w:sz w:val="20"/>
                <w:szCs w:val="20"/>
              </w:rPr>
              <w:t>provision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liberally</w:t>
            </w:r>
            <w:r w:rsidR="00002ABB">
              <w:rPr>
                <w:rFonts w:cs="Times New Roman"/>
                <w:sz w:val="20"/>
                <w:szCs w:val="20"/>
              </w:rPr>
              <w:t xml:space="preserve"> </w:t>
            </w:r>
            <w:r w:rsidR="004B648E" w:rsidRPr="00877CEE">
              <w:rPr>
                <w:rFonts w:cs="Times New Roman"/>
                <w:sz w:val="20"/>
                <w:szCs w:val="20"/>
              </w:rPr>
              <w:t>construed</w:t>
            </w:r>
            <w:r w:rsidR="00002ABB">
              <w:rPr>
                <w:rFonts w:cs="Times New Roman"/>
                <w:sz w:val="20"/>
                <w:szCs w:val="20"/>
              </w:rPr>
              <w:t xml:space="preserve"> </w:t>
            </w:r>
            <w:r w:rsidR="004B648E" w:rsidRPr="00877CEE">
              <w:rPr>
                <w:rFonts w:cs="Times New Roman"/>
                <w:sz w:val="20"/>
                <w:szCs w:val="20"/>
              </w:rPr>
              <w:t>for</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benefit</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participating</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self-governance</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any</w:t>
            </w:r>
            <w:r w:rsidR="00002ABB">
              <w:rPr>
                <w:rFonts w:cs="Times New Roman"/>
                <w:sz w:val="20"/>
                <w:szCs w:val="20"/>
              </w:rPr>
              <w:t xml:space="preserve"> </w:t>
            </w:r>
            <w:r w:rsidR="004B648E" w:rsidRPr="00877CEE">
              <w:rPr>
                <w:rFonts w:cs="Times New Roman"/>
                <w:sz w:val="20"/>
                <w:szCs w:val="20"/>
              </w:rPr>
              <w:t>ambiguity</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resolved</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favor</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p>
        </w:tc>
        <w:tc>
          <w:tcPr>
            <w:tcW w:w="2158" w:type="pct"/>
            <w:tcBorders>
              <w:bottom w:val="single" w:sz="4" w:space="0" w:color="auto"/>
            </w:tcBorders>
            <w:tcMar>
              <w:top w:w="29" w:type="dxa"/>
              <w:left w:w="115" w:type="dxa"/>
              <w:bottom w:w="29" w:type="dxa"/>
              <w:right w:w="115" w:type="dxa"/>
            </w:tcMar>
          </w:tcPr>
          <w:p w:rsidR="004B648E" w:rsidRPr="00772DAB" w:rsidRDefault="004B648E" w:rsidP="00846C84">
            <w:pPr>
              <w:pStyle w:val="NoSpacing"/>
              <w:widowControl w:val="0"/>
              <w:tabs>
                <w:tab w:val="left" w:pos="360"/>
                <w:tab w:val="left" w:pos="720"/>
                <w:tab w:val="left" w:pos="1080"/>
              </w:tabs>
              <w:jc w:val="both"/>
              <w:rPr>
                <w:rFonts w:cs="Times New Roman"/>
                <w:b/>
                <w:color w:val="231F20"/>
                <w:w w:val="105"/>
                <w:sz w:val="20"/>
                <w:szCs w:val="20"/>
              </w:rPr>
            </w:pPr>
            <w:r w:rsidRPr="00772DAB">
              <w:rPr>
                <w:b/>
                <w:sz w:val="20"/>
                <w:szCs w:val="20"/>
              </w:rPr>
              <w:t>Subpart</w:t>
            </w:r>
            <w:r w:rsidR="00002ABB">
              <w:rPr>
                <w:b/>
                <w:sz w:val="20"/>
                <w:szCs w:val="20"/>
              </w:rPr>
              <w:t xml:space="preserve"> </w:t>
            </w:r>
            <w:r w:rsidRPr="00772DAB">
              <w:rPr>
                <w:b/>
                <w:sz w:val="20"/>
                <w:szCs w:val="20"/>
              </w:rPr>
              <w:t>J</w:t>
            </w:r>
            <w:r w:rsidRPr="00772DAB">
              <w:rPr>
                <w:rFonts w:cs="Times New Roman"/>
                <w:b/>
                <w:color w:val="231F20"/>
                <w:w w:val="105"/>
                <w:sz w:val="20"/>
                <w:szCs w:val="20"/>
              </w:rPr>
              <w:t>—Regulation</w:t>
            </w:r>
            <w:r w:rsidR="00002ABB">
              <w:rPr>
                <w:rFonts w:cs="Times New Roman"/>
                <w:b/>
                <w:color w:val="231F20"/>
                <w:w w:val="105"/>
                <w:sz w:val="20"/>
                <w:szCs w:val="20"/>
              </w:rPr>
              <w:t xml:space="preserve"> </w:t>
            </w:r>
            <w:r w:rsidRPr="00772DAB">
              <w:rPr>
                <w:rFonts w:cs="Times New Roman"/>
                <w:b/>
                <w:color w:val="231F20"/>
                <w:w w:val="105"/>
                <w:sz w:val="20"/>
                <w:szCs w:val="20"/>
              </w:rPr>
              <w:t>Waiver</w:t>
            </w:r>
          </w:p>
          <w:p w:rsidR="004B648E" w:rsidRPr="00772DAB" w:rsidRDefault="004B648E" w:rsidP="00846C84">
            <w:pPr>
              <w:pStyle w:val="NoSpacing"/>
              <w:widowControl w:val="0"/>
              <w:tabs>
                <w:tab w:val="left" w:pos="360"/>
                <w:tab w:val="left" w:pos="720"/>
                <w:tab w:val="left" w:pos="1080"/>
              </w:tabs>
              <w:jc w:val="both"/>
              <w:rPr>
                <w:rFonts w:cs="Times New Roman"/>
                <w:b/>
                <w:color w:val="231F20"/>
                <w:w w:val="105"/>
                <w:sz w:val="20"/>
                <w:szCs w:val="20"/>
              </w:rPr>
            </w:pPr>
          </w:p>
          <w:p w:rsidR="004B648E" w:rsidRPr="00772DAB" w:rsidRDefault="004B648E" w:rsidP="00846C84">
            <w:pPr>
              <w:pStyle w:val="NoSpacing"/>
              <w:widowControl w:val="0"/>
              <w:tabs>
                <w:tab w:val="left" w:pos="360"/>
                <w:tab w:val="left" w:pos="720"/>
                <w:tab w:val="left" w:pos="1080"/>
              </w:tabs>
              <w:jc w:val="both"/>
              <w:rPr>
                <w:b/>
                <w:sz w:val="20"/>
                <w:szCs w:val="20"/>
              </w:rPr>
            </w:pPr>
            <w:r w:rsidRPr="00772DAB">
              <w:rPr>
                <w:b/>
                <w:sz w:val="20"/>
                <w:szCs w:val="20"/>
              </w:rPr>
              <w:t>§</w:t>
            </w:r>
            <w:r w:rsidR="00002ABB">
              <w:rPr>
                <w:b/>
                <w:sz w:val="20"/>
                <w:szCs w:val="20"/>
              </w:rPr>
              <w:t xml:space="preserve"> </w:t>
            </w:r>
            <w:r w:rsidRPr="00772DAB">
              <w:rPr>
                <w:b/>
                <w:sz w:val="20"/>
                <w:szCs w:val="20"/>
              </w:rPr>
              <w:t>137.225</w:t>
            </w:r>
            <w:r w:rsidR="00002ABB">
              <w:rPr>
                <w:b/>
                <w:sz w:val="20"/>
                <w:szCs w:val="20"/>
              </w:rPr>
              <w:t xml:space="preserve"> </w:t>
            </w:r>
            <w:r w:rsidRPr="00772DAB">
              <w:rPr>
                <w:b/>
                <w:sz w:val="20"/>
                <w:szCs w:val="20"/>
              </w:rPr>
              <w:t>What</w:t>
            </w:r>
            <w:r w:rsidR="00002ABB">
              <w:rPr>
                <w:b/>
                <w:sz w:val="20"/>
                <w:szCs w:val="20"/>
              </w:rPr>
              <w:t xml:space="preserve"> </w:t>
            </w:r>
            <w:r w:rsidRPr="00772DAB">
              <w:rPr>
                <w:b/>
                <w:sz w:val="20"/>
                <w:szCs w:val="20"/>
              </w:rPr>
              <w:t>regulations</w:t>
            </w:r>
            <w:r w:rsidR="00002ABB">
              <w:rPr>
                <w:b/>
                <w:sz w:val="20"/>
                <w:szCs w:val="20"/>
              </w:rPr>
              <w:t xml:space="preserve"> </w:t>
            </w:r>
            <w:r w:rsidRPr="00772DAB">
              <w:rPr>
                <w:b/>
                <w:sz w:val="20"/>
                <w:szCs w:val="20"/>
              </w:rPr>
              <w:t>may</w:t>
            </w:r>
            <w:r w:rsidR="00002ABB">
              <w:rPr>
                <w:b/>
                <w:sz w:val="20"/>
                <w:szCs w:val="20"/>
              </w:rPr>
              <w:t xml:space="preserve"> </w:t>
            </w:r>
            <w:r w:rsidRPr="00772DAB">
              <w:rPr>
                <w:b/>
                <w:sz w:val="20"/>
                <w:szCs w:val="20"/>
              </w:rPr>
              <w:t>be</w:t>
            </w:r>
            <w:r w:rsidR="00002ABB">
              <w:rPr>
                <w:b/>
                <w:sz w:val="20"/>
                <w:szCs w:val="20"/>
              </w:rPr>
              <w:t xml:space="preserve"> </w:t>
            </w:r>
            <w:r w:rsidRPr="00772DAB">
              <w:rPr>
                <w:b/>
                <w:sz w:val="20"/>
                <w:szCs w:val="20"/>
              </w:rPr>
              <w:t>waived</w:t>
            </w:r>
            <w:r w:rsidR="00002ABB">
              <w:rPr>
                <w:b/>
                <w:sz w:val="20"/>
                <w:szCs w:val="20"/>
              </w:rPr>
              <w:t xml:space="preserve"> </w:t>
            </w:r>
            <w:r w:rsidRPr="00772DAB">
              <w:rPr>
                <w:b/>
                <w:sz w:val="20"/>
                <w:szCs w:val="20"/>
              </w:rPr>
              <w:t>under</w:t>
            </w:r>
            <w:r w:rsidR="00002ABB">
              <w:rPr>
                <w:b/>
                <w:sz w:val="20"/>
                <w:szCs w:val="20"/>
              </w:rPr>
              <w:t xml:space="preserve"> </w:t>
            </w:r>
            <w:r w:rsidRPr="00772DAB">
              <w:rPr>
                <w:b/>
                <w:sz w:val="20"/>
                <w:szCs w:val="20"/>
              </w:rPr>
              <w:t>Title</w:t>
            </w:r>
            <w:r w:rsidR="00002ABB">
              <w:rPr>
                <w:b/>
                <w:sz w:val="20"/>
                <w:szCs w:val="20"/>
              </w:rPr>
              <w:t xml:space="preserve"> </w:t>
            </w:r>
            <w:r w:rsidRPr="00772DAB">
              <w:rPr>
                <w:b/>
                <w:sz w:val="20"/>
                <w:szCs w:val="20"/>
              </w:rPr>
              <w:t>V?</w:t>
            </w:r>
            <w:bookmarkStart w:id="917" w:name="co_anchor_I6F160B10435D11E09AE28425EA942"/>
            <w:bookmarkStart w:id="918" w:name="co_anchor_I6F163221435D11E09AE28425EA942"/>
            <w:bookmarkEnd w:id="917"/>
            <w:bookmarkEnd w:id="918"/>
          </w:p>
          <w:p w:rsidR="004B648E" w:rsidRPr="00772DAB"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sz w:val="20"/>
                <w:szCs w:val="20"/>
              </w:rPr>
            </w:pPr>
            <w:r w:rsidRPr="00772DAB">
              <w:rPr>
                <w:rFonts w:cs="Times New Roman"/>
                <w:color w:val="000000"/>
                <w:sz w:val="20"/>
                <w:szCs w:val="20"/>
              </w:rPr>
              <w:t>A</w:t>
            </w:r>
            <w:r w:rsidR="00002ABB">
              <w:rPr>
                <w:rFonts w:cs="Times New Roman"/>
                <w:color w:val="000000"/>
                <w:sz w:val="20"/>
                <w:szCs w:val="20"/>
              </w:rPr>
              <w:t xml:space="preserve"> </w:t>
            </w:r>
            <w:r w:rsidRPr="00772DAB">
              <w:rPr>
                <w:rFonts w:cs="Times New Roman"/>
                <w:color w:val="000000"/>
                <w:sz w:val="20"/>
                <w:szCs w:val="20"/>
              </w:rPr>
              <w:t>Self–Governance</w:t>
            </w:r>
            <w:r w:rsidR="00002ABB">
              <w:rPr>
                <w:rFonts w:cs="Times New Roman"/>
                <w:color w:val="000000"/>
                <w:sz w:val="20"/>
                <w:szCs w:val="20"/>
              </w:rPr>
              <w:t xml:space="preserve"> </w:t>
            </w:r>
            <w:r w:rsidRPr="00772DAB">
              <w:rPr>
                <w:rFonts w:cs="Times New Roman"/>
                <w:color w:val="000000"/>
                <w:sz w:val="20"/>
                <w:szCs w:val="20"/>
              </w:rPr>
              <w:t>Tribe</w:t>
            </w:r>
            <w:r w:rsidR="00002ABB">
              <w:rPr>
                <w:rFonts w:cs="Times New Roman"/>
                <w:color w:val="000000"/>
                <w:sz w:val="20"/>
                <w:szCs w:val="20"/>
              </w:rPr>
              <w:t xml:space="preserve"> </w:t>
            </w:r>
            <w:r w:rsidRPr="00772DAB">
              <w:rPr>
                <w:rFonts w:cs="Times New Roman"/>
                <w:color w:val="000000"/>
                <w:sz w:val="20"/>
                <w:szCs w:val="20"/>
              </w:rPr>
              <w:t>may</w:t>
            </w:r>
            <w:r w:rsidR="00002ABB">
              <w:rPr>
                <w:rFonts w:cs="Times New Roman"/>
                <w:color w:val="000000"/>
                <w:sz w:val="20"/>
                <w:szCs w:val="20"/>
              </w:rPr>
              <w:t xml:space="preserve"> </w:t>
            </w:r>
            <w:r w:rsidRPr="00772DAB">
              <w:rPr>
                <w:rFonts w:cs="Times New Roman"/>
                <w:color w:val="000000"/>
                <w:sz w:val="20"/>
                <w:szCs w:val="20"/>
              </w:rPr>
              <w:t>request</w:t>
            </w:r>
            <w:r w:rsidR="00002ABB">
              <w:rPr>
                <w:rFonts w:cs="Times New Roman"/>
                <w:color w:val="000000"/>
                <w:sz w:val="20"/>
                <w:szCs w:val="20"/>
              </w:rPr>
              <w:t xml:space="preserve"> </w:t>
            </w:r>
            <w:r w:rsidRPr="00772DAB">
              <w:rPr>
                <w:rFonts w:cs="Times New Roman"/>
                <w:color w:val="000000"/>
                <w:sz w:val="20"/>
                <w:szCs w:val="20"/>
              </w:rPr>
              <w:t>a</w:t>
            </w:r>
            <w:r w:rsidR="00002ABB">
              <w:rPr>
                <w:rFonts w:cs="Times New Roman"/>
                <w:color w:val="000000"/>
                <w:sz w:val="20"/>
                <w:szCs w:val="20"/>
              </w:rPr>
              <w:t xml:space="preserve"> </w:t>
            </w:r>
            <w:r w:rsidRPr="00772DAB">
              <w:rPr>
                <w:rFonts w:cs="Times New Roman"/>
                <w:color w:val="000000"/>
                <w:sz w:val="20"/>
                <w:szCs w:val="20"/>
              </w:rPr>
              <w:t>waiver</w:t>
            </w:r>
            <w:r w:rsidR="00002ABB">
              <w:rPr>
                <w:rFonts w:cs="Times New Roman"/>
                <w:color w:val="000000"/>
                <w:sz w:val="20"/>
                <w:szCs w:val="20"/>
              </w:rPr>
              <w:t xml:space="preserve"> </w:t>
            </w:r>
            <w:r w:rsidRPr="00772DAB">
              <w:rPr>
                <w:rFonts w:cs="Times New Roman"/>
                <w:color w:val="000000"/>
                <w:sz w:val="20"/>
                <w:szCs w:val="20"/>
              </w:rPr>
              <w:t>of</w:t>
            </w:r>
            <w:r w:rsidR="00002ABB">
              <w:rPr>
                <w:rFonts w:cs="Times New Roman"/>
                <w:color w:val="000000"/>
                <w:sz w:val="20"/>
                <w:szCs w:val="20"/>
              </w:rPr>
              <w:t xml:space="preserve"> </w:t>
            </w:r>
            <w:r w:rsidRPr="00772DAB">
              <w:rPr>
                <w:rFonts w:cs="Times New Roman"/>
                <w:color w:val="000000"/>
                <w:sz w:val="20"/>
                <w:szCs w:val="20"/>
              </w:rPr>
              <w:t>regulation(s)</w:t>
            </w:r>
            <w:r w:rsidR="00002ABB">
              <w:rPr>
                <w:rFonts w:cs="Times New Roman"/>
                <w:color w:val="000000"/>
                <w:sz w:val="20"/>
                <w:szCs w:val="20"/>
              </w:rPr>
              <w:t xml:space="preserve"> </w:t>
            </w:r>
            <w:r w:rsidRPr="00772DAB">
              <w:rPr>
                <w:rFonts w:cs="Times New Roman"/>
                <w:color w:val="000000"/>
                <w:sz w:val="20"/>
                <w:szCs w:val="20"/>
              </w:rPr>
              <w:t>promulgated</w:t>
            </w:r>
            <w:r w:rsidR="00002ABB">
              <w:rPr>
                <w:rFonts w:cs="Times New Roman"/>
                <w:color w:val="000000"/>
                <w:sz w:val="20"/>
                <w:szCs w:val="20"/>
              </w:rPr>
              <w:t xml:space="preserve"> </w:t>
            </w:r>
            <w:r w:rsidRPr="00772DAB">
              <w:rPr>
                <w:rFonts w:cs="Times New Roman"/>
                <w:color w:val="000000"/>
                <w:sz w:val="20"/>
                <w:szCs w:val="20"/>
              </w:rPr>
              <w:t>under</w:t>
            </w:r>
            <w:r w:rsidR="00002ABB">
              <w:rPr>
                <w:rFonts w:cs="Times New Roman"/>
                <w:color w:val="000000"/>
                <w:sz w:val="20"/>
                <w:szCs w:val="20"/>
              </w:rPr>
              <w:t xml:space="preserve"> </w:t>
            </w:r>
            <w:r w:rsidRPr="00772DAB">
              <w:rPr>
                <w:rFonts w:cs="Times New Roman"/>
                <w:sz w:val="20"/>
                <w:szCs w:val="20"/>
              </w:rPr>
              <w:t>section</w:t>
            </w:r>
            <w:r w:rsidR="00002ABB">
              <w:rPr>
                <w:rFonts w:cs="Times New Roman"/>
                <w:sz w:val="20"/>
                <w:szCs w:val="20"/>
              </w:rPr>
              <w:t xml:space="preserve"> </w:t>
            </w:r>
            <w:r w:rsidRPr="00772DAB">
              <w:rPr>
                <w:rFonts w:cs="Times New Roman"/>
                <w:sz w:val="20"/>
                <w:szCs w:val="20"/>
              </w:rPr>
              <w:t>517</w:t>
            </w:r>
            <w:r w:rsidR="00002ABB">
              <w:rPr>
                <w:rFonts w:cs="Times New Roman"/>
                <w:sz w:val="20"/>
                <w:szCs w:val="20"/>
              </w:rPr>
              <w:t xml:space="preserve"> </w:t>
            </w:r>
            <w:r w:rsidRPr="00772DAB">
              <w:rPr>
                <w:rFonts w:cs="Times New Roman"/>
                <w:sz w:val="20"/>
                <w:szCs w:val="20"/>
              </w:rPr>
              <w:t>of</w:t>
            </w:r>
            <w:r w:rsidR="00002ABB">
              <w:rPr>
                <w:rFonts w:cs="Times New Roman"/>
                <w:sz w:val="20"/>
                <w:szCs w:val="20"/>
              </w:rPr>
              <w:t xml:space="preserve"> </w:t>
            </w:r>
            <w:r w:rsidRPr="00772DAB">
              <w:rPr>
                <w:rFonts w:cs="Times New Roman"/>
                <w:sz w:val="20"/>
                <w:szCs w:val="20"/>
              </w:rPr>
              <w:t>the</w:t>
            </w:r>
            <w:r w:rsidR="00002ABB">
              <w:rPr>
                <w:rFonts w:cs="Times New Roman"/>
                <w:sz w:val="20"/>
                <w:szCs w:val="20"/>
              </w:rPr>
              <w:t xml:space="preserve"> </w:t>
            </w:r>
            <w:r w:rsidRPr="00772DAB">
              <w:rPr>
                <w:rFonts w:cs="Times New Roman"/>
                <w:sz w:val="20"/>
                <w:szCs w:val="20"/>
              </w:rPr>
              <w:t>Act</w:t>
            </w:r>
            <w:r w:rsidR="00002ABB">
              <w:rPr>
                <w:rFonts w:cs="Times New Roman"/>
                <w:sz w:val="20"/>
                <w:szCs w:val="20"/>
              </w:rPr>
              <w:t xml:space="preserve"> </w:t>
            </w:r>
            <w:r w:rsidRPr="00772DAB">
              <w:rPr>
                <w:rFonts w:cs="Times New Roman"/>
                <w:sz w:val="20"/>
                <w:szCs w:val="20"/>
              </w:rPr>
              <w:t>[</w:t>
            </w:r>
            <w:hyperlink r:id="rId183" w:history="1">
              <w:r w:rsidRPr="00772DAB">
                <w:rPr>
                  <w:rFonts w:cs="Times New Roman"/>
                  <w:sz w:val="20"/>
                  <w:szCs w:val="20"/>
                </w:rPr>
                <w:t>25</w:t>
              </w:r>
              <w:r w:rsidR="00002ABB">
                <w:rPr>
                  <w:rFonts w:cs="Times New Roman"/>
                  <w:sz w:val="20"/>
                  <w:szCs w:val="20"/>
                </w:rPr>
                <w:t xml:space="preserve"> </w:t>
              </w:r>
              <w:r w:rsidRPr="00772DAB">
                <w:rPr>
                  <w:rFonts w:cs="Times New Roman"/>
                  <w:sz w:val="20"/>
                  <w:szCs w:val="20"/>
                </w:rPr>
                <w:t>U.S.C.</w:t>
              </w:r>
              <w:r w:rsidR="00002ABB">
                <w:rPr>
                  <w:rFonts w:cs="Times New Roman"/>
                  <w:sz w:val="20"/>
                  <w:szCs w:val="20"/>
                </w:rPr>
                <w:t xml:space="preserve"> </w:t>
              </w:r>
              <w:r w:rsidRPr="00772DAB">
                <w:rPr>
                  <w:rFonts w:cs="Times New Roman"/>
                  <w:sz w:val="20"/>
                  <w:szCs w:val="20"/>
                </w:rPr>
                <w:t>458aaa–16</w:t>
              </w:r>
            </w:hyperlink>
            <w:r w:rsidRPr="00772DAB">
              <w:rPr>
                <w:rFonts w:cs="Times New Roman"/>
                <w:sz w:val="20"/>
                <w:szCs w:val="20"/>
              </w:rPr>
              <w:t>]</w:t>
            </w:r>
            <w:r w:rsidR="00002ABB">
              <w:rPr>
                <w:rFonts w:cs="Times New Roman"/>
                <w:sz w:val="20"/>
                <w:szCs w:val="20"/>
              </w:rPr>
              <w:t xml:space="preserve"> </w:t>
            </w:r>
            <w:r w:rsidRPr="00772DAB">
              <w:rPr>
                <w:rFonts w:cs="Times New Roman"/>
                <w:sz w:val="20"/>
                <w:szCs w:val="20"/>
              </w:rPr>
              <w:t>or</w:t>
            </w:r>
            <w:r w:rsidR="00002ABB">
              <w:rPr>
                <w:rFonts w:cs="Times New Roman"/>
                <w:sz w:val="20"/>
                <w:szCs w:val="20"/>
              </w:rPr>
              <w:t xml:space="preserve"> </w:t>
            </w:r>
            <w:r w:rsidRPr="00772DAB">
              <w:rPr>
                <w:rFonts w:cs="Times New Roman"/>
                <w:sz w:val="20"/>
                <w:szCs w:val="20"/>
              </w:rPr>
              <w:t>under</w:t>
            </w:r>
            <w:r w:rsidR="00002ABB">
              <w:rPr>
                <w:rFonts w:cs="Times New Roman"/>
                <w:sz w:val="20"/>
                <w:szCs w:val="20"/>
              </w:rPr>
              <w:t xml:space="preserve"> </w:t>
            </w:r>
            <w:r w:rsidRPr="00772DAB">
              <w:rPr>
                <w:rFonts w:cs="Times New Roman"/>
                <w:sz w:val="20"/>
                <w:szCs w:val="20"/>
              </w:rPr>
              <w:t>the</w:t>
            </w:r>
            <w:r w:rsidR="00002ABB">
              <w:rPr>
                <w:rFonts w:cs="Times New Roman"/>
                <w:sz w:val="20"/>
                <w:szCs w:val="20"/>
              </w:rPr>
              <w:t xml:space="preserve"> </w:t>
            </w:r>
            <w:r w:rsidRPr="00772DAB">
              <w:rPr>
                <w:rFonts w:cs="Times New Roman"/>
                <w:sz w:val="20"/>
                <w:szCs w:val="20"/>
              </w:rPr>
              <w:t>authorities</w:t>
            </w:r>
            <w:r w:rsidR="00002ABB">
              <w:rPr>
                <w:rFonts w:cs="Times New Roman"/>
                <w:sz w:val="20"/>
                <w:szCs w:val="20"/>
              </w:rPr>
              <w:t xml:space="preserve"> </w:t>
            </w:r>
            <w:r w:rsidRPr="00772DAB">
              <w:rPr>
                <w:rFonts w:cs="Times New Roman"/>
                <w:sz w:val="20"/>
                <w:szCs w:val="20"/>
              </w:rPr>
              <w:t>specified</w:t>
            </w:r>
            <w:r w:rsidR="00002ABB">
              <w:rPr>
                <w:rFonts w:cs="Times New Roman"/>
                <w:sz w:val="20"/>
                <w:szCs w:val="20"/>
              </w:rPr>
              <w:t xml:space="preserve"> </w:t>
            </w:r>
            <w:r w:rsidRPr="00772DAB">
              <w:rPr>
                <w:rFonts w:cs="Times New Roman"/>
                <w:sz w:val="20"/>
                <w:szCs w:val="20"/>
              </w:rPr>
              <w:t>in</w:t>
            </w:r>
            <w:r w:rsidR="00002ABB">
              <w:rPr>
                <w:rFonts w:cs="Times New Roman"/>
                <w:sz w:val="20"/>
                <w:szCs w:val="20"/>
              </w:rPr>
              <w:t xml:space="preserve"> </w:t>
            </w:r>
            <w:r w:rsidRPr="00772DAB">
              <w:rPr>
                <w:rFonts w:cs="Times New Roman"/>
                <w:sz w:val="20"/>
                <w:szCs w:val="20"/>
              </w:rPr>
              <w:t>section</w:t>
            </w:r>
            <w:r w:rsidR="00002ABB">
              <w:rPr>
                <w:rFonts w:cs="Times New Roman"/>
                <w:sz w:val="20"/>
                <w:szCs w:val="20"/>
              </w:rPr>
              <w:t xml:space="preserve"> </w:t>
            </w:r>
            <w:r w:rsidRPr="00772DAB">
              <w:rPr>
                <w:rFonts w:cs="Times New Roman"/>
                <w:sz w:val="20"/>
                <w:szCs w:val="20"/>
              </w:rPr>
              <w:t>505(b)</w:t>
            </w:r>
            <w:r w:rsidR="00002ABB">
              <w:rPr>
                <w:rFonts w:cs="Times New Roman"/>
                <w:sz w:val="20"/>
                <w:szCs w:val="20"/>
              </w:rPr>
              <w:t xml:space="preserve"> </w:t>
            </w:r>
            <w:r w:rsidRPr="00772DAB">
              <w:rPr>
                <w:rFonts w:cs="Times New Roman"/>
                <w:sz w:val="20"/>
                <w:szCs w:val="20"/>
              </w:rPr>
              <w:t>of</w:t>
            </w:r>
            <w:r w:rsidR="00002ABB">
              <w:rPr>
                <w:rFonts w:cs="Times New Roman"/>
                <w:sz w:val="20"/>
                <w:szCs w:val="20"/>
              </w:rPr>
              <w:t xml:space="preserve"> </w:t>
            </w:r>
            <w:r w:rsidRPr="00772DAB">
              <w:rPr>
                <w:rFonts w:cs="Times New Roman"/>
                <w:sz w:val="20"/>
                <w:szCs w:val="20"/>
              </w:rPr>
              <w:t>the</w:t>
            </w:r>
            <w:r w:rsidR="00002ABB">
              <w:rPr>
                <w:rFonts w:cs="Times New Roman"/>
                <w:sz w:val="20"/>
                <w:szCs w:val="20"/>
              </w:rPr>
              <w:t xml:space="preserve"> </w:t>
            </w:r>
            <w:r w:rsidRPr="00772DAB">
              <w:rPr>
                <w:rFonts w:cs="Times New Roman"/>
                <w:sz w:val="20"/>
                <w:szCs w:val="20"/>
              </w:rPr>
              <w:t>Act</w:t>
            </w:r>
            <w:r w:rsidR="00002ABB">
              <w:rPr>
                <w:rFonts w:cs="Times New Roman"/>
                <w:sz w:val="20"/>
                <w:szCs w:val="20"/>
              </w:rPr>
              <w:t xml:space="preserve"> </w:t>
            </w:r>
            <w:r w:rsidRPr="00772DAB">
              <w:rPr>
                <w:rFonts w:cs="Times New Roman"/>
                <w:sz w:val="20"/>
                <w:szCs w:val="20"/>
              </w:rPr>
              <w:t>[</w:t>
            </w:r>
            <w:hyperlink r:id="rId184" w:anchor="co_pp_a83b000018c76" w:history="1">
              <w:r w:rsidRPr="00772DAB">
                <w:rPr>
                  <w:rFonts w:cs="Times New Roman"/>
                  <w:sz w:val="20"/>
                  <w:szCs w:val="20"/>
                </w:rPr>
                <w:t>25</w:t>
              </w:r>
              <w:r w:rsidR="00002ABB">
                <w:rPr>
                  <w:rFonts w:cs="Times New Roman"/>
                  <w:sz w:val="20"/>
                  <w:szCs w:val="20"/>
                </w:rPr>
                <w:t xml:space="preserve"> </w:t>
              </w:r>
              <w:r w:rsidRPr="00772DAB">
                <w:rPr>
                  <w:rFonts w:cs="Times New Roman"/>
                  <w:sz w:val="20"/>
                  <w:szCs w:val="20"/>
                </w:rPr>
                <w:t>U.S.C.</w:t>
              </w:r>
              <w:r w:rsidR="00002ABB">
                <w:rPr>
                  <w:rFonts w:cs="Times New Roman"/>
                  <w:sz w:val="20"/>
                  <w:szCs w:val="20"/>
                </w:rPr>
                <w:t xml:space="preserve"> </w:t>
              </w:r>
              <w:r w:rsidRPr="00772DAB">
                <w:rPr>
                  <w:rFonts w:cs="Times New Roman"/>
                  <w:sz w:val="20"/>
                  <w:szCs w:val="20"/>
                </w:rPr>
                <w:t>458aaa–4(b)</w:t>
              </w:r>
            </w:hyperlink>
            <w:r w:rsidR="00002ABB">
              <w:rPr>
                <w:rFonts w:cs="Times New Roman"/>
                <w:sz w:val="20"/>
                <w:szCs w:val="20"/>
              </w:rPr>
              <w:t xml:space="preserve"> </w:t>
            </w:r>
            <w:r w:rsidRPr="00772DAB">
              <w:rPr>
                <w:rFonts w:cs="Times New Roman"/>
                <w:sz w:val="20"/>
                <w:szCs w:val="20"/>
              </w:rPr>
              <w:t>]</w:t>
            </w:r>
            <w:r w:rsidR="00002ABB">
              <w:rPr>
                <w:rFonts w:cs="Times New Roman"/>
                <w:sz w:val="20"/>
                <w:szCs w:val="20"/>
              </w:rPr>
              <w:t xml:space="preserve"> </w:t>
            </w:r>
            <w:r w:rsidRPr="00772DAB">
              <w:rPr>
                <w:rFonts w:cs="Times New Roman"/>
                <w:sz w:val="20"/>
                <w:szCs w:val="20"/>
              </w:rPr>
              <w:t>for</w:t>
            </w:r>
            <w:r w:rsidR="00002ABB">
              <w:rPr>
                <w:rFonts w:cs="Times New Roman"/>
                <w:sz w:val="20"/>
                <w:szCs w:val="20"/>
              </w:rPr>
              <w:t xml:space="preserve"> </w:t>
            </w:r>
            <w:r w:rsidRPr="00772DAB">
              <w:rPr>
                <w:rFonts w:cs="Times New Roman"/>
                <w:sz w:val="20"/>
                <w:szCs w:val="20"/>
              </w:rPr>
              <w:t>a</w:t>
            </w:r>
            <w:r w:rsidR="00002ABB">
              <w:rPr>
                <w:rFonts w:cs="Times New Roman"/>
                <w:sz w:val="20"/>
                <w:szCs w:val="20"/>
              </w:rPr>
              <w:t xml:space="preserve"> </w:t>
            </w:r>
            <w:r w:rsidRPr="00772DAB">
              <w:rPr>
                <w:rFonts w:cs="Times New Roman"/>
                <w:sz w:val="20"/>
                <w:szCs w:val="20"/>
              </w:rPr>
              <w:t>compact</w:t>
            </w:r>
            <w:r w:rsidR="00002ABB">
              <w:rPr>
                <w:rFonts w:cs="Times New Roman"/>
                <w:sz w:val="20"/>
                <w:szCs w:val="20"/>
              </w:rPr>
              <w:t xml:space="preserve"> </w:t>
            </w:r>
            <w:r w:rsidRPr="00772DAB">
              <w:rPr>
                <w:rFonts w:cs="Times New Roman"/>
                <w:sz w:val="20"/>
                <w:szCs w:val="20"/>
              </w:rPr>
              <w:t>or</w:t>
            </w:r>
            <w:r w:rsidR="00002ABB">
              <w:rPr>
                <w:rFonts w:cs="Times New Roman"/>
                <w:sz w:val="20"/>
                <w:szCs w:val="20"/>
              </w:rPr>
              <w:t xml:space="preserve"> </w:t>
            </w:r>
            <w:r w:rsidRPr="00772DAB">
              <w:rPr>
                <w:rFonts w:cs="Times New Roman"/>
                <w:sz w:val="20"/>
                <w:szCs w:val="20"/>
              </w:rPr>
              <w:t>funding</w:t>
            </w:r>
            <w:r w:rsidR="00002ABB">
              <w:rPr>
                <w:rFonts w:cs="Times New Roman"/>
                <w:sz w:val="20"/>
                <w:szCs w:val="20"/>
              </w:rPr>
              <w:t xml:space="preserve"> </w:t>
            </w:r>
            <w:r w:rsidRPr="00772DAB">
              <w:rPr>
                <w:rFonts w:cs="Times New Roman"/>
                <w:sz w:val="20"/>
                <w:szCs w:val="20"/>
              </w:rPr>
              <w:t>agreement</w:t>
            </w:r>
            <w:r w:rsidR="00002ABB">
              <w:rPr>
                <w:rFonts w:cs="Times New Roman"/>
                <w:sz w:val="20"/>
                <w:szCs w:val="20"/>
              </w:rPr>
              <w:t xml:space="preserve"> </w:t>
            </w:r>
            <w:r w:rsidRPr="00772DAB">
              <w:rPr>
                <w:rFonts w:cs="Times New Roman"/>
                <w:sz w:val="20"/>
                <w:szCs w:val="20"/>
              </w:rPr>
              <w:t>entered</w:t>
            </w:r>
            <w:r w:rsidR="00002ABB">
              <w:rPr>
                <w:rFonts w:cs="Times New Roman"/>
                <w:sz w:val="20"/>
                <w:szCs w:val="20"/>
              </w:rPr>
              <w:t xml:space="preserve"> </w:t>
            </w:r>
            <w:r w:rsidRPr="00772DAB">
              <w:rPr>
                <w:rFonts w:cs="Times New Roman"/>
                <w:sz w:val="20"/>
                <w:szCs w:val="20"/>
              </w:rPr>
              <w:t>into</w:t>
            </w:r>
            <w:r w:rsidR="00002ABB">
              <w:rPr>
                <w:rFonts w:cs="Times New Roman"/>
                <w:sz w:val="20"/>
                <w:szCs w:val="20"/>
              </w:rPr>
              <w:t xml:space="preserve"> </w:t>
            </w:r>
            <w:r w:rsidRPr="00772DAB">
              <w:rPr>
                <w:rFonts w:cs="Times New Roman"/>
                <w:sz w:val="20"/>
                <w:szCs w:val="20"/>
              </w:rPr>
              <w:t>with</w:t>
            </w:r>
            <w:r w:rsidR="00002ABB">
              <w:rPr>
                <w:rFonts w:cs="Times New Roman"/>
                <w:sz w:val="20"/>
                <w:szCs w:val="20"/>
              </w:rPr>
              <w:t xml:space="preserve"> </w:t>
            </w:r>
            <w:r w:rsidRPr="00772DAB">
              <w:rPr>
                <w:rFonts w:cs="Times New Roman"/>
                <w:sz w:val="20"/>
                <w:szCs w:val="20"/>
              </w:rPr>
              <w:t>the</w:t>
            </w:r>
            <w:r w:rsidR="00002ABB">
              <w:rPr>
                <w:rFonts w:cs="Times New Roman"/>
                <w:sz w:val="20"/>
                <w:szCs w:val="20"/>
              </w:rPr>
              <w:t xml:space="preserve"> </w:t>
            </w:r>
            <w:r w:rsidRPr="00772DAB">
              <w:rPr>
                <w:rFonts w:cs="Times New Roman"/>
                <w:sz w:val="20"/>
                <w:szCs w:val="20"/>
              </w:rPr>
              <w:t>IHS</w:t>
            </w:r>
            <w:r w:rsidR="00002ABB">
              <w:rPr>
                <w:rFonts w:cs="Times New Roman"/>
                <w:sz w:val="20"/>
                <w:szCs w:val="20"/>
              </w:rPr>
              <w:t xml:space="preserve"> </w:t>
            </w:r>
            <w:r w:rsidRPr="00772DAB">
              <w:rPr>
                <w:rFonts w:cs="Times New Roman"/>
                <w:sz w:val="20"/>
                <w:szCs w:val="20"/>
              </w:rPr>
              <w:t>under</w:t>
            </w:r>
            <w:r w:rsidR="00002ABB">
              <w:rPr>
                <w:rFonts w:cs="Times New Roman"/>
                <w:sz w:val="20"/>
                <w:szCs w:val="20"/>
              </w:rPr>
              <w:t xml:space="preserve"> </w:t>
            </w:r>
            <w:r w:rsidRPr="00772DAB">
              <w:rPr>
                <w:rFonts w:cs="Times New Roman"/>
                <w:sz w:val="20"/>
                <w:szCs w:val="20"/>
              </w:rPr>
              <w:t>Title</w:t>
            </w:r>
            <w:r w:rsidR="00002ABB">
              <w:rPr>
                <w:rFonts w:cs="Times New Roman"/>
                <w:sz w:val="20"/>
                <w:szCs w:val="20"/>
              </w:rPr>
              <w:t xml:space="preserve"> </w:t>
            </w:r>
            <w:r w:rsidRPr="00772DAB">
              <w:rPr>
                <w:rFonts w:cs="Times New Roman"/>
                <w:sz w:val="20"/>
                <w:szCs w:val="20"/>
              </w:rPr>
              <w:t>V.</w:t>
            </w:r>
          </w:p>
          <w:p w:rsidR="004B648E" w:rsidRDefault="004B648E" w:rsidP="00846C84">
            <w:pPr>
              <w:pStyle w:val="NoSpacing"/>
              <w:widowControl w:val="0"/>
              <w:tabs>
                <w:tab w:val="left" w:pos="360"/>
                <w:tab w:val="left" w:pos="720"/>
                <w:tab w:val="left" w:pos="1080"/>
              </w:tabs>
              <w:jc w:val="both"/>
              <w:rPr>
                <w:rFonts w:cs="Times New Roman"/>
                <w:sz w:val="20"/>
                <w:szCs w:val="20"/>
              </w:rPr>
            </w:pPr>
          </w:p>
          <w:p w:rsidR="004B648E" w:rsidRPr="00772DAB" w:rsidRDefault="004B648E" w:rsidP="00846C84">
            <w:pPr>
              <w:pStyle w:val="NoSpacing"/>
              <w:widowControl w:val="0"/>
              <w:tabs>
                <w:tab w:val="left" w:pos="360"/>
                <w:tab w:val="left" w:pos="720"/>
                <w:tab w:val="left" w:pos="1080"/>
              </w:tabs>
              <w:jc w:val="both"/>
              <w:rPr>
                <w:b/>
                <w:sz w:val="20"/>
                <w:szCs w:val="20"/>
              </w:rPr>
            </w:pPr>
            <w:r w:rsidRPr="00772DAB">
              <w:rPr>
                <w:b/>
                <w:sz w:val="20"/>
                <w:szCs w:val="20"/>
              </w:rPr>
              <w:t>§</w:t>
            </w:r>
            <w:r w:rsidR="00002ABB">
              <w:rPr>
                <w:b/>
                <w:sz w:val="20"/>
                <w:szCs w:val="20"/>
              </w:rPr>
              <w:t xml:space="preserve"> </w:t>
            </w:r>
            <w:r w:rsidRPr="00772DAB">
              <w:rPr>
                <w:b/>
                <w:sz w:val="20"/>
                <w:szCs w:val="20"/>
              </w:rPr>
              <w:t>137.226</w:t>
            </w:r>
            <w:r w:rsidR="00002ABB">
              <w:rPr>
                <w:b/>
                <w:sz w:val="20"/>
                <w:szCs w:val="20"/>
              </w:rPr>
              <w:t xml:space="preserve"> </w:t>
            </w:r>
            <w:r w:rsidRPr="00772DAB">
              <w:rPr>
                <w:b/>
                <w:sz w:val="20"/>
                <w:szCs w:val="20"/>
              </w:rPr>
              <w:t>How</w:t>
            </w:r>
            <w:r w:rsidR="00002ABB">
              <w:rPr>
                <w:b/>
                <w:sz w:val="20"/>
                <w:szCs w:val="20"/>
              </w:rPr>
              <w:t xml:space="preserve"> </w:t>
            </w:r>
            <w:r w:rsidRPr="00772DAB">
              <w:rPr>
                <w:b/>
                <w:sz w:val="20"/>
                <w:szCs w:val="20"/>
              </w:rPr>
              <w:t>does</w:t>
            </w:r>
            <w:r w:rsidR="00002ABB">
              <w:rPr>
                <w:b/>
                <w:sz w:val="20"/>
                <w:szCs w:val="20"/>
              </w:rPr>
              <w:t xml:space="preserve"> </w:t>
            </w:r>
            <w:r w:rsidRPr="00772DAB">
              <w:rPr>
                <w:b/>
                <w:sz w:val="20"/>
                <w:szCs w:val="20"/>
              </w:rPr>
              <w:t>a</w:t>
            </w:r>
            <w:r w:rsidR="00002ABB">
              <w:rPr>
                <w:b/>
                <w:sz w:val="20"/>
                <w:szCs w:val="20"/>
              </w:rPr>
              <w:t xml:space="preserve"> </w:t>
            </w:r>
            <w:r w:rsidRPr="00772DAB">
              <w:rPr>
                <w:b/>
                <w:sz w:val="20"/>
                <w:szCs w:val="20"/>
              </w:rPr>
              <w:t>Self–Governance</w:t>
            </w:r>
            <w:r w:rsidR="00002ABB">
              <w:rPr>
                <w:b/>
                <w:sz w:val="20"/>
                <w:szCs w:val="20"/>
              </w:rPr>
              <w:t xml:space="preserve"> </w:t>
            </w:r>
            <w:r w:rsidRPr="00772DAB">
              <w:rPr>
                <w:b/>
                <w:sz w:val="20"/>
                <w:szCs w:val="20"/>
              </w:rPr>
              <w:t>Tribe</w:t>
            </w:r>
            <w:r w:rsidR="00002ABB">
              <w:rPr>
                <w:b/>
                <w:sz w:val="20"/>
                <w:szCs w:val="20"/>
              </w:rPr>
              <w:t xml:space="preserve"> </w:t>
            </w:r>
            <w:r w:rsidRPr="00772DAB">
              <w:rPr>
                <w:b/>
                <w:sz w:val="20"/>
                <w:szCs w:val="20"/>
              </w:rPr>
              <w:t>request</w:t>
            </w:r>
            <w:r w:rsidR="00002ABB">
              <w:rPr>
                <w:b/>
                <w:sz w:val="20"/>
                <w:szCs w:val="20"/>
              </w:rPr>
              <w:t xml:space="preserve"> </w:t>
            </w:r>
            <w:r w:rsidRPr="00772DAB">
              <w:rPr>
                <w:b/>
                <w:sz w:val="20"/>
                <w:szCs w:val="20"/>
              </w:rPr>
              <w:t>a</w:t>
            </w:r>
            <w:r w:rsidR="00002ABB">
              <w:rPr>
                <w:b/>
                <w:sz w:val="20"/>
                <w:szCs w:val="20"/>
              </w:rPr>
              <w:t xml:space="preserve"> </w:t>
            </w:r>
            <w:r w:rsidRPr="00772DAB">
              <w:rPr>
                <w:b/>
                <w:sz w:val="20"/>
                <w:szCs w:val="20"/>
              </w:rPr>
              <w:t>waiver?</w:t>
            </w:r>
            <w:bookmarkStart w:id="919" w:name="co_anchor_I7C273A40435D11E0BEA09335A34A5"/>
            <w:bookmarkStart w:id="920" w:name="co_anchor_I7C278861435D11E0BEA09335A34A5"/>
            <w:bookmarkEnd w:id="919"/>
            <w:bookmarkEnd w:id="920"/>
          </w:p>
          <w:p w:rsidR="004B648E" w:rsidRPr="00772DAB"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772DAB">
              <w:rPr>
                <w:rFonts w:cs="Times New Roman"/>
                <w:color w:val="000000"/>
                <w:sz w:val="20"/>
                <w:szCs w:val="20"/>
              </w:rPr>
              <w:t>A</w:t>
            </w:r>
            <w:r w:rsidR="00002ABB">
              <w:rPr>
                <w:rFonts w:cs="Times New Roman"/>
                <w:color w:val="000000"/>
                <w:sz w:val="20"/>
                <w:szCs w:val="20"/>
              </w:rPr>
              <w:t xml:space="preserve"> </w:t>
            </w:r>
            <w:r w:rsidRPr="00772DAB">
              <w:rPr>
                <w:rFonts w:cs="Times New Roman"/>
                <w:color w:val="000000"/>
                <w:sz w:val="20"/>
                <w:szCs w:val="20"/>
              </w:rPr>
              <w:t>Self–Governance</w:t>
            </w:r>
            <w:r w:rsidR="00002ABB">
              <w:rPr>
                <w:rFonts w:cs="Times New Roman"/>
                <w:color w:val="000000"/>
                <w:sz w:val="20"/>
                <w:szCs w:val="20"/>
              </w:rPr>
              <w:t xml:space="preserve"> </w:t>
            </w:r>
            <w:r w:rsidRPr="00772DAB">
              <w:rPr>
                <w:rFonts w:cs="Times New Roman"/>
                <w:color w:val="000000"/>
                <w:sz w:val="20"/>
                <w:szCs w:val="20"/>
              </w:rPr>
              <w:t>Tribe</w:t>
            </w:r>
            <w:r w:rsidR="00002ABB">
              <w:rPr>
                <w:rFonts w:cs="Times New Roman"/>
                <w:color w:val="000000"/>
                <w:sz w:val="20"/>
                <w:szCs w:val="20"/>
              </w:rPr>
              <w:t xml:space="preserve"> </w:t>
            </w:r>
            <w:r w:rsidRPr="00772DAB">
              <w:rPr>
                <w:rFonts w:cs="Times New Roman"/>
                <w:color w:val="000000"/>
                <w:sz w:val="20"/>
                <w:szCs w:val="20"/>
              </w:rPr>
              <w:t>may</w:t>
            </w:r>
            <w:r w:rsidR="00002ABB">
              <w:rPr>
                <w:rFonts w:cs="Times New Roman"/>
                <w:color w:val="000000"/>
                <w:sz w:val="20"/>
                <w:szCs w:val="20"/>
              </w:rPr>
              <w:t xml:space="preserve"> </w:t>
            </w:r>
            <w:r w:rsidRPr="00772DAB">
              <w:rPr>
                <w:rFonts w:cs="Times New Roman"/>
                <w:color w:val="000000"/>
                <w:sz w:val="20"/>
                <w:szCs w:val="20"/>
              </w:rPr>
              <w:t>request</w:t>
            </w:r>
            <w:r w:rsidR="00002ABB">
              <w:rPr>
                <w:rFonts w:cs="Times New Roman"/>
                <w:color w:val="000000"/>
                <w:sz w:val="20"/>
                <w:szCs w:val="20"/>
              </w:rPr>
              <w:t xml:space="preserve"> </w:t>
            </w:r>
            <w:r w:rsidRPr="00772DAB">
              <w:rPr>
                <w:rFonts w:cs="Times New Roman"/>
                <w:color w:val="000000"/>
                <w:sz w:val="20"/>
                <w:szCs w:val="20"/>
              </w:rPr>
              <w:t>a</w:t>
            </w:r>
            <w:r w:rsidR="00002ABB">
              <w:rPr>
                <w:rFonts w:cs="Times New Roman"/>
                <w:color w:val="000000"/>
                <w:sz w:val="20"/>
                <w:szCs w:val="20"/>
              </w:rPr>
              <w:t xml:space="preserve"> </w:t>
            </w:r>
            <w:r w:rsidRPr="00772DAB">
              <w:rPr>
                <w:rFonts w:cs="Times New Roman"/>
                <w:color w:val="000000"/>
                <w:sz w:val="20"/>
                <w:szCs w:val="20"/>
              </w:rPr>
              <w:t>waiver</w:t>
            </w:r>
            <w:r w:rsidR="00002ABB">
              <w:rPr>
                <w:rFonts w:cs="Times New Roman"/>
                <w:color w:val="000000"/>
                <w:sz w:val="20"/>
                <w:szCs w:val="20"/>
              </w:rPr>
              <w:t xml:space="preserve"> </w:t>
            </w:r>
            <w:r w:rsidRPr="00772DAB">
              <w:rPr>
                <w:rFonts w:cs="Times New Roman"/>
                <w:color w:val="000000"/>
                <w:sz w:val="20"/>
                <w:szCs w:val="20"/>
              </w:rPr>
              <w:t>by</w:t>
            </w:r>
            <w:r w:rsidR="00002ABB">
              <w:rPr>
                <w:rFonts w:cs="Times New Roman"/>
                <w:color w:val="000000"/>
                <w:sz w:val="20"/>
                <w:szCs w:val="20"/>
              </w:rPr>
              <w:t xml:space="preserve"> </w:t>
            </w:r>
            <w:r w:rsidRPr="00772DAB">
              <w:rPr>
                <w:rFonts w:cs="Times New Roman"/>
                <w:color w:val="000000"/>
                <w:sz w:val="20"/>
                <w:szCs w:val="20"/>
              </w:rPr>
              <w:t>submitting</w:t>
            </w:r>
            <w:r w:rsidR="00002ABB">
              <w:rPr>
                <w:rFonts w:cs="Times New Roman"/>
                <w:color w:val="000000"/>
                <w:sz w:val="20"/>
                <w:szCs w:val="20"/>
              </w:rPr>
              <w:t xml:space="preserve"> </w:t>
            </w:r>
            <w:r w:rsidRPr="00772DAB">
              <w:rPr>
                <w:rFonts w:cs="Times New Roman"/>
                <w:color w:val="000000"/>
                <w:sz w:val="20"/>
                <w:szCs w:val="20"/>
              </w:rPr>
              <w:t>a</w:t>
            </w:r>
            <w:r w:rsidR="00002ABB">
              <w:rPr>
                <w:rFonts w:cs="Times New Roman"/>
                <w:color w:val="000000"/>
                <w:sz w:val="20"/>
                <w:szCs w:val="20"/>
              </w:rPr>
              <w:t xml:space="preserve"> </w:t>
            </w:r>
            <w:r w:rsidRPr="00772DAB">
              <w:rPr>
                <w:rFonts w:cs="Times New Roman"/>
                <w:color w:val="000000"/>
                <w:sz w:val="20"/>
                <w:szCs w:val="20"/>
              </w:rPr>
              <w:t>written</w:t>
            </w:r>
            <w:r w:rsidR="00002ABB">
              <w:rPr>
                <w:rFonts w:cs="Times New Roman"/>
                <w:color w:val="000000"/>
                <w:sz w:val="20"/>
                <w:szCs w:val="20"/>
              </w:rPr>
              <w:t xml:space="preserve"> </w:t>
            </w:r>
            <w:r w:rsidRPr="00772DAB">
              <w:rPr>
                <w:rFonts w:cs="Times New Roman"/>
                <w:color w:val="000000"/>
                <w:sz w:val="20"/>
                <w:szCs w:val="20"/>
              </w:rPr>
              <w:t>request</w:t>
            </w:r>
            <w:r w:rsidR="00002ABB">
              <w:rPr>
                <w:rFonts w:cs="Times New Roman"/>
                <w:color w:val="000000"/>
                <w:sz w:val="20"/>
                <w:szCs w:val="20"/>
              </w:rPr>
              <w:t xml:space="preserve"> </w:t>
            </w:r>
            <w:r w:rsidRPr="00772DAB">
              <w:rPr>
                <w:rFonts w:cs="Times New Roman"/>
                <w:color w:val="000000"/>
                <w:sz w:val="20"/>
                <w:szCs w:val="20"/>
              </w:rPr>
              <w:t>to</w:t>
            </w:r>
            <w:r w:rsidR="00002ABB">
              <w:rPr>
                <w:rFonts w:cs="Times New Roman"/>
                <w:color w:val="000000"/>
                <w:sz w:val="20"/>
                <w:szCs w:val="20"/>
              </w:rPr>
              <w:t xml:space="preserve"> </w:t>
            </w:r>
            <w:r w:rsidRPr="00772DAB">
              <w:rPr>
                <w:rFonts w:cs="Times New Roman"/>
                <w:color w:val="000000"/>
                <w:sz w:val="20"/>
                <w:szCs w:val="20"/>
              </w:rPr>
              <w:t>the</w:t>
            </w:r>
            <w:r w:rsidR="00002ABB">
              <w:rPr>
                <w:rFonts w:cs="Times New Roman"/>
                <w:color w:val="000000"/>
                <w:sz w:val="20"/>
                <w:szCs w:val="20"/>
              </w:rPr>
              <w:t xml:space="preserve"> </w:t>
            </w:r>
            <w:r w:rsidRPr="00772DAB">
              <w:rPr>
                <w:rFonts w:cs="Times New Roman"/>
                <w:color w:val="000000"/>
                <w:sz w:val="20"/>
                <w:szCs w:val="20"/>
              </w:rPr>
              <w:t>Secretary</w:t>
            </w:r>
            <w:r w:rsidR="00002ABB">
              <w:rPr>
                <w:rFonts w:cs="Times New Roman"/>
                <w:color w:val="000000"/>
                <w:sz w:val="20"/>
                <w:szCs w:val="20"/>
              </w:rPr>
              <w:t xml:space="preserve"> </w:t>
            </w:r>
            <w:r w:rsidRPr="00772DAB">
              <w:rPr>
                <w:rFonts w:cs="Times New Roman"/>
                <w:color w:val="000000"/>
                <w:sz w:val="20"/>
                <w:szCs w:val="20"/>
              </w:rPr>
              <w:t>identifying</w:t>
            </w:r>
            <w:r w:rsidR="00002ABB">
              <w:rPr>
                <w:rFonts w:cs="Times New Roman"/>
                <w:color w:val="000000"/>
                <w:sz w:val="20"/>
                <w:szCs w:val="20"/>
              </w:rPr>
              <w:t xml:space="preserve"> </w:t>
            </w:r>
            <w:r w:rsidRPr="00772DAB">
              <w:rPr>
                <w:rFonts w:cs="Times New Roman"/>
                <w:color w:val="000000"/>
                <w:sz w:val="20"/>
                <w:szCs w:val="20"/>
              </w:rPr>
              <w:t>the</w:t>
            </w:r>
            <w:r w:rsidR="00002ABB">
              <w:rPr>
                <w:rFonts w:cs="Times New Roman"/>
                <w:color w:val="000000"/>
                <w:sz w:val="20"/>
                <w:szCs w:val="20"/>
              </w:rPr>
              <w:t xml:space="preserve"> </w:t>
            </w:r>
            <w:r w:rsidRPr="00772DAB">
              <w:rPr>
                <w:rFonts w:cs="Times New Roman"/>
                <w:color w:val="000000"/>
                <w:sz w:val="20"/>
                <w:szCs w:val="20"/>
              </w:rPr>
              <w:t>applicable</w:t>
            </w:r>
            <w:r w:rsidR="00002ABB">
              <w:rPr>
                <w:rFonts w:cs="Times New Roman"/>
                <w:color w:val="000000"/>
                <w:sz w:val="20"/>
                <w:szCs w:val="20"/>
              </w:rPr>
              <w:t xml:space="preserve"> </w:t>
            </w:r>
            <w:r w:rsidRPr="00772DAB">
              <w:rPr>
                <w:rFonts w:cs="Times New Roman"/>
                <w:color w:val="000000"/>
                <w:sz w:val="20"/>
                <w:szCs w:val="20"/>
              </w:rPr>
              <w:t>Federal</w:t>
            </w:r>
            <w:r w:rsidR="00002ABB">
              <w:rPr>
                <w:rFonts w:cs="Times New Roman"/>
                <w:color w:val="000000"/>
                <w:sz w:val="20"/>
                <w:szCs w:val="20"/>
              </w:rPr>
              <w:t xml:space="preserve"> </w:t>
            </w:r>
            <w:r w:rsidRPr="00772DAB">
              <w:rPr>
                <w:rFonts w:cs="Times New Roman"/>
                <w:color w:val="000000"/>
                <w:sz w:val="20"/>
                <w:szCs w:val="20"/>
              </w:rPr>
              <w:t>regulation(s)</w:t>
            </w:r>
            <w:r w:rsidR="00002ABB">
              <w:rPr>
                <w:rFonts w:cs="Times New Roman"/>
                <w:color w:val="000000"/>
                <w:sz w:val="20"/>
                <w:szCs w:val="20"/>
              </w:rPr>
              <w:t xml:space="preserve"> </w:t>
            </w:r>
            <w:r w:rsidRPr="00772DAB">
              <w:rPr>
                <w:rFonts w:cs="Times New Roman"/>
                <w:color w:val="000000"/>
                <w:sz w:val="20"/>
                <w:szCs w:val="20"/>
              </w:rPr>
              <w:t>sought</w:t>
            </w:r>
            <w:r w:rsidR="00002ABB">
              <w:rPr>
                <w:rFonts w:cs="Times New Roman"/>
                <w:color w:val="000000"/>
                <w:sz w:val="20"/>
                <w:szCs w:val="20"/>
              </w:rPr>
              <w:t xml:space="preserve"> </w:t>
            </w:r>
            <w:r w:rsidRPr="00772DAB">
              <w:rPr>
                <w:rFonts w:cs="Times New Roman"/>
                <w:color w:val="000000"/>
                <w:sz w:val="20"/>
                <w:szCs w:val="20"/>
              </w:rPr>
              <w:t>to</w:t>
            </w:r>
            <w:r w:rsidR="00002ABB">
              <w:rPr>
                <w:rFonts w:cs="Times New Roman"/>
                <w:color w:val="000000"/>
                <w:sz w:val="20"/>
                <w:szCs w:val="20"/>
              </w:rPr>
              <w:t xml:space="preserve"> </w:t>
            </w:r>
            <w:r w:rsidRPr="00772DAB">
              <w:rPr>
                <w:rFonts w:cs="Times New Roman"/>
                <w:color w:val="000000"/>
                <w:sz w:val="20"/>
                <w:szCs w:val="20"/>
              </w:rPr>
              <w:t>be</w:t>
            </w:r>
            <w:r w:rsidR="00002ABB">
              <w:rPr>
                <w:rFonts w:cs="Times New Roman"/>
                <w:color w:val="000000"/>
                <w:sz w:val="20"/>
                <w:szCs w:val="20"/>
              </w:rPr>
              <w:t xml:space="preserve"> </w:t>
            </w:r>
            <w:r w:rsidRPr="00772DAB">
              <w:rPr>
                <w:rFonts w:cs="Times New Roman"/>
                <w:color w:val="000000"/>
                <w:sz w:val="20"/>
                <w:szCs w:val="20"/>
              </w:rPr>
              <w:t>waived</w:t>
            </w:r>
            <w:r w:rsidR="00002ABB">
              <w:rPr>
                <w:rFonts w:cs="Times New Roman"/>
                <w:color w:val="000000"/>
                <w:sz w:val="20"/>
                <w:szCs w:val="20"/>
              </w:rPr>
              <w:t xml:space="preserve"> </w:t>
            </w:r>
            <w:r w:rsidRPr="00772DAB">
              <w:rPr>
                <w:rFonts w:cs="Times New Roman"/>
                <w:color w:val="000000"/>
                <w:sz w:val="20"/>
                <w:szCs w:val="20"/>
              </w:rPr>
              <w:t>and</w:t>
            </w:r>
            <w:r w:rsidR="00002ABB">
              <w:rPr>
                <w:rFonts w:cs="Times New Roman"/>
                <w:color w:val="000000"/>
                <w:sz w:val="20"/>
                <w:szCs w:val="20"/>
              </w:rPr>
              <w:t xml:space="preserve"> </w:t>
            </w:r>
            <w:r w:rsidRPr="00772DAB">
              <w:rPr>
                <w:rFonts w:cs="Times New Roman"/>
                <w:color w:val="000000"/>
                <w:sz w:val="20"/>
                <w:szCs w:val="20"/>
              </w:rPr>
              <w:t>the</w:t>
            </w:r>
            <w:r w:rsidR="00002ABB">
              <w:rPr>
                <w:rFonts w:cs="Times New Roman"/>
                <w:color w:val="000000"/>
                <w:sz w:val="20"/>
                <w:szCs w:val="20"/>
              </w:rPr>
              <w:t xml:space="preserve"> </w:t>
            </w:r>
            <w:r w:rsidRPr="00772DAB">
              <w:rPr>
                <w:rFonts w:cs="Times New Roman"/>
                <w:color w:val="000000"/>
                <w:sz w:val="20"/>
                <w:szCs w:val="20"/>
              </w:rPr>
              <w:t>basis</w:t>
            </w:r>
            <w:r w:rsidR="00002ABB">
              <w:rPr>
                <w:rFonts w:cs="Times New Roman"/>
                <w:color w:val="000000"/>
                <w:sz w:val="20"/>
                <w:szCs w:val="20"/>
              </w:rPr>
              <w:t xml:space="preserve"> </w:t>
            </w:r>
            <w:r w:rsidRPr="00772DAB">
              <w:rPr>
                <w:rFonts w:cs="Times New Roman"/>
                <w:color w:val="000000"/>
                <w:sz w:val="20"/>
                <w:szCs w:val="20"/>
              </w:rPr>
              <w:t>for</w:t>
            </w:r>
            <w:r w:rsidR="00002ABB">
              <w:rPr>
                <w:rFonts w:cs="Times New Roman"/>
                <w:color w:val="000000"/>
                <w:sz w:val="20"/>
                <w:szCs w:val="20"/>
              </w:rPr>
              <w:t xml:space="preserve"> </w:t>
            </w:r>
            <w:r w:rsidRPr="00772DAB">
              <w:rPr>
                <w:rFonts w:cs="Times New Roman"/>
                <w:color w:val="000000"/>
                <w:sz w:val="20"/>
                <w:szCs w:val="20"/>
              </w:rPr>
              <w:t>the</w:t>
            </w:r>
            <w:r w:rsidR="00002ABB">
              <w:rPr>
                <w:rFonts w:cs="Times New Roman"/>
                <w:color w:val="000000"/>
                <w:sz w:val="20"/>
                <w:szCs w:val="20"/>
              </w:rPr>
              <w:t xml:space="preserve"> </w:t>
            </w:r>
            <w:r w:rsidRPr="00772DAB">
              <w:rPr>
                <w:rFonts w:cs="Times New Roman"/>
                <w:color w:val="000000"/>
                <w:sz w:val="20"/>
                <w:szCs w:val="20"/>
              </w:rPr>
              <w:t>request.</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772DAB" w:rsidRDefault="004B648E" w:rsidP="00846C84">
            <w:pPr>
              <w:pStyle w:val="NoSpacing"/>
              <w:widowControl w:val="0"/>
              <w:tabs>
                <w:tab w:val="left" w:pos="360"/>
                <w:tab w:val="left" w:pos="720"/>
                <w:tab w:val="left" w:pos="1080"/>
              </w:tabs>
              <w:jc w:val="both"/>
              <w:rPr>
                <w:b/>
                <w:sz w:val="20"/>
                <w:szCs w:val="20"/>
              </w:rPr>
            </w:pPr>
            <w:r w:rsidRPr="00772DAB">
              <w:rPr>
                <w:b/>
                <w:sz w:val="20"/>
                <w:szCs w:val="20"/>
              </w:rPr>
              <w:t>§</w:t>
            </w:r>
            <w:r w:rsidR="00002ABB">
              <w:rPr>
                <w:b/>
                <w:sz w:val="20"/>
                <w:szCs w:val="20"/>
              </w:rPr>
              <w:t xml:space="preserve"> </w:t>
            </w:r>
            <w:r w:rsidRPr="00772DAB">
              <w:rPr>
                <w:b/>
                <w:sz w:val="20"/>
                <w:szCs w:val="20"/>
              </w:rPr>
              <w:t>137.227</w:t>
            </w:r>
            <w:r w:rsidR="00002ABB">
              <w:rPr>
                <w:b/>
                <w:sz w:val="20"/>
                <w:szCs w:val="20"/>
              </w:rPr>
              <w:t xml:space="preserve"> </w:t>
            </w:r>
            <w:r w:rsidRPr="00772DAB">
              <w:rPr>
                <w:b/>
                <w:sz w:val="20"/>
                <w:szCs w:val="20"/>
              </w:rPr>
              <w:t>How</w:t>
            </w:r>
            <w:r w:rsidR="00002ABB">
              <w:rPr>
                <w:b/>
                <w:sz w:val="20"/>
                <w:szCs w:val="20"/>
              </w:rPr>
              <w:t xml:space="preserve"> </w:t>
            </w:r>
            <w:r w:rsidRPr="00772DAB">
              <w:rPr>
                <w:b/>
                <w:sz w:val="20"/>
                <w:szCs w:val="20"/>
              </w:rPr>
              <w:t>much</w:t>
            </w:r>
            <w:r w:rsidR="00002ABB">
              <w:rPr>
                <w:b/>
                <w:sz w:val="20"/>
                <w:szCs w:val="20"/>
              </w:rPr>
              <w:t xml:space="preserve"> </w:t>
            </w:r>
            <w:r w:rsidRPr="00772DAB">
              <w:rPr>
                <w:b/>
                <w:sz w:val="20"/>
                <w:szCs w:val="20"/>
              </w:rPr>
              <w:t>time</w:t>
            </w:r>
            <w:r w:rsidR="00002ABB">
              <w:rPr>
                <w:b/>
                <w:sz w:val="20"/>
                <w:szCs w:val="20"/>
              </w:rPr>
              <w:t xml:space="preserve"> </w:t>
            </w:r>
            <w:r w:rsidRPr="00772DAB">
              <w:rPr>
                <w:b/>
                <w:sz w:val="20"/>
                <w:szCs w:val="20"/>
              </w:rPr>
              <w:t>does</w:t>
            </w:r>
            <w:r w:rsidR="00002ABB">
              <w:rPr>
                <w:b/>
                <w:sz w:val="20"/>
                <w:szCs w:val="20"/>
              </w:rPr>
              <w:t xml:space="preserve"> </w:t>
            </w:r>
            <w:r w:rsidRPr="00772DAB">
              <w:rPr>
                <w:b/>
                <w:sz w:val="20"/>
                <w:szCs w:val="20"/>
              </w:rPr>
              <w:t>the</w:t>
            </w:r>
            <w:r w:rsidR="00002ABB">
              <w:rPr>
                <w:b/>
                <w:sz w:val="20"/>
                <w:szCs w:val="20"/>
              </w:rPr>
              <w:t xml:space="preserve"> </w:t>
            </w:r>
            <w:r w:rsidRPr="00772DAB">
              <w:rPr>
                <w:b/>
                <w:sz w:val="20"/>
                <w:szCs w:val="20"/>
              </w:rPr>
              <w:t>Secretary</w:t>
            </w:r>
            <w:r w:rsidR="00002ABB">
              <w:rPr>
                <w:b/>
                <w:sz w:val="20"/>
                <w:szCs w:val="20"/>
              </w:rPr>
              <w:t xml:space="preserve"> </w:t>
            </w:r>
            <w:r w:rsidRPr="00772DAB">
              <w:rPr>
                <w:b/>
                <w:sz w:val="20"/>
                <w:szCs w:val="20"/>
              </w:rPr>
              <w:t>have</w:t>
            </w:r>
            <w:r w:rsidR="00002ABB">
              <w:rPr>
                <w:b/>
                <w:sz w:val="20"/>
                <w:szCs w:val="20"/>
              </w:rPr>
              <w:t xml:space="preserve"> </w:t>
            </w:r>
            <w:r w:rsidRPr="00772DAB">
              <w:rPr>
                <w:b/>
                <w:sz w:val="20"/>
                <w:szCs w:val="20"/>
              </w:rPr>
              <w:t>to</w:t>
            </w:r>
            <w:r w:rsidR="00002ABB">
              <w:rPr>
                <w:b/>
                <w:sz w:val="20"/>
                <w:szCs w:val="20"/>
              </w:rPr>
              <w:t xml:space="preserve"> </w:t>
            </w:r>
            <w:r w:rsidRPr="00772DAB">
              <w:rPr>
                <w:b/>
                <w:sz w:val="20"/>
                <w:szCs w:val="20"/>
              </w:rPr>
              <w:t>act</w:t>
            </w:r>
            <w:r w:rsidR="00002ABB">
              <w:rPr>
                <w:b/>
                <w:sz w:val="20"/>
                <w:szCs w:val="20"/>
              </w:rPr>
              <w:t xml:space="preserve"> </w:t>
            </w:r>
            <w:r w:rsidRPr="00772DAB">
              <w:rPr>
                <w:b/>
                <w:sz w:val="20"/>
                <w:szCs w:val="20"/>
              </w:rPr>
              <w:t>on</w:t>
            </w:r>
            <w:r w:rsidR="00002ABB">
              <w:rPr>
                <w:b/>
                <w:sz w:val="20"/>
                <w:szCs w:val="20"/>
              </w:rPr>
              <w:t xml:space="preserve"> </w:t>
            </w:r>
            <w:r w:rsidRPr="00772DAB">
              <w:rPr>
                <w:b/>
                <w:sz w:val="20"/>
                <w:szCs w:val="20"/>
              </w:rPr>
              <w:t>a</w:t>
            </w:r>
            <w:r w:rsidR="00002ABB">
              <w:rPr>
                <w:b/>
                <w:sz w:val="20"/>
                <w:szCs w:val="20"/>
              </w:rPr>
              <w:t xml:space="preserve"> </w:t>
            </w:r>
            <w:r w:rsidRPr="00772DAB">
              <w:rPr>
                <w:b/>
                <w:sz w:val="20"/>
                <w:szCs w:val="20"/>
              </w:rPr>
              <w:t>waiver</w:t>
            </w:r>
            <w:r w:rsidR="00002ABB">
              <w:rPr>
                <w:b/>
                <w:sz w:val="20"/>
                <w:szCs w:val="20"/>
              </w:rPr>
              <w:t xml:space="preserve"> </w:t>
            </w:r>
            <w:r w:rsidRPr="00772DAB">
              <w:rPr>
                <w:b/>
                <w:sz w:val="20"/>
                <w:szCs w:val="20"/>
              </w:rPr>
              <w:t>request?</w:t>
            </w:r>
            <w:bookmarkStart w:id="921" w:name="co_anchor_I7C24C940435D11E080CF86EB48E62"/>
            <w:bookmarkStart w:id="922" w:name="co_anchor_I7C24F051435D11E080CF86EB48E62"/>
            <w:bookmarkEnd w:id="921"/>
            <w:bookmarkEnd w:id="922"/>
          </w:p>
          <w:p w:rsidR="004B648E" w:rsidRPr="00772DAB" w:rsidRDefault="004B648E" w:rsidP="00846C84">
            <w:pPr>
              <w:pStyle w:val="NoSpacing"/>
              <w:widowControl w:val="0"/>
              <w:tabs>
                <w:tab w:val="left" w:pos="360"/>
                <w:tab w:val="left" w:pos="720"/>
                <w:tab w:val="left" w:pos="1080"/>
              </w:tabs>
              <w:jc w:val="both"/>
              <w:rPr>
                <w:sz w:val="20"/>
                <w:szCs w:val="20"/>
              </w:rPr>
            </w:pPr>
          </w:p>
          <w:p w:rsidR="004B648E" w:rsidRPr="00772DAB" w:rsidRDefault="004B648E" w:rsidP="00846C84">
            <w:pPr>
              <w:pStyle w:val="NoSpacing"/>
              <w:widowControl w:val="0"/>
              <w:tabs>
                <w:tab w:val="left" w:pos="360"/>
                <w:tab w:val="left" w:pos="720"/>
                <w:tab w:val="left" w:pos="1080"/>
              </w:tabs>
              <w:jc w:val="both"/>
              <w:rPr>
                <w:rFonts w:cs="Times New Roman"/>
                <w:color w:val="000000"/>
                <w:sz w:val="20"/>
                <w:szCs w:val="20"/>
              </w:rPr>
            </w:pPr>
            <w:r w:rsidRPr="00772DAB">
              <w:rPr>
                <w:rFonts w:cs="Times New Roman"/>
                <w:color w:val="000000"/>
                <w:sz w:val="20"/>
                <w:szCs w:val="20"/>
              </w:rPr>
              <w:t>The</w:t>
            </w:r>
            <w:r w:rsidR="00002ABB">
              <w:rPr>
                <w:rFonts w:cs="Times New Roman"/>
                <w:color w:val="000000"/>
                <w:sz w:val="20"/>
                <w:szCs w:val="20"/>
              </w:rPr>
              <w:t xml:space="preserve"> </w:t>
            </w:r>
            <w:r w:rsidRPr="00772DAB">
              <w:rPr>
                <w:rFonts w:cs="Times New Roman"/>
                <w:color w:val="000000"/>
                <w:sz w:val="20"/>
                <w:szCs w:val="20"/>
              </w:rPr>
              <w:t>Secretary</w:t>
            </w:r>
            <w:r w:rsidR="00002ABB">
              <w:rPr>
                <w:rFonts w:cs="Times New Roman"/>
                <w:color w:val="000000"/>
                <w:sz w:val="20"/>
                <w:szCs w:val="20"/>
              </w:rPr>
              <w:t xml:space="preserve"> </w:t>
            </w:r>
            <w:r w:rsidRPr="00772DAB">
              <w:rPr>
                <w:rFonts w:cs="Times New Roman"/>
                <w:color w:val="000000"/>
                <w:sz w:val="20"/>
                <w:szCs w:val="20"/>
              </w:rPr>
              <w:t>must</w:t>
            </w:r>
            <w:r w:rsidR="00002ABB">
              <w:rPr>
                <w:rFonts w:cs="Times New Roman"/>
                <w:color w:val="000000"/>
                <w:sz w:val="20"/>
                <w:szCs w:val="20"/>
              </w:rPr>
              <w:t xml:space="preserve"> </w:t>
            </w:r>
            <w:r w:rsidRPr="00772DAB">
              <w:rPr>
                <w:rFonts w:cs="Times New Roman"/>
                <w:color w:val="000000"/>
                <w:sz w:val="20"/>
                <w:szCs w:val="20"/>
              </w:rPr>
              <w:t>either</w:t>
            </w:r>
            <w:r w:rsidR="00002ABB">
              <w:rPr>
                <w:rFonts w:cs="Times New Roman"/>
                <w:color w:val="000000"/>
                <w:sz w:val="20"/>
                <w:szCs w:val="20"/>
              </w:rPr>
              <w:t xml:space="preserve"> </w:t>
            </w:r>
            <w:r w:rsidRPr="00772DAB">
              <w:rPr>
                <w:rFonts w:cs="Times New Roman"/>
                <w:color w:val="000000"/>
                <w:sz w:val="20"/>
                <w:szCs w:val="20"/>
              </w:rPr>
              <w:t>approve</w:t>
            </w:r>
            <w:r w:rsidR="00002ABB">
              <w:rPr>
                <w:rFonts w:cs="Times New Roman"/>
                <w:color w:val="000000"/>
                <w:sz w:val="20"/>
                <w:szCs w:val="20"/>
              </w:rPr>
              <w:t xml:space="preserve"> </w:t>
            </w:r>
            <w:r w:rsidRPr="00772DAB">
              <w:rPr>
                <w:rFonts w:cs="Times New Roman"/>
                <w:color w:val="000000"/>
                <w:sz w:val="20"/>
                <w:szCs w:val="20"/>
              </w:rPr>
              <w:t>or</w:t>
            </w:r>
            <w:r w:rsidR="00002ABB">
              <w:rPr>
                <w:rFonts w:cs="Times New Roman"/>
                <w:color w:val="000000"/>
                <w:sz w:val="20"/>
                <w:szCs w:val="20"/>
              </w:rPr>
              <w:t xml:space="preserve"> </w:t>
            </w:r>
            <w:r w:rsidRPr="00772DAB">
              <w:rPr>
                <w:rFonts w:cs="Times New Roman"/>
                <w:color w:val="000000"/>
                <w:sz w:val="20"/>
                <w:szCs w:val="20"/>
              </w:rPr>
              <w:t>deny</w:t>
            </w:r>
            <w:r w:rsidR="00002ABB">
              <w:rPr>
                <w:rFonts w:cs="Times New Roman"/>
                <w:color w:val="000000"/>
                <w:sz w:val="20"/>
                <w:szCs w:val="20"/>
              </w:rPr>
              <w:t xml:space="preserve"> </w:t>
            </w:r>
            <w:r w:rsidRPr="00772DAB">
              <w:rPr>
                <w:rFonts w:cs="Times New Roman"/>
                <w:color w:val="000000"/>
                <w:sz w:val="20"/>
                <w:szCs w:val="20"/>
              </w:rPr>
              <w:t>the</w:t>
            </w:r>
            <w:r w:rsidR="00002ABB">
              <w:rPr>
                <w:rFonts w:cs="Times New Roman"/>
                <w:color w:val="000000"/>
                <w:sz w:val="20"/>
                <w:szCs w:val="20"/>
              </w:rPr>
              <w:t xml:space="preserve"> </w:t>
            </w:r>
            <w:r w:rsidRPr="00772DAB">
              <w:rPr>
                <w:rFonts w:cs="Times New Roman"/>
                <w:color w:val="000000"/>
                <w:sz w:val="20"/>
                <w:szCs w:val="20"/>
              </w:rPr>
              <w:t>requested</w:t>
            </w:r>
            <w:r w:rsidR="00002ABB">
              <w:rPr>
                <w:rFonts w:cs="Times New Roman"/>
                <w:color w:val="000000"/>
                <w:sz w:val="20"/>
                <w:szCs w:val="20"/>
              </w:rPr>
              <w:t xml:space="preserve"> </w:t>
            </w:r>
            <w:r w:rsidRPr="00772DAB">
              <w:rPr>
                <w:rFonts w:cs="Times New Roman"/>
                <w:color w:val="000000"/>
                <w:sz w:val="20"/>
                <w:szCs w:val="20"/>
              </w:rPr>
              <w:t>waiver</w:t>
            </w:r>
            <w:r w:rsidR="00002ABB">
              <w:rPr>
                <w:rFonts w:cs="Times New Roman"/>
                <w:color w:val="000000"/>
                <w:sz w:val="20"/>
                <w:szCs w:val="20"/>
              </w:rPr>
              <w:t xml:space="preserve"> </w:t>
            </w:r>
            <w:r w:rsidRPr="00772DAB">
              <w:rPr>
                <w:rFonts w:cs="Times New Roman"/>
                <w:color w:val="000000"/>
                <w:sz w:val="20"/>
                <w:szCs w:val="20"/>
              </w:rPr>
              <w:t>in</w:t>
            </w:r>
            <w:r w:rsidR="00002ABB">
              <w:rPr>
                <w:rFonts w:cs="Times New Roman"/>
                <w:color w:val="000000"/>
                <w:sz w:val="20"/>
                <w:szCs w:val="20"/>
              </w:rPr>
              <w:t xml:space="preserve"> </w:t>
            </w:r>
            <w:r w:rsidRPr="00772DAB">
              <w:rPr>
                <w:rFonts w:cs="Times New Roman"/>
                <w:color w:val="000000"/>
                <w:sz w:val="20"/>
                <w:szCs w:val="20"/>
              </w:rPr>
              <w:t>writing</w:t>
            </w:r>
            <w:r w:rsidR="00002ABB">
              <w:rPr>
                <w:rFonts w:cs="Times New Roman"/>
                <w:color w:val="000000"/>
                <w:sz w:val="20"/>
                <w:szCs w:val="20"/>
              </w:rPr>
              <w:t xml:space="preserve"> </w:t>
            </w:r>
            <w:r w:rsidRPr="00772DAB">
              <w:rPr>
                <w:rFonts w:cs="Times New Roman"/>
                <w:color w:val="000000"/>
                <w:sz w:val="20"/>
                <w:szCs w:val="20"/>
              </w:rPr>
              <w:t>within</w:t>
            </w:r>
            <w:r w:rsidR="00002ABB">
              <w:rPr>
                <w:rFonts w:cs="Times New Roman"/>
                <w:color w:val="000000"/>
                <w:sz w:val="20"/>
                <w:szCs w:val="20"/>
              </w:rPr>
              <w:t xml:space="preserve"> </w:t>
            </w:r>
            <w:r w:rsidRPr="00772DAB">
              <w:rPr>
                <w:rFonts w:cs="Times New Roman"/>
                <w:color w:val="000000"/>
                <w:sz w:val="20"/>
                <w:szCs w:val="20"/>
              </w:rPr>
              <w:t>90</w:t>
            </w:r>
            <w:r w:rsidR="00002ABB">
              <w:rPr>
                <w:rFonts w:cs="Times New Roman"/>
                <w:color w:val="000000"/>
                <w:sz w:val="20"/>
                <w:szCs w:val="20"/>
              </w:rPr>
              <w:t xml:space="preserve"> </w:t>
            </w:r>
            <w:r w:rsidRPr="00772DAB">
              <w:rPr>
                <w:rFonts w:cs="Times New Roman"/>
                <w:color w:val="000000"/>
                <w:sz w:val="20"/>
                <w:szCs w:val="20"/>
              </w:rPr>
              <w:t>days</w:t>
            </w:r>
            <w:r w:rsidR="00002ABB">
              <w:rPr>
                <w:rFonts w:cs="Times New Roman"/>
                <w:color w:val="000000"/>
                <w:sz w:val="20"/>
                <w:szCs w:val="20"/>
              </w:rPr>
              <w:t xml:space="preserve"> </w:t>
            </w:r>
            <w:r w:rsidRPr="00772DAB">
              <w:rPr>
                <w:rFonts w:cs="Times New Roman"/>
                <w:color w:val="000000"/>
                <w:sz w:val="20"/>
                <w:szCs w:val="20"/>
              </w:rPr>
              <w:t>after</w:t>
            </w:r>
            <w:r w:rsidR="00002ABB">
              <w:rPr>
                <w:rFonts w:cs="Times New Roman"/>
                <w:color w:val="000000"/>
                <w:sz w:val="20"/>
                <w:szCs w:val="20"/>
              </w:rPr>
              <w:t xml:space="preserve"> </w:t>
            </w:r>
            <w:r w:rsidRPr="00772DAB">
              <w:rPr>
                <w:rFonts w:cs="Times New Roman"/>
                <w:color w:val="000000"/>
                <w:sz w:val="20"/>
                <w:szCs w:val="20"/>
              </w:rPr>
              <w:t>receipt</w:t>
            </w:r>
            <w:r w:rsidR="00002ABB">
              <w:rPr>
                <w:rFonts w:cs="Times New Roman"/>
                <w:color w:val="000000"/>
                <w:sz w:val="20"/>
                <w:szCs w:val="20"/>
              </w:rPr>
              <w:t xml:space="preserve"> </w:t>
            </w:r>
            <w:r w:rsidRPr="00772DAB">
              <w:rPr>
                <w:rFonts w:cs="Times New Roman"/>
                <w:color w:val="000000"/>
                <w:sz w:val="20"/>
                <w:szCs w:val="20"/>
              </w:rPr>
              <w:t>by</w:t>
            </w:r>
            <w:r w:rsidR="00002ABB">
              <w:rPr>
                <w:rFonts w:cs="Times New Roman"/>
                <w:color w:val="000000"/>
                <w:sz w:val="20"/>
                <w:szCs w:val="20"/>
              </w:rPr>
              <w:t xml:space="preserve"> </w:t>
            </w:r>
            <w:r w:rsidRPr="00772DAB">
              <w:rPr>
                <w:rFonts w:cs="Times New Roman"/>
                <w:color w:val="000000"/>
                <w:sz w:val="20"/>
                <w:szCs w:val="20"/>
              </w:rPr>
              <w:t>the</w:t>
            </w:r>
            <w:r w:rsidR="00002ABB">
              <w:rPr>
                <w:rFonts w:cs="Times New Roman"/>
                <w:color w:val="000000"/>
                <w:sz w:val="20"/>
                <w:szCs w:val="20"/>
              </w:rPr>
              <w:t xml:space="preserve"> </w:t>
            </w:r>
            <w:r w:rsidRPr="00772DAB">
              <w:rPr>
                <w:rFonts w:cs="Times New Roman"/>
                <w:color w:val="000000"/>
                <w:sz w:val="20"/>
                <w:szCs w:val="20"/>
              </w:rPr>
              <w:t>Secretary.</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772DAB" w:rsidRDefault="004B648E" w:rsidP="00846C84">
            <w:pPr>
              <w:pStyle w:val="NoSpacing"/>
              <w:widowControl w:val="0"/>
              <w:tabs>
                <w:tab w:val="left" w:pos="360"/>
                <w:tab w:val="left" w:pos="720"/>
                <w:tab w:val="left" w:pos="1080"/>
              </w:tabs>
              <w:jc w:val="both"/>
              <w:rPr>
                <w:b/>
                <w:sz w:val="20"/>
                <w:szCs w:val="20"/>
              </w:rPr>
            </w:pPr>
            <w:r w:rsidRPr="00772DAB">
              <w:rPr>
                <w:b/>
                <w:sz w:val="20"/>
                <w:szCs w:val="20"/>
              </w:rPr>
              <w:t>§</w:t>
            </w:r>
            <w:r w:rsidR="00002ABB">
              <w:rPr>
                <w:b/>
                <w:sz w:val="20"/>
                <w:szCs w:val="20"/>
              </w:rPr>
              <w:t xml:space="preserve"> </w:t>
            </w:r>
            <w:r w:rsidRPr="00772DAB">
              <w:rPr>
                <w:b/>
                <w:sz w:val="20"/>
                <w:szCs w:val="20"/>
              </w:rPr>
              <w:t>137.228</w:t>
            </w:r>
            <w:r w:rsidR="00002ABB">
              <w:rPr>
                <w:b/>
                <w:sz w:val="20"/>
                <w:szCs w:val="20"/>
              </w:rPr>
              <w:t xml:space="preserve"> </w:t>
            </w:r>
            <w:r w:rsidRPr="00772DAB">
              <w:rPr>
                <w:b/>
                <w:sz w:val="20"/>
                <w:szCs w:val="20"/>
              </w:rPr>
              <w:t>Upon</w:t>
            </w:r>
            <w:r w:rsidR="00002ABB">
              <w:rPr>
                <w:b/>
                <w:sz w:val="20"/>
                <w:szCs w:val="20"/>
              </w:rPr>
              <w:t xml:space="preserve"> </w:t>
            </w:r>
            <w:r w:rsidRPr="00772DAB">
              <w:rPr>
                <w:b/>
                <w:sz w:val="20"/>
                <w:szCs w:val="20"/>
              </w:rPr>
              <w:t>what</w:t>
            </w:r>
            <w:r w:rsidR="00002ABB">
              <w:rPr>
                <w:b/>
                <w:sz w:val="20"/>
                <w:szCs w:val="20"/>
              </w:rPr>
              <w:t xml:space="preserve"> </w:t>
            </w:r>
            <w:r w:rsidRPr="00772DAB">
              <w:rPr>
                <w:b/>
                <w:sz w:val="20"/>
                <w:szCs w:val="20"/>
              </w:rPr>
              <w:t>basis</w:t>
            </w:r>
            <w:r w:rsidR="00002ABB">
              <w:rPr>
                <w:b/>
                <w:sz w:val="20"/>
                <w:szCs w:val="20"/>
              </w:rPr>
              <w:t xml:space="preserve"> </w:t>
            </w:r>
            <w:r w:rsidRPr="00772DAB">
              <w:rPr>
                <w:b/>
                <w:sz w:val="20"/>
                <w:szCs w:val="20"/>
              </w:rPr>
              <w:t>may</w:t>
            </w:r>
            <w:r w:rsidR="00002ABB">
              <w:rPr>
                <w:b/>
                <w:sz w:val="20"/>
                <w:szCs w:val="20"/>
              </w:rPr>
              <w:t xml:space="preserve"> </w:t>
            </w:r>
            <w:r w:rsidRPr="00772DAB">
              <w:rPr>
                <w:b/>
                <w:sz w:val="20"/>
                <w:szCs w:val="20"/>
              </w:rPr>
              <w:t>the</w:t>
            </w:r>
            <w:r w:rsidR="00002ABB">
              <w:rPr>
                <w:b/>
                <w:sz w:val="20"/>
                <w:szCs w:val="20"/>
              </w:rPr>
              <w:t xml:space="preserve"> </w:t>
            </w:r>
            <w:r w:rsidRPr="00772DAB">
              <w:rPr>
                <w:b/>
                <w:sz w:val="20"/>
                <w:szCs w:val="20"/>
              </w:rPr>
              <w:t>waiver</w:t>
            </w:r>
            <w:r w:rsidR="00002ABB">
              <w:rPr>
                <w:b/>
                <w:sz w:val="20"/>
                <w:szCs w:val="20"/>
              </w:rPr>
              <w:t xml:space="preserve"> </w:t>
            </w:r>
            <w:r w:rsidRPr="00772DAB">
              <w:rPr>
                <w:b/>
                <w:sz w:val="20"/>
                <w:szCs w:val="20"/>
              </w:rPr>
              <w:t>request</w:t>
            </w:r>
            <w:r w:rsidR="00002ABB">
              <w:rPr>
                <w:b/>
                <w:sz w:val="20"/>
                <w:szCs w:val="20"/>
              </w:rPr>
              <w:t xml:space="preserve"> </w:t>
            </w:r>
            <w:r w:rsidRPr="00772DAB">
              <w:rPr>
                <w:b/>
                <w:sz w:val="20"/>
                <w:szCs w:val="20"/>
              </w:rPr>
              <w:t>be</w:t>
            </w:r>
            <w:r w:rsidR="00002ABB">
              <w:rPr>
                <w:b/>
                <w:sz w:val="20"/>
                <w:szCs w:val="20"/>
              </w:rPr>
              <w:t xml:space="preserve"> </w:t>
            </w:r>
            <w:r w:rsidRPr="00772DAB">
              <w:rPr>
                <w:b/>
                <w:sz w:val="20"/>
                <w:szCs w:val="20"/>
              </w:rPr>
              <w:t>denied?</w:t>
            </w:r>
            <w:bookmarkStart w:id="923" w:name="co_anchor_I7C1EAEC0435D11E09D9BD014ACD97"/>
            <w:bookmarkStart w:id="924" w:name="co_anchor_I7C1ED5D1435D11E09D9BD014ACD97"/>
            <w:bookmarkEnd w:id="923"/>
            <w:bookmarkEnd w:id="924"/>
          </w:p>
          <w:p w:rsidR="004B648E" w:rsidRPr="00EE068A" w:rsidRDefault="004B648E" w:rsidP="00846C84">
            <w:pPr>
              <w:pStyle w:val="NoSpacing"/>
              <w:widowControl w:val="0"/>
              <w:tabs>
                <w:tab w:val="left" w:pos="360"/>
                <w:tab w:val="left" w:pos="720"/>
                <w:tab w:val="left" w:pos="1080"/>
              </w:tabs>
              <w:jc w:val="both"/>
              <w:rPr>
                <w:sz w:val="16"/>
                <w:szCs w:val="16"/>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772DAB">
              <w:rPr>
                <w:rFonts w:cs="Times New Roman"/>
                <w:color w:val="000000"/>
                <w:sz w:val="20"/>
                <w:szCs w:val="20"/>
              </w:rPr>
              <w:t>A</w:t>
            </w:r>
            <w:r w:rsidR="00002ABB">
              <w:rPr>
                <w:rFonts w:cs="Times New Roman"/>
                <w:color w:val="000000"/>
                <w:sz w:val="20"/>
                <w:szCs w:val="20"/>
              </w:rPr>
              <w:t xml:space="preserve"> </w:t>
            </w:r>
            <w:r w:rsidRPr="00772DAB">
              <w:rPr>
                <w:rFonts w:cs="Times New Roman"/>
                <w:color w:val="000000"/>
                <w:sz w:val="20"/>
                <w:szCs w:val="20"/>
              </w:rPr>
              <w:t>denial</w:t>
            </w:r>
            <w:r w:rsidR="00002ABB">
              <w:rPr>
                <w:rFonts w:cs="Times New Roman"/>
                <w:color w:val="000000"/>
                <w:sz w:val="20"/>
                <w:szCs w:val="20"/>
              </w:rPr>
              <w:t xml:space="preserve"> </w:t>
            </w:r>
            <w:r w:rsidRPr="00772DAB">
              <w:rPr>
                <w:rFonts w:cs="Times New Roman"/>
                <w:color w:val="000000"/>
                <w:sz w:val="20"/>
                <w:szCs w:val="20"/>
              </w:rPr>
              <w:t>may</w:t>
            </w:r>
            <w:r w:rsidR="00002ABB">
              <w:rPr>
                <w:rFonts w:cs="Times New Roman"/>
                <w:color w:val="000000"/>
                <w:sz w:val="20"/>
                <w:szCs w:val="20"/>
              </w:rPr>
              <w:t xml:space="preserve"> </w:t>
            </w:r>
            <w:r w:rsidRPr="00772DAB">
              <w:rPr>
                <w:rFonts w:cs="Times New Roman"/>
                <w:color w:val="000000"/>
                <w:sz w:val="20"/>
                <w:szCs w:val="20"/>
              </w:rPr>
              <w:t>be</w:t>
            </w:r>
            <w:r w:rsidR="00002ABB">
              <w:rPr>
                <w:rFonts w:cs="Times New Roman"/>
                <w:color w:val="000000"/>
                <w:sz w:val="20"/>
                <w:szCs w:val="20"/>
              </w:rPr>
              <w:t xml:space="preserve"> </w:t>
            </w:r>
            <w:r w:rsidRPr="00772DAB">
              <w:rPr>
                <w:rFonts w:cs="Times New Roman"/>
                <w:color w:val="000000"/>
                <w:sz w:val="20"/>
                <w:szCs w:val="20"/>
              </w:rPr>
              <w:t>made</w:t>
            </w:r>
            <w:r w:rsidR="00002ABB">
              <w:rPr>
                <w:rFonts w:cs="Times New Roman"/>
                <w:color w:val="000000"/>
                <w:sz w:val="20"/>
                <w:szCs w:val="20"/>
              </w:rPr>
              <w:t xml:space="preserve"> </w:t>
            </w:r>
            <w:r w:rsidRPr="00772DAB">
              <w:rPr>
                <w:rFonts w:cs="Times New Roman"/>
                <w:color w:val="000000"/>
                <w:sz w:val="20"/>
                <w:szCs w:val="20"/>
              </w:rPr>
              <w:t>only</w:t>
            </w:r>
            <w:r w:rsidR="00002ABB">
              <w:rPr>
                <w:rFonts w:cs="Times New Roman"/>
                <w:color w:val="000000"/>
                <w:sz w:val="20"/>
                <w:szCs w:val="20"/>
              </w:rPr>
              <w:t xml:space="preserve"> </w:t>
            </w:r>
            <w:r w:rsidRPr="00772DAB">
              <w:rPr>
                <w:rFonts w:cs="Times New Roman"/>
                <w:color w:val="000000"/>
                <w:sz w:val="20"/>
                <w:szCs w:val="20"/>
              </w:rPr>
              <w:t>upon</w:t>
            </w:r>
            <w:r w:rsidR="00002ABB">
              <w:rPr>
                <w:rFonts w:cs="Times New Roman"/>
                <w:color w:val="000000"/>
                <w:sz w:val="20"/>
                <w:szCs w:val="20"/>
              </w:rPr>
              <w:t xml:space="preserve"> </w:t>
            </w:r>
            <w:r w:rsidRPr="00772DAB">
              <w:rPr>
                <w:rFonts w:cs="Times New Roman"/>
                <w:color w:val="000000"/>
                <w:sz w:val="20"/>
                <w:szCs w:val="20"/>
              </w:rPr>
              <w:t>a</w:t>
            </w:r>
            <w:r w:rsidR="00002ABB">
              <w:rPr>
                <w:rFonts w:cs="Times New Roman"/>
                <w:color w:val="000000"/>
                <w:sz w:val="20"/>
                <w:szCs w:val="20"/>
              </w:rPr>
              <w:t xml:space="preserve"> </w:t>
            </w:r>
            <w:r w:rsidRPr="00772DAB">
              <w:rPr>
                <w:rFonts w:cs="Times New Roman"/>
                <w:color w:val="000000"/>
                <w:sz w:val="20"/>
                <w:szCs w:val="20"/>
              </w:rPr>
              <w:t>specific</w:t>
            </w:r>
            <w:r w:rsidR="00002ABB">
              <w:rPr>
                <w:rFonts w:cs="Times New Roman"/>
                <w:color w:val="000000"/>
                <w:sz w:val="20"/>
                <w:szCs w:val="20"/>
              </w:rPr>
              <w:t xml:space="preserve"> </w:t>
            </w:r>
            <w:r w:rsidRPr="00772DAB">
              <w:rPr>
                <w:rFonts w:cs="Times New Roman"/>
                <w:color w:val="000000"/>
                <w:sz w:val="20"/>
                <w:szCs w:val="20"/>
              </w:rPr>
              <w:t>finding</w:t>
            </w:r>
            <w:r w:rsidR="00002ABB">
              <w:rPr>
                <w:rFonts w:cs="Times New Roman"/>
                <w:color w:val="000000"/>
                <w:sz w:val="20"/>
                <w:szCs w:val="20"/>
              </w:rPr>
              <w:t xml:space="preserve"> </w:t>
            </w:r>
            <w:r w:rsidRPr="00772DAB">
              <w:rPr>
                <w:rFonts w:cs="Times New Roman"/>
                <w:color w:val="000000"/>
                <w:sz w:val="20"/>
                <w:szCs w:val="20"/>
              </w:rPr>
              <w:t>by</w:t>
            </w:r>
            <w:r w:rsidR="00002ABB">
              <w:rPr>
                <w:rFonts w:cs="Times New Roman"/>
                <w:color w:val="000000"/>
                <w:sz w:val="20"/>
                <w:szCs w:val="20"/>
              </w:rPr>
              <w:t xml:space="preserve"> </w:t>
            </w:r>
            <w:r w:rsidRPr="00772DAB">
              <w:rPr>
                <w:rFonts w:cs="Times New Roman"/>
                <w:color w:val="000000"/>
                <w:sz w:val="20"/>
                <w:szCs w:val="20"/>
              </w:rPr>
              <w:t>the</w:t>
            </w:r>
            <w:r w:rsidR="00002ABB">
              <w:rPr>
                <w:rFonts w:cs="Times New Roman"/>
                <w:color w:val="000000"/>
                <w:sz w:val="20"/>
                <w:szCs w:val="20"/>
              </w:rPr>
              <w:t xml:space="preserve"> </w:t>
            </w:r>
            <w:r w:rsidRPr="00772DAB">
              <w:rPr>
                <w:rFonts w:cs="Times New Roman"/>
                <w:color w:val="000000"/>
                <w:sz w:val="20"/>
                <w:szCs w:val="20"/>
              </w:rPr>
              <w:t>Secretary</w:t>
            </w:r>
            <w:r w:rsidR="00002ABB">
              <w:rPr>
                <w:rFonts w:cs="Times New Roman"/>
                <w:color w:val="000000"/>
                <w:sz w:val="20"/>
                <w:szCs w:val="20"/>
              </w:rPr>
              <w:t xml:space="preserve"> </w:t>
            </w:r>
            <w:r w:rsidRPr="00772DAB">
              <w:rPr>
                <w:rFonts w:cs="Times New Roman"/>
                <w:color w:val="000000"/>
                <w:sz w:val="20"/>
                <w:szCs w:val="20"/>
              </w:rPr>
              <w:t>that</w:t>
            </w:r>
            <w:r w:rsidR="00002ABB">
              <w:rPr>
                <w:rFonts w:cs="Times New Roman"/>
                <w:color w:val="000000"/>
                <w:sz w:val="20"/>
                <w:szCs w:val="20"/>
              </w:rPr>
              <w:t xml:space="preserve"> </w:t>
            </w:r>
            <w:r w:rsidRPr="00772DAB">
              <w:rPr>
                <w:rFonts w:cs="Times New Roman"/>
                <w:color w:val="000000"/>
                <w:sz w:val="20"/>
                <w:szCs w:val="20"/>
              </w:rPr>
              <w:t>identified</w:t>
            </w:r>
            <w:r w:rsidR="00002ABB">
              <w:rPr>
                <w:rFonts w:cs="Times New Roman"/>
                <w:color w:val="000000"/>
                <w:sz w:val="20"/>
                <w:szCs w:val="20"/>
              </w:rPr>
              <w:t xml:space="preserve"> </w:t>
            </w:r>
            <w:r w:rsidRPr="00772DAB">
              <w:rPr>
                <w:rFonts w:cs="Times New Roman"/>
                <w:color w:val="000000"/>
                <w:sz w:val="20"/>
                <w:szCs w:val="20"/>
              </w:rPr>
              <w:t>language</w:t>
            </w:r>
            <w:r w:rsidR="00002ABB">
              <w:rPr>
                <w:rFonts w:cs="Times New Roman"/>
                <w:color w:val="000000"/>
                <w:sz w:val="20"/>
                <w:szCs w:val="20"/>
              </w:rPr>
              <w:t xml:space="preserve"> </w:t>
            </w:r>
            <w:r w:rsidRPr="00772DAB">
              <w:rPr>
                <w:rFonts w:cs="Times New Roman"/>
                <w:color w:val="000000"/>
                <w:sz w:val="20"/>
                <w:szCs w:val="20"/>
              </w:rPr>
              <w:t>in</w:t>
            </w:r>
            <w:r w:rsidR="00002ABB">
              <w:rPr>
                <w:rFonts w:cs="Times New Roman"/>
                <w:color w:val="000000"/>
                <w:sz w:val="20"/>
                <w:szCs w:val="20"/>
              </w:rPr>
              <w:t xml:space="preserve"> </w:t>
            </w:r>
            <w:r w:rsidRPr="00772DAB">
              <w:rPr>
                <w:rFonts w:cs="Times New Roman"/>
                <w:color w:val="000000"/>
                <w:sz w:val="20"/>
                <w:szCs w:val="20"/>
              </w:rPr>
              <w:t>the</w:t>
            </w:r>
            <w:r w:rsidR="00002ABB">
              <w:rPr>
                <w:rFonts w:cs="Times New Roman"/>
                <w:color w:val="000000"/>
                <w:sz w:val="20"/>
                <w:szCs w:val="20"/>
              </w:rPr>
              <w:t xml:space="preserve"> </w:t>
            </w:r>
            <w:r w:rsidRPr="00772DAB">
              <w:rPr>
                <w:rFonts w:cs="Times New Roman"/>
                <w:color w:val="000000"/>
                <w:sz w:val="20"/>
                <w:szCs w:val="20"/>
              </w:rPr>
              <w:t>regulation</w:t>
            </w:r>
            <w:r w:rsidR="00002ABB">
              <w:rPr>
                <w:rFonts w:cs="Times New Roman"/>
                <w:color w:val="000000"/>
                <w:sz w:val="20"/>
                <w:szCs w:val="20"/>
              </w:rPr>
              <w:t xml:space="preserve"> </w:t>
            </w:r>
            <w:r w:rsidRPr="00772DAB">
              <w:rPr>
                <w:rFonts w:cs="Times New Roman"/>
                <w:color w:val="000000"/>
                <w:sz w:val="20"/>
                <w:szCs w:val="20"/>
              </w:rPr>
              <w:t>may</w:t>
            </w:r>
            <w:r w:rsidR="00002ABB">
              <w:rPr>
                <w:rFonts w:cs="Times New Roman"/>
                <w:color w:val="000000"/>
                <w:sz w:val="20"/>
                <w:szCs w:val="20"/>
              </w:rPr>
              <w:t xml:space="preserve"> </w:t>
            </w:r>
            <w:r w:rsidRPr="00772DAB">
              <w:rPr>
                <w:rFonts w:cs="Times New Roman"/>
                <w:color w:val="000000"/>
                <w:sz w:val="20"/>
                <w:szCs w:val="20"/>
              </w:rPr>
              <w:t>not</w:t>
            </w:r>
            <w:r w:rsidR="00002ABB">
              <w:rPr>
                <w:rFonts w:cs="Times New Roman"/>
                <w:color w:val="000000"/>
                <w:sz w:val="20"/>
                <w:szCs w:val="20"/>
              </w:rPr>
              <w:t xml:space="preserve"> </w:t>
            </w:r>
            <w:r w:rsidRPr="00772DAB">
              <w:rPr>
                <w:rFonts w:cs="Times New Roman"/>
                <w:color w:val="000000"/>
                <w:sz w:val="20"/>
                <w:szCs w:val="20"/>
              </w:rPr>
              <w:t>be</w:t>
            </w:r>
            <w:r w:rsidR="00002ABB">
              <w:rPr>
                <w:rFonts w:cs="Times New Roman"/>
                <w:color w:val="000000"/>
                <w:sz w:val="20"/>
                <w:szCs w:val="20"/>
              </w:rPr>
              <w:t xml:space="preserve"> </w:t>
            </w:r>
            <w:r w:rsidRPr="00772DAB">
              <w:rPr>
                <w:rFonts w:cs="Times New Roman"/>
                <w:color w:val="000000"/>
                <w:sz w:val="20"/>
                <w:szCs w:val="20"/>
              </w:rPr>
              <w:t>waived</w:t>
            </w:r>
            <w:r w:rsidR="00002ABB">
              <w:rPr>
                <w:rFonts w:cs="Times New Roman"/>
                <w:color w:val="000000"/>
                <w:sz w:val="20"/>
                <w:szCs w:val="20"/>
              </w:rPr>
              <w:t xml:space="preserve"> </w:t>
            </w:r>
            <w:r w:rsidRPr="00772DAB">
              <w:rPr>
                <w:rFonts w:cs="Times New Roman"/>
                <w:color w:val="000000"/>
                <w:sz w:val="20"/>
                <w:szCs w:val="20"/>
              </w:rPr>
              <w:t>because</w:t>
            </w:r>
            <w:r w:rsidR="00002ABB">
              <w:rPr>
                <w:rFonts w:cs="Times New Roman"/>
                <w:color w:val="000000"/>
                <w:sz w:val="20"/>
                <w:szCs w:val="20"/>
              </w:rPr>
              <w:t xml:space="preserve"> </w:t>
            </w:r>
            <w:r w:rsidRPr="00772DAB">
              <w:rPr>
                <w:rFonts w:cs="Times New Roman"/>
                <w:color w:val="000000"/>
                <w:sz w:val="20"/>
                <w:szCs w:val="20"/>
              </w:rPr>
              <w:t>such</w:t>
            </w:r>
            <w:r w:rsidR="00002ABB">
              <w:rPr>
                <w:rFonts w:cs="Times New Roman"/>
                <w:color w:val="000000"/>
                <w:sz w:val="20"/>
                <w:szCs w:val="20"/>
              </w:rPr>
              <w:t xml:space="preserve"> </w:t>
            </w:r>
            <w:r w:rsidRPr="00772DAB">
              <w:rPr>
                <w:rFonts w:cs="Times New Roman"/>
                <w:color w:val="000000"/>
                <w:sz w:val="20"/>
                <w:szCs w:val="20"/>
              </w:rPr>
              <w:t>waiver</w:t>
            </w:r>
            <w:r w:rsidR="00002ABB">
              <w:rPr>
                <w:rFonts w:cs="Times New Roman"/>
                <w:color w:val="000000"/>
                <w:sz w:val="20"/>
                <w:szCs w:val="20"/>
              </w:rPr>
              <w:t xml:space="preserve"> </w:t>
            </w:r>
            <w:r w:rsidRPr="00772DAB">
              <w:rPr>
                <w:rFonts w:cs="Times New Roman"/>
                <w:color w:val="000000"/>
                <w:sz w:val="20"/>
                <w:szCs w:val="20"/>
              </w:rPr>
              <w:t>is</w:t>
            </w:r>
            <w:r w:rsidR="00002ABB">
              <w:rPr>
                <w:rFonts w:cs="Times New Roman"/>
                <w:color w:val="000000"/>
                <w:sz w:val="20"/>
                <w:szCs w:val="20"/>
              </w:rPr>
              <w:t xml:space="preserve"> </w:t>
            </w:r>
            <w:r w:rsidRPr="00772DAB">
              <w:rPr>
                <w:rFonts w:cs="Times New Roman"/>
                <w:color w:val="000000"/>
                <w:sz w:val="20"/>
                <w:szCs w:val="20"/>
              </w:rPr>
              <w:t>prohibited</w:t>
            </w:r>
            <w:r w:rsidR="00002ABB">
              <w:rPr>
                <w:rFonts w:cs="Times New Roman"/>
                <w:color w:val="000000"/>
                <w:sz w:val="20"/>
                <w:szCs w:val="20"/>
              </w:rPr>
              <w:t xml:space="preserve"> </w:t>
            </w:r>
            <w:r w:rsidRPr="00772DAB">
              <w:rPr>
                <w:rFonts w:cs="Times New Roman"/>
                <w:color w:val="000000"/>
                <w:sz w:val="20"/>
                <w:szCs w:val="20"/>
              </w:rPr>
              <w:t>by</w:t>
            </w:r>
            <w:r w:rsidR="00002ABB">
              <w:rPr>
                <w:rFonts w:cs="Times New Roman"/>
                <w:color w:val="000000"/>
                <w:sz w:val="20"/>
                <w:szCs w:val="20"/>
              </w:rPr>
              <w:t xml:space="preserve"> </w:t>
            </w:r>
            <w:r w:rsidRPr="00772DAB">
              <w:rPr>
                <w:rFonts w:cs="Times New Roman"/>
                <w:color w:val="000000"/>
                <w:sz w:val="20"/>
                <w:szCs w:val="20"/>
              </w:rPr>
              <w:t>Federal</w:t>
            </w:r>
            <w:r w:rsidR="00002ABB">
              <w:rPr>
                <w:rFonts w:cs="Times New Roman"/>
                <w:color w:val="000000"/>
                <w:sz w:val="20"/>
                <w:szCs w:val="20"/>
              </w:rPr>
              <w:t xml:space="preserve"> </w:t>
            </w:r>
            <w:r w:rsidRPr="00772DAB">
              <w:rPr>
                <w:rFonts w:cs="Times New Roman"/>
                <w:color w:val="000000"/>
                <w:sz w:val="20"/>
                <w:szCs w:val="20"/>
              </w:rPr>
              <w:t>law.</w:t>
            </w:r>
          </w:p>
          <w:p w:rsidR="004B648E" w:rsidRPr="00EE068A" w:rsidRDefault="004B648E" w:rsidP="00846C84">
            <w:pPr>
              <w:pStyle w:val="NoSpacing"/>
              <w:widowControl w:val="0"/>
              <w:tabs>
                <w:tab w:val="left" w:pos="360"/>
                <w:tab w:val="left" w:pos="720"/>
                <w:tab w:val="left" w:pos="1080"/>
              </w:tabs>
              <w:jc w:val="both"/>
              <w:rPr>
                <w:rFonts w:cs="Times New Roman"/>
                <w:color w:val="000000"/>
                <w:sz w:val="16"/>
                <w:szCs w:val="16"/>
              </w:rPr>
            </w:pPr>
          </w:p>
          <w:p w:rsidR="004B648E" w:rsidRPr="00772DAB" w:rsidRDefault="004B648E" w:rsidP="00846C84">
            <w:pPr>
              <w:pStyle w:val="NoSpacing"/>
              <w:widowControl w:val="0"/>
              <w:tabs>
                <w:tab w:val="left" w:pos="360"/>
                <w:tab w:val="left" w:pos="720"/>
                <w:tab w:val="left" w:pos="1080"/>
              </w:tabs>
              <w:jc w:val="both"/>
              <w:rPr>
                <w:b/>
                <w:sz w:val="20"/>
                <w:szCs w:val="20"/>
              </w:rPr>
            </w:pPr>
            <w:r w:rsidRPr="00772DAB">
              <w:rPr>
                <w:b/>
                <w:sz w:val="20"/>
                <w:szCs w:val="20"/>
              </w:rPr>
              <w:t>§</w:t>
            </w:r>
            <w:r w:rsidR="00002ABB">
              <w:rPr>
                <w:b/>
                <w:sz w:val="20"/>
                <w:szCs w:val="20"/>
              </w:rPr>
              <w:t xml:space="preserve"> </w:t>
            </w:r>
            <w:r w:rsidRPr="00772DAB">
              <w:rPr>
                <w:b/>
                <w:sz w:val="20"/>
                <w:szCs w:val="20"/>
              </w:rPr>
              <w:t>137.229</w:t>
            </w:r>
            <w:r w:rsidR="00002ABB">
              <w:rPr>
                <w:b/>
                <w:sz w:val="20"/>
                <w:szCs w:val="20"/>
              </w:rPr>
              <w:t xml:space="preserve"> </w:t>
            </w:r>
            <w:r w:rsidRPr="00772DAB">
              <w:rPr>
                <w:b/>
                <w:sz w:val="20"/>
                <w:szCs w:val="20"/>
              </w:rPr>
              <w:t>What</w:t>
            </w:r>
            <w:r w:rsidR="00002ABB">
              <w:rPr>
                <w:b/>
                <w:sz w:val="20"/>
                <w:szCs w:val="20"/>
              </w:rPr>
              <w:t xml:space="preserve"> </w:t>
            </w:r>
            <w:r w:rsidRPr="00772DAB">
              <w:rPr>
                <w:b/>
                <w:sz w:val="20"/>
                <w:szCs w:val="20"/>
              </w:rPr>
              <w:t>happens</w:t>
            </w:r>
            <w:r w:rsidR="00002ABB">
              <w:rPr>
                <w:b/>
                <w:sz w:val="20"/>
                <w:szCs w:val="20"/>
              </w:rPr>
              <w:t xml:space="preserve"> </w:t>
            </w:r>
            <w:r w:rsidRPr="00772DAB">
              <w:rPr>
                <w:b/>
                <w:sz w:val="20"/>
                <w:szCs w:val="20"/>
              </w:rPr>
              <w:t>if</w:t>
            </w:r>
            <w:r w:rsidR="00002ABB">
              <w:rPr>
                <w:b/>
                <w:sz w:val="20"/>
                <w:szCs w:val="20"/>
              </w:rPr>
              <w:t xml:space="preserve"> </w:t>
            </w:r>
            <w:r w:rsidRPr="00772DAB">
              <w:rPr>
                <w:b/>
                <w:sz w:val="20"/>
                <w:szCs w:val="20"/>
              </w:rPr>
              <w:t>the</w:t>
            </w:r>
            <w:r w:rsidR="00002ABB">
              <w:rPr>
                <w:b/>
                <w:sz w:val="20"/>
                <w:szCs w:val="20"/>
              </w:rPr>
              <w:t xml:space="preserve"> </w:t>
            </w:r>
            <w:r w:rsidRPr="00772DAB">
              <w:rPr>
                <w:b/>
                <w:sz w:val="20"/>
                <w:szCs w:val="20"/>
              </w:rPr>
              <w:t>Secretary</w:t>
            </w:r>
            <w:r w:rsidR="00002ABB">
              <w:rPr>
                <w:b/>
                <w:sz w:val="20"/>
                <w:szCs w:val="20"/>
              </w:rPr>
              <w:t xml:space="preserve"> </w:t>
            </w:r>
            <w:r w:rsidRPr="00772DAB">
              <w:rPr>
                <w:b/>
                <w:sz w:val="20"/>
                <w:szCs w:val="20"/>
              </w:rPr>
              <w:t>neither</w:t>
            </w:r>
            <w:r w:rsidR="00002ABB">
              <w:rPr>
                <w:b/>
                <w:sz w:val="20"/>
                <w:szCs w:val="20"/>
              </w:rPr>
              <w:t xml:space="preserve"> </w:t>
            </w:r>
            <w:r w:rsidRPr="00772DAB">
              <w:rPr>
                <w:b/>
                <w:sz w:val="20"/>
                <w:szCs w:val="20"/>
              </w:rPr>
              <w:t>approves</w:t>
            </w:r>
            <w:r w:rsidR="00002ABB">
              <w:rPr>
                <w:b/>
                <w:sz w:val="20"/>
                <w:szCs w:val="20"/>
              </w:rPr>
              <w:t xml:space="preserve"> </w:t>
            </w:r>
            <w:r w:rsidRPr="00772DAB">
              <w:rPr>
                <w:b/>
                <w:sz w:val="20"/>
                <w:szCs w:val="20"/>
              </w:rPr>
              <w:t>or</w:t>
            </w:r>
            <w:r w:rsidR="00002ABB">
              <w:rPr>
                <w:b/>
                <w:sz w:val="20"/>
                <w:szCs w:val="20"/>
              </w:rPr>
              <w:t xml:space="preserve"> </w:t>
            </w:r>
            <w:r w:rsidRPr="00772DAB">
              <w:rPr>
                <w:b/>
                <w:sz w:val="20"/>
                <w:szCs w:val="20"/>
              </w:rPr>
              <w:t>denies</w:t>
            </w:r>
            <w:r w:rsidR="00002ABB">
              <w:rPr>
                <w:b/>
                <w:sz w:val="20"/>
                <w:szCs w:val="20"/>
              </w:rPr>
              <w:t xml:space="preserve"> </w:t>
            </w:r>
            <w:r w:rsidRPr="00772DAB">
              <w:rPr>
                <w:b/>
                <w:sz w:val="20"/>
                <w:szCs w:val="20"/>
              </w:rPr>
              <w:t>a</w:t>
            </w:r>
            <w:r w:rsidR="00002ABB">
              <w:rPr>
                <w:b/>
                <w:sz w:val="20"/>
                <w:szCs w:val="20"/>
              </w:rPr>
              <w:t xml:space="preserve"> </w:t>
            </w:r>
            <w:r w:rsidRPr="00772DAB">
              <w:rPr>
                <w:b/>
                <w:sz w:val="20"/>
                <w:szCs w:val="20"/>
              </w:rPr>
              <w:t>waiver</w:t>
            </w:r>
            <w:r w:rsidR="00002ABB">
              <w:rPr>
                <w:b/>
                <w:sz w:val="20"/>
                <w:szCs w:val="20"/>
              </w:rPr>
              <w:t xml:space="preserve"> </w:t>
            </w:r>
            <w:r w:rsidRPr="00772DAB">
              <w:rPr>
                <w:b/>
                <w:sz w:val="20"/>
                <w:szCs w:val="20"/>
              </w:rPr>
              <w:t>request</w:t>
            </w:r>
            <w:r w:rsidR="00002ABB">
              <w:rPr>
                <w:b/>
                <w:sz w:val="20"/>
                <w:szCs w:val="20"/>
              </w:rPr>
              <w:t xml:space="preserve"> </w:t>
            </w:r>
            <w:r w:rsidRPr="00772DAB">
              <w:rPr>
                <w:b/>
                <w:sz w:val="20"/>
                <w:szCs w:val="20"/>
              </w:rPr>
              <w:t>within</w:t>
            </w:r>
            <w:r w:rsidR="00002ABB">
              <w:rPr>
                <w:b/>
                <w:sz w:val="20"/>
                <w:szCs w:val="20"/>
              </w:rPr>
              <w:t xml:space="preserve"> </w:t>
            </w:r>
            <w:r w:rsidRPr="00772DAB">
              <w:rPr>
                <w:b/>
                <w:sz w:val="20"/>
                <w:szCs w:val="20"/>
              </w:rPr>
              <w:t>the</w:t>
            </w:r>
            <w:r w:rsidR="00002ABB">
              <w:rPr>
                <w:b/>
                <w:sz w:val="20"/>
                <w:szCs w:val="20"/>
              </w:rPr>
              <w:t xml:space="preserve"> </w:t>
            </w:r>
            <w:r w:rsidRPr="00772DAB">
              <w:rPr>
                <w:b/>
                <w:sz w:val="20"/>
                <w:szCs w:val="20"/>
              </w:rPr>
              <w:t>time</w:t>
            </w:r>
            <w:r w:rsidR="00002ABB">
              <w:rPr>
                <w:b/>
                <w:sz w:val="20"/>
                <w:szCs w:val="20"/>
              </w:rPr>
              <w:t xml:space="preserve"> </w:t>
            </w:r>
            <w:r w:rsidRPr="00772DAB">
              <w:rPr>
                <w:b/>
                <w:sz w:val="20"/>
                <w:szCs w:val="20"/>
              </w:rPr>
              <w:t>specified</w:t>
            </w:r>
            <w:r w:rsidR="00002ABB">
              <w:rPr>
                <w:b/>
                <w:sz w:val="20"/>
                <w:szCs w:val="20"/>
              </w:rPr>
              <w:t xml:space="preserve"> </w:t>
            </w:r>
            <w:r w:rsidRPr="00772DAB">
              <w:rPr>
                <w:b/>
                <w:sz w:val="20"/>
                <w:szCs w:val="20"/>
              </w:rPr>
              <w:t>in</w:t>
            </w:r>
            <w:r w:rsidR="00002ABB">
              <w:rPr>
                <w:b/>
                <w:sz w:val="20"/>
                <w:szCs w:val="20"/>
              </w:rPr>
              <w:t xml:space="preserve"> </w:t>
            </w:r>
            <w:r w:rsidRPr="00772DAB">
              <w:rPr>
                <w:b/>
                <w:sz w:val="20"/>
                <w:szCs w:val="20"/>
              </w:rPr>
              <w:t>§</w:t>
            </w:r>
            <w:r w:rsidR="00002ABB">
              <w:rPr>
                <w:b/>
                <w:sz w:val="20"/>
                <w:szCs w:val="20"/>
              </w:rPr>
              <w:t xml:space="preserve"> </w:t>
            </w:r>
            <w:r w:rsidRPr="00772DAB">
              <w:rPr>
                <w:b/>
                <w:sz w:val="20"/>
                <w:szCs w:val="20"/>
              </w:rPr>
              <w:t>137.227?</w:t>
            </w:r>
            <w:bookmarkStart w:id="925" w:name="co_anchor_I7C16BF80435D11E0ACD5888FA94BC"/>
            <w:bookmarkStart w:id="926" w:name="co_anchor_I7C17D0F2435D11E0ACD5888FA94BC"/>
            <w:bookmarkEnd w:id="925"/>
            <w:bookmarkEnd w:id="926"/>
          </w:p>
          <w:p w:rsidR="004B648E" w:rsidRPr="00EE068A" w:rsidRDefault="004B648E" w:rsidP="00846C84">
            <w:pPr>
              <w:pStyle w:val="NoSpacing"/>
              <w:widowControl w:val="0"/>
              <w:tabs>
                <w:tab w:val="left" w:pos="360"/>
                <w:tab w:val="left" w:pos="720"/>
                <w:tab w:val="left" w:pos="1080"/>
              </w:tabs>
              <w:jc w:val="both"/>
              <w:rPr>
                <w:sz w:val="16"/>
                <w:szCs w:val="16"/>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772DAB">
              <w:rPr>
                <w:rFonts w:cs="Times New Roman"/>
                <w:color w:val="000000"/>
                <w:sz w:val="20"/>
                <w:szCs w:val="20"/>
              </w:rPr>
              <w:t>The</w:t>
            </w:r>
            <w:r w:rsidR="00002ABB">
              <w:rPr>
                <w:rFonts w:cs="Times New Roman"/>
                <w:color w:val="000000"/>
                <w:sz w:val="20"/>
                <w:szCs w:val="20"/>
              </w:rPr>
              <w:t xml:space="preserve"> </w:t>
            </w:r>
            <w:r w:rsidRPr="00772DAB">
              <w:rPr>
                <w:rFonts w:cs="Times New Roman"/>
                <w:color w:val="000000"/>
                <w:sz w:val="20"/>
                <w:szCs w:val="20"/>
              </w:rPr>
              <w:t>waiver</w:t>
            </w:r>
            <w:r w:rsidR="00002ABB">
              <w:rPr>
                <w:rFonts w:cs="Times New Roman"/>
                <w:color w:val="000000"/>
                <w:sz w:val="20"/>
                <w:szCs w:val="20"/>
              </w:rPr>
              <w:t xml:space="preserve"> </w:t>
            </w:r>
            <w:r w:rsidRPr="00772DAB">
              <w:rPr>
                <w:rFonts w:cs="Times New Roman"/>
                <w:color w:val="000000"/>
                <w:sz w:val="20"/>
                <w:szCs w:val="20"/>
              </w:rPr>
              <w:t>request</w:t>
            </w:r>
            <w:r w:rsidR="00002ABB">
              <w:rPr>
                <w:rFonts w:cs="Times New Roman"/>
                <w:color w:val="000000"/>
                <w:sz w:val="20"/>
                <w:szCs w:val="20"/>
              </w:rPr>
              <w:t xml:space="preserve"> </w:t>
            </w:r>
            <w:r w:rsidRPr="00772DAB">
              <w:rPr>
                <w:rFonts w:cs="Times New Roman"/>
                <w:color w:val="000000"/>
                <w:sz w:val="20"/>
                <w:szCs w:val="20"/>
              </w:rPr>
              <w:t>is</w:t>
            </w:r>
            <w:r w:rsidR="00002ABB">
              <w:rPr>
                <w:rFonts w:cs="Times New Roman"/>
                <w:color w:val="000000"/>
                <w:sz w:val="20"/>
                <w:szCs w:val="20"/>
              </w:rPr>
              <w:t xml:space="preserve"> </w:t>
            </w:r>
            <w:r w:rsidRPr="00772DAB">
              <w:rPr>
                <w:rFonts w:cs="Times New Roman"/>
                <w:color w:val="000000"/>
                <w:sz w:val="20"/>
                <w:szCs w:val="20"/>
              </w:rPr>
              <w:t>deemed</w:t>
            </w:r>
            <w:r w:rsidR="00002ABB">
              <w:rPr>
                <w:rFonts w:cs="Times New Roman"/>
                <w:color w:val="000000"/>
                <w:sz w:val="20"/>
                <w:szCs w:val="20"/>
              </w:rPr>
              <w:t xml:space="preserve"> </w:t>
            </w:r>
            <w:r w:rsidRPr="00772DAB">
              <w:rPr>
                <w:rFonts w:cs="Times New Roman"/>
                <w:color w:val="000000"/>
                <w:sz w:val="20"/>
                <w:szCs w:val="20"/>
              </w:rPr>
              <w:t>approved.</w:t>
            </w:r>
          </w:p>
          <w:p w:rsidR="004B648E" w:rsidRPr="00EE068A" w:rsidRDefault="004B648E" w:rsidP="00846C84">
            <w:pPr>
              <w:pStyle w:val="NoSpacing"/>
              <w:widowControl w:val="0"/>
              <w:tabs>
                <w:tab w:val="left" w:pos="360"/>
                <w:tab w:val="left" w:pos="720"/>
                <w:tab w:val="left" w:pos="1080"/>
              </w:tabs>
              <w:jc w:val="both"/>
              <w:rPr>
                <w:rFonts w:cs="Times New Roman"/>
                <w:color w:val="000000"/>
                <w:sz w:val="16"/>
                <w:szCs w:val="16"/>
              </w:rPr>
            </w:pPr>
          </w:p>
          <w:p w:rsidR="004B648E" w:rsidRPr="00772DAB" w:rsidRDefault="004B648E" w:rsidP="00846C84">
            <w:pPr>
              <w:pStyle w:val="NoSpacing"/>
              <w:widowControl w:val="0"/>
              <w:tabs>
                <w:tab w:val="left" w:pos="360"/>
                <w:tab w:val="left" w:pos="720"/>
                <w:tab w:val="left" w:pos="1080"/>
              </w:tabs>
              <w:jc w:val="both"/>
              <w:rPr>
                <w:b/>
                <w:sz w:val="20"/>
                <w:szCs w:val="20"/>
              </w:rPr>
            </w:pPr>
            <w:r w:rsidRPr="00772DAB">
              <w:rPr>
                <w:b/>
                <w:sz w:val="20"/>
                <w:szCs w:val="20"/>
              </w:rPr>
              <w:t>§</w:t>
            </w:r>
            <w:r w:rsidR="00002ABB">
              <w:rPr>
                <w:b/>
                <w:sz w:val="20"/>
                <w:szCs w:val="20"/>
              </w:rPr>
              <w:t xml:space="preserve"> </w:t>
            </w:r>
            <w:r w:rsidRPr="00772DAB">
              <w:rPr>
                <w:b/>
                <w:sz w:val="20"/>
                <w:szCs w:val="20"/>
              </w:rPr>
              <w:t>137.230</w:t>
            </w:r>
            <w:r w:rsidR="00002ABB">
              <w:rPr>
                <w:b/>
                <w:sz w:val="20"/>
                <w:szCs w:val="20"/>
              </w:rPr>
              <w:t xml:space="preserve"> </w:t>
            </w:r>
            <w:r w:rsidRPr="00772DAB">
              <w:rPr>
                <w:b/>
                <w:sz w:val="20"/>
                <w:szCs w:val="20"/>
              </w:rPr>
              <w:t>Is</w:t>
            </w:r>
            <w:r w:rsidR="00002ABB">
              <w:rPr>
                <w:b/>
                <w:sz w:val="20"/>
                <w:szCs w:val="20"/>
              </w:rPr>
              <w:t xml:space="preserve"> </w:t>
            </w:r>
            <w:r w:rsidRPr="00772DAB">
              <w:rPr>
                <w:b/>
                <w:sz w:val="20"/>
                <w:szCs w:val="20"/>
              </w:rPr>
              <w:t>the</w:t>
            </w:r>
            <w:r w:rsidR="00002ABB">
              <w:rPr>
                <w:b/>
                <w:sz w:val="20"/>
                <w:szCs w:val="20"/>
              </w:rPr>
              <w:t xml:space="preserve"> </w:t>
            </w:r>
            <w:r w:rsidRPr="00772DAB">
              <w:rPr>
                <w:b/>
                <w:sz w:val="20"/>
                <w:szCs w:val="20"/>
              </w:rPr>
              <w:t>Secretary’s</w:t>
            </w:r>
            <w:r w:rsidR="00002ABB">
              <w:rPr>
                <w:b/>
                <w:sz w:val="20"/>
                <w:szCs w:val="20"/>
              </w:rPr>
              <w:t xml:space="preserve"> </w:t>
            </w:r>
            <w:r w:rsidRPr="00772DAB">
              <w:rPr>
                <w:b/>
                <w:sz w:val="20"/>
                <w:szCs w:val="20"/>
              </w:rPr>
              <w:t>decision</w:t>
            </w:r>
            <w:r w:rsidR="00002ABB">
              <w:rPr>
                <w:b/>
                <w:sz w:val="20"/>
                <w:szCs w:val="20"/>
              </w:rPr>
              <w:t xml:space="preserve"> </w:t>
            </w:r>
            <w:r w:rsidRPr="00772DAB">
              <w:rPr>
                <w:b/>
                <w:sz w:val="20"/>
                <w:szCs w:val="20"/>
              </w:rPr>
              <w:t>on</w:t>
            </w:r>
            <w:r w:rsidR="00002ABB">
              <w:rPr>
                <w:b/>
                <w:sz w:val="20"/>
                <w:szCs w:val="20"/>
              </w:rPr>
              <w:t xml:space="preserve"> </w:t>
            </w:r>
            <w:r w:rsidRPr="00772DAB">
              <w:rPr>
                <w:b/>
                <w:sz w:val="20"/>
                <w:szCs w:val="20"/>
              </w:rPr>
              <w:t>a</w:t>
            </w:r>
            <w:r w:rsidR="00002ABB">
              <w:rPr>
                <w:b/>
                <w:sz w:val="20"/>
                <w:szCs w:val="20"/>
              </w:rPr>
              <w:t xml:space="preserve"> </w:t>
            </w:r>
            <w:r w:rsidRPr="00772DAB">
              <w:rPr>
                <w:b/>
                <w:sz w:val="20"/>
                <w:szCs w:val="20"/>
              </w:rPr>
              <w:t>waiver</w:t>
            </w:r>
            <w:r w:rsidR="00002ABB">
              <w:rPr>
                <w:b/>
                <w:sz w:val="20"/>
                <w:szCs w:val="20"/>
              </w:rPr>
              <w:t xml:space="preserve"> </w:t>
            </w:r>
            <w:r w:rsidRPr="00772DAB">
              <w:rPr>
                <w:b/>
                <w:sz w:val="20"/>
                <w:szCs w:val="20"/>
              </w:rPr>
              <w:t>request</w:t>
            </w:r>
            <w:r w:rsidR="00002ABB">
              <w:rPr>
                <w:b/>
                <w:sz w:val="20"/>
                <w:szCs w:val="20"/>
              </w:rPr>
              <w:t xml:space="preserve"> </w:t>
            </w:r>
            <w:r w:rsidRPr="00772DAB">
              <w:rPr>
                <w:b/>
                <w:sz w:val="20"/>
                <w:szCs w:val="20"/>
              </w:rPr>
              <w:t>final</w:t>
            </w:r>
            <w:r w:rsidR="00002ABB">
              <w:rPr>
                <w:b/>
                <w:sz w:val="20"/>
                <w:szCs w:val="20"/>
              </w:rPr>
              <w:t xml:space="preserve"> </w:t>
            </w:r>
            <w:r w:rsidRPr="00772DAB">
              <w:rPr>
                <w:b/>
                <w:sz w:val="20"/>
                <w:szCs w:val="20"/>
              </w:rPr>
              <w:t>for</w:t>
            </w:r>
            <w:r w:rsidR="00002ABB">
              <w:rPr>
                <w:b/>
                <w:sz w:val="20"/>
                <w:szCs w:val="20"/>
              </w:rPr>
              <w:t xml:space="preserve"> </w:t>
            </w:r>
            <w:r w:rsidRPr="00772DAB">
              <w:rPr>
                <w:b/>
                <w:sz w:val="20"/>
                <w:szCs w:val="20"/>
              </w:rPr>
              <w:t>the</w:t>
            </w:r>
            <w:r w:rsidR="00002ABB">
              <w:rPr>
                <w:b/>
                <w:sz w:val="20"/>
                <w:szCs w:val="20"/>
              </w:rPr>
              <w:t xml:space="preserve"> </w:t>
            </w:r>
            <w:r w:rsidRPr="00772DAB">
              <w:rPr>
                <w:b/>
                <w:sz w:val="20"/>
                <w:szCs w:val="20"/>
              </w:rPr>
              <w:t>Department?</w:t>
            </w:r>
            <w:bookmarkStart w:id="927" w:name="co_anchor_I7C131601435D11E09AE28425EA942"/>
            <w:bookmarkEnd w:id="927"/>
          </w:p>
          <w:p w:rsidR="004B648E" w:rsidRPr="00EE068A" w:rsidRDefault="004B648E" w:rsidP="00846C84">
            <w:pPr>
              <w:pStyle w:val="NoSpacing"/>
              <w:widowControl w:val="0"/>
              <w:tabs>
                <w:tab w:val="left" w:pos="360"/>
                <w:tab w:val="left" w:pos="720"/>
                <w:tab w:val="left" w:pos="1080"/>
              </w:tabs>
              <w:jc w:val="both"/>
              <w:rPr>
                <w:sz w:val="16"/>
                <w:szCs w:val="16"/>
              </w:rPr>
            </w:pPr>
          </w:p>
          <w:p w:rsidR="004B648E" w:rsidRPr="00772DAB" w:rsidRDefault="004B648E" w:rsidP="00846C84">
            <w:pPr>
              <w:pStyle w:val="NoSpacing"/>
              <w:widowControl w:val="0"/>
              <w:tabs>
                <w:tab w:val="left" w:pos="360"/>
                <w:tab w:val="left" w:pos="720"/>
                <w:tab w:val="left" w:pos="1080"/>
              </w:tabs>
              <w:jc w:val="both"/>
              <w:rPr>
                <w:color w:val="000000"/>
                <w:sz w:val="20"/>
                <w:szCs w:val="20"/>
              </w:rPr>
            </w:pPr>
            <w:r w:rsidRPr="00772DAB">
              <w:rPr>
                <w:color w:val="000000"/>
                <w:sz w:val="20"/>
                <w:szCs w:val="20"/>
              </w:rPr>
              <w:t>Yes,</w:t>
            </w:r>
            <w:r w:rsidR="00002ABB">
              <w:rPr>
                <w:color w:val="000000"/>
                <w:sz w:val="20"/>
                <w:szCs w:val="20"/>
              </w:rPr>
              <w:t xml:space="preserve"> </w:t>
            </w:r>
            <w:r w:rsidRPr="00772DAB">
              <w:rPr>
                <w:color w:val="000000"/>
                <w:sz w:val="20"/>
                <w:szCs w:val="20"/>
              </w:rPr>
              <w:t>the</w:t>
            </w:r>
            <w:r w:rsidR="00002ABB">
              <w:rPr>
                <w:color w:val="000000"/>
                <w:sz w:val="20"/>
                <w:szCs w:val="20"/>
              </w:rPr>
              <w:t xml:space="preserve"> </w:t>
            </w:r>
            <w:r w:rsidRPr="00772DAB">
              <w:rPr>
                <w:color w:val="000000"/>
                <w:sz w:val="20"/>
                <w:szCs w:val="20"/>
              </w:rPr>
              <w:t>Secretary’s</w:t>
            </w:r>
            <w:r w:rsidR="00002ABB">
              <w:rPr>
                <w:color w:val="000000"/>
                <w:sz w:val="20"/>
                <w:szCs w:val="20"/>
              </w:rPr>
              <w:t xml:space="preserve"> </w:t>
            </w:r>
            <w:r w:rsidRPr="00772DAB">
              <w:rPr>
                <w:color w:val="000000"/>
                <w:sz w:val="20"/>
                <w:szCs w:val="20"/>
              </w:rPr>
              <w:t>decision</w:t>
            </w:r>
            <w:r w:rsidR="00002ABB">
              <w:rPr>
                <w:color w:val="000000"/>
                <w:sz w:val="20"/>
                <w:szCs w:val="20"/>
              </w:rPr>
              <w:t xml:space="preserve"> </w:t>
            </w:r>
            <w:r w:rsidRPr="00772DAB">
              <w:rPr>
                <w:color w:val="000000"/>
                <w:sz w:val="20"/>
                <w:szCs w:val="20"/>
              </w:rPr>
              <w:t>on</w:t>
            </w:r>
            <w:r w:rsidR="00002ABB">
              <w:rPr>
                <w:color w:val="000000"/>
                <w:sz w:val="20"/>
                <w:szCs w:val="20"/>
              </w:rPr>
              <w:t xml:space="preserve"> </w:t>
            </w:r>
            <w:r w:rsidRPr="00772DAB">
              <w:rPr>
                <w:color w:val="000000"/>
                <w:sz w:val="20"/>
                <w:szCs w:val="20"/>
              </w:rPr>
              <w:t>a</w:t>
            </w:r>
            <w:r w:rsidR="00002ABB">
              <w:rPr>
                <w:color w:val="000000"/>
                <w:sz w:val="20"/>
                <w:szCs w:val="20"/>
              </w:rPr>
              <w:t xml:space="preserve"> </w:t>
            </w:r>
            <w:r w:rsidRPr="00772DAB">
              <w:rPr>
                <w:color w:val="000000"/>
                <w:sz w:val="20"/>
                <w:szCs w:val="20"/>
              </w:rPr>
              <w:t>waiver</w:t>
            </w:r>
            <w:r w:rsidR="00002ABB">
              <w:rPr>
                <w:color w:val="000000"/>
                <w:sz w:val="20"/>
                <w:szCs w:val="20"/>
              </w:rPr>
              <w:t xml:space="preserve"> </w:t>
            </w:r>
            <w:r w:rsidRPr="00772DAB">
              <w:rPr>
                <w:color w:val="000000"/>
                <w:sz w:val="20"/>
                <w:szCs w:val="20"/>
              </w:rPr>
              <w:t>request</w:t>
            </w:r>
            <w:r w:rsidR="00002ABB">
              <w:rPr>
                <w:color w:val="000000"/>
                <w:sz w:val="20"/>
                <w:szCs w:val="20"/>
              </w:rPr>
              <w:t xml:space="preserve"> </w:t>
            </w:r>
            <w:r w:rsidRPr="00772DAB">
              <w:rPr>
                <w:color w:val="000000"/>
                <w:sz w:val="20"/>
                <w:szCs w:val="20"/>
              </w:rPr>
              <w:t>is</w:t>
            </w:r>
            <w:r w:rsidR="00002ABB">
              <w:rPr>
                <w:color w:val="000000"/>
                <w:sz w:val="20"/>
                <w:szCs w:val="20"/>
              </w:rPr>
              <w:t xml:space="preserve"> </w:t>
            </w:r>
            <w:r w:rsidRPr="00772DAB">
              <w:rPr>
                <w:color w:val="000000"/>
                <w:sz w:val="20"/>
                <w:szCs w:val="20"/>
              </w:rPr>
              <w:t>final</w:t>
            </w:r>
            <w:r w:rsidR="00002ABB">
              <w:rPr>
                <w:color w:val="000000"/>
                <w:sz w:val="20"/>
                <w:szCs w:val="20"/>
              </w:rPr>
              <w:t xml:space="preserve"> </w:t>
            </w:r>
            <w:r w:rsidRPr="00772DAB">
              <w:rPr>
                <w:color w:val="000000"/>
                <w:sz w:val="20"/>
                <w:szCs w:val="20"/>
              </w:rPr>
              <w:t>for</w:t>
            </w:r>
            <w:r w:rsidR="00002ABB">
              <w:rPr>
                <w:color w:val="000000"/>
                <w:sz w:val="20"/>
                <w:szCs w:val="20"/>
              </w:rPr>
              <w:t xml:space="preserve"> </w:t>
            </w:r>
            <w:r w:rsidRPr="00772DAB">
              <w:rPr>
                <w:color w:val="000000"/>
                <w:sz w:val="20"/>
                <w:szCs w:val="20"/>
              </w:rPr>
              <w:t>the</w:t>
            </w:r>
            <w:r w:rsidR="00002ABB">
              <w:rPr>
                <w:color w:val="000000"/>
                <w:sz w:val="20"/>
                <w:szCs w:val="20"/>
              </w:rPr>
              <w:t xml:space="preserve"> </w:t>
            </w:r>
            <w:r w:rsidRPr="00772DAB">
              <w:rPr>
                <w:color w:val="000000"/>
                <w:sz w:val="20"/>
                <w:szCs w:val="20"/>
              </w:rPr>
              <w:t>Department.</w:t>
            </w:r>
          </w:p>
          <w:p w:rsidR="004B648E" w:rsidRDefault="004B648E" w:rsidP="00846C84">
            <w:pPr>
              <w:pStyle w:val="NoSpacing"/>
              <w:widowControl w:val="0"/>
              <w:tabs>
                <w:tab w:val="left" w:pos="360"/>
                <w:tab w:val="left" w:pos="720"/>
                <w:tab w:val="left" w:pos="1080"/>
              </w:tabs>
              <w:jc w:val="both"/>
              <w:rPr>
                <w:b/>
                <w:sz w:val="20"/>
                <w:szCs w:val="20"/>
              </w:rPr>
            </w:pPr>
            <w:r w:rsidRPr="00772DAB">
              <w:rPr>
                <w:b/>
                <w:sz w:val="20"/>
                <w:szCs w:val="20"/>
              </w:rPr>
              <w:t>§</w:t>
            </w:r>
            <w:r w:rsidR="00002ABB">
              <w:rPr>
                <w:b/>
                <w:sz w:val="20"/>
                <w:szCs w:val="20"/>
              </w:rPr>
              <w:t xml:space="preserve"> </w:t>
            </w:r>
            <w:r w:rsidRPr="00772DAB">
              <w:rPr>
                <w:b/>
                <w:sz w:val="20"/>
                <w:szCs w:val="20"/>
              </w:rPr>
              <w:t>137.231</w:t>
            </w:r>
            <w:r w:rsidR="00002ABB">
              <w:rPr>
                <w:b/>
                <w:sz w:val="20"/>
                <w:szCs w:val="20"/>
              </w:rPr>
              <w:t xml:space="preserve"> </w:t>
            </w:r>
            <w:r w:rsidRPr="00772DAB">
              <w:rPr>
                <w:b/>
                <w:sz w:val="20"/>
                <w:szCs w:val="20"/>
              </w:rPr>
              <w:t>May</w:t>
            </w:r>
            <w:r w:rsidR="00002ABB">
              <w:rPr>
                <w:b/>
                <w:sz w:val="20"/>
                <w:szCs w:val="20"/>
              </w:rPr>
              <w:t xml:space="preserve"> </w:t>
            </w:r>
            <w:r w:rsidRPr="00772DAB">
              <w:rPr>
                <w:b/>
                <w:sz w:val="20"/>
                <w:szCs w:val="20"/>
              </w:rPr>
              <w:t>a</w:t>
            </w:r>
            <w:r w:rsidR="00002ABB">
              <w:rPr>
                <w:b/>
                <w:sz w:val="20"/>
                <w:szCs w:val="20"/>
              </w:rPr>
              <w:t xml:space="preserve"> </w:t>
            </w:r>
            <w:r w:rsidRPr="00772DAB">
              <w:rPr>
                <w:b/>
                <w:sz w:val="20"/>
                <w:szCs w:val="20"/>
              </w:rPr>
              <w:t>Self–Governance</w:t>
            </w:r>
            <w:r w:rsidR="00002ABB">
              <w:rPr>
                <w:b/>
                <w:sz w:val="20"/>
                <w:szCs w:val="20"/>
              </w:rPr>
              <w:t xml:space="preserve"> </w:t>
            </w:r>
            <w:r w:rsidRPr="00772DAB">
              <w:rPr>
                <w:b/>
                <w:sz w:val="20"/>
                <w:szCs w:val="20"/>
              </w:rPr>
              <w:t>Tribe</w:t>
            </w:r>
            <w:r w:rsidR="00002ABB">
              <w:rPr>
                <w:b/>
                <w:sz w:val="20"/>
                <w:szCs w:val="20"/>
              </w:rPr>
              <w:t xml:space="preserve"> </w:t>
            </w:r>
            <w:r w:rsidRPr="00772DAB">
              <w:rPr>
                <w:b/>
                <w:sz w:val="20"/>
                <w:szCs w:val="20"/>
              </w:rPr>
              <w:t>appeal</w:t>
            </w:r>
            <w:r w:rsidR="00002ABB">
              <w:rPr>
                <w:b/>
                <w:sz w:val="20"/>
                <w:szCs w:val="20"/>
              </w:rPr>
              <w:t xml:space="preserve"> </w:t>
            </w:r>
            <w:r w:rsidRPr="00772DAB">
              <w:rPr>
                <w:b/>
                <w:sz w:val="20"/>
                <w:szCs w:val="20"/>
              </w:rPr>
              <w:t>the</w:t>
            </w:r>
            <w:r w:rsidR="00002ABB">
              <w:rPr>
                <w:b/>
                <w:sz w:val="20"/>
                <w:szCs w:val="20"/>
              </w:rPr>
              <w:t xml:space="preserve"> </w:t>
            </w:r>
            <w:r w:rsidRPr="00772DAB">
              <w:rPr>
                <w:b/>
                <w:sz w:val="20"/>
                <w:szCs w:val="20"/>
              </w:rPr>
              <w:t>Secretary’s</w:t>
            </w:r>
            <w:r w:rsidR="00002ABB">
              <w:rPr>
                <w:b/>
                <w:sz w:val="20"/>
                <w:szCs w:val="20"/>
              </w:rPr>
              <w:t xml:space="preserve"> </w:t>
            </w:r>
            <w:r w:rsidRPr="00772DAB">
              <w:rPr>
                <w:b/>
                <w:sz w:val="20"/>
                <w:szCs w:val="20"/>
              </w:rPr>
              <w:t>decision</w:t>
            </w:r>
            <w:r w:rsidR="00002ABB">
              <w:rPr>
                <w:b/>
                <w:sz w:val="20"/>
                <w:szCs w:val="20"/>
              </w:rPr>
              <w:t xml:space="preserve"> </w:t>
            </w:r>
            <w:r w:rsidRPr="00772DAB">
              <w:rPr>
                <w:b/>
                <w:sz w:val="20"/>
                <w:szCs w:val="20"/>
              </w:rPr>
              <w:t>to</w:t>
            </w:r>
            <w:r w:rsidR="00002ABB">
              <w:rPr>
                <w:b/>
                <w:sz w:val="20"/>
                <w:szCs w:val="20"/>
              </w:rPr>
              <w:t xml:space="preserve"> </w:t>
            </w:r>
            <w:r w:rsidRPr="00772DAB">
              <w:rPr>
                <w:b/>
                <w:sz w:val="20"/>
                <w:szCs w:val="20"/>
              </w:rPr>
              <w:t>deny</w:t>
            </w:r>
            <w:r w:rsidR="00002ABB">
              <w:rPr>
                <w:b/>
                <w:sz w:val="20"/>
                <w:szCs w:val="20"/>
              </w:rPr>
              <w:t xml:space="preserve"> </w:t>
            </w:r>
            <w:r w:rsidRPr="00772DAB">
              <w:rPr>
                <w:b/>
                <w:sz w:val="20"/>
                <w:szCs w:val="20"/>
              </w:rPr>
              <w:t>its</w:t>
            </w:r>
            <w:r w:rsidR="00002ABB">
              <w:rPr>
                <w:b/>
                <w:sz w:val="20"/>
                <w:szCs w:val="20"/>
              </w:rPr>
              <w:t xml:space="preserve"> </w:t>
            </w:r>
            <w:r w:rsidRPr="00772DAB">
              <w:rPr>
                <w:b/>
                <w:sz w:val="20"/>
                <w:szCs w:val="20"/>
              </w:rPr>
              <w:t>request</w:t>
            </w:r>
            <w:r w:rsidR="00002ABB">
              <w:rPr>
                <w:b/>
                <w:sz w:val="20"/>
                <w:szCs w:val="20"/>
              </w:rPr>
              <w:t xml:space="preserve"> </w:t>
            </w:r>
            <w:r w:rsidRPr="00772DAB">
              <w:rPr>
                <w:b/>
                <w:sz w:val="20"/>
                <w:szCs w:val="20"/>
              </w:rPr>
              <w:t>for</w:t>
            </w:r>
            <w:r w:rsidR="00002ABB">
              <w:rPr>
                <w:b/>
                <w:sz w:val="20"/>
                <w:szCs w:val="20"/>
              </w:rPr>
              <w:t xml:space="preserve"> </w:t>
            </w:r>
            <w:r w:rsidRPr="00772DAB">
              <w:rPr>
                <w:b/>
                <w:sz w:val="20"/>
                <w:szCs w:val="20"/>
              </w:rPr>
              <w:t>a</w:t>
            </w:r>
            <w:r w:rsidR="00002ABB">
              <w:rPr>
                <w:b/>
                <w:sz w:val="20"/>
                <w:szCs w:val="20"/>
              </w:rPr>
              <w:t xml:space="preserve"> </w:t>
            </w:r>
            <w:r w:rsidRPr="00772DAB">
              <w:rPr>
                <w:b/>
                <w:sz w:val="20"/>
                <w:szCs w:val="20"/>
              </w:rPr>
              <w:t>waiver</w:t>
            </w:r>
            <w:r w:rsidR="00002ABB">
              <w:rPr>
                <w:b/>
                <w:sz w:val="20"/>
                <w:szCs w:val="20"/>
              </w:rPr>
              <w:t xml:space="preserve"> </w:t>
            </w:r>
            <w:r w:rsidRPr="00772DAB">
              <w:rPr>
                <w:b/>
                <w:sz w:val="20"/>
                <w:szCs w:val="20"/>
              </w:rPr>
              <w:t>of</w:t>
            </w:r>
            <w:r w:rsidR="00002ABB">
              <w:rPr>
                <w:b/>
                <w:sz w:val="20"/>
                <w:szCs w:val="20"/>
              </w:rPr>
              <w:t xml:space="preserve"> </w:t>
            </w:r>
            <w:r w:rsidRPr="00772DAB">
              <w:rPr>
                <w:b/>
                <w:sz w:val="20"/>
                <w:szCs w:val="20"/>
              </w:rPr>
              <w:t>a</w:t>
            </w:r>
            <w:r w:rsidR="00002ABB">
              <w:rPr>
                <w:b/>
                <w:sz w:val="20"/>
                <w:szCs w:val="20"/>
              </w:rPr>
              <w:t xml:space="preserve"> </w:t>
            </w:r>
            <w:r w:rsidRPr="00772DAB">
              <w:rPr>
                <w:b/>
                <w:sz w:val="20"/>
                <w:szCs w:val="20"/>
              </w:rPr>
              <w:t>regulation</w:t>
            </w:r>
            <w:r w:rsidR="00002ABB">
              <w:rPr>
                <w:b/>
                <w:sz w:val="20"/>
                <w:szCs w:val="20"/>
              </w:rPr>
              <w:t xml:space="preserve"> </w:t>
            </w:r>
            <w:r w:rsidRPr="00772DAB">
              <w:rPr>
                <w:b/>
                <w:sz w:val="20"/>
                <w:szCs w:val="20"/>
              </w:rPr>
              <w:t>promulgated</w:t>
            </w:r>
            <w:r w:rsidR="00002ABB">
              <w:rPr>
                <w:b/>
                <w:sz w:val="20"/>
                <w:szCs w:val="20"/>
              </w:rPr>
              <w:t xml:space="preserve"> </w:t>
            </w:r>
            <w:r w:rsidRPr="00772DAB">
              <w:rPr>
                <w:b/>
                <w:sz w:val="20"/>
                <w:szCs w:val="20"/>
              </w:rPr>
              <w:t>under</w:t>
            </w:r>
            <w:r w:rsidR="00002ABB">
              <w:rPr>
                <w:b/>
                <w:sz w:val="20"/>
                <w:szCs w:val="20"/>
              </w:rPr>
              <w:t xml:space="preserve"> </w:t>
            </w:r>
            <w:r w:rsidRPr="00772DAB">
              <w:rPr>
                <w:b/>
                <w:sz w:val="20"/>
                <w:szCs w:val="20"/>
              </w:rPr>
              <w:t>section</w:t>
            </w:r>
            <w:r w:rsidR="00002ABB">
              <w:rPr>
                <w:b/>
                <w:sz w:val="20"/>
                <w:szCs w:val="20"/>
              </w:rPr>
              <w:t xml:space="preserve"> </w:t>
            </w:r>
            <w:r w:rsidRPr="00772DAB">
              <w:rPr>
                <w:b/>
                <w:sz w:val="20"/>
                <w:szCs w:val="20"/>
              </w:rPr>
              <w:t>517</w:t>
            </w:r>
            <w:r w:rsidR="00002ABB">
              <w:rPr>
                <w:b/>
                <w:sz w:val="20"/>
                <w:szCs w:val="20"/>
              </w:rPr>
              <w:t xml:space="preserve"> </w:t>
            </w:r>
            <w:r w:rsidRPr="00772DAB">
              <w:rPr>
                <w:b/>
                <w:sz w:val="20"/>
                <w:szCs w:val="20"/>
              </w:rPr>
              <w:t>of</w:t>
            </w:r>
            <w:r w:rsidR="00002ABB">
              <w:rPr>
                <w:b/>
                <w:sz w:val="20"/>
                <w:szCs w:val="20"/>
              </w:rPr>
              <w:t xml:space="preserve"> </w:t>
            </w:r>
            <w:r w:rsidRPr="00772DAB">
              <w:rPr>
                <w:b/>
                <w:sz w:val="20"/>
                <w:szCs w:val="20"/>
              </w:rPr>
              <w:t>the</w:t>
            </w:r>
            <w:r w:rsidR="00002ABB">
              <w:rPr>
                <w:b/>
                <w:sz w:val="20"/>
                <w:szCs w:val="20"/>
              </w:rPr>
              <w:t xml:space="preserve"> </w:t>
            </w:r>
            <w:r w:rsidRPr="00772DAB">
              <w:rPr>
                <w:b/>
                <w:sz w:val="20"/>
                <w:szCs w:val="20"/>
              </w:rPr>
              <w:t>Act</w:t>
            </w:r>
            <w:r w:rsidR="00002ABB">
              <w:rPr>
                <w:b/>
                <w:sz w:val="20"/>
                <w:szCs w:val="20"/>
              </w:rPr>
              <w:t xml:space="preserve"> </w:t>
            </w:r>
            <w:r w:rsidRPr="00772DAB">
              <w:rPr>
                <w:b/>
                <w:sz w:val="20"/>
                <w:szCs w:val="20"/>
              </w:rPr>
              <w:t>[25</w:t>
            </w:r>
            <w:r w:rsidR="00002ABB">
              <w:rPr>
                <w:b/>
                <w:sz w:val="20"/>
                <w:szCs w:val="20"/>
              </w:rPr>
              <w:t xml:space="preserve"> </w:t>
            </w:r>
            <w:r w:rsidRPr="00772DAB">
              <w:rPr>
                <w:b/>
                <w:sz w:val="20"/>
                <w:szCs w:val="20"/>
              </w:rPr>
              <w:t>U.S.C.</w:t>
            </w:r>
            <w:r w:rsidR="00002ABB">
              <w:rPr>
                <w:b/>
                <w:sz w:val="20"/>
                <w:szCs w:val="20"/>
              </w:rPr>
              <w:t xml:space="preserve"> </w:t>
            </w:r>
            <w:r w:rsidRPr="00772DAB">
              <w:rPr>
                <w:b/>
                <w:sz w:val="20"/>
                <w:szCs w:val="20"/>
              </w:rPr>
              <w:t>458aaa–16]?</w:t>
            </w:r>
            <w:bookmarkStart w:id="928" w:name="co_anchor_I7C0D2290435D11E083E0CD9471F91"/>
            <w:bookmarkStart w:id="929" w:name="co_anchor_I7C0D49A1435D11E083E0CD9471F91"/>
            <w:bookmarkEnd w:id="928"/>
            <w:bookmarkEnd w:id="929"/>
          </w:p>
          <w:p w:rsidR="00EE068A" w:rsidRPr="00772DAB" w:rsidRDefault="00EE068A" w:rsidP="00846C84">
            <w:pPr>
              <w:pStyle w:val="NoSpacing"/>
              <w:widowControl w:val="0"/>
              <w:tabs>
                <w:tab w:val="left" w:pos="360"/>
                <w:tab w:val="left" w:pos="720"/>
                <w:tab w:val="left" w:pos="1080"/>
              </w:tabs>
              <w:jc w:val="both"/>
              <w:rPr>
                <w:b/>
                <w:sz w:val="20"/>
                <w:szCs w:val="20"/>
              </w:rPr>
            </w:pPr>
          </w:p>
          <w:p w:rsidR="004B648E" w:rsidRPr="00C626E0" w:rsidRDefault="004B648E" w:rsidP="00846C84">
            <w:pPr>
              <w:pStyle w:val="NoSpacing"/>
              <w:widowControl w:val="0"/>
              <w:tabs>
                <w:tab w:val="left" w:pos="360"/>
                <w:tab w:val="left" w:pos="720"/>
                <w:tab w:val="left" w:pos="1080"/>
              </w:tabs>
              <w:jc w:val="both"/>
              <w:rPr>
                <w:rFonts w:cs="Times New Roman"/>
                <w:color w:val="000000"/>
                <w:sz w:val="20"/>
                <w:szCs w:val="20"/>
              </w:rPr>
            </w:pPr>
            <w:r w:rsidRPr="00772DAB">
              <w:rPr>
                <w:rFonts w:cs="Times New Roman"/>
                <w:color w:val="000000"/>
                <w:sz w:val="20"/>
                <w:szCs w:val="20"/>
              </w:rPr>
              <w:t>The</w:t>
            </w:r>
            <w:r w:rsidR="00002ABB">
              <w:rPr>
                <w:rFonts w:cs="Times New Roman"/>
                <w:color w:val="000000"/>
                <w:sz w:val="20"/>
                <w:szCs w:val="20"/>
              </w:rPr>
              <w:t xml:space="preserve"> </w:t>
            </w:r>
            <w:r w:rsidRPr="00772DAB">
              <w:rPr>
                <w:rFonts w:cs="Times New Roman"/>
                <w:color w:val="000000"/>
                <w:sz w:val="20"/>
                <w:szCs w:val="20"/>
              </w:rPr>
              <w:t>decision</w:t>
            </w:r>
            <w:r w:rsidR="00002ABB">
              <w:rPr>
                <w:rFonts w:cs="Times New Roman"/>
                <w:color w:val="000000"/>
                <w:sz w:val="20"/>
                <w:szCs w:val="20"/>
              </w:rPr>
              <w:t xml:space="preserve"> </w:t>
            </w:r>
            <w:r w:rsidRPr="00772DAB">
              <w:rPr>
                <w:rFonts w:cs="Times New Roman"/>
                <w:color w:val="000000"/>
                <w:sz w:val="20"/>
                <w:szCs w:val="20"/>
              </w:rPr>
              <w:t>may</w:t>
            </w:r>
            <w:r w:rsidR="00002ABB">
              <w:rPr>
                <w:rFonts w:cs="Times New Roman"/>
                <w:color w:val="000000"/>
                <w:sz w:val="20"/>
                <w:szCs w:val="20"/>
              </w:rPr>
              <w:t xml:space="preserve"> </w:t>
            </w:r>
            <w:r w:rsidRPr="00772DAB">
              <w:rPr>
                <w:rFonts w:cs="Times New Roman"/>
                <w:color w:val="000000"/>
                <w:sz w:val="20"/>
                <w:szCs w:val="20"/>
              </w:rPr>
              <w:t>not</w:t>
            </w:r>
            <w:r w:rsidR="00002ABB">
              <w:rPr>
                <w:rFonts w:cs="Times New Roman"/>
                <w:color w:val="000000"/>
                <w:sz w:val="20"/>
                <w:szCs w:val="20"/>
              </w:rPr>
              <w:t xml:space="preserve"> </w:t>
            </w:r>
            <w:r w:rsidRPr="00772DAB">
              <w:rPr>
                <w:rFonts w:cs="Times New Roman"/>
                <w:color w:val="000000"/>
                <w:sz w:val="20"/>
                <w:szCs w:val="20"/>
              </w:rPr>
              <w:t>be</w:t>
            </w:r>
            <w:r w:rsidR="00002ABB">
              <w:rPr>
                <w:rFonts w:cs="Times New Roman"/>
                <w:color w:val="000000"/>
                <w:sz w:val="20"/>
                <w:szCs w:val="20"/>
              </w:rPr>
              <w:t xml:space="preserve"> </w:t>
            </w:r>
            <w:r w:rsidRPr="00772DAB">
              <w:rPr>
                <w:rFonts w:cs="Times New Roman"/>
                <w:color w:val="000000"/>
                <w:sz w:val="20"/>
                <w:szCs w:val="20"/>
              </w:rPr>
              <w:t>appealed</w:t>
            </w:r>
            <w:r w:rsidR="00002ABB">
              <w:rPr>
                <w:rFonts w:cs="Times New Roman"/>
                <w:color w:val="000000"/>
                <w:sz w:val="20"/>
                <w:szCs w:val="20"/>
              </w:rPr>
              <w:t xml:space="preserve"> </w:t>
            </w:r>
            <w:r w:rsidRPr="00772DAB">
              <w:rPr>
                <w:rFonts w:cs="Times New Roman"/>
                <w:color w:val="000000"/>
                <w:sz w:val="20"/>
                <w:szCs w:val="20"/>
              </w:rPr>
              <w:t>under</w:t>
            </w:r>
            <w:r w:rsidR="00002ABB">
              <w:rPr>
                <w:rFonts w:cs="Times New Roman"/>
                <w:color w:val="000000"/>
                <w:sz w:val="20"/>
                <w:szCs w:val="20"/>
              </w:rPr>
              <w:t xml:space="preserve"> </w:t>
            </w:r>
            <w:r w:rsidRPr="00772DAB">
              <w:rPr>
                <w:rFonts w:cs="Times New Roman"/>
                <w:color w:val="000000"/>
                <w:sz w:val="20"/>
                <w:szCs w:val="20"/>
              </w:rPr>
              <w:t>these</w:t>
            </w:r>
            <w:r w:rsidR="00002ABB">
              <w:rPr>
                <w:rFonts w:cs="Times New Roman"/>
                <w:color w:val="000000"/>
                <w:sz w:val="20"/>
                <w:szCs w:val="20"/>
              </w:rPr>
              <w:t xml:space="preserve"> </w:t>
            </w:r>
            <w:r w:rsidRPr="00772DAB">
              <w:rPr>
                <w:rFonts w:cs="Times New Roman"/>
                <w:color w:val="000000"/>
                <w:sz w:val="20"/>
                <w:szCs w:val="20"/>
              </w:rPr>
              <w:t>regulations</w:t>
            </w:r>
            <w:r w:rsidR="00002ABB">
              <w:rPr>
                <w:rFonts w:cs="Times New Roman"/>
                <w:color w:val="000000"/>
                <w:sz w:val="20"/>
                <w:szCs w:val="20"/>
              </w:rPr>
              <w:t xml:space="preserve"> </w:t>
            </w:r>
            <w:r w:rsidRPr="00772DAB">
              <w:rPr>
                <w:rFonts w:cs="Times New Roman"/>
                <w:color w:val="000000"/>
                <w:sz w:val="20"/>
                <w:szCs w:val="20"/>
              </w:rPr>
              <w:t>but</w:t>
            </w:r>
            <w:r w:rsidR="00002ABB">
              <w:rPr>
                <w:rFonts w:cs="Times New Roman"/>
                <w:color w:val="000000"/>
                <w:sz w:val="20"/>
                <w:szCs w:val="20"/>
              </w:rPr>
              <w:t xml:space="preserve"> </w:t>
            </w:r>
            <w:r w:rsidRPr="00772DAB">
              <w:rPr>
                <w:rFonts w:cs="Times New Roman"/>
                <w:color w:val="000000"/>
                <w:sz w:val="20"/>
                <w:szCs w:val="20"/>
              </w:rPr>
              <w:t>may</w:t>
            </w:r>
            <w:r w:rsidR="00002ABB">
              <w:rPr>
                <w:rFonts w:cs="Times New Roman"/>
                <w:color w:val="000000"/>
                <w:sz w:val="20"/>
                <w:szCs w:val="20"/>
              </w:rPr>
              <w:t xml:space="preserve"> </w:t>
            </w:r>
            <w:r w:rsidRPr="00772DAB">
              <w:rPr>
                <w:rFonts w:cs="Times New Roman"/>
                <w:color w:val="000000"/>
                <w:sz w:val="20"/>
                <w:szCs w:val="20"/>
              </w:rPr>
              <w:t>be</w:t>
            </w:r>
            <w:r w:rsidR="00002ABB">
              <w:rPr>
                <w:rFonts w:cs="Times New Roman"/>
                <w:color w:val="000000"/>
                <w:sz w:val="20"/>
                <w:szCs w:val="20"/>
              </w:rPr>
              <w:t xml:space="preserve"> </w:t>
            </w:r>
            <w:r w:rsidRPr="00772DAB">
              <w:rPr>
                <w:rFonts w:cs="Times New Roman"/>
                <w:color w:val="000000"/>
                <w:sz w:val="20"/>
                <w:szCs w:val="20"/>
              </w:rPr>
              <w:t>appealed</w:t>
            </w:r>
            <w:r w:rsidR="00002ABB">
              <w:rPr>
                <w:rFonts w:cs="Times New Roman"/>
                <w:color w:val="000000"/>
                <w:sz w:val="20"/>
                <w:szCs w:val="20"/>
              </w:rPr>
              <w:t xml:space="preserve"> </w:t>
            </w:r>
            <w:r w:rsidRPr="00772DAB">
              <w:rPr>
                <w:rFonts w:cs="Times New Roman"/>
                <w:color w:val="000000"/>
                <w:sz w:val="20"/>
                <w:szCs w:val="20"/>
              </w:rPr>
              <w:t>by</w:t>
            </w:r>
            <w:r w:rsidR="00002ABB">
              <w:rPr>
                <w:rFonts w:cs="Times New Roman"/>
                <w:color w:val="000000"/>
                <w:sz w:val="20"/>
                <w:szCs w:val="20"/>
              </w:rPr>
              <w:t xml:space="preserve"> </w:t>
            </w:r>
            <w:r w:rsidRPr="00772DAB">
              <w:rPr>
                <w:rFonts w:cs="Times New Roman"/>
                <w:color w:val="000000"/>
                <w:sz w:val="20"/>
                <w:szCs w:val="20"/>
              </w:rPr>
              <w:t>the</w:t>
            </w:r>
            <w:r w:rsidR="00002ABB">
              <w:rPr>
                <w:rFonts w:cs="Times New Roman"/>
                <w:color w:val="000000"/>
                <w:sz w:val="20"/>
                <w:szCs w:val="20"/>
              </w:rPr>
              <w:t xml:space="preserve"> </w:t>
            </w:r>
            <w:r w:rsidRPr="00772DAB">
              <w:rPr>
                <w:rFonts w:cs="Times New Roman"/>
                <w:color w:val="000000"/>
                <w:sz w:val="20"/>
                <w:szCs w:val="20"/>
              </w:rPr>
              <w:t>Self–Governance</w:t>
            </w:r>
            <w:r w:rsidR="00002ABB">
              <w:rPr>
                <w:rFonts w:cs="Times New Roman"/>
                <w:color w:val="000000"/>
                <w:sz w:val="20"/>
                <w:szCs w:val="20"/>
              </w:rPr>
              <w:t xml:space="preserve"> </w:t>
            </w:r>
            <w:r w:rsidRPr="00772DAB">
              <w:rPr>
                <w:rFonts w:cs="Times New Roman"/>
                <w:color w:val="000000"/>
                <w:sz w:val="20"/>
                <w:szCs w:val="20"/>
              </w:rPr>
              <w:t>Tribe</w:t>
            </w:r>
            <w:r w:rsidR="00002ABB">
              <w:rPr>
                <w:rFonts w:cs="Times New Roman"/>
                <w:color w:val="000000"/>
                <w:sz w:val="20"/>
                <w:szCs w:val="20"/>
              </w:rPr>
              <w:t xml:space="preserve"> </w:t>
            </w:r>
            <w:r w:rsidRPr="00772DAB">
              <w:rPr>
                <w:rFonts w:cs="Times New Roman"/>
                <w:color w:val="000000"/>
                <w:sz w:val="20"/>
                <w:szCs w:val="20"/>
              </w:rPr>
              <w:t>in</w:t>
            </w:r>
            <w:r w:rsidR="00002ABB">
              <w:rPr>
                <w:rFonts w:cs="Times New Roman"/>
                <w:color w:val="000000"/>
                <w:sz w:val="20"/>
                <w:szCs w:val="20"/>
              </w:rPr>
              <w:t xml:space="preserve"> </w:t>
            </w:r>
            <w:r w:rsidRPr="00772DAB">
              <w:rPr>
                <w:rFonts w:cs="Times New Roman"/>
                <w:color w:val="000000"/>
                <w:sz w:val="20"/>
                <w:szCs w:val="20"/>
              </w:rPr>
              <w:t>Federal</w:t>
            </w:r>
            <w:r w:rsidR="00002ABB">
              <w:rPr>
                <w:rFonts w:cs="Times New Roman"/>
                <w:color w:val="000000"/>
                <w:sz w:val="20"/>
                <w:szCs w:val="20"/>
              </w:rPr>
              <w:t xml:space="preserve"> </w:t>
            </w:r>
            <w:r w:rsidRPr="00772DAB">
              <w:rPr>
                <w:rFonts w:cs="Times New Roman"/>
                <w:color w:val="000000"/>
                <w:sz w:val="20"/>
                <w:szCs w:val="20"/>
              </w:rPr>
              <w:t>Court</w:t>
            </w:r>
            <w:r w:rsidR="00002ABB">
              <w:rPr>
                <w:rFonts w:cs="Times New Roman"/>
                <w:color w:val="000000"/>
                <w:sz w:val="20"/>
                <w:szCs w:val="20"/>
              </w:rPr>
              <w:t xml:space="preserve"> </w:t>
            </w:r>
            <w:r w:rsidRPr="00772DAB">
              <w:rPr>
                <w:rFonts w:cs="Times New Roman"/>
                <w:color w:val="000000"/>
                <w:sz w:val="20"/>
                <w:szCs w:val="20"/>
              </w:rPr>
              <w:t>under</w:t>
            </w:r>
            <w:r w:rsidR="00002ABB">
              <w:rPr>
                <w:rFonts w:cs="Times New Roman"/>
                <w:color w:val="000000"/>
                <w:sz w:val="20"/>
                <w:szCs w:val="20"/>
              </w:rPr>
              <w:t xml:space="preserve"> </w:t>
            </w:r>
            <w:r w:rsidRPr="00772DAB">
              <w:rPr>
                <w:rFonts w:cs="Times New Roman"/>
                <w:color w:val="000000"/>
                <w:sz w:val="20"/>
                <w:szCs w:val="20"/>
              </w:rPr>
              <w:t>applicable</w:t>
            </w:r>
            <w:r w:rsidR="00002ABB">
              <w:rPr>
                <w:rFonts w:cs="Times New Roman"/>
                <w:color w:val="000000"/>
                <w:sz w:val="20"/>
                <w:szCs w:val="20"/>
              </w:rPr>
              <w:t xml:space="preserve"> </w:t>
            </w:r>
            <w:r w:rsidRPr="00772DAB">
              <w:rPr>
                <w:rFonts w:cs="Times New Roman"/>
                <w:color w:val="000000"/>
                <w:sz w:val="20"/>
                <w:szCs w:val="20"/>
              </w:rPr>
              <w:t>law.</w:t>
            </w:r>
          </w:p>
          <w:p w:rsidR="005F3180" w:rsidRDefault="005F3180" w:rsidP="00846C84">
            <w:pPr>
              <w:pStyle w:val="NoSpacing"/>
              <w:widowControl w:val="0"/>
              <w:tabs>
                <w:tab w:val="left" w:pos="360"/>
                <w:tab w:val="left" w:pos="720"/>
                <w:tab w:val="left" w:pos="1080"/>
              </w:tabs>
              <w:jc w:val="both"/>
              <w:rPr>
                <w:sz w:val="20"/>
                <w:szCs w:val="20"/>
              </w:rPr>
            </w:pPr>
          </w:p>
          <w:p w:rsidR="004B648E" w:rsidRPr="00772DAB" w:rsidRDefault="004B648E" w:rsidP="00846C84">
            <w:pPr>
              <w:pStyle w:val="NoSpacing"/>
              <w:widowControl w:val="0"/>
              <w:tabs>
                <w:tab w:val="left" w:pos="360"/>
                <w:tab w:val="left" w:pos="720"/>
                <w:tab w:val="left" w:pos="1080"/>
              </w:tabs>
              <w:jc w:val="both"/>
              <w:rPr>
                <w:b/>
                <w:sz w:val="20"/>
                <w:szCs w:val="20"/>
              </w:rPr>
            </w:pPr>
            <w:r w:rsidRPr="00772DAB">
              <w:rPr>
                <w:b/>
                <w:sz w:val="20"/>
                <w:szCs w:val="20"/>
              </w:rPr>
              <w:t>Subpart</w:t>
            </w:r>
            <w:r w:rsidR="00002ABB">
              <w:rPr>
                <w:b/>
                <w:sz w:val="20"/>
                <w:szCs w:val="20"/>
              </w:rPr>
              <w:t xml:space="preserve"> </w:t>
            </w:r>
            <w:r w:rsidRPr="00772DAB">
              <w:rPr>
                <w:b/>
                <w:sz w:val="20"/>
                <w:szCs w:val="20"/>
              </w:rPr>
              <w:t>I</w:t>
            </w:r>
            <w:r w:rsidRPr="00772DAB">
              <w:rPr>
                <w:rFonts w:cs="Times New Roman"/>
                <w:b/>
                <w:color w:val="231F20"/>
                <w:w w:val="105"/>
                <w:sz w:val="20"/>
                <w:szCs w:val="20"/>
              </w:rPr>
              <w:t>—</w:t>
            </w:r>
            <w:r w:rsidRPr="00772DAB">
              <w:rPr>
                <w:b/>
                <w:sz w:val="20"/>
                <w:szCs w:val="20"/>
              </w:rPr>
              <w:t>Operational</w:t>
            </w:r>
            <w:r w:rsidR="00002ABB">
              <w:rPr>
                <w:b/>
                <w:sz w:val="20"/>
                <w:szCs w:val="20"/>
              </w:rPr>
              <w:t xml:space="preserve"> </w:t>
            </w:r>
            <w:r w:rsidRPr="00772DAB">
              <w:rPr>
                <w:b/>
                <w:sz w:val="20"/>
                <w:szCs w:val="20"/>
              </w:rPr>
              <w:t>Provisions</w:t>
            </w:r>
          </w:p>
          <w:p w:rsidR="004B648E"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sz w:val="20"/>
                <w:szCs w:val="20"/>
              </w:rPr>
            </w:pPr>
            <w:r>
              <w:rPr>
                <w:sz w:val="20"/>
                <w:szCs w:val="20"/>
              </w:rPr>
              <w:t>ACCESS</w:t>
            </w:r>
            <w:r w:rsidR="00002ABB">
              <w:rPr>
                <w:sz w:val="20"/>
                <w:szCs w:val="20"/>
              </w:rPr>
              <w:t xml:space="preserve"> </w:t>
            </w:r>
            <w:r>
              <w:rPr>
                <w:sz w:val="20"/>
                <w:szCs w:val="20"/>
              </w:rPr>
              <w:t>TO</w:t>
            </w:r>
            <w:r w:rsidR="00002ABB">
              <w:rPr>
                <w:sz w:val="20"/>
                <w:szCs w:val="20"/>
              </w:rPr>
              <w:t xml:space="preserve"> </w:t>
            </w:r>
            <w:r>
              <w:rPr>
                <w:sz w:val="20"/>
                <w:szCs w:val="20"/>
              </w:rPr>
              <w:t>GOVERNMENT</w:t>
            </w:r>
            <w:r w:rsidR="00002ABB">
              <w:rPr>
                <w:sz w:val="20"/>
                <w:szCs w:val="20"/>
              </w:rPr>
              <w:t xml:space="preserve"> </w:t>
            </w:r>
            <w:r>
              <w:rPr>
                <w:sz w:val="20"/>
                <w:szCs w:val="20"/>
              </w:rPr>
              <w:t>FURNISHED</w:t>
            </w:r>
            <w:r w:rsidR="00002ABB">
              <w:rPr>
                <w:sz w:val="20"/>
                <w:szCs w:val="20"/>
              </w:rPr>
              <w:t xml:space="preserve"> </w:t>
            </w:r>
            <w:r>
              <w:rPr>
                <w:sz w:val="20"/>
                <w:szCs w:val="20"/>
              </w:rPr>
              <w:t>PROPERTY</w:t>
            </w:r>
          </w:p>
          <w:p w:rsidR="004B648E" w:rsidRDefault="004B648E" w:rsidP="00846C84">
            <w:pPr>
              <w:pStyle w:val="NoSpacing"/>
              <w:widowControl w:val="0"/>
              <w:tabs>
                <w:tab w:val="left" w:pos="360"/>
                <w:tab w:val="left" w:pos="720"/>
                <w:tab w:val="left" w:pos="1080"/>
              </w:tabs>
              <w:jc w:val="both"/>
              <w:rPr>
                <w:sz w:val="20"/>
                <w:szCs w:val="20"/>
              </w:rPr>
            </w:pPr>
          </w:p>
          <w:p w:rsidR="004B648E" w:rsidRPr="00910D83" w:rsidRDefault="004B648E" w:rsidP="00846C84">
            <w:pPr>
              <w:pStyle w:val="NoSpacing"/>
              <w:widowControl w:val="0"/>
              <w:tabs>
                <w:tab w:val="left" w:pos="360"/>
                <w:tab w:val="left" w:pos="720"/>
                <w:tab w:val="left" w:pos="1080"/>
              </w:tabs>
              <w:jc w:val="both"/>
              <w:rPr>
                <w:b/>
                <w:sz w:val="20"/>
                <w:szCs w:val="20"/>
              </w:rPr>
            </w:pPr>
            <w:r w:rsidRPr="00910D83">
              <w:rPr>
                <w:b/>
                <w:sz w:val="20"/>
                <w:szCs w:val="20"/>
              </w:rPr>
              <w:t>§</w:t>
            </w:r>
            <w:r w:rsidR="00002ABB">
              <w:rPr>
                <w:b/>
                <w:sz w:val="20"/>
                <w:szCs w:val="20"/>
              </w:rPr>
              <w:t xml:space="preserve"> </w:t>
            </w:r>
            <w:r w:rsidRPr="00910D83">
              <w:rPr>
                <w:b/>
                <w:sz w:val="20"/>
                <w:szCs w:val="20"/>
              </w:rPr>
              <w:t>137.215</w:t>
            </w:r>
            <w:r w:rsidR="00002ABB">
              <w:rPr>
                <w:b/>
                <w:sz w:val="20"/>
                <w:szCs w:val="20"/>
              </w:rPr>
              <w:t xml:space="preserve"> </w:t>
            </w:r>
            <w:r w:rsidRPr="00910D83">
              <w:rPr>
                <w:b/>
                <w:sz w:val="20"/>
                <w:szCs w:val="20"/>
              </w:rPr>
              <w:t>How</w:t>
            </w:r>
            <w:r w:rsidR="00002ABB">
              <w:rPr>
                <w:b/>
                <w:sz w:val="20"/>
                <w:szCs w:val="20"/>
              </w:rPr>
              <w:t xml:space="preserve"> </w:t>
            </w:r>
            <w:r w:rsidRPr="00910D83">
              <w:rPr>
                <w:b/>
                <w:sz w:val="20"/>
                <w:szCs w:val="20"/>
              </w:rPr>
              <w:t>does</w:t>
            </w:r>
            <w:r w:rsidR="00002ABB">
              <w:rPr>
                <w:b/>
                <w:sz w:val="20"/>
                <w:szCs w:val="20"/>
              </w:rPr>
              <w:t xml:space="preserve"> </w:t>
            </w:r>
            <w:r w:rsidRPr="00910D83">
              <w:rPr>
                <w:b/>
                <w:sz w:val="20"/>
                <w:szCs w:val="20"/>
              </w:rPr>
              <w:t>a</w:t>
            </w:r>
            <w:r w:rsidR="00002ABB">
              <w:rPr>
                <w:b/>
                <w:sz w:val="20"/>
                <w:szCs w:val="20"/>
              </w:rPr>
              <w:t xml:space="preserve"> </w:t>
            </w:r>
            <w:r w:rsidRPr="00910D83">
              <w:rPr>
                <w:b/>
                <w:sz w:val="20"/>
                <w:szCs w:val="20"/>
              </w:rPr>
              <w:t>Self–Governance</w:t>
            </w:r>
            <w:r w:rsidR="00002ABB">
              <w:rPr>
                <w:b/>
                <w:sz w:val="20"/>
                <w:szCs w:val="20"/>
              </w:rPr>
              <w:t xml:space="preserve"> </w:t>
            </w:r>
            <w:r w:rsidRPr="00910D83">
              <w:rPr>
                <w:b/>
                <w:sz w:val="20"/>
                <w:szCs w:val="20"/>
              </w:rPr>
              <w:t>Tribe</w:t>
            </w:r>
            <w:r w:rsidR="00002ABB">
              <w:rPr>
                <w:b/>
                <w:sz w:val="20"/>
                <w:szCs w:val="20"/>
              </w:rPr>
              <w:t xml:space="preserve"> </w:t>
            </w:r>
            <w:r w:rsidRPr="00910D83">
              <w:rPr>
                <w:b/>
                <w:sz w:val="20"/>
                <w:szCs w:val="20"/>
              </w:rPr>
              <w:t>obtain</w:t>
            </w:r>
            <w:r w:rsidR="00002ABB">
              <w:rPr>
                <w:b/>
                <w:sz w:val="20"/>
                <w:szCs w:val="20"/>
              </w:rPr>
              <w:t xml:space="preserve"> </w:t>
            </w:r>
            <w:r w:rsidRPr="00910D83">
              <w:rPr>
                <w:b/>
                <w:sz w:val="20"/>
                <w:szCs w:val="20"/>
              </w:rPr>
              <w:t>title</w:t>
            </w:r>
            <w:r w:rsidR="00002ABB">
              <w:rPr>
                <w:b/>
                <w:sz w:val="20"/>
                <w:szCs w:val="20"/>
              </w:rPr>
              <w:t xml:space="preserve"> </w:t>
            </w:r>
            <w:r w:rsidRPr="00910D83">
              <w:rPr>
                <w:b/>
                <w:sz w:val="20"/>
                <w:szCs w:val="20"/>
              </w:rPr>
              <w:t>to</w:t>
            </w:r>
            <w:r w:rsidR="00002ABB">
              <w:rPr>
                <w:b/>
                <w:sz w:val="20"/>
                <w:szCs w:val="20"/>
              </w:rPr>
              <w:t xml:space="preserve"> </w:t>
            </w:r>
            <w:r w:rsidRPr="00910D83">
              <w:rPr>
                <w:b/>
                <w:sz w:val="20"/>
                <w:szCs w:val="20"/>
              </w:rPr>
              <w:t>real</w:t>
            </w:r>
            <w:r w:rsidR="00002ABB">
              <w:rPr>
                <w:b/>
                <w:sz w:val="20"/>
                <w:szCs w:val="20"/>
              </w:rPr>
              <w:t xml:space="preserve"> </w:t>
            </w:r>
            <w:r w:rsidRPr="00910D83">
              <w:rPr>
                <w:b/>
                <w:sz w:val="20"/>
                <w:szCs w:val="20"/>
              </w:rPr>
              <w:t>and</w:t>
            </w:r>
            <w:r w:rsidR="00002ABB">
              <w:rPr>
                <w:b/>
                <w:sz w:val="20"/>
                <w:szCs w:val="20"/>
              </w:rPr>
              <w:t xml:space="preserve"> </w:t>
            </w:r>
            <w:r w:rsidRPr="00910D83">
              <w:rPr>
                <w:b/>
                <w:sz w:val="20"/>
                <w:szCs w:val="20"/>
              </w:rPr>
              <w:t>personal</w:t>
            </w:r>
            <w:r w:rsidR="00002ABB">
              <w:rPr>
                <w:b/>
                <w:sz w:val="20"/>
                <w:szCs w:val="20"/>
              </w:rPr>
              <w:t xml:space="preserve"> </w:t>
            </w:r>
            <w:r w:rsidRPr="00910D83">
              <w:rPr>
                <w:b/>
                <w:sz w:val="20"/>
                <w:szCs w:val="20"/>
              </w:rPr>
              <w:t>property</w:t>
            </w:r>
            <w:r w:rsidR="00002ABB">
              <w:rPr>
                <w:b/>
                <w:sz w:val="20"/>
                <w:szCs w:val="20"/>
              </w:rPr>
              <w:t xml:space="preserve"> </w:t>
            </w:r>
            <w:r w:rsidRPr="00910D83">
              <w:rPr>
                <w:b/>
                <w:sz w:val="20"/>
                <w:szCs w:val="20"/>
              </w:rPr>
              <w:t>furnished</w:t>
            </w:r>
            <w:r w:rsidR="00002ABB">
              <w:rPr>
                <w:b/>
                <w:sz w:val="20"/>
                <w:szCs w:val="20"/>
              </w:rPr>
              <w:t xml:space="preserve"> </w:t>
            </w:r>
            <w:r w:rsidRPr="00910D83">
              <w:rPr>
                <w:b/>
                <w:sz w:val="20"/>
                <w:szCs w:val="20"/>
              </w:rPr>
              <w:t>by</w:t>
            </w:r>
            <w:r w:rsidR="00002ABB">
              <w:rPr>
                <w:b/>
                <w:sz w:val="20"/>
                <w:szCs w:val="20"/>
              </w:rPr>
              <w:t xml:space="preserve"> </w:t>
            </w:r>
            <w:r w:rsidRPr="00910D83">
              <w:rPr>
                <w:b/>
                <w:sz w:val="20"/>
                <w:szCs w:val="20"/>
              </w:rPr>
              <w:t>the</w:t>
            </w:r>
            <w:r w:rsidR="00002ABB">
              <w:rPr>
                <w:b/>
                <w:sz w:val="20"/>
                <w:szCs w:val="20"/>
              </w:rPr>
              <w:t xml:space="preserve"> </w:t>
            </w:r>
            <w:r w:rsidRPr="00910D83">
              <w:rPr>
                <w:b/>
                <w:sz w:val="20"/>
                <w:szCs w:val="20"/>
              </w:rPr>
              <w:t>Federal</w:t>
            </w:r>
            <w:r w:rsidR="00002ABB">
              <w:rPr>
                <w:b/>
                <w:sz w:val="20"/>
                <w:szCs w:val="20"/>
              </w:rPr>
              <w:t xml:space="preserve"> </w:t>
            </w:r>
            <w:r w:rsidRPr="00910D83">
              <w:rPr>
                <w:b/>
                <w:sz w:val="20"/>
                <w:szCs w:val="20"/>
              </w:rPr>
              <w:t>Government</w:t>
            </w:r>
            <w:r w:rsidR="00002ABB">
              <w:rPr>
                <w:b/>
                <w:sz w:val="20"/>
                <w:szCs w:val="20"/>
              </w:rPr>
              <w:t xml:space="preserve"> </w:t>
            </w:r>
            <w:r w:rsidRPr="00910D83">
              <w:rPr>
                <w:b/>
                <w:sz w:val="20"/>
                <w:szCs w:val="20"/>
              </w:rPr>
              <w:t>for</w:t>
            </w:r>
            <w:r w:rsidR="00002ABB">
              <w:rPr>
                <w:b/>
                <w:sz w:val="20"/>
                <w:szCs w:val="20"/>
              </w:rPr>
              <w:t xml:space="preserve"> </w:t>
            </w:r>
            <w:r w:rsidRPr="00910D83">
              <w:rPr>
                <w:b/>
                <w:sz w:val="20"/>
                <w:szCs w:val="20"/>
              </w:rPr>
              <w:t>use</w:t>
            </w:r>
            <w:r w:rsidR="00002ABB">
              <w:rPr>
                <w:b/>
                <w:sz w:val="20"/>
                <w:szCs w:val="20"/>
              </w:rPr>
              <w:t xml:space="preserve"> </w:t>
            </w:r>
            <w:r w:rsidRPr="00910D83">
              <w:rPr>
                <w:b/>
                <w:sz w:val="20"/>
                <w:szCs w:val="20"/>
              </w:rPr>
              <w:t>in</w:t>
            </w:r>
            <w:r w:rsidR="00002ABB">
              <w:rPr>
                <w:b/>
                <w:sz w:val="20"/>
                <w:szCs w:val="20"/>
              </w:rPr>
              <w:t xml:space="preserve"> </w:t>
            </w:r>
            <w:r w:rsidRPr="00910D83">
              <w:rPr>
                <w:b/>
                <w:sz w:val="20"/>
                <w:szCs w:val="20"/>
              </w:rPr>
              <w:t>the</w:t>
            </w:r>
            <w:r w:rsidR="00002ABB">
              <w:rPr>
                <w:b/>
                <w:sz w:val="20"/>
                <w:szCs w:val="20"/>
              </w:rPr>
              <w:t xml:space="preserve"> </w:t>
            </w:r>
            <w:r w:rsidRPr="00910D83">
              <w:rPr>
                <w:b/>
                <w:sz w:val="20"/>
                <w:szCs w:val="20"/>
              </w:rPr>
              <w:t>performance</w:t>
            </w:r>
            <w:r w:rsidR="00002ABB">
              <w:rPr>
                <w:b/>
                <w:sz w:val="20"/>
                <w:szCs w:val="20"/>
              </w:rPr>
              <w:t xml:space="preserve"> </w:t>
            </w:r>
            <w:r w:rsidRPr="00910D83">
              <w:rPr>
                <w:b/>
                <w:sz w:val="20"/>
                <w:szCs w:val="20"/>
              </w:rPr>
              <w:t>of</w:t>
            </w:r>
            <w:r w:rsidR="00002ABB">
              <w:rPr>
                <w:b/>
                <w:sz w:val="20"/>
                <w:szCs w:val="20"/>
              </w:rPr>
              <w:t xml:space="preserve"> </w:t>
            </w:r>
            <w:r w:rsidRPr="00910D83">
              <w:rPr>
                <w:b/>
                <w:sz w:val="20"/>
                <w:szCs w:val="20"/>
              </w:rPr>
              <w:t>a</w:t>
            </w:r>
            <w:r w:rsidR="00002ABB">
              <w:rPr>
                <w:b/>
                <w:sz w:val="20"/>
                <w:szCs w:val="20"/>
              </w:rPr>
              <w:t xml:space="preserve"> </w:t>
            </w:r>
            <w:r w:rsidRPr="00910D83">
              <w:rPr>
                <w:b/>
                <w:sz w:val="20"/>
                <w:szCs w:val="20"/>
              </w:rPr>
              <w:t>compact,</w:t>
            </w:r>
            <w:r w:rsidR="00002ABB">
              <w:rPr>
                <w:b/>
                <w:sz w:val="20"/>
                <w:szCs w:val="20"/>
              </w:rPr>
              <w:t xml:space="preserve"> </w:t>
            </w:r>
            <w:r w:rsidRPr="00910D83">
              <w:rPr>
                <w:b/>
                <w:sz w:val="20"/>
                <w:szCs w:val="20"/>
              </w:rPr>
              <w:t>funding</w:t>
            </w:r>
            <w:r w:rsidR="00002ABB">
              <w:rPr>
                <w:b/>
                <w:sz w:val="20"/>
                <w:szCs w:val="20"/>
              </w:rPr>
              <w:t xml:space="preserve"> </w:t>
            </w:r>
            <w:r w:rsidRPr="00910D83">
              <w:rPr>
                <w:b/>
                <w:sz w:val="20"/>
                <w:szCs w:val="20"/>
              </w:rPr>
              <w:t>agreement,</w:t>
            </w:r>
            <w:r w:rsidR="00002ABB">
              <w:rPr>
                <w:b/>
                <w:sz w:val="20"/>
                <w:szCs w:val="20"/>
              </w:rPr>
              <w:t xml:space="preserve"> </w:t>
            </w:r>
            <w:r w:rsidRPr="00910D83">
              <w:rPr>
                <w:b/>
                <w:sz w:val="20"/>
                <w:szCs w:val="20"/>
              </w:rPr>
              <w:t>construction</w:t>
            </w:r>
            <w:r w:rsidR="00002ABB">
              <w:rPr>
                <w:b/>
                <w:sz w:val="20"/>
                <w:szCs w:val="20"/>
              </w:rPr>
              <w:t xml:space="preserve"> </w:t>
            </w:r>
            <w:r w:rsidRPr="00910D83">
              <w:rPr>
                <w:b/>
                <w:sz w:val="20"/>
                <w:szCs w:val="20"/>
              </w:rPr>
              <w:t>project</w:t>
            </w:r>
            <w:r w:rsidR="00002ABB">
              <w:rPr>
                <w:b/>
                <w:sz w:val="20"/>
                <w:szCs w:val="20"/>
              </w:rPr>
              <w:t xml:space="preserve"> </w:t>
            </w:r>
            <w:r w:rsidRPr="00910D83">
              <w:rPr>
                <w:b/>
                <w:sz w:val="20"/>
                <w:szCs w:val="20"/>
              </w:rPr>
              <w:t>agreement,</w:t>
            </w:r>
            <w:r w:rsidR="00002ABB">
              <w:rPr>
                <w:b/>
                <w:sz w:val="20"/>
                <w:szCs w:val="20"/>
              </w:rPr>
              <w:t xml:space="preserve"> </w:t>
            </w:r>
            <w:r w:rsidRPr="00910D83">
              <w:rPr>
                <w:b/>
                <w:sz w:val="20"/>
                <w:szCs w:val="20"/>
              </w:rPr>
              <w:t>or</w:t>
            </w:r>
            <w:r w:rsidR="00002ABB">
              <w:rPr>
                <w:b/>
                <w:sz w:val="20"/>
                <w:szCs w:val="20"/>
              </w:rPr>
              <w:t xml:space="preserve"> </w:t>
            </w:r>
            <w:r w:rsidRPr="00910D83">
              <w:rPr>
                <w:b/>
                <w:sz w:val="20"/>
                <w:szCs w:val="20"/>
              </w:rPr>
              <w:t>grant</w:t>
            </w:r>
            <w:r w:rsidR="00002ABB">
              <w:rPr>
                <w:b/>
                <w:sz w:val="20"/>
                <w:szCs w:val="20"/>
              </w:rPr>
              <w:t xml:space="preserve"> </w:t>
            </w:r>
            <w:r w:rsidRPr="00910D83">
              <w:rPr>
                <w:b/>
                <w:sz w:val="20"/>
                <w:szCs w:val="20"/>
              </w:rPr>
              <w:t>agreement</w:t>
            </w:r>
            <w:r w:rsidR="00002ABB">
              <w:rPr>
                <w:b/>
                <w:sz w:val="20"/>
                <w:szCs w:val="20"/>
              </w:rPr>
              <w:t xml:space="preserve"> </w:t>
            </w:r>
            <w:r w:rsidRPr="00910D83">
              <w:rPr>
                <w:b/>
                <w:sz w:val="20"/>
                <w:szCs w:val="20"/>
              </w:rPr>
              <w:t>pursuant</w:t>
            </w:r>
            <w:r w:rsidR="00002ABB">
              <w:rPr>
                <w:b/>
                <w:sz w:val="20"/>
                <w:szCs w:val="20"/>
              </w:rPr>
              <w:t xml:space="preserve"> </w:t>
            </w:r>
            <w:r w:rsidRPr="00910D83">
              <w:rPr>
                <w:b/>
                <w:sz w:val="20"/>
                <w:szCs w:val="20"/>
              </w:rPr>
              <w:t>to</w:t>
            </w:r>
            <w:r w:rsidR="00002ABB">
              <w:rPr>
                <w:b/>
                <w:sz w:val="20"/>
                <w:szCs w:val="20"/>
              </w:rPr>
              <w:t xml:space="preserve"> </w:t>
            </w:r>
            <w:r w:rsidRPr="00910D83">
              <w:rPr>
                <w:b/>
                <w:sz w:val="20"/>
                <w:szCs w:val="20"/>
              </w:rPr>
              <w:t>section</w:t>
            </w:r>
            <w:r w:rsidR="00002ABB">
              <w:rPr>
                <w:b/>
                <w:sz w:val="20"/>
                <w:szCs w:val="20"/>
              </w:rPr>
              <w:t xml:space="preserve"> </w:t>
            </w:r>
            <w:r w:rsidRPr="00910D83">
              <w:rPr>
                <w:b/>
                <w:sz w:val="20"/>
                <w:szCs w:val="20"/>
              </w:rPr>
              <w:t>512(c)</w:t>
            </w:r>
            <w:r w:rsidR="00002ABB">
              <w:rPr>
                <w:b/>
                <w:sz w:val="20"/>
                <w:szCs w:val="20"/>
              </w:rPr>
              <w:t xml:space="preserve"> </w:t>
            </w:r>
            <w:r w:rsidRPr="00910D83">
              <w:rPr>
                <w:b/>
                <w:sz w:val="20"/>
                <w:szCs w:val="20"/>
              </w:rPr>
              <w:t>of</w:t>
            </w:r>
            <w:r w:rsidR="00002ABB">
              <w:rPr>
                <w:b/>
                <w:sz w:val="20"/>
                <w:szCs w:val="20"/>
              </w:rPr>
              <w:t xml:space="preserve"> </w:t>
            </w:r>
            <w:r w:rsidRPr="00910D83">
              <w:rPr>
                <w:b/>
                <w:sz w:val="20"/>
                <w:szCs w:val="20"/>
              </w:rPr>
              <w:t>the</w:t>
            </w:r>
            <w:r w:rsidR="00002ABB">
              <w:rPr>
                <w:b/>
                <w:sz w:val="20"/>
                <w:szCs w:val="20"/>
              </w:rPr>
              <w:t xml:space="preserve"> </w:t>
            </w:r>
            <w:r w:rsidRPr="00910D83">
              <w:rPr>
                <w:b/>
                <w:sz w:val="20"/>
                <w:szCs w:val="20"/>
              </w:rPr>
              <w:t>Act</w:t>
            </w:r>
            <w:r w:rsidR="00002ABB">
              <w:rPr>
                <w:b/>
                <w:sz w:val="20"/>
                <w:szCs w:val="20"/>
              </w:rPr>
              <w:t xml:space="preserve"> </w:t>
            </w:r>
            <w:r w:rsidRPr="00910D83">
              <w:rPr>
                <w:b/>
                <w:sz w:val="20"/>
                <w:szCs w:val="20"/>
              </w:rPr>
              <w:t>[25</w:t>
            </w:r>
            <w:r w:rsidR="00002ABB">
              <w:rPr>
                <w:b/>
                <w:sz w:val="20"/>
                <w:szCs w:val="20"/>
              </w:rPr>
              <w:t xml:space="preserve"> </w:t>
            </w:r>
            <w:r w:rsidRPr="00910D83">
              <w:rPr>
                <w:b/>
                <w:sz w:val="20"/>
                <w:szCs w:val="20"/>
              </w:rPr>
              <w:t>U.S.C.</w:t>
            </w:r>
            <w:r w:rsidR="00002ABB">
              <w:rPr>
                <w:b/>
                <w:sz w:val="20"/>
                <w:szCs w:val="20"/>
              </w:rPr>
              <w:t xml:space="preserve"> </w:t>
            </w:r>
            <w:r w:rsidRPr="00910D83">
              <w:rPr>
                <w:b/>
                <w:sz w:val="20"/>
                <w:szCs w:val="20"/>
              </w:rPr>
              <w:t>458aaa–11(c)]?</w:t>
            </w:r>
            <w:bookmarkStart w:id="930" w:name="co_anchor_I6F10DAF0435D11E0ACD5888FA94BC"/>
            <w:bookmarkEnd w:id="930"/>
          </w:p>
          <w:p w:rsidR="004B648E" w:rsidRPr="00910D83" w:rsidRDefault="004B648E" w:rsidP="00846C84">
            <w:pPr>
              <w:pStyle w:val="NoSpacing"/>
              <w:widowControl w:val="0"/>
              <w:tabs>
                <w:tab w:val="left" w:pos="360"/>
                <w:tab w:val="left" w:pos="720"/>
                <w:tab w:val="left" w:pos="1080"/>
              </w:tabs>
              <w:jc w:val="both"/>
              <w:rPr>
                <w:rFonts w:cs="Times New Roman"/>
                <w:color w:val="000000"/>
                <w:sz w:val="20"/>
                <w:szCs w:val="20"/>
              </w:rPr>
            </w:pPr>
            <w:bookmarkStart w:id="931" w:name="co_anchor_I6F110201435D11E0ACD5888FA94BC"/>
            <w:bookmarkEnd w:id="931"/>
          </w:p>
          <w:p w:rsidR="004B648E" w:rsidRPr="00910D83" w:rsidRDefault="004B648E" w:rsidP="00846C84">
            <w:pPr>
              <w:pStyle w:val="NoSpacing"/>
              <w:widowControl w:val="0"/>
              <w:tabs>
                <w:tab w:val="left" w:pos="360"/>
                <w:tab w:val="left" w:pos="720"/>
                <w:tab w:val="left" w:pos="1080"/>
              </w:tabs>
              <w:jc w:val="both"/>
              <w:rPr>
                <w:rFonts w:cs="Times New Roman"/>
                <w:color w:val="000000"/>
                <w:sz w:val="20"/>
                <w:szCs w:val="20"/>
              </w:rPr>
            </w:pPr>
            <w:bookmarkStart w:id="932" w:name="co_pp_8b3b0000958a4_120"/>
            <w:bookmarkEnd w:id="932"/>
            <w:r w:rsidRPr="00910D83">
              <w:rPr>
                <w:rFonts w:cs="Times New Roman"/>
                <w:color w:val="000000"/>
                <w:sz w:val="20"/>
                <w:szCs w:val="20"/>
              </w:rPr>
              <w:t>(a)</w:t>
            </w:r>
            <w:r w:rsidR="00002ABB">
              <w:rPr>
                <w:rFonts w:cs="Times New Roman"/>
                <w:color w:val="000000"/>
                <w:sz w:val="20"/>
                <w:szCs w:val="20"/>
              </w:rPr>
              <w:t xml:space="preserve"> </w:t>
            </w:r>
            <w:r w:rsidRPr="00910D83">
              <w:rPr>
                <w:rFonts w:cs="Times New Roman"/>
                <w:color w:val="000000"/>
                <w:sz w:val="20"/>
                <w:szCs w:val="20"/>
              </w:rPr>
              <w:t>For</w:t>
            </w:r>
            <w:r w:rsidR="00002ABB">
              <w:rPr>
                <w:rFonts w:cs="Times New Roman"/>
                <w:color w:val="000000"/>
                <w:sz w:val="20"/>
                <w:szCs w:val="20"/>
              </w:rPr>
              <w:t xml:space="preserve"> </w:t>
            </w:r>
            <w:r w:rsidRPr="00910D83">
              <w:rPr>
                <w:rFonts w:cs="Times New Roman"/>
                <w:color w:val="000000"/>
                <w:sz w:val="20"/>
                <w:szCs w:val="20"/>
              </w:rPr>
              <w:t>government-furnished</w:t>
            </w:r>
            <w:r w:rsidR="00002ABB">
              <w:rPr>
                <w:rFonts w:cs="Times New Roman"/>
                <w:color w:val="000000"/>
                <w:sz w:val="20"/>
                <w:szCs w:val="20"/>
              </w:rPr>
              <w:t xml:space="preserve"> </w:t>
            </w:r>
            <w:r w:rsidRPr="00910D83">
              <w:rPr>
                <w:rFonts w:cs="Times New Roman"/>
                <w:color w:val="000000"/>
                <w:sz w:val="20"/>
                <w:szCs w:val="20"/>
              </w:rPr>
              <w:t>real</w:t>
            </w:r>
            <w:r w:rsidR="00002ABB">
              <w:rPr>
                <w:rFonts w:cs="Times New Roman"/>
                <w:color w:val="000000"/>
                <w:sz w:val="20"/>
                <w:szCs w:val="20"/>
              </w:rPr>
              <w:t xml:space="preserve"> </w:t>
            </w:r>
            <w:r w:rsidRPr="00910D83">
              <w:rPr>
                <w:rFonts w:cs="Times New Roman"/>
                <w:color w:val="000000"/>
                <w:sz w:val="20"/>
                <w:szCs w:val="20"/>
              </w:rPr>
              <w:t>and</w:t>
            </w:r>
            <w:r w:rsidR="00002ABB">
              <w:rPr>
                <w:rFonts w:cs="Times New Roman"/>
                <w:color w:val="000000"/>
                <w:sz w:val="20"/>
                <w:szCs w:val="20"/>
              </w:rPr>
              <w:t xml:space="preserve"> </w:t>
            </w:r>
            <w:r w:rsidRPr="00910D83">
              <w:rPr>
                <w:rFonts w:cs="Times New Roman"/>
                <w:color w:val="000000"/>
                <w:sz w:val="20"/>
                <w:szCs w:val="20"/>
              </w:rPr>
              <w:t>personal</w:t>
            </w:r>
            <w:r w:rsidR="00002ABB">
              <w:rPr>
                <w:rFonts w:cs="Times New Roman"/>
                <w:color w:val="000000"/>
                <w:sz w:val="20"/>
                <w:szCs w:val="20"/>
              </w:rPr>
              <w:t xml:space="preserve"> </w:t>
            </w:r>
            <w:r w:rsidRPr="00910D83">
              <w:rPr>
                <w:rFonts w:cs="Times New Roman"/>
                <w:color w:val="000000"/>
                <w:sz w:val="20"/>
                <w:szCs w:val="20"/>
              </w:rPr>
              <w:t>property</w:t>
            </w:r>
            <w:r w:rsidR="00002ABB">
              <w:rPr>
                <w:rFonts w:cs="Times New Roman"/>
                <w:color w:val="000000"/>
                <w:sz w:val="20"/>
                <w:szCs w:val="20"/>
              </w:rPr>
              <w:t xml:space="preserve"> </w:t>
            </w:r>
            <w:r w:rsidRPr="00910D83">
              <w:rPr>
                <w:rFonts w:cs="Times New Roman"/>
                <w:color w:val="000000"/>
                <w:sz w:val="20"/>
                <w:szCs w:val="20"/>
              </w:rPr>
              <w:t>made</w:t>
            </w:r>
            <w:r w:rsidR="00002ABB">
              <w:rPr>
                <w:rFonts w:cs="Times New Roman"/>
                <w:color w:val="000000"/>
                <w:sz w:val="20"/>
                <w:szCs w:val="20"/>
              </w:rPr>
              <w:t xml:space="preserve"> </w:t>
            </w:r>
            <w:r w:rsidRPr="00910D83">
              <w:rPr>
                <w:rFonts w:cs="Times New Roman"/>
                <w:color w:val="000000"/>
                <w:sz w:val="20"/>
                <w:szCs w:val="20"/>
              </w:rPr>
              <w:t>available</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a</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r w:rsidR="00002ABB">
              <w:rPr>
                <w:rFonts w:cs="Times New Roman"/>
                <w:color w:val="000000"/>
                <w:sz w:val="20"/>
                <w:szCs w:val="20"/>
              </w:rPr>
              <w:t xml:space="preserve"> </w:t>
            </w:r>
            <w:r w:rsidRPr="00910D83">
              <w:rPr>
                <w:rFonts w:cs="Times New Roman"/>
                <w:color w:val="000000"/>
                <w:sz w:val="20"/>
                <w:szCs w:val="20"/>
              </w:rPr>
              <w:t>must</w:t>
            </w:r>
            <w:r w:rsidR="00002ABB">
              <w:rPr>
                <w:rFonts w:cs="Times New Roman"/>
                <w:color w:val="000000"/>
                <w:sz w:val="20"/>
                <w:szCs w:val="20"/>
              </w:rPr>
              <w:t xml:space="preserve"> </w:t>
            </w:r>
            <w:r w:rsidRPr="00910D83">
              <w:rPr>
                <w:rFonts w:cs="Times New Roman"/>
                <w:color w:val="000000"/>
                <w:sz w:val="20"/>
                <w:szCs w:val="20"/>
              </w:rPr>
              <w:t>take</w:t>
            </w:r>
            <w:r w:rsidR="00002ABB">
              <w:rPr>
                <w:rFonts w:cs="Times New Roman"/>
                <w:color w:val="000000"/>
                <w:sz w:val="20"/>
                <w:szCs w:val="20"/>
              </w:rPr>
              <w:t xml:space="preserve"> </w:t>
            </w:r>
            <w:r w:rsidRPr="00910D83">
              <w:rPr>
                <w:rFonts w:cs="Times New Roman"/>
                <w:color w:val="000000"/>
                <w:sz w:val="20"/>
                <w:szCs w:val="20"/>
              </w:rPr>
              <w:t>title</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all</w:t>
            </w:r>
            <w:r w:rsidR="00002ABB">
              <w:rPr>
                <w:rFonts w:cs="Times New Roman"/>
                <w:color w:val="000000"/>
                <w:sz w:val="20"/>
                <w:szCs w:val="20"/>
              </w:rPr>
              <w:t xml:space="preserve"> </w:t>
            </w:r>
            <w:r w:rsidRPr="00910D83">
              <w:rPr>
                <w:rFonts w:cs="Times New Roman"/>
                <w:color w:val="000000"/>
                <w:sz w:val="20"/>
                <w:szCs w:val="20"/>
              </w:rPr>
              <w:t>real</w:t>
            </w:r>
            <w:r w:rsidR="00002ABB">
              <w:rPr>
                <w:rFonts w:cs="Times New Roman"/>
                <w:color w:val="000000"/>
                <w:sz w:val="20"/>
                <w:szCs w:val="20"/>
              </w:rPr>
              <w:t xml:space="preserve"> </w:t>
            </w:r>
            <w:r w:rsidRPr="00910D83">
              <w:rPr>
                <w:rFonts w:cs="Times New Roman"/>
                <w:color w:val="000000"/>
                <w:sz w:val="20"/>
                <w:szCs w:val="20"/>
              </w:rPr>
              <w:t>or</w:t>
            </w:r>
            <w:r w:rsidR="00002ABB">
              <w:rPr>
                <w:rFonts w:cs="Times New Roman"/>
                <w:color w:val="000000"/>
                <w:sz w:val="20"/>
                <w:szCs w:val="20"/>
              </w:rPr>
              <w:t xml:space="preserve"> </w:t>
            </w:r>
            <w:r w:rsidRPr="00910D83">
              <w:rPr>
                <w:rFonts w:cs="Times New Roman"/>
                <w:color w:val="000000"/>
                <w:sz w:val="20"/>
                <w:szCs w:val="20"/>
              </w:rPr>
              <w:t>personal</w:t>
            </w:r>
            <w:r w:rsidR="00002ABB">
              <w:rPr>
                <w:rFonts w:cs="Times New Roman"/>
                <w:color w:val="000000"/>
                <w:sz w:val="20"/>
                <w:szCs w:val="20"/>
              </w:rPr>
              <w:t xml:space="preserve"> </w:t>
            </w:r>
            <w:r w:rsidRPr="00910D83">
              <w:rPr>
                <w:rFonts w:cs="Times New Roman"/>
                <w:color w:val="000000"/>
                <w:sz w:val="20"/>
                <w:szCs w:val="20"/>
              </w:rPr>
              <w:t>property</w:t>
            </w:r>
            <w:r w:rsidR="00002ABB">
              <w:rPr>
                <w:rFonts w:cs="Times New Roman"/>
                <w:color w:val="000000"/>
                <w:sz w:val="20"/>
                <w:szCs w:val="20"/>
              </w:rPr>
              <w:t xml:space="preserve"> </w:t>
            </w:r>
            <w:r w:rsidRPr="00910D83">
              <w:rPr>
                <w:rFonts w:cs="Times New Roman"/>
                <w:color w:val="000000"/>
                <w:sz w:val="20"/>
                <w:szCs w:val="20"/>
              </w:rPr>
              <w:t>unless</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r w:rsidR="00002ABB">
              <w:rPr>
                <w:rFonts w:cs="Times New Roman"/>
                <w:color w:val="000000"/>
                <w:sz w:val="20"/>
                <w:szCs w:val="20"/>
              </w:rPr>
              <w:t xml:space="preserve"> </w:t>
            </w:r>
            <w:r w:rsidRPr="00910D83">
              <w:rPr>
                <w:rFonts w:cs="Times New Roman"/>
                <w:color w:val="000000"/>
                <w:sz w:val="20"/>
                <w:szCs w:val="20"/>
              </w:rPr>
              <w:t>requests</w:t>
            </w:r>
            <w:r w:rsidR="00002ABB">
              <w:rPr>
                <w:rFonts w:cs="Times New Roman"/>
                <w:color w:val="000000"/>
                <w:sz w:val="20"/>
                <w:szCs w:val="20"/>
              </w:rPr>
              <w:t xml:space="preserve"> </w:t>
            </w:r>
            <w:r w:rsidRPr="00910D83">
              <w:rPr>
                <w:rFonts w:cs="Times New Roman"/>
                <w:color w:val="000000"/>
                <w:sz w:val="20"/>
                <w:szCs w:val="20"/>
              </w:rPr>
              <w:t>that</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United</w:t>
            </w:r>
            <w:r w:rsidR="00002ABB">
              <w:rPr>
                <w:rFonts w:cs="Times New Roman"/>
                <w:color w:val="000000"/>
                <w:sz w:val="20"/>
                <w:szCs w:val="20"/>
              </w:rPr>
              <w:t xml:space="preserve"> </w:t>
            </w:r>
            <w:r w:rsidRPr="00910D83">
              <w:rPr>
                <w:rFonts w:cs="Times New Roman"/>
                <w:color w:val="000000"/>
                <w:sz w:val="20"/>
                <w:szCs w:val="20"/>
              </w:rPr>
              <w:t>States</w:t>
            </w:r>
            <w:r w:rsidR="00002ABB">
              <w:rPr>
                <w:rFonts w:cs="Times New Roman"/>
                <w:color w:val="000000"/>
                <w:sz w:val="20"/>
                <w:szCs w:val="20"/>
              </w:rPr>
              <w:t xml:space="preserve"> </w:t>
            </w:r>
            <w:r w:rsidRPr="00910D83">
              <w:rPr>
                <w:rFonts w:cs="Times New Roman"/>
                <w:color w:val="000000"/>
                <w:sz w:val="20"/>
                <w:szCs w:val="20"/>
              </w:rPr>
              <w:t>retain</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title.</w:t>
            </w:r>
          </w:p>
          <w:p w:rsidR="004B648E" w:rsidRPr="00910D83" w:rsidRDefault="004B648E" w:rsidP="00846C84">
            <w:pPr>
              <w:pStyle w:val="NoSpacing"/>
              <w:widowControl w:val="0"/>
              <w:tabs>
                <w:tab w:val="left" w:pos="360"/>
                <w:tab w:val="left" w:pos="720"/>
                <w:tab w:val="left" w:pos="1080"/>
              </w:tabs>
              <w:jc w:val="both"/>
              <w:rPr>
                <w:rFonts w:cs="Times New Roman"/>
                <w:color w:val="000000"/>
                <w:sz w:val="20"/>
                <w:szCs w:val="20"/>
              </w:rPr>
            </w:pPr>
            <w:bookmarkStart w:id="933" w:name="co_anchor_I6F110202435D11E0ACD5888FA94BC"/>
            <w:bookmarkEnd w:id="933"/>
          </w:p>
          <w:p w:rsidR="004B648E" w:rsidRPr="00910D83" w:rsidRDefault="004B648E" w:rsidP="00846C84">
            <w:pPr>
              <w:pStyle w:val="NoSpacing"/>
              <w:widowControl w:val="0"/>
              <w:tabs>
                <w:tab w:val="left" w:pos="360"/>
                <w:tab w:val="left" w:pos="720"/>
                <w:tab w:val="left" w:pos="1080"/>
              </w:tabs>
              <w:jc w:val="both"/>
              <w:rPr>
                <w:rFonts w:cs="Times New Roman"/>
                <w:color w:val="000000"/>
                <w:sz w:val="20"/>
                <w:szCs w:val="20"/>
              </w:rPr>
            </w:pPr>
            <w:bookmarkStart w:id="934" w:name="co_pp_a83b000018c76_120"/>
            <w:bookmarkEnd w:id="934"/>
            <w:r w:rsidRPr="00910D83">
              <w:rPr>
                <w:rFonts w:cs="Times New Roman"/>
                <w:color w:val="000000"/>
                <w:sz w:val="20"/>
                <w:szCs w:val="20"/>
              </w:rPr>
              <w:t>(b)</w:t>
            </w:r>
            <w:r w:rsidR="00002ABB">
              <w:rPr>
                <w:rFonts w:cs="Times New Roman"/>
                <w:color w:val="000000"/>
                <w:sz w:val="20"/>
                <w:szCs w:val="20"/>
              </w:rPr>
              <w:t xml:space="preserve"> </w:t>
            </w:r>
            <w:r w:rsidRPr="00910D83">
              <w:rPr>
                <w:rFonts w:cs="Times New Roman"/>
                <w:color w:val="000000"/>
                <w:sz w:val="20"/>
                <w:szCs w:val="20"/>
              </w:rPr>
              <w:t>For</w:t>
            </w:r>
            <w:r w:rsidR="00002ABB">
              <w:rPr>
                <w:rFonts w:cs="Times New Roman"/>
                <w:color w:val="000000"/>
                <w:sz w:val="20"/>
                <w:szCs w:val="20"/>
              </w:rPr>
              <w:t xml:space="preserve"> </w:t>
            </w:r>
            <w:r w:rsidRPr="00910D83">
              <w:rPr>
                <w:rFonts w:cs="Times New Roman"/>
                <w:color w:val="000000"/>
                <w:sz w:val="20"/>
                <w:szCs w:val="20"/>
              </w:rPr>
              <w:t>government-furnished</w:t>
            </w:r>
            <w:r w:rsidR="00002ABB">
              <w:rPr>
                <w:rFonts w:cs="Times New Roman"/>
                <w:color w:val="000000"/>
                <w:sz w:val="20"/>
                <w:szCs w:val="20"/>
              </w:rPr>
              <w:t xml:space="preserve"> </w:t>
            </w:r>
            <w:r w:rsidRPr="00910D83">
              <w:rPr>
                <w:rFonts w:cs="Times New Roman"/>
                <w:color w:val="000000"/>
                <w:sz w:val="20"/>
                <w:szCs w:val="20"/>
              </w:rPr>
              <w:t>personal</w:t>
            </w:r>
            <w:r w:rsidR="00002ABB">
              <w:rPr>
                <w:rFonts w:cs="Times New Roman"/>
                <w:color w:val="000000"/>
                <w:sz w:val="20"/>
                <w:szCs w:val="20"/>
              </w:rPr>
              <w:t xml:space="preserve"> </w:t>
            </w:r>
            <w:r w:rsidRPr="00910D83">
              <w:rPr>
                <w:rFonts w:cs="Times New Roman"/>
                <w:color w:val="000000"/>
                <w:sz w:val="20"/>
                <w:szCs w:val="20"/>
              </w:rPr>
              <w:t>property</w:t>
            </w:r>
            <w:r w:rsidR="00002ABB">
              <w:rPr>
                <w:rFonts w:cs="Times New Roman"/>
                <w:color w:val="000000"/>
                <w:sz w:val="20"/>
                <w:szCs w:val="20"/>
              </w:rPr>
              <w:t xml:space="preserve"> </w:t>
            </w:r>
            <w:r w:rsidRPr="00910D83">
              <w:rPr>
                <w:rFonts w:cs="Times New Roman"/>
                <w:color w:val="000000"/>
                <w:sz w:val="20"/>
                <w:szCs w:val="20"/>
              </w:rPr>
              <w:t>made</w:t>
            </w:r>
            <w:r w:rsidR="00002ABB">
              <w:rPr>
                <w:rFonts w:cs="Times New Roman"/>
                <w:color w:val="000000"/>
                <w:sz w:val="20"/>
                <w:szCs w:val="20"/>
              </w:rPr>
              <w:t xml:space="preserve"> </w:t>
            </w:r>
            <w:r w:rsidRPr="00910D83">
              <w:rPr>
                <w:rFonts w:cs="Times New Roman"/>
                <w:color w:val="000000"/>
                <w:sz w:val="20"/>
                <w:szCs w:val="20"/>
              </w:rPr>
              <w:t>available</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a</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p>
          <w:p w:rsidR="004B648E" w:rsidRPr="00910D83" w:rsidRDefault="004B648E" w:rsidP="00846C84">
            <w:pPr>
              <w:pStyle w:val="NoSpacing"/>
              <w:widowControl w:val="0"/>
              <w:tabs>
                <w:tab w:val="left" w:pos="360"/>
                <w:tab w:val="left" w:pos="720"/>
                <w:tab w:val="left" w:pos="1080"/>
              </w:tabs>
              <w:jc w:val="both"/>
              <w:rPr>
                <w:rFonts w:cs="Times New Roman"/>
                <w:color w:val="000000"/>
                <w:sz w:val="20"/>
                <w:szCs w:val="20"/>
              </w:rPr>
            </w:pPr>
            <w:bookmarkStart w:id="935" w:name="co_anchor_I6F112910435D11E0ACD5888FA94BC"/>
            <w:bookmarkEnd w:id="935"/>
          </w:p>
          <w:p w:rsidR="004B648E" w:rsidRPr="00910D83"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936" w:name="co_pp_3fed000053a85_120"/>
            <w:bookmarkEnd w:id="936"/>
            <w:r w:rsidRPr="00910D83">
              <w:rPr>
                <w:rFonts w:cs="Times New Roman"/>
                <w:color w:val="000000"/>
                <w:sz w:val="20"/>
                <w:szCs w:val="20"/>
              </w:rPr>
              <w:t>(1)</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Secretary,</w:t>
            </w:r>
            <w:r w:rsidR="00002ABB">
              <w:rPr>
                <w:rFonts w:cs="Times New Roman"/>
                <w:color w:val="000000"/>
                <w:sz w:val="20"/>
                <w:szCs w:val="20"/>
              </w:rPr>
              <w:t xml:space="preserve"> </w:t>
            </w:r>
            <w:r w:rsidRPr="00910D83">
              <w:rPr>
                <w:rFonts w:cs="Times New Roman"/>
                <w:color w:val="000000"/>
                <w:sz w:val="20"/>
                <w:szCs w:val="20"/>
              </w:rPr>
              <w:t>in</w:t>
            </w:r>
            <w:r w:rsidR="00002ABB">
              <w:rPr>
                <w:rFonts w:cs="Times New Roman"/>
                <w:color w:val="000000"/>
                <w:sz w:val="20"/>
                <w:szCs w:val="20"/>
              </w:rPr>
              <w:t xml:space="preserve"> </w:t>
            </w:r>
            <w:r w:rsidRPr="00910D83">
              <w:rPr>
                <w:rFonts w:cs="Times New Roman"/>
                <w:color w:val="000000"/>
                <w:sz w:val="20"/>
                <w:szCs w:val="20"/>
              </w:rPr>
              <w:t>consultation</w:t>
            </w:r>
            <w:r w:rsidR="00002ABB">
              <w:rPr>
                <w:rFonts w:cs="Times New Roman"/>
                <w:color w:val="000000"/>
                <w:sz w:val="20"/>
                <w:szCs w:val="20"/>
              </w:rPr>
              <w:t xml:space="preserve"> </w:t>
            </w:r>
            <w:r w:rsidRPr="00910D83">
              <w:rPr>
                <w:rFonts w:cs="Times New Roman"/>
                <w:color w:val="000000"/>
                <w:sz w:val="20"/>
                <w:szCs w:val="20"/>
              </w:rPr>
              <w:t>with</w:t>
            </w:r>
            <w:r w:rsidR="00002ABB">
              <w:rPr>
                <w:rFonts w:cs="Times New Roman"/>
                <w:color w:val="000000"/>
                <w:sz w:val="20"/>
                <w:szCs w:val="20"/>
              </w:rPr>
              <w:t xml:space="preserve"> </w:t>
            </w:r>
            <w:r w:rsidRPr="00910D83">
              <w:rPr>
                <w:rFonts w:cs="Times New Roman"/>
                <w:color w:val="000000"/>
                <w:sz w:val="20"/>
                <w:szCs w:val="20"/>
              </w:rPr>
              <w:t>each</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r w:rsidR="00002ABB">
              <w:rPr>
                <w:rFonts w:cs="Times New Roman"/>
                <w:color w:val="000000"/>
                <w:sz w:val="20"/>
                <w:szCs w:val="20"/>
              </w:rPr>
              <w:t xml:space="preserve"> </w:t>
            </w:r>
            <w:r w:rsidRPr="00910D83">
              <w:rPr>
                <w:rFonts w:cs="Times New Roman"/>
                <w:color w:val="000000"/>
                <w:sz w:val="20"/>
                <w:szCs w:val="20"/>
              </w:rPr>
              <w:t>must</w:t>
            </w:r>
            <w:r w:rsidR="00002ABB">
              <w:rPr>
                <w:rFonts w:cs="Times New Roman"/>
                <w:color w:val="000000"/>
                <w:sz w:val="20"/>
                <w:szCs w:val="20"/>
              </w:rPr>
              <w:t xml:space="preserve"> </w:t>
            </w:r>
            <w:r w:rsidRPr="00910D83">
              <w:rPr>
                <w:rFonts w:cs="Times New Roman"/>
                <w:color w:val="000000"/>
                <w:sz w:val="20"/>
                <w:szCs w:val="20"/>
              </w:rPr>
              <w:t>develop</w:t>
            </w:r>
            <w:r w:rsidR="00002ABB">
              <w:rPr>
                <w:rFonts w:cs="Times New Roman"/>
                <w:color w:val="000000"/>
                <w:sz w:val="20"/>
                <w:szCs w:val="20"/>
              </w:rPr>
              <w:t xml:space="preserve"> </w:t>
            </w:r>
            <w:r w:rsidRPr="00910D83">
              <w:rPr>
                <w:rFonts w:cs="Times New Roman"/>
                <w:color w:val="000000"/>
                <w:sz w:val="20"/>
                <w:szCs w:val="20"/>
              </w:rPr>
              <w:t>a</w:t>
            </w:r>
            <w:r w:rsidR="00002ABB">
              <w:rPr>
                <w:rFonts w:cs="Times New Roman"/>
                <w:color w:val="000000"/>
                <w:sz w:val="20"/>
                <w:szCs w:val="20"/>
              </w:rPr>
              <w:t xml:space="preserve"> </w:t>
            </w:r>
            <w:r w:rsidRPr="00910D83">
              <w:rPr>
                <w:rFonts w:cs="Times New Roman"/>
                <w:color w:val="000000"/>
                <w:sz w:val="20"/>
                <w:szCs w:val="20"/>
              </w:rPr>
              <w:t>list</w:t>
            </w:r>
            <w:r w:rsidR="00002ABB">
              <w:rPr>
                <w:rFonts w:cs="Times New Roman"/>
                <w:color w:val="000000"/>
                <w:sz w:val="20"/>
                <w:szCs w:val="20"/>
              </w:rPr>
              <w:t xml:space="preserve"> </w:t>
            </w:r>
            <w:r w:rsidRPr="00910D83">
              <w:rPr>
                <w:rFonts w:cs="Times New Roman"/>
                <w:color w:val="000000"/>
                <w:sz w:val="20"/>
                <w:szCs w:val="20"/>
              </w:rPr>
              <w:t>of</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property</w:t>
            </w:r>
            <w:r w:rsidR="00002ABB">
              <w:rPr>
                <w:rFonts w:cs="Times New Roman"/>
                <w:color w:val="000000"/>
                <w:sz w:val="20"/>
                <w:szCs w:val="20"/>
              </w:rPr>
              <w:t xml:space="preserve"> </w:t>
            </w:r>
            <w:r w:rsidRPr="00910D83">
              <w:rPr>
                <w:rFonts w:cs="Times New Roman"/>
                <w:color w:val="000000"/>
                <w:sz w:val="20"/>
                <w:szCs w:val="20"/>
              </w:rPr>
              <w:t>used</w:t>
            </w:r>
            <w:r w:rsidR="00002ABB">
              <w:rPr>
                <w:rFonts w:cs="Times New Roman"/>
                <w:color w:val="000000"/>
                <w:sz w:val="20"/>
                <w:szCs w:val="20"/>
              </w:rPr>
              <w:t xml:space="preserve"> </w:t>
            </w:r>
            <w:r w:rsidRPr="00910D83">
              <w:rPr>
                <w:rFonts w:cs="Times New Roman"/>
                <w:color w:val="000000"/>
                <w:sz w:val="20"/>
                <w:szCs w:val="20"/>
              </w:rPr>
              <w:t>in</w:t>
            </w:r>
            <w:r w:rsidR="00002ABB">
              <w:rPr>
                <w:rFonts w:cs="Times New Roman"/>
                <w:color w:val="000000"/>
                <w:sz w:val="20"/>
                <w:szCs w:val="20"/>
              </w:rPr>
              <w:t xml:space="preserve"> </w:t>
            </w:r>
            <w:r w:rsidRPr="00910D83">
              <w:rPr>
                <w:rFonts w:cs="Times New Roman"/>
                <w:color w:val="000000"/>
                <w:sz w:val="20"/>
                <w:szCs w:val="20"/>
              </w:rPr>
              <w:t>a</w:t>
            </w:r>
            <w:r w:rsidR="00002ABB">
              <w:rPr>
                <w:rFonts w:cs="Times New Roman"/>
                <w:color w:val="000000"/>
                <w:sz w:val="20"/>
                <w:szCs w:val="20"/>
              </w:rPr>
              <w:t xml:space="preserve"> </w:t>
            </w:r>
            <w:r w:rsidRPr="00910D83">
              <w:rPr>
                <w:rFonts w:cs="Times New Roman"/>
                <w:color w:val="000000"/>
                <w:sz w:val="20"/>
                <w:szCs w:val="20"/>
              </w:rPr>
              <w:t>compact,</w:t>
            </w:r>
            <w:r w:rsidR="00002ABB">
              <w:rPr>
                <w:rFonts w:cs="Times New Roman"/>
                <w:color w:val="000000"/>
                <w:sz w:val="20"/>
                <w:szCs w:val="20"/>
              </w:rPr>
              <w:t xml:space="preserve"> </w:t>
            </w:r>
            <w:r w:rsidRPr="00910D83">
              <w:rPr>
                <w:rFonts w:cs="Times New Roman"/>
                <w:color w:val="000000"/>
                <w:sz w:val="20"/>
                <w:szCs w:val="20"/>
              </w:rPr>
              <w:t>funding</w:t>
            </w:r>
            <w:r w:rsidR="00002ABB">
              <w:rPr>
                <w:rFonts w:cs="Times New Roman"/>
                <w:color w:val="000000"/>
                <w:sz w:val="20"/>
                <w:szCs w:val="20"/>
              </w:rPr>
              <w:t xml:space="preserve"> </w:t>
            </w:r>
            <w:r w:rsidRPr="00910D83">
              <w:rPr>
                <w:rFonts w:cs="Times New Roman"/>
                <w:color w:val="000000"/>
                <w:sz w:val="20"/>
                <w:szCs w:val="20"/>
              </w:rPr>
              <w:t>agreement,</w:t>
            </w:r>
            <w:r w:rsidR="00002ABB">
              <w:rPr>
                <w:rFonts w:cs="Times New Roman"/>
                <w:color w:val="000000"/>
                <w:sz w:val="20"/>
                <w:szCs w:val="20"/>
              </w:rPr>
              <w:t xml:space="preserve"> </w:t>
            </w:r>
            <w:r w:rsidRPr="00910D83">
              <w:rPr>
                <w:rFonts w:cs="Times New Roman"/>
                <w:color w:val="000000"/>
                <w:sz w:val="20"/>
                <w:szCs w:val="20"/>
              </w:rPr>
              <w:t>or</w:t>
            </w:r>
            <w:r w:rsidR="00002ABB">
              <w:rPr>
                <w:rFonts w:cs="Times New Roman"/>
                <w:color w:val="000000"/>
                <w:sz w:val="20"/>
                <w:szCs w:val="20"/>
              </w:rPr>
              <w:t xml:space="preserve"> </w:t>
            </w:r>
            <w:r w:rsidRPr="00910D83">
              <w:rPr>
                <w:rFonts w:cs="Times New Roman"/>
                <w:color w:val="000000"/>
                <w:sz w:val="20"/>
                <w:szCs w:val="20"/>
              </w:rPr>
              <w:t>construction</w:t>
            </w:r>
            <w:r w:rsidR="00002ABB">
              <w:rPr>
                <w:rFonts w:cs="Times New Roman"/>
                <w:color w:val="000000"/>
                <w:sz w:val="20"/>
                <w:szCs w:val="20"/>
              </w:rPr>
              <w:t xml:space="preserve"> </w:t>
            </w:r>
            <w:r w:rsidRPr="00910D83">
              <w:rPr>
                <w:rFonts w:cs="Times New Roman"/>
                <w:color w:val="000000"/>
                <w:sz w:val="20"/>
                <w:szCs w:val="20"/>
              </w:rPr>
              <w:t>project</w:t>
            </w:r>
            <w:r w:rsidR="00002ABB">
              <w:rPr>
                <w:rFonts w:cs="Times New Roman"/>
                <w:color w:val="000000"/>
                <w:sz w:val="20"/>
                <w:szCs w:val="20"/>
              </w:rPr>
              <w:t xml:space="preserve"> </w:t>
            </w:r>
            <w:r w:rsidRPr="00910D83">
              <w:rPr>
                <w:rFonts w:cs="Times New Roman"/>
                <w:color w:val="000000"/>
                <w:sz w:val="20"/>
                <w:szCs w:val="20"/>
              </w:rPr>
              <w:t>agreement.</w:t>
            </w:r>
          </w:p>
          <w:p w:rsidR="004B648E" w:rsidRPr="00910D83"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937" w:name="co_anchor_I6F112911435D11E0ACD5888FA94BC"/>
            <w:bookmarkEnd w:id="937"/>
          </w:p>
          <w:p w:rsidR="004B648E" w:rsidRPr="00910D83"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938" w:name="co_pp_c0ae00006c482_120"/>
            <w:bookmarkEnd w:id="938"/>
            <w:r w:rsidRPr="00910D83">
              <w:rPr>
                <w:rFonts w:cs="Times New Roman"/>
                <w:color w:val="000000"/>
                <w:sz w:val="20"/>
                <w:szCs w:val="20"/>
              </w:rPr>
              <w:t>(2)</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r w:rsidR="00002ABB">
              <w:rPr>
                <w:rFonts w:cs="Times New Roman"/>
                <w:color w:val="000000"/>
                <w:sz w:val="20"/>
                <w:szCs w:val="20"/>
              </w:rPr>
              <w:t xml:space="preserve"> </w:t>
            </w:r>
            <w:r w:rsidRPr="00910D83">
              <w:rPr>
                <w:rFonts w:cs="Times New Roman"/>
                <w:color w:val="000000"/>
                <w:sz w:val="20"/>
                <w:szCs w:val="20"/>
              </w:rPr>
              <w:t>must</w:t>
            </w:r>
            <w:r w:rsidR="00002ABB">
              <w:rPr>
                <w:rFonts w:cs="Times New Roman"/>
                <w:color w:val="000000"/>
                <w:sz w:val="20"/>
                <w:szCs w:val="20"/>
              </w:rPr>
              <w:t xml:space="preserve"> </w:t>
            </w:r>
            <w:r w:rsidRPr="00910D83">
              <w:rPr>
                <w:rFonts w:cs="Times New Roman"/>
                <w:color w:val="000000"/>
                <w:sz w:val="20"/>
                <w:szCs w:val="20"/>
              </w:rPr>
              <w:t>indicate</w:t>
            </w:r>
            <w:r w:rsidR="00002ABB">
              <w:rPr>
                <w:rFonts w:cs="Times New Roman"/>
                <w:color w:val="000000"/>
                <w:sz w:val="20"/>
                <w:szCs w:val="20"/>
              </w:rPr>
              <w:t xml:space="preserve"> </w:t>
            </w:r>
            <w:r w:rsidRPr="00910D83">
              <w:rPr>
                <w:rFonts w:cs="Times New Roman"/>
                <w:color w:val="000000"/>
                <w:sz w:val="20"/>
                <w:szCs w:val="20"/>
              </w:rPr>
              <w:t>any</w:t>
            </w:r>
            <w:r w:rsidR="00002ABB">
              <w:rPr>
                <w:rFonts w:cs="Times New Roman"/>
                <w:color w:val="000000"/>
                <w:sz w:val="20"/>
                <w:szCs w:val="20"/>
              </w:rPr>
              <w:t xml:space="preserve"> </w:t>
            </w:r>
            <w:r w:rsidRPr="00910D83">
              <w:rPr>
                <w:rFonts w:cs="Times New Roman"/>
                <w:color w:val="000000"/>
                <w:sz w:val="20"/>
                <w:szCs w:val="20"/>
              </w:rPr>
              <w:t>items</w:t>
            </w:r>
            <w:r w:rsidR="00002ABB">
              <w:rPr>
                <w:rFonts w:cs="Times New Roman"/>
                <w:color w:val="000000"/>
                <w:sz w:val="20"/>
                <w:szCs w:val="20"/>
              </w:rPr>
              <w:t xml:space="preserve"> </w:t>
            </w:r>
            <w:r w:rsidRPr="00910D83">
              <w:rPr>
                <w:rFonts w:cs="Times New Roman"/>
                <w:color w:val="000000"/>
                <w:sz w:val="20"/>
                <w:szCs w:val="20"/>
              </w:rPr>
              <w:t>on</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list</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which</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r w:rsidR="00002ABB">
              <w:rPr>
                <w:rFonts w:cs="Times New Roman"/>
                <w:color w:val="000000"/>
                <w:sz w:val="20"/>
                <w:szCs w:val="20"/>
              </w:rPr>
              <w:t xml:space="preserve"> </w:t>
            </w:r>
            <w:r w:rsidRPr="00910D83">
              <w:rPr>
                <w:rFonts w:cs="Times New Roman"/>
                <w:color w:val="000000"/>
                <w:sz w:val="20"/>
                <w:szCs w:val="20"/>
              </w:rPr>
              <w:t>wants</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Secretary</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retain</w:t>
            </w:r>
            <w:r w:rsidR="00002ABB">
              <w:rPr>
                <w:rFonts w:cs="Times New Roman"/>
                <w:color w:val="000000"/>
                <w:sz w:val="20"/>
                <w:szCs w:val="20"/>
              </w:rPr>
              <w:t xml:space="preserve"> </w:t>
            </w:r>
            <w:r w:rsidRPr="00910D83">
              <w:rPr>
                <w:rFonts w:cs="Times New Roman"/>
                <w:color w:val="000000"/>
                <w:sz w:val="20"/>
                <w:szCs w:val="20"/>
              </w:rPr>
              <w:t>title.</w:t>
            </w:r>
          </w:p>
          <w:p w:rsidR="004B648E" w:rsidRPr="00910D83"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939" w:name="co_anchor_I6F112912435D11E0ACD5888FA94BC"/>
            <w:bookmarkEnd w:id="939"/>
          </w:p>
          <w:p w:rsidR="004B648E" w:rsidRPr="00910D83"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940" w:name="co_pp_d801000002763_120"/>
            <w:bookmarkEnd w:id="940"/>
            <w:r w:rsidRPr="00910D83">
              <w:rPr>
                <w:rFonts w:cs="Times New Roman"/>
                <w:color w:val="000000"/>
                <w:sz w:val="20"/>
                <w:szCs w:val="20"/>
              </w:rPr>
              <w:t>(3)</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Secretary</w:t>
            </w:r>
            <w:r w:rsidR="00002ABB">
              <w:rPr>
                <w:rFonts w:cs="Times New Roman"/>
                <w:color w:val="000000"/>
                <w:sz w:val="20"/>
                <w:szCs w:val="20"/>
              </w:rPr>
              <w:t xml:space="preserve"> </w:t>
            </w:r>
            <w:r w:rsidRPr="00910D83">
              <w:rPr>
                <w:rFonts w:cs="Times New Roman"/>
                <w:color w:val="000000"/>
                <w:sz w:val="20"/>
                <w:szCs w:val="20"/>
              </w:rPr>
              <w:t>must</w:t>
            </w:r>
            <w:r w:rsidR="00002ABB">
              <w:rPr>
                <w:rFonts w:cs="Times New Roman"/>
                <w:color w:val="000000"/>
                <w:sz w:val="20"/>
                <w:szCs w:val="20"/>
              </w:rPr>
              <w:t xml:space="preserve"> </w:t>
            </w:r>
            <w:r w:rsidRPr="00910D83">
              <w:rPr>
                <w:rFonts w:cs="Times New Roman"/>
                <w:color w:val="000000"/>
                <w:sz w:val="20"/>
                <w:szCs w:val="20"/>
              </w:rPr>
              <w:t>provide</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r w:rsidR="00002ABB">
              <w:rPr>
                <w:rFonts w:cs="Times New Roman"/>
                <w:color w:val="000000"/>
                <w:sz w:val="20"/>
                <w:szCs w:val="20"/>
              </w:rPr>
              <w:t xml:space="preserve"> </w:t>
            </w:r>
            <w:r w:rsidRPr="00910D83">
              <w:rPr>
                <w:rFonts w:cs="Times New Roman"/>
                <w:color w:val="000000"/>
                <w:sz w:val="20"/>
                <w:szCs w:val="20"/>
              </w:rPr>
              <w:t>with</w:t>
            </w:r>
            <w:r w:rsidR="00002ABB">
              <w:rPr>
                <w:rFonts w:cs="Times New Roman"/>
                <w:color w:val="000000"/>
                <w:sz w:val="20"/>
                <w:szCs w:val="20"/>
              </w:rPr>
              <w:t xml:space="preserve"> </w:t>
            </w:r>
            <w:r w:rsidRPr="00910D83">
              <w:rPr>
                <w:rFonts w:cs="Times New Roman"/>
                <w:color w:val="000000"/>
                <w:sz w:val="20"/>
                <w:szCs w:val="20"/>
              </w:rPr>
              <w:t>any</w:t>
            </w:r>
            <w:r w:rsidR="00002ABB">
              <w:rPr>
                <w:rFonts w:cs="Times New Roman"/>
                <w:color w:val="000000"/>
                <w:sz w:val="20"/>
                <w:szCs w:val="20"/>
              </w:rPr>
              <w:t xml:space="preserve"> </w:t>
            </w:r>
            <w:r w:rsidRPr="00910D83">
              <w:rPr>
                <w:rFonts w:cs="Times New Roman"/>
                <w:color w:val="000000"/>
                <w:sz w:val="20"/>
                <w:szCs w:val="20"/>
              </w:rPr>
              <w:t>documentation</w:t>
            </w:r>
            <w:r w:rsidR="00002ABB">
              <w:rPr>
                <w:rFonts w:cs="Times New Roman"/>
                <w:color w:val="000000"/>
                <w:sz w:val="20"/>
                <w:szCs w:val="20"/>
              </w:rPr>
              <w:t xml:space="preserve"> </w:t>
            </w:r>
            <w:r w:rsidRPr="00910D83">
              <w:rPr>
                <w:rFonts w:cs="Times New Roman"/>
                <w:color w:val="000000"/>
                <w:sz w:val="20"/>
                <w:szCs w:val="20"/>
              </w:rPr>
              <w:t>needed</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transfer</w:t>
            </w:r>
            <w:r w:rsidR="00002ABB">
              <w:rPr>
                <w:rFonts w:cs="Times New Roman"/>
                <w:color w:val="000000"/>
                <w:sz w:val="20"/>
                <w:szCs w:val="20"/>
              </w:rPr>
              <w:t xml:space="preserve"> </w:t>
            </w:r>
            <w:r w:rsidRPr="00910D83">
              <w:rPr>
                <w:rFonts w:cs="Times New Roman"/>
                <w:color w:val="000000"/>
                <w:sz w:val="20"/>
                <w:szCs w:val="20"/>
              </w:rPr>
              <w:t>title</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remaining</w:t>
            </w:r>
            <w:r w:rsidR="00002ABB">
              <w:rPr>
                <w:rFonts w:cs="Times New Roman"/>
                <w:color w:val="000000"/>
                <w:sz w:val="20"/>
                <w:szCs w:val="20"/>
              </w:rPr>
              <w:t xml:space="preserve"> </w:t>
            </w:r>
            <w:r w:rsidRPr="00910D83">
              <w:rPr>
                <w:rFonts w:cs="Times New Roman"/>
                <w:color w:val="000000"/>
                <w:sz w:val="20"/>
                <w:szCs w:val="20"/>
              </w:rPr>
              <w:t>listed</w:t>
            </w:r>
            <w:r w:rsidR="00002ABB">
              <w:rPr>
                <w:rFonts w:cs="Times New Roman"/>
                <w:color w:val="000000"/>
                <w:sz w:val="20"/>
                <w:szCs w:val="20"/>
              </w:rPr>
              <w:t xml:space="preserve"> </w:t>
            </w:r>
            <w:r w:rsidRPr="00910D83">
              <w:rPr>
                <w:rFonts w:cs="Times New Roman"/>
                <w:color w:val="000000"/>
                <w:sz w:val="20"/>
                <w:szCs w:val="20"/>
              </w:rPr>
              <w:t>property</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bookmarkStart w:id="941" w:name="co_anchor_I6F112913435D11E0ACD5888FA94BC"/>
            <w:bookmarkEnd w:id="941"/>
          </w:p>
          <w:p w:rsidR="00EE068A" w:rsidRPr="00910D83" w:rsidRDefault="00EE068A" w:rsidP="00846C84">
            <w:pPr>
              <w:pStyle w:val="NoSpacing"/>
              <w:widowControl w:val="0"/>
              <w:tabs>
                <w:tab w:val="left" w:pos="360"/>
                <w:tab w:val="left" w:pos="720"/>
                <w:tab w:val="left" w:pos="1080"/>
              </w:tabs>
              <w:jc w:val="both"/>
              <w:rPr>
                <w:rFonts w:cs="Times New Roman"/>
                <w:color w:val="000000"/>
                <w:sz w:val="20"/>
                <w:szCs w:val="20"/>
              </w:rPr>
            </w:pPr>
          </w:p>
          <w:p w:rsidR="004B648E" w:rsidRPr="00910D83" w:rsidRDefault="004B648E" w:rsidP="00846C84">
            <w:pPr>
              <w:pStyle w:val="NoSpacing"/>
              <w:widowControl w:val="0"/>
              <w:tabs>
                <w:tab w:val="left" w:pos="360"/>
                <w:tab w:val="left" w:pos="720"/>
                <w:tab w:val="left" w:pos="1080"/>
              </w:tabs>
              <w:jc w:val="both"/>
              <w:rPr>
                <w:rFonts w:cs="Times New Roman"/>
                <w:color w:val="000000"/>
                <w:sz w:val="20"/>
                <w:szCs w:val="20"/>
              </w:rPr>
            </w:pPr>
            <w:bookmarkStart w:id="942" w:name="co_pp_4b24000003ba5_120"/>
            <w:bookmarkEnd w:id="942"/>
            <w:r w:rsidRPr="00910D83">
              <w:rPr>
                <w:rFonts w:cs="Times New Roman"/>
                <w:color w:val="000000"/>
                <w:sz w:val="20"/>
                <w:szCs w:val="20"/>
              </w:rPr>
              <w:t>(c)</w:t>
            </w:r>
            <w:r w:rsidR="00002ABB">
              <w:rPr>
                <w:rFonts w:cs="Times New Roman"/>
                <w:color w:val="000000"/>
                <w:sz w:val="20"/>
                <w:szCs w:val="20"/>
              </w:rPr>
              <w:t xml:space="preserve"> </w:t>
            </w:r>
            <w:r w:rsidRPr="00910D83">
              <w:rPr>
                <w:rFonts w:cs="Times New Roman"/>
                <w:color w:val="000000"/>
                <w:sz w:val="20"/>
                <w:szCs w:val="20"/>
              </w:rPr>
              <w:t>For</w:t>
            </w:r>
            <w:r w:rsidR="00002ABB">
              <w:rPr>
                <w:rFonts w:cs="Times New Roman"/>
                <w:color w:val="000000"/>
                <w:sz w:val="20"/>
                <w:szCs w:val="20"/>
              </w:rPr>
              <w:t xml:space="preserve"> </w:t>
            </w:r>
            <w:r w:rsidRPr="00910D83">
              <w:rPr>
                <w:rFonts w:cs="Times New Roman"/>
                <w:color w:val="000000"/>
                <w:sz w:val="20"/>
                <w:szCs w:val="20"/>
              </w:rPr>
              <w:t>government-furnished</w:t>
            </w:r>
            <w:r w:rsidR="00002ABB">
              <w:rPr>
                <w:rFonts w:cs="Times New Roman"/>
                <w:color w:val="000000"/>
                <w:sz w:val="20"/>
                <w:szCs w:val="20"/>
              </w:rPr>
              <w:t xml:space="preserve"> </w:t>
            </w:r>
            <w:r w:rsidRPr="00910D83">
              <w:rPr>
                <w:rFonts w:cs="Times New Roman"/>
                <w:color w:val="000000"/>
                <w:sz w:val="20"/>
                <w:szCs w:val="20"/>
              </w:rPr>
              <w:t>real</w:t>
            </w:r>
            <w:r w:rsidR="00002ABB">
              <w:rPr>
                <w:rFonts w:cs="Times New Roman"/>
                <w:color w:val="000000"/>
                <w:sz w:val="20"/>
                <w:szCs w:val="20"/>
              </w:rPr>
              <w:t xml:space="preserve"> </w:t>
            </w:r>
            <w:r w:rsidRPr="00910D83">
              <w:rPr>
                <w:rFonts w:cs="Times New Roman"/>
                <w:color w:val="000000"/>
                <w:sz w:val="20"/>
                <w:szCs w:val="20"/>
              </w:rPr>
              <w:t>property</w:t>
            </w:r>
            <w:r w:rsidR="00002ABB">
              <w:rPr>
                <w:rFonts w:cs="Times New Roman"/>
                <w:color w:val="000000"/>
                <w:sz w:val="20"/>
                <w:szCs w:val="20"/>
              </w:rPr>
              <w:t xml:space="preserve"> </w:t>
            </w:r>
            <w:r w:rsidRPr="00910D83">
              <w:rPr>
                <w:rFonts w:cs="Times New Roman"/>
                <w:color w:val="000000"/>
                <w:sz w:val="20"/>
                <w:szCs w:val="20"/>
              </w:rPr>
              <w:t>made</w:t>
            </w:r>
            <w:r w:rsidR="00002ABB">
              <w:rPr>
                <w:rFonts w:cs="Times New Roman"/>
                <w:color w:val="000000"/>
                <w:sz w:val="20"/>
                <w:szCs w:val="20"/>
              </w:rPr>
              <w:t xml:space="preserve"> </w:t>
            </w:r>
            <w:r w:rsidRPr="00910D83">
              <w:rPr>
                <w:rFonts w:cs="Times New Roman"/>
                <w:color w:val="000000"/>
                <w:sz w:val="20"/>
                <w:szCs w:val="20"/>
              </w:rPr>
              <w:t>available</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a</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p>
          <w:p w:rsidR="004B648E" w:rsidRPr="00910D83" w:rsidRDefault="004B648E" w:rsidP="00846C84">
            <w:pPr>
              <w:pStyle w:val="NoSpacing"/>
              <w:widowControl w:val="0"/>
              <w:tabs>
                <w:tab w:val="left" w:pos="360"/>
                <w:tab w:val="left" w:pos="720"/>
                <w:tab w:val="left" w:pos="1080"/>
              </w:tabs>
              <w:jc w:val="both"/>
              <w:rPr>
                <w:rFonts w:cs="Times New Roman"/>
                <w:color w:val="000000"/>
                <w:sz w:val="20"/>
                <w:szCs w:val="20"/>
              </w:rPr>
            </w:pPr>
            <w:bookmarkStart w:id="943" w:name="co_anchor_I6F112914435D11E0ACD5888FA94BC"/>
            <w:bookmarkEnd w:id="943"/>
          </w:p>
          <w:p w:rsidR="004B648E" w:rsidRPr="00910D83"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944" w:name="co_pp_10c0000001331_120"/>
            <w:bookmarkEnd w:id="944"/>
            <w:r w:rsidRPr="00910D83">
              <w:rPr>
                <w:rFonts w:cs="Times New Roman"/>
                <w:color w:val="000000"/>
                <w:sz w:val="20"/>
                <w:szCs w:val="20"/>
              </w:rPr>
              <w:t>(1)</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Secretary,</w:t>
            </w:r>
            <w:r w:rsidR="00002ABB">
              <w:rPr>
                <w:rFonts w:cs="Times New Roman"/>
                <w:color w:val="000000"/>
                <w:sz w:val="20"/>
                <w:szCs w:val="20"/>
              </w:rPr>
              <w:t xml:space="preserve"> </w:t>
            </w:r>
            <w:r w:rsidRPr="00910D83">
              <w:rPr>
                <w:rFonts w:cs="Times New Roman"/>
                <w:color w:val="000000"/>
                <w:sz w:val="20"/>
                <w:szCs w:val="20"/>
              </w:rPr>
              <w:t>in</w:t>
            </w:r>
            <w:r w:rsidR="00002ABB">
              <w:rPr>
                <w:rFonts w:cs="Times New Roman"/>
                <w:color w:val="000000"/>
                <w:sz w:val="20"/>
                <w:szCs w:val="20"/>
              </w:rPr>
              <w:t xml:space="preserve"> </w:t>
            </w:r>
            <w:r w:rsidRPr="00910D83">
              <w:rPr>
                <w:rFonts w:cs="Times New Roman"/>
                <w:color w:val="000000"/>
                <w:sz w:val="20"/>
                <w:szCs w:val="20"/>
              </w:rPr>
              <w:t>consultation</w:t>
            </w:r>
            <w:r w:rsidR="00002ABB">
              <w:rPr>
                <w:rFonts w:cs="Times New Roman"/>
                <w:color w:val="000000"/>
                <w:sz w:val="20"/>
                <w:szCs w:val="20"/>
              </w:rPr>
              <w:t xml:space="preserve"> </w:t>
            </w:r>
            <w:r w:rsidRPr="00910D83">
              <w:rPr>
                <w:rFonts w:cs="Times New Roman"/>
                <w:color w:val="000000"/>
                <w:sz w:val="20"/>
                <w:szCs w:val="20"/>
              </w:rPr>
              <w:t>with</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r w:rsidR="00002ABB">
              <w:rPr>
                <w:rFonts w:cs="Times New Roman"/>
                <w:color w:val="000000"/>
                <w:sz w:val="20"/>
                <w:szCs w:val="20"/>
              </w:rPr>
              <w:t xml:space="preserve"> </w:t>
            </w:r>
            <w:r w:rsidRPr="00910D83">
              <w:rPr>
                <w:rFonts w:cs="Times New Roman"/>
                <w:color w:val="000000"/>
                <w:sz w:val="20"/>
                <w:szCs w:val="20"/>
              </w:rPr>
              <w:t>must</w:t>
            </w:r>
            <w:r w:rsidR="00002ABB">
              <w:rPr>
                <w:rFonts w:cs="Times New Roman"/>
                <w:color w:val="000000"/>
                <w:sz w:val="20"/>
                <w:szCs w:val="20"/>
              </w:rPr>
              <w:t xml:space="preserve"> </w:t>
            </w:r>
            <w:r w:rsidRPr="00910D83">
              <w:rPr>
                <w:rFonts w:cs="Times New Roman"/>
                <w:color w:val="000000"/>
                <w:sz w:val="20"/>
                <w:szCs w:val="20"/>
              </w:rPr>
              <w:t>develop</w:t>
            </w:r>
            <w:r w:rsidR="00002ABB">
              <w:rPr>
                <w:rFonts w:cs="Times New Roman"/>
                <w:color w:val="000000"/>
                <w:sz w:val="20"/>
                <w:szCs w:val="20"/>
              </w:rPr>
              <w:t xml:space="preserve"> </w:t>
            </w:r>
            <w:r w:rsidRPr="00910D83">
              <w:rPr>
                <w:rFonts w:cs="Times New Roman"/>
                <w:color w:val="000000"/>
                <w:sz w:val="20"/>
                <w:szCs w:val="20"/>
              </w:rPr>
              <w:t>a</w:t>
            </w:r>
            <w:r w:rsidR="00002ABB">
              <w:rPr>
                <w:rFonts w:cs="Times New Roman"/>
                <w:color w:val="000000"/>
                <w:sz w:val="20"/>
                <w:szCs w:val="20"/>
              </w:rPr>
              <w:t xml:space="preserve"> </w:t>
            </w:r>
            <w:r w:rsidRPr="00910D83">
              <w:rPr>
                <w:rFonts w:cs="Times New Roman"/>
                <w:color w:val="000000"/>
                <w:sz w:val="20"/>
                <w:szCs w:val="20"/>
              </w:rPr>
              <w:t>list</w:t>
            </w:r>
            <w:r w:rsidR="00002ABB">
              <w:rPr>
                <w:rFonts w:cs="Times New Roman"/>
                <w:color w:val="000000"/>
                <w:sz w:val="20"/>
                <w:szCs w:val="20"/>
              </w:rPr>
              <w:t xml:space="preserve"> </w:t>
            </w:r>
            <w:r w:rsidRPr="00910D83">
              <w:rPr>
                <w:rFonts w:cs="Times New Roman"/>
                <w:color w:val="000000"/>
                <w:sz w:val="20"/>
                <w:szCs w:val="20"/>
              </w:rPr>
              <w:t>of</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property</w:t>
            </w:r>
            <w:r w:rsidR="00002ABB">
              <w:rPr>
                <w:rFonts w:cs="Times New Roman"/>
                <w:color w:val="000000"/>
                <w:sz w:val="20"/>
                <w:szCs w:val="20"/>
              </w:rPr>
              <w:t xml:space="preserve"> </w:t>
            </w:r>
            <w:r w:rsidRPr="00910D83">
              <w:rPr>
                <w:rFonts w:cs="Times New Roman"/>
                <w:color w:val="000000"/>
                <w:sz w:val="20"/>
                <w:szCs w:val="20"/>
              </w:rPr>
              <w:t>furnished</w:t>
            </w:r>
            <w:r w:rsidR="00002ABB">
              <w:rPr>
                <w:rFonts w:cs="Times New Roman"/>
                <w:color w:val="000000"/>
                <w:sz w:val="20"/>
                <w:szCs w:val="20"/>
              </w:rPr>
              <w:t xml:space="preserve"> </w:t>
            </w:r>
            <w:r w:rsidRPr="00910D83">
              <w:rPr>
                <w:rFonts w:cs="Times New Roman"/>
                <w:color w:val="000000"/>
                <w:sz w:val="20"/>
                <w:szCs w:val="20"/>
              </w:rPr>
              <w:t>for</w:t>
            </w:r>
            <w:r w:rsidR="00002ABB">
              <w:rPr>
                <w:rFonts w:cs="Times New Roman"/>
                <w:color w:val="000000"/>
                <w:sz w:val="20"/>
                <w:szCs w:val="20"/>
              </w:rPr>
              <w:t xml:space="preserve"> </w:t>
            </w:r>
            <w:r w:rsidRPr="00910D83">
              <w:rPr>
                <w:rFonts w:cs="Times New Roman"/>
                <w:color w:val="000000"/>
                <w:sz w:val="20"/>
                <w:szCs w:val="20"/>
              </w:rPr>
              <w:t>use</w:t>
            </w:r>
            <w:r w:rsidR="00002ABB">
              <w:rPr>
                <w:rFonts w:cs="Times New Roman"/>
                <w:color w:val="000000"/>
                <w:sz w:val="20"/>
                <w:szCs w:val="20"/>
              </w:rPr>
              <w:t xml:space="preserve"> </w:t>
            </w:r>
            <w:r w:rsidRPr="00910D83">
              <w:rPr>
                <w:rFonts w:cs="Times New Roman"/>
                <w:color w:val="000000"/>
                <w:sz w:val="20"/>
                <w:szCs w:val="20"/>
              </w:rPr>
              <w:t>in</w:t>
            </w:r>
            <w:r w:rsidR="00002ABB">
              <w:rPr>
                <w:rFonts w:cs="Times New Roman"/>
                <w:color w:val="000000"/>
                <w:sz w:val="20"/>
                <w:szCs w:val="20"/>
              </w:rPr>
              <w:t xml:space="preserve"> </w:t>
            </w:r>
            <w:r w:rsidRPr="00910D83">
              <w:rPr>
                <w:rFonts w:cs="Times New Roman"/>
                <w:color w:val="000000"/>
                <w:sz w:val="20"/>
                <w:szCs w:val="20"/>
              </w:rPr>
              <w:t>a</w:t>
            </w:r>
            <w:r w:rsidR="00002ABB">
              <w:rPr>
                <w:rFonts w:cs="Times New Roman"/>
                <w:color w:val="000000"/>
                <w:sz w:val="20"/>
                <w:szCs w:val="20"/>
              </w:rPr>
              <w:t xml:space="preserve"> </w:t>
            </w:r>
            <w:r w:rsidRPr="00910D83">
              <w:rPr>
                <w:rFonts w:cs="Times New Roman"/>
                <w:color w:val="000000"/>
                <w:sz w:val="20"/>
                <w:szCs w:val="20"/>
              </w:rPr>
              <w:t>compact,</w:t>
            </w:r>
            <w:r w:rsidR="00002ABB">
              <w:rPr>
                <w:rFonts w:cs="Times New Roman"/>
                <w:color w:val="000000"/>
                <w:sz w:val="20"/>
                <w:szCs w:val="20"/>
              </w:rPr>
              <w:t xml:space="preserve"> </w:t>
            </w:r>
            <w:r w:rsidRPr="00910D83">
              <w:rPr>
                <w:rFonts w:cs="Times New Roman"/>
                <w:color w:val="000000"/>
                <w:sz w:val="20"/>
                <w:szCs w:val="20"/>
              </w:rPr>
              <w:t>funding</w:t>
            </w:r>
            <w:r w:rsidR="00002ABB">
              <w:rPr>
                <w:rFonts w:cs="Times New Roman"/>
                <w:color w:val="000000"/>
                <w:sz w:val="20"/>
                <w:szCs w:val="20"/>
              </w:rPr>
              <w:t xml:space="preserve"> </w:t>
            </w:r>
            <w:r w:rsidRPr="00910D83">
              <w:rPr>
                <w:rFonts w:cs="Times New Roman"/>
                <w:color w:val="000000"/>
                <w:sz w:val="20"/>
                <w:szCs w:val="20"/>
              </w:rPr>
              <w:t>agreement,</w:t>
            </w:r>
            <w:r w:rsidR="00002ABB">
              <w:rPr>
                <w:rFonts w:cs="Times New Roman"/>
                <w:color w:val="000000"/>
                <w:sz w:val="20"/>
                <w:szCs w:val="20"/>
              </w:rPr>
              <w:t xml:space="preserve"> </w:t>
            </w:r>
            <w:r w:rsidRPr="00910D83">
              <w:rPr>
                <w:rFonts w:cs="Times New Roman"/>
                <w:color w:val="000000"/>
                <w:sz w:val="20"/>
                <w:szCs w:val="20"/>
              </w:rPr>
              <w:t>or</w:t>
            </w:r>
            <w:r w:rsidR="00002ABB">
              <w:rPr>
                <w:rFonts w:cs="Times New Roman"/>
                <w:color w:val="000000"/>
                <w:sz w:val="20"/>
                <w:szCs w:val="20"/>
              </w:rPr>
              <w:t xml:space="preserve"> </w:t>
            </w:r>
            <w:r w:rsidRPr="00910D83">
              <w:rPr>
                <w:rFonts w:cs="Times New Roman"/>
                <w:color w:val="000000"/>
                <w:sz w:val="20"/>
                <w:szCs w:val="20"/>
              </w:rPr>
              <w:t>construction</w:t>
            </w:r>
            <w:r w:rsidR="00002ABB">
              <w:rPr>
                <w:rFonts w:cs="Times New Roman"/>
                <w:color w:val="000000"/>
                <w:sz w:val="20"/>
                <w:szCs w:val="20"/>
              </w:rPr>
              <w:t xml:space="preserve"> </w:t>
            </w:r>
            <w:r w:rsidRPr="00910D83">
              <w:rPr>
                <w:rFonts w:cs="Times New Roman"/>
                <w:color w:val="000000"/>
                <w:sz w:val="20"/>
                <w:szCs w:val="20"/>
              </w:rPr>
              <w:t>project</w:t>
            </w:r>
            <w:r w:rsidR="00002ABB">
              <w:rPr>
                <w:rFonts w:cs="Times New Roman"/>
                <w:color w:val="000000"/>
                <w:sz w:val="20"/>
                <w:szCs w:val="20"/>
              </w:rPr>
              <w:t xml:space="preserve"> </w:t>
            </w:r>
            <w:r w:rsidRPr="00910D83">
              <w:rPr>
                <w:rFonts w:cs="Times New Roman"/>
                <w:color w:val="000000"/>
                <w:sz w:val="20"/>
                <w:szCs w:val="20"/>
              </w:rPr>
              <w:t>agreement.</w:t>
            </w:r>
          </w:p>
          <w:p w:rsidR="004B648E" w:rsidRPr="00910D83"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945" w:name="co_anchor_I6F112915435D11E0ACD5888FA94BC"/>
            <w:bookmarkEnd w:id="945"/>
          </w:p>
          <w:p w:rsidR="004B648E" w:rsidRPr="00910D83"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946" w:name="co_pp_fcf30000ea9c4_120"/>
            <w:bookmarkEnd w:id="946"/>
            <w:r w:rsidRPr="00910D83">
              <w:rPr>
                <w:rFonts w:cs="Times New Roman"/>
                <w:color w:val="000000"/>
                <w:sz w:val="20"/>
                <w:szCs w:val="20"/>
              </w:rPr>
              <w:t>(2)</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Secretary</w:t>
            </w:r>
            <w:r w:rsidR="00002ABB">
              <w:rPr>
                <w:rFonts w:cs="Times New Roman"/>
                <w:color w:val="000000"/>
                <w:sz w:val="20"/>
                <w:szCs w:val="20"/>
              </w:rPr>
              <w:t xml:space="preserve"> </w:t>
            </w:r>
            <w:r w:rsidRPr="00910D83">
              <w:rPr>
                <w:rFonts w:cs="Times New Roman"/>
                <w:color w:val="000000"/>
                <w:sz w:val="20"/>
                <w:szCs w:val="20"/>
              </w:rPr>
              <w:t>must</w:t>
            </w:r>
            <w:r w:rsidR="00002ABB">
              <w:rPr>
                <w:rFonts w:cs="Times New Roman"/>
                <w:color w:val="000000"/>
                <w:sz w:val="20"/>
                <w:szCs w:val="20"/>
              </w:rPr>
              <w:t xml:space="preserve"> </w:t>
            </w:r>
            <w:r w:rsidRPr="00910D83">
              <w:rPr>
                <w:rFonts w:cs="Times New Roman"/>
                <w:color w:val="000000"/>
                <w:sz w:val="20"/>
                <w:szCs w:val="20"/>
              </w:rPr>
              <w:t>inspect</w:t>
            </w:r>
            <w:r w:rsidR="00002ABB">
              <w:rPr>
                <w:rFonts w:cs="Times New Roman"/>
                <w:color w:val="000000"/>
                <w:sz w:val="20"/>
                <w:szCs w:val="20"/>
              </w:rPr>
              <w:t xml:space="preserve"> </w:t>
            </w:r>
            <w:r w:rsidRPr="00910D83">
              <w:rPr>
                <w:rFonts w:cs="Times New Roman"/>
                <w:color w:val="000000"/>
                <w:sz w:val="20"/>
                <w:szCs w:val="20"/>
              </w:rPr>
              <w:t>any</w:t>
            </w:r>
            <w:r w:rsidR="00002ABB">
              <w:rPr>
                <w:rFonts w:cs="Times New Roman"/>
                <w:color w:val="000000"/>
                <w:sz w:val="20"/>
                <w:szCs w:val="20"/>
              </w:rPr>
              <w:t xml:space="preserve"> </w:t>
            </w:r>
            <w:r w:rsidRPr="00910D83">
              <w:rPr>
                <w:rFonts w:cs="Times New Roman"/>
                <w:color w:val="000000"/>
                <w:sz w:val="20"/>
                <w:szCs w:val="20"/>
              </w:rPr>
              <w:t>real</w:t>
            </w:r>
            <w:r w:rsidR="00002ABB">
              <w:rPr>
                <w:rFonts w:cs="Times New Roman"/>
                <w:color w:val="000000"/>
                <w:sz w:val="20"/>
                <w:szCs w:val="20"/>
              </w:rPr>
              <w:t xml:space="preserve"> </w:t>
            </w:r>
            <w:r w:rsidRPr="00910D83">
              <w:rPr>
                <w:rFonts w:cs="Times New Roman"/>
                <w:color w:val="000000"/>
                <w:sz w:val="20"/>
                <w:szCs w:val="20"/>
              </w:rPr>
              <w:t>property</w:t>
            </w:r>
            <w:r w:rsidR="00002ABB">
              <w:rPr>
                <w:rFonts w:cs="Times New Roman"/>
                <w:color w:val="000000"/>
                <w:sz w:val="20"/>
                <w:szCs w:val="20"/>
              </w:rPr>
              <w:t xml:space="preserve"> </w:t>
            </w:r>
            <w:r w:rsidRPr="00910D83">
              <w:rPr>
                <w:rFonts w:cs="Times New Roman"/>
                <w:color w:val="000000"/>
                <w:sz w:val="20"/>
                <w:szCs w:val="20"/>
              </w:rPr>
              <w:t>on</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list</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determine</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presence</w:t>
            </w:r>
            <w:r w:rsidR="00002ABB">
              <w:rPr>
                <w:rFonts w:cs="Times New Roman"/>
                <w:color w:val="000000"/>
                <w:sz w:val="20"/>
                <w:szCs w:val="20"/>
              </w:rPr>
              <w:t xml:space="preserve"> </w:t>
            </w:r>
            <w:r w:rsidRPr="00910D83">
              <w:rPr>
                <w:rFonts w:cs="Times New Roman"/>
                <w:color w:val="000000"/>
                <w:sz w:val="20"/>
                <w:szCs w:val="20"/>
              </w:rPr>
              <w:t>of</w:t>
            </w:r>
            <w:r w:rsidR="00002ABB">
              <w:rPr>
                <w:rFonts w:cs="Times New Roman"/>
                <w:color w:val="000000"/>
                <w:sz w:val="20"/>
                <w:szCs w:val="20"/>
              </w:rPr>
              <w:t xml:space="preserve"> </w:t>
            </w:r>
            <w:r w:rsidRPr="00910D83">
              <w:rPr>
                <w:rFonts w:cs="Times New Roman"/>
                <w:color w:val="000000"/>
                <w:sz w:val="20"/>
                <w:szCs w:val="20"/>
              </w:rPr>
              <w:t>any</w:t>
            </w:r>
            <w:r w:rsidR="00002ABB">
              <w:rPr>
                <w:rFonts w:cs="Times New Roman"/>
                <w:color w:val="000000"/>
                <w:sz w:val="20"/>
                <w:szCs w:val="20"/>
              </w:rPr>
              <w:t xml:space="preserve"> </w:t>
            </w:r>
            <w:r w:rsidRPr="00910D83">
              <w:rPr>
                <w:rFonts w:cs="Times New Roman"/>
                <w:color w:val="000000"/>
                <w:sz w:val="20"/>
                <w:szCs w:val="20"/>
              </w:rPr>
              <w:t>hazardous</w:t>
            </w:r>
            <w:r w:rsidR="00002ABB">
              <w:rPr>
                <w:rFonts w:cs="Times New Roman"/>
                <w:color w:val="000000"/>
                <w:sz w:val="20"/>
                <w:szCs w:val="20"/>
              </w:rPr>
              <w:t xml:space="preserve"> </w:t>
            </w:r>
            <w:r w:rsidRPr="00910D83">
              <w:rPr>
                <w:rFonts w:cs="Times New Roman"/>
                <w:color w:val="000000"/>
                <w:sz w:val="20"/>
                <w:szCs w:val="20"/>
              </w:rPr>
              <w:t>substance</w:t>
            </w:r>
            <w:r w:rsidR="00002ABB">
              <w:rPr>
                <w:rFonts w:cs="Times New Roman"/>
                <w:color w:val="000000"/>
                <w:sz w:val="20"/>
                <w:szCs w:val="20"/>
              </w:rPr>
              <w:t xml:space="preserve"> </w:t>
            </w:r>
            <w:r w:rsidRPr="00910D83">
              <w:rPr>
                <w:rFonts w:cs="Times New Roman"/>
                <w:color w:val="000000"/>
                <w:sz w:val="20"/>
                <w:szCs w:val="20"/>
              </w:rPr>
              <w:t>activity,</w:t>
            </w:r>
            <w:r w:rsidR="00002ABB">
              <w:rPr>
                <w:rFonts w:cs="Times New Roman"/>
                <w:color w:val="000000"/>
                <w:sz w:val="20"/>
                <w:szCs w:val="20"/>
              </w:rPr>
              <w:t xml:space="preserve"> </w:t>
            </w:r>
            <w:r w:rsidRPr="00910D83">
              <w:rPr>
                <w:rFonts w:cs="Times New Roman"/>
                <w:color w:val="000000"/>
                <w:sz w:val="20"/>
                <w:szCs w:val="20"/>
              </w:rPr>
              <w:t>as</w:t>
            </w:r>
            <w:r w:rsidR="00002ABB">
              <w:rPr>
                <w:rFonts w:cs="Times New Roman"/>
                <w:color w:val="000000"/>
                <w:sz w:val="20"/>
                <w:szCs w:val="20"/>
              </w:rPr>
              <w:t xml:space="preserve"> </w:t>
            </w:r>
            <w:r w:rsidRPr="00910D83">
              <w:rPr>
                <w:rFonts w:cs="Times New Roman"/>
                <w:color w:val="000000"/>
                <w:sz w:val="20"/>
                <w:szCs w:val="20"/>
              </w:rPr>
              <w:t>defined</w:t>
            </w:r>
            <w:r w:rsidR="00002ABB">
              <w:rPr>
                <w:rFonts w:cs="Times New Roman"/>
                <w:color w:val="000000"/>
                <w:sz w:val="20"/>
                <w:szCs w:val="20"/>
              </w:rPr>
              <w:t xml:space="preserve"> </w:t>
            </w:r>
            <w:r w:rsidRPr="00910D83">
              <w:rPr>
                <w:rFonts w:cs="Times New Roman"/>
                <w:color w:val="000000"/>
                <w:sz w:val="20"/>
                <w:szCs w:val="20"/>
              </w:rPr>
              <w:t>in</w:t>
            </w:r>
            <w:r w:rsidR="00002ABB">
              <w:rPr>
                <w:rFonts w:cs="Times New Roman"/>
                <w:color w:val="000000"/>
                <w:sz w:val="20"/>
                <w:szCs w:val="20"/>
              </w:rPr>
              <w:t xml:space="preserve"> </w:t>
            </w:r>
            <w:r w:rsidRPr="00910D83">
              <w:rPr>
                <w:rFonts w:cs="Times New Roman"/>
                <w:color w:val="000000"/>
                <w:sz w:val="20"/>
                <w:szCs w:val="20"/>
              </w:rPr>
              <w:t>41</w:t>
            </w:r>
            <w:r w:rsidR="00002ABB">
              <w:rPr>
                <w:rFonts w:cs="Times New Roman"/>
                <w:color w:val="000000"/>
                <w:sz w:val="20"/>
                <w:szCs w:val="20"/>
              </w:rPr>
              <w:t xml:space="preserve"> </w:t>
            </w:r>
            <w:r w:rsidRPr="00910D83">
              <w:rPr>
                <w:rFonts w:cs="Times New Roman"/>
                <w:color w:val="000000"/>
                <w:sz w:val="20"/>
                <w:szCs w:val="20"/>
              </w:rPr>
              <w:t>CFR</w:t>
            </w:r>
            <w:r w:rsidR="00002ABB">
              <w:rPr>
                <w:rFonts w:cs="Times New Roman"/>
                <w:color w:val="000000"/>
                <w:sz w:val="20"/>
                <w:szCs w:val="20"/>
              </w:rPr>
              <w:t xml:space="preserve"> </w:t>
            </w:r>
            <w:r w:rsidRPr="00910D83">
              <w:rPr>
                <w:rFonts w:cs="Times New Roman"/>
                <w:color w:val="000000"/>
                <w:sz w:val="20"/>
                <w:szCs w:val="20"/>
              </w:rPr>
              <w:t>101–47.202–2(b)(10).</w:t>
            </w:r>
          </w:p>
          <w:p w:rsidR="004B648E" w:rsidRPr="00910D83"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947" w:name="co_anchor_I6F112916435D11E0ACD5888FA94BC"/>
            <w:bookmarkEnd w:id="947"/>
          </w:p>
          <w:p w:rsidR="004B648E"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948" w:name="co_pp_b1b5000051ac5_120"/>
            <w:bookmarkEnd w:id="948"/>
            <w:r w:rsidRPr="00910D83">
              <w:rPr>
                <w:rFonts w:cs="Times New Roman"/>
                <w:color w:val="000000"/>
                <w:sz w:val="20"/>
                <w:szCs w:val="20"/>
              </w:rPr>
              <w:t>(3)</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r w:rsidR="00002ABB">
              <w:rPr>
                <w:rFonts w:cs="Times New Roman"/>
                <w:color w:val="000000"/>
                <w:sz w:val="20"/>
                <w:szCs w:val="20"/>
              </w:rPr>
              <w:t xml:space="preserve"> </w:t>
            </w:r>
            <w:r w:rsidRPr="00910D83">
              <w:rPr>
                <w:rFonts w:cs="Times New Roman"/>
                <w:color w:val="000000"/>
                <w:sz w:val="20"/>
                <w:szCs w:val="20"/>
              </w:rPr>
              <w:t>must</w:t>
            </w:r>
            <w:r w:rsidR="00002ABB">
              <w:rPr>
                <w:rFonts w:cs="Times New Roman"/>
                <w:color w:val="000000"/>
                <w:sz w:val="20"/>
                <w:szCs w:val="20"/>
              </w:rPr>
              <w:t xml:space="preserve"> </w:t>
            </w:r>
            <w:r w:rsidRPr="00910D83">
              <w:rPr>
                <w:rFonts w:cs="Times New Roman"/>
                <w:color w:val="000000"/>
                <w:sz w:val="20"/>
                <w:szCs w:val="20"/>
              </w:rPr>
              <w:t>indicate</w:t>
            </w:r>
            <w:r w:rsidR="00002ABB">
              <w:rPr>
                <w:rFonts w:cs="Times New Roman"/>
                <w:color w:val="000000"/>
                <w:sz w:val="20"/>
                <w:szCs w:val="20"/>
              </w:rPr>
              <w:t xml:space="preserve"> </w:t>
            </w:r>
            <w:r w:rsidRPr="00910D83">
              <w:rPr>
                <w:rFonts w:cs="Times New Roman"/>
                <w:color w:val="000000"/>
                <w:sz w:val="20"/>
                <w:szCs w:val="20"/>
              </w:rPr>
              <w:t>on</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list</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Secretary</w:t>
            </w:r>
            <w:r w:rsidR="00002ABB">
              <w:rPr>
                <w:rFonts w:cs="Times New Roman"/>
                <w:color w:val="000000"/>
                <w:sz w:val="20"/>
                <w:szCs w:val="20"/>
              </w:rPr>
              <w:t xml:space="preserve"> </w:t>
            </w:r>
            <w:r w:rsidRPr="00910D83">
              <w:rPr>
                <w:rFonts w:cs="Times New Roman"/>
                <w:color w:val="000000"/>
                <w:sz w:val="20"/>
                <w:szCs w:val="20"/>
              </w:rPr>
              <w:t>any</w:t>
            </w:r>
            <w:r w:rsidR="00002ABB">
              <w:rPr>
                <w:rFonts w:cs="Times New Roman"/>
                <w:color w:val="000000"/>
                <w:sz w:val="20"/>
                <w:szCs w:val="20"/>
              </w:rPr>
              <w:t xml:space="preserve"> </w:t>
            </w:r>
            <w:r w:rsidRPr="00910D83">
              <w:rPr>
                <w:rFonts w:cs="Times New Roman"/>
                <w:color w:val="000000"/>
                <w:sz w:val="20"/>
                <w:szCs w:val="20"/>
              </w:rPr>
              <w:t>items</w:t>
            </w:r>
            <w:r w:rsidR="00002ABB">
              <w:rPr>
                <w:rFonts w:cs="Times New Roman"/>
                <w:color w:val="000000"/>
                <w:sz w:val="20"/>
                <w:szCs w:val="20"/>
              </w:rPr>
              <w:t xml:space="preserve"> </w:t>
            </w:r>
            <w:r w:rsidRPr="00910D83">
              <w:rPr>
                <w:rFonts w:cs="Times New Roman"/>
                <w:color w:val="000000"/>
                <w:sz w:val="20"/>
                <w:szCs w:val="20"/>
              </w:rPr>
              <w:t>of</w:t>
            </w:r>
            <w:r w:rsidR="00002ABB">
              <w:rPr>
                <w:rFonts w:cs="Times New Roman"/>
                <w:color w:val="000000"/>
                <w:sz w:val="20"/>
                <w:szCs w:val="20"/>
              </w:rPr>
              <w:t xml:space="preserve"> </w:t>
            </w:r>
            <w:r w:rsidRPr="00910D83">
              <w:rPr>
                <w:rFonts w:cs="Times New Roman"/>
                <w:color w:val="000000"/>
                <w:sz w:val="20"/>
                <w:szCs w:val="20"/>
              </w:rPr>
              <w:t>real</w:t>
            </w:r>
            <w:r w:rsidR="00002ABB">
              <w:rPr>
                <w:rFonts w:cs="Times New Roman"/>
                <w:color w:val="000000"/>
                <w:sz w:val="20"/>
                <w:szCs w:val="20"/>
              </w:rPr>
              <w:t xml:space="preserve"> </w:t>
            </w:r>
            <w:r w:rsidRPr="00910D83">
              <w:rPr>
                <w:rFonts w:cs="Times New Roman"/>
                <w:color w:val="000000"/>
                <w:sz w:val="20"/>
                <w:szCs w:val="20"/>
              </w:rPr>
              <w:t>property</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which</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r w:rsidR="00002ABB">
              <w:rPr>
                <w:rFonts w:cs="Times New Roman"/>
                <w:color w:val="000000"/>
                <w:sz w:val="20"/>
                <w:szCs w:val="20"/>
              </w:rPr>
              <w:t xml:space="preserve"> </w:t>
            </w:r>
            <w:r w:rsidRPr="00910D83">
              <w:rPr>
                <w:rFonts w:cs="Times New Roman"/>
                <w:color w:val="000000"/>
                <w:sz w:val="20"/>
                <w:szCs w:val="20"/>
              </w:rPr>
              <w:t>wants</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Secretary</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retain</w:t>
            </w:r>
            <w:r w:rsidR="00002ABB">
              <w:rPr>
                <w:rFonts w:cs="Times New Roman"/>
                <w:color w:val="000000"/>
                <w:sz w:val="20"/>
                <w:szCs w:val="20"/>
              </w:rPr>
              <w:t xml:space="preserve"> </w:t>
            </w:r>
            <w:r w:rsidRPr="00910D83">
              <w:rPr>
                <w:rFonts w:cs="Times New Roman"/>
                <w:color w:val="000000"/>
                <w:sz w:val="20"/>
                <w:szCs w:val="20"/>
              </w:rPr>
              <w:t>title</w:t>
            </w:r>
            <w:r w:rsidR="00002ABB">
              <w:rPr>
                <w:rFonts w:cs="Times New Roman"/>
                <w:color w:val="000000"/>
                <w:sz w:val="20"/>
                <w:szCs w:val="20"/>
              </w:rPr>
              <w:t xml:space="preserve"> </w:t>
            </w:r>
            <w:r w:rsidRPr="00910D83">
              <w:rPr>
                <w:rFonts w:cs="Times New Roman"/>
                <w:color w:val="000000"/>
                <w:sz w:val="20"/>
                <w:szCs w:val="20"/>
              </w:rPr>
              <w:t>and</w:t>
            </w:r>
            <w:r w:rsidR="00002ABB">
              <w:rPr>
                <w:rFonts w:cs="Times New Roman"/>
                <w:color w:val="000000"/>
                <w:sz w:val="20"/>
                <w:szCs w:val="20"/>
              </w:rPr>
              <w:t xml:space="preserve"> </w:t>
            </w:r>
            <w:r w:rsidRPr="00910D83">
              <w:rPr>
                <w:rFonts w:cs="Times New Roman"/>
                <w:color w:val="000000"/>
                <w:sz w:val="20"/>
                <w:szCs w:val="20"/>
              </w:rPr>
              <w:t>those</w:t>
            </w:r>
            <w:r w:rsidR="00002ABB">
              <w:rPr>
                <w:rFonts w:cs="Times New Roman"/>
                <w:color w:val="000000"/>
                <w:sz w:val="20"/>
                <w:szCs w:val="20"/>
              </w:rPr>
              <w:t xml:space="preserve"> </w:t>
            </w:r>
            <w:r w:rsidRPr="00910D83">
              <w:rPr>
                <w:rFonts w:cs="Times New Roman"/>
                <w:color w:val="000000"/>
                <w:sz w:val="20"/>
                <w:szCs w:val="20"/>
              </w:rPr>
              <w:t>items</w:t>
            </w:r>
            <w:r w:rsidR="00002ABB">
              <w:rPr>
                <w:rFonts w:cs="Times New Roman"/>
                <w:color w:val="000000"/>
                <w:sz w:val="20"/>
                <w:szCs w:val="20"/>
              </w:rPr>
              <w:t xml:space="preserve"> </w:t>
            </w:r>
            <w:r w:rsidRPr="00910D83">
              <w:rPr>
                <w:rFonts w:cs="Times New Roman"/>
                <w:color w:val="000000"/>
                <w:sz w:val="20"/>
                <w:szCs w:val="20"/>
              </w:rPr>
              <w:t>of</w:t>
            </w:r>
            <w:r w:rsidR="00002ABB">
              <w:rPr>
                <w:rFonts w:cs="Times New Roman"/>
                <w:color w:val="000000"/>
                <w:sz w:val="20"/>
                <w:szCs w:val="20"/>
              </w:rPr>
              <w:t xml:space="preserve"> </w:t>
            </w:r>
            <w:r w:rsidRPr="00910D83">
              <w:rPr>
                <w:rFonts w:cs="Times New Roman"/>
                <w:color w:val="000000"/>
                <w:sz w:val="20"/>
                <w:szCs w:val="20"/>
              </w:rPr>
              <w:t>property</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which</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r w:rsidR="00002ABB">
              <w:rPr>
                <w:rFonts w:cs="Times New Roman"/>
                <w:color w:val="000000"/>
                <w:sz w:val="20"/>
                <w:szCs w:val="20"/>
              </w:rPr>
              <w:t xml:space="preserve"> </w:t>
            </w:r>
            <w:r w:rsidRPr="00910D83">
              <w:rPr>
                <w:rFonts w:cs="Times New Roman"/>
                <w:color w:val="000000"/>
                <w:sz w:val="20"/>
                <w:szCs w:val="20"/>
              </w:rPr>
              <w:t>wishes</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obtain</w:t>
            </w:r>
            <w:r w:rsidR="00002ABB">
              <w:rPr>
                <w:rFonts w:cs="Times New Roman"/>
                <w:color w:val="000000"/>
                <w:sz w:val="20"/>
                <w:szCs w:val="20"/>
              </w:rPr>
              <w:t xml:space="preserve"> </w:t>
            </w:r>
            <w:r w:rsidRPr="00910D83">
              <w:rPr>
                <w:rFonts w:cs="Times New Roman"/>
                <w:color w:val="000000"/>
                <w:sz w:val="20"/>
                <w:szCs w:val="20"/>
              </w:rPr>
              <w:t>title.</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Secretary</w:t>
            </w:r>
            <w:r w:rsidR="00002ABB">
              <w:rPr>
                <w:rFonts w:cs="Times New Roman"/>
                <w:color w:val="000000"/>
                <w:sz w:val="20"/>
                <w:szCs w:val="20"/>
              </w:rPr>
              <w:t xml:space="preserve"> </w:t>
            </w:r>
            <w:r w:rsidRPr="00910D83">
              <w:rPr>
                <w:rFonts w:cs="Times New Roman"/>
                <w:color w:val="000000"/>
                <w:sz w:val="20"/>
                <w:szCs w:val="20"/>
              </w:rPr>
              <w:t>must</w:t>
            </w:r>
            <w:r w:rsidR="00002ABB">
              <w:rPr>
                <w:rFonts w:cs="Times New Roman"/>
                <w:color w:val="000000"/>
                <w:sz w:val="20"/>
                <w:szCs w:val="20"/>
              </w:rPr>
              <w:t xml:space="preserve"> </w:t>
            </w:r>
            <w:r w:rsidRPr="00910D83">
              <w:rPr>
                <w:rFonts w:cs="Times New Roman"/>
                <w:color w:val="000000"/>
                <w:sz w:val="20"/>
                <w:szCs w:val="20"/>
              </w:rPr>
              <w:t>take</w:t>
            </w:r>
            <w:r w:rsidR="00002ABB">
              <w:rPr>
                <w:rFonts w:cs="Times New Roman"/>
                <w:color w:val="000000"/>
                <w:sz w:val="20"/>
                <w:szCs w:val="20"/>
              </w:rPr>
              <w:t xml:space="preserve"> </w:t>
            </w:r>
            <w:r w:rsidRPr="00910D83">
              <w:rPr>
                <w:rFonts w:cs="Times New Roman"/>
                <w:color w:val="000000"/>
                <w:sz w:val="20"/>
                <w:szCs w:val="20"/>
              </w:rPr>
              <w:t>such</w:t>
            </w:r>
            <w:r w:rsidR="00002ABB">
              <w:rPr>
                <w:rFonts w:cs="Times New Roman"/>
                <w:color w:val="000000"/>
                <w:sz w:val="20"/>
                <w:szCs w:val="20"/>
              </w:rPr>
              <w:t xml:space="preserve"> </w:t>
            </w:r>
            <w:r w:rsidRPr="00910D83">
              <w:rPr>
                <w:rFonts w:cs="Times New Roman"/>
                <w:color w:val="000000"/>
                <w:sz w:val="20"/>
                <w:szCs w:val="20"/>
              </w:rPr>
              <w:t>steps</w:t>
            </w:r>
            <w:r w:rsidR="00002ABB">
              <w:rPr>
                <w:rFonts w:cs="Times New Roman"/>
                <w:color w:val="000000"/>
                <w:sz w:val="20"/>
                <w:szCs w:val="20"/>
              </w:rPr>
              <w:t xml:space="preserve"> </w:t>
            </w:r>
            <w:r w:rsidRPr="00910D83">
              <w:rPr>
                <w:rFonts w:cs="Times New Roman"/>
                <w:color w:val="000000"/>
                <w:sz w:val="20"/>
                <w:szCs w:val="20"/>
              </w:rPr>
              <w:t>as</w:t>
            </w:r>
            <w:r w:rsidR="00002ABB">
              <w:rPr>
                <w:rFonts w:cs="Times New Roman"/>
                <w:color w:val="000000"/>
                <w:sz w:val="20"/>
                <w:szCs w:val="20"/>
              </w:rPr>
              <w:t xml:space="preserve"> </w:t>
            </w:r>
            <w:r w:rsidRPr="00910D83">
              <w:rPr>
                <w:rFonts w:cs="Times New Roman"/>
                <w:color w:val="000000"/>
                <w:sz w:val="20"/>
                <w:szCs w:val="20"/>
              </w:rPr>
              <w:t>necessary</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transfer</w:t>
            </w:r>
            <w:r w:rsidR="00002ABB">
              <w:rPr>
                <w:rFonts w:cs="Times New Roman"/>
                <w:color w:val="000000"/>
                <w:sz w:val="20"/>
                <w:szCs w:val="20"/>
              </w:rPr>
              <w:t xml:space="preserve"> </w:t>
            </w:r>
            <w:r w:rsidRPr="00910D83">
              <w:rPr>
                <w:rFonts w:cs="Times New Roman"/>
                <w:color w:val="000000"/>
                <w:sz w:val="20"/>
                <w:szCs w:val="20"/>
              </w:rPr>
              <w:t>title</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r w:rsidR="00002ABB">
              <w:rPr>
                <w:rFonts w:cs="Times New Roman"/>
                <w:color w:val="000000"/>
                <w:sz w:val="20"/>
                <w:szCs w:val="20"/>
              </w:rPr>
              <w:t xml:space="preserve"> </w:t>
            </w:r>
            <w:r w:rsidRPr="00910D83">
              <w:rPr>
                <w:rFonts w:cs="Times New Roman"/>
                <w:color w:val="000000"/>
                <w:sz w:val="20"/>
                <w:szCs w:val="20"/>
              </w:rPr>
              <w:t>those</w:t>
            </w:r>
            <w:r w:rsidR="00002ABB">
              <w:rPr>
                <w:rFonts w:cs="Times New Roman"/>
                <w:color w:val="000000"/>
                <w:sz w:val="20"/>
                <w:szCs w:val="20"/>
              </w:rPr>
              <w:t xml:space="preserve"> </w:t>
            </w:r>
            <w:r w:rsidRPr="00910D83">
              <w:rPr>
                <w:rFonts w:cs="Times New Roman"/>
                <w:color w:val="000000"/>
                <w:sz w:val="20"/>
                <w:szCs w:val="20"/>
              </w:rPr>
              <w:t>items</w:t>
            </w:r>
            <w:r w:rsidR="00002ABB">
              <w:rPr>
                <w:rFonts w:cs="Times New Roman"/>
                <w:color w:val="000000"/>
                <w:sz w:val="20"/>
                <w:szCs w:val="20"/>
              </w:rPr>
              <w:t xml:space="preserve"> </w:t>
            </w:r>
            <w:r w:rsidRPr="00910D83">
              <w:rPr>
                <w:rFonts w:cs="Times New Roman"/>
                <w:color w:val="000000"/>
                <w:sz w:val="20"/>
                <w:szCs w:val="20"/>
              </w:rPr>
              <w:t>of</w:t>
            </w:r>
            <w:r w:rsidR="00002ABB">
              <w:rPr>
                <w:rFonts w:cs="Times New Roman"/>
                <w:color w:val="000000"/>
                <w:sz w:val="20"/>
                <w:szCs w:val="20"/>
              </w:rPr>
              <w:t xml:space="preserve"> </w:t>
            </w:r>
            <w:r w:rsidRPr="00910D83">
              <w:rPr>
                <w:rFonts w:cs="Times New Roman"/>
                <w:color w:val="000000"/>
                <w:sz w:val="20"/>
                <w:szCs w:val="20"/>
              </w:rPr>
              <w:t>real</w:t>
            </w:r>
            <w:r w:rsidR="00002ABB">
              <w:rPr>
                <w:rFonts w:cs="Times New Roman"/>
                <w:color w:val="000000"/>
                <w:sz w:val="20"/>
                <w:szCs w:val="20"/>
              </w:rPr>
              <w:t xml:space="preserve"> </w:t>
            </w:r>
            <w:r w:rsidRPr="00910D83">
              <w:rPr>
                <w:rFonts w:cs="Times New Roman"/>
                <w:color w:val="000000"/>
                <w:sz w:val="20"/>
                <w:szCs w:val="20"/>
              </w:rPr>
              <w:t>property</w:t>
            </w:r>
            <w:r w:rsidR="00002ABB">
              <w:rPr>
                <w:rFonts w:cs="Times New Roman"/>
                <w:color w:val="000000"/>
                <w:sz w:val="20"/>
                <w:szCs w:val="20"/>
              </w:rPr>
              <w:t xml:space="preserve"> </w:t>
            </w:r>
            <w:r w:rsidRPr="00910D83">
              <w:rPr>
                <w:rFonts w:cs="Times New Roman"/>
                <w:color w:val="000000"/>
                <w:sz w:val="20"/>
                <w:szCs w:val="20"/>
              </w:rPr>
              <w:t>which</w:t>
            </w:r>
            <w:r w:rsidR="00002ABB">
              <w:rPr>
                <w:rFonts w:cs="Times New Roman"/>
                <w:color w:val="000000"/>
                <w:sz w:val="20"/>
                <w:szCs w:val="20"/>
              </w:rPr>
              <w:t xml:space="preserve"> </w:t>
            </w:r>
            <w:r w:rsidRPr="00910D83">
              <w:rPr>
                <w:rFonts w:cs="Times New Roman"/>
                <w:color w:val="000000"/>
                <w:sz w:val="20"/>
                <w:szCs w:val="20"/>
              </w:rPr>
              <w:t>the</w:t>
            </w:r>
            <w:r w:rsidR="00002ABB">
              <w:rPr>
                <w:rFonts w:cs="Times New Roman"/>
                <w:color w:val="000000"/>
                <w:sz w:val="20"/>
                <w:szCs w:val="20"/>
              </w:rPr>
              <w:t xml:space="preserve"> </w:t>
            </w:r>
            <w:r w:rsidRPr="00910D83">
              <w:rPr>
                <w:rFonts w:cs="Times New Roman"/>
                <w:color w:val="000000"/>
                <w:sz w:val="20"/>
                <w:szCs w:val="20"/>
              </w:rPr>
              <w:t>Self–Governance</w:t>
            </w:r>
            <w:r w:rsidR="00002ABB">
              <w:rPr>
                <w:rFonts w:cs="Times New Roman"/>
                <w:color w:val="000000"/>
                <w:sz w:val="20"/>
                <w:szCs w:val="20"/>
              </w:rPr>
              <w:t xml:space="preserve"> </w:t>
            </w:r>
            <w:r w:rsidRPr="00910D83">
              <w:rPr>
                <w:rFonts w:cs="Times New Roman"/>
                <w:color w:val="000000"/>
                <w:sz w:val="20"/>
                <w:szCs w:val="20"/>
              </w:rPr>
              <w:t>Tribe</w:t>
            </w:r>
            <w:r w:rsidR="00002ABB">
              <w:rPr>
                <w:rFonts w:cs="Times New Roman"/>
                <w:color w:val="000000"/>
                <w:sz w:val="20"/>
                <w:szCs w:val="20"/>
              </w:rPr>
              <w:t xml:space="preserve"> </w:t>
            </w:r>
            <w:r w:rsidRPr="00910D83">
              <w:rPr>
                <w:rFonts w:cs="Times New Roman"/>
                <w:color w:val="000000"/>
                <w:sz w:val="20"/>
                <w:szCs w:val="20"/>
              </w:rPr>
              <w:t>wishes</w:t>
            </w:r>
            <w:r w:rsidR="00002ABB">
              <w:rPr>
                <w:rFonts w:cs="Times New Roman"/>
                <w:color w:val="000000"/>
                <w:sz w:val="20"/>
                <w:szCs w:val="20"/>
              </w:rPr>
              <w:t xml:space="preserve"> </w:t>
            </w:r>
            <w:r w:rsidRPr="00910D83">
              <w:rPr>
                <w:rFonts w:cs="Times New Roman"/>
                <w:color w:val="000000"/>
                <w:sz w:val="20"/>
                <w:szCs w:val="20"/>
              </w:rPr>
              <w:t>to</w:t>
            </w:r>
            <w:r w:rsidR="00002ABB">
              <w:rPr>
                <w:rFonts w:cs="Times New Roman"/>
                <w:color w:val="000000"/>
                <w:sz w:val="20"/>
                <w:szCs w:val="20"/>
              </w:rPr>
              <w:t xml:space="preserve"> </w:t>
            </w:r>
            <w:r w:rsidRPr="00910D83">
              <w:rPr>
                <w:rFonts w:cs="Times New Roman"/>
                <w:color w:val="000000"/>
                <w:sz w:val="20"/>
                <w:szCs w:val="20"/>
              </w:rPr>
              <w:t>acquire.</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910D83" w:rsidRDefault="004B648E"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MATCHING</w:t>
            </w:r>
            <w:r w:rsidR="00002ABB">
              <w:rPr>
                <w:rFonts w:cs="Times New Roman"/>
                <w:color w:val="000000"/>
                <w:sz w:val="20"/>
                <w:szCs w:val="20"/>
              </w:rPr>
              <w:t xml:space="preserve"> </w:t>
            </w:r>
            <w:r>
              <w:rPr>
                <w:rFonts w:cs="Times New Roman"/>
                <w:color w:val="000000"/>
                <w:sz w:val="20"/>
                <w:szCs w:val="20"/>
              </w:rPr>
              <w:t>AND</w:t>
            </w:r>
            <w:r w:rsidR="00002ABB">
              <w:rPr>
                <w:rFonts w:cs="Times New Roman"/>
                <w:color w:val="000000"/>
                <w:sz w:val="20"/>
                <w:szCs w:val="20"/>
              </w:rPr>
              <w:t xml:space="preserve"> </w:t>
            </w:r>
            <w:r>
              <w:rPr>
                <w:rFonts w:cs="Times New Roman"/>
                <w:color w:val="000000"/>
                <w:sz w:val="20"/>
                <w:szCs w:val="20"/>
              </w:rPr>
              <w:t>COST</w:t>
            </w:r>
            <w:r w:rsidR="00002ABB">
              <w:rPr>
                <w:rFonts w:cs="Times New Roman"/>
                <w:color w:val="000000"/>
                <w:sz w:val="20"/>
                <w:szCs w:val="20"/>
              </w:rPr>
              <w:t xml:space="preserve"> </w:t>
            </w:r>
            <w:r>
              <w:rPr>
                <w:rFonts w:cs="Times New Roman"/>
                <w:color w:val="000000"/>
                <w:sz w:val="20"/>
                <w:szCs w:val="20"/>
              </w:rPr>
              <w:t>PARTICIPATION</w:t>
            </w:r>
            <w:r w:rsidR="00002ABB">
              <w:rPr>
                <w:rFonts w:cs="Times New Roman"/>
                <w:color w:val="000000"/>
                <w:sz w:val="20"/>
                <w:szCs w:val="20"/>
              </w:rPr>
              <w:t xml:space="preserve"> </w:t>
            </w:r>
            <w:r>
              <w:rPr>
                <w:rFonts w:cs="Times New Roman"/>
                <w:color w:val="000000"/>
                <w:sz w:val="20"/>
                <w:szCs w:val="20"/>
              </w:rPr>
              <w:t>REQUIREMENTS</w:t>
            </w:r>
          </w:p>
          <w:p w:rsidR="004B648E" w:rsidRDefault="004B648E" w:rsidP="00846C84">
            <w:pPr>
              <w:widowControl w:val="0"/>
              <w:tabs>
                <w:tab w:val="left" w:pos="360"/>
                <w:tab w:val="left" w:pos="720"/>
                <w:tab w:val="left" w:pos="1080"/>
              </w:tabs>
              <w:jc w:val="both"/>
              <w:rPr>
                <w:rFonts w:cs="Times New Roman"/>
                <w:sz w:val="20"/>
                <w:szCs w:val="20"/>
              </w:rPr>
            </w:pPr>
          </w:p>
          <w:p w:rsidR="004B648E" w:rsidRPr="00F72795" w:rsidRDefault="004B648E" w:rsidP="00846C84">
            <w:pPr>
              <w:pStyle w:val="NoSpacing"/>
              <w:widowControl w:val="0"/>
              <w:tabs>
                <w:tab w:val="left" w:pos="360"/>
                <w:tab w:val="left" w:pos="720"/>
                <w:tab w:val="left" w:pos="1080"/>
              </w:tabs>
              <w:jc w:val="both"/>
              <w:rPr>
                <w:b/>
                <w:sz w:val="20"/>
                <w:szCs w:val="20"/>
              </w:rPr>
            </w:pPr>
            <w:r w:rsidRPr="00F72795">
              <w:rPr>
                <w:b/>
                <w:sz w:val="20"/>
                <w:szCs w:val="20"/>
              </w:rPr>
              <w:t>§</w:t>
            </w:r>
            <w:r w:rsidR="00002ABB">
              <w:rPr>
                <w:b/>
                <w:sz w:val="20"/>
                <w:szCs w:val="20"/>
              </w:rPr>
              <w:t xml:space="preserve"> </w:t>
            </w:r>
            <w:r w:rsidRPr="00F72795">
              <w:rPr>
                <w:b/>
                <w:sz w:val="20"/>
                <w:szCs w:val="20"/>
              </w:rPr>
              <w:t>137.217</w:t>
            </w:r>
            <w:r w:rsidR="00002ABB">
              <w:rPr>
                <w:b/>
                <w:sz w:val="20"/>
                <w:szCs w:val="20"/>
              </w:rPr>
              <w:t xml:space="preserve"> </w:t>
            </w:r>
            <w:r w:rsidRPr="00F72795">
              <w:rPr>
                <w:b/>
                <w:sz w:val="20"/>
                <w:szCs w:val="20"/>
              </w:rPr>
              <w:t>May</w:t>
            </w:r>
            <w:r w:rsidR="00002ABB">
              <w:rPr>
                <w:b/>
                <w:sz w:val="20"/>
                <w:szCs w:val="20"/>
              </w:rPr>
              <w:t xml:space="preserve"> </w:t>
            </w:r>
            <w:r w:rsidRPr="00F72795">
              <w:rPr>
                <w:b/>
                <w:sz w:val="20"/>
                <w:szCs w:val="20"/>
              </w:rPr>
              <w:t>funds</w:t>
            </w:r>
            <w:r w:rsidR="00002ABB">
              <w:rPr>
                <w:b/>
                <w:sz w:val="20"/>
                <w:szCs w:val="20"/>
              </w:rPr>
              <w:t xml:space="preserve"> </w:t>
            </w:r>
            <w:r w:rsidRPr="00F72795">
              <w:rPr>
                <w:b/>
                <w:sz w:val="20"/>
                <w:szCs w:val="20"/>
              </w:rPr>
              <w:t>provided</w:t>
            </w:r>
            <w:r w:rsidR="00002ABB">
              <w:rPr>
                <w:b/>
                <w:sz w:val="20"/>
                <w:szCs w:val="20"/>
              </w:rPr>
              <w:t xml:space="preserve"> </w:t>
            </w:r>
            <w:r w:rsidRPr="00F72795">
              <w:rPr>
                <w:b/>
                <w:sz w:val="20"/>
                <w:szCs w:val="20"/>
              </w:rPr>
              <w:t>under</w:t>
            </w:r>
            <w:r w:rsidR="00002ABB">
              <w:rPr>
                <w:b/>
                <w:sz w:val="20"/>
                <w:szCs w:val="20"/>
              </w:rPr>
              <w:t xml:space="preserve"> </w:t>
            </w:r>
            <w:r w:rsidRPr="00F72795">
              <w:rPr>
                <w:b/>
                <w:sz w:val="20"/>
                <w:szCs w:val="20"/>
              </w:rPr>
              <w:t>compacts,</w:t>
            </w:r>
            <w:r w:rsidR="00002ABB">
              <w:rPr>
                <w:b/>
                <w:sz w:val="20"/>
                <w:szCs w:val="20"/>
              </w:rPr>
              <w:t xml:space="preserve"> </w:t>
            </w:r>
            <w:r w:rsidRPr="00F72795">
              <w:rPr>
                <w:b/>
                <w:sz w:val="20"/>
                <w:szCs w:val="20"/>
              </w:rPr>
              <w:t>funding</w:t>
            </w:r>
            <w:r w:rsidR="00002ABB">
              <w:rPr>
                <w:b/>
                <w:sz w:val="20"/>
                <w:szCs w:val="20"/>
              </w:rPr>
              <w:t xml:space="preserve"> </w:t>
            </w:r>
            <w:r w:rsidRPr="00F72795">
              <w:rPr>
                <w:b/>
                <w:sz w:val="20"/>
                <w:szCs w:val="20"/>
              </w:rPr>
              <w:t>agreements,</w:t>
            </w:r>
            <w:r w:rsidR="00002ABB">
              <w:rPr>
                <w:b/>
                <w:sz w:val="20"/>
                <w:szCs w:val="20"/>
              </w:rPr>
              <w:t xml:space="preserve"> </w:t>
            </w:r>
            <w:r w:rsidRPr="00F72795">
              <w:rPr>
                <w:b/>
                <w:sz w:val="20"/>
                <w:szCs w:val="20"/>
              </w:rPr>
              <w:t>or</w:t>
            </w:r>
            <w:r w:rsidR="00002ABB">
              <w:rPr>
                <w:b/>
                <w:sz w:val="20"/>
                <w:szCs w:val="20"/>
              </w:rPr>
              <w:t xml:space="preserve"> </w:t>
            </w:r>
            <w:r w:rsidRPr="00F72795">
              <w:rPr>
                <w:b/>
                <w:sz w:val="20"/>
                <w:szCs w:val="20"/>
              </w:rPr>
              <w:t>grants</w:t>
            </w:r>
            <w:r w:rsidR="00002ABB">
              <w:rPr>
                <w:b/>
                <w:sz w:val="20"/>
                <w:szCs w:val="20"/>
              </w:rPr>
              <w:t xml:space="preserve"> </w:t>
            </w:r>
            <w:r w:rsidRPr="00F72795">
              <w:rPr>
                <w:b/>
                <w:sz w:val="20"/>
                <w:szCs w:val="20"/>
              </w:rPr>
              <w:t>made</w:t>
            </w:r>
            <w:r w:rsidR="00002ABB">
              <w:rPr>
                <w:b/>
                <w:sz w:val="20"/>
                <w:szCs w:val="20"/>
              </w:rPr>
              <w:t xml:space="preserve"> </w:t>
            </w:r>
            <w:r w:rsidRPr="00F72795">
              <w:rPr>
                <w:b/>
                <w:sz w:val="20"/>
                <w:szCs w:val="20"/>
              </w:rPr>
              <w:t>pursuant</w:t>
            </w:r>
            <w:r w:rsidR="00002ABB">
              <w:rPr>
                <w:b/>
                <w:sz w:val="20"/>
                <w:szCs w:val="20"/>
              </w:rPr>
              <w:t xml:space="preserve"> </w:t>
            </w:r>
            <w:r w:rsidRPr="00F72795">
              <w:rPr>
                <w:b/>
                <w:sz w:val="20"/>
                <w:szCs w:val="20"/>
              </w:rPr>
              <w:t>to</w:t>
            </w:r>
            <w:r w:rsidR="00002ABB">
              <w:rPr>
                <w:b/>
                <w:sz w:val="20"/>
                <w:szCs w:val="20"/>
              </w:rPr>
              <w:t xml:space="preserve"> </w:t>
            </w:r>
            <w:r w:rsidRPr="00F72795">
              <w:rPr>
                <w:b/>
                <w:sz w:val="20"/>
                <w:szCs w:val="20"/>
              </w:rPr>
              <w:t>Title</w:t>
            </w:r>
            <w:r w:rsidR="00002ABB">
              <w:rPr>
                <w:b/>
                <w:sz w:val="20"/>
                <w:szCs w:val="20"/>
              </w:rPr>
              <w:t xml:space="preserve"> </w:t>
            </w:r>
            <w:r w:rsidRPr="00F72795">
              <w:rPr>
                <w:b/>
                <w:sz w:val="20"/>
                <w:szCs w:val="20"/>
              </w:rPr>
              <w:t>V</w:t>
            </w:r>
            <w:r w:rsidR="00002ABB">
              <w:rPr>
                <w:b/>
                <w:sz w:val="20"/>
                <w:szCs w:val="20"/>
              </w:rPr>
              <w:t xml:space="preserve"> </w:t>
            </w:r>
            <w:r w:rsidRPr="00F72795">
              <w:rPr>
                <w:b/>
                <w:sz w:val="20"/>
                <w:szCs w:val="20"/>
              </w:rPr>
              <w:t>be</w:t>
            </w:r>
            <w:r w:rsidR="00002ABB">
              <w:rPr>
                <w:b/>
                <w:sz w:val="20"/>
                <w:szCs w:val="20"/>
              </w:rPr>
              <w:t xml:space="preserve"> </w:t>
            </w:r>
            <w:r w:rsidRPr="00F72795">
              <w:rPr>
                <w:b/>
                <w:sz w:val="20"/>
                <w:szCs w:val="20"/>
              </w:rPr>
              <w:t>treated</w:t>
            </w:r>
            <w:r w:rsidR="00002ABB">
              <w:rPr>
                <w:b/>
                <w:sz w:val="20"/>
                <w:szCs w:val="20"/>
              </w:rPr>
              <w:t xml:space="preserve"> </w:t>
            </w:r>
            <w:r w:rsidRPr="00F72795">
              <w:rPr>
                <w:b/>
                <w:sz w:val="20"/>
                <w:szCs w:val="20"/>
              </w:rPr>
              <w:t>as</w:t>
            </w:r>
            <w:r w:rsidR="00002ABB">
              <w:rPr>
                <w:b/>
                <w:sz w:val="20"/>
                <w:szCs w:val="20"/>
              </w:rPr>
              <w:t xml:space="preserve"> </w:t>
            </w:r>
            <w:r w:rsidRPr="00F72795">
              <w:rPr>
                <w:b/>
                <w:sz w:val="20"/>
                <w:szCs w:val="20"/>
              </w:rPr>
              <w:t>non-Federal</w:t>
            </w:r>
            <w:r w:rsidR="00002ABB">
              <w:rPr>
                <w:b/>
                <w:sz w:val="20"/>
                <w:szCs w:val="20"/>
              </w:rPr>
              <w:t xml:space="preserve"> </w:t>
            </w:r>
            <w:r w:rsidRPr="00F72795">
              <w:rPr>
                <w:b/>
                <w:sz w:val="20"/>
                <w:szCs w:val="20"/>
              </w:rPr>
              <w:t>funds</w:t>
            </w:r>
            <w:r w:rsidR="00002ABB">
              <w:rPr>
                <w:b/>
                <w:sz w:val="20"/>
                <w:szCs w:val="20"/>
              </w:rPr>
              <w:t xml:space="preserve"> </w:t>
            </w:r>
            <w:r w:rsidRPr="00F72795">
              <w:rPr>
                <w:b/>
                <w:sz w:val="20"/>
                <w:szCs w:val="20"/>
              </w:rPr>
              <w:t>for</w:t>
            </w:r>
            <w:r w:rsidR="00002ABB">
              <w:rPr>
                <w:b/>
                <w:sz w:val="20"/>
                <w:szCs w:val="20"/>
              </w:rPr>
              <w:t xml:space="preserve"> </w:t>
            </w:r>
            <w:r w:rsidRPr="00F72795">
              <w:rPr>
                <w:b/>
                <w:sz w:val="20"/>
                <w:szCs w:val="20"/>
              </w:rPr>
              <w:t>purposes</w:t>
            </w:r>
            <w:r w:rsidR="00002ABB">
              <w:rPr>
                <w:b/>
                <w:sz w:val="20"/>
                <w:szCs w:val="20"/>
              </w:rPr>
              <w:t xml:space="preserve"> </w:t>
            </w:r>
            <w:r w:rsidRPr="00F72795">
              <w:rPr>
                <w:b/>
                <w:sz w:val="20"/>
                <w:szCs w:val="20"/>
              </w:rPr>
              <w:t>of</w:t>
            </w:r>
            <w:r w:rsidR="00002ABB">
              <w:rPr>
                <w:b/>
                <w:sz w:val="20"/>
                <w:szCs w:val="20"/>
              </w:rPr>
              <w:t xml:space="preserve"> </w:t>
            </w:r>
            <w:r w:rsidRPr="00F72795">
              <w:rPr>
                <w:b/>
                <w:sz w:val="20"/>
                <w:szCs w:val="20"/>
              </w:rPr>
              <w:t>meeting</w:t>
            </w:r>
            <w:r w:rsidR="00002ABB">
              <w:rPr>
                <w:b/>
                <w:sz w:val="20"/>
                <w:szCs w:val="20"/>
              </w:rPr>
              <w:t xml:space="preserve"> </w:t>
            </w:r>
            <w:r w:rsidRPr="00F72795">
              <w:rPr>
                <w:b/>
                <w:sz w:val="20"/>
                <w:szCs w:val="20"/>
              </w:rPr>
              <w:t>matching</w:t>
            </w:r>
            <w:r w:rsidR="00002ABB">
              <w:rPr>
                <w:b/>
                <w:sz w:val="20"/>
                <w:szCs w:val="20"/>
              </w:rPr>
              <w:t xml:space="preserve"> </w:t>
            </w:r>
            <w:r w:rsidRPr="00F72795">
              <w:rPr>
                <w:b/>
                <w:sz w:val="20"/>
                <w:szCs w:val="20"/>
              </w:rPr>
              <w:t>or</w:t>
            </w:r>
            <w:r w:rsidR="00002ABB">
              <w:rPr>
                <w:b/>
                <w:sz w:val="20"/>
                <w:szCs w:val="20"/>
              </w:rPr>
              <w:t xml:space="preserve"> </w:t>
            </w:r>
            <w:r w:rsidRPr="00F72795">
              <w:rPr>
                <w:b/>
                <w:sz w:val="20"/>
                <w:szCs w:val="20"/>
              </w:rPr>
              <w:t>cost</w:t>
            </w:r>
            <w:r w:rsidR="00002ABB">
              <w:rPr>
                <w:b/>
                <w:sz w:val="20"/>
                <w:szCs w:val="20"/>
              </w:rPr>
              <w:t xml:space="preserve"> </w:t>
            </w:r>
            <w:r w:rsidRPr="00F72795">
              <w:rPr>
                <w:b/>
                <w:sz w:val="20"/>
                <w:szCs w:val="20"/>
              </w:rPr>
              <w:t>participation</w:t>
            </w:r>
            <w:r w:rsidR="00002ABB">
              <w:rPr>
                <w:b/>
                <w:sz w:val="20"/>
                <w:szCs w:val="20"/>
              </w:rPr>
              <w:t xml:space="preserve"> </w:t>
            </w:r>
            <w:r w:rsidRPr="00F72795">
              <w:rPr>
                <w:b/>
                <w:sz w:val="20"/>
                <w:szCs w:val="20"/>
              </w:rPr>
              <w:t>requirements</w:t>
            </w:r>
            <w:r w:rsidR="00002ABB">
              <w:rPr>
                <w:b/>
                <w:sz w:val="20"/>
                <w:szCs w:val="20"/>
              </w:rPr>
              <w:t xml:space="preserve"> </w:t>
            </w:r>
            <w:r w:rsidRPr="00F72795">
              <w:rPr>
                <w:b/>
                <w:sz w:val="20"/>
                <w:szCs w:val="20"/>
              </w:rPr>
              <w:t>under</w:t>
            </w:r>
            <w:r w:rsidR="00002ABB">
              <w:rPr>
                <w:b/>
                <w:sz w:val="20"/>
                <w:szCs w:val="20"/>
              </w:rPr>
              <w:t xml:space="preserve"> </w:t>
            </w:r>
            <w:r w:rsidRPr="00F72795">
              <w:rPr>
                <w:b/>
                <w:sz w:val="20"/>
                <w:szCs w:val="20"/>
              </w:rPr>
              <w:t>any</w:t>
            </w:r>
            <w:r w:rsidR="00002ABB">
              <w:rPr>
                <w:b/>
                <w:sz w:val="20"/>
                <w:szCs w:val="20"/>
              </w:rPr>
              <w:t xml:space="preserve"> </w:t>
            </w:r>
            <w:r w:rsidRPr="00F72795">
              <w:rPr>
                <w:b/>
                <w:sz w:val="20"/>
                <w:szCs w:val="20"/>
              </w:rPr>
              <w:t>other</w:t>
            </w:r>
            <w:r w:rsidR="00002ABB">
              <w:rPr>
                <w:b/>
                <w:sz w:val="20"/>
                <w:szCs w:val="20"/>
              </w:rPr>
              <w:t xml:space="preserve"> </w:t>
            </w:r>
            <w:r w:rsidRPr="00F72795">
              <w:rPr>
                <w:b/>
                <w:sz w:val="20"/>
                <w:szCs w:val="20"/>
              </w:rPr>
              <w:t>Federal</w:t>
            </w:r>
            <w:r w:rsidR="00002ABB">
              <w:rPr>
                <w:b/>
                <w:sz w:val="20"/>
                <w:szCs w:val="20"/>
              </w:rPr>
              <w:t xml:space="preserve"> </w:t>
            </w:r>
            <w:r w:rsidRPr="00F72795">
              <w:rPr>
                <w:b/>
                <w:sz w:val="20"/>
                <w:szCs w:val="20"/>
              </w:rPr>
              <w:t>or</w:t>
            </w:r>
            <w:r w:rsidR="00002ABB">
              <w:rPr>
                <w:b/>
                <w:sz w:val="20"/>
                <w:szCs w:val="20"/>
              </w:rPr>
              <w:t xml:space="preserve"> </w:t>
            </w:r>
            <w:r w:rsidRPr="00F72795">
              <w:rPr>
                <w:b/>
                <w:sz w:val="20"/>
                <w:szCs w:val="20"/>
              </w:rPr>
              <w:t>non-Federal</w:t>
            </w:r>
            <w:r w:rsidR="00002ABB">
              <w:rPr>
                <w:b/>
                <w:sz w:val="20"/>
                <w:szCs w:val="20"/>
              </w:rPr>
              <w:t xml:space="preserve"> </w:t>
            </w:r>
            <w:r w:rsidRPr="00F72795">
              <w:rPr>
                <w:b/>
                <w:sz w:val="20"/>
                <w:szCs w:val="20"/>
              </w:rPr>
              <w:t>program?</w:t>
            </w:r>
            <w:bookmarkStart w:id="949" w:name="co_anchor_I6F02AA20435D11E08E1CD20EB0A88"/>
            <w:bookmarkStart w:id="950" w:name="co_anchor_I6F02D131435D11E08E1CD20EB0A88"/>
            <w:bookmarkEnd w:id="949"/>
            <w:bookmarkEnd w:id="950"/>
          </w:p>
          <w:p w:rsidR="004B648E" w:rsidRPr="00F72795"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F72795">
              <w:rPr>
                <w:rFonts w:cs="Times New Roman"/>
                <w:color w:val="000000"/>
                <w:sz w:val="20"/>
                <w:szCs w:val="20"/>
              </w:rPr>
              <w:t>Yes,</w:t>
            </w:r>
            <w:r w:rsidR="00002ABB">
              <w:rPr>
                <w:rFonts w:cs="Times New Roman"/>
                <w:color w:val="000000"/>
                <w:sz w:val="20"/>
                <w:szCs w:val="20"/>
              </w:rPr>
              <w:t xml:space="preserve"> </w:t>
            </w:r>
            <w:r w:rsidRPr="00F72795">
              <w:rPr>
                <w:rFonts w:cs="Times New Roman"/>
                <w:color w:val="000000"/>
                <w:sz w:val="20"/>
                <w:szCs w:val="20"/>
              </w:rPr>
              <w:t>funds</w:t>
            </w:r>
            <w:r w:rsidR="00002ABB">
              <w:rPr>
                <w:rFonts w:cs="Times New Roman"/>
                <w:color w:val="000000"/>
                <w:sz w:val="20"/>
                <w:szCs w:val="20"/>
              </w:rPr>
              <w:t xml:space="preserve"> </w:t>
            </w:r>
            <w:r w:rsidRPr="00F72795">
              <w:rPr>
                <w:rFonts w:cs="Times New Roman"/>
                <w:color w:val="000000"/>
                <w:sz w:val="20"/>
                <w:szCs w:val="20"/>
              </w:rPr>
              <w:t>provided</w:t>
            </w:r>
            <w:r w:rsidR="00002ABB">
              <w:rPr>
                <w:rFonts w:cs="Times New Roman"/>
                <w:color w:val="000000"/>
                <w:sz w:val="20"/>
                <w:szCs w:val="20"/>
              </w:rPr>
              <w:t xml:space="preserve"> </w:t>
            </w:r>
            <w:r w:rsidRPr="00F72795">
              <w:rPr>
                <w:rFonts w:cs="Times New Roman"/>
                <w:color w:val="000000"/>
                <w:sz w:val="20"/>
                <w:szCs w:val="20"/>
              </w:rPr>
              <w:t>under</w:t>
            </w:r>
            <w:r w:rsidR="00002ABB">
              <w:rPr>
                <w:rFonts w:cs="Times New Roman"/>
                <w:color w:val="000000"/>
                <w:sz w:val="20"/>
                <w:szCs w:val="20"/>
              </w:rPr>
              <w:t xml:space="preserve"> </w:t>
            </w:r>
            <w:r w:rsidRPr="00F72795">
              <w:rPr>
                <w:rFonts w:cs="Times New Roman"/>
                <w:color w:val="000000"/>
                <w:sz w:val="20"/>
                <w:szCs w:val="20"/>
              </w:rPr>
              <w:t>compacts,</w:t>
            </w:r>
            <w:r w:rsidR="00002ABB">
              <w:rPr>
                <w:rFonts w:cs="Times New Roman"/>
                <w:color w:val="000000"/>
                <w:sz w:val="20"/>
                <w:szCs w:val="20"/>
              </w:rPr>
              <w:t xml:space="preserve"> </w:t>
            </w:r>
            <w:r w:rsidRPr="00F72795">
              <w:rPr>
                <w:rFonts w:cs="Times New Roman"/>
                <w:color w:val="000000"/>
                <w:sz w:val="20"/>
                <w:szCs w:val="20"/>
              </w:rPr>
              <w:t>funding</w:t>
            </w:r>
            <w:r w:rsidR="00002ABB">
              <w:rPr>
                <w:rFonts w:cs="Times New Roman"/>
                <w:color w:val="000000"/>
                <w:sz w:val="20"/>
                <w:szCs w:val="20"/>
              </w:rPr>
              <w:t xml:space="preserve"> </w:t>
            </w:r>
            <w:r w:rsidRPr="00F72795">
              <w:rPr>
                <w:rFonts w:cs="Times New Roman"/>
                <w:color w:val="000000"/>
                <w:sz w:val="20"/>
                <w:szCs w:val="20"/>
              </w:rPr>
              <w:t>agreements,</w:t>
            </w:r>
            <w:r w:rsidR="00002ABB">
              <w:rPr>
                <w:rFonts w:cs="Times New Roman"/>
                <w:color w:val="000000"/>
                <w:sz w:val="20"/>
                <w:szCs w:val="20"/>
              </w:rPr>
              <w:t xml:space="preserve"> </w:t>
            </w:r>
            <w:r w:rsidRPr="00F72795">
              <w:rPr>
                <w:rFonts w:cs="Times New Roman"/>
                <w:color w:val="000000"/>
                <w:sz w:val="20"/>
                <w:szCs w:val="20"/>
              </w:rPr>
              <w:t>or</w:t>
            </w:r>
            <w:r w:rsidR="00002ABB">
              <w:rPr>
                <w:rFonts w:cs="Times New Roman"/>
                <w:color w:val="000000"/>
                <w:sz w:val="20"/>
                <w:szCs w:val="20"/>
              </w:rPr>
              <w:t xml:space="preserve"> </w:t>
            </w:r>
            <w:r w:rsidRPr="00F72795">
              <w:rPr>
                <w:rFonts w:cs="Times New Roman"/>
                <w:color w:val="000000"/>
                <w:sz w:val="20"/>
                <w:szCs w:val="20"/>
              </w:rPr>
              <w:t>grants</w:t>
            </w:r>
            <w:r w:rsidR="00002ABB">
              <w:rPr>
                <w:rFonts w:cs="Times New Roman"/>
                <w:color w:val="000000"/>
                <w:sz w:val="20"/>
                <w:szCs w:val="20"/>
              </w:rPr>
              <w:t xml:space="preserve"> </w:t>
            </w:r>
            <w:r w:rsidRPr="00F72795">
              <w:rPr>
                <w:rFonts w:cs="Times New Roman"/>
                <w:color w:val="000000"/>
                <w:sz w:val="20"/>
                <w:szCs w:val="20"/>
              </w:rPr>
              <w:t>made</w:t>
            </w:r>
            <w:r w:rsidR="00002ABB">
              <w:rPr>
                <w:rFonts w:cs="Times New Roman"/>
                <w:color w:val="000000"/>
                <w:sz w:val="20"/>
                <w:szCs w:val="20"/>
              </w:rPr>
              <w:t xml:space="preserve"> </w:t>
            </w:r>
            <w:r w:rsidRPr="00F72795">
              <w:rPr>
                <w:rFonts w:cs="Times New Roman"/>
                <w:color w:val="000000"/>
                <w:sz w:val="20"/>
                <w:szCs w:val="20"/>
              </w:rPr>
              <w:t>pursuant</w:t>
            </w:r>
            <w:r w:rsidR="00002ABB">
              <w:rPr>
                <w:rFonts w:cs="Times New Roman"/>
                <w:color w:val="000000"/>
                <w:sz w:val="20"/>
                <w:szCs w:val="20"/>
              </w:rPr>
              <w:t xml:space="preserve"> </w:t>
            </w:r>
            <w:r w:rsidRPr="00F72795">
              <w:rPr>
                <w:rFonts w:cs="Times New Roman"/>
                <w:color w:val="000000"/>
                <w:sz w:val="20"/>
                <w:szCs w:val="20"/>
              </w:rPr>
              <w:t>to</w:t>
            </w:r>
            <w:r w:rsidR="00002ABB">
              <w:rPr>
                <w:rFonts w:cs="Times New Roman"/>
                <w:color w:val="000000"/>
                <w:sz w:val="20"/>
                <w:szCs w:val="20"/>
              </w:rPr>
              <w:t xml:space="preserve"> </w:t>
            </w:r>
            <w:r w:rsidRPr="00F72795">
              <w:rPr>
                <w:rFonts w:cs="Times New Roman"/>
                <w:color w:val="000000"/>
                <w:sz w:val="20"/>
                <w:szCs w:val="20"/>
              </w:rPr>
              <w:t>Title</w:t>
            </w:r>
            <w:r w:rsidR="00002ABB">
              <w:rPr>
                <w:rFonts w:cs="Times New Roman"/>
                <w:color w:val="000000"/>
                <w:sz w:val="20"/>
                <w:szCs w:val="20"/>
              </w:rPr>
              <w:t xml:space="preserve"> </w:t>
            </w:r>
            <w:r w:rsidRPr="00F72795">
              <w:rPr>
                <w:rFonts w:cs="Times New Roman"/>
                <w:color w:val="000000"/>
                <w:sz w:val="20"/>
                <w:szCs w:val="20"/>
              </w:rPr>
              <w:t>V</w:t>
            </w:r>
            <w:r w:rsidR="00002ABB">
              <w:rPr>
                <w:rFonts w:cs="Times New Roman"/>
                <w:color w:val="000000"/>
                <w:sz w:val="20"/>
                <w:szCs w:val="20"/>
              </w:rPr>
              <w:t xml:space="preserve"> </w:t>
            </w:r>
            <w:r w:rsidRPr="00F72795">
              <w:rPr>
                <w:rFonts w:cs="Times New Roman"/>
                <w:color w:val="000000"/>
                <w:sz w:val="20"/>
                <w:szCs w:val="20"/>
              </w:rPr>
              <w:t>may</w:t>
            </w:r>
            <w:r w:rsidR="00002ABB">
              <w:rPr>
                <w:rFonts w:cs="Times New Roman"/>
                <w:color w:val="000000"/>
                <w:sz w:val="20"/>
                <w:szCs w:val="20"/>
              </w:rPr>
              <w:t xml:space="preserve"> </w:t>
            </w:r>
            <w:r w:rsidRPr="00F72795">
              <w:rPr>
                <w:rFonts w:cs="Times New Roman"/>
                <w:color w:val="000000"/>
                <w:sz w:val="20"/>
                <w:szCs w:val="20"/>
              </w:rPr>
              <w:t>be</w:t>
            </w:r>
            <w:r w:rsidR="00002ABB">
              <w:rPr>
                <w:rFonts w:cs="Times New Roman"/>
                <w:color w:val="000000"/>
                <w:sz w:val="20"/>
                <w:szCs w:val="20"/>
              </w:rPr>
              <w:t xml:space="preserve"> </w:t>
            </w:r>
            <w:r w:rsidRPr="00F72795">
              <w:rPr>
                <w:rFonts w:cs="Times New Roman"/>
                <w:color w:val="000000"/>
                <w:sz w:val="20"/>
                <w:szCs w:val="20"/>
              </w:rPr>
              <w:t>treated</w:t>
            </w:r>
            <w:r w:rsidR="00002ABB">
              <w:rPr>
                <w:rFonts w:cs="Times New Roman"/>
                <w:color w:val="000000"/>
                <w:sz w:val="20"/>
                <w:szCs w:val="20"/>
              </w:rPr>
              <w:t xml:space="preserve"> </w:t>
            </w:r>
            <w:r w:rsidRPr="00F72795">
              <w:rPr>
                <w:rFonts w:cs="Times New Roman"/>
                <w:color w:val="000000"/>
                <w:sz w:val="20"/>
                <w:szCs w:val="20"/>
              </w:rPr>
              <w:t>as</w:t>
            </w:r>
            <w:r w:rsidR="00002ABB">
              <w:rPr>
                <w:rFonts w:cs="Times New Roman"/>
                <w:color w:val="000000"/>
                <w:sz w:val="20"/>
                <w:szCs w:val="20"/>
              </w:rPr>
              <w:t xml:space="preserve"> </w:t>
            </w:r>
            <w:r w:rsidRPr="00F72795">
              <w:rPr>
                <w:rFonts w:cs="Times New Roman"/>
                <w:color w:val="000000"/>
                <w:sz w:val="20"/>
                <w:szCs w:val="20"/>
              </w:rPr>
              <w:t>non-Federal</w:t>
            </w:r>
            <w:r w:rsidR="00002ABB">
              <w:rPr>
                <w:rFonts w:cs="Times New Roman"/>
                <w:color w:val="000000"/>
                <w:sz w:val="20"/>
                <w:szCs w:val="20"/>
              </w:rPr>
              <w:t xml:space="preserve"> </w:t>
            </w:r>
            <w:r w:rsidRPr="00F72795">
              <w:rPr>
                <w:rFonts w:cs="Times New Roman"/>
                <w:color w:val="000000"/>
                <w:sz w:val="20"/>
                <w:szCs w:val="20"/>
              </w:rPr>
              <w:t>funds</w:t>
            </w:r>
            <w:r w:rsidR="00002ABB">
              <w:rPr>
                <w:rFonts w:cs="Times New Roman"/>
                <w:color w:val="000000"/>
                <w:sz w:val="20"/>
                <w:szCs w:val="20"/>
              </w:rPr>
              <w:t xml:space="preserve"> </w:t>
            </w:r>
            <w:r w:rsidRPr="00F72795">
              <w:rPr>
                <w:rFonts w:cs="Times New Roman"/>
                <w:color w:val="000000"/>
                <w:sz w:val="20"/>
                <w:szCs w:val="20"/>
              </w:rPr>
              <w:t>for</w:t>
            </w:r>
            <w:r w:rsidR="00002ABB">
              <w:rPr>
                <w:rFonts w:cs="Times New Roman"/>
                <w:color w:val="000000"/>
                <w:sz w:val="20"/>
                <w:szCs w:val="20"/>
              </w:rPr>
              <w:t xml:space="preserve"> </w:t>
            </w:r>
            <w:r w:rsidRPr="00F72795">
              <w:rPr>
                <w:rFonts w:cs="Times New Roman"/>
                <w:color w:val="000000"/>
                <w:sz w:val="20"/>
                <w:szCs w:val="20"/>
              </w:rPr>
              <w:t>purposes</w:t>
            </w:r>
            <w:r w:rsidR="00002ABB">
              <w:rPr>
                <w:rFonts w:cs="Times New Roman"/>
                <w:color w:val="000000"/>
                <w:sz w:val="20"/>
                <w:szCs w:val="20"/>
              </w:rPr>
              <w:t xml:space="preserve"> </w:t>
            </w:r>
            <w:r w:rsidRPr="00F72795">
              <w:rPr>
                <w:rFonts w:cs="Times New Roman"/>
                <w:color w:val="000000"/>
                <w:sz w:val="20"/>
                <w:szCs w:val="20"/>
              </w:rPr>
              <w:t>of</w:t>
            </w:r>
            <w:r w:rsidR="00002ABB">
              <w:rPr>
                <w:rFonts w:cs="Times New Roman"/>
                <w:color w:val="000000"/>
                <w:sz w:val="20"/>
                <w:szCs w:val="20"/>
              </w:rPr>
              <w:t xml:space="preserve"> </w:t>
            </w:r>
            <w:r w:rsidRPr="00F72795">
              <w:rPr>
                <w:rFonts w:cs="Times New Roman"/>
                <w:color w:val="000000"/>
                <w:sz w:val="20"/>
                <w:szCs w:val="20"/>
              </w:rPr>
              <w:t>meeting</w:t>
            </w:r>
            <w:r w:rsidR="00002ABB">
              <w:rPr>
                <w:rFonts w:cs="Times New Roman"/>
                <w:color w:val="000000"/>
                <w:sz w:val="20"/>
                <w:szCs w:val="20"/>
              </w:rPr>
              <w:t xml:space="preserve"> </w:t>
            </w:r>
            <w:r w:rsidRPr="00F72795">
              <w:rPr>
                <w:rFonts w:cs="Times New Roman"/>
                <w:color w:val="000000"/>
                <w:sz w:val="20"/>
                <w:szCs w:val="20"/>
              </w:rPr>
              <w:t>matching</w:t>
            </w:r>
            <w:r w:rsidR="00002ABB">
              <w:rPr>
                <w:rFonts w:cs="Times New Roman"/>
                <w:color w:val="000000"/>
                <w:sz w:val="20"/>
                <w:szCs w:val="20"/>
              </w:rPr>
              <w:t xml:space="preserve"> </w:t>
            </w:r>
            <w:r w:rsidRPr="00F72795">
              <w:rPr>
                <w:rFonts w:cs="Times New Roman"/>
                <w:color w:val="000000"/>
                <w:sz w:val="20"/>
                <w:szCs w:val="20"/>
              </w:rPr>
              <w:t>or</w:t>
            </w:r>
            <w:r w:rsidR="00002ABB">
              <w:rPr>
                <w:rFonts w:cs="Times New Roman"/>
                <w:color w:val="000000"/>
                <w:sz w:val="20"/>
                <w:szCs w:val="20"/>
              </w:rPr>
              <w:t xml:space="preserve"> </w:t>
            </w:r>
            <w:r w:rsidRPr="00F72795">
              <w:rPr>
                <w:rFonts w:cs="Times New Roman"/>
                <w:color w:val="000000"/>
                <w:sz w:val="20"/>
                <w:szCs w:val="20"/>
              </w:rPr>
              <w:t>cost</w:t>
            </w:r>
            <w:r w:rsidR="00002ABB">
              <w:rPr>
                <w:rFonts w:cs="Times New Roman"/>
                <w:color w:val="000000"/>
                <w:sz w:val="20"/>
                <w:szCs w:val="20"/>
              </w:rPr>
              <w:t xml:space="preserve"> </w:t>
            </w:r>
            <w:r w:rsidRPr="00F72795">
              <w:rPr>
                <w:rFonts w:cs="Times New Roman"/>
                <w:color w:val="000000"/>
                <w:sz w:val="20"/>
                <w:szCs w:val="20"/>
              </w:rPr>
              <w:t>participation</w:t>
            </w:r>
            <w:r w:rsidR="00002ABB">
              <w:rPr>
                <w:rFonts w:cs="Times New Roman"/>
                <w:color w:val="000000"/>
                <w:sz w:val="20"/>
                <w:szCs w:val="20"/>
              </w:rPr>
              <w:t xml:space="preserve"> </w:t>
            </w:r>
            <w:r w:rsidRPr="00F72795">
              <w:rPr>
                <w:rFonts w:cs="Times New Roman"/>
                <w:color w:val="000000"/>
                <w:sz w:val="20"/>
                <w:szCs w:val="20"/>
              </w:rPr>
              <w:t>requirements</w:t>
            </w:r>
            <w:r w:rsidR="00002ABB">
              <w:rPr>
                <w:rFonts w:cs="Times New Roman"/>
                <w:color w:val="000000"/>
                <w:sz w:val="20"/>
                <w:szCs w:val="20"/>
              </w:rPr>
              <w:t xml:space="preserve"> </w:t>
            </w:r>
            <w:r w:rsidRPr="00F72795">
              <w:rPr>
                <w:rFonts w:cs="Times New Roman"/>
                <w:color w:val="000000"/>
                <w:sz w:val="20"/>
                <w:szCs w:val="20"/>
              </w:rPr>
              <w:t>under</w:t>
            </w:r>
            <w:r w:rsidR="00002ABB">
              <w:rPr>
                <w:rFonts w:cs="Times New Roman"/>
                <w:color w:val="000000"/>
                <w:sz w:val="20"/>
                <w:szCs w:val="20"/>
              </w:rPr>
              <w:t xml:space="preserve"> </w:t>
            </w:r>
            <w:r w:rsidRPr="00F72795">
              <w:rPr>
                <w:rFonts w:cs="Times New Roman"/>
                <w:color w:val="000000"/>
                <w:sz w:val="20"/>
                <w:szCs w:val="20"/>
              </w:rPr>
              <w:t>any</w:t>
            </w:r>
            <w:r w:rsidR="00002ABB">
              <w:rPr>
                <w:rFonts w:cs="Times New Roman"/>
                <w:color w:val="000000"/>
                <w:sz w:val="20"/>
                <w:szCs w:val="20"/>
              </w:rPr>
              <w:t xml:space="preserve"> </w:t>
            </w:r>
            <w:r w:rsidRPr="00F72795">
              <w:rPr>
                <w:rFonts w:cs="Times New Roman"/>
                <w:color w:val="000000"/>
                <w:sz w:val="20"/>
                <w:szCs w:val="20"/>
              </w:rPr>
              <w:t>other</w:t>
            </w:r>
            <w:r w:rsidR="00002ABB">
              <w:rPr>
                <w:rFonts w:cs="Times New Roman"/>
                <w:color w:val="000000"/>
                <w:sz w:val="20"/>
                <w:szCs w:val="20"/>
              </w:rPr>
              <w:t xml:space="preserve"> </w:t>
            </w:r>
            <w:r w:rsidRPr="00F72795">
              <w:rPr>
                <w:rFonts w:cs="Times New Roman"/>
                <w:color w:val="000000"/>
                <w:sz w:val="20"/>
                <w:szCs w:val="20"/>
              </w:rPr>
              <w:t>Federal</w:t>
            </w:r>
            <w:r w:rsidR="00002ABB">
              <w:rPr>
                <w:rFonts w:cs="Times New Roman"/>
                <w:color w:val="000000"/>
                <w:sz w:val="20"/>
                <w:szCs w:val="20"/>
              </w:rPr>
              <w:t xml:space="preserve"> </w:t>
            </w:r>
            <w:r w:rsidRPr="00F72795">
              <w:rPr>
                <w:rFonts w:cs="Times New Roman"/>
                <w:color w:val="000000"/>
                <w:sz w:val="20"/>
                <w:szCs w:val="20"/>
              </w:rPr>
              <w:t>or</w:t>
            </w:r>
            <w:r w:rsidR="00002ABB">
              <w:rPr>
                <w:rFonts w:cs="Times New Roman"/>
                <w:color w:val="000000"/>
                <w:sz w:val="20"/>
                <w:szCs w:val="20"/>
              </w:rPr>
              <w:t xml:space="preserve"> </w:t>
            </w:r>
            <w:r w:rsidRPr="00F72795">
              <w:rPr>
                <w:rFonts w:cs="Times New Roman"/>
                <w:color w:val="000000"/>
                <w:sz w:val="20"/>
                <w:szCs w:val="20"/>
              </w:rPr>
              <w:t>non-Federal</w:t>
            </w:r>
            <w:r w:rsidR="00002ABB">
              <w:rPr>
                <w:rFonts w:cs="Times New Roman"/>
                <w:color w:val="000000"/>
                <w:sz w:val="20"/>
                <w:szCs w:val="20"/>
              </w:rPr>
              <w:t xml:space="preserve"> </w:t>
            </w:r>
            <w:r w:rsidR="00017382">
              <w:rPr>
                <w:rFonts w:cs="Times New Roman"/>
                <w:color w:val="000000"/>
                <w:sz w:val="20"/>
                <w:szCs w:val="20"/>
              </w:rPr>
              <w:t>program.</w:t>
            </w:r>
          </w:p>
          <w:p w:rsidR="00EE068A" w:rsidRDefault="00EE068A" w:rsidP="00846C84">
            <w:pPr>
              <w:pStyle w:val="NoSpacing"/>
              <w:widowControl w:val="0"/>
              <w:tabs>
                <w:tab w:val="left" w:pos="360"/>
                <w:tab w:val="left" w:pos="720"/>
                <w:tab w:val="left" w:pos="1080"/>
              </w:tabs>
              <w:jc w:val="both"/>
              <w:rPr>
                <w:rFonts w:cs="Times New Roman"/>
                <w:color w:val="000000"/>
                <w:sz w:val="20"/>
                <w:szCs w:val="20"/>
              </w:rPr>
            </w:pPr>
          </w:p>
          <w:p w:rsidR="00EE068A" w:rsidRDefault="00EE068A" w:rsidP="00846C84">
            <w:pPr>
              <w:pStyle w:val="NoSpacing"/>
              <w:widowControl w:val="0"/>
              <w:tabs>
                <w:tab w:val="left" w:pos="360"/>
                <w:tab w:val="left" w:pos="720"/>
                <w:tab w:val="left" w:pos="1080"/>
              </w:tabs>
              <w:jc w:val="both"/>
              <w:rPr>
                <w:rFonts w:cs="Times New Roman"/>
                <w:color w:val="000000"/>
                <w:sz w:val="20"/>
                <w:szCs w:val="20"/>
              </w:rPr>
            </w:pPr>
          </w:p>
          <w:p w:rsidR="00EE068A" w:rsidRDefault="00EE068A" w:rsidP="00846C84">
            <w:pPr>
              <w:pStyle w:val="NoSpacing"/>
              <w:widowControl w:val="0"/>
              <w:tabs>
                <w:tab w:val="left" w:pos="360"/>
                <w:tab w:val="left" w:pos="720"/>
                <w:tab w:val="left" w:pos="1080"/>
              </w:tabs>
              <w:jc w:val="both"/>
              <w:rPr>
                <w:rFonts w:cs="Times New Roman"/>
                <w:color w:val="000000"/>
                <w:sz w:val="20"/>
                <w:szCs w:val="20"/>
              </w:rPr>
            </w:pPr>
          </w:p>
          <w:p w:rsidR="00EE068A" w:rsidRDefault="00EE068A" w:rsidP="00846C84">
            <w:pPr>
              <w:pStyle w:val="NoSpacing"/>
              <w:widowControl w:val="0"/>
              <w:tabs>
                <w:tab w:val="left" w:pos="360"/>
                <w:tab w:val="left" w:pos="720"/>
                <w:tab w:val="left" w:pos="1080"/>
              </w:tabs>
              <w:jc w:val="both"/>
              <w:rPr>
                <w:rFonts w:cs="Times New Roman"/>
                <w:color w:val="000000"/>
                <w:sz w:val="20"/>
                <w:szCs w:val="20"/>
              </w:rPr>
            </w:pPr>
          </w:p>
          <w:p w:rsidR="00EE068A" w:rsidRDefault="00EE068A" w:rsidP="00846C84">
            <w:pPr>
              <w:pStyle w:val="NoSpacing"/>
              <w:widowControl w:val="0"/>
              <w:tabs>
                <w:tab w:val="left" w:pos="360"/>
                <w:tab w:val="left" w:pos="720"/>
                <w:tab w:val="left" w:pos="1080"/>
              </w:tabs>
              <w:jc w:val="both"/>
              <w:rPr>
                <w:rFonts w:cs="Times New Roman"/>
                <w:color w:val="000000"/>
                <w:sz w:val="20"/>
                <w:szCs w:val="20"/>
              </w:rPr>
            </w:pPr>
          </w:p>
          <w:p w:rsidR="00EE068A" w:rsidRDefault="00EE068A" w:rsidP="00846C84">
            <w:pPr>
              <w:pStyle w:val="NoSpacing"/>
              <w:widowControl w:val="0"/>
              <w:tabs>
                <w:tab w:val="left" w:pos="360"/>
                <w:tab w:val="left" w:pos="720"/>
                <w:tab w:val="left" w:pos="1080"/>
              </w:tabs>
              <w:jc w:val="both"/>
              <w:rPr>
                <w:rFonts w:cs="Times New Roman"/>
                <w:color w:val="000000"/>
                <w:sz w:val="20"/>
                <w:szCs w:val="20"/>
              </w:rPr>
            </w:pPr>
          </w:p>
          <w:p w:rsidR="00EE068A" w:rsidRDefault="00EE068A" w:rsidP="00846C84">
            <w:pPr>
              <w:pStyle w:val="NoSpacing"/>
              <w:widowControl w:val="0"/>
              <w:tabs>
                <w:tab w:val="left" w:pos="360"/>
                <w:tab w:val="left" w:pos="720"/>
                <w:tab w:val="left" w:pos="1080"/>
              </w:tabs>
              <w:jc w:val="both"/>
              <w:rPr>
                <w:rFonts w:cs="Times New Roman"/>
                <w:color w:val="000000"/>
                <w:sz w:val="20"/>
                <w:szCs w:val="20"/>
              </w:rPr>
            </w:pPr>
          </w:p>
          <w:p w:rsidR="00EE068A" w:rsidRPr="00017382" w:rsidRDefault="00EE068A" w:rsidP="00846C84">
            <w:pPr>
              <w:pStyle w:val="NoSpacing"/>
              <w:widowControl w:val="0"/>
              <w:tabs>
                <w:tab w:val="left" w:pos="360"/>
                <w:tab w:val="left" w:pos="720"/>
                <w:tab w:val="left" w:pos="1080"/>
              </w:tabs>
              <w:jc w:val="both"/>
              <w:rPr>
                <w:rFonts w:cs="Times New Roman"/>
                <w:color w:val="000000"/>
                <w:sz w:val="20"/>
                <w:szCs w:val="20"/>
              </w:rPr>
            </w:pPr>
          </w:p>
        </w:tc>
      </w:tr>
      <w:tr w:rsidR="00F65C05" w:rsidRPr="00877CEE" w:rsidTr="00961A7F">
        <w:tc>
          <w:tcPr>
            <w:tcW w:w="888"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4B648E" w:rsidRPr="005C225C" w:rsidRDefault="004B648E" w:rsidP="00846C84">
            <w:pPr>
              <w:widowControl w:val="0"/>
              <w:tabs>
                <w:tab w:val="left" w:pos="360"/>
                <w:tab w:val="left" w:pos="720"/>
                <w:tab w:val="left" w:pos="1080"/>
              </w:tabs>
              <w:jc w:val="both"/>
              <w:rPr>
                <w:rFonts w:cs="Times New Roman"/>
                <w:b/>
                <w:sz w:val="20"/>
                <w:szCs w:val="20"/>
              </w:rPr>
            </w:pPr>
            <w:r w:rsidRPr="005C225C">
              <w:rPr>
                <w:rFonts w:cs="Times New Roman"/>
                <w:b/>
                <w:sz w:val="20"/>
                <w:szCs w:val="20"/>
              </w:rPr>
              <w:t>SEC.</w:t>
            </w:r>
            <w:r w:rsidR="00002ABB" w:rsidRPr="005C225C">
              <w:rPr>
                <w:rFonts w:cs="Times New Roman"/>
                <w:b/>
                <w:sz w:val="20"/>
                <w:szCs w:val="20"/>
              </w:rPr>
              <w:t xml:space="preserve"> </w:t>
            </w:r>
            <w:r w:rsidRPr="005C225C">
              <w:rPr>
                <w:rFonts w:cs="Times New Roman"/>
                <w:b/>
                <w:sz w:val="20"/>
                <w:szCs w:val="20"/>
              </w:rPr>
              <w:t>513.</w:t>
            </w:r>
            <w:r w:rsidR="00002ABB" w:rsidRPr="005C225C">
              <w:rPr>
                <w:rFonts w:cs="Times New Roman"/>
                <w:b/>
                <w:sz w:val="20"/>
                <w:szCs w:val="20"/>
              </w:rPr>
              <w:t xml:space="preserve"> </w:t>
            </w:r>
            <w:r w:rsidRPr="005C225C">
              <w:rPr>
                <w:rFonts w:cs="Times New Roman"/>
                <w:b/>
                <w:sz w:val="20"/>
                <w:szCs w:val="20"/>
              </w:rPr>
              <w:t>BUDGET</w:t>
            </w:r>
            <w:r w:rsidR="00002ABB" w:rsidRPr="005C225C">
              <w:rPr>
                <w:rFonts w:cs="Times New Roman"/>
                <w:b/>
                <w:sz w:val="20"/>
                <w:szCs w:val="20"/>
              </w:rPr>
              <w:t xml:space="preserve"> </w:t>
            </w:r>
            <w:r w:rsidR="00205EBD">
              <w:rPr>
                <w:rFonts w:cs="Times New Roman"/>
                <w:b/>
                <w:sz w:val="20"/>
                <w:szCs w:val="20"/>
              </w:rPr>
              <w:t>REQUEST [§ 458aaa-12]</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Requirement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Annual</w:t>
            </w:r>
            <w:r w:rsidR="00002ABB">
              <w:rPr>
                <w:rFonts w:cs="Times New Roman"/>
                <w:sz w:val="20"/>
                <w:szCs w:val="20"/>
              </w:rPr>
              <w:t xml:space="preserve"> </w:t>
            </w:r>
            <w:r w:rsidRPr="00877CEE">
              <w:rPr>
                <w:rFonts w:cs="Times New Roman"/>
                <w:sz w:val="20"/>
                <w:szCs w:val="20"/>
              </w:rPr>
              <w:t>Budget</w:t>
            </w:r>
            <w:r w:rsidR="00002ABB">
              <w:rPr>
                <w:rFonts w:cs="Times New Roman"/>
                <w:sz w:val="20"/>
                <w:szCs w:val="20"/>
              </w:rPr>
              <w:t xml:space="preserve"> </w:t>
            </w:r>
            <w:r w:rsidRPr="00877CEE">
              <w:rPr>
                <w:rFonts w:cs="Times New Roman"/>
                <w:sz w:val="20"/>
                <w:szCs w:val="20"/>
              </w:rPr>
              <w:t>Request.—</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President;</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general.--The</w:t>
            </w:r>
            <w:r w:rsidR="00002ABB">
              <w:rPr>
                <w:rFonts w:cs="Times New Roman"/>
                <w:sz w:val="20"/>
                <w:szCs w:val="20"/>
              </w:rPr>
              <w:t xml:space="preserve"> </w:t>
            </w:r>
            <w:r w:rsidRPr="00877CEE">
              <w:rPr>
                <w:rFonts w:cs="Times New Roman"/>
                <w:sz w:val="20"/>
                <w:szCs w:val="20"/>
              </w:rPr>
              <w:t>President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identify</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annual</w:t>
            </w:r>
            <w:r w:rsidR="00002ABB">
              <w:rPr>
                <w:rFonts w:cs="Times New Roman"/>
                <w:sz w:val="20"/>
                <w:szCs w:val="20"/>
              </w:rPr>
              <w:t xml:space="preserve"> </w:t>
            </w:r>
            <w:r w:rsidRPr="00877CEE">
              <w:rPr>
                <w:rFonts w:cs="Times New Roman"/>
                <w:sz w:val="20"/>
                <w:szCs w:val="20"/>
              </w:rPr>
              <w:t>budget</w:t>
            </w:r>
            <w:r w:rsidR="00002ABB">
              <w:rPr>
                <w:rFonts w:cs="Times New Roman"/>
                <w:sz w:val="20"/>
                <w:szCs w:val="20"/>
              </w:rPr>
              <w:t xml:space="preserve"> </w:t>
            </w:r>
            <w:r w:rsidRPr="00877CEE">
              <w:rPr>
                <w:rFonts w:cs="Times New Roman"/>
                <w:sz w:val="20"/>
                <w:szCs w:val="20"/>
              </w:rPr>
              <w:t>request</w:t>
            </w:r>
            <w:r w:rsidR="00002ABB">
              <w:rPr>
                <w:rFonts w:cs="Times New Roman"/>
                <w:sz w:val="20"/>
                <w:szCs w:val="20"/>
              </w:rPr>
              <w:t xml:space="preserve"> </w:t>
            </w:r>
            <w:r w:rsidRPr="00877CEE">
              <w:rPr>
                <w:rFonts w:cs="Times New Roman"/>
                <w:sz w:val="20"/>
                <w:szCs w:val="20"/>
              </w:rPr>
              <w:t>submitted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Congress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1105</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31,</w:t>
            </w:r>
            <w:r w:rsidR="00002ABB">
              <w:rPr>
                <w:rFonts w:cs="Times New Roman"/>
                <w:sz w:val="20"/>
                <w:szCs w:val="20"/>
              </w:rPr>
              <w:t xml:space="preserve"> </w:t>
            </w:r>
            <w:r w:rsidRPr="00877CEE">
              <w:rPr>
                <w:rFonts w:cs="Times New Roman"/>
                <w:sz w:val="20"/>
                <w:szCs w:val="20"/>
              </w:rPr>
              <w:t>United</w:t>
            </w:r>
            <w:r w:rsidR="00002ABB">
              <w:rPr>
                <w:rFonts w:cs="Times New Roman"/>
                <w:sz w:val="20"/>
                <w:szCs w:val="20"/>
              </w:rPr>
              <w:t xml:space="preserve"> </w:t>
            </w:r>
            <w:r w:rsidRPr="00877CEE">
              <w:rPr>
                <w:rFonts w:cs="Times New Roman"/>
                <w:sz w:val="20"/>
                <w:szCs w:val="20"/>
              </w:rPr>
              <w:t>States</w:t>
            </w:r>
            <w:r w:rsidR="00002ABB">
              <w:rPr>
                <w:rFonts w:cs="Times New Roman"/>
                <w:sz w:val="20"/>
                <w:szCs w:val="20"/>
              </w:rPr>
              <w:t xml:space="preserve"> </w:t>
            </w:r>
            <w:r w:rsidRPr="00877CEE">
              <w:rPr>
                <w:rFonts w:cs="Times New Roman"/>
                <w:sz w:val="20"/>
                <w:szCs w:val="20"/>
              </w:rPr>
              <w:t>Code,</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necessary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fully</w:t>
            </w:r>
            <w:r w:rsidR="00002ABB">
              <w:rPr>
                <w:rFonts w:cs="Times New Roman"/>
                <w:sz w:val="20"/>
                <w:szCs w:val="20"/>
              </w:rPr>
              <w:t xml:space="preserve"> </w:t>
            </w:r>
            <w:r w:rsidRPr="00877CEE">
              <w:rPr>
                <w:rFonts w:cs="Times New Roman"/>
                <w:sz w:val="20"/>
                <w:szCs w:val="20"/>
              </w:rPr>
              <w:t>fund</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authorized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including</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specifically</w:t>
            </w:r>
            <w:r w:rsidR="00002ABB">
              <w:rPr>
                <w:rFonts w:cs="Times New Roman"/>
                <w:sz w:val="20"/>
                <w:szCs w:val="20"/>
              </w:rPr>
              <w:t xml:space="preserve"> </w:t>
            </w:r>
            <w:r w:rsidRPr="00877CEE">
              <w:rPr>
                <w:rFonts w:cs="Times New Roman"/>
                <w:sz w:val="20"/>
                <w:szCs w:val="20"/>
              </w:rPr>
              <w:t>identified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fund</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base</w:t>
            </w:r>
            <w:r w:rsidR="00002ABB">
              <w:rPr>
                <w:rFonts w:cs="Times New Roman"/>
                <w:sz w:val="20"/>
                <w:szCs w:val="20"/>
              </w:rPr>
              <w:t xml:space="preserve"> </w:t>
            </w:r>
            <w:r w:rsidRPr="00877CEE">
              <w:rPr>
                <w:rFonts w:cs="Times New Roman"/>
                <w:sz w:val="20"/>
                <w:szCs w:val="20"/>
              </w:rPr>
              <w:t>budgets.</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so</w:t>
            </w:r>
            <w:r w:rsidR="00002ABB">
              <w:rPr>
                <w:rFonts w:cs="Times New Roman"/>
                <w:sz w:val="20"/>
                <w:szCs w:val="20"/>
              </w:rPr>
              <w:t xml:space="preserve"> </w:t>
            </w:r>
            <w:r w:rsidRPr="00877CEE">
              <w:rPr>
                <w:rFonts w:cs="Times New Roman"/>
                <w:sz w:val="20"/>
                <w:szCs w:val="20"/>
              </w:rPr>
              <w:t>appropriated</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apportioned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provided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Office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which</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responsible</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distribution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provided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505.</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Rule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construction.--Nothing</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construed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authorize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reduce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amount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otherwise</w:t>
            </w:r>
            <w:r w:rsidR="00002ABB">
              <w:rPr>
                <w:rFonts w:cs="Times New Roman"/>
                <w:sz w:val="20"/>
                <w:szCs w:val="20"/>
              </w:rPr>
              <w:t xml:space="preserve"> </w:t>
            </w:r>
            <w:r w:rsidRPr="00877CEE">
              <w:rPr>
                <w:rFonts w:cs="Times New Roman"/>
                <w:sz w:val="20"/>
                <w:szCs w:val="20"/>
              </w:rPr>
              <w:t>entitled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receive</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its</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applicable</w:t>
            </w:r>
            <w:r w:rsidR="00002ABB">
              <w:rPr>
                <w:rFonts w:cs="Times New Roman"/>
                <w:sz w:val="20"/>
                <w:szCs w:val="20"/>
              </w:rPr>
              <w:t xml:space="preserve"> </w:t>
            </w:r>
            <w:r w:rsidRPr="00877CEE">
              <w:rPr>
                <w:rFonts w:cs="Times New Roman"/>
                <w:sz w:val="20"/>
                <w:szCs w:val="20"/>
              </w:rPr>
              <w:t>law,</w:t>
            </w:r>
            <w:r w:rsidR="00002ABB">
              <w:rPr>
                <w:rFonts w:cs="Times New Roman"/>
                <w:sz w:val="20"/>
                <w:szCs w:val="20"/>
              </w:rPr>
              <w:t xml:space="preserve"> </w:t>
            </w:r>
            <w:r w:rsidRPr="00877CEE">
              <w:rPr>
                <w:rFonts w:cs="Times New Roman"/>
                <w:sz w:val="20"/>
                <w:szCs w:val="20"/>
              </w:rPr>
              <w:t>whether</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apportioned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Office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section.</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Present</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Shortfalls.--In</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budget</w:t>
            </w:r>
            <w:r w:rsidR="00002ABB">
              <w:rPr>
                <w:rFonts w:cs="Times New Roman"/>
                <w:sz w:val="20"/>
                <w:szCs w:val="20"/>
              </w:rPr>
              <w:t xml:space="preserve"> </w:t>
            </w:r>
            <w:r w:rsidRPr="00877CEE">
              <w:rPr>
                <w:rFonts w:cs="Times New Roman"/>
                <w:sz w:val="20"/>
                <w:szCs w:val="20"/>
              </w:rPr>
              <w:t>request,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President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identify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level</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need</w:t>
            </w:r>
            <w:r w:rsidR="00002ABB">
              <w:rPr>
                <w:rFonts w:cs="Times New Roman"/>
                <w:sz w:val="20"/>
                <w:szCs w:val="20"/>
              </w:rPr>
              <w:t xml:space="preserve"> </w:t>
            </w:r>
            <w:r w:rsidRPr="00877CEE">
              <w:rPr>
                <w:rFonts w:cs="Times New Roman"/>
                <w:sz w:val="20"/>
                <w:szCs w:val="20"/>
              </w:rPr>
              <w:t>presently</w:t>
            </w:r>
            <w:r w:rsidR="00002ABB">
              <w:rPr>
                <w:rFonts w:cs="Times New Roman"/>
                <w:sz w:val="20"/>
                <w:szCs w:val="20"/>
              </w:rPr>
              <w:t xml:space="preserve"> </w:t>
            </w:r>
            <w:r w:rsidRPr="00877CEE">
              <w:rPr>
                <w:rFonts w:cs="Times New Roman"/>
                <w:sz w:val="20"/>
                <w:szCs w:val="20"/>
              </w:rPr>
              <w:t>funded</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shortfall</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(including</w:t>
            </w:r>
            <w:r w:rsidR="00002ABB">
              <w:rPr>
                <w:rFonts w:cs="Times New Roman"/>
                <w:sz w:val="20"/>
                <w:szCs w:val="20"/>
              </w:rPr>
              <w:t xml:space="preserve"> </w:t>
            </w:r>
            <w:r w:rsidRPr="00877CEE">
              <w:rPr>
                <w:rFonts w:cs="Times New Roman"/>
                <w:sz w:val="20"/>
                <w:szCs w:val="20"/>
              </w:rPr>
              <w:t>direct</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contract</w:t>
            </w:r>
            <w:r w:rsidR="00002ABB">
              <w:rPr>
                <w:rFonts w:cs="Times New Roman"/>
                <w:sz w:val="20"/>
                <w:szCs w:val="20"/>
              </w:rPr>
              <w:t xml:space="preserve"> </w:t>
            </w:r>
            <w:r w:rsidRPr="00877CEE">
              <w:rPr>
                <w:rFonts w:cs="Times New Roman"/>
                <w:sz w:val="20"/>
                <w:szCs w:val="20"/>
              </w:rPr>
              <w:t>support</w:t>
            </w:r>
            <w:r w:rsidR="00002ABB">
              <w:rPr>
                <w:rFonts w:cs="Times New Roman"/>
                <w:sz w:val="20"/>
                <w:szCs w:val="20"/>
              </w:rPr>
              <w:t xml:space="preserve"> </w:t>
            </w:r>
            <w:r w:rsidRPr="00877CEE">
              <w:rPr>
                <w:rFonts w:cs="Times New Roman"/>
                <w:sz w:val="20"/>
                <w:szCs w:val="20"/>
              </w:rPr>
              <w:t>costs)</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each</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either</w:t>
            </w:r>
            <w:r w:rsidR="00002ABB">
              <w:rPr>
                <w:rFonts w:cs="Times New Roman"/>
                <w:sz w:val="20"/>
                <w:szCs w:val="20"/>
              </w:rPr>
              <w:t xml:space="preserve"> </w:t>
            </w:r>
            <w:r w:rsidRPr="00877CEE">
              <w:rPr>
                <w:rFonts w:cs="Times New Roman"/>
                <w:sz w:val="20"/>
                <w:szCs w:val="20"/>
              </w:rPr>
              <w:t>directly</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Human</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self-determination</w:t>
            </w:r>
            <w:r w:rsidR="00002ABB">
              <w:rPr>
                <w:rFonts w:cs="Times New Roman"/>
                <w:sz w:val="20"/>
                <w:szCs w:val="20"/>
              </w:rPr>
              <w:t xml:space="preserve"> </w:t>
            </w:r>
            <w:r w:rsidRPr="00877CEE">
              <w:rPr>
                <w:rFonts w:cs="Times New Roman"/>
                <w:sz w:val="20"/>
                <w:szCs w:val="20"/>
              </w:rPr>
              <w:t>contracts,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compacts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authorized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p>
        </w:tc>
        <w:tc>
          <w:tcPr>
            <w:tcW w:w="2158" w:type="pct"/>
            <w:tcBorders>
              <w:bottom w:val="single" w:sz="4" w:space="0" w:color="auto"/>
            </w:tcBorders>
            <w:tcMar>
              <w:top w:w="29" w:type="dxa"/>
              <w:left w:w="115" w:type="dxa"/>
              <w:bottom w:w="29" w:type="dxa"/>
              <w:right w:w="115" w:type="dxa"/>
            </w:tcMar>
          </w:tcPr>
          <w:p w:rsidR="004B648E" w:rsidRDefault="004B648E" w:rsidP="00846C84">
            <w:pPr>
              <w:widowControl w:val="0"/>
              <w:tabs>
                <w:tab w:val="left" w:pos="360"/>
                <w:tab w:val="left" w:pos="720"/>
                <w:tab w:val="left" w:pos="1080"/>
              </w:tabs>
              <w:jc w:val="both"/>
              <w:rPr>
                <w:rFonts w:cs="Times New Roman"/>
                <w:b/>
                <w:sz w:val="20"/>
                <w:szCs w:val="20"/>
              </w:rPr>
            </w:pPr>
            <w:r w:rsidRPr="00812750">
              <w:rPr>
                <w:rFonts w:cs="Times New Roman"/>
                <w:b/>
                <w:sz w:val="20"/>
                <w:szCs w:val="20"/>
              </w:rPr>
              <w:t>Subpart</w:t>
            </w:r>
            <w:r w:rsidR="00002ABB">
              <w:rPr>
                <w:rFonts w:cs="Times New Roman"/>
                <w:b/>
                <w:sz w:val="20"/>
                <w:szCs w:val="20"/>
              </w:rPr>
              <w:t xml:space="preserve"> </w:t>
            </w:r>
            <w:r w:rsidRPr="00812750">
              <w:rPr>
                <w:rFonts w:cs="Times New Roman"/>
                <w:b/>
                <w:sz w:val="20"/>
                <w:szCs w:val="20"/>
              </w:rPr>
              <w:t>O—Secretarial</w:t>
            </w:r>
            <w:r w:rsidR="00002ABB">
              <w:rPr>
                <w:rFonts w:cs="Times New Roman"/>
                <w:b/>
                <w:sz w:val="20"/>
                <w:szCs w:val="20"/>
              </w:rPr>
              <w:t xml:space="preserve"> </w:t>
            </w:r>
            <w:r w:rsidRPr="00812750">
              <w:rPr>
                <w:rFonts w:cs="Times New Roman"/>
                <w:b/>
                <w:sz w:val="20"/>
                <w:szCs w:val="20"/>
              </w:rPr>
              <w:t>Responsibilities</w:t>
            </w:r>
          </w:p>
          <w:p w:rsidR="004B648E" w:rsidRDefault="004B648E" w:rsidP="00846C84">
            <w:pPr>
              <w:widowControl w:val="0"/>
              <w:tabs>
                <w:tab w:val="left" w:pos="360"/>
                <w:tab w:val="left" w:pos="720"/>
                <w:tab w:val="left" w:pos="1080"/>
              </w:tabs>
              <w:jc w:val="both"/>
              <w:rPr>
                <w:rFonts w:cs="Times New Roman"/>
                <w:b/>
                <w:sz w:val="20"/>
                <w:szCs w:val="20"/>
              </w:rPr>
            </w:pPr>
          </w:p>
          <w:p w:rsidR="004B648E" w:rsidRDefault="004B648E" w:rsidP="00846C84">
            <w:pPr>
              <w:widowControl w:val="0"/>
              <w:tabs>
                <w:tab w:val="left" w:pos="360"/>
                <w:tab w:val="left" w:pos="720"/>
                <w:tab w:val="left" w:pos="1080"/>
              </w:tabs>
              <w:jc w:val="both"/>
              <w:rPr>
                <w:rFonts w:cs="Times New Roman"/>
                <w:sz w:val="20"/>
                <w:szCs w:val="20"/>
              </w:rPr>
            </w:pPr>
            <w:r>
              <w:rPr>
                <w:rFonts w:cs="Times New Roman"/>
                <w:sz w:val="20"/>
                <w:szCs w:val="20"/>
              </w:rPr>
              <w:t>BUDGET</w:t>
            </w:r>
            <w:r w:rsidR="00002ABB">
              <w:rPr>
                <w:rFonts w:cs="Times New Roman"/>
                <w:sz w:val="20"/>
                <w:szCs w:val="20"/>
              </w:rPr>
              <w:t xml:space="preserve"> </w:t>
            </w:r>
            <w:r>
              <w:rPr>
                <w:rFonts w:cs="Times New Roman"/>
                <w:sz w:val="20"/>
                <w:szCs w:val="20"/>
              </w:rPr>
              <w:t>REQUEST</w:t>
            </w:r>
          </w:p>
          <w:p w:rsidR="004B648E" w:rsidRDefault="004B648E" w:rsidP="00846C84">
            <w:pPr>
              <w:widowControl w:val="0"/>
              <w:tabs>
                <w:tab w:val="left" w:pos="360"/>
                <w:tab w:val="left" w:pos="720"/>
                <w:tab w:val="left" w:pos="1080"/>
              </w:tabs>
              <w:jc w:val="both"/>
              <w:rPr>
                <w:rFonts w:cs="Times New Roman"/>
                <w:sz w:val="20"/>
                <w:szCs w:val="20"/>
              </w:rPr>
            </w:pPr>
          </w:p>
          <w:p w:rsidR="004B648E" w:rsidRPr="00812750" w:rsidRDefault="004B648E" w:rsidP="00846C84">
            <w:pPr>
              <w:pStyle w:val="NoSpacing"/>
              <w:widowControl w:val="0"/>
              <w:tabs>
                <w:tab w:val="left" w:pos="360"/>
                <w:tab w:val="left" w:pos="720"/>
                <w:tab w:val="left" w:pos="1080"/>
              </w:tabs>
              <w:jc w:val="both"/>
              <w:rPr>
                <w:b/>
                <w:sz w:val="20"/>
                <w:szCs w:val="20"/>
              </w:rPr>
            </w:pPr>
            <w:r w:rsidRPr="00812750">
              <w:rPr>
                <w:b/>
                <w:sz w:val="20"/>
                <w:szCs w:val="20"/>
              </w:rPr>
              <w:t>§</w:t>
            </w:r>
            <w:r w:rsidR="00002ABB">
              <w:rPr>
                <w:b/>
                <w:sz w:val="20"/>
                <w:szCs w:val="20"/>
              </w:rPr>
              <w:t xml:space="preserve"> </w:t>
            </w:r>
            <w:r w:rsidRPr="00812750">
              <w:rPr>
                <w:b/>
                <w:sz w:val="20"/>
                <w:szCs w:val="20"/>
              </w:rPr>
              <w:t>137.401</w:t>
            </w:r>
            <w:r w:rsidR="00002ABB">
              <w:rPr>
                <w:b/>
                <w:sz w:val="20"/>
                <w:szCs w:val="20"/>
              </w:rPr>
              <w:t xml:space="preserve"> </w:t>
            </w:r>
            <w:r w:rsidRPr="00812750">
              <w:rPr>
                <w:b/>
                <w:sz w:val="20"/>
                <w:szCs w:val="20"/>
              </w:rPr>
              <w:t>What</w:t>
            </w:r>
            <w:r w:rsidR="00002ABB">
              <w:rPr>
                <w:b/>
                <w:sz w:val="20"/>
                <w:szCs w:val="20"/>
              </w:rPr>
              <w:t xml:space="preserve"> </w:t>
            </w:r>
            <w:r w:rsidRPr="00812750">
              <w:rPr>
                <w:b/>
                <w:sz w:val="20"/>
                <w:szCs w:val="20"/>
              </w:rPr>
              <w:t>role</w:t>
            </w:r>
            <w:r w:rsidR="00002ABB">
              <w:rPr>
                <w:b/>
                <w:sz w:val="20"/>
                <w:szCs w:val="20"/>
              </w:rPr>
              <w:t xml:space="preserve"> </w:t>
            </w:r>
            <w:r w:rsidRPr="00812750">
              <w:rPr>
                <w:b/>
                <w:sz w:val="20"/>
                <w:szCs w:val="20"/>
              </w:rPr>
              <w:t>does</w:t>
            </w:r>
            <w:r w:rsidR="00002ABB">
              <w:rPr>
                <w:b/>
                <w:sz w:val="20"/>
                <w:szCs w:val="20"/>
              </w:rPr>
              <w:t xml:space="preserve"> </w:t>
            </w:r>
            <w:r w:rsidRPr="00812750">
              <w:rPr>
                <w:b/>
                <w:sz w:val="20"/>
                <w:szCs w:val="20"/>
              </w:rPr>
              <w:t>Tribal</w:t>
            </w:r>
            <w:r w:rsidR="00002ABB">
              <w:rPr>
                <w:b/>
                <w:sz w:val="20"/>
                <w:szCs w:val="20"/>
              </w:rPr>
              <w:t xml:space="preserve"> </w:t>
            </w:r>
            <w:r w:rsidRPr="00812750">
              <w:rPr>
                <w:b/>
                <w:sz w:val="20"/>
                <w:szCs w:val="20"/>
              </w:rPr>
              <w:t>consultation</w:t>
            </w:r>
            <w:r w:rsidR="00002ABB">
              <w:rPr>
                <w:b/>
                <w:sz w:val="20"/>
                <w:szCs w:val="20"/>
              </w:rPr>
              <w:t xml:space="preserve"> </w:t>
            </w:r>
            <w:r w:rsidRPr="00812750">
              <w:rPr>
                <w:b/>
                <w:sz w:val="20"/>
                <w:szCs w:val="20"/>
              </w:rPr>
              <w:t>play</w:t>
            </w:r>
            <w:r w:rsidR="00002ABB">
              <w:rPr>
                <w:b/>
                <w:sz w:val="20"/>
                <w:szCs w:val="20"/>
              </w:rPr>
              <w:t xml:space="preserve"> </w:t>
            </w:r>
            <w:r w:rsidRPr="00812750">
              <w:rPr>
                <w:b/>
                <w:sz w:val="20"/>
                <w:szCs w:val="20"/>
              </w:rPr>
              <w:t>in</w:t>
            </w:r>
            <w:r w:rsidR="00002ABB">
              <w:rPr>
                <w:b/>
                <w:sz w:val="20"/>
                <w:szCs w:val="20"/>
              </w:rPr>
              <w:t xml:space="preserve"> </w:t>
            </w:r>
            <w:r w:rsidRPr="00812750">
              <w:rPr>
                <w:b/>
                <w:sz w:val="20"/>
                <w:szCs w:val="20"/>
              </w:rPr>
              <w:t>the</w:t>
            </w:r>
            <w:r w:rsidR="00002ABB">
              <w:rPr>
                <w:b/>
                <w:sz w:val="20"/>
                <w:szCs w:val="20"/>
              </w:rPr>
              <w:t xml:space="preserve"> </w:t>
            </w:r>
            <w:r w:rsidRPr="00812750">
              <w:rPr>
                <w:b/>
                <w:sz w:val="20"/>
                <w:szCs w:val="20"/>
              </w:rPr>
              <w:t>IHS</w:t>
            </w:r>
            <w:r w:rsidR="00002ABB">
              <w:rPr>
                <w:b/>
                <w:sz w:val="20"/>
                <w:szCs w:val="20"/>
              </w:rPr>
              <w:t xml:space="preserve"> </w:t>
            </w:r>
            <w:r w:rsidRPr="00812750">
              <w:rPr>
                <w:b/>
                <w:sz w:val="20"/>
                <w:szCs w:val="20"/>
              </w:rPr>
              <w:t>annual</w:t>
            </w:r>
            <w:r w:rsidR="00002ABB">
              <w:rPr>
                <w:b/>
                <w:sz w:val="20"/>
                <w:szCs w:val="20"/>
              </w:rPr>
              <w:t xml:space="preserve"> </w:t>
            </w:r>
            <w:r w:rsidRPr="00812750">
              <w:rPr>
                <w:b/>
                <w:sz w:val="20"/>
                <w:szCs w:val="20"/>
              </w:rPr>
              <w:t>budget</w:t>
            </w:r>
            <w:r w:rsidR="00002ABB">
              <w:rPr>
                <w:b/>
                <w:sz w:val="20"/>
                <w:szCs w:val="20"/>
              </w:rPr>
              <w:t xml:space="preserve"> </w:t>
            </w:r>
            <w:r w:rsidRPr="00812750">
              <w:rPr>
                <w:b/>
                <w:sz w:val="20"/>
                <w:szCs w:val="20"/>
              </w:rPr>
              <w:t>request</w:t>
            </w:r>
            <w:r w:rsidR="00002ABB">
              <w:rPr>
                <w:b/>
                <w:sz w:val="20"/>
                <w:szCs w:val="20"/>
              </w:rPr>
              <w:t xml:space="preserve"> </w:t>
            </w:r>
            <w:r w:rsidRPr="00812750">
              <w:rPr>
                <w:b/>
                <w:sz w:val="20"/>
                <w:szCs w:val="20"/>
              </w:rPr>
              <w:t>process?</w:t>
            </w:r>
            <w:bookmarkStart w:id="951" w:name="co_anchor_IBC7CCD30435D11E08E1CD20EB0A88"/>
            <w:bookmarkEnd w:id="951"/>
          </w:p>
          <w:p w:rsidR="004B648E" w:rsidRPr="00812750" w:rsidRDefault="004B648E" w:rsidP="00846C84">
            <w:pPr>
              <w:pStyle w:val="NoSpacing"/>
              <w:widowControl w:val="0"/>
              <w:tabs>
                <w:tab w:val="left" w:pos="360"/>
                <w:tab w:val="left" w:pos="720"/>
                <w:tab w:val="left" w:pos="1080"/>
              </w:tabs>
              <w:jc w:val="both"/>
              <w:rPr>
                <w:rFonts w:cs="Times New Roman"/>
                <w:color w:val="000000"/>
                <w:sz w:val="20"/>
                <w:szCs w:val="20"/>
              </w:rPr>
            </w:pPr>
            <w:bookmarkStart w:id="952" w:name="co_anchor_IBC7CF441435D11E08E1CD20EB0A88"/>
            <w:bookmarkEnd w:id="952"/>
          </w:p>
          <w:p w:rsidR="004B648E" w:rsidRPr="00812750" w:rsidRDefault="004B648E" w:rsidP="00846C84">
            <w:pPr>
              <w:pStyle w:val="NoSpacing"/>
              <w:widowControl w:val="0"/>
              <w:tabs>
                <w:tab w:val="left" w:pos="360"/>
                <w:tab w:val="left" w:pos="720"/>
                <w:tab w:val="left" w:pos="1080"/>
              </w:tabs>
              <w:jc w:val="both"/>
              <w:rPr>
                <w:rFonts w:cs="Times New Roman"/>
                <w:color w:val="000000"/>
                <w:sz w:val="20"/>
                <w:szCs w:val="20"/>
              </w:rPr>
            </w:pPr>
            <w:r w:rsidRPr="00812750">
              <w:rPr>
                <w:rFonts w:cs="Times New Roman"/>
                <w:color w:val="000000"/>
                <w:sz w:val="20"/>
                <w:szCs w:val="20"/>
              </w:rPr>
              <w:t>The</w:t>
            </w:r>
            <w:r w:rsidR="00002ABB">
              <w:rPr>
                <w:rFonts w:cs="Times New Roman"/>
                <w:color w:val="000000"/>
                <w:sz w:val="20"/>
                <w:szCs w:val="20"/>
              </w:rPr>
              <w:t xml:space="preserve"> </w:t>
            </w:r>
            <w:r w:rsidRPr="00812750">
              <w:rPr>
                <w:rFonts w:cs="Times New Roman"/>
                <w:color w:val="000000"/>
                <w:sz w:val="20"/>
                <w:szCs w:val="20"/>
              </w:rPr>
              <w:t>IHS</w:t>
            </w:r>
            <w:r w:rsidR="00002ABB">
              <w:rPr>
                <w:rFonts w:cs="Times New Roman"/>
                <w:color w:val="000000"/>
                <w:sz w:val="20"/>
                <w:szCs w:val="20"/>
              </w:rPr>
              <w:t xml:space="preserve"> </w:t>
            </w:r>
            <w:r w:rsidRPr="00812750">
              <w:rPr>
                <w:rFonts w:cs="Times New Roman"/>
                <w:color w:val="000000"/>
                <w:sz w:val="20"/>
                <w:szCs w:val="20"/>
              </w:rPr>
              <w:t>will</w:t>
            </w:r>
            <w:r w:rsidR="00002ABB">
              <w:rPr>
                <w:rFonts w:cs="Times New Roman"/>
                <w:color w:val="000000"/>
                <w:sz w:val="20"/>
                <w:szCs w:val="20"/>
              </w:rPr>
              <w:t xml:space="preserve"> </w:t>
            </w:r>
            <w:r w:rsidRPr="00812750">
              <w:rPr>
                <w:rFonts w:cs="Times New Roman"/>
                <w:color w:val="000000"/>
                <w:sz w:val="20"/>
                <w:szCs w:val="20"/>
              </w:rPr>
              <w:t>consult</w:t>
            </w:r>
            <w:r w:rsidR="00002ABB">
              <w:rPr>
                <w:rFonts w:cs="Times New Roman"/>
                <w:color w:val="000000"/>
                <w:sz w:val="20"/>
                <w:szCs w:val="20"/>
              </w:rPr>
              <w:t xml:space="preserve"> </w:t>
            </w:r>
            <w:r w:rsidRPr="00812750">
              <w:rPr>
                <w:rFonts w:cs="Times New Roman"/>
                <w:color w:val="000000"/>
                <w:sz w:val="20"/>
                <w:szCs w:val="20"/>
              </w:rPr>
              <w:t>with</w:t>
            </w:r>
            <w:r w:rsidR="00002ABB">
              <w:rPr>
                <w:rFonts w:cs="Times New Roman"/>
                <w:color w:val="000000"/>
                <w:sz w:val="20"/>
                <w:szCs w:val="20"/>
              </w:rPr>
              <w:t xml:space="preserve"> </w:t>
            </w:r>
            <w:r w:rsidRPr="00812750">
              <w:rPr>
                <w:rFonts w:cs="Times New Roman"/>
                <w:color w:val="000000"/>
                <w:sz w:val="20"/>
                <w:szCs w:val="20"/>
              </w:rPr>
              <w:t>Tribes</w:t>
            </w:r>
            <w:r w:rsidR="00002ABB">
              <w:rPr>
                <w:rFonts w:cs="Times New Roman"/>
                <w:color w:val="000000"/>
                <w:sz w:val="20"/>
                <w:szCs w:val="20"/>
              </w:rPr>
              <w:t xml:space="preserve"> </w:t>
            </w:r>
            <w:r w:rsidRPr="00812750">
              <w:rPr>
                <w:rFonts w:cs="Times New Roman"/>
                <w:color w:val="000000"/>
                <w:sz w:val="20"/>
                <w:szCs w:val="20"/>
              </w:rPr>
              <w:t>on</w:t>
            </w:r>
            <w:r w:rsidR="00002ABB">
              <w:rPr>
                <w:rFonts w:cs="Times New Roman"/>
                <w:color w:val="000000"/>
                <w:sz w:val="20"/>
                <w:szCs w:val="20"/>
              </w:rPr>
              <w:t xml:space="preserve"> </w:t>
            </w:r>
            <w:r w:rsidRPr="00812750">
              <w:rPr>
                <w:rFonts w:cs="Times New Roman"/>
                <w:color w:val="000000"/>
                <w:sz w:val="20"/>
                <w:szCs w:val="20"/>
              </w:rPr>
              <w:t>budget</w:t>
            </w:r>
            <w:r w:rsidR="00002ABB">
              <w:rPr>
                <w:rFonts w:cs="Times New Roman"/>
                <w:color w:val="000000"/>
                <w:sz w:val="20"/>
                <w:szCs w:val="20"/>
              </w:rPr>
              <w:t xml:space="preserve"> </w:t>
            </w:r>
            <w:r w:rsidRPr="00812750">
              <w:rPr>
                <w:rFonts w:cs="Times New Roman"/>
                <w:color w:val="000000"/>
                <w:sz w:val="20"/>
                <w:szCs w:val="20"/>
              </w:rPr>
              <w:t>issues</w:t>
            </w:r>
            <w:r w:rsidR="00002ABB">
              <w:rPr>
                <w:rFonts w:cs="Times New Roman"/>
                <w:color w:val="000000"/>
                <w:sz w:val="20"/>
                <w:szCs w:val="20"/>
              </w:rPr>
              <w:t xml:space="preserve"> </w:t>
            </w:r>
            <w:r w:rsidRPr="00812750">
              <w:rPr>
                <w:rFonts w:cs="Times New Roman"/>
                <w:color w:val="000000"/>
                <w:sz w:val="20"/>
                <w:szCs w:val="20"/>
              </w:rPr>
              <w:t>consistent</w:t>
            </w:r>
            <w:r w:rsidR="00002ABB">
              <w:rPr>
                <w:rFonts w:cs="Times New Roman"/>
                <w:color w:val="000000"/>
                <w:sz w:val="20"/>
                <w:szCs w:val="20"/>
              </w:rPr>
              <w:t xml:space="preserve"> </w:t>
            </w:r>
            <w:r w:rsidRPr="00812750">
              <w:rPr>
                <w:rFonts w:cs="Times New Roman"/>
                <w:color w:val="000000"/>
                <w:sz w:val="20"/>
                <w:szCs w:val="20"/>
              </w:rPr>
              <w:t>with</w:t>
            </w:r>
            <w:r w:rsidR="00002ABB">
              <w:rPr>
                <w:rFonts w:cs="Times New Roman"/>
                <w:color w:val="000000"/>
                <w:sz w:val="20"/>
                <w:szCs w:val="20"/>
              </w:rPr>
              <w:t xml:space="preserve"> </w:t>
            </w:r>
            <w:r w:rsidRPr="00812750">
              <w:rPr>
                <w:rFonts w:cs="Times New Roman"/>
                <w:color w:val="000000"/>
                <w:sz w:val="20"/>
                <w:szCs w:val="20"/>
              </w:rPr>
              <w:t>Administration</w:t>
            </w:r>
            <w:r w:rsidR="00002ABB">
              <w:rPr>
                <w:rFonts w:cs="Times New Roman"/>
                <w:color w:val="000000"/>
                <w:sz w:val="20"/>
                <w:szCs w:val="20"/>
              </w:rPr>
              <w:t xml:space="preserve"> </w:t>
            </w:r>
            <w:r w:rsidRPr="00812750">
              <w:rPr>
                <w:rFonts w:cs="Times New Roman"/>
                <w:color w:val="000000"/>
                <w:sz w:val="20"/>
                <w:szCs w:val="20"/>
              </w:rPr>
              <w:t>policy</w:t>
            </w:r>
            <w:r w:rsidR="00002ABB">
              <w:rPr>
                <w:rFonts w:cs="Times New Roman"/>
                <w:color w:val="000000"/>
                <w:sz w:val="20"/>
                <w:szCs w:val="20"/>
              </w:rPr>
              <w:t xml:space="preserve"> </w:t>
            </w:r>
            <w:r w:rsidRPr="00812750">
              <w:rPr>
                <w:rFonts w:cs="Times New Roman"/>
                <w:color w:val="000000"/>
                <w:sz w:val="20"/>
                <w:szCs w:val="20"/>
              </w:rPr>
              <w:t>on</w:t>
            </w:r>
            <w:r w:rsidR="00002ABB">
              <w:rPr>
                <w:rFonts w:cs="Times New Roman"/>
                <w:color w:val="000000"/>
                <w:sz w:val="20"/>
                <w:szCs w:val="20"/>
              </w:rPr>
              <w:t xml:space="preserve"> </w:t>
            </w:r>
            <w:r w:rsidRPr="00812750">
              <w:rPr>
                <w:rFonts w:cs="Times New Roman"/>
                <w:color w:val="000000"/>
                <w:sz w:val="20"/>
                <w:szCs w:val="20"/>
              </w:rPr>
              <w:t>Tribal</w:t>
            </w:r>
            <w:r w:rsidR="00002ABB">
              <w:rPr>
                <w:rFonts w:cs="Times New Roman"/>
                <w:color w:val="000000"/>
                <w:sz w:val="20"/>
                <w:szCs w:val="20"/>
              </w:rPr>
              <w:t xml:space="preserve"> </w:t>
            </w:r>
            <w:r w:rsidRPr="00812750">
              <w:rPr>
                <w:rFonts w:cs="Times New Roman"/>
                <w:color w:val="000000"/>
                <w:sz w:val="20"/>
                <w:szCs w:val="20"/>
              </w:rPr>
              <w:t>consultation.</w:t>
            </w:r>
          </w:p>
          <w:p w:rsidR="004B648E" w:rsidRPr="00812750" w:rsidRDefault="004B648E" w:rsidP="00846C84">
            <w:pPr>
              <w:widowControl w:val="0"/>
              <w:tabs>
                <w:tab w:val="left" w:pos="360"/>
                <w:tab w:val="left" w:pos="720"/>
                <w:tab w:val="left" w:pos="1080"/>
              </w:tabs>
              <w:jc w:val="both"/>
              <w:rPr>
                <w:rFonts w:cs="Times New Roman"/>
                <w:sz w:val="20"/>
                <w:szCs w:val="20"/>
              </w:rPr>
            </w:pPr>
          </w:p>
        </w:tc>
      </w:tr>
      <w:tr w:rsidR="00F65C05" w:rsidRPr="00877CEE" w:rsidTr="00961A7F">
        <w:tc>
          <w:tcPr>
            <w:tcW w:w="888" w:type="pct"/>
            <w:tcBorders>
              <w:bottom w:val="single" w:sz="4" w:space="0" w:color="auto"/>
            </w:tcBorders>
          </w:tcPr>
          <w:p w:rsidR="004B648E" w:rsidRPr="00812750" w:rsidRDefault="004B648E" w:rsidP="00846C84">
            <w:pPr>
              <w:widowControl w:val="0"/>
              <w:tabs>
                <w:tab w:val="left" w:pos="360"/>
                <w:tab w:val="left" w:pos="720"/>
                <w:tab w:val="left" w:pos="1080"/>
              </w:tabs>
              <w:jc w:val="both"/>
              <w:rPr>
                <w:rFonts w:cs="Times New Roman"/>
                <w:sz w:val="20"/>
                <w:szCs w:val="20"/>
              </w:rPr>
            </w:pP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4B648E" w:rsidRPr="005C225C" w:rsidRDefault="004B648E" w:rsidP="00846C84">
            <w:pPr>
              <w:widowControl w:val="0"/>
              <w:tabs>
                <w:tab w:val="left" w:pos="360"/>
                <w:tab w:val="left" w:pos="720"/>
                <w:tab w:val="left" w:pos="1080"/>
              </w:tabs>
              <w:jc w:val="both"/>
              <w:rPr>
                <w:rFonts w:cs="Times New Roman"/>
                <w:b/>
                <w:sz w:val="20"/>
                <w:szCs w:val="20"/>
              </w:rPr>
            </w:pPr>
            <w:r w:rsidRPr="005C225C">
              <w:rPr>
                <w:rFonts w:cs="Times New Roman"/>
                <w:b/>
                <w:sz w:val="20"/>
                <w:szCs w:val="20"/>
              </w:rPr>
              <w:t>SEC.</w:t>
            </w:r>
            <w:r w:rsidR="00002ABB" w:rsidRPr="005C225C">
              <w:rPr>
                <w:rFonts w:cs="Times New Roman"/>
                <w:b/>
                <w:sz w:val="20"/>
                <w:szCs w:val="20"/>
              </w:rPr>
              <w:t xml:space="preserve"> </w:t>
            </w:r>
            <w:r w:rsidRPr="005C225C">
              <w:rPr>
                <w:rFonts w:cs="Times New Roman"/>
                <w:b/>
                <w:sz w:val="20"/>
                <w:szCs w:val="20"/>
              </w:rPr>
              <w:t>514.</w:t>
            </w:r>
            <w:r w:rsidR="00002ABB" w:rsidRPr="005C225C">
              <w:rPr>
                <w:rFonts w:cs="Times New Roman"/>
                <w:b/>
                <w:sz w:val="20"/>
                <w:szCs w:val="20"/>
              </w:rPr>
              <w:t xml:space="preserve"> </w:t>
            </w:r>
            <w:r w:rsidR="00205EBD">
              <w:rPr>
                <w:rFonts w:cs="Times New Roman"/>
                <w:b/>
                <w:sz w:val="20"/>
                <w:szCs w:val="20"/>
              </w:rPr>
              <w:t>REPORTS [§ 458aaa-13]</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Annual</w:t>
            </w:r>
            <w:r w:rsidR="00002ABB">
              <w:rPr>
                <w:rFonts w:cs="Times New Roman"/>
                <w:sz w:val="20"/>
                <w:szCs w:val="20"/>
              </w:rPr>
              <w:t xml:space="preserve"> </w:t>
            </w:r>
            <w:r w:rsidRPr="00877CEE">
              <w:rPr>
                <w:rFonts w:cs="Times New Roman"/>
                <w:sz w:val="20"/>
                <w:szCs w:val="20"/>
              </w:rPr>
              <w:t>Report.—</w:t>
            </w:r>
          </w:p>
          <w:p w:rsidR="004B648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general.--Not</w:t>
            </w:r>
            <w:r w:rsidR="00002ABB">
              <w:rPr>
                <w:rFonts w:cs="Times New Roman"/>
                <w:sz w:val="20"/>
                <w:szCs w:val="20"/>
              </w:rPr>
              <w:t xml:space="preserve"> </w:t>
            </w:r>
            <w:r w:rsidRPr="00877CEE">
              <w:rPr>
                <w:rFonts w:cs="Times New Roman"/>
                <w:sz w:val="20"/>
                <w:szCs w:val="20"/>
              </w:rPr>
              <w:t>later</w:t>
            </w:r>
            <w:r w:rsidR="00002ABB">
              <w:rPr>
                <w:rFonts w:cs="Times New Roman"/>
                <w:sz w:val="20"/>
                <w:szCs w:val="20"/>
              </w:rPr>
              <w:t xml:space="preserve"> </w:t>
            </w:r>
            <w:r w:rsidRPr="00877CEE">
              <w:rPr>
                <w:rFonts w:cs="Times New Roman"/>
                <w:sz w:val="20"/>
                <w:szCs w:val="20"/>
              </w:rPr>
              <w:t>than</w:t>
            </w:r>
            <w:r w:rsidR="00002ABB">
              <w:rPr>
                <w:rFonts w:cs="Times New Roman"/>
                <w:sz w:val="20"/>
                <w:szCs w:val="20"/>
              </w:rPr>
              <w:t xml:space="preserve"> </w:t>
            </w:r>
            <w:r w:rsidRPr="00877CEE">
              <w:rPr>
                <w:rFonts w:cs="Times New Roman"/>
                <w:sz w:val="20"/>
                <w:szCs w:val="20"/>
              </w:rPr>
              <w:t>January</w:t>
            </w:r>
            <w:r w:rsidR="00002ABB">
              <w:rPr>
                <w:rFonts w:cs="Times New Roman"/>
                <w:sz w:val="20"/>
                <w:szCs w:val="20"/>
              </w:rPr>
              <w:t xml:space="preserve"> </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each</w:t>
            </w:r>
            <w:r w:rsidR="00002ABB">
              <w:rPr>
                <w:rFonts w:cs="Times New Roman"/>
                <w:sz w:val="20"/>
                <w:szCs w:val="20"/>
              </w:rPr>
              <w:t xml:space="preserve"> </w:t>
            </w:r>
            <w:r w:rsidRPr="00877CEE">
              <w:rPr>
                <w:rFonts w:cs="Times New Roman"/>
                <w:sz w:val="20"/>
                <w:szCs w:val="20"/>
              </w:rPr>
              <w:t>year</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enactment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Amendments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2000,</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submit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Committee</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Affairs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Senate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Committee</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Resources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House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Representatives</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written</w:t>
            </w:r>
            <w:r w:rsidR="00002ABB">
              <w:rPr>
                <w:rFonts w:cs="Times New Roman"/>
                <w:sz w:val="20"/>
                <w:szCs w:val="20"/>
              </w:rPr>
              <w:t xml:space="preserve"> </w:t>
            </w:r>
            <w:r w:rsidRPr="00877CEE">
              <w:rPr>
                <w:rFonts w:cs="Times New Roman"/>
                <w:sz w:val="20"/>
                <w:szCs w:val="20"/>
              </w:rPr>
              <w:t>report</w:t>
            </w:r>
            <w:r w:rsidR="00002ABB">
              <w:rPr>
                <w:rFonts w:cs="Times New Roman"/>
                <w:sz w:val="20"/>
                <w:szCs w:val="20"/>
              </w:rPr>
              <w:t xml:space="preserve"> </w:t>
            </w:r>
            <w:r w:rsidRPr="00877CEE">
              <w:rPr>
                <w:rFonts w:cs="Times New Roman"/>
                <w:sz w:val="20"/>
                <w:szCs w:val="20"/>
              </w:rPr>
              <w:t>regarding</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administration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p>
          <w:p w:rsidR="005F3180" w:rsidRPr="00877CEE" w:rsidRDefault="005F3180" w:rsidP="00846C84">
            <w:pPr>
              <w:widowControl w:val="0"/>
              <w:tabs>
                <w:tab w:val="left" w:pos="360"/>
                <w:tab w:val="left" w:pos="720"/>
                <w:tab w:val="left" w:pos="1080"/>
              </w:tabs>
              <w:ind w:left="360"/>
              <w:jc w:val="both"/>
              <w:rPr>
                <w:rFonts w:cs="Times New Roman"/>
                <w:sz w:val="20"/>
                <w:szCs w:val="20"/>
              </w:rPr>
            </w:pPr>
          </w:p>
          <w:p w:rsidR="004B648E" w:rsidRPr="00877CEE" w:rsidRDefault="00002ABB" w:rsidP="00846C84">
            <w:pPr>
              <w:widowControl w:val="0"/>
              <w:tabs>
                <w:tab w:val="left" w:pos="360"/>
                <w:tab w:val="left" w:pos="720"/>
                <w:tab w:val="left" w:pos="1080"/>
              </w:tabs>
              <w:ind w:left="360"/>
              <w:jc w:val="both"/>
              <w:rPr>
                <w:rFonts w:cs="Times New Roman"/>
                <w:sz w:val="20"/>
                <w:szCs w:val="20"/>
              </w:rPr>
            </w:pPr>
            <w:r>
              <w:rPr>
                <w:rFonts w:cs="Times New Roman"/>
                <w:sz w:val="20"/>
                <w:szCs w:val="20"/>
              </w:rPr>
              <w:t xml:space="preserve"> </w:t>
            </w:r>
            <w:r w:rsidR="005A42B3">
              <w:rPr>
                <w:rFonts w:cs="Times New Roman"/>
                <w:sz w:val="20"/>
                <w:szCs w:val="20"/>
              </w:rPr>
              <w:t>(</w:t>
            </w:r>
            <w:r w:rsidR="004B648E" w:rsidRPr="00877CEE">
              <w:rPr>
                <w:rFonts w:cs="Times New Roman"/>
                <w:sz w:val="20"/>
                <w:szCs w:val="20"/>
              </w:rPr>
              <w:t>2)</w:t>
            </w:r>
            <w:r>
              <w:rPr>
                <w:rFonts w:cs="Times New Roman"/>
                <w:sz w:val="20"/>
                <w:szCs w:val="20"/>
              </w:rPr>
              <w:t xml:space="preserve"> </w:t>
            </w:r>
            <w:r w:rsidR="004B648E" w:rsidRPr="00877CEE">
              <w:rPr>
                <w:rFonts w:cs="Times New Roman"/>
                <w:sz w:val="20"/>
                <w:szCs w:val="20"/>
              </w:rPr>
              <w:t>Analysis.--The</w:t>
            </w:r>
            <w:r>
              <w:rPr>
                <w:rFonts w:cs="Times New Roman"/>
                <w:sz w:val="20"/>
                <w:szCs w:val="20"/>
              </w:rPr>
              <w:t xml:space="preserve"> </w:t>
            </w:r>
            <w:r w:rsidR="004B648E" w:rsidRPr="00877CEE">
              <w:rPr>
                <w:rFonts w:cs="Times New Roman"/>
                <w:sz w:val="20"/>
                <w:szCs w:val="20"/>
              </w:rPr>
              <w:t>report</w:t>
            </w:r>
            <w:r>
              <w:rPr>
                <w:rFonts w:cs="Times New Roman"/>
                <w:sz w:val="20"/>
                <w:szCs w:val="20"/>
              </w:rPr>
              <w:t xml:space="preserve"> </w:t>
            </w:r>
            <w:r w:rsidR="004B648E" w:rsidRPr="00877CEE">
              <w:rPr>
                <w:rFonts w:cs="Times New Roman"/>
                <w:sz w:val="20"/>
                <w:szCs w:val="20"/>
              </w:rPr>
              <w:t>under</w:t>
            </w:r>
            <w:r>
              <w:rPr>
                <w:rFonts w:cs="Times New Roman"/>
                <w:sz w:val="20"/>
                <w:szCs w:val="20"/>
              </w:rPr>
              <w:t xml:space="preserve"> </w:t>
            </w:r>
            <w:r w:rsidR="004B648E" w:rsidRPr="00877CEE">
              <w:rPr>
                <w:rFonts w:cs="Times New Roman"/>
                <w:sz w:val="20"/>
                <w:szCs w:val="20"/>
              </w:rPr>
              <w:t>paragraph</w:t>
            </w:r>
            <w:r>
              <w:rPr>
                <w:rFonts w:cs="Times New Roman"/>
                <w:sz w:val="20"/>
                <w:szCs w:val="20"/>
              </w:rPr>
              <w:t xml:space="preserve"> </w:t>
            </w:r>
            <w:r w:rsidR="004B648E" w:rsidRPr="00877CEE">
              <w:rPr>
                <w:rFonts w:cs="Times New Roman"/>
                <w:sz w:val="20"/>
                <w:szCs w:val="20"/>
              </w:rPr>
              <w:t>(1)</w:t>
            </w:r>
            <w:r>
              <w:rPr>
                <w:rFonts w:cs="Times New Roman"/>
                <w:sz w:val="20"/>
                <w:szCs w:val="20"/>
              </w:rPr>
              <w:t xml:space="preserve"> </w:t>
            </w:r>
            <w:r w:rsidR="004B648E" w:rsidRPr="00877CEE">
              <w:rPr>
                <w:rFonts w:cs="Times New Roman"/>
                <w:sz w:val="20"/>
                <w:szCs w:val="20"/>
              </w:rPr>
              <w:t>shall</w:t>
            </w:r>
            <w:r>
              <w:rPr>
                <w:rFonts w:cs="Times New Roman"/>
                <w:sz w:val="20"/>
                <w:szCs w:val="20"/>
              </w:rPr>
              <w:t xml:space="preserve"> </w:t>
            </w:r>
            <w:r w:rsidR="004B648E" w:rsidRPr="00877CEE">
              <w:rPr>
                <w:rFonts w:cs="Times New Roman"/>
                <w:sz w:val="20"/>
                <w:szCs w:val="20"/>
              </w:rPr>
              <w:t>include</w:t>
            </w:r>
            <w:r>
              <w:rPr>
                <w:rFonts w:cs="Times New Roman"/>
                <w:sz w:val="20"/>
                <w:szCs w:val="20"/>
              </w:rPr>
              <w:t xml:space="preserve"> </w:t>
            </w:r>
            <w:r w:rsidR="004B648E" w:rsidRPr="00877CEE">
              <w:rPr>
                <w:rFonts w:cs="Times New Roman"/>
                <w:sz w:val="20"/>
                <w:szCs w:val="20"/>
              </w:rPr>
              <w:t>a</w:t>
            </w:r>
            <w:r>
              <w:rPr>
                <w:rFonts w:cs="Times New Roman"/>
                <w:sz w:val="20"/>
                <w:szCs w:val="20"/>
              </w:rPr>
              <w:t xml:space="preserve"> </w:t>
            </w:r>
            <w:r w:rsidR="004B648E" w:rsidRPr="00877CEE">
              <w:rPr>
                <w:rFonts w:cs="Times New Roman"/>
                <w:sz w:val="20"/>
                <w:szCs w:val="20"/>
              </w:rPr>
              <w:t>detailed</w:t>
            </w:r>
            <w:r>
              <w:rPr>
                <w:rFonts w:cs="Times New Roman"/>
                <w:sz w:val="20"/>
                <w:szCs w:val="20"/>
              </w:rPr>
              <w:t xml:space="preserve"> </w:t>
            </w:r>
            <w:r w:rsidR="004B648E" w:rsidRPr="00877CEE">
              <w:rPr>
                <w:rFonts w:cs="Times New Roman"/>
                <w:sz w:val="20"/>
                <w:szCs w:val="20"/>
              </w:rPr>
              <w:t>analysis</w:t>
            </w:r>
            <w:r>
              <w:rPr>
                <w:rFonts w:cs="Times New Roman"/>
                <w:sz w:val="20"/>
                <w:szCs w:val="20"/>
              </w:rPr>
              <w:t xml:space="preserve"> </w:t>
            </w:r>
            <w:r w:rsidR="004B648E" w:rsidRPr="00877CEE">
              <w:rPr>
                <w:rFonts w:cs="Times New Roman"/>
                <w:sz w:val="20"/>
                <w:szCs w:val="20"/>
              </w:rPr>
              <w:t>of</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level</w:t>
            </w:r>
            <w:r>
              <w:rPr>
                <w:rFonts w:cs="Times New Roman"/>
                <w:sz w:val="20"/>
                <w:szCs w:val="20"/>
              </w:rPr>
              <w:t xml:space="preserve"> </w:t>
            </w:r>
            <w:r w:rsidR="004B648E" w:rsidRPr="00877CEE">
              <w:rPr>
                <w:rFonts w:cs="Times New Roman"/>
                <w:sz w:val="20"/>
                <w:szCs w:val="20"/>
              </w:rPr>
              <w:t>of</w:t>
            </w:r>
            <w:r>
              <w:rPr>
                <w:rFonts w:cs="Times New Roman"/>
                <w:sz w:val="20"/>
                <w:szCs w:val="20"/>
              </w:rPr>
              <w:t xml:space="preserve"> </w:t>
            </w:r>
            <w:r w:rsidR="004B648E" w:rsidRPr="00877CEE">
              <w:rPr>
                <w:rFonts w:cs="Times New Roman"/>
                <w:sz w:val="20"/>
                <w:szCs w:val="20"/>
              </w:rPr>
              <w:t>need</w:t>
            </w:r>
            <w:r>
              <w:rPr>
                <w:rFonts w:cs="Times New Roman"/>
                <w:sz w:val="20"/>
                <w:szCs w:val="20"/>
              </w:rPr>
              <w:t xml:space="preserve"> </w:t>
            </w:r>
            <w:r w:rsidR="004B648E" w:rsidRPr="00877CEE">
              <w:rPr>
                <w:rFonts w:cs="Times New Roman"/>
                <w:sz w:val="20"/>
                <w:szCs w:val="20"/>
              </w:rPr>
              <w:t>being</w:t>
            </w:r>
            <w:r>
              <w:rPr>
                <w:rFonts w:cs="Times New Roman"/>
                <w:sz w:val="20"/>
                <w:szCs w:val="20"/>
              </w:rPr>
              <w:t xml:space="preserve"> </w:t>
            </w:r>
            <w:r w:rsidR="004B648E" w:rsidRPr="00877CEE">
              <w:rPr>
                <w:rFonts w:cs="Times New Roman"/>
                <w:sz w:val="20"/>
                <w:szCs w:val="20"/>
              </w:rPr>
              <w:t>presently</w:t>
            </w:r>
            <w:r>
              <w:rPr>
                <w:rFonts w:cs="Times New Roman"/>
                <w:sz w:val="20"/>
                <w:szCs w:val="20"/>
              </w:rPr>
              <w:t xml:space="preserve"> </w:t>
            </w:r>
            <w:r w:rsidR="004B648E" w:rsidRPr="00877CEE">
              <w:rPr>
                <w:rFonts w:cs="Times New Roman"/>
                <w:sz w:val="20"/>
                <w:szCs w:val="20"/>
              </w:rPr>
              <w:t>funded</w:t>
            </w:r>
            <w:r>
              <w:rPr>
                <w:rFonts w:cs="Times New Roman"/>
                <w:sz w:val="20"/>
                <w:szCs w:val="20"/>
              </w:rPr>
              <w:t xml:space="preserve"> </w:t>
            </w:r>
            <w:r w:rsidR="004B648E" w:rsidRPr="00877CEE">
              <w:rPr>
                <w:rFonts w:cs="Times New Roman"/>
                <w:sz w:val="20"/>
                <w:szCs w:val="20"/>
              </w:rPr>
              <w:t>or</w:t>
            </w:r>
            <w:r>
              <w:rPr>
                <w:rFonts w:cs="Times New Roman"/>
                <w:sz w:val="20"/>
                <w:szCs w:val="20"/>
              </w:rPr>
              <w:t xml:space="preserve"> </w:t>
            </w:r>
            <w:r w:rsidR="004B648E" w:rsidRPr="00877CEE">
              <w:rPr>
                <w:rFonts w:cs="Times New Roman"/>
                <w:sz w:val="20"/>
                <w:szCs w:val="20"/>
              </w:rPr>
              <w:t>unfunded</w:t>
            </w:r>
            <w:r>
              <w:rPr>
                <w:rFonts w:cs="Times New Roman"/>
                <w:sz w:val="20"/>
                <w:szCs w:val="20"/>
              </w:rPr>
              <w:t xml:space="preserve"> </w:t>
            </w:r>
            <w:r w:rsidR="004B648E" w:rsidRPr="00877CEE">
              <w:rPr>
                <w:rFonts w:cs="Times New Roman"/>
                <w:sz w:val="20"/>
                <w:szCs w:val="20"/>
              </w:rPr>
              <w:t>for</w:t>
            </w:r>
            <w:r>
              <w:rPr>
                <w:rFonts w:cs="Times New Roman"/>
                <w:sz w:val="20"/>
                <w:szCs w:val="20"/>
              </w:rPr>
              <w:t xml:space="preserve"> </w:t>
            </w:r>
            <w:r w:rsidR="004B648E" w:rsidRPr="00877CEE">
              <w:rPr>
                <w:rFonts w:cs="Times New Roman"/>
                <w:sz w:val="20"/>
                <w:szCs w:val="20"/>
              </w:rPr>
              <w:t>each</w:t>
            </w:r>
            <w:r>
              <w:rPr>
                <w:rFonts w:cs="Times New Roman"/>
                <w:sz w:val="20"/>
                <w:szCs w:val="20"/>
              </w:rPr>
              <w:t xml:space="preserve"> </w:t>
            </w:r>
            <w:r w:rsidR="004B648E" w:rsidRPr="00877CEE">
              <w:rPr>
                <w:rFonts w:cs="Times New Roman"/>
                <w:sz w:val="20"/>
                <w:szCs w:val="20"/>
              </w:rPr>
              <w:t>Indian</w:t>
            </w:r>
            <w:r>
              <w:rPr>
                <w:rFonts w:cs="Times New Roman"/>
                <w:sz w:val="20"/>
                <w:szCs w:val="20"/>
              </w:rPr>
              <w:t xml:space="preserve"> </w:t>
            </w:r>
            <w:r w:rsidR="004B648E" w:rsidRPr="00877CEE">
              <w:rPr>
                <w:rFonts w:cs="Times New Roman"/>
                <w:sz w:val="20"/>
                <w:szCs w:val="20"/>
              </w:rPr>
              <w:t>tribe,</w:t>
            </w:r>
            <w:r>
              <w:rPr>
                <w:rFonts w:cs="Times New Roman"/>
                <w:sz w:val="20"/>
                <w:szCs w:val="20"/>
              </w:rPr>
              <w:t xml:space="preserve"> </w:t>
            </w:r>
            <w:r w:rsidR="004B648E" w:rsidRPr="00877CEE">
              <w:rPr>
                <w:rFonts w:cs="Times New Roman"/>
                <w:sz w:val="20"/>
                <w:szCs w:val="20"/>
              </w:rPr>
              <w:t>either</w:t>
            </w:r>
            <w:r>
              <w:rPr>
                <w:rFonts w:cs="Times New Roman"/>
                <w:sz w:val="20"/>
                <w:szCs w:val="20"/>
              </w:rPr>
              <w:t xml:space="preserve"> </w:t>
            </w:r>
            <w:r w:rsidR="004B648E" w:rsidRPr="00877CEE">
              <w:rPr>
                <w:rFonts w:cs="Times New Roman"/>
                <w:sz w:val="20"/>
                <w:szCs w:val="20"/>
              </w:rPr>
              <w:t>directly</w:t>
            </w:r>
            <w:r>
              <w:rPr>
                <w:rFonts w:cs="Times New Roman"/>
                <w:sz w:val="20"/>
                <w:szCs w:val="20"/>
              </w:rPr>
              <w:t xml:space="preserve"> </w:t>
            </w:r>
            <w:r w:rsidR="004B648E" w:rsidRPr="00877CEE">
              <w:rPr>
                <w:rFonts w:cs="Times New Roman"/>
                <w:sz w:val="20"/>
                <w:szCs w:val="20"/>
              </w:rPr>
              <w:t>by</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Secretary,</w:t>
            </w:r>
            <w:r>
              <w:rPr>
                <w:rFonts w:cs="Times New Roman"/>
                <w:sz w:val="20"/>
                <w:szCs w:val="20"/>
              </w:rPr>
              <w:t xml:space="preserve"> </w:t>
            </w:r>
            <w:r w:rsidR="004B648E" w:rsidRPr="00877CEE">
              <w:rPr>
                <w:rFonts w:cs="Times New Roman"/>
                <w:sz w:val="20"/>
                <w:szCs w:val="20"/>
              </w:rPr>
              <w:t>under</w:t>
            </w:r>
            <w:r>
              <w:rPr>
                <w:rFonts w:cs="Times New Roman"/>
                <w:sz w:val="20"/>
                <w:szCs w:val="20"/>
              </w:rPr>
              <w:t xml:space="preserve"> </w:t>
            </w:r>
            <w:r w:rsidR="004B648E" w:rsidRPr="00877CEE">
              <w:rPr>
                <w:rFonts w:cs="Times New Roman"/>
                <w:sz w:val="20"/>
                <w:szCs w:val="20"/>
              </w:rPr>
              <w:t>self-determination</w:t>
            </w:r>
            <w:r>
              <w:rPr>
                <w:rFonts w:cs="Times New Roman"/>
                <w:sz w:val="20"/>
                <w:szCs w:val="20"/>
              </w:rPr>
              <w:t xml:space="preserve"> </w:t>
            </w:r>
            <w:r w:rsidR="004B648E" w:rsidRPr="00877CEE">
              <w:rPr>
                <w:rFonts w:cs="Times New Roman"/>
                <w:sz w:val="20"/>
                <w:szCs w:val="20"/>
              </w:rPr>
              <w:t>contracts</w:t>
            </w:r>
            <w:r>
              <w:rPr>
                <w:rFonts w:cs="Times New Roman"/>
                <w:sz w:val="20"/>
                <w:szCs w:val="20"/>
              </w:rPr>
              <w:t xml:space="preserve"> </w:t>
            </w:r>
            <w:r w:rsidR="004B648E" w:rsidRPr="00877CEE">
              <w:rPr>
                <w:rFonts w:cs="Times New Roman"/>
                <w:sz w:val="20"/>
                <w:szCs w:val="20"/>
              </w:rPr>
              <w:t>under</w:t>
            </w:r>
            <w:r>
              <w:rPr>
                <w:rFonts w:cs="Times New Roman"/>
                <w:sz w:val="20"/>
                <w:szCs w:val="20"/>
              </w:rPr>
              <w:t xml:space="preserve"> </w:t>
            </w:r>
            <w:r w:rsidR="004B648E" w:rsidRPr="00877CEE">
              <w:rPr>
                <w:rFonts w:cs="Times New Roman"/>
                <w:sz w:val="20"/>
                <w:szCs w:val="20"/>
              </w:rPr>
              <w:t>title</w:t>
            </w:r>
            <w:r>
              <w:rPr>
                <w:rFonts w:cs="Times New Roman"/>
                <w:sz w:val="20"/>
                <w:szCs w:val="20"/>
              </w:rPr>
              <w:t xml:space="preserve"> </w:t>
            </w:r>
            <w:r w:rsidR="004B648E" w:rsidRPr="00877CEE">
              <w:rPr>
                <w:rFonts w:cs="Times New Roman"/>
                <w:sz w:val="20"/>
                <w:szCs w:val="20"/>
              </w:rPr>
              <w:t>I,</w:t>
            </w:r>
            <w:r>
              <w:rPr>
                <w:rFonts w:cs="Times New Roman"/>
                <w:sz w:val="20"/>
                <w:szCs w:val="20"/>
              </w:rPr>
              <w:t xml:space="preserve"> </w:t>
            </w:r>
            <w:r w:rsidR="004B648E" w:rsidRPr="00877CEE">
              <w:rPr>
                <w:rFonts w:cs="Times New Roman"/>
                <w:sz w:val="20"/>
                <w:szCs w:val="20"/>
              </w:rPr>
              <w:t>or</w:t>
            </w:r>
            <w:r>
              <w:rPr>
                <w:rFonts w:cs="Times New Roman"/>
                <w:sz w:val="20"/>
                <w:szCs w:val="20"/>
              </w:rPr>
              <w:t xml:space="preserve"> </w:t>
            </w:r>
            <w:r w:rsidR="004B648E" w:rsidRPr="00877CEE">
              <w:rPr>
                <w:rFonts w:cs="Times New Roman"/>
                <w:sz w:val="20"/>
                <w:szCs w:val="20"/>
              </w:rPr>
              <w:t>under</w:t>
            </w:r>
            <w:r>
              <w:rPr>
                <w:rFonts w:cs="Times New Roman"/>
                <w:sz w:val="20"/>
                <w:szCs w:val="20"/>
              </w:rPr>
              <w:t xml:space="preserve"> </w:t>
            </w:r>
            <w:r w:rsidR="004B648E" w:rsidRPr="00877CEE">
              <w:rPr>
                <w:rFonts w:cs="Times New Roman"/>
                <w:sz w:val="20"/>
                <w:szCs w:val="20"/>
              </w:rPr>
              <w:t>compacts</w:t>
            </w:r>
            <w:r>
              <w:rPr>
                <w:rFonts w:cs="Times New Roman"/>
                <w:sz w:val="20"/>
                <w:szCs w:val="20"/>
              </w:rPr>
              <w:t xml:space="preserve"> </w:t>
            </w:r>
            <w:r w:rsidR="004B648E" w:rsidRPr="00877CEE">
              <w:rPr>
                <w:rFonts w:cs="Times New Roman"/>
                <w:sz w:val="20"/>
                <w:szCs w:val="20"/>
              </w:rPr>
              <w:t>and</w:t>
            </w:r>
            <w:r>
              <w:rPr>
                <w:rFonts w:cs="Times New Roman"/>
                <w:sz w:val="20"/>
                <w:szCs w:val="20"/>
              </w:rPr>
              <w:t xml:space="preserve"> </w:t>
            </w:r>
            <w:r w:rsidR="004B648E" w:rsidRPr="00877CEE">
              <w:rPr>
                <w:rFonts w:cs="Times New Roman"/>
                <w:sz w:val="20"/>
                <w:szCs w:val="20"/>
              </w:rPr>
              <w:t>funding</w:t>
            </w:r>
            <w:r>
              <w:rPr>
                <w:rFonts w:cs="Times New Roman"/>
                <w:sz w:val="20"/>
                <w:szCs w:val="20"/>
              </w:rPr>
              <w:t xml:space="preserve"> </w:t>
            </w:r>
            <w:r w:rsidR="004B648E" w:rsidRPr="00877CEE">
              <w:rPr>
                <w:rFonts w:cs="Times New Roman"/>
                <w:sz w:val="20"/>
                <w:szCs w:val="20"/>
              </w:rPr>
              <w:t>agreements</w:t>
            </w:r>
            <w:r>
              <w:rPr>
                <w:rFonts w:cs="Times New Roman"/>
                <w:sz w:val="20"/>
                <w:szCs w:val="20"/>
              </w:rPr>
              <w:t xml:space="preserve"> </w:t>
            </w:r>
            <w:r w:rsidR="004B648E" w:rsidRPr="00877CEE">
              <w:rPr>
                <w:rFonts w:cs="Times New Roman"/>
                <w:sz w:val="20"/>
                <w:szCs w:val="20"/>
              </w:rPr>
              <w:t>authorized</w:t>
            </w:r>
            <w:r>
              <w:rPr>
                <w:rFonts w:cs="Times New Roman"/>
                <w:sz w:val="20"/>
                <w:szCs w:val="20"/>
              </w:rPr>
              <w:t xml:space="preserve"> </w:t>
            </w:r>
            <w:r w:rsidR="004B648E" w:rsidRPr="00877CEE">
              <w:rPr>
                <w:rFonts w:cs="Times New Roman"/>
                <w:sz w:val="20"/>
                <w:szCs w:val="20"/>
              </w:rPr>
              <w:t>under</w:t>
            </w:r>
            <w:r>
              <w:rPr>
                <w:rFonts w:cs="Times New Roman"/>
                <w:sz w:val="20"/>
                <w:szCs w:val="20"/>
              </w:rPr>
              <w:t xml:space="preserve"> </w:t>
            </w:r>
            <w:r w:rsidR="004B648E" w:rsidRPr="00877CEE">
              <w:rPr>
                <w:rFonts w:cs="Times New Roman"/>
                <w:sz w:val="20"/>
                <w:szCs w:val="20"/>
              </w:rPr>
              <w:t>this</w:t>
            </w:r>
            <w:r>
              <w:rPr>
                <w:rFonts w:cs="Times New Roman"/>
                <w:sz w:val="20"/>
                <w:szCs w:val="20"/>
              </w:rPr>
              <w:t xml:space="preserve"> </w:t>
            </w:r>
            <w:r w:rsidR="004B648E" w:rsidRPr="00877CEE">
              <w:rPr>
                <w:rFonts w:cs="Times New Roman"/>
                <w:sz w:val="20"/>
                <w:szCs w:val="20"/>
              </w:rPr>
              <w:t>Act.</w:t>
            </w:r>
            <w:r>
              <w:rPr>
                <w:rFonts w:cs="Times New Roman"/>
                <w:sz w:val="20"/>
                <w:szCs w:val="20"/>
              </w:rPr>
              <w:t xml:space="preserve"> </w:t>
            </w:r>
            <w:r w:rsidR="004B648E" w:rsidRPr="00877CEE">
              <w:rPr>
                <w:rFonts w:cs="Times New Roman"/>
                <w:sz w:val="20"/>
                <w:szCs w:val="20"/>
              </w:rPr>
              <w:t>In</w:t>
            </w:r>
            <w:r>
              <w:rPr>
                <w:rFonts w:cs="Times New Roman"/>
                <w:sz w:val="20"/>
                <w:szCs w:val="20"/>
              </w:rPr>
              <w:t xml:space="preserve"> </w:t>
            </w:r>
            <w:r w:rsidR="004B648E" w:rsidRPr="00877CEE">
              <w:rPr>
                <w:rFonts w:cs="Times New Roman"/>
                <w:sz w:val="20"/>
                <w:szCs w:val="20"/>
              </w:rPr>
              <w:t>compiling</w:t>
            </w:r>
            <w:r>
              <w:rPr>
                <w:rFonts w:cs="Times New Roman"/>
                <w:sz w:val="20"/>
                <w:szCs w:val="20"/>
              </w:rPr>
              <w:t xml:space="preserve"> </w:t>
            </w:r>
            <w:r w:rsidR="004B648E" w:rsidRPr="00877CEE">
              <w:rPr>
                <w:rFonts w:cs="Times New Roman"/>
                <w:sz w:val="20"/>
                <w:szCs w:val="20"/>
              </w:rPr>
              <w:t>reports</w:t>
            </w:r>
            <w:r>
              <w:rPr>
                <w:rFonts w:cs="Times New Roman"/>
                <w:sz w:val="20"/>
                <w:szCs w:val="20"/>
              </w:rPr>
              <w:t xml:space="preserve"> </w:t>
            </w:r>
            <w:r w:rsidR="004B648E" w:rsidRPr="00877CEE">
              <w:rPr>
                <w:rFonts w:cs="Times New Roman"/>
                <w:sz w:val="20"/>
                <w:szCs w:val="20"/>
              </w:rPr>
              <w:t>pursuant</w:t>
            </w:r>
            <w:r>
              <w:rPr>
                <w:rFonts w:cs="Times New Roman"/>
                <w:sz w:val="20"/>
                <w:szCs w:val="20"/>
              </w:rPr>
              <w:t xml:space="preserve"> </w:t>
            </w:r>
            <w:r w:rsidR="004B648E" w:rsidRPr="00877CEE">
              <w:rPr>
                <w:rFonts w:cs="Times New Roman"/>
                <w:sz w:val="20"/>
                <w:szCs w:val="20"/>
              </w:rPr>
              <w:t>to</w:t>
            </w:r>
            <w:r>
              <w:rPr>
                <w:rFonts w:cs="Times New Roman"/>
                <w:sz w:val="20"/>
                <w:szCs w:val="20"/>
              </w:rPr>
              <w:t xml:space="preserve"> </w:t>
            </w:r>
            <w:r w:rsidR="004B648E" w:rsidRPr="00877CEE">
              <w:rPr>
                <w:rFonts w:cs="Times New Roman"/>
                <w:sz w:val="20"/>
                <w:szCs w:val="20"/>
              </w:rPr>
              <w:t>this</w:t>
            </w:r>
            <w:r>
              <w:rPr>
                <w:rFonts w:cs="Times New Roman"/>
                <w:sz w:val="20"/>
                <w:szCs w:val="20"/>
              </w:rPr>
              <w:t xml:space="preserve"> </w:t>
            </w:r>
            <w:r w:rsidR="004B648E" w:rsidRPr="00877CEE">
              <w:rPr>
                <w:rFonts w:cs="Times New Roman"/>
                <w:sz w:val="20"/>
                <w:szCs w:val="20"/>
              </w:rPr>
              <w:t>section,</w:t>
            </w:r>
            <w:r>
              <w:rPr>
                <w:rFonts w:cs="Times New Roman"/>
                <w:sz w:val="20"/>
                <w:szCs w:val="20"/>
              </w:rPr>
              <w:t xml:space="preserve"> </w:t>
            </w:r>
            <w:r w:rsidR="004B648E" w:rsidRPr="00877CEE">
              <w:rPr>
                <w:rFonts w:cs="Times New Roman"/>
                <w:sz w:val="20"/>
                <w:szCs w:val="20"/>
              </w:rPr>
              <w:t>the</w:t>
            </w:r>
            <w:r>
              <w:rPr>
                <w:rFonts w:cs="Times New Roman"/>
                <w:sz w:val="20"/>
                <w:szCs w:val="20"/>
              </w:rPr>
              <w:t xml:space="preserve"> </w:t>
            </w:r>
            <w:r w:rsidR="004B648E" w:rsidRPr="00877CEE">
              <w:rPr>
                <w:rFonts w:cs="Times New Roman"/>
                <w:sz w:val="20"/>
                <w:szCs w:val="20"/>
              </w:rPr>
              <w:t>Secretary</w:t>
            </w:r>
            <w:r>
              <w:rPr>
                <w:rFonts w:cs="Times New Roman"/>
                <w:sz w:val="20"/>
                <w:szCs w:val="20"/>
              </w:rPr>
              <w:t xml:space="preserve"> </w:t>
            </w:r>
            <w:r w:rsidR="004B648E" w:rsidRPr="00877CEE">
              <w:rPr>
                <w:rFonts w:cs="Times New Roman"/>
                <w:sz w:val="20"/>
                <w:szCs w:val="20"/>
              </w:rPr>
              <w:t>may</w:t>
            </w:r>
            <w:r>
              <w:rPr>
                <w:rFonts w:cs="Times New Roman"/>
                <w:sz w:val="20"/>
                <w:szCs w:val="20"/>
              </w:rPr>
              <w:t xml:space="preserve"> </w:t>
            </w:r>
            <w:r w:rsidR="004B648E" w:rsidRPr="00877CEE">
              <w:rPr>
                <w:rFonts w:cs="Times New Roman"/>
                <w:sz w:val="20"/>
                <w:szCs w:val="20"/>
              </w:rPr>
              <w:t>not</w:t>
            </w:r>
            <w:r>
              <w:rPr>
                <w:rFonts w:cs="Times New Roman"/>
                <w:sz w:val="20"/>
                <w:szCs w:val="20"/>
              </w:rPr>
              <w:t xml:space="preserve"> </w:t>
            </w:r>
            <w:r w:rsidR="004B648E" w:rsidRPr="00877CEE">
              <w:rPr>
                <w:rFonts w:cs="Times New Roman"/>
                <w:sz w:val="20"/>
                <w:szCs w:val="20"/>
              </w:rPr>
              <w:t>impose</w:t>
            </w:r>
            <w:r>
              <w:rPr>
                <w:rFonts w:cs="Times New Roman"/>
                <w:sz w:val="20"/>
                <w:szCs w:val="20"/>
              </w:rPr>
              <w:t xml:space="preserve"> </w:t>
            </w:r>
            <w:r w:rsidR="004B648E" w:rsidRPr="00877CEE">
              <w:rPr>
                <w:rFonts w:cs="Times New Roman"/>
                <w:sz w:val="20"/>
                <w:szCs w:val="20"/>
              </w:rPr>
              <w:t>any</w:t>
            </w:r>
            <w:r>
              <w:rPr>
                <w:rFonts w:cs="Times New Roman"/>
                <w:sz w:val="20"/>
                <w:szCs w:val="20"/>
              </w:rPr>
              <w:t xml:space="preserve"> </w:t>
            </w:r>
            <w:r w:rsidR="004B648E" w:rsidRPr="00877CEE">
              <w:rPr>
                <w:rFonts w:cs="Times New Roman"/>
                <w:sz w:val="20"/>
                <w:szCs w:val="20"/>
              </w:rPr>
              <w:t>reporting</w:t>
            </w:r>
            <w:r>
              <w:rPr>
                <w:rFonts w:cs="Times New Roman"/>
                <w:sz w:val="20"/>
                <w:szCs w:val="20"/>
              </w:rPr>
              <w:t xml:space="preserve"> </w:t>
            </w:r>
            <w:r w:rsidR="004B648E" w:rsidRPr="00877CEE">
              <w:rPr>
                <w:rFonts w:cs="Times New Roman"/>
                <w:sz w:val="20"/>
                <w:szCs w:val="20"/>
              </w:rPr>
              <w:t>requirements</w:t>
            </w:r>
            <w:r>
              <w:rPr>
                <w:rFonts w:cs="Times New Roman"/>
                <w:sz w:val="20"/>
                <w:szCs w:val="20"/>
              </w:rPr>
              <w:t xml:space="preserve"> </w:t>
            </w:r>
            <w:r w:rsidR="004B648E" w:rsidRPr="00877CEE">
              <w:rPr>
                <w:rFonts w:cs="Times New Roman"/>
                <w:sz w:val="20"/>
                <w:szCs w:val="20"/>
              </w:rPr>
              <w:t>on</w:t>
            </w:r>
            <w:r>
              <w:rPr>
                <w:rFonts w:cs="Times New Roman"/>
                <w:sz w:val="20"/>
                <w:szCs w:val="20"/>
              </w:rPr>
              <w:t xml:space="preserve"> </w:t>
            </w:r>
            <w:r w:rsidR="004B648E" w:rsidRPr="00877CEE">
              <w:rPr>
                <w:rFonts w:cs="Times New Roman"/>
                <w:sz w:val="20"/>
                <w:szCs w:val="20"/>
              </w:rPr>
              <w:t>participating</w:t>
            </w:r>
            <w:r>
              <w:rPr>
                <w:rFonts w:cs="Times New Roman"/>
                <w:sz w:val="20"/>
                <w:szCs w:val="20"/>
              </w:rPr>
              <w:t xml:space="preserve"> </w:t>
            </w:r>
            <w:r w:rsidR="004B648E" w:rsidRPr="00877CEE">
              <w:rPr>
                <w:rFonts w:cs="Times New Roman"/>
                <w:sz w:val="20"/>
                <w:szCs w:val="20"/>
              </w:rPr>
              <w:t>Indian</w:t>
            </w:r>
            <w:r>
              <w:rPr>
                <w:rFonts w:cs="Times New Roman"/>
                <w:sz w:val="20"/>
                <w:szCs w:val="20"/>
              </w:rPr>
              <w:t xml:space="preserve"> </w:t>
            </w:r>
            <w:r w:rsidR="004B648E" w:rsidRPr="00877CEE">
              <w:rPr>
                <w:rFonts w:cs="Times New Roman"/>
                <w:sz w:val="20"/>
                <w:szCs w:val="20"/>
              </w:rPr>
              <w:t>tribes</w:t>
            </w:r>
            <w:r>
              <w:rPr>
                <w:rFonts w:cs="Times New Roman"/>
                <w:sz w:val="20"/>
                <w:szCs w:val="20"/>
              </w:rPr>
              <w:t xml:space="preserve"> </w:t>
            </w:r>
            <w:r w:rsidR="004B648E" w:rsidRPr="00877CEE">
              <w:rPr>
                <w:rFonts w:cs="Times New Roman"/>
                <w:sz w:val="20"/>
                <w:szCs w:val="20"/>
              </w:rPr>
              <w:t>or</w:t>
            </w:r>
            <w:r>
              <w:rPr>
                <w:rFonts w:cs="Times New Roman"/>
                <w:sz w:val="20"/>
                <w:szCs w:val="20"/>
              </w:rPr>
              <w:t xml:space="preserve"> </w:t>
            </w:r>
            <w:r w:rsidR="004B648E" w:rsidRPr="00877CEE">
              <w:rPr>
                <w:rFonts w:cs="Times New Roman"/>
                <w:sz w:val="20"/>
                <w:szCs w:val="20"/>
              </w:rPr>
              <w:t>tribal</w:t>
            </w:r>
            <w:r>
              <w:rPr>
                <w:rFonts w:cs="Times New Roman"/>
                <w:sz w:val="20"/>
                <w:szCs w:val="20"/>
              </w:rPr>
              <w:t xml:space="preserve"> </w:t>
            </w:r>
            <w:r w:rsidR="004B648E" w:rsidRPr="00877CEE">
              <w:rPr>
                <w:rFonts w:cs="Times New Roman"/>
                <w:sz w:val="20"/>
                <w:szCs w:val="20"/>
              </w:rPr>
              <w:t>organizations,</w:t>
            </w:r>
            <w:r>
              <w:rPr>
                <w:rFonts w:cs="Times New Roman"/>
                <w:sz w:val="20"/>
                <w:szCs w:val="20"/>
              </w:rPr>
              <w:t xml:space="preserve"> </w:t>
            </w:r>
            <w:r w:rsidR="004B648E" w:rsidRPr="00877CEE">
              <w:rPr>
                <w:rFonts w:cs="Times New Roman"/>
                <w:sz w:val="20"/>
                <w:szCs w:val="20"/>
              </w:rPr>
              <w:t>not</w:t>
            </w:r>
            <w:r>
              <w:rPr>
                <w:rFonts w:cs="Times New Roman"/>
                <w:sz w:val="20"/>
                <w:szCs w:val="20"/>
              </w:rPr>
              <w:t xml:space="preserve"> </w:t>
            </w:r>
            <w:r w:rsidR="004B648E" w:rsidRPr="00877CEE">
              <w:rPr>
                <w:rFonts w:cs="Times New Roman"/>
                <w:sz w:val="20"/>
                <w:szCs w:val="20"/>
              </w:rPr>
              <w:t>otherwise</w:t>
            </w:r>
            <w:r>
              <w:rPr>
                <w:rFonts w:cs="Times New Roman"/>
                <w:sz w:val="20"/>
                <w:szCs w:val="20"/>
              </w:rPr>
              <w:t xml:space="preserve"> </w:t>
            </w:r>
            <w:r w:rsidR="004B648E" w:rsidRPr="00877CEE">
              <w:rPr>
                <w:rFonts w:cs="Times New Roman"/>
                <w:sz w:val="20"/>
                <w:szCs w:val="20"/>
              </w:rPr>
              <w:t>provided</w:t>
            </w:r>
            <w:r>
              <w:rPr>
                <w:rFonts w:cs="Times New Roman"/>
                <w:sz w:val="20"/>
                <w:szCs w:val="20"/>
              </w:rPr>
              <w:t xml:space="preserve"> </w:t>
            </w:r>
            <w:r w:rsidR="004B648E" w:rsidRPr="00877CEE">
              <w:rPr>
                <w:rFonts w:cs="Times New Roman"/>
                <w:sz w:val="20"/>
                <w:szCs w:val="20"/>
              </w:rPr>
              <w:t>in</w:t>
            </w:r>
            <w:r>
              <w:rPr>
                <w:rFonts w:cs="Times New Roman"/>
                <w:sz w:val="20"/>
                <w:szCs w:val="20"/>
              </w:rPr>
              <w:t xml:space="preserve"> </w:t>
            </w:r>
            <w:r w:rsidR="004B648E" w:rsidRPr="00877CEE">
              <w:rPr>
                <w:rFonts w:cs="Times New Roman"/>
                <w:sz w:val="20"/>
                <w:szCs w:val="20"/>
              </w:rPr>
              <w:t>this</w:t>
            </w:r>
            <w:r>
              <w:rPr>
                <w:rFonts w:cs="Times New Roman"/>
                <w:sz w:val="20"/>
                <w:szCs w:val="20"/>
              </w:rPr>
              <w:t xml:space="preserve"> </w:t>
            </w:r>
            <w:r w:rsidR="004B648E" w:rsidRPr="00877CEE">
              <w:rPr>
                <w:rFonts w:cs="Times New Roman"/>
                <w:sz w:val="20"/>
                <w:szCs w:val="20"/>
              </w:rPr>
              <w:t>Act.</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Contents.--The</w:t>
            </w:r>
            <w:r w:rsidR="00002ABB">
              <w:rPr>
                <w:rFonts w:cs="Times New Roman"/>
                <w:sz w:val="20"/>
                <w:szCs w:val="20"/>
              </w:rPr>
              <w:t xml:space="preserve"> </w:t>
            </w:r>
            <w:r w:rsidRPr="00877CEE">
              <w:rPr>
                <w:rFonts w:cs="Times New Roman"/>
                <w:sz w:val="20"/>
                <w:szCs w:val="20"/>
              </w:rPr>
              <w:t>report</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shall—</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compiled</w:t>
            </w:r>
            <w:r w:rsidR="00002ABB">
              <w:rPr>
                <w:rFonts w:cs="Times New Roman"/>
                <w:sz w:val="20"/>
                <w:szCs w:val="20"/>
              </w:rPr>
              <w:t xml:space="preserve"> </w:t>
            </w:r>
            <w:r w:rsidRPr="00877CEE">
              <w:rPr>
                <w:rFonts w:cs="Times New Roman"/>
                <w:sz w:val="20"/>
                <w:szCs w:val="20"/>
              </w:rPr>
              <w:t>from</w:t>
            </w:r>
            <w:r w:rsidR="00002ABB">
              <w:rPr>
                <w:rFonts w:cs="Times New Roman"/>
                <w:sz w:val="20"/>
                <w:szCs w:val="20"/>
              </w:rPr>
              <w:t xml:space="preserve"> </w:t>
            </w:r>
            <w:r w:rsidRPr="00877CEE">
              <w:rPr>
                <w:rFonts w:cs="Times New Roman"/>
                <w:sz w:val="20"/>
                <w:szCs w:val="20"/>
              </w:rPr>
              <w:t>information</w:t>
            </w:r>
            <w:r w:rsidR="00002ABB">
              <w:rPr>
                <w:rFonts w:cs="Times New Roman"/>
                <w:sz w:val="20"/>
                <w:szCs w:val="20"/>
              </w:rPr>
              <w:t xml:space="preserve"> </w:t>
            </w:r>
            <w:r w:rsidRPr="00877CEE">
              <w:rPr>
                <w:rFonts w:cs="Times New Roman"/>
                <w:sz w:val="20"/>
                <w:szCs w:val="20"/>
              </w:rPr>
              <w:t>contained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annual</w:t>
            </w:r>
            <w:r w:rsidR="00002ABB">
              <w:rPr>
                <w:rFonts w:cs="Times New Roman"/>
                <w:sz w:val="20"/>
                <w:szCs w:val="20"/>
              </w:rPr>
              <w:t xml:space="preserve"> </w:t>
            </w:r>
            <w:r w:rsidRPr="00877CEE">
              <w:rPr>
                <w:rFonts w:cs="Times New Roman"/>
                <w:sz w:val="20"/>
                <w:szCs w:val="20"/>
              </w:rPr>
              <w:t>audit</w:t>
            </w:r>
            <w:r w:rsidR="00002ABB">
              <w:rPr>
                <w:rFonts w:cs="Times New Roman"/>
                <w:sz w:val="20"/>
                <w:szCs w:val="20"/>
              </w:rPr>
              <w:t xml:space="preserve"> </w:t>
            </w:r>
            <w:r w:rsidRPr="00877CEE">
              <w:rPr>
                <w:rFonts w:cs="Times New Roman"/>
                <w:sz w:val="20"/>
                <w:szCs w:val="20"/>
              </w:rPr>
              <w:t>reports,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data</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regarding</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disposition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and</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identify—</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relative</w:t>
            </w:r>
            <w:r w:rsidR="00002ABB">
              <w:rPr>
                <w:rFonts w:cs="Times New Roman"/>
                <w:sz w:val="20"/>
                <w:szCs w:val="20"/>
              </w:rPr>
              <w:t xml:space="preserve"> </w:t>
            </w:r>
            <w:r w:rsidRPr="00877CEE">
              <w:rPr>
                <w:rFonts w:cs="Times New Roman"/>
                <w:sz w:val="20"/>
                <w:szCs w:val="20"/>
              </w:rPr>
              <w:t>costs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benefits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self-</w:t>
            </w:r>
            <w:r w:rsidR="00002ABB">
              <w:rPr>
                <w:rFonts w:cs="Times New Roman"/>
                <w:sz w:val="20"/>
                <w:szCs w:val="20"/>
              </w:rPr>
              <w:t xml:space="preserve"> </w:t>
            </w:r>
            <w:r w:rsidRPr="00877CEE">
              <w:rPr>
                <w:rFonts w:cs="Times New Roman"/>
                <w:sz w:val="20"/>
                <w:szCs w:val="20"/>
              </w:rPr>
              <w:t>governance;</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particularity,</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specifically</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functionally</w:t>
            </w:r>
            <w:r w:rsidR="00002ABB">
              <w:rPr>
                <w:rFonts w:cs="Times New Roman"/>
                <w:sz w:val="20"/>
                <w:szCs w:val="20"/>
              </w:rPr>
              <w:t xml:space="preserve"> </w:t>
            </w:r>
            <w:r w:rsidRPr="00877CEE">
              <w:rPr>
                <w:rFonts w:cs="Times New Roman"/>
                <w:sz w:val="20"/>
                <w:szCs w:val="20"/>
              </w:rPr>
              <w:t>related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benefits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self-</w:t>
            </w:r>
            <w:r w:rsidR="00002ABB">
              <w:rPr>
                <w:rFonts w:cs="Times New Roman"/>
                <w:sz w:val="20"/>
                <w:szCs w:val="20"/>
              </w:rPr>
              <w:t xml:space="preserve"> </w:t>
            </w:r>
            <w:r w:rsidRPr="00877CEE">
              <w:rPr>
                <w:rFonts w:cs="Times New Roman"/>
                <w:sz w:val="20"/>
                <w:szCs w:val="20"/>
              </w:rPr>
              <w:t>governance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their</w:t>
            </w:r>
            <w:r w:rsidR="00002ABB">
              <w:rPr>
                <w:rFonts w:cs="Times New Roman"/>
                <w:sz w:val="20"/>
                <w:szCs w:val="20"/>
              </w:rPr>
              <w:t xml:space="preserve"> </w:t>
            </w:r>
            <w:r w:rsidRPr="00877CEE">
              <w:rPr>
                <w:rFonts w:cs="Times New Roman"/>
                <w:sz w:val="20"/>
                <w:szCs w:val="20"/>
              </w:rPr>
              <w:t>members;</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transferred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each</w:t>
            </w:r>
            <w:r w:rsidR="00002ABB">
              <w:rPr>
                <w:rFonts w:cs="Times New Roman"/>
                <w:sz w:val="20"/>
                <w:szCs w:val="20"/>
              </w:rPr>
              <w:t xml:space="preserve"> </w:t>
            </w:r>
            <w:r w:rsidRPr="00877CEE">
              <w:rPr>
                <w:rFonts w:cs="Times New Roman"/>
                <w:sz w:val="20"/>
                <w:szCs w:val="20"/>
              </w:rPr>
              <w:t>self-</w:t>
            </w:r>
            <w:r w:rsidR="00002ABB">
              <w:rPr>
                <w:rFonts w:cs="Times New Roman"/>
                <w:sz w:val="20"/>
                <w:szCs w:val="20"/>
              </w:rPr>
              <w:t xml:space="preserve"> </w:t>
            </w:r>
            <w:r w:rsidRPr="00877CEE">
              <w:rPr>
                <w:rFonts w:cs="Times New Roman"/>
                <w:sz w:val="20"/>
                <w:szCs w:val="20"/>
              </w:rPr>
              <w:t>governance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corresponding</w:t>
            </w:r>
            <w:r w:rsidR="00002ABB">
              <w:rPr>
                <w:rFonts w:cs="Times New Roman"/>
                <w:sz w:val="20"/>
                <w:szCs w:val="20"/>
              </w:rPr>
              <w:t xml:space="preserve"> </w:t>
            </w:r>
            <w:r w:rsidRPr="00877CEE">
              <w:rPr>
                <w:rFonts w:cs="Times New Roman"/>
                <w:sz w:val="20"/>
                <w:szCs w:val="20"/>
              </w:rPr>
              <w:t>reduction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bureaucracy;</w:t>
            </w:r>
          </w:p>
          <w:p w:rsidR="004B648E" w:rsidRPr="00877CEE"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formula</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individual</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shares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headquarters</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together</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comments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affected</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organizations,</w:t>
            </w:r>
            <w:r w:rsidR="00002ABB">
              <w:rPr>
                <w:rFonts w:cs="Times New Roman"/>
                <w:sz w:val="20"/>
                <w:szCs w:val="20"/>
              </w:rPr>
              <w:t xml:space="preserve"> </w:t>
            </w:r>
            <w:r w:rsidRPr="00877CEE">
              <w:rPr>
                <w:rFonts w:cs="Times New Roman"/>
                <w:sz w:val="20"/>
                <w:szCs w:val="20"/>
              </w:rPr>
              <w:t>developed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subsection</w:t>
            </w:r>
            <w:r w:rsidR="00002ABB">
              <w:rPr>
                <w:rFonts w:cs="Times New Roman"/>
                <w:sz w:val="20"/>
                <w:szCs w:val="20"/>
              </w:rPr>
              <w:t xml:space="preserve"> </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and</w:t>
            </w:r>
          </w:p>
          <w:p w:rsidR="00EE068A" w:rsidRDefault="004B648E" w:rsidP="00846C84">
            <w:pPr>
              <w:widowControl w:val="0"/>
              <w:tabs>
                <w:tab w:val="left" w:pos="360"/>
                <w:tab w:val="left" w:pos="720"/>
                <w:tab w:val="left" w:pos="1080"/>
              </w:tabs>
              <w:ind w:left="72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E)</w:t>
            </w:r>
            <w:r w:rsidR="00002ABB">
              <w:rPr>
                <w:rFonts w:cs="Times New Roman"/>
                <w:sz w:val="20"/>
                <w:szCs w:val="20"/>
              </w:rPr>
              <w:t xml:space="preserve"> </w:t>
            </w:r>
            <w:r w:rsidRPr="00877CEE">
              <w:rPr>
                <w:rFonts w:cs="Times New Roman"/>
                <w:sz w:val="20"/>
                <w:szCs w:val="20"/>
              </w:rPr>
              <w:t>amounts</w:t>
            </w:r>
            <w:r w:rsidR="00002ABB">
              <w:rPr>
                <w:rFonts w:cs="Times New Roman"/>
                <w:sz w:val="20"/>
                <w:szCs w:val="20"/>
              </w:rPr>
              <w:t xml:space="preserve"> </w:t>
            </w:r>
            <w:r w:rsidRPr="00877CEE">
              <w:rPr>
                <w:rFonts w:cs="Times New Roman"/>
                <w:sz w:val="20"/>
                <w:szCs w:val="20"/>
              </w:rPr>
              <w:t>expended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preceding</w:t>
            </w:r>
            <w:r w:rsidR="00002ABB">
              <w:rPr>
                <w:rFonts w:cs="Times New Roman"/>
                <w:sz w:val="20"/>
                <w:szCs w:val="20"/>
              </w:rPr>
              <w:t xml:space="preserve"> </w:t>
            </w:r>
            <w:r w:rsidRPr="00877CEE">
              <w:rPr>
                <w:rFonts w:cs="Times New Roman"/>
                <w:sz w:val="20"/>
                <w:szCs w:val="20"/>
              </w:rPr>
              <w:t>fiscal</w:t>
            </w:r>
            <w:r w:rsidR="00002ABB">
              <w:rPr>
                <w:rFonts w:cs="Times New Roman"/>
                <w:sz w:val="20"/>
                <w:szCs w:val="20"/>
              </w:rPr>
              <w:t xml:space="preserve"> </w:t>
            </w:r>
            <w:r w:rsidRPr="00877CEE">
              <w:rPr>
                <w:rFonts w:cs="Times New Roman"/>
                <w:sz w:val="20"/>
                <w:szCs w:val="20"/>
              </w:rPr>
              <w:t>year</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carry</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inherent</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including</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identification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those</w:t>
            </w:r>
            <w:r w:rsidR="00002ABB">
              <w:rPr>
                <w:rFonts w:cs="Times New Roman"/>
                <w:sz w:val="20"/>
                <w:szCs w:val="20"/>
              </w:rPr>
              <w:t xml:space="preserve"> </w:t>
            </w:r>
            <w:r w:rsidRPr="00877CEE">
              <w:rPr>
                <w:rFonts w:cs="Times New Roman"/>
                <w:sz w:val="20"/>
                <w:szCs w:val="20"/>
              </w:rPr>
              <w:t>functions</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type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005F3180">
              <w:rPr>
                <w:rFonts w:cs="Times New Roman"/>
                <w:sz w:val="20"/>
                <w:szCs w:val="20"/>
              </w:rPr>
              <w:t>location;</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3)</w:t>
            </w:r>
            <w:r w:rsidR="00002ABB">
              <w:rPr>
                <w:rFonts w:cs="Times New Roman"/>
                <w:sz w:val="20"/>
                <w:szCs w:val="20"/>
              </w:rPr>
              <w:t xml:space="preserve"> </w:t>
            </w:r>
            <w:r w:rsidRPr="00877CEE">
              <w:rPr>
                <w:rFonts w:cs="Times New Roman"/>
                <w:sz w:val="20"/>
                <w:szCs w:val="20"/>
              </w:rPr>
              <w:t>contain</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description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method</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methods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revisions</w:t>
            </w:r>
            <w:r w:rsidR="00002ABB">
              <w:rPr>
                <w:rFonts w:cs="Times New Roman"/>
                <w:sz w:val="20"/>
                <w:szCs w:val="20"/>
              </w:rPr>
              <w:t xml:space="preserve"> </w:t>
            </w:r>
            <w:r w:rsidRPr="00877CEE">
              <w:rPr>
                <w:rFonts w:cs="Times New Roman"/>
                <w:sz w:val="20"/>
                <w:szCs w:val="20"/>
              </w:rPr>
              <w:t>thereof</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used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determine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individual</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share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controlled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components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(including</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assessed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agency)</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inclusion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compacts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4)</w:t>
            </w:r>
            <w:r w:rsidR="00002ABB">
              <w:rPr>
                <w:rFonts w:cs="Times New Roman"/>
                <w:sz w:val="20"/>
                <w:szCs w:val="20"/>
              </w:rPr>
              <w:t xml:space="preserve"> </w:t>
            </w:r>
            <w:r w:rsidRPr="00877CEE">
              <w:rPr>
                <w:rFonts w:cs="Times New Roman"/>
                <w:sz w:val="20"/>
                <w:szCs w:val="20"/>
              </w:rPr>
              <w:t>before</w:t>
            </w:r>
            <w:r w:rsidR="00002ABB">
              <w:rPr>
                <w:rFonts w:cs="Times New Roman"/>
                <w:sz w:val="20"/>
                <w:szCs w:val="20"/>
              </w:rPr>
              <w:t xml:space="preserve"> </w:t>
            </w:r>
            <w:r w:rsidRPr="00877CEE">
              <w:rPr>
                <w:rFonts w:cs="Times New Roman"/>
                <w:sz w:val="20"/>
                <w:szCs w:val="20"/>
              </w:rPr>
              <w:t>being</w:t>
            </w:r>
            <w:r w:rsidR="00002ABB">
              <w:rPr>
                <w:rFonts w:cs="Times New Roman"/>
                <w:sz w:val="20"/>
                <w:szCs w:val="20"/>
              </w:rPr>
              <w:t xml:space="preserve"> </w:t>
            </w:r>
            <w:r w:rsidRPr="00877CEE">
              <w:rPr>
                <w:rFonts w:cs="Times New Roman"/>
                <w:sz w:val="20"/>
                <w:szCs w:val="20"/>
              </w:rPr>
              <w:t>submitted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Congress,</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distributed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comment</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comment</w:t>
            </w:r>
            <w:r w:rsidR="00002ABB">
              <w:rPr>
                <w:rFonts w:cs="Times New Roman"/>
                <w:sz w:val="20"/>
                <w:szCs w:val="20"/>
              </w:rPr>
              <w:t xml:space="preserve"> </w:t>
            </w:r>
            <w:r w:rsidRPr="00877CEE">
              <w:rPr>
                <w:rFonts w:cs="Times New Roman"/>
                <w:sz w:val="20"/>
                <w:szCs w:val="20"/>
              </w:rPr>
              <w:t>period</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no</w:t>
            </w:r>
            <w:r w:rsidR="00002ABB">
              <w:rPr>
                <w:rFonts w:cs="Times New Roman"/>
                <w:sz w:val="20"/>
                <w:szCs w:val="20"/>
              </w:rPr>
              <w:t xml:space="preserve"> </w:t>
            </w:r>
            <w:r w:rsidRPr="00877CEE">
              <w:rPr>
                <w:rFonts w:cs="Times New Roman"/>
                <w:sz w:val="20"/>
                <w:szCs w:val="20"/>
              </w:rPr>
              <w:t>less</w:t>
            </w:r>
            <w:r w:rsidR="00002ABB">
              <w:rPr>
                <w:rFonts w:cs="Times New Roman"/>
                <w:sz w:val="20"/>
                <w:szCs w:val="20"/>
              </w:rPr>
              <w:t xml:space="preserve"> </w:t>
            </w:r>
            <w:r w:rsidRPr="00877CEE">
              <w:rPr>
                <w:rFonts w:cs="Times New Roman"/>
                <w:sz w:val="20"/>
                <w:szCs w:val="20"/>
              </w:rPr>
              <w:t>than</w:t>
            </w:r>
            <w:r w:rsidR="00002ABB">
              <w:rPr>
                <w:rFonts w:cs="Times New Roman"/>
                <w:sz w:val="20"/>
                <w:szCs w:val="20"/>
              </w:rPr>
              <w:t xml:space="preserve"> </w:t>
            </w:r>
            <w:r w:rsidRPr="00877CEE">
              <w:rPr>
                <w:rFonts w:cs="Times New Roman"/>
                <w:sz w:val="20"/>
                <w:szCs w:val="20"/>
              </w:rPr>
              <w:t>30</w:t>
            </w:r>
            <w:r w:rsidR="00002ABB">
              <w:rPr>
                <w:rFonts w:cs="Times New Roman"/>
                <w:sz w:val="20"/>
                <w:szCs w:val="20"/>
              </w:rPr>
              <w:t xml:space="preserve"> </w:t>
            </w:r>
            <w:r w:rsidRPr="00877CEE">
              <w:rPr>
                <w:rFonts w:cs="Times New Roman"/>
                <w:sz w:val="20"/>
                <w:szCs w:val="20"/>
              </w:rPr>
              <w:t>days,</w:t>
            </w:r>
            <w:r w:rsidR="00002ABB">
              <w:rPr>
                <w:rFonts w:cs="Times New Roman"/>
                <w:sz w:val="20"/>
                <w:szCs w:val="20"/>
              </w:rPr>
              <w:t xml:space="preserve"> </w:t>
            </w:r>
            <w:r w:rsidRPr="00877CEE">
              <w:rPr>
                <w:rFonts w:cs="Times New Roman"/>
                <w:sz w:val="20"/>
                <w:szCs w:val="20"/>
              </w:rPr>
              <w:t>beginning</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distribution);</w:t>
            </w:r>
            <w:r w:rsidR="00002ABB">
              <w:rPr>
                <w:rFonts w:cs="Times New Roman"/>
                <w:sz w:val="20"/>
                <w:szCs w:val="20"/>
              </w:rPr>
              <w:t xml:space="preserve"> </w:t>
            </w:r>
            <w:r w:rsidRPr="00877CEE">
              <w:rPr>
                <w:rFonts w:cs="Times New Roman"/>
                <w:sz w:val="20"/>
                <w:szCs w:val="20"/>
              </w:rPr>
              <w:t>and</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5)</w:t>
            </w:r>
            <w:r w:rsidR="00002ABB">
              <w:rPr>
                <w:rFonts w:cs="Times New Roman"/>
                <w:sz w:val="20"/>
                <w:szCs w:val="20"/>
              </w:rPr>
              <w:t xml:space="preserve"> </w:t>
            </w:r>
            <w:r w:rsidRPr="00877CEE">
              <w:rPr>
                <w:rFonts w:cs="Times New Roman"/>
                <w:sz w:val="20"/>
                <w:szCs w:val="20"/>
              </w:rPr>
              <w:t>include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separate</w:t>
            </w:r>
            <w:r w:rsidR="00002ABB">
              <w:rPr>
                <w:rFonts w:cs="Times New Roman"/>
                <w:sz w:val="20"/>
                <w:szCs w:val="20"/>
              </w:rPr>
              <w:t xml:space="preserve"> </w:t>
            </w:r>
            <w:r w:rsidRPr="00877CEE">
              <w:rPr>
                <w:rFonts w:cs="Times New Roman"/>
                <w:sz w:val="20"/>
                <w:szCs w:val="20"/>
              </w:rPr>
              <w:t>views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comments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organizations.</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Report</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Fund</w:t>
            </w:r>
            <w:r w:rsidR="00002ABB">
              <w:rPr>
                <w:rFonts w:cs="Times New Roman"/>
                <w:sz w:val="20"/>
                <w:szCs w:val="20"/>
              </w:rPr>
              <w:t xml:space="preserve"> </w:t>
            </w:r>
            <w:r w:rsidRPr="00877CEE">
              <w:rPr>
                <w:rFonts w:cs="Times New Roman"/>
                <w:sz w:val="20"/>
                <w:szCs w:val="20"/>
              </w:rPr>
              <w:t>Distribution</w:t>
            </w:r>
            <w:r w:rsidR="00002ABB">
              <w:rPr>
                <w:rFonts w:cs="Times New Roman"/>
                <w:sz w:val="20"/>
                <w:szCs w:val="20"/>
              </w:rPr>
              <w:t xml:space="preserve"> </w:t>
            </w:r>
            <w:r w:rsidRPr="00877CEE">
              <w:rPr>
                <w:rFonts w:cs="Times New Roman"/>
                <w:sz w:val="20"/>
                <w:szCs w:val="20"/>
              </w:rPr>
              <w:t>Method.--Not</w:t>
            </w:r>
            <w:r w:rsidR="00002ABB">
              <w:rPr>
                <w:rFonts w:cs="Times New Roman"/>
                <w:sz w:val="20"/>
                <w:szCs w:val="20"/>
              </w:rPr>
              <w:t xml:space="preserve"> </w:t>
            </w:r>
            <w:r w:rsidRPr="00877CEE">
              <w:rPr>
                <w:rFonts w:cs="Times New Roman"/>
                <w:sz w:val="20"/>
                <w:szCs w:val="20"/>
              </w:rPr>
              <w:t>later</w:t>
            </w:r>
            <w:r w:rsidR="00002ABB">
              <w:rPr>
                <w:rFonts w:cs="Times New Roman"/>
                <w:sz w:val="20"/>
                <w:szCs w:val="20"/>
              </w:rPr>
              <w:t xml:space="preserve"> </w:t>
            </w:r>
            <w:r w:rsidRPr="00877CEE">
              <w:rPr>
                <w:rFonts w:cs="Times New Roman"/>
                <w:sz w:val="20"/>
                <w:szCs w:val="20"/>
              </w:rPr>
              <w:t>than</w:t>
            </w:r>
            <w:r w:rsidR="00002ABB">
              <w:rPr>
                <w:rFonts w:cs="Times New Roman"/>
                <w:sz w:val="20"/>
                <w:szCs w:val="20"/>
              </w:rPr>
              <w:t xml:space="preserve"> </w:t>
            </w:r>
            <w:r w:rsidRPr="00877CEE">
              <w:rPr>
                <w:rFonts w:cs="Times New Roman"/>
                <w:sz w:val="20"/>
                <w:szCs w:val="20"/>
              </w:rPr>
              <w:t>180</w:t>
            </w:r>
            <w:r w:rsidR="00002ABB">
              <w:rPr>
                <w:rFonts w:cs="Times New Roman"/>
                <w:sz w:val="20"/>
                <w:szCs w:val="20"/>
              </w:rPr>
              <w:t xml:space="preserve"> </w:t>
            </w:r>
            <w:r w:rsidRPr="00877CEE">
              <w:rPr>
                <w:rFonts w:cs="Times New Roman"/>
                <w:sz w:val="20"/>
                <w:szCs w:val="20"/>
              </w:rPr>
              <w:t>days</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enactment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w:t>
            </w:r>
            <w:r w:rsidR="00002ABB">
              <w:rPr>
                <w:rFonts w:cs="Times New Roman"/>
                <w:sz w:val="20"/>
                <w:szCs w:val="20"/>
              </w:rPr>
              <w:t xml:space="preserve"> </w:t>
            </w:r>
            <w:r w:rsidRPr="00877CEE">
              <w:rPr>
                <w:rFonts w:cs="Times New Roman"/>
                <w:sz w:val="20"/>
                <w:szCs w:val="20"/>
              </w:rPr>
              <w:t>Governance</w:t>
            </w:r>
            <w:r w:rsidR="00002ABB">
              <w:rPr>
                <w:rFonts w:cs="Times New Roman"/>
                <w:sz w:val="20"/>
                <w:szCs w:val="20"/>
              </w:rPr>
              <w:t xml:space="preserve"> </w:t>
            </w:r>
            <w:r w:rsidRPr="00877CEE">
              <w:rPr>
                <w:rFonts w:cs="Times New Roman"/>
                <w:sz w:val="20"/>
                <w:szCs w:val="20"/>
              </w:rPr>
              <w:t>Amendments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2000,</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consultation</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submit</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written</w:t>
            </w:r>
            <w:r w:rsidR="00002ABB">
              <w:rPr>
                <w:rFonts w:cs="Times New Roman"/>
                <w:sz w:val="20"/>
                <w:szCs w:val="20"/>
              </w:rPr>
              <w:t xml:space="preserve"> </w:t>
            </w:r>
            <w:r w:rsidRPr="00877CEE">
              <w:rPr>
                <w:rFonts w:cs="Times New Roman"/>
                <w:sz w:val="20"/>
                <w:szCs w:val="20"/>
              </w:rPr>
              <w:t>report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Committee</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Resources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House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Representatives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Committee</w:t>
            </w:r>
            <w:r w:rsidR="00002ABB">
              <w:rPr>
                <w:rFonts w:cs="Times New Roman"/>
                <w:sz w:val="20"/>
                <w:szCs w:val="20"/>
              </w:rPr>
              <w:t xml:space="preserve"> </w:t>
            </w:r>
            <w:r w:rsidRPr="00877CEE">
              <w:rPr>
                <w:rFonts w:cs="Times New Roman"/>
                <w:sz w:val="20"/>
                <w:szCs w:val="20"/>
              </w:rPr>
              <w:t>on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Affairs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Senate</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describes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method</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methods</w:t>
            </w:r>
            <w:r w:rsidR="00002ABB">
              <w:rPr>
                <w:rFonts w:cs="Times New Roman"/>
                <w:sz w:val="20"/>
                <w:szCs w:val="20"/>
              </w:rPr>
              <w:t xml:space="preserve"> </w:t>
            </w:r>
            <w:r w:rsidRPr="00877CEE">
              <w:rPr>
                <w:rFonts w:cs="Times New Roman"/>
                <w:sz w:val="20"/>
                <w:szCs w:val="20"/>
              </w:rPr>
              <w:t>used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determine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individual</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share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controlled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all</w:t>
            </w:r>
            <w:r w:rsidR="00002ABB">
              <w:rPr>
                <w:rFonts w:cs="Times New Roman"/>
                <w:sz w:val="20"/>
                <w:szCs w:val="20"/>
              </w:rPr>
              <w:t xml:space="preserve"> </w:t>
            </w:r>
            <w:r w:rsidRPr="00877CEE">
              <w:rPr>
                <w:rFonts w:cs="Times New Roman"/>
                <w:sz w:val="20"/>
                <w:szCs w:val="20"/>
              </w:rPr>
              <w:t>components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(including</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assessed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agency)</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inclusion</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compacts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p>
        </w:tc>
        <w:tc>
          <w:tcPr>
            <w:tcW w:w="2158" w:type="pct"/>
            <w:tcBorders>
              <w:bottom w:val="single" w:sz="4" w:space="0" w:color="auto"/>
            </w:tcBorders>
            <w:tcMar>
              <w:top w:w="29" w:type="dxa"/>
              <w:left w:w="115" w:type="dxa"/>
              <w:bottom w:w="29" w:type="dxa"/>
              <w:right w:w="115" w:type="dxa"/>
            </w:tcMar>
          </w:tcPr>
          <w:p w:rsidR="004B648E" w:rsidRPr="00812750" w:rsidRDefault="004B648E" w:rsidP="00846C84">
            <w:pPr>
              <w:widowControl w:val="0"/>
              <w:tabs>
                <w:tab w:val="left" w:pos="360"/>
                <w:tab w:val="left" w:pos="720"/>
                <w:tab w:val="left" w:pos="1080"/>
              </w:tabs>
              <w:jc w:val="both"/>
              <w:rPr>
                <w:rFonts w:cs="Times New Roman"/>
                <w:b/>
                <w:sz w:val="20"/>
                <w:szCs w:val="20"/>
              </w:rPr>
            </w:pPr>
            <w:r w:rsidRPr="00812750">
              <w:rPr>
                <w:rFonts w:cs="Times New Roman"/>
                <w:b/>
                <w:sz w:val="20"/>
                <w:szCs w:val="20"/>
              </w:rPr>
              <w:t>Subpart</w:t>
            </w:r>
            <w:r w:rsidR="00002ABB">
              <w:rPr>
                <w:rFonts w:cs="Times New Roman"/>
                <w:b/>
                <w:sz w:val="20"/>
                <w:szCs w:val="20"/>
              </w:rPr>
              <w:t xml:space="preserve"> </w:t>
            </w:r>
            <w:r w:rsidRPr="00812750">
              <w:rPr>
                <w:rFonts w:cs="Times New Roman"/>
                <w:b/>
                <w:sz w:val="20"/>
                <w:szCs w:val="20"/>
              </w:rPr>
              <w:t>O—Secretarial</w:t>
            </w:r>
            <w:r w:rsidR="00002ABB">
              <w:rPr>
                <w:rFonts w:cs="Times New Roman"/>
                <w:b/>
                <w:sz w:val="20"/>
                <w:szCs w:val="20"/>
              </w:rPr>
              <w:t xml:space="preserve"> </w:t>
            </w:r>
            <w:r w:rsidRPr="00812750">
              <w:rPr>
                <w:rFonts w:cs="Times New Roman"/>
                <w:b/>
                <w:sz w:val="20"/>
                <w:szCs w:val="20"/>
              </w:rPr>
              <w:t>Responsibilities</w:t>
            </w:r>
          </w:p>
          <w:p w:rsidR="004B648E" w:rsidRPr="00812750" w:rsidRDefault="004B648E" w:rsidP="00846C84">
            <w:pPr>
              <w:widowControl w:val="0"/>
              <w:tabs>
                <w:tab w:val="left" w:pos="360"/>
                <w:tab w:val="left" w:pos="720"/>
                <w:tab w:val="left" w:pos="1080"/>
              </w:tabs>
              <w:jc w:val="both"/>
              <w:rPr>
                <w:rFonts w:cs="Times New Roman"/>
                <w:sz w:val="20"/>
                <w:szCs w:val="20"/>
              </w:rPr>
            </w:pPr>
          </w:p>
          <w:p w:rsidR="004B648E" w:rsidRPr="00812750" w:rsidRDefault="004B648E" w:rsidP="00846C84">
            <w:pPr>
              <w:widowControl w:val="0"/>
              <w:tabs>
                <w:tab w:val="left" w:pos="360"/>
                <w:tab w:val="left" w:pos="720"/>
                <w:tab w:val="left" w:pos="1080"/>
              </w:tabs>
              <w:jc w:val="both"/>
              <w:rPr>
                <w:rFonts w:cs="Times New Roman"/>
                <w:sz w:val="20"/>
                <w:szCs w:val="20"/>
              </w:rPr>
            </w:pPr>
            <w:r w:rsidRPr="00812750">
              <w:rPr>
                <w:rFonts w:cs="Times New Roman"/>
                <w:sz w:val="20"/>
                <w:szCs w:val="20"/>
              </w:rPr>
              <w:t>REPORTS</w:t>
            </w:r>
          </w:p>
          <w:p w:rsidR="004B648E" w:rsidRDefault="004B648E" w:rsidP="00846C84">
            <w:pPr>
              <w:pStyle w:val="NoSpacing"/>
              <w:widowControl w:val="0"/>
              <w:tabs>
                <w:tab w:val="left" w:pos="360"/>
                <w:tab w:val="left" w:pos="720"/>
                <w:tab w:val="left" w:pos="1080"/>
              </w:tabs>
              <w:jc w:val="both"/>
              <w:rPr>
                <w:sz w:val="20"/>
                <w:szCs w:val="20"/>
              </w:rPr>
            </w:pPr>
          </w:p>
          <w:p w:rsidR="004B648E" w:rsidRPr="00812750" w:rsidRDefault="004B648E" w:rsidP="00846C84">
            <w:pPr>
              <w:pStyle w:val="NoSpacing"/>
              <w:widowControl w:val="0"/>
              <w:tabs>
                <w:tab w:val="left" w:pos="360"/>
                <w:tab w:val="left" w:pos="720"/>
                <w:tab w:val="left" w:pos="1080"/>
              </w:tabs>
              <w:jc w:val="both"/>
              <w:rPr>
                <w:b/>
                <w:sz w:val="20"/>
                <w:szCs w:val="20"/>
              </w:rPr>
            </w:pPr>
            <w:r w:rsidRPr="00812750">
              <w:rPr>
                <w:b/>
                <w:sz w:val="20"/>
                <w:szCs w:val="20"/>
              </w:rPr>
              <w:t>§</w:t>
            </w:r>
            <w:r w:rsidR="00002ABB">
              <w:rPr>
                <w:b/>
                <w:sz w:val="20"/>
                <w:szCs w:val="20"/>
              </w:rPr>
              <w:t xml:space="preserve"> </w:t>
            </w:r>
            <w:r w:rsidRPr="00812750">
              <w:rPr>
                <w:b/>
                <w:sz w:val="20"/>
                <w:szCs w:val="20"/>
              </w:rPr>
              <w:t>137.405</w:t>
            </w:r>
            <w:r w:rsidR="00002ABB">
              <w:rPr>
                <w:b/>
                <w:sz w:val="20"/>
                <w:szCs w:val="20"/>
              </w:rPr>
              <w:t xml:space="preserve"> </w:t>
            </w:r>
            <w:r w:rsidRPr="00812750">
              <w:rPr>
                <w:b/>
                <w:sz w:val="20"/>
                <w:szCs w:val="20"/>
              </w:rPr>
              <w:t>Is</w:t>
            </w:r>
            <w:r w:rsidR="00002ABB">
              <w:rPr>
                <w:b/>
                <w:sz w:val="20"/>
                <w:szCs w:val="20"/>
              </w:rPr>
              <w:t xml:space="preserve"> </w:t>
            </w:r>
            <w:r w:rsidRPr="00812750">
              <w:rPr>
                <w:b/>
                <w:sz w:val="20"/>
                <w:szCs w:val="20"/>
              </w:rPr>
              <w:t>the</w:t>
            </w:r>
            <w:r w:rsidR="00002ABB">
              <w:rPr>
                <w:b/>
                <w:sz w:val="20"/>
                <w:szCs w:val="20"/>
              </w:rPr>
              <w:t xml:space="preserve"> </w:t>
            </w:r>
            <w:r w:rsidRPr="00812750">
              <w:rPr>
                <w:b/>
                <w:sz w:val="20"/>
                <w:szCs w:val="20"/>
              </w:rPr>
              <w:t>Secretary</w:t>
            </w:r>
            <w:r w:rsidR="00002ABB">
              <w:rPr>
                <w:b/>
                <w:sz w:val="20"/>
                <w:szCs w:val="20"/>
              </w:rPr>
              <w:t xml:space="preserve"> </w:t>
            </w:r>
            <w:r w:rsidRPr="00812750">
              <w:rPr>
                <w:b/>
                <w:sz w:val="20"/>
                <w:szCs w:val="20"/>
              </w:rPr>
              <w:t>required</w:t>
            </w:r>
            <w:r w:rsidR="00002ABB">
              <w:rPr>
                <w:b/>
                <w:sz w:val="20"/>
                <w:szCs w:val="20"/>
              </w:rPr>
              <w:t xml:space="preserve"> </w:t>
            </w:r>
            <w:r w:rsidRPr="00812750">
              <w:rPr>
                <w:b/>
                <w:sz w:val="20"/>
                <w:szCs w:val="20"/>
              </w:rPr>
              <w:t>to</w:t>
            </w:r>
            <w:r w:rsidR="00002ABB">
              <w:rPr>
                <w:b/>
                <w:sz w:val="20"/>
                <w:szCs w:val="20"/>
              </w:rPr>
              <w:t xml:space="preserve"> </w:t>
            </w:r>
            <w:r w:rsidRPr="00812750">
              <w:rPr>
                <w:b/>
                <w:sz w:val="20"/>
                <w:szCs w:val="20"/>
              </w:rPr>
              <w:t>report</w:t>
            </w:r>
            <w:r w:rsidR="00002ABB">
              <w:rPr>
                <w:b/>
                <w:sz w:val="20"/>
                <w:szCs w:val="20"/>
              </w:rPr>
              <w:t xml:space="preserve"> </w:t>
            </w:r>
            <w:r w:rsidRPr="00812750">
              <w:rPr>
                <w:b/>
                <w:sz w:val="20"/>
                <w:szCs w:val="20"/>
              </w:rPr>
              <w:t>to</w:t>
            </w:r>
            <w:r w:rsidR="00002ABB">
              <w:rPr>
                <w:b/>
                <w:sz w:val="20"/>
                <w:szCs w:val="20"/>
              </w:rPr>
              <w:t xml:space="preserve"> </w:t>
            </w:r>
            <w:r w:rsidRPr="00812750">
              <w:rPr>
                <w:b/>
                <w:sz w:val="20"/>
                <w:szCs w:val="20"/>
              </w:rPr>
              <w:t>Congress</w:t>
            </w:r>
            <w:r w:rsidR="00002ABB">
              <w:rPr>
                <w:b/>
                <w:sz w:val="20"/>
                <w:szCs w:val="20"/>
              </w:rPr>
              <w:t xml:space="preserve"> </w:t>
            </w:r>
            <w:r w:rsidRPr="00812750">
              <w:rPr>
                <w:b/>
                <w:sz w:val="20"/>
                <w:szCs w:val="20"/>
              </w:rPr>
              <w:t>on</w:t>
            </w:r>
            <w:r w:rsidR="00002ABB">
              <w:rPr>
                <w:b/>
                <w:sz w:val="20"/>
                <w:szCs w:val="20"/>
              </w:rPr>
              <w:t xml:space="preserve"> </w:t>
            </w:r>
            <w:r w:rsidRPr="00812750">
              <w:rPr>
                <w:b/>
                <w:sz w:val="20"/>
                <w:szCs w:val="20"/>
              </w:rPr>
              <w:t>administration</w:t>
            </w:r>
            <w:r w:rsidR="00002ABB">
              <w:rPr>
                <w:b/>
                <w:sz w:val="20"/>
                <w:szCs w:val="20"/>
              </w:rPr>
              <w:t xml:space="preserve"> </w:t>
            </w:r>
            <w:r w:rsidRPr="00812750">
              <w:rPr>
                <w:b/>
                <w:sz w:val="20"/>
                <w:szCs w:val="20"/>
              </w:rPr>
              <w:t>of</w:t>
            </w:r>
            <w:r w:rsidR="00002ABB">
              <w:rPr>
                <w:b/>
                <w:sz w:val="20"/>
                <w:szCs w:val="20"/>
              </w:rPr>
              <w:t xml:space="preserve"> </w:t>
            </w:r>
            <w:r w:rsidRPr="00812750">
              <w:rPr>
                <w:b/>
                <w:sz w:val="20"/>
                <w:szCs w:val="20"/>
              </w:rPr>
              <w:t>Title</w:t>
            </w:r>
            <w:r w:rsidR="00002ABB">
              <w:rPr>
                <w:b/>
                <w:sz w:val="20"/>
                <w:szCs w:val="20"/>
              </w:rPr>
              <w:t xml:space="preserve"> </w:t>
            </w:r>
            <w:r w:rsidRPr="00812750">
              <w:rPr>
                <w:b/>
                <w:sz w:val="20"/>
                <w:szCs w:val="20"/>
              </w:rPr>
              <w:t>V</w:t>
            </w:r>
            <w:r w:rsidR="00002ABB">
              <w:rPr>
                <w:b/>
                <w:sz w:val="20"/>
                <w:szCs w:val="20"/>
              </w:rPr>
              <w:t xml:space="preserve"> </w:t>
            </w:r>
            <w:r w:rsidRPr="00812750">
              <w:rPr>
                <w:b/>
                <w:sz w:val="20"/>
                <w:szCs w:val="20"/>
              </w:rPr>
              <w:t>and</w:t>
            </w:r>
            <w:r w:rsidR="00002ABB">
              <w:rPr>
                <w:b/>
                <w:sz w:val="20"/>
                <w:szCs w:val="20"/>
              </w:rPr>
              <w:t xml:space="preserve"> </w:t>
            </w:r>
            <w:r w:rsidRPr="00812750">
              <w:rPr>
                <w:b/>
                <w:sz w:val="20"/>
                <w:szCs w:val="20"/>
              </w:rPr>
              <w:t>the</w:t>
            </w:r>
            <w:r w:rsidR="00002ABB">
              <w:rPr>
                <w:b/>
                <w:sz w:val="20"/>
                <w:szCs w:val="20"/>
              </w:rPr>
              <w:t xml:space="preserve"> </w:t>
            </w:r>
            <w:r w:rsidRPr="00812750">
              <w:rPr>
                <w:b/>
                <w:sz w:val="20"/>
                <w:szCs w:val="20"/>
              </w:rPr>
              <w:t>funding</w:t>
            </w:r>
            <w:r w:rsidR="00002ABB">
              <w:rPr>
                <w:b/>
                <w:sz w:val="20"/>
                <w:szCs w:val="20"/>
              </w:rPr>
              <w:t xml:space="preserve"> </w:t>
            </w:r>
            <w:r w:rsidRPr="00812750">
              <w:rPr>
                <w:b/>
                <w:sz w:val="20"/>
                <w:szCs w:val="20"/>
              </w:rPr>
              <w:t>requirements</w:t>
            </w:r>
            <w:r w:rsidR="00002ABB">
              <w:rPr>
                <w:b/>
                <w:sz w:val="20"/>
                <w:szCs w:val="20"/>
              </w:rPr>
              <w:t xml:space="preserve"> </w:t>
            </w:r>
            <w:r w:rsidRPr="00812750">
              <w:rPr>
                <w:b/>
                <w:sz w:val="20"/>
                <w:szCs w:val="20"/>
              </w:rPr>
              <w:t>presently</w:t>
            </w:r>
            <w:r w:rsidR="00002ABB">
              <w:rPr>
                <w:b/>
                <w:sz w:val="20"/>
                <w:szCs w:val="20"/>
              </w:rPr>
              <w:t xml:space="preserve"> </w:t>
            </w:r>
            <w:r w:rsidRPr="00812750">
              <w:rPr>
                <w:b/>
                <w:sz w:val="20"/>
                <w:szCs w:val="20"/>
              </w:rPr>
              <w:t>funded</w:t>
            </w:r>
            <w:r w:rsidR="00002ABB">
              <w:rPr>
                <w:b/>
                <w:sz w:val="20"/>
                <w:szCs w:val="20"/>
              </w:rPr>
              <w:t xml:space="preserve"> </w:t>
            </w:r>
            <w:r w:rsidRPr="00812750">
              <w:rPr>
                <w:b/>
                <w:sz w:val="20"/>
                <w:szCs w:val="20"/>
              </w:rPr>
              <w:t>or</w:t>
            </w:r>
            <w:r w:rsidR="00002ABB">
              <w:rPr>
                <w:b/>
                <w:sz w:val="20"/>
                <w:szCs w:val="20"/>
              </w:rPr>
              <w:t xml:space="preserve"> </w:t>
            </w:r>
            <w:r w:rsidRPr="00812750">
              <w:rPr>
                <w:b/>
                <w:sz w:val="20"/>
                <w:szCs w:val="20"/>
              </w:rPr>
              <w:t>unfunded?</w:t>
            </w:r>
            <w:bookmarkStart w:id="953" w:name="co_anchor_IBC71F7C0435D11E083E0CD9471F91"/>
            <w:bookmarkStart w:id="954" w:name="co_anchor_IBC7245E0435D11E083E0CD9471F91"/>
            <w:bookmarkEnd w:id="953"/>
            <w:bookmarkEnd w:id="954"/>
          </w:p>
          <w:p w:rsidR="004B648E" w:rsidRPr="00812750" w:rsidRDefault="004B648E" w:rsidP="00846C84">
            <w:pPr>
              <w:pStyle w:val="NoSpacing"/>
              <w:widowControl w:val="0"/>
              <w:tabs>
                <w:tab w:val="left" w:pos="360"/>
                <w:tab w:val="left" w:pos="720"/>
                <w:tab w:val="left" w:pos="1080"/>
              </w:tabs>
              <w:jc w:val="both"/>
              <w:rPr>
                <w:sz w:val="20"/>
                <w:szCs w:val="20"/>
              </w:rPr>
            </w:pPr>
          </w:p>
          <w:p w:rsidR="004B648E" w:rsidRPr="00812750" w:rsidRDefault="004B648E" w:rsidP="00846C84">
            <w:pPr>
              <w:pStyle w:val="NoSpacing"/>
              <w:widowControl w:val="0"/>
              <w:tabs>
                <w:tab w:val="left" w:pos="360"/>
                <w:tab w:val="left" w:pos="720"/>
                <w:tab w:val="left" w:pos="1080"/>
              </w:tabs>
              <w:jc w:val="both"/>
              <w:rPr>
                <w:rFonts w:cs="Times New Roman"/>
                <w:color w:val="000000"/>
                <w:sz w:val="20"/>
                <w:szCs w:val="20"/>
              </w:rPr>
            </w:pPr>
            <w:r w:rsidRPr="00812750">
              <w:rPr>
                <w:rFonts w:cs="Times New Roman"/>
                <w:color w:val="000000"/>
                <w:sz w:val="20"/>
                <w:szCs w:val="20"/>
              </w:rPr>
              <w:t>Yes,</w:t>
            </w:r>
            <w:r w:rsidR="00002ABB">
              <w:rPr>
                <w:rFonts w:cs="Times New Roman"/>
                <w:color w:val="000000"/>
                <w:sz w:val="20"/>
                <w:szCs w:val="20"/>
              </w:rPr>
              <w:t xml:space="preserve"> </w:t>
            </w:r>
            <w:r w:rsidRPr="00812750">
              <w:rPr>
                <w:rFonts w:cs="Times New Roman"/>
                <w:color w:val="000000"/>
                <w:sz w:val="20"/>
                <w:szCs w:val="20"/>
              </w:rPr>
              <w:t>no</w:t>
            </w:r>
            <w:r w:rsidR="00002ABB">
              <w:rPr>
                <w:rFonts w:cs="Times New Roman"/>
                <w:color w:val="000000"/>
                <w:sz w:val="20"/>
                <w:szCs w:val="20"/>
              </w:rPr>
              <w:t xml:space="preserve"> </w:t>
            </w:r>
            <w:r w:rsidRPr="00812750">
              <w:rPr>
                <w:rFonts w:cs="Times New Roman"/>
                <w:color w:val="000000"/>
                <w:sz w:val="20"/>
                <w:szCs w:val="20"/>
              </w:rPr>
              <w:t>later</w:t>
            </w:r>
            <w:r w:rsidR="00002ABB">
              <w:rPr>
                <w:rFonts w:cs="Times New Roman"/>
                <w:color w:val="000000"/>
                <w:sz w:val="20"/>
                <w:szCs w:val="20"/>
              </w:rPr>
              <w:t xml:space="preserve"> </w:t>
            </w:r>
            <w:r w:rsidRPr="00812750">
              <w:rPr>
                <w:rFonts w:cs="Times New Roman"/>
                <w:color w:val="000000"/>
                <w:sz w:val="20"/>
                <w:szCs w:val="20"/>
              </w:rPr>
              <w:t>than</w:t>
            </w:r>
            <w:r w:rsidR="00002ABB">
              <w:rPr>
                <w:rFonts w:cs="Times New Roman"/>
                <w:color w:val="000000"/>
                <w:sz w:val="20"/>
                <w:szCs w:val="20"/>
              </w:rPr>
              <w:t xml:space="preserve"> </w:t>
            </w:r>
            <w:r w:rsidRPr="00812750">
              <w:rPr>
                <w:rFonts w:cs="Times New Roman"/>
                <w:color w:val="000000"/>
                <w:sz w:val="20"/>
                <w:szCs w:val="20"/>
              </w:rPr>
              <w:t>January</w:t>
            </w:r>
            <w:r w:rsidR="00002ABB">
              <w:rPr>
                <w:rFonts w:cs="Times New Roman"/>
                <w:color w:val="000000"/>
                <w:sz w:val="20"/>
                <w:szCs w:val="20"/>
              </w:rPr>
              <w:t xml:space="preserve"> </w:t>
            </w:r>
            <w:r w:rsidRPr="00812750">
              <w:rPr>
                <w:rFonts w:cs="Times New Roman"/>
                <w:color w:val="000000"/>
                <w:sz w:val="20"/>
                <w:szCs w:val="20"/>
              </w:rPr>
              <w:t>1</w:t>
            </w:r>
            <w:r w:rsidR="00002ABB">
              <w:rPr>
                <w:rFonts w:cs="Times New Roman"/>
                <w:color w:val="000000"/>
                <w:sz w:val="20"/>
                <w:szCs w:val="20"/>
              </w:rPr>
              <w:t xml:space="preserve"> </w:t>
            </w:r>
            <w:r w:rsidRPr="00812750">
              <w:rPr>
                <w:rFonts w:cs="Times New Roman"/>
                <w:color w:val="000000"/>
                <w:sz w:val="20"/>
                <w:szCs w:val="20"/>
              </w:rPr>
              <w:t>of</w:t>
            </w:r>
            <w:r w:rsidR="00002ABB">
              <w:rPr>
                <w:rFonts w:cs="Times New Roman"/>
                <w:color w:val="000000"/>
                <w:sz w:val="20"/>
                <w:szCs w:val="20"/>
              </w:rPr>
              <w:t xml:space="preserve"> </w:t>
            </w:r>
            <w:r w:rsidRPr="00812750">
              <w:rPr>
                <w:rFonts w:cs="Times New Roman"/>
                <w:color w:val="000000"/>
                <w:sz w:val="20"/>
                <w:szCs w:val="20"/>
              </w:rPr>
              <w:t>each</w:t>
            </w:r>
            <w:r w:rsidR="00002ABB">
              <w:rPr>
                <w:rFonts w:cs="Times New Roman"/>
                <w:color w:val="000000"/>
                <w:sz w:val="20"/>
                <w:szCs w:val="20"/>
              </w:rPr>
              <w:t xml:space="preserve"> </w:t>
            </w:r>
            <w:r w:rsidRPr="00812750">
              <w:rPr>
                <w:rFonts w:cs="Times New Roman"/>
                <w:color w:val="000000"/>
                <w:sz w:val="20"/>
                <w:szCs w:val="20"/>
              </w:rPr>
              <w:t>year</w:t>
            </w:r>
            <w:r w:rsidR="00002ABB">
              <w:rPr>
                <w:rFonts w:cs="Times New Roman"/>
                <w:color w:val="000000"/>
                <w:sz w:val="20"/>
                <w:szCs w:val="20"/>
              </w:rPr>
              <w:t xml:space="preserve"> </w:t>
            </w:r>
            <w:r w:rsidRPr="00812750">
              <w:rPr>
                <w:rFonts w:cs="Times New Roman"/>
                <w:color w:val="000000"/>
                <w:sz w:val="20"/>
                <w:szCs w:val="20"/>
              </w:rPr>
              <w:t>after</w:t>
            </w:r>
            <w:r w:rsidR="00002ABB">
              <w:rPr>
                <w:rFonts w:cs="Times New Roman"/>
                <w:color w:val="000000"/>
                <w:sz w:val="20"/>
                <w:szCs w:val="20"/>
              </w:rPr>
              <w:t xml:space="preserve"> </w:t>
            </w:r>
            <w:r w:rsidRPr="00812750">
              <w:rPr>
                <w:rFonts w:cs="Times New Roman"/>
                <w:color w:val="000000"/>
                <w:sz w:val="20"/>
                <w:szCs w:val="20"/>
              </w:rPr>
              <w:t>the</w:t>
            </w:r>
            <w:r w:rsidR="00002ABB">
              <w:rPr>
                <w:rFonts w:cs="Times New Roman"/>
                <w:color w:val="000000"/>
                <w:sz w:val="20"/>
                <w:szCs w:val="20"/>
              </w:rPr>
              <w:t xml:space="preserve"> </w:t>
            </w:r>
            <w:r w:rsidRPr="00812750">
              <w:rPr>
                <w:rFonts w:cs="Times New Roman"/>
                <w:color w:val="000000"/>
                <w:sz w:val="20"/>
                <w:szCs w:val="20"/>
              </w:rPr>
              <w:t>date</w:t>
            </w:r>
            <w:r w:rsidR="00002ABB">
              <w:rPr>
                <w:rFonts w:cs="Times New Roman"/>
                <w:color w:val="000000"/>
                <w:sz w:val="20"/>
                <w:szCs w:val="20"/>
              </w:rPr>
              <w:t xml:space="preserve"> </w:t>
            </w:r>
            <w:r w:rsidRPr="00812750">
              <w:rPr>
                <w:rFonts w:cs="Times New Roman"/>
                <w:color w:val="000000"/>
                <w:sz w:val="20"/>
                <w:szCs w:val="20"/>
              </w:rPr>
              <w:t>of</w:t>
            </w:r>
            <w:r w:rsidR="00002ABB">
              <w:rPr>
                <w:rFonts w:cs="Times New Roman"/>
                <w:color w:val="000000"/>
                <w:sz w:val="20"/>
                <w:szCs w:val="20"/>
              </w:rPr>
              <w:t xml:space="preserve"> </w:t>
            </w:r>
            <w:r w:rsidRPr="00812750">
              <w:rPr>
                <w:rFonts w:cs="Times New Roman"/>
                <w:color w:val="000000"/>
                <w:sz w:val="20"/>
                <w:szCs w:val="20"/>
              </w:rPr>
              <w:t>enactment</w:t>
            </w:r>
            <w:r w:rsidR="00002ABB">
              <w:rPr>
                <w:rFonts w:cs="Times New Roman"/>
                <w:color w:val="000000"/>
                <w:sz w:val="20"/>
                <w:szCs w:val="20"/>
              </w:rPr>
              <w:t xml:space="preserve"> </w:t>
            </w:r>
            <w:r w:rsidRPr="00812750">
              <w:rPr>
                <w:rFonts w:cs="Times New Roman"/>
                <w:color w:val="000000"/>
                <w:sz w:val="20"/>
                <w:szCs w:val="20"/>
              </w:rPr>
              <w:t>of</w:t>
            </w:r>
            <w:r w:rsidR="00002ABB">
              <w:rPr>
                <w:rFonts w:cs="Times New Roman"/>
                <w:color w:val="000000"/>
                <w:sz w:val="20"/>
                <w:szCs w:val="20"/>
              </w:rPr>
              <w:t xml:space="preserve"> </w:t>
            </w:r>
            <w:r w:rsidRPr="00812750">
              <w:rPr>
                <w:rFonts w:cs="Times New Roman"/>
                <w:color w:val="000000"/>
                <w:sz w:val="20"/>
                <w:szCs w:val="20"/>
              </w:rPr>
              <w:t>the</w:t>
            </w:r>
            <w:r w:rsidR="00002ABB">
              <w:rPr>
                <w:rFonts w:cs="Times New Roman"/>
                <w:color w:val="000000"/>
                <w:sz w:val="20"/>
                <w:szCs w:val="20"/>
              </w:rPr>
              <w:t xml:space="preserve"> </w:t>
            </w:r>
            <w:r w:rsidRPr="00812750">
              <w:rPr>
                <w:rFonts w:cs="Times New Roman"/>
                <w:color w:val="000000"/>
                <w:sz w:val="20"/>
                <w:szCs w:val="20"/>
              </w:rPr>
              <w:t>Tribal</w:t>
            </w:r>
            <w:r w:rsidR="00002ABB">
              <w:rPr>
                <w:rFonts w:cs="Times New Roman"/>
                <w:color w:val="000000"/>
                <w:sz w:val="20"/>
                <w:szCs w:val="20"/>
              </w:rPr>
              <w:t xml:space="preserve"> </w:t>
            </w:r>
            <w:r w:rsidRPr="00812750">
              <w:rPr>
                <w:rFonts w:cs="Times New Roman"/>
                <w:color w:val="000000"/>
                <w:sz w:val="20"/>
                <w:szCs w:val="20"/>
              </w:rPr>
              <w:t>Self–Governance</w:t>
            </w:r>
            <w:r w:rsidR="00002ABB">
              <w:rPr>
                <w:rFonts w:cs="Times New Roman"/>
                <w:color w:val="000000"/>
                <w:sz w:val="20"/>
                <w:szCs w:val="20"/>
              </w:rPr>
              <w:t xml:space="preserve"> </w:t>
            </w:r>
            <w:r w:rsidRPr="00812750">
              <w:rPr>
                <w:rFonts w:cs="Times New Roman"/>
                <w:color w:val="000000"/>
                <w:sz w:val="20"/>
                <w:szCs w:val="20"/>
              </w:rPr>
              <w:t>Amendments</w:t>
            </w:r>
            <w:r w:rsidR="00002ABB">
              <w:rPr>
                <w:rFonts w:cs="Times New Roman"/>
                <w:color w:val="000000"/>
                <w:sz w:val="20"/>
                <w:szCs w:val="20"/>
              </w:rPr>
              <w:t xml:space="preserve"> </w:t>
            </w:r>
            <w:r w:rsidRPr="00812750">
              <w:rPr>
                <w:rFonts w:cs="Times New Roman"/>
                <w:color w:val="000000"/>
                <w:sz w:val="20"/>
                <w:szCs w:val="20"/>
              </w:rPr>
              <w:t>of</w:t>
            </w:r>
            <w:r w:rsidR="00002ABB">
              <w:rPr>
                <w:rFonts w:cs="Times New Roman"/>
                <w:color w:val="000000"/>
                <w:sz w:val="20"/>
                <w:szCs w:val="20"/>
              </w:rPr>
              <w:t xml:space="preserve"> </w:t>
            </w:r>
            <w:r w:rsidRPr="00812750">
              <w:rPr>
                <w:rFonts w:cs="Times New Roman"/>
                <w:color w:val="000000"/>
                <w:sz w:val="20"/>
                <w:szCs w:val="20"/>
              </w:rPr>
              <w:t>2000,</w:t>
            </w:r>
            <w:r w:rsidR="00002ABB">
              <w:rPr>
                <w:rFonts w:cs="Times New Roman"/>
                <w:color w:val="000000"/>
                <w:sz w:val="20"/>
                <w:szCs w:val="20"/>
              </w:rPr>
              <w:t xml:space="preserve"> </w:t>
            </w:r>
            <w:r w:rsidRPr="00812750">
              <w:rPr>
                <w:rFonts w:cs="Times New Roman"/>
                <w:color w:val="000000"/>
                <w:sz w:val="20"/>
                <w:szCs w:val="20"/>
              </w:rPr>
              <w:t>the</w:t>
            </w:r>
            <w:r w:rsidR="00002ABB">
              <w:rPr>
                <w:rFonts w:cs="Times New Roman"/>
                <w:color w:val="000000"/>
                <w:sz w:val="20"/>
                <w:szCs w:val="20"/>
              </w:rPr>
              <w:t xml:space="preserve"> </w:t>
            </w:r>
            <w:r w:rsidRPr="00812750">
              <w:rPr>
                <w:rFonts w:cs="Times New Roman"/>
                <w:color w:val="000000"/>
                <w:sz w:val="20"/>
                <w:szCs w:val="20"/>
              </w:rPr>
              <w:t>Secretary</w:t>
            </w:r>
            <w:r w:rsidR="00002ABB">
              <w:rPr>
                <w:rFonts w:cs="Times New Roman"/>
                <w:color w:val="000000"/>
                <w:sz w:val="20"/>
                <w:szCs w:val="20"/>
              </w:rPr>
              <w:t xml:space="preserve"> </w:t>
            </w:r>
            <w:r w:rsidRPr="00812750">
              <w:rPr>
                <w:rFonts w:cs="Times New Roman"/>
                <w:color w:val="000000"/>
                <w:sz w:val="20"/>
                <w:szCs w:val="20"/>
              </w:rPr>
              <w:t>shall</w:t>
            </w:r>
            <w:r w:rsidR="00002ABB">
              <w:rPr>
                <w:rFonts w:cs="Times New Roman"/>
                <w:color w:val="000000"/>
                <w:sz w:val="20"/>
                <w:szCs w:val="20"/>
              </w:rPr>
              <w:t xml:space="preserve"> </w:t>
            </w:r>
            <w:r w:rsidRPr="00812750">
              <w:rPr>
                <w:rFonts w:cs="Times New Roman"/>
                <w:color w:val="000000"/>
                <w:sz w:val="20"/>
                <w:szCs w:val="20"/>
              </w:rPr>
              <w:t>submit</w:t>
            </w:r>
            <w:r w:rsidR="00002ABB">
              <w:rPr>
                <w:rFonts w:cs="Times New Roman"/>
                <w:color w:val="000000"/>
                <w:sz w:val="20"/>
                <w:szCs w:val="20"/>
              </w:rPr>
              <w:t xml:space="preserve"> </w:t>
            </w:r>
            <w:r w:rsidRPr="00812750">
              <w:rPr>
                <w:rFonts w:cs="Times New Roman"/>
                <w:color w:val="000000"/>
                <w:sz w:val="20"/>
                <w:szCs w:val="20"/>
              </w:rPr>
              <w:t>to</w:t>
            </w:r>
            <w:r w:rsidR="00002ABB">
              <w:rPr>
                <w:rFonts w:cs="Times New Roman"/>
                <w:color w:val="000000"/>
                <w:sz w:val="20"/>
                <w:szCs w:val="20"/>
              </w:rPr>
              <w:t xml:space="preserve"> </w:t>
            </w:r>
            <w:r w:rsidRPr="00812750">
              <w:rPr>
                <w:rFonts w:cs="Times New Roman"/>
                <w:color w:val="000000"/>
                <w:sz w:val="20"/>
                <w:szCs w:val="20"/>
              </w:rPr>
              <w:t>the</w:t>
            </w:r>
            <w:r w:rsidR="00002ABB">
              <w:rPr>
                <w:rFonts w:cs="Times New Roman"/>
                <w:color w:val="000000"/>
                <w:sz w:val="20"/>
                <w:szCs w:val="20"/>
              </w:rPr>
              <w:t xml:space="preserve"> </w:t>
            </w:r>
            <w:r w:rsidRPr="00812750">
              <w:rPr>
                <w:rFonts w:cs="Times New Roman"/>
                <w:color w:val="000000"/>
                <w:sz w:val="20"/>
                <w:szCs w:val="20"/>
              </w:rPr>
              <w:t>Committee</w:t>
            </w:r>
            <w:r w:rsidR="00002ABB">
              <w:rPr>
                <w:rFonts w:cs="Times New Roman"/>
                <w:color w:val="000000"/>
                <w:sz w:val="20"/>
                <w:szCs w:val="20"/>
              </w:rPr>
              <w:t xml:space="preserve"> </w:t>
            </w:r>
            <w:r w:rsidRPr="00812750">
              <w:rPr>
                <w:rFonts w:cs="Times New Roman"/>
                <w:color w:val="000000"/>
                <w:sz w:val="20"/>
                <w:szCs w:val="20"/>
              </w:rPr>
              <w:t>on</w:t>
            </w:r>
            <w:r w:rsidR="00002ABB">
              <w:rPr>
                <w:rFonts w:cs="Times New Roman"/>
                <w:color w:val="000000"/>
                <w:sz w:val="20"/>
                <w:szCs w:val="20"/>
              </w:rPr>
              <w:t xml:space="preserve"> </w:t>
            </w:r>
            <w:r w:rsidRPr="00812750">
              <w:rPr>
                <w:rFonts w:cs="Times New Roman"/>
                <w:color w:val="000000"/>
                <w:sz w:val="20"/>
                <w:szCs w:val="20"/>
              </w:rPr>
              <w:t>Indian</w:t>
            </w:r>
            <w:r w:rsidR="00002ABB">
              <w:rPr>
                <w:rFonts w:cs="Times New Roman"/>
                <w:color w:val="000000"/>
                <w:sz w:val="20"/>
                <w:szCs w:val="20"/>
              </w:rPr>
              <w:t xml:space="preserve"> </w:t>
            </w:r>
            <w:r w:rsidRPr="00812750">
              <w:rPr>
                <w:rFonts w:cs="Times New Roman"/>
                <w:color w:val="000000"/>
                <w:sz w:val="20"/>
                <w:szCs w:val="20"/>
              </w:rPr>
              <w:t>Affairs</w:t>
            </w:r>
            <w:r w:rsidR="00002ABB">
              <w:rPr>
                <w:rFonts w:cs="Times New Roman"/>
                <w:color w:val="000000"/>
                <w:sz w:val="20"/>
                <w:szCs w:val="20"/>
              </w:rPr>
              <w:t xml:space="preserve"> </w:t>
            </w:r>
            <w:r w:rsidRPr="00812750">
              <w:rPr>
                <w:rFonts w:cs="Times New Roman"/>
                <w:color w:val="000000"/>
                <w:sz w:val="20"/>
                <w:szCs w:val="20"/>
              </w:rPr>
              <w:t>of</w:t>
            </w:r>
            <w:r w:rsidR="00002ABB">
              <w:rPr>
                <w:rFonts w:cs="Times New Roman"/>
                <w:color w:val="000000"/>
                <w:sz w:val="20"/>
                <w:szCs w:val="20"/>
              </w:rPr>
              <w:t xml:space="preserve"> </w:t>
            </w:r>
            <w:r w:rsidRPr="00812750">
              <w:rPr>
                <w:rFonts w:cs="Times New Roman"/>
                <w:color w:val="000000"/>
                <w:sz w:val="20"/>
                <w:szCs w:val="20"/>
              </w:rPr>
              <w:t>the</w:t>
            </w:r>
            <w:r w:rsidR="00002ABB">
              <w:rPr>
                <w:rFonts w:cs="Times New Roman"/>
                <w:color w:val="000000"/>
                <w:sz w:val="20"/>
                <w:szCs w:val="20"/>
              </w:rPr>
              <w:t xml:space="preserve"> </w:t>
            </w:r>
            <w:r w:rsidRPr="00812750">
              <w:rPr>
                <w:rFonts w:cs="Times New Roman"/>
                <w:color w:val="000000"/>
                <w:sz w:val="20"/>
                <w:szCs w:val="20"/>
              </w:rPr>
              <w:t>Senate</w:t>
            </w:r>
            <w:r w:rsidR="00002ABB">
              <w:rPr>
                <w:rFonts w:cs="Times New Roman"/>
                <w:color w:val="000000"/>
                <w:sz w:val="20"/>
                <w:szCs w:val="20"/>
              </w:rPr>
              <w:t xml:space="preserve"> </w:t>
            </w:r>
            <w:r w:rsidRPr="00812750">
              <w:rPr>
                <w:rFonts w:cs="Times New Roman"/>
                <w:color w:val="000000"/>
                <w:sz w:val="20"/>
                <w:szCs w:val="20"/>
              </w:rPr>
              <w:t>and</w:t>
            </w:r>
            <w:r w:rsidR="00002ABB">
              <w:rPr>
                <w:rFonts w:cs="Times New Roman"/>
                <w:color w:val="000000"/>
                <w:sz w:val="20"/>
                <w:szCs w:val="20"/>
              </w:rPr>
              <w:t xml:space="preserve"> </w:t>
            </w:r>
            <w:r w:rsidRPr="00812750">
              <w:rPr>
                <w:rFonts w:cs="Times New Roman"/>
                <w:color w:val="000000"/>
                <w:sz w:val="20"/>
                <w:szCs w:val="20"/>
              </w:rPr>
              <w:t>the</w:t>
            </w:r>
            <w:r w:rsidR="00002ABB">
              <w:rPr>
                <w:rFonts w:cs="Times New Roman"/>
                <w:color w:val="000000"/>
                <w:sz w:val="20"/>
                <w:szCs w:val="20"/>
              </w:rPr>
              <w:t xml:space="preserve"> </w:t>
            </w:r>
            <w:r w:rsidRPr="00812750">
              <w:rPr>
                <w:rFonts w:cs="Times New Roman"/>
                <w:color w:val="000000"/>
                <w:sz w:val="20"/>
                <w:szCs w:val="20"/>
              </w:rPr>
              <w:t>Committee</w:t>
            </w:r>
            <w:r w:rsidR="00002ABB">
              <w:rPr>
                <w:rFonts w:cs="Times New Roman"/>
                <w:color w:val="000000"/>
                <w:sz w:val="20"/>
                <w:szCs w:val="20"/>
              </w:rPr>
              <w:t xml:space="preserve"> </w:t>
            </w:r>
            <w:r w:rsidRPr="00812750">
              <w:rPr>
                <w:rFonts w:cs="Times New Roman"/>
                <w:color w:val="000000"/>
                <w:sz w:val="20"/>
                <w:szCs w:val="20"/>
              </w:rPr>
              <w:t>on</w:t>
            </w:r>
            <w:r w:rsidR="00002ABB">
              <w:rPr>
                <w:rFonts w:cs="Times New Roman"/>
                <w:color w:val="000000"/>
                <w:sz w:val="20"/>
                <w:szCs w:val="20"/>
              </w:rPr>
              <w:t xml:space="preserve"> </w:t>
            </w:r>
            <w:r w:rsidRPr="00812750">
              <w:rPr>
                <w:rFonts w:cs="Times New Roman"/>
                <w:color w:val="000000"/>
                <w:sz w:val="20"/>
                <w:szCs w:val="20"/>
              </w:rPr>
              <w:t>Resources</w:t>
            </w:r>
            <w:r w:rsidR="00002ABB">
              <w:rPr>
                <w:rFonts w:cs="Times New Roman"/>
                <w:color w:val="000000"/>
                <w:sz w:val="20"/>
                <w:szCs w:val="20"/>
              </w:rPr>
              <w:t xml:space="preserve"> </w:t>
            </w:r>
            <w:r w:rsidRPr="00812750">
              <w:rPr>
                <w:rFonts w:cs="Times New Roman"/>
                <w:color w:val="000000"/>
                <w:sz w:val="20"/>
                <w:szCs w:val="20"/>
              </w:rPr>
              <w:t>of</w:t>
            </w:r>
            <w:r w:rsidR="00002ABB">
              <w:rPr>
                <w:rFonts w:cs="Times New Roman"/>
                <w:color w:val="000000"/>
                <w:sz w:val="20"/>
                <w:szCs w:val="20"/>
              </w:rPr>
              <w:t xml:space="preserve"> </w:t>
            </w:r>
            <w:r w:rsidRPr="00812750">
              <w:rPr>
                <w:rFonts w:cs="Times New Roman"/>
                <w:color w:val="000000"/>
                <w:sz w:val="20"/>
                <w:szCs w:val="20"/>
              </w:rPr>
              <w:t>the</w:t>
            </w:r>
            <w:r w:rsidR="00002ABB">
              <w:rPr>
                <w:rFonts w:cs="Times New Roman"/>
                <w:color w:val="000000"/>
                <w:sz w:val="20"/>
                <w:szCs w:val="20"/>
              </w:rPr>
              <w:t xml:space="preserve"> </w:t>
            </w:r>
            <w:r w:rsidRPr="00812750">
              <w:rPr>
                <w:rFonts w:cs="Times New Roman"/>
                <w:color w:val="000000"/>
                <w:sz w:val="20"/>
                <w:szCs w:val="20"/>
              </w:rPr>
              <w:t>House</w:t>
            </w:r>
            <w:r w:rsidR="00002ABB">
              <w:rPr>
                <w:rFonts w:cs="Times New Roman"/>
                <w:color w:val="000000"/>
                <w:sz w:val="20"/>
                <w:szCs w:val="20"/>
              </w:rPr>
              <w:t xml:space="preserve"> </w:t>
            </w:r>
            <w:r w:rsidRPr="00812750">
              <w:rPr>
                <w:rFonts w:cs="Times New Roman"/>
                <w:color w:val="000000"/>
                <w:sz w:val="20"/>
                <w:szCs w:val="20"/>
              </w:rPr>
              <w:t>of</w:t>
            </w:r>
            <w:r w:rsidR="00002ABB">
              <w:rPr>
                <w:rFonts w:cs="Times New Roman"/>
                <w:color w:val="000000"/>
                <w:sz w:val="20"/>
                <w:szCs w:val="20"/>
              </w:rPr>
              <w:t xml:space="preserve"> </w:t>
            </w:r>
            <w:r w:rsidRPr="00812750">
              <w:rPr>
                <w:rFonts w:cs="Times New Roman"/>
                <w:color w:val="000000"/>
                <w:sz w:val="20"/>
                <w:szCs w:val="20"/>
              </w:rPr>
              <w:t>Representatives</w:t>
            </w:r>
            <w:r w:rsidR="00002ABB">
              <w:rPr>
                <w:rFonts w:cs="Times New Roman"/>
                <w:color w:val="000000"/>
                <w:sz w:val="20"/>
                <w:szCs w:val="20"/>
              </w:rPr>
              <w:t xml:space="preserve"> </w:t>
            </w:r>
            <w:r w:rsidRPr="00812750">
              <w:rPr>
                <w:rFonts w:cs="Times New Roman"/>
                <w:color w:val="000000"/>
                <w:sz w:val="20"/>
                <w:szCs w:val="20"/>
              </w:rPr>
              <w:t>a</w:t>
            </w:r>
            <w:r w:rsidR="00002ABB">
              <w:rPr>
                <w:rFonts w:cs="Times New Roman"/>
                <w:color w:val="000000"/>
                <w:sz w:val="20"/>
                <w:szCs w:val="20"/>
              </w:rPr>
              <w:t xml:space="preserve"> </w:t>
            </w:r>
            <w:r w:rsidRPr="00812750">
              <w:rPr>
                <w:rFonts w:cs="Times New Roman"/>
                <w:color w:val="000000"/>
                <w:sz w:val="20"/>
                <w:szCs w:val="20"/>
              </w:rPr>
              <w:t>written</w:t>
            </w:r>
            <w:r w:rsidR="00002ABB">
              <w:rPr>
                <w:rFonts w:cs="Times New Roman"/>
                <w:color w:val="000000"/>
                <w:sz w:val="20"/>
                <w:szCs w:val="20"/>
              </w:rPr>
              <w:t xml:space="preserve"> </w:t>
            </w:r>
            <w:r w:rsidRPr="00812750">
              <w:rPr>
                <w:rFonts w:cs="Times New Roman"/>
                <w:color w:val="000000"/>
                <w:sz w:val="20"/>
                <w:szCs w:val="20"/>
              </w:rPr>
              <w:t>report</w:t>
            </w:r>
            <w:r w:rsidR="00002ABB">
              <w:rPr>
                <w:rFonts w:cs="Times New Roman"/>
                <w:color w:val="000000"/>
                <w:sz w:val="20"/>
                <w:szCs w:val="20"/>
              </w:rPr>
              <w:t xml:space="preserve"> </w:t>
            </w:r>
            <w:r w:rsidRPr="00812750">
              <w:rPr>
                <w:rFonts w:cs="Times New Roman"/>
                <w:color w:val="000000"/>
                <w:sz w:val="20"/>
                <w:szCs w:val="20"/>
              </w:rPr>
              <w:t>regarding</w:t>
            </w:r>
            <w:r w:rsidR="00002ABB">
              <w:rPr>
                <w:rFonts w:cs="Times New Roman"/>
                <w:color w:val="000000"/>
                <w:sz w:val="20"/>
                <w:szCs w:val="20"/>
              </w:rPr>
              <w:t xml:space="preserve"> </w:t>
            </w:r>
            <w:r w:rsidRPr="00812750">
              <w:rPr>
                <w:rFonts w:cs="Times New Roman"/>
                <w:color w:val="000000"/>
                <w:sz w:val="20"/>
                <w:szCs w:val="20"/>
              </w:rPr>
              <w:t>the</w:t>
            </w:r>
            <w:r w:rsidR="00002ABB">
              <w:rPr>
                <w:rFonts w:cs="Times New Roman"/>
                <w:color w:val="000000"/>
                <w:sz w:val="20"/>
                <w:szCs w:val="20"/>
              </w:rPr>
              <w:t xml:space="preserve"> </w:t>
            </w:r>
            <w:r w:rsidRPr="00812750">
              <w:rPr>
                <w:rFonts w:cs="Times New Roman"/>
                <w:color w:val="000000"/>
                <w:sz w:val="20"/>
                <w:szCs w:val="20"/>
              </w:rPr>
              <w:t>administration</w:t>
            </w:r>
            <w:r w:rsidR="00002ABB">
              <w:rPr>
                <w:rFonts w:cs="Times New Roman"/>
                <w:color w:val="000000"/>
                <w:sz w:val="20"/>
                <w:szCs w:val="20"/>
              </w:rPr>
              <w:t xml:space="preserve"> </w:t>
            </w:r>
            <w:r w:rsidRPr="00812750">
              <w:rPr>
                <w:rFonts w:cs="Times New Roman"/>
                <w:color w:val="000000"/>
                <w:sz w:val="20"/>
                <w:szCs w:val="20"/>
              </w:rPr>
              <w:t>of</w:t>
            </w:r>
            <w:r w:rsidR="00002ABB">
              <w:rPr>
                <w:rFonts w:cs="Times New Roman"/>
                <w:color w:val="000000"/>
                <w:sz w:val="20"/>
                <w:szCs w:val="20"/>
              </w:rPr>
              <w:t xml:space="preserve"> </w:t>
            </w:r>
            <w:r w:rsidRPr="00812750">
              <w:rPr>
                <w:rFonts w:cs="Times New Roman"/>
                <w:color w:val="000000"/>
                <w:sz w:val="20"/>
                <w:szCs w:val="20"/>
              </w:rPr>
              <w:t>Title</w:t>
            </w:r>
            <w:r w:rsidR="00002ABB">
              <w:rPr>
                <w:rFonts w:cs="Times New Roman"/>
                <w:color w:val="000000"/>
                <w:sz w:val="20"/>
                <w:szCs w:val="20"/>
              </w:rPr>
              <w:t xml:space="preserve"> </w:t>
            </w:r>
            <w:r w:rsidRPr="00812750">
              <w:rPr>
                <w:rFonts w:cs="Times New Roman"/>
                <w:color w:val="000000"/>
                <w:sz w:val="20"/>
                <w:szCs w:val="20"/>
              </w:rPr>
              <w:t>V.</w:t>
            </w:r>
            <w:r w:rsidR="00002ABB">
              <w:rPr>
                <w:rFonts w:cs="Times New Roman"/>
                <w:color w:val="000000"/>
                <w:sz w:val="20"/>
                <w:szCs w:val="20"/>
              </w:rPr>
              <w:t xml:space="preserve"> </w:t>
            </w:r>
            <w:r w:rsidRPr="00812750">
              <w:rPr>
                <w:rFonts w:cs="Times New Roman"/>
                <w:color w:val="000000"/>
                <w:sz w:val="20"/>
                <w:szCs w:val="20"/>
              </w:rPr>
              <w:t>The</w:t>
            </w:r>
            <w:r w:rsidR="00002ABB">
              <w:rPr>
                <w:rFonts w:cs="Times New Roman"/>
                <w:color w:val="000000"/>
                <w:sz w:val="20"/>
                <w:szCs w:val="20"/>
              </w:rPr>
              <w:t xml:space="preserve"> </w:t>
            </w:r>
            <w:r w:rsidRPr="00812750">
              <w:rPr>
                <w:rFonts w:cs="Times New Roman"/>
                <w:color w:val="000000"/>
                <w:sz w:val="20"/>
                <w:szCs w:val="20"/>
              </w:rPr>
              <w:t>report</w:t>
            </w:r>
            <w:r w:rsidR="00002ABB">
              <w:rPr>
                <w:rFonts w:cs="Times New Roman"/>
                <w:color w:val="000000"/>
                <w:sz w:val="20"/>
                <w:szCs w:val="20"/>
              </w:rPr>
              <w:t xml:space="preserve"> </w:t>
            </w:r>
            <w:r w:rsidRPr="00812750">
              <w:rPr>
                <w:rFonts w:cs="Times New Roman"/>
                <w:color w:val="000000"/>
                <w:sz w:val="20"/>
                <w:szCs w:val="20"/>
              </w:rPr>
              <w:t>shall</w:t>
            </w:r>
            <w:r w:rsidR="00002ABB">
              <w:rPr>
                <w:rFonts w:cs="Times New Roman"/>
                <w:color w:val="000000"/>
                <w:sz w:val="20"/>
                <w:szCs w:val="20"/>
              </w:rPr>
              <w:t xml:space="preserve"> </w:t>
            </w:r>
            <w:r w:rsidRPr="00812750">
              <w:rPr>
                <w:rFonts w:cs="Times New Roman"/>
                <w:color w:val="000000"/>
                <w:sz w:val="20"/>
                <w:szCs w:val="20"/>
              </w:rPr>
              <w:t>include</w:t>
            </w:r>
            <w:r w:rsidR="00002ABB">
              <w:rPr>
                <w:rFonts w:cs="Times New Roman"/>
                <w:color w:val="000000"/>
                <w:sz w:val="20"/>
                <w:szCs w:val="20"/>
              </w:rPr>
              <w:t xml:space="preserve"> </w:t>
            </w:r>
            <w:r w:rsidRPr="00812750">
              <w:rPr>
                <w:rFonts w:cs="Times New Roman"/>
                <w:color w:val="000000"/>
                <w:sz w:val="20"/>
                <w:szCs w:val="20"/>
              </w:rPr>
              <w:t>a</w:t>
            </w:r>
            <w:r w:rsidR="00002ABB">
              <w:rPr>
                <w:rFonts w:cs="Times New Roman"/>
                <w:color w:val="000000"/>
                <w:sz w:val="20"/>
                <w:szCs w:val="20"/>
              </w:rPr>
              <w:t xml:space="preserve"> </w:t>
            </w:r>
            <w:r w:rsidRPr="00812750">
              <w:rPr>
                <w:rFonts w:cs="Times New Roman"/>
                <w:color w:val="000000"/>
                <w:sz w:val="20"/>
                <w:szCs w:val="20"/>
              </w:rPr>
              <w:t>detailed</w:t>
            </w:r>
            <w:r w:rsidR="00002ABB">
              <w:rPr>
                <w:rFonts w:cs="Times New Roman"/>
                <w:color w:val="000000"/>
                <w:sz w:val="20"/>
                <w:szCs w:val="20"/>
              </w:rPr>
              <w:t xml:space="preserve"> </w:t>
            </w:r>
            <w:r w:rsidRPr="00812750">
              <w:rPr>
                <w:rFonts w:cs="Times New Roman"/>
                <w:color w:val="000000"/>
                <w:sz w:val="20"/>
                <w:szCs w:val="20"/>
              </w:rPr>
              <w:t>analysis</w:t>
            </w:r>
            <w:r w:rsidR="00002ABB">
              <w:rPr>
                <w:rFonts w:cs="Times New Roman"/>
                <w:color w:val="000000"/>
                <w:sz w:val="20"/>
                <w:szCs w:val="20"/>
              </w:rPr>
              <w:t xml:space="preserve"> </w:t>
            </w:r>
            <w:r w:rsidRPr="00812750">
              <w:rPr>
                <w:rFonts w:cs="Times New Roman"/>
                <w:color w:val="000000"/>
                <w:sz w:val="20"/>
                <w:szCs w:val="20"/>
              </w:rPr>
              <w:t>of</w:t>
            </w:r>
            <w:r w:rsidR="00002ABB">
              <w:rPr>
                <w:rFonts w:cs="Times New Roman"/>
                <w:color w:val="000000"/>
                <w:sz w:val="20"/>
                <w:szCs w:val="20"/>
              </w:rPr>
              <w:t xml:space="preserve"> </w:t>
            </w:r>
            <w:r w:rsidRPr="00812750">
              <w:rPr>
                <w:rFonts w:cs="Times New Roman"/>
                <w:color w:val="000000"/>
                <w:sz w:val="20"/>
                <w:szCs w:val="20"/>
              </w:rPr>
              <w:t>the</w:t>
            </w:r>
            <w:r w:rsidR="00002ABB">
              <w:rPr>
                <w:rFonts w:cs="Times New Roman"/>
                <w:color w:val="000000"/>
                <w:sz w:val="20"/>
                <w:szCs w:val="20"/>
              </w:rPr>
              <w:t xml:space="preserve"> </w:t>
            </w:r>
            <w:r w:rsidRPr="00812750">
              <w:rPr>
                <w:rFonts w:cs="Times New Roman"/>
                <w:color w:val="000000"/>
                <w:sz w:val="20"/>
                <w:szCs w:val="20"/>
              </w:rPr>
              <w:t>funding</w:t>
            </w:r>
            <w:r w:rsidR="00002ABB">
              <w:rPr>
                <w:rFonts w:cs="Times New Roman"/>
                <w:color w:val="000000"/>
                <w:sz w:val="20"/>
                <w:szCs w:val="20"/>
              </w:rPr>
              <w:t xml:space="preserve"> </w:t>
            </w:r>
            <w:r w:rsidRPr="00812750">
              <w:rPr>
                <w:rFonts w:cs="Times New Roman"/>
                <w:color w:val="000000"/>
                <w:sz w:val="20"/>
                <w:szCs w:val="20"/>
              </w:rPr>
              <w:t>requirements</w:t>
            </w:r>
            <w:r w:rsidR="00002ABB">
              <w:rPr>
                <w:rFonts w:cs="Times New Roman"/>
                <w:color w:val="000000"/>
                <w:sz w:val="20"/>
                <w:szCs w:val="20"/>
              </w:rPr>
              <w:t xml:space="preserve"> </w:t>
            </w:r>
            <w:r w:rsidRPr="00812750">
              <w:rPr>
                <w:rFonts w:cs="Times New Roman"/>
                <w:color w:val="000000"/>
                <w:sz w:val="20"/>
                <w:szCs w:val="20"/>
              </w:rPr>
              <w:t>presently</w:t>
            </w:r>
            <w:r w:rsidR="00002ABB">
              <w:rPr>
                <w:rFonts w:cs="Times New Roman"/>
                <w:color w:val="000000"/>
                <w:sz w:val="20"/>
                <w:szCs w:val="20"/>
              </w:rPr>
              <w:t xml:space="preserve"> </w:t>
            </w:r>
            <w:r w:rsidRPr="00812750">
              <w:rPr>
                <w:rFonts w:cs="Times New Roman"/>
                <w:color w:val="000000"/>
                <w:sz w:val="20"/>
                <w:szCs w:val="20"/>
              </w:rPr>
              <w:t>funded</w:t>
            </w:r>
            <w:r w:rsidR="00002ABB">
              <w:rPr>
                <w:rFonts w:cs="Times New Roman"/>
                <w:color w:val="000000"/>
                <w:sz w:val="20"/>
                <w:szCs w:val="20"/>
              </w:rPr>
              <w:t xml:space="preserve"> </w:t>
            </w:r>
            <w:r w:rsidRPr="00812750">
              <w:rPr>
                <w:rFonts w:cs="Times New Roman"/>
                <w:color w:val="000000"/>
                <w:sz w:val="20"/>
                <w:szCs w:val="20"/>
              </w:rPr>
              <w:t>or</w:t>
            </w:r>
            <w:r w:rsidR="00002ABB">
              <w:rPr>
                <w:rFonts w:cs="Times New Roman"/>
                <w:color w:val="000000"/>
                <w:sz w:val="20"/>
                <w:szCs w:val="20"/>
              </w:rPr>
              <w:t xml:space="preserve"> </w:t>
            </w:r>
            <w:r w:rsidRPr="00812750">
              <w:rPr>
                <w:rFonts w:cs="Times New Roman"/>
                <w:color w:val="000000"/>
                <w:sz w:val="20"/>
                <w:szCs w:val="20"/>
              </w:rPr>
              <w:t>unfunded</w:t>
            </w:r>
            <w:r w:rsidR="00002ABB">
              <w:rPr>
                <w:rFonts w:cs="Times New Roman"/>
                <w:color w:val="000000"/>
                <w:sz w:val="20"/>
                <w:szCs w:val="20"/>
              </w:rPr>
              <w:t xml:space="preserve"> </w:t>
            </w:r>
            <w:r w:rsidRPr="00812750">
              <w:rPr>
                <w:rFonts w:cs="Times New Roman"/>
                <w:color w:val="000000"/>
                <w:sz w:val="20"/>
                <w:szCs w:val="20"/>
              </w:rPr>
              <w:t>for</w:t>
            </w:r>
            <w:r w:rsidR="00002ABB">
              <w:rPr>
                <w:rFonts w:cs="Times New Roman"/>
                <w:color w:val="000000"/>
                <w:sz w:val="20"/>
                <w:szCs w:val="20"/>
              </w:rPr>
              <w:t xml:space="preserve"> </w:t>
            </w:r>
            <w:r w:rsidRPr="00812750">
              <w:rPr>
                <w:rFonts w:cs="Times New Roman"/>
                <w:color w:val="000000"/>
                <w:sz w:val="20"/>
                <w:szCs w:val="20"/>
              </w:rPr>
              <w:t>each</w:t>
            </w:r>
            <w:r w:rsidR="00002ABB">
              <w:rPr>
                <w:rFonts w:cs="Times New Roman"/>
                <w:color w:val="000000"/>
                <w:sz w:val="20"/>
                <w:szCs w:val="20"/>
              </w:rPr>
              <w:t xml:space="preserve"> </w:t>
            </w:r>
            <w:r w:rsidRPr="00812750">
              <w:rPr>
                <w:rFonts w:cs="Times New Roman"/>
                <w:color w:val="000000"/>
                <w:sz w:val="20"/>
                <w:szCs w:val="20"/>
              </w:rPr>
              <w:t>Indian</w:t>
            </w:r>
            <w:r w:rsidR="00002ABB">
              <w:rPr>
                <w:rFonts w:cs="Times New Roman"/>
                <w:color w:val="000000"/>
                <w:sz w:val="20"/>
                <w:szCs w:val="20"/>
              </w:rPr>
              <w:t xml:space="preserve"> </w:t>
            </w:r>
            <w:r w:rsidRPr="00812750">
              <w:rPr>
                <w:rFonts w:cs="Times New Roman"/>
                <w:color w:val="000000"/>
                <w:sz w:val="20"/>
                <w:szCs w:val="20"/>
              </w:rPr>
              <w:t>Tribe</w:t>
            </w:r>
            <w:r w:rsidR="00002ABB">
              <w:rPr>
                <w:rFonts w:cs="Times New Roman"/>
                <w:color w:val="000000"/>
                <w:sz w:val="20"/>
                <w:szCs w:val="20"/>
              </w:rPr>
              <w:t xml:space="preserve"> </w:t>
            </w:r>
            <w:r w:rsidRPr="00812750">
              <w:rPr>
                <w:rFonts w:cs="Times New Roman"/>
                <w:color w:val="000000"/>
                <w:sz w:val="20"/>
                <w:szCs w:val="20"/>
              </w:rPr>
              <w:t>or</w:t>
            </w:r>
            <w:r w:rsidR="00002ABB">
              <w:rPr>
                <w:rFonts w:cs="Times New Roman"/>
                <w:color w:val="000000"/>
                <w:sz w:val="20"/>
                <w:szCs w:val="20"/>
              </w:rPr>
              <w:t xml:space="preserve"> </w:t>
            </w:r>
            <w:r w:rsidRPr="00812750">
              <w:rPr>
                <w:rFonts w:cs="Times New Roman"/>
                <w:color w:val="000000"/>
                <w:sz w:val="20"/>
                <w:szCs w:val="20"/>
              </w:rPr>
              <w:t>Tribal</w:t>
            </w:r>
            <w:r w:rsidR="00002ABB">
              <w:rPr>
                <w:rFonts w:cs="Times New Roman"/>
                <w:color w:val="000000"/>
                <w:sz w:val="20"/>
                <w:szCs w:val="20"/>
              </w:rPr>
              <w:t xml:space="preserve"> </w:t>
            </w:r>
            <w:r w:rsidRPr="00812750">
              <w:rPr>
                <w:rFonts w:cs="Times New Roman"/>
                <w:color w:val="000000"/>
                <w:sz w:val="20"/>
                <w:szCs w:val="20"/>
              </w:rPr>
              <w:t>organization,</w:t>
            </w:r>
            <w:r w:rsidR="00002ABB">
              <w:rPr>
                <w:rFonts w:cs="Times New Roman"/>
                <w:color w:val="000000"/>
                <w:sz w:val="20"/>
                <w:szCs w:val="20"/>
              </w:rPr>
              <w:t xml:space="preserve"> </w:t>
            </w:r>
            <w:r w:rsidRPr="00812750">
              <w:rPr>
                <w:rFonts w:cs="Times New Roman"/>
                <w:color w:val="000000"/>
                <w:sz w:val="20"/>
                <w:szCs w:val="20"/>
              </w:rPr>
              <w:t>either</w:t>
            </w:r>
            <w:r w:rsidR="00002ABB">
              <w:rPr>
                <w:rFonts w:cs="Times New Roman"/>
                <w:color w:val="000000"/>
                <w:sz w:val="20"/>
                <w:szCs w:val="20"/>
              </w:rPr>
              <w:t xml:space="preserve"> </w:t>
            </w:r>
            <w:r w:rsidRPr="00812750">
              <w:rPr>
                <w:rFonts w:cs="Times New Roman"/>
                <w:color w:val="000000"/>
                <w:sz w:val="20"/>
                <w:szCs w:val="20"/>
              </w:rPr>
              <w:t>directly</w:t>
            </w:r>
            <w:r w:rsidR="00002ABB">
              <w:rPr>
                <w:rFonts w:cs="Times New Roman"/>
                <w:color w:val="000000"/>
                <w:sz w:val="20"/>
                <w:szCs w:val="20"/>
              </w:rPr>
              <w:t xml:space="preserve"> </w:t>
            </w:r>
            <w:r w:rsidRPr="00812750">
              <w:rPr>
                <w:rFonts w:cs="Times New Roman"/>
                <w:color w:val="000000"/>
                <w:sz w:val="20"/>
                <w:szCs w:val="20"/>
              </w:rPr>
              <w:t>by</w:t>
            </w:r>
            <w:r w:rsidR="00002ABB">
              <w:rPr>
                <w:rFonts w:cs="Times New Roman"/>
                <w:color w:val="000000"/>
                <w:sz w:val="20"/>
                <w:szCs w:val="20"/>
              </w:rPr>
              <w:t xml:space="preserve"> </w:t>
            </w:r>
            <w:r w:rsidRPr="00812750">
              <w:rPr>
                <w:rFonts w:cs="Times New Roman"/>
                <w:color w:val="000000"/>
                <w:sz w:val="20"/>
                <w:szCs w:val="20"/>
              </w:rPr>
              <w:t>the</w:t>
            </w:r>
            <w:r w:rsidR="00002ABB">
              <w:rPr>
                <w:rFonts w:cs="Times New Roman"/>
                <w:color w:val="000000"/>
                <w:sz w:val="20"/>
                <w:szCs w:val="20"/>
              </w:rPr>
              <w:t xml:space="preserve"> </w:t>
            </w:r>
            <w:r w:rsidRPr="00812750">
              <w:rPr>
                <w:rFonts w:cs="Times New Roman"/>
                <w:color w:val="000000"/>
                <w:sz w:val="20"/>
                <w:szCs w:val="20"/>
              </w:rPr>
              <w:t>Secretary,</w:t>
            </w:r>
            <w:r w:rsidR="00002ABB">
              <w:rPr>
                <w:rFonts w:cs="Times New Roman"/>
                <w:color w:val="000000"/>
                <w:sz w:val="20"/>
                <w:szCs w:val="20"/>
              </w:rPr>
              <w:t xml:space="preserve"> </w:t>
            </w:r>
            <w:r w:rsidRPr="00812750">
              <w:rPr>
                <w:rFonts w:cs="Times New Roman"/>
                <w:color w:val="000000"/>
                <w:sz w:val="20"/>
                <w:szCs w:val="20"/>
              </w:rPr>
              <w:t>under</w:t>
            </w:r>
            <w:r w:rsidR="00002ABB">
              <w:rPr>
                <w:rFonts w:cs="Times New Roman"/>
                <w:color w:val="000000"/>
                <w:sz w:val="20"/>
                <w:szCs w:val="20"/>
              </w:rPr>
              <w:t xml:space="preserve"> </w:t>
            </w:r>
            <w:r w:rsidRPr="00812750">
              <w:rPr>
                <w:rFonts w:cs="Times New Roman"/>
                <w:color w:val="000000"/>
                <w:sz w:val="20"/>
                <w:szCs w:val="20"/>
              </w:rPr>
              <w:t>self-determination</w:t>
            </w:r>
            <w:r w:rsidR="00002ABB">
              <w:rPr>
                <w:rFonts w:cs="Times New Roman"/>
                <w:color w:val="000000"/>
                <w:sz w:val="20"/>
                <w:szCs w:val="20"/>
              </w:rPr>
              <w:t xml:space="preserve"> </w:t>
            </w:r>
            <w:r w:rsidRPr="00812750">
              <w:rPr>
                <w:rFonts w:cs="Times New Roman"/>
                <w:color w:val="000000"/>
                <w:sz w:val="20"/>
                <w:szCs w:val="20"/>
              </w:rPr>
              <w:t>contracts</w:t>
            </w:r>
            <w:r w:rsidR="00002ABB">
              <w:rPr>
                <w:rFonts w:cs="Times New Roman"/>
                <w:color w:val="000000"/>
                <w:sz w:val="20"/>
                <w:szCs w:val="20"/>
              </w:rPr>
              <w:t xml:space="preserve"> </w:t>
            </w:r>
            <w:r w:rsidRPr="00812750">
              <w:rPr>
                <w:rFonts w:cs="Times New Roman"/>
                <w:color w:val="000000"/>
                <w:sz w:val="20"/>
                <w:szCs w:val="20"/>
              </w:rPr>
              <w:t>under</w:t>
            </w:r>
            <w:r w:rsidR="00002ABB">
              <w:rPr>
                <w:rFonts w:cs="Times New Roman"/>
                <w:color w:val="000000"/>
                <w:sz w:val="20"/>
                <w:szCs w:val="20"/>
              </w:rPr>
              <w:t xml:space="preserve"> </w:t>
            </w:r>
            <w:r w:rsidRPr="00812750">
              <w:rPr>
                <w:rFonts w:cs="Times New Roman"/>
                <w:color w:val="000000"/>
                <w:sz w:val="20"/>
                <w:szCs w:val="20"/>
              </w:rPr>
              <w:t>Title</w:t>
            </w:r>
            <w:r w:rsidR="00002ABB">
              <w:rPr>
                <w:rFonts w:cs="Times New Roman"/>
                <w:color w:val="000000"/>
                <w:sz w:val="20"/>
                <w:szCs w:val="20"/>
              </w:rPr>
              <w:t xml:space="preserve"> </w:t>
            </w:r>
            <w:r w:rsidRPr="00812750">
              <w:rPr>
                <w:rFonts w:cs="Times New Roman"/>
                <w:color w:val="000000"/>
                <w:sz w:val="20"/>
                <w:szCs w:val="20"/>
              </w:rPr>
              <w:t>I,</w:t>
            </w:r>
            <w:r w:rsidR="00002ABB">
              <w:rPr>
                <w:rFonts w:cs="Times New Roman"/>
                <w:color w:val="000000"/>
                <w:sz w:val="20"/>
                <w:szCs w:val="20"/>
              </w:rPr>
              <w:t xml:space="preserve"> </w:t>
            </w:r>
            <w:r w:rsidRPr="00812750">
              <w:rPr>
                <w:rFonts w:cs="Times New Roman"/>
                <w:color w:val="000000"/>
                <w:sz w:val="20"/>
                <w:szCs w:val="20"/>
              </w:rPr>
              <w:t>or</w:t>
            </w:r>
            <w:r w:rsidR="00002ABB">
              <w:rPr>
                <w:rFonts w:cs="Times New Roman"/>
                <w:color w:val="000000"/>
                <w:sz w:val="20"/>
                <w:szCs w:val="20"/>
              </w:rPr>
              <w:t xml:space="preserve"> </w:t>
            </w:r>
            <w:r w:rsidRPr="00812750">
              <w:rPr>
                <w:rFonts w:cs="Times New Roman"/>
                <w:color w:val="000000"/>
                <w:sz w:val="20"/>
                <w:szCs w:val="20"/>
              </w:rPr>
              <w:t>under</w:t>
            </w:r>
            <w:r w:rsidR="00002ABB">
              <w:rPr>
                <w:rFonts w:cs="Times New Roman"/>
                <w:color w:val="000000"/>
                <w:sz w:val="20"/>
                <w:szCs w:val="20"/>
              </w:rPr>
              <w:t xml:space="preserve"> </w:t>
            </w:r>
            <w:r w:rsidRPr="00812750">
              <w:rPr>
                <w:rFonts w:cs="Times New Roman"/>
                <w:color w:val="000000"/>
                <w:sz w:val="20"/>
                <w:szCs w:val="20"/>
              </w:rPr>
              <w:t>compacts</w:t>
            </w:r>
            <w:r w:rsidR="00002ABB">
              <w:rPr>
                <w:rFonts w:cs="Times New Roman"/>
                <w:color w:val="000000"/>
                <w:sz w:val="20"/>
                <w:szCs w:val="20"/>
              </w:rPr>
              <w:t xml:space="preserve"> </w:t>
            </w:r>
            <w:r w:rsidRPr="00812750">
              <w:rPr>
                <w:rFonts w:cs="Times New Roman"/>
                <w:color w:val="000000"/>
                <w:sz w:val="20"/>
                <w:szCs w:val="20"/>
              </w:rPr>
              <w:t>and</w:t>
            </w:r>
            <w:r w:rsidR="00002ABB">
              <w:rPr>
                <w:rFonts w:cs="Times New Roman"/>
                <w:color w:val="000000"/>
                <w:sz w:val="20"/>
                <w:szCs w:val="20"/>
              </w:rPr>
              <w:t xml:space="preserve"> </w:t>
            </w:r>
            <w:r w:rsidRPr="00812750">
              <w:rPr>
                <w:rFonts w:cs="Times New Roman"/>
                <w:color w:val="000000"/>
                <w:sz w:val="20"/>
                <w:szCs w:val="20"/>
              </w:rPr>
              <w:t>funding</w:t>
            </w:r>
            <w:r w:rsidR="00002ABB">
              <w:rPr>
                <w:rFonts w:cs="Times New Roman"/>
                <w:color w:val="000000"/>
                <w:sz w:val="20"/>
                <w:szCs w:val="20"/>
              </w:rPr>
              <w:t xml:space="preserve"> </w:t>
            </w:r>
            <w:r w:rsidRPr="00812750">
              <w:rPr>
                <w:rFonts w:cs="Times New Roman"/>
                <w:color w:val="000000"/>
                <w:sz w:val="20"/>
                <w:szCs w:val="20"/>
              </w:rPr>
              <w:t>agreements</w:t>
            </w:r>
            <w:r w:rsidR="00002ABB">
              <w:rPr>
                <w:rFonts w:cs="Times New Roman"/>
                <w:color w:val="000000"/>
                <w:sz w:val="20"/>
                <w:szCs w:val="20"/>
              </w:rPr>
              <w:t xml:space="preserve"> </w:t>
            </w:r>
            <w:r w:rsidRPr="00812750">
              <w:rPr>
                <w:rFonts w:cs="Times New Roman"/>
                <w:color w:val="000000"/>
                <w:sz w:val="20"/>
                <w:szCs w:val="20"/>
              </w:rPr>
              <w:t>authorized</w:t>
            </w:r>
            <w:r w:rsidR="00002ABB">
              <w:rPr>
                <w:rFonts w:cs="Times New Roman"/>
                <w:color w:val="000000"/>
                <w:sz w:val="20"/>
                <w:szCs w:val="20"/>
              </w:rPr>
              <w:t xml:space="preserve"> </w:t>
            </w:r>
            <w:r w:rsidRPr="00812750">
              <w:rPr>
                <w:rFonts w:cs="Times New Roman"/>
                <w:color w:val="000000"/>
                <w:sz w:val="20"/>
                <w:szCs w:val="20"/>
              </w:rPr>
              <w:t>under</w:t>
            </w:r>
            <w:r w:rsidR="00002ABB">
              <w:rPr>
                <w:rFonts w:cs="Times New Roman"/>
                <w:color w:val="000000"/>
                <w:sz w:val="20"/>
                <w:szCs w:val="20"/>
              </w:rPr>
              <w:t xml:space="preserve"> </w:t>
            </w:r>
            <w:r w:rsidRPr="00812750">
              <w:rPr>
                <w:rFonts w:cs="Times New Roman"/>
                <w:color w:val="000000"/>
                <w:sz w:val="20"/>
                <w:szCs w:val="20"/>
              </w:rPr>
              <w:t>Title</w:t>
            </w:r>
            <w:r w:rsidR="00002ABB">
              <w:rPr>
                <w:rFonts w:cs="Times New Roman"/>
                <w:color w:val="000000"/>
                <w:sz w:val="20"/>
                <w:szCs w:val="20"/>
              </w:rPr>
              <w:t xml:space="preserve"> </w:t>
            </w:r>
            <w:r w:rsidRPr="00812750">
              <w:rPr>
                <w:rFonts w:cs="Times New Roman"/>
                <w:color w:val="000000"/>
                <w:sz w:val="20"/>
                <w:szCs w:val="20"/>
              </w:rPr>
              <w:t>V.</w:t>
            </w:r>
          </w:p>
          <w:p w:rsidR="004B648E" w:rsidRDefault="004B648E" w:rsidP="00846C84">
            <w:pPr>
              <w:widowControl w:val="0"/>
              <w:tabs>
                <w:tab w:val="left" w:pos="360"/>
                <w:tab w:val="left" w:pos="720"/>
                <w:tab w:val="left" w:pos="1080"/>
              </w:tabs>
              <w:jc w:val="both"/>
              <w:rPr>
                <w:rFonts w:cs="Times New Roman"/>
                <w:sz w:val="20"/>
                <w:szCs w:val="20"/>
              </w:rPr>
            </w:pPr>
          </w:p>
          <w:p w:rsidR="004B648E" w:rsidRPr="00812750" w:rsidRDefault="004B648E" w:rsidP="00846C84">
            <w:pPr>
              <w:pStyle w:val="NoSpacing"/>
              <w:widowControl w:val="0"/>
              <w:tabs>
                <w:tab w:val="left" w:pos="360"/>
                <w:tab w:val="left" w:pos="720"/>
                <w:tab w:val="left" w:pos="1080"/>
              </w:tabs>
              <w:jc w:val="both"/>
              <w:rPr>
                <w:b/>
                <w:sz w:val="20"/>
                <w:szCs w:val="20"/>
              </w:rPr>
            </w:pPr>
            <w:r w:rsidRPr="00812750">
              <w:rPr>
                <w:b/>
                <w:sz w:val="20"/>
                <w:szCs w:val="20"/>
              </w:rPr>
              <w:t>§</w:t>
            </w:r>
            <w:r w:rsidR="00002ABB">
              <w:rPr>
                <w:b/>
                <w:sz w:val="20"/>
                <w:szCs w:val="20"/>
              </w:rPr>
              <w:t xml:space="preserve"> </w:t>
            </w:r>
            <w:r w:rsidRPr="00812750">
              <w:rPr>
                <w:b/>
                <w:sz w:val="20"/>
                <w:szCs w:val="20"/>
              </w:rPr>
              <w:t>137.406</w:t>
            </w:r>
            <w:r w:rsidR="00002ABB">
              <w:rPr>
                <w:b/>
                <w:sz w:val="20"/>
                <w:szCs w:val="20"/>
              </w:rPr>
              <w:t xml:space="preserve"> </w:t>
            </w:r>
            <w:r w:rsidRPr="00812750">
              <w:rPr>
                <w:b/>
                <w:sz w:val="20"/>
                <w:szCs w:val="20"/>
              </w:rPr>
              <w:t>In</w:t>
            </w:r>
            <w:r w:rsidR="00002ABB">
              <w:rPr>
                <w:b/>
                <w:sz w:val="20"/>
                <w:szCs w:val="20"/>
              </w:rPr>
              <w:t xml:space="preserve"> </w:t>
            </w:r>
            <w:r w:rsidRPr="00812750">
              <w:rPr>
                <w:b/>
                <w:sz w:val="20"/>
                <w:szCs w:val="20"/>
              </w:rPr>
              <w:t>compiling</w:t>
            </w:r>
            <w:r w:rsidR="00002ABB">
              <w:rPr>
                <w:b/>
                <w:sz w:val="20"/>
                <w:szCs w:val="20"/>
              </w:rPr>
              <w:t xml:space="preserve"> </w:t>
            </w:r>
            <w:r w:rsidRPr="00812750">
              <w:rPr>
                <w:b/>
                <w:sz w:val="20"/>
                <w:szCs w:val="20"/>
              </w:rPr>
              <w:t>reports</w:t>
            </w:r>
            <w:r w:rsidR="00002ABB">
              <w:rPr>
                <w:b/>
                <w:sz w:val="20"/>
                <w:szCs w:val="20"/>
              </w:rPr>
              <w:t xml:space="preserve"> </w:t>
            </w:r>
            <w:r w:rsidRPr="00812750">
              <w:rPr>
                <w:b/>
                <w:sz w:val="20"/>
                <w:szCs w:val="20"/>
              </w:rPr>
              <w:t>pursuant</w:t>
            </w:r>
            <w:r w:rsidR="00002ABB">
              <w:rPr>
                <w:b/>
                <w:sz w:val="20"/>
                <w:szCs w:val="20"/>
              </w:rPr>
              <w:t xml:space="preserve"> </w:t>
            </w:r>
            <w:r w:rsidRPr="00812750">
              <w:rPr>
                <w:b/>
                <w:sz w:val="20"/>
                <w:szCs w:val="20"/>
              </w:rPr>
              <w:t>to</w:t>
            </w:r>
            <w:r w:rsidR="00002ABB">
              <w:rPr>
                <w:b/>
                <w:sz w:val="20"/>
                <w:szCs w:val="20"/>
              </w:rPr>
              <w:t xml:space="preserve"> </w:t>
            </w:r>
            <w:r w:rsidRPr="00812750">
              <w:rPr>
                <w:b/>
                <w:sz w:val="20"/>
                <w:szCs w:val="20"/>
              </w:rPr>
              <w:t>this</w:t>
            </w:r>
            <w:r w:rsidR="00002ABB">
              <w:rPr>
                <w:b/>
                <w:sz w:val="20"/>
                <w:szCs w:val="20"/>
              </w:rPr>
              <w:t xml:space="preserve"> </w:t>
            </w:r>
            <w:r w:rsidRPr="00812750">
              <w:rPr>
                <w:b/>
                <w:sz w:val="20"/>
                <w:szCs w:val="20"/>
              </w:rPr>
              <w:t>section,</w:t>
            </w:r>
            <w:r w:rsidR="00002ABB">
              <w:rPr>
                <w:b/>
                <w:sz w:val="20"/>
                <w:szCs w:val="20"/>
              </w:rPr>
              <w:t xml:space="preserve"> </w:t>
            </w:r>
            <w:r w:rsidRPr="00812750">
              <w:rPr>
                <w:b/>
                <w:sz w:val="20"/>
                <w:szCs w:val="20"/>
              </w:rPr>
              <w:t>may</w:t>
            </w:r>
            <w:r w:rsidR="00002ABB">
              <w:rPr>
                <w:b/>
                <w:sz w:val="20"/>
                <w:szCs w:val="20"/>
              </w:rPr>
              <w:t xml:space="preserve"> </w:t>
            </w:r>
            <w:r w:rsidRPr="00812750">
              <w:rPr>
                <w:b/>
                <w:sz w:val="20"/>
                <w:szCs w:val="20"/>
              </w:rPr>
              <w:t>the</w:t>
            </w:r>
            <w:r w:rsidR="00002ABB">
              <w:rPr>
                <w:b/>
                <w:sz w:val="20"/>
                <w:szCs w:val="20"/>
              </w:rPr>
              <w:t xml:space="preserve"> </w:t>
            </w:r>
            <w:r w:rsidRPr="00812750">
              <w:rPr>
                <w:b/>
                <w:sz w:val="20"/>
                <w:szCs w:val="20"/>
              </w:rPr>
              <w:t>Secretary</w:t>
            </w:r>
            <w:r w:rsidR="00002ABB">
              <w:rPr>
                <w:b/>
                <w:sz w:val="20"/>
                <w:szCs w:val="20"/>
              </w:rPr>
              <w:t xml:space="preserve"> </w:t>
            </w:r>
            <w:r w:rsidRPr="00812750">
              <w:rPr>
                <w:b/>
                <w:sz w:val="20"/>
                <w:szCs w:val="20"/>
              </w:rPr>
              <w:t>impose</w:t>
            </w:r>
            <w:r w:rsidR="00002ABB">
              <w:rPr>
                <w:b/>
                <w:sz w:val="20"/>
                <w:szCs w:val="20"/>
              </w:rPr>
              <w:t xml:space="preserve"> </w:t>
            </w:r>
            <w:r w:rsidRPr="00812750">
              <w:rPr>
                <w:b/>
                <w:sz w:val="20"/>
                <w:szCs w:val="20"/>
              </w:rPr>
              <w:t>any</w:t>
            </w:r>
            <w:r w:rsidR="00002ABB">
              <w:rPr>
                <w:b/>
                <w:sz w:val="20"/>
                <w:szCs w:val="20"/>
              </w:rPr>
              <w:t xml:space="preserve"> </w:t>
            </w:r>
            <w:r w:rsidRPr="00812750">
              <w:rPr>
                <w:b/>
                <w:sz w:val="20"/>
                <w:szCs w:val="20"/>
              </w:rPr>
              <w:t>reporting</w:t>
            </w:r>
            <w:r w:rsidR="00002ABB">
              <w:rPr>
                <w:b/>
                <w:sz w:val="20"/>
                <w:szCs w:val="20"/>
              </w:rPr>
              <w:t xml:space="preserve"> </w:t>
            </w:r>
            <w:r w:rsidRPr="00812750">
              <w:rPr>
                <w:b/>
                <w:sz w:val="20"/>
                <w:szCs w:val="20"/>
              </w:rPr>
              <w:t>requirements</w:t>
            </w:r>
            <w:r w:rsidR="00002ABB">
              <w:rPr>
                <w:b/>
                <w:sz w:val="20"/>
                <w:szCs w:val="20"/>
              </w:rPr>
              <w:t xml:space="preserve"> </w:t>
            </w:r>
            <w:r w:rsidRPr="00812750">
              <w:rPr>
                <w:b/>
                <w:sz w:val="20"/>
                <w:szCs w:val="20"/>
              </w:rPr>
              <w:t>on</w:t>
            </w:r>
            <w:r w:rsidR="00002ABB">
              <w:rPr>
                <w:b/>
                <w:sz w:val="20"/>
                <w:szCs w:val="20"/>
              </w:rPr>
              <w:t xml:space="preserve"> </w:t>
            </w:r>
            <w:r w:rsidRPr="00812750">
              <w:rPr>
                <w:b/>
                <w:sz w:val="20"/>
                <w:szCs w:val="20"/>
              </w:rPr>
              <w:t>Self–Governance</w:t>
            </w:r>
            <w:r w:rsidR="00002ABB">
              <w:rPr>
                <w:b/>
                <w:sz w:val="20"/>
                <w:szCs w:val="20"/>
              </w:rPr>
              <w:t xml:space="preserve"> </w:t>
            </w:r>
            <w:r w:rsidRPr="00812750">
              <w:rPr>
                <w:b/>
                <w:sz w:val="20"/>
                <w:szCs w:val="20"/>
              </w:rPr>
              <w:t>Tribes,</w:t>
            </w:r>
            <w:r w:rsidR="00002ABB">
              <w:rPr>
                <w:b/>
                <w:sz w:val="20"/>
                <w:szCs w:val="20"/>
              </w:rPr>
              <w:t xml:space="preserve"> </w:t>
            </w:r>
            <w:r w:rsidRPr="00812750">
              <w:rPr>
                <w:b/>
                <w:sz w:val="20"/>
                <w:szCs w:val="20"/>
              </w:rPr>
              <w:t>not</w:t>
            </w:r>
            <w:r w:rsidR="00002ABB">
              <w:rPr>
                <w:b/>
                <w:sz w:val="20"/>
                <w:szCs w:val="20"/>
              </w:rPr>
              <w:t xml:space="preserve"> </w:t>
            </w:r>
            <w:r w:rsidRPr="00812750">
              <w:rPr>
                <w:b/>
                <w:sz w:val="20"/>
                <w:szCs w:val="20"/>
              </w:rPr>
              <w:t>otherwise</w:t>
            </w:r>
            <w:r w:rsidR="00002ABB">
              <w:rPr>
                <w:b/>
                <w:sz w:val="20"/>
                <w:szCs w:val="20"/>
              </w:rPr>
              <w:t xml:space="preserve"> </w:t>
            </w:r>
            <w:r w:rsidRPr="00812750">
              <w:rPr>
                <w:b/>
                <w:sz w:val="20"/>
                <w:szCs w:val="20"/>
              </w:rPr>
              <w:t>provided</w:t>
            </w:r>
            <w:r w:rsidR="00002ABB">
              <w:rPr>
                <w:b/>
                <w:sz w:val="20"/>
                <w:szCs w:val="20"/>
              </w:rPr>
              <w:t xml:space="preserve"> </w:t>
            </w:r>
            <w:r w:rsidRPr="00812750">
              <w:rPr>
                <w:b/>
                <w:sz w:val="20"/>
                <w:szCs w:val="20"/>
              </w:rPr>
              <w:t>in</w:t>
            </w:r>
            <w:r w:rsidR="00002ABB">
              <w:rPr>
                <w:b/>
                <w:sz w:val="20"/>
                <w:szCs w:val="20"/>
              </w:rPr>
              <w:t xml:space="preserve"> </w:t>
            </w:r>
            <w:r w:rsidRPr="00812750">
              <w:rPr>
                <w:b/>
                <w:sz w:val="20"/>
                <w:szCs w:val="20"/>
              </w:rPr>
              <w:t>Title</w:t>
            </w:r>
            <w:r w:rsidR="00002ABB">
              <w:rPr>
                <w:b/>
                <w:sz w:val="20"/>
                <w:szCs w:val="20"/>
              </w:rPr>
              <w:t xml:space="preserve"> </w:t>
            </w:r>
            <w:r w:rsidRPr="00812750">
              <w:rPr>
                <w:b/>
                <w:sz w:val="20"/>
                <w:szCs w:val="20"/>
              </w:rPr>
              <w:t>V?</w:t>
            </w:r>
            <w:bookmarkStart w:id="955" w:name="co_anchor_IC949EE80435D11E08E1CD20EB0A88"/>
            <w:bookmarkEnd w:id="955"/>
          </w:p>
          <w:p w:rsidR="004B648E" w:rsidRPr="00812750" w:rsidRDefault="004B648E" w:rsidP="00846C84">
            <w:pPr>
              <w:pStyle w:val="NoSpacing"/>
              <w:widowControl w:val="0"/>
              <w:tabs>
                <w:tab w:val="left" w:pos="360"/>
                <w:tab w:val="left" w:pos="720"/>
                <w:tab w:val="left" w:pos="1080"/>
              </w:tabs>
              <w:jc w:val="both"/>
              <w:rPr>
                <w:rFonts w:cs="Times New Roman"/>
                <w:color w:val="000000"/>
                <w:sz w:val="20"/>
                <w:szCs w:val="20"/>
              </w:rPr>
            </w:pPr>
            <w:bookmarkStart w:id="956" w:name="co_anchor_IC94A3CA0435D11E08E1CD20EB0A88"/>
            <w:bookmarkEnd w:id="956"/>
          </w:p>
          <w:p w:rsidR="004B648E" w:rsidRPr="00812750" w:rsidRDefault="004B648E" w:rsidP="00846C84">
            <w:pPr>
              <w:pStyle w:val="NoSpacing"/>
              <w:widowControl w:val="0"/>
              <w:tabs>
                <w:tab w:val="left" w:pos="360"/>
                <w:tab w:val="left" w:pos="720"/>
                <w:tab w:val="left" w:pos="1080"/>
              </w:tabs>
              <w:jc w:val="both"/>
              <w:rPr>
                <w:rFonts w:cs="Times New Roman"/>
                <w:color w:val="000000"/>
                <w:sz w:val="20"/>
                <w:szCs w:val="20"/>
              </w:rPr>
            </w:pPr>
            <w:r w:rsidRPr="00812750">
              <w:rPr>
                <w:rFonts w:cs="Times New Roman"/>
                <w:color w:val="000000"/>
                <w:sz w:val="20"/>
                <w:szCs w:val="20"/>
              </w:rPr>
              <w:t>No,</w:t>
            </w:r>
            <w:r w:rsidR="00002ABB">
              <w:rPr>
                <w:rFonts w:cs="Times New Roman"/>
                <w:color w:val="000000"/>
                <w:sz w:val="20"/>
                <w:szCs w:val="20"/>
              </w:rPr>
              <w:t xml:space="preserve"> </w:t>
            </w:r>
            <w:r w:rsidRPr="00812750">
              <w:rPr>
                <w:rFonts w:cs="Times New Roman"/>
                <w:color w:val="000000"/>
                <w:sz w:val="20"/>
                <w:szCs w:val="20"/>
              </w:rPr>
              <w:t>in</w:t>
            </w:r>
            <w:r w:rsidR="00002ABB">
              <w:rPr>
                <w:rFonts w:cs="Times New Roman"/>
                <w:color w:val="000000"/>
                <w:sz w:val="20"/>
                <w:szCs w:val="20"/>
              </w:rPr>
              <w:t xml:space="preserve"> </w:t>
            </w:r>
            <w:r w:rsidRPr="00812750">
              <w:rPr>
                <w:rFonts w:cs="Times New Roman"/>
                <w:color w:val="000000"/>
                <w:sz w:val="20"/>
                <w:szCs w:val="20"/>
              </w:rPr>
              <w:t>compiling</w:t>
            </w:r>
            <w:r w:rsidR="00002ABB">
              <w:rPr>
                <w:rFonts w:cs="Times New Roman"/>
                <w:color w:val="000000"/>
                <w:sz w:val="20"/>
                <w:szCs w:val="20"/>
              </w:rPr>
              <w:t xml:space="preserve"> </w:t>
            </w:r>
            <w:r w:rsidRPr="00812750">
              <w:rPr>
                <w:rFonts w:cs="Times New Roman"/>
                <w:color w:val="000000"/>
                <w:sz w:val="20"/>
                <w:szCs w:val="20"/>
              </w:rPr>
              <w:t>reports</w:t>
            </w:r>
            <w:r w:rsidR="00002ABB">
              <w:rPr>
                <w:rFonts w:cs="Times New Roman"/>
                <w:color w:val="000000"/>
                <w:sz w:val="20"/>
                <w:szCs w:val="20"/>
              </w:rPr>
              <w:t xml:space="preserve"> </w:t>
            </w:r>
            <w:r w:rsidRPr="00812750">
              <w:rPr>
                <w:rFonts w:cs="Times New Roman"/>
                <w:color w:val="000000"/>
                <w:sz w:val="20"/>
                <w:szCs w:val="20"/>
              </w:rPr>
              <w:t>pursuant</w:t>
            </w:r>
            <w:r w:rsidR="00002ABB">
              <w:rPr>
                <w:rFonts w:cs="Times New Roman"/>
                <w:color w:val="000000"/>
                <w:sz w:val="20"/>
                <w:szCs w:val="20"/>
              </w:rPr>
              <w:t xml:space="preserve"> </w:t>
            </w:r>
            <w:r w:rsidRPr="00812750">
              <w:rPr>
                <w:rFonts w:cs="Times New Roman"/>
                <w:color w:val="000000"/>
                <w:sz w:val="20"/>
                <w:szCs w:val="20"/>
              </w:rPr>
              <w:t>to</w:t>
            </w:r>
            <w:r w:rsidR="00002ABB">
              <w:rPr>
                <w:rFonts w:cs="Times New Roman"/>
                <w:color w:val="000000"/>
                <w:sz w:val="20"/>
                <w:szCs w:val="20"/>
              </w:rPr>
              <w:t xml:space="preserve"> </w:t>
            </w:r>
            <w:r w:rsidRPr="00812750">
              <w:rPr>
                <w:rFonts w:cs="Times New Roman"/>
                <w:color w:val="000000"/>
                <w:sz w:val="20"/>
                <w:szCs w:val="20"/>
              </w:rPr>
              <w:t>this</w:t>
            </w:r>
            <w:r w:rsidR="00002ABB">
              <w:rPr>
                <w:rFonts w:cs="Times New Roman"/>
                <w:color w:val="000000"/>
                <w:sz w:val="20"/>
                <w:szCs w:val="20"/>
              </w:rPr>
              <w:t xml:space="preserve"> </w:t>
            </w:r>
            <w:r w:rsidRPr="00812750">
              <w:rPr>
                <w:rFonts w:cs="Times New Roman"/>
                <w:color w:val="000000"/>
                <w:sz w:val="20"/>
                <w:szCs w:val="20"/>
              </w:rPr>
              <w:t>section,</w:t>
            </w:r>
            <w:r w:rsidR="00002ABB">
              <w:rPr>
                <w:rFonts w:cs="Times New Roman"/>
                <w:color w:val="000000"/>
                <w:sz w:val="20"/>
                <w:szCs w:val="20"/>
              </w:rPr>
              <w:t xml:space="preserve"> </w:t>
            </w:r>
            <w:r w:rsidRPr="00812750">
              <w:rPr>
                <w:rFonts w:cs="Times New Roman"/>
                <w:color w:val="000000"/>
                <w:sz w:val="20"/>
                <w:szCs w:val="20"/>
              </w:rPr>
              <w:t>the</w:t>
            </w:r>
            <w:r w:rsidR="00002ABB">
              <w:rPr>
                <w:rFonts w:cs="Times New Roman"/>
                <w:color w:val="000000"/>
                <w:sz w:val="20"/>
                <w:szCs w:val="20"/>
              </w:rPr>
              <w:t xml:space="preserve"> </w:t>
            </w:r>
            <w:r w:rsidRPr="00812750">
              <w:rPr>
                <w:rFonts w:cs="Times New Roman"/>
                <w:color w:val="000000"/>
                <w:sz w:val="20"/>
                <w:szCs w:val="20"/>
              </w:rPr>
              <w:t>Secretary</w:t>
            </w:r>
            <w:r w:rsidR="00002ABB">
              <w:rPr>
                <w:rFonts w:cs="Times New Roman"/>
                <w:color w:val="000000"/>
                <w:sz w:val="20"/>
                <w:szCs w:val="20"/>
              </w:rPr>
              <w:t xml:space="preserve"> </w:t>
            </w:r>
            <w:r w:rsidRPr="00812750">
              <w:rPr>
                <w:rFonts w:cs="Times New Roman"/>
                <w:color w:val="000000"/>
                <w:sz w:val="20"/>
                <w:szCs w:val="20"/>
              </w:rPr>
              <w:t>may</w:t>
            </w:r>
            <w:r w:rsidR="00002ABB">
              <w:rPr>
                <w:rFonts w:cs="Times New Roman"/>
                <w:color w:val="000000"/>
                <w:sz w:val="20"/>
                <w:szCs w:val="20"/>
              </w:rPr>
              <w:t xml:space="preserve"> </w:t>
            </w:r>
            <w:r w:rsidRPr="00812750">
              <w:rPr>
                <w:rFonts w:cs="Times New Roman"/>
                <w:color w:val="000000"/>
                <w:sz w:val="20"/>
                <w:szCs w:val="20"/>
              </w:rPr>
              <w:t>not</w:t>
            </w:r>
            <w:r w:rsidR="00002ABB">
              <w:rPr>
                <w:rFonts w:cs="Times New Roman"/>
                <w:color w:val="000000"/>
                <w:sz w:val="20"/>
                <w:szCs w:val="20"/>
              </w:rPr>
              <w:t xml:space="preserve"> </w:t>
            </w:r>
            <w:r w:rsidRPr="00812750">
              <w:rPr>
                <w:rFonts w:cs="Times New Roman"/>
                <w:color w:val="000000"/>
                <w:sz w:val="20"/>
                <w:szCs w:val="20"/>
              </w:rPr>
              <w:t>impose</w:t>
            </w:r>
            <w:r w:rsidR="00002ABB">
              <w:rPr>
                <w:rFonts w:cs="Times New Roman"/>
                <w:color w:val="000000"/>
                <w:sz w:val="20"/>
                <w:szCs w:val="20"/>
              </w:rPr>
              <w:t xml:space="preserve"> </w:t>
            </w:r>
            <w:r w:rsidRPr="00812750">
              <w:rPr>
                <w:rFonts w:cs="Times New Roman"/>
                <w:color w:val="000000"/>
                <w:sz w:val="20"/>
                <w:szCs w:val="20"/>
              </w:rPr>
              <w:t>any</w:t>
            </w:r>
            <w:r w:rsidR="00002ABB">
              <w:rPr>
                <w:rFonts w:cs="Times New Roman"/>
                <w:color w:val="000000"/>
                <w:sz w:val="20"/>
                <w:szCs w:val="20"/>
              </w:rPr>
              <w:t xml:space="preserve"> </w:t>
            </w:r>
            <w:r w:rsidRPr="00812750">
              <w:rPr>
                <w:rFonts w:cs="Times New Roman"/>
                <w:color w:val="000000"/>
                <w:sz w:val="20"/>
                <w:szCs w:val="20"/>
              </w:rPr>
              <w:t>reporting</w:t>
            </w:r>
            <w:r w:rsidR="00002ABB">
              <w:rPr>
                <w:rFonts w:cs="Times New Roman"/>
                <w:color w:val="000000"/>
                <w:sz w:val="20"/>
                <w:szCs w:val="20"/>
              </w:rPr>
              <w:t xml:space="preserve"> </w:t>
            </w:r>
            <w:r w:rsidRPr="00812750">
              <w:rPr>
                <w:rFonts w:cs="Times New Roman"/>
                <w:color w:val="000000"/>
                <w:sz w:val="20"/>
                <w:szCs w:val="20"/>
              </w:rPr>
              <w:t>requirements</w:t>
            </w:r>
            <w:r w:rsidR="00002ABB">
              <w:rPr>
                <w:rFonts w:cs="Times New Roman"/>
                <w:color w:val="000000"/>
                <w:sz w:val="20"/>
                <w:szCs w:val="20"/>
              </w:rPr>
              <w:t xml:space="preserve"> </w:t>
            </w:r>
            <w:r w:rsidRPr="00812750">
              <w:rPr>
                <w:rFonts w:cs="Times New Roman"/>
                <w:color w:val="000000"/>
                <w:sz w:val="20"/>
                <w:szCs w:val="20"/>
              </w:rPr>
              <w:t>on</w:t>
            </w:r>
            <w:r w:rsidR="00002ABB">
              <w:rPr>
                <w:rFonts w:cs="Times New Roman"/>
                <w:color w:val="000000"/>
                <w:sz w:val="20"/>
                <w:szCs w:val="20"/>
              </w:rPr>
              <w:t xml:space="preserve"> </w:t>
            </w:r>
            <w:r w:rsidRPr="00812750">
              <w:rPr>
                <w:rFonts w:cs="Times New Roman"/>
                <w:color w:val="000000"/>
                <w:sz w:val="20"/>
                <w:szCs w:val="20"/>
              </w:rPr>
              <w:t>Self–Governance</w:t>
            </w:r>
            <w:r w:rsidR="00002ABB">
              <w:rPr>
                <w:rFonts w:cs="Times New Roman"/>
                <w:color w:val="000000"/>
                <w:sz w:val="20"/>
                <w:szCs w:val="20"/>
              </w:rPr>
              <w:t xml:space="preserve"> </w:t>
            </w:r>
            <w:r w:rsidRPr="00812750">
              <w:rPr>
                <w:rFonts w:cs="Times New Roman"/>
                <w:color w:val="000000"/>
                <w:sz w:val="20"/>
                <w:szCs w:val="20"/>
              </w:rPr>
              <w:t>Tribes,</w:t>
            </w:r>
            <w:r w:rsidR="00002ABB">
              <w:rPr>
                <w:rFonts w:cs="Times New Roman"/>
                <w:color w:val="000000"/>
                <w:sz w:val="20"/>
                <w:szCs w:val="20"/>
              </w:rPr>
              <w:t xml:space="preserve"> </w:t>
            </w:r>
            <w:r w:rsidRPr="00812750">
              <w:rPr>
                <w:rFonts w:cs="Times New Roman"/>
                <w:color w:val="000000"/>
                <w:sz w:val="20"/>
                <w:szCs w:val="20"/>
              </w:rPr>
              <w:t>not</w:t>
            </w:r>
            <w:r w:rsidR="00002ABB">
              <w:rPr>
                <w:rFonts w:cs="Times New Roman"/>
                <w:color w:val="000000"/>
                <w:sz w:val="20"/>
                <w:szCs w:val="20"/>
              </w:rPr>
              <w:t xml:space="preserve"> </w:t>
            </w:r>
            <w:r w:rsidRPr="00812750">
              <w:rPr>
                <w:rFonts w:cs="Times New Roman"/>
                <w:color w:val="000000"/>
                <w:sz w:val="20"/>
                <w:szCs w:val="20"/>
              </w:rPr>
              <w:t>otherwise</w:t>
            </w:r>
            <w:r w:rsidR="00002ABB">
              <w:rPr>
                <w:rFonts w:cs="Times New Roman"/>
                <w:color w:val="000000"/>
                <w:sz w:val="20"/>
                <w:szCs w:val="20"/>
              </w:rPr>
              <w:t xml:space="preserve"> </w:t>
            </w:r>
            <w:r w:rsidRPr="00812750">
              <w:rPr>
                <w:rFonts w:cs="Times New Roman"/>
                <w:color w:val="000000"/>
                <w:sz w:val="20"/>
                <w:szCs w:val="20"/>
              </w:rPr>
              <w:t>provided</w:t>
            </w:r>
            <w:r w:rsidR="00002ABB">
              <w:rPr>
                <w:rFonts w:cs="Times New Roman"/>
                <w:color w:val="000000"/>
                <w:sz w:val="20"/>
                <w:szCs w:val="20"/>
              </w:rPr>
              <w:t xml:space="preserve"> </w:t>
            </w:r>
            <w:r w:rsidRPr="00812750">
              <w:rPr>
                <w:rFonts w:cs="Times New Roman"/>
                <w:color w:val="000000"/>
                <w:sz w:val="20"/>
                <w:szCs w:val="20"/>
              </w:rPr>
              <w:t>in</w:t>
            </w:r>
            <w:r w:rsidR="00002ABB">
              <w:rPr>
                <w:rFonts w:cs="Times New Roman"/>
                <w:color w:val="000000"/>
                <w:sz w:val="20"/>
                <w:szCs w:val="20"/>
              </w:rPr>
              <w:t xml:space="preserve"> </w:t>
            </w:r>
            <w:r w:rsidRPr="00812750">
              <w:rPr>
                <w:rFonts w:cs="Times New Roman"/>
                <w:color w:val="000000"/>
                <w:sz w:val="20"/>
                <w:szCs w:val="20"/>
              </w:rPr>
              <w:t>Title</w:t>
            </w:r>
            <w:r w:rsidR="00002ABB">
              <w:rPr>
                <w:rFonts w:cs="Times New Roman"/>
                <w:color w:val="000000"/>
                <w:sz w:val="20"/>
                <w:szCs w:val="20"/>
              </w:rPr>
              <w:t xml:space="preserve"> </w:t>
            </w:r>
            <w:r w:rsidRPr="00812750">
              <w:rPr>
                <w:rFonts w:cs="Times New Roman"/>
                <w:color w:val="000000"/>
                <w:sz w:val="20"/>
                <w:szCs w:val="20"/>
              </w:rPr>
              <w:t>V.</w:t>
            </w:r>
          </w:p>
          <w:p w:rsidR="004B648E" w:rsidRPr="00812750"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812750" w:rsidRDefault="004B648E" w:rsidP="00846C84">
            <w:pPr>
              <w:pStyle w:val="NoSpacing"/>
              <w:widowControl w:val="0"/>
              <w:tabs>
                <w:tab w:val="left" w:pos="360"/>
                <w:tab w:val="left" w:pos="720"/>
                <w:tab w:val="left" w:pos="1080"/>
              </w:tabs>
              <w:jc w:val="both"/>
              <w:rPr>
                <w:b/>
                <w:sz w:val="20"/>
                <w:szCs w:val="20"/>
              </w:rPr>
            </w:pPr>
            <w:r w:rsidRPr="00812750">
              <w:rPr>
                <w:b/>
                <w:sz w:val="20"/>
                <w:szCs w:val="20"/>
              </w:rPr>
              <w:t>§</w:t>
            </w:r>
            <w:r w:rsidR="00002ABB">
              <w:rPr>
                <w:b/>
                <w:sz w:val="20"/>
                <w:szCs w:val="20"/>
              </w:rPr>
              <w:t xml:space="preserve"> </w:t>
            </w:r>
            <w:r w:rsidRPr="00812750">
              <w:rPr>
                <w:b/>
                <w:sz w:val="20"/>
                <w:szCs w:val="20"/>
              </w:rPr>
              <w:t>137.407</w:t>
            </w:r>
            <w:r w:rsidR="00002ABB">
              <w:rPr>
                <w:b/>
                <w:sz w:val="20"/>
                <w:szCs w:val="20"/>
              </w:rPr>
              <w:t xml:space="preserve"> </w:t>
            </w:r>
            <w:r w:rsidRPr="00812750">
              <w:rPr>
                <w:b/>
                <w:sz w:val="20"/>
                <w:szCs w:val="20"/>
              </w:rPr>
              <w:t>What</w:t>
            </w:r>
            <w:r w:rsidR="00002ABB">
              <w:rPr>
                <w:b/>
                <w:sz w:val="20"/>
                <w:szCs w:val="20"/>
              </w:rPr>
              <w:t xml:space="preserve"> </w:t>
            </w:r>
            <w:r w:rsidRPr="00812750">
              <w:rPr>
                <w:b/>
                <w:sz w:val="20"/>
                <w:szCs w:val="20"/>
              </w:rPr>
              <w:t>guidelines</w:t>
            </w:r>
            <w:r w:rsidR="00002ABB">
              <w:rPr>
                <w:b/>
                <w:sz w:val="20"/>
                <w:szCs w:val="20"/>
              </w:rPr>
              <w:t xml:space="preserve"> </w:t>
            </w:r>
            <w:r w:rsidRPr="00812750">
              <w:rPr>
                <w:b/>
                <w:sz w:val="20"/>
                <w:szCs w:val="20"/>
              </w:rPr>
              <w:t>will</w:t>
            </w:r>
            <w:r w:rsidR="00002ABB">
              <w:rPr>
                <w:b/>
                <w:sz w:val="20"/>
                <w:szCs w:val="20"/>
              </w:rPr>
              <w:t xml:space="preserve"> </w:t>
            </w:r>
            <w:r w:rsidRPr="00812750">
              <w:rPr>
                <w:b/>
                <w:sz w:val="20"/>
                <w:szCs w:val="20"/>
              </w:rPr>
              <w:t>be</w:t>
            </w:r>
            <w:r w:rsidR="00002ABB">
              <w:rPr>
                <w:b/>
                <w:sz w:val="20"/>
                <w:szCs w:val="20"/>
              </w:rPr>
              <w:t xml:space="preserve"> </w:t>
            </w:r>
            <w:r w:rsidRPr="00812750">
              <w:rPr>
                <w:b/>
                <w:sz w:val="20"/>
                <w:szCs w:val="20"/>
              </w:rPr>
              <w:t>used</w:t>
            </w:r>
            <w:r w:rsidR="00002ABB">
              <w:rPr>
                <w:b/>
                <w:sz w:val="20"/>
                <w:szCs w:val="20"/>
              </w:rPr>
              <w:t xml:space="preserve"> </w:t>
            </w:r>
            <w:r w:rsidRPr="00812750">
              <w:rPr>
                <w:b/>
                <w:sz w:val="20"/>
                <w:szCs w:val="20"/>
              </w:rPr>
              <w:t>by</w:t>
            </w:r>
            <w:r w:rsidR="00002ABB">
              <w:rPr>
                <w:b/>
                <w:sz w:val="20"/>
                <w:szCs w:val="20"/>
              </w:rPr>
              <w:t xml:space="preserve"> </w:t>
            </w:r>
            <w:r w:rsidRPr="00812750">
              <w:rPr>
                <w:b/>
                <w:sz w:val="20"/>
                <w:szCs w:val="20"/>
              </w:rPr>
              <w:t>the</w:t>
            </w:r>
            <w:r w:rsidR="00002ABB">
              <w:rPr>
                <w:b/>
                <w:sz w:val="20"/>
                <w:szCs w:val="20"/>
              </w:rPr>
              <w:t xml:space="preserve"> </w:t>
            </w:r>
            <w:r w:rsidRPr="00812750">
              <w:rPr>
                <w:b/>
                <w:sz w:val="20"/>
                <w:szCs w:val="20"/>
              </w:rPr>
              <w:t>Secretary</w:t>
            </w:r>
            <w:r w:rsidR="00002ABB">
              <w:rPr>
                <w:b/>
                <w:sz w:val="20"/>
                <w:szCs w:val="20"/>
              </w:rPr>
              <w:t xml:space="preserve"> </w:t>
            </w:r>
            <w:r w:rsidRPr="00812750">
              <w:rPr>
                <w:b/>
                <w:sz w:val="20"/>
                <w:szCs w:val="20"/>
              </w:rPr>
              <w:t>to</w:t>
            </w:r>
            <w:r w:rsidR="00002ABB">
              <w:rPr>
                <w:b/>
                <w:sz w:val="20"/>
                <w:szCs w:val="20"/>
              </w:rPr>
              <w:t xml:space="preserve"> </w:t>
            </w:r>
            <w:r w:rsidRPr="00812750">
              <w:rPr>
                <w:b/>
                <w:sz w:val="20"/>
                <w:szCs w:val="20"/>
              </w:rPr>
              <w:t>compile</w:t>
            </w:r>
            <w:r w:rsidR="00002ABB">
              <w:rPr>
                <w:b/>
                <w:sz w:val="20"/>
                <w:szCs w:val="20"/>
              </w:rPr>
              <w:t xml:space="preserve"> </w:t>
            </w:r>
            <w:r w:rsidRPr="00812750">
              <w:rPr>
                <w:b/>
                <w:sz w:val="20"/>
                <w:szCs w:val="20"/>
              </w:rPr>
              <w:t>information</w:t>
            </w:r>
            <w:r w:rsidR="00002ABB">
              <w:rPr>
                <w:b/>
                <w:sz w:val="20"/>
                <w:szCs w:val="20"/>
              </w:rPr>
              <w:t xml:space="preserve"> </w:t>
            </w:r>
            <w:r w:rsidRPr="00812750">
              <w:rPr>
                <w:b/>
                <w:sz w:val="20"/>
                <w:szCs w:val="20"/>
              </w:rPr>
              <w:t>required</w:t>
            </w:r>
            <w:r w:rsidR="00002ABB">
              <w:rPr>
                <w:b/>
                <w:sz w:val="20"/>
                <w:szCs w:val="20"/>
              </w:rPr>
              <w:t xml:space="preserve"> </w:t>
            </w:r>
            <w:r w:rsidRPr="00812750">
              <w:rPr>
                <w:b/>
                <w:sz w:val="20"/>
                <w:szCs w:val="20"/>
              </w:rPr>
              <w:t>for</w:t>
            </w:r>
            <w:r w:rsidR="00002ABB">
              <w:rPr>
                <w:b/>
                <w:sz w:val="20"/>
                <w:szCs w:val="20"/>
              </w:rPr>
              <w:t xml:space="preserve"> </w:t>
            </w:r>
            <w:r w:rsidRPr="00812750">
              <w:rPr>
                <w:b/>
                <w:sz w:val="20"/>
                <w:szCs w:val="20"/>
              </w:rPr>
              <w:t>the</w:t>
            </w:r>
            <w:r w:rsidR="00002ABB">
              <w:rPr>
                <w:b/>
                <w:sz w:val="20"/>
                <w:szCs w:val="20"/>
              </w:rPr>
              <w:t xml:space="preserve"> </w:t>
            </w:r>
            <w:r w:rsidRPr="00812750">
              <w:rPr>
                <w:b/>
                <w:sz w:val="20"/>
                <w:szCs w:val="20"/>
              </w:rPr>
              <w:t>report?</w:t>
            </w:r>
          </w:p>
          <w:p w:rsidR="004B648E" w:rsidRPr="00812750" w:rsidRDefault="004B648E" w:rsidP="00846C84">
            <w:pPr>
              <w:pStyle w:val="NoSpacing"/>
              <w:widowControl w:val="0"/>
              <w:tabs>
                <w:tab w:val="left" w:pos="360"/>
                <w:tab w:val="left" w:pos="720"/>
                <w:tab w:val="left" w:pos="1080"/>
              </w:tabs>
              <w:jc w:val="both"/>
              <w:rPr>
                <w:rFonts w:cs="Times New Roman"/>
                <w:sz w:val="20"/>
                <w:szCs w:val="20"/>
              </w:rPr>
            </w:pPr>
            <w:bookmarkStart w:id="957" w:name="co_anchor_IC97962F0435D11E09AE28425EA942"/>
            <w:bookmarkStart w:id="958" w:name="co_anchor_IC979B111435D11E09AE28425EA942"/>
            <w:bookmarkEnd w:id="957"/>
            <w:bookmarkEnd w:id="958"/>
          </w:p>
          <w:p w:rsidR="004B648E" w:rsidRPr="00812750" w:rsidRDefault="004B648E" w:rsidP="00846C84">
            <w:pPr>
              <w:pStyle w:val="NoSpacing"/>
              <w:widowControl w:val="0"/>
              <w:tabs>
                <w:tab w:val="left" w:pos="360"/>
                <w:tab w:val="left" w:pos="720"/>
                <w:tab w:val="left" w:pos="1080"/>
              </w:tabs>
              <w:jc w:val="both"/>
              <w:rPr>
                <w:rFonts w:cs="Times New Roman"/>
                <w:sz w:val="20"/>
                <w:szCs w:val="20"/>
              </w:rPr>
            </w:pPr>
            <w:r w:rsidRPr="00812750">
              <w:rPr>
                <w:rFonts w:cs="Times New Roman"/>
                <w:sz w:val="20"/>
                <w:szCs w:val="20"/>
              </w:rPr>
              <w:t>The</w:t>
            </w:r>
            <w:r w:rsidR="00002ABB">
              <w:rPr>
                <w:rFonts w:cs="Times New Roman"/>
                <w:sz w:val="20"/>
                <w:szCs w:val="20"/>
              </w:rPr>
              <w:t xml:space="preserve"> </w:t>
            </w:r>
            <w:r w:rsidRPr="00812750">
              <w:rPr>
                <w:rFonts w:cs="Times New Roman"/>
                <w:sz w:val="20"/>
                <w:szCs w:val="20"/>
              </w:rPr>
              <w:t>report</w:t>
            </w:r>
            <w:r w:rsidR="00002ABB">
              <w:rPr>
                <w:rFonts w:cs="Times New Roman"/>
                <w:sz w:val="20"/>
                <w:szCs w:val="20"/>
              </w:rPr>
              <w:t xml:space="preserve"> </w:t>
            </w:r>
            <w:r w:rsidRPr="00812750">
              <w:rPr>
                <w:rFonts w:cs="Times New Roman"/>
                <w:sz w:val="20"/>
                <w:szCs w:val="20"/>
              </w:rPr>
              <w:t>shall</w:t>
            </w:r>
            <w:r w:rsidR="00002ABB">
              <w:rPr>
                <w:rFonts w:cs="Times New Roman"/>
                <w:sz w:val="20"/>
                <w:szCs w:val="20"/>
              </w:rPr>
              <w:t xml:space="preserve"> </w:t>
            </w:r>
            <w:r w:rsidRPr="00812750">
              <w:rPr>
                <w:rFonts w:cs="Times New Roman"/>
                <w:sz w:val="20"/>
                <w:szCs w:val="20"/>
              </w:rPr>
              <w:t>be</w:t>
            </w:r>
            <w:r w:rsidR="00002ABB">
              <w:rPr>
                <w:rFonts w:cs="Times New Roman"/>
                <w:sz w:val="20"/>
                <w:szCs w:val="20"/>
              </w:rPr>
              <w:t xml:space="preserve"> </w:t>
            </w:r>
            <w:r w:rsidRPr="00812750">
              <w:rPr>
                <w:rFonts w:cs="Times New Roman"/>
                <w:sz w:val="20"/>
                <w:szCs w:val="20"/>
              </w:rPr>
              <w:t>compiled</w:t>
            </w:r>
            <w:r w:rsidR="00002ABB">
              <w:rPr>
                <w:rFonts w:cs="Times New Roman"/>
                <w:sz w:val="20"/>
                <w:szCs w:val="20"/>
              </w:rPr>
              <w:t xml:space="preserve"> </w:t>
            </w:r>
            <w:r w:rsidRPr="00812750">
              <w:rPr>
                <w:rFonts w:cs="Times New Roman"/>
                <w:sz w:val="20"/>
                <w:szCs w:val="20"/>
              </w:rPr>
              <w:t>from</w:t>
            </w:r>
            <w:r w:rsidR="00002ABB">
              <w:rPr>
                <w:rFonts w:cs="Times New Roman"/>
                <w:sz w:val="20"/>
                <w:szCs w:val="20"/>
              </w:rPr>
              <w:t xml:space="preserve"> </w:t>
            </w:r>
            <w:r w:rsidRPr="00812750">
              <w:rPr>
                <w:rFonts w:cs="Times New Roman"/>
                <w:sz w:val="20"/>
                <w:szCs w:val="20"/>
              </w:rPr>
              <w:t>information</w:t>
            </w:r>
            <w:r w:rsidR="00002ABB">
              <w:rPr>
                <w:rFonts w:cs="Times New Roman"/>
                <w:sz w:val="20"/>
                <w:szCs w:val="20"/>
              </w:rPr>
              <w:t xml:space="preserve"> </w:t>
            </w:r>
            <w:r w:rsidRPr="00812750">
              <w:rPr>
                <w:rFonts w:cs="Times New Roman"/>
                <w:sz w:val="20"/>
                <w:szCs w:val="20"/>
              </w:rPr>
              <w:t>contained</w:t>
            </w:r>
            <w:r w:rsidR="00002ABB">
              <w:rPr>
                <w:rFonts w:cs="Times New Roman"/>
                <w:sz w:val="20"/>
                <w:szCs w:val="20"/>
              </w:rPr>
              <w:t xml:space="preserve"> </w:t>
            </w:r>
            <w:r w:rsidRPr="00812750">
              <w:rPr>
                <w:rFonts w:cs="Times New Roman"/>
                <w:sz w:val="20"/>
                <w:szCs w:val="20"/>
              </w:rPr>
              <w:t>in</w:t>
            </w:r>
            <w:r w:rsidR="00002ABB">
              <w:rPr>
                <w:rFonts w:cs="Times New Roman"/>
                <w:sz w:val="20"/>
                <w:szCs w:val="20"/>
              </w:rPr>
              <w:t xml:space="preserve"> </w:t>
            </w:r>
            <w:r w:rsidRPr="00812750">
              <w:rPr>
                <w:rFonts w:cs="Times New Roman"/>
                <w:sz w:val="20"/>
                <w:szCs w:val="20"/>
              </w:rPr>
              <w:t>funding</w:t>
            </w:r>
            <w:r w:rsidR="00002ABB">
              <w:rPr>
                <w:rFonts w:cs="Times New Roman"/>
                <w:sz w:val="20"/>
                <w:szCs w:val="20"/>
              </w:rPr>
              <w:t xml:space="preserve"> </w:t>
            </w:r>
            <w:r w:rsidRPr="00812750">
              <w:rPr>
                <w:rFonts w:cs="Times New Roman"/>
                <w:sz w:val="20"/>
                <w:szCs w:val="20"/>
              </w:rPr>
              <w:t>agreements,</w:t>
            </w:r>
            <w:r w:rsidR="00002ABB">
              <w:rPr>
                <w:rFonts w:cs="Times New Roman"/>
                <w:sz w:val="20"/>
                <w:szCs w:val="20"/>
              </w:rPr>
              <w:t xml:space="preserve"> </w:t>
            </w:r>
            <w:r w:rsidRPr="00812750">
              <w:rPr>
                <w:rFonts w:cs="Times New Roman"/>
                <w:sz w:val="20"/>
                <w:szCs w:val="20"/>
              </w:rPr>
              <w:t>annual</w:t>
            </w:r>
            <w:r w:rsidR="00002ABB">
              <w:rPr>
                <w:rFonts w:cs="Times New Roman"/>
                <w:sz w:val="20"/>
                <w:szCs w:val="20"/>
              </w:rPr>
              <w:t xml:space="preserve"> </w:t>
            </w:r>
            <w:r w:rsidRPr="00812750">
              <w:rPr>
                <w:rFonts w:cs="Times New Roman"/>
                <w:sz w:val="20"/>
                <w:szCs w:val="20"/>
              </w:rPr>
              <w:t>audit</w:t>
            </w:r>
            <w:r w:rsidR="00002ABB">
              <w:rPr>
                <w:rFonts w:cs="Times New Roman"/>
                <w:sz w:val="20"/>
                <w:szCs w:val="20"/>
              </w:rPr>
              <w:t xml:space="preserve"> </w:t>
            </w:r>
            <w:r w:rsidRPr="00812750">
              <w:rPr>
                <w:rFonts w:cs="Times New Roman"/>
                <w:sz w:val="20"/>
                <w:szCs w:val="20"/>
              </w:rPr>
              <w:t>reports,</w:t>
            </w:r>
            <w:r w:rsidR="00002ABB">
              <w:rPr>
                <w:rFonts w:cs="Times New Roman"/>
                <w:sz w:val="20"/>
                <w:szCs w:val="20"/>
              </w:rPr>
              <w:t xml:space="preserve"> </w:t>
            </w:r>
            <w:r w:rsidRPr="00812750">
              <w:rPr>
                <w:rFonts w:cs="Times New Roman"/>
                <w:sz w:val="20"/>
                <w:szCs w:val="20"/>
              </w:rPr>
              <w:t>and</w:t>
            </w:r>
            <w:r w:rsidR="00002ABB">
              <w:rPr>
                <w:rFonts w:cs="Times New Roman"/>
                <w:sz w:val="20"/>
                <w:szCs w:val="20"/>
              </w:rPr>
              <w:t xml:space="preserve"> </w:t>
            </w:r>
            <w:r w:rsidRPr="00812750">
              <w:rPr>
                <w:rFonts w:cs="Times New Roman"/>
                <w:sz w:val="20"/>
                <w:szCs w:val="20"/>
              </w:rPr>
              <w:t>data</w:t>
            </w:r>
            <w:r w:rsidR="00002ABB">
              <w:rPr>
                <w:rFonts w:cs="Times New Roman"/>
                <w:sz w:val="20"/>
                <w:szCs w:val="20"/>
              </w:rPr>
              <w:t xml:space="preserve"> </w:t>
            </w:r>
            <w:r w:rsidRPr="00812750">
              <w:rPr>
                <w:rFonts w:cs="Times New Roman"/>
                <w:sz w:val="20"/>
                <w:szCs w:val="20"/>
              </w:rPr>
              <w:t>of</w:t>
            </w:r>
            <w:r w:rsidR="00002ABB">
              <w:rPr>
                <w:rFonts w:cs="Times New Roman"/>
                <w:sz w:val="20"/>
                <w:szCs w:val="20"/>
              </w:rPr>
              <w:t xml:space="preserve"> </w:t>
            </w:r>
            <w:r w:rsidRPr="00812750">
              <w:rPr>
                <w:rFonts w:cs="Times New Roman"/>
                <w:sz w:val="20"/>
                <w:szCs w:val="20"/>
              </w:rPr>
              <w:t>the</w:t>
            </w:r>
            <w:r w:rsidR="00002ABB">
              <w:rPr>
                <w:rFonts w:cs="Times New Roman"/>
                <w:sz w:val="20"/>
                <w:szCs w:val="20"/>
              </w:rPr>
              <w:t xml:space="preserve"> </w:t>
            </w:r>
            <w:r w:rsidRPr="00812750">
              <w:rPr>
                <w:rFonts w:cs="Times New Roman"/>
                <w:sz w:val="20"/>
                <w:szCs w:val="20"/>
              </w:rPr>
              <w:t>Secretary</w:t>
            </w:r>
            <w:r w:rsidR="00002ABB">
              <w:rPr>
                <w:rFonts w:cs="Times New Roman"/>
                <w:sz w:val="20"/>
                <w:szCs w:val="20"/>
              </w:rPr>
              <w:t xml:space="preserve"> </w:t>
            </w:r>
            <w:r w:rsidRPr="00812750">
              <w:rPr>
                <w:rFonts w:cs="Times New Roman"/>
                <w:sz w:val="20"/>
                <w:szCs w:val="20"/>
              </w:rPr>
              <w:t>regarding</w:t>
            </w:r>
            <w:r w:rsidR="00002ABB">
              <w:rPr>
                <w:rFonts w:cs="Times New Roman"/>
                <w:sz w:val="20"/>
                <w:szCs w:val="20"/>
              </w:rPr>
              <w:t xml:space="preserve"> </w:t>
            </w:r>
            <w:r w:rsidRPr="00812750">
              <w:rPr>
                <w:rFonts w:cs="Times New Roman"/>
                <w:sz w:val="20"/>
                <w:szCs w:val="20"/>
              </w:rPr>
              <w:t>the</w:t>
            </w:r>
            <w:r w:rsidR="00002ABB">
              <w:rPr>
                <w:rFonts w:cs="Times New Roman"/>
                <w:sz w:val="20"/>
                <w:szCs w:val="20"/>
              </w:rPr>
              <w:t xml:space="preserve"> </w:t>
            </w:r>
            <w:r w:rsidRPr="00812750">
              <w:rPr>
                <w:rFonts w:cs="Times New Roman"/>
                <w:sz w:val="20"/>
                <w:szCs w:val="20"/>
              </w:rPr>
              <w:t>disposition</w:t>
            </w:r>
            <w:r w:rsidR="00002ABB">
              <w:rPr>
                <w:rFonts w:cs="Times New Roman"/>
                <w:sz w:val="20"/>
                <w:szCs w:val="20"/>
              </w:rPr>
              <w:t xml:space="preserve"> </w:t>
            </w:r>
            <w:r w:rsidRPr="00812750">
              <w:rPr>
                <w:rFonts w:cs="Times New Roman"/>
                <w:sz w:val="20"/>
                <w:szCs w:val="20"/>
              </w:rPr>
              <w:t>of</w:t>
            </w:r>
            <w:r w:rsidR="00002ABB">
              <w:rPr>
                <w:rFonts w:cs="Times New Roman"/>
                <w:sz w:val="20"/>
                <w:szCs w:val="20"/>
              </w:rPr>
              <w:t xml:space="preserve"> </w:t>
            </w:r>
            <w:r w:rsidRPr="00812750">
              <w:rPr>
                <w:rFonts w:cs="Times New Roman"/>
                <w:sz w:val="20"/>
                <w:szCs w:val="20"/>
              </w:rPr>
              <w:t>Federal</w:t>
            </w:r>
            <w:r w:rsidR="00002ABB">
              <w:rPr>
                <w:rFonts w:cs="Times New Roman"/>
                <w:sz w:val="20"/>
                <w:szCs w:val="20"/>
              </w:rPr>
              <w:t xml:space="preserve"> </w:t>
            </w:r>
            <w:r w:rsidRPr="00812750">
              <w:rPr>
                <w:rFonts w:cs="Times New Roman"/>
                <w:sz w:val="20"/>
                <w:szCs w:val="20"/>
              </w:rPr>
              <w:t>funds.</w:t>
            </w:r>
            <w:r w:rsidR="00002ABB">
              <w:rPr>
                <w:rFonts w:cs="Times New Roman"/>
                <w:sz w:val="20"/>
                <w:szCs w:val="20"/>
              </w:rPr>
              <w:t xml:space="preserve"> </w:t>
            </w:r>
            <w:r w:rsidRPr="00812750">
              <w:rPr>
                <w:rFonts w:cs="Times New Roman"/>
                <w:sz w:val="20"/>
                <w:szCs w:val="20"/>
              </w:rPr>
              <w:t>The</w:t>
            </w:r>
            <w:r w:rsidR="00002ABB">
              <w:rPr>
                <w:rFonts w:cs="Times New Roman"/>
                <w:sz w:val="20"/>
                <w:szCs w:val="20"/>
              </w:rPr>
              <w:t xml:space="preserve"> </w:t>
            </w:r>
            <w:r w:rsidRPr="00812750">
              <w:rPr>
                <w:rFonts w:cs="Times New Roman"/>
                <w:sz w:val="20"/>
                <w:szCs w:val="20"/>
              </w:rPr>
              <w:t>report</w:t>
            </w:r>
            <w:r w:rsidR="00002ABB">
              <w:rPr>
                <w:rFonts w:cs="Times New Roman"/>
                <w:sz w:val="20"/>
                <w:szCs w:val="20"/>
              </w:rPr>
              <w:t xml:space="preserve"> </w:t>
            </w:r>
            <w:r w:rsidRPr="00812750">
              <w:rPr>
                <w:rFonts w:cs="Times New Roman"/>
                <w:sz w:val="20"/>
                <w:szCs w:val="20"/>
              </w:rPr>
              <w:t>must</w:t>
            </w:r>
            <w:r w:rsidR="00002ABB">
              <w:rPr>
                <w:rFonts w:cs="Times New Roman"/>
                <w:sz w:val="20"/>
                <w:szCs w:val="20"/>
              </w:rPr>
              <w:t xml:space="preserve"> </w:t>
            </w:r>
            <w:r w:rsidRPr="00812750">
              <w:rPr>
                <w:rFonts w:cs="Times New Roman"/>
                <w:sz w:val="20"/>
                <w:szCs w:val="20"/>
              </w:rPr>
              <w:t>identify:</w:t>
            </w:r>
          </w:p>
          <w:p w:rsidR="004B648E" w:rsidRPr="00812750" w:rsidRDefault="004B648E" w:rsidP="00846C84">
            <w:pPr>
              <w:pStyle w:val="NoSpacing"/>
              <w:widowControl w:val="0"/>
              <w:tabs>
                <w:tab w:val="left" w:pos="360"/>
                <w:tab w:val="left" w:pos="720"/>
                <w:tab w:val="left" w:pos="1080"/>
              </w:tabs>
              <w:jc w:val="both"/>
              <w:rPr>
                <w:rFonts w:cs="Times New Roman"/>
                <w:sz w:val="20"/>
                <w:szCs w:val="20"/>
              </w:rPr>
            </w:pPr>
            <w:bookmarkStart w:id="959" w:name="co_anchor_IC979B112435D11E09AE28425EA942"/>
            <w:bookmarkEnd w:id="959"/>
          </w:p>
          <w:p w:rsidR="004B648E" w:rsidRPr="00812750" w:rsidRDefault="004B648E" w:rsidP="00846C84">
            <w:pPr>
              <w:pStyle w:val="NoSpacing"/>
              <w:widowControl w:val="0"/>
              <w:tabs>
                <w:tab w:val="left" w:pos="360"/>
                <w:tab w:val="left" w:pos="720"/>
                <w:tab w:val="left" w:pos="1080"/>
              </w:tabs>
              <w:jc w:val="both"/>
              <w:rPr>
                <w:rFonts w:cs="Times New Roman"/>
                <w:sz w:val="20"/>
                <w:szCs w:val="20"/>
              </w:rPr>
            </w:pPr>
            <w:bookmarkStart w:id="960" w:name="co_pp_8b3b0000958a4_238"/>
            <w:bookmarkEnd w:id="960"/>
            <w:r w:rsidRPr="00812750">
              <w:rPr>
                <w:rFonts w:cs="Times New Roman"/>
                <w:sz w:val="20"/>
                <w:szCs w:val="20"/>
              </w:rPr>
              <w:t>(a)</w:t>
            </w:r>
            <w:r w:rsidR="00002ABB">
              <w:rPr>
                <w:rFonts w:cs="Times New Roman"/>
                <w:sz w:val="20"/>
                <w:szCs w:val="20"/>
              </w:rPr>
              <w:t xml:space="preserve"> </w:t>
            </w:r>
            <w:r w:rsidRPr="00812750">
              <w:rPr>
                <w:rFonts w:cs="Times New Roman"/>
                <w:sz w:val="20"/>
                <w:szCs w:val="20"/>
              </w:rPr>
              <w:t>The</w:t>
            </w:r>
            <w:r w:rsidR="00002ABB">
              <w:rPr>
                <w:rFonts w:cs="Times New Roman"/>
                <w:sz w:val="20"/>
                <w:szCs w:val="20"/>
              </w:rPr>
              <w:t xml:space="preserve"> </w:t>
            </w:r>
            <w:r w:rsidRPr="00812750">
              <w:rPr>
                <w:rFonts w:cs="Times New Roman"/>
                <w:sz w:val="20"/>
                <w:szCs w:val="20"/>
              </w:rPr>
              <w:t>relative</w:t>
            </w:r>
            <w:r w:rsidR="00002ABB">
              <w:rPr>
                <w:rFonts w:cs="Times New Roman"/>
                <w:sz w:val="20"/>
                <w:szCs w:val="20"/>
              </w:rPr>
              <w:t xml:space="preserve"> </w:t>
            </w:r>
            <w:r w:rsidRPr="00812750">
              <w:rPr>
                <w:rFonts w:cs="Times New Roman"/>
                <w:sz w:val="20"/>
                <w:szCs w:val="20"/>
              </w:rPr>
              <w:t>costs</w:t>
            </w:r>
            <w:r w:rsidR="00002ABB">
              <w:rPr>
                <w:rFonts w:cs="Times New Roman"/>
                <w:sz w:val="20"/>
                <w:szCs w:val="20"/>
              </w:rPr>
              <w:t xml:space="preserve"> </w:t>
            </w:r>
            <w:r w:rsidRPr="00812750">
              <w:rPr>
                <w:rFonts w:cs="Times New Roman"/>
                <w:sz w:val="20"/>
                <w:szCs w:val="20"/>
              </w:rPr>
              <w:t>and</w:t>
            </w:r>
            <w:r w:rsidR="00002ABB">
              <w:rPr>
                <w:rFonts w:cs="Times New Roman"/>
                <w:sz w:val="20"/>
                <w:szCs w:val="20"/>
              </w:rPr>
              <w:t xml:space="preserve"> </w:t>
            </w:r>
            <w:r w:rsidRPr="00812750">
              <w:rPr>
                <w:rFonts w:cs="Times New Roman"/>
                <w:sz w:val="20"/>
                <w:szCs w:val="20"/>
              </w:rPr>
              <w:t>benefits</w:t>
            </w:r>
            <w:r w:rsidR="00002ABB">
              <w:rPr>
                <w:rFonts w:cs="Times New Roman"/>
                <w:sz w:val="20"/>
                <w:szCs w:val="20"/>
              </w:rPr>
              <w:t xml:space="preserve"> </w:t>
            </w:r>
            <w:r w:rsidRPr="00812750">
              <w:rPr>
                <w:rFonts w:cs="Times New Roman"/>
                <w:sz w:val="20"/>
                <w:szCs w:val="20"/>
              </w:rPr>
              <w:t>of</w:t>
            </w:r>
            <w:r w:rsidR="00002ABB">
              <w:rPr>
                <w:rFonts w:cs="Times New Roman"/>
                <w:sz w:val="20"/>
                <w:szCs w:val="20"/>
              </w:rPr>
              <w:t xml:space="preserve"> </w:t>
            </w:r>
            <w:r w:rsidRPr="00812750">
              <w:rPr>
                <w:rFonts w:cs="Times New Roman"/>
                <w:sz w:val="20"/>
                <w:szCs w:val="20"/>
              </w:rPr>
              <w:t>self-governance,</w:t>
            </w:r>
            <w:r w:rsidR="00002ABB">
              <w:rPr>
                <w:rFonts w:cs="Times New Roman"/>
                <w:sz w:val="20"/>
                <w:szCs w:val="20"/>
              </w:rPr>
              <w:t xml:space="preserve"> </w:t>
            </w:r>
            <w:r w:rsidRPr="00812750">
              <w:rPr>
                <w:rFonts w:cs="Times New Roman"/>
                <w:sz w:val="20"/>
                <w:szCs w:val="20"/>
              </w:rPr>
              <w:t>including</w:t>
            </w:r>
            <w:r w:rsidR="00002ABB">
              <w:rPr>
                <w:rFonts w:cs="Times New Roman"/>
                <w:sz w:val="20"/>
                <w:szCs w:val="20"/>
              </w:rPr>
              <w:t xml:space="preserve"> </w:t>
            </w:r>
            <w:r w:rsidRPr="00812750">
              <w:rPr>
                <w:rFonts w:cs="Times New Roman"/>
                <w:sz w:val="20"/>
                <w:szCs w:val="20"/>
              </w:rPr>
              <w:t>savings;</w:t>
            </w:r>
          </w:p>
          <w:p w:rsidR="004B648E" w:rsidRPr="00812750" w:rsidRDefault="004B648E" w:rsidP="00846C84">
            <w:pPr>
              <w:pStyle w:val="NoSpacing"/>
              <w:widowControl w:val="0"/>
              <w:tabs>
                <w:tab w:val="left" w:pos="360"/>
                <w:tab w:val="left" w:pos="720"/>
                <w:tab w:val="left" w:pos="1080"/>
              </w:tabs>
              <w:jc w:val="both"/>
              <w:rPr>
                <w:rFonts w:cs="Times New Roman"/>
                <w:sz w:val="20"/>
                <w:szCs w:val="20"/>
              </w:rPr>
            </w:pPr>
            <w:bookmarkStart w:id="961" w:name="co_anchor_IC979B113435D11E09AE28425EA942"/>
            <w:bookmarkEnd w:id="961"/>
          </w:p>
          <w:p w:rsidR="004B648E" w:rsidRPr="00812750" w:rsidRDefault="004B648E" w:rsidP="00846C84">
            <w:pPr>
              <w:pStyle w:val="NoSpacing"/>
              <w:widowControl w:val="0"/>
              <w:tabs>
                <w:tab w:val="left" w:pos="360"/>
                <w:tab w:val="left" w:pos="720"/>
                <w:tab w:val="left" w:pos="1080"/>
              </w:tabs>
              <w:jc w:val="both"/>
              <w:rPr>
                <w:rFonts w:cs="Times New Roman"/>
                <w:sz w:val="20"/>
                <w:szCs w:val="20"/>
              </w:rPr>
            </w:pPr>
            <w:bookmarkStart w:id="962" w:name="co_pp_a83b000018c76_238"/>
            <w:bookmarkEnd w:id="962"/>
            <w:r w:rsidRPr="00812750">
              <w:rPr>
                <w:rFonts w:cs="Times New Roman"/>
                <w:sz w:val="20"/>
                <w:szCs w:val="20"/>
              </w:rPr>
              <w:t>(b)</w:t>
            </w:r>
            <w:r w:rsidR="00002ABB">
              <w:rPr>
                <w:rFonts w:cs="Times New Roman"/>
                <w:sz w:val="20"/>
                <w:szCs w:val="20"/>
              </w:rPr>
              <w:t xml:space="preserve"> </w:t>
            </w:r>
            <w:r w:rsidRPr="00812750">
              <w:rPr>
                <w:rFonts w:cs="Times New Roman"/>
                <w:sz w:val="20"/>
                <w:szCs w:val="20"/>
              </w:rPr>
              <w:t>With</w:t>
            </w:r>
            <w:r w:rsidR="00002ABB">
              <w:rPr>
                <w:rFonts w:cs="Times New Roman"/>
                <w:sz w:val="20"/>
                <w:szCs w:val="20"/>
              </w:rPr>
              <w:t xml:space="preserve"> </w:t>
            </w:r>
            <w:r w:rsidRPr="00812750">
              <w:rPr>
                <w:rFonts w:cs="Times New Roman"/>
                <w:sz w:val="20"/>
                <w:szCs w:val="20"/>
              </w:rPr>
              <w:t>particularity,</w:t>
            </w:r>
            <w:r w:rsidR="00002ABB">
              <w:rPr>
                <w:rFonts w:cs="Times New Roman"/>
                <w:sz w:val="20"/>
                <w:szCs w:val="20"/>
              </w:rPr>
              <w:t xml:space="preserve"> </w:t>
            </w:r>
            <w:r w:rsidRPr="00812750">
              <w:rPr>
                <w:rFonts w:cs="Times New Roman"/>
                <w:sz w:val="20"/>
                <w:szCs w:val="20"/>
              </w:rPr>
              <w:t>all</w:t>
            </w:r>
            <w:r w:rsidR="00002ABB">
              <w:rPr>
                <w:rFonts w:cs="Times New Roman"/>
                <w:sz w:val="20"/>
                <w:szCs w:val="20"/>
              </w:rPr>
              <w:t xml:space="preserve"> </w:t>
            </w:r>
            <w:r w:rsidRPr="00812750">
              <w:rPr>
                <w:rFonts w:cs="Times New Roman"/>
                <w:sz w:val="20"/>
                <w:szCs w:val="20"/>
              </w:rPr>
              <w:t>funds</w:t>
            </w:r>
            <w:r w:rsidR="00002ABB">
              <w:rPr>
                <w:rFonts w:cs="Times New Roman"/>
                <w:sz w:val="20"/>
                <w:szCs w:val="20"/>
              </w:rPr>
              <w:t xml:space="preserve"> </w:t>
            </w:r>
            <w:r w:rsidRPr="00812750">
              <w:rPr>
                <w:rFonts w:cs="Times New Roman"/>
                <w:sz w:val="20"/>
                <w:szCs w:val="20"/>
              </w:rPr>
              <w:t>that</w:t>
            </w:r>
            <w:r w:rsidR="00002ABB">
              <w:rPr>
                <w:rFonts w:cs="Times New Roman"/>
                <w:sz w:val="20"/>
                <w:szCs w:val="20"/>
              </w:rPr>
              <w:t xml:space="preserve"> </w:t>
            </w:r>
            <w:r w:rsidRPr="00812750">
              <w:rPr>
                <w:rFonts w:cs="Times New Roman"/>
                <w:sz w:val="20"/>
                <w:szCs w:val="20"/>
              </w:rPr>
              <w:t>are</w:t>
            </w:r>
            <w:r w:rsidR="00002ABB">
              <w:rPr>
                <w:rFonts w:cs="Times New Roman"/>
                <w:sz w:val="20"/>
                <w:szCs w:val="20"/>
              </w:rPr>
              <w:t xml:space="preserve"> </w:t>
            </w:r>
            <w:r w:rsidRPr="00812750">
              <w:rPr>
                <w:rFonts w:cs="Times New Roman"/>
                <w:sz w:val="20"/>
                <w:szCs w:val="20"/>
              </w:rPr>
              <w:t>specifically</w:t>
            </w:r>
            <w:r w:rsidR="00002ABB">
              <w:rPr>
                <w:rFonts w:cs="Times New Roman"/>
                <w:sz w:val="20"/>
                <w:szCs w:val="20"/>
              </w:rPr>
              <w:t xml:space="preserve"> </w:t>
            </w:r>
            <w:r w:rsidRPr="00812750">
              <w:rPr>
                <w:rFonts w:cs="Times New Roman"/>
                <w:sz w:val="20"/>
                <w:szCs w:val="20"/>
              </w:rPr>
              <w:t>or</w:t>
            </w:r>
            <w:r w:rsidR="00002ABB">
              <w:rPr>
                <w:rFonts w:cs="Times New Roman"/>
                <w:sz w:val="20"/>
                <w:szCs w:val="20"/>
              </w:rPr>
              <w:t xml:space="preserve"> </w:t>
            </w:r>
            <w:r w:rsidRPr="00812750">
              <w:rPr>
                <w:rFonts w:cs="Times New Roman"/>
                <w:sz w:val="20"/>
                <w:szCs w:val="20"/>
              </w:rPr>
              <w:t>functionally</w:t>
            </w:r>
            <w:r w:rsidR="00002ABB">
              <w:rPr>
                <w:rFonts w:cs="Times New Roman"/>
                <w:sz w:val="20"/>
                <w:szCs w:val="20"/>
              </w:rPr>
              <w:t xml:space="preserve"> </w:t>
            </w:r>
            <w:r w:rsidRPr="00812750">
              <w:rPr>
                <w:rFonts w:cs="Times New Roman"/>
                <w:sz w:val="20"/>
                <w:szCs w:val="20"/>
              </w:rPr>
              <w:t>related</w:t>
            </w:r>
            <w:r w:rsidR="00002ABB">
              <w:rPr>
                <w:rFonts w:cs="Times New Roman"/>
                <w:sz w:val="20"/>
                <w:szCs w:val="20"/>
              </w:rPr>
              <w:t xml:space="preserve"> </w:t>
            </w:r>
            <w:r w:rsidRPr="00812750">
              <w:rPr>
                <w:rFonts w:cs="Times New Roman"/>
                <w:sz w:val="20"/>
                <w:szCs w:val="20"/>
              </w:rPr>
              <w:t>to</w:t>
            </w:r>
            <w:r w:rsidR="00002ABB">
              <w:rPr>
                <w:rFonts w:cs="Times New Roman"/>
                <w:sz w:val="20"/>
                <w:szCs w:val="20"/>
              </w:rPr>
              <w:t xml:space="preserve"> </w:t>
            </w:r>
            <w:r w:rsidRPr="00812750">
              <w:rPr>
                <w:rFonts w:cs="Times New Roman"/>
                <w:sz w:val="20"/>
                <w:szCs w:val="20"/>
              </w:rPr>
              <w:t>the</w:t>
            </w:r>
            <w:r w:rsidR="00002ABB">
              <w:rPr>
                <w:rFonts w:cs="Times New Roman"/>
                <w:sz w:val="20"/>
                <w:szCs w:val="20"/>
              </w:rPr>
              <w:t xml:space="preserve"> </w:t>
            </w:r>
            <w:r w:rsidRPr="00812750">
              <w:rPr>
                <w:rFonts w:cs="Times New Roman"/>
                <w:sz w:val="20"/>
                <w:szCs w:val="20"/>
              </w:rPr>
              <w:t>provision</w:t>
            </w:r>
            <w:r w:rsidR="00002ABB">
              <w:rPr>
                <w:rFonts w:cs="Times New Roman"/>
                <w:sz w:val="20"/>
                <w:szCs w:val="20"/>
              </w:rPr>
              <w:t xml:space="preserve"> </w:t>
            </w:r>
            <w:r w:rsidRPr="00812750">
              <w:rPr>
                <w:rFonts w:cs="Times New Roman"/>
                <w:sz w:val="20"/>
                <w:szCs w:val="20"/>
              </w:rPr>
              <w:t>by</w:t>
            </w:r>
            <w:r w:rsidR="00002ABB">
              <w:rPr>
                <w:rFonts w:cs="Times New Roman"/>
                <w:sz w:val="20"/>
                <w:szCs w:val="20"/>
              </w:rPr>
              <w:t xml:space="preserve"> </w:t>
            </w:r>
            <w:r w:rsidRPr="00812750">
              <w:rPr>
                <w:rFonts w:cs="Times New Roman"/>
                <w:sz w:val="20"/>
                <w:szCs w:val="20"/>
              </w:rPr>
              <w:t>the</w:t>
            </w:r>
            <w:r w:rsidR="00002ABB">
              <w:rPr>
                <w:rFonts w:cs="Times New Roman"/>
                <w:sz w:val="20"/>
                <w:szCs w:val="20"/>
              </w:rPr>
              <w:t xml:space="preserve"> </w:t>
            </w:r>
            <w:r w:rsidRPr="00812750">
              <w:rPr>
                <w:rFonts w:cs="Times New Roman"/>
                <w:sz w:val="20"/>
                <w:szCs w:val="20"/>
              </w:rPr>
              <w:t>Secretary</w:t>
            </w:r>
            <w:r w:rsidR="00002ABB">
              <w:rPr>
                <w:rFonts w:cs="Times New Roman"/>
                <w:sz w:val="20"/>
                <w:szCs w:val="20"/>
              </w:rPr>
              <w:t xml:space="preserve"> </w:t>
            </w:r>
            <w:r w:rsidRPr="00812750">
              <w:rPr>
                <w:rFonts w:cs="Times New Roman"/>
                <w:sz w:val="20"/>
                <w:szCs w:val="20"/>
              </w:rPr>
              <w:t>of</w:t>
            </w:r>
            <w:r w:rsidR="00002ABB">
              <w:rPr>
                <w:rFonts w:cs="Times New Roman"/>
                <w:sz w:val="20"/>
                <w:szCs w:val="20"/>
              </w:rPr>
              <w:t xml:space="preserve"> </w:t>
            </w:r>
            <w:r w:rsidRPr="00812750">
              <w:rPr>
                <w:rFonts w:cs="Times New Roman"/>
                <w:sz w:val="20"/>
                <w:szCs w:val="20"/>
              </w:rPr>
              <w:t>services</w:t>
            </w:r>
            <w:r w:rsidR="00002ABB">
              <w:rPr>
                <w:rFonts w:cs="Times New Roman"/>
                <w:sz w:val="20"/>
                <w:szCs w:val="20"/>
              </w:rPr>
              <w:t xml:space="preserve"> </w:t>
            </w:r>
            <w:r w:rsidRPr="00812750">
              <w:rPr>
                <w:rFonts w:cs="Times New Roman"/>
                <w:sz w:val="20"/>
                <w:szCs w:val="20"/>
              </w:rPr>
              <w:t>and</w:t>
            </w:r>
            <w:r w:rsidR="00002ABB">
              <w:rPr>
                <w:rFonts w:cs="Times New Roman"/>
                <w:sz w:val="20"/>
                <w:szCs w:val="20"/>
              </w:rPr>
              <w:t xml:space="preserve"> </w:t>
            </w:r>
            <w:r w:rsidRPr="00812750">
              <w:rPr>
                <w:rFonts w:cs="Times New Roman"/>
                <w:sz w:val="20"/>
                <w:szCs w:val="20"/>
              </w:rPr>
              <w:t>benefits</w:t>
            </w:r>
            <w:r w:rsidR="00002ABB">
              <w:rPr>
                <w:rFonts w:cs="Times New Roman"/>
                <w:sz w:val="20"/>
                <w:szCs w:val="20"/>
              </w:rPr>
              <w:t xml:space="preserve"> </w:t>
            </w:r>
            <w:r w:rsidRPr="00812750">
              <w:rPr>
                <w:rFonts w:cs="Times New Roman"/>
                <w:sz w:val="20"/>
                <w:szCs w:val="20"/>
              </w:rPr>
              <w:t>to</w:t>
            </w:r>
            <w:r w:rsidR="00002ABB">
              <w:rPr>
                <w:rFonts w:cs="Times New Roman"/>
                <w:sz w:val="20"/>
                <w:szCs w:val="20"/>
              </w:rPr>
              <w:t xml:space="preserve"> </w:t>
            </w:r>
            <w:r w:rsidRPr="00812750">
              <w:rPr>
                <w:rFonts w:cs="Times New Roman"/>
                <w:sz w:val="20"/>
                <w:szCs w:val="20"/>
              </w:rPr>
              <w:t>Self–Governance</w:t>
            </w:r>
            <w:r w:rsidR="00002ABB">
              <w:rPr>
                <w:rFonts w:cs="Times New Roman"/>
                <w:sz w:val="20"/>
                <w:szCs w:val="20"/>
              </w:rPr>
              <w:t xml:space="preserve"> </w:t>
            </w:r>
            <w:r w:rsidRPr="00812750">
              <w:rPr>
                <w:rFonts w:cs="Times New Roman"/>
                <w:sz w:val="20"/>
                <w:szCs w:val="20"/>
              </w:rPr>
              <w:t>Tribes</w:t>
            </w:r>
            <w:r w:rsidR="00002ABB">
              <w:rPr>
                <w:rFonts w:cs="Times New Roman"/>
                <w:sz w:val="20"/>
                <w:szCs w:val="20"/>
              </w:rPr>
              <w:t xml:space="preserve"> </w:t>
            </w:r>
            <w:r w:rsidRPr="00812750">
              <w:rPr>
                <w:rFonts w:cs="Times New Roman"/>
                <w:sz w:val="20"/>
                <w:szCs w:val="20"/>
              </w:rPr>
              <w:t>and</w:t>
            </w:r>
            <w:r w:rsidR="00002ABB">
              <w:rPr>
                <w:rFonts w:cs="Times New Roman"/>
                <w:sz w:val="20"/>
                <w:szCs w:val="20"/>
              </w:rPr>
              <w:t xml:space="preserve"> </w:t>
            </w:r>
            <w:r w:rsidRPr="00812750">
              <w:rPr>
                <w:rFonts w:cs="Times New Roman"/>
                <w:sz w:val="20"/>
                <w:szCs w:val="20"/>
              </w:rPr>
              <w:t>their</w:t>
            </w:r>
            <w:r w:rsidR="00002ABB">
              <w:rPr>
                <w:rFonts w:cs="Times New Roman"/>
                <w:sz w:val="20"/>
                <w:szCs w:val="20"/>
              </w:rPr>
              <w:t xml:space="preserve"> </w:t>
            </w:r>
            <w:r w:rsidRPr="00812750">
              <w:rPr>
                <w:rFonts w:cs="Times New Roman"/>
                <w:sz w:val="20"/>
                <w:szCs w:val="20"/>
              </w:rPr>
              <w:t>members;</w:t>
            </w:r>
          </w:p>
          <w:p w:rsidR="004B648E" w:rsidRPr="00812750" w:rsidRDefault="004B648E" w:rsidP="00846C84">
            <w:pPr>
              <w:pStyle w:val="NoSpacing"/>
              <w:widowControl w:val="0"/>
              <w:tabs>
                <w:tab w:val="left" w:pos="360"/>
                <w:tab w:val="left" w:pos="720"/>
                <w:tab w:val="left" w:pos="1080"/>
              </w:tabs>
              <w:jc w:val="both"/>
              <w:rPr>
                <w:rFonts w:cs="Times New Roman"/>
                <w:sz w:val="20"/>
                <w:szCs w:val="20"/>
              </w:rPr>
            </w:pPr>
          </w:p>
          <w:p w:rsidR="004B648E" w:rsidRPr="00812750" w:rsidRDefault="004B648E" w:rsidP="00846C84">
            <w:pPr>
              <w:pStyle w:val="NoSpacing"/>
              <w:widowControl w:val="0"/>
              <w:tabs>
                <w:tab w:val="left" w:pos="360"/>
                <w:tab w:val="left" w:pos="720"/>
                <w:tab w:val="left" w:pos="1080"/>
              </w:tabs>
              <w:jc w:val="both"/>
              <w:rPr>
                <w:rFonts w:cs="Times New Roman"/>
                <w:sz w:val="20"/>
                <w:szCs w:val="20"/>
              </w:rPr>
            </w:pPr>
            <w:bookmarkStart w:id="963" w:name="co_anchor_IC979B114435D11E09AE28425EA942"/>
            <w:bookmarkStart w:id="964" w:name="co_pp_4b24000003ba5_238"/>
            <w:bookmarkEnd w:id="963"/>
            <w:bookmarkEnd w:id="964"/>
            <w:r w:rsidRPr="00812750">
              <w:rPr>
                <w:rFonts w:cs="Times New Roman"/>
                <w:sz w:val="20"/>
                <w:szCs w:val="20"/>
              </w:rPr>
              <w:t>(c)</w:t>
            </w:r>
            <w:r w:rsidR="00002ABB">
              <w:rPr>
                <w:rFonts w:cs="Times New Roman"/>
                <w:sz w:val="20"/>
                <w:szCs w:val="20"/>
              </w:rPr>
              <w:t xml:space="preserve"> </w:t>
            </w:r>
            <w:r w:rsidRPr="00812750">
              <w:rPr>
                <w:rFonts w:cs="Times New Roman"/>
                <w:sz w:val="20"/>
                <w:szCs w:val="20"/>
              </w:rPr>
              <w:t>The</w:t>
            </w:r>
            <w:r w:rsidR="00002ABB">
              <w:rPr>
                <w:rFonts w:cs="Times New Roman"/>
                <w:sz w:val="20"/>
                <w:szCs w:val="20"/>
              </w:rPr>
              <w:t xml:space="preserve"> </w:t>
            </w:r>
            <w:r w:rsidRPr="00812750">
              <w:rPr>
                <w:rFonts w:cs="Times New Roman"/>
                <w:sz w:val="20"/>
                <w:szCs w:val="20"/>
              </w:rPr>
              <w:t>funds</w:t>
            </w:r>
            <w:r w:rsidR="00002ABB">
              <w:rPr>
                <w:rFonts w:cs="Times New Roman"/>
                <w:sz w:val="20"/>
                <w:szCs w:val="20"/>
              </w:rPr>
              <w:t xml:space="preserve"> </w:t>
            </w:r>
            <w:r w:rsidRPr="00812750">
              <w:rPr>
                <w:rFonts w:cs="Times New Roman"/>
                <w:sz w:val="20"/>
                <w:szCs w:val="20"/>
              </w:rPr>
              <w:t>transferred</w:t>
            </w:r>
            <w:r w:rsidR="00002ABB">
              <w:rPr>
                <w:rFonts w:cs="Times New Roman"/>
                <w:sz w:val="20"/>
                <w:szCs w:val="20"/>
              </w:rPr>
              <w:t xml:space="preserve"> </w:t>
            </w:r>
            <w:r w:rsidRPr="00812750">
              <w:rPr>
                <w:rFonts w:cs="Times New Roman"/>
                <w:sz w:val="20"/>
                <w:szCs w:val="20"/>
              </w:rPr>
              <w:t>to</w:t>
            </w:r>
            <w:r w:rsidR="00002ABB">
              <w:rPr>
                <w:rFonts w:cs="Times New Roman"/>
                <w:sz w:val="20"/>
                <w:szCs w:val="20"/>
              </w:rPr>
              <w:t xml:space="preserve"> </w:t>
            </w:r>
            <w:r w:rsidRPr="00812750">
              <w:rPr>
                <w:rFonts w:cs="Times New Roman"/>
                <w:sz w:val="20"/>
                <w:szCs w:val="20"/>
              </w:rPr>
              <w:t>each</w:t>
            </w:r>
            <w:r w:rsidR="00002ABB">
              <w:rPr>
                <w:rFonts w:cs="Times New Roman"/>
                <w:sz w:val="20"/>
                <w:szCs w:val="20"/>
              </w:rPr>
              <w:t xml:space="preserve"> </w:t>
            </w:r>
            <w:r w:rsidRPr="00812750">
              <w:rPr>
                <w:rFonts w:cs="Times New Roman"/>
                <w:sz w:val="20"/>
                <w:szCs w:val="20"/>
              </w:rPr>
              <w:t>Self–Governance</w:t>
            </w:r>
            <w:r w:rsidR="00002ABB">
              <w:rPr>
                <w:rFonts w:cs="Times New Roman"/>
                <w:sz w:val="20"/>
                <w:szCs w:val="20"/>
              </w:rPr>
              <w:t xml:space="preserve"> </w:t>
            </w:r>
            <w:r w:rsidRPr="00812750">
              <w:rPr>
                <w:rFonts w:cs="Times New Roman"/>
                <w:sz w:val="20"/>
                <w:szCs w:val="20"/>
              </w:rPr>
              <w:t>Tribe</w:t>
            </w:r>
            <w:r w:rsidR="00002ABB">
              <w:rPr>
                <w:rFonts w:cs="Times New Roman"/>
                <w:sz w:val="20"/>
                <w:szCs w:val="20"/>
              </w:rPr>
              <w:t xml:space="preserve"> </w:t>
            </w:r>
            <w:r w:rsidRPr="00812750">
              <w:rPr>
                <w:rFonts w:cs="Times New Roman"/>
                <w:sz w:val="20"/>
                <w:szCs w:val="20"/>
              </w:rPr>
              <w:t>and</w:t>
            </w:r>
            <w:r w:rsidR="00002ABB">
              <w:rPr>
                <w:rFonts w:cs="Times New Roman"/>
                <w:sz w:val="20"/>
                <w:szCs w:val="20"/>
              </w:rPr>
              <w:t xml:space="preserve"> </w:t>
            </w:r>
            <w:r w:rsidRPr="00812750">
              <w:rPr>
                <w:rFonts w:cs="Times New Roman"/>
                <w:sz w:val="20"/>
                <w:szCs w:val="20"/>
              </w:rPr>
              <w:t>the</w:t>
            </w:r>
            <w:r w:rsidR="00002ABB">
              <w:rPr>
                <w:rFonts w:cs="Times New Roman"/>
                <w:sz w:val="20"/>
                <w:szCs w:val="20"/>
              </w:rPr>
              <w:t xml:space="preserve"> </w:t>
            </w:r>
            <w:r w:rsidRPr="00812750">
              <w:rPr>
                <w:rFonts w:cs="Times New Roman"/>
                <w:sz w:val="20"/>
                <w:szCs w:val="20"/>
              </w:rPr>
              <w:t>corresponding</w:t>
            </w:r>
            <w:r w:rsidR="00002ABB">
              <w:rPr>
                <w:rFonts w:cs="Times New Roman"/>
                <w:sz w:val="20"/>
                <w:szCs w:val="20"/>
              </w:rPr>
              <w:t xml:space="preserve"> </w:t>
            </w:r>
            <w:r w:rsidRPr="00812750">
              <w:rPr>
                <w:rFonts w:cs="Times New Roman"/>
                <w:sz w:val="20"/>
                <w:szCs w:val="20"/>
              </w:rPr>
              <w:t>reduction</w:t>
            </w:r>
            <w:r w:rsidR="00002ABB">
              <w:rPr>
                <w:rFonts w:cs="Times New Roman"/>
                <w:sz w:val="20"/>
                <w:szCs w:val="20"/>
              </w:rPr>
              <w:t xml:space="preserve"> </w:t>
            </w:r>
            <w:r w:rsidRPr="00812750">
              <w:rPr>
                <w:rFonts w:cs="Times New Roman"/>
                <w:sz w:val="20"/>
                <w:szCs w:val="20"/>
              </w:rPr>
              <w:t>in</w:t>
            </w:r>
            <w:r w:rsidR="00002ABB">
              <w:rPr>
                <w:rFonts w:cs="Times New Roman"/>
                <w:sz w:val="20"/>
                <w:szCs w:val="20"/>
              </w:rPr>
              <w:t xml:space="preserve"> </w:t>
            </w:r>
            <w:r w:rsidRPr="00812750">
              <w:rPr>
                <w:rFonts w:cs="Times New Roman"/>
                <w:sz w:val="20"/>
                <w:szCs w:val="20"/>
              </w:rPr>
              <w:t>the</w:t>
            </w:r>
            <w:r w:rsidR="00002ABB">
              <w:rPr>
                <w:rFonts w:cs="Times New Roman"/>
                <w:sz w:val="20"/>
                <w:szCs w:val="20"/>
              </w:rPr>
              <w:t xml:space="preserve"> </w:t>
            </w:r>
            <w:r w:rsidRPr="00812750">
              <w:rPr>
                <w:rFonts w:cs="Times New Roman"/>
                <w:sz w:val="20"/>
                <w:szCs w:val="20"/>
              </w:rPr>
              <w:t>Federal</w:t>
            </w:r>
            <w:r w:rsidR="00002ABB">
              <w:rPr>
                <w:rFonts w:cs="Times New Roman"/>
                <w:sz w:val="20"/>
                <w:szCs w:val="20"/>
              </w:rPr>
              <w:t xml:space="preserve"> </w:t>
            </w:r>
            <w:r w:rsidRPr="00812750">
              <w:rPr>
                <w:rFonts w:cs="Times New Roman"/>
                <w:sz w:val="20"/>
                <w:szCs w:val="20"/>
              </w:rPr>
              <w:t>bureaucracy;</w:t>
            </w:r>
          </w:p>
          <w:p w:rsidR="004B648E" w:rsidRPr="00812750" w:rsidRDefault="004B648E" w:rsidP="00846C84">
            <w:pPr>
              <w:pStyle w:val="NoSpacing"/>
              <w:widowControl w:val="0"/>
              <w:tabs>
                <w:tab w:val="left" w:pos="360"/>
                <w:tab w:val="left" w:pos="720"/>
                <w:tab w:val="left" w:pos="1080"/>
              </w:tabs>
              <w:jc w:val="both"/>
              <w:rPr>
                <w:rFonts w:cs="Times New Roman"/>
                <w:sz w:val="20"/>
                <w:szCs w:val="20"/>
              </w:rPr>
            </w:pPr>
            <w:bookmarkStart w:id="965" w:name="co_anchor_IC979B115435D11E09AE28425EA942"/>
            <w:bookmarkEnd w:id="965"/>
          </w:p>
          <w:p w:rsidR="004B648E" w:rsidRPr="00812750" w:rsidRDefault="004B648E" w:rsidP="00846C84">
            <w:pPr>
              <w:pStyle w:val="NoSpacing"/>
              <w:widowControl w:val="0"/>
              <w:tabs>
                <w:tab w:val="left" w:pos="360"/>
                <w:tab w:val="left" w:pos="720"/>
                <w:tab w:val="left" w:pos="1080"/>
              </w:tabs>
              <w:jc w:val="both"/>
              <w:rPr>
                <w:rFonts w:cs="Times New Roman"/>
                <w:sz w:val="20"/>
                <w:szCs w:val="20"/>
              </w:rPr>
            </w:pPr>
            <w:bookmarkStart w:id="966" w:name="co_pp_5ba1000067d06_238"/>
            <w:bookmarkEnd w:id="966"/>
            <w:r w:rsidRPr="00812750">
              <w:rPr>
                <w:rFonts w:cs="Times New Roman"/>
                <w:sz w:val="20"/>
                <w:szCs w:val="20"/>
              </w:rPr>
              <w:t>(d)</w:t>
            </w:r>
            <w:r w:rsidR="00002ABB">
              <w:rPr>
                <w:rFonts w:cs="Times New Roman"/>
                <w:sz w:val="20"/>
                <w:szCs w:val="20"/>
              </w:rPr>
              <w:t xml:space="preserve"> </w:t>
            </w:r>
            <w:r w:rsidRPr="00812750">
              <w:rPr>
                <w:rFonts w:cs="Times New Roman"/>
                <w:sz w:val="20"/>
                <w:szCs w:val="20"/>
              </w:rPr>
              <w:t>The</w:t>
            </w:r>
            <w:r w:rsidR="00002ABB">
              <w:rPr>
                <w:rFonts w:cs="Times New Roman"/>
                <w:sz w:val="20"/>
                <w:szCs w:val="20"/>
              </w:rPr>
              <w:t xml:space="preserve"> </w:t>
            </w:r>
            <w:r w:rsidRPr="00812750">
              <w:rPr>
                <w:rFonts w:cs="Times New Roman"/>
                <w:sz w:val="20"/>
                <w:szCs w:val="20"/>
              </w:rPr>
              <w:t>funding</w:t>
            </w:r>
            <w:r w:rsidR="00002ABB">
              <w:rPr>
                <w:rFonts w:cs="Times New Roman"/>
                <w:sz w:val="20"/>
                <w:szCs w:val="20"/>
              </w:rPr>
              <w:t xml:space="preserve"> </w:t>
            </w:r>
            <w:r w:rsidRPr="00812750">
              <w:rPr>
                <w:rFonts w:cs="Times New Roman"/>
                <w:sz w:val="20"/>
                <w:szCs w:val="20"/>
              </w:rPr>
              <w:t>formula</w:t>
            </w:r>
            <w:r w:rsidR="00002ABB">
              <w:rPr>
                <w:rFonts w:cs="Times New Roman"/>
                <w:sz w:val="20"/>
                <w:szCs w:val="20"/>
              </w:rPr>
              <w:t xml:space="preserve"> </w:t>
            </w:r>
            <w:r w:rsidRPr="00812750">
              <w:rPr>
                <w:rFonts w:cs="Times New Roman"/>
                <w:sz w:val="20"/>
                <w:szCs w:val="20"/>
              </w:rPr>
              <w:t>for</w:t>
            </w:r>
            <w:r w:rsidR="00002ABB">
              <w:rPr>
                <w:rFonts w:cs="Times New Roman"/>
                <w:sz w:val="20"/>
                <w:szCs w:val="20"/>
              </w:rPr>
              <w:t xml:space="preserve"> </w:t>
            </w:r>
            <w:r w:rsidRPr="00812750">
              <w:rPr>
                <w:rFonts w:cs="Times New Roman"/>
                <w:sz w:val="20"/>
                <w:szCs w:val="20"/>
              </w:rPr>
              <w:t>individual</w:t>
            </w:r>
            <w:r w:rsidR="00002ABB">
              <w:rPr>
                <w:rFonts w:cs="Times New Roman"/>
                <w:sz w:val="20"/>
                <w:szCs w:val="20"/>
              </w:rPr>
              <w:t xml:space="preserve"> </w:t>
            </w:r>
            <w:r w:rsidRPr="00812750">
              <w:rPr>
                <w:rFonts w:cs="Times New Roman"/>
                <w:sz w:val="20"/>
                <w:szCs w:val="20"/>
              </w:rPr>
              <w:t>Tribal</w:t>
            </w:r>
            <w:r w:rsidR="00002ABB">
              <w:rPr>
                <w:rFonts w:cs="Times New Roman"/>
                <w:sz w:val="20"/>
                <w:szCs w:val="20"/>
              </w:rPr>
              <w:t xml:space="preserve"> </w:t>
            </w:r>
            <w:r w:rsidRPr="00812750">
              <w:rPr>
                <w:rFonts w:cs="Times New Roman"/>
                <w:sz w:val="20"/>
                <w:szCs w:val="20"/>
              </w:rPr>
              <w:t>shares</w:t>
            </w:r>
            <w:r w:rsidR="00002ABB">
              <w:rPr>
                <w:rFonts w:cs="Times New Roman"/>
                <w:sz w:val="20"/>
                <w:szCs w:val="20"/>
              </w:rPr>
              <w:t xml:space="preserve"> </w:t>
            </w:r>
            <w:r w:rsidRPr="00812750">
              <w:rPr>
                <w:rFonts w:cs="Times New Roman"/>
                <w:sz w:val="20"/>
                <w:szCs w:val="20"/>
              </w:rPr>
              <w:t>of</w:t>
            </w:r>
            <w:r w:rsidR="00002ABB">
              <w:rPr>
                <w:rFonts w:cs="Times New Roman"/>
                <w:sz w:val="20"/>
                <w:szCs w:val="20"/>
              </w:rPr>
              <w:t xml:space="preserve"> </w:t>
            </w:r>
            <w:r w:rsidRPr="00812750">
              <w:rPr>
                <w:rFonts w:cs="Times New Roman"/>
                <w:sz w:val="20"/>
                <w:szCs w:val="20"/>
              </w:rPr>
              <w:t>all</w:t>
            </w:r>
            <w:r w:rsidR="00002ABB">
              <w:rPr>
                <w:rFonts w:cs="Times New Roman"/>
                <w:sz w:val="20"/>
                <w:szCs w:val="20"/>
              </w:rPr>
              <w:t xml:space="preserve"> </w:t>
            </w:r>
            <w:r w:rsidRPr="00812750">
              <w:rPr>
                <w:rFonts w:cs="Times New Roman"/>
                <w:sz w:val="20"/>
                <w:szCs w:val="20"/>
              </w:rPr>
              <w:t>headquarters’</w:t>
            </w:r>
            <w:r w:rsidR="00002ABB">
              <w:rPr>
                <w:rFonts w:cs="Times New Roman"/>
                <w:sz w:val="20"/>
                <w:szCs w:val="20"/>
              </w:rPr>
              <w:t xml:space="preserve"> </w:t>
            </w:r>
            <w:r w:rsidRPr="00812750">
              <w:rPr>
                <w:rFonts w:cs="Times New Roman"/>
                <w:sz w:val="20"/>
                <w:szCs w:val="20"/>
              </w:rPr>
              <w:t>funds,</w:t>
            </w:r>
            <w:r w:rsidR="00002ABB">
              <w:rPr>
                <w:rFonts w:cs="Times New Roman"/>
                <w:sz w:val="20"/>
                <w:szCs w:val="20"/>
              </w:rPr>
              <w:t xml:space="preserve"> </w:t>
            </w:r>
            <w:r w:rsidRPr="00812750">
              <w:rPr>
                <w:rFonts w:cs="Times New Roman"/>
                <w:sz w:val="20"/>
                <w:szCs w:val="20"/>
              </w:rPr>
              <w:t>together</w:t>
            </w:r>
            <w:r w:rsidR="00002ABB">
              <w:rPr>
                <w:rFonts w:cs="Times New Roman"/>
                <w:sz w:val="20"/>
                <w:szCs w:val="20"/>
              </w:rPr>
              <w:t xml:space="preserve"> </w:t>
            </w:r>
            <w:r w:rsidRPr="00812750">
              <w:rPr>
                <w:rFonts w:cs="Times New Roman"/>
                <w:sz w:val="20"/>
                <w:szCs w:val="20"/>
              </w:rPr>
              <w:t>with</w:t>
            </w:r>
            <w:r w:rsidR="00002ABB">
              <w:rPr>
                <w:rFonts w:cs="Times New Roman"/>
                <w:sz w:val="20"/>
                <w:szCs w:val="20"/>
              </w:rPr>
              <w:t xml:space="preserve"> </w:t>
            </w:r>
            <w:r w:rsidRPr="00812750">
              <w:rPr>
                <w:rFonts w:cs="Times New Roman"/>
                <w:sz w:val="20"/>
                <w:szCs w:val="20"/>
              </w:rPr>
              <w:t>the</w:t>
            </w:r>
            <w:r w:rsidR="00002ABB">
              <w:rPr>
                <w:rFonts w:cs="Times New Roman"/>
                <w:sz w:val="20"/>
                <w:szCs w:val="20"/>
              </w:rPr>
              <w:t xml:space="preserve"> </w:t>
            </w:r>
            <w:r w:rsidRPr="00812750">
              <w:rPr>
                <w:rFonts w:cs="Times New Roman"/>
                <w:sz w:val="20"/>
                <w:szCs w:val="20"/>
              </w:rPr>
              <w:t>comments</w:t>
            </w:r>
            <w:r w:rsidR="00002ABB">
              <w:rPr>
                <w:rFonts w:cs="Times New Roman"/>
                <w:sz w:val="20"/>
                <w:szCs w:val="20"/>
              </w:rPr>
              <w:t xml:space="preserve"> </w:t>
            </w:r>
            <w:r w:rsidRPr="00812750">
              <w:rPr>
                <w:rFonts w:cs="Times New Roman"/>
                <w:sz w:val="20"/>
                <w:szCs w:val="20"/>
              </w:rPr>
              <w:t>of</w:t>
            </w:r>
            <w:r w:rsidR="00002ABB">
              <w:rPr>
                <w:rFonts w:cs="Times New Roman"/>
                <w:sz w:val="20"/>
                <w:szCs w:val="20"/>
              </w:rPr>
              <w:t xml:space="preserve"> </w:t>
            </w:r>
            <w:r w:rsidRPr="00812750">
              <w:rPr>
                <w:rFonts w:cs="Times New Roman"/>
                <w:sz w:val="20"/>
                <w:szCs w:val="20"/>
              </w:rPr>
              <w:t>affected</w:t>
            </w:r>
            <w:r w:rsidR="00002ABB">
              <w:rPr>
                <w:rFonts w:cs="Times New Roman"/>
                <w:sz w:val="20"/>
                <w:szCs w:val="20"/>
              </w:rPr>
              <w:t xml:space="preserve"> </w:t>
            </w:r>
            <w:r w:rsidRPr="00812750">
              <w:rPr>
                <w:rFonts w:cs="Times New Roman"/>
                <w:sz w:val="20"/>
                <w:szCs w:val="20"/>
              </w:rPr>
              <w:t>Self–Governance</w:t>
            </w:r>
            <w:r w:rsidR="00002ABB">
              <w:rPr>
                <w:rFonts w:cs="Times New Roman"/>
                <w:sz w:val="20"/>
                <w:szCs w:val="20"/>
              </w:rPr>
              <w:t xml:space="preserve"> </w:t>
            </w:r>
            <w:r w:rsidRPr="00812750">
              <w:rPr>
                <w:rFonts w:cs="Times New Roman"/>
                <w:sz w:val="20"/>
                <w:szCs w:val="20"/>
              </w:rPr>
              <w:t>Tribes,</w:t>
            </w:r>
            <w:r w:rsidR="00002ABB">
              <w:rPr>
                <w:rFonts w:cs="Times New Roman"/>
                <w:sz w:val="20"/>
                <w:szCs w:val="20"/>
              </w:rPr>
              <w:t xml:space="preserve"> </w:t>
            </w:r>
            <w:r w:rsidRPr="00812750">
              <w:rPr>
                <w:rFonts w:cs="Times New Roman"/>
                <w:sz w:val="20"/>
                <w:szCs w:val="20"/>
              </w:rPr>
              <w:t>developed</w:t>
            </w:r>
            <w:r w:rsidR="00002ABB">
              <w:rPr>
                <w:rFonts w:cs="Times New Roman"/>
                <w:sz w:val="20"/>
                <w:szCs w:val="20"/>
              </w:rPr>
              <w:t xml:space="preserve"> </w:t>
            </w:r>
            <w:r w:rsidRPr="00812750">
              <w:rPr>
                <w:rFonts w:cs="Times New Roman"/>
                <w:sz w:val="20"/>
                <w:szCs w:val="20"/>
              </w:rPr>
              <w:t>under</w:t>
            </w:r>
            <w:r w:rsidR="00002ABB">
              <w:rPr>
                <w:rFonts w:cs="Times New Roman"/>
                <w:sz w:val="20"/>
                <w:szCs w:val="20"/>
              </w:rPr>
              <w:t xml:space="preserve"> </w:t>
            </w:r>
            <w:hyperlink r:id="rId185" w:history="1">
              <w:r w:rsidRPr="00812750">
                <w:rPr>
                  <w:rFonts w:cs="Times New Roman"/>
                  <w:sz w:val="20"/>
                  <w:szCs w:val="20"/>
                </w:rPr>
                <w:t>§</w:t>
              </w:r>
              <w:r w:rsidR="00002ABB">
                <w:rPr>
                  <w:rFonts w:cs="Times New Roman"/>
                  <w:sz w:val="20"/>
                  <w:szCs w:val="20"/>
                </w:rPr>
                <w:t xml:space="preserve"> </w:t>
              </w:r>
              <w:r w:rsidRPr="00812750">
                <w:rPr>
                  <w:rFonts w:cs="Times New Roman"/>
                  <w:sz w:val="20"/>
                  <w:szCs w:val="20"/>
                </w:rPr>
                <w:t>137.405</w:t>
              </w:r>
            </w:hyperlink>
            <w:r w:rsidR="00002ABB">
              <w:rPr>
                <w:rFonts w:cs="Times New Roman"/>
                <w:sz w:val="20"/>
                <w:szCs w:val="20"/>
              </w:rPr>
              <w:t xml:space="preserve"> </w:t>
            </w:r>
            <w:r w:rsidRPr="00812750">
              <w:rPr>
                <w:rFonts w:cs="Times New Roman"/>
                <w:sz w:val="20"/>
                <w:szCs w:val="20"/>
              </w:rPr>
              <w:t>of</w:t>
            </w:r>
            <w:r w:rsidR="00002ABB">
              <w:rPr>
                <w:rFonts w:cs="Times New Roman"/>
                <w:sz w:val="20"/>
                <w:szCs w:val="20"/>
              </w:rPr>
              <w:t xml:space="preserve"> </w:t>
            </w:r>
            <w:r w:rsidRPr="00812750">
              <w:rPr>
                <w:rFonts w:cs="Times New Roman"/>
                <w:sz w:val="20"/>
                <w:szCs w:val="20"/>
              </w:rPr>
              <w:t>this</w:t>
            </w:r>
            <w:r w:rsidR="00002ABB">
              <w:rPr>
                <w:rFonts w:cs="Times New Roman"/>
                <w:sz w:val="20"/>
                <w:szCs w:val="20"/>
              </w:rPr>
              <w:t xml:space="preserve"> </w:t>
            </w:r>
            <w:r w:rsidRPr="00812750">
              <w:rPr>
                <w:rFonts w:cs="Times New Roman"/>
                <w:sz w:val="20"/>
                <w:szCs w:val="20"/>
              </w:rPr>
              <w:t>subpart;</w:t>
            </w:r>
            <w:r w:rsidR="00002ABB">
              <w:rPr>
                <w:rFonts w:cs="Times New Roman"/>
                <w:sz w:val="20"/>
                <w:szCs w:val="20"/>
              </w:rPr>
              <w:t xml:space="preserve"> </w:t>
            </w:r>
            <w:r w:rsidRPr="00812750">
              <w:rPr>
                <w:rFonts w:cs="Times New Roman"/>
                <w:sz w:val="20"/>
                <w:szCs w:val="20"/>
              </w:rPr>
              <w:t>and</w:t>
            </w:r>
          </w:p>
          <w:p w:rsidR="004B648E" w:rsidRPr="00812750" w:rsidRDefault="004B648E" w:rsidP="00846C84">
            <w:pPr>
              <w:pStyle w:val="NoSpacing"/>
              <w:widowControl w:val="0"/>
              <w:tabs>
                <w:tab w:val="left" w:pos="360"/>
                <w:tab w:val="left" w:pos="720"/>
                <w:tab w:val="left" w:pos="1080"/>
              </w:tabs>
              <w:jc w:val="both"/>
              <w:rPr>
                <w:rFonts w:cs="Times New Roman"/>
                <w:sz w:val="20"/>
                <w:szCs w:val="20"/>
              </w:rPr>
            </w:pPr>
            <w:bookmarkStart w:id="967" w:name="co_anchor_IC979B116435D11E09AE28425EA942"/>
            <w:bookmarkEnd w:id="967"/>
          </w:p>
          <w:p w:rsidR="004B648E" w:rsidRPr="00812750" w:rsidRDefault="004B648E" w:rsidP="00846C84">
            <w:pPr>
              <w:pStyle w:val="NoSpacing"/>
              <w:widowControl w:val="0"/>
              <w:tabs>
                <w:tab w:val="left" w:pos="360"/>
                <w:tab w:val="left" w:pos="720"/>
                <w:tab w:val="left" w:pos="1080"/>
              </w:tabs>
              <w:jc w:val="both"/>
              <w:rPr>
                <w:rFonts w:cs="Times New Roman"/>
                <w:sz w:val="20"/>
                <w:szCs w:val="20"/>
              </w:rPr>
            </w:pPr>
            <w:bookmarkStart w:id="968" w:name="co_pp_7fdd00001ca15_238"/>
            <w:bookmarkEnd w:id="968"/>
            <w:r w:rsidRPr="00812750">
              <w:rPr>
                <w:rFonts w:cs="Times New Roman"/>
                <w:sz w:val="20"/>
                <w:szCs w:val="20"/>
              </w:rPr>
              <w:t>(e)</w:t>
            </w:r>
            <w:r w:rsidR="00002ABB">
              <w:rPr>
                <w:rFonts w:cs="Times New Roman"/>
                <w:sz w:val="20"/>
                <w:szCs w:val="20"/>
              </w:rPr>
              <w:t xml:space="preserve"> </w:t>
            </w:r>
            <w:r w:rsidRPr="00812750">
              <w:rPr>
                <w:rFonts w:cs="Times New Roman"/>
                <w:sz w:val="20"/>
                <w:szCs w:val="20"/>
              </w:rPr>
              <w:t>Amounts</w:t>
            </w:r>
            <w:r w:rsidR="00002ABB">
              <w:rPr>
                <w:rFonts w:cs="Times New Roman"/>
                <w:sz w:val="20"/>
                <w:szCs w:val="20"/>
              </w:rPr>
              <w:t xml:space="preserve"> </w:t>
            </w:r>
            <w:r w:rsidRPr="00812750">
              <w:rPr>
                <w:rFonts w:cs="Times New Roman"/>
                <w:sz w:val="20"/>
                <w:szCs w:val="20"/>
              </w:rPr>
              <w:t>expended</w:t>
            </w:r>
            <w:r w:rsidR="00002ABB">
              <w:rPr>
                <w:rFonts w:cs="Times New Roman"/>
                <w:sz w:val="20"/>
                <w:szCs w:val="20"/>
              </w:rPr>
              <w:t xml:space="preserve"> </w:t>
            </w:r>
            <w:r w:rsidRPr="00812750">
              <w:rPr>
                <w:rFonts w:cs="Times New Roman"/>
                <w:sz w:val="20"/>
                <w:szCs w:val="20"/>
              </w:rPr>
              <w:t>in</w:t>
            </w:r>
            <w:r w:rsidR="00002ABB">
              <w:rPr>
                <w:rFonts w:cs="Times New Roman"/>
                <w:sz w:val="20"/>
                <w:szCs w:val="20"/>
              </w:rPr>
              <w:t xml:space="preserve"> </w:t>
            </w:r>
            <w:r w:rsidRPr="00812750">
              <w:rPr>
                <w:rFonts w:cs="Times New Roman"/>
                <w:sz w:val="20"/>
                <w:szCs w:val="20"/>
              </w:rPr>
              <w:t>the</w:t>
            </w:r>
            <w:r w:rsidR="00002ABB">
              <w:rPr>
                <w:rFonts w:cs="Times New Roman"/>
                <w:sz w:val="20"/>
                <w:szCs w:val="20"/>
              </w:rPr>
              <w:t xml:space="preserve"> </w:t>
            </w:r>
            <w:r w:rsidRPr="00812750">
              <w:rPr>
                <w:rFonts w:cs="Times New Roman"/>
                <w:sz w:val="20"/>
                <w:szCs w:val="20"/>
              </w:rPr>
              <w:t>preceding</w:t>
            </w:r>
            <w:r w:rsidR="00002ABB">
              <w:rPr>
                <w:rFonts w:cs="Times New Roman"/>
                <w:sz w:val="20"/>
                <w:szCs w:val="20"/>
              </w:rPr>
              <w:t xml:space="preserve"> </w:t>
            </w:r>
            <w:r w:rsidRPr="00812750">
              <w:rPr>
                <w:rFonts w:cs="Times New Roman"/>
                <w:sz w:val="20"/>
                <w:szCs w:val="20"/>
              </w:rPr>
              <w:t>fiscal</w:t>
            </w:r>
            <w:r w:rsidR="00002ABB">
              <w:rPr>
                <w:rFonts w:cs="Times New Roman"/>
                <w:sz w:val="20"/>
                <w:szCs w:val="20"/>
              </w:rPr>
              <w:t xml:space="preserve"> </w:t>
            </w:r>
            <w:r w:rsidRPr="00812750">
              <w:rPr>
                <w:rFonts w:cs="Times New Roman"/>
                <w:sz w:val="20"/>
                <w:szCs w:val="20"/>
              </w:rPr>
              <w:t>year</w:t>
            </w:r>
            <w:r w:rsidR="00002ABB">
              <w:rPr>
                <w:rFonts w:cs="Times New Roman"/>
                <w:sz w:val="20"/>
                <w:szCs w:val="20"/>
              </w:rPr>
              <w:t xml:space="preserve"> </w:t>
            </w:r>
            <w:r w:rsidRPr="00812750">
              <w:rPr>
                <w:rFonts w:cs="Times New Roman"/>
                <w:sz w:val="20"/>
                <w:szCs w:val="20"/>
              </w:rPr>
              <w:t>to</w:t>
            </w:r>
            <w:r w:rsidR="00002ABB">
              <w:rPr>
                <w:rFonts w:cs="Times New Roman"/>
                <w:sz w:val="20"/>
                <w:szCs w:val="20"/>
              </w:rPr>
              <w:t xml:space="preserve"> </w:t>
            </w:r>
            <w:r w:rsidRPr="00812750">
              <w:rPr>
                <w:rFonts w:cs="Times New Roman"/>
                <w:sz w:val="20"/>
                <w:szCs w:val="20"/>
              </w:rPr>
              <w:t>carry</w:t>
            </w:r>
            <w:r w:rsidR="00002ABB">
              <w:rPr>
                <w:rFonts w:cs="Times New Roman"/>
                <w:sz w:val="20"/>
                <w:szCs w:val="20"/>
              </w:rPr>
              <w:t xml:space="preserve"> </w:t>
            </w:r>
            <w:r w:rsidRPr="00812750">
              <w:rPr>
                <w:rFonts w:cs="Times New Roman"/>
                <w:sz w:val="20"/>
                <w:szCs w:val="20"/>
              </w:rPr>
              <w:t>out</w:t>
            </w:r>
            <w:r w:rsidR="00002ABB">
              <w:rPr>
                <w:rFonts w:cs="Times New Roman"/>
                <w:sz w:val="20"/>
                <w:szCs w:val="20"/>
              </w:rPr>
              <w:t xml:space="preserve"> </w:t>
            </w:r>
            <w:r w:rsidRPr="00812750">
              <w:rPr>
                <w:rFonts w:cs="Times New Roman"/>
                <w:sz w:val="20"/>
                <w:szCs w:val="20"/>
              </w:rPr>
              <w:t>inherent</w:t>
            </w:r>
            <w:r w:rsidR="00002ABB">
              <w:rPr>
                <w:rFonts w:cs="Times New Roman"/>
                <w:sz w:val="20"/>
                <w:szCs w:val="20"/>
              </w:rPr>
              <w:t xml:space="preserve"> </w:t>
            </w:r>
            <w:r w:rsidRPr="00812750">
              <w:rPr>
                <w:rFonts w:cs="Times New Roman"/>
                <w:sz w:val="20"/>
                <w:szCs w:val="20"/>
              </w:rPr>
              <w:t>Federal</w:t>
            </w:r>
            <w:r w:rsidR="00002ABB">
              <w:rPr>
                <w:rFonts w:cs="Times New Roman"/>
                <w:sz w:val="20"/>
                <w:szCs w:val="20"/>
              </w:rPr>
              <w:t xml:space="preserve"> </w:t>
            </w:r>
            <w:r w:rsidRPr="00812750">
              <w:rPr>
                <w:rFonts w:cs="Times New Roman"/>
                <w:sz w:val="20"/>
                <w:szCs w:val="20"/>
              </w:rPr>
              <w:t>functions,</w:t>
            </w:r>
            <w:r w:rsidR="00002ABB">
              <w:rPr>
                <w:rFonts w:cs="Times New Roman"/>
                <w:sz w:val="20"/>
                <w:szCs w:val="20"/>
              </w:rPr>
              <w:t xml:space="preserve"> </w:t>
            </w:r>
            <w:r w:rsidRPr="00812750">
              <w:rPr>
                <w:rFonts w:cs="Times New Roman"/>
                <w:sz w:val="20"/>
                <w:szCs w:val="20"/>
              </w:rPr>
              <w:t>including</w:t>
            </w:r>
            <w:r w:rsidR="00002ABB">
              <w:rPr>
                <w:rFonts w:cs="Times New Roman"/>
                <w:sz w:val="20"/>
                <w:szCs w:val="20"/>
              </w:rPr>
              <w:t xml:space="preserve"> </w:t>
            </w:r>
            <w:r w:rsidRPr="00812750">
              <w:rPr>
                <w:rFonts w:cs="Times New Roman"/>
                <w:sz w:val="20"/>
                <w:szCs w:val="20"/>
              </w:rPr>
              <w:t>an</w:t>
            </w:r>
            <w:r w:rsidR="00002ABB">
              <w:rPr>
                <w:rFonts w:cs="Times New Roman"/>
                <w:sz w:val="20"/>
                <w:szCs w:val="20"/>
              </w:rPr>
              <w:t xml:space="preserve"> </w:t>
            </w:r>
            <w:r w:rsidRPr="00812750">
              <w:rPr>
                <w:rFonts w:cs="Times New Roman"/>
                <w:sz w:val="20"/>
                <w:szCs w:val="20"/>
              </w:rPr>
              <w:t>identification</w:t>
            </w:r>
            <w:r w:rsidR="00002ABB">
              <w:rPr>
                <w:rFonts w:cs="Times New Roman"/>
                <w:sz w:val="20"/>
                <w:szCs w:val="20"/>
              </w:rPr>
              <w:t xml:space="preserve"> </w:t>
            </w:r>
            <w:r w:rsidRPr="00812750">
              <w:rPr>
                <w:rFonts w:cs="Times New Roman"/>
                <w:sz w:val="20"/>
                <w:szCs w:val="20"/>
              </w:rPr>
              <w:t>of</w:t>
            </w:r>
            <w:r w:rsidR="00002ABB">
              <w:rPr>
                <w:rFonts w:cs="Times New Roman"/>
                <w:sz w:val="20"/>
                <w:szCs w:val="20"/>
              </w:rPr>
              <w:t xml:space="preserve"> </w:t>
            </w:r>
            <w:r w:rsidRPr="00812750">
              <w:rPr>
                <w:rFonts w:cs="Times New Roman"/>
                <w:sz w:val="20"/>
                <w:szCs w:val="20"/>
              </w:rPr>
              <w:t>those</w:t>
            </w:r>
            <w:r w:rsidR="00002ABB">
              <w:rPr>
                <w:rFonts w:cs="Times New Roman"/>
                <w:sz w:val="20"/>
                <w:szCs w:val="20"/>
              </w:rPr>
              <w:t xml:space="preserve"> </w:t>
            </w:r>
            <w:r w:rsidRPr="00812750">
              <w:rPr>
                <w:rFonts w:cs="Times New Roman"/>
                <w:sz w:val="20"/>
                <w:szCs w:val="20"/>
              </w:rPr>
              <w:t>functions</w:t>
            </w:r>
            <w:r w:rsidR="00002ABB">
              <w:rPr>
                <w:rFonts w:cs="Times New Roman"/>
                <w:sz w:val="20"/>
                <w:szCs w:val="20"/>
              </w:rPr>
              <w:t xml:space="preserve"> </w:t>
            </w:r>
            <w:r w:rsidRPr="00812750">
              <w:rPr>
                <w:rFonts w:cs="Times New Roman"/>
                <w:sz w:val="20"/>
                <w:szCs w:val="20"/>
              </w:rPr>
              <w:t>by</w:t>
            </w:r>
            <w:r w:rsidR="00002ABB">
              <w:rPr>
                <w:rFonts w:cs="Times New Roman"/>
                <w:sz w:val="20"/>
                <w:szCs w:val="20"/>
              </w:rPr>
              <w:t xml:space="preserve"> </w:t>
            </w:r>
            <w:r w:rsidRPr="00812750">
              <w:rPr>
                <w:rFonts w:cs="Times New Roman"/>
                <w:sz w:val="20"/>
                <w:szCs w:val="20"/>
              </w:rPr>
              <w:t>type</w:t>
            </w:r>
            <w:r w:rsidR="00002ABB">
              <w:rPr>
                <w:rFonts w:cs="Times New Roman"/>
                <w:sz w:val="20"/>
                <w:szCs w:val="20"/>
              </w:rPr>
              <w:t xml:space="preserve"> </w:t>
            </w:r>
            <w:r w:rsidRPr="00812750">
              <w:rPr>
                <w:rFonts w:cs="Times New Roman"/>
                <w:sz w:val="20"/>
                <w:szCs w:val="20"/>
              </w:rPr>
              <w:t>and</w:t>
            </w:r>
            <w:r w:rsidR="00002ABB">
              <w:rPr>
                <w:rFonts w:cs="Times New Roman"/>
                <w:sz w:val="20"/>
                <w:szCs w:val="20"/>
              </w:rPr>
              <w:t xml:space="preserve"> </w:t>
            </w:r>
            <w:r w:rsidRPr="00812750">
              <w:rPr>
                <w:rFonts w:cs="Times New Roman"/>
                <w:sz w:val="20"/>
                <w:szCs w:val="20"/>
              </w:rPr>
              <w:t>location.</w:t>
            </w:r>
          </w:p>
          <w:p w:rsidR="004B648E" w:rsidRPr="00812750" w:rsidRDefault="004B648E" w:rsidP="00846C84">
            <w:pPr>
              <w:pStyle w:val="NoSpacing"/>
              <w:widowControl w:val="0"/>
              <w:tabs>
                <w:tab w:val="left" w:pos="360"/>
                <w:tab w:val="left" w:pos="720"/>
                <w:tab w:val="left" w:pos="1080"/>
              </w:tabs>
              <w:jc w:val="both"/>
              <w:rPr>
                <w:rFonts w:cs="Times New Roman"/>
                <w:sz w:val="20"/>
                <w:szCs w:val="20"/>
              </w:rPr>
            </w:pPr>
          </w:p>
          <w:p w:rsidR="004B648E" w:rsidRPr="00812750" w:rsidRDefault="004B648E" w:rsidP="00846C84">
            <w:pPr>
              <w:widowControl w:val="0"/>
              <w:tabs>
                <w:tab w:val="left" w:pos="360"/>
                <w:tab w:val="left" w:pos="720"/>
                <w:tab w:val="left" w:pos="1080"/>
              </w:tabs>
              <w:jc w:val="both"/>
              <w:rPr>
                <w:rFonts w:cs="Times New Roman"/>
                <w:sz w:val="20"/>
                <w:szCs w:val="20"/>
              </w:rPr>
            </w:pPr>
          </w:p>
        </w:tc>
      </w:tr>
      <w:tr w:rsidR="00F65C05" w:rsidRPr="00877CEE" w:rsidTr="00961A7F">
        <w:tc>
          <w:tcPr>
            <w:tcW w:w="888" w:type="pct"/>
            <w:tcBorders>
              <w:left w:val="nil"/>
              <w:right w:val="nil"/>
            </w:tcBorders>
          </w:tcPr>
          <w:p w:rsidR="004B648E" w:rsidRPr="00812750" w:rsidRDefault="004B648E" w:rsidP="00846C84">
            <w:pPr>
              <w:widowControl w:val="0"/>
              <w:tabs>
                <w:tab w:val="left" w:pos="360"/>
                <w:tab w:val="left" w:pos="720"/>
                <w:tab w:val="left" w:pos="1080"/>
              </w:tabs>
              <w:jc w:val="both"/>
              <w:rPr>
                <w:rFonts w:cs="Times New Roman"/>
                <w:sz w:val="20"/>
                <w:szCs w:val="20"/>
              </w:rPr>
            </w:pPr>
          </w:p>
        </w:tc>
        <w:tc>
          <w:tcPr>
            <w:tcW w:w="810" w:type="pct"/>
            <w:tcBorders>
              <w:left w:val="nil"/>
              <w:right w:val="nil"/>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left w:val="nil"/>
              <w:right w:val="nil"/>
            </w:tcBorders>
            <w:tcMar>
              <w:top w:w="29" w:type="dxa"/>
              <w:left w:w="115" w:type="dxa"/>
              <w:bottom w:w="29" w:type="dxa"/>
              <w:right w:w="115" w:type="dxa"/>
            </w:tcMar>
          </w:tcPr>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2158" w:type="pct"/>
            <w:tcBorders>
              <w:left w:val="nil"/>
              <w:right w:val="nil"/>
            </w:tcBorders>
            <w:tcMar>
              <w:top w:w="29" w:type="dxa"/>
              <w:left w:w="115" w:type="dxa"/>
              <w:bottom w:w="29" w:type="dxa"/>
              <w:right w:w="115" w:type="dxa"/>
            </w:tcMar>
          </w:tcPr>
          <w:p w:rsidR="004B648E" w:rsidRPr="00812750" w:rsidRDefault="004B648E" w:rsidP="00846C84">
            <w:pPr>
              <w:widowControl w:val="0"/>
              <w:tabs>
                <w:tab w:val="left" w:pos="360"/>
                <w:tab w:val="left" w:pos="720"/>
                <w:tab w:val="left" w:pos="1080"/>
              </w:tabs>
              <w:jc w:val="both"/>
              <w:rPr>
                <w:rFonts w:cs="Times New Roman"/>
                <w:b/>
                <w:sz w:val="20"/>
                <w:szCs w:val="20"/>
              </w:rPr>
            </w:pPr>
          </w:p>
        </w:tc>
      </w:tr>
      <w:tr w:rsidR="00F65C05" w:rsidRPr="00877CEE" w:rsidTr="00961A7F">
        <w:tc>
          <w:tcPr>
            <w:tcW w:w="888" w:type="pct"/>
            <w:tcBorders>
              <w:bottom w:val="single" w:sz="4" w:space="0" w:color="auto"/>
            </w:tcBorders>
          </w:tcPr>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k)</w:t>
            </w:r>
            <w:r w:rsidR="00002ABB">
              <w:rPr>
                <w:rFonts w:cs="Times New Roman"/>
                <w:sz w:val="20"/>
                <w:szCs w:val="20"/>
              </w:rPr>
              <w:t xml:space="preserve"> </w:t>
            </w:r>
            <w:r w:rsidR="004B648E" w:rsidRPr="00877CEE">
              <w:rPr>
                <w:rFonts w:cs="Times New Roman"/>
                <w:sz w:val="20"/>
                <w:szCs w:val="20"/>
              </w:rPr>
              <w:t>DISCLAIMERS.—</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1)</w:t>
            </w:r>
            <w:r w:rsidR="00002ABB">
              <w:rPr>
                <w:rFonts w:cs="Times New Roman"/>
                <w:sz w:val="20"/>
                <w:szCs w:val="20"/>
              </w:rPr>
              <w:t xml:space="preserve"> </w:t>
            </w:r>
            <w:r w:rsidR="004B648E" w:rsidRPr="00877CEE">
              <w:rPr>
                <w:rFonts w:cs="Times New Roman"/>
                <w:sz w:val="20"/>
                <w:szCs w:val="20"/>
              </w:rPr>
              <w:t>EXISTING</w:t>
            </w:r>
            <w:r w:rsidR="00002ABB">
              <w:rPr>
                <w:rFonts w:cs="Times New Roman"/>
                <w:sz w:val="20"/>
                <w:szCs w:val="20"/>
              </w:rPr>
              <w:t xml:space="preserve"> </w:t>
            </w:r>
            <w:r w:rsidR="004B648E" w:rsidRPr="00877CEE">
              <w:rPr>
                <w:rFonts w:cs="Times New Roman"/>
                <w:sz w:val="20"/>
                <w:szCs w:val="20"/>
              </w:rPr>
              <w:t>AUTHORITY.—Notwithstanding</w:t>
            </w:r>
            <w:r w:rsidR="00002ABB">
              <w:rPr>
                <w:rFonts w:cs="Times New Roman"/>
                <w:sz w:val="20"/>
                <w:szCs w:val="20"/>
              </w:rPr>
              <w:t xml:space="preserve"> </w:t>
            </w:r>
            <w:r w:rsidR="004B648E" w:rsidRPr="00877CEE">
              <w:rPr>
                <w:rFonts w:cs="Times New Roman"/>
                <w:sz w:val="20"/>
                <w:szCs w:val="20"/>
              </w:rPr>
              <w:t>any</w:t>
            </w:r>
            <w:r w:rsidR="00002ABB">
              <w:rPr>
                <w:rFonts w:cs="Times New Roman"/>
                <w:sz w:val="20"/>
                <w:szCs w:val="20"/>
              </w:rPr>
              <w:t xml:space="preserve"> </w:t>
            </w:r>
            <w:r w:rsidR="004B648E" w:rsidRPr="00877CEE">
              <w:rPr>
                <w:rFonts w:cs="Times New Roman"/>
                <w:sz w:val="20"/>
                <w:szCs w:val="20"/>
              </w:rPr>
              <w:t>other</w:t>
            </w:r>
            <w:r w:rsidR="00002ABB">
              <w:rPr>
                <w:rFonts w:cs="Times New Roman"/>
                <w:sz w:val="20"/>
                <w:szCs w:val="20"/>
              </w:rPr>
              <w:t xml:space="preserve"> </w:t>
            </w:r>
            <w:r w:rsidR="004B648E" w:rsidRPr="00877CEE">
              <w:rPr>
                <w:rFonts w:cs="Times New Roman"/>
                <w:sz w:val="20"/>
                <w:szCs w:val="20"/>
              </w:rPr>
              <w:t>provision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law,</w:t>
            </w:r>
            <w:r w:rsidR="00002ABB">
              <w:rPr>
                <w:rFonts w:cs="Times New Roman"/>
                <w:sz w:val="20"/>
                <w:szCs w:val="20"/>
              </w:rPr>
              <w:t xml:space="preserve"> </w:t>
            </w:r>
            <w:r w:rsidR="004B648E" w:rsidRPr="00877CEE">
              <w:rPr>
                <w:rFonts w:cs="Times New Roman"/>
                <w:sz w:val="20"/>
                <w:szCs w:val="20"/>
              </w:rPr>
              <w:t>upon</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election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an</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shall—</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maintain</w:t>
            </w:r>
            <w:r w:rsidR="00002ABB">
              <w:rPr>
                <w:rFonts w:cs="Times New Roman"/>
                <w:sz w:val="20"/>
                <w:szCs w:val="20"/>
              </w:rPr>
              <w:t xml:space="preserve"> </w:t>
            </w:r>
            <w:r w:rsidR="004B648E" w:rsidRPr="00877CEE">
              <w:rPr>
                <w:rFonts w:cs="Times New Roman"/>
                <w:sz w:val="20"/>
                <w:szCs w:val="20"/>
              </w:rPr>
              <w:t>current</w:t>
            </w:r>
            <w:r w:rsidR="00002ABB">
              <w:rPr>
                <w:rFonts w:cs="Times New Roman"/>
                <w:sz w:val="20"/>
                <w:szCs w:val="20"/>
              </w:rPr>
              <w:t xml:space="preserve"> </w:t>
            </w:r>
            <w:r w:rsidR="004B648E" w:rsidRPr="00877CEE">
              <w:rPr>
                <w:rFonts w:cs="Times New Roman"/>
                <w:sz w:val="20"/>
                <w:szCs w:val="20"/>
              </w:rPr>
              <w:t>tribal</w:t>
            </w:r>
            <w:r w:rsidR="00002ABB">
              <w:rPr>
                <w:rFonts w:cs="Times New Roman"/>
                <w:sz w:val="20"/>
                <w:szCs w:val="20"/>
              </w:rPr>
              <w:t xml:space="preserve"> </w:t>
            </w:r>
            <w:r w:rsidR="004B648E" w:rsidRPr="00877CEE">
              <w:rPr>
                <w:rFonts w:cs="Times New Roman"/>
                <w:sz w:val="20"/>
                <w:szCs w:val="20"/>
              </w:rPr>
              <w:t>transportation</w:t>
            </w:r>
            <w:r w:rsidR="00002ABB">
              <w:rPr>
                <w:rFonts w:cs="Times New Roman"/>
                <w:sz w:val="20"/>
                <w:szCs w:val="20"/>
              </w:rPr>
              <w:t xml:space="preserve"> </w:t>
            </w:r>
            <w:r w:rsidR="004B648E" w:rsidRPr="00877CEE">
              <w:rPr>
                <w:rFonts w:cs="Times New Roman"/>
                <w:sz w:val="20"/>
                <w:szCs w:val="20"/>
              </w:rPr>
              <w:t>program</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agreements</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program</w:t>
            </w:r>
            <w:r w:rsidR="00002ABB">
              <w:rPr>
                <w:rFonts w:cs="Times New Roman"/>
                <w:sz w:val="20"/>
                <w:szCs w:val="20"/>
              </w:rPr>
              <w:t xml:space="preserve"> </w:t>
            </w:r>
            <w:r w:rsidR="004B648E" w:rsidRPr="00877CEE">
              <w:rPr>
                <w:rFonts w:cs="Times New Roman"/>
                <w:sz w:val="20"/>
                <w:szCs w:val="20"/>
              </w:rPr>
              <w:t>agreements;</w:t>
            </w:r>
            <w:r w:rsidR="00002ABB">
              <w:rPr>
                <w:rFonts w:cs="Times New Roman"/>
                <w:sz w:val="20"/>
                <w:szCs w:val="20"/>
              </w:rPr>
              <w:t xml:space="preserve"> </w:t>
            </w:r>
            <w:r w:rsidR="004B648E" w:rsidRPr="00877CEE">
              <w:rPr>
                <w:rFonts w:cs="Times New Roman"/>
                <w:sz w:val="20"/>
                <w:szCs w:val="20"/>
              </w:rPr>
              <w:t>or</w:t>
            </w:r>
          </w:p>
          <w:p w:rsidR="004B648E" w:rsidRDefault="004B648E" w:rsidP="00846C84">
            <w:pPr>
              <w:widowControl w:val="0"/>
              <w:tabs>
                <w:tab w:val="left" w:pos="360"/>
                <w:tab w:val="left" w:pos="720"/>
                <w:tab w:val="left" w:pos="1080"/>
              </w:tabs>
              <w:ind w:left="360"/>
              <w:jc w:val="both"/>
              <w:rPr>
                <w:rFonts w:cs="Times New Roman"/>
                <w:sz w:val="20"/>
                <w:szCs w:val="20"/>
              </w:rPr>
            </w:pPr>
          </w:p>
          <w:p w:rsidR="004B648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enter</w:t>
            </w:r>
            <w:r w:rsidR="00002ABB">
              <w:rPr>
                <w:rFonts w:cs="Times New Roman"/>
                <w:sz w:val="20"/>
                <w:szCs w:val="20"/>
              </w:rPr>
              <w:t xml:space="preserve"> </w:t>
            </w:r>
            <w:r w:rsidR="004B648E" w:rsidRPr="00877CEE">
              <w:rPr>
                <w:rFonts w:cs="Times New Roman"/>
                <w:sz w:val="20"/>
                <w:szCs w:val="20"/>
              </w:rPr>
              <w:t>into</w:t>
            </w:r>
            <w:r w:rsidR="00002ABB">
              <w:rPr>
                <w:rFonts w:cs="Times New Roman"/>
                <w:sz w:val="20"/>
                <w:szCs w:val="20"/>
              </w:rPr>
              <w:t xml:space="preserve"> </w:t>
            </w:r>
            <w:r w:rsidR="004B648E" w:rsidRPr="00877CEE">
              <w:rPr>
                <w:rFonts w:cs="Times New Roman"/>
                <w:sz w:val="20"/>
                <w:szCs w:val="20"/>
              </w:rPr>
              <w:t>new</w:t>
            </w:r>
            <w:r w:rsidR="00002ABB">
              <w:rPr>
                <w:rFonts w:cs="Times New Roman"/>
                <w:sz w:val="20"/>
                <w:szCs w:val="20"/>
              </w:rPr>
              <w:t xml:space="preserve"> </w:t>
            </w:r>
            <w:r w:rsidR="004B648E" w:rsidRPr="00877CEE">
              <w:rPr>
                <w:rFonts w:cs="Times New Roman"/>
                <w:sz w:val="20"/>
                <w:szCs w:val="20"/>
              </w:rPr>
              <w:t>agr</w:t>
            </w:r>
            <w:r w:rsidR="004B648E">
              <w:rPr>
                <w:rFonts w:cs="Times New Roman"/>
                <w:sz w:val="20"/>
                <w:szCs w:val="20"/>
              </w:rPr>
              <w:t>eements</w:t>
            </w:r>
            <w:r w:rsidR="00002ABB">
              <w:rPr>
                <w:rFonts w:cs="Times New Roman"/>
                <w:sz w:val="20"/>
                <w:szCs w:val="20"/>
              </w:rPr>
              <w:t xml:space="preserve"> </w:t>
            </w:r>
            <w:r w:rsidR="004B648E">
              <w:rPr>
                <w:rFonts w:cs="Times New Roman"/>
                <w:sz w:val="20"/>
                <w:szCs w:val="20"/>
              </w:rPr>
              <w:t>under</w:t>
            </w:r>
            <w:r w:rsidR="00002ABB">
              <w:rPr>
                <w:rFonts w:cs="Times New Roman"/>
                <w:sz w:val="20"/>
                <w:szCs w:val="20"/>
              </w:rPr>
              <w:t xml:space="preserve"> </w:t>
            </w:r>
            <w:r w:rsidR="004B648E">
              <w:rPr>
                <w:rFonts w:cs="Times New Roman"/>
                <w:sz w:val="20"/>
                <w:szCs w:val="20"/>
              </w:rPr>
              <w:t>the</w:t>
            </w:r>
            <w:r w:rsidR="00002ABB">
              <w:rPr>
                <w:rFonts w:cs="Times New Roman"/>
                <w:sz w:val="20"/>
                <w:szCs w:val="20"/>
              </w:rPr>
              <w:t xml:space="preserve"> </w:t>
            </w:r>
            <w:r w:rsidR="004B648E">
              <w:rPr>
                <w:rFonts w:cs="Times New Roman"/>
                <w:sz w:val="20"/>
                <w:szCs w:val="20"/>
              </w:rPr>
              <w:t>authority</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202(b)(7).</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2</w:t>
            </w:r>
            <w:r w:rsidR="004B648E">
              <w:rPr>
                <w:rFonts w:cs="Times New Roman"/>
                <w:sz w:val="20"/>
                <w:szCs w:val="20"/>
              </w:rPr>
              <w:t>)</w:t>
            </w:r>
            <w:r w:rsidR="00002ABB">
              <w:rPr>
                <w:rFonts w:cs="Times New Roman"/>
                <w:sz w:val="20"/>
                <w:szCs w:val="20"/>
              </w:rPr>
              <w:t xml:space="preserve"> </w:t>
            </w:r>
            <w:r w:rsidR="004B648E">
              <w:rPr>
                <w:rFonts w:cs="Times New Roman"/>
                <w:sz w:val="20"/>
                <w:szCs w:val="20"/>
              </w:rPr>
              <w:t>LIMITATION</w:t>
            </w:r>
            <w:r w:rsidR="00002ABB">
              <w:rPr>
                <w:rFonts w:cs="Times New Roman"/>
                <w:sz w:val="20"/>
                <w:szCs w:val="20"/>
              </w:rPr>
              <w:t xml:space="preserve"> </w:t>
            </w:r>
            <w:r w:rsidR="004B648E">
              <w:rPr>
                <w:rFonts w:cs="Times New Roman"/>
                <w:sz w:val="20"/>
                <w:szCs w:val="20"/>
              </w:rPr>
              <w:t>ON</w:t>
            </w:r>
            <w:r w:rsidR="00002ABB">
              <w:rPr>
                <w:rFonts w:cs="Times New Roman"/>
                <w:sz w:val="20"/>
                <w:szCs w:val="20"/>
              </w:rPr>
              <w:t xml:space="preserve"> </w:t>
            </w:r>
            <w:r w:rsidR="004B648E">
              <w:rPr>
                <w:rFonts w:cs="Times New Roman"/>
                <w:sz w:val="20"/>
                <w:szCs w:val="20"/>
              </w:rPr>
              <w:t>STATUTORY</w:t>
            </w:r>
            <w:r w:rsidR="00002ABB">
              <w:rPr>
                <w:rFonts w:cs="Times New Roman"/>
                <w:sz w:val="20"/>
                <w:szCs w:val="20"/>
              </w:rPr>
              <w:t xml:space="preserve"> </w:t>
            </w:r>
            <w:r w:rsidR="004B648E" w:rsidRPr="00877CEE">
              <w:rPr>
                <w:rFonts w:cs="Times New Roman"/>
                <w:sz w:val="20"/>
                <w:szCs w:val="20"/>
              </w:rPr>
              <w:t>CONSTRUCTION.—Nothing</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may</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construed</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impair</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diminish</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authority</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202(b)(7).</w:t>
            </w: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4B648E" w:rsidRPr="005C225C" w:rsidRDefault="004B648E" w:rsidP="00846C84">
            <w:pPr>
              <w:widowControl w:val="0"/>
              <w:tabs>
                <w:tab w:val="left" w:pos="360"/>
                <w:tab w:val="left" w:pos="720"/>
                <w:tab w:val="left" w:pos="1080"/>
              </w:tabs>
              <w:jc w:val="both"/>
              <w:rPr>
                <w:rFonts w:cs="Times New Roman"/>
                <w:b/>
                <w:sz w:val="20"/>
                <w:szCs w:val="20"/>
              </w:rPr>
            </w:pPr>
            <w:r w:rsidRPr="005C225C">
              <w:rPr>
                <w:rFonts w:cs="Times New Roman"/>
                <w:b/>
                <w:sz w:val="20"/>
                <w:szCs w:val="20"/>
              </w:rPr>
              <w:t>SEC.</w:t>
            </w:r>
            <w:r w:rsidR="00002ABB" w:rsidRPr="005C225C">
              <w:rPr>
                <w:rFonts w:cs="Times New Roman"/>
                <w:b/>
                <w:sz w:val="20"/>
                <w:szCs w:val="20"/>
              </w:rPr>
              <w:t xml:space="preserve"> </w:t>
            </w:r>
            <w:r w:rsidRPr="005C225C">
              <w:rPr>
                <w:rFonts w:cs="Times New Roman"/>
                <w:b/>
                <w:sz w:val="20"/>
                <w:szCs w:val="20"/>
              </w:rPr>
              <w:t>515.</w:t>
            </w:r>
            <w:r w:rsidR="00002ABB" w:rsidRPr="005C225C">
              <w:rPr>
                <w:rFonts w:cs="Times New Roman"/>
                <w:b/>
                <w:sz w:val="20"/>
                <w:szCs w:val="20"/>
              </w:rPr>
              <w:t xml:space="preserve"> </w:t>
            </w:r>
            <w:r w:rsidR="00205EBD">
              <w:rPr>
                <w:rFonts w:cs="Times New Roman"/>
                <w:b/>
                <w:sz w:val="20"/>
                <w:szCs w:val="20"/>
              </w:rPr>
              <w:t>DISCLAIMERS [§ 458aaa-14]</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No</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Reduction.--Nothing</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construed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limit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reduce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way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program,</w:t>
            </w:r>
            <w:r w:rsidR="00002ABB">
              <w:rPr>
                <w:rFonts w:cs="Times New Roman"/>
                <w:sz w:val="20"/>
                <w:szCs w:val="20"/>
              </w:rPr>
              <w:t xml:space="preserve"> </w:t>
            </w:r>
            <w:r w:rsidRPr="00877CEE">
              <w:rPr>
                <w:rFonts w:cs="Times New Roman"/>
                <w:sz w:val="20"/>
                <w:szCs w:val="20"/>
              </w:rPr>
              <w:t>project,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activity</w:t>
            </w:r>
            <w:r w:rsidR="00002ABB">
              <w:rPr>
                <w:rFonts w:cs="Times New Roman"/>
                <w:sz w:val="20"/>
                <w:szCs w:val="20"/>
              </w:rPr>
              <w:t xml:space="preserve"> </w:t>
            </w:r>
            <w:r w:rsidRPr="00877CEE">
              <w:rPr>
                <w:rFonts w:cs="Times New Roman"/>
                <w:sz w:val="20"/>
                <w:szCs w:val="20"/>
              </w:rPr>
              <w:t>serving</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applicable</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law.</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alleges</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violation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apply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provisions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110.</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Trust</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Treaty</w:t>
            </w:r>
            <w:r w:rsidR="00002ABB">
              <w:rPr>
                <w:rFonts w:cs="Times New Roman"/>
                <w:sz w:val="20"/>
                <w:szCs w:val="20"/>
              </w:rPr>
              <w:t xml:space="preserve"> </w:t>
            </w:r>
            <w:r w:rsidRPr="00877CEE">
              <w:rPr>
                <w:rFonts w:cs="Times New Roman"/>
                <w:sz w:val="20"/>
                <w:szCs w:val="20"/>
              </w:rPr>
              <w:t>Responsibilities.--Nothing</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construed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diminish</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way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trust</w:t>
            </w:r>
            <w:r w:rsidR="00002ABB">
              <w:rPr>
                <w:rFonts w:cs="Times New Roman"/>
                <w:sz w:val="20"/>
                <w:szCs w:val="20"/>
              </w:rPr>
              <w:t xml:space="preserve"> </w:t>
            </w:r>
            <w:r w:rsidRPr="00877CEE">
              <w:rPr>
                <w:rFonts w:cs="Times New Roman"/>
                <w:sz w:val="20"/>
                <w:szCs w:val="20"/>
              </w:rPr>
              <w:t>responsibility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United</w:t>
            </w:r>
            <w:r w:rsidR="00002ABB">
              <w:rPr>
                <w:rFonts w:cs="Times New Roman"/>
                <w:sz w:val="20"/>
                <w:szCs w:val="20"/>
              </w:rPr>
              <w:t xml:space="preserve"> </w:t>
            </w:r>
            <w:r w:rsidRPr="00877CEE">
              <w:rPr>
                <w:rFonts w:cs="Times New Roman"/>
                <w:sz w:val="20"/>
                <w:szCs w:val="20"/>
              </w:rPr>
              <w:t>States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individual</w:t>
            </w:r>
            <w:r w:rsidR="00002ABB">
              <w:rPr>
                <w:rFonts w:cs="Times New Roman"/>
                <w:sz w:val="20"/>
                <w:szCs w:val="20"/>
              </w:rPr>
              <w:t xml:space="preserve"> </w:t>
            </w:r>
            <w:r w:rsidRPr="00877CEE">
              <w:rPr>
                <w:rFonts w:cs="Times New Roman"/>
                <w:sz w:val="20"/>
                <w:szCs w:val="20"/>
              </w:rPr>
              <w:t>Indians</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exists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treaties,</w:t>
            </w:r>
            <w:r w:rsidR="00002ABB">
              <w:rPr>
                <w:rFonts w:cs="Times New Roman"/>
                <w:sz w:val="20"/>
                <w:szCs w:val="20"/>
              </w:rPr>
              <w:t xml:space="preserve"> </w:t>
            </w:r>
            <w:r w:rsidRPr="00877CEE">
              <w:rPr>
                <w:rFonts w:cs="Times New Roman"/>
                <w:sz w:val="20"/>
                <w:szCs w:val="20"/>
              </w:rPr>
              <w:t>Executive</w:t>
            </w:r>
            <w:r w:rsidR="00002ABB">
              <w:rPr>
                <w:rFonts w:cs="Times New Roman"/>
                <w:sz w:val="20"/>
                <w:szCs w:val="20"/>
              </w:rPr>
              <w:t xml:space="preserve"> </w:t>
            </w:r>
            <w:r w:rsidRPr="00877CEE">
              <w:rPr>
                <w:rFonts w:cs="Times New Roman"/>
                <w:sz w:val="20"/>
                <w:szCs w:val="20"/>
              </w:rPr>
              <w:t>orders,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laws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court</w:t>
            </w:r>
            <w:r w:rsidR="00002ABB">
              <w:rPr>
                <w:rFonts w:cs="Times New Roman"/>
                <w:sz w:val="20"/>
                <w:szCs w:val="20"/>
              </w:rPr>
              <w:t xml:space="preserve"> </w:t>
            </w:r>
            <w:r w:rsidRPr="00877CEE">
              <w:rPr>
                <w:rFonts w:cs="Times New Roman"/>
                <w:sz w:val="20"/>
                <w:szCs w:val="20"/>
              </w:rPr>
              <w:t>decisions.</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Obligations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United</w:t>
            </w:r>
            <w:r w:rsidR="00002ABB">
              <w:rPr>
                <w:rFonts w:cs="Times New Roman"/>
                <w:sz w:val="20"/>
                <w:szCs w:val="20"/>
              </w:rPr>
              <w:t xml:space="preserve"> </w:t>
            </w:r>
            <w:r w:rsidRPr="00877CEE">
              <w:rPr>
                <w:rFonts w:cs="Times New Roman"/>
                <w:sz w:val="20"/>
                <w:szCs w:val="20"/>
              </w:rPr>
              <w:t>States.--The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neither</w:t>
            </w:r>
            <w:r w:rsidR="00002ABB">
              <w:rPr>
                <w:rFonts w:cs="Times New Roman"/>
                <w:sz w:val="20"/>
                <w:szCs w:val="20"/>
              </w:rPr>
              <w:t xml:space="preserve"> </w:t>
            </w:r>
            <w:r w:rsidRPr="00877CEE">
              <w:rPr>
                <w:rFonts w:cs="Times New Roman"/>
                <w:sz w:val="20"/>
                <w:szCs w:val="20"/>
              </w:rPr>
              <w:t>bill</w:t>
            </w:r>
            <w:r w:rsidR="00002ABB">
              <w:rPr>
                <w:rFonts w:cs="Times New Roman"/>
                <w:sz w:val="20"/>
                <w:szCs w:val="20"/>
              </w:rPr>
              <w:t xml:space="preserve"> </w:t>
            </w:r>
            <w:r w:rsidRPr="00877CEE">
              <w:rPr>
                <w:rFonts w:cs="Times New Roman"/>
                <w:sz w:val="20"/>
                <w:szCs w:val="20"/>
              </w:rPr>
              <w:t>nor</w:t>
            </w:r>
            <w:r w:rsidR="00002ABB">
              <w:rPr>
                <w:rFonts w:cs="Times New Roman"/>
                <w:sz w:val="20"/>
                <w:szCs w:val="20"/>
              </w:rPr>
              <w:t xml:space="preserve"> </w:t>
            </w:r>
            <w:r w:rsidRPr="00877CEE">
              <w:rPr>
                <w:rFonts w:cs="Times New Roman"/>
                <w:sz w:val="20"/>
                <w:szCs w:val="20"/>
              </w:rPr>
              <w:t>charge</w:t>
            </w:r>
            <w:r w:rsidR="00002ABB">
              <w:rPr>
                <w:rFonts w:cs="Times New Roman"/>
                <w:sz w:val="20"/>
                <w:szCs w:val="20"/>
              </w:rPr>
              <w:t xml:space="preserve"> </w:t>
            </w:r>
            <w:r w:rsidRPr="00877CEE">
              <w:rPr>
                <w:rFonts w:cs="Times New Roman"/>
                <w:sz w:val="20"/>
                <w:szCs w:val="20"/>
              </w:rPr>
              <w:t>those</w:t>
            </w:r>
            <w:r w:rsidR="00002ABB">
              <w:rPr>
                <w:rFonts w:cs="Times New Roman"/>
                <w:sz w:val="20"/>
                <w:szCs w:val="20"/>
              </w:rPr>
              <w:t xml:space="preserve"> </w:t>
            </w:r>
            <w:r w:rsidRPr="00877CEE">
              <w:rPr>
                <w:rFonts w:cs="Times New Roman"/>
                <w:sz w:val="20"/>
                <w:szCs w:val="20"/>
              </w:rPr>
              <w:t>Indians</w:t>
            </w:r>
            <w:r w:rsidR="00002ABB">
              <w:rPr>
                <w:rFonts w:cs="Times New Roman"/>
                <w:sz w:val="20"/>
                <w:szCs w:val="20"/>
              </w:rPr>
              <w:t xml:space="preserve"> </w:t>
            </w:r>
            <w:r w:rsidRPr="00877CEE">
              <w:rPr>
                <w:rFonts w:cs="Times New Roman"/>
                <w:sz w:val="20"/>
                <w:szCs w:val="20"/>
              </w:rPr>
              <w:t>who</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have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economic</w:t>
            </w:r>
            <w:r w:rsidR="00002ABB">
              <w:rPr>
                <w:rFonts w:cs="Times New Roman"/>
                <w:sz w:val="20"/>
                <w:szCs w:val="20"/>
              </w:rPr>
              <w:t xml:space="preserve"> </w:t>
            </w:r>
            <w:r w:rsidRPr="00877CEE">
              <w:rPr>
                <w:rFonts w:cs="Times New Roman"/>
                <w:sz w:val="20"/>
                <w:szCs w:val="20"/>
              </w:rPr>
              <w:t>means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pay</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services,</w:t>
            </w:r>
            <w:r w:rsidR="00002ABB">
              <w:rPr>
                <w:rFonts w:cs="Times New Roman"/>
                <w:sz w:val="20"/>
                <w:szCs w:val="20"/>
              </w:rPr>
              <w:t xml:space="preserve"> </w:t>
            </w:r>
            <w:r w:rsidRPr="00877CEE">
              <w:rPr>
                <w:rFonts w:cs="Times New Roman"/>
                <w:sz w:val="20"/>
                <w:szCs w:val="20"/>
              </w:rPr>
              <w:t>nor</w:t>
            </w:r>
            <w:r w:rsidR="00002ABB">
              <w:rPr>
                <w:rFonts w:cs="Times New Roman"/>
                <w:sz w:val="20"/>
                <w:szCs w:val="20"/>
              </w:rPr>
              <w:t xml:space="preserve"> </w:t>
            </w:r>
            <w:r w:rsidRPr="00877CEE">
              <w:rPr>
                <w:rFonts w:cs="Times New Roman"/>
                <w:sz w:val="20"/>
                <w:szCs w:val="20"/>
              </w:rPr>
              <w:t>require</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do</w:t>
            </w:r>
            <w:r w:rsidR="00002ABB">
              <w:rPr>
                <w:rFonts w:cs="Times New Roman"/>
                <w:sz w:val="20"/>
                <w:szCs w:val="20"/>
              </w:rPr>
              <w:t xml:space="preserve"> </w:t>
            </w:r>
            <w:r w:rsidRPr="00877CEE">
              <w:rPr>
                <w:rFonts w:cs="Times New Roman"/>
                <w:sz w:val="20"/>
                <w:szCs w:val="20"/>
              </w:rPr>
              <w:t>so.</w:t>
            </w:r>
          </w:p>
        </w:tc>
        <w:tc>
          <w:tcPr>
            <w:tcW w:w="2158" w:type="pct"/>
            <w:tcBorders>
              <w:bottom w:val="single" w:sz="4" w:space="0" w:color="auto"/>
            </w:tcBorders>
            <w:tcMar>
              <w:top w:w="29" w:type="dxa"/>
              <w:left w:w="115" w:type="dxa"/>
              <w:bottom w:w="29" w:type="dxa"/>
              <w:right w:w="115" w:type="dxa"/>
            </w:tcMar>
          </w:tcPr>
          <w:p w:rsidR="004B648E" w:rsidRPr="00877CEE" w:rsidRDefault="004B648E" w:rsidP="00846C84">
            <w:pPr>
              <w:widowControl w:val="0"/>
              <w:tabs>
                <w:tab w:val="left" w:pos="360"/>
                <w:tab w:val="left" w:pos="720"/>
                <w:tab w:val="left" w:pos="1080"/>
              </w:tabs>
              <w:jc w:val="both"/>
              <w:rPr>
                <w:rFonts w:cs="Times New Roman"/>
                <w:sz w:val="20"/>
                <w:szCs w:val="20"/>
              </w:rPr>
            </w:pPr>
          </w:p>
        </w:tc>
      </w:tr>
      <w:tr w:rsidR="00F65C05" w:rsidRPr="00877CEE" w:rsidTr="00961A7F">
        <w:tc>
          <w:tcPr>
            <w:tcW w:w="888" w:type="pct"/>
            <w:tcBorders>
              <w:left w:val="nil"/>
              <w:right w:val="nil"/>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Borders>
              <w:left w:val="nil"/>
              <w:right w:val="nil"/>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left w:val="nil"/>
              <w:right w:val="nil"/>
            </w:tcBorders>
            <w:tcMar>
              <w:top w:w="29" w:type="dxa"/>
              <w:left w:w="115" w:type="dxa"/>
              <w:bottom w:w="29" w:type="dxa"/>
              <w:right w:w="115" w:type="dxa"/>
            </w:tcMar>
          </w:tcPr>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2158" w:type="pct"/>
            <w:tcBorders>
              <w:left w:val="nil"/>
              <w:right w:val="nil"/>
            </w:tcBorders>
            <w:tcMar>
              <w:top w:w="29" w:type="dxa"/>
              <w:left w:w="115" w:type="dxa"/>
              <w:bottom w:w="29" w:type="dxa"/>
              <w:right w:w="115" w:type="dxa"/>
            </w:tcMar>
          </w:tcPr>
          <w:p w:rsidR="004B648E" w:rsidRPr="00877CEE" w:rsidRDefault="004B648E" w:rsidP="00846C84">
            <w:pPr>
              <w:widowControl w:val="0"/>
              <w:tabs>
                <w:tab w:val="left" w:pos="360"/>
                <w:tab w:val="left" w:pos="720"/>
                <w:tab w:val="left" w:pos="1080"/>
              </w:tabs>
              <w:jc w:val="both"/>
              <w:rPr>
                <w:rFonts w:cs="Times New Roman"/>
                <w:sz w:val="20"/>
                <w:szCs w:val="20"/>
              </w:rPr>
            </w:pPr>
          </w:p>
        </w:tc>
      </w:tr>
      <w:tr w:rsidR="00F65C05" w:rsidRPr="00877CEE" w:rsidTr="00961A7F">
        <w:tc>
          <w:tcPr>
            <w:tcW w:w="888" w:type="pct"/>
            <w:tcBorders>
              <w:bottom w:val="single" w:sz="4" w:space="0" w:color="auto"/>
            </w:tcBorders>
          </w:tcPr>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205EBD">
              <w:rPr>
                <w:rFonts w:ascii="Monotype Corsiva" w:hAnsi="Monotype Corsiva" w:cs="Times New Roman"/>
                <w:sz w:val="20"/>
                <w:szCs w:val="20"/>
              </w:rPr>
              <w:t>l</w:t>
            </w:r>
            <w:r w:rsidR="004B648E" w:rsidRPr="00877CEE">
              <w:rPr>
                <w:rFonts w:cs="Times New Roman"/>
                <w:sz w:val="20"/>
                <w:szCs w:val="20"/>
              </w:rPr>
              <w:t>)</w:t>
            </w:r>
            <w:r w:rsidR="00002ABB">
              <w:rPr>
                <w:rFonts w:cs="Times New Roman"/>
                <w:sz w:val="20"/>
                <w:szCs w:val="20"/>
              </w:rPr>
              <w:t xml:space="preserve"> </w:t>
            </w:r>
            <w:r w:rsidR="004B648E" w:rsidRPr="00877CEE">
              <w:rPr>
                <w:rFonts w:cs="Times New Roman"/>
                <w:sz w:val="20"/>
                <w:szCs w:val="20"/>
              </w:rPr>
              <w:t>APPLICABILITY</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SELF-DETERMINATION</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EDUCATION</w:t>
            </w:r>
            <w:r w:rsidR="00002ABB">
              <w:rPr>
                <w:rFonts w:cs="Times New Roman"/>
                <w:sz w:val="20"/>
                <w:szCs w:val="20"/>
              </w:rPr>
              <w:t xml:space="preserve"> </w:t>
            </w:r>
            <w:r w:rsidR="004B648E" w:rsidRPr="00877CEE">
              <w:rPr>
                <w:rFonts w:cs="Times New Roman"/>
                <w:sz w:val="20"/>
                <w:szCs w:val="20"/>
              </w:rPr>
              <w:t>ASSISTANCE</w:t>
            </w:r>
            <w:r w:rsidR="00002ABB">
              <w:rPr>
                <w:rFonts w:cs="Times New Roman"/>
                <w:sz w:val="20"/>
                <w:szCs w:val="20"/>
              </w:rPr>
              <w:t xml:space="preserve"> </w:t>
            </w:r>
            <w:r w:rsidR="004B648E" w:rsidRPr="00877CEE">
              <w:rPr>
                <w:rFonts w:cs="Times New Roman"/>
                <w:sz w:val="20"/>
                <w:szCs w:val="20"/>
              </w:rPr>
              <w:t>ACT.—Except</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extent</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conflict</w:t>
            </w:r>
            <w:r w:rsidR="00002ABB">
              <w:rPr>
                <w:rFonts w:cs="Times New Roman"/>
                <w:sz w:val="20"/>
                <w:szCs w:val="20"/>
              </w:rPr>
              <w:t xml:space="preserve"> </w:t>
            </w:r>
            <w:r w:rsidR="004B648E" w:rsidRPr="00877CEE">
              <w:rPr>
                <w:rFonts w:cs="Times New Roman"/>
                <w:sz w:val="20"/>
                <w:szCs w:val="20"/>
              </w:rPr>
              <w:t>with</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(as</w:t>
            </w:r>
            <w:r w:rsidR="00002ABB">
              <w:rPr>
                <w:rFonts w:cs="Times New Roman"/>
                <w:sz w:val="20"/>
                <w:szCs w:val="20"/>
              </w:rPr>
              <w:t xml:space="preserve"> </w:t>
            </w:r>
            <w:r w:rsidR="004B648E" w:rsidRPr="00877CEE">
              <w:rPr>
                <w:rFonts w:cs="Times New Roman"/>
                <w:sz w:val="20"/>
                <w:szCs w:val="20"/>
              </w:rPr>
              <w:t>determined</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Pr>
                <w:rFonts w:cs="Times New Roman"/>
                <w:sz w:val="20"/>
                <w:szCs w:val="20"/>
              </w:rPr>
              <w:t>Secretary),</w:t>
            </w:r>
            <w:r w:rsidR="00002ABB">
              <w:rPr>
                <w:rFonts w:cs="Times New Roman"/>
                <w:sz w:val="20"/>
                <w:szCs w:val="20"/>
              </w:rPr>
              <w:t xml:space="preserve"> </w:t>
            </w:r>
            <w:r w:rsidR="004B648E">
              <w:rPr>
                <w:rFonts w:cs="Times New Roman"/>
                <w:sz w:val="20"/>
                <w:szCs w:val="20"/>
              </w:rPr>
              <w:t>the</w:t>
            </w:r>
            <w:r w:rsidR="00002ABB">
              <w:rPr>
                <w:rFonts w:cs="Times New Roman"/>
                <w:sz w:val="20"/>
                <w:szCs w:val="20"/>
              </w:rPr>
              <w:t xml:space="preserve"> </w:t>
            </w:r>
            <w:r w:rsidR="004B648E">
              <w:rPr>
                <w:rFonts w:cs="Times New Roman"/>
                <w:sz w:val="20"/>
                <w:szCs w:val="20"/>
              </w:rPr>
              <w:t>following</w:t>
            </w:r>
            <w:r w:rsidR="00002ABB">
              <w:rPr>
                <w:rFonts w:cs="Times New Roman"/>
                <w:sz w:val="20"/>
                <w:szCs w:val="20"/>
              </w:rPr>
              <w:t xml:space="preserve"> </w:t>
            </w:r>
            <w:r w:rsidR="004B648E">
              <w:rPr>
                <w:rFonts w:cs="Times New Roman"/>
                <w:sz w:val="20"/>
                <w:szCs w:val="20"/>
              </w:rPr>
              <w:t>provi</w:t>
            </w:r>
            <w:r w:rsidR="004B648E" w:rsidRPr="00877CEE">
              <w:rPr>
                <w:rFonts w:cs="Times New Roman"/>
                <w:sz w:val="20"/>
                <w:szCs w:val="20"/>
              </w:rPr>
              <w:t>sions</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Self-Determination</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Education</w:t>
            </w:r>
            <w:r w:rsidR="00002ABB">
              <w:rPr>
                <w:rFonts w:cs="Times New Roman"/>
                <w:sz w:val="20"/>
                <w:szCs w:val="20"/>
              </w:rPr>
              <w:t xml:space="preserve"> </w:t>
            </w:r>
            <w:r w:rsidR="004B648E" w:rsidRPr="00877CEE">
              <w:rPr>
                <w:rFonts w:cs="Times New Roman"/>
                <w:sz w:val="20"/>
                <w:szCs w:val="20"/>
              </w:rPr>
              <w:t>Assistance</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apply</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agreements</w:t>
            </w:r>
            <w:r w:rsidR="00002ABB">
              <w:rPr>
                <w:rFonts w:cs="Times New Roman"/>
                <w:sz w:val="20"/>
                <w:szCs w:val="20"/>
              </w:rPr>
              <w:t xml:space="preserve"> </w:t>
            </w:r>
            <w:r w:rsidR="004B648E" w:rsidRPr="00877CEE">
              <w:rPr>
                <w:rFonts w:cs="Times New Roman"/>
                <w:sz w:val="20"/>
                <w:szCs w:val="20"/>
              </w:rPr>
              <w:t>(except</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any</w:t>
            </w:r>
            <w:r w:rsidR="00002ABB">
              <w:rPr>
                <w:rFonts w:cs="Times New Roman"/>
                <w:sz w:val="20"/>
                <w:szCs w:val="20"/>
              </w:rPr>
              <w:t xml:space="preserve"> </w:t>
            </w:r>
            <w:r w:rsidR="004B648E" w:rsidRPr="00877CEE">
              <w:rPr>
                <w:rFonts w:cs="Times New Roman"/>
                <w:sz w:val="20"/>
                <w:szCs w:val="20"/>
              </w:rPr>
              <w:t>reference</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Interior</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Health</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Human</w:t>
            </w:r>
            <w:r w:rsidR="00002ABB">
              <w:rPr>
                <w:rFonts w:cs="Times New Roman"/>
                <w:sz w:val="20"/>
                <w:szCs w:val="20"/>
              </w:rPr>
              <w:t xml:space="preserve"> </w:t>
            </w:r>
            <w:r w:rsidR="004B648E" w:rsidRPr="00877CEE">
              <w:rPr>
                <w:rFonts w:cs="Times New Roman"/>
                <w:sz w:val="20"/>
                <w:szCs w:val="20"/>
              </w:rPr>
              <w:t>Services</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provisions</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treated</w:t>
            </w:r>
            <w:r w:rsidR="00002ABB">
              <w:rPr>
                <w:rFonts w:cs="Times New Roman"/>
                <w:sz w:val="20"/>
                <w:szCs w:val="20"/>
              </w:rPr>
              <w:t xml:space="preserve"> </w:t>
            </w:r>
            <w:r w:rsidR="004B648E" w:rsidRPr="00877CEE">
              <w:rPr>
                <w:rFonts w:cs="Times New Roman"/>
                <w:sz w:val="20"/>
                <w:szCs w:val="20"/>
              </w:rPr>
              <w:t>as</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reference</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Transportation):</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1)</w:t>
            </w:r>
            <w:r w:rsidR="00002ABB">
              <w:rPr>
                <w:rFonts w:cs="Times New Roman"/>
                <w:sz w:val="20"/>
                <w:szCs w:val="20"/>
              </w:rPr>
              <w:t xml:space="preserve"> </w:t>
            </w:r>
            <w:r w:rsidR="004B648E" w:rsidRPr="00877CEE">
              <w:rPr>
                <w:rFonts w:cs="Times New Roman"/>
                <w:sz w:val="20"/>
                <w:szCs w:val="20"/>
              </w:rPr>
              <w:t>Subsections</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(d),</w:t>
            </w:r>
            <w:r w:rsidR="00002ABB">
              <w:rPr>
                <w:rFonts w:cs="Times New Roman"/>
                <w:sz w:val="20"/>
                <w:szCs w:val="20"/>
              </w:rPr>
              <w:t xml:space="preserve"> </w:t>
            </w:r>
            <w:r w:rsidR="004B648E" w:rsidRPr="00877CEE">
              <w:rPr>
                <w:rFonts w:cs="Times New Roman"/>
                <w:sz w:val="20"/>
                <w:szCs w:val="20"/>
              </w:rPr>
              <w:t>(g),</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(h)</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506</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(25</w:t>
            </w:r>
            <w:r w:rsidR="00002ABB">
              <w:rPr>
                <w:rFonts w:cs="Times New Roman"/>
                <w:sz w:val="20"/>
                <w:szCs w:val="20"/>
              </w:rPr>
              <w:t xml:space="preserve"> </w:t>
            </w:r>
            <w:r w:rsidR="004B648E" w:rsidRPr="00877CEE">
              <w:rPr>
                <w:rFonts w:cs="Times New Roman"/>
                <w:sz w:val="20"/>
                <w:szCs w:val="20"/>
              </w:rPr>
              <w:t>U.S.C.</w:t>
            </w:r>
            <w:r w:rsidR="00002ABB">
              <w:rPr>
                <w:rFonts w:cs="Times New Roman"/>
                <w:sz w:val="20"/>
                <w:szCs w:val="20"/>
              </w:rPr>
              <w:t xml:space="preserve"> </w:t>
            </w:r>
            <w:r w:rsidR="004B648E" w:rsidRPr="00877CEE">
              <w:rPr>
                <w:rFonts w:cs="Times New Roman"/>
                <w:sz w:val="20"/>
                <w:szCs w:val="20"/>
              </w:rPr>
              <w:t>458aaa–5),</w:t>
            </w:r>
            <w:r w:rsidR="00002ABB">
              <w:rPr>
                <w:rFonts w:cs="Times New Roman"/>
                <w:sz w:val="20"/>
                <w:szCs w:val="20"/>
              </w:rPr>
              <w:t xml:space="preserve"> </w:t>
            </w:r>
            <w:r w:rsidR="004B648E" w:rsidRPr="00877CEE">
              <w:rPr>
                <w:rFonts w:cs="Times New Roman"/>
                <w:sz w:val="20"/>
                <w:szCs w:val="20"/>
              </w:rPr>
              <w:t>relating</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general</w:t>
            </w:r>
            <w:r w:rsidR="00002ABB">
              <w:rPr>
                <w:rFonts w:cs="Times New Roman"/>
                <w:sz w:val="20"/>
                <w:szCs w:val="20"/>
              </w:rPr>
              <w:t xml:space="preserve"> </w:t>
            </w:r>
            <w:r w:rsidR="004B648E" w:rsidRPr="00877CEE">
              <w:rPr>
                <w:rFonts w:cs="Times New Roman"/>
                <w:sz w:val="20"/>
                <w:szCs w:val="20"/>
              </w:rPr>
              <w:t>provisions.</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Pr>
                <w:rFonts w:cs="Times New Roman"/>
                <w:sz w:val="20"/>
                <w:szCs w:val="20"/>
              </w:rPr>
              <w:t>2)</w:t>
            </w:r>
            <w:r w:rsidR="00002ABB">
              <w:rPr>
                <w:rFonts w:cs="Times New Roman"/>
                <w:sz w:val="20"/>
                <w:szCs w:val="20"/>
              </w:rPr>
              <w:t xml:space="preserve"> </w:t>
            </w:r>
            <w:r w:rsidR="004B648E" w:rsidRPr="00877CEE">
              <w:rPr>
                <w:rFonts w:cs="Times New Roman"/>
                <w:sz w:val="20"/>
                <w:szCs w:val="20"/>
              </w:rPr>
              <w:t>Subsections</w:t>
            </w:r>
            <w:r w:rsidR="00002ABB">
              <w:rPr>
                <w:rFonts w:cs="Times New Roman"/>
                <w:sz w:val="20"/>
                <w:szCs w:val="20"/>
              </w:rPr>
              <w:t xml:space="preserve"> </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through</w:t>
            </w:r>
            <w:r w:rsidR="00002ABB">
              <w:rPr>
                <w:rFonts w:cs="Times New Roman"/>
                <w:sz w:val="20"/>
                <w:szCs w:val="20"/>
              </w:rPr>
              <w:t xml:space="preserve"> </w:t>
            </w:r>
            <w:r w:rsidR="004B648E" w:rsidRPr="00877CEE">
              <w:rPr>
                <w:rFonts w:cs="Times New Roman"/>
                <w:sz w:val="20"/>
                <w:szCs w:val="20"/>
              </w:rPr>
              <w:t>(e)</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(g)</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507of</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(25</w:t>
            </w:r>
            <w:r w:rsidR="00002ABB">
              <w:rPr>
                <w:rFonts w:cs="Times New Roman"/>
                <w:sz w:val="20"/>
                <w:szCs w:val="20"/>
              </w:rPr>
              <w:t xml:space="preserve"> </w:t>
            </w:r>
            <w:r w:rsidR="004B648E" w:rsidRPr="00877CEE">
              <w:rPr>
                <w:rFonts w:cs="Times New Roman"/>
                <w:sz w:val="20"/>
                <w:szCs w:val="20"/>
              </w:rPr>
              <w:t>U.S.C.</w:t>
            </w:r>
            <w:r w:rsidR="00002ABB">
              <w:rPr>
                <w:rFonts w:cs="Times New Roman"/>
                <w:sz w:val="20"/>
                <w:szCs w:val="20"/>
              </w:rPr>
              <w:t xml:space="preserve"> </w:t>
            </w:r>
            <w:r w:rsidR="004B648E" w:rsidRPr="00877CEE">
              <w:rPr>
                <w:rFonts w:cs="Times New Roman"/>
                <w:sz w:val="20"/>
                <w:szCs w:val="20"/>
              </w:rPr>
              <w:t>458aaa–6),</w:t>
            </w:r>
            <w:r w:rsidR="00002ABB">
              <w:rPr>
                <w:rFonts w:cs="Times New Roman"/>
                <w:sz w:val="20"/>
                <w:szCs w:val="20"/>
              </w:rPr>
              <w:t xml:space="preserve"> </w:t>
            </w:r>
            <w:r w:rsidR="004B648E" w:rsidRPr="00877CEE">
              <w:rPr>
                <w:rFonts w:cs="Times New Roman"/>
                <w:sz w:val="20"/>
                <w:szCs w:val="20"/>
              </w:rPr>
              <w:t>relating</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provisions</w:t>
            </w:r>
            <w:r w:rsidR="00002ABB">
              <w:rPr>
                <w:rFonts w:cs="Times New Roman"/>
                <w:sz w:val="20"/>
                <w:szCs w:val="20"/>
              </w:rPr>
              <w:t xml:space="preserve"> </w:t>
            </w:r>
            <w:r w:rsidR="004B648E" w:rsidRPr="00877CEE">
              <w:rPr>
                <w:rFonts w:cs="Times New Roman"/>
                <w:sz w:val="20"/>
                <w:szCs w:val="20"/>
              </w:rPr>
              <w:t>relating</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Health</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Human</w:t>
            </w:r>
            <w:r w:rsidR="00002ABB">
              <w:rPr>
                <w:rFonts w:cs="Times New Roman"/>
                <w:sz w:val="20"/>
                <w:szCs w:val="20"/>
              </w:rPr>
              <w:t xml:space="preserve"> </w:t>
            </w:r>
            <w:r w:rsidR="004B648E" w:rsidRPr="00877CEE">
              <w:rPr>
                <w:rFonts w:cs="Times New Roman"/>
                <w:sz w:val="20"/>
                <w:szCs w:val="20"/>
              </w:rPr>
              <w:t>Services.</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3)</w:t>
            </w:r>
            <w:r w:rsidR="00002ABB">
              <w:rPr>
                <w:rFonts w:cs="Times New Roman"/>
                <w:sz w:val="20"/>
                <w:szCs w:val="20"/>
              </w:rPr>
              <w:t xml:space="preserve"> </w:t>
            </w:r>
            <w:r w:rsidR="004B648E" w:rsidRPr="00877CEE">
              <w:rPr>
                <w:rFonts w:cs="Times New Roman"/>
                <w:sz w:val="20"/>
                <w:szCs w:val="20"/>
              </w:rPr>
              <w:t>Subsections</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(d),</w:t>
            </w:r>
            <w:r w:rsidR="00002ABB">
              <w:rPr>
                <w:rFonts w:cs="Times New Roman"/>
                <w:sz w:val="20"/>
                <w:szCs w:val="20"/>
              </w:rPr>
              <w:t xml:space="preserve"> </w:t>
            </w:r>
            <w:r w:rsidR="004B648E" w:rsidRPr="00877CEE">
              <w:rPr>
                <w:rFonts w:cs="Times New Roman"/>
                <w:sz w:val="20"/>
                <w:szCs w:val="20"/>
              </w:rPr>
              <w:t>(e),</w:t>
            </w:r>
            <w:r w:rsidR="00002ABB">
              <w:rPr>
                <w:rFonts w:cs="Times New Roman"/>
                <w:sz w:val="20"/>
                <w:szCs w:val="20"/>
              </w:rPr>
              <w:t xml:space="preserve"> </w:t>
            </w:r>
            <w:r w:rsidR="004B648E" w:rsidRPr="00877CEE">
              <w:rPr>
                <w:rFonts w:cs="Times New Roman"/>
                <w:sz w:val="20"/>
                <w:szCs w:val="20"/>
              </w:rPr>
              <w:t>(g),</w:t>
            </w:r>
            <w:r w:rsidR="00002ABB">
              <w:rPr>
                <w:rFonts w:cs="Times New Roman"/>
                <w:sz w:val="20"/>
                <w:szCs w:val="20"/>
              </w:rPr>
              <w:t xml:space="preserve"> </w:t>
            </w:r>
            <w:r w:rsidR="004B648E" w:rsidRPr="00877CEE">
              <w:rPr>
                <w:rFonts w:cs="Times New Roman"/>
                <w:sz w:val="20"/>
                <w:szCs w:val="20"/>
              </w:rPr>
              <w:t>(h),</w:t>
            </w:r>
            <w:r w:rsidR="00002ABB">
              <w:rPr>
                <w:rFonts w:cs="Times New Roman"/>
                <w:sz w:val="20"/>
                <w:szCs w:val="20"/>
              </w:rPr>
              <w:t xml:space="preserve"> </w:t>
            </w:r>
            <w:r w:rsidR="004B648E" w:rsidRPr="00877CEE">
              <w:rPr>
                <w:rFonts w:cs="Times New Roman"/>
                <w:sz w:val="20"/>
                <w:szCs w:val="20"/>
              </w:rPr>
              <w:t>(i),</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(k)</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508</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(25</w:t>
            </w:r>
            <w:r w:rsidR="00002ABB">
              <w:rPr>
                <w:rFonts w:cs="Times New Roman"/>
                <w:sz w:val="20"/>
                <w:szCs w:val="20"/>
              </w:rPr>
              <w:t xml:space="preserve"> </w:t>
            </w:r>
            <w:r w:rsidR="004B648E" w:rsidRPr="00877CEE">
              <w:rPr>
                <w:rFonts w:cs="Times New Roman"/>
                <w:sz w:val="20"/>
                <w:szCs w:val="20"/>
              </w:rPr>
              <w:t>U.S.C.</w:t>
            </w:r>
            <w:r w:rsidR="00002ABB">
              <w:rPr>
                <w:rFonts w:cs="Times New Roman"/>
                <w:sz w:val="20"/>
                <w:szCs w:val="20"/>
              </w:rPr>
              <w:t xml:space="preserve"> </w:t>
            </w:r>
            <w:r w:rsidR="004B648E" w:rsidRPr="00877CEE">
              <w:rPr>
                <w:rFonts w:cs="Times New Roman"/>
                <w:sz w:val="20"/>
                <w:szCs w:val="20"/>
              </w:rPr>
              <w:t>458aaa–7),</w:t>
            </w:r>
            <w:r w:rsidR="00002ABB">
              <w:rPr>
                <w:rFonts w:cs="Times New Roman"/>
                <w:sz w:val="20"/>
                <w:szCs w:val="20"/>
              </w:rPr>
              <w:t xml:space="preserve"> </w:t>
            </w:r>
            <w:r w:rsidR="004B648E" w:rsidRPr="00877CEE">
              <w:rPr>
                <w:rFonts w:cs="Times New Roman"/>
                <w:sz w:val="20"/>
                <w:szCs w:val="20"/>
              </w:rPr>
              <w:t>relating</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transfer</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funds.</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4)</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510</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(25</w:t>
            </w:r>
            <w:r w:rsidR="00002ABB">
              <w:rPr>
                <w:rFonts w:cs="Times New Roman"/>
                <w:sz w:val="20"/>
                <w:szCs w:val="20"/>
              </w:rPr>
              <w:t xml:space="preserve"> </w:t>
            </w:r>
            <w:r w:rsidR="004B648E" w:rsidRPr="00877CEE">
              <w:rPr>
                <w:rFonts w:cs="Times New Roman"/>
                <w:sz w:val="20"/>
                <w:szCs w:val="20"/>
              </w:rPr>
              <w:t>U.S.C.</w:t>
            </w:r>
            <w:r w:rsidR="00002ABB">
              <w:rPr>
                <w:rFonts w:cs="Times New Roman"/>
                <w:sz w:val="20"/>
                <w:szCs w:val="20"/>
              </w:rPr>
              <w:t xml:space="preserve"> </w:t>
            </w:r>
            <w:r w:rsidR="004B648E" w:rsidRPr="00877CEE">
              <w:rPr>
                <w:rFonts w:cs="Times New Roman"/>
                <w:sz w:val="20"/>
                <w:szCs w:val="20"/>
              </w:rPr>
              <w:t>458aaa–9),</w:t>
            </w:r>
            <w:r w:rsidR="00002ABB">
              <w:rPr>
                <w:rFonts w:cs="Times New Roman"/>
                <w:sz w:val="20"/>
                <w:szCs w:val="20"/>
              </w:rPr>
              <w:t xml:space="preserve"> </w:t>
            </w:r>
            <w:r w:rsidR="004B648E" w:rsidRPr="00877CEE">
              <w:rPr>
                <w:rFonts w:cs="Times New Roman"/>
                <w:sz w:val="20"/>
                <w:szCs w:val="20"/>
              </w:rPr>
              <w:t>relating</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Federal</w:t>
            </w:r>
            <w:r w:rsidR="00002ABB">
              <w:rPr>
                <w:rFonts w:cs="Times New Roman"/>
                <w:sz w:val="20"/>
                <w:szCs w:val="20"/>
              </w:rPr>
              <w:t xml:space="preserve"> </w:t>
            </w:r>
            <w:r w:rsidR="004B648E" w:rsidRPr="00877CEE">
              <w:rPr>
                <w:rFonts w:cs="Times New Roman"/>
                <w:sz w:val="20"/>
                <w:szCs w:val="20"/>
              </w:rPr>
              <w:t>procurement</w:t>
            </w:r>
            <w:r w:rsidR="00002ABB">
              <w:rPr>
                <w:rFonts w:cs="Times New Roman"/>
                <w:sz w:val="20"/>
                <w:szCs w:val="20"/>
              </w:rPr>
              <w:t xml:space="preserve"> </w:t>
            </w:r>
            <w:r w:rsidR="004B648E" w:rsidRPr="00877CEE">
              <w:rPr>
                <w:rFonts w:cs="Times New Roman"/>
                <w:sz w:val="20"/>
                <w:szCs w:val="20"/>
              </w:rPr>
              <w:t>laws</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regulations.</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5)</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511</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(25</w:t>
            </w:r>
            <w:r w:rsidR="00002ABB">
              <w:rPr>
                <w:rFonts w:cs="Times New Roman"/>
                <w:sz w:val="20"/>
                <w:szCs w:val="20"/>
              </w:rPr>
              <w:t xml:space="preserve"> </w:t>
            </w:r>
            <w:r w:rsidR="004B648E" w:rsidRPr="00877CEE">
              <w:rPr>
                <w:rFonts w:cs="Times New Roman"/>
                <w:sz w:val="20"/>
                <w:szCs w:val="20"/>
              </w:rPr>
              <w:t>U.S.C.</w:t>
            </w:r>
            <w:r w:rsidR="00002ABB">
              <w:rPr>
                <w:rFonts w:cs="Times New Roman"/>
                <w:sz w:val="20"/>
                <w:szCs w:val="20"/>
              </w:rPr>
              <w:t xml:space="preserve"> </w:t>
            </w:r>
            <w:r w:rsidR="004B648E" w:rsidRPr="00877CEE">
              <w:rPr>
                <w:rFonts w:cs="Times New Roman"/>
                <w:sz w:val="20"/>
                <w:szCs w:val="20"/>
              </w:rPr>
              <w:t>458aaa–10),</w:t>
            </w:r>
            <w:r w:rsidR="00002ABB">
              <w:rPr>
                <w:rFonts w:cs="Times New Roman"/>
                <w:sz w:val="20"/>
                <w:szCs w:val="20"/>
              </w:rPr>
              <w:t xml:space="preserve"> </w:t>
            </w:r>
            <w:r w:rsidR="004B648E" w:rsidRPr="00877CEE">
              <w:rPr>
                <w:rFonts w:cs="Times New Roman"/>
                <w:sz w:val="20"/>
                <w:szCs w:val="20"/>
              </w:rPr>
              <w:t>relating</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civil</w:t>
            </w:r>
            <w:r w:rsidR="00002ABB">
              <w:rPr>
                <w:rFonts w:cs="Times New Roman"/>
                <w:sz w:val="20"/>
                <w:szCs w:val="20"/>
              </w:rPr>
              <w:t xml:space="preserve"> </w:t>
            </w:r>
            <w:r w:rsidR="004B648E" w:rsidRPr="00877CEE">
              <w:rPr>
                <w:rFonts w:cs="Times New Roman"/>
                <w:sz w:val="20"/>
                <w:szCs w:val="20"/>
              </w:rPr>
              <w:t>actions.</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6)</w:t>
            </w:r>
            <w:r w:rsidR="00002ABB">
              <w:rPr>
                <w:rFonts w:cs="Times New Roman"/>
                <w:sz w:val="20"/>
                <w:szCs w:val="20"/>
              </w:rPr>
              <w:t xml:space="preserve"> </w:t>
            </w:r>
            <w:r w:rsidR="004B648E" w:rsidRPr="00877CEE">
              <w:rPr>
                <w:rFonts w:cs="Times New Roman"/>
                <w:sz w:val="20"/>
                <w:szCs w:val="20"/>
              </w:rPr>
              <w:t>Subsections</w:t>
            </w:r>
            <w:r w:rsidR="00002ABB">
              <w:rPr>
                <w:rFonts w:cs="Times New Roman"/>
                <w:sz w:val="20"/>
                <w:szCs w:val="20"/>
              </w:rPr>
              <w:t xml:space="preserve"> </w:t>
            </w:r>
            <w:r w:rsidR="004B648E" w:rsidRPr="00877CEE">
              <w:rPr>
                <w:rFonts w:cs="Times New Roman"/>
                <w:sz w:val="20"/>
                <w:szCs w:val="20"/>
              </w:rPr>
              <w:t>(a)(1),</w:t>
            </w:r>
            <w:r w:rsidR="00002ABB">
              <w:rPr>
                <w:rFonts w:cs="Times New Roman"/>
                <w:sz w:val="20"/>
                <w:szCs w:val="20"/>
              </w:rPr>
              <w:t xml:space="preserve"> </w:t>
            </w:r>
            <w:r w:rsidR="004B648E" w:rsidRPr="00877CEE">
              <w:rPr>
                <w:rFonts w:cs="Times New Roman"/>
                <w:sz w:val="20"/>
                <w:szCs w:val="20"/>
              </w:rPr>
              <w:t>(a)(2),</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(c)</w:t>
            </w:r>
            <w:r w:rsidR="00002ABB">
              <w:rPr>
                <w:rFonts w:cs="Times New Roman"/>
                <w:sz w:val="20"/>
                <w:szCs w:val="20"/>
              </w:rPr>
              <w:t xml:space="preserve"> </w:t>
            </w:r>
            <w:r w:rsidR="004B648E" w:rsidRPr="00877CEE">
              <w:rPr>
                <w:rFonts w:cs="Times New Roman"/>
                <w:sz w:val="20"/>
                <w:szCs w:val="20"/>
              </w:rPr>
              <w:t>through</w:t>
            </w:r>
            <w:r w:rsidR="00002ABB">
              <w:rPr>
                <w:rFonts w:cs="Times New Roman"/>
                <w:sz w:val="20"/>
                <w:szCs w:val="20"/>
              </w:rPr>
              <w:t xml:space="preserve"> </w:t>
            </w:r>
            <w:r w:rsidR="004B648E" w:rsidRPr="00877CEE">
              <w:rPr>
                <w:rFonts w:cs="Times New Roman"/>
                <w:sz w:val="20"/>
                <w:szCs w:val="20"/>
              </w:rPr>
              <w:t>(f)</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512</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(25</w:t>
            </w:r>
            <w:r w:rsidR="00002ABB">
              <w:rPr>
                <w:rFonts w:cs="Times New Roman"/>
                <w:sz w:val="20"/>
                <w:szCs w:val="20"/>
              </w:rPr>
              <w:t xml:space="preserve"> </w:t>
            </w:r>
            <w:r w:rsidR="004B648E" w:rsidRPr="00877CEE">
              <w:rPr>
                <w:rFonts w:cs="Times New Roman"/>
                <w:sz w:val="20"/>
                <w:szCs w:val="20"/>
              </w:rPr>
              <w:t>U.S.C.</w:t>
            </w:r>
            <w:r w:rsidR="00002ABB">
              <w:rPr>
                <w:rFonts w:cs="Times New Roman"/>
                <w:sz w:val="20"/>
                <w:szCs w:val="20"/>
              </w:rPr>
              <w:t xml:space="preserve"> </w:t>
            </w:r>
            <w:r w:rsidR="004B648E" w:rsidRPr="00877CEE">
              <w:rPr>
                <w:rFonts w:cs="Times New Roman"/>
                <w:sz w:val="20"/>
                <w:szCs w:val="20"/>
              </w:rPr>
              <w:t>458aaa–11),</w:t>
            </w:r>
            <w:r w:rsidR="00002ABB">
              <w:rPr>
                <w:rFonts w:cs="Times New Roman"/>
                <w:sz w:val="20"/>
                <w:szCs w:val="20"/>
              </w:rPr>
              <w:t xml:space="preserve"> </w:t>
            </w:r>
            <w:r w:rsidR="004B648E" w:rsidRPr="00877CEE">
              <w:rPr>
                <w:rFonts w:cs="Times New Roman"/>
                <w:sz w:val="20"/>
                <w:szCs w:val="20"/>
              </w:rPr>
              <w:t>relating</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facilitation,</w:t>
            </w:r>
            <w:r w:rsidR="00002ABB">
              <w:rPr>
                <w:rFonts w:cs="Times New Roman"/>
                <w:sz w:val="20"/>
                <w:szCs w:val="20"/>
              </w:rPr>
              <w:t xml:space="preserve"> </w:t>
            </w:r>
            <w:r w:rsidR="004B648E" w:rsidRPr="00877CEE">
              <w:rPr>
                <w:rFonts w:cs="Times New Roman"/>
                <w:sz w:val="20"/>
                <w:szCs w:val="20"/>
              </w:rPr>
              <w:t>except</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subsection</w:t>
            </w:r>
            <w:r w:rsidR="00002ABB">
              <w:rPr>
                <w:rFonts w:cs="Times New Roman"/>
                <w:sz w:val="20"/>
                <w:szCs w:val="20"/>
              </w:rPr>
              <w:t xml:space="preserve"> </w:t>
            </w:r>
            <w:r w:rsidR="004B648E" w:rsidRPr="00877CEE">
              <w:rPr>
                <w:rFonts w:cs="Times New Roman"/>
                <w:sz w:val="20"/>
                <w:szCs w:val="20"/>
              </w:rPr>
              <w:t>(c)(1)</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applied</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substituting</w:t>
            </w:r>
            <w:r w:rsidR="00002ABB">
              <w:rPr>
                <w:rFonts w:cs="Times New Roman"/>
                <w:sz w:val="20"/>
                <w:szCs w:val="20"/>
              </w:rPr>
              <w:t xml:space="preserve"> </w:t>
            </w:r>
            <w:r w:rsidR="004B648E" w:rsidRPr="00877CEE">
              <w:rPr>
                <w:rFonts w:cs="Times New Roman"/>
                <w:sz w:val="20"/>
                <w:szCs w:val="20"/>
              </w:rPr>
              <w:t>‘transportation</w:t>
            </w:r>
            <w:r w:rsidR="00002ABB">
              <w:rPr>
                <w:rFonts w:cs="Times New Roman"/>
                <w:sz w:val="20"/>
                <w:szCs w:val="20"/>
              </w:rPr>
              <w:t xml:space="preserve"> </w:t>
            </w:r>
            <w:r w:rsidR="004B648E" w:rsidRPr="00877CEE">
              <w:rPr>
                <w:rFonts w:cs="Times New Roman"/>
                <w:sz w:val="20"/>
                <w:szCs w:val="20"/>
              </w:rPr>
              <w:t>facilities</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other</w:t>
            </w:r>
            <w:r w:rsidR="00002ABB">
              <w:rPr>
                <w:rFonts w:cs="Times New Roman"/>
                <w:sz w:val="20"/>
                <w:szCs w:val="20"/>
              </w:rPr>
              <w:t xml:space="preserve"> </w:t>
            </w:r>
            <w:r w:rsidR="004B648E" w:rsidRPr="00877CEE">
              <w:rPr>
                <w:rFonts w:cs="Times New Roman"/>
                <w:sz w:val="20"/>
                <w:szCs w:val="20"/>
              </w:rPr>
              <w:t>facilities’</w:t>
            </w:r>
            <w:r w:rsidR="00002ABB">
              <w:rPr>
                <w:rFonts w:cs="Times New Roman"/>
                <w:sz w:val="20"/>
                <w:szCs w:val="20"/>
              </w:rPr>
              <w:t xml:space="preserve"> </w:t>
            </w:r>
            <w:r w:rsidR="004B648E" w:rsidRPr="00877CEE">
              <w:rPr>
                <w:rFonts w:cs="Times New Roman"/>
                <w:sz w:val="20"/>
                <w:szCs w:val="20"/>
              </w:rPr>
              <w:t>for</w:t>
            </w:r>
            <w:r w:rsidR="00002ABB">
              <w:rPr>
                <w:rFonts w:cs="Times New Roman"/>
                <w:sz w:val="20"/>
                <w:szCs w:val="20"/>
              </w:rPr>
              <w:t xml:space="preserve"> </w:t>
            </w:r>
            <w:r w:rsidR="004B648E" w:rsidRPr="00877CEE">
              <w:rPr>
                <w:rFonts w:cs="Times New Roman"/>
                <w:sz w:val="20"/>
                <w:szCs w:val="20"/>
              </w:rPr>
              <w:t>‘school</w:t>
            </w:r>
            <w:r w:rsidR="00002ABB">
              <w:rPr>
                <w:rFonts w:cs="Times New Roman"/>
                <w:sz w:val="20"/>
                <w:szCs w:val="20"/>
              </w:rPr>
              <w:t xml:space="preserve"> </w:t>
            </w:r>
            <w:r w:rsidR="004B648E" w:rsidRPr="00877CEE">
              <w:rPr>
                <w:rFonts w:cs="Times New Roman"/>
                <w:sz w:val="20"/>
                <w:szCs w:val="20"/>
              </w:rPr>
              <w:t>buildings,</w:t>
            </w:r>
            <w:r w:rsidR="00002ABB">
              <w:rPr>
                <w:rFonts w:cs="Times New Roman"/>
                <w:sz w:val="20"/>
                <w:szCs w:val="20"/>
              </w:rPr>
              <w:t xml:space="preserve"> </w:t>
            </w:r>
            <w:r w:rsidR="004B648E" w:rsidRPr="00877CEE">
              <w:rPr>
                <w:rFonts w:cs="Times New Roman"/>
                <w:sz w:val="20"/>
                <w:szCs w:val="20"/>
              </w:rPr>
              <w:t>hospitals,</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other</w:t>
            </w:r>
            <w:r w:rsidR="00002ABB">
              <w:rPr>
                <w:rFonts w:cs="Times New Roman"/>
                <w:sz w:val="20"/>
                <w:szCs w:val="20"/>
              </w:rPr>
              <w:t xml:space="preserve"> </w:t>
            </w:r>
            <w:r w:rsidR="004B648E" w:rsidRPr="00877CEE">
              <w:rPr>
                <w:rFonts w:cs="Times New Roman"/>
                <w:sz w:val="20"/>
                <w:szCs w:val="20"/>
              </w:rPr>
              <w:t>facilities’.</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7)</w:t>
            </w:r>
            <w:r w:rsidR="00002ABB">
              <w:rPr>
                <w:rFonts w:cs="Times New Roman"/>
                <w:sz w:val="20"/>
                <w:szCs w:val="20"/>
              </w:rPr>
              <w:t xml:space="preserve"> </w:t>
            </w:r>
            <w:r w:rsidR="004B648E" w:rsidRPr="00877CEE">
              <w:rPr>
                <w:rFonts w:cs="Times New Roman"/>
                <w:sz w:val="20"/>
                <w:szCs w:val="20"/>
              </w:rPr>
              <w:t>Subsections</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515</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(25</w:t>
            </w:r>
            <w:r w:rsidR="00002ABB">
              <w:rPr>
                <w:rFonts w:cs="Times New Roman"/>
                <w:sz w:val="20"/>
                <w:szCs w:val="20"/>
              </w:rPr>
              <w:t xml:space="preserve"> </w:t>
            </w:r>
            <w:r w:rsidR="004B648E" w:rsidRPr="00877CEE">
              <w:rPr>
                <w:rFonts w:cs="Times New Roman"/>
                <w:sz w:val="20"/>
                <w:szCs w:val="20"/>
              </w:rPr>
              <w:t>U.S.C.</w:t>
            </w:r>
            <w:r w:rsidR="00002ABB">
              <w:rPr>
                <w:rFonts w:cs="Times New Roman"/>
                <w:sz w:val="20"/>
                <w:szCs w:val="20"/>
              </w:rPr>
              <w:t xml:space="preserve"> </w:t>
            </w:r>
            <w:r w:rsidR="004B648E" w:rsidRPr="00877CEE">
              <w:rPr>
                <w:rFonts w:cs="Times New Roman"/>
                <w:sz w:val="20"/>
                <w:szCs w:val="20"/>
              </w:rPr>
              <w:t>458aaa–14),</w:t>
            </w:r>
            <w:r w:rsidR="00002ABB">
              <w:rPr>
                <w:rFonts w:cs="Times New Roman"/>
                <w:sz w:val="20"/>
                <w:szCs w:val="20"/>
              </w:rPr>
              <w:t xml:space="preserve"> </w:t>
            </w:r>
            <w:r w:rsidR="004B648E" w:rsidRPr="00877CEE">
              <w:rPr>
                <w:rFonts w:cs="Times New Roman"/>
                <w:sz w:val="20"/>
                <w:szCs w:val="20"/>
              </w:rPr>
              <w:t>relating</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disclaimers.</w:t>
            </w: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8)</w:t>
            </w:r>
            <w:r w:rsidR="00002ABB">
              <w:rPr>
                <w:rFonts w:cs="Times New Roman"/>
                <w:sz w:val="20"/>
                <w:szCs w:val="20"/>
              </w:rPr>
              <w:t xml:space="preserve"> </w:t>
            </w:r>
            <w:r w:rsidR="004B648E" w:rsidRPr="00877CEE">
              <w:rPr>
                <w:rFonts w:cs="Times New Roman"/>
                <w:sz w:val="20"/>
                <w:szCs w:val="20"/>
              </w:rPr>
              <w:t>Subsections</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516</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(25</w:t>
            </w:r>
            <w:r w:rsidR="00002ABB">
              <w:rPr>
                <w:rFonts w:cs="Times New Roman"/>
                <w:sz w:val="20"/>
                <w:szCs w:val="20"/>
              </w:rPr>
              <w:t xml:space="preserve"> </w:t>
            </w:r>
            <w:r w:rsidR="004B648E" w:rsidRPr="00877CEE">
              <w:rPr>
                <w:rFonts w:cs="Times New Roman"/>
                <w:sz w:val="20"/>
                <w:szCs w:val="20"/>
              </w:rPr>
              <w:t>U.S.C.</w:t>
            </w:r>
            <w:r w:rsidR="00002ABB">
              <w:rPr>
                <w:rFonts w:cs="Times New Roman"/>
                <w:sz w:val="20"/>
                <w:szCs w:val="20"/>
              </w:rPr>
              <w:t xml:space="preserve"> </w:t>
            </w:r>
            <w:r w:rsidR="004B648E" w:rsidRPr="00877CEE">
              <w:rPr>
                <w:rFonts w:cs="Times New Roman"/>
                <w:sz w:val="20"/>
                <w:szCs w:val="20"/>
              </w:rPr>
              <w:t>458aaa–15),</w:t>
            </w:r>
            <w:r w:rsidR="00002ABB">
              <w:rPr>
                <w:rFonts w:cs="Times New Roman"/>
                <w:sz w:val="20"/>
                <w:szCs w:val="20"/>
              </w:rPr>
              <w:t xml:space="preserve"> </w:t>
            </w:r>
            <w:r w:rsidR="004B648E" w:rsidRPr="00877CEE">
              <w:rPr>
                <w:rFonts w:cs="Times New Roman"/>
                <w:sz w:val="20"/>
                <w:szCs w:val="20"/>
              </w:rPr>
              <w:t>relating</w:t>
            </w:r>
            <w:r w:rsidR="00002ABB">
              <w:rPr>
                <w:rFonts w:cs="Times New Roman"/>
                <w:sz w:val="20"/>
                <w:szCs w:val="20"/>
              </w:rPr>
              <w:t xml:space="preserve"> </w:t>
            </w:r>
            <w:r w:rsidR="004B648E" w:rsidRPr="00877CEE">
              <w:rPr>
                <w:rFonts w:cs="Times New Roman"/>
                <w:sz w:val="20"/>
                <w:szCs w:val="20"/>
              </w:rPr>
              <w:t>t</w:t>
            </w:r>
            <w:r w:rsidR="004B648E">
              <w:rPr>
                <w:rFonts w:cs="Times New Roman"/>
                <w:sz w:val="20"/>
                <w:szCs w:val="20"/>
              </w:rPr>
              <w:t>o</w:t>
            </w:r>
            <w:r w:rsidR="00002ABB">
              <w:rPr>
                <w:rFonts w:cs="Times New Roman"/>
                <w:sz w:val="20"/>
                <w:szCs w:val="20"/>
              </w:rPr>
              <w:t xml:space="preserve"> </w:t>
            </w:r>
            <w:r w:rsidR="004B648E">
              <w:rPr>
                <w:rFonts w:cs="Times New Roman"/>
                <w:sz w:val="20"/>
                <w:szCs w:val="20"/>
              </w:rPr>
              <w:t>application</w:t>
            </w:r>
            <w:r w:rsidR="00002ABB">
              <w:rPr>
                <w:rFonts w:cs="Times New Roman"/>
                <w:sz w:val="20"/>
                <w:szCs w:val="20"/>
              </w:rPr>
              <w:t xml:space="preserve"> </w:t>
            </w:r>
            <w:r w:rsidR="004B648E">
              <w:rPr>
                <w:rFonts w:cs="Times New Roman"/>
                <w:sz w:val="20"/>
                <w:szCs w:val="20"/>
              </w:rPr>
              <w:t>of</w:t>
            </w:r>
            <w:r w:rsidR="00002ABB">
              <w:rPr>
                <w:rFonts w:cs="Times New Roman"/>
                <w:sz w:val="20"/>
                <w:szCs w:val="20"/>
              </w:rPr>
              <w:t xml:space="preserve"> </w:t>
            </w:r>
            <w:r w:rsidR="004B648E">
              <w:rPr>
                <w:rFonts w:cs="Times New Roman"/>
                <w:sz w:val="20"/>
                <w:szCs w:val="20"/>
              </w:rPr>
              <w:t>title</w:t>
            </w:r>
            <w:r w:rsidR="00002ABB">
              <w:rPr>
                <w:rFonts w:cs="Times New Roman"/>
                <w:sz w:val="20"/>
                <w:szCs w:val="20"/>
              </w:rPr>
              <w:t xml:space="preserve"> </w:t>
            </w:r>
            <w:r w:rsidR="004B648E">
              <w:rPr>
                <w:rFonts w:cs="Times New Roman"/>
                <w:sz w:val="20"/>
                <w:szCs w:val="20"/>
              </w:rPr>
              <w:t>I</w:t>
            </w:r>
            <w:r w:rsidR="00002ABB">
              <w:rPr>
                <w:rFonts w:cs="Times New Roman"/>
                <w:sz w:val="20"/>
                <w:szCs w:val="20"/>
              </w:rPr>
              <w:t xml:space="preserve"> </w:t>
            </w:r>
            <w:r w:rsidR="004B648E">
              <w:rPr>
                <w:rFonts w:cs="Times New Roman"/>
                <w:sz w:val="20"/>
                <w:szCs w:val="20"/>
              </w:rPr>
              <w:t>provi</w:t>
            </w:r>
            <w:r w:rsidR="004B648E" w:rsidRPr="00877CEE">
              <w:rPr>
                <w:rFonts w:cs="Times New Roman"/>
                <w:sz w:val="20"/>
                <w:szCs w:val="20"/>
              </w:rPr>
              <w:t>sions.</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9)</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518</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(25</w:t>
            </w:r>
            <w:r w:rsidR="00002ABB">
              <w:rPr>
                <w:rFonts w:cs="Times New Roman"/>
                <w:sz w:val="20"/>
                <w:szCs w:val="20"/>
              </w:rPr>
              <w:t xml:space="preserve"> </w:t>
            </w:r>
            <w:r w:rsidR="004B648E" w:rsidRPr="00877CEE">
              <w:rPr>
                <w:rFonts w:cs="Times New Roman"/>
                <w:sz w:val="20"/>
                <w:szCs w:val="20"/>
              </w:rPr>
              <w:t>U.S.C.</w:t>
            </w:r>
            <w:r w:rsidR="00002ABB">
              <w:rPr>
                <w:rFonts w:cs="Times New Roman"/>
                <w:sz w:val="20"/>
                <w:szCs w:val="20"/>
              </w:rPr>
              <w:t xml:space="preserve"> </w:t>
            </w:r>
            <w:r w:rsidR="004B648E" w:rsidRPr="00877CEE">
              <w:rPr>
                <w:rFonts w:cs="Times New Roman"/>
                <w:sz w:val="20"/>
                <w:szCs w:val="20"/>
              </w:rPr>
              <w:t>458aaa–17),</w:t>
            </w:r>
            <w:r w:rsidR="00002ABB">
              <w:rPr>
                <w:rFonts w:cs="Times New Roman"/>
                <w:sz w:val="20"/>
                <w:szCs w:val="20"/>
              </w:rPr>
              <w:t xml:space="preserve"> </w:t>
            </w:r>
            <w:r w:rsidR="004B648E" w:rsidRPr="00877CEE">
              <w:rPr>
                <w:rFonts w:cs="Times New Roman"/>
                <w:sz w:val="20"/>
                <w:szCs w:val="20"/>
              </w:rPr>
              <w:t>relating</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appeals.</w:t>
            </w: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4B648E" w:rsidRPr="005C225C" w:rsidRDefault="004B648E" w:rsidP="00846C84">
            <w:pPr>
              <w:widowControl w:val="0"/>
              <w:tabs>
                <w:tab w:val="left" w:pos="360"/>
                <w:tab w:val="left" w:pos="720"/>
                <w:tab w:val="left" w:pos="1080"/>
              </w:tabs>
              <w:jc w:val="both"/>
              <w:rPr>
                <w:rFonts w:cs="Times New Roman"/>
                <w:b/>
                <w:sz w:val="20"/>
                <w:szCs w:val="20"/>
              </w:rPr>
            </w:pPr>
            <w:r w:rsidRPr="005C225C">
              <w:rPr>
                <w:rFonts w:cs="Times New Roman"/>
                <w:b/>
                <w:sz w:val="20"/>
                <w:szCs w:val="20"/>
              </w:rPr>
              <w:t>SEC.</w:t>
            </w:r>
            <w:r w:rsidR="00002ABB" w:rsidRPr="005C225C">
              <w:rPr>
                <w:rFonts w:cs="Times New Roman"/>
                <w:b/>
                <w:sz w:val="20"/>
                <w:szCs w:val="20"/>
              </w:rPr>
              <w:t xml:space="preserve"> </w:t>
            </w:r>
            <w:r w:rsidRPr="005C225C">
              <w:rPr>
                <w:rFonts w:cs="Times New Roman"/>
                <w:b/>
                <w:sz w:val="20"/>
                <w:szCs w:val="20"/>
              </w:rPr>
              <w:t>516.</w:t>
            </w:r>
            <w:r w:rsidR="00002ABB" w:rsidRPr="005C225C">
              <w:rPr>
                <w:rFonts w:cs="Times New Roman"/>
                <w:b/>
                <w:sz w:val="20"/>
                <w:szCs w:val="20"/>
              </w:rPr>
              <w:t xml:space="preserve"> </w:t>
            </w:r>
            <w:r w:rsidRPr="005C225C">
              <w:rPr>
                <w:rFonts w:cs="Times New Roman"/>
                <w:b/>
                <w:sz w:val="20"/>
                <w:szCs w:val="20"/>
              </w:rPr>
              <w:t>APPLICATION</w:t>
            </w:r>
            <w:r w:rsidR="00002ABB" w:rsidRPr="005C225C">
              <w:rPr>
                <w:rFonts w:cs="Times New Roman"/>
                <w:b/>
                <w:sz w:val="20"/>
                <w:szCs w:val="20"/>
              </w:rPr>
              <w:t xml:space="preserve"> </w:t>
            </w:r>
            <w:r w:rsidRPr="005C225C">
              <w:rPr>
                <w:rFonts w:cs="Times New Roman"/>
                <w:b/>
                <w:sz w:val="20"/>
                <w:szCs w:val="20"/>
              </w:rPr>
              <w:t>OF</w:t>
            </w:r>
            <w:r w:rsidR="00002ABB" w:rsidRPr="005C225C">
              <w:rPr>
                <w:rFonts w:cs="Times New Roman"/>
                <w:b/>
                <w:sz w:val="20"/>
                <w:szCs w:val="20"/>
              </w:rPr>
              <w:t xml:space="preserve"> </w:t>
            </w:r>
            <w:r w:rsidRPr="005C225C">
              <w:rPr>
                <w:rFonts w:cs="Times New Roman"/>
                <w:b/>
                <w:sz w:val="20"/>
                <w:szCs w:val="20"/>
              </w:rPr>
              <w:t>OTHER</w:t>
            </w:r>
            <w:r w:rsidR="00002ABB" w:rsidRPr="005C225C">
              <w:rPr>
                <w:rFonts w:cs="Times New Roman"/>
                <w:b/>
                <w:sz w:val="20"/>
                <w:szCs w:val="20"/>
              </w:rPr>
              <w:t xml:space="preserve"> </w:t>
            </w:r>
            <w:r w:rsidRPr="005C225C">
              <w:rPr>
                <w:rFonts w:cs="Times New Roman"/>
                <w:b/>
                <w:sz w:val="20"/>
                <w:szCs w:val="20"/>
              </w:rPr>
              <w:t>SECTIONS</w:t>
            </w:r>
            <w:r w:rsidR="00002ABB" w:rsidRPr="005C225C">
              <w:rPr>
                <w:rFonts w:cs="Times New Roman"/>
                <w:b/>
                <w:sz w:val="20"/>
                <w:szCs w:val="20"/>
              </w:rPr>
              <w:t xml:space="preserve"> </w:t>
            </w:r>
            <w:r w:rsidRPr="005C225C">
              <w:rPr>
                <w:rFonts w:cs="Times New Roman"/>
                <w:b/>
                <w:sz w:val="20"/>
                <w:szCs w:val="20"/>
              </w:rPr>
              <w:t>OF</w:t>
            </w:r>
            <w:r w:rsidR="00002ABB" w:rsidRPr="005C225C">
              <w:rPr>
                <w:rFonts w:cs="Times New Roman"/>
                <w:b/>
                <w:sz w:val="20"/>
                <w:szCs w:val="20"/>
              </w:rPr>
              <w:t xml:space="preserve"> </w:t>
            </w:r>
            <w:r w:rsidRPr="005C225C">
              <w:rPr>
                <w:rFonts w:cs="Times New Roman"/>
                <w:b/>
                <w:sz w:val="20"/>
                <w:szCs w:val="20"/>
              </w:rPr>
              <w:t>THE</w:t>
            </w:r>
            <w:r w:rsidR="00002ABB" w:rsidRPr="005C225C">
              <w:rPr>
                <w:rFonts w:cs="Times New Roman"/>
                <w:b/>
                <w:sz w:val="20"/>
                <w:szCs w:val="20"/>
              </w:rPr>
              <w:t xml:space="preserve"> </w:t>
            </w:r>
            <w:r w:rsidR="00205EBD">
              <w:rPr>
                <w:rFonts w:cs="Times New Roman"/>
                <w:b/>
                <w:sz w:val="20"/>
                <w:szCs w:val="20"/>
              </w:rPr>
              <w:t>ACT [§ 458aaa-15]</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Mandatory</w:t>
            </w:r>
            <w:r w:rsidR="00002ABB">
              <w:rPr>
                <w:rFonts w:cs="Times New Roman"/>
                <w:sz w:val="20"/>
                <w:szCs w:val="20"/>
              </w:rPr>
              <w:t xml:space="preserve"> </w:t>
            </w:r>
            <w:r w:rsidRPr="00877CEE">
              <w:rPr>
                <w:rFonts w:cs="Times New Roman"/>
                <w:sz w:val="20"/>
                <w:szCs w:val="20"/>
              </w:rPr>
              <w:t>Application.--All</w:t>
            </w:r>
            <w:r w:rsidR="00002ABB">
              <w:rPr>
                <w:rFonts w:cs="Times New Roman"/>
                <w:sz w:val="20"/>
                <w:szCs w:val="20"/>
              </w:rPr>
              <w:t xml:space="preserve"> </w:t>
            </w:r>
            <w:r w:rsidRPr="00877CEE">
              <w:rPr>
                <w:rFonts w:cs="Times New Roman"/>
                <w:sz w:val="20"/>
                <w:szCs w:val="20"/>
              </w:rPr>
              <w:t>provisions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sections</w:t>
            </w:r>
            <w:r w:rsidR="00002ABB">
              <w:rPr>
                <w:rFonts w:cs="Times New Roman"/>
                <w:sz w:val="20"/>
                <w:szCs w:val="20"/>
              </w:rPr>
              <w:t xml:space="preserve"> </w:t>
            </w:r>
            <w:r w:rsidRPr="00877CEE">
              <w:rPr>
                <w:rFonts w:cs="Times New Roman"/>
                <w:sz w:val="20"/>
                <w:szCs w:val="20"/>
              </w:rPr>
              <w:t>5(b),</w:t>
            </w:r>
            <w:r w:rsidR="00002ABB">
              <w:rPr>
                <w:rFonts w:cs="Times New Roman"/>
                <w:sz w:val="20"/>
                <w:szCs w:val="20"/>
              </w:rPr>
              <w:t xml:space="preserve"> </w:t>
            </w:r>
            <w:r w:rsidRPr="00877CEE">
              <w:rPr>
                <w:rFonts w:cs="Times New Roman"/>
                <w:sz w:val="20"/>
                <w:szCs w:val="20"/>
              </w:rPr>
              <w:t>6,</w:t>
            </w:r>
            <w:r w:rsidR="00002ABB">
              <w:rPr>
                <w:rFonts w:cs="Times New Roman"/>
                <w:sz w:val="20"/>
                <w:szCs w:val="20"/>
              </w:rPr>
              <w:t xml:space="preserve"> </w:t>
            </w:r>
            <w:r w:rsidRPr="00877CEE">
              <w:rPr>
                <w:rFonts w:cs="Times New Roman"/>
                <w:sz w:val="20"/>
                <w:szCs w:val="20"/>
              </w:rPr>
              <w:t>7,</w:t>
            </w:r>
            <w:r w:rsidR="00002ABB">
              <w:rPr>
                <w:rFonts w:cs="Times New Roman"/>
                <w:sz w:val="20"/>
                <w:szCs w:val="20"/>
              </w:rPr>
              <w:t xml:space="preserve"> </w:t>
            </w:r>
            <w:r w:rsidRPr="00877CEE">
              <w:rPr>
                <w:rFonts w:cs="Times New Roman"/>
                <w:sz w:val="20"/>
                <w:szCs w:val="20"/>
              </w:rPr>
              <w:t>102(c)</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(d),</w:t>
            </w:r>
            <w:r w:rsidR="00002ABB">
              <w:rPr>
                <w:rFonts w:cs="Times New Roman"/>
                <w:sz w:val="20"/>
                <w:szCs w:val="20"/>
              </w:rPr>
              <w:t xml:space="preserve"> </w:t>
            </w:r>
            <w:r w:rsidRPr="00877CEE">
              <w:rPr>
                <w:rFonts w:cs="Times New Roman"/>
                <w:sz w:val="20"/>
                <w:szCs w:val="20"/>
              </w:rPr>
              <w:t>104,</w:t>
            </w:r>
            <w:r w:rsidR="00002ABB">
              <w:rPr>
                <w:rFonts w:cs="Times New Roman"/>
                <w:sz w:val="20"/>
                <w:szCs w:val="20"/>
              </w:rPr>
              <w:t xml:space="preserve"> </w:t>
            </w:r>
            <w:r w:rsidRPr="00877CEE">
              <w:rPr>
                <w:rFonts w:cs="Times New Roman"/>
                <w:sz w:val="20"/>
                <w:szCs w:val="20"/>
              </w:rPr>
              <w:t>105(k)</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(l),</w:t>
            </w:r>
            <w:r w:rsidR="00002ABB">
              <w:rPr>
                <w:rFonts w:cs="Times New Roman"/>
                <w:sz w:val="20"/>
                <w:szCs w:val="20"/>
              </w:rPr>
              <w:t xml:space="preserve"> </w:t>
            </w:r>
            <w:r w:rsidRPr="00877CEE">
              <w:rPr>
                <w:rFonts w:cs="Times New Roman"/>
                <w:sz w:val="20"/>
                <w:szCs w:val="20"/>
              </w:rPr>
              <w:t>106(a)</w:t>
            </w:r>
            <w:r w:rsidR="00002ABB">
              <w:rPr>
                <w:rFonts w:cs="Times New Roman"/>
                <w:sz w:val="20"/>
                <w:szCs w:val="20"/>
              </w:rPr>
              <w:t xml:space="preserve"> </w:t>
            </w:r>
            <w:r w:rsidRPr="00877CEE">
              <w:rPr>
                <w:rFonts w:cs="Times New Roman"/>
                <w:sz w:val="20"/>
                <w:szCs w:val="20"/>
              </w:rPr>
              <w:t>through</w:t>
            </w:r>
            <w:r w:rsidR="00002ABB">
              <w:rPr>
                <w:rFonts w:cs="Times New Roman"/>
                <w:sz w:val="20"/>
                <w:szCs w:val="20"/>
              </w:rPr>
              <w:t xml:space="preserve"> </w:t>
            </w:r>
            <w:r w:rsidRPr="00877CEE">
              <w:rPr>
                <w:rFonts w:cs="Times New Roman"/>
                <w:sz w:val="20"/>
                <w:szCs w:val="20"/>
              </w:rPr>
              <w:t>(k),</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111</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314</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Public</w:t>
            </w:r>
            <w:r w:rsidR="00002ABB">
              <w:rPr>
                <w:rFonts w:cs="Times New Roman"/>
                <w:sz w:val="20"/>
                <w:szCs w:val="20"/>
              </w:rPr>
              <w:t xml:space="preserve"> </w:t>
            </w:r>
            <w:r w:rsidRPr="00877CEE">
              <w:rPr>
                <w:rFonts w:cs="Times New Roman"/>
                <w:sz w:val="20"/>
                <w:szCs w:val="20"/>
              </w:rPr>
              <w:t>Law</w:t>
            </w:r>
            <w:r w:rsidR="00002ABB">
              <w:rPr>
                <w:rFonts w:cs="Times New Roman"/>
                <w:sz w:val="20"/>
                <w:szCs w:val="20"/>
              </w:rPr>
              <w:t xml:space="preserve"> </w:t>
            </w:r>
            <w:r w:rsidRPr="00877CEE">
              <w:rPr>
                <w:rFonts w:cs="Times New Roman"/>
                <w:sz w:val="20"/>
                <w:szCs w:val="20"/>
              </w:rPr>
              <w:t>101-512</w:t>
            </w:r>
            <w:r w:rsidR="00002ABB">
              <w:rPr>
                <w:rFonts w:cs="Times New Roman"/>
                <w:sz w:val="20"/>
                <w:szCs w:val="20"/>
              </w:rPr>
              <w:t xml:space="preserve"> </w:t>
            </w:r>
            <w:r w:rsidRPr="00877CEE">
              <w:rPr>
                <w:rFonts w:cs="Times New Roman"/>
                <w:sz w:val="20"/>
                <w:szCs w:val="20"/>
              </w:rPr>
              <w:t>(coverage</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chapter</w:t>
            </w:r>
            <w:r w:rsidR="00002ABB">
              <w:rPr>
                <w:rFonts w:cs="Times New Roman"/>
                <w:sz w:val="20"/>
                <w:szCs w:val="20"/>
              </w:rPr>
              <w:t xml:space="preserve"> </w:t>
            </w:r>
            <w:r w:rsidRPr="00877CEE">
              <w:rPr>
                <w:rFonts w:cs="Times New Roman"/>
                <w:sz w:val="20"/>
                <w:szCs w:val="20"/>
              </w:rPr>
              <w:t>171</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28,</w:t>
            </w:r>
            <w:r w:rsidR="00002ABB">
              <w:rPr>
                <w:rFonts w:cs="Times New Roman"/>
                <w:sz w:val="20"/>
                <w:szCs w:val="20"/>
              </w:rPr>
              <w:t xml:space="preserve"> </w:t>
            </w:r>
            <w:r w:rsidRPr="00877CEE">
              <w:rPr>
                <w:rFonts w:cs="Times New Roman"/>
                <w:sz w:val="20"/>
                <w:szCs w:val="20"/>
              </w:rPr>
              <w:t>United</w:t>
            </w:r>
            <w:r w:rsidR="00002ABB">
              <w:rPr>
                <w:rFonts w:cs="Times New Roman"/>
                <w:sz w:val="20"/>
                <w:szCs w:val="20"/>
              </w:rPr>
              <w:t xml:space="preserve"> </w:t>
            </w:r>
            <w:r w:rsidRPr="00877CEE">
              <w:rPr>
                <w:rFonts w:cs="Times New Roman"/>
                <w:sz w:val="20"/>
                <w:szCs w:val="20"/>
              </w:rPr>
              <w:t>States</w:t>
            </w:r>
            <w:r w:rsidR="00002ABB">
              <w:rPr>
                <w:rFonts w:cs="Times New Roman"/>
                <w:sz w:val="20"/>
                <w:szCs w:val="20"/>
              </w:rPr>
              <w:t xml:space="preserve"> </w:t>
            </w:r>
            <w:r w:rsidRPr="00877CEE">
              <w:rPr>
                <w:rFonts w:cs="Times New Roman"/>
                <w:sz w:val="20"/>
                <w:szCs w:val="20"/>
              </w:rPr>
              <w:t>Code,</w:t>
            </w:r>
            <w:r w:rsidR="00002ABB">
              <w:rPr>
                <w:rFonts w:cs="Times New Roman"/>
                <w:sz w:val="20"/>
                <w:szCs w:val="20"/>
              </w:rPr>
              <w:t xml:space="preserve"> </w:t>
            </w:r>
            <w:r w:rsidRPr="00877CEE">
              <w:rPr>
                <w:rFonts w:cs="Times New Roman"/>
                <w:sz w:val="20"/>
                <w:szCs w:val="20"/>
              </w:rPr>
              <w:t>commonly</w:t>
            </w:r>
            <w:r w:rsidR="00002ABB">
              <w:rPr>
                <w:rFonts w:cs="Times New Roman"/>
                <w:sz w:val="20"/>
                <w:szCs w:val="20"/>
              </w:rPr>
              <w:t xml:space="preserve"> </w:t>
            </w:r>
            <w:r w:rsidRPr="00877CEE">
              <w:rPr>
                <w:rFonts w:cs="Times New Roman"/>
                <w:sz w:val="20"/>
                <w:szCs w:val="20"/>
              </w:rPr>
              <w:t>known</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Tort</w:t>
            </w:r>
            <w:r w:rsidR="00002ABB">
              <w:rPr>
                <w:rFonts w:cs="Times New Roman"/>
                <w:sz w:val="20"/>
                <w:szCs w:val="20"/>
              </w:rPr>
              <w:t xml:space="preserve"> </w:t>
            </w:r>
            <w:r w:rsidRPr="00877CEE">
              <w:rPr>
                <w:rFonts w:cs="Times New Roman"/>
                <w:sz w:val="20"/>
                <w:szCs w:val="20"/>
              </w:rPr>
              <w:t>Claims</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extent</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conflict</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apply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compacts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authorized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Discretionary</w:t>
            </w:r>
            <w:r w:rsidR="00002ABB">
              <w:rPr>
                <w:rFonts w:cs="Times New Roman"/>
                <w:sz w:val="20"/>
                <w:szCs w:val="20"/>
              </w:rPr>
              <w:t xml:space="preserve"> </w:t>
            </w:r>
            <w:r w:rsidRPr="00877CEE">
              <w:rPr>
                <w:rFonts w:cs="Times New Roman"/>
                <w:sz w:val="20"/>
                <w:szCs w:val="20"/>
              </w:rPr>
              <w:t>Application.--At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request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I,</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extent</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conflict</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made</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part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entered</w:t>
            </w:r>
            <w:r w:rsidR="00002ABB">
              <w:rPr>
                <w:rFonts w:cs="Times New Roman"/>
                <w:sz w:val="20"/>
                <w:szCs w:val="20"/>
              </w:rPr>
              <w:t xml:space="preserve"> </w:t>
            </w:r>
            <w:r w:rsidRPr="00877CEE">
              <w:rPr>
                <w:rFonts w:cs="Times New Roman"/>
                <w:sz w:val="20"/>
                <w:szCs w:val="20"/>
              </w:rPr>
              <w:t>into</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obligated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include</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option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If</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incorporated</w:t>
            </w:r>
            <w:r w:rsidR="00002ABB">
              <w:rPr>
                <w:rFonts w:cs="Times New Roman"/>
                <w:sz w:val="20"/>
                <w:szCs w:val="20"/>
              </w:rPr>
              <w:t xml:space="preserve"> </w:t>
            </w:r>
            <w:r w:rsidRPr="00877CEE">
              <w:rPr>
                <w:rFonts w:cs="Times New Roman"/>
                <w:sz w:val="20"/>
                <w:szCs w:val="20"/>
              </w:rPr>
              <w:t>it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have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same</w:t>
            </w:r>
            <w:r w:rsidR="00002ABB">
              <w:rPr>
                <w:rFonts w:cs="Times New Roman"/>
                <w:sz w:val="20"/>
                <w:szCs w:val="20"/>
              </w:rPr>
              <w:t xml:space="preserve"> </w:t>
            </w:r>
            <w:r w:rsidRPr="00877CEE">
              <w:rPr>
                <w:rFonts w:cs="Times New Roman"/>
                <w:sz w:val="20"/>
                <w:szCs w:val="20"/>
              </w:rPr>
              <w:t>force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effect</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if</w:t>
            </w:r>
            <w:r w:rsidR="00002ABB">
              <w:rPr>
                <w:rFonts w:cs="Times New Roman"/>
                <w:sz w:val="20"/>
                <w:szCs w:val="20"/>
              </w:rPr>
              <w:t xml:space="preserve"> </w:t>
            </w:r>
            <w:r w:rsidRPr="00877CEE">
              <w:rPr>
                <w:rFonts w:cs="Times New Roman"/>
                <w:sz w:val="20"/>
                <w:szCs w:val="20"/>
              </w:rPr>
              <w:t>it</w:t>
            </w:r>
            <w:r w:rsidR="00002ABB">
              <w:rPr>
                <w:rFonts w:cs="Times New Roman"/>
                <w:sz w:val="20"/>
                <w:szCs w:val="20"/>
              </w:rPr>
              <w:t xml:space="preserve"> </w:t>
            </w:r>
            <w:r w:rsidRPr="00877CEE">
              <w:rPr>
                <w:rFonts w:cs="Times New Roman"/>
                <w:sz w:val="20"/>
                <w:szCs w:val="20"/>
              </w:rPr>
              <w:t>were</w:t>
            </w:r>
            <w:r w:rsidR="00002ABB">
              <w:rPr>
                <w:rFonts w:cs="Times New Roman"/>
                <w:sz w:val="20"/>
                <w:szCs w:val="20"/>
              </w:rPr>
              <w:t xml:space="preserve"> </w:t>
            </w:r>
            <w:r w:rsidRPr="00877CEE">
              <w:rPr>
                <w:rFonts w:cs="Times New Roman"/>
                <w:sz w:val="20"/>
                <w:szCs w:val="20"/>
              </w:rPr>
              <w:t>set</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full</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event</w:t>
            </w:r>
            <w:r w:rsidR="00002ABB">
              <w:rPr>
                <w:rFonts w:cs="Times New Roman"/>
                <w:sz w:val="20"/>
                <w:szCs w:val="20"/>
              </w:rPr>
              <w:t xml:space="preserve"> </w:t>
            </w:r>
            <w:r w:rsidRPr="00877CEE">
              <w:rPr>
                <w:rFonts w:cs="Times New Roman"/>
                <w:sz w:val="20"/>
                <w:szCs w:val="20"/>
              </w:rPr>
              <w:t>an</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requests</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incorporation</w:t>
            </w:r>
            <w:r w:rsidR="00002ABB">
              <w:rPr>
                <w:rFonts w:cs="Times New Roman"/>
                <w:sz w:val="20"/>
                <w:szCs w:val="20"/>
              </w:rPr>
              <w:t xml:space="preserve"> </w:t>
            </w:r>
            <w:r w:rsidRPr="00877CEE">
              <w:rPr>
                <w:rFonts w:cs="Times New Roman"/>
                <w:sz w:val="20"/>
                <w:szCs w:val="20"/>
              </w:rPr>
              <w:t>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negotiation</w:t>
            </w:r>
            <w:r w:rsidR="00002ABB">
              <w:rPr>
                <w:rFonts w:cs="Times New Roman"/>
                <w:sz w:val="20"/>
                <w:szCs w:val="20"/>
              </w:rPr>
              <w:t xml:space="preserve"> </w:t>
            </w:r>
            <w:r w:rsidRPr="00877CEE">
              <w:rPr>
                <w:rFonts w:cs="Times New Roman"/>
                <w:sz w:val="20"/>
                <w:szCs w:val="20"/>
              </w:rPr>
              <w:t>stage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incorporation</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deemed</w:t>
            </w:r>
            <w:r w:rsidR="00002ABB">
              <w:rPr>
                <w:rFonts w:cs="Times New Roman"/>
                <w:sz w:val="20"/>
                <w:szCs w:val="20"/>
              </w:rPr>
              <w:t xml:space="preserve"> </w:t>
            </w:r>
            <w:r w:rsidRPr="00877CEE">
              <w:rPr>
                <w:rFonts w:cs="Times New Roman"/>
                <w:sz w:val="20"/>
                <w:szCs w:val="20"/>
              </w:rPr>
              <w:t>effective</w:t>
            </w:r>
            <w:r w:rsidR="00002ABB">
              <w:rPr>
                <w:rFonts w:cs="Times New Roman"/>
                <w:sz w:val="20"/>
                <w:szCs w:val="20"/>
              </w:rPr>
              <w:t xml:space="preserve"> </w:t>
            </w:r>
            <w:r w:rsidRPr="00877CEE">
              <w:rPr>
                <w:rFonts w:cs="Times New Roman"/>
                <w:sz w:val="20"/>
                <w:szCs w:val="20"/>
              </w:rPr>
              <w:t>immediately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control</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negotiation</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resulting</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p>
        </w:tc>
        <w:tc>
          <w:tcPr>
            <w:tcW w:w="2158" w:type="pct"/>
            <w:tcBorders>
              <w:bottom w:val="single" w:sz="4" w:space="0" w:color="auto"/>
            </w:tcBorders>
          </w:tcPr>
          <w:p w:rsidR="005C225C" w:rsidRDefault="005C225C" w:rsidP="00846C84">
            <w:pPr>
              <w:widowControl w:val="0"/>
              <w:tabs>
                <w:tab w:val="left" w:pos="360"/>
                <w:tab w:val="left" w:pos="720"/>
                <w:tab w:val="left" w:pos="1080"/>
              </w:tabs>
              <w:jc w:val="both"/>
              <w:rPr>
                <w:rFonts w:cs="Times New Roman"/>
                <w:sz w:val="20"/>
                <w:szCs w:val="20"/>
              </w:rPr>
            </w:pPr>
            <w:r>
              <w:rPr>
                <w:rFonts w:cs="Times New Roman"/>
                <w:sz w:val="20"/>
                <w:szCs w:val="20"/>
              </w:rPr>
              <w:t>FEDERAL TORT CLAIMS ACT (FTCA)</w:t>
            </w:r>
          </w:p>
          <w:p w:rsidR="005C225C" w:rsidRDefault="005C225C" w:rsidP="00846C84">
            <w:pPr>
              <w:widowControl w:val="0"/>
              <w:tabs>
                <w:tab w:val="left" w:pos="360"/>
                <w:tab w:val="left" w:pos="720"/>
                <w:tab w:val="left" w:pos="1080"/>
              </w:tabs>
              <w:jc w:val="both"/>
              <w:rPr>
                <w:rFonts w:cs="Times New Roman"/>
                <w:sz w:val="20"/>
                <w:szCs w:val="20"/>
              </w:rPr>
            </w:pPr>
          </w:p>
          <w:p w:rsidR="005C225C" w:rsidRPr="00C870C6" w:rsidRDefault="005C225C" w:rsidP="00846C84">
            <w:pPr>
              <w:widowControl w:val="0"/>
              <w:tabs>
                <w:tab w:val="left" w:pos="360"/>
                <w:tab w:val="left" w:pos="720"/>
                <w:tab w:val="left" w:pos="1080"/>
              </w:tabs>
              <w:jc w:val="both"/>
              <w:rPr>
                <w:rFonts w:cs="Times New Roman"/>
                <w:b/>
                <w:sz w:val="20"/>
                <w:szCs w:val="20"/>
              </w:rPr>
            </w:pPr>
            <w:r w:rsidRPr="00C870C6">
              <w:rPr>
                <w:rFonts w:cs="Times New Roman"/>
                <w:b/>
                <w:sz w:val="20"/>
                <w:szCs w:val="20"/>
              </w:rPr>
              <w:t xml:space="preserve">§137.220   Do section 314  of Public Law 101-512 </w:t>
            </w:r>
            <w:r w:rsidR="00C870C6" w:rsidRPr="00C870C6">
              <w:rPr>
                <w:rFonts w:cs="Times New Roman"/>
                <w:b/>
                <w:sz w:val="20"/>
                <w:szCs w:val="20"/>
              </w:rPr>
              <w:t>[</w:t>
            </w:r>
            <w:r w:rsidRPr="00C870C6">
              <w:rPr>
                <w:rFonts w:cs="Times New Roman"/>
                <w:b/>
                <w:sz w:val="20"/>
                <w:szCs w:val="20"/>
              </w:rPr>
              <w:t xml:space="preserve">25 U.S.C. 450f note] and </w:t>
            </w:r>
            <w:r w:rsidR="00C870C6" w:rsidRPr="00C870C6">
              <w:rPr>
                <w:rFonts w:cs="Times New Roman"/>
                <w:b/>
                <w:sz w:val="20"/>
                <w:szCs w:val="20"/>
              </w:rPr>
              <w:t>section 102(d) of the Act [25 U.S.C. 450f(d)] regarding, in part, FTCA coverage) apply to compacts, funding agreements and construction project agreements?</w:t>
            </w:r>
          </w:p>
          <w:p w:rsidR="00C870C6" w:rsidRDefault="00C870C6" w:rsidP="00846C84">
            <w:pPr>
              <w:widowControl w:val="0"/>
              <w:tabs>
                <w:tab w:val="left" w:pos="360"/>
                <w:tab w:val="left" w:pos="720"/>
                <w:tab w:val="left" w:pos="1080"/>
              </w:tabs>
              <w:jc w:val="both"/>
              <w:rPr>
                <w:rFonts w:cs="Times New Roman"/>
                <w:sz w:val="20"/>
                <w:szCs w:val="20"/>
              </w:rPr>
            </w:pPr>
          </w:p>
          <w:p w:rsidR="00C870C6" w:rsidRPr="00877CEE" w:rsidRDefault="00C870C6" w:rsidP="00846C84">
            <w:pPr>
              <w:widowControl w:val="0"/>
              <w:tabs>
                <w:tab w:val="left" w:pos="360"/>
                <w:tab w:val="left" w:pos="720"/>
                <w:tab w:val="left" w:pos="1080"/>
              </w:tabs>
              <w:jc w:val="both"/>
              <w:rPr>
                <w:rFonts w:cs="Times New Roman"/>
                <w:sz w:val="20"/>
                <w:szCs w:val="20"/>
              </w:rPr>
            </w:pPr>
            <w:r>
              <w:rPr>
                <w:rFonts w:cs="Times New Roman"/>
                <w:sz w:val="20"/>
                <w:szCs w:val="20"/>
              </w:rPr>
              <w:t>Yes, regulations governing FTCA coverage are set out at 25 CFR Part 900, Subpart M.</w:t>
            </w:r>
          </w:p>
        </w:tc>
      </w:tr>
      <w:tr w:rsidR="00F65C05" w:rsidRPr="00877CEE" w:rsidTr="00961A7F">
        <w:tc>
          <w:tcPr>
            <w:tcW w:w="888" w:type="pct"/>
            <w:tcBorders>
              <w:left w:val="nil"/>
              <w:bottom w:val="single" w:sz="4" w:space="0" w:color="auto"/>
              <w:right w:val="nil"/>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Borders>
              <w:left w:val="nil"/>
              <w:bottom w:val="single" w:sz="4" w:space="0" w:color="auto"/>
              <w:right w:val="nil"/>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left w:val="nil"/>
              <w:bottom w:val="single" w:sz="4" w:space="0" w:color="auto"/>
              <w:right w:val="nil"/>
            </w:tcBorders>
            <w:tcMar>
              <w:top w:w="29" w:type="dxa"/>
              <w:left w:w="115" w:type="dxa"/>
              <w:bottom w:w="29" w:type="dxa"/>
              <w:right w:w="115" w:type="dxa"/>
            </w:tcMar>
          </w:tcPr>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2158" w:type="pct"/>
            <w:tcBorders>
              <w:left w:val="nil"/>
              <w:bottom w:val="single" w:sz="4" w:space="0" w:color="auto"/>
              <w:right w:val="nil"/>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r>
      <w:tr w:rsidR="00F65C05" w:rsidRPr="00877CEE" w:rsidTr="00961A7F">
        <w:tc>
          <w:tcPr>
            <w:tcW w:w="888" w:type="pct"/>
            <w:tcBorders>
              <w:top w:val="single" w:sz="4" w:space="0" w:color="auto"/>
              <w:left w:val="single" w:sz="4" w:space="0" w:color="auto"/>
              <w:bottom w:val="single" w:sz="4" w:space="0" w:color="auto"/>
              <w:right w:val="single" w:sz="4" w:space="0" w:color="auto"/>
            </w:tcBorders>
          </w:tcPr>
          <w:p w:rsidR="00DF084F" w:rsidRPr="00DF084F"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DF084F" w:rsidRPr="00DF084F">
              <w:rPr>
                <w:rFonts w:cs="Times New Roman"/>
                <w:sz w:val="20"/>
                <w:szCs w:val="20"/>
              </w:rPr>
              <w:t>m)</w:t>
            </w:r>
            <w:r w:rsidR="00002ABB">
              <w:rPr>
                <w:rFonts w:cs="Times New Roman"/>
                <w:sz w:val="20"/>
                <w:szCs w:val="20"/>
              </w:rPr>
              <w:t xml:space="preserve"> </w:t>
            </w:r>
            <w:r w:rsidR="00DF084F" w:rsidRPr="00DF084F">
              <w:rPr>
                <w:rFonts w:cs="Times New Roman"/>
                <w:sz w:val="20"/>
                <w:szCs w:val="20"/>
              </w:rPr>
              <w:t>DEFINITIONS.—</w:t>
            </w:r>
          </w:p>
          <w:p w:rsidR="00DF084F" w:rsidRPr="00DF084F" w:rsidRDefault="00DF084F" w:rsidP="00846C84">
            <w:pPr>
              <w:widowControl w:val="0"/>
              <w:tabs>
                <w:tab w:val="left" w:pos="360"/>
                <w:tab w:val="left" w:pos="720"/>
                <w:tab w:val="left" w:pos="1080"/>
              </w:tabs>
              <w:jc w:val="both"/>
              <w:rPr>
                <w:rFonts w:cs="Times New Roman"/>
                <w:sz w:val="20"/>
                <w:szCs w:val="20"/>
              </w:rPr>
            </w:pPr>
          </w:p>
          <w:p w:rsidR="00DF084F" w:rsidRPr="00DF084F"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DF084F" w:rsidRPr="00DF084F">
              <w:rPr>
                <w:rFonts w:cs="Times New Roman"/>
                <w:sz w:val="20"/>
                <w:szCs w:val="20"/>
              </w:rPr>
              <w:t>1)</w:t>
            </w:r>
            <w:r w:rsidR="00002ABB">
              <w:rPr>
                <w:rFonts w:cs="Times New Roman"/>
                <w:sz w:val="20"/>
                <w:szCs w:val="20"/>
              </w:rPr>
              <w:t xml:space="preserve"> </w:t>
            </w:r>
            <w:r w:rsidR="00DF084F" w:rsidRPr="00DF084F">
              <w:rPr>
                <w:rFonts w:cs="Times New Roman"/>
                <w:sz w:val="20"/>
                <w:szCs w:val="20"/>
              </w:rPr>
              <w:t>IN</w:t>
            </w:r>
            <w:r w:rsidR="00002ABB">
              <w:rPr>
                <w:rFonts w:cs="Times New Roman"/>
                <w:sz w:val="20"/>
                <w:szCs w:val="20"/>
              </w:rPr>
              <w:t xml:space="preserve"> </w:t>
            </w:r>
            <w:r w:rsidR="00DF084F" w:rsidRPr="00DF084F">
              <w:rPr>
                <w:rFonts w:cs="Times New Roman"/>
                <w:sz w:val="20"/>
                <w:szCs w:val="20"/>
              </w:rPr>
              <w:t>GENERAL.—In</w:t>
            </w:r>
            <w:r w:rsidR="00002ABB">
              <w:rPr>
                <w:rFonts w:cs="Times New Roman"/>
                <w:sz w:val="20"/>
                <w:szCs w:val="20"/>
              </w:rPr>
              <w:t xml:space="preserve"> </w:t>
            </w:r>
            <w:r w:rsidR="00DF084F" w:rsidRPr="00DF084F">
              <w:rPr>
                <w:rFonts w:cs="Times New Roman"/>
                <w:sz w:val="20"/>
                <w:szCs w:val="20"/>
              </w:rPr>
              <w:t>this</w:t>
            </w:r>
            <w:r w:rsidR="00002ABB">
              <w:rPr>
                <w:rFonts w:cs="Times New Roman"/>
                <w:sz w:val="20"/>
                <w:szCs w:val="20"/>
              </w:rPr>
              <w:t xml:space="preserve"> </w:t>
            </w:r>
            <w:r w:rsidR="00DF084F" w:rsidRPr="00DF084F">
              <w:rPr>
                <w:rFonts w:cs="Times New Roman"/>
                <w:sz w:val="20"/>
                <w:szCs w:val="20"/>
              </w:rPr>
              <w:t>section,</w:t>
            </w:r>
            <w:r w:rsidR="00002ABB">
              <w:rPr>
                <w:rFonts w:cs="Times New Roman"/>
                <w:sz w:val="20"/>
                <w:szCs w:val="20"/>
              </w:rPr>
              <w:t xml:space="preserve"> </w:t>
            </w:r>
            <w:r w:rsidR="00DF084F" w:rsidRPr="00DF084F">
              <w:rPr>
                <w:rFonts w:cs="Times New Roman"/>
                <w:sz w:val="20"/>
                <w:szCs w:val="20"/>
              </w:rPr>
              <w:t>the</w:t>
            </w:r>
            <w:r w:rsidR="00002ABB">
              <w:rPr>
                <w:rFonts w:cs="Times New Roman"/>
                <w:sz w:val="20"/>
                <w:szCs w:val="20"/>
              </w:rPr>
              <w:t xml:space="preserve"> </w:t>
            </w:r>
            <w:r w:rsidR="00DF084F" w:rsidRPr="00DF084F">
              <w:rPr>
                <w:rFonts w:cs="Times New Roman"/>
                <w:sz w:val="20"/>
                <w:szCs w:val="20"/>
              </w:rPr>
              <w:t>following</w:t>
            </w:r>
            <w:r w:rsidR="00002ABB">
              <w:rPr>
                <w:rFonts w:cs="Times New Roman"/>
                <w:sz w:val="20"/>
                <w:szCs w:val="20"/>
              </w:rPr>
              <w:t xml:space="preserve"> </w:t>
            </w:r>
            <w:r w:rsidR="00DF084F" w:rsidRPr="00DF084F">
              <w:rPr>
                <w:rFonts w:cs="Times New Roman"/>
                <w:sz w:val="20"/>
                <w:szCs w:val="20"/>
              </w:rPr>
              <w:t>definitions</w:t>
            </w:r>
            <w:r w:rsidR="00002ABB">
              <w:rPr>
                <w:rFonts w:cs="Times New Roman"/>
                <w:sz w:val="20"/>
                <w:szCs w:val="20"/>
              </w:rPr>
              <w:t xml:space="preserve"> </w:t>
            </w:r>
            <w:r w:rsidR="00DF084F" w:rsidRPr="00DF084F">
              <w:rPr>
                <w:rFonts w:cs="Times New Roman"/>
                <w:sz w:val="20"/>
                <w:szCs w:val="20"/>
              </w:rPr>
              <w:t>apply</w:t>
            </w:r>
            <w:r w:rsidR="00002ABB">
              <w:rPr>
                <w:rFonts w:cs="Times New Roman"/>
                <w:sz w:val="20"/>
                <w:szCs w:val="20"/>
              </w:rPr>
              <w:t xml:space="preserve"> </w:t>
            </w:r>
            <w:r w:rsidR="00DF084F" w:rsidRPr="00DF084F">
              <w:rPr>
                <w:rFonts w:cs="Times New Roman"/>
                <w:sz w:val="20"/>
                <w:szCs w:val="20"/>
              </w:rPr>
              <w:t>(except</w:t>
            </w:r>
            <w:r w:rsidR="00002ABB">
              <w:rPr>
                <w:rFonts w:cs="Times New Roman"/>
                <w:sz w:val="20"/>
                <w:szCs w:val="20"/>
              </w:rPr>
              <w:t xml:space="preserve"> </w:t>
            </w:r>
            <w:r w:rsidR="00DF084F" w:rsidRPr="00DF084F">
              <w:rPr>
                <w:rFonts w:cs="Times New Roman"/>
                <w:sz w:val="20"/>
                <w:szCs w:val="20"/>
              </w:rPr>
              <w:t>as</w:t>
            </w:r>
            <w:r w:rsidR="00002ABB">
              <w:rPr>
                <w:rFonts w:cs="Times New Roman"/>
                <w:sz w:val="20"/>
                <w:szCs w:val="20"/>
              </w:rPr>
              <w:t xml:space="preserve"> </w:t>
            </w:r>
            <w:r w:rsidR="00DF084F" w:rsidRPr="00DF084F">
              <w:rPr>
                <w:rFonts w:cs="Times New Roman"/>
                <w:sz w:val="20"/>
                <w:szCs w:val="20"/>
              </w:rPr>
              <w:t>otherwise</w:t>
            </w:r>
            <w:r w:rsidR="00002ABB">
              <w:rPr>
                <w:rFonts w:cs="Times New Roman"/>
                <w:sz w:val="20"/>
                <w:szCs w:val="20"/>
              </w:rPr>
              <w:t xml:space="preserve"> </w:t>
            </w:r>
            <w:r w:rsidR="00DF084F" w:rsidRPr="00DF084F">
              <w:rPr>
                <w:rFonts w:cs="Times New Roman"/>
                <w:sz w:val="20"/>
                <w:szCs w:val="20"/>
              </w:rPr>
              <w:t>expressly</w:t>
            </w:r>
            <w:r w:rsidR="00002ABB">
              <w:rPr>
                <w:rFonts w:cs="Times New Roman"/>
                <w:sz w:val="20"/>
                <w:szCs w:val="20"/>
              </w:rPr>
              <w:t xml:space="preserve"> </w:t>
            </w:r>
            <w:r w:rsidR="00DF084F" w:rsidRPr="00DF084F">
              <w:rPr>
                <w:rFonts w:cs="Times New Roman"/>
                <w:sz w:val="20"/>
                <w:szCs w:val="20"/>
              </w:rPr>
              <w:t>provided):</w:t>
            </w:r>
          </w:p>
          <w:p w:rsidR="00DF084F" w:rsidRPr="00DF084F" w:rsidRDefault="00DF084F" w:rsidP="00846C84">
            <w:pPr>
              <w:widowControl w:val="0"/>
              <w:tabs>
                <w:tab w:val="left" w:pos="360"/>
                <w:tab w:val="left" w:pos="720"/>
                <w:tab w:val="left" w:pos="1080"/>
              </w:tabs>
              <w:jc w:val="both"/>
              <w:rPr>
                <w:rFonts w:cs="Times New Roman"/>
                <w:sz w:val="20"/>
                <w:szCs w:val="20"/>
              </w:rPr>
            </w:pPr>
          </w:p>
          <w:p w:rsidR="00DF084F" w:rsidRPr="00DF084F"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DF084F" w:rsidRPr="00DF084F">
              <w:rPr>
                <w:rFonts w:cs="Times New Roman"/>
                <w:sz w:val="20"/>
                <w:szCs w:val="20"/>
              </w:rPr>
              <w:t>A)</w:t>
            </w:r>
            <w:r w:rsidR="00002ABB">
              <w:rPr>
                <w:rFonts w:cs="Times New Roman"/>
                <w:sz w:val="20"/>
                <w:szCs w:val="20"/>
              </w:rPr>
              <w:t xml:space="preserve"> </w:t>
            </w:r>
            <w:r w:rsidR="00DF084F" w:rsidRPr="00DF084F">
              <w:rPr>
                <w:rFonts w:cs="Times New Roman"/>
                <w:sz w:val="20"/>
                <w:szCs w:val="20"/>
              </w:rPr>
              <w:t>COMPACT.—The</w:t>
            </w:r>
            <w:r w:rsidR="00002ABB">
              <w:rPr>
                <w:rFonts w:cs="Times New Roman"/>
                <w:sz w:val="20"/>
                <w:szCs w:val="20"/>
              </w:rPr>
              <w:t xml:space="preserve"> </w:t>
            </w:r>
            <w:r w:rsidR="00DF084F" w:rsidRPr="00DF084F">
              <w:rPr>
                <w:rFonts w:cs="Times New Roman"/>
                <w:sz w:val="20"/>
                <w:szCs w:val="20"/>
              </w:rPr>
              <w:t>term</w:t>
            </w:r>
            <w:r w:rsidR="00002ABB">
              <w:rPr>
                <w:rFonts w:cs="Times New Roman"/>
                <w:sz w:val="20"/>
                <w:szCs w:val="20"/>
              </w:rPr>
              <w:t xml:space="preserve"> </w:t>
            </w:r>
            <w:r w:rsidR="00DF084F" w:rsidRPr="00DF084F">
              <w:rPr>
                <w:rFonts w:cs="Times New Roman"/>
                <w:sz w:val="20"/>
                <w:szCs w:val="20"/>
              </w:rPr>
              <w:t>‘compact’</w:t>
            </w:r>
            <w:r w:rsidR="00002ABB">
              <w:rPr>
                <w:rFonts w:cs="Times New Roman"/>
                <w:sz w:val="20"/>
                <w:szCs w:val="20"/>
              </w:rPr>
              <w:t xml:space="preserve"> </w:t>
            </w:r>
            <w:r w:rsidR="00DF084F" w:rsidRPr="00DF084F">
              <w:rPr>
                <w:rFonts w:cs="Times New Roman"/>
                <w:sz w:val="20"/>
                <w:szCs w:val="20"/>
              </w:rPr>
              <w:t>means</w:t>
            </w:r>
            <w:r w:rsidR="00002ABB">
              <w:rPr>
                <w:rFonts w:cs="Times New Roman"/>
                <w:sz w:val="20"/>
                <w:szCs w:val="20"/>
              </w:rPr>
              <w:t xml:space="preserve"> </w:t>
            </w:r>
            <w:r w:rsidR="00DF084F" w:rsidRPr="00DF084F">
              <w:rPr>
                <w:rFonts w:cs="Times New Roman"/>
                <w:sz w:val="20"/>
                <w:szCs w:val="20"/>
              </w:rPr>
              <w:t>a</w:t>
            </w:r>
            <w:r w:rsidR="00002ABB">
              <w:rPr>
                <w:rFonts w:cs="Times New Roman"/>
                <w:sz w:val="20"/>
                <w:szCs w:val="20"/>
              </w:rPr>
              <w:t xml:space="preserve"> </w:t>
            </w:r>
            <w:r w:rsidR="00DF084F" w:rsidRPr="00DF084F">
              <w:rPr>
                <w:rFonts w:cs="Times New Roman"/>
                <w:sz w:val="20"/>
                <w:szCs w:val="20"/>
              </w:rPr>
              <w:t>compact</w:t>
            </w:r>
            <w:r w:rsidR="00002ABB">
              <w:rPr>
                <w:rFonts w:cs="Times New Roman"/>
                <w:sz w:val="20"/>
                <w:szCs w:val="20"/>
              </w:rPr>
              <w:t xml:space="preserve"> </w:t>
            </w:r>
            <w:r w:rsidR="00DF084F" w:rsidRPr="00DF084F">
              <w:rPr>
                <w:rFonts w:cs="Times New Roman"/>
                <w:sz w:val="20"/>
                <w:szCs w:val="20"/>
              </w:rPr>
              <w:t>between</w:t>
            </w:r>
            <w:r w:rsidR="00002ABB">
              <w:rPr>
                <w:rFonts w:cs="Times New Roman"/>
                <w:sz w:val="20"/>
                <w:szCs w:val="20"/>
              </w:rPr>
              <w:t xml:space="preserve"> </w:t>
            </w:r>
            <w:r w:rsidR="00DF084F" w:rsidRPr="00DF084F">
              <w:rPr>
                <w:rFonts w:cs="Times New Roman"/>
                <w:sz w:val="20"/>
                <w:szCs w:val="20"/>
              </w:rPr>
              <w:t>the</w:t>
            </w:r>
            <w:r w:rsidR="00002ABB">
              <w:rPr>
                <w:rFonts w:cs="Times New Roman"/>
                <w:sz w:val="20"/>
                <w:szCs w:val="20"/>
              </w:rPr>
              <w:t xml:space="preserve"> </w:t>
            </w:r>
            <w:r w:rsidR="00DF084F" w:rsidRPr="00DF084F">
              <w:rPr>
                <w:rFonts w:cs="Times New Roman"/>
                <w:sz w:val="20"/>
                <w:szCs w:val="20"/>
              </w:rPr>
              <w:t>Secretary</w:t>
            </w:r>
            <w:r w:rsidR="00002ABB">
              <w:rPr>
                <w:rFonts w:cs="Times New Roman"/>
                <w:sz w:val="20"/>
                <w:szCs w:val="20"/>
              </w:rPr>
              <w:t xml:space="preserve"> </w:t>
            </w:r>
            <w:r w:rsidR="00DF084F" w:rsidRPr="00DF084F">
              <w:rPr>
                <w:rFonts w:cs="Times New Roman"/>
                <w:sz w:val="20"/>
                <w:szCs w:val="20"/>
              </w:rPr>
              <w:t>and</w:t>
            </w:r>
            <w:r w:rsidR="00002ABB">
              <w:rPr>
                <w:rFonts w:cs="Times New Roman"/>
                <w:sz w:val="20"/>
                <w:szCs w:val="20"/>
              </w:rPr>
              <w:t xml:space="preserve"> </w:t>
            </w:r>
            <w:r w:rsidR="00DF084F" w:rsidRPr="00DF084F">
              <w:rPr>
                <w:rFonts w:cs="Times New Roman"/>
                <w:sz w:val="20"/>
                <w:szCs w:val="20"/>
              </w:rPr>
              <w:t>an</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DF084F" w:rsidRPr="00DF084F">
              <w:rPr>
                <w:rFonts w:cs="Times New Roman"/>
                <w:sz w:val="20"/>
                <w:szCs w:val="20"/>
              </w:rPr>
              <w:t>tribe</w:t>
            </w:r>
            <w:r w:rsidR="00002ABB">
              <w:rPr>
                <w:rFonts w:cs="Times New Roman"/>
                <w:sz w:val="20"/>
                <w:szCs w:val="20"/>
              </w:rPr>
              <w:t xml:space="preserve"> </w:t>
            </w:r>
            <w:r w:rsidR="00DF084F" w:rsidRPr="00DF084F">
              <w:rPr>
                <w:rFonts w:cs="Times New Roman"/>
                <w:sz w:val="20"/>
                <w:szCs w:val="20"/>
              </w:rPr>
              <w:t>entered</w:t>
            </w:r>
            <w:r w:rsidR="00002ABB">
              <w:rPr>
                <w:rFonts w:cs="Times New Roman"/>
                <w:sz w:val="20"/>
                <w:szCs w:val="20"/>
              </w:rPr>
              <w:t xml:space="preserve"> </w:t>
            </w:r>
            <w:r w:rsidR="00DF084F" w:rsidRPr="00DF084F">
              <w:rPr>
                <w:rFonts w:cs="Times New Roman"/>
                <w:sz w:val="20"/>
                <w:szCs w:val="20"/>
              </w:rPr>
              <w:t>into</w:t>
            </w:r>
            <w:r w:rsidR="00002ABB">
              <w:rPr>
                <w:rFonts w:cs="Times New Roman"/>
                <w:sz w:val="20"/>
                <w:szCs w:val="20"/>
              </w:rPr>
              <w:t xml:space="preserve"> </w:t>
            </w:r>
            <w:r w:rsidR="00DF084F" w:rsidRPr="00DF084F">
              <w:rPr>
                <w:rFonts w:cs="Times New Roman"/>
                <w:sz w:val="20"/>
                <w:szCs w:val="20"/>
              </w:rPr>
              <w:t>under</w:t>
            </w:r>
            <w:r w:rsidR="00002ABB">
              <w:rPr>
                <w:rFonts w:cs="Times New Roman"/>
                <w:sz w:val="20"/>
                <w:szCs w:val="20"/>
              </w:rPr>
              <w:t xml:space="preserve"> </w:t>
            </w:r>
            <w:r w:rsidR="00DF084F" w:rsidRPr="00DF084F">
              <w:rPr>
                <w:rFonts w:cs="Times New Roman"/>
                <w:sz w:val="20"/>
                <w:szCs w:val="20"/>
              </w:rPr>
              <w:t>subsection</w:t>
            </w:r>
            <w:r w:rsidR="00002ABB">
              <w:rPr>
                <w:rFonts w:cs="Times New Roman"/>
                <w:sz w:val="20"/>
                <w:szCs w:val="20"/>
              </w:rPr>
              <w:t xml:space="preserve"> </w:t>
            </w:r>
            <w:r w:rsidR="00DF084F" w:rsidRPr="00DF084F">
              <w:rPr>
                <w:rFonts w:cs="Times New Roman"/>
                <w:sz w:val="20"/>
                <w:szCs w:val="20"/>
              </w:rPr>
              <w:t>(c).</w:t>
            </w:r>
          </w:p>
          <w:p w:rsidR="00DF084F" w:rsidRPr="00DF084F" w:rsidRDefault="00DF084F" w:rsidP="00846C84">
            <w:pPr>
              <w:widowControl w:val="0"/>
              <w:tabs>
                <w:tab w:val="left" w:pos="360"/>
                <w:tab w:val="left" w:pos="720"/>
                <w:tab w:val="left" w:pos="1080"/>
              </w:tabs>
              <w:ind w:left="360"/>
              <w:jc w:val="both"/>
              <w:rPr>
                <w:rFonts w:cs="Times New Roman"/>
                <w:sz w:val="20"/>
                <w:szCs w:val="20"/>
              </w:rPr>
            </w:pPr>
          </w:p>
          <w:p w:rsidR="00DF084F" w:rsidRPr="00DF084F"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DF084F" w:rsidRPr="00DF084F">
              <w:rPr>
                <w:rFonts w:cs="Times New Roman"/>
                <w:sz w:val="20"/>
                <w:szCs w:val="20"/>
              </w:rPr>
              <w:t>B)</w:t>
            </w:r>
            <w:r w:rsidR="00002ABB">
              <w:rPr>
                <w:rFonts w:cs="Times New Roman"/>
                <w:sz w:val="20"/>
                <w:szCs w:val="20"/>
              </w:rPr>
              <w:t xml:space="preserve"> </w:t>
            </w:r>
            <w:r w:rsidR="00DF084F" w:rsidRPr="00DF084F">
              <w:rPr>
                <w:rFonts w:cs="Times New Roman"/>
                <w:sz w:val="20"/>
                <w:szCs w:val="20"/>
              </w:rPr>
              <w:t>DEPARTMENT.—The</w:t>
            </w:r>
            <w:r w:rsidR="00002ABB">
              <w:rPr>
                <w:rFonts w:cs="Times New Roman"/>
                <w:sz w:val="20"/>
                <w:szCs w:val="20"/>
              </w:rPr>
              <w:t xml:space="preserve"> </w:t>
            </w:r>
            <w:r w:rsidR="00DF084F" w:rsidRPr="00DF084F">
              <w:rPr>
                <w:rFonts w:cs="Times New Roman"/>
                <w:sz w:val="20"/>
                <w:szCs w:val="20"/>
              </w:rPr>
              <w:t>term</w:t>
            </w:r>
            <w:r w:rsidR="00002ABB">
              <w:rPr>
                <w:rFonts w:cs="Times New Roman"/>
                <w:sz w:val="20"/>
                <w:szCs w:val="20"/>
              </w:rPr>
              <w:t xml:space="preserve"> </w:t>
            </w:r>
            <w:r w:rsidR="00DF084F" w:rsidRPr="00DF084F">
              <w:rPr>
                <w:rFonts w:cs="Times New Roman"/>
                <w:sz w:val="20"/>
                <w:szCs w:val="20"/>
              </w:rPr>
              <w:t>‘Department’</w:t>
            </w:r>
            <w:r w:rsidR="00002ABB">
              <w:rPr>
                <w:rFonts w:cs="Times New Roman"/>
                <w:sz w:val="20"/>
                <w:szCs w:val="20"/>
              </w:rPr>
              <w:t xml:space="preserve"> </w:t>
            </w:r>
            <w:r w:rsidR="00DF084F" w:rsidRPr="00DF084F">
              <w:rPr>
                <w:rFonts w:cs="Times New Roman"/>
                <w:sz w:val="20"/>
                <w:szCs w:val="20"/>
              </w:rPr>
              <w:t>means</w:t>
            </w:r>
            <w:r w:rsidR="00002ABB">
              <w:rPr>
                <w:rFonts w:cs="Times New Roman"/>
                <w:sz w:val="20"/>
                <w:szCs w:val="20"/>
              </w:rPr>
              <w:t xml:space="preserve"> </w:t>
            </w:r>
            <w:r w:rsidR="00DF084F" w:rsidRPr="00DF084F">
              <w:rPr>
                <w:rFonts w:cs="Times New Roman"/>
                <w:sz w:val="20"/>
                <w:szCs w:val="20"/>
              </w:rPr>
              <w:t>the</w:t>
            </w:r>
            <w:r w:rsidR="00002ABB">
              <w:rPr>
                <w:rFonts w:cs="Times New Roman"/>
                <w:sz w:val="20"/>
                <w:szCs w:val="20"/>
              </w:rPr>
              <w:t xml:space="preserve"> </w:t>
            </w:r>
            <w:r w:rsidR="00DF084F" w:rsidRPr="00DF084F">
              <w:rPr>
                <w:rFonts w:cs="Times New Roman"/>
                <w:sz w:val="20"/>
                <w:szCs w:val="20"/>
              </w:rPr>
              <w:t>Department</w:t>
            </w:r>
            <w:r w:rsidR="00002ABB">
              <w:rPr>
                <w:rFonts w:cs="Times New Roman"/>
                <w:sz w:val="20"/>
                <w:szCs w:val="20"/>
              </w:rPr>
              <w:t xml:space="preserve"> </w:t>
            </w:r>
            <w:r w:rsidR="00DF084F" w:rsidRPr="00DF084F">
              <w:rPr>
                <w:rFonts w:cs="Times New Roman"/>
                <w:sz w:val="20"/>
                <w:szCs w:val="20"/>
              </w:rPr>
              <w:t>of</w:t>
            </w:r>
            <w:r w:rsidR="00002ABB">
              <w:rPr>
                <w:rFonts w:cs="Times New Roman"/>
                <w:sz w:val="20"/>
                <w:szCs w:val="20"/>
              </w:rPr>
              <w:t xml:space="preserve"> </w:t>
            </w:r>
            <w:r w:rsidR="00DF084F" w:rsidRPr="00DF084F">
              <w:rPr>
                <w:rFonts w:cs="Times New Roman"/>
                <w:sz w:val="20"/>
                <w:szCs w:val="20"/>
              </w:rPr>
              <w:t>Transportation.</w:t>
            </w:r>
          </w:p>
          <w:p w:rsidR="00DF084F" w:rsidRPr="00DF084F" w:rsidRDefault="00DF084F" w:rsidP="00846C84">
            <w:pPr>
              <w:widowControl w:val="0"/>
              <w:tabs>
                <w:tab w:val="left" w:pos="360"/>
                <w:tab w:val="left" w:pos="720"/>
                <w:tab w:val="left" w:pos="1080"/>
              </w:tabs>
              <w:ind w:left="360"/>
              <w:jc w:val="both"/>
              <w:rPr>
                <w:rFonts w:cs="Times New Roman"/>
                <w:sz w:val="20"/>
                <w:szCs w:val="20"/>
              </w:rPr>
            </w:pPr>
          </w:p>
          <w:p w:rsidR="00DF084F" w:rsidRPr="00DF084F"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DF084F" w:rsidRPr="00DF084F">
              <w:rPr>
                <w:rFonts w:cs="Times New Roman"/>
                <w:sz w:val="20"/>
                <w:szCs w:val="20"/>
              </w:rPr>
              <w:t>C)</w:t>
            </w:r>
            <w:r w:rsidR="00002ABB">
              <w:rPr>
                <w:rFonts w:cs="Times New Roman"/>
                <w:sz w:val="20"/>
                <w:szCs w:val="20"/>
              </w:rPr>
              <w:t xml:space="preserve"> </w:t>
            </w:r>
            <w:r w:rsidR="00DF084F" w:rsidRPr="00DF084F">
              <w:rPr>
                <w:rFonts w:cs="Times New Roman"/>
                <w:sz w:val="20"/>
                <w:szCs w:val="20"/>
              </w:rPr>
              <w:t>ELIGIBLE</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DF084F" w:rsidRPr="00DF084F">
              <w:rPr>
                <w:rFonts w:cs="Times New Roman"/>
                <w:sz w:val="20"/>
                <w:szCs w:val="20"/>
              </w:rPr>
              <w:t>TRIBE.—The</w:t>
            </w:r>
            <w:r w:rsidR="00002ABB">
              <w:rPr>
                <w:rFonts w:cs="Times New Roman"/>
                <w:sz w:val="20"/>
                <w:szCs w:val="20"/>
              </w:rPr>
              <w:t xml:space="preserve"> </w:t>
            </w:r>
            <w:r w:rsidR="00DF084F" w:rsidRPr="00DF084F">
              <w:rPr>
                <w:rFonts w:cs="Times New Roman"/>
                <w:sz w:val="20"/>
                <w:szCs w:val="20"/>
              </w:rPr>
              <w:t>term</w:t>
            </w:r>
            <w:r w:rsidR="00002ABB">
              <w:rPr>
                <w:rFonts w:cs="Times New Roman"/>
                <w:sz w:val="20"/>
                <w:szCs w:val="20"/>
              </w:rPr>
              <w:t xml:space="preserve"> </w:t>
            </w:r>
            <w:r w:rsidR="00DF084F" w:rsidRPr="00DF084F">
              <w:rPr>
                <w:rFonts w:cs="Times New Roman"/>
                <w:sz w:val="20"/>
                <w:szCs w:val="20"/>
              </w:rPr>
              <w:t>‘eligible</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DF084F" w:rsidRPr="00DF084F">
              <w:rPr>
                <w:rFonts w:cs="Times New Roman"/>
                <w:sz w:val="20"/>
                <w:szCs w:val="20"/>
              </w:rPr>
              <w:t>tribe’</w:t>
            </w:r>
            <w:r w:rsidR="00002ABB">
              <w:rPr>
                <w:rFonts w:cs="Times New Roman"/>
                <w:sz w:val="20"/>
                <w:szCs w:val="20"/>
              </w:rPr>
              <w:t xml:space="preserve"> </w:t>
            </w:r>
            <w:r w:rsidR="00DF084F" w:rsidRPr="00DF084F">
              <w:rPr>
                <w:rFonts w:cs="Times New Roman"/>
                <w:sz w:val="20"/>
                <w:szCs w:val="20"/>
              </w:rPr>
              <w:t>means</w:t>
            </w:r>
            <w:r w:rsidR="00002ABB">
              <w:rPr>
                <w:rFonts w:cs="Times New Roman"/>
                <w:sz w:val="20"/>
                <w:szCs w:val="20"/>
              </w:rPr>
              <w:t xml:space="preserve"> </w:t>
            </w:r>
            <w:r w:rsidR="00DF084F" w:rsidRPr="00DF084F">
              <w:rPr>
                <w:rFonts w:cs="Times New Roman"/>
                <w:sz w:val="20"/>
                <w:szCs w:val="20"/>
              </w:rPr>
              <w:t>an</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DF084F" w:rsidRPr="00DF084F">
              <w:rPr>
                <w:rFonts w:cs="Times New Roman"/>
                <w:sz w:val="20"/>
                <w:szCs w:val="20"/>
              </w:rPr>
              <w:t>tribe</w:t>
            </w:r>
            <w:r w:rsidR="00002ABB">
              <w:rPr>
                <w:rFonts w:cs="Times New Roman"/>
                <w:sz w:val="20"/>
                <w:szCs w:val="20"/>
              </w:rPr>
              <w:t xml:space="preserve"> </w:t>
            </w:r>
            <w:r w:rsidR="00DF084F" w:rsidRPr="00DF084F">
              <w:rPr>
                <w:rFonts w:cs="Times New Roman"/>
                <w:sz w:val="20"/>
                <w:szCs w:val="20"/>
              </w:rPr>
              <w:t>that</w:t>
            </w:r>
            <w:r w:rsidR="00002ABB">
              <w:rPr>
                <w:rFonts w:cs="Times New Roman"/>
                <w:sz w:val="20"/>
                <w:szCs w:val="20"/>
              </w:rPr>
              <w:t xml:space="preserve"> </w:t>
            </w:r>
            <w:r w:rsidR="00DF084F" w:rsidRPr="00DF084F">
              <w:rPr>
                <w:rFonts w:cs="Times New Roman"/>
                <w:sz w:val="20"/>
                <w:szCs w:val="20"/>
              </w:rPr>
              <w:t>is</w:t>
            </w:r>
            <w:r w:rsidR="00002ABB">
              <w:rPr>
                <w:rFonts w:cs="Times New Roman"/>
                <w:sz w:val="20"/>
                <w:szCs w:val="20"/>
              </w:rPr>
              <w:t xml:space="preserve"> </w:t>
            </w:r>
            <w:r w:rsidR="00DF084F" w:rsidRPr="00DF084F">
              <w:rPr>
                <w:rFonts w:cs="Times New Roman"/>
                <w:sz w:val="20"/>
                <w:szCs w:val="20"/>
              </w:rPr>
              <w:t>eligible</w:t>
            </w:r>
            <w:r w:rsidR="00002ABB">
              <w:rPr>
                <w:rFonts w:cs="Times New Roman"/>
                <w:sz w:val="20"/>
                <w:szCs w:val="20"/>
              </w:rPr>
              <w:t xml:space="preserve"> </w:t>
            </w:r>
            <w:r w:rsidR="00DF084F" w:rsidRPr="00DF084F">
              <w:rPr>
                <w:rFonts w:cs="Times New Roman"/>
                <w:sz w:val="20"/>
                <w:szCs w:val="20"/>
              </w:rPr>
              <w:t>to</w:t>
            </w:r>
            <w:r w:rsidR="00002ABB">
              <w:rPr>
                <w:rFonts w:cs="Times New Roman"/>
                <w:sz w:val="20"/>
                <w:szCs w:val="20"/>
              </w:rPr>
              <w:t xml:space="preserve"> </w:t>
            </w:r>
            <w:r w:rsidR="00DF084F" w:rsidRPr="00DF084F">
              <w:rPr>
                <w:rFonts w:cs="Times New Roman"/>
                <w:sz w:val="20"/>
                <w:szCs w:val="20"/>
              </w:rPr>
              <w:t>participate</w:t>
            </w:r>
            <w:r w:rsidR="00002ABB">
              <w:rPr>
                <w:rFonts w:cs="Times New Roman"/>
                <w:sz w:val="20"/>
                <w:szCs w:val="20"/>
              </w:rPr>
              <w:t xml:space="preserve"> </w:t>
            </w:r>
            <w:r w:rsidR="00DF084F" w:rsidRPr="00DF084F">
              <w:rPr>
                <w:rFonts w:cs="Times New Roman"/>
                <w:sz w:val="20"/>
                <w:szCs w:val="20"/>
              </w:rPr>
              <w:t>in</w:t>
            </w:r>
            <w:r w:rsidR="00002ABB">
              <w:rPr>
                <w:rFonts w:cs="Times New Roman"/>
                <w:sz w:val="20"/>
                <w:szCs w:val="20"/>
              </w:rPr>
              <w:t xml:space="preserve"> </w:t>
            </w:r>
            <w:r w:rsidR="00DF084F" w:rsidRPr="00DF084F">
              <w:rPr>
                <w:rFonts w:cs="Times New Roman"/>
                <w:sz w:val="20"/>
                <w:szCs w:val="20"/>
              </w:rPr>
              <w:t>the</w:t>
            </w:r>
            <w:r w:rsidR="00002ABB">
              <w:rPr>
                <w:rFonts w:cs="Times New Roman"/>
                <w:sz w:val="20"/>
                <w:szCs w:val="20"/>
              </w:rPr>
              <w:t xml:space="preserve"> </w:t>
            </w:r>
            <w:r w:rsidR="00DF084F" w:rsidRPr="00DF084F">
              <w:rPr>
                <w:rFonts w:cs="Times New Roman"/>
                <w:sz w:val="20"/>
                <w:szCs w:val="20"/>
              </w:rPr>
              <w:t>program,</w:t>
            </w:r>
            <w:r w:rsidR="00002ABB">
              <w:rPr>
                <w:rFonts w:cs="Times New Roman"/>
                <w:sz w:val="20"/>
                <w:szCs w:val="20"/>
              </w:rPr>
              <w:t xml:space="preserve"> </w:t>
            </w:r>
            <w:r w:rsidR="00DF084F" w:rsidRPr="00DF084F">
              <w:rPr>
                <w:rFonts w:cs="Times New Roman"/>
                <w:sz w:val="20"/>
                <w:szCs w:val="20"/>
              </w:rPr>
              <w:t>as</w:t>
            </w:r>
            <w:r w:rsidR="00002ABB">
              <w:rPr>
                <w:rFonts w:cs="Times New Roman"/>
                <w:sz w:val="20"/>
                <w:szCs w:val="20"/>
              </w:rPr>
              <w:t xml:space="preserve"> </w:t>
            </w:r>
            <w:r w:rsidR="00DF084F" w:rsidRPr="00DF084F">
              <w:rPr>
                <w:rFonts w:cs="Times New Roman"/>
                <w:sz w:val="20"/>
                <w:szCs w:val="20"/>
              </w:rPr>
              <w:t>determined</w:t>
            </w:r>
            <w:r w:rsidR="00002ABB">
              <w:rPr>
                <w:rFonts w:cs="Times New Roman"/>
                <w:sz w:val="20"/>
                <w:szCs w:val="20"/>
              </w:rPr>
              <w:t xml:space="preserve"> </w:t>
            </w:r>
            <w:r w:rsidR="00DF084F" w:rsidRPr="00DF084F">
              <w:rPr>
                <w:rFonts w:cs="Times New Roman"/>
                <w:sz w:val="20"/>
                <w:szCs w:val="20"/>
              </w:rPr>
              <w:t>under</w:t>
            </w:r>
            <w:r w:rsidR="00002ABB">
              <w:rPr>
                <w:rFonts w:cs="Times New Roman"/>
                <w:sz w:val="20"/>
                <w:szCs w:val="20"/>
              </w:rPr>
              <w:t xml:space="preserve"> </w:t>
            </w:r>
            <w:r w:rsidR="00DF084F" w:rsidRPr="00DF084F">
              <w:rPr>
                <w:rFonts w:cs="Times New Roman"/>
                <w:sz w:val="20"/>
                <w:szCs w:val="20"/>
              </w:rPr>
              <w:t>subsection</w:t>
            </w:r>
            <w:r w:rsidR="00002ABB">
              <w:rPr>
                <w:rFonts w:cs="Times New Roman"/>
                <w:sz w:val="20"/>
                <w:szCs w:val="20"/>
              </w:rPr>
              <w:t xml:space="preserve"> </w:t>
            </w:r>
            <w:r w:rsidR="00DF084F" w:rsidRPr="00DF084F">
              <w:rPr>
                <w:rFonts w:cs="Times New Roman"/>
                <w:sz w:val="20"/>
                <w:szCs w:val="20"/>
              </w:rPr>
              <w:t>(b).</w:t>
            </w:r>
          </w:p>
          <w:p w:rsidR="00DF084F" w:rsidRPr="00DF084F" w:rsidRDefault="00DF084F" w:rsidP="00846C84">
            <w:pPr>
              <w:widowControl w:val="0"/>
              <w:tabs>
                <w:tab w:val="left" w:pos="360"/>
                <w:tab w:val="left" w:pos="720"/>
                <w:tab w:val="left" w:pos="1080"/>
              </w:tabs>
              <w:ind w:left="360"/>
              <w:jc w:val="both"/>
              <w:rPr>
                <w:rFonts w:cs="Times New Roman"/>
                <w:sz w:val="20"/>
                <w:szCs w:val="20"/>
              </w:rPr>
            </w:pPr>
          </w:p>
          <w:p w:rsidR="00DF084F" w:rsidRPr="00DF084F"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DF084F" w:rsidRPr="00DF084F">
              <w:rPr>
                <w:rFonts w:cs="Times New Roman"/>
                <w:sz w:val="20"/>
                <w:szCs w:val="20"/>
              </w:rPr>
              <w:t>D)</w:t>
            </w:r>
            <w:r w:rsidR="00002ABB">
              <w:rPr>
                <w:rFonts w:cs="Times New Roman"/>
                <w:sz w:val="20"/>
                <w:szCs w:val="20"/>
              </w:rPr>
              <w:t xml:space="preserve"> </w:t>
            </w:r>
            <w:r w:rsidR="00DF084F" w:rsidRPr="00DF084F">
              <w:rPr>
                <w:rFonts w:cs="Times New Roman"/>
                <w:sz w:val="20"/>
                <w:szCs w:val="20"/>
              </w:rPr>
              <w:t>FUNDING</w:t>
            </w:r>
            <w:r w:rsidR="00002ABB">
              <w:rPr>
                <w:rFonts w:cs="Times New Roman"/>
                <w:sz w:val="20"/>
                <w:szCs w:val="20"/>
              </w:rPr>
              <w:t xml:space="preserve"> </w:t>
            </w:r>
            <w:r w:rsidR="00DF084F" w:rsidRPr="00DF084F">
              <w:rPr>
                <w:rFonts w:cs="Times New Roman"/>
                <w:sz w:val="20"/>
                <w:szCs w:val="20"/>
              </w:rPr>
              <w:t>AGREEMENT.—The</w:t>
            </w:r>
            <w:r w:rsidR="00002ABB">
              <w:rPr>
                <w:rFonts w:cs="Times New Roman"/>
                <w:sz w:val="20"/>
                <w:szCs w:val="20"/>
              </w:rPr>
              <w:t xml:space="preserve"> </w:t>
            </w:r>
            <w:r w:rsidR="00DF084F" w:rsidRPr="00DF084F">
              <w:rPr>
                <w:rFonts w:cs="Times New Roman"/>
                <w:sz w:val="20"/>
                <w:szCs w:val="20"/>
              </w:rPr>
              <w:t>term</w:t>
            </w:r>
            <w:r w:rsidR="00002ABB">
              <w:rPr>
                <w:rFonts w:cs="Times New Roman"/>
                <w:sz w:val="20"/>
                <w:szCs w:val="20"/>
              </w:rPr>
              <w:t xml:space="preserve"> </w:t>
            </w:r>
            <w:r w:rsidR="00DF084F" w:rsidRPr="00DF084F">
              <w:rPr>
                <w:rFonts w:cs="Times New Roman"/>
                <w:sz w:val="20"/>
                <w:szCs w:val="20"/>
              </w:rPr>
              <w:t>‘funding</w:t>
            </w:r>
            <w:r w:rsidR="00002ABB">
              <w:rPr>
                <w:rFonts w:cs="Times New Roman"/>
                <w:sz w:val="20"/>
                <w:szCs w:val="20"/>
              </w:rPr>
              <w:t xml:space="preserve"> </w:t>
            </w:r>
            <w:r w:rsidR="00DF084F" w:rsidRPr="00DF084F">
              <w:rPr>
                <w:rFonts w:cs="Times New Roman"/>
                <w:sz w:val="20"/>
                <w:szCs w:val="20"/>
              </w:rPr>
              <w:t>agree-</w:t>
            </w:r>
            <w:r w:rsidR="00002ABB">
              <w:rPr>
                <w:rFonts w:cs="Times New Roman"/>
                <w:sz w:val="20"/>
                <w:szCs w:val="20"/>
              </w:rPr>
              <w:t xml:space="preserve"> </w:t>
            </w:r>
            <w:r w:rsidR="00DF084F" w:rsidRPr="00DF084F">
              <w:rPr>
                <w:rFonts w:cs="Times New Roman"/>
                <w:sz w:val="20"/>
                <w:szCs w:val="20"/>
              </w:rPr>
              <w:t>ment’</w:t>
            </w:r>
            <w:r w:rsidR="00002ABB">
              <w:rPr>
                <w:rFonts w:cs="Times New Roman"/>
                <w:sz w:val="20"/>
                <w:szCs w:val="20"/>
              </w:rPr>
              <w:t xml:space="preserve"> </w:t>
            </w:r>
            <w:r w:rsidR="00DF084F" w:rsidRPr="00DF084F">
              <w:rPr>
                <w:rFonts w:cs="Times New Roman"/>
                <w:sz w:val="20"/>
                <w:szCs w:val="20"/>
              </w:rPr>
              <w:t>means</w:t>
            </w:r>
            <w:r w:rsidR="00002ABB">
              <w:rPr>
                <w:rFonts w:cs="Times New Roman"/>
                <w:sz w:val="20"/>
                <w:szCs w:val="20"/>
              </w:rPr>
              <w:t xml:space="preserve"> </w:t>
            </w:r>
            <w:r w:rsidR="00DF084F" w:rsidRPr="00DF084F">
              <w:rPr>
                <w:rFonts w:cs="Times New Roman"/>
                <w:sz w:val="20"/>
                <w:szCs w:val="20"/>
              </w:rPr>
              <w:t>a</w:t>
            </w:r>
            <w:r w:rsidR="00002ABB">
              <w:rPr>
                <w:rFonts w:cs="Times New Roman"/>
                <w:sz w:val="20"/>
                <w:szCs w:val="20"/>
              </w:rPr>
              <w:t xml:space="preserve"> </w:t>
            </w:r>
            <w:r w:rsidR="00DF084F" w:rsidRPr="00DF084F">
              <w:rPr>
                <w:rFonts w:cs="Times New Roman"/>
                <w:sz w:val="20"/>
                <w:szCs w:val="20"/>
              </w:rPr>
              <w:t>funding</w:t>
            </w:r>
            <w:r w:rsidR="00002ABB">
              <w:rPr>
                <w:rFonts w:cs="Times New Roman"/>
                <w:sz w:val="20"/>
                <w:szCs w:val="20"/>
              </w:rPr>
              <w:t xml:space="preserve"> </w:t>
            </w:r>
            <w:r w:rsidR="00DF084F" w:rsidRPr="00DF084F">
              <w:rPr>
                <w:rFonts w:cs="Times New Roman"/>
                <w:sz w:val="20"/>
                <w:szCs w:val="20"/>
              </w:rPr>
              <w:t>agreement</w:t>
            </w:r>
            <w:r w:rsidR="00002ABB">
              <w:rPr>
                <w:rFonts w:cs="Times New Roman"/>
                <w:sz w:val="20"/>
                <w:szCs w:val="20"/>
              </w:rPr>
              <w:t xml:space="preserve"> </w:t>
            </w:r>
            <w:r w:rsidR="00DF084F" w:rsidRPr="00DF084F">
              <w:rPr>
                <w:rFonts w:cs="Times New Roman"/>
                <w:sz w:val="20"/>
                <w:szCs w:val="20"/>
              </w:rPr>
              <w:t>between</w:t>
            </w:r>
            <w:r w:rsidR="00002ABB">
              <w:rPr>
                <w:rFonts w:cs="Times New Roman"/>
                <w:sz w:val="20"/>
                <w:szCs w:val="20"/>
              </w:rPr>
              <w:t xml:space="preserve"> </w:t>
            </w:r>
            <w:r w:rsidR="00DF084F" w:rsidRPr="00DF084F">
              <w:rPr>
                <w:rFonts w:cs="Times New Roman"/>
                <w:sz w:val="20"/>
                <w:szCs w:val="20"/>
              </w:rPr>
              <w:t>the</w:t>
            </w:r>
            <w:r w:rsidR="00002ABB">
              <w:rPr>
                <w:rFonts w:cs="Times New Roman"/>
                <w:sz w:val="20"/>
                <w:szCs w:val="20"/>
              </w:rPr>
              <w:t xml:space="preserve"> </w:t>
            </w:r>
            <w:r w:rsidR="00DF084F" w:rsidRPr="00DF084F">
              <w:rPr>
                <w:rFonts w:cs="Times New Roman"/>
                <w:sz w:val="20"/>
                <w:szCs w:val="20"/>
              </w:rPr>
              <w:t>Secretary</w:t>
            </w:r>
            <w:r w:rsidR="00002ABB">
              <w:rPr>
                <w:rFonts w:cs="Times New Roman"/>
                <w:sz w:val="20"/>
                <w:szCs w:val="20"/>
              </w:rPr>
              <w:t xml:space="preserve"> </w:t>
            </w:r>
            <w:r w:rsidR="00DF084F" w:rsidRPr="00DF084F">
              <w:rPr>
                <w:rFonts w:cs="Times New Roman"/>
                <w:sz w:val="20"/>
                <w:szCs w:val="20"/>
              </w:rPr>
              <w:t>and</w:t>
            </w:r>
            <w:r w:rsidR="00002ABB">
              <w:rPr>
                <w:rFonts w:cs="Times New Roman"/>
                <w:sz w:val="20"/>
                <w:szCs w:val="20"/>
              </w:rPr>
              <w:t xml:space="preserve"> </w:t>
            </w:r>
            <w:r w:rsidR="00DF084F" w:rsidRPr="00DF084F">
              <w:rPr>
                <w:rFonts w:cs="Times New Roman"/>
                <w:sz w:val="20"/>
                <w:szCs w:val="20"/>
              </w:rPr>
              <w:t>an</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DF084F" w:rsidRPr="00DF084F">
              <w:rPr>
                <w:rFonts w:cs="Times New Roman"/>
                <w:sz w:val="20"/>
                <w:szCs w:val="20"/>
              </w:rPr>
              <w:t>tribe</w:t>
            </w:r>
            <w:r w:rsidR="00002ABB">
              <w:rPr>
                <w:rFonts w:cs="Times New Roman"/>
                <w:sz w:val="20"/>
                <w:szCs w:val="20"/>
              </w:rPr>
              <w:t xml:space="preserve"> </w:t>
            </w:r>
            <w:r w:rsidR="00DF084F" w:rsidRPr="00DF084F">
              <w:rPr>
                <w:rFonts w:cs="Times New Roman"/>
                <w:sz w:val="20"/>
                <w:szCs w:val="20"/>
              </w:rPr>
              <w:t>entered</w:t>
            </w:r>
            <w:r w:rsidR="00002ABB">
              <w:rPr>
                <w:rFonts w:cs="Times New Roman"/>
                <w:sz w:val="20"/>
                <w:szCs w:val="20"/>
              </w:rPr>
              <w:t xml:space="preserve"> </w:t>
            </w:r>
            <w:r w:rsidR="00DF084F" w:rsidRPr="00DF084F">
              <w:rPr>
                <w:rFonts w:cs="Times New Roman"/>
                <w:sz w:val="20"/>
                <w:szCs w:val="20"/>
              </w:rPr>
              <w:t>into</w:t>
            </w:r>
            <w:r w:rsidR="00002ABB">
              <w:rPr>
                <w:rFonts w:cs="Times New Roman"/>
                <w:sz w:val="20"/>
                <w:szCs w:val="20"/>
              </w:rPr>
              <w:t xml:space="preserve"> </w:t>
            </w:r>
            <w:r w:rsidR="00DF084F" w:rsidRPr="00DF084F">
              <w:rPr>
                <w:rFonts w:cs="Times New Roman"/>
                <w:sz w:val="20"/>
                <w:szCs w:val="20"/>
              </w:rPr>
              <w:t>under</w:t>
            </w:r>
            <w:r w:rsidR="00002ABB">
              <w:rPr>
                <w:rFonts w:cs="Times New Roman"/>
                <w:sz w:val="20"/>
                <w:szCs w:val="20"/>
              </w:rPr>
              <w:t xml:space="preserve"> </w:t>
            </w:r>
            <w:r w:rsidR="00DF084F" w:rsidRPr="00DF084F">
              <w:rPr>
                <w:rFonts w:cs="Times New Roman"/>
                <w:sz w:val="20"/>
                <w:szCs w:val="20"/>
              </w:rPr>
              <w:t>subsection</w:t>
            </w:r>
          </w:p>
          <w:p w:rsidR="00DF084F" w:rsidRP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(d).</w:t>
            </w:r>
          </w:p>
          <w:p w:rsidR="00DF084F" w:rsidRPr="00DF084F" w:rsidRDefault="00DF084F" w:rsidP="00846C84">
            <w:pPr>
              <w:widowControl w:val="0"/>
              <w:tabs>
                <w:tab w:val="left" w:pos="360"/>
                <w:tab w:val="left" w:pos="720"/>
                <w:tab w:val="left" w:pos="1080"/>
              </w:tabs>
              <w:ind w:left="360"/>
              <w:jc w:val="both"/>
              <w:rPr>
                <w:rFonts w:cs="Times New Roman"/>
                <w:sz w:val="20"/>
                <w:szCs w:val="20"/>
              </w:rPr>
            </w:pPr>
          </w:p>
          <w:p w:rsidR="00DF084F" w:rsidRPr="00DF084F"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DF084F" w:rsidRPr="00DF084F">
              <w:rPr>
                <w:rFonts w:cs="Times New Roman"/>
                <w:sz w:val="20"/>
                <w:szCs w:val="20"/>
              </w:rPr>
              <w:t>E)</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DF084F" w:rsidRPr="00DF084F">
              <w:rPr>
                <w:rFonts w:cs="Times New Roman"/>
                <w:sz w:val="20"/>
                <w:szCs w:val="20"/>
              </w:rPr>
              <w:t>TRIBE.—The</w:t>
            </w:r>
            <w:r w:rsidR="00002ABB">
              <w:rPr>
                <w:rFonts w:cs="Times New Roman"/>
                <w:sz w:val="20"/>
                <w:szCs w:val="20"/>
              </w:rPr>
              <w:t xml:space="preserve"> </w:t>
            </w:r>
            <w:r w:rsidR="00DF084F" w:rsidRPr="00DF084F">
              <w:rPr>
                <w:rFonts w:cs="Times New Roman"/>
                <w:sz w:val="20"/>
                <w:szCs w:val="20"/>
              </w:rPr>
              <w:t>term</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DF084F" w:rsidRPr="00DF084F">
              <w:rPr>
                <w:rFonts w:cs="Times New Roman"/>
                <w:sz w:val="20"/>
                <w:szCs w:val="20"/>
              </w:rPr>
              <w:t>tribe’</w:t>
            </w:r>
            <w:r w:rsidR="00002ABB">
              <w:rPr>
                <w:rFonts w:cs="Times New Roman"/>
                <w:sz w:val="20"/>
                <w:szCs w:val="20"/>
              </w:rPr>
              <w:t xml:space="preserve"> </w:t>
            </w:r>
            <w:r w:rsidR="00DF084F" w:rsidRPr="00DF084F">
              <w:rPr>
                <w:rFonts w:cs="Times New Roman"/>
                <w:sz w:val="20"/>
                <w:szCs w:val="20"/>
              </w:rPr>
              <w:t>means</w:t>
            </w:r>
            <w:r w:rsidR="00002ABB">
              <w:rPr>
                <w:rFonts w:cs="Times New Roman"/>
                <w:sz w:val="20"/>
                <w:szCs w:val="20"/>
              </w:rPr>
              <w:t xml:space="preserve"> </w:t>
            </w:r>
            <w:r w:rsidR="00DF084F" w:rsidRPr="00DF084F">
              <w:rPr>
                <w:rFonts w:cs="Times New Roman"/>
                <w:sz w:val="20"/>
                <w:szCs w:val="20"/>
              </w:rPr>
              <w:t>any</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DF084F" w:rsidRPr="00DF084F">
              <w:rPr>
                <w:rFonts w:cs="Times New Roman"/>
                <w:sz w:val="20"/>
                <w:szCs w:val="20"/>
              </w:rPr>
              <w:t>or</w:t>
            </w:r>
            <w:r w:rsidR="00002ABB">
              <w:rPr>
                <w:rFonts w:cs="Times New Roman"/>
                <w:sz w:val="20"/>
                <w:szCs w:val="20"/>
              </w:rPr>
              <w:t xml:space="preserve"> </w:t>
            </w:r>
            <w:r w:rsidR="00DF084F" w:rsidRPr="00DF084F">
              <w:rPr>
                <w:rFonts w:cs="Times New Roman"/>
                <w:sz w:val="20"/>
                <w:szCs w:val="20"/>
              </w:rPr>
              <w:t>Alaska</w:t>
            </w:r>
            <w:r w:rsidR="00002ABB">
              <w:rPr>
                <w:rFonts w:cs="Times New Roman"/>
                <w:sz w:val="20"/>
                <w:szCs w:val="20"/>
              </w:rPr>
              <w:t xml:space="preserve"> </w:t>
            </w:r>
            <w:r w:rsidR="00DF084F" w:rsidRPr="00DF084F">
              <w:rPr>
                <w:rFonts w:cs="Times New Roman"/>
                <w:sz w:val="20"/>
                <w:szCs w:val="20"/>
              </w:rPr>
              <w:t>Native</w:t>
            </w:r>
            <w:r w:rsidR="00002ABB">
              <w:rPr>
                <w:rFonts w:cs="Times New Roman"/>
                <w:sz w:val="20"/>
                <w:szCs w:val="20"/>
              </w:rPr>
              <w:t xml:space="preserve"> </w:t>
            </w:r>
            <w:r w:rsidR="00DF084F" w:rsidRPr="00DF084F">
              <w:rPr>
                <w:rFonts w:cs="Times New Roman"/>
                <w:sz w:val="20"/>
                <w:szCs w:val="20"/>
              </w:rPr>
              <w:t>tribe,</w:t>
            </w:r>
            <w:r w:rsidR="00002ABB">
              <w:rPr>
                <w:rFonts w:cs="Times New Roman"/>
                <w:sz w:val="20"/>
                <w:szCs w:val="20"/>
              </w:rPr>
              <w:t xml:space="preserve"> </w:t>
            </w:r>
            <w:r w:rsidR="00DF084F" w:rsidRPr="00DF084F">
              <w:rPr>
                <w:rFonts w:cs="Times New Roman"/>
                <w:sz w:val="20"/>
                <w:szCs w:val="20"/>
              </w:rPr>
              <w:t>band,</w:t>
            </w:r>
            <w:r w:rsidR="00002ABB">
              <w:rPr>
                <w:rFonts w:cs="Times New Roman"/>
                <w:sz w:val="20"/>
                <w:szCs w:val="20"/>
              </w:rPr>
              <w:t xml:space="preserve"> </w:t>
            </w:r>
            <w:r w:rsidR="00DF084F" w:rsidRPr="00DF084F">
              <w:rPr>
                <w:rFonts w:cs="Times New Roman"/>
                <w:sz w:val="20"/>
                <w:szCs w:val="20"/>
              </w:rPr>
              <w:t>nation,</w:t>
            </w:r>
            <w:r w:rsidR="00002ABB">
              <w:rPr>
                <w:rFonts w:cs="Times New Roman"/>
                <w:sz w:val="20"/>
                <w:szCs w:val="20"/>
              </w:rPr>
              <w:t xml:space="preserve"> </w:t>
            </w:r>
            <w:r w:rsidR="00DF084F" w:rsidRPr="00DF084F">
              <w:rPr>
                <w:rFonts w:cs="Times New Roman"/>
                <w:sz w:val="20"/>
                <w:szCs w:val="20"/>
              </w:rPr>
              <w:t>pueblo,</w:t>
            </w:r>
            <w:r w:rsidR="00002ABB">
              <w:rPr>
                <w:rFonts w:cs="Times New Roman"/>
                <w:sz w:val="20"/>
                <w:szCs w:val="20"/>
              </w:rPr>
              <w:t xml:space="preserve"> </w:t>
            </w:r>
            <w:r w:rsidR="00DF084F" w:rsidRPr="00DF084F">
              <w:rPr>
                <w:rFonts w:cs="Times New Roman"/>
                <w:sz w:val="20"/>
                <w:szCs w:val="20"/>
              </w:rPr>
              <w:t>village,</w:t>
            </w:r>
            <w:r w:rsidR="00002ABB">
              <w:rPr>
                <w:rFonts w:cs="Times New Roman"/>
                <w:sz w:val="20"/>
                <w:szCs w:val="20"/>
              </w:rPr>
              <w:t xml:space="preserve"> </w:t>
            </w:r>
            <w:r w:rsidR="00DF084F" w:rsidRPr="00DF084F">
              <w:rPr>
                <w:rFonts w:cs="Times New Roman"/>
                <w:sz w:val="20"/>
                <w:szCs w:val="20"/>
              </w:rPr>
              <w:t>or</w:t>
            </w:r>
            <w:r w:rsidR="00002ABB">
              <w:rPr>
                <w:rFonts w:cs="Times New Roman"/>
                <w:sz w:val="20"/>
                <w:szCs w:val="20"/>
              </w:rPr>
              <w:t xml:space="preserve"> </w:t>
            </w:r>
            <w:r w:rsidR="00DF084F" w:rsidRPr="00DF084F">
              <w:rPr>
                <w:rFonts w:cs="Times New Roman"/>
                <w:sz w:val="20"/>
                <w:szCs w:val="20"/>
              </w:rPr>
              <w:t>community</w:t>
            </w:r>
            <w:r w:rsidR="00002ABB">
              <w:rPr>
                <w:rFonts w:cs="Times New Roman"/>
                <w:sz w:val="20"/>
                <w:szCs w:val="20"/>
              </w:rPr>
              <w:t xml:space="preserve"> </w:t>
            </w:r>
            <w:r w:rsidR="00DF084F" w:rsidRPr="00DF084F">
              <w:rPr>
                <w:rFonts w:cs="Times New Roman"/>
                <w:sz w:val="20"/>
                <w:szCs w:val="20"/>
              </w:rPr>
              <w:t>that</w:t>
            </w:r>
            <w:r w:rsidR="00002ABB">
              <w:rPr>
                <w:rFonts w:cs="Times New Roman"/>
                <w:sz w:val="20"/>
                <w:szCs w:val="20"/>
              </w:rPr>
              <w:t xml:space="preserve"> </w:t>
            </w:r>
            <w:r w:rsidR="00DF084F" w:rsidRPr="00DF084F">
              <w:rPr>
                <w:rFonts w:cs="Times New Roman"/>
                <w:sz w:val="20"/>
                <w:szCs w:val="20"/>
              </w:rPr>
              <w:t>is</w:t>
            </w:r>
            <w:r w:rsidR="00002ABB">
              <w:rPr>
                <w:rFonts w:cs="Times New Roman"/>
                <w:sz w:val="20"/>
                <w:szCs w:val="20"/>
              </w:rPr>
              <w:t xml:space="preserve"> </w:t>
            </w:r>
            <w:r w:rsidR="00DF084F" w:rsidRPr="00DF084F">
              <w:rPr>
                <w:rFonts w:cs="Times New Roman"/>
                <w:sz w:val="20"/>
                <w:szCs w:val="20"/>
              </w:rPr>
              <w:t>recognized</w:t>
            </w:r>
            <w:r w:rsidR="00002ABB">
              <w:rPr>
                <w:rFonts w:cs="Times New Roman"/>
                <w:sz w:val="20"/>
                <w:szCs w:val="20"/>
              </w:rPr>
              <w:t xml:space="preserve"> </w:t>
            </w:r>
            <w:r w:rsidR="00DF084F" w:rsidRPr="00DF084F">
              <w:rPr>
                <w:rFonts w:cs="Times New Roman"/>
                <w:sz w:val="20"/>
                <w:szCs w:val="20"/>
              </w:rPr>
              <w:t>as</w:t>
            </w:r>
            <w:r w:rsidR="00002ABB">
              <w:rPr>
                <w:rFonts w:cs="Times New Roman"/>
                <w:sz w:val="20"/>
                <w:szCs w:val="20"/>
              </w:rPr>
              <w:t xml:space="preserve"> </w:t>
            </w:r>
            <w:r w:rsidR="00DF084F" w:rsidRPr="00DF084F">
              <w:rPr>
                <w:rFonts w:cs="Times New Roman"/>
                <w:sz w:val="20"/>
                <w:szCs w:val="20"/>
              </w:rPr>
              <w:t>eligible</w:t>
            </w:r>
            <w:r w:rsidR="00002ABB">
              <w:rPr>
                <w:rFonts w:cs="Times New Roman"/>
                <w:sz w:val="20"/>
                <w:szCs w:val="20"/>
              </w:rPr>
              <w:t xml:space="preserve"> </w:t>
            </w:r>
            <w:r w:rsidR="00DF084F" w:rsidRPr="00DF084F">
              <w:rPr>
                <w:rFonts w:cs="Times New Roman"/>
                <w:sz w:val="20"/>
                <w:szCs w:val="20"/>
              </w:rPr>
              <w:t>for</w:t>
            </w:r>
            <w:r w:rsidR="00002ABB">
              <w:rPr>
                <w:rFonts w:cs="Times New Roman"/>
                <w:sz w:val="20"/>
                <w:szCs w:val="20"/>
              </w:rPr>
              <w:t xml:space="preserve"> </w:t>
            </w:r>
            <w:r w:rsidR="00DF084F" w:rsidRPr="00DF084F">
              <w:rPr>
                <w:rFonts w:cs="Times New Roman"/>
                <w:sz w:val="20"/>
                <w:szCs w:val="20"/>
              </w:rPr>
              <w:t>the</w:t>
            </w:r>
            <w:r w:rsidR="00002ABB">
              <w:rPr>
                <w:rFonts w:cs="Times New Roman"/>
                <w:sz w:val="20"/>
                <w:szCs w:val="20"/>
              </w:rPr>
              <w:t xml:space="preserve"> </w:t>
            </w:r>
            <w:r w:rsidR="00DF084F" w:rsidRPr="00DF084F">
              <w:rPr>
                <w:rFonts w:cs="Times New Roman"/>
                <w:sz w:val="20"/>
                <w:szCs w:val="20"/>
              </w:rPr>
              <w:t>special</w:t>
            </w:r>
            <w:r w:rsidR="00002ABB">
              <w:rPr>
                <w:rFonts w:cs="Times New Roman"/>
                <w:sz w:val="20"/>
                <w:szCs w:val="20"/>
              </w:rPr>
              <w:t xml:space="preserve"> </w:t>
            </w:r>
            <w:r w:rsidR="00DF084F" w:rsidRPr="00DF084F">
              <w:rPr>
                <w:rFonts w:cs="Times New Roman"/>
                <w:sz w:val="20"/>
                <w:szCs w:val="20"/>
              </w:rPr>
              <w:t>programs</w:t>
            </w:r>
            <w:r w:rsidR="00002ABB">
              <w:rPr>
                <w:rFonts w:cs="Times New Roman"/>
                <w:sz w:val="20"/>
                <w:szCs w:val="20"/>
              </w:rPr>
              <w:t xml:space="preserve"> </w:t>
            </w:r>
            <w:r w:rsidR="00DF084F" w:rsidRPr="00DF084F">
              <w:rPr>
                <w:rFonts w:cs="Times New Roman"/>
                <w:sz w:val="20"/>
                <w:szCs w:val="20"/>
              </w:rPr>
              <w:t>and</w:t>
            </w:r>
            <w:r w:rsidR="00002ABB">
              <w:rPr>
                <w:rFonts w:cs="Times New Roman"/>
                <w:sz w:val="20"/>
                <w:szCs w:val="20"/>
              </w:rPr>
              <w:t xml:space="preserve"> </w:t>
            </w:r>
            <w:r w:rsidR="00DF084F" w:rsidRPr="00DF084F">
              <w:rPr>
                <w:rFonts w:cs="Times New Roman"/>
                <w:sz w:val="20"/>
                <w:szCs w:val="20"/>
              </w:rPr>
              <w:t>services</w:t>
            </w:r>
            <w:r w:rsidR="00002ABB">
              <w:rPr>
                <w:rFonts w:cs="Times New Roman"/>
                <w:sz w:val="20"/>
                <w:szCs w:val="20"/>
              </w:rPr>
              <w:t xml:space="preserve"> </w:t>
            </w:r>
            <w:r w:rsidR="00DF084F" w:rsidRPr="00DF084F">
              <w:rPr>
                <w:rFonts w:cs="Times New Roman"/>
                <w:sz w:val="20"/>
                <w:szCs w:val="20"/>
              </w:rPr>
              <w:t>provided</w:t>
            </w:r>
            <w:r w:rsidR="00002ABB">
              <w:rPr>
                <w:rFonts w:cs="Times New Roman"/>
                <w:sz w:val="20"/>
                <w:szCs w:val="20"/>
              </w:rPr>
              <w:t xml:space="preserve"> </w:t>
            </w:r>
            <w:r w:rsidR="00DF084F" w:rsidRPr="00DF084F">
              <w:rPr>
                <w:rFonts w:cs="Times New Roman"/>
                <w:sz w:val="20"/>
                <w:szCs w:val="20"/>
              </w:rPr>
              <w:t>by</w:t>
            </w:r>
            <w:r w:rsidR="00002ABB">
              <w:rPr>
                <w:rFonts w:cs="Times New Roman"/>
                <w:sz w:val="20"/>
                <w:szCs w:val="20"/>
              </w:rPr>
              <w:t xml:space="preserve"> </w:t>
            </w:r>
            <w:r w:rsidR="00DF084F" w:rsidRPr="00DF084F">
              <w:rPr>
                <w:rFonts w:cs="Times New Roman"/>
                <w:sz w:val="20"/>
                <w:szCs w:val="20"/>
              </w:rPr>
              <w:t>the</w:t>
            </w:r>
            <w:r w:rsidR="00002ABB">
              <w:rPr>
                <w:rFonts w:cs="Times New Roman"/>
                <w:sz w:val="20"/>
                <w:szCs w:val="20"/>
              </w:rPr>
              <w:t xml:space="preserve"> </w:t>
            </w:r>
            <w:r w:rsidR="00DF084F" w:rsidRPr="00DF084F">
              <w:rPr>
                <w:rFonts w:cs="Times New Roman"/>
                <w:sz w:val="20"/>
                <w:szCs w:val="20"/>
              </w:rPr>
              <w:t>United</w:t>
            </w:r>
            <w:r w:rsidR="00002ABB">
              <w:rPr>
                <w:rFonts w:cs="Times New Roman"/>
                <w:sz w:val="20"/>
                <w:szCs w:val="20"/>
              </w:rPr>
              <w:t xml:space="preserve"> </w:t>
            </w:r>
            <w:r w:rsidR="00DF084F" w:rsidRPr="00DF084F">
              <w:rPr>
                <w:rFonts w:cs="Times New Roman"/>
                <w:sz w:val="20"/>
                <w:szCs w:val="20"/>
              </w:rPr>
              <w:t>States</w:t>
            </w:r>
            <w:r w:rsidR="00002ABB">
              <w:rPr>
                <w:rFonts w:cs="Times New Roman"/>
                <w:sz w:val="20"/>
                <w:szCs w:val="20"/>
              </w:rPr>
              <w:t xml:space="preserve"> </w:t>
            </w:r>
            <w:r w:rsidR="00DF084F" w:rsidRPr="00DF084F">
              <w:rPr>
                <w:rFonts w:cs="Times New Roman"/>
                <w:sz w:val="20"/>
                <w:szCs w:val="20"/>
              </w:rPr>
              <w:t>to</w:t>
            </w:r>
            <w:r w:rsidR="00002ABB">
              <w:rPr>
                <w:rFonts w:cs="Times New Roman"/>
                <w:sz w:val="20"/>
                <w:szCs w:val="20"/>
              </w:rPr>
              <w:t xml:space="preserve"> </w:t>
            </w:r>
            <w:r w:rsidR="00DF084F" w:rsidRPr="00DF084F">
              <w:rPr>
                <w:rFonts w:cs="Times New Roman"/>
                <w:sz w:val="20"/>
                <w:szCs w:val="20"/>
              </w:rPr>
              <w:t>Indians</w:t>
            </w:r>
            <w:r w:rsidR="00002ABB">
              <w:rPr>
                <w:rFonts w:cs="Times New Roman"/>
                <w:sz w:val="20"/>
                <w:szCs w:val="20"/>
              </w:rPr>
              <w:t xml:space="preserve"> </w:t>
            </w:r>
            <w:r w:rsidR="00DF084F" w:rsidRPr="00DF084F">
              <w:rPr>
                <w:rFonts w:cs="Times New Roman"/>
                <w:sz w:val="20"/>
                <w:szCs w:val="20"/>
              </w:rPr>
              <w:t>because</w:t>
            </w:r>
            <w:r w:rsidR="00002ABB">
              <w:rPr>
                <w:rFonts w:cs="Times New Roman"/>
                <w:sz w:val="20"/>
                <w:szCs w:val="20"/>
              </w:rPr>
              <w:t xml:space="preserve"> </w:t>
            </w:r>
            <w:r w:rsidR="00DF084F" w:rsidRPr="00DF084F">
              <w:rPr>
                <w:rFonts w:cs="Times New Roman"/>
                <w:sz w:val="20"/>
                <w:szCs w:val="20"/>
              </w:rPr>
              <w:t>of</w:t>
            </w:r>
            <w:r w:rsidR="00002ABB">
              <w:rPr>
                <w:rFonts w:cs="Times New Roman"/>
                <w:sz w:val="20"/>
                <w:szCs w:val="20"/>
              </w:rPr>
              <w:t xml:space="preserve"> </w:t>
            </w:r>
            <w:r w:rsidR="00DF084F" w:rsidRPr="00DF084F">
              <w:rPr>
                <w:rFonts w:cs="Times New Roman"/>
                <w:sz w:val="20"/>
                <w:szCs w:val="20"/>
              </w:rPr>
              <w:t>their</w:t>
            </w:r>
            <w:r w:rsidR="00002ABB">
              <w:rPr>
                <w:rFonts w:cs="Times New Roman"/>
                <w:sz w:val="20"/>
                <w:szCs w:val="20"/>
              </w:rPr>
              <w:t xml:space="preserve"> </w:t>
            </w:r>
            <w:r w:rsidR="00DF084F" w:rsidRPr="00DF084F">
              <w:rPr>
                <w:rFonts w:cs="Times New Roman"/>
                <w:sz w:val="20"/>
                <w:szCs w:val="20"/>
              </w:rPr>
              <w:t>status</w:t>
            </w:r>
            <w:r w:rsidR="00002ABB">
              <w:rPr>
                <w:rFonts w:cs="Times New Roman"/>
                <w:sz w:val="20"/>
                <w:szCs w:val="20"/>
              </w:rPr>
              <w:t xml:space="preserve"> </w:t>
            </w:r>
            <w:r w:rsidR="00DF084F" w:rsidRPr="00DF084F">
              <w:rPr>
                <w:rFonts w:cs="Times New Roman"/>
                <w:sz w:val="20"/>
                <w:szCs w:val="20"/>
              </w:rPr>
              <w:t>as</w:t>
            </w:r>
            <w:r w:rsidR="00002ABB">
              <w:rPr>
                <w:rFonts w:cs="Times New Roman"/>
                <w:sz w:val="20"/>
                <w:szCs w:val="20"/>
              </w:rPr>
              <w:t xml:space="preserve"> </w:t>
            </w:r>
            <w:r w:rsidR="00DF084F" w:rsidRPr="00DF084F">
              <w:rPr>
                <w:rFonts w:cs="Times New Roman"/>
                <w:sz w:val="20"/>
                <w:szCs w:val="20"/>
              </w:rPr>
              <w:t>Indians.</w:t>
            </w:r>
            <w:r w:rsidR="00002ABB">
              <w:rPr>
                <w:rFonts w:cs="Times New Roman"/>
                <w:sz w:val="20"/>
                <w:szCs w:val="20"/>
              </w:rPr>
              <w:t xml:space="preserve"> </w:t>
            </w:r>
            <w:r w:rsidR="00DF084F" w:rsidRPr="00DF084F">
              <w:rPr>
                <w:rFonts w:cs="Times New Roman"/>
                <w:sz w:val="20"/>
                <w:szCs w:val="20"/>
              </w:rPr>
              <w:t>In</w:t>
            </w:r>
            <w:r w:rsidR="00002ABB">
              <w:rPr>
                <w:rFonts w:cs="Times New Roman"/>
                <w:sz w:val="20"/>
                <w:szCs w:val="20"/>
              </w:rPr>
              <w:t xml:space="preserve"> </w:t>
            </w:r>
            <w:r w:rsidR="00DF084F" w:rsidRPr="00DF084F">
              <w:rPr>
                <w:rFonts w:cs="Times New Roman"/>
                <w:sz w:val="20"/>
                <w:szCs w:val="20"/>
              </w:rPr>
              <w:t>any</w:t>
            </w:r>
            <w:r w:rsidR="00002ABB">
              <w:rPr>
                <w:rFonts w:cs="Times New Roman"/>
                <w:sz w:val="20"/>
                <w:szCs w:val="20"/>
              </w:rPr>
              <w:t xml:space="preserve"> </w:t>
            </w:r>
            <w:r w:rsidR="00DF084F" w:rsidRPr="00DF084F">
              <w:rPr>
                <w:rFonts w:cs="Times New Roman"/>
                <w:sz w:val="20"/>
                <w:szCs w:val="20"/>
              </w:rPr>
              <w:t>case</w:t>
            </w:r>
            <w:r w:rsidR="00002ABB">
              <w:rPr>
                <w:rFonts w:cs="Times New Roman"/>
                <w:sz w:val="20"/>
                <w:szCs w:val="20"/>
              </w:rPr>
              <w:t xml:space="preserve"> </w:t>
            </w:r>
            <w:r w:rsidR="00DF084F" w:rsidRPr="00DF084F">
              <w:rPr>
                <w:rFonts w:cs="Times New Roman"/>
                <w:sz w:val="20"/>
                <w:szCs w:val="20"/>
              </w:rPr>
              <w:t>in</w:t>
            </w:r>
            <w:r w:rsidR="00002ABB">
              <w:rPr>
                <w:rFonts w:cs="Times New Roman"/>
                <w:sz w:val="20"/>
                <w:szCs w:val="20"/>
              </w:rPr>
              <w:t xml:space="preserve"> </w:t>
            </w:r>
            <w:r w:rsidR="00DF084F" w:rsidRPr="00DF084F">
              <w:rPr>
                <w:rFonts w:cs="Times New Roman"/>
                <w:sz w:val="20"/>
                <w:szCs w:val="20"/>
              </w:rPr>
              <w:t>which</w:t>
            </w:r>
            <w:r w:rsidR="00002ABB">
              <w:rPr>
                <w:rFonts w:cs="Times New Roman"/>
                <w:sz w:val="20"/>
                <w:szCs w:val="20"/>
              </w:rPr>
              <w:t xml:space="preserve"> </w:t>
            </w:r>
            <w:r w:rsidR="00DF084F" w:rsidRPr="00DF084F">
              <w:rPr>
                <w:rFonts w:cs="Times New Roman"/>
                <w:sz w:val="20"/>
                <w:szCs w:val="20"/>
              </w:rPr>
              <w:t>an</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DF084F" w:rsidRPr="00DF084F">
              <w:rPr>
                <w:rFonts w:cs="Times New Roman"/>
                <w:sz w:val="20"/>
                <w:szCs w:val="20"/>
              </w:rPr>
              <w:t>tribe</w:t>
            </w:r>
            <w:r w:rsidR="00002ABB">
              <w:rPr>
                <w:rFonts w:cs="Times New Roman"/>
                <w:sz w:val="20"/>
                <w:szCs w:val="20"/>
              </w:rPr>
              <w:t xml:space="preserve"> </w:t>
            </w:r>
            <w:r w:rsidR="00DF084F" w:rsidRPr="00DF084F">
              <w:rPr>
                <w:rFonts w:cs="Times New Roman"/>
                <w:sz w:val="20"/>
                <w:szCs w:val="20"/>
              </w:rPr>
              <w:t>has</w:t>
            </w:r>
            <w:r w:rsidR="00002ABB">
              <w:rPr>
                <w:rFonts w:cs="Times New Roman"/>
                <w:sz w:val="20"/>
                <w:szCs w:val="20"/>
              </w:rPr>
              <w:t xml:space="preserve"> </w:t>
            </w:r>
            <w:r w:rsidR="00DF084F" w:rsidRPr="00DF084F">
              <w:rPr>
                <w:rFonts w:cs="Times New Roman"/>
                <w:sz w:val="20"/>
                <w:szCs w:val="20"/>
              </w:rPr>
              <w:t>authorized</w:t>
            </w:r>
            <w:r w:rsidR="00002ABB">
              <w:rPr>
                <w:rFonts w:cs="Times New Roman"/>
                <w:sz w:val="20"/>
                <w:szCs w:val="20"/>
              </w:rPr>
              <w:t xml:space="preserve"> </w:t>
            </w:r>
            <w:r w:rsidR="00DF084F" w:rsidRPr="00DF084F">
              <w:rPr>
                <w:rFonts w:cs="Times New Roman"/>
                <w:sz w:val="20"/>
                <w:szCs w:val="20"/>
              </w:rPr>
              <w:t>another</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DF084F" w:rsidRPr="00DF084F">
              <w:rPr>
                <w:rFonts w:cs="Times New Roman"/>
                <w:sz w:val="20"/>
                <w:szCs w:val="20"/>
              </w:rPr>
              <w:t>tribe,</w:t>
            </w:r>
            <w:r w:rsidR="00002ABB">
              <w:rPr>
                <w:rFonts w:cs="Times New Roman"/>
                <w:sz w:val="20"/>
                <w:szCs w:val="20"/>
              </w:rPr>
              <w:t xml:space="preserve"> </w:t>
            </w:r>
            <w:r w:rsidR="00DF084F" w:rsidRPr="00DF084F">
              <w:rPr>
                <w:rFonts w:cs="Times New Roman"/>
                <w:sz w:val="20"/>
                <w:szCs w:val="20"/>
              </w:rPr>
              <w:t>an</w:t>
            </w:r>
            <w:r w:rsidR="00002ABB">
              <w:rPr>
                <w:rFonts w:cs="Times New Roman"/>
                <w:sz w:val="20"/>
                <w:szCs w:val="20"/>
              </w:rPr>
              <w:t xml:space="preserve"> </w:t>
            </w:r>
            <w:r w:rsidR="00DF084F" w:rsidRPr="00DF084F">
              <w:rPr>
                <w:rFonts w:cs="Times New Roman"/>
                <w:sz w:val="20"/>
                <w:szCs w:val="20"/>
              </w:rPr>
              <w:t>intertribal</w:t>
            </w:r>
            <w:r w:rsidR="00002ABB">
              <w:rPr>
                <w:rFonts w:cs="Times New Roman"/>
                <w:sz w:val="20"/>
                <w:szCs w:val="20"/>
              </w:rPr>
              <w:t xml:space="preserve"> </w:t>
            </w:r>
            <w:r w:rsidR="00DF084F" w:rsidRPr="00DF084F">
              <w:rPr>
                <w:rFonts w:cs="Times New Roman"/>
                <w:sz w:val="20"/>
                <w:szCs w:val="20"/>
              </w:rPr>
              <w:t>consortium,</w:t>
            </w:r>
            <w:r w:rsidR="00002ABB">
              <w:rPr>
                <w:rFonts w:cs="Times New Roman"/>
                <w:sz w:val="20"/>
                <w:szCs w:val="20"/>
              </w:rPr>
              <w:t xml:space="preserve"> </w:t>
            </w:r>
            <w:r w:rsidR="00DF084F" w:rsidRPr="00DF084F">
              <w:rPr>
                <w:rFonts w:cs="Times New Roman"/>
                <w:sz w:val="20"/>
                <w:szCs w:val="20"/>
              </w:rPr>
              <w:t>or</w:t>
            </w:r>
            <w:r w:rsidR="00002ABB">
              <w:rPr>
                <w:rFonts w:cs="Times New Roman"/>
                <w:sz w:val="20"/>
                <w:szCs w:val="20"/>
              </w:rPr>
              <w:t xml:space="preserve"> </w:t>
            </w:r>
            <w:r w:rsidR="00DF084F" w:rsidRPr="00DF084F">
              <w:rPr>
                <w:rFonts w:cs="Times New Roman"/>
                <w:sz w:val="20"/>
                <w:szCs w:val="20"/>
              </w:rPr>
              <w:t>a</w:t>
            </w:r>
            <w:r w:rsidR="00002ABB">
              <w:rPr>
                <w:rFonts w:cs="Times New Roman"/>
                <w:sz w:val="20"/>
                <w:szCs w:val="20"/>
              </w:rPr>
              <w:t xml:space="preserve"> </w:t>
            </w:r>
            <w:r w:rsidR="00DF084F" w:rsidRPr="00DF084F">
              <w:rPr>
                <w:rFonts w:cs="Times New Roman"/>
                <w:sz w:val="20"/>
                <w:szCs w:val="20"/>
              </w:rPr>
              <w:t>tribal</w:t>
            </w:r>
            <w:r w:rsidR="00002ABB">
              <w:rPr>
                <w:rFonts w:cs="Times New Roman"/>
                <w:sz w:val="20"/>
                <w:szCs w:val="20"/>
              </w:rPr>
              <w:t xml:space="preserve"> </w:t>
            </w:r>
            <w:r w:rsidR="00DF084F" w:rsidRPr="00DF084F">
              <w:rPr>
                <w:rFonts w:cs="Times New Roman"/>
                <w:sz w:val="20"/>
                <w:szCs w:val="20"/>
              </w:rPr>
              <w:t>organization</w:t>
            </w:r>
            <w:r w:rsidR="00002ABB">
              <w:rPr>
                <w:rFonts w:cs="Times New Roman"/>
                <w:sz w:val="20"/>
                <w:szCs w:val="20"/>
              </w:rPr>
              <w:t xml:space="preserve"> </w:t>
            </w:r>
            <w:r w:rsidR="00DF084F" w:rsidRPr="00DF084F">
              <w:rPr>
                <w:rFonts w:cs="Times New Roman"/>
                <w:sz w:val="20"/>
                <w:szCs w:val="20"/>
              </w:rPr>
              <w:t>to</w:t>
            </w:r>
            <w:r w:rsidR="00002ABB">
              <w:rPr>
                <w:rFonts w:cs="Times New Roman"/>
                <w:sz w:val="20"/>
                <w:szCs w:val="20"/>
              </w:rPr>
              <w:t xml:space="preserve"> </w:t>
            </w:r>
            <w:r w:rsidR="00DF084F" w:rsidRPr="00DF084F">
              <w:rPr>
                <w:rFonts w:cs="Times New Roman"/>
                <w:sz w:val="20"/>
                <w:szCs w:val="20"/>
              </w:rPr>
              <w:t>plan</w:t>
            </w:r>
            <w:r w:rsidR="00002ABB">
              <w:rPr>
                <w:rFonts w:cs="Times New Roman"/>
                <w:sz w:val="20"/>
                <w:szCs w:val="20"/>
              </w:rPr>
              <w:t xml:space="preserve"> </w:t>
            </w:r>
            <w:r w:rsidR="00DF084F" w:rsidRPr="00DF084F">
              <w:rPr>
                <w:rFonts w:cs="Times New Roman"/>
                <w:sz w:val="20"/>
                <w:szCs w:val="20"/>
              </w:rPr>
              <w:t>for</w:t>
            </w:r>
            <w:r w:rsidR="00002ABB">
              <w:rPr>
                <w:rFonts w:cs="Times New Roman"/>
                <w:sz w:val="20"/>
                <w:szCs w:val="20"/>
              </w:rPr>
              <w:t xml:space="preserve"> </w:t>
            </w:r>
            <w:r w:rsidR="00DF084F" w:rsidRPr="00DF084F">
              <w:rPr>
                <w:rFonts w:cs="Times New Roman"/>
                <w:sz w:val="20"/>
                <w:szCs w:val="20"/>
              </w:rPr>
              <w:t>or</w:t>
            </w:r>
            <w:r w:rsidR="00002ABB">
              <w:rPr>
                <w:rFonts w:cs="Times New Roman"/>
                <w:sz w:val="20"/>
                <w:szCs w:val="20"/>
              </w:rPr>
              <w:t xml:space="preserve"> </w:t>
            </w:r>
            <w:r w:rsidR="00DF084F" w:rsidRPr="00DF084F">
              <w:rPr>
                <w:rFonts w:cs="Times New Roman"/>
                <w:sz w:val="20"/>
                <w:szCs w:val="20"/>
              </w:rPr>
              <w:t>carry</w:t>
            </w:r>
            <w:r w:rsidR="00002ABB">
              <w:rPr>
                <w:rFonts w:cs="Times New Roman"/>
                <w:sz w:val="20"/>
                <w:szCs w:val="20"/>
              </w:rPr>
              <w:t xml:space="preserve"> </w:t>
            </w:r>
            <w:r w:rsidR="00DF084F" w:rsidRPr="00DF084F">
              <w:rPr>
                <w:rFonts w:cs="Times New Roman"/>
                <w:sz w:val="20"/>
                <w:szCs w:val="20"/>
              </w:rPr>
              <w:t>out</w:t>
            </w:r>
            <w:r w:rsidR="00002ABB">
              <w:rPr>
                <w:rFonts w:cs="Times New Roman"/>
                <w:sz w:val="20"/>
                <w:szCs w:val="20"/>
              </w:rPr>
              <w:t xml:space="preserve"> </w:t>
            </w:r>
            <w:r w:rsidR="00DF084F" w:rsidRPr="00DF084F">
              <w:rPr>
                <w:rFonts w:cs="Times New Roman"/>
                <w:sz w:val="20"/>
                <w:szCs w:val="20"/>
              </w:rPr>
              <w:t>programs,</w:t>
            </w:r>
            <w:r w:rsidR="00002ABB">
              <w:rPr>
                <w:rFonts w:cs="Times New Roman"/>
                <w:sz w:val="20"/>
                <w:szCs w:val="20"/>
              </w:rPr>
              <w:t xml:space="preserve"> </w:t>
            </w:r>
            <w:r w:rsidR="00DF084F" w:rsidRPr="00DF084F">
              <w:rPr>
                <w:rFonts w:cs="Times New Roman"/>
                <w:sz w:val="20"/>
                <w:szCs w:val="20"/>
              </w:rPr>
              <w:t>services,</w:t>
            </w:r>
            <w:r w:rsidR="00002ABB">
              <w:rPr>
                <w:rFonts w:cs="Times New Roman"/>
                <w:sz w:val="20"/>
                <w:szCs w:val="20"/>
              </w:rPr>
              <w:t xml:space="preserve"> </w:t>
            </w:r>
            <w:r w:rsidR="00DF084F" w:rsidRPr="00DF084F">
              <w:rPr>
                <w:rFonts w:cs="Times New Roman"/>
                <w:sz w:val="20"/>
                <w:szCs w:val="20"/>
              </w:rPr>
              <w:t>functions,</w:t>
            </w:r>
            <w:r w:rsidR="00002ABB">
              <w:rPr>
                <w:rFonts w:cs="Times New Roman"/>
                <w:sz w:val="20"/>
                <w:szCs w:val="20"/>
              </w:rPr>
              <w:t xml:space="preserve"> </w:t>
            </w:r>
            <w:r w:rsidR="00DF084F" w:rsidRPr="00DF084F">
              <w:rPr>
                <w:rFonts w:cs="Times New Roman"/>
                <w:sz w:val="20"/>
                <w:szCs w:val="20"/>
              </w:rPr>
              <w:t>or</w:t>
            </w:r>
            <w:r w:rsidR="00002ABB">
              <w:rPr>
                <w:rFonts w:cs="Times New Roman"/>
                <w:sz w:val="20"/>
                <w:szCs w:val="20"/>
              </w:rPr>
              <w:t xml:space="preserve"> </w:t>
            </w:r>
            <w:r w:rsidR="00DF084F" w:rsidRPr="00DF084F">
              <w:rPr>
                <w:rFonts w:cs="Times New Roman"/>
                <w:sz w:val="20"/>
                <w:szCs w:val="20"/>
              </w:rPr>
              <w:t>activities</w:t>
            </w:r>
            <w:r w:rsidR="00002ABB">
              <w:rPr>
                <w:rFonts w:cs="Times New Roman"/>
                <w:sz w:val="20"/>
                <w:szCs w:val="20"/>
              </w:rPr>
              <w:t xml:space="preserve"> </w:t>
            </w:r>
            <w:r w:rsidR="00DF084F" w:rsidRPr="00DF084F">
              <w:rPr>
                <w:rFonts w:cs="Times New Roman"/>
                <w:sz w:val="20"/>
                <w:szCs w:val="20"/>
              </w:rPr>
              <w:t>(or</w:t>
            </w:r>
            <w:r w:rsidR="00002ABB">
              <w:rPr>
                <w:rFonts w:cs="Times New Roman"/>
                <w:sz w:val="20"/>
                <w:szCs w:val="20"/>
              </w:rPr>
              <w:t xml:space="preserve"> </w:t>
            </w:r>
            <w:r w:rsidR="00DF084F" w:rsidRPr="00DF084F">
              <w:rPr>
                <w:rFonts w:cs="Times New Roman"/>
                <w:sz w:val="20"/>
                <w:szCs w:val="20"/>
              </w:rPr>
              <w:t>portions</w:t>
            </w:r>
            <w:r w:rsidR="00002ABB">
              <w:rPr>
                <w:rFonts w:cs="Times New Roman"/>
                <w:sz w:val="20"/>
                <w:szCs w:val="20"/>
              </w:rPr>
              <w:t xml:space="preserve"> </w:t>
            </w:r>
            <w:r w:rsidR="00DF084F" w:rsidRPr="00DF084F">
              <w:rPr>
                <w:rFonts w:cs="Times New Roman"/>
                <w:sz w:val="20"/>
                <w:szCs w:val="20"/>
              </w:rPr>
              <w:t>thereof)</w:t>
            </w:r>
            <w:r w:rsidR="00002ABB">
              <w:rPr>
                <w:rFonts w:cs="Times New Roman"/>
                <w:sz w:val="20"/>
                <w:szCs w:val="20"/>
              </w:rPr>
              <w:t xml:space="preserve"> </w:t>
            </w:r>
            <w:r w:rsidR="00DF084F" w:rsidRPr="00DF084F">
              <w:rPr>
                <w:rFonts w:cs="Times New Roman"/>
                <w:sz w:val="20"/>
                <w:szCs w:val="20"/>
              </w:rPr>
              <w:t>on</w:t>
            </w:r>
            <w:r w:rsidR="00002ABB">
              <w:rPr>
                <w:rFonts w:cs="Times New Roman"/>
                <w:sz w:val="20"/>
                <w:szCs w:val="20"/>
              </w:rPr>
              <w:t xml:space="preserve"> </w:t>
            </w:r>
            <w:r w:rsidR="00DF084F" w:rsidRPr="00DF084F">
              <w:rPr>
                <w:rFonts w:cs="Times New Roman"/>
                <w:sz w:val="20"/>
                <w:szCs w:val="20"/>
              </w:rPr>
              <w:t>its</w:t>
            </w:r>
            <w:r w:rsidR="00002ABB">
              <w:rPr>
                <w:rFonts w:cs="Times New Roman"/>
                <w:sz w:val="20"/>
                <w:szCs w:val="20"/>
              </w:rPr>
              <w:t xml:space="preserve"> </w:t>
            </w:r>
            <w:r w:rsidR="00DF084F" w:rsidRPr="00DF084F">
              <w:rPr>
                <w:rFonts w:cs="Times New Roman"/>
                <w:sz w:val="20"/>
                <w:szCs w:val="20"/>
              </w:rPr>
              <w:t>behalf</w:t>
            </w:r>
            <w:r w:rsidR="00002ABB">
              <w:rPr>
                <w:rFonts w:cs="Times New Roman"/>
                <w:sz w:val="20"/>
                <w:szCs w:val="20"/>
              </w:rPr>
              <w:t xml:space="preserve"> </w:t>
            </w:r>
            <w:r w:rsidR="00DF084F" w:rsidRPr="00DF084F">
              <w:rPr>
                <w:rFonts w:cs="Times New Roman"/>
                <w:sz w:val="20"/>
                <w:szCs w:val="20"/>
              </w:rPr>
              <w:t>under</w:t>
            </w:r>
            <w:r w:rsidR="00002ABB">
              <w:rPr>
                <w:rFonts w:cs="Times New Roman"/>
                <w:sz w:val="20"/>
                <w:szCs w:val="20"/>
              </w:rPr>
              <w:t xml:space="preserve"> </w:t>
            </w:r>
            <w:r w:rsidR="00DF084F" w:rsidRPr="00DF084F">
              <w:rPr>
                <w:rFonts w:cs="Times New Roman"/>
                <w:sz w:val="20"/>
                <w:szCs w:val="20"/>
              </w:rPr>
              <w:t>this</w:t>
            </w:r>
            <w:r w:rsidR="00002ABB">
              <w:rPr>
                <w:rFonts w:cs="Times New Roman"/>
                <w:sz w:val="20"/>
                <w:szCs w:val="20"/>
              </w:rPr>
              <w:t xml:space="preserve"> </w:t>
            </w:r>
            <w:r w:rsidR="00DF084F" w:rsidRPr="00DF084F">
              <w:rPr>
                <w:rFonts w:cs="Times New Roman"/>
                <w:sz w:val="20"/>
                <w:szCs w:val="20"/>
              </w:rPr>
              <w:t>section,</w:t>
            </w:r>
            <w:r w:rsidR="00002ABB">
              <w:rPr>
                <w:rFonts w:cs="Times New Roman"/>
                <w:sz w:val="20"/>
                <w:szCs w:val="20"/>
              </w:rPr>
              <w:t xml:space="preserve"> </w:t>
            </w:r>
            <w:r w:rsidR="00DF084F" w:rsidRPr="00DF084F">
              <w:rPr>
                <w:rFonts w:cs="Times New Roman"/>
                <w:sz w:val="20"/>
                <w:szCs w:val="20"/>
              </w:rPr>
              <w:t>the</w:t>
            </w:r>
            <w:r w:rsidR="00002ABB">
              <w:rPr>
                <w:rFonts w:cs="Times New Roman"/>
                <w:sz w:val="20"/>
                <w:szCs w:val="20"/>
              </w:rPr>
              <w:t xml:space="preserve"> </w:t>
            </w:r>
            <w:r w:rsidR="00DF084F" w:rsidRPr="00DF084F">
              <w:rPr>
                <w:rFonts w:cs="Times New Roman"/>
                <w:sz w:val="20"/>
                <w:szCs w:val="20"/>
              </w:rPr>
              <w:t>authorized</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DF084F" w:rsidRPr="00DF084F">
              <w:rPr>
                <w:rFonts w:cs="Times New Roman"/>
                <w:sz w:val="20"/>
                <w:szCs w:val="20"/>
              </w:rPr>
              <w:t>tribe,</w:t>
            </w:r>
            <w:r w:rsidR="00002ABB">
              <w:rPr>
                <w:rFonts w:cs="Times New Roman"/>
                <w:sz w:val="20"/>
                <w:szCs w:val="20"/>
              </w:rPr>
              <w:t xml:space="preserve"> </w:t>
            </w:r>
            <w:r w:rsidR="00DF084F" w:rsidRPr="00DF084F">
              <w:rPr>
                <w:rFonts w:cs="Times New Roman"/>
                <w:sz w:val="20"/>
                <w:szCs w:val="20"/>
              </w:rPr>
              <w:t>intertribal</w:t>
            </w:r>
            <w:r w:rsidR="00002ABB">
              <w:rPr>
                <w:rFonts w:cs="Times New Roman"/>
                <w:sz w:val="20"/>
                <w:szCs w:val="20"/>
              </w:rPr>
              <w:t xml:space="preserve"> </w:t>
            </w:r>
            <w:r w:rsidR="00DF084F" w:rsidRPr="00DF084F">
              <w:rPr>
                <w:rFonts w:cs="Times New Roman"/>
                <w:sz w:val="20"/>
                <w:szCs w:val="20"/>
              </w:rPr>
              <w:t>consortium,</w:t>
            </w:r>
            <w:r w:rsidR="00002ABB">
              <w:rPr>
                <w:rFonts w:cs="Times New Roman"/>
                <w:sz w:val="20"/>
                <w:szCs w:val="20"/>
              </w:rPr>
              <w:t xml:space="preserve"> </w:t>
            </w:r>
            <w:r w:rsidR="00DF084F" w:rsidRPr="00DF084F">
              <w:rPr>
                <w:rFonts w:cs="Times New Roman"/>
                <w:sz w:val="20"/>
                <w:szCs w:val="20"/>
              </w:rPr>
              <w:t>or</w:t>
            </w:r>
            <w:r w:rsidR="00002ABB">
              <w:rPr>
                <w:rFonts w:cs="Times New Roman"/>
                <w:sz w:val="20"/>
                <w:szCs w:val="20"/>
              </w:rPr>
              <w:t xml:space="preserve"> </w:t>
            </w:r>
            <w:r w:rsidR="00DF084F" w:rsidRPr="00DF084F">
              <w:rPr>
                <w:rFonts w:cs="Times New Roman"/>
                <w:sz w:val="20"/>
                <w:szCs w:val="20"/>
              </w:rPr>
              <w:t>tribal</w:t>
            </w:r>
            <w:r w:rsidR="00002ABB">
              <w:rPr>
                <w:rFonts w:cs="Times New Roman"/>
                <w:sz w:val="20"/>
                <w:szCs w:val="20"/>
              </w:rPr>
              <w:t xml:space="preserve"> </w:t>
            </w:r>
            <w:r w:rsidR="00DF084F" w:rsidRPr="00DF084F">
              <w:rPr>
                <w:rFonts w:cs="Times New Roman"/>
                <w:sz w:val="20"/>
                <w:szCs w:val="20"/>
              </w:rPr>
              <w:t>organization</w:t>
            </w:r>
            <w:r w:rsidR="00002ABB">
              <w:rPr>
                <w:rFonts w:cs="Times New Roman"/>
                <w:sz w:val="20"/>
                <w:szCs w:val="20"/>
              </w:rPr>
              <w:t xml:space="preserve"> </w:t>
            </w:r>
            <w:r w:rsidR="00DF084F" w:rsidRPr="00DF084F">
              <w:rPr>
                <w:rFonts w:cs="Times New Roman"/>
                <w:sz w:val="20"/>
                <w:szCs w:val="20"/>
              </w:rPr>
              <w:t>shall</w:t>
            </w:r>
            <w:r w:rsidR="00002ABB">
              <w:rPr>
                <w:rFonts w:cs="Times New Roman"/>
                <w:sz w:val="20"/>
                <w:szCs w:val="20"/>
              </w:rPr>
              <w:t xml:space="preserve"> </w:t>
            </w:r>
            <w:r w:rsidR="00DF084F" w:rsidRPr="00DF084F">
              <w:rPr>
                <w:rFonts w:cs="Times New Roman"/>
                <w:sz w:val="20"/>
                <w:szCs w:val="20"/>
              </w:rPr>
              <w:t>have</w:t>
            </w:r>
            <w:r w:rsidR="00002ABB">
              <w:rPr>
                <w:rFonts w:cs="Times New Roman"/>
                <w:sz w:val="20"/>
                <w:szCs w:val="20"/>
              </w:rPr>
              <w:t xml:space="preserve"> </w:t>
            </w:r>
            <w:r w:rsidR="00DF084F" w:rsidRPr="00DF084F">
              <w:rPr>
                <w:rFonts w:cs="Times New Roman"/>
                <w:sz w:val="20"/>
                <w:szCs w:val="20"/>
              </w:rPr>
              <w:t>the</w:t>
            </w:r>
            <w:r w:rsidR="00002ABB">
              <w:rPr>
                <w:rFonts w:cs="Times New Roman"/>
                <w:sz w:val="20"/>
                <w:szCs w:val="20"/>
              </w:rPr>
              <w:t xml:space="preserve"> </w:t>
            </w:r>
            <w:r w:rsidR="00DF084F" w:rsidRPr="00DF084F">
              <w:rPr>
                <w:rFonts w:cs="Times New Roman"/>
                <w:sz w:val="20"/>
                <w:szCs w:val="20"/>
              </w:rPr>
              <w:t>rights</w:t>
            </w:r>
            <w:r w:rsidR="00002ABB">
              <w:rPr>
                <w:rFonts w:cs="Times New Roman"/>
                <w:sz w:val="20"/>
                <w:szCs w:val="20"/>
              </w:rPr>
              <w:t xml:space="preserve"> </w:t>
            </w:r>
            <w:r w:rsidR="00DF084F" w:rsidRPr="00DF084F">
              <w:rPr>
                <w:rFonts w:cs="Times New Roman"/>
                <w:sz w:val="20"/>
                <w:szCs w:val="20"/>
              </w:rPr>
              <w:t>and</w:t>
            </w:r>
            <w:r w:rsidR="00002ABB">
              <w:rPr>
                <w:rFonts w:cs="Times New Roman"/>
                <w:sz w:val="20"/>
                <w:szCs w:val="20"/>
              </w:rPr>
              <w:t xml:space="preserve"> </w:t>
            </w:r>
            <w:r w:rsidR="00DF084F" w:rsidRPr="00DF084F">
              <w:rPr>
                <w:rFonts w:cs="Times New Roman"/>
                <w:sz w:val="20"/>
                <w:szCs w:val="20"/>
              </w:rPr>
              <w:t>responsibil-</w:t>
            </w:r>
            <w:r w:rsidR="00002ABB">
              <w:rPr>
                <w:rFonts w:cs="Times New Roman"/>
                <w:sz w:val="20"/>
                <w:szCs w:val="20"/>
              </w:rPr>
              <w:t xml:space="preserve"> </w:t>
            </w:r>
            <w:r w:rsidR="00DF084F" w:rsidRPr="00DF084F">
              <w:rPr>
                <w:rFonts w:cs="Times New Roman"/>
                <w:sz w:val="20"/>
                <w:szCs w:val="20"/>
              </w:rPr>
              <w:t>ities</w:t>
            </w:r>
            <w:r w:rsidR="00002ABB">
              <w:rPr>
                <w:rFonts w:cs="Times New Roman"/>
                <w:sz w:val="20"/>
                <w:szCs w:val="20"/>
              </w:rPr>
              <w:t xml:space="preserve"> </w:t>
            </w:r>
            <w:r w:rsidR="00DF084F" w:rsidRPr="00DF084F">
              <w:rPr>
                <w:rFonts w:cs="Times New Roman"/>
                <w:sz w:val="20"/>
                <w:szCs w:val="20"/>
              </w:rPr>
              <w:t>of</w:t>
            </w:r>
            <w:r w:rsidR="00002ABB">
              <w:rPr>
                <w:rFonts w:cs="Times New Roman"/>
                <w:sz w:val="20"/>
                <w:szCs w:val="20"/>
              </w:rPr>
              <w:t xml:space="preserve"> </w:t>
            </w:r>
            <w:r w:rsidR="00DF084F" w:rsidRPr="00DF084F">
              <w:rPr>
                <w:rFonts w:cs="Times New Roman"/>
                <w:sz w:val="20"/>
                <w:szCs w:val="20"/>
              </w:rPr>
              <w:t>the</w:t>
            </w:r>
            <w:r w:rsidR="00002ABB">
              <w:rPr>
                <w:rFonts w:cs="Times New Roman"/>
                <w:sz w:val="20"/>
                <w:szCs w:val="20"/>
              </w:rPr>
              <w:t xml:space="preserve"> </w:t>
            </w:r>
            <w:r w:rsidR="00DF084F" w:rsidRPr="00DF084F">
              <w:rPr>
                <w:rFonts w:cs="Times New Roman"/>
                <w:sz w:val="20"/>
                <w:szCs w:val="20"/>
              </w:rPr>
              <w:t>authorizing</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DF084F" w:rsidRPr="00DF084F">
              <w:rPr>
                <w:rFonts w:cs="Times New Roman"/>
                <w:sz w:val="20"/>
                <w:szCs w:val="20"/>
              </w:rPr>
              <w:t>tribe</w:t>
            </w:r>
            <w:r w:rsidR="00002ABB">
              <w:rPr>
                <w:rFonts w:cs="Times New Roman"/>
                <w:sz w:val="20"/>
                <w:szCs w:val="20"/>
              </w:rPr>
              <w:t xml:space="preserve"> </w:t>
            </w:r>
            <w:r w:rsidR="00DF084F" w:rsidRPr="00DF084F">
              <w:rPr>
                <w:rFonts w:cs="Times New Roman"/>
                <w:sz w:val="20"/>
                <w:szCs w:val="20"/>
              </w:rPr>
              <w:t>(except</w:t>
            </w:r>
            <w:r w:rsidR="00002ABB">
              <w:rPr>
                <w:rFonts w:cs="Times New Roman"/>
                <w:sz w:val="20"/>
                <w:szCs w:val="20"/>
              </w:rPr>
              <w:t xml:space="preserve"> </w:t>
            </w:r>
            <w:r w:rsidR="00DF084F" w:rsidRPr="00DF084F">
              <w:rPr>
                <w:rFonts w:cs="Times New Roman"/>
                <w:sz w:val="20"/>
                <w:szCs w:val="20"/>
              </w:rPr>
              <w:t>as</w:t>
            </w:r>
            <w:r w:rsidR="00002ABB">
              <w:rPr>
                <w:rFonts w:cs="Times New Roman"/>
                <w:sz w:val="20"/>
                <w:szCs w:val="20"/>
              </w:rPr>
              <w:t xml:space="preserve"> </w:t>
            </w:r>
            <w:r w:rsidR="00DF084F" w:rsidRPr="00DF084F">
              <w:rPr>
                <w:rFonts w:cs="Times New Roman"/>
                <w:sz w:val="20"/>
                <w:szCs w:val="20"/>
              </w:rPr>
              <w:t>otherwise</w:t>
            </w:r>
            <w:r w:rsidR="00002ABB">
              <w:rPr>
                <w:rFonts w:cs="Times New Roman"/>
                <w:sz w:val="20"/>
                <w:szCs w:val="20"/>
              </w:rPr>
              <w:t xml:space="preserve"> </w:t>
            </w:r>
            <w:r w:rsidR="00DF084F" w:rsidRPr="00DF084F">
              <w:rPr>
                <w:rFonts w:cs="Times New Roman"/>
                <w:sz w:val="20"/>
                <w:szCs w:val="20"/>
              </w:rPr>
              <w:t>provided</w:t>
            </w:r>
            <w:r w:rsidR="00002ABB">
              <w:rPr>
                <w:rFonts w:cs="Times New Roman"/>
                <w:sz w:val="20"/>
                <w:szCs w:val="20"/>
              </w:rPr>
              <w:t xml:space="preserve"> </w:t>
            </w:r>
            <w:r w:rsidR="00DF084F" w:rsidRPr="00DF084F">
              <w:rPr>
                <w:rFonts w:cs="Times New Roman"/>
                <w:sz w:val="20"/>
                <w:szCs w:val="20"/>
              </w:rPr>
              <w:t>in</w:t>
            </w:r>
            <w:r w:rsidR="00002ABB">
              <w:rPr>
                <w:rFonts w:cs="Times New Roman"/>
                <w:sz w:val="20"/>
                <w:szCs w:val="20"/>
              </w:rPr>
              <w:t xml:space="preserve"> </w:t>
            </w:r>
            <w:r w:rsidR="00DF084F" w:rsidRPr="00DF084F">
              <w:rPr>
                <w:rFonts w:cs="Times New Roman"/>
                <w:sz w:val="20"/>
                <w:szCs w:val="20"/>
              </w:rPr>
              <w:t>the</w:t>
            </w:r>
            <w:r w:rsidR="00002ABB">
              <w:rPr>
                <w:rFonts w:cs="Times New Roman"/>
                <w:sz w:val="20"/>
                <w:szCs w:val="20"/>
              </w:rPr>
              <w:t xml:space="preserve"> </w:t>
            </w:r>
            <w:r w:rsidR="00DF084F" w:rsidRPr="00DF084F">
              <w:rPr>
                <w:rFonts w:cs="Times New Roman"/>
                <w:sz w:val="20"/>
                <w:szCs w:val="20"/>
              </w:rPr>
              <w:t>authorizing</w:t>
            </w:r>
            <w:r w:rsidR="00002ABB">
              <w:rPr>
                <w:rFonts w:cs="Times New Roman"/>
                <w:sz w:val="20"/>
                <w:szCs w:val="20"/>
              </w:rPr>
              <w:t xml:space="preserve"> </w:t>
            </w:r>
            <w:r w:rsidR="00DF084F" w:rsidRPr="00DF084F">
              <w:rPr>
                <w:rFonts w:cs="Times New Roman"/>
                <w:sz w:val="20"/>
                <w:szCs w:val="20"/>
              </w:rPr>
              <w:t>resolution</w:t>
            </w:r>
            <w:r w:rsidR="00002ABB">
              <w:rPr>
                <w:rFonts w:cs="Times New Roman"/>
                <w:sz w:val="20"/>
                <w:szCs w:val="20"/>
              </w:rPr>
              <w:t xml:space="preserve"> </w:t>
            </w:r>
            <w:r w:rsidR="00DF084F" w:rsidRPr="00DF084F">
              <w:rPr>
                <w:rFonts w:cs="Times New Roman"/>
                <w:sz w:val="20"/>
                <w:szCs w:val="20"/>
              </w:rPr>
              <w:t>or</w:t>
            </w:r>
            <w:r w:rsidR="00002ABB">
              <w:rPr>
                <w:rFonts w:cs="Times New Roman"/>
                <w:sz w:val="20"/>
                <w:szCs w:val="20"/>
              </w:rPr>
              <w:t xml:space="preserve"> </w:t>
            </w:r>
            <w:r w:rsidR="00DF084F" w:rsidRPr="00DF084F">
              <w:rPr>
                <w:rFonts w:cs="Times New Roman"/>
                <w:sz w:val="20"/>
                <w:szCs w:val="20"/>
              </w:rPr>
              <w:t>in</w:t>
            </w:r>
            <w:r w:rsidR="00002ABB">
              <w:rPr>
                <w:rFonts w:cs="Times New Roman"/>
                <w:sz w:val="20"/>
                <w:szCs w:val="20"/>
              </w:rPr>
              <w:t xml:space="preserve"> </w:t>
            </w:r>
            <w:r w:rsidR="00DF084F" w:rsidRPr="00DF084F">
              <w:rPr>
                <w:rFonts w:cs="Times New Roman"/>
                <w:sz w:val="20"/>
                <w:szCs w:val="20"/>
              </w:rPr>
              <w:t>this</w:t>
            </w:r>
            <w:r w:rsidR="00002ABB">
              <w:rPr>
                <w:rFonts w:cs="Times New Roman"/>
                <w:sz w:val="20"/>
                <w:szCs w:val="20"/>
              </w:rPr>
              <w:t xml:space="preserve"> </w:t>
            </w:r>
            <w:r w:rsidR="00DF084F" w:rsidRPr="00DF084F">
              <w:rPr>
                <w:rFonts w:cs="Times New Roman"/>
                <w:sz w:val="20"/>
                <w:szCs w:val="20"/>
              </w:rPr>
              <w:t>title).</w:t>
            </w:r>
            <w:r w:rsidR="00002ABB">
              <w:rPr>
                <w:rFonts w:cs="Times New Roman"/>
                <w:sz w:val="20"/>
                <w:szCs w:val="20"/>
              </w:rPr>
              <w:t xml:space="preserve"> </w:t>
            </w:r>
            <w:r w:rsidR="00DF084F" w:rsidRPr="00DF084F">
              <w:rPr>
                <w:rFonts w:cs="Times New Roman"/>
                <w:sz w:val="20"/>
                <w:szCs w:val="20"/>
              </w:rPr>
              <w:t>In</w:t>
            </w:r>
            <w:r w:rsidR="00002ABB">
              <w:rPr>
                <w:rFonts w:cs="Times New Roman"/>
                <w:sz w:val="20"/>
                <w:szCs w:val="20"/>
              </w:rPr>
              <w:t xml:space="preserve"> </w:t>
            </w:r>
            <w:r w:rsidR="00DF084F" w:rsidRPr="00DF084F">
              <w:rPr>
                <w:rFonts w:cs="Times New Roman"/>
                <w:sz w:val="20"/>
                <w:szCs w:val="20"/>
              </w:rPr>
              <w:t>such</w:t>
            </w:r>
            <w:r w:rsidR="00002ABB">
              <w:rPr>
                <w:rFonts w:cs="Times New Roman"/>
                <w:sz w:val="20"/>
                <w:szCs w:val="20"/>
              </w:rPr>
              <w:t xml:space="preserve"> </w:t>
            </w:r>
            <w:r w:rsidR="00DF084F" w:rsidRPr="00DF084F">
              <w:rPr>
                <w:rFonts w:cs="Times New Roman"/>
                <w:sz w:val="20"/>
                <w:szCs w:val="20"/>
              </w:rPr>
              <w:t>event,</w:t>
            </w:r>
            <w:r w:rsidR="00002ABB">
              <w:rPr>
                <w:rFonts w:cs="Times New Roman"/>
                <w:sz w:val="20"/>
                <w:szCs w:val="20"/>
              </w:rPr>
              <w:t xml:space="preserve"> </w:t>
            </w:r>
            <w:r w:rsidR="00DF084F" w:rsidRPr="00DF084F">
              <w:rPr>
                <w:rFonts w:cs="Times New Roman"/>
                <w:sz w:val="20"/>
                <w:szCs w:val="20"/>
              </w:rPr>
              <w:t>the</w:t>
            </w:r>
            <w:r w:rsidR="00002ABB">
              <w:rPr>
                <w:rFonts w:cs="Times New Roman"/>
                <w:sz w:val="20"/>
                <w:szCs w:val="20"/>
              </w:rPr>
              <w:t xml:space="preserve"> </w:t>
            </w:r>
            <w:r w:rsidR="00DF084F" w:rsidRPr="00DF084F">
              <w:rPr>
                <w:rFonts w:cs="Times New Roman"/>
                <w:sz w:val="20"/>
                <w:szCs w:val="20"/>
              </w:rPr>
              <w:t>term</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DF084F" w:rsidRPr="00DF084F">
              <w:rPr>
                <w:rFonts w:cs="Times New Roman"/>
                <w:sz w:val="20"/>
                <w:szCs w:val="20"/>
              </w:rPr>
              <w:t>tribe’</w:t>
            </w:r>
            <w:r w:rsidR="00002ABB">
              <w:rPr>
                <w:rFonts w:cs="Times New Roman"/>
                <w:sz w:val="20"/>
                <w:szCs w:val="20"/>
              </w:rPr>
              <w:t xml:space="preserve"> </w:t>
            </w:r>
            <w:r w:rsidR="00DF084F" w:rsidRPr="00DF084F">
              <w:rPr>
                <w:rFonts w:cs="Times New Roman"/>
                <w:sz w:val="20"/>
                <w:szCs w:val="20"/>
              </w:rPr>
              <w:t>as</w:t>
            </w:r>
            <w:r w:rsidR="00002ABB">
              <w:rPr>
                <w:rFonts w:cs="Times New Roman"/>
                <w:sz w:val="20"/>
                <w:szCs w:val="20"/>
              </w:rPr>
              <w:t xml:space="preserve"> </w:t>
            </w:r>
            <w:r w:rsidR="00DF084F" w:rsidRPr="00DF084F">
              <w:rPr>
                <w:rFonts w:cs="Times New Roman"/>
                <w:sz w:val="20"/>
                <w:szCs w:val="20"/>
              </w:rPr>
              <w:t>used</w:t>
            </w:r>
            <w:r w:rsidR="00002ABB">
              <w:rPr>
                <w:rFonts w:cs="Times New Roman"/>
                <w:sz w:val="20"/>
                <w:szCs w:val="20"/>
              </w:rPr>
              <w:t xml:space="preserve"> </w:t>
            </w:r>
            <w:r w:rsidR="00DF084F" w:rsidRPr="00DF084F">
              <w:rPr>
                <w:rFonts w:cs="Times New Roman"/>
                <w:sz w:val="20"/>
                <w:szCs w:val="20"/>
              </w:rPr>
              <w:t>in</w:t>
            </w:r>
            <w:r w:rsidR="00002ABB">
              <w:rPr>
                <w:rFonts w:cs="Times New Roman"/>
                <w:sz w:val="20"/>
                <w:szCs w:val="20"/>
              </w:rPr>
              <w:t xml:space="preserve"> </w:t>
            </w:r>
            <w:r w:rsidR="00DF084F" w:rsidRPr="00DF084F">
              <w:rPr>
                <w:rFonts w:cs="Times New Roman"/>
                <w:sz w:val="20"/>
                <w:szCs w:val="20"/>
              </w:rPr>
              <w:t>this</w:t>
            </w:r>
            <w:r w:rsidR="00002ABB">
              <w:rPr>
                <w:rFonts w:cs="Times New Roman"/>
                <w:sz w:val="20"/>
                <w:szCs w:val="20"/>
              </w:rPr>
              <w:t xml:space="preserve"> </w:t>
            </w:r>
            <w:r w:rsidR="00DF084F" w:rsidRPr="00DF084F">
              <w:rPr>
                <w:rFonts w:cs="Times New Roman"/>
                <w:sz w:val="20"/>
                <w:szCs w:val="20"/>
              </w:rPr>
              <w:t>section</w:t>
            </w:r>
            <w:r w:rsidR="00002ABB">
              <w:rPr>
                <w:rFonts w:cs="Times New Roman"/>
                <w:sz w:val="20"/>
                <w:szCs w:val="20"/>
              </w:rPr>
              <w:t xml:space="preserve"> </w:t>
            </w:r>
            <w:r w:rsidR="00DF084F" w:rsidRPr="00DF084F">
              <w:rPr>
                <w:rFonts w:cs="Times New Roman"/>
                <w:sz w:val="20"/>
                <w:szCs w:val="20"/>
              </w:rPr>
              <w:t>shall</w:t>
            </w:r>
            <w:r w:rsidR="00002ABB">
              <w:rPr>
                <w:rFonts w:cs="Times New Roman"/>
                <w:sz w:val="20"/>
                <w:szCs w:val="20"/>
              </w:rPr>
              <w:t xml:space="preserve"> </w:t>
            </w:r>
            <w:r w:rsidR="00DF084F" w:rsidRPr="00DF084F">
              <w:rPr>
                <w:rFonts w:cs="Times New Roman"/>
                <w:sz w:val="20"/>
                <w:szCs w:val="20"/>
              </w:rPr>
              <w:t>include</w:t>
            </w:r>
            <w:r w:rsidR="00002ABB">
              <w:rPr>
                <w:rFonts w:cs="Times New Roman"/>
                <w:sz w:val="20"/>
                <w:szCs w:val="20"/>
              </w:rPr>
              <w:t xml:space="preserve"> </w:t>
            </w:r>
            <w:r w:rsidR="00DF084F" w:rsidRPr="00DF084F">
              <w:rPr>
                <w:rFonts w:cs="Times New Roman"/>
                <w:sz w:val="20"/>
                <w:szCs w:val="20"/>
              </w:rPr>
              <w:t>such</w:t>
            </w:r>
            <w:r w:rsidR="00002ABB">
              <w:rPr>
                <w:rFonts w:cs="Times New Roman"/>
                <w:sz w:val="20"/>
                <w:szCs w:val="20"/>
              </w:rPr>
              <w:t xml:space="preserve"> </w:t>
            </w:r>
            <w:r w:rsidR="00DF084F" w:rsidRPr="00DF084F">
              <w:rPr>
                <w:rFonts w:cs="Times New Roman"/>
                <w:sz w:val="20"/>
                <w:szCs w:val="20"/>
              </w:rPr>
              <w:t>other</w:t>
            </w:r>
            <w:r w:rsidR="00002ABB">
              <w:rPr>
                <w:rFonts w:cs="Times New Roman"/>
                <w:sz w:val="20"/>
                <w:szCs w:val="20"/>
              </w:rPr>
              <w:t xml:space="preserve"> </w:t>
            </w:r>
            <w:r w:rsidR="00DF084F" w:rsidRPr="00DF084F">
              <w:rPr>
                <w:rFonts w:cs="Times New Roman"/>
                <w:sz w:val="20"/>
                <w:szCs w:val="20"/>
              </w:rPr>
              <w:t>authorized</w:t>
            </w:r>
            <w:r w:rsidR="00002ABB">
              <w:rPr>
                <w:rFonts w:cs="Times New Roman"/>
                <w:sz w:val="20"/>
                <w:szCs w:val="20"/>
              </w:rPr>
              <w:t xml:space="preserve"> </w:t>
            </w:r>
            <w:r w:rsidR="00DF084F" w:rsidRPr="00DF084F">
              <w:rPr>
                <w:rFonts w:cs="Times New Roman"/>
                <w:sz w:val="20"/>
                <w:szCs w:val="20"/>
              </w:rPr>
              <w:t>Indian</w:t>
            </w:r>
            <w:r w:rsidR="00002ABB">
              <w:rPr>
                <w:rFonts w:cs="Times New Roman"/>
                <w:sz w:val="20"/>
                <w:szCs w:val="20"/>
              </w:rPr>
              <w:t xml:space="preserve"> </w:t>
            </w:r>
            <w:r w:rsidR="00187A86">
              <w:rPr>
                <w:rFonts w:cs="Times New Roman"/>
                <w:sz w:val="20"/>
                <w:szCs w:val="20"/>
              </w:rPr>
              <w:t xml:space="preserve">tribe, </w:t>
            </w:r>
            <w:r w:rsidR="00DF084F" w:rsidRPr="00DF084F">
              <w:rPr>
                <w:rFonts w:cs="Times New Roman"/>
                <w:sz w:val="20"/>
                <w:szCs w:val="20"/>
              </w:rPr>
              <w:t>intertribal</w:t>
            </w:r>
            <w:r w:rsidR="00002ABB">
              <w:rPr>
                <w:rFonts w:cs="Times New Roman"/>
                <w:sz w:val="20"/>
                <w:szCs w:val="20"/>
              </w:rPr>
              <w:t xml:space="preserve"> </w:t>
            </w:r>
            <w:r w:rsidR="00DF084F" w:rsidRPr="00DF084F">
              <w:rPr>
                <w:rFonts w:cs="Times New Roman"/>
                <w:sz w:val="20"/>
                <w:szCs w:val="20"/>
              </w:rPr>
              <w:t>consortium,</w:t>
            </w:r>
            <w:r w:rsidR="00002ABB">
              <w:rPr>
                <w:rFonts w:cs="Times New Roman"/>
                <w:sz w:val="20"/>
                <w:szCs w:val="20"/>
              </w:rPr>
              <w:t xml:space="preserve"> </w:t>
            </w:r>
            <w:r w:rsidR="00DF084F" w:rsidRPr="00DF084F">
              <w:rPr>
                <w:rFonts w:cs="Times New Roman"/>
                <w:sz w:val="20"/>
                <w:szCs w:val="20"/>
              </w:rPr>
              <w:t>or</w:t>
            </w:r>
            <w:r w:rsidR="00002ABB">
              <w:rPr>
                <w:rFonts w:cs="Times New Roman"/>
                <w:sz w:val="20"/>
                <w:szCs w:val="20"/>
              </w:rPr>
              <w:t xml:space="preserve"> </w:t>
            </w:r>
            <w:r w:rsidR="00DF084F" w:rsidRPr="00DF084F">
              <w:rPr>
                <w:rFonts w:cs="Times New Roman"/>
                <w:sz w:val="20"/>
                <w:szCs w:val="20"/>
              </w:rPr>
              <w:t>tribal</w:t>
            </w:r>
            <w:r w:rsidR="00002ABB">
              <w:rPr>
                <w:rFonts w:cs="Times New Roman"/>
                <w:sz w:val="20"/>
                <w:szCs w:val="20"/>
              </w:rPr>
              <w:t xml:space="preserve"> </w:t>
            </w:r>
            <w:r w:rsidR="00DF084F" w:rsidRPr="00DF084F">
              <w:rPr>
                <w:rFonts w:cs="Times New Roman"/>
                <w:sz w:val="20"/>
                <w:szCs w:val="20"/>
              </w:rPr>
              <w:t>organization.</w:t>
            </w:r>
          </w:p>
          <w:p w:rsidR="00DF084F" w:rsidRPr="00DF084F" w:rsidRDefault="00DF084F" w:rsidP="00846C84">
            <w:pPr>
              <w:widowControl w:val="0"/>
              <w:tabs>
                <w:tab w:val="left" w:pos="360"/>
                <w:tab w:val="left" w:pos="720"/>
                <w:tab w:val="left" w:pos="1080"/>
              </w:tabs>
              <w:ind w:left="720"/>
              <w:jc w:val="both"/>
              <w:rPr>
                <w:rFonts w:cs="Times New Roman"/>
                <w:sz w:val="20"/>
                <w:szCs w:val="20"/>
              </w:rPr>
            </w:pPr>
          </w:p>
          <w:p w:rsidR="00DF084F" w:rsidRP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(F)</w:t>
            </w:r>
            <w:r w:rsidR="00002ABB">
              <w:rPr>
                <w:rFonts w:cs="Times New Roman"/>
                <w:sz w:val="20"/>
                <w:szCs w:val="20"/>
              </w:rPr>
              <w:t xml:space="preserve"> </w:t>
            </w:r>
            <w:r w:rsidRPr="00DF084F">
              <w:rPr>
                <w:rFonts w:cs="Times New Roman"/>
                <w:sz w:val="20"/>
                <w:szCs w:val="20"/>
              </w:rPr>
              <w:t>PROGRAM.—The</w:t>
            </w:r>
            <w:r w:rsidR="00002ABB">
              <w:rPr>
                <w:rFonts w:cs="Times New Roman"/>
                <w:sz w:val="20"/>
                <w:szCs w:val="20"/>
              </w:rPr>
              <w:t xml:space="preserve"> </w:t>
            </w:r>
            <w:r w:rsidRPr="00DF084F">
              <w:rPr>
                <w:rFonts w:cs="Times New Roman"/>
                <w:sz w:val="20"/>
                <w:szCs w:val="20"/>
              </w:rPr>
              <w:t>term</w:t>
            </w:r>
            <w:r w:rsidR="00002ABB">
              <w:rPr>
                <w:rFonts w:cs="Times New Roman"/>
                <w:sz w:val="20"/>
                <w:szCs w:val="20"/>
              </w:rPr>
              <w:t xml:space="preserve"> </w:t>
            </w:r>
            <w:r w:rsidRPr="00DF084F">
              <w:rPr>
                <w:rFonts w:cs="Times New Roman"/>
                <w:sz w:val="20"/>
                <w:szCs w:val="20"/>
              </w:rPr>
              <w:t>‘program’</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tribal</w:t>
            </w:r>
            <w:r w:rsidR="00002ABB">
              <w:rPr>
                <w:rFonts w:cs="Times New Roman"/>
                <w:sz w:val="20"/>
                <w:szCs w:val="20"/>
              </w:rPr>
              <w:t xml:space="preserve"> </w:t>
            </w:r>
            <w:r w:rsidRPr="00DF084F">
              <w:rPr>
                <w:rFonts w:cs="Times New Roman"/>
                <w:sz w:val="20"/>
                <w:szCs w:val="20"/>
              </w:rPr>
              <w:t>transportation</w:t>
            </w:r>
            <w:r w:rsidR="00002ABB">
              <w:rPr>
                <w:rFonts w:cs="Times New Roman"/>
                <w:sz w:val="20"/>
                <w:szCs w:val="20"/>
              </w:rPr>
              <w:t xml:space="preserve"> </w:t>
            </w:r>
            <w:r w:rsidRPr="00DF084F">
              <w:rPr>
                <w:rFonts w:cs="Times New Roman"/>
                <w:sz w:val="20"/>
                <w:szCs w:val="20"/>
              </w:rPr>
              <w:t>self-governance</w:t>
            </w:r>
            <w:r w:rsidR="00002ABB">
              <w:rPr>
                <w:rFonts w:cs="Times New Roman"/>
                <w:sz w:val="20"/>
                <w:szCs w:val="20"/>
              </w:rPr>
              <w:t xml:space="preserve"> </w:t>
            </w:r>
            <w:r w:rsidRPr="00DF084F">
              <w:rPr>
                <w:rFonts w:cs="Times New Roman"/>
                <w:sz w:val="20"/>
                <w:szCs w:val="20"/>
              </w:rPr>
              <w:t>program</w:t>
            </w:r>
            <w:r w:rsidR="00002ABB">
              <w:rPr>
                <w:rFonts w:cs="Times New Roman"/>
                <w:sz w:val="20"/>
                <w:szCs w:val="20"/>
              </w:rPr>
              <w:t xml:space="preserve"> </w:t>
            </w:r>
            <w:r w:rsidRPr="00DF084F">
              <w:rPr>
                <w:rFonts w:cs="Times New Roman"/>
                <w:sz w:val="20"/>
                <w:szCs w:val="20"/>
              </w:rPr>
              <w:t>established</w:t>
            </w:r>
            <w:r w:rsidR="00002ABB">
              <w:rPr>
                <w:rFonts w:cs="Times New Roman"/>
                <w:sz w:val="20"/>
                <w:szCs w:val="20"/>
              </w:rPr>
              <w:t xml:space="preserve"> </w:t>
            </w:r>
            <w:r w:rsidRPr="00DF084F">
              <w:rPr>
                <w:rFonts w:cs="Times New Roman"/>
                <w:sz w:val="20"/>
                <w:szCs w:val="20"/>
              </w:rPr>
              <w:t>under</w:t>
            </w:r>
            <w:r w:rsidR="00002ABB">
              <w:rPr>
                <w:rFonts w:cs="Times New Roman"/>
                <w:sz w:val="20"/>
                <w:szCs w:val="20"/>
              </w:rPr>
              <w:t xml:space="preserve"> </w:t>
            </w:r>
            <w:r w:rsidRPr="00DF084F">
              <w:rPr>
                <w:rFonts w:cs="Times New Roman"/>
                <w:sz w:val="20"/>
                <w:szCs w:val="20"/>
              </w:rPr>
              <w:t>this</w:t>
            </w:r>
            <w:r w:rsidR="00002ABB">
              <w:rPr>
                <w:rFonts w:cs="Times New Roman"/>
                <w:sz w:val="20"/>
                <w:szCs w:val="20"/>
              </w:rPr>
              <w:t xml:space="preserve"> </w:t>
            </w:r>
            <w:r w:rsidRPr="00DF084F">
              <w:rPr>
                <w:rFonts w:cs="Times New Roman"/>
                <w:sz w:val="20"/>
                <w:szCs w:val="20"/>
              </w:rPr>
              <w:t>section.</w:t>
            </w:r>
          </w:p>
          <w:p w:rsidR="00DF084F" w:rsidRPr="00DF084F" w:rsidRDefault="00DF084F" w:rsidP="00846C84">
            <w:pPr>
              <w:widowControl w:val="0"/>
              <w:tabs>
                <w:tab w:val="left" w:pos="360"/>
                <w:tab w:val="left" w:pos="720"/>
                <w:tab w:val="left" w:pos="1080"/>
              </w:tabs>
              <w:ind w:left="360"/>
              <w:jc w:val="both"/>
              <w:rPr>
                <w:rFonts w:cs="Times New Roman"/>
                <w:sz w:val="20"/>
                <w:szCs w:val="20"/>
              </w:rPr>
            </w:pPr>
          </w:p>
          <w:p w:rsidR="00DF084F" w:rsidRP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(G)</w:t>
            </w:r>
            <w:r w:rsidR="00002ABB">
              <w:rPr>
                <w:rFonts w:cs="Times New Roman"/>
                <w:sz w:val="20"/>
                <w:szCs w:val="20"/>
              </w:rPr>
              <w:t xml:space="preserve"> </w:t>
            </w:r>
            <w:r w:rsidRPr="00DF084F">
              <w:rPr>
                <w:rFonts w:cs="Times New Roman"/>
                <w:sz w:val="20"/>
                <w:szCs w:val="20"/>
              </w:rPr>
              <w:t>SECRETARY.—The</w:t>
            </w:r>
            <w:r w:rsidR="00002ABB">
              <w:rPr>
                <w:rFonts w:cs="Times New Roman"/>
                <w:sz w:val="20"/>
                <w:szCs w:val="20"/>
              </w:rPr>
              <w:t xml:space="preserve"> </w:t>
            </w:r>
            <w:r w:rsidRPr="00DF084F">
              <w:rPr>
                <w:rFonts w:cs="Times New Roman"/>
                <w:sz w:val="20"/>
                <w:szCs w:val="20"/>
              </w:rPr>
              <w:t>term</w:t>
            </w:r>
            <w:r w:rsidR="00002ABB">
              <w:rPr>
                <w:rFonts w:cs="Times New Roman"/>
                <w:sz w:val="20"/>
                <w:szCs w:val="20"/>
              </w:rPr>
              <w:t xml:space="preserve"> </w:t>
            </w:r>
            <w:r w:rsidRPr="00DF084F">
              <w:rPr>
                <w:rFonts w:cs="Times New Roman"/>
                <w:sz w:val="20"/>
                <w:szCs w:val="20"/>
              </w:rPr>
              <w:t>‘Secretary’</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Secretary</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Transportation.</w:t>
            </w:r>
          </w:p>
          <w:p w:rsidR="00DF084F" w:rsidRPr="00DF084F" w:rsidRDefault="00DF084F" w:rsidP="00846C84">
            <w:pPr>
              <w:widowControl w:val="0"/>
              <w:tabs>
                <w:tab w:val="left" w:pos="360"/>
                <w:tab w:val="left" w:pos="720"/>
                <w:tab w:val="left" w:pos="1080"/>
              </w:tabs>
              <w:ind w:left="360"/>
              <w:jc w:val="both"/>
              <w:rPr>
                <w:rFonts w:cs="Times New Roman"/>
                <w:sz w:val="20"/>
                <w:szCs w:val="20"/>
              </w:rPr>
            </w:pPr>
          </w:p>
          <w:p w:rsidR="00DF084F" w:rsidRP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(H)</w:t>
            </w:r>
            <w:r w:rsidR="00002ABB">
              <w:rPr>
                <w:rFonts w:cs="Times New Roman"/>
                <w:sz w:val="20"/>
                <w:szCs w:val="20"/>
              </w:rPr>
              <w:t xml:space="preserve"> </w:t>
            </w:r>
            <w:r w:rsidRPr="00DF084F">
              <w:rPr>
                <w:rFonts w:cs="Times New Roman"/>
                <w:sz w:val="20"/>
                <w:szCs w:val="20"/>
              </w:rPr>
              <w:t>TRANSPORTATION</w:t>
            </w:r>
            <w:r w:rsidR="00002ABB">
              <w:rPr>
                <w:rFonts w:cs="Times New Roman"/>
                <w:sz w:val="20"/>
                <w:szCs w:val="20"/>
              </w:rPr>
              <w:t xml:space="preserve"> </w:t>
            </w:r>
            <w:r w:rsidRPr="00DF084F">
              <w:rPr>
                <w:rFonts w:cs="Times New Roman"/>
                <w:sz w:val="20"/>
                <w:szCs w:val="20"/>
              </w:rPr>
              <w:t>PROGRAMS.—The</w:t>
            </w:r>
            <w:r w:rsidR="00002ABB">
              <w:rPr>
                <w:rFonts w:cs="Times New Roman"/>
                <w:sz w:val="20"/>
                <w:szCs w:val="20"/>
              </w:rPr>
              <w:t xml:space="preserve"> </w:t>
            </w:r>
            <w:r w:rsidRPr="00DF084F">
              <w:rPr>
                <w:rFonts w:cs="Times New Roman"/>
                <w:sz w:val="20"/>
                <w:szCs w:val="20"/>
              </w:rPr>
              <w:t>term</w:t>
            </w:r>
            <w:r w:rsidR="00002ABB">
              <w:rPr>
                <w:rFonts w:cs="Times New Roman"/>
                <w:sz w:val="20"/>
                <w:szCs w:val="20"/>
              </w:rPr>
              <w:t xml:space="preserve"> </w:t>
            </w:r>
            <w:r w:rsidRPr="00DF084F">
              <w:rPr>
                <w:rFonts w:cs="Times New Roman"/>
                <w:sz w:val="20"/>
                <w:szCs w:val="20"/>
              </w:rPr>
              <w:t>‘transportation</w:t>
            </w:r>
            <w:r w:rsidR="00002ABB">
              <w:rPr>
                <w:rFonts w:cs="Times New Roman"/>
                <w:sz w:val="20"/>
                <w:szCs w:val="20"/>
              </w:rPr>
              <w:t xml:space="preserve"> </w:t>
            </w:r>
            <w:r w:rsidRPr="00DF084F">
              <w:rPr>
                <w:rFonts w:cs="Times New Roman"/>
                <w:sz w:val="20"/>
                <w:szCs w:val="20"/>
              </w:rPr>
              <w:t>programs’</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all</w:t>
            </w:r>
            <w:r w:rsidR="00002ABB">
              <w:rPr>
                <w:rFonts w:cs="Times New Roman"/>
                <w:sz w:val="20"/>
                <w:szCs w:val="20"/>
              </w:rPr>
              <w:t xml:space="preserve"> </w:t>
            </w:r>
            <w:r w:rsidRPr="00DF084F">
              <w:rPr>
                <w:rFonts w:cs="Times New Roman"/>
                <w:sz w:val="20"/>
                <w:szCs w:val="20"/>
              </w:rPr>
              <w:t>programs</w:t>
            </w:r>
            <w:r w:rsidR="00002ABB">
              <w:rPr>
                <w:rFonts w:cs="Times New Roman"/>
                <w:sz w:val="20"/>
                <w:szCs w:val="20"/>
              </w:rPr>
              <w:t xml:space="preserve"> </w:t>
            </w:r>
            <w:r w:rsidRPr="00DF084F">
              <w:rPr>
                <w:rFonts w:cs="Times New Roman"/>
                <w:sz w:val="20"/>
                <w:szCs w:val="20"/>
              </w:rPr>
              <w:t>administered</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financed</w:t>
            </w:r>
            <w:r w:rsidR="00002ABB">
              <w:rPr>
                <w:rFonts w:cs="Times New Roman"/>
                <w:sz w:val="20"/>
                <w:szCs w:val="20"/>
              </w:rPr>
              <w:t xml:space="preserve"> </w:t>
            </w:r>
            <w:r w:rsidRPr="00DF084F">
              <w:rPr>
                <w:rFonts w:cs="Times New Roman"/>
                <w:sz w:val="20"/>
                <w:szCs w:val="20"/>
              </w:rPr>
              <w:t>by</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Department</w:t>
            </w:r>
            <w:r w:rsidR="00002ABB">
              <w:rPr>
                <w:rFonts w:cs="Times New Roman"/>
                <w:sz w:val="20"/>
                <w:szCs w:val="20"/>
              </w:rPr>
              <w:t xml:space="preserve"> </w:t>
            </w:r>
            <w:r w:rsidRPr="00DF084F">
              <w:rPr>
                <w:rFonts w:cs="Times New Roman"/>
                <w:sz w:val="20"/>
                <w:szCs w:val="20"/>
              </w:rPr>
              <w:t>under</w:t>
            </w:r>
            <w:r w:rsidR="00002ABB">
              <w:rPr>
                <w:rFonts w:cs="Times New Roman"/>
                <w:sz w:val="20"/>
                <w:szCs w:val="20"/>
              </w:rPr>
              <w:t xml:space="preserve"> </w:t>
            </w:r>
            <w:r w:rsidRPr="00DF084F">
              <w:rPr>
                <w:rFonts w:cs="Times New Roman"/>
                <w:sz w:val="20"/>
                <w:szCs w:val="20"/>
              </w:rPr>
              <w:t>this</w:t>
            </w:r>
            <w:r w:rsidR="00002ABB">
              <w:rPr>
                <w:rFonts w:cs="Times New Roman"/>
                <w:sz w:val="20"/>
                <w:szCs w:val="20"/>
              </w:rPr>
              <w:t xml:space="preserve"> </w:t>
            </w:r>
            <w:r w:rsidRPr="00DF084F">
              <w:rPr>
                <w:rFonts w:cs="Times New Roman"/>
                <w:sz w:val="20"/>
                <w:szCs w:val="20"/>
              </w:rPr>
              <w:t>title</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chapter</w:t>
            </w:r>
            <w:r w:rsidR="00002ABB">
              <w:rPr>
                <w:rFonts w:cs="Times New Roman"/>
                <w:sz w:val="20"/>
                <w:szCs w:val="20"/>
              </w:rPr>
              <w:t xml:space="preserve"> </w:t>
            </w:r>
            <w:r w:rsidRPr="00DF084F">
              <w:rPr>
                <w:rFonts w:cs="Times New Roman"/>
                <w:sz w:val="20"/>
                <w:szCs w:val="20"/>
              </w:rPr>
              <w:t>53</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title</w:t>
            </w:r>
            <w:r w:rsidR="00002ABB">
              <w:rPr>
                <w:rFonts w:cs="Times New Roman"/>
                <w:sz w:val="20"/>
                <w:szCs w:val="20"/>
              </w:rPr>
              <w:t xml:space="preserve"> </w:t>
            </w:r>
            <w:r w:rsidRPr="00DF084F">
              <w:rPr>
                <w:rFonts w:cs="Times New Roman"/>
                <w:sz w:val="20"/>
                <w:szCs w:val="20"/>
              </w:rPr>
              <w:t>49.</w:t>
            </w:r>
          </w:p>
          <w:p w:rsidR="00DF084F" w:rsidRPr="00DF084F" w:rsidRDefault="00DF084F" w:rsidP="00846C84">
            <w:pPr>
              <w:widowControl w:val="0"/>
              <w:tabs>
                <w:tab w:val="left" w:pos="360"/>
                <w:tab w:val="left" w:pos="720"/>
                <w:tab w:val="left" w:pos="1080"/>
              </w:tabs>
              <w:jc w:val="both"/>
              <w:rPr>
                <w:rFonts w:cs="Times New Roman"/>
                <w:sz w:val="20"/>
                <w:szCs w:val="20"/>
              </w:rPr>
            </w:pPr>
          </w:p>
          <w:p w:rsidR="00DF084F" w:rsidRPr="00DF084F" w:rsidRDefault="00DF084F" w:rsidP="00846C84">
            <w:pPr>
              <w:widowControl w:val="0"/>
              <w:tabs>
                <w:tab w:val="left" w:pos="360"/>
                <w:tab w:val="left" w:pos="720"/>
                <w:tab w:val="left" w:pos="1080"/>
              </w:tabs>
              <w:jc w:val="both"/>
              <w:rPr>
                <w:rFonts w:cs="Times New Roman"/>
                <w:sz w:val="20"/>
                <w:szCs w:val="20"/>
              </w:rPr>
            </w:pPr>
            <w:r w:rsidRPr="00DF084F">
              <w:rPr>
                <w:rFonts w:cs="Times New Roman"/>
                <w:sz w:val="20"/>
                <w:szCs w:val="20"/>
              </w:rPr>
              <w:t>(2)</w:t>
            </w:r>
            <w:r w:rsidR="00002ABB">
              <w:rPr>
                <w:rFonts w:cs="Times New Roman"/>
                <w:sz w:val="20"/>
                <w:szCs w:val="20"/>
              </w:rPr>
              <w:t xml:space="preserve"> </w:t>
            </w:r>
            <w:r w:rsidRPr="00DF084F">
              <w:rPr>
                <w:rFonts w:cs="Times New Roman"/>
                <w:sz w:val="20"/>
                <w:szCs w:val="20"/>
              </w:rPr>
              <w:t>APPLICABILITY</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OTHER</w:t>
            </w:r>
            <w:r w:rsidR="00002ABB">
              <w:rPr>
                <w:rFonts w:cs="Times New Roman"/>
                <w:sz w:val="20"/>
                <w:szCs w:val="20"/>
              </w:rPr>
              <w:t xml:space="preserve"> </w:t>
            </w:r>
            <w:r w:rsidRPr="00DF084F">
              <w:rPr>
                <w:rFonts w:cs="Times New Roman"/>
                <w:sz w:val="20"/>
                <w:szCs w:val="20"/>
              </w:rPr>
              <w:t>DEFINITIONS.—In</w:t>
            </w:r>
            <w:r w:rsidR="00002ABB">
              <w:rPr>
                <w:rFonts w:cs="Times New Roman"/>
                <w:sz w:val="20"/>
                <w:szCs w:val="20"/>
              </w:rPr>
              <w:t xml:space="preserve"> </w:t>
            </w:r>
            <w:r w:rsidRPr="00DF084F">
              <w:rPr>
                <w:rFonts w:cs="Times New Roman"/>
                <w:sz w:val="20"/>
                <w:szCs w:val="20"/>
              </w:rPr>
              <w:t>this</w:t>
            </w:r>
            <w:r w:rsidR="00002ABB">
              <w:rPr>
                <w:rFonts w:cs="Times New Roman"/>
                <w:sz w:val="20"/>
                <w:szCs w:val="20"/>
              </w:rPr>
              <w:t xml:space="preserve"> </w:t>
            </w:r>
            <w:r w:rsidRPr="00DF084F">
              <w:rPr>
                <w:rFonts w:cs="Times New Roman"/>
                <w:sz w:val="20"/>
                <w:szCs w:val="20"/>
              </w:rPr>
              <w:t>section,</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definitions</w:t>
            </w:r>
            <w:r w:rsidR="00002ABB">
              <w:rPr>
                <w:rFonts w:cs="Times New Roman"/>
                <w:sz w:val="20"/>
                <w:szCs w:val="20"/>
              </w:rPr>
              <w:t xml:space="preserve"> </w:t>
            </w:r>
            <w:r w:rsidRPr="00DF084F">
              <w:rPr>
                <w:rFonts w:cs="Times New Roman"/>
                <w:sz w:val="20"/>
                <w:szCs w:val="20"/>
              </w:rPr>
              <w:t>set</w:t>
            </w:r>
            <w:r w:rsidR="00002ABB">
              <w:rPr>
                <w:rFonts w:cs="Times New Roman"/>
                <w:sz w:val="20"/>
                <w:szCs w:val="20"/>
              </w:rPr>
              <w:t xml:space="preserve"> </w:t>
            </w:r>
            <w:r w:rsidRPr="00DF084F">
              <w:rPr>
                <w:rFonts w:cs="Times New Roman"/>
                <w:sz w:val="20"/>
                <w:szCs w:val="20"/>
              </w:rPr>
              <w:t>forth</w:t>
            </w:r>
            <w:r w:rsidR="00002ABB">
              <w:rPr>
                <w:rFonts w:cs="Times New Roman"/>
                <w:sz w:val="20"/>
                <w:szCs w:val="20"/>
              </w:rPr>
              <w:t xml:space="preserve"> </w:t>
            </w:r>
            <w:r w:rsidRPr="00DF084F">
              <w:rPr>
                <w:rFonts w:cs="Times New Roman"/>
                <w:sz w:val="20"/>
                <w:szCs w:val="20"/>
              </w:rPr>
              <w:t>in</w:t>
            </w:r>
            <w:r w:rsidR="00002ABB">
              <w:rPr>
                <w:rFonts w:cs="Times New Roman"/>
                <w:sz w:val="20"/>
                <w:szCs w:val="20"/>
              </w:rPr>
              <w:t xml:space="preserve"> </w:t>
            </w:r>
            <w:r w:rsidRPr="00DF084F">
              <w:rPr>
                <w:rFonts w:cs="Times New Roman"/>
                <w:sz w:val="20"/>
                <w:szCs w:val="20"/>
              </w:rPr>
              <w:t>sections</w:t>
            </w:r>
            <w:r w:rsidR="00002ABB">
              <w:rPr>
                <w:rFonts w:cs="Times New Roman"/>
                <w:sz w:val="20"/>
                <w:szCs w:val="20"/>
              </w:rPr>
              <w:t xml:space="preserve"> </w:t>
            </w:r>
            <w:r w:rsidRPr="00DF084F">
              <w:rPr>
                <w:rFonts w:cs="Times New Roman"/>
                <w:sz w:val="20"/>
                <w:szCs w:val="20"/>
              </w:rPr>
              <w:t>4</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505</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Indian</w:t>
            </w:r>
            <w:r w:rsidR="00002ABB">
              <w:rPr>
                <w:rFonts w:cs="Times New Roman"/>
                <w:sz w:val="20"/>
                <w:szCs w:val="20"/>
              </w:rPr>
              <w:t xml:space="preserve"> </w:t>
            </w:r>
            <w:r w:rsidRPr="00DF084F">
              <w:rPr>
                <w:rFonts w:cs="Times New Roman"/>
                <w:sz w:val="20"/>
                <w:szCs w:val="20"/>
              </w:rPr>
              <w:t>Self-Determination</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Education</w:t>
            </w:r>
            <w:r w:rsidR="00002ABB">
              <w:rPr>
                <w:rFonts w:cs="Times New Roman"/>
                <w:sz w:val="20"/>
                <w:szCs w:val="20"/>
              </w:rPr>
              <w:t xml:space="preserve"> </w:t>
            </w:r>
            <w:r w:rsidRPr="00DF084F">
              <w:rPr>
                <w:rFonts w:cs="Times New Roman"/>
                <w:sz w:val="20"/>
                <w:szCs w:val="20"/>
              </w:rPr>
              <w:t>Assistance</w:t>
            </w:r>
            <w:r w:rsidR="00002ABB">
              <w:rPr>
                <w:rFonts w:cs="Times New Roman"/>
                <w:sz w:val="20"/>
                <w:szCs w:val="20"/>
              </w:rPr>
              <w:t xml:space="preserve"> </w:t>
            </w:r>
            <w:r w:rsidRPr="00DF084F">
              <w:rPr>
                <w:rFonts w:cs="Times New Roman"/>
                <w:sz w:val="20"/>
                <w:szCs w:val="20"/>
              </w:rPr>
              <w:t>Act</w:t>
            </w:r>
            <w:r w:rsidR="00002ABB">
              <w:rPr>
                <w:rFonts w:cs="Times New Roman"/>
                <w:sz w:val="20"/>
                <w:szCs w:val="20"/>
              </w:rPr>
              <w:t xml:space="preserve"> </w:t>
            </w:r>
            <w:r w:rsidRPr="00DF084F">
              <w:rPr>
                <w:rFonts w:cs="Times New Roman"/>
                <w:sz w:val="20"/>
                <w:szCs w:val="20"/>
              </w:rPr>
              <w:t>(25</w:t>
            </w:r>
            <w:r w:rsidR="00002ABB">
              <w:rPr>
                <w:rFonts w:cs="Times New Roman"/>
                <w:sz w:val="20"/>
                <w:szCs w:val="20"/>
              </w:rPr>
              <w:t xml:space="preserve"> </w:t>
            </w:r>
            <w:r w:rsidRPr="00DF084F">
              <w:rPr>
                <w:rFonts w:cs="Times New Roman"/>
                <w:sz w:val="20"/>
                <w:szCs w:val="20"/>
              </w:rPr>
              <w:t>U.S.C.</w:t>
            </w:r>
            <w:r w:rsidR="00002ABB">
              <w:rPr>
                <w:rFonts w:cs="Times New Roman"/>
                <w:sz w:val="20"/>
                <w:szCs w:val="20"/>
              </w:rPr>
              <w:t xml:space="preserve"> </w:t>
            </w:r>
            <w:r w:rsidRPr="00DF084F">
              <w:rPr>
                <w:rFonts w:cs="Times New Roman"/>
                <w:sz w:val="20"/>
                <w:szCs w:val="20"/>
              </w:rPr>
              <w:t>450b;</w:t>
            </w:r>
            <w:r w:rsidR="00002ABB">
              <w:rPr>
                <w:rFonts w:cs="Times New Roman"/>
                <w:sz w:val="20"/>
                <w:szCs w:val="20"/>
              </w:rPr>
              <w:t xml:space="preserve"> </w:t>
            </w:r>
            <w:r w:rsidRPr="00DF084F">
              <w:rPr>
                <w:rFonts w:cs="Times New Roman"/>
                <w:sz w:val="20"/>
                <w:szCs w:val="20"/>
              </w:rPr>
              <w:t>458aaa)</w:t>
            </w:r>
            <w:r w:rsidR="00002ABB">
              <w:rPr>
                <w:rFonts w:cs="Times New Roman"/>
                <w:sz w:val="20"/>
                <w:szCs w:val="20"/>
              </w:rPr>
              <w:t xml:space="preserve"> </w:t>
            </w:r>
            <w:r w:rsidRPr="00DF084F">
              <w:rPr>
                <w:rFonts w:cs="Times New Roman"/>
                <w:sz w:val="20"/>
                <w:szCs w:val="20"/>
              </w:rPr>
              <w:t>apply,</w:t>
            </w:r>
            <w:r w:rsidR="00002ABB">
              <w:rPr>
                <w:rFonts w:cs="Times New Roman"/>
                <w:sz w:val="20"/>
                <w:szCs w:val="20"/>
              </w:rPr>
              <w:t xml:space="preserve"> </w:t>
            </w:r>
            <w:r w:rsidRPr="00DF084F">
              <w:rPr>
                <w:rFonts w:cs="Times New Roman"/>
                <w:sz w:val="20"/>
                <w:szCs w:val="20"/>
              </w:rPr>
              <w:t>except</w:t>
            </w:r>
            <w:r w:rsidR="00002ABB">
              <w:rPr>
                <w:rFonts w:cs="Times New Roman"/>
                <w:sz w:val="20"/>
                <w:szCs w:val="20"/>
              </w:rPr>
              <w:t xml:space="preserve"> </w:t>
            </w:r>
            <w:r w:rsidRPr="00DF084F">
              <w:rPr>
                <w:rFonts w:cs="Times New Roman"/>
                <w:sz w:val="20"/>
                <w:szCs w:val="20"/>
              </w:rPr>
              <w:t>as</w:t>
            </w:r>
            <w:r w:rsidR="00002ABB">
              <w:rPr>
                <w:rFonts w:cs="Times New Roman"/>
                <w:sz w:val="20"/>
                <w:szCs w:val="20"/>
              </w:rPr>
              <w:t xml:space="preserve"> </w:t>
            </w:r>
            <w:r w:rsidRPr="00DF084F">
              <w:rPr>
                <w:rFonts w:cs="Times New Roman"/>
                <w:sz w:val="20"/>
                <w:szCs w:val="20"/>
              </w:rPr>
              <w:t>otherwise</w:t>
            </w:r>
            <w:r w:rsidR="00002ABB">
              <w:rPr>
                <w:rFonts w:cs="Times New Roman"/>
                <w:sz w:val="20"/>
                <w:szCs w:val="20"/>
              </w:rPr>
              <w:t xml:space="preserve"> </w:t>
            </w:r>
            <w:r w:rsidRPr="00DF084F">
              <w:rPr>
                <w:rFonts w:cs="Times New Roman"/>
                <w:sz w:val="20"/>
                <w:szCs w:val="20"/>
              </w:rPr>
              <w:t>expressly</w:t>
            </w:r>
            <w:r w:rsidR="00002ABB">
              <w:rPr>
                <w:rFonts w:cs="Times New Roman"/>
                <w:sz w:val="20"/>
                <w:szCs w:val="20"/>
              </w:rPr>
              <w:t xml:space="preserve"> </w:t>
            </w:r>
            <w:r w:rsidRPr="00DF084F">
              <w:rPr>
                <w:rFonts w:cs="Times New Roman"/>
                <w:sz w:val="20"/>
                <w:szCs w:val="20"/>
              </w:rPr>
              <w:t>provided</w:t>
            </w:r>
            <w:r w:rsidR="00002ABB">
              <w:rPr>
                <w:rFonts w:cs="Times New Roman"/>
                <w:sz w:val="20"/>
                <w:szCs w:val="20"/>
              </w:rPr>
              <w:t xml:space="preserve"> </w:t>
            </w:r>
            <w:r w:rsidRPr="00DF084F">
              <w:rPr>
                <w:rFonts w:cs="Times New Roman"/>
                <w:sz w:val="20"/>
                <w:szCs w:val="20"/>
              </w:rPr>
              <w:t>in</w:t>
            </w:r>
            <w:r w:rsidR="00002ABB">
              <w:rPr>
                <w:rFonts w:cs="Times New Roman"/>
                <w:sz w:val="20"/>
                <w:szCs w:val="20"/>
              </w:rPr>
              <w:t xml:space="preserve"> </w:t>
            </w:r>
            <w:r w:rsidRPr="00DF084F">
              <w:rPr>
                <w:rFonts w:cs="Times New Roman"/>
                <w:sz w:val="20"/>
                <w:szCs w:val="20"/>
              </w:rPr>
              <w:t>this</w:t>
            </w:r>
            <w:r w:rsidR="00002ABB">
              <w:rPr>
                <w:rFonts w:cs="Times New Roman"/>
                <w:sz w:val="20"/>
                <w:szCs w:val="20"/>
              </w:rPr>
              <w:t xml:space="preserve"> </w:t>
            </w:r>
            <w:r w:rsidRPr="00DF084F">
              <w:rPr>
                <w:rFonts w:cs="Times New Roman"/>
                <w:sz w:val="20"/>
                <w:szCs w:val="20"/>
              </w:rPr>
              <w:t>section.</w:t>
            </w:r>
          </w:p>
          <w:p w:rsidR="00DF084F" w:rsidRPr="00DF084F" w:rsidRDefault="00DF084F" w:rsidP="00846C84">
            <w:pPr>
              <w:widowControl w:val="0"/>
              <w:tabs>
                <w:tab w:val="left" w:pos="360"/>
                <w:tab w:val="left" w:pos="720"/>
                <w:tab w:val="left" w:pos="1080"/>
              </w:tabs>
              <w:jc w:val="both"/>
              <w:rPr>
                <w:rFonts w:cs="Times New Roman"/>
                <w:sz w:val="20"/>
                <w:szCs w:val="20"/>
              </w:rPr>
            </w:pPr>
          </w:p>
          <w:p w:rsidR="00DF084F" w:rsidRDefault="00C870C6" w:rsidP="00846C84">
            <w:pPr>
              <w:widowControl w:val="0"/>
              <w:tabs>
                <w:tab w:val="left" w:pos="360"/>
                <w:tab w:val="left" w:pos="720"/>
                <w:tab w:val="left" w:pos="1080"/>
              </w:tabs>
              <w:ind w:left="360"/>
              <w:jc w:val="both"/>
              <w:rPr>
                <w:rFonts w:cs="Times New Roman"/>
                <w:sz w:val="20"/>
                <w:szCs w:val="20"/>
              </w:rPr>
            </w:pPr>
            <w:r>
              <w:rPr>
                <w:rFonts w:cs="Times New Roman"/>
                <w:sz w:val="20"/>
                <w:szCs w:val="20"/>
              </w:rPr>
              <w:t>§450b</w:t>
            </w:r>
            <w:r w:rsidR="00DF084F" w:rsidRPr="00DF084F">
              <w:rPr>
                <w:rFonts w:cs="Times New Roman"/>
                <w:sz w:val="20"/>
                <w:szCs w:val="20"/>
              </w:rPr>
              <w:t>(a)</w:t>
            </w:r>
            <w:r w:rsidR="00002ABB">
              <w:rPr>
                <w:rFonts w:cs="Times New Roman"/>
                <w:sz w:val="20"/>
                <w:szCs w:val="20"/>
              </w:rPr>
              <w:t xml:space="preserve"> </w:t>
            </w:r>
            <w:r w:rsidR="00DF084F" w:rsidRPr="00DF084F">
              <w:rPr>
                <w:rFonts w:cs="Times New Roman"/>
                <w:sz w:val="20"/>
                <w:szCs w:val="20"/>
              </w:rPr>
              <w:t>"construction</w:t>
            </w:r>
            <w:r w:rsidR="00002ABB">
              <w:rPr>
                <w:rFonts w:cs="Times New Roman"/>
                <w:sz w:val="20"/>
                <w:szCs w:val="20"/>
              </w:rPr>
              <w:t xml:space="preserve"> </w:t>
            </w:r>
            <w:r w:rsidR="00DF084F" w:rsidRPr="00DF084F">
              <w:rPr>
                <w:rFonts w:cs="Times New Roman"/>
                <w:sz w:val="20"/>
                <w:szCs w:val="20"/>
              </w:rPr>
              <w:t>programs"</w:t>
            </w:r>
            <w:r w:rsidR="00002ABB">
              <w:rPr>
                <w:rFonts w:cs="Times New Roman"/>
                <w:sz w:val="20"/>
                <w:szCs w:val="20"/>
              </w:rPr>
              <w:t xml:space="preserve"> </w:t>
            </w:r>
            <w:r w:rsidR="00DF084F" w:rsidRPr="00DF084F">
              <w:rPr>
                <w:rFonts w:cs="Times New Roman"/>
                <w:sz w:val="20"/>
                <w:szCs w:val="20"/>
              </w:rPr>
              <w:t>means</w:t>
            </w:r>
            <w:r w:rsidR="00002ABB">
              <w:rPr>
                <w:rFonts w:cs="Times New Roman"/>
                <w:sz w:val="20"/>
                <w:szCs w:val="20"/>
              </w:rPr>
              <w:t xml:space="preserve"> </w:t>
            </w:r>
            <w:r w:rsidR="00DF084F" w:rsidRPr="00DF084F">
              <w:rPr>
                <w:rFonts w:cs="Times New Roman"/>
                <w:sz w:val="20"/>
                <w:szCs w:val="20"/>
              </w:rPr>
              <w:t>programs</w:t>
            </w:r>
            <w:r w:rsidR="00002ABB">
              <w:rPr>
                <w:rFonts w:cs="Times New Roman"/>
                <w:sz w:val="20"/>
                <w:szCs w:val="20"/>
              </w:rPr>
              <w:t xml:space="preserve"> </w:t>
            </w:r>
            <w:r w:rsidR="00DF084F" w:rsidRPr="00DF084F">
              <w:rPr>
                <w:rFonts w:cs="Times New Roman"/>
                <w:sz w:val="20"/>
                <w:szCs w:val="20"/>
              </w:rPr>
              <w:t>for</w:t>
            </w:r>
            <w:r w:rsidR="00002ABB">
              <w:rPr>
                <w:rFonts w:cs="Times New Roman"/>
                <w:sz w:val="20"/>
                <w:szCs w:val="20"/>
              </w:rPr>
              <w:t xml:space="preserve"> </w:t>
            </w:r>
            <w:r w:rsidR="00DF084F" w:rsidRPr="00DF084F">
              <w:rPr>
                <w:rFonts w:cs="Times New Roman"/>
                <w:sz w:val="20"/>
                <w:szCs w:val="20"/>
              </w:rPr>
              <w:t>the</w:t>
            </w:r>
            <w:r w:rsidR="00002ABB">
              <w:rPr>
                <w:rFonts w:cs="Times New Roman"/>
                <w:sz w:val="20"/>
                <w:szCs w:val="20"/>
              </w:rPr>
              <w:t xml:space="preserve"> </w:t>
            </w:r>
            <w:r w:rsidR="00DF084F" w:rsidRPr="00DF084F">
              <w:rPr>
                <w:rFonts w:cs="Times New Roman"/>
                <w:sz w:val="20"/>
                <w:szCs w:val="20"/>
              </w:rPr>
              <w:t>planning,</w:t>
            </w:r>
            <w:r w:rsidR="00002ABB">
              <w:rPr>
                <w:rFonts w:cs="Times New Roman"/>
                <w:sz w:val="20"/>
                <w:szCs w:val="20"/>
              </w:rPr>
              <w:t xml:space="preserve"> </w:t>
            </w:r>
            <w:r w:rsidR="00DF084F" w:rsidRPr="00DF084F">
              <w:rPr>
                <w:rFonts w:cs="Times New Roman"/>
                <w:sz w:val="20"/>
                <w:szCs w:val="20"/>
              </w:rPr>
              <w:t>design,</w:t>
            </w:r>
            <w:r w:rsidR="00002ABB">
              <w:rPr>
                <w:rFonts w:cs="Times New Roman"/>
                <w:sz w:val="20"/>
                <w:szCs w:val="20"/>
              </w:rPr>
              <w:t xml:space="preserve"> </w:t>
            </w:r>
            <w:r w:rsidR="00DF084F" w:rsidRPr="00DF084F">
              <w:rPr>
                <w:rFonts w:cs="Times New Roman"/>
                <w:sz w:val="20"/>
                <w:szCs w:val="20"/>
              </w:rPr>
              <w:t>construction,</w:t>
            </w:r>
            <w:r w:rsidR="00002ABB">
              <w:rPr>
                <w:rFonts w:cs="Times New Roman"/>
                <w:sz w:val="20"/>
                <w:szCs w:val="20"/>
              </w:rPr>
              <w:t xml:space="preserve"> </w:t>
            </w:r>
            <w:r w:rsidR="00DF084F" w:rsidRPr="00DF084F">
              <w:rPr>
                <w:rFonts w:cs="Times New Roman"/>
                <w:sz w:val="20"/>
                <w:szCs w:val="20"/>
              </w:rPr>
              <w:t>repair,</w:t>
            </w:r>
            <w:r w:rsidR="00002ABB">
              <w:rPr>
                <w:rFonts w:cs="Times New Roman"/>
                <w:sz w:val="20"/>
                <w:szCs w:val="20"/>
              </w:rPr>
              <w:t xml:space="preserve"> </w:t>
            </w:r>
            <w:r w:rsidR="00DF084F" w:rsidRPr="00DF084F">
              <w:rPr>
                <w:rFonts w:cs="Times New Roman"/>
                <w:sz w:val="20"/>
                <w:szCs w:val="20"/>
              </w:rPr>
              <w:t>improvement,</w:t>
            </w:r>
            <w:r w:rsidR="00002ABB">
              <w:rPr>
                <w:rFonts w:cs="Times New Roman"/>
                <w:sz w:val="20"/>
                <w:szCs w:val="20"/>
              </w:rPr>
              <w:t xml:space="preserve"> </w:t>
            </w:r>
            <w:r w:rsidR="00DF084F" w:rsidRPr="00DF084F">
              <w:rPr>
                <w:rFonts w:cs="Times New Roman"/>
                <w:sz w:val="20"/>
                <w:szCs w:val="20"/>
              </w:rPr>
              <w:t>and</w:t>
            </w:r>
            <w:r w:rsidR="00002ABB">
              <w:rPr>
                <w:rFonts w:cs="Times New Roman"/>
                <w:sz w:val="20"/>
                <w:szCs w:val="20"/>
              </w:rPr>
              <w:t xml:space="preserve"> </w:t>
            </w:r>
            <w:r w:rsidR="00DF084F" w:rsidRPr="00DF084F">
              <w:rPr>
                <w:rFonts w:cs="Times New Roman"/>
                <w:sz w:val="20"/>
                <w:szCs w:val="20"/>
              </w:rPr>
              <w:t>expansion</w:t>
            </w:r>
            <w:r w:rsidR="00002ABB">
              <w:rPr>
                <w:rFonts w:cs="Times New Roman"/>
                <w:sz w:val="20"/>
                <w:szCs w:val="20"/>
              </w:rPr>
              <w:t xml:space="preserve"> </w:t>
            </w:r>
            <w:r w:rsidR="00DF084F" w:rsidRPr="00DF084F">
              <w:rPr>
                <w:rFonts w:cs="Times New Roman"/>
                <w:sz w:val="20"/>
                <w:szCs w:val="20"/>
              </w:rPr>
              <w:t>of</w:t>
            </w:r>
            <w:r w:rsidR="00002ABB">
              <w:rPr>
                <w:rFonts w:cs="Times New Roman"/>
                <w:sz w:val="20"/>
                <w:szCs w:val="20"/>
              </w:rPr>
              <w:t xml:space="preserve"> </w:t>
            </w:r>
            <w:r w:rsidR="00DF084F" w:rsidRPr="00DF084F">
              <w:rPr>
                <w:rFonts w:cs="Times New Roman"/>
                <w:sz w:val="20"/>
                <w:szCs w:val="20"/>
              </w:rPr>
              <w:t>buildings</w:t>
            </w:r>
            <w:r w:rsidR="00002ABB">
              <w:rPr>
                <w:rFonts w:cs="Times New Roman"/>
                <w:sz w:val="20"/>
                <w:szCs w:val="20"/>
              </w:rPr>
              <w:t xml:space="preserve"> </w:t>
            </w:r>
            <w:r w:rsidR="00DF084F" w:rsidRPr="00DF084F">
              <w:rPr>
                <w:rFonts w:cs="Times New Roman"/>
                <w:sz w:val="20"/>
                <w:szCs w:val="20"/>
              </w:rPr>
              <w:t>or</w:t>
            </w:r>
            <w:r w:rsidR="00002ABB">
              <w:rPr>
                <w:rFonts w:cs="Times New Roman"/>
                <w:sz w:val="20"/>
                <w:szCs w:val="20"/>
              </w:rPr>
              <w:t xml:space="preserve"> </w:t>
            </w:r>
            <w:r w:rsidR="00DF084F" w:rsidRPr="00DF084F">
              <w:rPr>
                <w:rFonts w:cs="Times New Roman"/>
                <w:sz w:val="20"/>
                <w:szCs w:val="20"/>
              </w:rPr>
              <w:t>facilities,</w:t>
            </w:r>
            <w:r w:rsidR="00002ABB">
              <w:rPr>
                <w:rFonts w:cs="Times New Roman"/>
                <w:sz w:val="20"/>
                <w:szCs w:val="20"/>
              </w:rPr>
              <w:t xml:space="preserve"> </w:t>
            </w:r>
            <w:r w:rsidR="00DF084F" w:rsidRPr="00DF084F">
              <w:rPr>
                <w:rFonts w:cs="Times New Roman"/>
                <w:sz w:val="20"/>
                <w:szCs w:val="20"/>
              </w:rPr>
              <w:t>including,</w:t>
            </w:r>
            <w:r w:rsidR="00002ABB">
              <w:rPr>
                <w:rFonts w:cs="Times New Roman"/>
                <w:sz w:val="20"/>
                <w:szCs w:val="20"/>
              </w:rPr>
              <w:t xml:space="preserve"> </w:t>
            </w:r>
            <w:r w:rsidR="00DF084F" w:rsidRPr="00DF084F">
              <w:rPr>
                <w:rFonts w:cs="Times New Roman"/>
                <w:sz w:val="20"/>
                <w:szCs w:val="20"/>
              </w:rPr>
              <w:t>but</w:t>
            </w:r>
            <w:r w:rsidR="00002ABB">
              <w:rPr>
                <w:rFonts w:cs="Times New Roman"/>
                <w:sz w:val="20"/>
                <w:szCs w:val="20"/>
              </w:rPr>
              <w:t xml:space="preserve"> </w:t>
            </w:r>
            <w:r w:rsidR="00DF084F" w:rsidRPr="00DF084F">
              <w:rPr>
                <w:rFonts w:cs="Times New Roman"/>
                <w:sz w:val="20"/>
                <w:szCs w:val="20"/>
              </w:rPr>
              <w:t>not</w:t>
            </w:r>
            <w:r w:rsidR="00002ABB">
              <w:rPr>
                <w:rFonts w:cs="Times New Roman"/>
                <w:sz w:val="20"/>
                <w:szCs w:val="20"/>
              </w:rPr>
              <w:t xml:space="preserve"> </w:t>
            </w:r>
            <w:r w:rsidR="00DF084F" w:rsidRPr="00DF084F">
              <w:rPr>
                <w:rFonts w:cs="Times New Roman"/>
                <w:sz w:val="20"/>
                <w:szCs w:val="20"/>
              </w:rPr>
              <w:t>limited</w:t>
            </w:r>
            <w:r w:rsidR="00002ABB">
              <w:rPr>
                <w:rFonts w:cs="Times New Roman"/>
                <w:sz w:val="20"/>
                <w:szCs w:val="20"/>
              </w:rPr>
              <w:t xml:space="preserve"> </w:t>
            </w:r>
            <w:r w:rsidR="00DF084F" w:rsidRPr="00DF084F">
              <w:rPr>
                <w:rFonts w:cs="Times New Roman"/>
                <w:sz w:val="20"/>
                <w:szCs w:val="20"/>
              </w:rPr>
              <w:t>to,</w:t>
            </w:r>
            <w:r w:rsidR="00002ABB">
              <w:rPr>
                <w:rFonts w:cs="Times New Roman"/>
                <w:sz w:val="20"/>
                <w:szCs w:val="20"/>
              </w:rPr>
              <w:t xml:space="preserve"> </w:t>
            </w:r>
            <w:r w:rsidR="00DF084F" w:rsidRPr="00DF084F">
              <w:rPr>
                <w:rFonts w:cs="Times New Roman"/>
                <w:sz w:val="20"/>
                <w:szCs w:val="20"/>
              </w:rPr>
              <w:t>housing,</w:t>
            </w:r>
            <w:r w:rsidR="00002ABB">
              <w:rPr>
                <w:rFonts w:cs="Times New Roman"/>
                <w:sz w:val="20"/>
                <w:szCs w:val="20"/>
              </w:rPr>
              <w:t xml:space="preserve"> </w:t>
            </w:r>
            <w:r w:rsidR="00DF084F" w:rsidRPr="00DF084F">
              <w:rPr>
                <w:rFonts w:cs="Times New Roman"/>
                <w:sz w:val="20"/>
                <w:szCs w:val="20"/>
              </w:rPr>
              <w:t>law</w:t>
            </w:r>
            <w:r w:rsidR="00002ABB">
              <w:rPr>
                <w:rFonts w:cs="Times New Roman"/>
                <w:sz w:val="20"/>
                <w:szCs w:val="20"/>
              </w:rPr>
              <w:t xml:space="preserve"> </w:t>
            </w:r>
            <w:r w:rsidR="00DF084F" w:rsidRPr="00DF084F">
              <w:rPr>
                <w:rFonts w:cs="Times New Roman"/>
                <w:sz w:val="20"/>
                <w:szCs w:val="20"/>
              </w:rPr>
              <w:t>enforcement</w:t>
            </w:r>
            <w:r w:rsidR="00002ABB">
              <w:rPr>
                <w:rFonts w:cs="Times New Roman"/>
                <w:sz w:val="20"/>
                <w:szCs w:val="20"/>
              </w:rPr>
              <w:t xml:space="preserve"> </w:t>
            </w:r>
            <w:r w:rsidR="00DF084F" w:rsidRPr="00DF084F">
              <w:rPr>
                <w:rFonts w:cs="Times New Roman"/>
                <w:sz w:val="20"/>
                <w:szCs w:val="20"/>
              </w:rPr>
              <w:t>and</w:t>
            </w:r>
            <w:r w:rsidR="00002ABB">
              <w:rPr>
                <w:rFonts w:cs="Times New Roman"/>
                <w:sz w:val="20"/>
                <w:szCs w:val="20"/>
              </w:rPr>
              <w:t xml:space="preserve"> </w:t>
            </w:r>
            <w:r w:rsidR="00DF084F" w:rsidRPr="00DF084F">
              <w:rPr>
                <w:rFonts w:cs="Times New Roman"/>
                <w:sz w:val="20"/>
                <w:szCs w:val="20"/>
              </w:rPr>
              <w:t>detention</w:t>
            </w:r>
            <w:r w:rsidR="00002ABB">
              <w:rPr>
                <w:rFonts w:cs="Times New Roman"/>
                <w:sz w:val="20"/>
                <w:szCs w:val="20"/>
              </w:rPr>
              <w:t xml:space="preserve"> </w:t>
            </w:r>
            <w:r w:rsidR="00DF084F" w:rsidRPr="00DF084F">
              <w:rPr>
                <w:rFonts w:cs="Times New Roman"/>
                <w:sz w:val="20"/>
                <w:szCs w:val="20"/>
              </w:rPr>
              <w:t>facilities,</w:t>
            </w:r>
            <w:r w:rsidR="00002ABB">
              <w:rPr>
                <w:rFonts w:cs="Times New Roman"/>
                <w:sz w:val="20"/>
                <w:szCs w:val="20"/>
              </w:rPr>
              <w:t xml:space="preserve"> </w:t>
            </w:r>
            <w:r w:rsidR="00DF084F" w:rsidRPr="00DF084F">
              <w:rPr>
                <w:rFonts w:cs="Times New Roman"/>
                <w:sz w:val="20"/>
                <w:szCs w:val="20"/>
              </w:rPr>
              <w:t>sanitation</w:t>
            </w:r>
            <w:r w:rsidR="00002ABB">
              <w:rPr>
                <w:rFonts w:cs="Times New Roman"/>
                <w:sz w:val="20"/>
                <w:szCs w:val="20"/>
              </w:rPr>
              <w:t xml:space="preserve"> </w:t>
            </w:r>
            <w:r w:rsidR="00DF084F" w:rsidRPr="00DF084F">
              <w:rPr>
                <w:rFonts w:cs="Times New Roman"/>
                <w:sz w:val="20"/>
                <w:szCs w:val="20"/>
              </w:rPr>
              <w:t>and</w:t>
            </w:r>
            <w:r w:rsidR="00002ABB">
              <w:rPr>
                <w:rFonts w:cs="Times New Roman"/>
                <w:sz w:val="20"/>
                <w:szCs w:val="20"/>
              </w:rPr>
              <w:t xml:space="preserve"> </w:t>
            </w:r>
            <w:r w:rsidR="00DF084F" w:rsidRPr="00DF084F">
              <w:rPr>
                <w:rFonts w:cs="Times New Roman"/>
                <w:sz w:val="20"/>
                <w:szCs w:val="20"/>
              </w:rPr>
              <w:t>water</w:t>
            </w:r>
            <w:r w:rsidR="00002ABB">
              <w:rPr>
                <w:rFonts w:cs="Times New Roman"/>
                <w:sz w:val="20"/>
                <w:szCs w:val="20"/>
              </w:rPr>
              <w:t xml:space="preserve"> </w:t>
            </w:r>
            <w:r w:rsidR="00DF084F" w:rsidRPr="00DF084F">
              <w:rPr>
                <w:rFonts w:cs="Times New Roman"/>
                <w:sz w:val="20"/>
                <w:szCs w:val="20"/>
              </w:rPr>
              <w:t>systems,</w:t>
            </w:r>
            <w:r w:rsidR="00002ABB">
              <w:rPr>
                <w:rFonts w:cs="Times New Roman"/>
                <w:sz w:val="20"/>
                <w:szCs w:val="20"/>
              </w:rPr>
              <w:t xml:space="preserve"> </w:t>
            </w:r>
            <w:r w:rsidR="00DF084F" w:rsidRPr="00DF084F">
              <w:rPr>
                <w:rFonts w:cs="Times New Roman"/>
                <w:sz w:val="20"/>
                <w:szCs w:val="20"/>
              </w:rPr>
              <w:t>roads,</w:t>
            </w:r>
            <w:r w:rsidR="00002ABB">
              <w:rPr>
                <w:rFonts w:cs="Times New Roman"/>
                <w:sz w:val="20"/>
                <w:szCs w:val="20"/>
              </w:rPr>
              <w:t xml:space="preserve"> </w:t>
            </w:r>
            <w:r w:rsidR="00DF084F" w:rsidRPr="00DF084F">
              <w:rPr>
                <w:rFonts w:cs="Times New Roman"/>
                <w:sz w:val="20"/>
                <w:szCs w:val="20"/>
              </w:rPr>
              <w:t>schools,</w:t>
            </w:r>
            <w:r w:rsidR="00002ABB">
              <w:rPr>
                <w:rFonts w:cs="Times New Roman"/>
                <w:sz w:val="20"/>
                <w:szCs w:val="20"/>
              </w:rPr>
              <w:t xml:space="preserve"> </w:t>
            </w:r>
            <w:r w:rsidR="00DF084F" w:rsidRPr="00DF084F">
              <w:rPr>
                <w:rFonts w:cs="Times New Roman"/>
                <w:sz w:val="20"/>
                <w:szCs w:val="20"/>
              </w:rPr>
              <w:t>administration</w:t>
            </w:r>
            <w:r w:rsidR="00002ABB">
              <w:rPr>
                <w:rFonts w:cs="Times New Roman"/>
                <w:sz w:val="20"/>
                <w:szCs w:val="20"/>
              </w:rPr>
              <w:t xml:space="preserve"> </w:t>
            </w:r>
            <w:r w:rsidR="00DF084F" w:rsidRPr="00DF084F">
              <w:rPr>
                <w:rFonts w:cs="Times New Roman"/>
                <w:sz w:val="20"/>
                <w:szCs w:val="20"/>
              </w:rPr>
              <w:t>and</w:t>
            </w:r>
            <w:r w:rsidR="00002ABB">
              <w:rPr>
                <w:rFonts w:cs="Times New Roman"/>
                <w:sz w:val="20"/>
                <w:szCs w:val="20"/>
              </w:rPr>
              <w:t xml:space="preserve"> </w:t>
            </w:r>
            <w:r w:rsidR="00DF084F" w:rsidRPr="00DF084F">
              <w:rPr>
                <w:rFonts w:cs="Times New Roman"/>
                <w:sz w:val="20"/>
                <w:szCs w:val="20"/>
              </w:rPr>
              <w:t>health</w:t>
            </w:r>
            <w:r w:rsidR="00002ABB">
              <w:rPr>
                <w:rFonts w:cs="Times New Roman"/>
                <w:sz w:val="20"/>
                <w:szCs w:val="20"/>
              </w:rPr>
              <w:t xml:space="preserve"> </w:t>
            </w:r>
            <w:r w:rsidR="00DF084F" w:rsidRPr="00DF084F">
              <w:rPr>
                <w:rFonts w:cs="Times New Roman"/>
                <w:sz w:val="20"/>
                <w:szCs w:val="20"/>
              </w:rPr>
              <w:t>facilities,</w:t>
            </w:r>
            <w:r w:rsidR="00002ABB">
              <w:rPr>
                <w:rFonts w:cs="Times New Roman"/>
                <w:sz w:val="20"/>
                <w:szCs w:val="20"/>
              </w:rPr>
              <w:t xml:space="preserve"> </w:t>
            </w:r>
            <w:r w:rsidR="00DF084F" w:rsidRPr="00DF084F">
              <w:rPr>
                <w:rFonts w:cs="Times New Roman"/>
                <w:sz w:val="20"/>
                <w:szCs w:val="20"/>
              </w:rPr>
              <w:t>irrigation</w:t>
            </w:r>
            <w:r w:rsidR="00002ABB">
              <w:rPr>
                <w:rFonts w:cs="Times New Roman"/>
                <w:sz w:val="20"/>
                <w:szCs w:val="20"/>
              </w:rPr>
              <w:t xml:space="preserve"> </w:t>
            </w:r>
            <w:r w:rsidR="00DF084F" w:rsidRPr="00DF084F">
              <w:rPr>
                <w:rFonts w:cs="Times New Roman"/>
                <w:sz w:val="20"/>
                <w:szCs w:val="20"/>
              </w:rPr>
              <w:t>and</w:t>
            </w:r>
            <w:r w:rsidR="00002ABB">
              <w:rPr>
                <w:rFonts w:cs="Times New Roman"/>
                <w:sz w:val="20"/>
                <w:szCs w:val="20"/>
              </w:rPr>
              <w:t xml:space="preserve"> </w:t>
            </w:r>
            <w:r w:rsidR="00DF084F" w:rsidRPr="00DF084F">
              <w:rPr>
                <w:rFonts w:cs="Times New Roman"/>
                <w:sz w:val="20"/>
                <w:szCs w:val="20"/>
              </w:rPr>
              <w:t>agricultural</w:t>
            </w:r>
            <w:r w:rsidR="00002ABB">
              <w:rPr>
                <w:rFonts w:cs="Times New Roman"/>
                <w:sz w:val="20"/>
                <w:szCs w:val="20"/>
              </w:rPr>
              <w:t xml:space="preserve"> </w:t>
            </w:r>
            <w:r w:rsidR="00DF084F" w:rsidRPr="00DF084F">
              <w:rPr>
                <w:rFonts w:cs="Times New Roman"/>
                <w:sz w:val="20"/>
                <w:szCs w:val="20"/>
              </w:rPr>
              <w:t>work,</w:t>
            </w:r>
            <w:r w:rsidR="00002ABB">
              <w:rPr>
                <w:rFonts w:cs="Times New Roman"/>
                <w:sz w:val="20"/>
                <w:szCs w:val="20"/>
              </w:rPr>
              <w:t xml:space="preserve"> </w:t>
            </w:r>
            <w:r w:rsidR="00DF084F" w:rsidRPr="00DF084F">
              <w:rPr>
                <w:rFonts w:cs="Times New Roman"/>
                <w:sz w:val="20"/>
                <w:szCs w:val="20"/>
              </w:rPr>
              <w:t>and</w:t>
            </w:r>
            <w:r w:rsidR="00002ABB">
              <w:rPr>
                <w:rFonts w:cs="Times New Roman"/>
                <w:sz w:val="20"/>
                <w:szCs w:val="20"/>
              </w:rPr>
              <w:t xml:space="preserve"> </w:t>
            </w:r>
            <w:r w:rsidR="00DF084F" w:rsidRPr="00DF084F">
              <w:rPr>
                <w:rFonts w:cs="Times New Roman"/>
                <w:sz w:val="20"/>
                <w:szCs w:val="20"/>
              </w:rPr>
              <w:t>water</w:t>
            </w:r>
            <w:r w:rsidR="00002ABB">
              <w:rPr>
                <w:rFonts w:cs="Times New Roman"/>
                <w:sz w:val="20"/>
                <w:szCs w:val="20"/>
              </w:rPr>
              <w:t xml:space="preserve"> </w:t>
            </w:r>
            <w:r w:rsidR="00DF084F" w:rsidRPr="00DF084F">
              <w:rPr>
                <w:rFonts w:cs="Times New Roman"/>
                <w:sz w:val="20"/>
                <w:szCs w:val="20"/>
              </w:rPr>
              <w:t>conservation,</w:t>
            </w:r>
            <w:r w:rsidR="00002ABB">
              <w:rPr>
                <w:rFonts w:cs="Times New Roman"/>
                <w:sz w:val="20"/>
                <w:szCs w:val="20"/>
              </w:rPr>
              <w:t xml:space="preserve"> </w:t>
            </w:r>
            <w:r w:rsidR="00DF084F" w:rsidRPr="00DF084F">
              <w:rPr>
                <w:rFonts w:cs="Times New Roman"/>
                <w:sz w:val="20"/>
                <w:szCs w:val="20"/>
              </w:rPr>
              <w:t>flood</w:t>
            </w:r>
            <w:r w:rsidR="00002ABB">
              <w:rPr>
                <w:rFonts w:cs="Times New Roman"/>
                <w:sz w:val="20"/>
                <w:szCs w:val="20"/>
              </w:rPr>
              <w:t xml:space="preserve"> </w:t>
            </w:r>
            <w:r w:rsidR="00DF084F" w:rsidRPr="00DF084F">
              <w:rPr>
                <w:rFonts w:cs="Times New Roman"/>
                <w:sz w:val="20"/>
                <w:szCs w:val="20"/>
              </w:rPr>
              <w:t>control,</w:t>
            </w:r>
            <w:r w:rsidR="00002ABB">
              <w:rPr>
                <w:rFonts w:cs="Times New Roman"/>
                <w:sz w:val="20"/>
                <w:szCs w:val="20"/>
              </w:rPr>
              <w:t xml:space="preserve"> </w:t>
            </w:r>
            <w:r w:rsidR="00DF084F" w:rsidRPr="00DF084F">
              <w:rPr>
                <w:rFonts w:cs="Times New Roman"/>
                <w:sz w:val="20"/>
                <w:szCs w:val="20"/>
              </w:rPr>
              <w:t>or</w:t>
            </w:r>
            <w:r w:rsidR="00002ABB">
              <w:rPr>
                <w:rFonts w:cs="Times New Roman"/>
                <w:sz w:val="20"/>
                <w:szCs w:val="20"/>
              </w:rPr>
              <w:t xml:space="preserve"> </w:t>
            </w:r>
            <w:r w:rsidR="00DF084F" w:rsidRPr="00DF084F">
              <w:rPr>
                <w:rFonts w:cs="Times New Roman"/>
                <w:sz w:val="20"/>
                <w:szCs w:val="20"/>
              </w:rPr>
              <w:t>port</w:t>
            </w:r>
            <w:r w:rsidR="00002ABB">
              <w:rPr>
                <w:rFonts w:cs="Times New Roman"/>
                <w:sz w:val="20"/>
                <w:szCs w:val="20"/>
              </w:rPr>
              <w:t xml:space="preserve"> </w:t>
            </w:r>
            <w:r w:rsidR="00DF084F" w:rsidRPr="00DF084F">
              <w:rPr>
                <w:rFonts w:cs="Times New Roman"/>
                <w:sz w:val="20"/>
                <w:szCs w:val="20"/>
              </w:rPr>
              <w:t>facilities;</w:t>
            </w:r>
          </w:p>
          <w:p w:rsidR="00DF084F" w:rsidRPr="00DF084F" w:rsidRDefault="00DF084F" w:rsidP="00846C84">
            <w:pPr>
              <w:widowControl w:val="0"/>
              <w:tabs>
                <w:tab w:val="left" w:pos="360"/>
                <w:tab w:val="left" w:pos="720"/>
                <w:tab w:val="left" w:pos="1080"/>
              </w:tabs>
              <w:ind w:left="360"/>
              <w:jc w:val="both"/>
              <w:rPr>
                <w:rFonts w:cs="Times New Roman"/>
                <w:sz w:val="20"/>
                <w:szCs w:val="20"/>
              </w:rPr>
            </w:pPr>
          </w:p>
          <w:p w:rsid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(b)</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funding</w:t>
            </w:r>
            <w:r w:rsidR="00002ABB">
              <w:rPr>
                <w:rFonts w:cs="Times New Roman"/>
                <w:sz w:val="20"/>
                <w:szCs w:val="20"/>
              </w:rPr>
              <w:t xml:space="preserve"> </w:t>
            </w:r>
            <w:r w:rsidRPr="00DF084F">
              <w:rPr>
                <w:rFonts w:cs="Times New Roman"/>
                <w:sz w:val="20"/>
                <w:szCs w:val="20"/>
              </w:rPr>
              <w:t>base"</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base</w:t>
            </w:r>
            <w:r w:rsidR="00002ABB">
              <w:rPr>
                <w:rFonts w:cs="Times New Roman"/>
                <w:sz w:val="20"/>
                <w:szCs w:val="20"/>
              </w:rPr>
              <w:t xml:space="preserve"> </w:t>
            </w:r>
            <w:r w:rsidRPr="00DF084F">
              <w:rPr>
                <w:rFonts w:cs="Times New Roman"/>
                <w:sz w:val="20"/>
                <w:szCs w:val="20"/>
              </w:rPr>
              <w:t>level</w:t>
            </w:r>
            <w:r w:rsidR="00002ABB">
              <w:rPr>
                <w:rFonts w:cs="Times New Roman"/>
                <w:sz w:val="20"/>
                <w:szCs w:val="20"/>
              </w:rPr>
              <w:t xml:space="preserve"> </w:t>
            </w:r>
            <w:r w:rsidRPr="00DF084F">
              <w:rPr>
                <w:rFonts w:cs="Times New Roman"/>
                <w:sz w:val="20"/>
                <w:szCs w:val="20"/>
              </w:rPr>
              <w:t>from</w:t>
            </w:r>
            <w:r w:rsidR="00002ABB">
              <w:rPr>
                <w:rFonts w:cs="Times New Roman"/>
                <w:sz w:val="20"/>
                <w:szCs w:val="20"/>
              </w:rPr>
              <w:t xml:space="preserve"> </w:t>
            </w:r>
            <w:r w:rsidRPr="00DF084F">
              <w:rPr>
                <w:rFonts w:cs="Times New Roman"/>
                <w:sz w:val="20"/>
                <w:szCs w:val="20"/>
              </w:rPr>
              <w:t>which</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funding</w:t>
            </w:r>
            <w:r w:rsidR="00002ABB">
              <w:rPr>
                <w:rFonts w:cs="Times New Roman"/>
                <w:sz w:val="20"/>
                <w:szCs w:val="20"/>
              </w:rPr>
              <w:t xml:space="preserve"> </w:t>
            </w:r>
            <w:r w:rsidRPr="00DF084F">
              <w:rPr>
                <w:rFonts w:cs="Times New Roman"/>
                <w:sz w:val="20"/>
                <w:szCs w:val="20"/>
              </w:rPr>
              <w:t>needs</w:t>
            </w:r>
            <w:r w:rsidR="00002ABB">
              <w:rPr>
                <w:rFonts w:cs="Times New Roman"/>
                <w:sz w:val="20"/>
                <w:szCs w:val="20"/>
              </w:rPr>
              <w:t xml:space="preserve"> </w:t>
            </w:r>
            <w:r w:rsidRPr="00DF084F">
              <w:rPr>
                <w:rFonts w:cs="Times New Roman"/>
                <w:sz w:val="20"/>
                <w:szCs w:val="20"/>
              </w:rPr>
              <w:t>are</w:t>
            </w:r>
            <w:r w:rsidR="00002ABB">
              <w:rPr>
                <w:rFonts w:cs="Times New Roman"/>
                <w:sz w:val="20"/>
                <w:szCs w:val="20"/>
              </w:rPr>
              <w:t xml:space="preserve"> </w:t>
            </w:r>
            <w:r w:rsidRPr="00DF084F">
              <w:rPr>
                <w:rFonts w:cs="Times New Roman"/>
                <w:sz w:val="20"/>
                <w:szCs w:val="20"/>
              </w:rPr>
              <w:t>determined,</w:t>
            </w:r>
            <w:r w:rsidR="00002ABB">
              <w:rPr>
                <w:rFonts w:cs="Times New Roman"/>
                <w:sz w:val="20"/>
                <w:szCs w:val="20"/>
              </w:rPr>
              <w:t xml:space="preserve"> </w:t>
            </w:r>
            <w:r w:rsidRPr="00DF084F">
              <w:rPr>
                <w:rFonts w:cs="Times New Roman"/>
                <w:sz w:val="20"/>
                <w:szCs w:val="20"/>
              </w:rPr>
              <w:t>including</w:t>
            </w:r>
            <w:r w:rsidR="00002ABB">
              <w:rPr>
                <w:rFonts w:cs="Times New Roman"/>
                <w:sz w:val="20"/>
                <w:szCs w:val="20"/>
              </w:rPr>
              <w:t xml:space="preserve"> </w:t>
            </w:r>
            <w:r w:rsidRPr="00DF084F">
              <w:rPr>
                <w:rFonts w:cs="Times New Roman"/>
                <w:sz w:val="20"/>
                <w:szCs w:val="20"/>
              </w:rPr>
              <w:t>all</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costs;</w:t>
            </w:r>
          </w:p>
          <w:p w:rsidR="00DF084F" w:rsidRPr="00DF084F" w:rsidRDefault="00DF084F" w:rsidP="00846C84">
            <w:pPr>
              <w:widowControl w:val="0"/>
              <w:tabs>
                <w:tab w:val="left" w:pos="360"/>
                <w:tab w:val="left" w:pos="720"/>
                <w:tab w:val="left" w:pos="1080"/>
              </w:tabs>
              <w:ind w:left="360"/>
              <w:jc w:val="both"/>
              <w:rPr>
                <w:rFonts w:cs="Times New Roman"/>
                <w:sz w:val="20"/>
                <w:szCs w:val="20"/>
              </w:rPr>
            </w:pPr>
          </w:p>
          <w:p w:rsid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(c)</w:t>
            </w:r>
            <w:r w:rsidR="00002ABB">
              <w:rPr>
                <w:rFonts w:cs="Times New Roman"/>
                <w:sz w:val="20"/>
                <w:szCs w:val="20"/>
              </w:rPr>
              <w:t xml:space="preserve"> </w:t>
            </w:r>
            <w:r w:rsidRPr="00DF084F">
              <w:rPr>
                <w:rFonts w:cs="Times New Roman"/>
                <w:sz w:val="20"/>
                <w:szCs w:val="20"/>
              </w:rPr>
              <w:t>"direct</w:t>
            </w:r>
            <w:r w:rsidR="00002ABB">
              <w:rPr>
                <w:rFonts w:cs="Times New Roman"/>
                <w:sz w:val="20"/>
                <w:szCs w:val="20"/>
              </w:rPr>
              <w:t xml:space="preserve"> </w:t>
            </w:r>
            <w:r w:rsidRPr="00DF084F">
              <w:rPr>
                <w:rFonts w:cs="Times New Roman"/>
                <w:sz w:val="20"/>
                <w:szCs w:val="20"/>
              </w:rPr>
              <w:t>program</w:t>
            </w:r>
            <w:r w:rsidR="00002ABB">
              <w:rPr>
                <w:rFonts w:cs="Times New Roman"/>
                <w:sz w:val="20"/>
                <w:szCs w:val="20"/>
              </w:rPr>
              <w:t xml:space="preserve"> </w:t>
            </w:r>
            <w:r w:rsidRPr="00DF084F">
              <w:rPr>
                <w:rFonts w:cs="Times New Roman"/>
                <w:sz w:val="20"/>
                <w:szCs w:val="20"/>
              </w:rPr>
              <w:t>costs"</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costs</w:t>
            </w:r>
            <w:r w:rsidR="00002ABB">
              <w:rPr>
                <w:rFonts w:cs="Times New Roman"/>
                <w:sz w:val="20"/>
                <w:szCs w:val="20"/>
              </w:rPr>
              <w:t xml:space="preserve"> </w:t>
            </w:r>
            <w:r w:rsidRPr="00DF084F">
              <w:rPr>
                <w:rFonts w:cs="Times New Roman"/>
                <w:sz w:val="20"/>
                <w:szCs w:val="20"/>
              </w:rPr>
              <w:t>that</w:t>
            </w:r>
            <w:r w:rsidR="00002ABB">
              <w:rPr>
                <w:rFonts w:cs="Times New Roman"/>
                <w:sz w:val="20"/>
                <w:szCs w:val="20"/>
              </w:rPr>
              <w:t xml:space="preserve"> </w:t>
            </w:r>
            <w:r w:rsidRPr="00DF084F">
              <w:rPr>
                <w:rFonts w:cs="Times New Roman"/>
                <w:sz w:val="20"/>
                <w:szCs w:val="20"/>
              </w:rPr>
              <w:t>can</w:t>
            </w:r>
            <w:r w:rsidR="00002ABB">
              <w:rPr>
                <w:rFonts w:cs="Times New Roman"/>
                <w:sz w:val="20"/>
                <w:szCs w:val="20"/>
              </w:rPr>
              <w:t xml:space="preserve"> </w:t>
            </w:r>
            <w:r w:rsidRPr="00DF084F">
              <w:rPr>
                <w:rFonts w:cs="Times New Roman"/>
                <w:sz w:val="20"/>
                <w:szCs w:val="20"/>
              </w:rPr>
              <w:t>be</w:t>
            </w:r>
            <w:r w:rsidR="00002ABB">
              <w:rPr>
                <w:rFonts w:cs="Times New Roman"/>
                <w:sz w:val="20"/>
                <w:szCs w:val="20"/>
              </w:rPr>
              <w:t xml:space="preserve"> </w:t>
            </w:r>
            <w:r w:rsidRPr="00DF084F">
              <w:rPr>
                <w:rFonts w:cs="Times New Roman"/>
                <w:sz w:val="20"/>
                <w:szCs w:val="20"/>
              </w:rPr>
              <w:t>identified</w:t>
            </w:r>
            <w:r w:rsidR="00002ABB">
              <w:rPr>
                <w:rFonts w:cs="Times New Roman"/>
                <w:sz w:val="20"/>
                <w:szCs w:val="20"/>
              </w:rPr>
              <w:t xml:space="preserve"> </w:t>
            </w:r>
            <w:r w:rsidRPr="00DF084F">
              <w:rPr>
                <w:rFonts w:cs="Times New Roman"/>
                <w:sz w:val="20"/>
                <w:szCs w:val="20"/>
              </w:rPr>
              <w:t>specifically</w:t>
            </w:r>
            <w:r w:rsidR="00002ABB">
              <w:rPr>
                <w:rFonts w:cs="Times New Roman"/>
                <w:sz w:val="20"/>
                <w:szCs w:val="20"/>
              </w:rPr>
              <w:t xml:space="preserve"> </w:t>
            </w:r>
            <w:r w:rsidRPr="00DF084F">
              <w:rPr>
                <w:rFonts w:cs="Times New Roman"/>
                <w:sz w:val="20"/>
                <w:szCs w:val="20"/>
              </w:rPr>
              <w:t>with</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particular</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objective;</w:t>
            </w:r>
          </w:p>
          <w:p w:rsidR="00DF084F" w:rsidRPr="00DF084F" w:rsidRDefault="00DF084F" w:rsidP="00846C84">
            <w:pPr>
              <w:widowControl w:val="0"/>
              <w:tabs>
                <w:tab w:val="left" w:pos="360"/>
                <w:tab w:val="left" w:pos="720"/>
                <w:tab w:val="left" w:pos="1080"/>
              </w:tabs>
              <w:ind w:left="360"/>
              <w:jc w:val="both"/>
              <w:rPr>
                <w:rFonts w:cs="Times New Roman"/>
                <w:sz w:val="20"/>
                <w:szCs w:val="20"/>
              </w:rPr>
            </w:pPr>
          </w:p>
          <w:p w:rsid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(d)</w:t>
            </w:r>
            <w:r w:rsidR="00002ABB">
              <w:rPr>
                <w:rFonts w:cs="Times New Roman"/>
                <w:sz w:val="20"/>
                <w:szCs w:val="20"/>
              </w:rPr>
              <w:t xml:space="preserve"> </w:t>
            </w:r>
            <w:r w:rsidRPr="00DF084F">
              <w:rPr>
                <w:rFonts w:cs="Times New Roman"/>
                <w:sz w:val="20"/>
                <w:szCs w:val="20"/>
              </w:rPr>
              <w:t>"Indian"</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person</w:t>
            </w:r>
            <w:r w:rsidR="00002ABB">
              <w:rPr>
                <w:rFonts w:cs="Times New Roman"/>
                <w:sz w:val="20"/>
                <w:szCs w:val="20"/>
              </w:rPr>
              <w:t xml:space="preserve"> </w:t>
            </w:r>
            <w:r w:rsidRPr="00DF084F">
              <w:rPr>
                <w:rFonts w:cs="Times New Roman"/>
                <w:sz w:val="20"/>
                <w:szCs w:val="20"/>
              </w:rPr>
              <w:t>who</w:t>
            </w:r>
            <w:r w:rsidR="00002ABB">
              <w:rPr>
                <w:rFonts w:cs="Times New Roman"/>
                <w:sz w:val="20"/>
                <w:szCs w:val="20"/>
              </w:rPr>
              <w:t xml:space="preserve"> </w:t>
            </w:r>
            <w:r w:rsidRPr="00DF084F">
              <w:rPr>
                <w:rFonts w:cs="Times New Roman"/>
                <w:sz w:val="20"/>
                <w:szCs w:val="20"/>
              </w:rPr>
              <w:t>is</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member</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an</w:t>
            </w:r>
            <w:r w:rsidR="00002ABB">
              <w:rPr>
                <w:rFonts w:cs="Times New Roman"/>
                <w:sz w:val="20"/>
                <w:szCs w:val="20"/>
              </w:rPr>
              <w:t xml:space="preserve"> </w:t>
            </w:r>
            <w:r w:rsidRPr="00DF084F">
              <w:rPr>
                <w:rFonts w:cs="Times New Roman"/>
                <w:sz w:val="20"/>
                <w:szCs w:val="20"/>
              </w:rPr>
              <w:t>Indian</w:t>
            </w:r>
            <w:r w:rsidR="00002ABB">
              <w:rPr>
                <w:rFonts w:cs="Times New Roman"/>
                <w:sz w:val="20"/>
                <w:szCs w:val="20"/>
              </w:rPr>
              <w:t xml:space="preserve"> </w:t>
            </w:r>
            <w:r w:rsidRPr="00DF084F">
              <w:rPr>
                <w:rFonts w:cs="Times New Roman"/>
                <w:sz w:val="20"/>
                <w:szCs w:val="20"/>
              </w:rPr>
              <w:t>tribe;</w:t>
            </w:r>
          </w:p>
          <w:p w:rsidR="00DF084F" w:rsidRPr="00DF084F" w:rsidRDefault="00DF084F" w:rsidP="00846C84">
            <w:pPr>
              <w:widowControl w:val="0"/>
              <w:tabs>
                <w:tab w:val="left" w:pos="360"/>
                <w:tab w:val="left" w:pos="720"/>
                <w:tab w:val="left" w:pos="1080"/>
              </w:tabs>
              <w:ind w:left="360"/>
              <w:jc w:val="both"/>
              <w:rPr>
                <w:rFonts w:cs="Times New Roman"/>
                <w:sz w:val="20"/>
                <w:szCs w:val="20"/>
              </w:rPr>
            </w:pPr>
          </w:p>
          <w:p w:rsid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(e)</w:t>
            </w:r>
            <w:r w:rsidR="00002ABB">
              <w:rPr>
                <w:rFonts w:cs="Times New Roman"/>
                <w:sz w:val="20"/>
                <w:szCs w:val="20"/>
              </w:rPr>
              <w:t xml:space="preserve"> </w:t>
            </w:r>
            <w:r w:rsidRPr="00DF084F">
              <w:rPr>
                <w:rFonts w:cs="Times New Roman"/>
                <w:sz w:val="20"/>
                <w:szCs w:val="20"/>
              </w:rPr>
              <w:t>"Indian</w:t>
            </w:r>
            <w:r w:rsidR="00002ABB">
              <w:rPr>
                <w:rFonts w:cs="Times New Roman"/>
                <w:sz w:val="20"/>
                <w:szCs w:val="20"/>
              </w:rPr>
              <w:t xml:space="preserve"> </w:t>
            </w:r>
            <w:r w:rsidRPr="00DF084F">
              <w:rPr>
                <w:rFonts w:cs="Times New Roman"/>
                <w:sz w:val="20"/>
                <w:szCs w:val="20"/>
              </w:rPr>
              <w:t>tribe"</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any</w:t>
            </w:r>
            <w:r w:rsidR="00002ABB">
              <w:rPr>
                <w:rFonts w:cs="Times New Roman"/>
                <w:sz w:val="20"/>
                <w:szCs w:val="20"/>
              </w:rPr>
              <w:t xml:space="preserve"> </w:t>
            </w:r>
            <w:r w:rsidRPr="00DF084F">
              <w:rPr>
                <w:rFonts w:cs="Times New Roman"/>
                <w:sz w:val="20"/>
                <w:szCs w:val="20"/>
              </w:rPr>
              <w:t>Indian</w:t>
            </w:r>
            <w:r w:rsidR="00002ABB">
              <w:rPr>
                <w:rFonts w:cs="Times New Roman"/>
                <w:sz w:val="20"/>
                <w:szCs w:val="20"/>
              </w:rPr>
              <w:t xml:space="preserve"> </w:t>
            </w:r>
            <w:r w:rsidRPr="00DF084F">
              <w:rPr>
                <w:rFonts w:cs="Times New Roman"/>
                <w:sz w:val="20"/>
                <w:szCs w:val="20"/>
              </w:rPr>
              <w:t>tribe,</w:t>
            </w:r>
            <w:r w:rsidR="00002ABB">
              <w:rPr>
                <w:rFonts w:cs="Times New Roman"/>
                <w:sz w:val="20"/>
                <w:szCs w:val="20"/>
              </w:rPr>
              <w:t xml:space="preserve"> </w:t>
            </w:r>
            <w:r w:rsidRPr="00DF084F">
              <w:rPr>
                <w:rFonts w:cs="Times New Roman"/>
                <w:sz w:val="20"/>
                <w:szCs w:val="20"/>
              </w:rPr>
              <w:t>band,</w:t>
            </w:r>
            <w:r w:rsidR="00002ABB">
              <w:rPr>
                <w:rFonts w:cs="Times New Roman"/>
                <w:sz w:val="20"/>
                <w:szCs w:val="20"/>
              </w:rPr>
              <w:t xml:space="preserve"> </w:t>
            </w:r>
            <w:r w:rsidRPr="00DF084F">
              <w:rPr>
                <w:rFonts w:cs="Times New Roman"/>
                <w:sz w:val="20"/>
                <w:szCs w:val="20"/>
              </w:rPr>
              <w:t>nation,</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other</w:t>
            </w:r>
            <w:r w:rsidR="00002ABB">
              <w:rPr>
                <w:rFonts w:cs="Times New Roman"/>
                <w:sz w:val="20"/>
                <w:szCs w:val="20"/>
              </w:rPr>
              <w:t xml:space="preserve"> </w:t>
            </w:r>
            <w:r w:rsidRPr="00DF084F">
              <w:rPr>
                <w:rFonts w:cs="Times New Roman"/>
                <w:sz w:val="20"/>
                <w:szCs w:val="20"/>
              </w:rPr>
              <w:t>organized</w:t>
            </w:r>
            <w:r w:rsidR="00002ABB">
              <w:rPr>
                <w:rFonts w:cs="Times New Roman"/>
                <w:sz w:val="20"/>
                <w:szCs w:val="20"/>
              </w:rPr>
              <w:t xml:space="preserve"> </w:t>
            </w:r>
            <w:r w:rsidRPr="00DF084F">
              <w:rPr>
                <w:rFonts w:cs="Times New Roman"/>
                <w:sz w:val="20"/>
                <w:szCs w:val="20"/>
              </w:rPr>
              <w:t>group</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community,</w:t>
            </w:r>
            <w:r w:rsidR="00002ABB">
              <w:rPr>
                <w:rFonts w:cs="Times New Roman"/>
                <w:sz w:val="20"/>
                <w:szCs w:val="20"/>
              </w:rPr>
              <w:t xml:space="preserve"> </w:t>
            </w:r>
            <w:r w:rsidRPr="00DF084F">
              <w:rPr>
                <w:rFonts w:cs="Times New Roman"/>
                <w:sz w:val="20"/>
                <w:szCs w:val="20"/>
              </w:rPr>
              <w:t>including</w:t>
            </w:r>
            <w:r w:rsidR="00002ABB">
              <w:rPr>
                <w:rFonts w:cs="Times New Roman"/>
                <w:sz w:val="20"/>
                <w:szCs w:val="20"/>
              </w:rPr>
              <w:t xml:space="preserve"> </w:t>
            </w:r>
            <w:r w:rsidRPr="00DF084F">
              <w:rPr>
                <w:rFonts w:cs="Times New Roman"/>
                <w:sz w:val="20"/>
                <w:szCs w:val="20"/>
              </w:rPr>
              <w:t>any</w:t>
            </w:r>
            <w:r w:rsidR="00002ABB">
              <w:rPr>
                <w:rFonts w:cs="Times New Roman"/>
                <w:sz w:val="20"/>
                <w:szCs w:val="20"/>
              </w:rPr>
              <w:t xml:space="preserve"> </w:t>
            </w:r>
            <w:r w:rsidRPr="00DF084F">
              <w:rPr>
                <w:rFonts w:cs="Times New Roman"/>
                <w:sz w:val="20"/>
                <w:szCs w:val="20"/>
              </w:rPr>
              <w:t>Alaska</w:t>
            </w:r>
            <w:r w:rsidR="00002ABB">
              <w:rPr>
                <w:rFonts w:cs="Times New Roman"/>
                <w:sz w:val="20"/>
                <w:szCs w:val="20"/>
              </w:rPr>
              <w:t xml:space="preserve"> </w:t>
            </w:r>
            <w:r w:rsidRPr="00DF084F">
              <w:rPr>
                <w:rFonts w:cs="Times New Roman"/>
                <w:sz w:val="20"/>
                <w:szCs w:val="20"/>
              </w:rPr>
              <w:t>Native</w:t>
            </w:r>
            <w:r w:rsidR="00002ABB">
              <w:rPr>
                <w:rFonts w:cs="Times New Roman"/>
                <w:sz w:val="20"/>
                <w:szCs w:val="20"/>
              </w:rPr>
              <w:t xml:space="preserve"> </w:t>
            </w:r>
            <w:r w:rsidRPr="00DF084F">
              <w:rPr>
                <w:rFonts w:cs="Times New Roman"/>
                <w:sz w:val="20"/>
                <w:szCs w:val="20"/>
              </w:rPr>
              <w:t>village</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regional</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village</w:t>
            </w:r>
            <w:r w:rsidR="00002ABB">
              <w:rPr>
                <w:rFonts w:cs="Times New Roman"/>
                <w:sz w:val="20"/>
                <w:szCs w:val="20"/>
              </w:rPr>
              <w:t xml:space="preserve"> </w:t>
            </w:r>
            <w:r w:rsidRPr="00DF084F">
              <w:rPr>
                <w:rFonts w:cs="Times New Roman"/>
                <w:sz w:val="20"/>
                <w:szCs w:val="20"/>
              </w:rPr>
              <w:t>corporation</w:t>
            </w:r>
            <w:r w:rsidR="00002ABB">
              <w:rPr>
                <w:rFonts w:cs="Times New Roman"/>
                <w:sz w:val="20"/>
                <w:szCs w:val="20"/>
              </w:rPr>
              <w:t xml:space="preserve"> </w:t>
            </w:r>
            <w:r w:rsidRPr="00DF084F">
              <w:rPr>
                <w:rFonts w:cs="Times New Roman"/>
                <w:sz w:val="20"/>
                <w:szCs w:val="20"/>
              </w:rPr>
              <w:t>as</w:t>
            </w:r>
            <w:r w:rsidR="00002ABB">
              <w:rPr>
                <w:rFonts w:cs="Times New Roman"/>
                <w:sz w:val="20"/>
                <w:szCs w:val="20"/>
              </w:rPr>
              <w:t xml:space="preserve"> </w:t>
            </w:r>
            <w:r w:rsidRPr="00DF084F">
              <w:rPr>
                <w:rFonts w:cs="Times New Roman"/>
                <w:sz w:val="20"/>
                <w:szCs w:val="20"/>
              </w:rPr>
              <w:t>defined</w:t>
            </w:r>
            <w:r w:rsidR="00002ABB">
              <w:rPr>
                <w:rFonts w:cs="Times New Roman"/>
                <w:sz w:val="20"/>
                <w:szCs w:val="20"/>
              </w:rPr>
              <w:t xml:space="preserve"> </w:t>
            </w:r>
            <w:r w:rsidRPr="00DF084F">
              <w:rPr>
                <w:rFonts w:cs="Times New Roman"/>
                <w:sz w:val="20"/>
                <w:szCs w:val="20"/>
              </w:rPr>
              <w:t>in</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established</w:t>
            </w:r>
            <w:r w:rsidR="00002ABB">
              <w:rPr>
                <w:rFonts w:cs="Times New Roman"/>
                <w:sz w:val="20"/>
                <w:szCs w:val="20"/>
              </w:rPr>
              <w:t xml:space="preserve"> </w:t>
            </w:r>
            <w:r w:rsidRPr="00DF084F">
              <w:rPr>
                <w:rFonts w:cs="Times New Roman"/>
                <w:sz w:val="20"/>
                <w:szCs w:val="20"/>
              </w:rPr>
              <w:t>pursuant</w:t>
            </w:r>
            <w:r w:rsidR="00002ABB">
              <w:rPr>
                <w:rFonts w:cs="Times New Roman"/>
                <w:sz w:val="20"/>
                <w:szCs w:val="20"/>
              </w:rPr>
              <w:t xml:space="preserve"> </w:t>
            </w:r>
            <w:r w:rsidRPr="00DF084F">
              <w:rPr>
                <w:rFonts w:cs="Times New Roman"/>
                <w:sz w:val="20"/>
                <w:szCs w:val="20"/>
              </w:rPr>
              <w:t>to</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Alaska</w:t>
            </w:r>
            <w:r w:rsidR="00002ABB">
              <w:rPr>
                <w:rFonts w:cs="Times New Roman"/>
                <w:sz w:val="20"/>
                <w:szCs w:val="20"/>
              </w:rPr>
              <w:t xml:space="preserve"> </w:t>
            </w:r>
            <w:r w:rsidRPr="00DF084F">
              <w:rPr>
                <w:rFonts w:cs="Times New Roman"/>
                <w:sz w:val="20"/>
                <w:szCs w:val="20"/>
              </w:rPr>
              <w:t>Native</w:t>
            </w:r>
            <w:r w:rsidR="00002ABB">
              <w:rPr>
                <w:rFonts w:cs="Times New Roman"/>
                <w:sz w:val="20"/>
                <w:szCs w:val="20"/>
              </w:rPr>
              <w:t xml:space="preserve"> </w:t>
            </w:r>
            <w:r w:rsidRPr="00DF084F">
              <w:rPr>
                <w:rFonts w:cs="Times New Roman"/>
                <w:sz w:val="20"/>
                <w:szCs w:val="20"/>
              </w:rPr>
              <w:t>Claims</w:t>
            </w:r>
            <w:r w:rsidR="00002ABB">
              <w:rPr>
                <w:rFonts w:cs="Times New Roman"/>
                <w:sz w:val="20"/>
                <w:szCs w:val="20"/>
              </w:rPr>
              <w:t xml:space="preserve"> </w:t>
            </w:r>
            <w:r w:rsidRPr="00DF084F">
              <w:rPr>
                <w:rFonts w:cs="Times New Roman"/>
                <w:sz w:val="20"/>
                <w:szCs w:val="20"/>
              </w:rPr>
              <w:t>Settlement</w:t>
            </w:r>
            <w:r w:rsidR="00002ABB">
              <w:rPr>
                <w:rFonts w:cs="Times New Roman"/>
                <w:sz w:val="20"/>
                <w:szCs w:val="20"/>
              </w:rPr>
              <w:t xml:space="preserve"> </w:t>
            </w:r>
            <w:r w:rsidRPr="00DF084F">
              <w:rPr>
                <w:rFonts w:cs="Times New Roman"/>
                <w:sz w:val="20"/>
                <w:szCs w:val="20"/>
              </w:rPr>
              <w:t>Act</w:t>
            </w:r>
            <w:r w:rsidR="00002ABB">
              <w:rPr>
                <w:rFonts w:cs="Times New Roman"/>
                <w:sz w:val="20"/>
                <w:szCs w:val="20"/>
              </w:rPr>
              <w:t xml:space="preserve"> </w:t>
            </w:r>
            <w:r w:rsidRPr="00DF084F">
              <w:rPr>
                <w:rFonts w:cs="Times New Roman"/>
                <w:sz w:val="20"/>
                <w:szCs w:val="20"/>
              </w:rPr>
              <w:t>(85</w:t>
            </w:r>
            <w:r w:rsidR="00002ABB">
              <w:rPr>
                <w:rFonts w:cs="Times New Roman"/>
                <w:sz w:val="20"/>
                <w:szCs w:val="20"/>
              </w:rPr>
              <w:t xml:space="preserve"> </w:t>
            </w:r>
            <w:r w:rsidRPr="00DF084F">
              <w:rPr>
                <w:rFonts w:cs="Times New Roman"/>
                <w:sz w:val="20"/>
                <w:szCs w:val="20"/>
              </w:rPr>
              <w:t>Stat.</w:t>
            </w:r>
            <w:r w:rsidR="00002ABB">
              <w:rPr>
                <w:rFonts w:cs="Times New Roman"/>
                <w:sz w:val="20"/>
                <w:szCs w:val="20"/>
              </w:rPr>
              <w:t xml:space="preserve"> </w:t>
            </w:r>
            <w:r w:rsidRPr="00DF084F">
              <w:rPr>
                <w:rFonts w:cs="Times New Roman"/>
                <w:sz w:val="20"/>
                <w:szCs w:val="20"/>
              </w:rPr>
              <w:t>688)</w:t>
            </w:r>
            <w:r w:rsidR="00002ABB">
              <w:rPr>
                <w:rFonts w:cs="Times New Roman"/>
                <w:sz w:val="20"/>
                <w:szCs w:val="20"/>
              </w:rPr>
              <w:t xml:space="preserve"> </w:t>
            </w:r>
            <w:r w:rsidRPr="00DF084F">
              <w:rPr>
                <w:rFonts w:cs="Times New Roman"/>
                <w:sz w:val="20"/>
                <w:szCs w:val="20"/>
              </w:rPr>
              <w:t>[43</w:t>
            </w:r>
            <w:r w:rsidR="00002ABB">
              <w:rPr>
                <w:rFonts w:cs="Times New Roman"/>
                <w:sz w:val="20"/>
                <w:szCs w:val="20"/>
              </w:rPr>
              <w:t xml:space="preserve"> </w:t>
            </w:r>
            <w:r w:rsidRPr="00DF084F">
              <w:rPr>
                <w:rFonts w:cs="Times New Roman"/>
                <w:sz w:val="20"/>
                <w:szCs w:val="20"/>
              </w:rPr>
              <w:t>U.S.C.</w:t>
            </w:r>
            <w:r w:rsidR="00002ABB">
              <w:rPr>
                <w:rFonts w:cs="Times New Roman"/>
                <w:sz w:val="20"/>
                <w:szCs w:val="20"/>
              </w:rPr>
              <w:t xml:space="preserve"> </w:t>
            </w:r>
            <w:r w:rsidRPr="00DF084F">
              <w:rPr>
                <w:rFonts w:cs="Times New Roman"/>
                <w:sz w:val="20"/>
                <w:szCs w:val="20"/>
              </w:rPr>
              <w:t>1601</w:t>
            </w:r>
            <w:r w:rsidR="00002ABB">
              <w:rPr>
                <w:rFonts w:cs="Times New Roman"/>
                <w:sz w:val="20"/>
                <w:szCs w:val="20"/>
              </w:rPr>
              <w:t xml:space="preserve"> </w:t>
            </w:r>
            <w:r w:rsidRPr="00DF084F">
              <w:rPr>
                <w:rFonts w:cs="Times New Roman"/>
                <w:sz w:val="20"/>
                <w:szCs w:val="20"/>
              </w:rPr>
              <w:t>et</w:t>
            </w:r>
            <w:r w:rsidR="00002ABB">
              <w:rPr>
                <w:rFonts w:cs="Times New Roman"/>
                <w:sz w:val="20"/>
                <w:szCs w:val="20"/>
              </w:rPr>
              <w:t xml:space="preserve"> </w:t>
            </w:r>
            <w:r w:rsidRPr="00DF084F">
              <w:rPr>
                <w:rFonts w:cs="Times New Roman"/>
                <w:sz w:val="20"/>
                <w:szCs w:val="20"/>
              </w:rPr>
              <w:t>seq.],</w:t>
            </w:r>
            <w:r w:rsidR="00002ABB">
              <w:rPr>
                <w:rFonts w:cs="Times New Roman"/>
                <w:sz w:val="20"/>
                <w:szCs w:val="20"/>
              </w:rPr>
              <w:t xml:space="preserve"> </w:t>
            </w:r>
            <w:r w:rsidRPr="00DF084F">
              <w:rPr>
                <w:rFonts w:cs="Times New Roman"/>
                <w:sz w:val="20"/>
                <w:szCs w:val="20"/>
              </w:rPr>
              <w:t>which</w:t>
            </w:r>
            <w:r w:rsidR="00002ABB">
              <w:rPr>
                <w:rFonts w:cs="Times New Roman"/>
                <w:sz w:val="20"/>
                <w:szCs w:val="20"/>
              </w:rPr>
              <w:t xml:space="preserve"> </w:t>
            </w:r>
            <w:r w:rsidRPr="00DF084F">
              <w:rPr>
                <w:rFonts w:cs="Times New Roman"/>
                <w:sz w:val="20"/>
                <w:szCs w:val="20"/>
              </w:rPr>
              <w:t>is</w:t>
            </w:r>
            <w:r w:rsidR="00002ABB">
              <w:rPr>
                <w:rFonts w:cs="Times New Roman"/>
                <w:sz w:val="20"/>
                <w:szCs w:val="20"/>
              </w:rPr>
              <w:t xml:space="preserve"> </w:t>
            </w:r>
            <w:r w:rsidRPr="00DF084F">
              <w:rPr>
                <w:rFonts w:cs="Times New Roman"/>
                <w:sz w:val="20"/>
                <w:szCs w:val="20"/>
              </w:rPr>
              <w:t>recognized</w:t>
            </w:r>
            <w:r w:rsidR="00002ABB">
              <w:rPr>
                <w:rFonts w:cs="Times New Roman"/>
                <w:sz w:val="20"/>
                <w:szCs w:val="20"/>
              </w:rPr>
              <w:t xml:space="preserve"> </w:t>
            </w:r>
            <w:r w:rsidRPr="00DF084F">
              <w:rPr>
                <w:rFonts w:cs="Times New Roman"/>
                <w:sz w:val="20"/>
                <w:szCs w:val="20"/>
              </w:rPr>
              <w:t>as</w:t>
            </w:r>
            <w:r w:rsidR="00002ABB">
              <w:rPr>
                <w:rFonts w:cs="Times New Roman"/>
                <w:sz w:val="20"/>
                <w:szCs w:val="20"/>
              </w:rPr>
              <w:t xml:space="preserve"> </w:t>
            </w:r>
            <w:r w:rsidRPr="00DF084F">
              <w:rPr>
                <w:rFonts w:cs="Times New Roman"/>
                <w:sz w:val="20"/>
                <w:szCs w:val="20"/>
              </w:rPr>
              <w:t>eligible</w:t>
            </w:r>
            <w:r w:rsidR="00002ABB">
              <w:rPr>
                <w:rFonts w:cs="Times New Roman"/>
                <w:sz w:val="20"/>
                <w:szCs w:val="20"/>
              </w:rPr>
              <w:t xml:space="preserve"> </w:t>
            </w:r>
            <w:r w:rsidRPr="00DF084F">
              <w:rPr>
                <w:rFonts w:cs="Times New Roman"/>
                <w:sz w:val="20"/>
                <w:szCs w:val="20"/>
              </w:rPr>
              <w:t>for</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special</w:t>
            </w:r>
            <w:r w:rsidR="00002ABB">
              <w:rPr>
                <w:rFonts w:cs="Times New Roman"/>
                <w:sz w:val="20"/>
                <w:szCs w:val="20"/>
              </w:rPr>
              <w:t xml:space="preserve"> </w:t>
            </w:r>
            <w:r w:rsidRPr="00DF084F">
              <w:rPr>
                <w:rFonts w:cs="Times New Roman"/>
                <w:sz w:val="20"/>
                <w:szCs w:val="20"/>
              </w:rPr>
              <w:t>programs</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services</w:t>
            </w:r>
            <w:r w:rsidR="00002ABB">
              <w:rPr>
                <w:rFonts w:cs="Times New Roman"/>
                <w:sz w:val="20"/>
                <w:szCs w:val="20"/>
              </w:rPr>
              <w:t xml:space="preserve"> </w:t>
            </w:r>
            <w:r w:rsidRPr="00DF084F">
              <w:rPr>
                <w:rFonts w:cs="Times New Roman"/>
                <w:sz w:val="20"/>
                <w:szCs w:val="20"/>
              </w:rPr>
              <w:t>provided</w:t>
            </w:r>
            <w:r w:rsidR="00002ABB">
              <w:rPr>
                <w:rFonts w:cs="Times New Roman"/>
                <w:sz w:val="20"/>
                <w:szCs w:val="20"/>
              </w:rPr>
              <w:t xml:space="preserve"> </w:t>
            </w:r>
            <w:r w:rsidRPr="00DF084F">
              <w:rPr>
                <w:rFonts w:cs="Times New Roman"/>
                <w:sz w:val="20"/>
                <w:szCs w:val="20"/>
              </w:rPr>
              <w:t>by</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United</w:t>
            </w:r>
            <w:r w:rsidR="00002ABB">
              <w:rPr>
                <w:rFonts w:cs="Times New Roman"/>
                <w:sz w:val="20"/>
                <w:szCs w:val="20"/>
              </w:rPr>
              <w:t xml:space="preserve"> </w:t>
            </w:r>
            <w:r w:rsidRPr="00DF084F">
              <w:rPr>
                <w:rFonts w:cs="Times New Roman"/>
                <w:sz w:val="20"/>
                <w:szCs w:val="20"/>
              </w:rPr>
              <w:t>States</w:t>
            </w:r>
            <w:r w:rsidR="00002ABB">
              <w:rPr>
                <w:rFonts w:cs="Times New Roman"/>
                <w:sz w:val="20"/>
                <w:szCs w:val="20"/>
              </w:rPr>
              <w:t xml:space="preserve"> </w:t>
            </w:r>
            <w:r w:rsidRPr="00DF084F">
              <w:rPr>
                <w:rFonts w:cs="Times New Roman"/>
                <w:sz w:val="20"/>
                <w:szCs w:val="20"/>
              </w:rPr>
              <w:t>to</w:t>
            </w:r>
            <w:r w:rsidR="00002ABB">
              <w:rPr>
                <w:rFonts w:cs="Times New Roman"/>
                <w:sz w:val="20"/>
                <w:szCs w:val="20"/>
              </w:rPr>
              <w:t xml:space="preserve"> </w:t>
            </w:r>
            <w:r w:rsidRPr="00DF084F">
              <w:rPr>
                <w:rFonts w:cs="Times New Roman"/>
                <w:sz w:val="20"/>
                <w:szCs w:val="20"/>
              </w:rPr>
              <w:t>Indians</w:t>
            </w:r>
            <w:r w:rsidR="00002ABB">
              <w:rPr>
                <w:rFonts w:cs="Times New Roman"/>
                <w:sz w:val="20"/>
                <w:szCs w:val="20"/>
              </w:rPr>
              <w:t xml:space="preserve"> </w:t>
            </w:r>
            <w:r w:rsidRPr="00DF084F">
              <w:rPr>
                <w:rFonts w:cs="Times New Roman"/>
                <w:sz w:val="20"/>
                <w:szCs w:val="20"/>
              </w:rPr>
              <w:t>because</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their</w:t>
            </w:r>
            <w:r w:rsidR="00002ABB">
              <w:rPr>
                <w:rFonts w:cs="Times New Roman"/>
                <w:sz w:val="20"/>
                <w:szCs w:val="20"/>
              </w:rPr>
              <w:t xml:space="preserve"> </w:t>
            </w:r>
            <w:r w:rsidRPr="00DF084F">
              <w:rPr>
                <w:rFonts w:cs="Times New Roman"/>
                <w:sz w:val="20"/>
                <w:szCs w:val="20"/>
              </w:rPr>
              <w:t>status</w:t>
            </w:r>
            <w:r w:rsidR="00002ABB">
              <w:rPr>
                <w:rFonts w:cs="Times New Roman"/>
                <w:sz w:val="20"/>
                <w:szCs w:val="20"/>
              </w:rPr>
              <w:t xml:space="preserve"> </w:t>
            </w:r>
            <w:r w:rsidRPr="00DF084F">
              <w:rPr>
                <w:rFonts w:cs="Times New Roman"/>
                <w:sz w:val="20"/>
                <w:szCs w:val="20"/>
              </w:rPr>
              <w:t>as</w:t>
            </w:r>
            <w:r w:rsidR="00002ABB">
              <w:rPr>
                <w:rFonts w:cs="Times New Roman"/>
                <w:sz w:val="20"/>
                <w:szCs w:val="20"/>
              </w:rPr>
              <w:t xml:space="preserve"> </w:t>
            </w:r>
            <w:r w:rsidRPr="00DF084F">
              <w:rPr>
                <w:rFonts w:cs="Times New Roman"/>
                <w:sz w:val="20"/>
                <w:szCs w:val="20"/>
              </w:rPr>
              <w:t>Indians;</w:t>
            </w:r>
          </w:p>
          <w:p w:rsidR="00DF084F" w:rsidRPr="00DF084F" w:rsidRDefault="00DF084F" w:rsidP="00846C84">
            <w:pPr>
              <w:widowControl w:val="0"/>
              <w:tabs>
                <w:tab w:val="left" w:pos="360"/>
                <w:tab w:val="left" w:pos="720"/>
                <w:tab w:val="left" w:pos="1080"/>
              </w:tabs>
              <w:jc w:val="both"/>
              <w:rPr>
                <w:rFonts w:cs="Times New Roman"/>
                <w:sz w:val="20"/>
                <w:szCs w:val="20"/>
              </w:rPr>
            </w:pPr>
          </w:p>
          <w:p w:rsid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(f)</w:t>
            </w:r>
            <w:r w:rsidR="00002ABB">
              <w:rPr>
                <w:rFonts w:cs="Times New Roman"/>
                <w:sz w:val="20"/>
                <w:szCs w:val="20"/>
              </w:rPr>
              <w:t xml:space="preserve"> </w:t>
            </w:r>
            <w:r w:rsidRPr="00DF084F">
              <w:rPr>
                <w:rFonts w:cs="Times New Roman"/>
                <w:sz w:val="20"/>
                <w:szCs w:val="20"/>
              </w:rPr>
              <w:t>"indirect</w:t>
            </w:r>
            <w:r w:rsidR="00002ABB">
              <w:rPr>
                <w:rFonts w:cs="Times New Roman"/>
                <w:sz w:val="20"/>
                <w:szCs w:val="20"/>
              </w:rPr>
              <w:t xml:space="preserve"> </w:t>
            </w:r>
            <w:r w:rsidRPr="00DF084F">
              <w:rPr>
                <w:rFonts w:cs="Times New Roman"/>
                <w:sz w:val="20"/>
                <w:szCs w:val="20"/>
              </w:rPr>
              <w:t>costs"</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costs</w:t>
            </w:r>
            <w:r w:rsidR="00002ABB">
              <w:rPr>
                <w:rFonts w:cs="Times New Roman"/>
                <w:sz w:val="20"/>
                <w:szCs w:val="20"/>
              </w:rPr>
              <w:t xml:space="preserve"> </w:t>
            </w:r>
            <w:r w:rsidRPr="00DF084F">
              <w:rPr>
                <w:rFonts w:cs="Times New Roman"/>
                <w:sz w:val="20"/>
                <w:szCs w:val="20"/>
              </w:rPr>
              <w:t>incurred</w:t>
            </w:r>
            <w:r w:rsidR="00002ABB">
              <w:rPr>
                <w:rFonts w:cs="Times New Roman"/>
                <w:sz w:val="20"/>
                <w:szCs w:val="20"/>
              </w:rPr>
              <w:t xml:space="preserve"> </w:t>
            </w:r>
            <w:r w:rsidRPr="00DF084F">
              <w:rPr>
                <w:rFonts w:cs="Times New Roman"/>
                <w:sz w:val="20"/>
                <w:szCs w:val="20"/>
              </w:rPr>
              <w:t>for</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common</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joint</w:t>
            </w:r>
            <w:r w:rsidR="00002ABB">
              <w:rPr>
                <w:rFonts w:cs="Times New Roman"/>
                <w:sz w:val="20"/>
                <w:szCs w:val="20"/>
              </w:rPr>
              <w:t xml:space="preserve"> </w:t>
            </w:r>
            <w:r w:rsidRPr="00DF084F">
              <w:rPr>
                <w:rFonts w:cs="Times New Roman"/>
                <w:sz w:val="20"/>
                <w:szCs w:val="20"/>
              </w:rPr>
              <w:t>purpose</w:t>
            </w:r>
            <w:r w:rsidR="00002ABB">
              <w:rPr>
                <w:rFonts w:cs="Times New Roman"/>
                <w:sz w:val="20"/>
                <w:szCs w:val="20"/>
              </w:rPr>
              <w:t xml:space="preserve"> </w:t>
            </w:r>
            <w:r w:rsidRPr="00DF084F">
              <w:rPr>
                <w:rFonts w:cs="Times New Roman"/>
                <w:sz w:val="20"/>
                <w:szCs w:val="20"/>
              </w:rPr>
              <w:t>benefiting</w:t>
            </w:r>
            <w:r w:rsidR="00002ABB">
              <w:rPr>
                <w:rFonts w:cs="Times New Roman"/>
                <w:sz w:val="20"/>
                <w:szCs w:val="20"/>
              </w:rPr>
              <w:t xml:space="preserve"> </w:t>
            </w:r>
            <w:r w:rsidRPr="00DF084F">
              <w:rPr>
                <w:rFonts w:cs="Times New Roman"/>
                <w:sz w:val="20"/>
                <w:szCs w:val="20"/>
              </w:rPr>
              <w:t>more</w:t>
            </w:r>
            <w:r w:rsidR="00002ABB">
              <w:rPr>
                <w:rFonts w:cs="Times New Roman"/>
                <w:sz w:val="20"/>
                <w:szCs w:val="20"/>
              </w:rPr>
              <w:t xml:space="preserve"> </w:t>
            </w:r>
            <w:r w:rsidRPr="00DF084F">
              <w:rPr>
                <w:rFonts w:cs="Times New Roman"/>
                <w:sz w:val="20"/>
                <w:szCs w:val="20"/>
              </w:rPr>
              <w:t>than</w:t>
            </w:r>
            <w:r w:rsidR="00002ABB">
              <w:rPr>
                <w:rFonts w:cs="Times New Roman"/>
                <w:sz w:val="20"/>
                <w:szCs w:val="20"/>
              </w:rPr>
              <w:t xml:space="preserve"> </w:t>
            </w:r>
            <w:r w:rsidRPr="00DF084F">
              <w:rPr>
                <w:rFonts w:cs="Times New Roman"/>
                <w:sz w:val="20"/>
                <w:szCs w:val="20"/>
              </w:rPr>
              <w:t>one</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objective,</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which</w:t>
            </w:r>
            <w:r w:rsidR="00002ABB">
              <w:rPr>
                <w:rFonts w:cs="Times New Roman"/>
                <w:sz w:val="20"/>
                <w:szCs w:val="20"/>
              </w:rPr>
              <w:t xml:space="preserve"> </w:t>
            </w:r>
            <w:r w:rsidRPr="00DF084F">
              <w:rPr>
                <w:rFonts w:cs="Times New Roman"/>
                <w:sz w:val="20"/>
                <w:szCs w:val="20"/>
              </w:rPr>
              <w:t>are</w:t>
            </w:r>
            <w:r w:rsidR="00002ABB">
              <w:rPr>
                <w:rFonts w:cs="Times New Roman"/>
                <w:sz w:val="20"/>
                <w:szCs w:val="20"/>
              </w:rPr>
              <w:t xml:space="preserve"> </w:t>
            </w:r>
            <w:r w:rsidRPr="00DF084F">
              <w:rPr>
                <w:rFonts w:cs="Times New Roman"/>
                <w:sz w:val="20"/>
                <w:szCs w:val="20"/>
              </w:rPr>
              <w:t>not</w:t>
            </w:r>
            <w:r w:rsidR="00002ABB">
              <w:rPr>
                <w:rFonts w:cs="Times New Roman"/>
                <w:sz w:val="20"/>
                <w:szCs w:val="20"/>
              </w:rPr>
              <w:t xml:space="preserve"> </w:t>
            </w:r>
            <w:r w:rsidRPr="00DF084F">
              <w:rPr>
                <w:rFonts w:cs="Times New Roman"/>
                <w:sz w:val="20"/>
                <w:szCs w:val="20"/>
              </w:rPr>
              <w:t>readily</w:t>
            </w:r>
            <w:r w:rsidR="00002ABB">
              <w:rPr>
                <w:rFonts w:cs="Times New Roman"/>
                <w:sz w:val="20"/>
                <w:szCs w:val="20"/>
              </w:rPr>
              <w:t xml:space="preserve"> </w:t>
            </w:r>
            <w:r w:rsidRPr="00DF084F">
              <w:rPr>
                <w:rFonts w:cs="Times New Roman"/>
                <w:sz w:val="20"/>
                <w:szCs w:val="20"/>
              </w:rPr>
              <w:t>assignable</w:t>
            </w:r>
            <w:r w:rsidR="00002ABB">
              <w:rPr>
                <w:rFonts w:cs="Times New Roman"/>
                <w:sz w:val="20"/>
                <w:szCs w:val="20"/>
              </w:rPr>
              <w:t xml:space="preserve"> </w:t>
            </w:r>
            <w:r w:rsidRPr="00DF084F">
              <w:rPr>
                <w:rFonts w:cs="Times New Roman"/>
                <w:sz w:val="20"/>
                <w:szCs w:val="20"/>
              </w:rPr>
              <w:t>to</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objectives</w:t>
            </w:r>
            <w:r w:rsidR="00002ABB">
              <w:rPr>
                <w:rFonts w:cs="Times New Roman"/>
                <w:sz w:val="20"/>
                <w:szCs w:val="20"/>
              </w:rPr>
              <w:t xml:space="preserve"> </w:t>
            </w:r>
            <w:r w:rsidRPr="00DF084F">
              <w:rPr>
                <w:rFonts w:cs="Times New Roman"/>
                <w:sz w:val="20"/>
                <w:szCs w:val="20"/>
              </w:rPr>
              <w:t>specifically</w:t>
            </w:r>
            <w:r w:rsidR="00002ABB">
              <w:rPr>
                <w:rFonts w:cs="Times New Roman"/>
                <w:sz w:val="20"/>
                <w:szCs w:val="20"/>
              </w:rPr>
              <w:t xml:space="preserve"> </w:t>
            </w:r>
            <w:r w:rsidRPr="00DF084F">
              <w:rPr>
                <w:rFonts w:cs="Times New Roman"/>
                <w:sz w:val="20"/>
                <w:szCs w:val="20"/>
              </w:rPr>
              <w:t>benefited</w:t>
            </w:r>
            <w:r w:rsidR="00002ABB">
              <w:rPr>
                <w:rFonts w:cs="Times New Roman"/>
                <w:sz w:val="20"/>
                <w:szCs w:val="20"/>
              </w:rPr>
              <w:t xml:space="preserve"> </w:t>
            </w:r>
            <w:r w:rsidRPr="00DF084F">
              <w:rPr>
                <w:rFonts w:cs="Times New Roman"/>
                <w:sz w:val="20"/>
                <w:szCs w:val="20"/>
              </w:rPr>
              <w:t>without</w:t>
            </w:r>
            <w:r w:rsidR="00002ABB">
              <w:rPr>
                <w:rFonts w:cs="Times New Roman"/>
                <w:sz w:val="20"/>
                <w:szCs w:val="20"/>
              </w:rPr>
              <w:t xml:space="preserve"> </w:t>
            </w:r>
            <w:r w:rsidRPr="00DF084F">
              <w:rPr>
                <w:rFonts w:cs="Times New Roman"/>
                <w:sz w:val="20"/>
                <w:szCs w:val="20"/>
              </w:rPr>
              <w:t>effort</w:t>
            </w:r>
            <w:r w:rsidR="00002ABB">
              <w:rPr>
                <w:rFonts w:cs="Times New Roman"/>
                <w:sz w:val="20"/>
                <w:szCs w:val="20"/>
              </w:rPr>
              <w:t xml:space="preserve"> </w:t>
            </w:r>
            <w:r w:rsidRPr="00DF084F">
              <w:rPr>
                <w:rFonts w:cs="Times New Roman"/>
                <w:sz w:val="20"/>
                <w:szCs w:val="20"/>
              </w:rPr>
              <w:t>disproportionate</w:t>
            </w:r>
            <w:r w:rsidR="00002ABB">
              <w:rPr>
                <w:rFonts w:cs="Times New Roman"/>
                <w:sz w:val="20"/>
                <w:szCs w:val="20"/>
              </w:rPr>
              <w:t xml:space="preserve"> </w:t>
            </w:r>
            <w:r w:rsidRPr="00DF084F">
              <w:rPr>
                <w:rFonts w:cs="Times New Roman"/>
                <w:sz w:val="20"/>
                <w:szCs w:val="20"/>
              </w:rPr>
              <w:t>to</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results</w:t>
            </w:r>
            <w:r w:rsidR="00002ABB">
              <w:rPr>
                <w:rFonts w:cs="Times New Roman"/>
                <w:sz w:val="20"/>
                <w:szCs w:val="20"/>
              </w:rPr>
              <w:t xml:space="preserve"> </w:t>
            </w:r>
            <w:r w:rsidRPr="00DF084F">
              <w:rPr>
                <w:rFonts w:cs="Times New Roman"/>
                <w:sz w:val="20"/>
                <w:szCs w:val="20"/>
              </w:rPr>
              <w:t>achieved;</w:t>
            </w:r>
          </w:p>
          <w:p w:rsidR="00DF084F" w:rsidRPr="00DF084F" w:rsidRDefault="00DF084F" w:rsidP="00846C84">
            <w:pPr>
              <w:widowControl w:val="0"/>
              <w:tabs>
                <w:tab w:val="left" w:pos="360"/>
                <w:tab w:val="left" w:pos="720"/>
                <w:tab w:val="left" w:pos="1080"/>
              </w:tabs>
              <w:ind w:left="360"/>
              <w:jc w:val="both"/>
              <w:rPr>
                <w:rFonts w:cs="Times New Roman"/>
                <w:sz w:val="20"/>
                <w:szCs w:val="20"/>
              </w:rPr>
            </w:pPr>
          </w:p>
          <w:p w:rsid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(g)</w:t>
            </w:r>
            <w:r w:rsidR="00002ABB">
              <w:rPr>
                <w:rFonts w:cs="Times New Roman"/>
                <w:sz w:val="20"/>
                <w:szCs w:val="20"/>
              </w:rPr>
              <w:t xml:space="preserve"> </w:t>
            </w:r>
            <w:r w:rsidRPr="00DF084F">
              <w:rPr>
                <w:rFonts w:cs="Times New Roman"/>
                <w:sz w:val="20"/>
                <w:szCs w:val="20"/>
              </w:rPr>
              <w:t>"indirect</w:t>
            </w:r>
            <w:r w:rsidR="00002ABB">
              <w:rPr>
                <w:rFonts w:cs="Times New Roman"/>
                <w:sz w:val="20"/>
                <w:szCs w:val="20"/>
              </w:rPr>
              <w:t xml:space="preserve"> </w:t>
            </w:r>
            <w:r w:rsidRPr="00DF084F">
              <w:rPr>
                <w:rFonts w:cs="Times New Roman"/>
                <w:sz w:val="20"/>
                <w:szCs w:val="20"/>
              </w:rPr>
              <w:t>cost</w:t>
            </w:r>
            <w:r w:rsidR="00002ABB">
              <w:rPr>
                <w:rFonts w:cs="Times New Roman"/>
                <w:sz w:val="20"/>
                <w:szCs w:val="20"/>
              </w:rPr>
              <w:t xml:space="preserve"> </w:t>
            </w:r>
            <w:r w:rsidRPr="00DF084F">
              <w:rPr>
                <w:rFonts w:cs="Times New Roman"/>
                <w:sz w:val="20"/>
                <w:szCs w:val="20"/>
              </w:rPr>
              <w:t>rate"</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rate</w:t>
            </w:r>
            <w:r w:rsidR="00002ABB">
              <w:rPr>
                <w:rFonts w:cs="Times New Roman"/>
                <w:sz w:val="20"/>
                <w:szCs w:val="20"/>
              </w:rPr>
              <w:t xml:space="preserve"> </w:t>
            </w:r>
            <w:r w:rsidRPr="00DF084F">
              <w:rPr>
                <w:rFonts w:cs="Times New Roman"/>
                <w:sz w:val="20"/>
                <w:szCs w:val="20"/>
              </w:rPr>
              <w:t>arrived</w:t>
            </w:r>
            <w:r w:rsidR="00002ABB">
              <w:rPr>
                <w:rFonts w:cs="Times New Roman"/>
                <w:sz w:val="20"/>
                <w:szCs w:val="20"/>
              </w:rPr>
              <w:t xml:space="preserve"> </w:t>
            </w:r>
            <w:r w:rsidRPr="00DF084F">
              <w:rPr>
                <w:rFonts w:cs="Times New Roman"/>
                <w:sz w:val="20"/>
                <w:szCs w:val="20"/>
              </w:rPr>
              <w:t>at</w:t>
            </w:r>
            <w:r w:rsidR="00002ABB">
              <w:rPr>
                <w:rFonts w:cs="Times New Roman"/>
                <w:sz w:val="20"/>
                <w:szCs w:val="20"/>
              </w:rPr>
              <w:t xml:space="preserve"> </w:t>
            </w:r>
            <w:r w:rsidRPr="00DF084F">
              <w:rPr>
                <w:rFonts w:cs="Times New Roman"/>
                <w:sz w:val="20"/>
                <w:szCs w:val="20"/>
              </w:rPr>
              <w:t>through</w:t>
            </w:r>
            <w:r w:rsidR="00002ABB">
              <w:rPr>
                <w:rFonts w:cs="Times New Roman"/>
                <w:sz w:val="20"/>
                <w:szCs w:val="20"/>
              </w:rPr>
              <w:t xml:space="preserve"> </w:t>
            </w:r>
            <w:r w:rsidRPr="00DF084F">
              <w:rPr>
                <w:rFonts w:cs="Times New Roman"/>
                <w:sz w:val="20"/>
                <w:szCs w:val="20"/>
              </w:rPr>
              <w:t>negotiation</w:t>
            </w:r>
            <w:r w:rsidR="00002ABB">
              <w:rPr>
                <w:rFonts w:cs="Times New Roman"/>
                <w:sz w:val="20"/>
                <w:szCs w:val="20"/>
              </w:rPr>
              <w:t xml:space="preserve"> </w:t>
            </w:r>
            <w:r w:rsidRPr="00DF084F">
              <w:rPr>
                <w:rFonts w:cs="Times New Roman"/>
                <w:sz w:val="20"/>
                <w:szCs w:val="20"/>
              </w:rPr>
              <w:t>between</w:t>
            </w:r>
            <w:r w:rsidR="00002ABB">
              <w:rPr>
                <w:rFonts w:cs="Times New Roman"/>
                <w:sz w:val="20"/>
                <w:szCs w:val="20"/>
              </w:rPr>
              <w:t xml:space="preserve"> </w:t>
            </w:r>
            <w:r w:rsidRPr="00DF084F">
              <w:rPr>
                <w:rFonts w:cs="Times New Roman"/>
                <w:sz w:val="20"/>
                <w:szCs w:val="20"/>
              </w:rPr>
              <w:t>an</w:t>
            </w:r>
            <w:r w:rsidR="00002ABB">
              <w:rPr>
                <w:rFonts w:cs="Times New Roman"/>
                <w:sz w:val="20"/>
                <w:szCs w:val="20"/>
              </w:rPr>
              <w:t xml:space="preserve"> </w:t>
            </w:r>
            <w:r w:rsidRPr="00DF084F">
              <w:rPr>
                <w:rFonts w:cs="Times New Roman"/>
                <w:sz w:val="20"/>
                <w:szCs w:val="20"/>
              </w:rPr>
              <w:t>Indian</w:t>
            </w:r>
            <w:r w:rsidR="00002ABB">
              <w:rPr>
                <w:rFonts w:cs="Times New Roman"/>
                <w:sz w:val="20"/>
                <w:szCs w:val="20"/>
              </w:rPr>
              <w:t xml:space="preserve"> </w:t>
            </w:r>
            <w:r w:rsidRPr="00DF084F">
              <w:rPr>
                <w:rFonts w:cs="Times New Roman"/>
                <w:sz w:val="20"/>
                <w:szCs w:val="20"/>
              </w:rPr>
              <w:t>tribe</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tribal</w:t>
            </w:r>
            <w:r w:rsidR="00002ABB">
              <w:rPr>
                <w:rFonts w:cs="Times New Roman"/>
                <w:sz w:val="20"/>
                <w:szCs w:val="20"/>
              </w:rPr>
              <w:t xml:space="preserve"> </w:t>
            </w:r>
            <w:r w:rsidRPr="00DF084F">
              <w:rPr>
                <w:rFonts w:cs="Times New Roman"/>
                <w:sz w:val="20"/>
                <w:szCs w:val="20"/>
              </w:rPr>
              <w:t>organization</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appropriate</w:t>
            </w:r>
            <w:r w:rsidR="00002ABB">
              <w:rPr>
                <w:rFonts w:cs="Times New Roman"/>
                <w:sz w:val="20"/>
                <w:szCs w:val="20"/>
              </w:rPr>
              <w:t xml:space="preserve"> </w:t>
            </w:r>
            <w:r w:rsidRPr="00DF084F">
              <w:rPr>
                <w:rFonts w:cs="Times New Roman"/>
                <w:sz w:val="20"/>
                <w:szCs w:val="20"/>
              </w:rPr>
              <w:t>Federal</w:t>
            </w:r>
            <w:r w:rsidR="00002ABB">
              <w:rPr>
                <w:rFonts w:cs="Times New Roman"/>
                <w:sz w:val="20"/>
                <w:szCs w:val="20"/>
              </w:rPr>
              <w:t xml:space="preserve"> </w:t>
            </w:r>
            <w:r w:rsidRPr="00DF084F">
              <w:rPr>
                <w:rFonts w:cs="Times New Roman"/>
                <w:sz w:val="20"/>
                <w:szCs w:val="20"/>
              </w:rPr>
              <w:t>agency;</w:t>
            </w:r>
          </w:p>
          <w:p w:rsidR="00DF084F" w:rsidRPr="00DF084F" w:rsidRDefault="00DF084F" w:rsidP="00846C84">
            <w:pPr>
              <w:widowControl w:val="0"/>
              <w:tabs>
                <w:tab w:val="left" w:pos="360"/>
                <w:tab w:val="left" w:pos="720"/>
                <w:tab w:val="left" w:pos="1080"/>
              </w:tabs>
              <w:ind w:left="360"/>
              <w:jc w:val="both"/>
              <w:rPr>
                <w:rFonts w:cs="Times New Roman"/>
                <w:sz w:val="20"/>
                <w:szCs w:val="20"/>
              </w:rPr>
            </w:pPr>
          </w:p>
          <w:p w:rsid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(h)</w:t>
            </w:r>
            <w:r w:rsidR="00002ABB">
              <w:rPr>
                <w:rFonts w:cs="Times New Roman"/>
                <w:sz w:val="20"/>
                <w:szCs w:val="20"/>
              </w:rPr>
              <w:t xml:space="preserve"> </w:t>
            </w:r>
            <w:r w:rsidRPr="00DF084F">
              <w:rPr>
                <w:rFonts w:cs="Times New Roman"/>
                <w:sz w:val="20"/>
                <w:szCs w:val="20"/>
              </w:rPr>
              <w:t>"mature</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self-determination</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that</w:t>
            </w:r>
            <w:r w:rsidR="00002ABB">
              <w:rPr>
                <w:rFonts w:cs="Times New Roman"/>
                <w:sz w:val="20"/>
                <w:szCs w:val="20"/>
              </w:rPr>
              <w:t xml:space="preserve"> </w:t>
            </w:r>
            <w:r w:rsidRPr="00DF084F">
              <w:rPr>
                <w:rFonts w:cs="Times New Roman"/>
                <w:sz w:val="20"/>
                <w:szCs w:val="20"/>
              </w:rPr>
              <w:t>has</w:t>
            </w:r>
            <w:r w:rsidR="00002ABB">
              <w:rPr>
                <w:rFonts w:cs="Times New Roman"/>
                <w:sz w:val="20"/>
                <w:szCs w:val="20"/>
              </w:rPr>
              <w:t xml:space="preserve"> </w:t>
            </w:r>
            <w:r w:rsidRPr="00DF084F">
              <w:rPr>
                <w:rFonts w:cs="Times New Roman"/>
                <w:sz w:val="20"/>
                <w:szCs w:val="20"/>
              </w:rPr>
              <w:t>been</w:t>
            </w:r>
            <w:r w:rsidR="00002ABB">
              <w:rPr>
                <w:rFonts w:cs="Times New Roman"/>
                <w:sz w:val="20"/>
                <w:szCs w:val="20"/>
              </w:rPr>
              <w:t xml:space="preserve"> </w:t>
            </w:r>
            <w:r w:rsidRPr="00DF084F">
              <w:rPr>
                <w:rFonts w:cs="Times New Roman"/>
                <w:sz w:val="20"/>
                <w:szCs w:val="20"/>
              </w:rPr>
              <w:t>continuously</w:t>
            </w:r>
            <w:r w:rsidR="00002ABB">
              <w:rPr>
                <w:rFonts w:cs="Times New Roman"/>
                <w:sz w:val="20"/>
                <w:szCs w:val="20"/>
              </w:rPr>
              <w:t xml:space="preserve"> </w:t>
            </w:r>
            <w:r w:rsidRPr="00DF084F">
              <w:rPr>
                <w:rFonts w:cs="Times New Roman"/>
                <w:sz w:val="20"/>
                <w:szCs w:val="20"/>
              </w:rPr>
              <w:t>operated</w:t>
            </w:r>
            <w:r w:rsidR="00002ABB">
              <w:rPr>
                <w:rFonts w:cs="Times New Roman"/>
                <w:sz w:val="20"/>
                <w:szCs w:val="20"/>
              </w:rPr>
              <w:t xml:space="preserve"> </w:t>
            </w:r>
            <w:r w:rsidRPr="00DF084F">
              <w:rPr>
                <w:rFonts w:cs="Times New Roman"/>
                <w:sz w:val="20"/>
                <w:szCs w:val="20"/>
              </w:rPr>
              <w:t>by</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tribal</w:t>
            </w:r>
            <w:r w:rsidR="00002ABB">
              <w:rPr>
                <w:rFonts w:cs="Times New Roman"/>
                <w:sz w:val="20"/>
                <w:szCs w:val="20"/>
              </w:rPr>
              <w:t xml:space="preserve"> </w:t>
            </w:r>
            <w:r w:rsidRPr="00DF084F">
              <w:rPr>
                <w:rFonts w:cs="Times New Roman"/>
                <w:sz w:val="20"/>
                <w:szCs w:val="20"/>
              </w:rPr>
              <w:t>organization</w:t>
            </w:r>
            <w:r w:rsidR="00002ABB">
              <w:rPr>
                <w:rFonts w:cs="Times New Roman"/>
                <w:sz w:val="20"/>
                <w:szCs w:val="20"/>
              </w:rPr>
              <w:t xml:space="preserve"> </w:t>
            </w:r>
            <w:r w:rsidRPr="00DF084F">
              <w:rPr>
                <w:rFonts w:cs="Times New Roman"/>
                <w:sz w:val="20"/>
                <w:szCs w:val="20"/>
              </w:rPr>
              <w:t>for</w:t>
            </w:r>
            <w:r w:rsidR="00002ABB">
              <w:rPr>
                <w:rFonts w:cs="Times New Roman"/>
                <w:sz w:val="20"/>
                <w:szCs w:val="20"/>
              </w:rPr>
              <w:t xml:space="preserve"> </w:t>
            </w:r>
            <w:r w:rsidRPr="00DF084F">
              <w:rPr>
                <w:rFonts w:cs="Times New Roman"/>
                <w:sz w:val="20"/>
                <w:szCs w:val="20"/>
              </w:rPr>
              <w:t>three</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more</w:t>
            </w:r>
            <w:r w:rsidR="00002ABB">
              <w:rPr>
                <w:rFonts w:cs="Times New Roman"/>
                <w:sz w:val="20"/>
                <w:szCs w:val="20"/>
              </w:rPr>
              <w:t xml:space="preserve"> </w:t>
            </w:r>
            <w:r w:rsidRPr="00DF084F">
              <w:rPr>
                <w:rFonts w:cs="Times New Roman"/>
                <w:sz w:val="20"/>
                <w:szCs w:val="20"/>
              </w:rPr>
              <w:t>years,</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for</w:t>
            </w:r>
            <w:r w:rsidR="00002ABB">
              <w:rPr>
                <w:rFonts w:cs="Times New Roman"/>
                <w:sz w:val="20"/>
                <w:szCs w:val="20"/>
              </w:rPr>
              <w:t xml:space="preserve"> </w:t>
            </w:r>
            <w:r w:rsidRPr="00DF084F">
              <w:rPr>
                <w:rFonts w:cs="Times New Roman"/>
                <w:sz w:val="20"/>
                <w:szCs w:val="20"/>
              </w:rPr>
              <w:t>which</w:t>
            </w:r>
            <w:r w:rsidR="00002ABB">
              <w:rPr>
                <w:rFonts w:cs="Times New Roman"/>
                <w:sz w:val="20"/>
                <w:szCs w:val="20"/>
              </w:rPr>
              <w:t xml:space="preserve"> </w:t>
            </w:r>
            <w:r w:rsidRPr="00DF084F">
              <w:rPr>
                <w:rFonts w:cs="Times New Roman"/>
                <w:sz w:val="20"/>
                <w:szCs w:val="20"/>
              </w:rPr>
              <w:t>there</w:t>
            </w:r>
            <w:r w:rsidR="00002ABB">
              <w:rPr>
                <w:rFonts w:cs="Times New Roman"/>
                <w:sz w:val="20"/>
                <w:szCs w:val="20"/>
              </w:rPr>
              <w:t xml:space="preserve"> </w:t>
            </w:r>
            <w:r w:rsidRPr="00DF084F">
              <w:rPr>
                <w:rFonts w:cs="Times New Roman"/>
                <w:sz w:val="20"/>
                <w:szCs w:val="20"/>
              </w:rPr>
              <w:t>are</w:t>
            </w:r>
            <w:r w:rsidR="00002ABB">
              <w:rPr>
                <w:rFonts w:cs="Times New Roman"/>
                <w:sz w:val="20"/>
                <w:szCs w:val="20"/>
              </w:rPr>
              <w:t xml:space="preserve"> </w:t>
            </w:r>
            <w:r w:rsidRPr="00DF084F">
              <w:rPr>
                <w:rFonts w:cs="Times New Roman"/>
                <w:sz w:val="20"/>
                <w:szCs w:val="20"/>
              </w:rPr>
              <w:t>no</w:t>
            </w:r>
            <w:r w:rsidR="00002ABB">
              <w:rPr>
                <w:rFonts w:cs="Times New Roman"/>
                <w:sz w:val="20"/>
                <w:szCs w:val="20"/>
              </w:rPr>
              <w:t xml:space="preserve"> </w:t>
            </w:r>
            <w:r w:rsidRPr="00DF084F">
              <w:rPr>
                <w:rFonts w:cs="Times New Roman"/>
                <w:sz w:val="20"/>
                <w:szCs w:val="20"/>
              </w:rPr>
              <w:t>significant</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material</w:t>
            </w:r>
            <w:r w:rsidR="00002ABB">
              <w:rPr>
                <w:rFonts w:cs="Times New Roman"/>
                <w:sz w:val="20"/>
                <w:szCs w:val="20"/>
              </w:rPr>
              <w:t xml:space="preserve"> </w:t>
            </w:r>
            <w:r w:rsidRPr="00DF084F">
              <w:rPr>
                <w:rFonts w:cs="Times New Roman"/>
                <w:sz w:val="20"/>
                <w:szCs w:val="20"/>
              </w:rPr>
              <w:t>audit</w:t>
            </w:r>
            <w:r w:rsidR="00002ABB">
              <w:rPr>
                <w:rFonts w:cs="Times New Roman"/>
                <w:sz w:val="20"/>
                <w:szCs w:val="20"/>
              </w:rPr>
              <w:t xml:space="preserve"> </w:t>
            </w:r>
            <w:r w:rsidRPr="00DF084F">
              <w:rPr>
                <w:rFonts w:cs="Times New Roman"/>
                <w:sz w:val="20"/>
                <w:szCs w:val="20"/>
              </w:rPr>
              <w:t>exceptions</w:t>
            </w:r>
            <w:r w:rsidR="00002ABB">
              <w:rPr>
                <w:rFonts w:cs="Times New Roman"/>
                <w:sz w:val="20"/>
                <w:szCs w:val="20"/>
              </w:rPr>
              <w:t xml:space="preserve"> </w:t>
            </w:r>
            <w:r w:rsidRPr="00DF084F">
              <w:rPr>
                <w:rFonts w:cs="Times New Roman"/>
                <w:sz w:val="20"/>
                <w:szCs w:val="20"/>
              </w:rPr>
              <w:t>in</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annual</w:t>
            </w:r>
            <w:r w:rsidR="00002ABB">
              <w:rPr>
                <w:rFonts w:cs="Times New Roman"/>
                <w:sz w:val="20"/>
                <w:szCs w:val="20"/>
              </w:rPr>
              <w:t xml:space="preserve"> </w:t>
            </w:r>
            <w:r w:rsidRPr="00DF084F">
              <w:rPr>
                <w:rFonts w:cs="Times New Roman"/>
                <w:sz w:val="20"/>
                <w:szCs w:val="20"/>
              </w:rPr>
              <w:t>financial</w:t>
            </w:r>
            <w:r w:rsidR="00002ABB">
              <w:rPr>
                <w:rFonts w:cs="Times New Roman"/>
                <w:sz w:val="20"/>
                <w:szCs w:val="20"/>
              </w:rPr>
              <w:t xml:space="preserve"> </w:t>
            </w:r>
            <w:r w:rsidRPr="00DF084F">
              <w:rPr>
                <w:rFonts w:cs="Times New Roman"/>
                <w:sz w:val="20"/>
                <w:szCs w:val="20"/>
              </w:rPr>
              <w:t>audit</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tribal</w:t>
            </w:r>
            <w:r w:rsidR="00002ABB">
              <w:rPr>
                <w:rFonts w:cs="Times New Roman"/>
                <w:sz w:val="20"/>
                <w:szCs w:val="20"/>
              </w:rPr>
              <w:t xml:space="preserve"> </w:t>
            </w:r>
            <w:r w:rsidRPr="00DF084F">
              <w:rPr>
                <w:rFonts w:cs="Times New Roman"/>
                <w:sz w:val="20"/>
                <w:szCs w:val="20"/>
              </w:rPr>
              <w:t>organization:</w:t>
            </w:r>
            <w:r w:rsidR="00002ABB">
              <w:rPr>
                <w:rFonts w:cs="Times New Roman"/>
                <w:sz w:val="20"/>
                <w:szCs w:val="20"/>
              </w:rPr>
              <w:t xml:space="preserve"> </w:t>
            </w:r>
            <w:r w:rsidRPr="00DF084F">
              <w:rPr>
                <w:rFonts w:cs="Times New Roman"/>
                <w:i/>
                <w:iCs/>
                <w:sz w:val="20"/>
                <w:szCs w:val="20"/>
              </w:rPr>
              <w:t>Provided</w:t>
            </w:r>
            <w:r w:rsidRPr="00DF084F">
              <w:rPr>
                <w:rFonts w:cs="Times New Roman"/>
                <w:sz w:val="20"/>
                <w:szCs w:val="20"/>
              </w:rPr>
              <w:t>,</w:t>
            </w:r>
            <w:r w:rsidR="00002ABB">
              <w:rPr>
                <w:rFonts w:cs="Times New Roman"/>
                <w:sz w:val="20"/>
                <w:szCs w:val="20"/>
              </w:rPr>
              <w:t xml:space="preserve"> </w:t>
            </w:r>
            <w:r w:rsidRPr="00DF084F">
              <w:rPr>
                <w:rFonts w:cs="Times New Roman"/>
                <w:sz w:val="20"/>
                <w:szCs w:val="20"/>
              </w:rPr>
              <w:t>That</w:t>
            </w:r>
            <w:r w:rsidR="00002ABB">
              <w:rPr>
                <w:rFonts w:cs="Times New Roman"/>
                <w:sz w:val="20"/>
                <w:szCs w:val="20"/>
              </w:rPr>
              <w:t xml:space="preserve"> </w:t>
            </w:r>
            <w:r w:rsidRPr="00DF084F">
              <w:rPr>
                <w:rFonts w:cs="Times New Roman"/>
                <w:sz w:val="20"/>
                <w:szCs w:val="20"/>
              </w:rPr>
              <w:t>upon</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request</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tribal</w:t>
            </w:r>
            <w:r w:rsidR="00002ABB">
              <w:rPr>
                <w:rFonts w:cs="Times New Roman"/>
                <w:sz w:val="20"/>
                <w:szCs w:val="20"/>
              </w:rPr>
              <w:t xml:space="preserve"> </w:t>
            </w:r>
            <w:r w:rsidRPr="00DF084F">
              <w:rPr>
                <w:rFonts w:cs="Times New Roman"/>
                <w:sz w:val="20"/>
                <w:szCs w:val="20"/>
              </w:rPr>
              <w:t>organization</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tribal</w:t>
            </w:r>
            <w:r w:rsidR="00002ABB">
              <w:rPr>
                <w:rFonts w:cs="Times New Roman"/>
                <w:sz w:val="20"/>
                <w:szCs w:val="20"/>
              </w:rPr>
              <w:t xml:space="preserve"> </w:t>
            </w:r>
            <w:r w:rsidRPr="00DF084F">
              <w:rPr>
                <w:rFonts w:cs="Times New Roman"/>
                <w:sz w:val="20"/>
                <w:szCs w:val="20"/>
              </w:rPr>
              <w:t>organization's</w:t>
            </w:r>
            <w:r w:rsidR="00002ABB">
              <w:rPr>
                <w:rFonts w:cs="Times New Roman"/>
                <w:sz w:val="20"/>
                <w:szCs w:val="20"/>
              </w:rPr>
              <w:t xml:space="preserve"> </w:t>
            </w:r>
            <w:r w:rsidRPr="00DF084F">
              <w:rPr>
                <w:rFonts w:cs="Times New Roman"/>
                <w:sz w:val="20"/>
                <w:szCs w:val="20"/>
              </w:rPr>
              <w:t>Indian</w:t>
            </w:r>
            <w:r w:rsidR="00002ABB">
              <w:rPr>
                <w:rFonts w:cs="Times New Roman"/>
                <w:sz w:val="20"/>
                <w:szCs w:val="20"/>
              </w:rPr>
              <w:t xml:space="preserve"> </w:t>
            </w:r>
            <w:r w:rsidRPr="00DF084F">
              <w:rPr>
                <w:rFonts w:cs="Times New Roman"/>
                <w:sz w:val="20"/>
                <w:szCs w:val="20"/>
              </w:rPr>
              <w:t>tribe</w:t>
            </w:r>
            <w:r w:rsidR="00002ABB">
              <w:rPr>
                <w:rFonts w:cs="Times New Roman"/>
                <w:sz w:val="20"/>
                <w:szCs w:val="20"/>
              </w:rPr>
              <w:t xml:space="preserve"> </w:t>
            </w:r>
            <w:r w:rsidRPr="00DF084F">
              <w:rPr>
                <w:rFonts w:cs="Times New Roman"/>
                <w:sz w:val="20"/>
                <w:szCs w:val="20"/>
              </w:rPr>
              <w:t>for</w:t>
            </w:r>
            <w:r w:rsidR="00002ABB">
              <w:rPr>
                <w:rFonts w:cs="Times New Roman"/>
                <w:sz w:val="20"/>
                <w:szCs w:val="20"/>
              </w:rPr>
              <w:t xml:space="preserve"> </w:t>
            </w:r>
            <w:r w:rsidRPr="00DF084F">
              <w:rPr>
                <w:rFonts w:cs="Times New Roman"/>
                <w:sz w:val="20"/>
                <w:szCs w:val="20"/>
              </w:rPr>
              <w:t>purposes</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section</w:t>
            </w:r>
            <w:r w:rsidR="00002ABB">
              <w:rPr>
                <w:rFonts w:cs="Times New Roman"/>
                <w:sz w:val="20"/>
                <w:szCs w:val="20"/>
              </w:rPr>
              <w:t xml:space="preserve"> </w:t>
            </w:r>
            <w:r w:rsidRPr="00DF084F">
              <w:rPr>
                <w:rFonts w:cs="Times New Roman"/>
                <w:sz w:val="20"/>
                <w:szCs w:val="20"/>
              </w:rPr>
              <w:t>450f(a)</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this</w:t>
            </w:r>
            <w:r w:rsidR="00002ABB">
              <w:rPr>
                <w:rFonts w:cs="Times New Roman"/>
                <w:sz w:val="20"/>
                <w:szCs w:val="20"/>
              </w:rPr>
              <w:t xml:space="preserve"> </w:t>
            </w:r>
            <w:r w:rsidRPr="00DF084F">
              <w:rPr>
                <w:rFonts w:cs="Times New Roman"/>
                <w:sz w:val="20"/>
                <w:szCs w:val="20"/>
              </w:rPr>
              <w:t>title,</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tribal</w:t>
            </w:r>
            <w:r w:rsidR="00002ABB">
              <w:rPr>
                <w:rFonts w:cs="Times New Roman"/>
                <w:sz w:val="20"/>
                <w:szCs w:val="20"/>
              </w:rPr>
              <w:t xml:space="preserve"> </w:t>
            </w:r>
            <w:r w:rsidRPr="00DF084F">
              <w:rPr>
                <w:rFonts w:cs="Times New Roman"/>
                <w:sz w:val="20"/>
                <w:szCs w:val="20"/>
              </w:rPr>
              <w:t>organization</w:t>
            </w:r>
            <w:r w:rsidR="00002ABB">
              <w:rPr>
                <w:rFonts w:cs="Times New Roman"/>
                <w:sz w:val="20"/>
                <w:szCs w:val="20"/>
              </w:rPr>
              <w:t xml:space="preserve"> </w:t>
            </w:r>
            <w:r w:rsidRPr="00DF084F">
              <w:rPr>
                <w:rFonts w:cs="Times New Roman"/>
                <w:sz w:val="20"/>
                <w:szCs w:val="20"/>
              </w:rPr>
              <w:t>which</w:t>
            </w:r>
            <w:r w:rsidR="00002ABB">
              <w:rPr>
                <w:rFonts w:cs="Times New Roman"/>
                <w:sz w:val="20"/>
                <w:szCs w:val="20"/>
              </w:rPr>
              <w:t xml:space="preserve"> </w:t>
            </w:r>
            <w:r w:rsidRPr="00DF084F">
              <w:rPr>
                <w:rFonts w:cs="Times New Roman"/>
                <w:sz w:val="20"/>
                <w:szCs w:val="20"/>
              </w:rPr>
              <w:t>meets</w:t>
            </w:r>
            <w:r w:rsidR="00002ABB">
              <w:rPr>
                <w:rFonts w:cs="Times New Roman"/>
                <w:sz w:val="20"/>
                <w:szCs w:val="20"/>
              </w:rPr>
              <w:t xml:space="preserve"> </w:t>
            </w:r>
            <w:r w:rsidRPr="00DF084F">
              <w:rPr>
                <w:rFonts w:cs="Times New Roman"/>
                <w:sz w:val="20"/>
                <w:szCs w:val="20"/>
              </w:rPr>
              <w:t>this</w:t>
            </w:r>
            <w:r w:rsidR="00002ABB">
              <w:rPr>
                <w:rFonts w:cs="Times New Roman"/>
                <w:sz w:val="20"/>
                <w:szCs w:val="20"/>
              </w:rPr>
              <w:t xml:space="preserve"> </w:t>
            </w:r>
            <w:r w:rsidRPr="00DF084F">
              <w:rPr>
                <w:rFonts w:cs="Times New Roman"/>
                <w:sz w:val="20"/>
                <w:szCs w:val="20"/>
              </w:rPr>
              <w:t>definition</w:t>
            </w:r>
            <w:r w:rsidR="00002ABB">
              <w:rPr>
                <w:rFonts w:cs="Times New Roman"/>
                <w:sz w:val="20"/>
                <w:szCs w:val="20"/>
              </w:rPr>
              <w:t xml:space="preserve"> </w:t>
            </w:r>
            <w:r w:rsidRPr="00DF084F">
              <w:rPr>
                <w:rFonts w:cs="Times New Roman"/>
                <w:sz w:val="20"/>
                <w:szCs w:val="20"/>
              </w:rPr>
              <w:t>shall</w:t>
            </w:r>
            <w:r w:rsidR="00002ABB">
              <w:rPr>
                <w:rFonts w:cs="Times New Roman"/>
                <w:sz w:val="20"/>
                <w:szCs w:val="20"/>
              </w:rPr>
              <w:t xml:space="preserve"> </w:t>
            </w:r>
            <w:r w:rsidRPr="00DF084F">
              <w:rPr>
                <w:rFonts w:cs="Times New Roman"/>
                <w:sz w:val="20"/>
                <w:szCs w:val="20"/>
              </w:rPr>
              <w:t>be</w:t>
            </w:r>
            <w:r w:rsidR="00002ABB">
              <w:rPr>
                <w:rFonts w:cs="Times New Roman"/>
                <w:sz w:val="20"/>
                <w:szCs w:val="20"/>
              </w:rPr>
              <w:t xml:space="preserve"> </w:t>
            </w:r>
            <w:r w:rsidRPr="00DF084F">
              <w:rPr>
                <w:rFonts w:cs="Times New Roman"/>
                <w:sz w:val="20"/>
                <w:szCs w:val="20"/>
              </w:rPr>
              <w:t>considered</w:t>
            </w:r>
            <w:r w:rsidR="00002ABB">
              <w:rPr>
                <w:rFonts w:cs="Times New Roman"/>
                <w:sz w:val="20"/>
                <w:szCs w:val="20"/>
              </w:rPr>
              <w:t xml:space="preserve"> </w:t>
            </w:r>
            <w:r w:rsidRPr="00DF084F">
              <w:rPr>
                <w:rFonts w:cs="Times New Roman"/>
                <w:sz w:val="20"/>
                <w:szCs w:val="20"/>
              </w:rPr>
              <w:t>to</w:t>
            </w:r>
            <w:r w:rsidR="00002ABB">
              <w:rPr>
                <w:rFonts w:cs="Times New Roman"/>
                <w:sz w:val="20"/>
                <w:szCs w:val="20"/>
              </w:rPr>
              <w:t xml:space="preserve"> </w:t>
            </w:r>
            <w:r w:rsidRPr="00DF084F">
              <w:rPr>
                <w:rFonts w:cs="Times New Roman"/>
                <w:sz w:val="20"/>
                <w:szCs w:val="20"/>
              </w:rPr>
              <w:t>be</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mature</w:t>
            </w:r>
            <w:r w:rsidR="00002ABB">
              <w:rPr>
                <w:rFonts w:cs="Times New Roman"/>
                <w:sz w:val="20"/>
                <w:szCs w:val="20"/>
              </w:rPr>
              <w:t xml:space="preserve"> </w:t>
            </w:r>
            <w:r w:rsidRPr="00DF084F">
              <w:rPr>
                <w:rFonts w:cs="Times New Roman"/>
                <w:sz w:val="20"/>
                <w:szCs w:val="20"/>
              </w:rPr>
              <w:t>contract;</w:t>
            </w:r>
          </w:p>
          <w:p w:rsidR="00DF084F" w:rsidRPr="00DF084F" w:rsidRDefault="00DF084F" w:rsidP="00846C84">
            <w:pPr>
              <w:widowControl w:val="0"/>
              <w:tabs>
                <w:tab w:val="left" w:pos="360"/>
                <w:tab w:val="left" w:pos="720"/>
                <w:tab w:val="left" w:pos="1080"/>
              </w:tabs>
              <w:ind w:left="720"/>
              <w:jc w:val="both"/>
              <w:rPr>
                <w:rFonts w:cs="Times New Roman"/>
                <w:sz w:val="20"/>
                <w:szCs w:val="20"/>
              </w:rPr>
            </w:pPr>
          </w:p>
          <w:p w:rsid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(i)</w:t>
            </w:r>
            <w:r w:rsidR="00002ABB">
              <w:rPr>
                <w:rFonts w:cs="Times New Roman"/>
                <w:sz w:val="20"/>
                <w:szCs w:val="20"/>
              </w:rPr>
              <w:t xml:space="preserve"> </w:t>
            </w:r>
            <w:r w:rsidRPr="00DF084F">
              <w:rPr>
                <w:rFonts w:cs="Times New Roman"/>
                <w:sz w:val="20"/>
                <w:szCs w:val="20"/>
              </w:rPr>
              <w:t>"Secretary",</w:t>
            </w:r>
            <w:r w:rsidR="00002ABB">
              <w:rPr>
                <w:rFonts w:cs="Times New Roman"/>
                <w:sz w:val="20"/>
                <w:szCs w:val="20"/>
              </w:rPr>
              <w:t xml:space="preserve"> </w:t>
            </w:r>
            <w:r w:rsidRPr="00DF084F">
              <w:rPr>
                <w:rFonts w:cs="Times New Roman"/>
                <w:sz w:val="20"/>
                <w:szCs w:val="20"/>
              </w:rPr>
              <w:t>unless</w:t>
            </w:r>
            <w:r w:rsidR="00002ABB">
              <w:rPr>
                <w:rFonts w:cs="Times New Roman"/>
                <w:sz w:val="20"/>
                <w:szCs w:val="20"/>
              </w:rPr>
              <w:t xml:space="preserve"> </w:t>
            </w:r>
            <w:r w:rsidRPr="00DF084F">
              <w:rPr>
                <w:rFonts w:cs="Times New Roman"/>
                <w:sz w:val="20"/>
                <w:szCs w:val="20"/>
              </w:rPr>
              <w:t>otherwise</w:t>
            </w:r>
            <w:r w:rsidR="00002ABB">
              <w:rPr>
                <w:rFonts w:cs="Times New Roman"/>
                <w:sz w:val="20"/>
                <w:szCs w:val="20"/>
              </w:rPr>
              <w:t xml:space="preserve"> </w:t>
            </w:r>
            <w:r w:rsidRPr="00DF084F">
              <w:rPr>
                <w:rFonts w:cs="Times New Roman"/>
                <w:sz w:val="20"/>
                <w:szCs w:val="20"/>
              </w:rPr>
              <w:t>designated,</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either</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Secretary</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Health</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Human</w:t>
            </w:r>
            <w:r w:rsidR="00002ABB">
              <w:rPr>
                <w:rFonts w:cs="Times New Roman"/>
                <w:sz w:val="20"/>
                <w:szCs w:val="20"/>
              </w:rPr>
              <w:t xml:space="preserve"> </w:t>
            </w:r>
            <w:r w:rsidRPr="00DF084F">
              <w:rPr>
                <w:rFonts w:cs="Times New Roman"/>
                <w:sz w:val="20"/>
                <w:szCs w:val="20"/>
              </w:rPr>
              <w:t>Services</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Secretary</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Interior</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both;</w:t>
            </w:r>
          </w:p>
          <w:p w:rsidR="00DF084F" w:rsidRPr="00DF084F" w:rsidRDefault="00DF084F" w:rsidP="00846C84">
            <w:pPr>
              <w:widowControl w:val="0"/>
              <w:tabs>
                <w:tab w:val="left" w:pos="360"/>
                <w:tab w:val="left" w:pos="720"/>
                <w:tab w:val="left" w:pos="1080"/>
              </w:tabs>
              <w:ind w:left="720"/>
              <w:jc w:val="both"/>
              <w:rPr>
                <w:rFonts w:cs="Times New Roman"/>
                <w:sz w:val="20"/>
                <w:szCs w:val="20"/>
              </w:rPr>
            </w:pPr>
          </w:p>
          <w:p w:rsid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(j)</w:t>
            </w:r>
            <w:r w:rsidR="00002ABB">
              <w:rPr>
                <w:rFonts w:cs="Times New Roman"/>
                <w:sz w:val="20"/>
                <w:szCs w:val="20"/>
              </w:rPr>
              <w:t xml:space="preserve"> </w:t>
            </w:r>
            <w:r w:rsidRPr="00DF084F">
              <w:rPr>
                <w:rFonts w:cs="Times New Roman"/>
                <w:sz w:val="20"/>
                <w:szCs w:val="20"/>
              </w:rPr>
              <w:t>"self-determination</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grant</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cooperative</w:t>
            </w:r>
            <w:r w:rsidR="00002ABB">
              <w:rPr>
                <w:rFonts w:cs="Times New Roman"/>
                <w:sz w:val="20"/>
                <w:szCs w:val="20"/>
              </w:rPr>
              <w:t xml:space="preserve"> </w:t>
            </w:r>
            <w:r w:rsidRPr="00DF084F">
              <w:rPr>
                <w:rFonts w:cs="Times New Roman"/>
                <w:sz w:val="20"/>
                <w:szCs w:val="20"/>
              </w:rPr>
              <w:t>agreement</w:t>
            </w:r>
            <w:r w:rsidR="00002ABB">
              <w:rPr>
                <w:rFonts w:cs="Times New Roman"/>
                <w:sz w:val="20"/>
                <w:szCs w:val="20"/>
              </w:rPr>
              <w:t xml:space="preserve"> </w:t>
            </w:r>
            <w:r w:rsidRPr="00DF084F">
              <w:rPr>
                <w:rFonts w:cs="Times New Roman"/>
                <w:sz w:val="20"/>
                <w:szCs w:val="20"/>
              </w:rPr>
              <w:t>utilized</w:t>
            </w:r>
            <w:r w:rsidR="00002ABB">
              <w:rPr>
                <w:rFonts w:cs="Times New Roman"/>
                <w:sz w:val="20"/>
                <w:szCs w:val="20"/>
              </w:rPr>
              <w:t xml:space="preserve"> </w:t>
            </w:r>
            <w:r w:rsidRPr="00DF084F">
              <w:rPr>
                <w:rFonts w:cs="Times New Roman"/>
                <w:sz w:val="20"/>
                <w:szCs w:val="20"/>
              </w:rPr>
              <w:t>under</w:t>
            </w:r>
            <w:r w:rsidR="00002ABB">
              <w:rPr>
                <w:rFonts w:cs="Times New Roman"/>
                <w:sz w:val="20"/>
                <w:szCs w:val="20"/>
              </w:rPr>
              <w:t xml:space="preserve"> </w:t>
            </w:r>
            <w:r w:rsidRPr="00DF084F">
              <w:rPr>
                <w:rFonts w:cs="Times New Roman"/>
                <w:sz w:val="20"/>
                <w:szCs w:val="20"/>
              </w:rPr>
              <w:t>section</w:t>
            </w:r>
            <w:r w:rsidR="00002ABB">
              <w:rPr>
                <w:rFonts w:cs="Times New Roman"/>
                <w:sz w:val="20"/>
                <w:szCs w:val="20"/>
              </w:rPr>
              <w:t xml:space="preserve"> </w:t>
            </w:r>
            <w:r w:rsidRPr="00DF084F">
              <w:rPr>
                <w:rFonts w:cs="Times New Roman"/>
                <w:sz w:val="20"/>
                <w:szCs w:val="20"/>
              </w:rPr>
              <w:t>450e–1</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this</w:t>
            </w:r>
            <w:r w:rsidR="00002ABB">
              <w:rPr>
                <w:rFonts w:cs="Times New Roman"/>
                <w:sz w:val="20"/>
                <w:szCs w:val="20"/>
              </w:rPr>
              <w:t xml:space="preserve"> </w:t>
            </w:r>
            <w:r w:rsidRPr="00DF084F">
              <w:rPr>
                <w:rFonts w:cs="Times New Roman"/>
                <w:sz w:val="20"/>
                <w:szCs w:val="20"/>
              </w:rPr>
              <w:t>title)</w:t>
            </w:r>
            <w:r w:rsidR="00002ABB">
              <w:rPr>
                <w:rFonts w:cs="Times New Roman"/>
                <w:sz w:val="20"/>
                <w:szCs w:val="20"/>
              </w:rPr>
              <w:t xml:space="preserve"> </w:t>
            </w:r>
            <w:r w:rsidRPr="00DF084F">
              <w:rPr>
                <w:rFonts w:cs="Times New Roman"/>
                <w:sz w:val="20"/>
                <w:szCs w:val="20"/>
              </w:rPr>
              <w:t>entered</w:t>
            </w:r>
            <w:r w:rsidR="00002ABB">
              <w:rPr>
                <w:rFonts w:cs="Times New Roman"/>
                <w:sz w:val="20"/>
                <w:szCs w:val="20"/>
              </w:rPr>
              <w:t xml:space="preserve"> </w:t>
            </w:r>
            <w:r w:rsidRPr="00DF084F">
              <w:rPr>
                <w:rFonts w:cs="Times New Roman"/>
                <w:sz w:val="20"/>
                <w:szCs w:val="20"/>
              </w:rPr>
              <w:t>into</w:t>
            </w:r>
            <w:r w:rsidR="00002ABB">
              <w:rPr>
                <w:rFonts w:cs="Times New Roman"/>
                <w:sz w:val="20"/>
                <w:szCs w:val="20"/>
              </w:rPr>
              <w:t xml:space="preserve"> </w:t>
            </w:r>
            <w:r w:rsidRPr="00DF084F">
              <w:rPr>
                <w:rFonts w:cs="Times New Roman"/>
                <w:sz w:val="20"/>
                <w:szCs w:val="20"/>
              </w:rPr>
              <w:t>under</w:t>
            </w:r>
            <w:r w:rsidR="00002ABB">
              <w:rPr>
                <w:rFonts w:cs="Times New Roman"/>
                <w:sz w:val="20"/>
                <w:szCs w:val="20"/>
              </w:rPr>
              <w:t xml:space="preserve"> </w:t>
            </w:r>
            <w:r w:rsidRPr="00DF084F">
              <w:rPr>
                <w:rFonts w:cs="Times New Roman"/>
                <w:sz w:val="20"/>
                <w:szCs w:val="20"/>
              </w:rPr>
              <w:t>part</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this</w:t>
            </w:r>
            <w:r w:rsidR="00002ABB">
              <w:rPr>
                <w:rFonts w:cs="Times New Roman"/>
                <w:sz w:val="20"/>
                <w:szCs w:val="20"/>
              </w:rPr>
              <w:t xml:space="preserve"> </w:t>
            </w:r>
            <w:r w:rsidRPr="00DF084F">
              <w:rPr>
                <w:rFonts w:cs="Times New Roman"/>
                <w:sz w:val="20"/>
                <w:szCs w:val="20"/>
              </w:rPr>
              <w:t>subchapter</w:t>
            </w:r>
            <w:r w:rsidR="00002ABB">
              <w:rPr>
                <w:rFonts w:cs="Times New Roman"/>
                <w:sz w:val="20"/>
                <w:szCs w:val="20"/>
              </w:rPr>
              <w:t xml:space="preserve"> </w:t>
            </w:r>
            <w:r w:rsidRPr="00DF084F">
              <w:rPr>
                <w:rFonts w:cs="Times New Roman"/>
                <w:sz w:val="20"/>
                <w:szCs w:val="20"/>
              </w:rPr>
              <w:t>between</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tribal</w:t>
            </w:r>
            <w:r w:rsidR="00002ABB">
              <w:rPr>
                <w:rFonts w:cs="Times New Roman"/>
                <w:sz w:val="20"/>
                <w:szCs w:val="20"/>
              </w:rPr>
              <w:t xml:space="preserve"> </w:t>
            </w:r>
            <w:r w:rsidRPr="00DF084F">
              <w:rPr>
                <w:rFonts w:cs="Times New Roman"/>
                <w:sz w:val="20"/>
                <w:szCs w:val="20"/>
              </w:rPr>
              <w:t>organization</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appropriate</w:t>
            </w:r>
            <w:r w:rsidR="00002ABB">
              <w:rPr>
                <w:rFonts w:cs="Times New Roman"/>
                <w:sz w:val="20"/>
                <w:szCs w:val="20"/>
              </w:rPr>
              <w:t xml:space="preserve"> </w:t>
            </w:r>
            <w:r w:rsidRPr="00DF084F">
              <w:rPr>
                <w:rFonts w:cs="Times New Roman"/>
                <w:sz w:val="20"/>
                <w:szCs w:val="20"/>
              </w:rPr>
              <w:t>Secretary</w:t>
            </w:r>
            <w:r w:rsidR="00002ABB">
              <w:rPr>
                <w:rFonts w:cs="Times New Roman"/>
                <w:sz w:val="20"/>
                <w:szCs w:val="20"/>
              </w:rPr>
              <w:t xml:space="preserve"> </w:t>
            </w:r>
            <w:r w:rsidRPr="00DF084F">
              <w:rPr>
                <w:rFonts w:cs="Times New Roman"/>
                <w:sz w:val="20"/>
                <w:szCs w:val="20"/>
              </w:rPr>
              <w:t>for</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planning,</w:t>
            </w:r>
            <w:r w:rsidR="00002ABB">
              <w:rPr>
                <w:rFonts w:cs="Times New Roman"/>
                <w:sz w:val="20"/>
                <w:szCs w:val="20"/>
              </w:rPr>
              <w:t xml:space="preserve"> </w:t>
            </w:r>
            <w:r w:rsidRPr="00DF084F">
              <w:rPr>
                <w:rFonts w:cs="Times New Roman"/>
                <w:sz w:val="20"/>
                <w:szCs w:val="20"/>
              </w:rPr>
              <w:t>conduct</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administration</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programs</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services</w:t>
            </w:r>
            <w:r w:rsidR="00002ABB">
              <w:rPr>
                <w:rFonts w:cs="Times New Roman"/>
                <w:sz w:val="20"/>
                <w:szCs w:val="20"/>
              </w:rPr>
              <w:t xml:space="preserve"> </w:t>
            </w:r>
            <w:r w:rsidRPr="00DF084F">
              <w:rPr>
                <w:rFonts w:cs="Times New Roman"/>
                <w:sz w:val="20"/>
                <w:szCs w:val="20"/>
              </w:rPr>
              <w:t>which</w:t>
            </w:r>
            <w:r w:rsidR="00002ABB">
              <w:rPr>
                <w:rFonts w:cs="Times New Roman"/>
                <w:sz w:val="20"/>
                <w:szCs w:val="20"/>
              </w:rPr>
              <w:t xml:space="preserve"> </w:t>
            </w:r>
            <w:r w:rsidRPr="00DF084F">
              <w:rPr>
                <w:rFonts w:cs="Times New Roman"/>
                <w:sz w:val="20"/>
                <w:szCs w:val="20"/>
              </w:rPr>
              <w:t>are</w:t>
            </w:r>
            <w:r w:rsidR="00002ABB">
              <w:rPr>
                <w:rFonts w:cs="Times New Roman"/>
                <w:sz w:val="20"/>
                <w:szCs w:val="20"/>
              </w:rPr>
              <w:t xml:space="preserve"> </w:t>
            </w:r>
            <w:r w:rsidRPr="00DF084F">
              <w:rPr>
                <w:rFonts w:cs="Times New Roman"/>
                <w:sz w:val="20"/>
                <w:szCs w:val="20"/>
              </w:rPr>
              <w:t>otherwise</w:t>
            </w:r>
            <w:r w:rsidR="00002ABB">
              <w:rPr>
                <w:rFonts w:cs="Times New Roman"/>
                <w:sz w:val="20"/>
                <w:szCs w:val="20"/>
              </w:rPr>
              <w:t xml:space="preserve"> </w:t>
            </w:r>
            <w:r w:rsidRPr="00DF084F">
              <w:rPr>
                <w:rFonts w:cs="Times New Roman"/>
                <w:sz w:val="20"/>
                <w:szCs w:val="20"/>
              </w:rPr>
              <w:t>provided</w:t>
            </w:r>
            <w:r w:rsidR="00002ABB">
              <w:rPr>
                <w:rFonts w:cs="Times New Roman"/>
                <w:sz w:val="20"/>
                <w:szCs w:val="20"/>
              </w:rPr>
              <w:t xml:space="preserve"> </w:t>
            </w:r>
            <w:r w:rsidRPr="00DF084F">
              <w:rPr>
                <w:rFonts w:cs="Times New Roman"/>
                <w:sz w:val="20"/>
                <w:szCs w:val="20"/>
              </w:rPr>
              <w:t>to</w:t>
            </w:r>
            <w:r w:rsidR="00002ABB">
              <w:rPr>
                <w:rFonts w:cs="Times New Roman"/>
                <w:sz w:val="20"/>
                <w:szCs w:val="20"/>
              </w:rPr>
              <w:t xml:space="preserve"> </w:t>
            </w:r>
            <w:r w:rsidRPr="00DF084F">
              <w:rPr>
                <w:rFonts w:cs="Times New Roman"/>
                <w:sz w:val="20"/>
                <w:szCs w:val="20"/>
              </w:rPr>
              <w:t>Indian</w:t>
            </w:r>
            <w:r w:rsidR="00002ABB">
              <w:rPr>
                <w:rFonts w:cs="Times New Roman"/>
                <w:sz w:val="20"/>
                <w:szCs w:val="20"/>
              </w:rPr>
              <w:t xml:space="preserve"> </w:t>
            </w:r>
            <w:r w:rsidRPr="00DF084F">
              <w:rPr>
                <w:rFonts w:cs="Times New Roman"/>
                <w:sz w:val="20"/>
                <w:szCs w:val="20"/>
              </w:rPr>
              <w:t>tribes</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their</w:t>
            </w:r>
            <w:r w:rsidR="00002ABB">
              <w:rPr>
                <w:rFonts w:cs="Times New Roman"/>
                <w:sz w:val="20"/>
                <w:szCs w:val="20"/>
              </w:rPr>
              <w:t xml:space="preserve"> </w:t>
            </w:r>
            <w:r w:rsidRPr="00DF084F">
              <w:rPr>
                <w:rFonts w:cs="Times New Roman"/>
                <w:sz w:val="20"/>
                <w:szCs w:val="20"/>
              </w:rPr>
              <w:t>members</w:t>
            </w:r>
            <w:r w:rsidR="00002ABB">
              <w:rPr>
                <w:rFonts w:cs="Times New Roman"/>
                <w:sz w:val="20"/>
                <w:szCs w:val="20"/>
              </w:rPr>
              <w:t xml:space="preserve"> </w:t>
            </w:r>
            <w:r w:rsidRPr="00DF084F">
              <w:rPr>
                <w:rFonts w:cs="Times New Roman"/>
                <w:sz w:val="20"/>
                <w:szCs w:val="20"/>
              </w:rPr>
              <w:t>pursuant</w:t>
            </w:r>
            <w:r w:rsidR="00002ABB">
              <w:rPr>
                <w:rFonts w:cs="Times New Roman"/>
                <w:sz w:val="20"/>
                <w:szCs w:val="20"/>
              </w:rPr>
              <w:t xml:space="preserve"> </w:t>
            </w:r>
            <w:r w:rsidRPr="00DF084F">
              <w:rPr>
                <w:rFonts w:cs="Times New Roman"/>
                <w:sz w:val="20"/>
                <w:szCs w:val="20"/>
              </w:rPr>
              <w:t>to</w:t>
            </w:r>
            <w:r w:rsidR="00002ABB">
              <w:rPr>
                <w:rFonts w:cs="Times New Roman"/>
                <w:sz w:val="20"/>
                <w:szCs w:val="20"/>
              </w:rPr>
              <w:t xml:space="preserve"> </w:t>
            </w:r>
            <w:r w:rsidRPr="00DF084F">
              <w:rPr>
                <w:rFonts w:cs="Times New Roman"/>
                <w:sz w:val="20"/>
                <w:szCs w:val="20"/>
              </w:rPr>
              <w:t>Federal</w:t>
            </w:r>
            <w:r w:rsidR="00002ABB">
              <w:rPr>
                <w:rFonts w:cs="Times New Roman"/>
                <w:sz w:val="20"/>
                <w:szCs w:val="20"/>
              </w:rPr>
              <w:t xml:space="preserve"> </w:t>
            </w:r>
            <w:r w:rsidRPr="00DF084F">
              <w:rPr>
                <w:rFonts w:cs="Times New Roman"/>
                <w:sz w:val="20"/>
                <w:szCs w:val="20"/>
              </w:rPr>
              <w:t>law:</w:t>
            </w:r>
            <w:r w:rsidR="00002ABB">
              <w:rPr>
                <w:rFonts w:cs="Times New Roman"/>
                <w:sz w:val="20"/>
                <w:szCs w:val="20"/>
              </w:rPr>
              <w:t xml:space="preserve"> </w:t>
            </w:r>
            <w:r w:rsidRPr="00DF084F">
              <w:rPr>
                <w:rFonts w:cs="Times New Roman"/>
                <w:i/>
                <w:iCs/>
                <w:sz w:val="20"/>
                <w:szCs w:val="20"/>
              </w:rPr>
              <w:t>Provided</w:t>
            </w:r>
            <w:r w:rsidRPr="00DF084F">
              <w:rPr>
                <w:rFonts w:cs="Times New Roman"/>
                <w:sz w:val="20"/>
                <w:szCs w:val="20"/>
              </w:rPr>
              <w:t>,</w:t>
            </w:r>
            <w:r w:rsidR="00002ABB">
              <w:rPr>
                <w:rFonts w:cs="Times New Roman"/>
                <w:sz w:val="20"/>
                <w:szCs w:val="20"/>
              </w:rPr>
              <w:t xml:space="preserve"> </w:t>
            </w:r>
            <w:r w:rsidRPr="00DF084F">
              <w:rPr>
                <w:rFonts w:cs="Times New Roman"/>
                <w:sz w:val="20"/>
                <w:szCs w:val="20"/>
              </w:rPr>
              <w:t>That</w:t>
            </w:r>
            <w:r w:rsidR="00002ABB">
              <w:rPr>
                <w:rFonts w:cs="Times New Roman"/>
                <w:sz w:val="20"/>
                <w:szCs w:val="20"/>
              </w:rPr>
              <w:t xml:space="preserve"> </w:t>
            </w:r>
            <w:r w:rsidRPr="00DF084F">
              <w:rPr>
                <w:rFonts w:cs="Times New Roman"/>
                <w:sz w:val="20"/>
                <w:szCs w:val="20"/>
              </w:rPr>
              <w:t>except</w:t>
            </w:r>
            <w:r w:rsidR="00002ABB">
              <w:rPr>
                <w:rFonts w:cs="Times New Roman"/>
                <w:sz w:val="20"/>
                <w:szCs w:val="20"/>
              </w:rPr>
              <w:t xml:space="preserve"> </w:t>
            </w:r>
            <w:r w:rsidRPr="00DF084F">
              <w:rPr>
                <w:rFonts w:cs="Times New Roman"/>
                <w:sz w:val="20"/>
                <w:szCs w:val="20"/>
              </w:rPr>
              <w:t>as</w:t>
            </w:r>
            <w:r w:rsidR="00002ABB">
              <w:rPr>
                <w:rFonts w:cs="Times New Roman"/>
                <w:sz w:val="20"/>
                <w:szCs w:val="20"/>
              </w:rPr>
              <w:t xml:space="preserve"> </w:t>
            </w:r>
            <w:r w:rsidRPr="00DF084F">
              <w:rPr>
                <w:rFonts w:cs="Times New Roman"/>
                <w:sz w:val="20"/>
                <w:szCs w:val="20"/>
              </w:rPr>
              <w:t>provided</w:t>
            </w:r>
            <w:r w:rsidR="00002ABB">
              <w:rPr>
                <w:rFonts w:cs="Times New Roman"/>
                <w:sz w:val="20"/>
                <w:szCs w:val="20"/>
              </w:rPr>
              <w:t xml:space="preserve"> </w:t>
            </w:r>
            <w:bookmarkStart w:id="969" w:name="450b_1"/>
            <w:r w:rsidR="00F91850" w:rsidRPr="00DF084F">
              <w:rPr>
                <w:rFonts w:cs="Times New Roman"/>
                <w:sz w:val="20"/>
                <w:szCs w:val="20"/>
                <w:vertAlign w:val="superscript"/>
              </w:rPr>
              <w:fldChar w:fldCharType="begin"/>
            </w:r>
            <w:r w:rsidRPr="00DF084F">
              <w:rPr>
                <w:rFonts w:cs="Times New Roman"/>
                <w:sz w:val="20"/>
                <w:szCs w:val="20"/>
                <w:vertAlign w:val="superscript"/>
              </w:rPr>
              <w:instrText xml:space="preserve"> HYPERLINK "https://www.gpo.gov/fdsys/pkg/USCODE-2014-title25/html/USCODE-2014-title25-chap14-subchapII-sec450b.htm" \l "450b_1_target" </w:instrText>
            </w:r>
            <w:r w:rsidR="00F91850" w:rsidRPr="00DF084F">
              <w:rPr>
                <w:rFonts w:cs="Times New Roman"/>
                <w:sz w:val="20"/>
                <w:szCs w:val="20"/>
                <w:vertAlign w:val="superscript"/>
              </w:rPr>
              <w:fldChar w:fldCharType="separate"/>
            </w:r>
            <w:r w:rsidRPr="00DF084F">
              <w:rPr>
                <w:rStyle w:val="Hyperlink"/>
                <w:rFonts w:cs="Times New Roman"/>
                <w:sz w:val="20"/>
                <w:szCs w:val="20"/>
                <w:vertAlign w:val="superscript"/>
              </w:rPr>
              <w:t>1</w:t>
            </w:r>
            <w:r w:rsidR="00F91850" w:rsidRPr="00DF084F">
              <w:rPr>
                <w:rFonts w:cs="Times New Roman"/>
                <w:sz w:val="20"/>
                <w:szCs w:val="20"/>
              </w:rPr>
              <w:fldChar w:fldCharType="end"/>
            </w:r>
            <w:bookmarkEnd w:id="969"/>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last</w:t>
            </w:r>
            <w:r w:rsidR="00002ABB">
              <w:rPr>
                <w:rFonts w:cs="Times New Roman"/>
                <w:sz w:val="20"/>
                <w:szCs w:val="20"/>
              </w:rPr>
              <w:t xml:space="preserve"> </w:t>
            </w:r>
            <w:r w:rsidRPr="00DF084F">
              <w:rPr>
                <w:rFonts w:cs="Times New Roman"/>
                <w:sz w:val="20"/>
                <w:szCs w:val="20"/>
              </w:rPr>
              <w:t>proviso</w:t>
            </w:r>
            <w:r w:rsidR="00002ABB">
              <w:rPr>
                <w:rFonts w:cs="Times New Roman"/>
                <w:sz w:val="20"/>
                <w:szCs w:val="20"/>
              </w:rPr>
              <w:t xml:space="preserve"> </w:t>
            </w:r>
            <w:r w:rsidRPr="00DF084F">
              <w:rPr>
                <w:rFonts w:cs="Times New Roman"/>
                <w:sz w:val="20"/>
                <w:szCs w:val="20"/>
              </w:rPr>
              <w:t>in</w:t>
            </w:r>
            <w:r w:rsidR="00002ABB">
              <w:rPr>
                <w:rFonts w:cs="Times New Roman"/>
                <w:sz w:val="20"/>
                <w:szCs w:val="20"/>
              </w:rPr>
              <w:t xml:space="preserve"> </w:t>
            </w:r>
            <w:r w:rsidRPr="00DF084F">
              <w:rPr>
                <w:rFonts w:cs="Times New Roman"/>
                <w:sz w:val="20"/>
                <w:szCs w:val="20"/>
              </w:rPr>
              <w:t>section</w:t>
            </w:r>
            <w:r w:rsidR="00002ABB">
              <w:rPr>
                <w:rFonts w:cs="Times New Roman"/>
                <w:sz w:val="20"/>
                <w:szCs w:val="20"/>
              </w:rPr>
              <w:t xml:space="preserve"> </w:t>
            </w:r>
            <w:r w:rsidRPr="00DF084F">
              <w:rPr>
                <w:rFonts w:cs="Times New Roman"/>
                <w:sz w:val="20"/>
                <w:szCs w:val="20"/>
              </w:rPr>
              <w:t>450j(a)</w:t>
            </w:r>
            <w:r w:rsidR="00002ABB">
              <w:rPr>
                <w:rFonts w:cs="Times New Roman"/>
                <w:sz w:val="20"/>
                <w:szCs w:val="20"/>
              </w:rPr>
              <w:t xml:space="preserve"> </w:t>
            </w:r>
            <w:bookmarkStart w:id="970" w:name="450b_2"/>
            <w:r w:rsidR="00F91850" w:rsidRPr="00DF084F">
              <w:rPr>
                <w:rFonts w:cs="Times New Roman"/>
                <w:sz w:val="20"/>
                <w:szCs w:val="20"/>
                <w:vertAlign w:val="superscript"/>
              </w:rPr>
              <w:fldChar w:fldCharType="begin"/>
            </w:r>
            <w:r w:rsidRPr="00DF084F">
              <w:rPr>
                <w:rFonts w:cs="Times New Roman"/>
                <w:sz w:val="20"/>
                <w:szCs w:val="20"/>
                <w:vertAlign w:val="superscript"/>
              </w:rPr>
              <w:instrText xml:space="preserve"> HYPERLINK "https://www.gpo.gov/fdsys/pkg/USCODE-2014-title25/html/USCODE-2014-title25-chap14-subchapII-sec450b.htm" \l "450b_2_target" </w:instrText>
            </w:r>
            <w:r w:rsidR="00F91850" w:rsidRPr="00DF084F">
              <w:rPr>
                <w:rFonts w:cs="Times New Roman"/>
                <w:sz w:val="20"/>
                <w:szCs w:val="20"/>
                <w:vertAlign w:val="superscript"/>
              </w:rPr>
              <w:fldChar w:fldCharType="separate"/>
            </w:r>
            <w:r w:rsidRPr="00DF084F">
              <w:rPr>
                <w:rStyle w:val="Hyperlink"/>
                <w:rFonts w:cs="Times New Roman"/>
                <w:sz w:val="20"/>
                <w:szCs w:val="20"/>
                <w:vertAlign w:val="superscript"/>
              </w:rPr>
              <w:t>2</w:t>
            </w:r>
            <w:r w:rsidR="00F91850" w:rsidRPr="00DF084F">
              <w:rPr>
                <w:rFonts w:cs="Times New Roman"/>
                <w:sz w:val="20"/>
                <w:szCs w:val="20"/>
              </w:rPr>
              <w:fldChar w:fldCharType="end"/>
            </w:r>
            <w:bookmarkEnd w:id="970"/>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this</w:t>
            </w:r>
            <w:r w:rsidR="00002ABB">
              <w:rPr>
                <w:rFonts w:cs="Times New Roman"/>
                <w:sz w:val="20"/>
                <w:szCs w:val="20"/>
              </w:rPr>
              <w:t xml:space="preserve"> </w:t>
            </w:r>
            <w:r w:rsidRPr="00DF084F">
              <w:rPr>
                <w:rFonts w:cs="Times New Roman"/>
                <w:sz w:val="20"/>
                <w:szCs w:val="20"/>
              </w:rPr>
              <w:t>title,</w:t>
            </w:r>
            <w:r w:rsidR="00002ABB">
              <w:rPr>
                <w:rFonts w:cs="Times New Roman"/>
                <w:sz w:val="20"/>
                <w:szCs w:val="20"/>
              </w:rPr>
              <w:t xml:space="preserve"> </w:t>
            </w:r>
            <w:r w:rsidRPr="00DF084F">
              <w:rPr>
                <w:rFonts w:cs="Times New Roman"/>
                <w:sz w:val="20"/>
                <w:szCs w:val="20"/>
              </w:rPr>
              <w:t>no</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grant</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cooperative</w:t>
            </w:r>
            <w:r w:rsidR="00002ABB">
              <w:rPr>
                <w:rFonts w:cs="Times New Roman"/>
                <w:sz w:val="20"/>
                <w:szCs w:val="20"/>
              </w:rPr>
              <w:t xml:space="preserve"> </w:t>
            </w:r>
            <w:r w:rsidRPr="00DF084F">
              <w:rPr>
                <w:rFonts w:cs="Times New Roman"/>
                <w:sz w:val="20"/>
                <w:szCs w:val="20"/>
              </w:rPr>
              <w:t>agreement</w:t>
            </w:r>
            <w:r w:rsidR="00002ABB">
              <w:rPr>
                <w:rFonts w:cs="Times New Roman"/>
                <w:sz w:val="20"/>
                <w:szCs w:val="20"/>
              </w:rPr>
              <w:t xml:space="preserve"> </w:t>
            </w:r>
            <w:r w:rsidRPr="00DF084F">
              <w:rPr>
                <w:rFonts w:cs="Times New Roman"/>
                <w:sz w:val="20"/>
                <w:szCs w:val="20"/>
              </w:rPr>
              <w:t>utilized</w:t>
            </w:r>
            <w:r w:rsidR="00002ABB">
              <w:rPr>
                <w:rFonts w:cs="Times New Roman"/>
                <w:sz w:val="20"/>
                <w:szCs w:val="20"/>
              </w:rPr>
              <w:t xml:space="preserve"> </w:t>
            </w:r>
            <w:r w:rsidRPr="00DF084F">
              <w:rPr>
                <w:rFonts w:cs="Times New Roman"/>
                <w:sz w:val="20"/>
                <w:szCs w:val="20"/>
              </w:rPr>
              <w:t>under</w:t>
            </w:r>
            <w:r w:rsidR="00002ABB">
              <w:rPr>
                <w:rFonts w:cs="Times New Roman"/>
                <w:sz w:val="20"/>
                <w:szCs w:val="20"/>
              </w:rPr>
              <w:t xml:space="preserve"> </w:t>
            </w:r>
            <w:r w:rsidRPr="00DF084F">
              <w:rPr>
                <w:rFonts w:cs="Times New Roman"/>
                <w:sz w:val="20"/>
                <w:szCs w:val="20"/>
              </w:rPr>
              <w:t>section</w:t>
            </w:r>
            <w:r w:rsidR="00002ABB">
              <w:rPr>
                <w:rFonts w:cs="Times New Roman"/>
                <w:sz w:val="20"/>
                <w:szCs w:val="20"/>
              </w:rPr>
              <w:t xml:space="preserve"> </w:t>
            </w:r>
            <w:r w:rsidRPr="00DF084F">
              <w:rPr>
                <w:rFonts w:cs="Times New Roman"/>
                <w:sz w:val="20"/>
                <w:szCs w:val="20"/>
              </w:rPr>
              <w:t>450e–1</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this</w:t>
            </w:r>
            <w:r w:rsidR="00002ABB">
              <w:rPr>
                <w:rFonts w:cs="Times New Roman"/>
                <w:sz w:val="20"/>
                <w:szCs w:val="20"/>
              </w:rPr>
              <w:t xml:space="preserve"> </w:t>
            </w:r>
            <w:r w:rsidRPr="00DF084F">
              <w:rPr>
                <w:rFonts w:cs="Times New Roman"/>
                <w:sz w:val="20"/>
                <w:szCs w:val="20"/>
              </w:rPr>
              <w:t>title)</w:t>
            </w:r>
            <w:r w:rsidR="00002ABB">
              <w:rPr>
                <w:rFonts w:cs="Times New Roman"/>
                <w:sz w:val="20"/>
                <w:szCs w:val="20"/>
              </w:rPr>
              <w:t xml:space="preserve"> </w:t>
            </w:r>
            <w:r w:rsidRPr="00DF084F">
              <w:rPr>
                <w:rFonts w:cs="Times New Roman"/>
                <w:sz w:val="20"/>
                <w:szCs w:val="20"/>
              </w:rPr>
              <w:t>entered</w:t>
            </w:r>
            <w:r w:rsidR="00002ABB">
              <w:rPr>
                <w:rFonts w:cs="Times New Roman"/>
                <w:sz w:val="20"/>
                <w:szCs w:val="20"/>
              </w:rPr>
              <w:t xml:space="preserve"> </w:t>
            </w:r>
            <w:r w:rsidRPr="00DF084F">
              <w:rPr>
                <w:rFonts w:cs="Times New Roman"/>
                <w:sz w:val="20"/>
                <w:szCs w:val="20"/>
              </w:rPr>
              <w:t>into</w:t>
            </w:r>
            <w:r w:rsidR="00002ABB">
              <w:rPr>
                <w:rFonts w:cs="Times New Roman"/>
                <w:sz w:val="20"/>
                <w:szCs w:val="20"/>
              </w:rPr>
              <w:t xml:space="preserve"> </w:t>
            </w:r>
            <w:r w:rsidRPr="00DF084F">
              <w:rPr>
                <w:rFonts w:cs="Times New Roman"/>
                <w:sz w:val="20"/>
                <w:szCs w:val="20"/>
              </w:rPr>
              <w:t>under</w:t>
            </w:r>
            <w:r w:rsidR="00002ABB">
              <w:rPr>
                <w:rFonts w:cs="Times New Roman"/>
                <w:sz w:val="20"/>
                <w:szCs w:val="20"/>
              </w:rPr>
              <w:t xml:space="preserve"> </w:t>
            </w:r>
            <w:r w:rsidRPr="00DF084F">
              <w:rPr>
                <w:rFonts w:cs="Times New Roman"/>
                <w:sz w:val="20"/>
                <w:szCs w:val="20"/>
              </w:rPr>
              <w:t>part</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this</w:t>
            </w:r>
            <w:r w:rsidR="00002ABB">
              <w:rPr>
                <w:rFonts w:cs="Times New Roman"/>
                <w:sz w:val="20"/>
                <w:szCs w:val="20"/>
              </w:rPr>
              <w:t xml:space="preserve"> </w:t>
            </w:r>
            <w:r w:rsidRPr="00DF084F">
              <w:rPr>
                <w:rFonts w:cs="Times New Roman"/>
                <w:sz w:val="20"/>
                <w:szCs w:val="20"/>
              </w:rPr>
              <w:t>subchapter</w:t>
            </w:r>
            <w:r w:rsidR="00002ABB">
              <w:rPr>
                <w:rFonts w:cs="Times New Roman"/>
                <w:sz w:val="20"/>
                <w:szCs w:val="20"/>
              </w:rPr>
              <w:t xml:space="preserve"> </w:t>
            </w:r>
            <w:r w:rsidRPr="00DF084F">
              <w:rPr>
                <w:rFonts w:cs="Times New Roman"/>
                <w:sz w:val="20"/>
                <w:szCs w:val="20"/>
              </w:rPr>
              <w:t>shall</w:t>
            </w:r>
            <w:r w:rsidR="00002ABB">
              <w:rPr>
                <w:rFonts w:cs="Times New Roman"/>
                <w:sz w:val="20"/>
                <w:szCs w:val="20"/>
              </w:rPr>
              <w:t xml:space="preserve"> </w:t>
            </w:r>
            <w:r w:rsidRPr="00DF084F">
              <w:rPr>
                <w:rFonts w:cs="Times New Roman"/>
                <w:sz w:val="20"/>
                <w:szCs w:val="20"/>
              </w:rPr>
              <w:t>be</w:t>
            </w:r>
            <w:r w:rsidR="00002ABB">
              <w:rPr>
                <w:rFonts w:cs="Times New Roman"/>
                <w:sz w:val="20"/>
                <w:szCs w:val="20"/>
              </w:rPr>
              <w:t xml:space="preserve"> </w:t>
            </w:r>
            <w:r w:rsidRPr="00DF084F">
              <w:rPr>
                <w:rFonts w:cs="Times New Roman"/>
                <w:sz w:val="20"/>
                <w:szCs w:val="20"/>
              </w:rPr>
              <w:t>construed</w:t>
            </w:r>
            <w:r w:rsidR="00002ABB">
              <w:rPr>
                <w:rFonts w:cs="Times New Roman"/>
                <w:sz w:val="20"/>
                <w:szCs w:val="20"/>
              </w:rPr>
              <w:t xml:space="preserve"> </w:t>
            </w:r>
            <w:r w:rsidRPr="00DF084F">
              <w:rPr>
                <w:rFonts w:cs="Times New Roman"/>
                <w:sz w:val="20"/>
                <w:szCs w:val="20"/>
              </w:rPr>
              <w:t>to</w:t>
            </w:r>
            <w:r w:rsidR="00002ABB">
              <w:rPr>
                <w:rFonts w:cs="Times New Roman"/>
                <w:sz w:val="20"/>
                <w:szCs w:val="20"/>
              </w:rPr>
              <w:t xml:space="preserve"> </w:t>
            </w:r>
            <w:r w:rsidRPr="00DF084F">
              <w:rPr>
                <w:rFonts w:cs="Times New Roman"/>
                <w:sz w:val="20"/>
                <w:szCs w:val="20"/>
              </w:rPr>
              <w:t>be</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procurement</w:t>
            </w:r>
            <w:r w:rsidR="00002ABB">
              <w:rPr>
                <w:rFonts w:cs="Times New Roman"/>
                <w:sz w:val="20"/>
                <w:szCs w:val="20"/>
              </w:rPr>
              <w:t xml:space="preserve"> </w:t>
            </w:r>
            <w:r w:rsidRPr="00DF084F">
              <w:rPr>
                <w:rFonts w:cs="Times New Roman"/>
                <w:sz w:val="20"/>
                <w:szCs w:val="20"/>
              </w:rPr>
              <w:t>contract;</w:t>
            </w:r>
          </w:p>
          <w:p w:rsidR="00DF084F" w:rsidRPr="00DF084F" w:rsidRDefault="00DF084F" w:rsidP="00846C84">
            <w:pPr>
              <w:widowControl w:val="0"/>
              <w:tabs>
                <w:tab w:val="left" w:pos="360"/>
                <w:tab w:val="left" w:pos="720"/>
                <w:tab w:val="left" w:pos="1080"/>
              </w:tabs>
              <w:jc w:val="both"/>
              <w:rPr>
                <w:rFonts w:cs="Times New Roman"/>
                <w:sz w:val="20"/>
                <w:szCs w:val="20"/>
              </w:rPr>
            </w:pPr>
          </w:p>
          <w:p w:rsid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(k)</w:t>
            </w:r>
            <w:r w:rsidR="00002ABB">
              <w:rPr>
                <w:rFonts w:cs="Times New Roman"/>
                <w:sz w:val="20"/>
                <w:szCs w:val="20"/>
              </w:rPr>
              <w:t xml:space="preserve"> </w:t>
            </w:r>
            <w:r w:rsidRPr="00DF084F">
              <w:rPr>
                <w:rFonts w:cs="Times New Roman"/>
                <w:sz w:val="20"/>
                <w:szCs w:val="20"/>
              </w:rPr>
              <w:t>"State</w:t>
            </w:r>
            <w:r w:rsidR="00002ABB">
              <w:rPr>
                <w:rFonts w:cs="Times New Roman"/>
                <w:sz w:val="20"/>
                <w:szCs w:val="20"/>
              </w:rPr>
              <w:t xml:space="preserve"> </w:t>
            </w:r>
            <w:r w:rsidRPr="00DF084F">
              <w:rPr>
                <w:rFonts w:cs="Times New Roman"/>
                <w:sz w:val="20"/>
                <w:szCs w:val="20"/>
              </w:rPr>
              <w:t>education</w:t>
            </w:r>
            <w:r w:rsidR="00002ABB">
              <w:rPr>
                <w:rFonts w:cs="Times New Roman"/>
                <w:sz w:val="20"/>
                <w:szCs w:val="20"/>
              </w:rPr>
              <w:t xml:space="preserve"> </w:t>
            </w:r>
            <w:r w:rsidRPr="00DF084F">
              <w:rPr>
                <w:rFonts w:cs="Times New Roman"/>
                <w:sz w:val="20"/>
                <w:szCs w:val="20"/>
              </w:rPr>
              <w:t>agency"</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State</w:t>
            </w:r>
            <w:r w:rsidR="00002ABB">
              <w:rPr>
                <w:rFonts w:cs="Times New Roman"/>
                <w:sz w:val="20"/>
                <w:szCs w:val="20"/>
              </w:rPr>
              <w:t xml:space="preserve"> </w:t>
            </w:r>
            <w:r w:rsidRPr="00DF084F">
              <w:rPr>
                <w:rFonts w:cs="Times New Roman"/>
                <w:sz w:val="20"/>
                <w:szCs w:val="20"/>
              </w:rPr>
              <w:t>board</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education</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other</w:t>
            </w:r>
            <w:r w:rsidR="00002ABB">
              <w:rPr>
                <w:rFonts w:cs="Times New Roman"/>
                <w:sz w:val="20"/>
                <w:szCs w:val="20"/>
              </w:rPr>
              <w:t xml:space="preserve"> </w:t>
            </w:r>
            <w:r w:rsidRPr="00DF084F">
              <w:rPr>
                <w:rFonts w:cs="Times New Roman"/>
                <w:sz w:val="20"/>
                <w:szCs w:val="20"/>
              </w:rPr>
              <w:t>agency</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officer</w:t>
            </w:r>
            <w:r w:rsidR="00002ABB">
              <w:rPr>
                <w:rFonts w:cs="Times New Roman"/>
                <w:sz w:val="20"/>
                <w:szCs w:val="20"/>
              </w:rPr>
              <w:t xml:space="preserve"> </w:t>
            </w:r>
            <w:r w:rsidRPr="00DF084F">
              <w:rPr>
                <w:rFonts w:cs="Times New Roman"/>
                <w:sz w:val="20"/>
                <w:szCs w:val="20"/>
              </w:rPr>
              <w:t>primarily</w:t>
            </w:r>
            <w:r w:rsidR="00002ABB">
              <w:rPr>
                <w:rFonts w:cs="Times New Roman"/>
                <w:sz w:val="20"/>
                <w:szCs w:val="20"/>
              </w:rPr>
              <w:t xml:space="preserve"> </w:t>
            </w:r>
            <w:r w:rsidRPr="00DF084F">
              <w:rPr>
                <w:rFonts w:cs="Times New Roman"/>
                <w:sz w:val="20"/>
                <w:szCs w:val="20"/>
              </w:rPr>
              <w:t>responsible</w:t>
            </w:r>
            <w:r w:rsidR="00002ABB">
              <w:rPr>
                <w:rFonts w:cs="Times New Roman"/>
                <w:sz w:val="20"/>
                <w:szCs w:val="20"/>
              </w:rPr>
              <w:t xml:space="preserve"> </w:t>
            </w:r>
            <w:r w:rsidRPr="00DF084F">
              <w:rPr>
                <w:rFonts w:cs="Times New Roman"/>
                <w:sz w:val="20"/>
                <w:szCs w:val="20"/>
              </w:rPr>
              <w:t>for</w:t>
            </w:r>
            <w:r w:rsidR="00002ABB">
              <w:rPr>
                <w:rFonts w:cs="Times New Roman"/>
                <w:sz w:val="20"/>
                <w:szCs w:val="20"/>
              </w:rPr>
              <w:t xml:space="preserve"> </w:t>
            </w:r>
            <w:r w:rsidRPr="00DF084F">
              <w:rPr>
                <w:rFonts w:cs="Times New Roman"/>
                <w:sz w:val="20"/>
                <w:szCs w:val="20"/>
              </w:rPr>
              <w:t>supervision</w:t>
            </w:r>
            <w:r w:rsidR="00002ABB">
              <w:rPr>
                <w:rFonts w:cs="Times New Roman"/>
                <w:sz w:val="20"/>
                <w:szCs w:val="20"/>
              </w:rPr>
              <w:t xml:space="preserve"> </w:t>
            </w:r>
            <w:r w:rsidRPr="00DF084F">
              <w:rPr>
                <w:rFonts w:cs="Times New Roman"/>
                <w:sz w:val="20"/>
                <w:szCs w:val="20"/>
              </w:rPr>
              <w:t>by</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State</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public</w:t>
            </w:r>
            <w:r w:rsidR="00002ABB">
              <w:rPr>
                <w:rFonts w:cs="Times New Roman"/>
                <w:sz w:val="20"/>
                <w:szCs w:val="20"/>
              </w:rPr>
              <w:t xml:space="preserve"> </w:t>
            </w:r>
            <w:r w:rsidRPr="00DF084F">
              <w:rPr>
                <w:rFonts w:cs="Times New Roman"/>
                <w:sz w:val="20"/>
                <w:szCs w:val="20"/>
              </w:rPr>
              <w:t>elementary</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secondary</w:t>
            </w:r>
            <w:r w:rsidR="00002ABB">
              <w:rPr>
                <w:rFonts w:cs="Times New Roman"/>
                <w:sz w:val="20"/>
                <w:szCs w:val="20"/>
              </w:rPr>
              <w:t xml:space="preserve"> </w:t>
            </w:r>
            <w:r w:rsidRPr="00DF084F">
              <w:rPr>
                <w:rFonts w:cs="Times New Roman"/>
                <w:sz w:val="20"/>
                <w:szCs w:val="20"/>
              </w:rPr>
              <w:t>schools,</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if</w:t>
            </w:r>
            <w:r w:rsidR="00002ABB">
              <w:rPr>
                <w:rFonts w:cs="Times New Roman"/>
                <w:sz w:val="20"/>
                <w:szCs w:val="20"/>
              </w:rPr>
              <w:t xml:space="preserve"> </w:t>
            </w:r>
            <w:r w:rsidRPr="00DF084F">
              <w:rPr>
                <w:rFonts w:cs="Times New Roman"/>
                <w:sz w:val="20"/>
                <w:szCs w:val="20"/>
              </w:rPr>
              <w:t>there</w:t>
            </w:r>
            <w:r w:rsidR="00002ABB">
              <w:rPr>
                <w:rFonts w:cs="Times New Roman"/>
                <w:sz w:val="20"/>
                <w:szCs w:val="20"/>
              </w:rPr>
              <w:t xml:space="preserve"> </w:t>
            </w:r>
            <w:r w:rsidRPr="00DF084F">
              <w:rPr>
                <w:rFonts w:cs="Times New Roman"/>
                <w:sz w:val="20"/>
                <w:szCs w:val="20"/>
              </w:rPr>
              <w:t>is</w:t>
            </w:r>
            <w:r w:rsidR="00002ABB">
              <w:rPr>
                <w:rFonts w:cs="Times New Roman"/>
                <w:sz w:val="20"/>
                <w:szCs w:val="20"/>
              </w:rPr>
              <w:t xml:space="preserve"> </w:t>
            </w:r>
            <w:r w:rsidRPr="00DF084F">
              <w:rPr>
                <w:rFonts w:cs="Times New Roman"/>
                <w:sz w:val="20"/>
                <w:szCs w:val="20"/>
              </w:rPr>
              <w:t>no</w:t>
            </w:r>
            <w:r w:rsidR="00002ABB">
              <w:rPr>
                <w:rFonts w:cs="Times New Roman"/>
                <w:sz w:val="20"/>
                <w:szCs w:val="20"/>
              </w:rPr>
              <w:t xml:space="preserve"> </w:t>
            </w:r>
            <w:r w:rsidRPr="00DF084F">
              <w:rPr>
                <w:rFonts w:cs="Times New Roman"/>
                <w:sz w:val="20"/>
                <w:szCs w:val="20"/>
              </w:rPr>
              <w:t>such</w:t>
            </w:r>
            <w:r w:rsidR="00002ABB">
              <w:rPr>
                <w:rFonts w:cs="Times New Roman"/>
                <w:sz w:val="20"/>
                <w:szCs w:val="20"/>
              </w:rPr>
              <w:t xml:space="preserve"> </w:t>
            </w:r>
            <w:r w:rsidRPr="00DF084F">
              <w:rPr>
                <w:rFonts w:cs="Times New Roman"/>
                <w:sz w:val="20"/>
                <w:szCs w:val="20"/>
              </w:rPr>
              <w:t>officer</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agency,</w:t>
            </w:r>
            <w:r w:rsidR="00002ABB">
              <w:rPr>
                <w:rFonts w:cs="Times New Roman"/>
                <w:sz w:val="20"/>
                <w:szCs w:val="20"/>
              </w:rPr>
              <w:t xml:space="preserve"> </w:t>
            </w:r>
            <w:r w:rsidRPr="00DF084F">
              <w:rPr>
                <w:rFonts w:cs="Times New Roman"/>
                <w:sz w:val="20"/>
                <w:szCs w:val="20"/>
              </w:rPr>
              <w:t>an</w:t>
            </w:r>
            <w:r w:rsidR="00002ABB">
              <w:rPr>
                <w:rFonts w:cs="Times New Roman"/>
                <w:sz w:val="20"/>
                <w:szCs w:val="20"/>
              </w:rPr>
              <w:t xml:space="preserve"> </w:t>
            </w:r>
            <w:r w:rsidRPr="00DF084F">
              <w:rPr>
                <w:rFonts w:cs="Times New Roman"/>
                <w:sz w:val="20"/>
                <w:szCs w:val="20"/>
              </w:rPr>
              <w:t>officer</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agency</w:t>
            </w:r>
            <w:r w:rsidR="00002ABB">
              <w:rPr>
                <w:rFonts w:cs="Times New Roman"/>
                <w:sz w:val="20"/>
                <w:szCs w:val="20"/>
              </w:rPr>
              <w:t xml:space="preserve"> </w:t>
            </w:r>
            <w:r w:rsidRPr="00DF084F">
              <w:rPr>
                <w:rFonts w:cs="Times New Roman"/>
                <w:sz w:val="20"/>
                <w:szCs w:val="20"/>
              </w:rPr>
              <w:t>designated</w:t>
            </w:r>
            <w:r w:rsidR="00002ABB">
              <w:rPr>
                <w:rFonts w:cs="Times New Roman"/>
                <w:sz w:val="20"/>
                <w:szCs w:val="20"/>
              </w:rPr>
              <w:t xml:space="preserve"> </w:t>
            </w:r>
            <w:r w:rsidRPr="00DF084F">
              <w:rPr>
                <w:rFonts w:cs="Times New Roman"/>
                <w:sz w:val="20"/>
                <w:szCs w:val="20"/>
              </w:rPr>
              <w:t>by</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Governor</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by</w:t>
            </w:r>
            <w:r w:rsidR="00002ABB">
              <w:rPr>
                <w:rFonts w:cs="Times New Roman"/>
                <w:sz w:val="20"/>
                <w:szCs w:val="20"/>
              </w:rPr>
              <w:t xml:space="preserve"> </w:t>
            </w:r>
            <w:r w:rsidRPr="00DF084F">
              <w:rPr>
                <w:rFonts w:cs="Times New Roman"/>
                <w:sz w:val="20"/>
                <w:szCs w:val="20"/>
              </w:rPr>
              <w:t>State</w:t>
            </w:r>
            <w:r w:rsidR="00002ABB">
              <w:rPr>
                <w:rFonts w:cs="Times New Roman"/>
                <w:sz w:val="20"/>
                <w:szCs w:val="20"/>
              </w:rPr>
              <w:t xml:space="preserve"> </w:t>
            </w:r>
            <w:r w:rsidRPr="00DF084F">
              <w:rPr>
                <w:rFonts w:cs="Times New Roman"/>
                <w:sz w:val="20"/>
                <w:szCs w:val="20"/>
              </w:rPr>
              <w:t>law;</w:t>
            </w:r>
          </w:p>
          <w:p w:rsidR="00DF084F" w:rsidRPr="00DF084F" w:rsidRDefault="00DF084F" w:rsidP="00846C84">
            <w:pPr>
              <w:widowControl w:val="0"/>
              <w:tabs>
                <w:tab w:val="left" w:pos="360"/>
                <w:tab w:val="left" w:pos="720"/>
                <w:tab w:val="left" w:pos="1080"/>
              </w:tabs>
              <w:ind w:left="360"/>
              <w:jc w:val="both"/>
              <w:rPr>
                <w:rFonts w:cs="Times New Roman"/>
                <w:sz w:val="20"/>
                <w:szCs w:val="20"/>
              </w:rPr>
            </w:pPr>
          </w:p>
          <w:p w:rsid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(l)</w:t>
            </w:r>
            <w:r w:rsidR="00002ABB">
              <w:rPr>
                <w:rFonts w:cs="Times New Roman"/>
                <w:sz w:val="20"/>
                <w:szCs w:val="20"/>
              </w:rPr>
              <w:t xml:space="preserve"> </w:t>
            </w:r>
            <w:r w:rsidRPr="00DF084F">
              <w:rPr>
                <w:rFonts w:cs="Times New Roman"/>
                <w:sz w:val="20"/>
                <w:szCs w:val="20"/>
              </w:rPr>
              <w:t>"tribal</w:t>
            </w:r>
            <w:r w:rsidR="00002ABB">
              <w:rPr>
                <w:rFonts w:cs="Times New Roman"/>
                <w:sz w:val="20"/>
                <w:szCs w:val="20"/>
              </w:rPr>
              <w:t xml:space="preserve"> </w:t>
            </w:r>
            <w:r w:rsidRPr="00DF084F">
              <w:rPr>
                <w:rFonts w:cs="Times New Roman"/>
                <w:sz w:val="20"/>
                <w:szCs w:val="20"/>
              </w:rPr>
              <w:t>organization"</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recognized</w:t>
            </w:r>
            <w:r w:rsidR="00002ABB">
              <w:rPr>
                <w:rFonts w:cs="Times New Roman"/>
                <w:sz w:val="20"/>
                <w:szCs w:val="20"/>
              </w:rPr>
              <w:t xml:space="preserve"> </w:t>
            </w:r>
            <w:r w:rsidRPr="00DF084F">
              <w:rPr>
                <w:rFonts w:cs="Times New Roman"/>
                <w:sz w:val="20"/>
                <w:szCs w:val="20"/>
              </w:rPr>
              <w:t>governing</w:t>
            </w:r>
            <w:r w:rsidR="00002ABB">
              <w:rPr>
                <w:rFonts w:cs="Times New Roman"/>
                <w:sz w:val="20"/>
                <w:szCs w:val="20"/>
              </w:rPr>
              <w:t xml:space="preserve"> </w:t>
            </w:r>
            <w:r w:rsidRPr="00DF084F">
              <w:rPr>
                <w:rFonts w:cs="Times New Roman"/>
                <w:sz w:val="20"/>
                <w:szCs w:val="20"/>
              </w:rPr>
              <w:t>body</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any</w:t>
            </w:r>
            <w:r w:rsidR="00002ABB">
              <w:rPr>
                <w:rFonts w:cs="Times New Roman"/>
                <w:sz w:val="20"/>
                <w:szCs w:val="20"/>
              </w:rPr>
              <w:t xml:space="preserve"> </w:t>
            </w:r>
            <w:r w:rsidRPr="00DF084F">
              <w:rPr>
                <w:rFonts w:cs="Times New Roman"/>
                <w:sz w:val="20"/>
                <w:szCs w:val="20"/>
              </w:rPr>
              <w:t>Indian</w:t>
            </w:r>
            <w:r w:rsidR="00002ABB">
              <w:rPr>
                <w:rFonts w:cs="Times New Roman"/>
                <w:sz w:val="20"/>
                <w:szCs w:val="20"/>
              </w:rPr>
              <w:t xml:space="preserve"> </w:t>
            </w:r>
            <w:r w:rsidRPr="00DF084F">
              <w:rPr>
                <w:rFonts w:cs="Times New Roman"/>
                <w:sz w:val="20"/>
                <w:szCs w:val="20"/>
              </w:rPr>
              <w:t>tribe;</w:t>
            </w:r>
            <w:r w:rsidR="00002ABB">
              <w:rPr>
                <w:rFonts w:cs="Times New Roman"/>
                <w:sz w:val="20"/>
                <w:szCs w:val="20"/>
              </w:rPr>
              <w:t xml:space="preserve"> </w:t>
            </w:r>
            <w:r w:rsidRPr="00DF084F">
              <w:rPr>
                <w:rFonts w:cs="Times New Roman"/>
                <w:sz w:val="20"/>
                <w:szCs w:val="20"/>
              </w:rPr>
              <w:t>any</w:t>
            </w:r>
            <w:r w:rsidR="00002ABB">
              <w:rPr>
                <w:rFonts w:cs="Times New Roman"/>
                <w:sz w:val="20"/>
                <w:szCs w:val="20"/>
              </w:rPr>
              <w:t xml:space="preserve"> </w:t>
            </w:r>
            <w:r w:rsidRPr="00DF084F">
              <w:rPr>
                <w:rFonts w:cs="Times New Roman"/>
                <w:sz w:val="20"/>
                <w:szCs w:val="20"/>
              </w:rPr>
              <w:t>legally</w:t>
            </w:r>
            <w:r w:rsidR="00002ABB">
              <w:rPr>
                <w:rFonts w:cs="Times New Roman"/>
                <w:sz w:val="20"/>
                <w:szCs w:val="20"/>
              </w:rPr>
              <w:t xml:space="preserve"> </w:t>
            </w:r>
            <w:r w:rsidRPr="00DF084F">
              <w:rPr>
                <w:rFonts w:cs="Times New Roman"/>
                <w:sz w:val="20"/>
                <w:szCs w:val="20"/>
              </w:rPr>
              <w:t>established</w:t>
            </w:r>
            <w:r w:rsidR="00002ABB">
              <w:rPr>
                <w:rFonts w:cs="Times New Roman"/>
                <w:sz w:val="20"/>
                <w:szCs w:val="20"/>
              </w:rPr>
              <w:t xml:space="preserve"> </w:t>
            </w:r>
            <w:r w:rsidRPr="00DF084F">
              <w:rPr>
                <w:rFonts w:cs="Times New Roman"/>
                <w:sz w:val="20"/>
                <w:szCs w:val="20"/>
              </w:rPr>
              <w:t>organization</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Indians</w:t>
            </w:r>
            <w:r w:rsidR="00002ABB">
              <w:rPr>
                <w:rFonts w:cs="Times New Roman"/>
                <w:sz w:val="20"/>
                <w:szCs w:val="20"/>
              </w:rPr>
              <w:t xml:space="preserve"> </w:t>
            </w:r>
            <w:r w:rsidRPr="00DF084F">
              <w:rPr>
                <w:rFonts w:cs="Times New Roman"/>
                <w:sz w:val="20"/>
                <w:szCs w:val="20"/>
              </w:rPr>
              <w:t>which</w:t>
            </w:r>
            <w:r w:rsidR="00002ABB">
              <w:rPr>
                <w:rFonts w:cs="Times New Roman"/>
                <w:sz w:val="20"/>
                <w:szCs w:val="20"/>
              </w:rPr>
              <w:t xml:space="preserve"> </w:t>
            </w:r>
            <w:r w:rsidRPr="00DF084F">
              <w:rPr>
                <w:rFonts w:cs="Times New Roman"/>
                <w:sz w:val="20"/>
                <w:szCs w:val="20"/>
              </w:rPr>
              <w:t>is</w:t>
            </w:r>
            <w:r w:rsidR="00002ABB">
              <w:rPr>
                <w:rFonts w:cs="Times New Roman"/>
                <w:sz w:val="20"/>
                <w:szCs w:val="20"/>
              </w:rPr>
              <w:t xml:space="preserve"> </w:t>
            </w:r>
            <w:r w:rsidRPr="00DF084F">
              <w:rPr>
                <w:rFonts w:cs="Times New Roman"/>
                <w:sz w:val="20"/>
                <w:szCs w:val="20"/>
              </w:rPr>
              <w:t>controlled,</w:t>
            </w:r>
            <w:r w:rsidR="00002ABB">
              <w:rPr>
                <w:rFonts w:cs="Times New Roman"/>
                <w:sz w:val="20"/>
                <w:szCs w:val="20"/>
              </w:rPr>
              <w:t xml:space="preserve"> </w:t>
            </w:r>
            <w:r w:rsidRPr="00DF084F">
              <w:rPr>
                <w:rFonts w:cs="Times New Roman"/>
                <w:sz w:val="20"/>
                <w:szCs w:val="20"/>
              </w:rPr>
              <w:t>sanctioned,</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chartered</w:t>
            </w:r>
            <w:r w:rsidR="00002ABB">
              <w:rPr>
                <w:rFonts w:cs="Times New Roman"/>
                <w:sz w:val="20"/>
                <w:szCs w:val="20"/>
              </w:rPr>
              <w:t xml:space="preserve"> </w:t>
            </w:r>
            <w:r w:rsidRPr="00DF084F">
              <w:rPr>
                <w:rFonts w:cs="Times New Roman"/>
                <w:sz w:val="20"/>
                <w:szCs w:val="20"/>
              </w:rPr>
              <w:t>by</w:t>
            </w:r>
            <w:r w:rsidR="00002ABB">
              <w:rPr>
                <w:rFonts w:cs="Times New Roman"/>
                <w:sz w:val="20"/>
                <w:szCs w:val="20"/>
              </w:rPr>
              <w:t xml:space="preserve"> </w:t>
            </w:r>
            <w:r w:rsidRPr="00DF084F">
              <w:rPr>
                <w:rFonts w:cs="Times New Roman"/>
                <w:sz w:val="20"/>
                <w:szCs w:val="20"/>
              </w:rPr>
              <w:t>such</w:t>
            </w:r>
            <w:r w:rsidR="00002ABB">
              <w:rPr>
                <w:rFonts w:cs="Times New Roman"/>
                <w:sz w:val="20"/>
                <w:szCs w:val="20"/>
              </w:rPr>
              <w:t xml:space="preserve"> </w:t>
            </w:r>
            <w:r w:rsidRPr="00DF084F">
              <w:rPr>
                <w:rFonts w:cs="Times New Roman"/>
                <w:sz w:val="20"/>
                <w:szCs w:val="20"/>
              </w:rPr>
              <w:t>governing</w:t>
            </w:r>
            <w:r w:rsidR="00002ABB">
              <w:rPr>
                <w:rFonts w:cs="Times New Roman"/>
                <w:sz w:val="20"/>
                <w:szCs w:val="20"/>
              </w:rPr>
              <w:t xml:space="preserve"> </w:t>
            </w:r>
            <w:r w:rsidRPr="00DF084F">
              <w:rPr>
                <w:rFonts w:cs="Times New Roman"/>
                <w:sz w:val="20"/>
                <w:szCs w:val="20"/>
              </w:rPr>
              <w:t>body</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which</w:t>
            </w:r>
            <w:r w:rsidR="00002ABB">
              <w:rPr>
                <w:rFonts w:cs="Times New Roman"/>
                <w:sz w:val="20"/>
                <w:szCs w:val="20"/>
              </w:rPr>
              <w:t xml:space="preserve"> </w:t>
            </w:r>
            <w:r w:rsidRPr="00DF084F">
              <w:rPr>
                <w:rFonts w:cs="Times New Roman"/>
                <w:sz w:val="20"/>
                <w:szCs w:val="20"/>
              </w:rPr>
              <w:t>is</w:t>
            </w:r>
            <w:r w:rsidR="00002ABB">
              <w:rPr>
                <w:rFonts w:cs="Times New Roman"/>
                <w:sz w:val="20"/>
                <w:szCs w:val="20"/>
              </w:rPr>
              <w:t xml:space="preserve"> </w:t>
            </w:r>
            <w:r w:rsidRPr="00DF084F">
              <w:rPr>
                <w:rFonts w:cs="Times New Roman"/>
                <w:sz w:val="20"/>
                <w:szCs w:val="20"/>
              </w:rPr>
              <w:t>democratically</w:t>
            </w:r>
            <w:r w:rsidR="00002ABB">
              <w:rPr>
                <w:rFonts w:cs="Times New Roman"/>
                <w:sz w:val="20"/>
                <w:szCs w:val="20"/>
              </w:rPr>
              <w:t xml:space="preserve"> </w:t>
            </w:r>
            <w:r w:rsidRPr="00DF084F">
              <w:rPr>
                <w:rFonts w:cs="Times New Roman"/>
                <w:sz w:val="20"/>
                <w:szCs w:val="20"/>
              </w:rPr>
              <w:t>elected</w:t>
            </w:r>
            <w:r w:rsidR="00002ABB">
              <w:rPr>
                <w:rFonts w:cs="Times New Roman"/>
                <w:sz w:val="20"/>
                <w:szCs w:val="20"/>
              </w:rPr>
              <w:t xml:space="preserve"> </w:t>
            </w:r>
            <w:r w:rsidRPr="00DF084F">
              <w:rPr>
                <w:rFonts w:cs="Times New Roman"/>
                <w:sz w:val="20"/>
                <w:szCs w:val="20"/>
              </w:rPr>
              <w:t>by</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adult</w:t>
            </w:r>
            <w:r w:rsidR="00002ABB">
              <w:rPr>
                <w:rFonts w:cs="Times New Roman"/>
                <w:sz w:val="20"/>
                <w:szCs w:val="20"/>
              </w:rPr>
              <w:t xml:space="preserve"> </w:t>
            </w:r>
            <w:r w:rsidRPr="00DF084F">
              <w:rPr>
                <w:rFonts w:cs="Times New Roman"/>
                <w:sz w:val="20"/>
                <w:szCs w:val="20"/>
              </w:rPr>
              <w:t>members</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Indian</w:t>
            </w:r>
            <w:r w:rsidR="00002ABB">
              <w:rPr>
                <w:rFonts w:cs="Times New Roman"/>
                <w:sz w:val="20"/>
                <w:szCs w:val="20"/>
              </w:rPr>
              <w:t xml:space="preserve"> </w:t>
            </w:r>
            <w:r w:rsidRPr="00DF084F">
              <w:rPr>
                <w:rFonts w:cs="Times New Roman"/>
                <w:sz w:val="20"/>
                <w:szCs w:val="20"/>
              </w:rPr>
              <w:t>community</w:t>
            </w:r>
            <w:r w:rsidR="00002ABB">
              <w:rPr>
                <w:rFonts w:cs="Times New Roman"/>
                <w:sz w:val="20"/>
                <w:szCs w:val="20"/>
              </w:rPr>
              <w:t xml:space="preserve"> </w:t>
            </w:r>
            <w:r w:rsidRPr="00DF084F">
              <w:rPr>
                <w:rFonts w:cs="Times New Roman"/>
                <w:sz w:val="20"/>
                <w:szCs w:val="20"/>
              </w:rPr>
              <w:t>to</w:t>
            </w:r>
            <w:r w:rsidR="00002ABB">
              <w:rPr>
                <w:rFonts w:cs="Times New Roman"/>
                <w:sz w:val="20"/>
                <w:szCs w:val="20"/>
              </w:rPr>
              <w:t xml:space="preserve"> </w:t>
            </w:r>
            <w:r w:rsidRPr="00DF084F">
              <w:rPr>
                <w:rFonts w:cs="Times New Roman"/>
                <w:sz w:val="20"/>
                <w:szCs w:val="20"/>
              </w:rPr>
              <w:t>be</w:t>
            </w:r>
            <w:r w:rsidR="00002ABB">
              <w:rPr>
                <w:rFonts w:cs="Times New Roman"/>
                <w:sz w:val="20"/>
                <w:szCs w:val="20"/>
              </w:rPr>
              <w:t xml:space="preserve"> </w:t>
            </w:r>
            <w:r w:rsidRPr="00DF084F">
              <w:rPr>
                <w:rFonts w:cs="Times New Roman"/>
                <w:sz w:val="20"/>
                <w:szCs w:val="20"/>
              </w:rPr>
              <w:t>served</w:t>
            </w:r>
            <w:r w:rsidR="00002ABB">
              <w:rPr>
                <w:rFonts w:cs="Times New Roman"/>
                <w:sz w:val="20"/>
                <w:szCs w:val="20"/>
              </w:rPr>
              <w:t xml:space="preserve"> </w:t>
            </w:r>
            <w:r w:rsidRPr="00DF084F">
              <w:rPr>
                <w:rFonts w:cs="Times New Roman"/>
                <w:sz w:val="20"/>
                <w:szCs w:val="20"/>
              </w:rPr>
              <w:t>by</w:t>
            </w:r>
            <w:r w:rsidR="00002ABB">
              <w:rPr>
                <w:rFonts w:cs="Times New Roman"/>
                <w:sz w:val="20"/>
                <w:szCs w:val="20"/>
              </w:rPr>
              <w:t xml:space="preserve"> </w:t>
            </w:r>
            <w:r w:rsidRPr="00DF084F">
              <w:rPr>
                <w:rFonts w:cs="Times New Roman"/>
                <w:sz w:val="20"/>
                <w:szCs w:val="20"/>
              </w:rPr>
              <w:t>such</w:t>
            </w:r>
            <w:r w:rsidR="00002ABB">
              <w:rPr>
                <w:rFonts w:cs="Times New Roman"/>
                <w:sz w:val="20"/>
                <w:szCs w:val="20"/>
              </w:rPr>
              <w:t xml:space="preserve"> </w:t>
            </w:r>
            <w:r w:rsidRPr="00DF084F">
              <w:rPr>
                <w:rFonts w:cs="Times New Roman"/>
                <w:sz w:val="20"/>
                <w:szCs w:val="20"/>
              </w:rPr>
              <w:t>organization</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which</w:t>
            </w:r>
            <w:r w:rsidR="00002ABB">
              <w:rPr>
                <w:rFonts w:cs="Times New Roman"/>
                <w:sz w:val="20"/>
                <w:szCs w:val="20"/>
              </w:rPr>
              <w:t xml:space="preserve"> </w:t>
            </w:r>
            <w:r w:rsidRPr="00DF084F">
              <w:rPr>
                <w:rFonts w:cs="Times New Roman"/>
                <w:sz w:val="20"/>
                <w:szCs w:val="20"/>
              </w:rPr>
              <w:t>includes</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maximum</w:t>
            </w:r>
            <w:r w:rsidR="00002ABB">
              <w:rPr>
                <w:rFonts w:cs="Times New Roman"/>
                <w:sz w:val="20"/>
                <w:szCs w:val="20"/>
              </w:rPr>
              <w:t xml:space="preserve"> </w:t>
            </w:r>
            <w:r w:rsidRPr="00DF084F">
              <w:rPr>
                <w:rFonts w:cs="Times New Roman"/>
                <w:sz w:val="20"/>
                <w:szCs w:val="20"/>
              </w:rPr>
              <w:t>participation</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Indians</w:t>
            </w:r>
            <w:r w:rsidR="00002ABB">
              <w:rPr>
                <w:rFonts w:cs="Times New Roman"/>
                <w:sz w:val="20"/>
                <w:szCs w:val="20"/>
              </w:rPr>
              <w:t xml:space="preserve"> </w:t>
            </w:r>
            <w:r w:rsidRPr="00DF084F">
              <w:rPr>
                <w:rFonts w:cs="Times New Roman"/>
                <w:sz w:val="20"/>
                <w:szCs w:val="20"/>
              </w:rPr>
              <w:t>in</w:t>
            </w:r>
            <w:r w:rsidR="00002ABB">
              <w:rPr>
                <w:rFonts w:cs="Times New Roman"/>
                <w:sz w:val="20"/>
                <w:szCs w:val="20"/>
              </w:rPr>
              <w:t xml:space="preserve"> </w:t>
            </w:r>
            <w:r w:rsidRPr="00DF084F">
              <w:rPr>
                <w:rFonts w:cs="Times New Roman"/>
                <w:sz w:val="20"/>
                <w:szCs w:val="20"/>
              </w:rPr>
              <w:t>all</w:t>
            </w:r>
            <w:r w:rsidR="00002ABB">
              <w:rPr>
                <w:rFonts w:cs="Times New Roman"/>
                <w:sz w:val="20"/>
                <w:szCs w:val="20"/>
              </w:rPr>
              <w:t xml:space="preserve"> </w:t>
            </w:r>
            <w:r w:rsidRPr="00DF084F">
              <w:rPr>
                <w:rFonts w:cs="Times New Roman"/>
                <w:sz w:val="20"/>
                <w:szCs w:val="20"/>
              </w:rPr>
              <w:t>phases</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its</w:t>
            </w:r>
            <w:r w:rsidR="00002ABB">
              <w:rPr>
                <w:rFonts w:cs="Times New Roman"/>
                <w:sz w:val="20"/>
                <w:szCs w:val="20"/>
              </w:rPr>
              <w:t xml:space="preserve"> </w:t>
            </w:r>
            <w:r w:rsidRPr="00DF084F">
              <w:rPr>
                <w:rFonts w:cs="Times New Roman"/>
                <w:sz w:val="20"/>
                <w:szCs w:val="20"/>
              </w:rPr>
              <w:t>activities:</w:t>
            </w:r>
            <w:r w:rsidR="00002ABB">
              <w:rPr>
                <w:rFonts w:cs="Times New Roman"/>
                <w:sz w:val="20"/>
                <w:szCs w:val="20"/>
              </w:rPr>
              <w:t xml:space="preserve"> </w:t>
            </w:r>
            <w:r w:rsidRPr="00DF084F">
              <w:rPr>
                <w:rFonts w:cs="Times New Roman"/>
                <w:i/>
                <w:iCs/>
                <w:sz w:val="20"/>
                <w:szCs w:val="20"/>
              </w:rPr>
              <w:t>Provided</w:t>
            </w:r>
            <w:r w:rsidRPr="00DF084F">
              <w:rPr>
                <w:rFonts w:cs="Times New Roman"/>
                <w:sz w:val="20"/>
                <w:szCs w:val="20"/>
              </w:rPr>
              <w:t>,</w:t>
            </w:r>
            <w:r w:rsidR="00002ABB">
              <w:rPr>
                <w:rFonts w:cs="Times New Roman"/>
                <w:sz w:val="20"/>
                <w:szCs w:val="20"/>
              </w:rPr>
              <w:t xml:space="preserve"> </w:t>
            </w:r>
            <w:r w:rsidRPr="00DF084F">
              <w:rPr>
                <w:rFonts w:cs="Times New Roman"/>
                <w:sz w:val="20"/>
                <w:szCs w:val="20"/>
              </w:rPr>
              <w:t>That</w:t>
            </w:r>
            <w:r w:rsidR="00002ABB">
              <w:rPr>
                <w:rFonts w:cs="Times New Roman"/>
                <w:sz w:val="20"/>
                <w:szCs w:val="20"/>
              </w:rPr>
              <w:t xml:space="preserve"> </w:t>
            </w:r>
            <w:r w:rsidRPr="00DF084F">
              <w:rPr>
                <w:rFonts w:cs="Times New Roman"/>
                <w:sz w:val="20"/>
                <w:szCs w:val="20"/>
              </w:rPr>
              <w:t>in</w:t>
            </w:r>
            <w:r w:rsidR="00002ABB">
              <w:rPr>
                <w:rFonts w:cs="Times New Roman"/>
                <w:sz w:val="20"/>
                <w:szCs w:val="20"/>
              </w:rPr>
              <w:t xml:space="preserve"> </w:t>
            </w:r>
            <w:r w:rsidRPr="00DF084F">
              <w:rPr>
                <w:rFonts w:cs="Times New Roman"/>
                <w:sz w:val="20"/>
                <w:szCs w:val="20"/>
              </w:rPr>
              <w:t>any</w:t>
            </w:r>
            <w:r w:rsidR="00002ABB">
              <w:rPr>
                <w:rFonts w:cs="Times New Roman"/>
                <w:sz w:val="20"/>
                <w:szCs w:val="20"/>
              </w:rPr>
              <w:t xml:space="preserve"> </w:t>
            </w:r>
            <w:r w:rsidRPr="00DF084F">
              <w:rPr>
                <w:rFonts w:cs="Times New Roman"/>
                <w:sz w:val="20"/>
                <w:szCs w:val="20"/>
              </w:rPr>
              <w:t>case</w:t>
            </w:r>
            <w:r w:rsidR="00002ABB">
              <w:rPr>
                <w:rFonts w:cs="Times New Roman"/>
                <w:sz w:val="20"/>
                <w:szCs w:val="20"/>
              </w:rPr>
              <w:t xml:space="preserve"> </w:t>
            </w:r>
            <w:r w:rsidRPr="00DF084F">
              <w:rPr>
                <w:rFonts w:cs="Times New Roman"/>
                <w:sz w:val="20"/>
                <w:szCs w:val="20"/>
              </w:rPr>
              <w:t>where</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is</w:t>
            </w:r>
            <w:r w:rsidR="00002ABB">
              <w:rPr>
                <w:rFonts w:cs="Times New Roman"/>
                <w:sz w:val="20"/>
                <w:szCs w:val="20"/>
              </w:rPr>
              <w:t xml:space="preserve"> </w:t>
            </w:r>
            <w:r w:rsidRPr="00DF084F">
              <w:rPr>
                <w:rFonts w:cs="Times New Roman"/>
                <w:sz w:val="20"/>
                <w:szCs w:val="20"/>
              </w:rPr>
              <w:t>let</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grant</w:t>
            </w:r>
            <w:r w:rsidR="00002ABB">
              <w:rPr>
                <w:rFonts w:cs="Times New Roman"/>
                <w:sz w:val="20"/>
                <w:szCs w:val="20"/>
              </w:rPr>
              <w:t xml:space="preserve"> </w:t>
            </w:r>
            <w:r w:rsidRPr="00DF084F">
              <w:rPr>
                <w:rFonts w:cs="Times New Roman"/>
                <w:sz w:val="20"/>
                <w:szCs w:val="20"/>
              </w:rPr>
              <w:t>made</w:t>
            </w:r>
            <w:r w:rsidR="00002ABB">
              <w:rPr>
                <w:rFonts w:cs="Times New Roman"/>
                <w:sz w:val="20"/>
                <w:szCs w:val="20"/>
              </w:rPr>
              <w:t xml:space="preserve"> </w:t>
            </w:r>
            <w:r w:rsidRPr="00DF084F">
              <w:rPr>
                <w:rFonts w:cs="Times New Roman"/>
                <w:sz w:val="20"/>
                <w:szCs w:val="20"/>
              </w:rPr>
              <w:t>to</w:t>
            </w:r>
            <w:r w:rsidR="00002ABB">
              <w:rPr>
                <w:rFonts w:cs="Times New Roman"/>
                <w:sz w:val="20"/>
                <w:szCs w:val="20"/>
              </w:rPr>
              <w:t xml:space="preserve"> </w:t>
            </w:r>
            <w:r w:rsidRPr="00DF084F">
              <w:rPr>
                <w:rFonts w:cs="Times New Roman"/>
                <w:sz w:val="20"/>
                <w:szCs w:val="20"/>
              </w:rPr>
              <w:t>an</w:t>
            </w:r>
            <w:r w:rsidR="00002ABB">
              <w:rPr>
                <w:rFonts w:cs="Times New Roman"/>
                <w:sz w:val="20"/>
                <w:szCs w:val="20"/>
              </w:rPr>
              <w:t xml:space="preserve"> </w:t>
            </w:r>
            <w:r w:rsidRPr="00DF084F">
              <w:rPr>
                <w:rFonts w:cs="Times New Roman"/>
                <w:sz w:val="20"/>
                <w:szCs w:val="20"/>
              </w:rPr>
              <w:t>organization</w:t>
            </w:r>
            <w:r w:rsidR="00002ABB">
              <w:rPr>
                <w:rFonts w:cs="Times New Roman"/>
                <w:sz w:val="20"/>
                <w:szCs w:val="20"/>
              </w:rPr>
              <w:t xml:space="preserve"> </w:t>
            </w:r>
            <w:r w:rsidRPr="00DF084F">
              <w:rPr>
                <w:rFonts w:cs="Times New Roman"/>
                <w:sz w:val="20"/>
                <w:szCs w:val="20"/>
              </w:rPr>
              <w:t>to</w:t>
            </w:r>
            <w:r w:rsidR="00002ABB">
              <w:rPr>
                <w:rFonts w:cs="Times New Roman"/>
                <w:sz w:val="20"/>
                <w:szCs w:val="20"/>
              </w:rPr>
              <w:t xml:space="preserve"> </w:t>
            </w:r>
            <w:r w:rsidRPr="00DF084F">
              <w:rPr>
                <w:rFonts w:cs="Times New Roman"/>
                <w:sz w:val="20"/>
                <w:szCs w:val="20"/>
              </w:rPr>
              <w:t>perform</w:t>
            </w:r>
            <w:r w:rsidR="00002ABB">
              <w:rPr>
                <w:rFonts w:cs="Times New Roman"/>
                <w:sz w:val="20"/>
                <w:szCs w:val="20"/>
              </w:rPr>
              <w:t xml:space="preserve"> </w:t>
            </w:r>
            <w:r w:rsidRPr="00DF084F">
              <w:rPr>
                <w:rFonts w:cs="Times New Roman"/>
                <w:sz w:val="20"/>
                <w:szCs w:val="20"/>
              </w:rPr>
              <w:t>services</w:t>
            </w:r>
            <w:r w:rsidR="00002ABB">
              <w:rPr>
                <w:rFonts w:cs="Times New Roman"/>
                <w:sz w:val="20"/>
                <w:szCs w:val="20"/>
              </w:rPr>
              <w:t xml:space="preserve"> </w:t>
            </w:r>
            <w:r w:rsidRPr="00DF084F">
              <w:rPr>
                <w:rFonts w:cs="Times New Roman"/>
                <w:sz w:val="20"/>
                <w:szCs w:val="20"/>
              </w:rPr>
              <w:t>benefiting</w:t>
            </w:r>
            <w:r w:rsidR="00002ABB">
              <w:rPr>
                <w:rFonts w:cs="Times New Roman"/>
                <w:sz w:val="20"/>
                <w:szCs w:val="20"/>
              </w:rPr>
              <w:t xml:space="preserve"> </w:t>
            </w:r>
            <w:r w:rsidRPr="00DF084F">
              <w:rPr>
                <w:rFonts w:cs="Times New Roman"/>
                <w:sz w:val="20"/>
                <w:szCs w:val="20"/>
              </w:rPr>
              <w:t>more</w:t>
            </w:r>
            <w:r w:rsidR="00002ABB">
              <w:rPr>
                <w:rFonts w:cs="Times New Roman"/>
                <w:sz w:val="20"/>
                <w:szCs w:val="20"/>
              </w:rPr>
              <w:t xml:space="preserve"> </w:t>
            </w:r>
            <w:r w:rsidRPr="00DF084F">
              <w:rPr>
                <w:rFonts w:cs="Times New Roman"/>
                <w:sz w:val="20"/>
                <w:szCs w:val="20"/>
              </w:rPr>
              <w:t>than</w:t>
            </w:r>
            <w:r w:rsidR="00002ABB">
              <w:rPr>
                <w:rFonts w:cs="Times New Roman"/>
                <w:sz w:val="20"/>
                <w:szCs w:val="20"/>
              </w:rPr>
              <w:t xml:space="preserve"> </w:t>
            </w:r>
            <w:r w:rsidRPr="00DF084F">
              <w:rPr>
                <w:rFonts w:cs="Times New Roman"/>
                <w:sz w:val="20"/>
                <w:szCs w:val="20"/>
              </w:rPr>
              <w:t>one</w:t>
            </w:r>
            <w:r w:rsidR="00002ABB">
              <w:rPr>
                <w:rFonts w:cs="Times New Roman"/>
                <w:sz w:val="20"/>
                <w:szCs w:val="20"/>
              </w:rPr>
              <w:t xml:space="preserve"> </w:t>
            </w:r>
            <w:r w:rsidRPr="00DF084F">
              <w:rPr>
                <w:rFonts w:cs="Times New Roman"/>
                <w:sz w:val="20"/>
                <w:szCs w:val="20"/>
              </w:rPr>
              <w:t>Indian</w:t>
            </w:r>
            <w:r w:rsidR="00002ABB">
              <w:rPr>
                <w:rFonts w:cs="Times New Roman"/>
                <w:sz w:val="20"/>
                <w:szCs w:val="20"/>
              </w:rPr>
              <w:t xml:space="preserve"> </w:t>
            </w:r>
            <w:r w:rsidRPr="00DF084F">
              <w:rPr>
                <w:rFonts w:cs="Times New Roman"/>
                <w:sz w:val="20"/>
                <w:szCs w:val="20"/>
              </w:rPr>
              <w:t>tribe,</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approval</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each</w:t>
            </w:r>
            <w:r w:rsidR="00002ABB">
              <w:rPr>
                <w:rFonts w:cs="Times New Roman"/>
                <w:sz w:val="20"/>
                <w:szCs w:val="20"/>
              </w:rPr>
              <w:t xml:space="preserve"> </w:t>
            </w:r>
            <w:r w:rsidRPr="00DF084F">
              <w:rPr>
                <w:rFonts w:cs="Times New Roman"/>
                <w:sz w:val="20"/>
                <w:szCs w:val="20"/>
              </w:rPr>
              <w:t>such</w:t>
            </w:r>
            <w:r w:rsidR="00002ABB">
              <w:rPr>
                <w:rFonts w:cs="Times New Roman"/>
                <w:sz w:val="20"/>
                <w:szCs w:val="20"/>
              </w:rPr>
              <w:t xml:space="preserve"> </w:t>
            </w:r>
            <w:r w:rsidRPr="00DF084F">
              <w:rPr>
                <w:rFonts w:cs="Times New Roman"/>
                <w:sz w:val="20"/>
                <w:szCs w:val="20"/>
              </w:rPr>
              <w:t>Indian</w:t>
            </w:r>
            <w:r w:rsidR="00002ABB">
              <w:rPr>
                <w:rFonts w:cs="Times New Roman"/>
                <w:sz w:val="20"/>
                <w:szCs w:val="20"/>
              </w:rPr>
              <w:t xml:space="preserve"> </w:t>
            </w:r>
            <w:r w:rsidRPr="00DF084F">
              <w:rPr>
                <w:rFonts w:cs="Times New Roman"/>
                <w:sz w:val="20"/>
                <w:szCs w:val="20"/>
              </w:rPr>
              <w:t>tribe</w:t>
            </w:r>
            <w:r w:rsidR="00002ABB">
              <w:rPr>
                <w:rFonts w:cs="Times New Roman"/>
                <w:sz w:val="20"/>
                <w:szCs w:val="20"/>
              </w:rPr>
              <w:t xml:space="preserve"> </w:t>
            </w:r>
            <w:r w:rsidRPr="00DF084F">
              <w:rPr>
                <w:rFonts w:cs="Times New Roman"/>
                <w:sz w:val="20"/>
                <w:szCs w:val="20"/>
              </w:rPr>
              <w:t>shall</w:t>
            </w:r>
            <w:r w:rsidR="00002ABB">
              <w:rPr>
                <w:rFonts w:cs="Times New Roman"/>
                <w:sz w:val="20"/>
                <w:szCs w:val="20"/>
              </w:rPr>
              <w:t xml:space="preserve"> </w:t>
            </w:r>
            <w:r w:rsidRPr="00DF084F">
              <w:rPr>
                <w:rFonts w:cs="Times New Roman"/>
                <w:sz w:val="20"/>
                <w:szCs w:val="20"/>
              </w:rPr>
              <w:t>be</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prerequisite</w:t>
            </w:r>
            <w:r w:rsidR="00002ABB">
              <w:rPr>
                <w:rFonts w:cs="Times New Roman"/>
                <w:sz w:val="20"/>
                <w:szCs w:val="20"/>
              </w:rPr>
              <w:t xml:space="preserve"> </w:t>
            </w:r>
            <w:r w:rsidRPr="00DF084F">
              <w:rPr>
                <w:rFonts w:cs="Times New Roman"/>
                <w:sz w:val="20"/>
                <w:szCs w:val="20"/>
              </w:rPr>
              <w:t>to</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letting</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making</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such</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grant;</w:t>
            </w:r>
            <w:r w:rsidR="00002ABB">
              <w:rPr>
                <w:rFonts w:cs="Times New Roman"/>
                <w:sz w:val="20"/>
                <w:szCs w:val="20"/>
              </w:rPr>
              <w:t xml:space="preserve"> </w:t>
            </w:r>
            <w:r w:rsidRPr="00DF084F">
              <w:rPr>
                <w:rFonts w:cs="Times New Roman"/>
                <w:sz w:val="20"/>
                <w:szCs w:val="20"/>
              </w:rPr>
              <w:t>and</w:t>
            </w:r>
          </w:p>
          <w:p w:rsidR="00DF084F" w:rsidRPr="00DF084F" w:rsidRDefault="00DF084F" w:rsidP="00846C84">
            <w:pPr>
              <w:widowControl w:val="0"/>
              <w:tabs>
                <w:tab w:val="left" w:pos="360"/>
                <w:tab w:val="left" w:pos="720"/>
                <w:tab w:val="left" w:pos="1080"/>
              </w:tabs>
              <w:ind w:left="720"/>
              <w:jc w:val="both"/>
              <w:rPr>
                <w:rFonts w:cs="Times New Roman"/>
                <w:sz w:val="20"/>
                <w:szCs w:val="20"/>
              </w:rPr>
            </w:pPr>
          </w:p>
          <w:p w:rsidR="00DF084F" w:rsidRDefault="00DF084F" w:rsidP="00846C84">
            <w:pPr>
              <w:widowControl w:val="0"/>
              <w:tabs>
                <w:tab w:val="left" w:pos="360"/>
                <w:tab w:val="left" w:pos="720"/>
                <w:tab w:val="left" w:pos="1080"/>
              </w:tabs>
              <w:ind w:left="360"/>
              <w:jc w:val="both"/>
              <w:rPr>
                <w:rFonts w:cs="Times New Roman"/>
                <w:sz w:val="20"/>
                <w:szCs w:val="20"/>
              </w:rPr>
            </w:pPr>
            <w:r w:rsidRPr="00DF084F">
              <w:rPr>
                <w:rFonts w:cs="Times New Roman"/>
                <w:sz w:val="20"/>
                <w:szCs w:val="20"/>
              </w:rPr>
              <w:t>(m)</w:t>
            </w:r>
            <w:r w:rsidR="00002ABB">
              <w:rPr>
                <w:rFonts w:cs="Times New Roman"/>
                <w:sz w:val="20"/>
                <w:szCs w:val="20"/>
              </w:rPr>
              <w:t xml:space="preserve"> </w:t>
            </w:r>
            <w:r w:rsidRPr="00DF084F">
              <w:rPr>
                <w:rFonts w:cs="Times New Roman"/>
                <w:sz w:val="20"/>
                <w:szCs w:val="20"/>
              </w:rPr>
              <w:t>"construction</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means</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fixed-price</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cost-reimbursement</w:t>
            </w:r>
            <w:r w:rsidR="00002ABB">
              <w:rPr>
                <w:rFonts w:cs="Times New Roman"/>
                <w:sz w:val="20"/>
                <w:szCs w:val="20"/>
              </w:rPr>
              <w:t xml:space="preserve"> </w:t>
            </w:r>
            <w:r w:rsidRPr="00DF084F">
              <w:rPr>
                <w:rFonts w:cs="Times New Roman"/>
                <w:sz w:val="20"/>
                <w:szCs w:val="20"/>
              </w:rPr>
              <w:t>self-determination</w:t>
            </w:r>
            <w:r w:rsidR="00002ABB">
              <w:rPr>
                <w:rFonts w:cs="Times New Roman"/>
                <w:sz w:val="20"/>
                <w:szCs w:val="20"/>
              </w:rPr>
              <w:t xml:space="preserve"> </w:t>
            </w:r>
            <w:r w:rsidRPr="00DF084F">
              <w:rPr>
                <w:rFonts w:cs="Times New Roman"/>
                <w:sz w:val="20"/>
                <w:szCs w:val="20"/>
              </w:rPr>
              <w:t>contract</w:t>
            </w:r>
            <w:r w:rsidR="00002ABB">
              <w:rPr>
                <w:rFonts w:cs="Times New Roman"/>
                <w:sz w:val="20"/>
                <w:szCs w:val="20"/>
              </w:rPr>
              <w:t xml:space="preserve"> </w:t>
            </w:r>
            <w:r w:rsidRPr="00DF084F">
              <w:rPr>
                <w:rFonts w:cs="Times New Roman"/>
                <w:sz w:val="20"/>
                <w:szCs w:val="20"/>
              </w:rPr>
              <w:t>for</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construction</w:t>
            </w:r>
            <w:r w:rsidR="00002ABB">
              <w:rPr>
                <w:rFonts w:cs="Times New Roman"/>
                <w:sz w:val="20"/>
                <w:szCs w:val="20"/>
              </w:rPr>
              <w:t xml:space="preserve"> </w:t>
            </w:r>
            <w:r w:rsidRPr="00DF084F">
              <w:rPr>
                <w:rFonts w:cs="Times New Roman"/>
                <w:sz w:val="20"/>
                <w:szCs w:val="20"/>
              </w:rPr>
              <w:t>project,</w:t>
            </w:r>
            <w:r w:rsidR="00002ABB">
              <w:rPr>
                <w:rFonts w:cs="Times New Roman"/>
                <w:sz w:val="20"/>
                <w:szCs w:val="20"/>
              </w:rPr>
              <w:t xml:space="preserve"> </w:t>
            </w:r>
            <w:r w:rsidRPr="00DF084F">
              <w:rPr>
                <w:rFonts w:cs="Times New Roman"/>
                <w:sz w:val="20"/>
                <w:szCs w:val="20"/>
              </w:rPr>
              <w:t>except</w:t>
            </w:r>
            <w:r w:rsidR="00002ABB">
              <w:rPr>
                <w:rFonts w:cs="Times New Roman"/>
                <w:sz w:val="20"/>
                <w:szCs w:val="20"/>
              </w:rPr>
              <w:t xml:space="preserve"> </w:t>
            </w:r>
            <w:r w:rsidRPr="00DF084F">
              <w:rPr>
                <w:rFonts w:cs="Times New Roman"/>
                <w:sz w:val="20"/>
                <w:szCs w:val="20"/>
              </w:rPr>
              <w:t>that</w:t>
            </w:r>
            <w:r w:rsidR="00002ABB">
              <w:rPr>
                <w:rFonts w:cs="Times New Roman"/>
                <w:sz w:val="20"/>
                <w:szCs w:val="20"/>
              </w:rPr>
              <w:t xml:space="preserve"> </w:t>
            </w:r>
            <w:r w:rsidRPr="00DF084F">
              <w:rPr>
                <w:rFonts w:cs="Times New Roman"/>
                <w:sz w:val="20"/>
                <w:szCs w:val="20"/>
              </w:rPr>
              <w:t>such</w:t>
            </w:r>
            <w:r w:rsidR="00002ABB">
              <w:rPr>
                <w:rFonts w:cs="Times New Roman"/>
                <w:sz w:val="20"/>
                <w:szCs w:val="20"/>
              </w:rPr>
              <w:t xml:space="preserve"> </w:t>
            </w:r>
            <w:r w:rsidRPr="00DF084F">
              <w:rPr>
                <w:rFonts w:cs="Times New Roman"/>
                <w:sz w:val="20"/>
                <w:szCs w:val="20"/>
              </w:rPr>
              <w:t>term</w:t>
            </w:r>
            <w:r w:rsidR="00002ABB">
              <w:rPr>
                <w:rFonts w:cs="Times New Roman"/>
                <w:sz w:val="20"/>
                <w:szCs w:val="20"/>
              </w:rPr>
              <w:t xml:space="preserve"> </w:t>
            </w:r>
            <w:r w:rsidRPr="00DF084F">
              <w:rPr>
                <w:rFonts w:cs="Times New Roman"/>
                <w:sz w:val="20"/>
                <w:szCs w:val="20"/>
              </w:rPr>
              <w:t>does</w:t>
            </w:r>
            <w:r w:rsidR="00002ABB">
              <w:rPr>
                <w:rFonts w:cs="Times New Roman"/>
                <w:sz w:val="20"/>
                <w:szCs w:val="20"/>
              </w:rPr>
              <w:t xml:space="preserve"> </w:t>
            </w:r>
            <w:r w:rsidRPr="00DF084F">
              <w:rPr>
                <w:rFonts w:cs="Times New Roman"/>
                <w:sz w:val="20"/>
                <w:szCs w:val="20"/>
              </w:rPr>
              <w:t>not</w:t>
            </w:r>
            <w:r w:rsidR="00002ABB">
              <w:rPr>
                <w:rFonts w:cs="Times New Roman"/>
                <w:sz w:val="20"/>
                <w:szCs w:val="20"/>
              </w:rPr>
              <w:t xml:space="preserve"> </w:t>
            </w:r>
            <w:r w:rsidRPr="00DF084F">
              <w:rPr>
                <w:rFonts w:cs="Times New Roman"/>
                <w:sz w:val="20"/>
                <w:szCs w:val="20"/>
              </w:rPr>
              <w:t>include</w:t>
            </w:r>
            <w:r w:rsidR="00002ABB">
              <w:rPr>
                <w:rFonts w:cs="Times New Roman"/>
                <w:sz w:val="20"/>
                <w:szCs w:val="20"/>
              </w:rPr>
              <w:t xml:space="preserve"> </w:t>
            </w:r>
            <w:r w:rsidRPr="00DF084F">
              <w:rPr>
                <w:rFonts w:cs="Times New Roman"/>
                <w:sz w:val="20"/>
                <w:szCs w:val="20"/>
              </w:rPr>
              <w:t>any</w:t>
            </w:r>
            <w:r w:rsidR="00002ABB">
              <w:rPr>
                <w:rFonts w:cs="Times New Roman"/>
                <w:sz w:val="20"/>
                <w:szCs w:val="20"/>
              </w:rPr>
              <w:t xml:space="preserve"> </w:t>
            </w:r>
            <w:r w:rsidRPr="00DF084F">
              <w:rPr>
                <w:rFonts w:cs="Times New Roman"/>
                <w:sz w:val="20"/>
                <w:szCs w:val="20"/>
              </w:rPr>
              <w:t>contract—</w:t>
            </w:r>
          </w:p>
          <w:p w:rsidR="00DF084F" w:rsidRPr="00DF084F" w:rsidRDefault="00DF084F" w:rsidP="00846C84">
            <w:pPr>
              <w:widowControl w:val="0"/>
              <w:tabs>
                <w:tab w:val="left" w:pos="360"/>
                <w:tab w:val="left" w:pos="720"/>
                <w:tab w:val="left" w:pos="1080"/>
              </w:tabs>
              <w:jc w:val="both"/>
              <w:rPr>
                <w:rFonts w:cs="Times New Roman"/>
                <w:sz w:val="20"/>
                <w:szCs w:val="20"/>
              </w:rPr>
            </w:pPr>
          </w:p>
          <w:p w:rsidR="00DF084F" w:rsidRDefault="00DF084F" w:rsidP="00846C84">
            <w:pPr>
              <w:widowControl w:val="0"/>
              <w:tabs>
                <w:tab w:val="left" w:pos="360"/>
                <w:tab w:val="left" w:pos="720"/>
                <w:tab w:val="left" w:pos="1080"/>
              </w:tabs>
              <w:ind w:left="720"/>
              <w:jc w:val="both"/>
              <w:rPr>
                <w:rFonts w:cs="Times New Roman"/>
                <w:sz w:val="20"/>
                <w:szCs w:val="20"/>
              </w:rPr>
            </w:pPr>
            <w:r w:rsidRPr="00DF084F">
              <w:rPr>
                <w:rFonts w:cs="Times New Roman"/>
                <w:sz w:val="20"/>
                <w:szCs w:val="20"/>
              </w:rPr>
              <w:t>(1)</w:t>
            </w:r>
            <w:r w:rsidR="00002ABB">
              <w:rPr>
                <w:rFonts w:cs="Times New Roman"/>
                <w:sz w:val="20"/>
                <w:szCs w:val="20"/>
              </w:rPr>
              <w:t xml:space="preserve"> </w:t>
            </w:r>
            <w:r w:rsidRPr="00DF084F">
              <w:rPr>
                <w:rFonts w:cs="Times New Roman"/>
                <w:sz w:val="20"/>
                <w:szCs w:val="20"/>
              </w:rPr>
              <w:t>that</w:t>
            </w:r>
            <w:r w:rsidR="00002ABB">
              <w:rPr>
                <w:rFonts w:cs="Times New Roman"/>
                <w:sz w:val="20"/>
                <w:szCs w:val="20"/>
              </w:rPr>
              <w:t xml:space="preserve"> </w:t>
            </w:r>
            <w:r w:rsidRPr="00DF084F">
              <w:rPr>
                <w:rFonts w:cs="Times New Roman"/>
                <w:sz w:val="20"/>
                <w:szCs w:val="20"/>
              </w:rPr>
              <w:t>is</w:t>
            </w:r>
            <w:r w:rsidR="00002ABB">
              <w:rPr>
                <w:rFonts w:cs="Times New Roman"/>
                <w:sz w:val="20"/>
                <w:szCs w:val="20"/>
              </w:rPr>
              <w:t xml:space="preserve"> </w:t>
            </w:r>
            <w:r w:rsidRPr="00DF084F">
              <w:rPr>
                <w:rFonts w:cs="Times New Roman"/>
                <w:sz w:val="20"/>
                <w:szCs w:val="20"/>
              </w:rPr>
              <w:t>limited</w:t>
            </w:r>
            <w:r w:rsidR="00002ABB">
              <w:rPr>
                <w:rFonts w:cs="Times New Roman"/>
                <w:sz w:val="20"/>
                <w:szCs w:val="20"/>
              </w:rPr>
              <w:t xml:space="preserve"> </w:t>
            </w:r>
            <w:r w:rsidRPr="00DF084F">
              <w:rPr>
                <w:rFonts w:cs="Times New Roman"/>
                <w:sz w:val="20"/>
                <w:szCs w:val="20"/>
              </w:rPr>
              <w:t>to</w:t>
            </w:r>
            <w:r w:rsidR="00002ABB">
              <w:rPr>
                <w:rFonts w:cs="Times New Roman"/>
                <w:sz w:val="20"/>
                <w:szCs w:val="20"/>
              </w:rPr>
              <w:t xml:space="preserve"> </w:t>
            </w:r>
            <w:r w:rsidRPr="00DF084F">
              <w:rPr>
                <w:rFonts w:cs="Times New Roman"/>
                <w:sz w:val="20"/>
                <w:szCs w:val="20"/>
              </w:rPr>
              <w:t>providing</w:t>
            </w:r>
            <w:r w:rsidR="00002ABB">
              <w:rPr>
                <w:rFonts w:cs="Times New Roman"/>
                <w:sz w:val="20"/>
                <w:szCs w:val="20"/>
              </w:rPr>
              <w:t xml:space="preserve"> </w:t>
            </w:r>
            <w:r w:rsidRPr="00DF084F">
              <w:rPr>
                <w:rFonts w:cs="Times New Roman"/>
                <w:sz w:val="20"/>
                <w:szCs w:val="20"/>
              </w:rPr>
              <w:t>planning</w:t>
            </w:r>
            <w:r w:rsidR="00002ABB">
              <w:rPr>
                <w:rFonts w:cs="Times New Roman"/>
                <w:sz w:val="20"/>
                <w:szCs w:val="20"/>
              </w:rPr>
              <w:t xml:space="preserve"> </w:t>
            </w:r>
            <w:r w:rsidRPr="00DF084F">
              <w:rPr>
                <w:rFonts w:cs="Times New Roman"/>
                <w:sz w:val="20"/>
                <w:szCs w:val="20"/>
              </w:rPr>
              <w:t>services</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construction</w:t>
            </w:r>
            <w:r w:rsidR="00002ABB">
              <w:rPr>
                <w:rFonts w:cs="Times New Roman"/>
                <w:sz w:val="20"/>
                <w:szCs w:val="20"/>
              </w:rPr>
              <w:t xml:space="preserve"> </w:t>
            </w:r>
            <w:r w:rsidRPr="00DF084F">
              <w:rPr>
                <w:rFonts w:cs="Times New Roman"/>
                <w:sz w:val="20"/>
                <w:szCs w:val="20"/>
              </w:rPr>
              <w:t>management</w:t>
            </w:r>
            <w:r w:rsidR="00002ABB">
              <w:rPr>
                <w:rFonts w:cs="Times New Roman"/>
                <w:sz w:val="20"/>
                <w:szCs w:val="20"/>
              </w:rPr>
              <w:t xml:space="preserve"> </w:t>
            </w:r>
            <w:r w:rsidRPr="00DF084F">
              <w:rPr>
                <w:rFonts w:cs="Times New Roman"/>
                <w:sz w:val="20"/>
                <w:szCs w:val="20"/>
              </w:rPr>
              <w:t>services</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a</w:t>
            </w:r>
            <w:r w:rsidR="00002ABB">
              <w:rPr>
                <w:rFonts w:cs="Times New Roman"/>
                <w:sz w:val="20"/>
                <w:szCs w:val="20"/>
              </w:rPr>
              <w:t xml:space="preserve"> </w:t>
            </w:r>
            <w:r w:rsidRPr="00DF084F">
              <w:rPr>
                <w:rFonts w:cs="Times New Roman"/>
                <w:sz w:val="20"/>
                <w:szCs w:val="20"/>
              </w:rPr>
              <w:t>combination</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such</w:t>
            </w:r>
            <w:r w:rsidR="00002ABB">
              <w:rPr>
                <w:rFonts w:cs="Times New Roman"/>
                <w:sz w:val="20"/>
                <w:szCs w:val="20"/>
              </w:rPr>
              <w:t xml:space="preserve"> </w:t>
            </w:r>
            <w:r w:rsidRPr="00DF084F">
              <w:rPr>
                <w:rFonts w:cs="Times New Roman"/>
                <w:sz w:val="20"/>
                <w:szCs w:val="20"/>
              </w:rPr>
              <w:t>services);</w:t>
            </w:r>
          </w:p>
          <w:p w:rsidR="00DF084F" w:rsidRPr="00DF084F" w:rsidRDefault="00DF084F" w:rsidP="00846C84">
            <w:pPr>
              <w:widowControl w:val="0"/>
              <w:tabs>
                <w:tab w:val="left" w:pos="360"/>
                <w:tab w:val="left" w:pos="720"/>
                <w:tab w:val="left" w:pos="1080"/>
              </w:tabs>
              <w:ind w:left="720"/>
              <w:jc w:val="both"/>
              <w:rPr>
                <w:rFonts w:cs="Times New Roman"/>
                <w:sz w:val="20"/>
                <w:szCs w:val="20"/>
              </w:rPr>
            </w:pPr>
          </w:p>
          <w:p w:rsidR="00DF084F" w:rsidRDefault="00DF084F" w:rsidP="00846C84">
            <w:pPr>
              <w:widowControl w:val="0"/>
              <w:tabs>
                <w:tab w:val="left" w:pos="360"/>
                <w:tab w:val="left" w:pos="720"/>
                <w:tab w:val="left" w:pos="1080"/>
              </w:tabs>
              <w:ind w:left="720"/>
              <w:jc w:val="both"/>
              <w:rPr>
                <w:rFonts w:cs="Times New Roman"/>
                <w:sz w:val="20"/>
                <w:szCs w:val="20"/>
              </w:rPr>
            </w:pPr>
            <w:r w:rsidRPr="00DF084F">
              <w:rPr>
                <w:rFonts w:cs="Times New Roman"/>
                <w:sz w:val="20"/>
                <w:szCs w:val="20"/>
              </w:rPr>
              <w:t>(2)</w:t>
            </w:r>
            <w:r w:rsidR="00002ABB">
              <w:rPr>
                <w:rFonts w:cs="Times New Roman"/>
                <w:sz w:val="20"/>
                <w:szCs w:val="20"/>
              </w:rPr>
              <w:t xml:space="preserve"> </w:t>
            </w:r>
            <w:r w:rsidRPr="00DF084F">
              <w:rPr>
                <w:rFonts w:cs="Times New Roman"/>
                <w:sz w:val="20"/>
                <w:szCs w:val="20"/>
              </w:rPr>
              <w:t>for</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Housing</w:t>
            </w:r>
            <w:r w:rsidR="00002ABB">
              <w:rPr>
                <w:rFonts w:cs="Times New Roman"/>
                <w:sz w:val="20"/>
                <w:szCs w:val="20"/>
              </w:rPr>
              <w:t xml:space="preserve"> </w:t>
            </w:r>
            <w:r w:rsidRPr="00DF084F">
              <w:rPr>
                <w:rFonts w:cs="Times New Roman"/>
                <w:sz w:val="20"/>
                <w:szCs w:val="20"/>
              </w:rPr>
              <w:t>Improvement</w:t>
            </w:r>
            <w:r w:rsidR="00002ABB">
              <w:rPr>
                <w:rFonts w:cs="Times New Roman"/>
                <w:sz w:val="20"/>
                <w:szCs w:val="20"/>
              </w:rPr>
              <w:t xml:space="preserve"> </w:t>
            </w:r>
            <w:r w:rsidRPr="00DF084F">
              <w:rPr>
                <w:rFonts w:cs="Times New Roman"/>
                <w:sz w:val="20"/>
                <w:szCs w:val="20"/>
              </w:rPr>
              <w:t>Program</w:t>
            </w:r>
            <w:r w:rsidR="00002ABB">
              <w:rPr>
                <w:rFonts w:cs="Times New Roman"/>
                <w:sz w:val="20"/>
                <w:szCs w:val="20"/>
              </w:rPr>
              <w:t xml:space="preserve"> </w:t>
            </w:r>
            <w:r w:rsidRPr="00DF084F">
              <w:rPr>
                <w:rFonts w:cs="Times New Roman"/>
                <w:sz w:val="20"/>
                <w:szCs w:val="20"/>
              </w:rPr>
              <w:t>or</w:t>
            </w:r>
            <w:r w:rsidR="00002ABB">
              <w:rPr>
                <w:rFonts w:cs="Times New Roman"/>
                <w:sz w:val="20"/>
                <w:szCs w:val="20"/>
              </w:rPr>
              <w:t xml:space="preserve"> </w:t>
            </w:r>
            <w:r w:rsidRPr="00DF084F">
              <w:rPr>
                <w:rFonts w:cs="Times New Roman"/>
                <w:sz w:val="20"/>
                <w:szCs w:val="20"/>
              </w:rPr>
              <w:t>roads</w:t>
            </w:r>
            <w:r w:rsidR="00002ABB">
              <w:rPr>
                <w:rFonts w:cs="Times New Roman"/>
                <w:sz w:val="20"/>
                <w:szCs w:val="20"/>
              </w:rPr>
              <w:t xml:space="preserve"> </w:t>
            </w:r>
            <w:r w:rsidRPr="00DF084F">
              <w:rPr>
                <w:rFonts w:cs="Times New Roman"/>
                <w:sz w:val="20"/>
                <w:szCs w:val="20"/>
              </w:rPr>
              <w:t>maintenance</w:t>
            </w:r>
            <w:r w:rsidR="00002ABB">
              <w:rPr>
                <w:rFonts w:cs="Times New Roman"/>
                <w:sz w:val="20"/>
                <w:szCs w:val="20"/>
              </w:rPr>
              <w:t xml:space="preserve"> </w:t>
            </w:r>
            <w:r w:rsidRPr="00DF084F">
              <w:rPr>
                <w:rFonts w:cs="Times New Roman"/>
                <w:sz w:val="20"/>
                <w:szCs w:val="20"/>
              </w:rPr>
              <w:t>program</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Bureau</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Indian</w:t>
            </w:r>
            <w:r w:rsidR="00002ABB">
              <w:rPr>
                <w:rFonts w:cs="Times New Roman"/>
                <w:sz w:val="20"/>
                <w:szCs w:val="20"/>
              </w:rPr>
              <w:t xml:space="preserve"> </w:t>
            </w:r>
            <w:r w:rsidRPr="00DF084F">
              <w:rPr>
                <w:rFonts w:cs="Times New Roman"/>
                <w:sz w:val="20"/>
                <w:szCs w:val="20"/>
              </w:rPr>
              <w:t>Affairs</w:t>
            </w:r>
            <w:r w:rsidR="00002ABB">
              <w:rPr>
                <w:rFonts w:cs="Times New Roman"/>
                <w:sz w:val="20"/>
                <w:szCs w:val="20"/>
              </w:rPr>
              <w:t xml:space="preserve"> </w:t>
            </w:r>
            <w:r w:rsidRPr="00DF084F">
              <w:rPr>
                <w:rFonts w:cs="Times New Roman"/>
                <w:sz w:val="20"/>
                <w:szCs w:val="20"/>
              </w:rPr>
              <w:t>administered</w:t>
            </w:r>
            <w:r w:rsidR="00002ABB">
              <w:rPr>
                <w:rFonts w:cs="Times New Roman"/>
                <w:sz w:val="20"/>
                <w:szCs w:val="20"/>
              </w:rPr>
              <w:t xml:space="preserve"> </w:t>
            </w:r>
            <w:r w:rsidRPr="00DF084F">
              <w:rPr>
                <w:rFonts w:cs="Times New Roman"/>
                <w:sz w:val="20"/>
                <w:szCs w:val="20"/>
              </w:rPr>
              <w:t>by</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Secretary</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Interior;</w:t>
            </w:r>
            <w:r w:rsidR="00002ABB">
              <w:rPr>
                <w:rFonts w:cs="Times New Roman"/>
                <w:sz w:val="20"/>
                <w:szCs w:val="20"/>
              </w:rPr>
              <w:t xml:space="preserve"> </w:t>
            </w:r>
            <w:r w:rsidRPr="00DF084F">
              <w:rPr>
                <w:rFonts w:cs="Times New Roman"/>
                <w:sz w:val="20"/>
                <w:szCs w:val="20"/>
              </w:rPr>
              <w:t>or</w:t>
            </w:r>
          </w:p>
          <w:p w:rsidR="00DF084F" w:rsidRPr="00DF084F" w:rsidRDefault="00DF084F" w:rsidP="00846C84">
            <w:pPr>
              <w:widowControl w:val="0"/>
              <w:tabs>
                <w:tab w:val="left" w:pos="360"/>
                <w:tab w:val="left" w:pos="720"/>
                <w:tab w:val="left" w:pos="1080"/>
              </w:tabs>
              <w:ind w:left="720"/>
              <w:jc w:val="both"/>
              <w:rPr>
                <w:rFonts w:cs="Times New Roman"/>
                <w:sz w:val="20"/>
                <w:szCs w:val="20"/>
              </w:rPr>
            </w:pPr>
          </w:p>
          <w:p w:rsidR="00DF084F" w:rsidRDefault="00DF084F" w:rsidP="00846C84">
            <w:pPr>
              <w:widowControl w:val="0"/>
              <w:tabs>
                <w:tab w:val="left" w:pos="360"/>
                <w:tab w:val="left" w:pos="720"/>
                <w:tab w:val="left" w:pos="1080"/>
              </w:tabs>
              <w:ind w:left="720"/>
              <w:jc w:val="both"/>
              <w:rPr>
                <w:rFonts w:cs="Times New Roman"/>
                <w:sz w:val="20"/>
                <w:szCs w:val="20"/>
              </w:rPr>
            </w:pPr>
            <w:r w:rsidRPr="00DF084F">
              <w:rPr>
                <w:rFonts w:cs="Times New Roman"/>
                <w:sz w:val="20"/>
                <w:szCs w:val="20"/>
              </w:rPr>
              <w:t>(3)</w:t>
            </w:r>
            <w:r w:rsidR="00002ABB">
              <w:rPr>
                <w:rFonts w:cs="Times New Roman"/>
                <w:sz w:val="20"/>
                <w:szCs w:val="20"/>
              </w:rPr>
              <w:t xml:space="preserve"> </w:t>
            </w:r>
            <w:r w:rsidRPr="00DF084F">
              <w:rPr>
                <w:rFonts w:cs="Times New Roman"/>
                <w:sz w:val="20"/>
                <w:szCs w:val="20"/>
              </w:rPr>
              <w:t>for</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health</w:t>
            </w:r>
            <w:r w:rsidR="00002ABB">
              <w:rPr>
                <w:rFonts w:cs="Times New Roman"/>
                <w:sz w:val="20"/>
                <w:szCs w:val="20"/>
              </w:rPr>
              <w:t xml:space="preserve"> </w:t>
            </w:r>
            <w:r w:rsidRPr="00DF084F">
              <w:rPr>
                <w:rFonts w:cs="Times New Roman"/>
                <w:sz w:val="20"/>
                <w:szCs w:val="20"/>
              </w:rPr>
              <w:t>facility</w:t>
            </w:r>
            <w:r w:rsidR="00002ABB">
              <w:rPr>
                <w:rFonts w:cs="Times New Roman"/>
                <w:sz w:val="20"/>
                <w:szCs w:val="20"/>
              </w:rPr>
              <w:t xml:space="preserve"> </w:t>
            </w:r>
            <w:r w:rsidRPr="00DF084F">
              <w:rPr>
                <w:rFonts w:cs="Times New Roman"/>
                <w:sz w:val="20"/>
                <w:szCs w:val="20"/>
              </w:rPr>
              <w:t>maintenance</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improvement</w:t>
            </w:r>
            <w:r w:rsidR="00002ABB">
              <w:rPr>
                <w:rFonts w:cs="Times New Roman"/>
                <w:sz w:val="20"/>
                <w:szCs w:val="20"/>
              </w:rPr>
              <w:t xml:space="preserve"> </w:t>
            </w:r>
            <w:r w:rsidRPr="00DF084F">
              <w:rPr>
                <w:rFonts w:cs="Times New Roman"/>
                <w:sz w:val="20"/>
                <w:szCs w:val="20"/>
              </w:rPr>
              <w:t>program</w:t>
            </w:r>
            <w:r w:rsidR="00002ABB">
              <w:rPr>
                <w:rFonts w:cs="Times New Roman"/>
                <w:sz w:val="20"/>
                <w:szCs w:val="20"/>
              </w:rPr>
              <w:t xml:space="preserve"> </w:t>
            </w:r>
            <w:r w:rsidRPr="00DF084F">
              <w:rPr>
                <w:rFonts w:cs="Times New Roman"/>
                <w:sz w:val="20"/>
                <w:szCs w:val="20"/>
              </w:rPr>
              <w:t>administered</w:t>
            </w:r>
            <w:r w:rsidR="00002ABB">
              <w:rPr>
                <w:rFonts w:cs="Times New Roman"/>
                <w:sz w:val="20"/>
                <w:szCs w:val="20"/>
              </w:rPr>
              <w:t xml:space="preserve"> </w:t>
            </w:r>
            <w:r w:rsidRPr="00DF084F">
              <w:rPr>
                <w:rFonts w:cs="Times New Roman"/>
                <w:sz w:val="20"/>
                <w:szCs w:val="20"/>
              </w:rPr>
              <w:t>by</w:t>
            </w:r>
            <w:r w:rsidR="00002ABB">
              <w:rPr>
                <w:rFonts w:cs="Times New Roman"/>
                <w:sz w:val="20"/>
                <w:szCs w:val="20"/>
              </w:rPr>
              <w:t xml:space="preserve"> </w:t>
            </w:r>
            <w:r w:rsidRPr="00DF084F">
              <w:rPr>
                <w:rFonts w:cs="Times New Roman"/>
                <w:sz w:val="20"/>
                <w:szCs w:val="20"/>
              </w:rPr>
              <w:t>the</w:t>
            </w:r>
            <w:r w:rsidR="00002ABB">
              <w:rPr>
                <w:rFonts w:cs="Times New Roman"/>
                <w:sz w:val="20"/>
                <w:szCs w:val="20"/>
              </w:rPr>
              <w:t xml:space="preserve"> </w:t>
            </w:r>
            <w:r w:rsidRPr="00DF084F">
              <w:rPr>
                <w:rFonts w:cs="Times New Roman"/>
                <w:sz w:val="20"/>
                <w:szCs w:val="20"/>
              </w:rPr>
              <w:t>Secretary</w:t>
            </w:r>
            <w:r w:rsidR="00002ABB">
              <w:rPr>
                <w:rFonts w:cs="Times New Roman"/>
                <w:sz w:val="20"/>
                <w:szCs w:val="20"/>
              </w:rPr>
              <w:t xml:space="preserve"> </w:t>
            </w:r>
            <w:r w:rsidRPr="00DF084F">
              <w:rPr>
                <w:rFonts w:cs="Times New Roman"/>
                <w:sz w:val="20"/>
                <w:szCs w:val="20"/>
              </w:rPr>
              <w:t>of</w:t>
            </w:r>
            <w:r w:rsidR="00002ABB">
              <w:rPr>
                <w:rFonts w:cs="Times New Roman"/>
                <w:sz w:val="20"/>
                <w:szCs w:val="20"/>
              </w:rPr>
              <w:t xml:space="preserve"> </w:t>
            </w:r>
            <w:r w:rsidRPr="00DF084F">
              <w:rPr>
                <w:rFonts w:cs="Times New Roman"/>
                <w:sz w:val="20"/>
                <w:szCs w:val="20"/>
              </w:rPr>
              <w:t>Health</w:t>
            </w:r>
            <w:r w:rsidR="00002ABB">
              <w:rPr>
                <w:rFonts w:cs="Times New Roman"/>
                <w:sz w:val="20"/>
                <w:szCs w:val="20"/>
              </w:rPr>
              <w:t xml:space="preserve"> </w:t>
            </w:r>
            <w:r w:rsidRPr="00DF084F">
              <w:rPr>
                <w:rFonts w:cs="Times New Roman"/>
                <w:sz w:val="20"/>
                <w:szCs w:val="20"/>
              </w:rPr>
              <w:t>and</w:t>
            </w:r>
            <w:r w:rsidR="00002ABB">
              <w:rPr>
                <w:rFonts w:cs="Times New Roman"/>
                <w:sz w:val="20"/>
                <w:szCs w:val="20"/>
              </w:rPr>
              <w:t xml:space="preserve"> </w:t>
            </w:r>
            <w:r w:rsidRPr="00DF084F">
              <w:rPr>
                <w:rFonts w:cs="Times New Roman"/>
                <w:sz w:val="20"/>
                <w:szCs w:val="20"/>
              </w:rPr>
              <w:t>Human</w:t>
            </w:r>
            <w:r w:rsidR="00002ABB">
              <w:rPr>
                <w:rFonts w:cs="Times New Roman"/>
                <w:sz w:val="20"/>
                <w:szCs w:val="20"/>
              </w:rPr>
              <w:t xml:space="preserve"> </w:t>
            </w:r>
            <w:r w:rsidRPr="00DF084F">
              <w:rPr>
                <w:rFonts w:cs="Times New Roman"/>
                <w:sz w:val="20"/>
                <w:szCs w:val="20"/>
              </w:rPr>
              <w:t>Services.</w:t>
            </w:r>
          </w:p>
          <w:p w:rsidR="00DF084F" w:rsidRDefault="00DF084F" w:rsidP="00846C84">
            <w:pPr>
              <w:widowControl w:val="0"/>
              <w:tabs>
                <w:tab w:val="left" w:pos="360"/>
                <w:tab w:val="left" w:pos="720"/>
                <w:tab w:val="left" w:pos="1080"/>
              </w:tabs>
              <w:jc w:val="both"/>
              <w:rPr>
                <w:rFonts w:cs="Times New Roman"/>
                <w:sz w:val="20"/>
                <w:szCs w:val="20"/>
              </w:rPr>
            </w:pP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t>(1)</w:t>
            </w:r>
            <w:r w:rsidR="00002ABB">
              <w:rPr>
                <w:rFonts w:cs="Times New Roman"/>
                <w:sz w:val="20"/>
                <w:szCs w:val="20"/>
              </w:rPr>
              <w:t xml:space="preserve"> </w:t>
            </w:r>
            <w:r w:rsidRPr="0046040A">
              <w:rPr>
                <w:rFonts w:cs="Times New Roman"/>
                <w:sz w:val="20"/>
                <w:szCs w:val="20"/>
              </w:rPr>
              <w:t>Construction</w:t>
            </w:r>
            <w:r w:rsidR="00002ABB">
              <w:rPr>
                <w:rFonts w:cs="Times New Roman"/>
                <w:sz w:val="20"/>
                <w:szCs w:val="20"/>
              </w:rPr>
              <w:t xml:space="preserve"> </w:t>
            </w:r>
            <w:r w:rsidRPr="0046040A">
              <w:rPr>
                <w:rFonts w:cs="Times New Roman"/>
                <w:sz w:val="20"/>
                <w:szCs w:val="20"/>
              </w:rPr>
              <w:t>project.--The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‘construction</w:t>
            </w:r>
            <w:r w:rsidR="00002ABB">
              <w:rPr>
                <w:rFonts w:cs="Times New Roman"/>
                <w:sz w:val="20"/>
                <w:szCs w:val="20"/>
              </w:rPr>
              <w:t xml:space="preserve"> </w:t>
            </w:r>
            <w:r w:rsidRPr="0046040A">
              <w:rPr>
                <w:rFonts w:cs="Times New Roman"/>
                <w:sz w:val="20"/>
                <w:szCs w:val="20"/>
              </w:rPr>
              <w:t>project’</w:t>
            </w:r>
            <w:r>
              <w:rPr>
                <w:rFonts w:cs="Times New Roman"/>
                <w:sz w:val="20"/>
                <w:szCs w:val="20"/>
              </w:rPr>
              <w:t>—</w:t>
            </w:r>
          </w:p>
          <w:p w:rsidR="00DF084F" w:rsidRDefault="00DF084F" w:rsidP="00846C84">
            <w:pPr>
              <w:widowControl w:val="0"/>
              <w:tabs>
                <w:tab w:val="left" w:pos="360"/>
                <w:tab w:val="left" w:pos="720"/>
                <w:tab w:val="left" w:pos="1080"/>
              </w:tabs>
              <w:jc w:val="both"/>
              <w:rPr>
                <w:rFonts w:cs="Times New Roman"/>
                <w:sz w:val="20"/>
                <w:szCs w:val="20"/>
              </w:rPr>
            </w:pPr>
          </w:p>
          <w:p w:rsidR="00DF084F"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DF084F" w:rsidRPr="0046040A">
              <w:rPr>
                <w:rFonts w:cs="Times New Roman"/>
                <w:sz w:val="20"/>
                <w:szCs w:val="20"/>
              </w:rPr>
              <w:t>A)</w:t>
            </w:r>
            <w:r w:rsidR="00002ABB">
              <w:rPr>
                <w:rFonts w:cs="Times New Roman"/>
                <w:sz w:val="20"/>
                <w:szCs w:val="20"/>
              </w:rPr>
              <w:t xml:space="preserve"> </w:t>
            </w:r>
            <w:r w:rsidR="00DF084F" w:rsidRPr="0046040A">
              <w:rPr>
                <w:rFonts w:cs="Times New Roman"/>
                <w:sz w:val="20"/>
                <w:szCs w:val="20"/>
              </w:rPr>
              <w:t>means</w:t>
            </w:r>
            <w:r w:rsidR="00002ABB">
              <w:rPr>
                <w:rFonts w:cs="Times New Roman"/>
                <w:sz w:val="20"/>
                <w:szCs w:val="20"/>
              </w:rPr>
              <w:t xml:space="preserve"> </w:t>
            </w:r>
            <w:r w:rsidR="00DF084F" w:rsidRPr="0046040A">
              <w:rPr>
                <w:rFonts w:cs="Times New Roman"/>
                <w:sz w:val="20"/>
                <w:szCs w:val="20"/>
              </w:rPr>
              <w:t>an</w:t>
            </w:r>
            <w:r w:rsidR="00002ABB">
              <w:rPr>
                <w:rFonts w:cs="Times New Roman"/>
                <w:sz w:val="20"/>
                <w:szCs w:val="20"/>
              </w:rPr>
              <w:t xml:space="preserve"> </w:t>
            </w:r>
            <w:r w:rsidR="00DF084F" w:rsidRPr="0046040A">
              <w:rPr>
                <w:rFonts w:cs="Times New Roman"/>
                <w:sz w:val="20"/>
                <w:szCs w:val="20"/>
              </w:rPr>
              <w:t>organized</w:t>
            </w:r>
            <w:r w:rsidR="00002ABB">
              <w:rPr>
                <w:rFonts w:cs="Times New Roman"/>
                <w:sz w:val="20"/>
                <w:szCs w:val="20"/>
              </w:rPr>
              <w:t xml:space="preserve"> </w:t>
            </w:r>
            <w:r w:rsidR="00DF084F" w:rsidRPr="0046040A">
              <w:rPr>
                <w:rFonts w:cs="Times New Roman"/>
                <w:sz w:val="20"/>
                <w:szCs w:val="20"/>
              </w:rPr>
              <w:t>noncontinuous</w:t>
            </w:r>
            <w:r w:rsidR="00002ABB">
              <w:rPr>
                <w:rFonts w:cs="Times New Roman"/>
                <w:sz w:val="20"/>
                <w:szCs w:val="20"/>
              </w:rPr>
              <w:t xml:space="preserve"> </w:t>
            </w:r>
            <w:r w:rsidR="00DF084F" w:rsidRPr="0046040A">
              <w:rPr>
                <w:rFonts w:cs="Times New Roman"/>
                <w:sz w:val="20"/>
                <w:szCs w:val="20"/>
              </w:rPr>
              <w:t>undertaking</w:t>
            </w:r>
            <w:r w:rsidR="00002ABB">
              <w:rPr>
                <w:rFonts w:cs="Times New Roman"/>
                <w:sz w:val="20"/>
                <w:szCs w:val="20"/>
              </w:rPr>
              <w:t xml:space="preserve"> </w:t>
            </w:r>
            <w:r w:rsidR="00DF084F" w:rsidRPr="0046040A">
              <w:rPr>
                <w:rFonts w:cs="Times New Roman"/>
                <w:sz w:val="20"/>
                <w:szCs w:val="20"/>
              </w:rPr>
              <w:t>to</w:t>
            </w:r>
            <w:r w:rsidR="00002ABB">
              <w:rPr>
                <w:rFonts w:cs="Times New Roman"/>
                <w:sz w:val="20"/>
                <w:szCs w:val="20"/>
              </w:rPr>
              <w:t xml:space="preserve"> </w:t>
            </w:r>
            <w:r w:rsidR="00DF084F" w:rsidRPr="0046040A">
              <w:rPr>
                <w:rFonts w:cs="Times New Roman"/>
                <w:sz w:val="20"/>
                <w:szCs w:val="20"/>
              </w:rPr>
              <w:t>complete</w:t>
            </w:r>
            <w:r w:rsidR="00002ABB">
              <w:rPr>
                <w:rFonts w:cs="Times New Roman"/>
                <w:sz w:val="20"/>
                <w:szCs w:val="20"/>
              </w:rPr>
              <w:t xml:space="preserve"> </w:t>
            </w:r>
            <w:r w:rsidR="00DF084F" w:rsidRPr="0046040A">
              <w:rPr>
                <w:rFonts w:cs="Times New Roman"/>
                <w:sz w:val="20"/>
                <w:szCs w:val="20"/>
              </w:rPr>
              <w:t>a</w:t>
            </w:r>
            <w:r w:rsidR="00002ABB">
              <w:rPr>
                <w:rFonts w:cs="Times New Roman"/>
                <w:sz w:val="20"/>
                <w:szCs w:val="20"/>
              </w:rPr>
              <w:t xml:space="preserve"> </w:t>
            </w:r>
            <w:r w:rsidR="00DF084F" w:rsidRPr="0046040A">
              <w:rPr>
                <w:rFonts w:cs="Times New Roman"/>
                <w:sz w:val="20"/>
                <w:szCs w:val="20"/>
              </w:rPr>
              <w:t>specific</w:t>
            </w:r>
            <w:r w:rsidR="00002ABB">
              <w:rPr>
                <w:rFonts w:cs="Times New Roman"/>
                <w:sz w:val="20"/>
                <w:szCs w:val="20"/>
              </w:rPr>
              <w:t xml:space="preserve"> </w:t>
            </w:r>
            <w:r w:rsidR="00DF084F" w:rsidRPr="0046040A">
              <w:rPr>
                <w:rFonts w:cs="Times New Roman"/>
                <w:sz w:val="20"/>
                <w:szCs w:val="20"/>
              </w:rPr>
              <w:t>set</w:t>
            </w:r>
            <w:r w:rsidR="00002ABB">
              <w:rPr>
                <w:rFonts w:cs="Times New Roman"/>
                <w:sz w:val="20"/>
                <w:szCs w:val="20"/>
              </w:rPr>
              <w:t xml:space="preserve"> </w:t>
            </w:r>
            <w:r w:rsidR="00DF084F" w:rsidRPr="0046040A">
              <w:rPr>
                <w:rFonts w:cs="Times New Roman"/>
                <w:sz w:val="20"/>
                <w:szCs w:val="20"/>
              </w:rPr>
              <w:t>of</w:t>
            </w:r>
            <w:r w:rsidR="00002ABB">
              <w:rPr>
                <w:rFonts w:cs="Times New Roman"/>
                <w:sz w:val="20"/>
                <w:szCs w:val="20"/>
              </w:rPr>
              <w:t xml:space="preserve"> </w:t>
            </w:r>
            <w:r w:rsidR="00DF084F" w:rsidRPr="0046040A">
              <w:rPr>
                <w:rFonts w:cs="Times New Roman"/>
                <w:sz w:val="20"/>
                <w:szCs w:val="20"/>
              </w:rPr>
              <w:t>predetermined</w:t>
            </w:r>
            <w:r w:rsidR="00002ABB">
              <w:rPr>
                <w:rFonts w:cs="Times New Roman"/>
                <w:sz w:val="20"/>
                <w:szCs w:val="20"/>
              </w:rPr>
              <w:t xml:space="preserve"> </w:t>
            </w:r>
            <w:r w:rsidR="00DF084F" w:rsidRPr="0046040A">
              <w:rPr>
                <w:rFonts w:cs="Times New Roman"/>
                <w:sz w:val="20"/>
                <w:szCs w:val="20"/>
              </w:rPr>
              <w:t>objectives</w:t>
            </w:r>
            <w:r w:rsidR="00002ABB">
              <w:rPr>
                <w:rFonts w:cs="Times New Roman"/>
                <w:sz w:val="20"/>
                <w:szCs w:val="20"/>
              </w:rPr>
              <w:t xml:space="preserve"> </w:t>
            </w:r>
            <w:r w:rsidR="00DF084F" w:rsidRPr="0046040A">
              <w:rPr>
                <w:rFonts w:cs="Times New Roman"/>
                <w:sz w:val="20"/>
                <w:szCs w:val="20"/>
              </w:rPr>
              <w:t>for</w:t>
            </w:r>
            <w:r w:rsidR="00002ABB">
              <w:rPr>
                <w:rFonts w:cs="Times New Roman"/>
                <w:sz w:val="20"/>
                <w:szCs w:val="20"/>
              </w:rPr>
              <w:t xml:space="preserve"> </w:t>
            </w:r>
            <w:r w:rsidR="00DF084F" w:rsidRPr="0046040A">
              <w:rPr>
                <w:rFonts w:cs="Times New Roman"/>
                <w:sz w:val="20"/>
                <w:szCs w:val="20"/>
              </w:rPr>
              <w:t>the</w:t>
            </w:r>
            <w:r w:rsidR="00002ABB">
              <w:rPr>
                <w:rFonts w:cs="Times New Roman"/>
                <w:sz w:val="20"/>
                <w:szCs w:val="20"/>
              </w:rPr>
              <w:t xml:space="preserve"> </w:t>
            </w:r>
            <w:r w:rsidR="00DF084F" w:rsidRPr="0046040A">
              <w:rPr>
                <w:rFonts w:cs="Times New Roman"/>
                <w:sz w:val="20"/>
                <w:szCs w:val="20"/>
              </w:rPr>
              <w:t>planning,</w:t>
            </w:r>
            <w:r w:rsidR="00002ABB">
              <w:rPr>
                <w:rFonts w:cs="Times New Roman"/>
                <w:sz w:val="20"/>
                <w:szCs w:val="20"/>
              </w:rPr>
              <w:t xml:space="preserve"> </w:t>
            </w:r>
            <w:r w:rsidR="00DF084F" w:rsidRPr="0046040A">
              <w:rPr>
                <w:rFonts w:cs="Times New Roman"/>
                <w:sz w:val="20"/>
                <w:szCs w:val="20"/>
              </w:rPr>
              <w:t>environmental</w:t>
            </w:r>
            <w:r w:rsidR="00002ABB">
              <w:rPr>
                <w:rFonts w:cs="Times New Roman"/>
                <w:sz w:val="20"/>
                <w:szCs w:val="20"/>
              </w:rPr>
              <w:t xml:space="preserve"> </w:t>
            </w:r>
            <w:r w:rsidR="00DF084F" w:rsidRPr="0046040A">
              <w:rPr>
                <w:rFonts w:cs="Times New Roman"/>
                <w:sz w:val="20"/>
                <w:szCs w:val="20"/>
              </w:rPr>
              <w:t>determination,</w:t>
            </w:r>
            <w:r w:rsidR="00002ABB">
              <w:rPr>
                <w:rFonts w:cs="Times New Roman"/>
                <w:sz w:val="20"/>
                <w:szCs w:val="20"/>
              </w:rPr>
              <w:t xml:space="preserve"> </w:t>
            </w:r>
            <w:r w:rsidR="00DF084F" w:rsidRPr="0046040A">
              <w:rPr>
                <w:rFonts w:cs="Times New Roman"/>
                <w:sz w:val="20"/>
                <w:szCs w:val="20"/>
              </w:rPr>
              <w:t>design,</w:t>
            </w:r>
            <w:r w:rsidR="00002ABB">
              <w:rPr>
                <w:rFonts w:cs="Times New Roman"/>
                <w:sz w:val="20"/>
                <w:szCs w:val="20"/>
              </w:rPr>
              <w:t xml:space="preserve"> </w:t>
            </w:r>
            <w:r w:rsidR="00DF084F" w:rsidRPr="0046040A">
              <w:rPr>
                <w:rFonts w:cs="Times New Roman"/>
                <w:sz w:val="20"/>
                <w:szCs w:val="20"/>
              </w:rPr>
              <w:t>construction,</w:t>
            </w:r>
            <w:r w:rsidR="00002ABB">
              <w:rPr>
                <w:rFonts w:cs="Times New Roman"/>
                <w:sz w:val="20"/>
                <w:szCs w:val="20"/>
              </w:rPr>
              <w:t xml:space="preserve"> </w:t>
            </w:r>
            <w:r w:rsidR="00DF084F" w:rsidRPr="0046040A">
              <w:rPr>
                <w:rFonts w:cs="Times New Roman"/>
                <w:sz w:val="20"/>
                <w:szCs w:val="20"/>
              </w:rPr>
              <w:t>repair,</w:t>
            </w:r>
            <w:r w:rsidR="00002ABB">
              <w:rPr>
                <w:rFonts w:cs="Times New Roman"/>
                <w:sz w:val="20"/>
                <w:szCs w:val="20"/>
              </w:rPr>
              <w:t xml:space="preserve"> </w:t>
            </w:r>
            <w:r w:rsidR="00DF084F" w:rsidRPr="0046040A">
              <w:rPr>
                <w:rFonts w:cs="Times New Roman"/>
                <w:sz w:val="20"/>
                <w:szCs w:val="20"/>
              </w:rPr>
              <w:t>improvement,</w:t>
            </w:r>
            <w:r w:rsidR="00002ABB">
              <w:rPr>
                <w:rFonts w:cs="Times New Roman"/>
                <w:sz w:val="20"/>
                <w:szCs w:val="20"/>
              </w:rPr>
              <w:t xml:space="preserve"> </w:t>
            </w:r>
            <w:r w:rsidR="00DF084F" w:rsidRPr="0046040A">
              <w:rPr>
                <w:rFonts w:cs="Times New Roman"/>
                <w:sz w:val="20"/>
                <w:szCs w:val="20"/>
              </w:rPr>
              <w:t>or</w:t>
            </w:r>
            <w:r w:rsidR="00002ABB">
              <w:rPr>
                <w:rFonts w:cs="Times New Roman"/>
                <w:sz w:val="20"/>
                <w:szCs w:val="20"/>
              </w:rPr>
              <w:t xml:space="preserve"> </w:t>
            </w:r>
            <w:r w:rsidR="00DF084F" w:rsidRPr="0046040A">
              <w:rPr>
                <w:rFonts w:cs="Times New Roman"/>
                <w:sz w:val="20"/>
                <w:szCs w:val="20"/>
              </w:rPr>
              <w:t>expansion</w:t>
            </w:r>
            <w:r w:rsidR="00002ABB">
              <w:rPr>
                <w:rFonts w:cs="Times New Roman"/>
                <w:sz w:val="20"/>
                <w:szCs w:val="20"/>
              </w:rPr>
              <w:t xml:space="preserve"> </w:t>
            </w:r>
            <w:r w:rsidR="00DF084F" w:rsidRPr="0046040A">
              <w:rPr>
                <w:rFonts w:cs="Times New Roman"/>
                <w:sz w:val="20"/>
                <w:szCs w:val="20"/>
              </w:rPr>
              <w:t>of</w:t>
            </w:r>
            <w:r w:rsidR="00002ABB">
              <w:rPr>
                <w:rFonts w:cs="Times New Roman"/>
                <w:sz w:val="20"/>
                <w:szCs w:val="20"/>
              </w:rPr>
              <w:t xml:space="preserve"> </w:t>
            </w:r>
            <w:r w:rsidR="00DF084F" w:rsidRPr="0046040A">
              <w:rPr>
                <w:rFonts w:cs="Times New Roman"/>
                <w:sz w:val="20"/>
                <w:szCs w:val="20"/>
              </w:rPr>
              <w:t>buildings</w:t>
            </w:r>
            <w:r w:rsidR="00002ABB">
              <w:rPr>
                <w:rFonts w:cs="Times New Roman"/>
                <w:sz w:val="20"/>
                <w:szCs w:val="20"/>
              </w:rPr>
              <w:t xml:space="preserve"> </w:t>
            </w:r>
            <w:r w:rsidR="00DF084F" w:rsidRPr="0046040A">
              <w:rPr>
                <w:rFonts w:cs="Times New Roman"/>
                <w:sz w:val="20"/>
                <w:szCs w:val="20"/>
              </w:rPr>
              <w:t>or</w:t>
            </w:r>
            <w:r w:rsidR="00002ABB">
              <w:rPr>
                <w:rFonts w:cs="Times New Roman"/>
                <w:sz w:val="20"/>
                <w:szCs w:val="20"/>
              </w:rPr>
              <w:t xml:space="preserve"> </w:t>
            </w:r>
            <w:r w:rsidR="00DF084F" w:rsidRPr="0046040A">
              <w:rPr>
                <w:rFonts w:cs="Times New Roman"/>
                <w:sz w:val="20"/>
                <w:szCs w:val="20"/>
              </w:rPr>
              <w:t>facilities,</w:t>
            </w:r>
            <w:r w:rsidR="00002ABB">
              <w:rPr>
                <w:rFonts w:cs="Times New Roman"/>
                <w:sz w:val="20"/>
                <w:szCs w:val="20"/>
              </w:rPr>
              <w:t xml:space="preserve"> </w:t>
            </w:r>
            <w:r w:rsidR="00DF084F" w:rsidRPr="0046040A">
              <w:rPr>
                <w:rFonts w:cs="Times New Roman"/>
                <w:sz w:val="20"/>
                <w:szCs w:val="20"/>
              </w:rPr>
              <w:t>as</w:t>
            </w:r>
            <w:r w:rsidR="00002ABB">
              <w:rPr>
                <w:rFonts w:cs="Times New Roman"/>
                <w:sz w:val="20"/>
                <w:szCs w:val="20"/>
              </w:rPr>
              <w:t xml:space="preserve"> </w:t>
            </w:r>
            <w:r w:rsidR="00DF084F" w:rsidRPr="0046040A">
              <w:rPr>
                <w:rFonts w:cs="Times New Roman"/>
                <w:sz w:val="20"/>
                <w:szCs w:val="20"/>
              </w:rPr>
              <w:t>described</w:t>
            </w:r>
            <w:r w:rsidR="00002ABB">
              <w:rPr>
                <w:rFonts w:cs="Times New Roman"/>
                <w:sz w:val="20"/>
                <w:szCs w:val="20"/>
              </w:rPr>
              <w:t xml:space="preserve"> </w:t>
            </w:r>
            <w:r w:rsidR="00DF084F" w:rsidRPr="0046040A">
              <w:rPr>
                <w:rFonts w:cs="Times New Roman"/>
                <w:sz w:val="20"/>
                <w:szCs w:val="20"/>
              </w:rPr>
              <w:t>in</w:t>
            </w:r>
            <w:r w:rsidR="00002ABB">
              <w:rPr>
                <w:rFonts w:cs="Times New Roman"/>
                <w:sz w:val="20"/>
                <w:szCs w:val="20"/>
              </w:rPr>
              <w:t xml:space="preserve"> </w:t>
            </w:r>
            <w:r w:rsidR="00DF084F" w:rsidRPr="0046040A">
              <w:rPr>
                <w:rFonts w:cs="Times New Roman"/>
                <w:sz w:val="20"/>
                <w:szCs w:val="20"/>
              </w:rPr>
              <w:t>a</w:t>
            </w:r>
            <w:r w:rsidR="00002ABB">
              <w:rPr>
                <w:rFonts w:cs="Times New Roman"/>
                <w:sz w:val="20"/>
                <w:szCs w:val="20"/>
              </w:rPr>
              <w:t xml:space="preserve"> </w:t>
            </w:r>
            <w:r w:rsidR="00DF084F" w:rsidRPr="0046040A">
              <w:rPr>
                <w:rFonts w:cs="Times New Roman"/>
                <w:sz w:val="20"/>
                <w:szCs w:val="20"/>
              </w:rPr>
              <w:t>construction</w:t>
            </w:r>
            <w:r w:rsidR="00002ABB">
              <w:rPr>
                <w:rFonts w:cs="Times New Roman"/>
                <w:sz w:val="20"/>
                <w:szCs w:val="20"/>
              </w:rPr>
              <w:t xml:space="preserve"> </w:t>
            </w:r>
            <w:r w:rsidR="00DF084F" w:rsidRPr="0046040A">
              <w:rPr>
                <w:rFonts w:cs="Times New Roman"/>
                <w:sz w:val="20"/>
                <w:szCs w:val="20"/>
              </w:rPr>
              <w:t>project</w:t>
            </w:r>
            <w:r w:rsidR="00002ABB">
              <w:rPr>
                <w:rFonts w:cs="Times New Roman"/>
                <w:sz w:val="20"/>
                <w:szCs w:val="20"/>
              </w:rPr>
              <w:t xml:space="preserve"> </w:t>
            </w:r>
            <w:r w:rsidR="00DF084F" w:rsidRPr="0046040A">
              <w:rPr>
                <w:rFonts w:cs="Times New Roman"/>
                <w:sz w:val="20"/>
                <w:szCs w:val="20"/>
              </w:rPr>
              <w:t>agreement;</w:t>
            </w:r>
            <w:r w:rsidR="00002ABB">
              <w:rPr>
                <w:rFonts w:cs="Times New Roman"/>
                <w:sz w:val="20"/>
                <w:szCs w:val="20"/>
              </w:rPr>
              <w:t xml:space="preserve"> </w:t>
            </w:r>
            <w:r w:rsidR="00DF084F" w:rsidRPr="0046040A">
              <w:rPr>
                <w:rFonts w:cs="Times New Roman"/>
                <w:sz w:val="20"/>
                <w:szCs w:val="20"/>
              </w:rPr>
              <w:t>and</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B)</w:t>
            </w:r>
            <w:r w:rsidR="00002ABB">
              <w:rPr>
                <w:rFonts w:cs="Times New Roman"/>
                <w:sz w:val="20"/>
                <w:szCs w:val="20"/>
              </w:rPr>
              <w:t xml:space="preserve"> </w:t>
            </w:r>
            <w:r w:rsidRPr="0046040A">
              <w:rPr>
                <w:rFonts w:cs="Times New Roman"/>
                <w:sz w:val="20"/>
                <w:szCs w:val="20"/>
              </w:rPr>
              <w:t>does</w:t>
            </w:r>
            <w:r w:rsidR="00002ABB">
              <w:rPr>
                <w:rFonts w:cs="Times New Roman"/>
                <w:sz w:val="20"/>
                <w:szCs w:val="20"/>
              </w:rPr>
              <w:t xml:space="preserve"> </w:t>
            </w:r>
            <w:r w:rsidRPr="0046040A">
              <w:rPr>
                <w:rFonts w:cs="Times New Roman"/>
                <w:sz w:val="20"/>
                <w:szCs w:val="20"/>
              </w:rPr>
              <w:t>not</w:t>
            </w:r>
            <w:r w:rsidR="00002ABB">
              <w:rPr>
                <w:rFonts w:cs="Times New Roman"/>
                <w:sz w:val="20"/>
                <w:szCs w:val="20"/>
              </w:rPr>
              <w:t xml:space="preserve"> </w:t>
            </w:r>
            <w:r w:rsidRPr="0046040A">
              <w:rPr>
                <w:rFonts w:cs="Times New Roman"/>
                <w:sz w:val="20"/>
                <w:szCs w:val="20"/>
              </w:rPr>
              <w:t>include</w:t>
            </w:r>
            <w:r w:rsidR="00002ABB">
              <w:rPr>
                <w:rFonts w:cs="Times New Roman"/>
                <w:sz w:val="20"/>
                <w:szCs w:val="20"/>
              </w:rPr>
              <w:t xml:space="preserve"> </w:t>
            </w:r>
            <w:r w:rsidRPr="0046040A">
              <w:rPr>
                <w:rFonts w:cs="Times New Roman"/>
                <w:sz w:val="20"/>
                <w:szCs w:val="20"/>
              </w:rPr>
              <w:t>construction</w:t>
            </w:r>
            <w:r w:rsidR="00002ABB">
              <w:rPr>
                <w:rFonts w:cs="Times New Roman"/>
                <w:sz w:val="20"/>
                <w:szCs w:val="20"/>
              </w:rPr>
              <w:t xml:space="preserve"> </w:t>
            </w:r>
            <w:r w:rsidRPr="0046040A">
              <w:rPr>
                <w:rFonts w:cs="Times New Roman"/>
                <w:sz w:val="20"/>
                <w:szCs w:val="20"/>
              </w:rPr>
              <w:t>program</w:t>
            </w:r>
            <w:r w:rsidR="00002ABB">
              <w:rPr>
                <w:rFonts w:cs="Times New Roman"/>
                <w:sz w:val="20"/>
                <w:szCs w:val="20"/>
              </w:rPr>
              <w:t xml:space="preserve"> </w:t>
            </w:r>
            <w:r w:rsidRPr="0046040A">
              <w:rPr>
                <w:rFonts w:cs="Times New Roman"/>
                <w:sz w:val="20"/>
                <w:szCs w:val="20"/>
              </w:rPr>
              <w:t>administration</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activities</w:t>
            </w:r>
            <w:r w:rsidR="00002ABB">
              <w:rPr>
                <w:rFonts w:cs="Times New Roman"/>
                <w:sz w:val="20"/>
                <w:szCs w:val="20"/>
              </w:rPr>
              <w:t xml:space="preserve"> </w:t>
            </w:r>
            <w:r w:rsidRPr="0046040A">
              <w:rPr>
                <w:rFonts w:cs="Times New Roman"/>
                <w:sz w:val="20"/>
                <w:szCs w:val="20"/>
              </w:rPr>
              <w:t>described</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paragraphs</w:t>
            </w:r>
            <w:r w:rsidR="00002ABB">
              <w:rPr>
                <w:rFonts w:cs="Times New Roman"/>
                <w:sz w:val="20"/>
                <w:szCs w:val="20"/>
              </w:rPr>
              <w:t xml:space="preserve"> </w:t>
            </w:r>
            <w:r w:rsidRPr="0046040A">
              <w:rPr>
                <w:rFonts w:cs="Times New Roman"/>
                <w:sz w:val="20"/>
                <w:szCs w:val="20"/>
              </w:rPr>
              <w:t>(1)</w:t>
            </w:r>
            <w:r w:rsidR="00002ABB">
              <w:rPr>
                <w:rFonts w:cs="Times New Roman"/>
                <w:sz w:val="20"/>
                <w:szCs w:val="20"/>
              </w:rPr>
              <w:t xml:space="preserve"> </w:t>
            </w:r>
            <w:r w:rsidRPr="0046040A">
              <w:rPr>
                <w:rFonts w:cs="Times New Roman"/>
                <w:sz w:val="20"/>
                <w:szCs w:val="20"/>
              </w:rPr>
              <w:t>through</w:t>
            </w:r>
            <w:r w:rsidR="00002ABB">
              <w:rPr>
                <w:rFonts w:cs="Times New Roman"/>
                <w:sz w:val="20"/>
                <w:szCs w:val="20"/>
              </w:rPr>
              <w:t xml:space="preserve"> </w:t>
            </w:r>
            <w:r w:rsidRPr="0046040A">
              <w:rPr>
                <w:rFonts w:cs="Times New Roman"/>
                <w:sz w:val="20"/>
                <w:szCs w:val="20"/>
              </w:rPr>
              <w:t>(3)</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section</w:t>
            </w:r>
            <w:r w:rsidR="00002ABB">
              <w:rPr>
                <w:rFonts w:cs="Times New Roman"/>
                <w:sz w:val="20"/>
                <w:szCs w:val="20"/>
              </w:rPr>
              <w:t xml:space="preserve"> </w:t>
            </w:r>
            <w:r w:rsidRPr="0046040A">
              <w:rPr>
                <w:rFonts w:cs="Times New Roman"/>
                <w:sz w:val="20"/>
                <w:szCs w:val="20"/>
              </w:rPr>
              <w:t>4(m),</w:t>
            </w:r>
            <w:r w:rsidR="00002ABB">
              <w:rPr>
                <w:rFonts w:cs="Times New Roman"/>
                <w:sz w:val="20"/>
                <w:szCs w:val="20"/>
              </w:rPr>
              <w:t xml:space="preserve"> </w:t>
            </w:r>
            <w:r w:rsidRPr="0046040A">
              <w:rPr>
                <w:rFonts w:cs="Times New Roman"/>
                <w:sz w:val="20"/>
                <w:szCs w:val="20"/>
              </w:rPr>
              <w:t>that</w:t>
            </w:r>
            <w:r w:rsidR="00002ABB">
              <w:rPr>
                <w:rFonts w:cs="Times New Roman"/>
                <w:sz w:val="20"/>
                <w:szCs w:val="20"/>
              </w:rPr>
              <w:t xml:space="preserve"> </w:t>
            </w:r>
            <w:r w:rsidRPr="0046040A">
              <w:rPr>
                <w:rFonts w:cs="Times New Roman"/>
                <w:sz w:val="20"/>
                <w:szCs w:val="20"/>
              </w:rPr>
              <w:t>may</w:t>
            </w:r>
            <w:r w:rsidR="00002ABB">
              <w:rPr>
                <w:rFonts w:cs="Times New Roman"/>
                <w:sz w:val="20"/>
                <w:szCs w:val="20"/>
              </w:rPr>
              <w:t xml:space="preserve"> </w:t>
            </w:r>
            <w:r w:rsidRPr="0046040A">
              <w:rPr>
                <w:rFonts w:cs="Times New Roman"/>
                <w:sz w:val="20"/>
                <w:szCs w:val="20"/>
              </w:rPr>
              <w:t>otherwise</w:t>
            </w:r>
            <w:r w:rsidR="00002ABB">
              <w:rPr>
                <w:rFonts w:cs="Times New Roman"/>
                <w:sz w:val="20"/>
                <w:szCs w:val="20"/>
              </w:rPr>
              <w:t xml:space="preserve"> </w:t>
            </w:r>
            <w:r w:rsidRPr="0046040A">
              <w:rPr>
                <w:rFonts w:cs="Times New Roman"/>
                <w:sz w:val="20"/>
                <w:szCs w:val="20"/>
              </w:rPr>
              <w:t>be</w:t>
            </w:r>
            <w:r w:rsidR="00002ABB">
              <w:rPr>
                <w:rFonts w:cs="Times New Roman"/>
                <w:sz w:val="20"/>
                <w:szCs w:val="20"/>
              </w:rPr>
              <w:t xml:space="preserve"> </w:t>
            </w:r>
            <w:r w:rsidRPr="0046040A">
              <w:rPr>
                <w:rFonts w:cs="Times New Roman"/>
                <w:sz w:val="20"/>
                <w:szCs w:val="20"/>
              </w:rPr>
              <w:t>included</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funding</w:t>
            </w:r>
            <w:r w:rsidR="00002ABB">
              <w:rPr>
                <w:rFonts w:cs="Times New Roman"/>
                <w:sz w:val="20"/>
                <w:szCs w:val="20"/>
              </w:rPr>
              <w:t xml:space="preserve"> </w:t>
            </w:r>
            <w:r w:rsidRPr="0046040A">
              <w:rPr>
                <w:rFonts w:cs="Times New Roman"/>
                <w:sz w:val="20"/>
                <w:szCs w:val="20"/>
              </w:rPr>
              <w:t>agreement</w:t>
            </w:r>
            <w:r w:rsidR="00002ABB">
              <w:rPr>
                <w:rFonts w:cs="Times New Roman"/>
                <w:sz w:val="20"/>
                <w:szCs w:val="20"/>
              </w:rPr>
              <w:t xml:space="preserve"> </w:t>
            </w:r>
            <w:r w:rsidRPr="0046040A">
              <w:rPr>
                <w:rFonts w:cs="Times New Roman"/>
                <w:sz w:val="20"/>
                <w:szCs w:val="20"/>
              </w:rPr>
              <w:t>under</w:t>
            </w:r>
            <w:r w:rsidR="00002ABB">
              <w:rPr>
                <w:rFonts w:cs="Times New Roman"/>
                <w:sz w:val="20"/>
                <w:szCs w:val="20"/>
              </w:rPr>
              <w:t xml:space="preserve"> </w:t>
            </w:r>
            <w:r w:rsidRPr="0046040A">
              <w:rPr>
                <w:rFonts w:cs="Times New Roman"/>
                <w:sz w:val="20"/>
                <w:szCs w:val="20"/>
              </w:rPr>
              <w:t>this</w:t>
            </w:r>
            <w:r w:rsidR="00002ABB">
              <w:rPr>
                <w:rFonts w:cs="Times New Roman"/>
                <w:sz w:val="20"/>
                <w:szCs w:val="20"/>
              </w:rPr>
              <w:t xml:space="preserve"> </w:t>
            </w:r>
            <w:r w:rsidRPr="0046040A">
              <w:rPr>
                <w:rFonts w:cs="Times New Roman"/>
                <w:sz w:val="20"/>
                <w:szCs w:val="20"/>
              </w:rPr>
              <w:t>title.</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2)</w:t>
            </w:r>
            <w:r w:rsidR="00002ABB">
              <w:rPr>
                <w:rFonts w:cs="Times New Roman"/>
                <w:sz w:val="20"/>
                <w:szCs w:val="20"/>
              </w:rPr>
              <w:t xml:space="preserve"> </w:t>
            </w:r>
            <w:r w:rsidRPr="0046040A">
              <w:rPr>
                <w:rFonts w:cs="Times New Roman"/>
                <w:sz w:val="20"/>
                <w:szCs w:val="20"/>
              </w:rPr>
              <w:t>Construction</w:t>
            </w:r>
            <w:r w:rsidR="00002ABB">
              <w:rPr>
                <w:rFonts w:cs="Times New Roman"/>
                <w:sz w:val="20"/>
                <w:szCs w:val="20"/>
              </w:rPr>
              <w:t xml:space="preserve"> </w:t>
            </w:r>
            <w:r w:rsidRPr="0046040A">
              <w:rPr>
                <w:rFonts w:cs="Times New Roman"/>
                <w:sz w:val="20"/>
                <w:szCs w:val="20"/>
              </w:rPr>
              <w:t>project</w:t>
            </w:r>
            <w:r w:rsidR="00002ABB">
              <w:rPr>
                <w:rFonts w:cs="Times New Roman"/>
                <w:sz w:val="20"/>
                <w:szCs w:val="20"/>
              </w:rPr>
              <w:t xml:space="preserve"> </w:t>
            </w:r>
            <w:r w:rsidRPr="0046040A">
              <w:rPr>
                <w:rFonts w:cs="Times New Roman"/>
                <w:sz w:val="20"/>
                <w:szCs w:val="20"/>
              </w:rPr>
              <w:t>agreement.--The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Pr>
                <w:rFonts w:cs="Times New Roman"/>
                <w:sz w:val="20"/>
                <w:szCs w:val="20"/>
              </w:rPr>
              <w:t>‘</w:t>
            </w:r>
            <w:r w:rsidRPr="0046040A">
              <w:rPr>
                <w:rFonts w:cs="Times New Roman"/>
                <w:sz w:val="20"/>
                <w:szCs w:val="20"/>
              </w:rPr>
              <w:t>construction</w:t>
            </w:r>
            <w:r w:rsidR="00002ABB">
              <w:rPr>
                <w:rFonts w:cs="Times New Roman"/>
                <w:sz w:val="20"/>
                <w:szCs w:val="20"/>
              </w:rPr>
              <w:t xml:space="preserve"> </w:t>
            </w:r>
            <w:r w:rsidRPr="0046040A">
              <w:rPr>
                <w:rFonts w:cs="Times New Roman"/>
                <w:sz w:val="20"/>
                <w:szCs w:val="20"/>
              </w:rPr>
              <w:t>project</w:t>
            </w:r>
            <w:r w:rsidR="00002ABB">
              <w:rPr>
                <w:rFonts w:cs="Times New Roman"/>
                <w:sz w:val="20"/>
                <w:szCs w:val="20"/>
              </w:rPr>
              <w:t xml:space="preserve"> </w:t>
            </w:r>
            <w:r w:rsidRPr="0046040A">
              <w:rPr>
                <w:rFonts w:cs="Times New Roman"/>
                <w:sz w:val="20"/>
                <w:szCs w:val="20"/>
              </w:rPr>
              <w:t>agreement’</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negotiated</w:t>
            </w:r>
            <w:r w:rsidR="00002ABB">
              <w:rPr>
                <w:rFonts w:cs="Times New Roman"/>
                <w:sz w:val="20"/>
                <w:szCs w:val="20"/>
              </w:rPr>
              <w:t xml:space="preserve"> </w:t>
            </w:r>
            <w:r w:rsidRPr="0046040A">
              <w:rPr>
                <w:rFonts w:cs="Times New Roman"/>
                <w:sz w:val="20"/>
                <w:szCs w:val="20"/>
              </w:rPr>
              <w:t>agreement</w:t>
            </w:r>
            <w:r w:rsidR="00002ABB">
              <w:rPr>
                <w:rFonts w:cs="Times New Roman"/>
                <w:sz w:val="20"/>
                <w:szCs w:val="20"/>
              </w:rPr>
              <w:t xml:space="preserve"> </w:t>
            </w:r>
            <w:r w:rsidRPr="0046040A">
              <w:rPr>
                <w:rFonts w:cs="Times New Roman"/>
                <w:sz w:val="20"/>
                <w:szCs w:val="20"/>
              </w:rPr>
              <w:t>between</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Secretary</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an</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that</w:t>
            </w:r>
            <w:r w:rsidR="00002ABB">
              <w:rPr>
                <w:rFonts w:cs="Times New Roman"/>
                <w:sz w:val="20"/>
                <w:szCs w:val="20"/>
              </w:rPr>
              <w:t xml:space="preserve"> </w:t>
            </w:r>
            <w:r w:rsidRPr="0046040A">
              <w:rPr>
                <w:rFonts w:cs="Times New Roman"/>
                <w:sz w:val="20"/>
                <w:szCs w:val="20"/>
              </w:rPr>
              <w:t>at</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minimum</w:t>
            </w:r>
            <w:r>
              <w:rPr>
                <w:rFonts w:cs="Times New Roman"/>
                <w:sz w:val="20"/>
                <w:szCs w:val="20"/>
              </w:rPr>
              <w:t>—</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establishes</w:t>
            </w:r>
            <w:r w:rsidR="00002ABB">
              <w:rPr>
                <w:rFonts w:cs="Times New Roman"/>
                <w:sz w:val="20"/>
                <w:szCs w:val="20"/>
              </w:rPr>
              <w:t xml:space="preserve"> </w:t>
            </w:r>
            <w:r w:rsidRPr="0046040A">
              <w:rPr>
                <w:rFonts w:cs="Times New Roman"/>
                <w:sz w:val="20"/>
                <w:szCs w:val="20"/>
              </w:rPr>
              <w:t>project</w:t>
            </w:r>
            <w:r w:rsidR="00002ABB">
              <w:rPr>
                <w:rFonts w:cs="Times New Roman"/>
                <w:sz w:val="20"/>
                <w:szCs w:val="20"/>
              </w:rPr>
              <w:t xml:space="preserve"> </w:t>
            </w:r>
            <w:r w:rsidRPr="0046040A">
              <w:rPr>
                <w:rFonts w:cs="Times New Roman"/>
                <w:sz w:val="20"/>
                <w:szCs w:val="20"/>
              </w:rPr>
              <w:t>phase</w:t>
            </w:r>
            <w:r w:rsidR="00002ABB">
              <w:rPr>
                <w:rFonts w:cs="Times New Roman"/>
                <w:sz w:val="20"/>
                <w:szCs w:val="20"/>
              </w:rPr>
              <w:t xml:space="preserve"> </w:t>
            </w:r>
            <w:r w:rsidRPr="0046040A">
              <w:rPr>
                <w:rFonts w:cs="Times New Roman"/>
                <w:sz w:val="20"/>
                <w:szCs w:val="20"/>
              </w:rPr>
              <w:t>start</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completion</w:t>
            </w:r>
            <w:r w:rsidR="00002ABB">
              <w:rPr>
                <w:rFonts w:cs="Times New Roman"/>
                <w:sz w:val="20"/>
                <w:szCs w:val="20"/>
              </w:rPr>
              <w:t xml:space="preserve"> </w:t>
            </w:r>
            <w:r w:rsidRPr="0046040A">
              <w:rPr>
                <w:rFonts w:cs="Times New Roman"/>
                <w:sz w:val="20"/>
                <w:szCs w:val="20"/>
              </w:rPr>
              <w:t>dates;</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B)</w:t>
            </w:r>
            <w:r w:rsidR="00002ABB">
              <w:rPr>
                <w:rFonts w:cs="Times New Roman"/>
                <w:sz w:val="20"/>
                <w:szCs w:val="20"/>
              </w:rPr>
              <w:t xml:space="preserve"> </w:t>
            </w:r>
            <w:r w:rsidRPr="0046040A">
              <w:rPr>
                <w:rFonts w:cs="Times New Roman"/>
                <w:sz w:val="20"/>
                <w:szCs w:val="20"/>
              </w:rPr>
              <w:t>defines</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specific</w:t>
            </w:r>
            <w:r w:rsidR="00002ABB">
              <w:rPr>
                <w:rFonts w:cs="Times New Roman"/>
                <w:sz w:val="20"/>
                <w:szCs w:val="20"/>
              </w:rPr>
              <w:t xml:space="preserve"> </w:t>
            </w:r>
            <w:r w:rsidRPr="0046040A">
              <w:rPr>
                <w:rFonts w:cs="Times New Roman"/>
                <w:sz w:val="20"/>
                <w:szCs w:val="20"/>
              </w:rPr>
              <w:t>scope</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work</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standards</w:t>
            </w:r>
            <w:r w:rsidR="00002ABB">
              <w:rPr>
                <w:rFonts w:cs="Times New Roman"/>
                <w:sz w:val="20"/>
                <w:szCs w:val="20"/>
              </w:rPr>
              <w:t xml:space="preserve"> </w:t>
            </w:r>
            <w:r w:rsidRPr="0046040A">
              <w:rPr>
                <w:rFonts w:cs="Times New Roman"/>
                <w:sz w:val="20"/>
                <w:szCs w:val="20"/>
              </w:rPr>
              <w:t>by</w:t>
            </w:r>
            <w:r w:rsidR="00002ABB">
              <w:rPr>
                <w:rFonts w:cs="Times New Roman"/>
                <w:sz w:val="20"/>
                <w:szCs w:val="20"/>
              </w:rPr>
              <w:t xml:space="preserve"> </w:t>
            </w:r>
            <w:r w:rsidRPr="0046040A">
              <w:rPr>
                <w:rFonts w:cs="Times New Roman"/>
                <w:sz w:val="20"/>
                <w:szCs w:val="20"/>
              </w:rPr>
              <w:t>which</w:t>
            </w:r>
            <w:r w:rsidR="00002ABB">
              <w:rPr>
                <w:rFonts w:cs="Times New Roman"/>
                <w:sz w:val="20"/>
                <w:szCs w:val="20"/>
              </w:rPr>
              <w:t xml:space="preserve"> </w:t>
            </w:r>
            <w:r w:rsidRPr="0046040A">
              <w:rPr>
                <w:rFonts w:cs="Times New Roman"/>
                <w:sz w:val="20"/>
                <w:szCs w:val="20"/>
              </w:rPr>
              <w:t>it</w:t>
            </w:r>
            <w:r w:rsidR="00002ABB">
              <w:rPr>
                <w:rFonts w:cs="Times New Roman"/>
                <w:sz w:val="20"/>
                <w:szCs w:val="20"/>
              </w:rPr>
              <w:t xml:space="preserve"> </w:t>
            </w:r>
            <w:r w:rsidRPr="0046040A">
              <w:rPr>
                <w:rFonts w:cs="Times New Roman"/>
                <w:sz w:val="20"/>
                <w:szCs w:val="20"/>
              </w:rPr>
              <w:t>will</w:t>
            </w:r>
            <w:r w:rsidR="00002ABB">
              <w:rPr>
                <w:rFonts w:cs="Times New Roman"/>
                <w:sz w:val="20"/>
                <w:szCs w:val="20"/>
              </w:rPr>
              <w:t xml:space="preserve"> </w:t>
            </w:r>
            <w:r w:rsidRPr="0046040A">
              <w:rPr>
                <w:rFonts w:cs="Times New Roman"/>
                <w:sz w:val="20"/>
                <w:szCs w:val="20"/>
              </w:rPr>
              <w:t>be</w:t>
            </w:r>
            <w:r w:rsidR="00002ABB">
              <w:rPr>
                <w:rFonts w:cs="Times New Roman"/>
                <w:sz w:val="20"/>
                <w:szCs w:val="20"/>
              </w:rPr>
              <w:t xml:space="preserve"> </w:t>
            </w:r>
            <w:r w:rsidRPr="0046040A">
              <w:rPr>
                <w:rFonts w:cs="Times New Roman"/>
                <w:sz w:val="20"/>
                <w:szCs w:val="20"/>
              </w:rPr>
              <w:t>accomplished;</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C)</w:t>
            </w:r>
            <w:r w:rsidR="00002ABB">
              <w:rPr>
                <w:rFonts w:cs="Times New Roman"/>
                <w:sz w:val="20"/>
                <w:szCs w:val="20"/>
              </w:rPr>
              <w:t xml:space="preserve"> </w:t>
            </w:r>
            <w:r w:rsidRPr="0046040A">
              <w:rPr>
                <w:rFonts w:cs="Times New Roman"/>
                <w:sz w:val="20"/>
                <w:szCs w:val="20"/>
              </w:rPr>
              <w:t>identifies</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responsibilities</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Secretary;</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D)</w:t>
            </w:r>
            <w:r w:rsidR="00002ABB">
              <w:rPr>
                <w:rFonts w:cs="Times New Roman"/>
                <w:sz w:val="20"/>
                <w:szCs w:val="20"/>
              </w:rPr>
              <w:t xml:space="preserve"> </w:t>
            </w:r>
            <w:r w:rsidRPr="0046040A">
              <w:rPr>
                <w:rFonts w:cs="Times New Roman"/>
                <w:sz w:val="20"/>
                <w:szCs w:val="20"/>
              </w:rPr>
              <w:t>addresses</w:t>
            </w:r>
            <w:r w:rsidR="00002ABB">
              <w:rPr>
                <w:rFonts w:cs="Times New Roman"/>
                <w:sz w:val="20"/>
                <w:szCs w:val="20"/>
              </w:rPr>
              <w:t xml:space="preserve"> </w:t>
            </w:r>
            <w:r w:rsidRPr="0046040A">
              <w:rPr>
                <w:rFonts w:cs="Times New Roman"/>
                <w:sz w:val="20"/>
                <w:szCs w:val="20"/>
              </w:rPr>
              <w:t>environmental</w:t>
            </w:r>
            <w:r w:rsidR="00002ABB">
              <w:rPr>
                <w:rFonts w:cs="Times New Roman"/>
                <w:sz w:val="20"/>
                <w:szCs w:val="20"/>
              </w:rPr>
              <w:t xml:space="preserve"> </w:t>
            </w:r>
            <w:r w:rsidRPr="0046040A">
              <w:rPr>
                <w:rFonts w:cs="Times New Roman"/>
                <w:sz w:val="20"/>
                <w:szCs w:val="20"/>
              </w:rPr>
              <w:t>considerations;</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E)</w:t>
            </w:r>
            <w:r w:rsidR="00002ABB">
              <w:rPr>
                <w:rFonts w:cs="Times New Roman"/>
                <w:sz w:val="20"/>
                <w:szCs w:val="20"/>
              </w:rPr>
              <w:t xml:space="preserve"> </w:t>
            </w:r>
            <w:r w:rsidRPr="0046040A">
              <w:rPr>
                <w:rFonts w:cs="Times New Roman"/>
                <w:sz w:val="20"/>
                <w:szCs w:val="20"/>
              </w:rPr>
              <w:t>identifies</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owner</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operations</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maintenance</w:t>
            </w:r>
            <w:r w:rsidR="00002ABB">
              <w:rPr>
                <w:rFonts w:cs="Times New Roman"/>
                <w:sz w:val="20"/>
                <w:szCs w:val="20"/>
              </w:rPr>
              <w:t xml:space="preserve"> </w:t>
            </w:r>
            <w:r w:rsidRPr="0046040A">
              <w:rPr>
                <w:rFonts w:cs="Times New Roman"/>
                <w:sz w:val="20"/>
                <w:szCs w:val="20"/>
              </w:rPr>
              <w:t>entity</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proposed</w:t>
            </w:r>
            <w:r w:rsidR="00002ABB">
              <w:rPr>
                <w:rFonts w:cs="Times New Roman"/>
                <w:sz w:val="20"/>
                <w:szCs w:val="20"/>
              </w:rPr>
              <w:t xml:space="preserve"> </w:t>
            </w:r>
            <w:r w:rsidRPr="0046040A">
              <w:rPr>
                <w:rFonts w:cs="Times New Roman"/>
                <w:sz w:val="20"/>
                <w:szCs w:val="20"/>
              </w:rPr>
              <w:t>work;</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F)</w:t>
            </w:r>
            <w:r w:rsidR="00002ABB">
              <w:rPr>
                <w:rFonts w:cs="Times New Roman"/>
                <w:sz w:val="20"/>
                <w:szCs w:val="20"/>
              </w:rPr>
              <w:t xml:space="preserve"> </w:t>
            </w:r>
            <w:r w:rsidRPr="0046040A">
              <w:rPr>
                <w:rFonts w:cs="Times New Roman"/>
                <w:sz w:val="20"/>
                <w:szCs w:val="20"/>
              </w:rPr>
              <w:t>provides</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budget;</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G)</w:t>
            </w:r>
            <w:r w:rsidR="00002ABB">
              <w:rPr>
                <w:rFonts w:cs="Times New Roman"/>
                <w:sz w:val="20"/>
                <w:szCs w:val="20"/>
              </w:rPr>
              <w:t xml:space="preserve"> </w:t>
            </w:r>
            <w:r w:rsidRPr="0046040A">
              <w:rPr>
                <w:rFonts w:cs="Times New Roman"/>
                <w:sz w:val="20"/>
                <w:szCs w:val="20"/>
              </w:rPr>
              <w:t>provides</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payment</w:t>
            </w:r>
            <w:r w:rsidR="00002ABB">
              <w:rPr>
                <w:rFonts w:cs="Times New Roman"/>
                <w:sz w:val="20"/>
                <w:szCs w:val="20"/>
              </w:rPr>
              <w:t xml:space="preserve"> </w:t>
            </w:r>
            <w:r w:rsidRPr="0046040A">
              <w:rPr>
                <w:rFonts w:cs="Times New Roman"/>
                <w:sz w:val="20"/>
                <w:szCs w:val="20"/>
              </w:rPr>
              <w:t>process;</w:t>
            </w:r>
            <w:r w:rsidR="00002ABB">
              <w:rPr>
                <w:rFonts w:cs="Times New Roman"/>
                <w:sz w:val="20"/>
                <w:szCs w:val="20"/>
              </w:rPr>
              <w:t xml:space="preserve"> </w:t>
            </w:r>
            <w:r w:rsidRPr="0046040A">
              <w:rPr>
                <w:rFonts w:cs="Times New Roman"/>
                <w:sz w:val="20"/>
                <w:szCs w:val="20"/>
              </w:rPr>
              <w:t>and</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H)</w:t>
            </w:r>
            <w:r w:rsidR="00002ABB">
              <w:rPr>
                <w:rFonts w:cs="Times New Roman"/>
                <w:sz w:val="20"/>
                <w:szCs w:val="20"/>
              </w:rPr>
              <w:t xml:space="preserve"> </w:t>
            </w:r>
            <w:r w:rsidRPr="0046040A">
              <w:rPr>
                <w:rFonts w:cs="Times New Roman"/>
                <w:sz w:val="20"/>
                <w:szCs w:val="20"/>
              </w:rPr>
              <w:t>establishes</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duration</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agreement</w:t>
            </w:r>
            <w:r w:rsidR="00002ABB">
              <w:rPr>
                <w:rFonts w:cs="Times New Roman"/>
                <w:sz w:val="20"/>
                <w:szCs w:val="20"/>
              </w:rPr>
              <w:t xml:space="preserve"> </w:t>
            </w:r>
            <w:r w:rsidRPr="0046040A">
              <w:rPr>
                <w:rFonts w:cs="Times New Roman"/>
                <w:sz w:val="20"/>
                <w:szCs w:val="20"/>
              </w:rPr>
              <w:t>based</w:t>
            </w:r>
            <w:r w:rsidR="00002ABB">
              <w:rPr>
                <w:rFonts w:cs="Times New Roman"/>
                <w:sz w:val="20"/>
                <w:szCs w:val="20"/>
              </w:rPr>
              <w:t xml:space="preserve"> </w:t>
            </w:r>
            <w:r w:rsidRPr="0046040A">
              <w:rPr>
                <w:rFonts w:cs="Times New Roman"/>
                <w:sz w:val="20"/>
                <w:szCs w:val="20"/>
              </w:rPr>
              <w:t>on</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time</w:t>
            </w:r>
            <w:r w:rsidR="00002ABB">
              <w:rPr>
                <w:rFonts w:cs="Times New Roman"/>
                <w:sz w:val="20"/>
                <w:szCs w:val="20"/>
              </w:rPr>
              <w:t xml:space="preserve"> </w:t>
            </w:r>
            <w:r w:rsidRPr="0046040A">
              <w:rPr>
                <w:rFonts w:cs="Times New Roman"/>
                <w:sz w:val="20"/>
                <w:szCs w:val="20"/>
              </w:rPr>
              <w:t>necessary</w:t>
            </w:r>
            <w:r w:rsidR="00002ABB">
              <w:rPr>
                <w:rFonts w:cs="Times New Roman"/>
                <w:sz w:val="20"/>
                <w:szCs w:val="20"/>
              </w:rPr>
              <w:t xml:space="preserve"> </w:t>
            </w:r>
            <w:r w:rsidRPr="0046040A">
              <w:rPr>
                <w:rFonts w:cs="Times New Roman"/>
                <w:sz w:val="20"/>
                <w:szCs w:val="20"/>
              </w:rPr>
              <w:t>to</w:t>
            </w:r>
            <w:r w:rsidR="00002ABB">
              <w:rPr>
                <w:rFonts w:cs="Times New Roman"/>
                <w:sz w:val="20"/>
                <w:szCs w:val="20"/>
              </w:rPr>
              <w:t xml:space="preserve"> </w:t>
            </w:r>
            <w:r w:rsidRPr="0046040A">
              <w:rPr>
                <w:rFonts w:cs="Times New Roman"/>
                <w:sz w:val="20"/>
                <w:szCs w:val="20"/>
              </w:rPr>
              <w:t>complete</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specified</w:t>
            </w:r>
            <w:r w:rsidR="00002ABB">
              <w:rPr>
                <w:rFonts w:cs="Times New Roman"/>
                <w:sz w:val="20"/>
                <w:szCs w:val="20"/>
              </w:rPr>
              <w:t xml:space="preserve"> </w:t>
            </w:r>
            <w:r w:rsidRPr="0046040A">
              <w:rPr>
                <w:rFonts w:cs="Times New Roman"/>
                <w:sz w:val="20"/>
                <w:szCs w:val="20"/>
              </w:rPr>
              <w:t>scope</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work,</w:t>
            </w:r>
            <w:r w:rsidR="00002ABB">
              <w:rPr>
                <w:rFonts w:cs="Times New Roman"/>
                <w:sz w:val="20"/>
                <w:szCs w:val="20"/>
              </w:rPr>
              <w:t xml:space="preserve"> </w:t>
            </w:r>
            <w:r w:rsidRPr="0046040A">
              <w:rPr>
                <w:rFonts w:cs="Times New Roman"/>
                <w:sz w:val="20"/>
                <w:szCs w:val="20"/>
              </w:rPr>
              <w:t>which</w:t>
            </w:r>
            <w:r w:rsidR="00002ABB">
              <w:rPr>
                <w:rFonts w:cs="Times New Roman"/>
                <w:sz w:val="20"/>
                <w:szCs w:val="20"/>
              </w:rPr>
              <w:t xml:space="preserve"> </w:t>
            </w:r>
            <w:r w:rsidRPr="0046040A">
              <w:rPr>
                <w:rFonts w:cs="Times New Roman"/>
                <w:sz w:val="20"/>
                <w:szCs w:val="20"/>
              </w:rPr>
              <w:t>may</w:t>
            </w:r>
            <w:r w:rsidR="00002ABB">
              <w:rPr>
                <w:rFonts w:cs="Times New Roman"/>
                <w:sz w:val="20"/>
                <w:szCs w:val="20"/>
              </w:rPr>
              <w:t xml:space="preserve"> </w:t>
            </w:r>
            <w:r w:rsidRPr="0046040A">
              <w:rPr>
                <w:rFonts w:cs="Times New Roman"/>
                <w:sz w:val="20"/>
                <w:szCs w:val="20"/>
              </w:rPr>
              <w:t>be</w:t>
            </w:r>
            <w:r w:rsidR="00002ABB">
              <w:rPr>
                <w:rFonts w:cs="Times New Roman"/>
                <w:sz w:val="20"/>
                <w:szCs w:val="20"/>
              </w:rPr>
              <w:t xml:space="preserve"> </w:t>
            </w:r>
            <w:r w:rsidRPr="0046040A">
              <w:rPr>
                <w:rFonts w:cs="Times New Roman"/>
                <w:sz w:val="20"/>
                <w:szCs w:val="20"/>
              </w:rPr>
              <w:t>1</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more</w:t>
            </w:r>
            <w:r w:rsidR="00002ABB">
              <w:rPr>
                <w:rFonts w:cs="Times New Roman"/>
                <w:sz w:val="20"/>
                <w:szCs w:val="20"/>
              </w:rPr>
              <w:t xml:space="preserve"> </w:t>
            </w:r>
            <w:r w:rsidRPr="0046040A">
              <w:rPr>
                <w:rFonts w:cs="Times New Roman"/>
                <w:sz w:val="20"/>
                <w:szCs w:val="20"/>
              </w:rPr>
              <w:t>years.</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3)</w:t>
            </w:r>
            <w:r w:rsidR="00002ABB">
              <w:rPr>
                <w:rFonts w:cs="Times New Roman"/>
                <w:sz w:val="20"/>
                <w:szCs w:val="20"/>
              </w:rPr>
              <w:t xml:space="preserve"> </w:t>
            </w:r>
            <w:r w:rsidRPr="0046040A">
              <w:rPr>
                <w:rFonts w:cs="Times New Roman"/>
                <w:sz w:val="20"/>
                <w:szCs w:val="20"/>
              </w:rPr>
              <w:t>Gross</w:t>
            </w:r>
            <w:r w:rsidR="00002ABB">
              <w:rPr>
                <w:rFonts w:cs="Times New Roman"/>
                <w:sz w:val="20"/>
                <w:szCs w:val="20"/>
              </w:rPr>
              <w:t xml:space="preserve"> </w:t>
            </w:r>
            <w:r w:rsidRPr="0046040A">
              <w:rPr>
                <w:rFonts w:cs="Times New Roman"/>
                <w:sz w:val="20"/>
                <w:szCs w:val="20"/>
              </w:rPr>
              <w:t>mismanagement.--The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‘gross</w:t>
            </w:r>
            <w:r w:rsidR="00002ABB">
              <w:rPr>
                <w:rFonts w:cs="Times New Roman"/>
                <w:sz w:val="20"/>
                <w:szCs w:val="20"/>
              </w:rPr>
              <w:t xml:space="preserve"> </w:t>
            </w:r>
            <w:r w:rsidRPr="0046040A">
              <w:rPr>
                <w:rFonts w:cs="Times New Roman"/>
                <w:sz w:val="20"/>
                <w:szCs w:val="20"/>
              </w:rPr>
              <w:t>mismanagement’</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significant,</w:t>
            </w:r>
            <w:r w:rsidR="00002ABB">
              <w:rPr>
                <w:rFonts w:cs="Times New Roman"/>
                <w:sz w:val="20"/>
                <w:szCs w:val="20"/>
              </w:rPr>
              <w:t xml:space="preserve"> </w:t>
            </w:r>
            <w:r w:rsidRPr="0046040A">
              <w:rPr>
                <w:rFonts w:cs="Times New Roman"/>
                <w:sz w:val="20"/>
                <w:szCs w:val="20"/>
              </w:rPr>
              <w:t>clear,</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convincing</w:t>
            </w:r>
            <w:r w:rsidR="00002ABB">
              <w:rPr>
                <w:rFonts w:cs="Times New Roman"/>
                <w:sz w:val="20"/>
                <w:szCs w:val="20"/>
              </w:rPr>
              <w:t xml:space="preserve"> </w:t>
            </w:r>
            <w:r w:rsidRPr="0046040A">
              <w:rPr>
                <w:rFonts w:cs="Times New Roman"/>
                <w:sz w:val="20"/>
                <w:szCs w:val="20"/>
              </w:rPr>
              <w:t>violation</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compact,</w:t>
            </w:r>
            <w:r w:rsidR="00002ABB">
              <w:rPr>
                <w:rFonts w:cs="Times New Roman"/>
                <w:sz w:val="20"/>
                <w:szCs w:val="20"/>
              </w:rPr>
              <w:t xml:space="preserve"> </w:t>
            </w:r>
            <w:r w:rsidRPr="0046040A">
              <w:rPr>
                <w:rFonts w:cs="Times New Roman"/>
                <w:sz w:val="20"/>
                <w:szCs w:val="20"/>
              </w:rPr>
              <w:t>funding</w:t>
            </w:r>
            <w:r w:rsidR="00002ABB">
              <w:rPr>
                <w:rFonts w:cs="Times New Roman"/>
                <w:sz w:val="20"/>
                <w:szCs w:val="20"/>
              </w:rPr>
              <w:t xml:space="preserve"> </w:t>
            </w:r>
            <w:r w:rsidRPr="0046040A">
              <w:rPr>
                <w:rFonts w:cs="Times New Roman"/>
                <w:sz w:val="20"/>
                <w:szCs w:val="20"/>
              </w:rPr>
              <w:t>agreement,</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regulatory,</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statutory</w:t>
            </w:r>
            <w:r w:rsidR="00002ABB">
              <w:rPr>
                <w:rFonts w:cs="Times New Roman"/>
                <w:sz w:val="20"/>
                <w:szCs w:val="20"/>
              </w:rPr>
              <w:t xml:space="preserve"> </w:t>
            </w:r>
            <w:r w:rsidRPr="0046040A">
              <w:rPr>
                <w:rFonts w:cs="Times New Roman"/>
                <w:sz w:val="20"/>
                <w:szCs w:val="20"/>
              </w:rPr>
              <w:t>requirements</w:t>
            </w:r>
            <w:r w:rsidR="00002ABB">
              <w:rPr>
                <w:rFonts w:cs="Times New Roman"/>
                <w:sz w:val="20"/>
                <w:szCs w:val="20"/>
              </w:rPr>
              <w:t xml:space="preserve"> </w:t>
            </w:r>
            <w:r w:rsidRPr="0046040A">
              <w:rPr>
                <w:rFonts w:cs="Times New Roman"/>
                <w:sz w:val="20"/>
                <w:szCs w:val="20"/>
              </w:rPr>
              <w:t>applicable</w:t>
            </w:r>
            <w:r w:rsidR="00002ABB">
              <w:rPr>
                <w:rFonts w:cs="Times New Roman"/>
                <w:sz w:val="20"/>
                <w:szCs w:val="20"/>
              </w:rPr>
              <w:t xml:space="preserve"> </w:t>
            </w:r>
            <w:r w:rsidRPr="0046040A">
              <w:rPr>
                <w:rFonts w:cs="Times New Roman"/>
                <w:sz w:val="20"/>
                <w:szCs w:val="20"/>
              </w:rPr>
              <w:t>to</w:t>
            </w:r>
            <w:r w:rsidR="00002ABB">
              <w:rPr>
                <w:rFonts w:cs="Times New Roman"/>
                <w:sz w:val="20"/>
                <w:szCs w:val="20"/>
              </w:rPr>
              <w:t xml:space="preserve"> </w:t>
            </w:r>
            <w:r w:rsidRPr="0046040A">
              <w:rPr>
                <w:rFonts w:cs="Times New Roman"/>
                <w:sz w:val="20"/>
                <w:szCs w:val="20"/>
              </w:rPr>
              <w:t>Federal</w:t>
            </w:r>
            <w:r w:rsidR="00002ABB">
              <w:rPr>
                <w:rFonts w:cs="Times New Roman"/>
                <w:sz w:val="20"/>
                <w:szCs w:val="20"/>
              </w:rPr>
              <w:t xml:space="preserve"> </w:t>
            </w:r>
            <w:r w:rsidRPr="0046040A">
              <w:rPr>
                <w:rFonts w:cs="Times New Roman"/>
                <w:sz w:val="20"/>
                <w:szCs w:val="20"/>
              </w:rPr>
              <w:t>funds</w:t>
            </w:r>
            <w:r w:rsidR="00002ABB">
              <w:rPr>
                <w:rFonts w:cs="Times New Roman"/>
                <w:sz w:val="20"/>
                <w:szCs w:val="20"/>
              </w:rPr>
              <w:t xml:space="preserve"> </w:t>
            </w:r>
            <w:r w:rsidRPr="0046040A">
              <w:rPr>
                <w:rFonts w:cs="Times New Roman"/>
                <w:sz w:val="20"/>
                <w:szCs w:val="20"/>
              </w:rPr>
              <w:t>transferred</w:t>
            </w:r>
            <w:r w:rsidR="00002ABB">
              <w:rPr>
                <w:rFonts w:cs="Times New Roman"/>
                <w:sz w:val="20"/>
                <w:szCs w:val="20"/>
              </w:rPr>
              <w:t xml:space="preserve"> </w:t>
            </w:r>
            <w:r w:rsidRPr="0046040A">
              <w:rPr>
                <w:rFonts w:cs="Times New Roman"/>
                <w:sz w:val="20"/>
                <w:szCs w:val="20"/>
              </w:rPr>
              <w:t>to</w:t>
            </w:r>
            <w:r w:rsidR="00002ABB">
              <w:rPr>
                <w:rFonts w:cs="Times New Roman"/>
                <w:sz w:val="20"/>
                <w:szCs w:val="20"/>
              </w:rPr>
              <w:t xml:space="preserve"> </w:t>
            </w:r>
            <w:r w:rsidRPr="0046040A">
              <w:rPr>
                <w:rFonts w:cs="Times New Roman"/>
                <w:sz w:val="20"/>
                <w:szCs w:val="20"/>
              </w:rPr>
              <w:t>an</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by</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compact</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funding</w:t>
            </w:r>
            <w:r w:rsidR="00002ABB">
              <w:rPr>
                <w:rFonts w:cs="Times New Roman"/>
                <w:sz w:val="20"/>
                <w:szCs w:val="20"/>
              </w:rPr>
              <w:t xml:space="preserve"> </w:t>
            </w:r>
            <w:r w:rsidRPr="0046040A">
              <w:rPr>
                <w:rFonts w:cs="Times New Roman"/>
                <w:sz w:val="20"/>
                <w:szCs w:val="20"/>
              </w:rPr>
              <w:t>agreement</w:t>
            </w:r>
            <w:r w:rsidR="00002ABB">
              <w:rPr>
                <w:rFonts w:cs="Times New Roman"/>
                <w:sz w:val="20"/>
                <w:szCs w:val="20"/>
              </w:rPr>
              <w:t xml:space="preserve"> </w:t>
            </w:r>
            <w:r w:rsidRPr="0046040A">
              <w:rPr>
                <w:rFonts w:cs="Times New Roman"/>
                <w:sz w:val="20"/>
                <w:szCs w:val="20"/>
              </w:rPr>
              <w:t>that</w:t>
            </w:r>
            <w:r w:rsidR="00002ABB">
              <w:rPr>
                <w:rFonts w:cs="Times New Roman"/>
                <w:sz w:val="20"/>
                <w:szCs w:val="20"/>
              </w:rPr>
              <w:t xml:space="preserve"> </w:t>
            </w:r>
            <w:r w:rsidRPr="0046040A">
              <w:rPr>
                <w:rFonts w:cs="Times New Roman"/>
                <w:sz w:val="20"/>
                <w:szCs w:val="20"/>
              </w:rPr>
              <w:t>results</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significant</w:t>
            </w:r>
            <w:r w:rsidR="00002ABB">
              <w:rPr>
                <w:rFonts w:cs="Times New Roman"/>
                <w:sz w:val="20"/>
                <w:szCs w:val="20"/>
              </w:rPr>
              <w:t xml:space="preserve"> </w:t>
            </w:r>
            <w:r w:rsidRPr="0046040A">
              <w:rPr>
                <w:rFonts w:cs="Times New Roman"/>
                <w:sz w:val="20"/>
                <w:szCs w:val="20"/>
              </w:rPr>
              <w:t>reduction</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funds</w:t>
            </w:r>
            <w:r w:rsidR="00002ABB">
              <w:rPr>
                <w:rFonts w:cs="Times New Roman"/>
                <w:sz w:val="20"/>
                <w:szCs w:val="20"/>
              </w:rPr>
              <w:t xml:space="preserve"> </w:t>
            </w:r>
            <w:r w:rsidRPr="0046040A">
              <w:rPr>
                <w:rFonts w:cs="Times New Roman"/>
                <w:sz w:val="20"/>
                <w:szCs w:val="20"/>
              </w:rPr>
              <w:t>available</w:t>
            </w:r>
            <w:r w:rsidR="00002ABB">
              <w:rPr>
                <w:rFonts w:cs="Times New Roman"/>
                <w:sz w:val="20"/>
                <w:szCs w:val="20"/>
              </w:rPr>
              <w:t xml:space="preserve"> </w:t>
            </w:r>
            <w:r w:rsidRPr="0046040A">
              <w:rPr>
                <w:rFonts w:cs="Times New Roman"/>
                <w:sz w:val="20"/>
                <w:szCs w:val="20"/>
              </w:rPr>
              <w:t>for</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programs,</w:t>
            </w:r>
            <w:r w:rsidR="00002ABB">
              <w:rPr>
                <w:rFonts w:cs="Times New Roman"/>
                <w:sz w:val="20"/>
                <w:szCs w:val="20"/>
              </w:rPr>
              <w:t xml:space="preserve"> </w:t>
            </w:r>
            <w:r w:rsidRPr="0046040A">
              <w:rPr>
                <w:rFonts w:cs="Times New Roman"/>
                <w:sz w:val="20"/>
                <w:szCs w:val="20"/>
              </w:rPr>
              <w:t>services,</w:t>
            </w:r>
            <w:r w:rsidR="00002ABB">
              <w:rPr>
                <w:rFonts w:cs="Times New Roman"/>
                <w:sz w:val="20"/>
                <w:szCs w:val="20"/>
              </w:rPr>
              <w:t xml:space="preserve"> </w:t>
            </w:r>
            <w:r w:rsidRPr="0046040A">
              <w:rPr>
                <w:rFonts w:cs="Times New Roman"/>
                <w:sz w:val="20"/>
                <w:szCs w:val="20"/>
              </w:rPr>
              <w:t>functions,</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activities</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portions</w:t>
            </w:r>
            <w:r w:rsidR="00002ABB">
              <w:rPr>
                <w:rFonts w:cs="Times New Roman"/>
                <w:sz w:val="20"/>
                <w:szCs w:val="20"/>
              </w:rPr>
              <w:t xml:space="preserve"> </w:t>
            </w:r>
            <w:r w:rsidRPr="0046040A">
              <w:rPr>
                <w:rFonts w:cs="Times New Roman"/>
                <w:sz w:val="20"/>
                <w:szCs w:val="20"/>
              </w:rPr>
              <w:t>thereof</w:t>
            </w:r>
            <w:r w:rsidR="00002ABB">
              <w:rPr>
                <w:rFonts w:cs="Times New Roman"/>
                <w:sz w:val="20"/>
                <w:szCs w:val="20"/>
              </w:rPr>
              <w:t xml:space="preserve"> </w:t>
            </w:r>
            <w:r w:rsidRPr="0046040A">
              <w:rPr>
                <w:rFonts w:cs="Times New Roman"/>
                <w:sz w:val="20"/>
                <w:szCs w:val="20"/>
              </w:rPr>
              <w:t>)</w:t>
            </w:r>
            <w:r w:rsidR="00002ABB">
              <w:rPr>
                <w:rFonts w:cs="Times New Roman"/>
                <w:sz w:val="20"/>
                <w:szCs w:val="20"/>
              </w:rPr>
              <w:t xml:space="preserve"> </w:t>
            </w:r>
            <w:r w:rsidRPr="0046040A">
              <w:rPr>
                <w:rFonts w:cs="Times New Roman"/>
                <w:sz w:val="20"/>
                <w:szCs w:val="20"/>
              </w:rPr>
              <w:t>assumed</w:t>
            </w:r>
            <w:r w:rsidR="00002ABB">
              <w:rPr>
                <w:rFonts w:cs="Times New Roman"/>
                <w:sz w:val="20"/>
                <w:szCs w:val="20"/>
              </w:rPr>
              <w:t xml:space="preserve"> </w:t>
            </w:r>
            <w:r w:rsidRPr="0046040A">
              <w:rPr>
                <w:rFonts w:cs="Times New Roman"/>
                <w:sz w:val="20"/>
                <w:szCs w:val="20"/>
              </w:rPr>
              <w:t>by</w:t>
            </w:r>
            <w:r w:rsidR="00002ABB">
              <w:rPr>
                <w:rFonts w:cs="Times New Roman"/>
                <w:sz w:val="20"/>
                <w:szCs w:val="20"/>
              </w:rPr>
              <w:t xml:space="preserve"> </w:t>
            </w:r>
            <w:r w:rsidRPr="0046040A">
              <w:rPr>
                <w:rFonts w:cs="Times New Roman"/>
                <w:sz w:val="20"/>
                <w:szCs w:val="20"/>
              </w:rPr>
              <w:t>an</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4)</w:t>
            </w:r>
            <w:r w:rsidR="00002ABB">
              <w:rPr>
                <w:rFonts w:cs="Times New Roman"/>
                <w:sz w:val="20"/>
                <w:szCs w:val="20"/>
              </w:rPr>
              <w:t xml:space="preserve"> </w:t>
            </w:r>
            <w:r w:rsidRPr="0046040A">
              <w:rPr>
                <w:rFonts w:cs="Times New Roman"/>
                <w:sz w:val="20"/>
                <w:szCs w:val="20"/>
              </w:rPr>
              <w:t>Inherent</w:t>
            </w:r>
            <w:r w:rsidR="00002ABB">
              <w:rPr>
                <w:rFonts w:cs="Times New Roman"/>
                <w:sz w:val="20"/>
                <w:szCs w:val="20"/>
              </w:rPr>
              <w:t xml:space="preserve"> </w:t>
            </w:r>
            <w:r w:rsidRPr="0046040A">
              <w:rPr>
                <w:rFonts w:cs="Times New Roman"/>
                <w:sz w:val="20"/>
                <w:szCs w:val="20"/>
              </w:rPr>
              <w:t>federal</w:t>
            </w:r>
            <w:r w:rsidR="00002ABB">
              <w:rPr>
                <w:rFonts w:cs="Times New Roman"/>
                <w:sz w:val="20"/>
                <w:szCs w:val="20"/>
              </w:rPr>
              <w:t xml:space="preserve"> </w:t>
            </w:r>
            <w:r w:rsidRPr="0046040A">
              <w:rPr>
                <w:rFonts w:cs="Times New Roman"/>
                <w:sz w:val="20"/>
                <w:szCs w:val="20"/>
              </w:rPr>
              <w:t>functions.--The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‘inherent</w:t>
            </w:r>
            <w:r w:rsidR="00002ABB">
              <w:rPr>
                <w:rFonts w:cs="Times New Roman"/>
                <w:sz w:val="20"/>
                <w:szCs w:val="20"/>
              </w:rPr>
              <w:t xml:space="preserve"> </w:t>
            </w:r>
            <w:r w:rsidRPr="0046040A">
              <w:rPr>
                <w:rFonts w:cs="Times New Roman"/>
                <w:sz w:val="20"/>
                <w:szCs w:val="20"/>
              </w:rPr>
              <w:t>Federal</w:t>
            </w:r>
            <w:r w:rsidR="00002ABB">
              <w:rPr>
                <w:rFonts w:cs="Times New Roman"/>
                <w:sz w:val="20"/>
                <w:szCs w:val="20"/>
              </w:rPr>
              <w:t xml:space="preserve"> </w:t>
            </w:r>
            <w:r w:rsidRPr="0046040A">
              <w:rPr>
                <w:rFonts w:cs="Times New Roman"/>
                <w:sz w:val="20"/>
                <w:szCs w:val="20"/>
              </w:rPr>
              <w:t>functions’</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those</w:t>
            </w:r>
            <w:r w:rsidR="00002ABB">
              <w:rPr>
                <w:rFonts w:cs="Times New Roman"/>
                <w:sz w:val="20"/>
                <w:szCs w:val="20"/>
              </w:rPr>
              <w:t xml:space="preserve"> </w:t>
            </w:r>
            <w:r w:rsidRPr="0046040A">
              <w:rPr>
                <w:rFonts w:cs="Times New Roman"/>
                <w:sz w:val="20"/>
                <w:szCs w:val="20"/>
              </w:rPr>
              <w:t>Federal</w:t>
            </w:r>
            <w:r w:rsidR="00002ABB">
              <w:rPr>
                <w:rFonts w:cs="Times New Roman"/>
                <w:sz w:val="20"/>
                <w:szCs w:val="20"/>
              </w:rPr>
              <w:t xml:space="preserve"> </w:t>
            </w:r>
            <w:r w:rsidRPr="0046040A">
              <w:rPr>
                <w:rFonts w:cs="Times New Roman"/>
                <w:sz w:val="20"/>
                <w:szCs w:val="20"/>
              </w:rPr>
              <w:t>functions</w:t>
            </w:r>
            <w:r w:rsidR="00002ABB">
              <w:rPr>
                <w:rFonts w:cs="Times New Roman"/>
                <w:sz w:val="20"/>
                <w:szCs w:val="20"/>
              </w:rPr>
              <w:t xml:space="preserve"> </w:t>
            </w:r>
            <w:r w:rsidRPr="0046040A">
              <w:rPr>
                <w:rFonts w:cs="Times New Roman"/>
                <w:sz w:val="20"/>
                <w:szCs w:val="20"/>
              </w:rPr>
              <w:t>which</w:t>
            </w:r>
            <w:r w:rsidR="00002ABB">
              <w:rPr>
                <w:rFonts w:cs="Times New Roman"/>
                <w:sz w:val="20"/>
                <w:szCs w:val="20"/>
              </w:rPr>
              <w:t xml:space="preserve"> </w:t>
            </w:r>
            <w:r w:rsidRPr="0046040A">
              <w:rPr>
                <w:rFonts w:cs="Times New Roman"/>
                <w:sz w:val="20"/>
                <w:szCs w:val="20"/>
              </w:rPr>
              <w:t>cannot</w:t>
            </w:r>
            <w:r w:rsidR="00002ABB">
              <w:rPr>
                <w:rFonts w:cs="Times New Roman"/>
                <w:sz w:val="20"/>
                <w:szCs w:val="20"/>
              </w:rPr>
              <w:t xml:space="preserve"> </w:t>
            </w:r>
            <w:r w:rsidRPr="0046040A">
              <w:rPr>
                <w:rFonts w:cs="Times New Roman"/>
                <w:sz w:val="20"/>
                <w:szCs w:val="20"/>
              </w:rPr>
              <w:t>legally</w:t>
            </w:r>
            <w:r w:rsidR="00002ABB">
              <w:rPr>
                <w:rFonts w:cs="Times New Roman"/>
                <w:sz w:val="20"/>
                <w:szCs w:val="20"/>
              </w:rPr>
              <w:t xml:space="preserve"> </w:t>
            </w:r>
            <w:r w:rsidRPr="0046040A">
              <w:rPr>
                <w:rFonts w:cs="Times New Roman"/>
                <w:sz w:val="20"/>
                <w:szCs w:val="20"/>
              </w:rPr>
              <w:t>be</w:t>
            </w:r>
            <w:r w:rsidR="00002ABB">
              <w:rPr>
                <w:rFonts w:cs="Times New Roman"/>
                <w:sz w:val="20"/>
                <w:szCs w:val="20"/>
              </w:rPr>
              <w:t xml:space="preserve"> </w:t>
            </w:r>
            <w:r w:rsidRPr="0046040A">
              <w:rPr>
                <w:rFonts w:cs="Times New Roman"/>
                <w:sz w:val="20"/>
                <w:szCs w:val="20"/>
              </w:rPr>
              <w:t>delegated</w:t>
            </w:r>
            <w:r w:rsidR="00002ABB">
              <w:rPr>
                <w:rFonts w:cs="Times New Roman"/>
                <w:sz w:val="20"/>
                <w:szCs w:val="20"/>
              </w:rPr>
              <w:t xml:space="preserve"> </w:t>
            </w:r>
            <w:r w:rsidRPr="0046040A">
              <w:rPr>
                <w:rFonts w:cs="Times New Roman"/>
                <w:sz w:val="20"/>
                <w:szCs w:val="20"/>
              </w:rPr>
              <w:t>to</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tribes.</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5)</w:t>
            </w:r>
            <w:r w:rsidR="00002ABB">
              <w:rPr>
                <w:rFonts w:cs="Times New Roman"/>
                <w:sz w:val="20"/>
                <w:szCs w:val="20"/>
              </w:rPr>
              <w:t xml:space="preserve"> </w:t>
            </w:r>
            <w:r w:rsidRPr="0046040A">
              <w:rPr>
                <w:rFonts w:cs="Times New Roman"/>
                <w:sz w:val="20"/>
                <w:szCs w:val="20"/>
              </w:rPr>
              <w:t>Inter-tribal</w:t>
            </w:r>
            <w:r w:rsidR="00002ABB">
              <w:rPr>
                <w:rFonts w:cs="Times New Roman"/>
                <w:sz w:val="20"/>
                <w:szCs w:val="20"/>
              </w:rPr>
              <w:t xml:space="preserve"> </w:t>
            </w:r>
            <w:r w:rsidRPr="0046040A">
              <w:rPr>
                <w:rFonts w:cs="Times New Roman"/>
                <w:sz w:val="20"/>
                <w:szCs w:val="20"/>
              </w:rPr>
              <w:t>consortium.--The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‘inter-</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consortium’</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coalition</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two</w:t>
            </w:r>
            <w:r w:rsidR="00002ABB">
              <w:rPr>
                <w:rFonts w:cs="Times New Roman"/>
                <w:sz w:val="20"/>
                <w:szCs w:val="20"/>
              </w:rPr>
              <w:t xml:space="preserve"> </w:t>
            </w:r>
            <w:r w:rsidRPr="0046040A">
              <w:rPr>
                <w:rFonts w:cs="Times New Roman"/>
                <w:sz w:val="20"/>
                <w:szCs w:val="20"/>
              </w:rPr>
              <w:t>more</w:t>
            </w:r>
            <w:r w:rsidR="00002ABB">
              <w:rPr>
                <w:rFonts w:cs="Times New Roman"/>
                <w:sz w:val="20"/>
                <w:szCs w:val="20"/>
              </w:rPr>
              <w:t xml:space="preserve"> </w:t>
            </w:r>
            <w:r w:rsidRPr="0046040A">
              <w:rPr>
                <w:rFonts w:cs="Times New Roman"/>
                <w:sz w:val="20"/>
                <w:szCs w:val="20"/>
              </w:rPr>
              <w:t>separate</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tribes</w:t>
            </w:r>
            <w:r w:rsidR="00002ABB">
              <w:rPr>
                <w:rFonts w:cs="Times New Roman"/>
                <w:sz w:val="20"/>
                <w:szCs w:val="20"/>
              </w:rPr>
              <w:t xml:space="preserve"> </w:t>
            </w:r>
            <w:r w:rsidRPr="0046040A">
              <w:rPr>
                <w:rFonts w:cs="Times New Roman"/>
                <w:sz w:val="20"/>
                <w:szCs w:val="20"/>
              </w:rPr>
              <w:t>that</w:t>
            </w:r>
            <w:r w:rsidR="00002ABB">
              <w:rPr>
                <w:rFonts w:cs="Times New Roman"/>
                <w:sz w:val="20"/>
                <w:szCs w:val="20"/>
              </w:rPr>
              <w:t xml:space="preserve"> </w:t>
            </w:r>
            <w:r w:rsidRPr="0046040A">
              <w:rPr>
                <w:rFonts w:cs="Times New Roman"/>
                <w:sz w:val="20"/>
                <w:szCs w:val="20"/>
              </w:rPr>
              <w:t>join</w:t>
            </w:r>
            <w:r w:rsidR="00002ABB">
              <w:rPr>
                <w:rFonts w:cs="Times New Roman"/>
                <w:sz w:val="20"/>
                <w:szCs w:val="20"/>
              </w:rPr>
              <w:t xml:space="preserve"> </w:t>
            </w:r>
            <w:r w:rsidRPr="0046040A">
              <w:rPr>
                <w:rFonts w:cs="Times New Roman"/>
                <w:sz w:val="20"/>
                <w:szCs w:val="20"/>
              </w:rPr>
              <w:t>together</w:t>
            </w:r>
            <w:r w:rsidR="00002ABB">
              <w:rPr>
                <w:rFonts w:cs="Times New Roman"/>
                <w:sz w:val="20"/>
                <w:szCs w:val="20"/>
              </w:rPr>
              <w:t xml:space="preserve"> </w:t>
            </w:r>
            <w:r w:rsidRPr="0046040A">
              <w:rPr>
                <w:rFonts w:cs="Times New Roman"/>
                <w:sz w:val="20"/>
                <w:szCs w:val="20"/>
              </w:rPr>
              <w:t>for</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purpose</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participating</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self-</w:t>
            </w:r>
            <w:r w:rsidR="00002ABB">
              <w:rPr>
                <w:rFonts w:cs="Times New Roman"/>
                <w:sz w:val="20"/>
                <w:szCs w:val="20"/>
              </w:rPr>
              <w:t xml:space="preserve"> </w:t>
            </w:r>
            <w:r w:rsidRPr="0046040A">
              <w:rPr>
                <w:rFonts w:cs="Times New Roman"/>
                <w:sz w:val="20"/>
                <w:szCs w:val="20"/>
              </w:rPr>
              <w:t>governance,</w:t>
            </w:r>
            <w:r w:rsidR="00002ABB">
              <w:rPr>
                <w:rFonts w:cs="Times New Roman"/>
                <w:sz w:val="20"/>
                <w:szCs w:val="20"/>
              </w:rPr>
              <w:t xml:space="preserve"> </w:t>
            </w:r>
            <w:r w:rsidRPr="0046040A">
              <w:rPr>
                <w:rFonts w:cs="Times New Roman"/>
                <w:sz w:val="20"/>
                <w:szCs w:val="20"/>
              </w:rPr>
              <w:t>including</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organizations.</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6)</w:t>
            </w:r>
            <w:r w:rsidR="00002ABB">
              <w:rPr>
                <w:rFonts w:cs="Times New Roman"/>
                <w:sz w:val="20"/>
                <w:szCs w:val="20"/>
              </w:rPr>
              <w:t xml:space="preserve"> </w:t>
            </w:r>
            <w:r w:rsidRPr="0046040A">
              <w:rPr>
                <w:rFonts w:cs="Times New Roman"/>
                <w:sz w:val="20"/>
                <w:szCs w:val="20"/>
              </w:rPr>
              <w:t>Secretary.--The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‘Secretary’</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Secretary</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Health</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Human</w:t>
            </w:r>
            <w:r w:rsidR="00002ABB">
              <w:rPr>
                <w:rFonts w:cs="Times New Roman"/>
                <w:sz w:val="20"/>
                <w:szCs w:val="20"/>
              </w:rPr>
              <w:t xml:space="preserve"> </w:t>
            </w:r>
            <w:r w:rsidRPr="0046040A">
              <w:rPr>
                <w:rFonts w:cs="Times New Roman"/>
                <w:sz w:val="20"/>
                <w:szCs w:val="20"/>
              </w:rPr>
              <w:t>Services.</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7)</w:t>
            </w:r>
            <w:r w:rsidR="00002ABB">
              <w:rPr>
                <w:rFonts w:cs="Times New Roman"/>
                <w:sz w:val="20"/>
                <w:szCs w:val="20"/>
              </w:rPr>
              <w:t xml:space="preserve"> </w:t>
            </w:r>
            <w:r w:rsidRPr="0046040A">
              <w:rPr>
                <w:rFonts w:cs="Times New Roman"/>
                <w:sz w:val="20"/>
                <w:szCs w:val="20"/>
              </w:rPr>
              <w:t>Self-governance.--The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‘self-governance’</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program</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self-governance</w:t>
            </w:r>
            <w:r w:rsidR="00002ABB">
              <w:rPr>
                <w:rFonts w:cs="Times New Roman"/>
                <w:sz w:val="20"/>
                <w:szCs w:val="20"/>
              </w:rPr>
              <w:t xml:space="preserve"> </w:t>
            </w:r>
            <w:r w:rsidRPr="0046040A">
              <w:rPr>
                <w:rFonts w:cs="Times New Roman"/>
                <w:sz w:val="20"/>
                <w:szCs w:val="20"/>
              </w:rPr>
              <w:t>established</w:t>
            </w:r>
            <w:r w:rsidR="00002ABB">
              <w:rPr>
                <w:rFonts w:cs="Times New Roman"/>
                <w:sz w:val="20"/>
                <w:szCs w:val="20"/>
              </w:rPr>
              <w:t xml:space="preserve"> </w:t>
            </w:r>
            <w:r w:rsidRPr="0046040A">
              <w:rPr>
                <w:rFonts w:cs="Times New Roman"/>
                <w:sz w:val="20"/>
                <w:szCs w:val="20"/>
              </w:rPr>
              <w:t>under</w:t>
            </w:r>
            <w:r w:rsidR="00002ABB">
              <w:rPr>
                <w:rFonts w:cs="Times New Roman"/>
                <w:sz w:val="20"/>
                <w:szCs w:val="20"/>
              </w:rPr>
              <w:t xml:space="preserve"> </w:t>
            </w:r>
            <w:r w:rsidRPr="0046040A">
              <w:rPr>
                <w:rFonts w:cs="Times New Roman"/>
                <w:sz w:val="20"/>
                <w:szCs w:val="20"/>
              </w:rPr>
              <w:t>section</w:t>
            </w:r>
            <w:r w:rsidR="00002ABB">
              <w:rPr>
                <w:rFonts w:cs="Times New Roman"/>
                <w:sz w:val="20"/>
                <w:szCs w:val="20"/>
              </w:rPr>
              <w:t xml:space="preserve"> </w:t>
            </w:r>
            <w:r w:rsidRPr="0046040A">
              <w:rPr>
                <w:rFonts w:cs="Times New Roman"/>
                <w:sz w:val="20"/>
                <w:szCs w:val="20"/>
              </w:rPr>
              <w:t>502.</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8)</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share.--The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share’</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an</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tribe’s</w:t>
            </w:r>
            <w:r w:rsidR="00002ABB">
              <w:rPr>
                <w:rFonts w:cs="Times New Roman"/>
                <w:sz w:val="20"/>
                <w:szCs w:val="20"/>
              </w:rPr>
              <w:t xml:space="preserve"> </w:t>
            </w:r>
            <w:r w:rsidRPr="0046040A">
              <w:rPr>
                <w:rFonts w:cs="Times New Roman"/>
                <w:sz w:val="20"/>
                <w:szCs w:val="20"/>
              </w:rPr>
              <w:t>portion</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all</w:t>
            </w:r>
            <w:r w:rsidR="00002ABB">
              <w:rPr>
                <w:rFonts w:cs="Times New Roman"/>
                <w:sz w:val="20"/>
                <w:szCs w:val="20"/>
              </w:rPr>
              <w:t xml:space="preserve"> </w:t>
            </w:r>
            <w:r w:rsidRPr="0046040A">
              <w:rPr>
                <w:rFonts w:cs="Times New Roman"/>
                <w:sz w:val="20"/>
                <w:szCs w:val="20"/>
              </w:rPr>
              <w:t>funds</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resources</w:t>
            </w:r>
            <w:r w:rsidR="00002ABB">
              <w:rPr>
                <w:rFonts w:cs="Times New Roman"/>
                <w:sz w:val="20"/>
                <w:szCs w:val="20"/>
              </w:rPr>
              <w:t xml:space="preserve"> </w:t>
            </w:r>
            <w:r w:rsidRPr="0046040A">
              <w:rPr>
                <w:rFonts w:cs="Times New Roman"/>
                <w:sz w:val="20"/>
                <w:szCs w:val="20"/>
              </w:rPr>
              <w:t>that</w:t>
            </w:r>
            <w:r w:rsidR="00002ABB">
              <w:rPr>
                <w:rFonts w:cs="Times New Roman"/>
                <w:sz w:val="20"/>
                <w:szCs w:val="20"/>
              </w:rPr>
              <w:t xml:space="preserve"> </w:t>
            </w:r>
            <w:r w:rsidRPr="0046040A">
              <w:rPr>
                <w:rFonts w:cs="Times New Roman"/>
                <w:sz w:val="20"/>
                <w:szCs w:val="20"/>
              </w:rPr>
              <w:t>support</w:t>
            </w:r>
            <w:r w:rsidR="00002ABB">
              <w:rPr>
                <w:rFonts w:cs="Times New Roman"/>
                <w:sz w:val="20"/>
                <w:szCs w:val="20"/>
              </w:rPr>
              <w:t xml:space="preserve"> </w:t>
            </w:r>
            <w:r w:rsidRPr="0046040A">
              <w:rPr>
                <w:rFonts w:cs="Times New Roman"/>
                <w:sz w:val="20"/>
                <w:szCs w:val="20"/>
              </w:rPr>
              <w:t>secretarial</w:t>
            </w:r>
            <w:r w:rsidR="00002ABB">
              <w:rPr>
                <w:rFonts w:cs="Times New Roman"/>
                <w:sz w:val="20"/>
                <w:szCs w:val="20"/>
              </w:rPr>
              <w:t xml:space="preserve"> </w:t>
            </w:r>
            <w:r w:rsidRPr="0046040A">
              <w:rPr>
                <w:rFonts w:cs="Times New Roman"/>
                <w:sz w:val="20"/>
                <w:szCs w:val="20"/>
              </w:rPr>
              <w:t>programs,</w:t>
            </w:r>
            <w:r w:rsidR="00002ABB">
              <w:rPr>
                <w:rFonts w:cs="Times New Roman"/>
                <w:sz w:val="20"/>
                <w:szCs w:val="20"/>
              </w:rPr>
              <w:t xml:space="preserve"> </w:t>
            </w:r>
            <w:r w:rsidRPr="0046040A">
              <w:rPr>
                <w:rFonts w:cs="Times New Roman"/>
                <w:sz w:val="20"/>
                <w:szCs w:val="20"/>
              </w:rPr>
              <w:t>services,</w:t>
            </w:r>
            <w:r w:rsidR="00002ABB">
              <w:rPr>
                <w:rFonts w:cs="Times New Roman"/>
                <w:sz w:val="20"/>
                <w:szCs w:val="20"/>
              </w:rPr>
              <w:t xml:space="preserve"> </w:t>
            </w:r>
            <w:r w:rsidRPr="0046040A">
              <w:rPr>
                <w:rFonts w:cs="Times New Roman"/>
                <w:sz w:val="20"/>
                <w:szCs w:val="20"/>
              </w:rPr>
              <w:t>functions,</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activities</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portions</w:t>
            </w:r>
            <w:r w:rsidR="00002ABB">
              <w:rPr>
                <w:rFonts w:cs="Times New Roman"/>
                <w:sz w:val="20"/>
                <w:szCs w:val="20"/>
              </w:rPr>
              <w:t xml:space="preserve"> </w:t>
            </w:r>
            <w:r w:rsidRPr="0046040A">
              <w:rPr>
                <w:rFonts w:cs="Times New Roman"/>
                <w:sz w:val="20"/>
                <w:szCs w:val="20"/>
              </w:rPr>
              <w:t>thereof)</w:t>
            </w:r>
            <w:r w:rsidR="00002ABB">
              <w:rPr>
                <w:rFonts w:cs="Times New Roman"/>
                <w:sz w:val="20"/>
                <w:szCs w:val="20"/>
              </w:rPr>
              <w:t xml:space="preserve"> </w:t>
            </w:r>
            <w:r w:rsidRPr="0046040A">
              <w:rPr>
                <w:rFonts w:cs="Times New Roman"/>
                <w:sz w:val="20"/>
                <w:szCs w:val="20"/>
              </w:rPr>
              <w:t>that</w:t>
            </w:r>
            <w:r w:rsidR="00002ABB">
              <w:rPr>
                <w:rFonts w:cs="Times New Roman"/>
                <w:sz w:val="20"/>
                <w:szCs w:val="20"/>
              </w:rPr>
              <w:t xml:space="preserve"> </w:t>
            </w:r>
            <w:r w:rsidRPr="0046040A">
              <w:rPr>
                <w:rFonts w:cs="Times New Roman"/>
                <w:sz w:val="20"/>
                <w:szCs w:val="20"/>
              </w:rPr>
              <w:t>are</w:t>
            </w:r>
            <w:r w:rsidR="00002ABB">
              <w:rPr>
                <w:rFonts w:cs="Times New Roman"/>
                <w:sz w:val="20"/>
                <w:szCs w:val="20"/>
              </w:rPr>
              <w:t xml:space="preserve"> </w:t>
            </w:r>
            <w:r w:rsidRPr="0046040A">
              <w:rPr>
                <w:rFonts w:cs="Times New Roman"/>
                <w:sz w:val="20"/>
                <w:szCs w:val="20"/>
              </w:rPr>
              <w:t>not</w:t>
            </w:r>
            <w:r w:rsidR="00002ABB">
              <w:rPr>
                <w:rFonts w:cs="Times New Roman"/>
                <w:sz w:val="20"/>
                <w:szCs w:val="20"/>
              </w:rPr>
              <w:t xml:space="preserve"> </w:t>
            </w:r>
            <w:r w:rsidRPr="0046040A">
              <w:rPr>
                <w:rFonts w:cs="Times New Roman"/>
                <w:sz w:val="20"/>
                <w:szCs w:val="20"/>
              </w:rPr>
              <w:t>required</w:t>
            </w:r>
            <w:r w:rsidR="00002ABB">
              <w:rPr>
                <w:rFonts w:cs="Times New Roman"/>
                <w:sz w:val="20"/>
                <w:szCs w:val="20"/>
              </w:rPr>
              <w:t xml:space="preserve"> </w:t>
            </w:r>
            <w:r w:rsidRPr="0046040A">
              <w:rPr>
                <w:rFonts w:cs="Times New Roman"/>
                <w:sz w:val="20"/>
                <w:szCs w:val="20"/>
              </w:rPr>
              <w:t>by</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Secretary</w:t>
            </w:r>
            <w:r w:rsidR="00002ABB">
              <w:rPr>
                <w:rFonts w:cs="Times New Roman"/>
                <w:sz w:val="20"/>
                <w:szCs w:val="20"/>
              </w:rPr>
              <w:t xml:space="preserve"> </w:t>
            </w:r>
            <w:r w:rsidRPr="0046040A">
              <w:rPr>
                <w:rFonts w:cs="Times New Roman"/>
                <w:sz w:val="20"/>
                <w:szCs w:val="20"/>
              </w:rPr>
              <w:t>for</w:t>
            </w:r>
            <w:r w:rsidR="00002ABB">
              <w:rPr>
                <w:rFonts w:cs="Times New Roman"/>
                <w:sz w:val="20"/>
                <w:szCs w:val="20"/>
              </w:rPr>
              <w:t xml:space="preserve"> </w:t>
            </w:r>
            <w:r w:rsidRPr="0046040A">
              <w:rPr>
                <w:rFonts w:cs="Times New Roman"/>
                <w:sz w:val="20"/>
                <w:szCs w:val="20"/>
              </w:rPr>
              <w:t>performance</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inherent</w:t>
            </w:r>
            <w:r w:rsidR="00002ABB">
              <w:rPr>
                <w:rFonts w:cs="Times New Roman"/>
                <w:sz w:val="20"/>
                <w:szCs w:val="20"/>
              </w:rPr>
              <w:t xml:space="preserve"> </w:t>
            </w:r>
            <w:r w:rsidRPr="0046040A">
              <w:rPr>
                <w:rFonts w:cs="Times New Roman"/>
                <w:sz w:val="20"/>
                <w:szCs w:val="20"/>
              </w:rPr>
              <w:t>Federal</w:t>
            </w:r>
            <w:r w:rsidR="00002ABB">
              <w:rPr>
                <w:rFonts w:cs="Times New Roman"/>
                <w:sz w:val="20"/>
                <w:szCs w:val="20"/>
              </w:rPr>
              <w:t xml:space="preserve"> </w:t>
            </w:r>
            <w:r w:rsidRPr="0046040A">
              <w:rPr>
                <w:rFonts w:cs="Times New Roman"/>
                <w:sz w:val="20"/>
                <w:szCs w:val="20"/>
              </w:rPr>
              <w:t>functions.</w:t>
            </w:r>
          </w:p>
          <w:p w:rsidR="00EE068A"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C870C6">
              <w:rPr>
                <w:rFonts w:cs="Times New Roman"/>
                <w:sz w:val="20"/>
                <w:szCs w:val="20"/>
              </w:rPr>
              <w:t>§458aaa</w:t>
            </w:r>
            <w:r w:rsidR="005A42B3">
              <w:rPr>
                <w:rFonts w:cs="Times New Roman"/>
                <w:sz w:val="20"/>
                <w:szCs w:val="20"/>
              </w:rPr>
              <w:t>(</w:t>
            </w:r>
            <w:r w:rsidRPr="0046040A">
              <w:rPr>
                <w:rFonts w:cs="Times New Roman"/>
                <w:sz w:val="20"/>
                <w:szCs w:val="20"/>
              </w:rPr>
              <w:t>b)</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Tribe.--In</w:t>
            </w:r>
            <w:r w:rsidR="00002ABB">
              <w:rPr>
                <w:rFonts w:cs="Times New Roman"/>
                <w:sz w:val="20"/>
                <w:szCs w:val="20"/>
              </w:rPr>
              <w:t xml:space="preserve"> </w:t>
            </w:r>
            <w:r w:rsidRPr="0046040A">
              <w:rPr>
                <w:rFonts w:cs="Times New Roman"/>
                <w:sz w:val="20"/>
                <w:szCs w:val="20"/>
              </w:rPr>
              <w:t>any</w:t>
            </w:r>
            <w:r w:rsidR="00002ABB">
              <w:rPr>
                <w:rFonts w:cs="Times New Roman"/>
                <w:sz w:val="20"/>
                <w:szCs w:val="20"/>
              </w:rPr>
              <w:t xml:space="preserve"> </w:t>
            </w:r>
            <w:r w:rsidRPr="0046040A">
              <w:rPr>
                <w:rFonts w:cs="Times New Roman"/>
                <w:sz w:val="20"/>
                <w:szCs w:val="20"/>
              </w:rPr>
              <w:t>case</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which</w:t>
            </w:r>
            <w:r w:rsidR="00002ABB">
              <w:rPr>
                <w:rFonts w:cs="Times New Roman"/>
                <w:sz w:val="20"/>
                <w:szCs w:val="20"/>
              </w:rPr>
              <w:t xml:space="preserve"> </w:t>
            </w:r>
            <w:r w:rsidRPr="0046040A">
              <w:rPr>
                <w:rFonts w:cs="Times New Roman"/>
                <w:sz w:val="20"/>
                <w:szCs w:val="20"/>
              </w:rPr>
              <w:t>an</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has</w:t>
            </w:r>
            <w:r w:rsidR="00002ABB">
              <w:rPr>
                <w:rFonts w:cs="Times New Roman"/>
                <w:sz w:val="20"/>
                <w:szCs w:val="20"/>
              </w:rPr>
              <w:t xml:space="preserve"> </w:t>
            </w:r>
            <w:r w:rsidRPr="0046040A">
              <w:rPr>
                <w:rFonts w:cs="Times New Roman"/>
                <w:sz w:val="20"/>
                <w:szCs w:val="20"/>
              </w:rPr>
              <w:t>authorized</w:t>
            </w:r>
            <w:r w:rsidR="00002ABB">
              <w:rPr>
                <w:rFonts w:cs="Times New Roman"/>
                <w:sz w:val="20"/>
                <w:szCs w:val="20"/>
              </w:rPr>
              <w:t xml:space="preserve"> </w:t>
            </w:r>
            <w:r w:rsidRPr="0046040A">
              <w:rPr>
                <w:rFonts w:cs="Times New Roman"/>
                <w:sz w:val="20"/>
                <w:szCs w:val="20"/>
              </w:rPr>
              <w:t>another</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an</w:t>
            </w:r>
            <w:r w:rsidR="00002ABB">
              <w:rPr>
                <w:rFonts w:cs="Times New Roman"/>
                <w:sz w:val="20"/>
                <w:szCs w:val="20"/>
              </w:rPr>
              <w:t xml:space="preserve"> </w:t>
            </w:r>
            <w:r w:rsidRPr="0046040A">
              <w:rPr>
                <w:rFonts w:cs="Times New Roman"/>
                <w:sz w:val="20"/>
                <w:szCs w:val="20"/>
              </w:rPr>
              <w:t>inter-tribal</w:t>
            </w:r>
            <w:r w:rsidR="00002ABB">
              <w:rPr>
                <w:rFonts w:cs="Times New Roman"/>
                <w:sz w:val="20"/>
                <w:szCs w:val="20"/>
              </w:rPr>
              <w:t xml:space="preserve"> </w:t>
            </w:r>
            <w:r w:rsidRPr="0046040A">
              <w:rPr>
                <w:rFonts w:cs="Times New Roman"/>
                <w:sz w:val="20"/>
                <w:szCs w:val="20"/>
              </w:rPr>
              <w:t>consortium,</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organization</w:t>
            </w:r>
            <w:r w:rsidR="00002ABB">
              <w:rPr>
                <w:rFonts w:cs="Times New Roman"/>
                <w:sz w:val="20"/>
                <w:szCs w:val="20"/>
              </w:rPr>
              <w:t xml:space="preserve"> </w:t>
            </w:r>
            <w:r w:rsidRPr="0046040A">
              <w:rPr>
                <w:rFonts w:cs="Times New Roman"/>
                <w:sz w:val="20"/>
                <w:szCs w:val="20"/>
              </w:rPr>
              <w:t>to</w:t>
            </w:r>
            <w:r w:rsidR="00002ABB">
              <w:rPr>
                <w:rFonts w:cs="Times New Roman"/>
                <w:sz w:val="20"/>
                <w:szCs w:val="20"/>
              </w:rPr>
              <w:t xml:space="preserve"> </w:t>
            </w:r>
            <w:r w:rsidRPr="0046040A">
              <w:rPr>
                <w:rFonts w:cs="Times New Roman"/>
                <w:sz w:val="20"/>
                <w:szCs w:val="20"/>
              </w:rPr>
              <w:t>plan</w:t>
            </w:r>
            <w:r w:rsidR="00002ABB">
              <w:rPr>
                <w:rFonts w:cs="Times New Roman"/>
                <w:sz w:val="20"/>
                <w:szCs w:val="20"/>
              </w:rPr>
              <w:t xml:space="preserve"> </w:t>
            </w:r>
            <w:r w:rsidRPr="0046040A">
              <w:rPr>
                <w:rFonts w:cs="Times New Roman"/>
                <w:sz w:val="20"/>
                <w:szCs w:val="20"/>
              </w:rPr>
              <w:t>for</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carry</w:t>
            </w:r>
            <w:r w:rsidR="00002ABB">
              <w:rPr>
                <w:rFonts w:cs="Times New Roman"/>
                <w:sz w:val="20"/>
                <w:szCs w:val="20"/>
              </w:rPr>
              <w:t xml:space="preserve"> </w:t>
            </w:r>
            <w:r w:rsidRPr="0046040A">
              <w:rPr>
                <w:rFonts w:cs="Times New Roman"/>
                <w:sz w:val="20"/>
                <w:szCs w:val="20"/>
              </w:rPr>
              <w:t>out</w:t>
            </w:r>
            <w:r w:rsidR="00002ABB">
              <w:rPr>
                <w:rFonts w:cs="Times New Roman"/>
                <w:sz w:val="20"/>
                <w:szCs w:val="20"/>
              </w:rPr>
              <w:t xml:space="preserve"> </w:t>
            </w:r>
            <w:r w:rsidRPr="0046040A">
              <w:rPr>
                <w:rFonts w:cs="Times New Roman"/>
                <w:sz w:val="20"/>
                <w:szCs w:val="20"/>
              </w:rPr>
              <w:t>programs,</w:t>
            </w:r>
            <w:r w:rsidR="00002ABB">
              <w:rPr>
                <w:rFonts w:cs="Times New Roman"/>
                <w:sz w:val="20"/>
                <w:szCs w:val="20"/>
              </w:rPr>
              <w:t xml:space="preserve"> </w:t>
            </w:r>
            <w:r w:rsidRPr="0046040A">
              <w:rPr>
                <w:rFonts w:cs="Times New Roman"/>
                <w:sz w:val="20"/>
                <w:szCs w:val="20"/>
              </w:rPr>
              <w:t>services,</w:t>
            </w:r>
            <w:r w:rsidR="00002ABB">
              <w:rPr>
                <w:rFonts w:cs="Times New Roman"/>
                <w:sz w:val="20"/>
                <w:szCs w:val="20"/>
              </w:rPr>
              <w:t xml:space="preserve"> </w:t>
            </w:r>
            <w:r w:rsidRPr="0046040A">
              <w:rPr>
                <w:rFonts w:cs="Times New Roman"/>
                <w:sz w:val="20"/>
                <w:szCs w:val="20"/>
              </w:rPr>
              <w:t>functions,</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activities</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portions</w:t>
            </w:r>
            <w:r w:rsidR="00002ABB">
              <w:rPr>
                <w:rFonts w:cs="Times New Roman"/>
                <w:sz w:val="20"/>
                <w:szCs w:val="20"/>
              </w:rPr>
              <w:t xml:space="preserve"> </w:t>
            </w:r>
            <w:r w:rsidRPr="0046040A">
              <w:rPr>
                <w:rFonts w:cs="Times New Roman"/>
                <w:sz w:val="20"/>
                <w:szCs w:val="20"/>
              </w:rPr>
              <w:t>thereof</w:t>
            </w:r>
            <w:r w:rsidR="00002ABB">
              <w:rPr>
                <w:rFonts w:cs="Times New Roman"/>
                <w:sz w:val="20"/>
                <w:szCs w:val="20"/>
              </w:rPr>
              <w:t xml:space="preserve"> </w:t>
            </w:r>
            <w:r w:rsidRPr="0046040A">
              <w:rPr>
                <w:rFonts w:cs="Times New Roman"/>
                <w:sz w:val="20"/>
                <w:szCs w:val="20"/>
              </w:rPr>
              <w:t>)</w:t>
            </w:r>
            <w:r w:rsidR="00002ABB">
              <w:rPr>
                <w:rFonts w:cs="Times New Roman"/>
                <w:sz w:val="20"/>
                <w:szCs w:val="20"/>
              </w:rPr>
              <w:t xml:space="preserve"> </w:t>
            </w:r>
            <w:r w:rsidRPr="0046040A">
              <w:rPr>
                <w:rFonts w:cs="Times New Roman"/>
                <w:sz w:val="20"/>
                <w:szCs w:val="20"/>
              </w:rPr>
              <w:t>on</w:t>
            </w:r>
            <w:r w:rsidR="00002ABB">
              <w:rPr>
                <w:rFonts w:cs="Times New Roman"/>
                <w:sz w:val="20"/>
                <w:szCs w:val="20"/>
              </w:rPr>
              <w:t xml:space="preserve"> </w:t>
            </w:r>
            <w:r w:rsidRPr="0046040A">
              <w:rPr>
                <w:rFonts w:cs="Times New Roman"/>
                <w:sz w:val="20"/>
                <w:szCs w:val="20"/>
              </w:rPr>
              <w:t>its</w:t>
            </w:r>
            <w:r w:rsidR="00002ABB">
              <w:rPr>
                <w:rFonts w:cs="Times New Roman"/>
                <w:sz w:val="20"/>
                <w:szCs w:val="20"/>
              </w:rPr>
              <w:t xml:space="preserve"> </w:t>
            </w:r>
            <w:r w:rsidRPr="0046040A">
              <w:rPr>
                <w:rFonts w:cs="Times New Roman"/>
                <w:sz w:val="20"/>
                <w:szCs w:val="20"/>
              </w:rPr>
              <w:t>behalf</w:t>
            </w:r>
            <w:r w:rsidR="00002ABB">
              <w:rPr>
                <w:rFonts w:cs="Times New Roman"/>
                <w:sz w:val="20"/>
                <w:szCs w:val="20"/>
              </w:rPr>
              <w:t xml:space="preserve"> </w:t>
            </w:r>
            <w:r w:rsidRPr="0046040A">
              <w:rPr>
                <w:rFonts w:cs="Times New Roman"/>
                <w:sz w:val="20"/>
                <w:szCs w:val="20"/>
              </w:rPr>
              <w:t>under</w:t>
            </w:r>
            <w:r w:rsidR="00002ABB">
              <w:rPr>
                <w:rFonts w:cs="Times New Roman"/>
                <w:sz w:val="20"/>
                <w:szCs w:val="20"/>
              </w:rPr>
              <w:t xml:space="preserve"> </w:t>
            </w:r>
            <w:r w:rsidRPr="0046040A">
              <w:rPr>
                <w:rFonts w:cs="Times New Roman"/>
                <w:sz w:val="20"/>
                <w:szCs w:val="20"/>
              </w:rPr>
              <w:t>this</w:t>
            </w:r>
            <w:r w:rsidR="00002ABB">
              <w:rPr>
                <w:rFonts w:cs="Times New Roman"/>
                <w:sz w:val="20"/>
                <w:szCs w:val="20"/>
              </w:rPr>
              <w:t xml:space="preserve"> </w:t>
            </w:r>
            <w:r w:rsidRPr="0046040A">
              <w:rPr>
                <w:rFonts w:cs="Times New Roman"/>
                <w:sz w:val="20"/>
                <w:szCs w:val="20"/>
              </w:rPr>
              <w:t>title,</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authorized</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inter-tribal</w:t>
            </w:r>
            <w:r w:rsidR="00002ABB">
              <w:rPr>
                <w:rFonts w:cs="Times New Roman"/>
                <w:sz w:val="20"/>
                <w:szCs w:val="20"/>
              </w:rPr>
              <w:t xml:space="preserve"> </w:t>
            </w:r>
            <w:r w:rsidRPr="0046040A">
              <w:rPr>
                <w:rFonts w:cs="Times New Roman"/>
                <w:sz w:val="20"/>
                <w:szCs w:val="20"/>
              </w:rPr>
              <w:t>consortium,</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organization</w:t>
            </w:r>
            <w:r w:rsidR="00002ABB">
              <w:rPr>
                <w:rFonts w:cs="Times New Roman"/>
                <w:sz w:val="20"/>
                <w:szCs w:val="20"/>
              </w:rPr>
              <w:t xml:space="preserve"> </w:t>
            </w:r>
            <w:r w:rsidRPr="0046040A">
              <w:rPr>
                <w:rFonts w:cs="Times New Roman"/>
                <w:sz w:val="20"/>
                <w:szCs w:val="20"/>
              </w:rPr>
              <w:t>shall</w:t>
            </w:r>
            <w:r w:rsidR="00002ABB">
              <w:rPr>
                <w:rFonts w:cs="Times New Roman"/>
                <w:sz w:val="20"/>
                <w:szCs w:val="20"/>
              </w:rPr>
              <w:t xml:space="preserve"> </w:t>
            </w:r>
            <w:r w:rsidRPr="0046040A">
              <w:rPr>
                <w:rFonts w:cs="Times New Roman"/>
                <w:sz w:val="20"/>
                <w:szCs w:val="20"/>
              </w:rPr>
              <w:t>have</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rights</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responsibilities</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authorizing</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(except</w:t>
            </w:r>
            <w:r w:rsidR="00002ABB">
              <w:rPr>
                <w:rFonts w:cs="Times New Roman"/>
                <w:sz w:val="20"/>
                <w:szCs w:val="20"/>
              </w:rPr>
              <w:t xml:space="preserve"> </w:t>
            </w:r>
            <w:r w:rsidRPr="0046040A">
              <w:rPr>
                <w:rFonts w:cs="Times New Roman"/>
                <w:sz w:val="20"/>
                <w:szCs w:val="20"/>
              </w:rPr>
              <w:t>as</w:t>
            </w:r>
            <w:r w:rsidR="00002ABB">
              <w:rPr>
                <w:rFonts w:cs="Times New Roman"/>
                <w:sz w:val="20"/>
                <w:szCs w:val="20"/>
              </w:rPr>
              <w:t xml:space="preserve"> </w:t>
            </w:r>
            <w:r w:rsidRPr="0046040A">
              <w:rPr>
                <w:rFonts w:cs="Times New Roman"/>
                <w:sz w:val="20"/>
                <w:szCs w:val="20"/>
              </w:rPr>
              <w:t>otherwise</w:t>
            </w:r>
            <w:r w:rsidR="00002ABB">
              <w:rPr>
                <w:rFonts w:cs="Times New Roman"/>
                <w:sz w:val="20"/>
                <w:szCs w:val="20"/>
              </w:rPr>
              <w:t xml:space="preserve"> </w:t>
            </w:r>
            <w:r w:rsidRPr="0046040A">
              <w:rPr>
                <w:rFonts w:cs="Times New Roman"/>
                <w:sz w:val="20"/>
                <w:szCs w:val="20"/>
              </w:rPr>
              <w:t>provided</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authorizing</w:t>
            </w:r>
            <w:r w:rsidR="00002ABB">
              <w:rPr>
                <w:rFonts w:cs="Times New Roman"/>
                <w:sz w:val="20"/>
                <w:szCs w:val="20"/>
              </w:rPr>
              <w:t xml:space="preserve"> </w:t>
            </w:r>
            <w:r w:rsidRPr="0046040A">
              <w:rPr>
                <w:rFonts w:cs="Times New Roman"/>
                <w:sz w:val="20"/>
                <w:szCs w:val="20"/>
              </w:rPr>
              <w:t>resolution</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this</w:t>
            </w:r>
            <w:r w:rsidR="00002ABB">
              <w:rPr>
                <w:rFonts w:cs="Times New Roman"/>
                <w:sz w:val="20"/>
                <w:szCs w:val="20"/>
              </w:rPr>
              <w:t xml:space="preserve"> </w:t>
            </w:r>
            <w:r w:rsidRPr="0046040A">
              <w:rPr>
                <w:rFonts w:cs="Times New Roman"/>
                <w:sz w:val="20"/>
                <w:szCs w:val="20"/>
              </w:rPr>
              <w:t>title).</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such</w:t>
            </w:r>
            <w:r w:rsidR="00002ABB">
              <w:rPr>
                <w:rFonts w:cs="Times New Roman"/>
                <w:sz w:val="20"/>
                <w:szCs w:val="20"/>
              </w:rPr>
              <w:t xml:space="preserve"> </w:t>
            </w:r>
            <w:r w:rsidRPr="0046040A">
              <w:rPr>
                <w:rFonts w:cs="Times New Roman"/>
                <w:sz w:val="20"/>
                <w:szCs w:val="20"/>
              </w:rPr>
              <w:t>event,</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as</w:t>
            </w:r>
            <w:r w:rsidR="00002ABB">
              <w:rPr>
                <w:rFonts w:cs="Times New Roman"/>
                <w:sz w:val="20"/>
                <w:szCs w:val="20"/>
              </w:rPr>
              <w:t xml:space="preserve"> </w:t>
            </w:r>
            <w:r w:rsidRPr="0046040A">
              <w:rPr>
                <w:rFonts w:cs="Times New Roman"/>
                <w:sz w:val="20"/>
                <w:szCs w:val="20"/>
              </w:rPr>
              <w:t>used</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this</w:t>
            </w:r>
            <w:r w:rsidR="00002ABB">
              <w:rPr>
                <w:rFonts w:cs="Times New Roman"/>
                <w:sz w:val="20"/>
                <w:szCs w:val="20"/>
              </w:rPr>
              <w:t xml:space="preserve"> </w:t>
            </w:r>
            <w:r w:rsidRPr="0046040A">
              <w:rPr>
                <w:rFonts w:cs="Times New Roman"/>
                <w:sz w:val="20"/>
                <w:szCs w:val="20"/>
              </w:rPr>
              <w:t>title</w:t>
            </w:r>
            <w:r w:rsidR="00002ABB">
              <w:rPr>
                <w:rFonts w:cs="Times New Roman"/>
                <w:sz w:val="20"/>
                <w:szCs w:val="20"/>
              </w:rPr>
              <w:t xml:space="preserve"> </w:t>
            </w:r>
            <w:r w:rsidRPr="0046040A">
              <w:rPr>
                <w:rFonts w:cs="Times New Roman"/>
                <w:sz w:val="20"/>
                <w:szCs w:val="20"/>
              </w:rPr>
              <w:t>shall</w:t>
            </w:r>
            <w:r w:rsidR="00002ABB">
              <w:rPr>
                <w:rFonts w:cs="Times New Roman"/>
                <w:sz w:val="20"/>
                <w:szCs w:val="20"/>
              </w:rPr>
              <w:t xml:space="preserve"> </w:t>
            </w:r>
            <w:r w:rsidRPr="0046040A">
              <w:rPr>
                <w:rFonts w:cs="Times New Roman"/>
                <w:sz w:val="20"/>
                <w:szCs w:val="20"/>
              </w:rPr>
              <w:t>include</w:t>
            </w:r>
            <w:r w:rsidR="00002ABB">
              <w:rPr>
                <w:rFonts w:cs="Times New Roman"/>
                <w:sz w:val="20"/>
                <w:szCs w:val="20"/>
              </w:rPr>
              <w:t xml:space="preserve"> </w:t>
            </w:r>
            <w:r w:rsidRPr="0046040A">
              <w:rPr>
                <w:rFonts w:cs="Times New Roman"/>
                <w:sz w:val="20"/>
                <w:szCs w:val="20"/>
              </w:rPr>
              <w:t>such</w:t>
            </w:r>
            <w:r w:rsidR="00002ABB">
              <w:rPr>
                <w:rFonts w:cs="Times New Roman"/>
                <w:sz w:val="20"/>
                <w:szCs w:val="20"/>
              </w:rPr>
              <w:t xml:space="preserve"> </w:t>
            </w:r>
            <w:r w:rsidRPr="0046040A">
              <w:rPr>
                <w:rFonts w:cs="Times New Roman"/>
                <w:sz w:val="20"/>
                <w:szCs w:val="20"/>
              </w:rPr>
              <w:t>other</w:t>
            </w:r>
            <w:r w:rsidR="00002ABB">
              <w:rPr>
                <w:rFonts w:cs="Times New Roman"/>
                <w:sz w:val="20"/>
                <w:szCs w:val="20"/>
              </w:rPr>
              <w:t xml:space="preserve"> </w:t>
            </w:r>
            <w:r w:rsidRPr="0046040A">
              <w:rPr>
                <w:rFonts w:cs="Times New Roman"/>
                <w:sz w:val="20"/>
                <w:szCs w:val="20"/>
              </w:rPr>
              <w:t>authorized</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inter-tribal</w:t>
            </w:r>
            <w:r w:rsidR="00002ABB">
              <w:rPr>
                <w:rFonts w:cs="Times New Roman"/>
                <w:sz w:val="20"/>
                <w:szCs w:val="20"/>
              </w:rPr>
              <w:t xml:space="preserve"> </w:t>
            </w:r>
            <w:r w:rsidRPr="0046040A">
              <w:rPr>
                <w:rFonts w:cs="Times New Roman"/>
                <w:sz w:val="20"/>
                <w:szCs w:val="20"/>
              </w:rPr>
              <w:t>consortium,</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organization.</w:t>
            </w:r>
          </w:p>
          <w:p w:rsidR="00E66F35" w:rsidRPr="00DF084F" w:rsidRDefault="00E66F35" w:rsidP="00846C84">
            <w:pPr>
              <w:widowControl w:val="0"/>
              <w:tabs>
                <w:tab w:val="left" w:pos="360"/>
                <w:tab w:val="left" w:pos="720"/>
                <w:tab w:val="left" w:pos="1080"/>
              </w:tabs>
              <w:jc w:val="both"/>
              <w:rPr>
                <w:rFonts w:cs="Times New Roman"/>
                <w:sz w:val="20"/>
                <w:szCs w:val="20"/>
              </w:rPr>
            </w:pPr>
          </w:p>
        </w:tc>
        <w:tc>
          <w:tcPr>
            <w:tcW w:w="810" w:type="pct"/>
            <w:tcBorders>
              <w:top w:val="single" w:sz="4" w:space="0" w:color="auto"/>
              <w:left w:val="single" w:sz="4" w:space="0" w:color="auto"/>
              <w:bottom w:val="single" w:sz="4" w:space="0" w:color="auto"/>
              <w:right w:val="single" w:sz="4" w:space="0" w:color="auto"/>
            </w:tcBorders>
          </w:tcPr>
          <w:p w:rsidR="00DF084F" w:rsidRPr="0046040A" w:rsidRDefault="00DF084F" w:rsidP="00846C84">
            <w:pPr>
              <w:widowControl w:val="0"/>
              <w:tabs>
                <w:tab w:val="left" w:pos="360"/>
                <w:tab w:val="left" w:pos="720"/>
                <w:tab w:val="left" w:pos="1080"/>
              </w:tabs>
              <w:jc w:val="both"/>
              <w:rPr>
                <w:rFonts w:cs="Times New Roman"/>
                <w:sz w:val="20"/>
                <w:szCs w:val="20"/>
              </w:rPr>
            </w:pPr>
          </w:p>
        </w:tc>
        <w:tc>
          <w:tcPr>
            <w:tcW w:w="114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DF084F" w:rsidRPr="00205EBD" w:rsidRDefault="00DF084F" w:rsidP="00846C84">
            <w:pPr>
              <w:widowControl w:val="0"/>
              <w:tabs>
                <w:tab w:val="left" w:pos="360"/>
                <w:tab w:val="left" w:pos="720"/>
                <w:tab w:val="left" w:pos="1080"/>
              </w:tabs>
              <w:jc w:val="both"/>
              <w:rPr>
                <w:rFonts w:cs="Times New Roman"/>
                <w:b/>
                <w:sz w:val="20"/>
                <w:szCs w:val="20"/>
              </w:rPr>
            </w:pPr>
            <w:r w:rsidRPr="00205EBD">
              <w:rPr>
                <w:rFonts w:cs="Times New Roman"/>
                <w:b/>
                <w:sz w:val="20"/>
                <w:szCs w:val="20"/>
              </w:rPr>
              <w:t>SEC.</w:t>
            </w:r>
            <w:r w:rsidR="00002ABB" w:rsidRPr="00205EBD">
              <w:rPr>
                <w:rFonts w:cs="Times New Roman"/>
                <w:b/>
                <w:sz w:val="20"/>
                <w:szCs w:val="20"/>
              </w:rPr>
              <w:t xml:space="preserve"> </w:t>
            </w:r>
            <w:r w:rsidRPr="00205EBD">
              <w:rPr>
                <w:rFonts w:cs="Times New Roman"/>
                <w:b/>
                <w:sz w:val="20"/>
                <w:szCs w:val="20"/>
              </w:rPr>
              <w:t>501.</w:t>
            </w:r>
            <w:r w:rsidR="00002ABB" w:rsidRPr="00205EBD">
              <w:rPr>
                <w:rFonts w:cs="Times New Roman"/>
                <w:b/>
                <w:sz w:val="20"/>
                <w:szCs w:val="20"/>
              </w:rPr>
              <w:t xml:space="preserve"> </w:t>
            </w:r>
            <w:r w:rsidR="00205EBD">
              <w:rPr>
                <w:rFonts w:cs="Times New Roman"/>
                <w:b/>
                <w:sz w:val="20"/>
                <w:szCs w:val="20"/>
              </w:rPr>
              <w:t>DEFINITIONS [§ 458aaa]</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5A42B3">
              <w:rPr>
                <w:rFonts w:cs="Times New Roman"/>
                <w:sz w:val="20"/>
                <w:szCs w:val="20"/>
              </w:rPr>
              <w:t>(</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General.--In</w:t>
            </w:r>
            <w:r w:rsidR="00002ABB">
              <w:rPr>
                <w:rFonts w:cs="Times New Roman"/>
                <w:sz w:val="20"/>
                <w:szCs w:val="20"/>
              </w:rPr>
              <w:t xml:space="preserve"> </w:t>
            </w:r>
            <w:r w:rsidRPr="0046040A">
              <w:rPr>
                <w:rFonts w:cs="Times New Roman"/>
                <w:sz w:val="20"/>
                <w:szCs w:val="20"/>
              </w:rPr>
              <w:t>this</w:t>
            </w:r>
            <w:r w:rsidR="00002ABB">
              <w:rPr>
                <w:rFonts w:cs="Times New Roman"/>
                <w:sz w:val="20"/>
                <w:szCs w:val="20"/>
              </w:rPr>
              <w:t xml:space="preserve"> </w:t>
            </w:r>
            <w:r w:rsidRPr="0046040A">
              <w:rPr>
                <w:rFonts w:cs="Times New Roman"/>
                <w:sz w:val="20"/>
                <w:szCs w:val="20"/>
              </w:rPr>
              <w:t>title:</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1)</w:t>
            </w:r>
            <w:r w:rsidR="00002ABB">
              <w:rPr>
                <w:rFonts w:cs="Times New Roman"/>
                <w:sz w:val="20"/>
                <w:szCs w:val="20"/>
              </w:rPr>
              <w:t xml:space="preserve"> </w:t>
            </w:r>
            <w:r w:rsidRPr="0046040A">
              <w:rPr>
                <w:rFonts w:cs="Times New Roman"/>
                <w:sz w:val="20"/>
                <w:szCs w:val="20"/>
              </w:rPr>
              <w:t>Construction</w:t>
            </w:r>
            <w:r w:rsidR="00002ABB">
              <w:rPr>
                <w:rFonts w:cs="Times New Roman"/>
                <w:sz w:val="20"/>
                <w:szCs w:val="20"/>
              </w:rPr>
              <w:t xml:space="preserve"> </w:t>
            </w:r>
            <w:r w:rsidRPr="0046040A">
              <w:rPr>
                <w:rFonts w:cs="Times New Roman"/>
                <w:sz w:val="20"/>
                <w:szCs w:val="20"/>
              </w:rPr>
              <w:t>project.--The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‘construction</w:t>
            </w:r>
            <w:r w:rsidR="00002ABB">
              <w:rPr>
                <w:rFonts w:cs="Times New Roman"/>
                <w:sz w:val="20"/>
                <w:szCs w:val="20"/>
              </w:rPr>
              <w:t xml:space="preserve"> </w:t>
            </w:r>
            <w:r w:rsidRPr="0046040A">
              <w:rPr>
                <w:rFonts w:cs="Times New Roman"/>
                <w:sz w:val="20"/>
                <w:szCs w:val="20"/>
              </w:rPr>
              <w:t>project’</w:t>
            </w:r>
            <w:r>
              <w:rPr>
                <w:rFonts w:cs="Times New Roman"/>
                <w:sz w:val="20"/>
                <w:szCs w:val="20"/>
              </w:rPr>
              <w:t>—</w:t>
            </w:r>
          </w:p>
          <w:p w:rsidR="00DF084F" w:rsidRDefault="00DF084F" w:rsidP="00846C84">
            <w:pPr>
              <w:widowControl w:val="0"/>
              <w:tabs>
                <w:tab w:val="left" w:pos="360"/>
                <w:tab w:val="left" w:pos="720"/>
                <w:tab w:val="left" w:pos="1080"/>
              </w:tabs>
              <w:jc w:val="both"/>
              <w:rPr>
                <w:rFonts w:cs="Times New Roman"/>
                <w:sz w:val="20"/>
                <w:szCs w:val="20"/>
              </w:rPr>
            </w:pPr>
          </w:p>
          <w:p w:rsidR="00DF084F"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DF084F" w:rsidRPr="0046040A">
              <w:rPr>
                <w:rFonts w:cs="Times New Roman"/>
                <w:sz w:val="20"/>
                <w:szCs w:val="20"/>
              </w:rPr>
              <w:t>A)</w:t>
            </w:r>
            <w:r w:rsidR="00002ABB">
              <w:rPr>
                <w:rFonts w:cs="Times New Roman"/>
                <w:sz w:val="20"/>
                <w:szCs w:val="20"/>
              </w:rPr>
              <w:t xml:space="preserve"> </w:t>
            </w:r>
            <w:r w:rsidR="00DF084F" w:rsidRPr="0046040A">
              <w:rPr>
                <w:rFonts w:cs="Times New Roman"/>
                <w:sz w:val="20"/>
                <w:szCs w:val="20"/>
              </w:rPr>
              <w:t>means</w:t>
            </w:r>
            <w:r w:rsidR="00002ABB">
              <w:rPr>
                <w:rFonts w:cs="Times New Roman"/>
                <w:sz w:val="20"/>
                <w:szCs w:val="20"/>
              </w:rPr>
              <w:t xml:space="preserve"> </w:t>
            </w:r>
            <w:r w:rsidR="00DF084F" w:rsidRPr="0046040A">
              <w:rPr>
                <w:rFonts w:cs="Times New Roman"/>
                <w:sz w:val="20"/>
                <w:szCs w:val="20"/>
              </w:rPr>
              <w:t>an</w:t>
            </w:r>
            <w:r w:rsidR="00002ABB">
              <w:rPr>
                <w:rFonts w:cs="Times New Roman"/>
                <w:sz w:val="20"/>
                <w:szCs w:val="20"/>
              </w:rPr>
              <w:t xml:space="preserve"> </w:t>
            </w:r>
            <w:r w:rsidR="00DF084F" w:rsidRPr="0046040A">
              <w:rPr>
                <w:rFonts w:cs="Times New Roman"/>
                <w:sz w:val="20"/>
                <w:szCs w:val="20"/>
              </w:rPr>
              <w:t>organized</w:t>
            </w:r>
            <w:r w:rsidR="00002ABB">
              <w:rPr>
                <w:rFonts w:cs="Times New Roman"/>
                <w:sz w:val="20"/>
                <w:szCs w:val="20"/>
              </w:rPr>
              <w:t xml:space="preserve"> </w:t>
            </w:r>
            <w:r w:rsidR="00DF084F" w:rsidRPr="0046040A">
              <w:rPr>
                <w:rFonts w:cs="Times New Roman"/>
                <w:sz w:val="20"/>
                <w:szCs w:val="20"/>
              </w:rPr>
              <w:t>noncontinuous</w:t>
            </w:r>
            <w:r w:rsidR="00002ABB">
              <w:rPr>
                <w:rFonts w:cs="Times New Roman"/>
                <w:sz w:val="20"/>
                <w:szCs w:val="20"/>
              </w:rPr>
              <w:t xml:space="preserve"> </w:t>
            </w:r>
            <w:r w:rsidR="00DF084F" w:rsidRPr="0046040A">
              <w:rPr>
                <w:rFonts w:cs="Times New Roman"/>
                <w:sz w:val="20"/>
                <w:szCs w:val="20"/>
              </w:rPr>
              <w:t>undertaking</w:t>
            </w:r>
            <w:r w:rsidR="00002ABB">
              <w:rPr>
                <w:rFonts w:cs="Times New Roman"/>
                <w:sz w:val="20"/>
                <w:szCs w:val="20"/>
              </w:rPr>
              <w:t xml:space="preserve"> </w:t>
            </w:r>
            <w:r w:rsidR="00DF084F" w:rsidRPr="0046040A">
              <w:rPr>
                <w:rFonts w:cs="Times New Roman"/>
                <w:sz w:val="20"/>
                <w:szCs w:val="20"/>
              </w:rPr>
              <w:t>to</w:t>
            </w:r>
            <w:r w:rsidR="00002ABB">
              <w:rPr>
                <w:rFonts w:cs="Times New Roman"/>
                <w:sz w:val="20"/>
                <w:szCs w:val="20"/>
              </w:rPr>
              <w:t xml:space="preserve"> </w:t>
            </w:r>
            <w:r w:rsidR="00DF084F" w:rsidRPr="0046040A">
              <w:rPr>
                <w:rFonts w:cs="Times New Roman"/>
                <w:sz w:val="20"/>
                <w:szCs w:val="20"/>
              </w:rPr>
              <w:t>complete</w:t>
            </w:r>
            <w:r w:rsidR="00002ABB">
              <w:rPr>
                <w:rFonts w:cs="Times New Roman"/>
                <w:sz w:val="20"/>
                <w:szCs w:val="20"/>
              </w:rPr>
              <w:t xml:space="preserve"> </w:t>
            </w:r>
            <w:r w:rsidR="00DF084F" w:rsidRPr="0046040A">
              <w:rPr>
                <w:rFonts w:cs="Times New Roman"/>
                <w:sz w:val="20"/>
                <w:szCs w:val="20"/>
              </w:rPr>
              <w:t>a</w:t>
            </w:r>
            <w:r w:rsidR="00002ABB">
              <w:rPr>
                <w:rFonts w:cs="Times New Roman"/>
                <w:sz w:val="20"/>
                <w:szCs w:val="20"/>
              </w:rPr>
              <w:t xml:space="preserve"> </w:t>
            </w:r>
            <w:r w:rsidR="00DF084F" w:rsidRPr="0046040A">
              <w:rPr>
                <w:rFonts w:cs="Times New Roman"/>
                <w:sz w:val="20"/>
                <w:szCs w:val="20"/>
              </w:rPr>
              <w:t>specific</w:t>
            </w:r>
            <w:r w:rsidR="00002ABB">
              <w:rPr>
                <w:rFonts w:cs="Times New Roman"/>
                <w:sz w:val="20"/>
                <w:szCs w:val="20"/>
              </w:rPr>
              <w:t xml:space="preserve"> </w:t>
            </w:r>
            <w:r w:rsidR="00DF084F" w:rsidRPr="0046040A">
              <w:rPr>
                <w:rFonts w:cs="Times New Roman"/>
                <w:sz w:val="20"/>
                <w:szCs w:val="20"/>
              </w:rPr>
              <w:t>set</w:t>
            </w:r>
            <w:r w:rsidR="00002ABB">
              <w:rPr>
                <w:rFonts w:cs="Times New Roman"/>
                <w:sz w:val="20"/>
                <w:szCs w:val="20"/>
              </w:rPr>
              <w:t xml:space="preserve"> </w:t>
            </w:r>
            <w:r w:rsidR="00DF084F" w:rsidRPr="0046040A">
              <w:rPr>
                <w:rFonts w:cs="Times New Roman"/>
                <w:sz w:val="20"/>
                <w:szCs w:val="20"/>
              </w:rPr>
              <w:t>of</w:t>
            </w:r>
            <w:r w:rsidR="00002ABB">
              <w:rPr>
                <w:rFonts w:cs="Times New Roman"/>
                <w:sz w:val="20"/>
                <w:szCs w:val="20"/>
              </w:rPr>
              <w:t xml:space="preserve"> </w:t>
            </w:r>
            <w:r w:rsidR="00DF084F" w:rsidRPr="0046040A">
              <w:rPr>
                <w:rFonts w:cs="Times New Roman"/>
                <w:sz w:val="20"/>
                <w:szCs w:val="20"/>
              </w:rPr>
              <w:t>predetermined</w:t>
            </w:r>
            <w:r w:rsidR="00002ABB">
              <w:rPr>
                <w:rFonts w:cs="Times New Roman"/>
                <w:sz w:val="20"/>
                <w:szCs w:val="20"/>
              </w:rPr>
              <w:t xml:space="preserve"> </w:t>
            </w:r>
            <w:r w:rsidR="00DF084F" w:rsidRPr="0046040A">
              <w:rPr>
                <w:rFonts w:cs="Times New Roman"/>
                <w:sz w:val="20"/>
                <w:szCs w:val="20"/>
              </w:rPr>
              <w:t>objectives</w:t>
            </w:r>
            <w:r w:rsidR="00002ABB">
              <w:rPr>
                <w:rFonts w:cs="Times New Roman"/>
                <w:sz w:val="20"/>
                <w:szCs w:val="20"/>
              </w:rPr>
              <w:t xml:space="preserve"> </w:t>
            </w:r>
            <w:r w:rsidR="00DF084F" w:rsidRPr="0046040A">
              <w:rPr>
                <w:rFonts w:cs="Times New Roman"/>
                <w:sz w:val="20"/>
                <w:szCs w:val="20"/>
              </w:rPr>
              <w:t>for</w:t>
            </w:r>
            <w:r w:rsidR="00002ABB">
              <w:rPr>
                <w:rFonts w:cs="Times New Roman"/>
                <w:sz w:val="20"/>
                <w:szCs w:val="20"/>
              </w:rPr>
              <w:t xml:space="preserve"> </w:t>
            </w:r>
            <w:r w:rsidR="00DF084F" w:rsidRPr="0046040A">
              <w:rPr>
                <w:rFonts w:cs="Times New Roman"/>
                <w:sz w:val="20"/>
                <w:szCs w:val="20"/>
              </w:rPr>
              <w:t>the</w:t>
            </w:r>
            <w:r w:rsidR="00002ABB">
              <w:rPr>
                <w:rFonts w:cs="Times New Roman"/>
                <w:sz w:val="20"/>
                <w:szCs w:val="20"/>
              </w:rPr>
              <w:t xml:space="preserve"> </w:t>
            </w:r>
            <w:r w:rsidR="00DF084F" w:rsidRPr="0046040A">
              <w:rPr>
                <w:rFonts w:cs="Times New Roman"/>
                <w:sz w:val="20"/>
                <w:szCs w:val="20"/>
              </w:rPr>
              <w:t>planning,</w:t>
            </w:r>
            <w:r w:rsidR="00002ABB">
              <w:rPr>
                <w:rFonts w:cs="Times New Roman"/>
                <w:sz w:val="20"/>
                <w:szCs w:val="20"/>
              </w:rPr>
              <w:t xml:space="preserve"> </w:t>
            </w:r>
            <w:r w:rsidR="00DF084F" w:rsidRPr="0046040A">
              <w:rPr>
                <w:rFonts w:cs="Times New Roman"/>
                <w:sz w:val="20"/>
                <w:szCs w:val="20"/>
              </w:rPr>
              <w:t>environmental</w:t>
            </w:r>
            <w:r w:rsidR="00002ABB">
              <w:rPr>
                <w:rFonts w:cs="Times New Roman"/>
                <w:sz w:val="20"/>
                <w:szCs w:val="20"/>
              </w:rPr>
              <w:t xml:space="preserve"> </w:t>
            </w:r>
            <w:r w:rsidR="00DF084F" w:rsidRPr="0046040A">
              <w:rPr>
                <w:rFonts w:cs="Times New Roman"/>
                <w:sz w:val="20"/>
                <w:szCs w:val="20"/>
              </w:rPr>
              <w:t>determination,</w:t>
            </w:r>
            <w:r w:rsidR="00002ABB">
              <w:rPr>
                <w:rFonts w:cs="Times New Roman"/>
                <w:sz w:val="20"/>
                <w:szCs w:val="20"/>
              </w:rPr>
              <w:t xml:space="preserve"> </w:t>
            </w:r>
            <w:r w:rsidR="00DF084F" w:rsidRPr="0046040A">
              <w:rPr>
                <w:rFonts w:cs="Times New Roman"/>
                <w:sz w:val="20"/>
                <w:szCs w:val="20"/>
              </w:rPr>
              <w:t>design,</w:t>
            </w:r>
            <w:r w:rsidR="00002ABB">
              <w:rPr>
                <w:rFonts w:cs="Times New Roman"/>
                <w:sz w:val="20"/>
                <w:szCs w:val="20"/>
              </w:rPr>
              <w:t xml:space="preserve"> </w:t>
            </w:r>
            <w:r w:rsidR="00DF084F" w:rsidRPr="0046040A">
              <w:rPr>
                <w:rFonts w:cs="Times New Roman"/>
                <w:sz w:val="20"/>
                <w:szCs w:val="20"/>
              </w:rPr>
              <w:t>construction,</w:t>
            </w:r>
            <w:r w:rsidR="00002ABB">
              <w:rPr>
                <w:rFonts w:cs="Times New Roman"/>
                <w:sz w:val="20"/>
                <w:szCs w:val="20"/>
              </w:rPr>
              <w:t xml:space="preserve"> </w:t>
            </w:r>
            <w:r w:rsidR="00DF084F" w:rsidRPr="0046040A">
              <w:rPr>
                <w:rFonts w:cs="Times New Roman"/>
                <w:sz w:val="20"/>
                <w:szCs w:val="20"/>
              </w:rPr>
              <w:t>repair,</w:t>
            </w:r>
            <w:r w:rsidR="00002ABB">
              <w:rPr>
                <w:rFonts w:cs="Times New Roman"/>
                <w:sz w:val="20"/>
                <w:szCs w:val="20"/>
              </w:rPr>
              <w:t xml:space="preserve"> </w:t>
            </w:r>
            <w:r w:rsidR="00DF084F" w:rsidRPr="0046040A">
              <w:rPr>
                <w:rFonts w:cs="Times New Roman"/>
                <w:sz w:val="20"/>
                <w:szCs w:val="20"/>
              </w:rPr>
              <w:t>improvement,</w:t>
            </w:r>
            <w:r w:rsidR="00002ABB">
              <w:rPr>
                <w:rFonts w:cs="Times New Roman"/>
                <w:sz w:val="20"/>
                <w:szCs w:val="20"/>
              </w:rPr>
              <w:t xml:space="preserve"> </w:t>
            </w:r>
            <w:r w:rsidR="00DF084F" w:rsidRPr="0046040A">
              <w:rPr>
                <w:rFonts w:cs="Times New Roman"/>
                <w:sz w:val="20"/>
                <w:szCs w:val="20"/>
              </w:rPr>
              <w:t>or</w:t>
            </w:r>
            <w:r w:rsidR="00002ABB">
              <w:rPr>
                <w:rFonts w:cs="Times New Roman"/>
                <w:sz w:val="20"/>
                <w:szCs w:val="20"/>
              </w:rPr>
              <w:t xml:space="preserve"> </w:t>
            </w:r>
            <w:r w:rsidR="00DF084F" w:rsidRPr="0046040A">
              <w:rPr>
                <w:rFonts w:cs="Times New Roman"/>
                <w:sz w:val="20"/>
                <w:szCs w:val="20"/>
              </w:rPr>
              <w:t>expansion</w:t>
            </w:r>
            <w:r w:rsidR="00002ABB">
              <w:rPr>
                <w:rFonts w:cs="Times New Roman"/>
                <w:sz w:val="20"/>
                <w:szCs w:val="20"/>
              </w:rPr>
              <w:t xml:space="preserve"> </w:t>
            </w:r>
            <w:r w:rsidR="00DF084F" w:rsidRPr="0046040A">
              <w:rPr>
                <w:rFonts w:cs="Times New Roman"/>
                <w:sz w:val="20"/>
                <w:szCs w:val="20"/>
              </w:rPr>
              <w:t>of</w:t>
            </w:r>
            <w:r w:rsidR="00002ABB">
              <w:rPr>
                <w:rFonts w:cs="Times New Roman"/>
                <w:sz w:val="20"/>
                <w:szCs w:val="20"/>
              </w:rPr>
              <w:t xml:space="preserve"> </w:t>
            </w:r>
            <w:r w:rsidR="00DF084F" w:rsidRPr="0046040A">
              <w:rPr>
                <w:rFonts w:cs="Times New Roman"/>
                <w:sz w:val="20"/>
                <w:szCs w:val="20"/>
              </w:rPr>
              <w:t>buildings</w:t>
            </w:r>
            <w:r w:rsidR="00002ABB">
              <w:rPr>
                <w:rFonts w:cs="Times New Roman"/>
                <w:sz w:val="20"/>
                <w:szCs w:val="20"/>
              </w:rPr>
              <w:t xml:space="preserve"> </w:t>
            </w:r>
            <w:r w:rsidR="00DF084F" w:rsidRPr="0046040A">
              <w:rPr>
                <w:rFonts w:cs="Times New Roman"/>
                <w:sz w:val="20"/>
                <w:szCs w:val="20"/>
              </w:rPr>
              <w:t>or</w:t>
            </w:r>
            <w:r w:rsidR="00002ABB">
              <w:rPr>
                <w:rFonts w:cs="Times New Roman"/>
                <w:sz w:val="20"/>
                <w:szCs w:val="20"/>
              </w:rPr>
              <w:t xml:space="preserve"> </w:t>
            </w:r>
            <w:r w:rsidR="00DF084F" w:rsidRPr="0046040A">
              <w:rPr>
                <w:rFonts w:cs="Times New Roman"/>
                <w:sz w:val="20"/>
                <w:szCs w:val="20"/>
              </w:rPr>
              <w:t>facilities,</w:t>
            </w:r>
            <w:r w:rsidR="00002ABB">
              <w:rPr>
                <w:rFonts w:cs="Times New Roman"/>
                <w:sz w:val="20"/>
                <w:szCs w:val="20"/>
              </w:rPr>
              <w:t xml:space="preserve"> </w:t>
            </w:r>
            <w:r w:rsidR="00DF084F" w:rsidRPr="0046040A">
              <w:rPr>
                <w:rFonts w:cs="Times New Roman"/>
                <w:sz w:val="20"/>
                <w:szCs w:val="20"/>
              </w:rPr>
              <w:t>as</w:t>
            </w:r>
            <w:r w:rsidR="00002ABB">
              <w:rPr>
                <w:rFonts w:cs="Times New Roman"/>
                <w:sz w:val="20"/>
                <w:szCs w:val="20"/>
              </w:rPr>
              <w:t xml:space="preserve"> </w:t>
            </w:r>
            <w:r w:rsidR="00DF084F" w:rsidRPr="0046040A">
              <w:rPr>
                <w:rFonts w:cs="Times New Roman"/>
                <w:sz w:val="20"/>
                <w:szCs w:val="20"/>
              </w:rPr>
              <w:t>described</w:t>
            </w:r>
            <w:r w:rsidR="00002ABB">
              <w:rPr>
                <w:rFonts w:cs="Times New Roman"/>
                <w:sz w:val="20"/>
                <w:szCs w:val="20"/>
              </w:rPr>
              <w:t xml:space="preserve"> </w:t>
            </w:r>
            <w:r w:rsidR="00DF084F" w:rsidRPr="0046040A">
              <w:rPr>
                <w:rFonts w:cs="Times New Roman"/>
                <w:sz w:val="20"/>
                <w:szCs w:val="20"/>
              </w:rPr>
              <w:t>in</w:t>
            </w:r>
            <w:r w:rsidR="00002ABB">
              <w:rPr>
                <w:rFonts w:cs="Times New Roman"/>
                <w:sz w:val="20"/>
                <w:szCs w:val="20"/>
              </w:rPr>
              <w:t xml:space="preserve"> </w:t>
            </w:r>
            <w:r w:rsidR="00DF084F" w:rsidRPr="0046040A">
              <w:rPr>
                <w:rFonts w:cs="Times New Roman"/>
                <w:sz w:val="20"/>
                <w:szCs w:val="20"/>
              </w:rPr>
              <w:t>a</w:t>
            </w:r>
            <w:r w:rsidR="00002ABB">
              <w:rPr>
                <w:rFonts w:cs="Times New Roman"/>
                <w:sz w:val="20"/>
                <w:szCs w:val="20"/>
              </w:rPr>
              <w:t xml:space="preserve"> </w:t>
            </w:r>
            <w:r w:rsidR="00DF084F" w:rsidRPr="0046040A">
              <w:rPr>
                <w:rFonts w:cs="Times New Roman"/>
                <w:sz w:val="20"/>
                <w:szCs w:val="20"/>
              </w:rPr>
              <w:t>construction</w:t>
            </w:r>
            <w:r w:rsidR="00002ABB">
              <w:rPr>
                <w:rFonts w:cs="Times New Roman"/>
                <w:sz w:val="20"/>
                <w:szCs w:val="20"/>
              </w:rPr>
              <w:t xml:space="preserve"> </w:t>
            </w:r>
            <w:r w:rsidR="00DF084F" w:rsidRPr="0046040A">
              <w:rPr>
                <w:rFonts w:cs="Times New Roman"/>
                <w:sz w:val="20"/>
                <w:szCs w:val="20"/>
              </w:rPr>
              <w:t>project</w:t>
            </w:r>
            <w:r w:rsidR="00002ABB">
              <w:rPr>
                <w:rFonts w:cs="Times New Roman"/>
                <w:sz w:val="20"/>
                <w:szCs w:val="20"/>
              </w:rPr>
              <w:t xml:space="preserve"> </w:t>
            </w:r>
            <w:r w:rsidR="00DF084F" w:rsidRPr="0046040A">
              <w:rPr>
                <w:rFonts w:cs="Times New Roman"/>
                <w:sz w:val="20"/>
                <w:szCs w:val="20"/>
              </w:rPr>
              <w:t>agreement;</w:t>
            </w:r>
            <w:r w:rsidR="00002ABB">
              <w:rPr>
                <w:rFonts w:cs="Times New Roman"/>
                <w:sz w:val="20"/>
                <w:szCs w:val="20"/>
              </w:rPr>
              <w:t xml:space="preserve"> </w:t>
            </w:r>
            <w:r w:rsidR="00DF084F" w:rsidRPr="0046040A">
              <w:rPr>
                <w:rFonts w:cs="Times New Roman"/>
                <w:sz w:val="20"/>
                <w:szCs w:val="20"/>
              </w:rPr>
              <w:t>and</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B)</w:t>
            </w:r>
            <w:r w:rsidR="00002ABB">
              <w:rPr>
                <w:rFonts w:cs="Times New Roman"/>
                <w:sz w:val="20"/>
                <w:szCs w:val="20"/>
              </w:rPr>
              <w:t xml:space="preserve"> </w:t>
            </w:r>
            <w:r w:rsidRPr="0046040A">
              <w:rPr>
                <w:rFonts w:cs="Times New Roman"/>
                <w:sz w:val="20"/>
                <w:szCs w:val="20"/>
              </w:rPr>
              <w:t>does</w:t>
            </w:r>
            <w:r w:rsidR="00002ABB">
              <w:rPr>
                <w:rFonts w:cs="Times New Roman"/>
                <w:sz w:val="20"/>
                <w:szCs w:val="20"/>
              </w:rPr>
              <w:t xml:space="preserve"> </w:t>
            </w:r>
            <w:r w:rsidRPr="0046040A">
              <w:rPr>
                <w:rFonts w:cs="Times New Roman"/>
                <w:sz w:val="20"/>
                <w:szCs w:val="20"/>
              </w:rPr>
              <w:t>not</w:t>
            </w:r>
            <w:r w:rsidR="00002ABB">
              <w:rPr>
                <w:rFonts w:cs="Times New Roman"/>
                <w:sz w:val="20"/>
                <w:szCs w:val="20"/>
              </w:rPr>
              <w:t xml:space="preserve"> </w:t>
            </w:r>
            <w:r w:rsidRPr="0046040A">
              <w:rPr>
                <w:rFonts w:cs="Times New Roman"/>
                <w:sz w:val="20"/>
                <w:szCs w:val="20"/>
              </w:rPr>
              <w:t>include</w:t>
            </w:r>
            <w:r w:rsidR="00002ABB">
              <w:rPr>
                <w:rFonts w:cs="Times New Roman"/>
                <w:sz w:val="20"/>
                <w:szCs w:val="20"/>
              </w:rPr>
              <w:t xml:space="preserve"> </w:t>
            </w:r>
            <w:r w:rsidRPr="0046040A">
              <w:rPr>
                <w:rFonts w:cs="Times New Roman"/>
                <w:sz w:val="20"/>
                <w:szCs w:val="20"/>
              </w:rPr>
              <w:t>construction</w:t>
            </w:r>
            <w:r w:rsidR="00002ABB">
              <w:rPr>
                <w:rFonts w:cs="Times New Roman"/>
                <w:sz w:val="20"/>
                <w:szCs w:val="20"/>
              </w:rPr>
              <w:t xml:space="preserve"> </w:t>
            </w:r>
            <w:r w:rsidRPr="0046040A">
              <w:rPr>
                <w:rFonts w:cs="Times New Roman"/>
                <w:sz w:val="20"/>
                <w:szCs w:val="20"/>
              </w:rPr>
              <w:t>program</w:t>
            </w:r>
            <w:r w:rsidR="00002ABB">
              <w:rPr>
                <w:rFonts w:cs="Times New Roman"/>
                <w:sz w:val="20"/>
                <w:szCs w:val="20"/>
              </w:rPr>
              <w:t xml:space="preserve"> </w:t>
            </w:r>
            <w:r w:rsidRPr="0046040A">
              <w:rPr>
                <w:rFonts w:cs="Times New Roman"/>
                <w:sz w:val="20"/>
                <w:szCs w:val="20"/>
              </w:rPr>
              <w:t>administration</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activities</w:t>
            </w:r>
            <w:r w:rsidR="00002ABB">
              <w:rPr>
                <w:rFonts w:cs="Times New Roman"/>
                <w:sz w:val="20"/>
                <w:szCs w:val="20"/>
              </w:rPr>
              <w:t xml:space="preserve"> </w:t>
            </w:r>
            <w:r w:rsidRPr="0046040A">
              <w:rPr>
                <w:rFonts w:cs="Times New Roman"/>
                <w:sz w:val="20"/>
                <w:szCs w:val="20"/>
              </w:rPr>
              <w:t>described</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paragraphs</w:t>
            </w:r>
            <w:r w:rsidR="00002ABB">
              <w:rPr>
                <w:rFonts w:cs="Times New Roman"/>
                <w:sz w:val="20"/>
                <w:szCs w:val="20"/>
              </w:rPr>
              <w:t xml:space="preserve"> </w:t>
            </w:r>
            <w:r w:rsidRPr="0046040A">
              <w:rPr>
                <w:rFonts w:cs="Times New Roman"/>
                <w:sz w:val="20"/>
                <w:szCs w:val="20"/>
              </w:rPr>
              <w:t>(1)</w:t>
            </w:r>
            <w:r w:rsidR="00002ABB">
              <w:rPr>
                <w:rFonts w:cs="Times New Roman"/>
                <w:sz w:val="20"/>
                <w:szCs w:val="20"/>
              </w:rPr>
              <w:t xml:space="preserve"> </w:t>
            </w:r>
            <w:r w:rsidRPr="0046040A">
              <w:rPr>
                <w:rFonts w:cs="Times New Roman"/>
                <w:sz w:val="20"/>
                <w:szCs w:val="20"/>
              </w:rPr>
              <w:t>through</w:t>
            </w:r>
            <w:r w:rsidR="00002ABB">
              <w:rPr>
                <w:rFonts w:cs="Times New Roman"/>
                <w:sz w:val="20"/>
                <w:szCs w:val="20"/>
              </w:rPr>
              <w:t xml:space="preserve"> </w:t>
            </w:r>
            <w:r w:rsidRPr="0046040A">
              <w:rPr>
                <w:rFonts w:cs="Times New Roman"/>
                <w:sz w:val="20"/>
                <w:szCs w:val="20"/>
              </w:rPr>
              <w:t>(3)</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section</w:t>
            </w:r>
            <w:r w:rsidR="00002ABB">
              <w:rPr>
                <w:rFonts w:cs="Times New Roman"/>
                <w:sz w:val="20"/>
                <w:szCs w:val="20"/>
              </w:rPr>
              <w:t xml:space="preserve"> </w:t>
            </w:r>
            <w:r w:rsidRPr="0046040A">
              <w:rPr>
                <w:rFonts w:cs="Times New Roman"/>
                <w:sz w:val="20"/>
                <w:szCs w:val="20"/>
              </w:rPr>
              <w:t>4(m),</w:t>
            </w:r>
            <w:r w:rsidR="00002ABB">
              <w:rPr>
                <w:rFonts w:cs="Times New Roman"/>
                <w:sz w:val="20"/>
                <w:szCs w:val="20"/>
              </w:rPr>
              <w:t xml:space="preserve"> </w:t>
            </w:r>
            <w:r w:rsidRPr="0046040A">
              <w:rPr>
                <w:rFonts w:cs="Times New Roman"/>
                <w:sz w:val="20"/>
                <w:szCs w:val="20"/>
              </w:rPr>
              <w:t>that</w:t>
            </w:r>
            <w:r w:rsidR="00002ABB">
              <w:rPr>
                <w:rFonts w:cs="Times New Roman"/>
                <w:sz w:val="20"/>
                <w:szCs w:val="20"/>
              </w:rPr>
              <w:t xml:space="preserve"> </w:t>
            </w:r>
            <w:r w:rsidRPr="0046040A">
              <w:rPr>
                <w:rFonts w:cs="Times New Roman"/>
                <w:sz w:val="20"/>
                <w:szCs w:val="20"/>
              </w:rPr>
              <w:t>may</w:t>
            </w:r>
            <w:r w:rsidR="00002ABB">
              <w:rPr>
                <w:rFonts w:cs="Times New Roman"/>
                <w:sz w:val="20"/>
                <w:szCs w:val="20"/>
              </w:rPr>
              <w:t xml:space="preserve"> </w:t>
            </w:r>
            <w:r w:rsidRPr="0046040A">
              <w:rPr>
                <w:rFonts w:cs="Times New Roman"/>
                <w:sz w:val="20"/>
                <w:szCs w:val="20"/>
              </w:rPr>
              <w:t>otherwise</w:t>
            </w:r>
            <w:r w:rsidR="00002ABB">
              <w:rPr>
                <w:rFonts w:cs="Times New Roman"/>
                <w:sz w:val="20"/>
                <w:szCs w:val="20"/>
              </w:rPr>
              <w:t xml:space="preserve"> </w:t>
            </w:r>
            <w:r w:rsidRPr="0046040A">
              <w:rPr>
                <w:rFonts w:cs="Times New Roman"/>
                <w:sz w:val="20"/>
                <w:szCs w:val="20"/>
              </w:rPr>
              <w:t>be</w:t>
            </w:r>
            <w:r w:rsidR="00002ABB">
              <w:rPr>
                <w:rFonts w:cs="Times New Roman"/>
                <w:sz w:val="20"/>
                <w:szCs w:val="20"/>
              </w:rPr>
              <w:t xml:space="preserve"> </w:t>
            </w:r>
            <w:r w:rsidRPr="0046040A">
              <w:rPr>
                <w:rFonts w:cs="Times New Roman"/>
                <w:sz w:val="20"/>
                <w:szCs w:val="20"/>
              </w:rPr>
              <w:t>included</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funding</w:t>
            </w:r>
            <w:r w:rsidR="00002ABB">
              <w:rPr>
                <w:rFonts w:cs="Times New Roman"/>
                <w:sz w:val="20"/>
                <w:szCs w:val="20"/>
              </w:rPr>
              <w:t xml:space="preserve"> </w:t>
            </w:r>
            <w:r w:rsidRPr="0046040A">
              <w:rPr>
                <w:rFonts w:cs="Times New Roman"/>
                <w:sz w:val="20"/>
                <w:szCs w:val="20"/>
              </w:rPr>
              <w:t>agreement</w:t>
            </w:r>
            <w:r w:rsidR="00002ABB">
              <w:rPr>
                <w:rFonts w:cs="Times New Roman"/>
                <w:sz w:val="20"/>
                <w:szCs w:val="20"/>
              </w:rPr>
              <w:t xml:space="preserve"> </w:t>
            </w:r>
            <w:r w:rsidRPr="0046040A">
              <w:rPr>
                <w:rFonts w:cs="Times New Roman"/>
                <w:sz w:val="20"/>
                <w:szCs w:val="20"/>
              </w:rPr>
              <w:t>under</w:t>
            </w:r>
            <w:r w:rsidR="00002ABB">
              <w:rPr>
                <w:rFonts w:cs="Times New Roman"/>
                <w:sz w:val="20"/>
                <w:szCs w:val="20"/>
              </w:rPr>
              <w:t xml:space="preserve"> </w:t>
            </w:r>
            <w:r w:rsidRPr="0046040A">
              <w:rPr>
                <w:rFonts w:cs="Times New Roman"/>
                <w:sz w:val="20"/>
                <w:szCs w:val="20"/>
              </w:rPr>
              <w:t>this</w:t>
            </w:r>
            <w:r w:rsidR="00002ABB">
              <w:rPr>
                <w:rFonts w:cs="Times New Roman"/>
                <w:sz w:val="20"/>
                <w:szCs w:val="20"/>
              </w:rPr>
              <w:t xml:space="preserve"> </w:t>
            </w:r>
            <w:r w:rsidRPr="0046040A">
              <w:rPr>
                <w:rFonts w:cs="Times New Roman"/>
                <w:sz w:val="20"/>
                <w:szCs w:val="20"/>
              </w:rPr>
              <w:t>title.</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2)</w:t>
            </w:r>
            <w:r w:rsidR="00002ABB">
              <w:rPr>
                <w:rFonts w:cs="Times New Roman"/>
                <w:sz w:val="20"/>
                <w:szCs w:val="20"/>
              </w:rPr>
              <w:t xml:space="preserve"> </w:t>
            </w:r>
            <w:r w:rsidRPr="0046040A">
              <w:rPr>
                <w:rFonts w:cs="Times New Roman"/>
                <w:sz w:val="20"/>
                <w:szCs w:val="20"/>
              </w:rPr>
              <w:t>Construction</w:t>
            </w:r>
            <w:r w:rsidR="00002ABB">
              <w:rPr>
                <w:rFonts w:cs="Times New Roman"/>
                <w:sz w:val="20"/>
                <w:szCs w:val="20"/>
              </w:rPr>
              <w:t xml:space="preserve"> </w:t>
            </w:r>
            <w:r w:rsidRPr="0046040A">
              <w:rPr>
                <w:rFonts w:cs="Times New Roman"/>
                <w:sz w:val="20"/>
                <w:szCs w:val="20"/>
              </w:rPr>
              <w:t>project</w:t>
            </w:r>
            <w:r w:rsidR="00002ABB">
              <w:rPr>
                <w:rFonts w:cs="Times New Roman"/>
                <w:sz w:val="20"/>
                <w:szCs w:val="20"/>
              </w:rPr>
              <w:t xml:space="preserve"> </w:t>
            </w:r>
            <w:r w:rsidRPr="0046040A">
              <w:rPr>
                <w:rFonts w:cs="Times New Roman"/>
                <w:sz w:val="20"/>
                <w:szCs w:val="20"/>
              </w:rPr>
              <w:t>agreement.--The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Pr>
                <w:rFonts w:cs="Times New Roman"/>
                <w:sz w:val="20"/>
                <w:szCs w:val="20"/>
              </w:rPr>
              <w:t>‘</w:t>
            </w:r>
            <w:r w:rsidRPr="0046040A">
              <w:rPr>
                <w:rFonts w:cs="Times New Roman"/>
                <w:sz w:val="20"/>
                <w:szCs w:val="20"/>
              </w:rPr>
              <w:t>construction</w:t>
            </w:r>
            <w:r w:rsidR="00002ABB">
              <w:rPr>
                <w:rFonts w:cs="Times New Roman"/>
                <w:sz w:val="20"/>
                <w:szCs w:val="20"/>
              </w:rPr>
              <w:t xml:space="preserve"> </w:t>
            </w:r>
            <w:r w:rsidRPr="0046040A">
              <w:rPr>
                <w:rFonts w:cs="Times New Roman"/>
                <w:sz w:val="20"/>
                <w:szCs w:val="20"/>
              </w:rPr>
              <w:t>project</w:t>
            </w:r>
            <w:r w:rsidR="00002ABB">
              <w:rPr>
                <w:rFonts w:cs="Times New Roman"/>
                <w:sz w:val="20"/>
                <w:szCs w:val="20"/>
              </w:rPr>
              <w:t xml:space="preserve"> </w:t>
            </w:r>
            <w:r w:rsidRPr="0046040A">
              <w:rPr>
                <w:rFonts w:cs="Times New Roman"/>
                <w:sz w:val="20"/>
                <w:szCs w:val="20"/>
              </w:rPr>
              <w:t>agreement’</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negotiated</w:t>
            </w:r>
            <w:r w:rsidR="00002ABB">
              <w:rPr>
                <w:rFonts w:cs="Times New Roman"/>
                <w:sz w:val="20"/>
                <w:szCs w:val="20"/>
              </w:rPr>
              <w:t xml:space="preserve"> </w:t>
            </w:r>
            <w:r w:rsidRPr="0046040A">
              <w:rPr>
                <w:rFonts w:cs="Times New Roman"/>
                <w:sz w:val="20"/>
                <w:szCs w:val="20"/>
              </w:rPr>
              <w:t>agreement</w:t>
            </w:r>
            <w:r w:rsidR="00002ABB">
              <w:rPr>
                <w:rFonts w:cs="Times New Roman"/>
                <w:sz w:val="20"/>
                <w:szCs w:val="20"/>
              </w:rPr>
              <w:t xml:space="preserve"> </w:t>
            </w:r>
            <w:r w:rsidRPr="0046040A">
              <w:rPr>
                <w:rFonts w:cs="Times New Roman"/>
                <w:sz w:val="20"/>
                <w:szCs w:val="20"/>
              </w:rPr>
              <w:t>between</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Secretary</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an</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that</w:t>
            </w:r>
            <w:r w:rsidR="00002ABB">
              <w:rPr>
                <w:rFonts w:cs="Times New Roman"/>
                <w:sz w:val="20"/>
                <w:szCs w:val="20"/>
              </w:rPr>
              <w:t xml:space="preserve"> </w:t>
            </w:r>
            <w:r w:rsidRPr="0046040A">
              <w:rPr>
                <w:rFonts w:cs="Times New Roman"/>
                <w:sz w:val="20"/>
                <w:szCs w:val="20"/>
              </w:rPr>
              <w:t>at</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minimum</w:t>
            </w:r>
            <w:r>
              <w:rPr>
                <w:rFonts w:cs="Times New Roman"/>
                <w:sz w:val="20"/>
                <w:szCs w:val="20"/>
              </w:rPr>
              <w:t>—</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establishes</w:t>
            </w:r>
            <w:r w:rsidR="00002ABB">
              <w:rPr>
                <w:rFonts w:cs="Times New Roman"/>
                <w:sz w:val="20"/>
                <w:szCs w:val="20"/>
              </w:rPr>
              <w:t xml:space="preserve"> </w:t>
            </w:r>
            <w:r w:rsidRPr="0046040A">
              <w:rPr>
                <w:rFonts w:cs="Times New Roman"/>
                <w:sz w:val="20"/>
                <w:szCs w:val="20"/>
              </w:rPr>
              <w:t>project</w:t>
            </w:r>
            <w:r w:rsidR="00002ABB">
              <w:rPr>
                <w:rFonts w:cs="Times New Roman"/>
                <w:sz w:val="20"/>
                <w:szCs w:val="20"/>
              </w:rPr>
              <w:t xml:space="preserve"> </w:t>
            </w:r>
            <w:r w:rsidRPr="0046040A">
              <w:rPr>
                <w:rFonts w:cs="Times New Roman"/>
                <w:sz w:val="20"/>
                <w:szCs w:val="20"/>
              </w:rPr>
              <w:t>phase</w:t>
            </w:r>
            <w:r w:rsidR="00002ABB">
              <w:rPr>
                <w:rFonts w:cs="Times New Roman"/>
                <w:sz w:val="20"/>
                <w:szCs w:val="20"/>
              </w:rPr>
              <w:t xml:space="preserve"> </w:t>
            </w:r>
            <w:r w:rsidRPr="0046040A">
              <w:rPr>
                <w:rFonts w:cs="Times New Roman"/>
                <w:sz w:val="20"/>
                <w:szCs w:val="20"/>
              </w:rPr>
              <w:t>start</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completion</w:t>
            </w:r>
            <w:r w:rsidR="00002ABB">
              <w:rPr>
                <w:rFonts w:cs="Times New Roman"/>
                <w:sz w:val="20"/>
                <w:szCs w:val="20"/>
              </w:rPr>
              <w:t xml:space="preserve"> </w:t>
            </w:r>
            <w:r w:rsidRPr="0046040A">
              <w:rPr>
                <w:rFonts w:cs="Times New Roman"/>
                <w:sz w:val="20"/>
                <w:szCs w:val="20"/>
              </w:rPr>
              <w:t>dates;</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B)</w:t>
            </w:r>
            <w:r w:rsidR="00002ABB">
              <w:rPr>
                <w:rFonts w:cs="Times New Roman"/>
                <w:sz w:val="20"/>
                <w:szCs w:val="20"/>
              </w:rPr>
              <w:t xml:space="preserve"> </w:t>
            </w:r>
            <w:r w:rsidRPr="0046040A">
              <w:rPr>
                <w:rFonts w:cs="Times New Roman"/>
                <w:sz w:val="20"/>
                <w:szCs w:val="20"/>
              </w:rPr>
              <w:t>defines</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specific</w:t>
            </w:r>
            <w:r w:rsidR="00002ABB">
              <w:rPr>
                <w:rFonts w:cs="Times New Roman"/>
                <w:sz w:val="20"/>
                <w:szCs w:val="20"/>
              </w:rPr>
              <w:t xml:space="preserve"> </w:t>
            </w:r>
            <w:r w:rsidRPr="0046040A">
              <w:rPr>
                <w:rFonts w:cs="Times New Roman"/>
                <w:sz w:val="20"/>
                <w:szCs w:val="20"/>
              </w:rPr>
              <w:t>scope</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work</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standards</w:t>
            </w:r>
            <w:r w:rsidR="00002ABB">
              <w:rPr>
                <w:rFonts w:cs="Times New Roman"/>
                <w:sz w:val="20"/>
                <w:szCs w:val="20"/>
              </w:rPr>
              <w:t xml:space="preserve"> </w:t>
            </w:r>
            <w:r w:rsidRPr="0046040A">
              <w:rPr>
                <w:rFonts w:cs="Times New Roman"/>
                <w:sz w:val="20"/>
                <w:szCs w:val="20"/>
              </w:rPr>
              <w:t>by</w:t>
            </w:r>
            <w:r w:rsidR="00002ABB">
              <w:rPr>
                <w:rFonts w:cs="Times New Roman"/>
                <w:sz w:val="20"/>
                <w:szCs w:val="20"/>
              </w:rPr>
              <w:t xml:space="preserve"> </w:t>
            </w:r>
            <w:r w:rsidRPr="0046040A">
              <w:rPr>
                <w:rFonts w:cs="Times New Roman"/>
                <w:sz w:val="20"/>
                <w:szCs w:val="20"/>
              </w:rPr>
              <w:t>which</w:t>
            </w:r>
            <w:r w:rsidR="00002ABB">
              <w:rPr>
                <w:rFonts w:cs="Times New Roman"/>
                <w:sz w:val="20"/>
                <w:szCs w:val="20"/>
              </w:rPr>
              <w:t xml:space="preserve"> </w:t>
            </w:r>
            <w:r w:rsidRPr="0046040A">
              <w:rPr>
                <w:rFonts w:cs="Times New Roman"/>
                <w:sz w:val="20"/>
                <w:szCs w:val="20"/>
              </w:rPr>
              <w:t>it</w:t>
            </w:r>
            <w:r w:rsidR="00002ABB">
              <w:rPr>
                <w:rFonts w:cs="Times New Roman"/>
                <w:sz w:val="20"/>
                <w:szCs w:val="20"/>
              </w:rPr>
              <w:t xml:space="preserve"> </w:t>
            </w:r>
            <w:r w:rsidRPr="0046040A">
              <w:rPr>
                <w:rFonts w:cs="Times New Roman"/>
                <w:sz w:val="20"/>
                <w:szCs w:val="20"/>
              </w:rPr>
              <w:t>will</w:t>
            </w:r>
            <w:r w:rsidR="00002ABB">
              <w:rPr>
                <w:rFonts w:cs="Times New Roman"/>
                <w:sz w:val="20"/>
                <w:szCs w:val="20"/>
              </w:rPr>
              <w:t xml:space="preserve"> </w:t>
            </w:r>
            <w:r w:rsidRPr="0046040A">
              <w:rPr>
                <w:rFonts w:cs="Times New Roman"/>
                <w:sz w:val="20"/>
                <w:szCs w:val="20"/>
              </w:rPr>
              <w:t>be</w:t>
            </w:r>
            <w:r w:rsidR="00002ABB">
              <w:rPr>
                <w:rFonts w:cs="Times New Roman"/>
                <w:sz w:val="20"/>
                <w:szCs w:val="20"/>
              </w:rPr>
              <w:t xml:space="preserve"> </w:t>
            </w:r>
            <w:r w:rsidRPr="0046040A">
              <w:rPr>
                <w:rFonts w:cs="Times New Roman"/>
                <w:sz w:val="20"/>
                <w:szCs w:val="20"/>
              </w:rPr>
              <w:t>accomplished;</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C)</w:t>
            </w:r>
            <w:r w:rsidR="00002ABB">
              <w:rPr>
                <w:rFonts w:cs="Times New Roman"/>
                <w:sz w:val="20"/>
                <w:szCs w:val="20"/>
              </w:rPr>
              <w:t xml:space="preserve"> </w:t>
            </w:r>
            <w:r w:rsidRPr="0046040A">
              <w:rPr>
                <w:rFonts w:cs="Times New Roman"/>
                <w:sz w:val="20"/>
                <w:szCs w:val="20"/>
              </w:rPr>
              <w:t>identifies</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responsibilities</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Secretary;</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D)</w:t>
            </w:r>
            <w:r w:rsidR="00002ABB">
              <w:rPr>
                <w:rFonts w:cs="Times New Roman"/>
                <w:sz w:val="20"/>
                <w:szCs w:val="20"/>
              </w:rPr>
              <w:t xml:space="preserve"> </w:t>
            </w:r>
            <w:r w:rsidRPr="0046040A">
              <w:rPr>
                <w:rFonts w:cs="Times New Roman"/>
                <w:sz w:val="20"/>
                <w:szCs w:val="20"/>
              </w:rPr>
              <w:t>addresses</w:t>
            </w:r>
            <w:r w:rsidR="00002ABB">
              <w:rPr>
                <w:rFonts w:cs="Times New Roman"/>
                <w:sz w:val="20"/>
                <w:szCs w:val="20"/>
              </w:rPr>
              <w:t xml:space="preserve"> </w:t>
            </w:r>
            <w:r w:rsidRPr="0046040A">
              <w:rPr>
                <w:rFonts w:cs="Times New Roman"/>
                <w:sz w:val="20"/>
                <w:szCs w:val="20"/>
              </w:rPr>
              <w:t>environmental</w:t>
            </w:r>
            <w:r w:rsidR="00002ABB">
              <w:rPr>
                <w:rFonts w:cs="Times New Roman"/>
                <w:sz w:val="20"/>
                <w:szCs w:val="20"/>
              </w:rPr>
              <w:t xml:space="preserve"> </w:t>
            </w:r>
            <w:r w:rsidRPr="0046040A">
              <w:rPr>
                <w:rFonts w:cs="Times New Roman"/>
                <w:sz w:val="20"/>
                <w:szCs w:val="20"/>
              </w:rPr>
              <w:t>considerations;</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E)</w:t>
            </w:r>
            <w:r w:rsidR="00002ABB">
              <w:rPr>
                <w:rFonts w:cs="Times New Roman"/>
                <w:sz w:val="20"/>
                <w:szCs w:val="20"/>
              </w:rPr>
              <w:t xml:space="preserve"> </w:t>
            </w:r>
            <w:r w:rsidRPr="0046040A">
              <w:rPr>
                <w:rFonts w:cs="Times New Roman"/>
                <w:sz w:val="20"/>
                <w:szCs w:val="20"/>
              </w:rPr>
              <w:t>identifies</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owner</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operations</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maintenance</w:t>
            </w:r>
            <w:r w:rsidR="00002ABB">
              <w:rPr>
                <w:rFonts w:cs="Times New Roman"/>
                <w:sz w:val="20"/>
                <w:szCs w:val="20"/>
              </w:rPr>
              <w:t xml:space="preserve"> </w:t>
            </w:r>
            <w:r w:rsidRPr="0046040A">
              <w:rPr>
                <w:rFonts w:cs="Times New Roman"/>
                <w:sz w:val="20"/>
                <w:szCs w:val="20"/>
              </w:rPr>
              <w:t>entity</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proposed</w:t>
            </w:r>
            <w:r w:rsidR="00002ABB">
              <w:rPr>
                <w:rFonts w:cs="Times New Roman"/>
                <w:sz w:val="20"/>
                <w:szCs w:val="20"/>
              </w:rPr>
              <w:t xml:space="preserve"> </w:t>
            </w:r>
            <w:r w:rsidRPr="0046040A">
              <w:rPr>
                <w:rFonts w:cs="Times New Roman"/>
                <w:sz w:val="20"/>
                <w:szCs w:val="20"/>
              </w:rPr>
              <w:t>work;</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F)</w:t>
            </w:r>
            <w:r w:rsidR="00002ABB">
              <w:rPr>
                <w:rFonts w:cs="Times New Roman"/>
                <w:sz w:val="20"/>
                <w:szCs w:val="20"/>
              </w:rPr>
              <w:t xml:space="preserve"> </w:t>
            </w:r>
            <w:r w:rsidRPr="0046040A">
              <w:rPr>
                <w:rFonts w:cs="Times New Roman"/>
                <w:sz w:val="20"/>
                <w:szCs w:val="20"/>
              </w:rPr>
              <w:t>provides</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budget;</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G)</w:t>
            </w:r>
            <w:r w:rsidR="00002ABB">
              <w:rPr>
                <w:rFonts w:cs="Times New Roman"/>
                <w:sz w:val="20"/>
                <w:szCs w:val="20"/>
              </w:rPr>
              <w:t xml:space="preserve"> </w:t>
            </w:r>
            <w:r w:rsidRPr="0046040A">
              <w:rPr>
                <w:rFonts w:cs="Times New Roman"/>
                <w:sz w:val="20"/>
                <w:szCs w:val="20"/>
              </w:rPr>
              <w:t>provides</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payment</w:t>
            </w:r>
            <w:r w:rsidR="00002ABB">
              <w:rPr>
                <w:rFonts w:cs="Times New Roman"/>
                <w:sz w:val="20"/>
                <w:szCs w:val="20"/>
              </w:rPr>
              <w:t xml:space="preserve"> </w:t>
            </w:r>
            <w:r w:rsidRPr="0046040A">
              <w:rPr>
                <w:rFonts w:cs="Times New Roman"/>
                <w:sz w:val="20"/>
                <w:szCs w:val="20"/>
              </w:rPr>
              <w:t>process;</w:t>
            </w:r>
            <w:r w:rsidR="00002ABB">
              <w:rPr>
                <w:rFonts w:cs="Times New Roman"/>
                <w:sz w:val="20"/>
                <w:szCs w:val="20"/>
              </w:rPr>
              <w:t xml:space="preserve"> </w:t>
            </w:r>
            <w:r w:rsidRPr="0046040A">
              <w:rPr>
                <w:rFonts w:cs="Times New Roman"/>
                <w:sz w:val="20"/>
                <w:szCs w:val="20"/>
              </w:rPr>
              <w:t>and</w:t>
            </w:r>
          </w:p>
          <w:p w:rsidR="00DF084F" w:rsidRDefault="00DF084F" w:rsidP="00846C84">
            <w:pPr>
              <w:widowControl w:val="0"/>
              <w:tabs>
                <w:tab w:val="left" w:pos="360"/>
                <w:tab w:val="left" w:pos="720"/>
                <w:tab w:val="left" w:pos="1080"/>
              </w:tabs>
              <w:ind w:left="360"/>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H)</w:t>
            </w:r>
            <w:r w:rsidR="00002ABB">
              <w:rPr>
                <w:rFonts w:cs="Times New Roman"/>
                <w:sz w:val="20"/>
                <w:szCs w:val="20"/>
              </w:rPr>
              <w:t xml:space="preserve"> </w:t>
            </w:r>
            <w:r w:rsidRPr="0046040A">
              <w:rPr>
                <w:rFonts w:cs="Times New Roman"/>
                <w:sz w:val="20"/>
                <w:szCs w:val="20"/>
              </w:rPr>
              <w:t>establishes</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duration</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agreement</w:t>
            </w:r>
            <w:r w:rsidR="00002ABB">
              <w:rPr>
                <w:rFonts w:cs="Times New Roman"/>
                <w:sz w:val="20"/>
                <w:szCs w:val="20"/>
              </w:rPr>
              <w:t xml:space="preserve"> </w:t>
            </w:r>
            <w:r w:rsidRPr="0046040A">
              <w:rPr>
                <w:rFonts w:cs="Times New Roman"/>
                <w:sz w:val="20"/>
                <w:szCs w:val="20"/>
              </w:rPr>
              <w:t>based</w:t>
            </w:r>
            <w:r w:rsidR="00002ABB">
              <w:rPr>
                <w:rFonts w:cs="Times New Roman"/>
                <w:sz w:val="20"/>
                <w:szCs w:val="20"/>
              </w:rPr>
              <w:t xml:space="preserve"> </w:t>
            </w:r>
            <w:r w:rsidRPr="0046040A">
              <w:rPr>
                <w:rFonts w:cs="Times New Roman"/>
                <w:sz w:val="20"/>
                <w:szCs w:val="20"/>
              </w:rPr>
              <w:t>on</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time</w:t>
            </w:r>
            <w:r w:rsidR="00002ABB">
              <w:rPr>
                <w:rFonts w:cs="Times New Roman"/>
                <w:sz w:val="20"/>
                <w:szCs w:val="20"/>
              </w:rPr>
              <w:t xml:space="preserve"> </w:t>
            </w:r>
            <w:r w:rsidRPr="0046040A">
              <w:rPr>
                <w:rFonts w:cs="Times New Roman"/>
                <w:sz w:val="20"/>
                <w:szCs w:val="20"/>
              </w:rPr>
              <w:t>necessary</w:t>
            </w:r>
            <w:r w:rsidR="00002ABB">
              <w:rPr>
                <w:rFonts w:cs="Times New Roman"/>
                <w:sz w:val="20"/>
                <w:szCs w:val="20"/>
              </w:rPr>
              <w:t xml:space="preserve"> </w:t>
            </w:r>
            <w:r w:rsidRPr="0046040A">
              <w:rPr>
                <w:rFonts w:cs="Times New Roman"/>
                <w:sz w:val="20"/>
                <w:szCs w:val="20"/>
              </w:rPr>
              <w:t>to</w:t>
            </w:r>
            <w:r w:rsidR="00002ABB">
              <w:rPr>
                <w:rFonts w:cs="Times New Roman"/>
                <w:sz w:val="20"/>
                <w:szCs w:val="20"/>
              </w:rPr>
              <w:t xml:space="preserve"> </w:t>
            </w:r>
            <w:r w:rsidRPr="0046040A">
              <w:rPr>
                <w:rFonts w:cs="Times New Roman"/>
                <w:sz w:val="20"/>
                <w:szCs w:val="20"/>
              </w:rPr>
              <w:t>complete</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specified</w:t>
            </w:r>
            <w:r w:rsidR="00002ABB">
              <w:rPr>
                <w:rFonts w:cs="Times New Roman"/>
                <w:sz w:val="20"/>
                <w:szCs w:val="20"/>
              </w:rPr>
              <w:t xml:space="preserve"> </w:t>
            </w:r>
            <w:r w:rsidRPr="0046040A">
              <w:rPr>
                <w:rFonts w:cs="Times New Roman"/>
                <w:sz w:val="20"/>
                <w:szCs w:val="20"/>
              </w:rPr>
              <w:t>scope</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work,</w:t>
            </w:r>
            <w:r w:rsidR="00002ABB">
              <w:rPr>
                <w:rFonts w:cs="Times New Roman"/>
                <w:sz w:val="20"/>
                <w:szCs w:val="20"/>
              </w:rPr>
              <w:t xml:space="preserve"> </w:t>
            </w:r>
            <w:r w:rsidRPr="0046040A">
              <w:rPr>
                <w:rFonts w:cs="Times New Roman"/>
                <w:sz w:val="20"/>
                <w:szCs w:val="20"/>
              </w:rPr>
              <w:t>which</w:t>
            </w:r>
            <w:r w:rsidR="00002ABB">
              <w:rPr>
                <w:rFonts w:cs="Times New Roman"/>
                <w:sz w:val="20"/>
                <w:szCs w:val="20"/>
              </w:rPr>
              <w:t xml:space="preserve"> </w:t>
            </w:r>
            <w:r w:rsidRPr="0046040A">
              <w:rPr>
                <w:rFonts w:cs="Times New Roman"/>
                <w:sz w:val="20"/>
                <w:szCs w:val="20"/>
              </w:rPr>
              <w:t>may</w:t>
            </w:r>
            <w:r w:rsidR="00002ABB">
              <w:rPr>
                <w:rFonts w:cs="Times New Roman"/>
                <w:sz w:val="20"/>
                <w:szCs w:val="20"/>
              </w:rPr>
              <w:t xml:space="preserve"> </w:t>
            </w:r>
            <w:r w:rsidRPr="0046040A">
              <w:rPr>
                <w:rFonts w:cs="Times New Roman"/>
                <w:sz w:val="20"/>
                <w:szCs w:val="20"/>
              </w:rPr>
              <w:t>be</w:t>
            </w:r>
            <w:r w:rsidR="00002ABB">
              <w:rPr>
                <w:rFonts w:cs="Times New Roman"/>
                <w:sz w:val="20"/>
                <w:szCs w:val="20"/>
              </w:rPr>
              <w:t xml:space="preserve"> </w:t>
            </w:r>
            <w:r w:rsidRPr="0046040A">
              <w:rPr>
                <w:rFonts w:cs="Times New Roman"/>
                <w:sz w:val="20"/>
                <w:szCs w:val="20"/>
              </w:rPr>
              <w:t>1</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more</w:t>
            </w:r>
            <w:r w:rsidR="00002ABB">
              <w:rPr>
                <w:rFonts w:cs="Times New Roman"/>
                <w:sz w:val="20"/>
                <w:szCs w:val="20"/>
              </w:rPr>
              <w:t xml:space="preserve"> </w:t>
            </w:r>
            <w:r w:rsidRPr="0046040A">
              <w:rPr>
                <w:rFonts w:cs="Times New Roman"/>
                <w:sz w:val="20"/>
                <w:szCs w:val="20"/>
              </w:rPr>
              <w:t>years.</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3)</w:t>
            </w:r>
            <w:r w:rsidR="00002ABB">
              <w:rPr>
                <w:rFonts w:cs="Times New Roman"/>
                <w:sz w:val="20"/>
                <w:szCs w:val="20"/>
              </w:rPr>
              <w:t xml:space="preserve"> </w:t>
            </w:r>
            <w:r w:rsidRPr="0046040A">
              <w:rPr>
                <w:rFonts w:cs="Times New Roman"/>
                <w:sz w:val="20"/>
                <w:szCs w:val="20"/>
              </w:rPr>
              <w:t>Gross</w:t>
            </w:r>
            <w:r w:rsidR="00002ABB">
              <w:rPr>
                <w:rFonts w:cs="Times New Roman"/>
                <w:sz w:val="20"/>
                <w:szCs w:val="20"/>
              </w:rPr>
              <w:t xml:space="preserve"> </w:t>
            </w:r>
            <w:r w:rsidRPr="0046040A">
              <w:rPr>
                <w:rFonts w:cs="Times New Roman"/>
                <w:sz w:val="20"/>
                <w:szCs w:val="20"/>
              </w:rPr>
              <w:t>mismanagement.--The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‘gross</w:t>
            </w:r>
            <w:r w:rsidR="00002ABB">
              <w:rPr>
                <w:rFonts w:cs="Times New Roman"/>
                <w:sz w:val="20"/>
                <w:szCs w:val="20"/>
              </w:rPr>
              <w:t xml:space="preserve"> </w:t>
            </w:r>
            <w:r w:rsidRPr="0046040A">
              <w:rPr>
                <w:rFonts w:cs="Times New Roman"/>
                <w:sz w:val="20"/>
                <w:szCs w:val="20"/>
              </w:rPr>
              <w:t>mismanagement’</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significant,</w:t>
            </w:r>
            <w:r w:rsidR="00002ABB">
              <w:rPr>
                <w:rFonts w:cs="Times New Roman"/>
                <w:sz w:val="20"/>
                <w:szCs w:val="20"/>
              </w:rPr>
              <w:t xml:space="preserve"> </w:t>
            </w:r>
            <w:r w:rsidRPr="0046040A">
              <w:rPr>
                <w:rFonts w:cs="Times New Roman"/>
                <w:sz w:val="20"/>
                <w:szCs w:val="20"/>
              </w:rPr>
              <w:t>clear,</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convincing</w:t>
            </w:r>
            <w:r w:rsidR="00002ABB">
              <w:rPr>
                <w:rFonts w:cs="Times New Roman"/>
                <w:sz w:val="20"/>
                <w:szCs w:val="20"/>
              </w:rPr>
              <w:t xml:space="preserve"> </w:t>
            </w:r>
            <w:r w:rsidRPr="0046040A">
              <w:rPr>
                <w:rFonts w:cs="Times New Roman"/>
                <w:sz w:val="20"/>
                <w:szCs w:val="20"/>
              </w:rPr>
              <w:t>violation</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compact,</w:t>
            </w:r>
            <w:r w:rsidR="00002ABB">
              <w:rPr>
                <w:rFonts w:cs="Times New Roman"/>
                <w:sz w:val="20"/>
                <w:szCs w:val="20"/>
              </w:rPr>
              <w:t xml:space="preserve"> </w:t>
            </w:r>
            <w:r w:rsidRPr="0046040A">
              <w:rPr>
                <w:rFonts w:cs="Times New Roman"/>
                <w:sz w:val="20"/>
                <w:szCs w:val="20"/>
              </w:rPr>
              <w:t>funding</w:t>
            </w:r>
            <w:r w:rsidR="00002ABB">
              <w:rPr>
                <w:rFonts w:cs="Times New Roman"/>
                <w:sz w:val="20"/>
                <w:szCs w:val="20"/>
              </w:rPr>
              <w:t xml:space="preserve"> </w:t>
            </w:r>
            <w:r w:rsidRPr="0046040A">
              <w:rPr>
                <w:rFonts w:cs="Times New Roman"/>
                <w:sz w:val="20"/>
                <w:szCs w:val="20"/>
              </w:rPr>
              <w:t>agreement,</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regulatory,</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statutory</w:t>
            </w:r>
            <w:r w:rsidR="00002ABB">
              <w:rPr>
                <w:rFonts w:cs="Times New Roman"/>
                <w:sz w:val="20"/>
                <w:szCs w:val="20"/>
              </w:rPr>
              <w:t xml:space="preserve"> </w:t>
            </w:r>
            <w:r w:rsidRPr="0046040A">
              <w:rPr>
                <w:rFonts w:cs="Times New Roman"/>
                <w:sz w:val="20"/>
                <w:szCs w:val="20"/>
              </w:rPr>
              <w:t>requirements</w:t>
            </w:r>
            <w:r w:rsidR="00002ABB">
              <w:rPr>
                <w:rFonts w:cs="Times New Roman"/>
                <w:sz w:val="20"/>
                <w:szCs w:val="20"/>
              </w:rPr>
              <w:t xml:space="preserve"> </w:t>
            </w:r>
            <w:r w:rsidRPr="0046040A">
              <w:rPr>
                <w:rFonts w:cs="Times New Roman"/>
                <w:sz w:val="20"/>
                <w:szCs w:val="20"/>
              </w:rPr>
              <w:t>applicable</w:t>
            </w:r>
            <w:r w:rsidR="00002ABB">
              <w:rPr>
                <w:rFonts w:cs="Times New Roman"/>
                <w:sz w:val="20"/>
                <w:szCs w:val="20"/>
              </w:rPr>
              <w:t xml:space="preserve"> </w:t>
            </w:r>
            <w:r w:rsidRPr="0046040A">
              <w:rPr>
                <w:rFonts w:cs="Times New Roman"/>
                <w:sz w:val="20"/>
                <w:szCs w:val="20"/>
              </w:rPr>
              <w:t>to</w:t>
            </w:r>
            <w:r w:rsidR="00002ABB">
              <w:rPr>
                <w:rFonts w:cs="Times New Roman"/>
                <w:sz w:val="20"/>
                <w:szCs w:val="20"/>
              </w:rPr>
              <w:t xml:space="preserve"> </w:t>
            </w:r>
            <w:r w:rsidRPr="0046040A">
              <w:rPr>
                <w:rFonts w:cs="Times New Roman"/>
                <w:sz w:val="20"/>
                <w:szCs w:val="20"/>
              </w:rPr>
              <w:t>Federal</w:t>
            </w:r>
            <w:r w:rsidR="00002ABB">
              <w:rPr>
                <w:rFonts w:cs="Times New Roman"/>
                <w:sz w:val="20"/>
                <w:szCs w:val="20"/>
              </w:rPr>
              <w:t xml:space="preserve"> </w:t>
            </w:r>
            <w:r w:rsidRPr="0046040A">
              <w:rPr>
                <w:rFonts w:cs="Times New Roman"/>
                <w:sz w:val="20"/>
                <w:szCs w:val="20"/>
              </w:rPr>
              <w:t>funds</w:t>
            </w:r>
            <w:r w:rsidR="00002ABB">
              <w:rPr>
                <w:rFonts w:cs="Times New Roman"/>
                <w:sz w:val="20"/>
                <w:szCs w:val="20"/>
              </w:rPr>
              <w:t xml:space="preserve"> </w:t>
            </w:r>
            <w:r w:rsidRPr="0046040A">
              <w:rPr>
                <w:rFonts w:cs="Times New Roman"/>
                <w:sz w:val="20"/>
                <w:szCs w:val="20"/>
              </w:rPr>
              <w:t>transferred</w:t>
            </w:r>
            <w:r w:rsidR="00002ABB">
              <w:rPr>
                <w:rFonts w:cs="Times New Roman"/>
                <w:sz w:val="20"/>
                <w:szCs w:val="20"/>
              </w:rPr>
              <w:t xml:space="preserve"> </w:t>
            </w:r>
            <w:r w:rsidRPr="0046040A">
              <w:rPr>
                <w:rFonts w:cs="Times New Roman"/>
                <w:sz w:val="20"/>
                <w:szCs w:val="20"/>
              </w:rPr>
              <w:t>to</w:t>
            </w:r>
            <w:r w:rsidR="00002ABB">
              <w:rPr>
                <w:rFonts w:cs="Times New Roman"/>
                <w:sz w:val="20"/>
                <w:szCs w:val="20"/>
              </w:rPr>
              <w:t xml:space="preserve"> </w:t>
            </w:r>
            <w:r w:rsidRPr="0046040A">
              <w:rPr>
                <w:rFonts w:cs="Times New Roman"/>
                <w:sz w:val="20"/>
                <w:szCs w:val="20"/>
              </w:rPr>
              <w:t>an</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by</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compact</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funding</w:t>
            </w:r>
            <w:r w:rsidR="00002ABB">
              <w:rPr>
                <w:rFonts w:cs="Times New Roman"/>
                <w:sz w:val="20"/>
                <w:szCs w:val="20"/>
              </w:rPr>
              <w:t xml:space="preserve"> </w:t>
            </w:r>
            <w:r w:rsidRPr="0046040A">
              <w:rPr>
                <w:rFonts w:cs="Times New Roman"/>
                <w:sz w:val="20"/>
                <w:szCs w:val="20"/>
              </w:rPr>
              <w:t>agreement</w:t>
            </w:r>
            <w:r w:rsidR="00002ABB">
              <w:rPr>
                <w:rFonts w:cs="Times New Roman"/>
                <w:sz w:val="20"/>
                <w:szCs w:val="20"/>
              </w:rPr>
              <w:t xml:space="preserve"> </w:t>
            </w:r>
            <w:r w:rsidRPr="0046040A">
              <w:rPr>
                <w:rFonts w:cs="Times New Roman"/>
                <w:sz w:val="20"/>
                <w:szCs w:val="20"/>
              </w:rPr>
              <w:t>that</w:t>
            </w:r>
            <w:r w:rsidR="00002ABB">
              <w:rPr>
                <w:rFonts w:cs="Times New Roman"/>
                <w:sz w:val="20"/>
                <w:szCs w:val="20"/>
              </w:rPr>
              <w:t xml:space="preserve"> </w:t>
            </w:r>
            <w:r w:rsidRPr="0046040A">
              <w:rPr>
                <w:rFonts w:cs="Times New Roman"/>
                <w:sz w:val="20"/>
                <w:szCs w:val="20"/>
              </w:rPr>
              <w:t>results</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significant</w:t>
            </w:r>
            <w:r w:rsidR="00002ABB">
              <w:rPr>
                <w:rFonts w:cs="Times New Roman"/>
                <w:sz w:val="20"/>
                <w:szCs w:val="20"/>
              </w:rPr>
              <w:t xml:space="preserve"> </w:t>
            </w:r>
            <w:r w:rsidRPr="0046040A">
              <w:rPr>
                <w:rFonts w:cs="Times New Roman"/>
                <w:sz w:val="20"/>
                <w:szCs w:val="20"/>
              </w:rPr>
              <w:t>reduction</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funds</w:t>
            </w:r>
            <w:r w:rsidR="00002ABB">
              <w:rPr>
                <w:rFonts w:cs="Times New Roman"/>
                <w:sz w:val="20"/>
                <w:szCs w:val="20"/>
              </w:rPr>
              <w:t xml:space="preserve"> </w:t>
            </w:r>
            <w:r w:rsidRPr="0046040A">
              <w:rPr>
                <w:rFonts w:cs="Times New Roman"/>
                <w:sz w:val="20"/>
                <w:szCs w:val="20"/>
              </w:rPr>
              <w:t>available</w:t>
            </w:r>
            <w:r w:rsidR="00002ABB">
              <w:rPr>
                <w:rFonts w:cs="Times New Roman"/>
                <w:sz w:val="20"/>
                <w:szCs w:val="20"/>
              </w:rPr>
              <w:t xml:space="preserve"> </w:t>
            </w:r>
            <w:r w:rsidRPr="0046040A">
              <w:rPr>
                <w:rFonts w:cs="Times New Roman"/>
                <w:sz w:val="20"/>
                <w:szCs w:val="20"/>
              </w:rPr>
              <w:t>for</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programs,</w:t>
            </w:r>
            <w:r w:rsidR="00002ABB">
              <w:rPr>
                <w:rFonts w:cs="Times New Roman"/>
                <w:sz w:val="20"/>
                <w:szCs w:val="20"/>
              </w:rPr>
              <w:t xml:space="preserve"> </w:t>
            </w:r>
            <w:r w:rsidRPr="0046040A">
              <w:rPr>
                <w:rFonts w:cs="Times New Roman"/>
                <w:sz w:val="20"/>
                <w:szCs w:val="20"/>
              </w:rPr>
              <w:t>services,</w:t>
            </w:r>
            <w:r w:rsidR="00002ABB">
              <w:rPr>
                <w:rFonts w:cs="Times New Roman"/>
                <w:sz w:val="20"/>
                <w:szCs w:val="20"/>
              </w:rPr>
              <w:t xml:space="preserve"> </w:t>
            </w:r>
            <w:r w:rsidRPr="0046040A">
              <w:rPr>
                <w:rFonts w:cs="Times New Roman"/>
                <w:sz w:val="20"/>
                <w:szCs w:val="20"/>
              </w:rPr>
              <w:t>functions,</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activities</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portions</w:t>
            </w:r>
            <w:r w:rsidR="00002ABB">
              <w:rPr>
                <w:rFonts w:cs="Times New Roman"/>
                <w:sz w:val="20"/>
                <w:szCs w:val="20"/>
              </w:rPr>
              <w:t xml:space="preserve"> </w:t>
            </w:r>
            <w:r w:rsidRPr="0046040A">
              <w:rPr>
                <w:rFonts w:cs="Times New Roman"/>
                <w:sz w:val="20"/>
                <w:szCs w:val="20"/>
              </w:rPr>
              <w:t>thereof</w:t>
            </w:r>
            <w:r w:rsidR="00002ABB">
              <w:rPr>
                <w:rFonts w:cs="Times New Roman"/>
                <w:sz w:val="20"/>
                <w:szCs w:val="20"/>
              </w:rPr>
              <w:t xml:space="preserve"> </w:t>
            </w:r>
            <w:r w:rsidRPr="0046040A">
              <w:rPr>
                <w:rFonts w:cs="Times New Roman"/>
                <w:sz w:val="20"/>
                <w:szCs w:val="20"/>
              </w:rPr>
              <w:t>)</w:t>
            </w:r>
            <w:r w:rsidR="00002ABB">
              <w:rPr>
                <w:rFonts w:cs="Times New Roman"/>
                <w:sz w:val="20"/>
                <w:szCs w:val="20"/>
              </w:rPr>
              <w:t xml:space="preserve"> </w:t>
            </w:r>
            <w:r w:rsidRPr="0046040A">
              <w:rPr>
                <w:rFonts w:cs="Times New Roman"/>
                <w:sz w:val="20"/>
                <w:szCs w:val="20"/>
              </w:rPr>
              <w:t>assumed</w:t>
            </w:r>
            <w:r w:rsidR="00002ABB">
              <w:rPr>
                <w:rFonts w:cs="Times New Roman"/>
                <w:sz w:val="20"/>
                <w:szCs w:val="20"/>
              </w:rPr>
              <w:t xml:space="preserve"> </w:t>
            </w:r>
            <w:r w:rsidRPr="0046040A">
              <w:rPr>
                <w:rFonts w:cs="Times New Roman"/>
                <w:sz w:val="20"/>
                <w:szCs w:val="20"/>
              </w:rPr>
              <w:t>by</w:t>
            </w:r>
            <w:r w:rsidR="00002ABB">
              <w:rPr>
                <w:rFonts w:cs="Times New Roman"/>
                <w:sz w:val="20"/>
                <w:szCs w:val="20"/>
              </w:rPr>
              <w:t xml:space="preserve"> </w:t>
            </w:r>
            <w:r w:rsidRPr="0046040A">
              <w:rPr>
                <w:rFonts w:cs="Times New Roman"/>
                <w:sz w:val="20"/>
                <w:szCs w:val="20"/>
              </w:rPr>
              <w:t>an</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4)</w:t>
            </w:r>
            <w:r w:rsidR="00002ABB">
              <w:rPr>
                <w:rFonts w:cs="Times New Roman"/>
                <w:sz w:val="20"/>
                <w:szCs w:val="20"/>
              </w:rPr>
              <w:t xml:space="preserve"> </w:t>
            </w:r>
            <w:r w:rsidRPr="0046040A">
              <w:rPr>
                <w:rFonts w:cs="Times New Roman"/>
                <w:sz w:val="20"/>
                <w:szCs w:val="20"/>
              </w:rPr>
              <w:t>Inherent</w:t>
            </w:r>
            <w:r w:rsidR="00002ABB">
              <w:rPr>
                <w:rFonts w:cs="Times New Roman"/>
                <w:sz w:val="20"/>
                <w:szCs w:val="20"/>
              </w:rPr>
              <w:t xml:space="preserve"> </w:t>
            </w:r>
            <w:r w:rsidRPr="0046040A">
              <w:rPr>
                <w:rFonts w:cs="Times New Roman"/>
                <w:sz w:val="20"/>
                <w:szCs w:val="20"/>
              </w:rPr>
              <w:t>federal</w:t>
            </w:r>
            <w:r w:rsidR="00002ABB">
              <w:rPr>
                <w:rFonts w:cs="Times New Roman"/>
                <w:sz w:val="20"/>
                <w:szCs w:val="20"/>
              </w:rPr>
              <w:t xml:space="preserve"> </w:t>
            </w:r>
            <w:r w:rsidRPr="0046040A">
              <w:rPr>
                <w:rFonts w:cs="Times New Roman"/>
                <w:sz w:val="20"/>
                <w:szCs w:val="20"/>
              </w:rPr>
              <w:t>functions.--The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‘inherent</w:t>
            </w:r>
            <w:r w:rsidR="00002ABB">
              <w:rPr>
                <w:rFonts w:cs="Times New Roman"/>
                <w:sz w:val="20"/>
                <w:szCs w:val="20"/>
              </w:rPr>
              <w:t xml:space="preserve"> </w:t>
            </w:r>
            <w:r w:rsidRPr="0046040A">
              <w:rPr>
                <w:rFonts w:cs="Times New Roman"/>
                <w:sz w:val="20"/>
                <w:szCs w:val="20"/>
              </w:rPr>
              <w:t>Federal</w:t>
            </w:r>
            <w:r w:rsidR="00002ABB">
              <w:rPr>
                <w:rFonts w:cs="Times New Roman"/>
                <w:sz w:val="20"/>
                <w:szCs w:val="20"/>
              </w:rPr>
              <w:t xml:space="preserve"> </w:t>
            </w:r>
            <w:r w:rsidRPr="0046040A">
              <w:rPr>
                <w:rFonts w:cs="Times New Roman"/>
                <w:sz w:val="20"/>
                <w:szCs w:val="20"/>
              </w:rPr>
              <w:t>functions’</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those</w:t>
            </w:r>
            <w:r w:rsidR="00002ABB">
              <w:rPr>
                <w:rFonts w:cs="Times New Roman"/>
                <w:sz w:val="20"/>
                <w:szCs w:val="20"/>
              </w:rPr>
              <w:t xml:space="preserve"> </w:t>
            </w:r>
            <w:r w:rsidRPr="0046040A">
              <w:rPr>
                <w:rFonts w:cs="Times New Roman"/>
                <w:sz w:val="20"/>
                <w:szCs w:val="20"/>
              </w:rPr>
              <w:t>Federal</w:t>
            </w:r>
            <w:r w:rsidR="00002ABB">
              <w:rPr>
                <w:rFonts w:cs="Times New Roman"/>
                <w:sz w:val="20"/>
                <w:szCs w:val="20"/>
              </w:rPr>
              <w:t xml:space="preserve"> </w:t>
            </w:r>
            <w:r w:rsidRPr="0046040A">
              <w:rPr>
                <w:rFonts w:cs="Times New Roman"/>
                <w:sz w:val="20"/>
                <w:szCs w:val="20"/>
              </w:rPr>
              <w:t>functions</w:t>
            </w:r>
            <w:r w:rsidR="00002ABB">
              <w:rPr>
                <w:rFonts w:cs="Times New Roman"/>
                <w:sz w:val="20"/>
                <w:szCs w:val="20"/>
              </w:rPr>
              <w:t xml:space="preserve"> </w:t>
            </w:r>
            <w:r w:rsidRPr="0046040A">
              <w:rPr>
                <w:rFonts w:cs="Times New Roman"/>
                <w:sz w:val="20"/>
                <w:szCs w:val="20"/>
              </w:rPr>
              <w:t>which</w:t>
            </w:r>
            <w:r w:rsidR="00002ABB">
              <w:rPr>
                <w:rFonts w:cs="Times New Roman"/>
                <w:sz w:val="20"/>
                <w:szCs w:val="20"/>
              </w:rPr>
              <w:t xml:space="preserve"> </w:t>
            </w:r>
            <w:r w:rsidRPr="0046040A">
              <w:rPr>
                <w:rFonts w:cs="Times New Roman"/>
                <w:sz w:val="20"/>
                <w:szCs w:val="20"/>
              </w:rPr>
              <w:t>cannot</w:t>
            </w:r>
            <w:r w:rsidR="00002ABB">
              <w:rPr>
                <w:rFonts w:cs="Times New Roman"/>
                <w:sz w:val="20"/>
                <w:szCs w:val="20"/>
              </w:rPr>
              <w:t xml:space="preserve"> </w:t>
            </w:r>
            <w:r w:rsidRPr="0046040A">
              <w:rPr>
                <w:rFonts w:cs="Times New Roman"/>
                <w:sz w:val="20"/>
                <w:szCs w:val="20"/>
              </w:rPr>
              <w:t>legally</w:t>
            </w:r>
            <w:r w:rsidR="00002ABB">
              <w:rPr>
                <w:rFonts w:cs="Times New Roman"/>
                <w:sz w:val="20"/>
                <w:szCs w:val="20"/>
              </w:rPr>
              <w:t xml:space="preserve"> </w:t>
            </w:r>
            <w:r w:rsidRPr="0046040A">
              <w:rPr>
                <w:rFonts w:cs="Times New Roman"/>
                <w:sz w:val="20"/>
                <w:szCs w:val="20"/>
              </w:rPr>
              <w:t>be</w:t>
            </w:r>
            <w:r w:rsidR="00002ABB">
              <w:rPr>
                <w:rFonts w:cs="Times New Roman"/>
                <w:sz w:val="20"/>
                <w:szCs w:val="20"/>
              </w:rPr>
              <w:t xml:space="preserve"> </w:t>
            </w:r>
            <w:r w:rsidRPr="0046040A">
              <w:rPr>
                <w:rFonts w:cs="Times New Roman"/>
                <w:sz w:val="20"/>
                <w:szCs w:val="20"/>
              </w:rPr>
              <w:t>delegated</w:t>
            </w:r>
            <w:r w:rsidR="00002ABB">
              <w:rPr>
                <w:rFonts w:cs="Times New Roman"/>
                <w:sz w:val="20"/>
                <w:szCs w:val="20"/>
              </w:rPr>
              <w:t xml:space="preserve"> </w:t>
            </w:r>
            <w:r w:rsidRPr="0046040A">
              <w:rPr>
                <w:rFonts w:cs="Times New Roman"/>
                <w:sz w:val="20"/>
                <w:szCs w:val="20"/>
              </w:rPr>
              <w:t>to</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tribes.</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5)</w:t>
            </w:r>
            <w:r w:rsidR="00002ABB">
              <w:rPr>
                <w:rFonts w:cs="Times New Roman"/>
                <w:sz w:val="20"/>
                <w:szCs w:val="20"/>
              </w:rPr>
              <w:t xml:space="preserve"> </w:t>
            </w:r>
            <w:r w:rsidRPr="0046040A">
              <w:rPr>
                <w:rFonts w:cs="Times New Roman"/>
                <w:sz w:val="20"/>
                <w:szCs w:val="20"/>
              </w:rPr>
              <w:t>Inter-tribal</w:t>
            </w:r>
            <w:r w:rsidR="00002ABB">
              <w:rPr>
                <w:rFonts w:cs="Times New Roman"/>
                <w:sz w:val="20"/>
                <w:szCs w:val="20"/>
              </w:rPr>
              <w:t xml:space="preserve"> </w:t>
            </w:r>
            <w:r w:rsidRPr="0046040A">
              <w:rPr>
                <w:rFonts w:cs="Times New Roman"/>
                <w:sz w:val="20"/>
                <w:szCs w:val="20"/>
              </w:rPr>
              <w:t>consortium.--The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‘inter-</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consortium’</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coalition</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two</w:t>
            </w:r>
            <w:r w:rsidR="00002ABB">
              <w:rPr>
                <w:rFonts w:cs="Times New Roman"/>
                <w:sz w:val="20"/>
                <w:szCs w:val="20"/>
              </w:rPr>
              <w:t xml:space="preserve"> </w:t>
            </w:r>
            <w:r w:rsidRPr="0046040A">
              <w:rPr>
                <w:rFonts w:cs="Times New Roman"/>
                <w:sz w:val="20"/>
                <w:szCs w:val="20"/>
              </w:rPr>
              <w:t>more</w:t>
            </w:r>
            <w:r w:rsidR="00002ABB">
              <w:rPr>
                <w:rFonts w:cs="Times New Roman"/>
                <w:sz w:val="20"/>
                <w:szCs w:val="20"/>
              </w:rPr>
              <w:t xml:space="preserve"> </w:t>
            </w:r>
            <w:r w:rsidRPr="0046040A">
              <w:rPr>
                <w:rFonts w:cs="Times New Roman"/>
                <w:sz w:val="20"/>
                <w:szCs w:val="20"/>
              </w:rPr>
              <w:t>separate</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tribes</w:t>
            </w:r>
            <w:r w:rsidR="00002ABB">
              <w:rPr>
                <w:rFonts w:cs="Times New Roman"/>
                <w:sz w:val="20"/>
                <w:szCs w:val="20"/>
              </w:rPr>
              <w:t xml:space="preserve"> </w:t>
            </w:r>
            <w:r w:rsidRPr="0046040A">
              <w:rPr>
                <w:rFonts w:cs="Times New Roman"/>
                <w:sz w:val="20"/>
                <w:szCs w:val="20"/>
              </w:rPr>
              <w:t>that</w:t>
            </w:r>
            <w:r w:rsidR="00002ABB">
              <w:rPr>
                <w:rFonts w:cs="Times New Roman"/>
                <w:sz w:val="20"/>
                <w:szCs w:val="20"/>
              </w:rPr>
              <w:t xml:space="preserve"> </w:t>
            </w:r>
            <w:r w:rsidRPr="0046040A">
              <w:rPr>
                <w:rFonts w:cs="Times New Roman"/>
                <w:sz w:val="20"/>
                <w:szCs w:val="20"/>
              </w:rPr>
              <w:t>join</w:t>
            </w:r>
            <w:r w:rsidR="00002ABB">
              <w:rPr>
                <w:rFonts w:cs="Times New Roman"/>
                <w:sz w:val="20"/>
                <w:szCs w:val="20"/>
              </w:rPr>
              <w:t xml:space="preserve"> </w:t>
            </w:r>
            <w:r w:rsidRPr="0046040A">
              <w:rPr>
                <w:rFonts w:cs="Times New Roman"/>
                <w:sz w:val="20"/>
                <w:szCs w:val="20"/>
              </w:rPr>
              <w:t>together</w:t>
            </w:r>
            <w:r w:rsidR="00002ABB">
              <w:rPr>
                <w:rFonts w:cs="Times New Roman"/>
                <w:sz w:val="20"/>
                <w:szCs w:val="20"/>
              </w:rPr>
              <w:t xml:space="preserve"> </w:t>
            </w:r>
            <w:r w:rsidRPr="0046040A">
              <w:rPr>
                <w:rFonts w:cs="Times New Roman"/>
                <w:sz w:val="20"/>
                <w:szCs w:val="20"/>
              </w:rPr>
              <w:t>for</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purpose</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participating</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self-</w:t>
            </w:r>
            <w:r w:rsidR="00002ABB">
              <w:rPr>
                <w:rFonts w:cs="Times New Roman"/>
                <w:sz w:val="20"/>
                <w:szCs w:val="20"/>
              </w:rPr>
              <w:t xml:space="preserve"> </w:t>
            </w:r>
            <w:r w:rsidRPr="0046040A">
              <w:rPr>
                <w:rFonts w:cs="Times New Roman"/>
                <w:sz w:val="20"/>
                <w:szCs w:val="20"/>
              </w:rPr>
              <w:t>governance,</w:t>
            </w:r>
            <w:r w:rsidR="00002ABB">
              <w:rPr>
                <w:rFonts w:cs="Times New Roman"/>
                <w:sz w:val="20"/>
                <w:szCs w:val="20"/>
              </w:rPr>
              <w:t xml:space="preserve"> </w:t>
            </w:r>
            <w:r w:rsidRPr="0046040A">
              <w:rPr>
                <w:rFonts w:cs="Times New Roman"/>
                <w:sz w:val="20"/>
                <w:szCs w:val="20"/>
              </w:rPr>
              <w:t>including</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organizations.</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6)</w:t>
            </w:r>
            <w:r w:rsidR="00002ABB">
              <w:rPr>
                <w:rFonts w:cs="Times New Roman"/>
                <w:sz w:val="20"/>
                <w:szCs w:val="20"/>
              </w:rPr>
              <w:t xml:space="preserve"> </w:t>
            </w:r>
            <w:r w:rsidRPr="0046040A">
              <w:rPr>
                <w:rFonts w:cs="Times New Roman"/>
                <w:sz w:val="20"/>
                <w:szCs w:val="20"/>
              </w:rPr>
              <w:t>Secretary.--The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‘Secretary’</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Secretary</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Health</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Human</w:t>
            </w:r>
            <w:r w:rsidR="00002ABB">
              <w:rPr>
                <w:rFonts w:cs="Times New Roman"/>
                <w:sz w:val="20"/>
                <w:szCs w:val="20"/>
              </w:rPr>
              <w:t xml:space="preserve"> </w:t>
            </w:r>
            <w:r w:rsidRPr="0046040A">
              <w:rPr>
                <w:rFonts w:cs="Times New Roman"/>
                <w:sz w:val="20"/>
                <w:szCs w:val="20"/>
              </w:rPr>
              <w:t>Services.</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7)</w:t>
            </w:r>
            <w:r w:rsidR="00002ABB">
              <w:rPr>
                <w:rFonts w:cs="Times New Roman"/>
                <w:sz w:val="20"/>
                <w:szCs w:val="20"/>
              </w:rPr>
              <w:t xml:space="preserve"> </w:t>
            </w:r>
            <w:r w:rsidRPr="0046040A">
              <w:rPr>
                <w:rFonts w:cs="Times New Roman"/>
                <w:sz w:val="20"/>
                <w:szCs w:val="20"/>
              </w:rPr>
              <w:t>Self-governance.--The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‘self-governance’</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program</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self-governance</w:t>
            </w:r>
            <w:r w:rsidR="00002ABB">
              <w:rPr>
                <w:rFonts w:cs="Times New Roman"/>
                <w:sz w:val="20"/>
                <w:szCs w:val="20"/>
              </w:rPr>
              <w:t xml:space="preserve"> </w:t>
            </w:r>
            <w:r w:rsidRPr="0046040A">
              <w:rPr>
                <w:rFonts w:cs="Times New Roman"/>
                <w:sz w:val="20"/>
                <w:szCs w:val="20"/>
              </w:rPr>
              <w:t>established</w:t>
            </w:r>
            <w:r w:rsidR="00002ABB">
              <w:rPr>
                <w:rFonts w:cs="Times New Roman"/>
                <w:sz w:val="20"/>
                <w:szCs w:val="20"/>
              </w:rPr>
              <w:t xml:space="preserve"> </w:t>
            </w:r>
            <w:r w:rsidRPr="0046040A">
              <w:rPr>
                <w:rFonts w:cs="Times New Roman"/>
                <w:sz w:val="20"/>
                <w:szCs w:val="20"/>
              </w:rPr>
              <w:t>under</w:t>
            </w:r>
            <w:r w:rsidR="00002ABB">
              <w:rPr>
                <w:rFonts w:cs="Times New Roman"/>
                <w:sz w:val="20"/>
                <w:szCs w:val="20"/>
              </w:rPr>
              <w:t xml:space="preserve"> </w:t>
            </w:r>
            <w:r w:rsidRPr="0046040A">
              <w:rPr>
                <w:rFonts w:cs="Times New Roman"/>
                <w:sz w:val="20"/>
                <w:szCs w:val="20"/>
              </w:rPr>
              <w:t>section</w:t>
            </w:r>
            <w:r w:rsidR="00002ABB">
              <w:rPr>
                <w:rFonts w:cs="Times New Roman"/>
                <w:sz w:val="20"/>
                <w:szCs w:val="20"/>
              </w:rPr>
              <w:t xml:space="preserve"> </w:t>
            </w:r>
            <w:r w:rsidRPr="0046040A">
              <w:rPr>
                <w:rFonts w:cs="Times New Roman"/>
                <w:sz w:val="20"/>
                <w:szCs w:val="20"/>
              </w:rPr>
              <w:t>502.</w:t>
            </w:r>
          </w:p>
          <w:p w:rsidR="00DF084F"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002ABB">
              <w:rPr>
                <w:rFonts w:cs="Times New Roman"/>
                <w:sz w:val="20"/>
                <w:szCs w:val="20"/>
              </w:rPr>
              <w:t xml:space="preserve"> </w:t>
            </w:r>
            <w:r w:rsidR="005A42B3">
              <w:rPr>
                <w:rFonts w:cs="Times New Roman"/>
                <w:sz w:val="20"/>
                <w:szCs w:val="20"/>
              </w:rPr>
              <w:t>(</w:t>
            </w:r>
            <w:r w:rsidRPr="0046040A">
              <w:rPr>
                <w:rFonts w:cs="Times New Roman"/>
                <w:sz w:val="20"/>
                <w:szCs w:val="20"/>
              </w:rPr>
              <w:t>8)</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share.--The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share’</w:t>
            </w:r>
            <w:r w:rsidR="00002ABB">
              <w:rPr>
                <w:rFonts w:cs="Times New Roman"/>
                <w:sz w:val="20"/>
                <w:szCs w:val="20"/>
              </w:rPr>
              <w:t xml:space="preserve"> </w:t>
            </w:r>
            <w:r w:rsidRPr="0046040A">
              <w:rPr>
                <w:rFonts w:cs="Times New Roman"/>
                <w:sz w:val="20"/>
                <w:szCs w:val="20"/>
              </w:rPr>
              <w:t>means</w:t>
            </w:r>
            <w:r w:rsidR="00002ABB">
              <w:rPr>
                <w:rFonts w:cs="Times New Roman"/>
                <w:sz w:val="20"/>
                <w:szCs w:val="20"/>
              </w:rPr>
              <w:t xml:space="preserve"> </w:t>
            </w:r>
            <w:r w:rsidRPr="0046040A">
              <w:rPr>
                <w:rFonts w:cs="Times New Roman"/>
                <w:sz w:val="20"/>
                <w:szCs w:val="20"/>
              </w:rPr>
              <w:t>an</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tribe’s</w:t>
            </w:r>
            <w:r w:rsidR="00002ABB">
              <w:rPr>
                <w:rFonts w:cs="Times New Roman"/>
                <w:sz w:val="20"/>
                <w:szCs w:val="20"/>
              </w:rPr>
              <w:t xml:space="preserve"> </w:t>
            </w:r>
            <w:r w:rsidRPr="0046040A">
              <w:rPr>
                <w:rFonts w:cs="Times New Roman"/>
                <w:sz w:val="20"/>
                <w:szCs w:val="20"/>
              </w:rPr>
              <w:t>portion</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all</w:t>
            </w:r>
            <w:r w:rsidR="00002ABB">
              <w:rPr>
                <w:rFonts w:cs="Times New Roman"/>
                <w:sz w:val="20"/>
                <w:szCs w:val="20"/>
              </w:rPr>
              <w:t xml:space="preserve"> </w:t>
            </w:r>
            <w:r w:rsidRPr="0046040A">
              <w:rPr>
                <w:rFonts w:cs="Times New Roman"/>
                <w:sz w:val="20"/>
                <w:szCs w:val="20"/>
              </w:rPr>
              <w:t>funds</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resources</w:t>
            </w:r>
            <w:r w:rsidR="00002ABB">
              <w:rPr>
                <w:rFonts w:cs="Times New Roman"/>
                <w:sz w:val="20"/>
                <w:szCs w:val="20"/>
              </w:rPr>
              <w:t xml:space="preserve"> </w:t>
            </w:r>
            <w:r w:rsidRPr="0046040A">
              <w:rPr>
                <w:rFonts w:cs="Times New Roman"/>
                <w:sz w:val="20"/>
                <w:szCs w:val="20"/>
              </w:rPr>
              <w:t>that</w:t>
            </w:r>
            <w:r w:rsidR="00002ABB">
              <w:rPr>
                <w:rFonts w:cs="Times New Roman"/>
                <w:sz w:val="20"/>
                <w:szCs w:val="20"/>
              </w:rPr>
              <w:t xml:space="preserve"> </w:t>
            </w:r>
            <w:r w:rsidRPr="0046040A">
              <w:rPr>
                <w:rFonts w:cs="Times New Roman"/>
                <w:sz w:val="20"/>
                <w:szCs w:val="20"/>
              </w:rPr>
              <w:t>support</w:t>
            </w:r>
            <w:r w:rsidR="00002ABB">
              <w:rPr>
                <w:rFonts w:cs="Times New Roman"/>
                <w:sz w:val="20"/>
                <w:szCs w:val="20"/>
              </w:rPr>
              <w:t xml:space="preserve"> </w:t>
            </w:r>
            <w:r w:rsidRPr="0046040A">
              <w:rPr>
                <w:rFonts w:cs="Times New Roman"/>
                <w:sz w:val="20"/>
                <w:szCs w:val="20"/>
              </w:rPr>
              <w:t>secretarial</w:t>
            </w:r>
            <w:r w:rsidR="00002ABB">
              <w:rPr>
                <w:rFonts w:cs="Times New Roman"/>
                <w:sz w:val="20"/>
                <w:szCs w:val="20"/>
              </w:rPr>
              <w:t xml:space="preserve"> </w:t>
            </w:r>
            <w:r w:rsidRPr="0046040A">
              <w:rPr>
                <w:rFonts w:cs="Times New Roman"/>
                <w:sz w:val="20"/>
                <w:szCs w:val="20"/>
              </w:rPr>
              <w:t>programs,</w:t>
            </w:r>
            <w:r w:rsidR="00002ABB">
              <w:rPr>
                <w:rFonts w:cs="Times New Roman"/>
                <w:sz w:val="20"/>
                <w:szCs w:val="20"/>
              </w:rPr>
              <w:t xml:space="preserve"> </w:t>
            </w:r>
            <w:r w:rsidRPr="0046040A">
              <w:rPr>
                <w:rFonts w:cs="Times New Roman"/>
                <w:sz w:val="20"/>
                <w:szCs w:val="20"/>
              </w:rPr>
              <w:t>services,</w:t>
            </w:r>
            <w:r w:rsidR="00002ABB">
              <w:rPr>
                <w:rFonts w:cs="Times New Roman"/>
                <w:sz w:val="20"/>
                <w:szCs w:val="20"/>
              </w:rPr>
              <w:t xml:space="preserve"> </w:t>
            </w:r>
            <w:r w:rsidRPr="0046040A">
              <w:rPr>
                <w:rFonts w:cs="Times New Roman"/>
                <w:sz w:val="20"/>
                <w:szCs w:val="20"/>
              </w:rPr>
              <w:t>functions,</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activities</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portions</w:t>
            </w:r>
            <w:r w:rsidR="00002ABB">
              <w:rPr>
                <w:rFonts w:cs="Times New Roman"/>
                <w:sz w:val="20"/>
                <w:szCs w:val="20"/>
              </w:rPr>
              <w:t xml:space="preserve"> </w:t>
            </w:r>
            <w:r w:rsidRPr="0046040A">
              <w:rPr>
                <w:rFonts w:cs="Times New Roman"/>
                <w:sz w:val="20"/>
                <w:szCs w:val="20"/>
              </w:rPr>
              <w:t>thereof)</w:t>
            </w:r>
            <w:r w:rsidR="00002ABB">
              <w:rPr>
                <w:rFonts w:cs="Times New Roman"/>
                <w:sz w:val="20"/>
                <w:szCs w:val="20"/>
              </w:rPr>
              <w:t xml:space="preserve"> </w:t>
            </w:r>
            <w:r w:rsidRPr="0046040A">
              <w:rPr>
                <w:rFonts w:cs="Times New Roman"/>
                <w:sz w:val="20"/>
                <w:szCs w:val="20"/>
              </w:rPr>
              <w:t>that</w:t>
            </w:r>
            <w:r w:rsidR="00002ABB">
              <w:rPr>
                <w:rFonts w:cs="Times New Roman"/>
                <w:sz w:val="20"/>
                <w:szCs w:val="20"/>
              </w:rPr>
              <w:t xml:space="preserve"> </w:t>
            </w:r>
            <w:r w:rsidRPr="0046040A">
              <w:rPr>
                <w:rFonts w:cs="Times New Roman"/>
                <w:sz w:val="20"/>
                <w:szCs w:val="20"/>
              </w:rPr>
              <w:t>are</w:t>
            </w:r>
            <w:r w:rsidR="00002ABB">
              <w:rPr>
                <w:rFonts w:cs="Times New Roman"/>
                <w:sz w:val="20"/>
                <w:szCs w:val="20"/>
              </w:rPr>
              <w:t xml:space="preserve"> </w:t>
            </w:r>
            <w:r w:rsidRPr="0046040A">
              <w:rPr>
                <w:rFonts w:cs="Times New Roman"/>
                <w:sz w:val="20"/>
                <w:szCs w:val="20"/>
              </w:rPr>
              <w:t>not</w:t>
            </w:r>
            <w:r w:rsidR="00002ABB">
              <w:rPr>
                <w:rFonts w:cs="Times New Roman"/>
                <w:sz w:val="20"/>
                <w:szCs w:val="20"/>
              </w:rPr>
              <w:t xml:space="preserve"> </w:t>
            </w:r>
            <w:r w:rsidRPr="0046040A">
              <w:rPr>
                <w:rFonts w:cs="Times New Roman"/>
                <w:sz w:val="20"/>
                <w:szCs w:val="20"/>
              </w:rPr>
              <w:t>required</w:t>
            </w:r>
            <w:r w:rsidR="00002ABB">
              <w:rPr>
                <w:rFonts w:cs="Times New Roman"/>
                <w:sz w:val="20"/>
                <w:szCs w:val="20"/>
              </w:rPr>
              <w:t xml:space="preserve"> </w:t>
            </w:r>
            <w:r w:rsidRPr="0046040A">
              <w:rPr>
                <w:rFonts w:cs="Times New Roman"/>
                <w:sz w:val="20"/>
                <w:szCs w:val="20"/>
              </w:rPr>
              <w:t>by</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Secretary</w:t>
            </w:r>
            <w:r w:rsidR="00002ABB">
              <w:rPr>
                <w:rFonts w:cs="Times New Roman"/>
                <w:sz w:val="20"/>
                <w:szCs w:val="20"/>
              </w:rPr>
              <w:t xml:space="preserve"> </w:t>
            </w:r>
            <w:r w:rsidRPr="0046040A">
              <w:rPr>
                <w:rFonts w:cs="Times New Roman"/>
                <w:sz w:val="20"/>
                <w:szCs w:val="20"/>
              </w:rPr>
              <w:t>for</w:t>
            </w:r>
            <w:r w:rsidR="00002ABB">
              <w:rPr>
                <w:rFonts w:cs="Times New Roman"/>
                <w:sz w:val="20"/>
                <w:szCs w:val="20"/>
              </w:rPr>
              <w:t xml:space="preserve"> </w:t>
            </w:r>
            <w:r w:rsidRPr="0046040A">
              <w:rPr>
                <w:rFonts w:cs="Times New Roman"/>
                <w:sz w:val="20"/>
                <w:szCs w:val="20"/>
              </w:rPr>
              <w:t>performance</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inherent</w:t>
            </w:r>
            <w:r w:rsidR="00002ABB">
              <w:rPr>
                <w:rFonts w:cs="Times New Roman"/>
                <w:sz w:val="20"/>
                <w:szCs w:val="20"/>
              </w:rPr>
              <w:t xml:space="preserve"> </w:t>
            </w:r>
            <w:r w:rsidRPr="0046040A">
              <w:rPr>
                <w:rFonts w:cs="Times New Roman"/>
                <w:sz w:val="20"/>
                <w:szCs w:val="20"/>
              </w:rPr>
              <w:t>Federal</w:t>
            </w:r>
            <w:r w:rsidR="00002ABB">
              <w:rPr>
                <w:rFonts w:cs="Times New Roman"/>
                <w:sz w:val="20"/>
                <w:szCs w:val="20"/>
              </w:rPr>
              <w:t xml:space="preserve"> </w:t>
            </w:r>
            <w:r w:rsidRPr="0046040A">
              <w:rPr>
                <w:rFonts w:cs="Times New Roman"/>
                <w:sz w:val="20"/>
                <w:szCs w:val="20"/>
              </w:rPr>
              <w:t>functions.</w:t>
            </w:r>
          </w:p>
          <w:p w:rsidR="00DF084F" w:rsidRPr="0046040A" w:rsidRDefault="00DF084F" w:rsidP="00846C84">
            <w:pPr>
              <w:widowControl w:val="0"/>
              <w:tabs>
                <w:tab w:val="left" w:pos="360"/>
                <w:tab w:val="left" w:pos="720"/>
                <w:tab w:val="left" w:pos="1080"/>
              </w:tabs>
              <w:jc w:val="both"/>
              <w:rPr>
                <w:rFonts w:cs="Times New Roman"/>
                <w:sz w:val="20"/>
                <w:szCs w:val="20"/>
              </w:rPr>
            </w:pPr>
            <w:r w:rsidRPr="0046040A">
              <w:rPr>
                <w:rFonts w:cs="Times New Roman"/>
                <w:sz w:val="20"/>
                <w:szCs w:val="20"/>
              </w:rPr>
              <w:br/>
            </w:r>
            <w:r w:rsidR="005A42B3">
              <w:rPr>
                <w:rFonts w:cs="Times New Roman"/>
                <w:sz w:val="20"/>
                <w:szCs w:val="20"/>
              </w:rPr>
              <w:t>(</w:t>
            </w:r>
            <w:r w:rsidRPr="0046040A">
              <w:rPr>
                <w:rFonts w:cs="Times New Roman"/>
                <w:sz w:val="20"/>
                <w:szCs w:val="20"/>
              </w:rPr>
              <w:t>b)</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Tribe.--In</w:t>
            </w:r>
            <w:r w:rsidR="00002ABB">
              <w:rPr>
                <w:rFonts w:cs="Times New Roman"/>
                <w:sz w:val="20"/>
                <w:szCs w:val="20"/>
              </w:rPr>
              <w:t xml:space="preserve"> </w:t>
            </w:r>
            <w:r w:rsidRPr="0046040A">
              <w:rPr>
                <w:rFonts w:cs="Times New Roman"/>
                <w:sz w:val="20"/>
                <w:szCs w:val="20"/>
              </w:rPr>
              <w:t>any</w:t>
            </w:r>
            <w:r w:rsidR="00002ABB">
              <w:rPr>
                <w:rFonts w:cs="Times New Roman"/>
                <w:sz w:val="20"/>
                <w:szCs w:val="20"/>
              </w:rPr>
              <w:t xml:space="preserve"> </w:t>
            </w:r>
            <w:r w:rsidRPr="0046040A">
              <w:rPr>
                <w:rFonts w:cs="Times New Roman"/>
                <w:sz w:val="20"/>
                <w:szCs w:val="20"/>
              </w:rPr>
              <w:t>case</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which</w:t>
            </w:r>
            <w:r w:rsidR="00002ABB">
              <w:rPr>
                <w:rFonts w:cs="Times New Roman"/>
                <w:sz w:val="20"/>
                <w:szCs w:val="20"/>
              </w:rPr>
              <w:t xml:space="preserve"> </w:t>
            </w:r>
            <w:r w:rsidRPr="0046040A">
              <w:rPr>
                <w:rFonts w:cs="Times New Roman"/>
                <w:sz w:val="20"/>
                <w:szCs w:val="20"/>
              </w:rPr>
              <w:t>an</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has</w:t>
            </w:r>
            <w:r w:rsidR="00002ABB">
              <w:rPr>
                <w:rFonts w:cs="Times New Roman"/>
                <w:sz w:val="20"/>
                <w:szCs w:val="20"/>
              </w:rPr>
              <w:t xml:space="preserve"> </w:t>
            </w:r>
            <w:r w:rsidRPr="0046040A">
              <w:rPr>
                <w:rFonts w:cs="Times New Roman"/>
                <w:sz w:val="20"/>
                <w:szCs w:val="20"/>
              </w:rPr>
              <w:t>authorized</w:t>
            </w:r>
            <w:r w:rsidR="00002ABB">
              <w:rPr>
                <w:rFonts w:cs="Times New Roman"/>
                <w:sz w:val="20"/>
                <w:szCs w:val="20"/>
              </w:rPr>
              <w:t xml:space="preserve"> </w:t>
            </w:r>
            <w:r w:rsidRPr="0046040A">
              <w:rPr>
                <w:rFonts w:cs="Times New Roman"/>
                <w:sz w:val="20"/>
                <w:szCs w:val="20"/>
              </w:rPr>
              <w:t>another</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an</w:t>
            </w:r>
            <w:r w:rsidR="00002ABB">
              <w:rPr>
                <w:rFonts w:cs="Times New Roman"/>
                <w:sz w:val="20"/>
                <w:szCs w:val="20"/>
              </w:rPr>
              <w:t xml:space="preserve"> </w:t>
            </w:r>
            <w:r w:rsidRPr="0046040A">
              <w:rPr>
                <w:rFonts w:cs="Times New Roman"/>
                <w:sz w:val="20"/>
                <w:szCs w:val="20"/>
              </w:rPr>
              <w:t>inter-tribal</w:t>
            </w:r>
            <w:r w:rsidR="00002ABB">
              <w:rPr>
                <w:rFonts w:cs="Times New Roman"/>
                <w:sz w:val="20"/>
                <w:szCs w:val="20"/>
              </w:rPr>
              <w:t xml:space="preserve"> </w:t>
            </w:r>
            <w:r w:rsidRPr="0046040A">
              <w:rPr>
                <w:rFonts w:cs="Times New Roman"/>
                <w:sz w:val="20"/>
                <w:szCs w:val="20"/>
              </w:rPr>
              <w:t>consortium,</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a</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organization</w:t>
            </w:r>
            <w:r w:rsidR="00002ABB">
              <w:rPr>
                <w:rFonts w:cs="Times New Roman"/>
                <w:sz w:val="20"/>
                <w:szCs w:val="20"/>
              </w:rPr>
              <w:t xml:space="preserve"> </w:t>
            </w:r>
            <w:r w:rsidRPr="0046040A">
              <w:rPr>
                <w:rFonts w:cs="Times New Roman"/>
                <w:sz w:val="20"/>
                <w:szCs w:val="20"/>
              </w:rPr>
              <w:t>to</w:t>
            </w:r>
            <w:r w:rsidR="00002ABB">
              <w:rPr>
                <w:rFonts w:cs="Times New Roman"/>
                <w:sz w:val="20"/>
                <w:szCs w:val="20"/>
              </w:rPr>
              <w:t xml:space="preserve"> </w:t>
            </w:r>
            <w:r w:rsidRPr="0046040A">
              <w:rPr>
                <w:rFonts w:cs="Times New Roman"/>
                <w:sz w:val="20"/>
                <w:szCs w:val="20"/>
              </w:rPr>
              <w:t>plan</w:t>
            </w:r>
            <w:r w:rsidR="00002ABB">
              <w:rPr>
                <w:rFonts w:cs="Times New Roman"/>
                <w:sz w:val="20"/>
                <w:szCs w:val="20"/>
              </w:rPr>
              <w:t xml:space="preserve"> </w:t>
            </w:r>
            <w:r w:rsidRPr="0046040A">
              <w:rPr>
                <w:rFonts w:cs="Times New Roman"/>
                <w:sz w:val="20"/>
                <w:szCs w:val="20"/>
              </w:rPr>
              <w:t>for</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carry</w:t>
            </w:r>
            <w:r w:rsidR="00002ABB">
              <w:rPr>
                <w:rFonts w:cs="Times New Roman"/>
                <w:sz w:val="20"/>
                <w:szCs w:val="20"/>
              </w:rPr>
              <w:t xml:space="preserve"> </w:t>
            </w:r>
            <w:r w:rsidRPr="0046040A">
              <w:rPr>
                <w:rFonts w:cs="Times New Roman"/>
                <w:sz w:val="20"/>
                <w:szCs w:val="20"/>
              </w:rPr>
              <w:t>out</w:t>
            </w:r>
            <w:r w:rsidR="00002ABB">
              <w:rPr>
                <w:rFonts w:cs="Times New Roman"/>
                <w:sz w:val="20"/>
                <w:szCs w:val="20"/>
              </w:rPr>
              <w:t xml:space="preserve"> </w:t>
            </w:r>
            <w:r w:rsidRPr="0046040A">
              <w:rPr>
                <w:rFonts w:cs="Times New Roman"/>
                <w:sz w:val="20"/>
                <w:szCs w:val="20"/>
              </w:rPr>
              <w:t>programs,</w:t>
            </w:r>
            <w:r w:rsidR="00002ABB">
              <w:rPr>
                <w:rFonts w:cs="Times New Roman"/>
                <w:sz w:val="20"/>
                <w:szCs w:val="20"/>
              </w:rPr>
              <w:t xml:space="preserve"> </w:t>
            </w:r>
            <w:r w:rsidRPr="0046040A">
              <w:rPr>
                <w:rFonts w:cs="Times New Roman"/>
                <w:sz w:val="20"/>
                <w:szCs w:val="20"/>
              </w:rPr>
              <w:t>services,</w:t>
            </w:r>
            <w:r w:rsidR="00002ABB">
              <w:rPr>
                <w:rFonts w:cs="Times New Roman"/>
                <w:sz w:val="20"/>
                <w:szCs w:val="20"/>
              </w:rPr>
              <w:t xml:space="preserve"> </w:t>
            </w:r>
            <w:r w:rsidRPr="0046040A">
              <w:rPr>
                <w:rFonts w:cs="Times New Roman"/>
                <w:sz w:val="20"/>
                <w:szCs w:val="20"/>
              </w:rPr>
              <w:t>functions,</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activities</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portions</w:t>
            </w:r>
            <w:r w:rsidR="00002ABB">
              <w:rPr>
                <w:rFonts w:cs="Times New Roman"/>
                <w:sz w:val="20"/>
                <w:szCs w:val="20"/>
              </w:rPr>
              <w:t xml:space="preserve"> </w:t>
            </w:r>
            <w:r w:rsidRPr="0046040A">
              <w:rPr>
                <w:rFonts w:cs="Times New Roman"/>
                <w:sz w:val="20"/>
                <w:szCs w:val="20"/>
              </w:rPr>
              <w:t>thereof</w:t>
            </w:r>
            <w:r w:rsidR="00002ABB">
              <w:rPr>
                <w:rFonts w:cs="Times New Roman"/>
                <w:sz w:val="20"/>
                <w:szCs w:val="20"/>
              </w:rPr>
              <w:t xml:space="preserve"> </w:t>
            </w:r>
            <w:r w:rsidRPr="0046040A">
              <w:rPr>
                <w:rFonts w:cs="Times New Roman"/>
                <w:sz w:val="20"/>
                <w:szCs w:val="20"/>
              </w:rPr>
              <w:t>)</w:t>
            </w:r>
            <w:r w:rsidR="00002ABB">
              <w:rPr>
                <w:rFonts w:cs="Times New Roman"/>
                <w:sz w:val="20"/>
                <w:szCs w:val="20"/>
              </w:rPr>
              <w:t xml:space="preserve"> </w:t>
            </w:r>
            <w:r w:rsidRPr="0046040A">
              <w:rPr>
                <w:rFonts w:cs="Times New Roman"/>
                <w:sz w:val="20"/>
                <w:szCs w:val="20"/>
              </w:rPr>
              <w:t>on</w:t>
            </w:r>
            <w:r w:rsidR="00002ABB">
              <w:rPr>
                <w:rFonts w:cs="Times New Roman"/>
                <w:sz w:val="20"/>
                <w:szCs w:val="20"/>
              </w:rPr>
              <w:t xml:space="preserve"> </w:t>
            </w:r>
            <w:r w:rsidRPr="0046040A">
              <w:rPr>
                <w:rFonts w:cs="Times New Roman"/>
                <w:sz w:val="20"/>
                <w:szCs w:val="20"/>
              </w:rPr>
              <w:t>its</w:t>
            </w:r>
            <w:r w:rsidR="00002ABB">
              <w:rPr>
                <w:rFonts w:cs="Times New Roman"/>
                <w:sz w:val="20"/>
                <w:szCs w:val="20"/>
              </w:rPr>
              <w:t xml:space="preserve"> </w:t>
            </w:r>
            <w:r w:rsidRPr="0046040A">
              <w:rPr>
                <w:rFonts w:cs="Times New Roman"/>
                <w:sz w:val="20"/>
                <w:szCs w:val="20"/>
              </w:rPr>
              <w:t>behalf</w:t>
            </w:r>
            <w:r w:rsidR="00002ABB">
              <w:rPr>
                <w:rFonts w:cs="Times New Roman"/>
                <w:sz w:val="20"/>
                <w:szCs w:val="20"/>
              </w:rPr>
              <w:t xml:space="preserve"> </w:t>
            </w:r>
            <w:r w:rsidRPr="0046040A">
              <w:rPr>
                <w:rFonts w:cs="Times New Roman"/>
                <w:sz w:val="20"/>
                <w:szCs w:val="20"/>
              </w:rPr>
              <w:t>under</w:t>
            </w:r>
            <w:r w:rsidR="00002ABB">
              <w:rPr>
                <w:rFonts w:cs="Times New Roman"/>
                <w:sz w:val="20"/>
                <w:szCs w:val="20"/>
              </w:rPr>
              <w:t xml:space="preserve"> </w:t>
            </w:r>
            <w:r w:rsidRPr="0046040A">
              <w:rPr>
                <w:rFonts w:cs="Times New Roman"/>
                <w:sz w:val="20"/>
                <w:szCs w:val="20"/>
              </w:rPr>
              <w:t>this</w:t>
            </w:r>
            <w:r w:rsidR="00002ABB">
              <w:rPr>
                <w:rFonts w:cs="Times New Roman"/>
                <w:sz w:val="20"/>
                <w:szCs w:val="20"/>
              </w:rPr>
              <w:t xml:space="preserve"> </w:t>
            </w:r>
            <w:r w:rsidRPr="0046040A">
              <w:rPr>
                <w:rFonts w:cs="Times New Roman"/>
                <w:sz w:val="20"/>
                <w:szCs w:val="20"/>
              </w:rPr>
              <w:t>title,</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authorized</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inter-tribal</w:t>
            </w:r>
            <w:r w:rsidR="00002ABB">
              <w:rPr>
                <w:rFonts w:cs="Times New Roman"/>
                <w:sz w:val="20"/>
                <w:szCs w:val="20"/>
              </w:rPr>
              <w:t xml:space="preserve"> </w:t>
            </w:r>
            <w:r w:rsidRPr="0046040A">
              <w:rPr>
                <w:rFonts w:cs="Times New Roman"/>
                <w:sz w:val="20"/>
                <w:szCs w:val="20"/>
              </w:rPr>
              <w:t>consortium,</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organization</w:t>
            </w:r>
            <w:r w:rsidR="00002ABB">
              <w:rPr>
                <w:rFonts w:cs="Times New Roman"/>
                <w:sz w:val="20"/>
                <w:szCs w:val="20"/>
              </w:rPr>
              <w:t xml:space="preserve"> </w:t>
            </w:r>
            <w:r w:rsidRPr="0046040A">
              <w:rPr>
                <w:rFonts w:cs="Times New Roman"/>
                <w:sz w:val="20"/>
                <w:szCs w:val="20"/>
              </w:rPr>
              <w:t>shall</w:t>
            </w:r>
            <w:r w:rsidR="00002ABB">
              <w:rPr>
                <w:rFonts w:cs="Times New Roman"/>
                <w:sz w:val="20"/>
                <w:szCs w:val="20"/>
              </w:rPr>
              <w:t xml:space="preserve"> </w:t>
            </w:r>
            <w:r w:rsidRPr="0046040A">
              <w:rPr>
                <w:rFonts w:cs="Times New Roman"/>
                <w:sz w:val="20"/>
                <w:szCs w:val="20"/>
              </w:rPr>
              <w:t>have</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rights</w:t>
            </w:r>
            <w:r w:rsidR="00002ABB">
              <w:rPr>
                <w:rFonts w:cs="Times New Roman"/>
                <w:sz w:val="20"/>
                <w:szCs w:val="20"/>
              </w:rPr>
              <w:t xml:space="preserve"> </w:t>
            </w:r>
            <w:r w:rsidRPr="0046040A">
              <w:rPr>
                <w:rFonts w:cs="Times New Roman"/>
                <w:sz w:val="20"/>
                <w:szCs w:val="20"/>
              </w:rPr>
              <w:t>and</w:t>
            </w:r>
            <w:r w:rsidR="00002ABB">
              <w:rPr>
                <w:rFonts w:cs="Times New Roman"/>
                <w:sz w:val="20"/>
                <w:szCs w:val="20"/>
              </w:rPr>
              <w:t xml:space="preserve"> </w:t>
            </w:r>
            <w:r w:rsidRPr="0046040A">
              <w:rPr>
                <w:rFonts w:cs="Times New Roman"/>
                <w:sz w:val="20"/>
                <w:szCs w:val="20"/>
              </w:rPr>
              <w:t>responsibilities</w:t>
            </w:r>
            <w:r w:rsidR="00002ABB">
              <w:rPr>
                <w:rFonts w:cs="Times New Roman"/>
                <w:sz w:val="20"/>
                <w:szCs w:val="20"/>
              </w:rPr>
              <w:t xml:space="preserve"> </w:t>
            </w:r>
            <w:r w:rsidRPr="0046040A">
              <w:rPr>
                <w:rFonts w:cs="Times New Roman"/>
                <w:sz w:val="20"/>
                <w:szCs w:val="20"/>
              </w:rPr>
              <w:t>of</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authorizing</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(except</w:t>
            </w:r>
            <w:r w:rsidR="00002ABB">
              <w:rPr>
                <w:rFonts w:cs="Times New Roman"/>
                <w:sz w:val="20"/>
                <w:szCs w:val="20"/>
              </w:rPr>
              <w:t xml:space="preserve"> </w:t>
            </w:r>
            <w:r w:rsidRPr="0046040A">
              <w:rPr>
                <w:rFonts w:cs="Times New Roman"/>
                <w:sz w:val="20"/>
                <w:szCs w:val="20"/>
              </w:rPr>
              <w:t>as</w:t>
            </w:r>
            <w:r w:rsidR="00002ABB">
              <w:rPr>
                <w:rFonts w:cs="Times New Roman"/>
                <w:sz w:val="20"/>
                <w:szCs w:val="20"/>
              </w:rPr>
              <w:t xml:space="preserve"> </w:t>
            </w:r>
            <w:r w:rsidRPr="0046040A">
              <w:rPr>
                <w:rFonts w:cs="Times New Roman"/>
                <w:sz w:val="20"/>
                <w:szCs w:val="20"/>
              </w:rPr>
              <w:t>otherwise</w:t>
            </w:r>
            <w:r w:rsidR="00002ABB">
              <w:rPr>
                <w:rFonts w:cs="Times New Roman"/>
                <w:sz w:val="20"/>
                <w:szCs w:val="20"/>
              </w:rPr>
              <w:t xml:space="preserve"> </w:t>
            </w:r>
            <w:r w:rsidRPr="0046040A">
              <w:rPr>
                <w:rFonts w:cs="Times New Roman"/>
                <w:sz w:val="20"/>
                <w:szCs w:val="20"/>
              </w:rPr>
              <w:t>provided</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authorizing</w:t>
            </w:r>
            <w:r w:rsidR="00002ABB">
              <w:rPr>
                <w:rFonts w:cs="Times New Roman"/>
                <w:sz w:val="20"/>
                <w:szCs w:val="20"/>
              </w:rPr>
              <w:t xml:space="preserve"> </w:t>
            </w:r>
            <w:r w:rsidRPr="0046040A">
              <w:rPr>
                <w:rFonts w:cs="Times New Roman"/>
                <w:sz w:val="20"/>
                <w:szCs w:val="20"/>
              </w:rPr>
              <w:t>resolution</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this</w:t>
            </w:r>
            <w:r w:rsidR="00002ABB">
              <w:rPr>
                <w:rFonts w:cs="Times New Roman"/>
                <w:sz w:val="20"/>
                <w:szCs w:val="20"/>
              </w:rPr>
              <w:t xml:space="preserve"> </w:t>
            </w:r>
            <w:r w:rsidRPr="0046040A">
              <w:rPr>
                <w:rFonts w:cs="Times New Roman"/>
                <w:sz w:val="20"/>
                <w:szCs w:val="20"/>
              </w:rPr>
              <w:t>title).</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such</w:t>
            </w:r>
            <w:r w:rsidR="00002ABB">
              <w:rPr>
                <w:rFonts w:cs="Times New Roman"/>
                <w:sz w:val="20"/>
                <w:szCs w:val="20"/>
              </w:rPr>
              <w:t xml:space="preserve"> </w:t>
            </w:r>
            <w:r w:rsidRPr="0046040A">
              <w:rPr>
                <w:rFonts w:cs="Times New Roman"/>
                <w:sz w:val="20"/>
                <w:szCs w:val="20"/>
              </w:rPr>
              <w:t>event,</w:t>
            </w:r>
            <w:r w:rsidR="00002ABB">
              <w:rPr>
                <w:rFonts w:cs="Times New Roman"/>
                <w:sz w:val="20"/>
                <w:szCs w:val="20"/>
              </w:rPr>
              <w:t xml:space="preserve"> </w:t>
            </w:r>
            <w:r w:rsidRPr="0046040A">
              <w:rPr>
                <w:rFonts w:cs="Times New Roman"/>
                <w:sz w:val="20"/>
                <w:szCs w:val="20"/>
              </w:rPr>
              <w:t>the</w:t>
            </w:r>
            <w:r w:rsidR="00002ABB">
              <w:rPr>
                <w:rFonts w:cs="Times New Roman"/>
                <w:sz w:val="20"/>
                <w:szCs w:val="20"/>
              </w:rPr>
              <w:t xml:space="preserve"> </w:t>
            </w:r>
            <w:r w:rsidRPr="0046040A">
              <w:rPr>
                <w:rFonts w:cs="Times New Roman"/>
                <w:sz w:val="20"/>
                <w:szCs w:val="20"/>
              </w:rPr>
              <w:t>term</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as</w:t>
            </w:r>
            <w:r w:rsidR="00002ABB">
              <w:rPr>
                <w:rFonts w:cs="Times New Roman"/>
                <w:sz w:val="20"/>
                <w:szCs w:val="20"/>
              </w:rPr>
              <w:t xml:space="preserve"> </w:t>
            </w:r>
            <w:r w:rsidRPr="0046040A">
              <w:rPr>
                <w:rFonts w:cs="Times New Roman"/>
                <w:sz w:val="20"/>
                <w:szCs w:val="20"/>
              </w:rPr>
              <w:t>used</w:t>
            </w:r>
            <w:r w:rsidR="00002ABB">
              <w:rPr>
                <w:rFonts w:cs="Times New Roman"/>
                <w:sz w:val="20"/>
                <w:szCs w:val="20"/>
              </w:rPr>
              <w:t xml:space="preserve"> </w:t>
            </w:r>
            <w:r w:rsidRPr="0046040A">
              <w:rPr>
                <w:rFonts w:cs="Times New Roman"/>
                <w:sz w:val="20"/>
                <w:szCs w:val="20"/>
              </w:rPr>
              <w:t>in</w:t>
            </w:r>
            <w:r w:rsidR="00002ABB">
              <w:rPr>
                <w:rFonts w:cs="Times New Roman"/>
                <w:sz w:val="20"/>
                <w:szCs w:val="20"/>
              </w:rPr>
              <w:t xml:space="preserve"> </w:t>
            </w:r>
            <w:r w:rsidRPr="0046040A">
              <w:rPr>
                <w:rFonts w:cs="Times New Roman"/>
                <w:sz w:val="20"/>
                <w:szCs w:val="20"/>
              </w:rPr>
              <w:t>this</w:t>
            </w:r>
            <w:r w:rsidR="00002ABB">
              <w:rPr>
                <w:rFonts w:cs="Times New Roman"/>
                <w:sz w:val="20"/>
                <w:szCs w:val="20"/>
              </w:rPr>
              <w:t xml:space="preserve"> </w:t>
            </w:r>
            <w:r w:rsidRPr="0046040A">
              <w:rPr>
                <w:rFonts w:cs="Times New Roman"/>
                <w:sz w:val="20"/>
                <w:szCs w:val="20"/>
              </w:rPr>
              <w:t>title</w:t>
            </w:r>
            <w:r w:rsidR="00002ABB">
              <w:rPr>
                <w:rFonts w:cs="Times New Roman"/>
                <w:sz w:val="20"/>
                <w:szCs w:val="20"/>
              </w:rPr>
              <w:t xml:space="preserve"> </w:t>
            </w:r>
            <w:r w:rsidRPr="0046040A">
              <w:rPr>
                <w:rFonts w:cs="Times New Roman"/>
                <w:sz w:val="20"/>
                <w:szCs w:val="20"/>
              </w:rPr>
              <w:t>shall</w:t>
            </w:r>
            <w:r w:rsidR="00002ABB">
              <w:rPr>
                <w:rFonts w:cs="Times New Roman"/>
                <w:sz w:val="20"/>
                <w:szCs w:val="20"/>
              </w:rPr>
              <w:t xml:space="preserve"> </w:t>
            </w:r>
            <w:r w:rsidRPr="0046040A">
              <w:rPr>
                <w:rFonts w:cs="Times New Roman"/>
                <w:sz w:val="20"/>
                <w:szCs w:val="20"/>
              </w:rPr>
              <w:t>include</w:t>
            </w:r>
            <w:r w:rsidR="00002ABB">
              <w:rPr>
                <w:rFonts w:cs="Times New Roman"/>
                <w:sz w:val="20"/>
                <w:szCs w:val="20"/>
              </w:rPr>
              <w:t xml:space="preserve"> </w:t>
            </w:r>
            <w:r w:rsidRPr="0046040A">
              <w:rPr>
                <w:rFonts w:cs="Times New Roman"/>
                <w:sz w:val="20"/>
                <w:szCs w:val="20"/>
              </w:rPr>
              <w:t>such</w:t>
            </w:r>
            <w:r w:rsidR="00002ABB">
              <w:rPr>
                <w:rFonts w:cs="Times New Roman"/>
                <w:sz w:val="20"/>
                <w:szCs w:val="20"/>
              </w:rPr>
              <w:t xml:space="preserve"> </w:t>
            </w:r>
            <w:r w:rsidRPr="0046040A">
              <w:rPr>
                <w:rFonts w:cs="Times New Roman"/>
                <w:sz w:val="20"/>
                <w:szCs w:val="20"/>
              </w:rPr>
              <w:t>other</w:t>
            </w:r>
            <w:r w:rsidR="00002ABB">
              <w:rPr>
                <w:rFonts w:cs="Times New Roman"/>
                <w:sz w:val="20"/>
                <w:szCs w:val="20"/>
              </w:rPr>
              <w:t xml:space="preserve"> </w:t>
            </w:r>
            <w:r w:rsidRPr="0046040A">
              <w:rPr>
                <w:rFonts w:cs="Times New Roman"/>
                <w:sz w:val="20"/>
                <w:szCs w:val="20"/>
              </w:rPr>
              <w:t>authorized</w:t>
            </w:r>
            <w:r w:rsidR="00002ABB">
              <w:rPr>
                <w:rFonts w:cs="Times New Roman"/>
                <w:sz w:val="20"/>
                <w:szCs w:val="20"/>
              </w:rPr>
              <w:t xml:space="preserve"> </w:t>
            </w:r>
            <w:r w:rsidRPr="0046040A">
              <w:rPr>
                <w:rFonts w:cs="Times New Roman"/>
                <w:sz w:val="20"/>
                <w:szCs w:val="20"/>
              </w:rPr>
              <w:t>Indian</w:t>
            </w:r>
            <w:r w:rsidR="00002ABB">
              <w:rPr>
                <w:rFonts w:cs="Times New Roman"/>
                <w:sz w:val="20"/>
                <w:szCs w:val="20"/>
              </w:rPr>
              <w:t xml:space="preserve"> </w:t>
            </w:r>
            <w:r w:rsidRPr="0046040A">
              <w:rPr>
                <w:rFonts w:cs="Times New Roman"/>
                <w:sz w:val="20"/>
                <w:szCs w:val="20"/>
              </w:rPr>
              <w:t>tribe,</w:t>
            </w:r>
            <w:r w:rsidR="00002ABB">
              <w:rPr>
                <w:rFonts w:cs="Times New Roman"/>
                <w:sz w:val="20"/>
                <w:szCs w:val="20"/>
              </w:rPr>
              <w:t xml:space="preserve"> </w:t>
            </w:r>
            <w:r w:rsidRPr="0046040A">
              <w:rPr>
                <w:rFonts w:cs="Times New Roman"/>
                <w:sz w:val="20"/>
                <w:szCs w:val="20"/>
              </w:rPr>
              <w:t>inter-tribal</w:t>
            </w:r>
            <w:r w:rsidR="00002ABB">
              <w:rPr>
                <w:rFonts w:cs="Times New Roman"/>
                <w:sz w:val="20"/>
                <w:szCs w:val="20"/>
              </w:rPr>
              <w:t xml:space="preserve"> </w:t>
            </w:r>
            <w:r w:rsidRPr="0046040A">
              <w:rPr>
                <w:rFonts w:cs="Times New Roman"/>
                <w:sz w:val="20"/>
                <w:szCs w:val="20"/>
              </w:rPr>
              <w:t>consortium,</w:t>
            </w:r>
            <w:r w:rsidR="00002ABB">
              <w:rPr>
                <w:rFonts w:cs="Times New Roman"/>
                <w:sz w:val="20"/>
                <w:szCs w:val="20"/>
              </w:rPr>
              <w:t xml:space="preserve"> </w:t>
            </w:r>
            <w:r w:rsidRPr="0046040A">
              <w:rPr>
                <w:rFonts w:cs="Times New Roman"/>
                <w:sz w:val="20"/>
                <w:szCs w:val="20"/>
              </w:rPr>
              <w:t>or</w:t>
            </w:r>
            <w:r w:rsidR="00002ABB">
              <w:rPr>
                <w:rFonts w:cs="Times New Roman"/>
                <w:sz w:val="20"/>
                <w:szCs w:val="20"/>
              </w:rPr>
              <w:t xml:space="preserve"> </w:t>
            </w:r>
            <w:r w:rsidRPr="0046040A">
              <w:rPr>
                <w:rFonts w:cs="Times New Roman"/>
                <w:sz w:val="20"/>
                <w:szCs w:val="20"/>
              </w:rPr>
              <w:t>tribal</w:t>
            </w:r>
            <w:r w:rsidR="00002ABB">
              <w:rPr>
                <w:rFonts w:cs="Times New Roman"/>
                <w:sz w:val="20"/>
                <w:szCs w:val="20"/>
              </w:rPr>
              <w:t xml:space="preserve"> </w:t>
            </w:r>
            <w:r w:rsidRPr="0046040A">
              <w:rPr>
                <w:rFonts w:cs="Times New Roman"/>
                <w:sz w:val="20"/>
                <w:szCs w:val="20"/>
              </w:rPr>
              <w:t>organization.</w:t>
            </w:r>
          </w:p>
        </w:tc>
        <w:tc>
          <w:tcPr>
            <w:tcW w:w="2158" w:type="pct"/>
            <w:tcBorders>
              <w:top w:val="single" w:sz="4" w:space="0" w:color="auto"/>
              <w:left w:val="single" w:sz="4" w:space="0" w:color="auto"/>
              <w:bottom w:val="single" w:sz="4" w:space="0" w:color="auto"/>
              <w:right w:val="single" w:sz="4" w:space="0" w:color="auto"/>
            </w:tcBorders>
          </w:tcPr>
          <w:p w:rsidR="00DF084F" w:rsidRPr="00994B83" w:rsidRDefault="00DF084F" w:rsidP="00846C84">
            <w:pPr>
              <w:pStyle w:val="NoSpacing"/>
              <w:widowControl w:val="0"/>
              <w:tabs>
                <w:tab w:val="left" w:pos="360"/>
                <w:tab w:val="left" w:pos="720"/>
                <w:tab w:val="left" w:pos="1080"/>
              </w:tabs>
              <w:jc w:val="both"/>
              <w:rPr>
                <w:b/>
                <w:sz w:val="20"/>
                <w:szCs w:val="20"/>
              </w:rPr>
            </w:pPr>
            <w:r>
              <w:rPr>
                <w:b/>
                <w:sz w:val="20"/>
                <w:szCs w:val="20"/>
              </w:rPr>
              <w:t>Subpart</w:t>
            </w:r>
            <w:r w:rsidR="00002ABB">
              <w:rPr>
                <w:b/>
                <w:sz w:val="20"/>
                <w:szCs w:val="20"/>
              </w:rPr>
              <w:t xml:space="preserve"> </w:t>
            </w:r>
            <w:r w:rsidRPr="00994B83">
              <w:rPr>
                <w:b/>
                <w:sz w:val="20"/>
                <w:szCs w:val="20"/>
              </w:rPr>
              <w:t>B</w:t>
            </w:r>
            <w:r w:rsidRPr="00994B83">
              <w:rPr>
                <w:rFonts w:cs="Times New Roman"/>
                <w:b/>
                <w:color w:val="231F20"/>
                <w:w w:val="105"/>
                <w:sz w:val="20"/>
                <w:szCs w:val="20"/>
              </w:rPr>
              <w:t>—Definitions</w:t>
            </w:r>
          </w:p>
          <w:p w:rsidR="00DF084F" w:rsidRDefault="00DF084F" w:rsidP="00846C84">
            <w:pPr>
              <w:pStyle w:val="NoSpacing"/>
              <w:widowControl w:val="0"/>
              <w:tabs>
                <w:tab w:val="left" w:pos="360"/>
                <w:tab w:val="left" w:pos="720"/>
                <w:tab w:val="left" w:pos="1080"/>
              </w:tabs>
              <w:jc w:val="both"/>
              <w:rPr>
                <w:b/>
                <w:sz w:val="20"/>
                <w:szCs w:val="20"/>
              </w:rPr>
            </w:pPr>
          </w:p>
          <w:p w:rsidR="00DF084F" w:rsidRPr="002F0816" w:rsidRDefault="00DF084F" w:rsidP="00846C84">
            <w:pPr>
              <w:pStyle w:val="NoSpacing"/>
              <w:widowControl w:val="0"/>
              <w:tabs>
                <w:tab w:val="left" w:pos="360"/>
                <w:tab w:val="left" w:pos="720"/>
                <w:tab w:val="left" w:pos="1080"/>
              </w:tabs>
              <w:jc w:val="both"/>
              <w:rPr>
                <w:b/>
                <w:sz w:val="20"/>
                <w:szCs w:val="20"/>
              </w:rPr>
            </w:pPr>
            <w:r w:rsidRPr="002F0816">
              <w:rPr>
                <w:b/>
                <w:sz w:val="20"/>
                <w:szCs w:val="20"/>
              </w:rPr>
              <w:t>§</w:t>
            </w:r>
            <w:r w:rsidR="00002ABB">
              <w:rPr>
                <w:b/>
                <w:sz w:val="20"/>
                <w:szCs w:val="20"/>
              </w:rPr>
              <w:t xml:space="preserve"> </w:t>
            </w:r>
            <w:r w:rsidRPr="002F0816">
              <w:rPr>
                <w:b/>
                <w:sz w:val="20"/>
                <w:szCs w:val="20"/>
              </w:rPr>
              <w:t>137.10</w:t>
            </w:r>
            <w:r w:rsidR="00002ABB">
              <w:rPr>
                <w:b/>
                <w:sz w:val="20"/>
                <w:szCs w:val="20"/>
              </w:rPr>
              <w:t xml:space="preserve"> </w:t>
            </w:r>
            <w:r w:rsidRPr="002F0816">
              <w:rPr>
                <w:b/>
                <w:sz w:val="20"/>
                <w:szCs w:val="20"/>
              </w:rPr>
              <w:t>Definitions.</w:t>
            </w:r>
            <w:bookmarkStart w:id="971" w:name="co_anchor_I14F142D0435D11E09AE28425EA942"/>
            <w:bookmarkStart w:id="972" w:name="co_anchor_I14F190F1435D11E09AE28425EA942"/>
            <w:bookmarkEnd w:id="971"/>
            <w:bookmarkEnd w:id="972"/>
          </w:p>
          <w:p w:rsidR="00DF084F" w:rsidRPr="002F0816" w:rsidRDefault="00DF084F" w:rsidP="00846C84">
            <w:pPr>
              <w:pStyle w:val="NoSpacing"/>
              <w:widowControl w:val="0"/>
              <w:tabs>
                <w:tab w:val="left" w:pos="360"/>
                <w:tab w:val="left" w:pos="720"/>
                <w:tab w:val="left" w:pos="1080"/>
              </w:tabs>
              <w:jc w:val="both"/>
              <w:rPr>
                <w:sz w:val="20"/>
                <w:szCs w:val="20"/>
              </w:rPr>
            </w:pPr>
          </w:p>
          <w:p w:rsidR="00DF084F" w:rsidRDefault="00DF084F" w:rsidP="00846C84">
            <w:pPr>
              <w:pStyle w:val="NoSpacing"/>
              <w:widowControl w:val="0"/>
              <w:tabs>
                <w:tab w:val="left" w:pos="360"/>
                <w:tab w:val="left" w:pos="720"/>
                <w:tab w:val="left" w:pos="1080"/>
              </w:tabs>
              <w:jc w:val="both"/>
              <w:rPr>
                <w:color w:val="000000"/>
                <w:sz w:val="20"/>
                <w:szCs w:val="20"/>
              </w:rPr>
            </w:pPr>
            <w:r w:rsidRPr="002F0816">
              <w:rPr>
                <w:color w:val="000000"/>
                <w:sz w:val="20"/>
                <w:szCs w:val="20"/>
              </w:rPr>
              <w:t>Unless</w:t>
            </w:r>
            <w:r w:rsidR="00002ABB">
              <w:rPr>
                <w:color w:val="000000"/>
                <w:sz w:val="20"/>
                <w:szCs w:val="20"/>
              </w:rPr>
              <w:t xml:space="preserve"> </w:t>
            </w:r>
            <w:r w:rsidRPr="002F0816">
              <w:rPr>
                <w:color w:val="000000"/>
                <w:sz w:val="20"/>
                <w:szCs w:val="20"/>
              </w:rPr>
              <w:t>otherwise</w:t>
            </w:r>
            <w:r w:rsidR="00002ABB">
              <w:rPr>
                <w:color w:val="000000"/>
                <w:sz w:val="20"/>
                <w:szCs w:val="20"/>
              </w:rPr>
              <w:t xml:space="preserve"> </w:t>
            </w:r>
            <w:r w:rsidRPr="002F0816">
              <w:rPr>
                <w:color w:val="000000"/>
                <w:sz w:val="20"/>
                <w:szCs w:val="20"/>
              </w:rPr>
              <w:t>provided</w:t>
            </w:r>
            <w:r w:rsidR="00002ABB">
              <w:rPr>
                <w:color w:val="000000"/>
                <w:sz w:val="20"/>
                <w:szCs w:val="20"/>
              </w:rPr>
              <w:t xml:space="preserve"> </w:t>
            </w:r>
            <w:r w:rsidRPr="002F0816">
              <w:rPr>
                <w:color w:val="000000"/>
                <w:sz w:val="20"/>
                <w:szCs w:val="20"/>
              </w:rPr>
              <w:t>in</w:t>
            </w:r>
            <w:r w:rsidR="00002ABB">
              <w:rPr>
                <w:color w:val="000000"/>
                <w:sz w:val="20"/>
                <w:szCs w:val="20"/>
              </w:rPr>
              <w:t xml:space="preserve"> </w:t>
            </w:r>
            <w:r w:rsidRPr="002F0816">
              <w:rPr>
                <w:color w:val="000000"/>
                <w:sz w:val="20"/>
                <w:szCs w:val="20"/>
              </w:rPr>
              <w:t>this</w:t>
            </w:r>
            <w:r w:rsidR="00002ABB">
              <w:rPr>
                <w:color w:val="000000"/>
                <w:sz w:val="20"/>
                <w:szCs w:val="20"/>
              </w:rPr>
              <w:t xml:space="preserve"> </w:t>
            </w:r>
            <w:r w:rsidRPr="002F0816">
              <w:rPr>
                <w:color w:val="000000"/>
                <w:sz w:val="20"/>
                <w:szCs w:val="20"/>
              </w:rPr>
              <w:t>part:</w:t>
            </w:r>
            <w:bookmarkStart w:id="973" w:name="co_anchor_I14F190F2435D11E09AE28425EA942"/>
            <w:bookmarkEnd w:id="973"/>
          </w:p>
          <w:p w:rsidR="00DF084F" w:rsidRPr="002F0816" w:rsidRDefault="00DF084F" w:rsidP="00846C84">
            <w:pPr>
              <w:pStyle w:val="NoSpacing"/>
              <w:widowControl w:val="0"/>
              <w:tabs>
                <w:tab w:val="left" w:pos="360"/>
                <w:tab w:val="left" w:pos="720"/>
                <w:tab w:val="left" w:pos="1080"/>
              </w:tabs>
              <w:jc w:val="both"/>
              <w:rPr>
                <w:sz w:val="20"/>
                <w:szCs w:val="20"/>
              </w:rPr>
            </w:pPr>
          </w:p>
          <w:p w:rsidR="00DF084F" w:rsidRPr="002F0816" w:rsidRDefault="00E609F6" w:rsidP="00846C84">
            <w:pPr>
              <w:pStyle w:val="NoSpacing"/>
              <w:widowControl w:val="0"/>
              <w:tabs>
                <w:tab w:val="left" w:pos="360"/>
                <w:tab w:val="left" w:pos="720"/>
                <w:tab w:val="left" w:pos="1080"/>
              </w:tabs>
              <w:jc w:val="both"/>
              <w:rPr>
                <w:rFonts w:cs="Times New Roman"/>
                <w:sz w:val="20"/>
                <w:szCs w:val="20"/>
              </w:rPr>
            </w:pPr>
            <w:r>
              <w:rPr>
                <w:rFonts w:cs="Times New Roman"/>
                <w:color w:val="000000"/>
                <w:sz w:val="20"/>
                <w:szCs w:val="20"/>
              </w:rPr>
              <w:t>“</w:t>
            </w:r>
            <w:r w:rsidR="00DF084F" w:rsidRPr="002F0816">
              <w:rPr>
                <w:rFonts w:cs="Times New Roman"/>
                <w:color w:val="000000"/>
                <w:sz w:val="20"/>
                <w:szCs w:val="20"/>
              </w:rPr>
              <w:t>Act</w:t>
            </w:r>
            <w:r>
              <w:rPr>
                <w:rFonts w:cs="Times New Roman"/>
                <w:color w:val="000000"/>
                <w:sz w:val="20"/>
                <w:szCs w:val="20"/>
              </w:rPr>
              <w:t>”</w:t>
            </w:r>
            <w:r w:rsidR="00002ABB">
              <w:rPr>
                <w:rFonts w:cs="Times New Roman"/>
                <w:color w:val="000000"/>
                <w:sz w:val="20"/>
                <w:szCs w:val="20"/>
              </w:rPr>
              <w:t xml:space="preserve"> </w:t>
            </w:r>
            <w:r w:rsidR="00DF084F" w:rsidRPr="002F0816">
              <w:rPr>
                <w:rFonts w:cs="Times New Roman"/>
                <w:sz w:val="20"/>
                <w:szCs w:val="20"/>
              </w:rPr>
              <w:t>means</w:t>
            </w:r>
            <w:r w:rsidR="00002ABB">
              <w:rPr>
                <w:rFonts w:cs="Times New Roman"/>
                <w:sz w:val="20"/>
                <w:szCs w:val="20"/>
              </w:rPr>
              <w:t xml:space="preserve"> </w:t>
            </w:r>
            <w:hyperlink r:id="rId186" w:history="1">
              <w:r w:rsidR="00DF084F" w:rsidRPr="002F0816">
                <w:rPr>
                  <w:rFonts w:cs="Times New Roman"/>
                  <w:sz w:val="20"/>
                  <w:szCs w:val="20"/>
                </w:rPr>
                <w:t>sections</w:t>
              </w:r>
              <w:r w:rsidR="00002ABB">
                <w:rPr>
                  <w:rFonts w:cs="Times New Roman"/>
                  <w:sz w:val="20"/>
                  <w:szCs w:val="20"/>
                </w:rPr>
                <w:t xml:space="preserve"> </w:t>
              </w:r>
              <w:r w:rsidR="00DF084F" w:rsidRPr="002F0816">
                <w:rPr>
                  <w:rFonts w:cs="Times New Roman"/>
                  <w:sz w:val="20"/>
                  <w:szCs w:val="20"/>
                </w:rPr>
                <w:t>1</w:t>
              </w:r>
            </w:hyperlink>
            <w:r w:rsidR="00002ABB">
              <w:rPr>
                <w:rFonts w:cs="Times New Roman"/>
                <w:sz w:val="20"/>
                <w:szCs w:val="20"/>
              </w:rPr>
              <w:t xml:space="preserve"> </w:t>
            </w:r>
            <w:r w:rsidR="00DF084F" w:rsidRPr="002F0816">
              <w:rPr>
                <w:rFonts w:cs="Times New Roman"/>
                <w:sz w:val="20"/>
                <w:szCs w:val="20"/>
              </w:rPr>
              <w:t>through</w:t>
            </w:r>
            <w:r w:rsidR="00002ABB">
              <w:rPr>
                <w:rFonts w:cs="Times New Roman"/>
                <w:sz w:val="20"/>
                <w:szCs w:val="20"/>
              </w:rPr>
              <w:t xml:space="preserve"> </w:t>
            </w:r>
            <w:r w:rsidR="00DF084F" w:rsidRPr="002F0816">
              <w:rPr>
                <w:rFonts w:cs="Times New Roman"/>
                <w:sz w:val="20"/>
                <w:szCs w:val="20"/>
              </w:rPr>
              <w:t>9</w:t>
            </w:r>
            <w:r w:rsidR="00002ABB">
              <w:rPr>
                <w:rFonts w:cs="Times New Roman"/>
                <w:sz w:val="20"/>
                <w:szCs w:val="20"/>
              </w:rPr>
              <w:t xml:space="preserve"> </w:t>
            </w:r>
            <w:r w:rsidR="00DF084F" w:rsidRPr="002F0816">
              <w:rPr>
                <w:rFonts w:cs="Times New Roman"/>
                <w:sz w:val="20"/>
                <w:szCs w:val="20"/>
              </w:rPr>
              <w:t>and</w:t>
            </w:r>
            <w:r w:rsidR="00002ABB">
              <w:rPr>
                <w:rFonts w:cs="Times New Roman"/>
                <w:sz w:val="20"/>
                <w:szCs w:val="20"/>
              </w:rPr>
              <w:t xml:space="preserve"> </w:t>
            </w:r>
            <w:r w:rsidR="00DF084F" w:rsidRPr="002F0816">
              <w:rPr>
                <w:rFonts w:cs="Times New Roman"/>
                <w:sz w:val="20"/>
                <w:szCs w:val="20"/>
              </w:rPr>
              <w:t>Titles</w:t>
            </w:r>
            <w:r w:rsidR="00002ABB">
              <w:rPr>
                <w:rFonts w:cs="Times New Roman"/>
                <w:sz w:val="20"/>
                <w:szCs w:val="20"/>
              </w:rPr>
              <w:t xml:space="preserve"> </w:t>
            </w:r>
            <w:r w:rsidR="00DF084F" w:rsidRPr="002F0816">
              <w:rPr>
                <w:rFonts w:cs="Times New Roman"/>
                <w:sz w:val="20"/>
                <w:szCs w:val="20"/>
              </w:rPr>
              <w:t>I</w:t>
            </w:r>
            <w:r w:rsidR="00002ABB">
              <w:rPr>
                <w:rFonts w:cs="Times New Roman"/>
                <w:sz w:val="20"/>
                <w:szCs w:val="20"/>
              </w:rPr>
              <w:t xml:space="preserve"> </w:t>
            </w:r>
            <w:r w:rsidR="00DF084F" w:rsidRPr="002F0816">
              <w:rPr>
                <w:rFonts w:cs="Times New Roman"/>
                <w:sz w:val="20"/>
                <w:szCs w:val="20"/>
              </w:rPr>
              <w:t>and</w:t>
            </w:r>
            <w:r w:rsidR="00002ABB">
              <w:rPr>
                <w:rFonts w:cs="Times New Roman"/>
                <w:sz w:val="20"/>
                <w:szCs w:val="20"/>
              </w:rPr>
              <w:t xml:space="preserve"> </w:t>
            </w:r>
            <w:r w:rsidR="00DF084F" w:rsidRPr="002F0816">
              <w:rPr>
                <w:rFonts w:cs="Times New Roman"/>
                <w:sz w:val="20"/>
                <w:szCs w:val="20"/>
              </w:rPr>
              <w:t>V</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Indian</w:t>
            </w:r>
            <w:r w:rsidR="00002ABB">
              <w:rPr>
                <w:rFonts w:cs="Times New Roman"/>
                <w:sz w:val="20"/>
                <w:szCs w:val="20"/>
              </w:rPr>
              <w:t xml:space="preserve"> </w:t>
            </w:r>
            <w:r w:rsidR="00DF084F" w:rsidRPr="002F0816">
              <w:rPr>
                <w:rFonts w:cs="Times New Roman"/>
                <w:sz w:val="20"/>
                <w:szCs w:val="20"/>
              </w:rPr>
              <w:t>Self–Determination</w:t>
            </w:r>
            <w:r w:rsidR="00002ABB">
              <w:rPr>
                <w:rFonts w:cs="Times New Roman"/>
                <w:sz w:val="20"/>
                <w:szCs w:val="20"/>
              </w:rPr>
              <w:t xml:space="preserve"> </w:t>
            </w:r>
            <w:r w:rsidR="00DF084F" w:rsidRPr="002F0816">
              <w:rPr>
                <w:rFonts w:cs="Times New Roman"/>
                <w:sz w:val="20"/>
                <w:szCs w:val="20"/>
              </w:rPr>
              <w:t>and</w:t>
            </w:r>
            <w:r w:rsidR="00002ABB">
              <w:rPr>
                <w:rFonts w:cs="Times New Roman"/>
                <w:sz w:val="20"/>
                <w:szCs w:val="20"/>
              </w:rPr>
              <w:t xml:space="preserve"> </w:t>
            </w:r>
            <w:r w:rsidR="00DF084F" w:rsidRPr="002F0816">
              <w:rPr>
                <w:rFonts w:cs="Times New Roman"/>
                <w:sz w:val="20"/>
                <w:szCs w:val="20"/>
              </w:rPr>
              <w:t>Education</w:t>
            </w:r>
            <w:r w:rsidR="00002ABB">
              <w:rPr>
                <w:rFonts w:cs="Times New Roman"/>
                <w:sz w:val="20"/>
                <w:szCs w:val="20"/>
              </w:rPr>
              <w:t xml:space="preserve"> </w:t>
            </w:r>
            <w:r w:rsidR="00DF084F" w:rsidRPr="002F0816">
              <w:rPr>
                <w:rFonts w:cs="Times New Roman"/>
                <w:sz w:val="20"/>
                <w:szCs w:val="20"/>
              </w:rPr>
              <w:t>Assistance</w:t>
            </w:r>
            <w:r w:rsidR="00002ABB">
              <w:rPr>
                <w:rFonts w:cs="Times New Roman"/>
                <w:sz w:val="20"/>
                <w:szCs w:val="20"/>
              </w:rPr>
              <w:t xml:space="preserve"> </w:t>
            </w:r>
            <w:r w:rsidR="00DF084F" w:rsidRPr="002F0816">
              <w:rPr>
                <w:rFonts w:cs="Times New Roman"/>
                <w:sz w:val="20"/>
                <w:szCs w:val="20"/>
              </w:rPr>
              <w:t>Act</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1975,</w:t>
            </w:r>
            <w:r w:rsidR="00002ABB">
              <w:rPr>
                <w:rFonts w:cs="Times New Roman"/>
                <w:sz w:val="20"/>
                <w:szCs w:val="20"/>
              </w:rPr>
              <w:t xml:space="preserve"> </w:t>
            </w:r>
            <w:hyperlink r:id="rId187" w:history="1">
              <w:r w:rsidR="00DF084F" w:rsidRPr="002F0816">
                <w:rPr>
                  <w:rFonts w:cs="Times New Roman"/>
                  <w:sz w:val="20"/>
                  <w:szCs w:val="20"/>
                </w:rPr>
                <w:t>Public</w:t>
              </w:r>
              <w:r w:rsidR="00002ABB">
                <w:rPr>
                  <w:rFonts w:cs="Times New Roman"/>
                  <w:sz w:val="20"/>
                  <w:szCs w:val="20"/>
                </w:rPr>
                <w:t xml:space="preserve"> </w:t>
              </w:r>
              <w:r w:rsidR="00DF084F" w:rsidRPr="002F0816">
                <w:rPr>
                  <w:rFonts w:cs="Times New Roman"/>
                  <w:sz w:val="20"/>
                  <w:szCs w:val="20"/>
                </w:rPr>
                <w:t>Law</w:t>
              </w:r>
              <w:r w:rsidR="00002ABB">
                <w:rPr>
                  <w:rFonts w:cs="Times New Roman"/>
                  <w:sz w:val="20"/>
                  <w:szCs w:val="20"/>
                </w:rPr>
                <w:t xml:space="preserve"> </w:t>
              </w:r>
              <w:r w:rsidR="00DF084F" w:rsidRPr="002F0816">
                <w:rPr>
                  <w:rFonts w:cs="Times New Roman"/>
                  <w:sz w:val="20"/>
                  <w:szCs w:val="20"/>
                </w:rPr>
                <w:t>93–638</w:t>
              </w:r>
            </w:hyperlink>
            <w:r w:rsidR="00DF084F" w:rsidRPr="002F0816">
              <w:rPr>
                <w:rFonts w:cs="Times New Roman"/>
                <w:sz w:val="20"/>
                <w:szCs w:val="20"/>
              </w:rPr>
              <w:t>,</w:t>
            </w:r>
            <w:r w:rsidR="00002ABB">
              <w:rPr>
                <w:rFonts w:cs="Times New Roman"/>
                <w:sz w:val="20"/>
                <w:szCs w:val="20"/>
              </w:rPr>
              <w:t xml:space="preserve"> </w:t>
            </w:r>
            <w:r w:rsidR="00DF084F" w:rsidRPr="002F0816">
              <w:rPr>
                <w:rFonts w:cs="Times New Roman"/>
                <w:sz w:val="20"/>
                <w:szCs w:val="20"/>
              </w:rPr>
              <w:t>as</w:t>
            </w:r>
            <w:r w:rsidR="00002ABB">
              <w:rPr>
                <w:rFonts w:cs="Times New Roman"/>
                <w:sz w:val="20"/>
                <w:szCs w:val="20"/>
              </w:rPr>
              <w:t xml:space="preserve"> </w:t>
            </w:r>
            <w:r w:rsidR="00DF084F" w:rsidRPr="002F0816">
              <w:rPr>
                <w:rFonts w:cs="Times New Roman"/>
                <w:sz w:val="20"/>
                <w:szCs w:val="20"/>
              </w:rPr>
              <w:t>amended.</w:t>
            </w:r>
            <w:bookmarkStart w:id="974" w:name="co_anchor_I14F190F3435D11E09AE28425EA942"/>
            <w:bookmarkEnd w:id="974"/>
          </w:p>
          <w:p w:rsidR="00DF084F" w:rsidRPr="002F0816" w:rsidRDefault="00DF084F" w:rsidP="00846C84">
            <w:pPr>
              <w:pStyle w:val="NoSpacing"/>
              <w:widowControl w:val="0"/>
              <w:tabs>
                <w:tab w:val="left" w:pos="360"/>
                <w:tab w:val="left" w:pos="720"/>
                <w:tab w:val="left" w:pos="1080"/>
              </w:tabs>
              <w:jc w:val="both"/>
              <w:rPr>
                <w:rFonts w:cs="Times New Roman"/>
                <w:sz w:val="20"/>
                <w:szCs w:val="20"/>
              </w:rPr>
            </w:pPr>
          </w:p>
          <w:p w:rsidR="00DF084F" w:rsidRPr="002F0816" w:rsidRDefault="00E609F6" w:rsidP="00846C84">
            <w:pPr>
              <w:pStyle w:val="NoSpacing"/>
              <w:widowControl w:val="0"/>
              <w:tabs>
                <w:tab w:val="left" w:pos="360"/>
                <w:tab w:val="left" w:pos="720"/>
                <w:tab w:val="left" w:pos="1080"/>
              </w:tabs>
              <w:jc w:val="both"/>
              <w:rPr>
                <w:rFonts w:cs="Times New Roman"/>
                <w:sz w:val="20"/>
                <w:szCs w:val="20"/>
              </w:rPr>
            </w:pPr>
            <w:r>
              <w:rPr>
                <w:rFonts w:cs="Times New Roman"/>
                <w:sz w:val="20"/>
                <w:szCs w:val="20"/>
              </w:rPr>
              <w:t>“</w:t>
            </w:r>
            <w:r w:rsidR="00DF084F" w:rsidRPr="002F0816">
              <w:rPr>
                <w:rFonts w:cs="Times New Roman"/>
                <w:sz w:val="20"/>
                <w:szCs w:val="20"/>
              </w:rPr>
              <w:t>Appeal</w:t>
            </w:r>
            <w:r>
              <w:rPr>
                <w:rFonts w:cs="Times New Roman"/>
                <w:sz w:val="20"/>
                <w:szCs w:val="20"/>
              </w:rPr>
              <w:t>”</w:t>
            </w:r>
            <w:r w:rsidR="00002ABB">
              <w:rPr>
                <w:rFonts w:cs="Times New Roman"/>
                <w:sz w:val="20"/>
                <w:szCs w:val="20"/>
              </w:rPr>
              <w:t xml:space="preserve"> </w:t>
            </w:r>
            <w:r w:rsidR="00DF084F" w:rsidRPr="002F0816">
              <w:rPr>
                <w:rFonts w:cs="Times New Roman"/>
                <w:sz w:val="20"/>
                <w:szCs w:val="20"/>
              </w:rPr>
              <w:t>means</w:t>
            </w:r>
            <w:r w:rsidR="00002ABB">
              <w:rPr>
                <w:rFonts w:cs="Times New Roman"/>
                <w:sz w:val="20"/>
                <w:szCs w:val="20"/>
              </w:rPr>
              <w:t xml:space="preserve"> </w:t>
            </w:r>
            <w:r w:rsidR="00DF084F" w:rsidRPr="002F0816">
              <w:rPr>
                <w:rFonts w:cs="Times New Roman"/>
                <w:sz w:val="20"/>
                <w:szCs w:val="20"/>
              </w:rPr>
              <w:t>a</w:t>
            </w:r>
            <w:r w:rsidR="00002ABB">
              <w:rPr>
                <w:rFonts w:cs="Times New Roman"/>
                <w:sz w:val="20"/>
                <w:szCs w:val="20"/>
              </w:rPr>
              <w:t xml:space="preserve"> </w:t>
            </w:r>
            <w:r w:rsidR="00DF084F" w:rsidRPr="002F0816">
              <w:rPr>
                <w:rFonts w:cs="Times New Roman"/>
                <w:sz w:val="20"/>
                <w:szCs w:val="20"/>
              </w:rPr>
              <w:t>request</w:t>
            </w:r>
            <w:r w:rsidR="00002ABB">
              <w:rPr>
                <w:rFonts w:cs="Times New Roman"/>
                <w:sz w:val="20"/>
                <w:szCs w:val="20"/>
              </w:rPr>
              <w:t xml:space="preserve"> </w:t>
            </w:r>
            <w:r w:rsidR="00DF084F" w:rsidRPr="002F0816">
              <w:rPr>
                <w:rFonts w:cs="Times New Roman"/>
                <w:sz w:val="20"/>
                <w:szCs w:val="20"/>
              </w:rPr>
              <w:t>by</w:t>
            </w:r>
            <w:r w:rsidR="00002ABB">
              <w:rPr>
                <w:rFonts w:cs="Times New Roman"/>
                <w:sz w:val="20"/>
                <w:szCs w:val="20"/>
              </w:rPr>
              <w:t xml:space="preserve"> </w:t>
            </w:r>
            <w:r w:rsidR="00DF084F" w:rsidRPr="002F0816">
              <w:rPr>
                <w:rFonts w:cs="Times New Roman"/>
                <w:sz w:val="20"/>
                <w:szCs w:val="20"/>
              </w:rPr>
              <w:t>an</w:t>
            </w:r>
            <w:r w:rsidR="00002ABB">
              <w:rPr>
                <w:rFonts w:cs="Times New Roman"/>
                <w:sz w:val="20"/>
                <w:szCs w:val="20"/>
              </w:rPr>
              <w:t xml:space="preserve"> </w:t>
            </w:r>
            <w:r w:rsidR="00DF084F" w:rsidRPr="002F0816">
              <w:rPr>
                <w:rFonts w:cs="Times New Roman"/>
                <w:sz w:val="20"/>
                <w:szCs w:val="20"/>
              </w:rPr>
              <w:t>Indian</w:t>
            </w:r>
            <w:r w:rsidR="00002ABB">
              <w:rPr>
                <w:rFonts w:cs="Times New Roman"/>
                <w:sz w:val="20"/>
                <w:szCs w:val="20"/>
              </w:rPr>
              <w:t xml:space="preserve"> </w:t>
            </w:r>
            <w:r w:rsidR="00DF084F" w:rsidRPr="002F0816">
              <w:rPr>
                <w:rFonts w:cs="Times New Roman"/>
                <w:sz w:val="20"/>
                <w:szCs w:val="20"/>
              </w:rPr>
              <w:t>Tribe</w:t>
            </w:r>
            <w:r w:rsidR="00002ABB">
              <w:rPr>
                <w:rFonts w:cs="Times New Roman"/>
                <w:sz w:val="20"/>
                <w:szCs w:val="20"/>
              </w:rPr>
              <w:t xml:space="preserve"> </w:t>
            </w:r>
            <w:r w:rsidR="00DF084F" w:rsidRPr="002F0816">
              <w:rPr>
                <w:rFonts w:cs="Times New Roman"/>
                <w:sz w:val="20"/>
                <w:szCs w:val="20"/>
              </w:rPr>
              <w:t>for</w:t>
            </w:r>
            <w:r w:rsidR="00002ABB">
              <w:rPr>
                <w:rFonts w:cs="Times New Roman"/>
                <w:sz w:val="20"/>
                <w:szCs w:val="20"/>
              </w:rPr>
              <w:t xml:space="preserve"> </w:t>
            </w:r>
            <w:r w:rsidR="00DF084F" w:rsidRPr="002F0816">
              <w:rPr>
                <w:rFonts w:cs="Times New Roman"/>
                <w:sz w:val="20"/>
                <w:szCs w:val="20"/>
              </w:rPr>
              <w:t>an</w:t>
            </w:r>
            <w:r w:rsidR="00002ABB">
              <w:rPr>
                <w:rFonts w:cs="Times New Roman"/>
                <w:sz w:val="20"/>
                <w:szCs w:val="20"/>
              </w:rPr>
              <w:t xml:space="preserve"> </w:t>
            </w:r>
            <w:r w:rsidR="00DF084F" w:rsidRPr="002F0816">
              <w:rPr>
                <w:rFonts w:cs="Times New Roman"/>
                <w:sz w:val="20"/>
                <w:szCs w:val="20"/>
              </w:rPr>
              <w:t>administrative</w:t>
            </w:r>
            <w:r w:rsidR="00002ABB">
              <w:rPr>
                <w:rFonts w:cs="Times New Roman"/>
                <w:sz w:val="20"/>
                <w:szCs w:val="20"/>
              </w:rPr>
              <w:t xml:space="preserve"> </w:t>
            </w:r>
            <w:r w:rsidR="00DF084F" w:rsidRPr="002F0816">
              <w:rPr>
                <w:rFonts w:cs="Times New Roman"/>
                <w:sz w:val="20"/>
                <w:szCs w:val="20"/>
              </w:rPr>
              <w:t>review</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an</w:t>
            </w:r>
            <w:r w:rsidR="00002ABB">
              <w:rPr>
                <w:rFonts w:cs="Times New Roman"/>
                <w:sz w:val="20"/>
                <w:szCs w:val="20"/>
              </w:rPr>
              <w:t xml:space="preserve"> </w:t>
            </w:r>
            <w:r w:rsidR="00DF084F" w:rsidRPr="002F0816">
              <w:rPr>
                <w:rFonts w:cs="Times New Roman"/>
                <w:sz w:val="20"/>
                <w:szCs w:val="20"/>
              </w:rPr>
              <w:t>adverse</w:t>
            </w:r>
            <w:r w:rsidR="00002ABB">
              <w:rPr>
                <w:rFonts w:cs="Times New Roman"/>
                <w:sz w:val="20"/>
                <w:szCs w:val="20"/>
              </w:rPr>
              <w:t xml:space="preserve"> </w:t>
            </w:r>
            <w:r w:rsidR="00DF084F" w:rsidRPr="002F0816">
              <w:rPr>
                <w:rFonts w:cs="Times New Roman"/>
                <w:sz w:val="20"/>
                <w:szCs w:val="20"/>
              </w:rPr>
              <w:t>decision</w:t>
            </w:r>
            <w:r w:rsidR="00002ABB">
              <w:rPr>
                <w:rFonts w:cs="Times New Roman"/>
                <w:sz w:val="20"/>
                <w:szCs w:val="20"/>
              </w:rPr>
              <w:t xml:space="preserve"> </w:t>
            </w:r>
            <w:r w:rsidR="00DF084F" w:rsidRPr="002F0816">
              <w:rPr>
                <w:rFonts w:cs="Times New Roman"/>
                <w:sz w:val="20"/>
                <w:szCs w:val="20"/>
              </w:rPr>
              <w:t>by</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Secretary.</w:t>
            </w:r>
            <w:bookmarkStart w:id="975" w:name="co_anchor_I14F190F4435D11E09AE28425EA942"/>
            <w:bookmarkEnd w:id="975"/>
          </w:p>
          <w:p w:rsidR="00DF084F" w:rsidRPr="002F0816" w:rsidRDefault="00DF084F" w:rsidP="00846C84">
            <w:pPr>
              <w:pStyle w:val="NoSpacing"/>
              <w:widowControl w:val="0"/>
              <w:tabs>
                <w:tab w:val="left" w:pos="360"/>
                <w:tab w:val="left" w:pos="720"/>
                <w:tab w:val="left" w:pos="1080"/>
              </w:tabs>
              <w:jc w:val="both"/>
              <w:rPr>
                <w:rFonts w:cs="Times New Roman"/>
                <w:sz w:val="20"/>
                <w:szCs w:val="20"/>
              </w:rPr>
            </w:pPr>
          </w:p>
          <w:p w:rsidR="00DF084F" w:rsidRPr="002F0816" w:rsidRDefault="00E609F6" w:rsidP="00846C84">
            <w:pPr>
              <w:pStyle w:val="NoSpacing"/>
              <w:widowControl w:val="0"/>
              <w:tabs>
                <w:tab w:val="left" w:pos="360"/>
                <w:tab w:val="left" w:pos="720"/>
                <w:tab w:val="left" w:pos="1080"/>
              </w:tabs>
              <w:jc w:val="both"/>
              <w:rPr>
                <w:rFonts w:cs="Times New Roman"/>
                <w:sz w:val="20"/>
                <w:szCs w:val="20"/>
              </w:rPr>
            </w:pPr>
            <w:r>
              <w:rPr>
                <w:rFonts w:cs="Times New Roman"/>
                <w:sz w:val="20"/>
                <w:szCs w:val="20"/>
              </w:rPr>
              <w:t>“</w:t>
            </w:r>
            <w:r w:rsidR="00DF084F" w:rsidRPr="002F0816">
              <w:rPr>
                <w:rFonts w:cs="Times New Roman"/>
                <w:sz w:val="20"/>
                <w:szCs w:val="20"/>
              </w:rPr>
              <w:t>Compact</w:t>
            </w:r>
            <w:r>
              <w:rPr>
                <w:rFonts w:cs="Times New Roman"/>
                <w:sz w:val="20"/>
                <w:szCs w:val="20"/>
              </w:rPr>
              <w:t>”</w:t>
            </w:r>
            <w:r w:rsidR="00002ABB">
              <w:rPr>
                <w:rFonts w:cs="Times New Roman"/>
                <w:sz w:val="20"/>
                <w:szCs w:val="20"/>
              </w:rPr>
              <w:t xml:space="preserve"> </w:t>
            </w:r>
            <w:r w:rsidR="00DF084F" w:rsidRPr="002F0816">
              <w:rPr>
                <w:rFonts w:cs="Times New Roman"/>
                <w:sz w:val="20"/>
                <w:szCs w:val="20"/>
              </w:rPr>
              <w:t>means</w:t>
            </w:r>
            <w:r w:rsidR="00002ABB">
              <w:rPr>
                <w:rFonts w:cs="Times New Roman"/>
                <w:sz w:val="20"/>
                <w:szCs w:val="20"/>
              </w:rPr>
              <w:t xml:space="preserve"> </w:t>
            </w:r>
            <w:r w:rsidR="00DF084F" w:rsidRPr="002F0816">
              <w:rPr>
                <w:rFonts w:cs="Times New Roman"/>
                <w:sz w:val="20"/>
                <w:szCs w:val="20"/>
              </w:rPr>
              <w:t>a</w:t>
            </w:r>
            <w:r w:rsidR="00002ABB">
              <w:rPr>
                <w:rFonts w:cs="Times New Roman"/>
                <w:sz w:val="20"/>
                <w:szCs w:val="20"/>
              </w:rPr>
              <w:t xml:space="preserve"> </w:t>
            </w:r>
            <w:r w:rsidR="00DF084F" w:rsidRPr="002F0816">
              <w:rPr>
                <w:rFonts w:cs="Times New Roman"/>
                <w:sz w:val="20"/>
                <w:szCs w:val="20"/>
              </w:rPr>
              <w:t>legally</w:t>
            </w:r>
            <w:r w:rsidR="00002ABB">
              <w:rPr>
                <w:rFonts w:cs="Times New Roman"/>
                <w:sz w:val="20"/>
                <w:szCs w:val="20"/>
              </w:rPr>
              <w:t xml:space="preserve"> </w:t>
            </w:r>
            <w:r w:rsidR="00DF084F" w:rsidRPr="002F0816">
              <w:rPr>
                <w:rFonts w:cs="Times New Roman"/>
                <w:sz w:val="20"/>
                <w:szCs w:val="20"/>
              </w:rPr>
              <w:t>binding</w:t>
            </w:r>
            <w:r w:rsidR="00002ABB">
              <w:rPr>
                <w:rFonts w:cs="Times New Roman"/>
                <w:sz w:val="20"/>
                <w:szCs w:val="20"/>
              </w:rPr>
              <w:t xml:space="preserve"> </w:t>
            </w:r>
            <w:r w:rsidR="00DF084F" w:rsidRPr="002F0816">
              <w:rPr>
                <w:rFonts w:cs="Times New Roman"/>
                <w:sz w:val="20"/>
                <w:szCs w:val="20"/>
              </w:rPr>
              <w:t>and</w:t>
            </w:r>
            <w:r w:rsidR="00002ABB">
              <w:rPr>
                <w:rFonts w:cs="Times New Roman"/>
                <w:sz w:val="20"/>
                <w:szCs w:val="20"/>
              </w:rPr>
              <w:t xml:space="preserve"> </w:t>
            </w:r>
            <w:r w:rsidR="00DF084F" w:rsidRPr="002F0816">
              <w:rPr>
                <w:rFonts w:cs="Times New Roman"/>
                <w:sz w:val="20"/>
                <w:szCs w:val="20"/>
              </w:rPr>
              <w:t>mutually</w:t>
            </w:r>
            <w:r w:rsidR="00002ABB">
              <w:rPr>
                <w:rFonts w:cs="Times New Roman"/>
                <w:sz w:val="20"/>
                <w:szCs w:val="20"/>
              </w:rPr>
              <w:t xml:space="preserve"> </w:t>
            </w:r>
            <w:r w:rsidR="00DF084F" w:rsidRPr="002F0816">
              <w:rPr>
                <w:rFonts w:cs="Times New Roman"/>
                <w:sz w:val="20"/>
                <w:szCs w:val="20"/>
              </w:rPr>
              <w:t>enforceable</w:t>
            </w:r>
            <w:r w:rsidR="00002ABB">
              <w:rPr>
                <w:rFonts w:cs="Times New Roman"/>
                <w:sz w:val="20"/>
                <w:szCs w:val="20"/>
              </w:rPr>
              <w:t xml:space="preserve"> </w:t>
            </w:r>
            <w:r w:rsidR="00DF084F" w:rsidRPr="002F0816">
              <w:rPr>
                <w:rFonts w:cs="Times New Roman"/>
                <w:sz w:val="20"/>
                <w:szCs w:val="20"/>
              </w:rPr>
              <w:t>written</w:t>
            </w:r>
            <w:r w:rsidR="00002ABB">
              <w:rPr>
                <w:rFonts w:cs="Times New Roman"/>
                <w:sz w:val="20"/>
                <w:szCs w:val="20"/>
              </w:rPr>
              <w:t xml:space="preserve"> </w:t>
            </w:r>
            <w:r w:rsidR="00DF084F" w:rsidRPr="002F0816">
              <w:rPr>
                <w:rFonts w:cs="Times New Roman"/>
                <w:sz w:val="20"/>
                <w:szCs w:val="20"/>
              </w:rPr>
              <w:t>agreement,</w:t>
            </w:r>
            <w:r w:rsidR="00002ABB">
              <w:rPr>
                <w:rFonts w:cs="Times New Roman"/>
                <w:sz w:val="20"/>
                <w:szCs w:val="20"/>
              </w:rPr>
              <w:t xml:space="preserve"> </w:t>
            </w:r>
            <w:r w:rsidR="00DF084F" w:rsidRPr="002F0816">
              <w:rPr>
                <w:rFonts w:cs="Times New Roman"/>
                <w:sz w:val="20"/>
                <w:szCs w:val="20"/>
              </w:rPr>
              <w:t>including</w:t>
            </w:r>
            <w:r w:rsidR="00002ABB">
              <w:rPr>
                <w:rFonts w:cs="Times New Roman"/>
                <w:sz w:val="20"/>
                <w:szCs w:val="20"/>
              </w:rPr>
              <w:t xml:space="preserve"> </w:t>
            </w:r>
            <w:r w:rsidR="00DF084F" w:rsidRPr="002F0816">
              <w:rPr>
                <w:rFonts w:cs="Times New Roman"/>
                <w:sz w:val="20"/>
                <w:szCs w:val="20"/>
              </w:rPr>
              <w:t>such</w:t>
            </w:r>
            <w:r w:rsidR="00002ABB">
              <w:rPr>
                <w:rFonts w:cs="Times New Roman"/>
                <w:sz w:val="20"/>
                <w:szCs w:val="20"/>
              </w:rPr>
              <w:t xml:space="preserve"> </w:t>
            </w:r>
            <w:r w:rsidR="00DF084F" w:rsidRPr="002F0816">
              <w:rPr>
                <w:rFonts w:cs="Times New Roman"/>
                <w:sz w:val="20"/>
                <w:szCs w:val="20"/>
              </w:rPr>
              <w:t>terms</w:t>
            </w:r>
            <w:r w:rsidR="00002ABB">
              <w:rPr>
                <w:rFonts w:cs="Times New Roman"/>
                <w:sz w:val="20"/>
                <w:szCs w:val="20"/>
              </w:rPr>
              <w:t xml:space="preserve"> </w:t>
            </w:r>
            <w:r w:rsidR="00DF084F" w:rsidRPr="002F0816">
              <w:rPr>
                <w:rFonts w:cs="Times New Roman"/>
                <w:sz w:val="20"/>
                <w:szCs w:val="20"/>
              </w:rPr>
              <w:t>as</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parties</w:t>
            </w:r>
            <w:r w:rsidR="00002ABB">
              <w:rPr>
                <w:rFonts w:cs="Times New Roman"/>
                <w:sz w:val="20"/>
                <w:szCs w:val="20"/>
              </w:rPr>
              <w:t xml:space="preserve"> </w:t>
            </w:r>
            <w:r w:rsidR="00DF084F" w:rsidRPr="002F0816">
              <w:rPr>
                <w:rFonts w:cs="Times New Roman"/>
                <w:sz w:val="20"/>
                <w:szCs w:val="20"/>
              </w:rPr>
              <w:t>intend</w:t>
            </w:r>
            <w:r w:rsidR="00002ABB">
              <w:rPr>
                <w:rFonts w:cs="Times New Roman"/>
                <w:sz w:val="20"/>
                <w:szCs w:val="20"/>
              </w:rPr>
              <w:t xml:space="preserve"> </w:t>
            </w:r>
            <w:r w:rsidR="00DF084F" w:rsidRPr="002F0816">
              <w:rPr>
                <w:rFonts w:cs="Times New Roman"/>
                <w:sz w:val="20"/>
                <w:szCs w:val="20"/>
              </w:rPr>
              <w:t>shall</w:t>
            </w:r>
            <w:r w:rsidR="00002ABB">
              <w:rPr>
                <w:rFonts w:cs="Times New Roman"/>
                <w:sz w:val="20"/>
                <w:szCs w:val="20"/>
              </w:rPr>
              <w:t xml:space="preserve"> </w:t>
            </w:r>
            <w:r w:rsidR="00DF084F" w:rsidRPr="002F0816">
              <w:rPr>
                <w:rFonts w:cs="Times New Roman"/>
                <w:sz w:val="20"/>
                <w:szCs w:val="20"/>
              </w:rPr>
              <w:t>control</w:t>
            </w:r>
            <w:r w:rsidR="00002ABB">
              <w:rPr>
                <w:rFonts w:cs="Times New Roman"/>
                <w:sz w:val="20"/>
                <w:szCs w:val="20"/>
              </w:rPr>
              <w:t xml:space="preserve"> </w:t>
            </w:r>
            <w:r w:rsidR="00DF084F" w:rsidRPr="002F0816">
              <w:rPr>
                <w:rFonts w:cs="Times New Roman"/>
                <w:sz w:val="20"/>
                <w:szCs w:val="20"/>
              </w:rPr>
              <w:t>year</w:t>
            </w:r>
            <w:r w:rsidR="00002ABB">
              <w:rPr>
                <w:rFonts w:cs="Times New Roman"/>
                <w:sz w:val="20"/>
                <w:szCs w:val="20"/>
              </w:rPr>
              <w:t xml:space="preserve"> </w:t>
            </w:r>
            <w:r w:rsidR="00DF084F" w:rsidRPr="002F0816">
              <w:rPr>
                <w:rFonts w:cs="Times New Roman"/>
                <w:sz w:val="20"/>
                <w:szCs w:val="20"/>
              </w:rPr>
              <w:t>after</w:t>
            </w:r>
            <w:r w:rsidR="00002ABB">
              <w:rPr>
                <w:rFonts w:cs="Times New Roman"/>
                <w:sz w:val="20"/>
                <w:szCs w:val="20"/>
              </w:rPr>
              <w:t xml:space="preserve"> </w:t>
            </w:r>
            <w:r w:rsidR="00DF084F" w:rsidRPr="002F0816">
              <w:rPr>
                <w:rFonts w:cs="Times New Roman"/>
                <w:sz w:val="20"/>
                <w:szCs w:val="20"/>
              </w:rPr>
              <w:t>year,</w:t>
            </w:r>
            <w:r w:rsidR="00002ABB">
              <w:rPr>
                <w:rFonts w:cs="Times New Roman"/>
                <w:sz w:val="20"/>
                <w:szCs w:val="20"/>
              </w:rPr>
              <w:t xml:space="preserve"> </w:t>
            </w:r>
            <w:r w:rsidR="00DF084F" w:rsidRPr="002F0816">
              <w:rPr>
                <w:rFonts w:cs="Times New Roman"/>
                <w:sz w:val="20"/>
                <w:szCs w:val="20"/>
              </w:rPr>
              <w:t>that</w:t>
            </w:r>
            <w:r w:rsidR="00002ABB">
              <w:rPr>
                <w:rFonts w:cs="Times New Roman"/>
                <w:sz w:val="20"/>
                <w:szCs w:val="20"/>
              </w:rPr>
              <w:t xml:space="preserve"> </w:t>
            </w:r>
            <w:r w:rsidR="00DF084F" w:rsidRPr="002F0816">
              <w:rPr>
                <w:rFonts w:cs="Times New Roman"/>
                <w:sz w:val="20"/>
                <w:szCs w:val="20"/>
              </w:rPr>
              <w:t>affirms</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government-to-government</w:t>
            </w:r>
            <w:r w:rsidR="00002ABB">
              <w:rPr>
                <w:rFonts w:cs="Times New Roman"/>
                <w:sz w:val="20"/>
                <w:szCs w:val="20"/>
              </w:rPr>
              <w:t xml:space="preserve"> </w:t>
            </w:r>
            <w:r w:rsidR="00DF084F" w:rsidRPr="002F0816">
              <w:rPr>
                <w:rFonts w:cs="Times New Roman"/>
                <w:sz w:val="20"/>
                <w:szCs w:val="20"/>
              </w:rPr>
              <w:t>relationship</w:t>
            </w:r>
            <w:r w:rsidR="00002ABB">
              <w:rPr>
                <w:rFonts w:cs="Times New Roman"/>
                <w:sz w:val="20"/>
                <w:szCs w:val="20"/>
              </w:rPr>
              <w:t xml:space="preserve"> </w:t>
            </w:r>
            <w:r w:rsidR="00DF084F" w:rsidRPr="002F0816">
              <w:rPr>
                <w:rFonts w:cs="Times New Roman"/>
                <w:sz w:val="20"/>
                <w:szCs w:val="20"/>
              </w:rPr>
              <w:t>between</w:t>
            </w:r>
            <w:r w:rsidR="00002ABB">
              <w:rPr>
                <w:rFonts w:cs="Times New Roman"/>
                <w:sz w:val="20"/>
                <w:szCs w:val="20"/>
              </w:rPr>
              <w:t xml:space="preserve"> </w:t>
            </w:r>
            <w:r w:rsidR="00DF084F" w:rsidRPr="002F0816">
              <w:rPr>
                <w:rFonts w:cs="Times New Roman"/>
                <w:sz w:val="20"/>
                <w:szCs w:val="20"/>
              </w:rPr>
              <w:t>a</w:t>
            </w:r>
            <w:r w:rsidR="00002ABB">
              <w:rPr>
                <w:rFonts w:cs="Times New Roman"/>
                <w:sz w:val="20"/>
                <w:szCs w:val="20"/>
              </w:rPr>
              <w:t xml:space="preserve"> </w:t>
            </w:r>
            <w:r w:rsidR="00DF084F" w:rsidRPr="002F0816">
              <w:rPr>
                <w:rFonts w:cs="Times New Roman"/>
                <w:sz w:val="20"/>
                <w:szCs w:val="20"/>
              </w:rPr>
              <w:t>Self–Governance</w:t>
            </w:r>
            <w:r w:rsidR="00002ABB">
              <w:rPr>
                <w:rFonts w:cs="Times New Roman"/>
                <w:sz w:val="20"/>
                <w:szCs w:val="20"/>
              </w:rPr>
              <w:t xml:space="preserve"> </w:t>
            </w:r>
            <w:r w:rsidR="00DF084F" w:rsidRPr="002F0816">
              <w:rPr>
                <w:rFonts w:cs="Times New Roman"/>
                <w:sz w:val="20"/>
                <w:szCs w:val="20"/>
              </w:rPr>
              <w:t>Tribe</w:t>
            </w:r>
            <w:r w:rsidR="00002ABB">
              <w:rPr>
                <w:rFonts w:cs="Times New Roman"/>
                <w:sz w:val="20"/>
                <w:szCs w:val="20"/>
              </w:rPr>
              <w:t xml:space="preserve"> </w:t>
            </w:r>
            <w:r w:rsidR="00DF084F" w:rsidRPr="002F0816">
              <w:rPr>
                <w:rFonts w:cs="Times New Roman"/>
                <w:sz w:val="20"/>
                <w:szCs w:val="20"/>
              </w:rPr>
              <w:t>and</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United</w:t>
            </w:r>
            <w:r w:rsidR="00002ABB">
              <w:rPr>
                <w:rFonts w:cs="Times New Roman"/>
                <w:sz w:val="20"/>
                <w:szCs w:val="20"/>
              </w:rPr>
              <w:t xml:space="preserve"> </w:t>
            </w:r>
            <w:r w:rsidR="00DF084F" w:rsidRPr="002F0816">
              <w:rPr>
                <w:rFonts w:cs="Times New Roman"/>
                <w:sz w:val="20"/>
                <w:szCs w:val="20"/>
              </w:rPr>
              <w:t>States.</w:t>
            </w:r>
          </w:p>
          <w:p w:rsidR="00DF084F" w:rsidRPr="002F0816" w:rsidRDefault="00DF084F" w:rsidP="00846C84">
            <w:pPr>
              <w:pStyle w:val="NoSpacing"/>
              <w:widowControl w:val="0"/>
              <w:tabs>
                <w:tab w:val="left" w:pos="360"/>
                <w:tab w:val="left" w:pos="720"/>
                <w:tab w:val="left" w:pos="1080"/>
              </w:tabs>
              <w:jc w:val="both"/>
              <w:rPr>
                <w:rFonts w:cs="Times New Roman"/>
              </w:rPr>
            </w:pPr>
          </w:p>
          <w:p w:rsidR="00DF084F" w:rsidRPr="002F0816" w:rsidRDefault="00E609F6" w:rsidP="00846C84">
            <w:pPr>
              <w:widowControl w:val="0"/>
              <w:tabs>
                <w:tab w:val="left" w:pos="360"/>
                <w:tab w:val="left" w:pos="720"/>
                <w:tab w:val="left" w:pos="1080"/>
              </w:tabs>
              <w:autoSpaceDE w:val="0"/>
              <w:autoSpaceDN w:val="0"/>
              <w:adjustRightInd w:val="0"/>
              <w:jc w:val="both"/>
              <w:rPr>
                <w:rFonts w:cs="Times New Roman"/>
                <w:sz w:val="20"/>
                <w:szCs w:val="20"/>
              </w:rPr>
            </w:pPr>
            <w:r>
              <w:rPr>
                <w:rFonts w:cs="Times New Roman"/>
                <w:sz w:val="20"/>
                <w:szCs w:val="20"/>
              </w:rPr>
              <w:t>“</w:t>
            </w:r>
            <w:r w:rsidR="00DF084F" w:rsidRPr="002F0816">
              <w:rPr>
                <w:rFonts w:cs="Times New Roman"/>
                <w:sz w:val="20"/>
                <w:szCs w:val="20"/>
              </w:rPr>
              <w:t>Congressionally</w:t>
            </w:r>
            <w:r w:rsidR="00002ABB">
              <w:rPr>
                <w:rFonts w:cs="Times New Roman"/>
                <w:sz w:val="20"/>
                <w:szCs w:val="20"/>
              </w:rPr>
              <w:t xml:space="preserve"> </w:t>
            </w:r>
            <w:r w:rsidR="00DF084F" w:rsidRPr="002F0816">
              <w:rPr>
                <w:rFonts w:cs="Times New Roman"/>
                <w:sz w:val="20"/>
                <w:szCs w:val="20"/>
              </w:rPr>
              <w:t>earmarked</w:t>
            </w:r>
            <w:r w:rsidR="00002ABB">
              <w:rPr>
                <w:rFonts w:cs="Times New Roman"/>
                <w:sz w:val="20"/>
                <w:szCs w:val="20"/>
              </w:rPr>
              <w:t xml:space="preserve"> </w:t>
            </w:r>
            <w:r w:rsidR="00DF084F" w:rsidRPr="002F0816">
              <w:rPr>
                <w:rFonts w:cs="Times New Roman"/>
                <w:sz w:val="20"/>
                <w:szCs w:val="20"/>
              </w:rPr>
              <w:t>competitive</w:t>
            </w:r>
            <w:r w:rsidR="00002ABB">
              <w:rPr>
                <w:rFonts w:cs="Times New Roman"/>
                <w:sz w:val="20"/>
                <w:szCs w:val="20"/>
              </w:rPr>
              <w:t xml:space="preserve"> </w:t>
            </w:r>
            <w:r w:rsidR="00DF084F" w:rsidRPr="002F0816">
              <w:rPr>
                <w:rFonts w:cs="Times New Roman"/>
                <w:sz w:val="20"/>
                <w:szCs w:val="20"/>
              </w:rPr>
              <w:t>grants</w:t>
            </w:r>
            <w:r>
              <w:rPr>
                <w:rFonts w:cs="Times New Roman"/>
                <w:sz w:val="20"/>
                <w:szCs w:val="20"/>
              </w:rPr>
              <w:t>”</w:t>
            </w:r>
            <w:r w:rsidR="00002ABB">
              <w:rPr>
                <w:rFonts w:cs="Times New Roman"/>
                <w:sz w:val="20"/>
                <w:szCs w:val="20"/>
              </w:rPr>
              <w:t xml:space="preserve"> </w:t>
            </w:r>
            <w:r w:rsidR="00DF084F" w:rsidRPr="002F0816">
              <w:rPr>
                <w:rFonts w:cs="Times New Roman"/>
                <w:sz w:val="20"/>
                <w:szCs w:val="20"/>
              </w:rPr>
              <w:t>as</w:t>
            </w:r>
            <w:r w:rsidR="00002ABB">
              <w:rPr>
                <w:rFonts w:cs="Times New Roman"/>
                <w:sz w:val="20"/>
                <w:szCs w:val="20"/>
              </w:rPr>
              <w:t xml:space="preserve"> </w:t>
            </w:r>
            <w:r w:rsidR="00DF084F" w:rsidRPr="002F0816">
              <w:rPr>
                <w:rFonts w:cs="Times New Roman"/>
                <w:sz w:val="20"/>
                <w:szCs w:val="20"/>
              </w:rPr>
              <w:t>used</w:t>
            </w:r>
            <w:r w:rsidR="00002ABB">
              <w:rPr>
                <w:rFonts w:cs="Times New Roman"/>
                <w:sz w:val="20"/>
                <w:szCs w:val="20"/>
              </w:rPr>
              <w:t xml:space="preserve"> </w:t>
            </w:r>
            <w:r w:rsidR="00DF084F" w:rsidRPr="002F0816">
              <w:rPr>
                <w:rFonts w:cs="Times New Roman"/>
                <w:sz w:val="20"/>
                <w:szCs w:val="20"/>
              </w:rPr>
              <w:t>in</w:t>
            </w:r>
            <w:r w:rsidR="00002ABB">
              <w:rPr>
                <w:rFonts w:cs="Times New Roman"/>
                <w:sz w:val="20"/>
                <w:szCs w:val="20"/>
              </w:rPr>
              <w:t xml:space="preserve"> </w:t>
            </w:r>
            <w:r w:rsidR="00DF084F" w:rsidRPr="002F0816">
              <w:rPr>
                <w:rFonts w:cs="Times New Roman"/>
                <w:sz w:val="20"/>
                <w:szCs w:val="20"/>
              </w:rPr>
              <w:t>section</w:t>
            </w:r>
            <w:r w:rsidR="00002ABB">
              <w:rPr>
                <w:rFonts w:cs="Times New Roman"/>
                <w:sz w:val="20"/>
                <w:szCs w:val="20"/>
              </w:rPr>
              <w:t xml:space="preserve"> </w:t>
            </w:r>
            <w:r w:rsidR="00DF084F" w:rsidRPr="002F0816">
              <w:rPr>
                <w:rFonts w:cs="Times New Roman"/>
                <w:sz w:val="20"/>
                <w:szCs w:val="20"/>
              </w:rPr>
              <w:t>505(b)(1)</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Act</w:t>
            </w:r>
            <w:r w:rsidR="00002ABB">
              <w:rPr>
                <w:rFonts w:cs="Times New Roman"/>
                <w:sz w:val="20"/>
                <w:szCs w:val="20"/>
              </w:rPr>
              <w:t xml:space="preserve"> </w:t>
            </w:r>
            <w:r w:rsidR="00DF084F" w:rsidRPr="002F0816">
              <w:rPr>
                <w:rFonts w:cs="Times New Roman"/>
                <w:sz w:val="20"/>
                <w:szCs w:val="20"/>
              </w:rPr>
              <w:t>[</w:t>
            </w:r>
            <w:hyperlink r:id="rId188" w:anchor="co_pp_3fed000053a85" w:history="1">
              <w:r w:rsidR="00DF084F" w:rsidRPr="002F0816">
                <w:rPr>
                  <w:rFonts w:cs="Times New Roman"/>
                  <w:sz w:val="20"/>
                  <w:szCs w:val="20"/>
                </w:rPr>
                <w:t>25</w:t>
              </w:r>
              <w:r w:rsidR="00002ABB">
                <w:rPr>
                  <w:rFonts w:cs="Times New Roman"/>
                  <w:sz w:val="20"/>
                  <w:szCs w:val="20"/>
                </w:rPr>
                <w:t xml:space="preserve"> </w:t>
              </w:r>
              <w:r w:rsidR="00DF084F" w:rsidRPr="002F0816">
                <w:rPr>
                  <w:rFonts w:cs="Times New Roman"/>
                  <w:sz w:val="20"/>
                  <w:szCs w:val="20"/>
                </w:rPr>
                <w:t>U.S.C.</w:t>
              </w:r>
              <w:r w:rsidR="00002ABB">
                <w:rPr>
                  <w:rFonts w:cs="Times New Roman"/>
                  <w:sz w:val="20"/>
                  <w:szCs w:val="20"/>
                </w:rPr>
                <w:t xml:space="preserve"> </w:t>
              </w:r>
              <w:r w:rsidR="00DF084F" w:rsidRPr="002F0816">
                <w:rPr>
                  <w:rFonts w:cs="Times New Roman"/>
                  <w:sz w:val="20"/>
                  <w:szCs w:val="20"/>
                </w:rPr>
                <w:t>458aaa–4(b)(1)</w:t>
              </w:r>
            </w:hyperlink>
            <w:r w:rsidR="00DF084F" w:rsidRPr="002F0816">
              <w:rPr>
                <w:rFonts w:cs="Times New Roman"/>
                <w:sz w:val="20"/>
                <w:szCs w:val="20"/>
              </w:rPr>
              <w:t>]</w:t>
            </w:r>
            <w:r w:rsidR="00002ABB">
              <w:rPr>
                <w:rFonts w:cs="Times New Roman"/>
                <w:sz w:val="20"/>
                <w:szCs w:val="20"/>
              </w:rPr>
              <w:t xml:space="preserve"> </w:t>
            </w:r>
            <w:r w:rsidR="00DF084F" w:rsidRPr="002F0816">
              <w:rPr>
                <w:rFonts w:cs="Times New Roman"/>
                <w:sz w:val="20"/>
                <w:szCs w:val="20"/>
              </w:rPr>
              <w:t>means</w:t>
            </w:r>
            <w:r w:rsidR="00002ABB">
              <w:rPr>
                <w:rFonts w:cs="Times New Roman"/>
                <w:sz w:val="20"/>
                <w:szCs w:val="20"/>
              </w:rPr>
              <w:t xml:space="preserve"> </w:t>
            </w:r>
            <w:r w:rsidR="00DF084F" w:rsidRPr="002F0816">
              <w:rPr>
                <w:rFonts w:cs="Times New Roman"/>
                <w:sz w:val="20"/>
                <w:szCs w:val="20"/>
              </w:rPr>
              <w:t>statutorily</w:t>
            </w:r>
            <w:r w:rsidR="00002ABB">
              <w:rPr>
                <w:rFonts w:cs="Times New Roman"/>
                <w:sz w:val="20"/>
                <w:szCs w:val="20"/>
              </w:rPr>
              <w:t xml:space="preserve"> </w:t>
            </w:r>
            <w:r w:rsidR="00DF084F" w:rsidRPr="002F0816">
              <w:rPr>
                <w:rFonts w:cs="Times New Roman"/>
                <w:sz w:val="20"/>
                <w:szCs w:val="20"/>
              </w:rPr>
              <w:t>mandated</w:t>
            </w:r>
            <w:r w:rsidR="00002ABB">
              <w:rPr>
                <w:rFonts w:cs="Times New Roman"/>
                <w:sz w:val="20"/>
                <w:szCs w:val="20"/>
              </w:rPr>
              <w:t xml:space="preserve"> </w:t>
            </w:r>
            <w:r w:rsidR="00DF084F" w:rsidRPr="002F0816">
              <w:rPr>
                <w:rFonts w:cs="Times New Roman"/>
                <w:sz w:val="20"/>
                <w:szCs w:val="20"/>
              </w:rPr>
              <w:t>grants</w:t>
            </w:r>
            <w:r w:rsidR="00002ABB">
              <w:rPr>
                <w:rFonts w:cs="Times New Roman"/>
                <w:sz w:val="20"/>
                <w:szCs w:val="20"/>
              </w:rPr>
              <w:t xml:space="preserve"> </w:t>
            </w:r>
            <w:r w:rsidR="00DF084F" w:rsidRPr="002F0816">
              <w:rPr>
                <w:rFonts w:cs="Times New Roman"/>
                <w:sz w:val="20"/>
                <w:szCs w:val="20"/>
              </w:rPr>
              <w:t>as</w:t>
            </w:r>
            <w:r w:rsidR="00002ABB">
              <w:rPr>
                <w:rFonts w:cs="Times New Roman"/>
                <w:sz w:val="20"/>
                <w:szCs w:val="20"/>
              </w:rPr>
              <w:t xml:space="preserve"> </w:t>
            </w:r>
            <w:r w:rsidR="00DF084F" w:rsidRPr="002F0816">
              <w:rPr>
                <w:rFonts w:cs="Times New Roman"/>
                <w:sz w:val="20"/>
                <w:szCs w:val="20"/>
              </w:rPr>
              <w:t>defined</w:t>
            </w:r>
            <w:r w:rsidR="00002ABB">
              <w:rPr>
                <w:rFonts w:cs="Times New Roman"/>
                <w:sz w:val="20"/>
                <w:szCs w:val="20"/>
              </w:rPr>
              <w:t xml:space="preserve"> </w:t>
            </w:r>
            <w:r w:rsidR="00DF084F" w:rsidRPr="002F0816">
              <w:rPr>
                <w:rFonts w:cs="Times New Roman"/>
                <w:sz w:val="20"/>
                <w:szCs w:val="20"/>
              </w:rPr>
              <w:t>in</w:t>
            </w:r>
            <w:r w:rsidR="00002ABB">
              <w:rPr>
                <w:rFonts w:cs="Times New Roman"/>
                <w:sz w:val="20"/>
                <w:szCs w:val="20"/>
              </w:rPr>
              <w:t xml:space="preserve"> </w:t>
            </w:r>
            <w:r w:rsidR="00DF084F" w:rsidRPr="002F0816">
              <w:rPr>
                <w:rFonts w:cs="Times New Roman"/>
                <w:sz w:val="20"/>
                <w:szCs w:val="20"/>
              </w:rPr>
              <w:t>this</w:t>
            </w:r>
            <w:r w:rsidR="00002ABB">
              <w:rPr>
                <w:rFonts w:cs="Times New Roman"/>
                <w:sz w:val="20"/>
                <w:szCs w:val="20"/>
              </w:rPr>
              <w:t xml:space="preserve"> </w:t>
            </w:r>
            <w:r w:rsidR="00DF084F" w:rsidRPr="002F0816">
              <w:rPr>
                <w:rFonts w:cs="Times New Roman"/>
                <w:sz w:val="20"/>
                <w:szCs w:val="20"/>
              </w:rPr>
              <w:t>section</w:t>
            </w:r>
            <w:r w:rsidR="00002ABB">
              <w:rPr>
                <w:rFonts w:cs="Times New Roman"/>
                <w:sz w:val="20"/>
                <w:szCs w:val="20"/>
              </w:rPr>
              <w:t xml:space="preserve"> </w:t>
            </w:r>
            <w:r w:rsidR="00DF084F" w:rsidRPr="002F0816">
              <w:rPr>
                <w:rFonts w:cs="Times New Roman"/>
                <w:sz w:val="20"/>
                <w:szCs w:val="20"/>
              </w:rPr>
              <w:t>and</w:t>
            </w:r>
            <w:r w:rsidR="00002ABB">
              <w:rPr>
                <w:rFonts w:cs="Times New Roman"/>
                <w:sz w:val="20"/>
                <w:szCs w:val="20"/>
              </w:rPr>
              <w:t xml:space="preserve"> </w:t>
            </w:r>
            <w:r w:rsidR="00DF084F" w:rsidRPr="002F0816">
              <w:rPr>
                <w:rFonts w:cs="Times New Roman"/>
                <w:sz w:val="20"/>
                <w:szCs w:val="20"/>
              </w:rPr>
              <w:t>used</w:t>
            </w:r>
            <w:r w:rsidR="00002ABB">
              <w:rPr>
                <w:rFonts w:cs="Times New Roman"/>
                <w:sz w:val="20"/>
                <w:szCs w:val="20"/>
              </w:rPr>
              <w:t xml:space="preserve"> </w:t>
            </w:r>
            <w:r w:rsidR="00DF084F" w:rsidRPr="002F0816">
              <w:rPr>
                <w:rFonts w:cs="Times New Roman"/>
                <w:sz w:val="20"/>
                <w:szCs w:val="20"/>
              </w:rPr>
              <w:t>in</w:t>
            </w:r>
            <w:r w:rsidR="00002ABB">
              <w:rPr>
                <w:rFonts w:cs="Times New Roman"/>
                <w:sz w:val="20"/>
                <w:szCs w:val="20"/>
              </w:rPr>
              <w:t xml:space="preserve"> </w:t>
            </w:r>
            <w:r w:rsidR="00DF084F" w:rsidRPr="002F0816">
              <w:rPr>
                <w:rFonts w:cs="Times New Roman"/>
                <w:sz w:val="20"/>
                <w:szCs w:val="20"/>
              </w:rPr>
              <w:t>subpart</w:t>
            </w:r>
            <w:r w:rsidR="00002ABB">
              <w:rPr>
                <w:rFonts w:cs="Times New Roman"/>
                <w:sz w:val="20"/>
                <w:szCs w:val="20"/>
              </w:rPr>
              <w:t xml:space="preserve"> </w:t>
            </w:r>
            <w:r w:rsidR="00DF084F" w:rsidRPr="002F0816">
              <w:rPr>
                <w:rFonts w:cs="Times New Roman"/>
                <w:sz w:val="20"/>
                <w:szCs w:val="20"/>
              </w:rPr>
              <w:t>H</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this</w:t>
            </w:r>
            <w:r w:rsidR="00002ABB">
              <w:rPr>
                <w:rFonts w:cs="Times New Roman"/>
                <w:sz w:val="20"/>
                <w:szCs w:val="20"/>
              </w:rPr>
              <w:t xml:space="preserve"> </w:t>
            </w:r>
            <w:r w:rsidR="00DF084F" w:rsidRPr="002F0816">
              <w:rPr>
                <w:rFonts w:cs="Times New Roman"/>
                <w:sz w:val="20"/>
                <w:szCs w:val="20"/>
              </w:rPr>
              <w:t>part.</w:t>
            </w:r>
          </w:p>
          <w:p w:rsidR="00DF084F" w:rsidRPr="002F0816" w:rsidRDefault="00DF084F" w:rsidP="00846C84">
            <w:pPr>
              <w:widowControl w:val="0"/>
              <w:tabs>
                <w:tab w:val="left" w:pos="360"/>
                <w:tab w:val="left" w:pos="720"/>
                <w:tab w:val="left" w:pos="1080"/>
              </w:tabs>
              <w:autoSpaceDE w:val="0"/>
              <w:autoSpaceDN w:val="0"/>
              <w:adjustRightInd w:val="0"/>
              <w:jc w:val="both"/>
              <w:rPr>
                <w:rFonts w:cs="Times New Roman"/>
                <w:sz w:val="20"/>
                <w:szCs w:val="20"/>
              </w:rPr>
            </w:pPr>
            <w:bookmarkStart w:id="976" w:name="co_anchor_I14F190F6435D11E09AE28425EA942"/>
            <w:bookmarkEnd w:id="976"/>
          </w:p>
          <w:p w:rsidR="00DF084F" w:rsidRPr="002F0816" w:rsidRDefault="00E609F6" w:rsidP="00846C84">
            <w:pPr>
              <w:widowControl w:val="0"/>
              <w:tabs>
                <w:tab w:val="left" w:pos="360"/>
                <w:tab w:val="left" w:pos="720"/>
                <w:tab w:val="left" w:pos="1080"/>
              </w:tabs>
              <w:autoSpaceDE w:val="0"/>
              <w:autoSpaceDN w:val="0"/>
              <w:adjustRightInd w:val="0"/>
              <w:jc w:val="both"/>
              <w:rPr>
                <w:rFonts w:cs="Times New Roman"/>
                <w:sz w:val="20"/>
                <w:szCs w:val="20"/>
              </w:rPr>
            </w:pPr>
            <w:r>
              <w:rPr>
                <w:rFonts w:cs="Times New Roman"/>
                <w:sz w:val="20"/>
                <w:szCs w:val="20"/>
              </w:rPr>
              <w:t>“</w:t>
            </w:r>
            <w:r w:rsidR="00DF084F" w:rsidRPr="002F0816">
              <w:rPr>
                <w:rFonts w:cs="Times New Roman"/>
                <w:sz w:val="20"/>
                <w:szCs w:val="20"/>
              </w:rPr>
              <w:t>Contract</w:t>
            </w:r>
            <w:r>
              <w:rPr>
                <w:rFonts w:cs="Times New Roman"/>
                <w:sz w:val="20"/>
                <w:szCs w:val="20"/>
              </w:rPr>
              <w:t>”</w:t>
            </w:r>
            <w:r w:rsidR="00002ABB">
              <w:rPr>
                <w:rFonts w:cs="Times New Roman"/>
                <w:sz w:val="20"/>
                <w:szCs w:val="20"/>
              </w:rPr>
              <w:t xml:space="preserve"> </w:t>
            </w:r>
            <w:r w:rsidR="00DF084F" w:rsidRPr="002F0816">
              <w:rPr>
                <w:rFonts w:cs="Times New Roman"/>
                <w:sz w:val="20"/>
                <w:szCs w:val="20"/>
              </w:rPr>
              <w:t>means</w:t>
            </w:r>
            <w:r w:rsidR="00002ABB">
              <w:rPr>
                <w:rFonts w:cs="Times New Roman"/>
                <w:sz w:val="20"/>
                <w:szCs w:val="20"/>
              </w:rPr>
              <w:t xml:space="preserve"> </w:t>
            </w:r>
            <w:r w:rsidR="00DF084F" w:rsidRPr="002F0816">
              <w:rPr>
                <w:rFonts w:cs="Times New Roman"/>
                <w:sz w:val="20"/>
                <w:szCs w:val="20"/>
              </w:rPr>
              <w:t>a</w:t>
            </w:r>
            <w:r w:rsidR="00002ABB">
              <w:rPr>
                <w:rFonts w:cs="Times New Roman"/>
                <w:sz w:val="20"/>
                <w:szCs w:val="20"/>
              </w:rPr>
              <w:t xml:space="preserve"> </w:t>
            </w:r>
            <w:r w:rsidR="00DF084F" w:rsidRPr="002F0816">
              <w:rPr>
                <w:rFonts w:cs="Times New Roman"/>
                <w:sz w:val="20"/>
                <w:szCs w:val="20"/>
              </w:rPr>
              <w:t>self-determination</w:t>
            </w:r>
            <w:r w:rsidR="00002ABB">
              <w:rPr>
                <w:rFonts w:cs="Times New Roman"/>
                <w:sz w:val="20"/>
                <w:szCs w:val="20"/>
              </w:rPr>
              <w:t xml:space="preserve"> </w:t>
            </w:r>
            <w:r w:rsidR="00DF084F" w:rsidRPr="002F0816">
              <w:rPr>
                <w:rFonts w:cs="Times New Roman"/>
                <w:sz w:val="20"/>
                <w:szCs w:val="20"/>
              </w:rPr>
              <w:t>contract</w:t>
            </w:r>
            <w:r w:rsidR="00002ABB">
              <w:rPr>
                <w:rFonts w:cs="Times New Roman"/>
                <w:sz w:val="20"/>
                <w:szCs w:val="20"/>
              </w:rPr>
              <w:t xml:space="preserve"> </w:t>
            </w:r>
            <w:r w:rsidR="00DF084F" w:rsidRPr="002F0816">
              <w:rPr>
                <w:rFonts w:cs="Times New Roman"/>
                <w:sz w:val="20"/>
                <w:szCs w:val="20"/>
              </w:rPr>
              <w:t>as</w:t>
            </w:r>
            <w:r w:rsidR="00002ABB">
              <w:rPr>
                <w:rFonts w:cs="Times New Roman"/>
                <w:sz w:val="20"/>
                <w:szCs w:val="20"/>
              </w:rPr>
              <w:t xml:space="preserve"> </w:t>
            </w:r>
            <w:r w:rsidR="00DF084F" w:rsidRPr="002F0816">
              <w:rPr>
                <w:rFonts w:cs="Times New Roman"/>
                <w:sz w:val="20"/>
                <w:szCs w:val="20"/>
              </w:rPr>
              <w:t>defined</w:t>
            </w:r>
            <w:r w:rsidR="00002ABB">
              <w:rPr>
                <w:rFonts w:cs="Times New Roman"/>
                <w:sz w:val="20"/>
                <w:szCs w:val="20"/>
              </w:rPr>
              <w:t xml:space="preserve"> </w:t>
            </w:r>
            <w:r w:rsidR="00DF084F" w:rsidRPr="002F0816">
              <w:rPr>
                <w:rFonts w:cs="Times New Roman"/>
                <w:sz w:val="20"/>
                <w:szCs w:val="20"/>
              </w:rPr>
              <w:t>in</w:t>
            </w:r>
            <w:r w:rsidR="00002ABB">
              <w:rPr>
                <w:rFonts w:cs="Times New Roman"/>
                <w:sz w:val="20"/>
                <w:szCs w:val="20"/>
              </w:rPr>
              <w:t xml:space="preserve"> </w:t>
            </w:r>
            <w:r w:rsidR="00DF084F" w:rsidRPr="002F0816">
              <w:rPr>
                <w:rFonts w:cs="Times New Roman"/>
                <w:sz w:val="20"/>
                <w:szCs w:val="20"/>
              </w:rPr>
              <w:t>section</w:t>
            </w:r>
            <w:r w:rsidR="00002ABB">
              <w:rPr>
                <w:rFonts w:cs="Times New Roman"/>
                <w:sz w:val="20"/>
                <w:szCs w:val="20"/>
              </w:rPr>
              <w:t xml:space="preserve"> </w:t>
            </w:r>
            <w:r w:rsidR="00DF084F" w:rsidRPr="002F0816">
              <w:rPr>
                <w:rFonts w:cs="Times New Roman"/>
                <w:sz w:val="20"/>
                <w:szCs w:val="20"/>
              </w:rPr>
              <w:t>4(j)</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Act</w:t>
            </w:r>
            <w:r w:rsidR="00002ABB">
              <w:rPr>
                <w:rFonts w:cs="Times New Roman"/>
                <w:sz w:val="20"/>
                <w:szCs w:val="20"/>
              </w:rPr>
              <w:t xml:space="preserve"> </w:t>
            </w:r>
            <w:r w:rsidR="00DF084F" w:rsidRPr="002F0816">
              <w:rPr>
                <w:rFonts w:cs="Times New Roman"/>
                <w:sz w:val="20"/>
                <w:szCs w:val="20"/>
              </w:rPr>
              <w:t>[</w:t>
            </w:r>
            <w:hyperlink r:id="rId189" w:history="1">
              <w:r w:rsidR="00DF084F" w:rsidRPr="002F0816">
                <w:rPr>
                  <w:rFonts w:cs="Times New Roman"/>
                  <w:sz w:val="20"/>
                  <w:szCs w:val="20"/>
                </w:rPr>
                <w:t>25</w:t>
              </w:r>
              <w:r w:rsidR="00002ABB">
                <w:rPr>
                  <w:rFonts w:cs="Times New Roman"/>
                  <w:sz w:val="20"/>
                  <w:szCs w:val="20"/>
                </w:rPr>
                <w:t xml:space="preserve"> </w:t>
              </w:r>
              <w:r w:rsidR="00DF084F" w:rsidRPr="002F0816">
                <w:rPr>
                  <w:rFonts w:cs="Times New Roman"/>
                  <w:sz w:val="20"/>
                  <w:szCs w:val="20"/>
                </w:rPr>
                <w:t>U.S.C.</w:t>
              </w:r>
              <w:r w:rsidR="00002ABB">
                <w:rPr>
                  <w:rFonts w:cs="Times New Roman"/>
                  <w:sz w:val="20"/>
                  <w:szCs w:val="20"/>
                </w:rPr>
                <w:t xml:space="preserve"> </w:t>
              </w:r>
              <w:r w:rsidR="00DF084F" w:rsidRPr="002F0816">
                <w:rPr>
                  <w:rFonts w:cs="Times New Roman"/>
                  <w:sz w:val="20"/>
                  <w:szCs w:val="20"/>
                </w:rPr>
                <w:t>450b</w:t>
              </w:r>
            </w:hyperlink>
            <w:r w:rsidR="00DF084F" w:rsidRPr="002F0816">
              <w:rPr>
                <w:rFonts w:cs="Times New Roman"/>
                <w:sz w:val="20"/>
                <w:szCs w:val="20"/>
              </w:rPr>
              <w:t>].</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77" w:name="co_anchor_I14F190F7435D11E09AE28425EA942"/>
            <w:bookmarkEnd w:id="977"/>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Days</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calendar</w:t>
            </w:r>
            <w:r w:rsidR="00002ABB">
              <w:rPr>
                <w:rFonts w:cs="Times New Roman"/>
                <w:color w:val="000000"/>
                <w:sz w:val="20"/>
                <w:szCs w:val="20"/>
              </w:rPr>
              <w:t xml:space="preserve"> </w:t>
            </w:r>
            <w:r w:rsidR="00DF084F">
              <w:rPr>
                <w:rFonts w:cs="Times New Roman"/>
                <w:color w:val="000000"/>
                <w:sz w:val="20"/>
                <w:szCs w:val="20"/>
              </w:rPr>
              <w:t>days;</w:t>
            </w:r>
            <w:r w:rsidR="00002ABB">
              <w:rPr>
                <w:rFonts w:cs="Times New Roman"/>
                <w:color w:val="000000"/>
                <w:sz w:val="20"/>
                <w:szCs w:val="20"/>
              </w:rPr>
              <w:t xml:space="preserve"> </w:t>
            </w:r>
            <w:r w:rsidR="00DF084F">
              <w:rPr>
                <w:rFonts w:cs="Times New Roman"/>
                <w:color w:val="000000"/>
                <w:sz w:val="20"/>
                <w:szCs w:val="20"/>
              </w:rPr>
              <w:t>except</w:t>
            </w:r>
            <w:r w:rsidR="00002ABB">
              <w:rPr>
                <w:rFonts w:cs="Times New Roman"/>
                <w:color w:val="000000"/>
                <w:sz w:val="20"/>
                <w:szCs w:val="20"/>
              </w:rPr>
              <w:t xml:space="preserve"> </w:t>
            </w:r>
            <w:r w:rsidR="00DF084F">
              <w:rPr>
                <w:rFonts w:cs="Times New Roman"/>
                <w:color w:val="000000"/>
                <w:sz w:val="20"/>
                <w:szCs w:val="20"/>
              </w:rPr>
              <w:t>where</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last</w:t>
            </w:r>
            <w:r w:rsidR="00002ABB">
              <w:rPr>
                <w:rFonts w:cs="Times New Roman"/>
                <w:color w:val="000000"/>
                <w:sz w:val="20"/>
                <w:szCs w:val="20"/>
              </w:rPr>
              <w:t xml:space="preserve"> </w:t>
            </w:r>
            <w:r w:rsidR="00DF084F">
              <w:rPr>
                <w:rFonts w:cs="Times New Roman"/>
                <w:color w:val="000000"/>
                <w:sz w:val="20"/>
                <w:szCs w:val="20"/>
              </w:rPr>
              <w:t>day</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any</w:t>
            </w:r>
            <w:r w:rsidR="00002ABB">
              <w:rPr>
                <w:rFonts w:cs="Times New Roman"/>
                <w:color w:val="000000"/>
                <w:sz w:val="20"/>
                <w:szCs w:val="20"/>
              </w:rPr>
              <w:t xml:space="preserve"> </w:t>
            </w:r>
            <w:r w:rsidR="00DF084F">
              <w:rPr>
                <w:rFonts w:cs="Times New Roman"/>
                <w:color w:val="000000"/>
                <w:sz w:val="20"/>
                <w:szCs w:val="20"/>
              </w:rPr>
              <w:t>time</w:t>
            </w:r>
            <w:r w:rsidR="00002ABB">
              <w:rPr>
                <w:rFonts w:cs="Times New Roman"/>
                <w:color w:val="000000"/>
                <w:sz w:val="20"/>
                <w:szCs w:val="20"/>
              </w:rPr>
              <w:t xml:space="preserve"> </w:t>
            </w:r>
            <w:r w:rsidR="00DF084F">
              <w:rPr>
                <w:rFonts w:cs="Times New Roman"/>
                <w:color w:val="000000"/>
                <w:sz w:val="20"/>
                <w:szCs w:val="20"/>
              </w:rPr>
              <w:t>period</w:t>
            </w:r>
            <w:r w:rsidR="00002ABB">
              <w:rPr>
                <w:rFonts w:cs="Times New Roman"/>
                <w:color w:val="000000"/>
                <w:sz w:val="20"/>
                <w:szCs w:val="20"/>
              </w:rPr>
              <w:t xml:space="preserve"> </w:t>
            </w:r>
            <w:r w:rsidR="00DF084F">
              <w:rPr>
                <w:rFonts w:cs="Times New Roman"/>
                <w:color w:val="000000"/>
                <w:sz w:val="20"/>
                <w:szCs w:val="20"/>
              </w:rPr>
              <w:t>specified</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these</w:t>
            </w:r>
            <w:r w:rsidR="00002ABB">
              <w:rPr>
                <w:rFonts w:cs="Times New Roman"/>
                <w:color w:val="000000"/>
                <w:sz w:val="20"/>
                <w:szCs w:val="20"/>
              </w:rPr>
              <w:t xml:space="preserve"> </w:t>
            </w:r>
            <w:r w:rsidR="00DF084F">
              <w:rPr>
                <w:rFonts w:cs="Times New Roman"/>
                <w:color w:val="000000"/>
                <w:sz w:val="20"/>
                <w:szCs w:val="20"/>
              </w:rPr>
              <w:t>regulations</w:t>
            </w:r>
            <w:r w:rsidR="00002ABB">
              <w:rPr>
                <w:rFonts w:cs="Times New Roman"/>
                <w:color w:val="000000"/>
                <w:sz w:val="20"/>
                <w:szCs w:val="20"/>
              </w:rPr>
              <w:t xml:space="preserve"> </w:t>
            </w:r>
            <w:r w:rsidR="00DF084F">
              <w:rPr>
                <w:rFonts w:cs="Times New Roman"/>
                <w:color w:val="000000"/>
                <w:sz w:val="20"/>
                <w:szCs w:val="20"/>
              </w:rPr>
              <w:t>falls</w:t>
            </w:r>
            <w:r w:rsidR="00002ABB">
              <w:rPr>
                <w:rFonts w:cs="Times New Roman"/>
                <w:color w:val="000000"/>
                <w:sz w:val="20"/>
                <w:szCs w:val="20"/>
              </w:rPr>
              <w:t xml:space="preserve"> </w:t>
            </w:r>
            <w:r w:rsidR="00DF084F">
              <w:rPr>
                <w:rFonts w:cs="Times New Roman"/>
                <w:color w:val="000000"/>
                <w:sz w:val="20"/>
                <w:szCs w:val="20"/>
              </w:rPr>
              <w:t>on</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Saturday,</w:t>
            </w:r>
            <w:r w:rsidR="00002ABB">
              <w:rPr>
                <w:rFonts w:cs="Times New Roman"/>
                <w:color w:val="000000"/>
                <w:sz w:val="20"/>
                <w:szCs w:val="20"/>
              </w:rPr>
              <w:t xml:space="preserve"> </w:t>
            </w:r>
            <w:r w:rsidR="00DF084F">
              <w:rPr>
                <w:rFonts w:cs="Times New Roman"/>
                <w:color w:val="000000"/>
                <w:sz w:val="20"/>
                <w:szCs w:val="20"/>
              </w:rPr>
              <w:t>Sunday,</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Federal</w:t>
            </w:r>
            <w:r w:rsidR="00002ABB">
              <w:rPr>
                <w:rFonts w:cs="Times New Roman"/>
                <w:color w:val="000000"/>
                <w:sz w:val="20"/>
                <w:szCs w:val="20"/>
              </w:rPr>
              <w:t xml:space="preserve"> </w:t>
            </w:r>
            <w:r w:rsidR="00DF084F">
              <w:rPr>
                <w:rFonts w:cs="Times New Roman"/>
                <w:color w:val="000000"/>
                <w:sz w:val="20"/>
                <w:szCs w:val="20"/>
              </w:rPr>
              <w:t>holiday,</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period</w:t>
            </w:r>
            <w:r w:rsidR="00002ABB">
              <w:rPr>
                <w:rFonts w:cs="Times New Roman"/>
                <w:color w:val="000000"/>
                <w:sz w:val="20"/>
                <w:szCs w:val="20"/>
              </w:rPr>
              <w:t xml:space="preserve"> </w:t>
            </w:r>
            <w:r w:rsidR="00DF084F">
              <w:rPr>
                <w:rFonts w:cs="Times New Roman"/>
                <w:color w:val="000000"/>
                <w:sz w:val="20"/>
                <w:szCs w:val="20"/>
              </w:rPr>
              <w:t>shall</w:t>
            </w:r>
            <w:r w:rsidR="00002ABB">
              <w:rPr>
                <w:rFonts w:cs="Times New Roman"/>
                <w:color w:val="000000"/>
                <w:sz w:val="20"/>
                <w:szCs w:val="20"/>
              </w:rPr>
              <w:t xml:space="preserve"> </w:t>
            </w:r>
            <w:r w:rsidR="00DF084F">
              <w:rPr>
                <w:rFonts w:cs="Times New Roman"/>
                <w:color w:val="000000"/>
                <w:sz w:val="20"/>
                <w:szCs w:val="20"/>
              </w:rPr>
              <w:t>carry</w:t>
            </w:r>
            <w:r w:rsidR="00002ABB">
              <w:rPr>
                <w:rFonts w:cs="Times New Roman"/>
                <w:color w:val="000000"/>
                <w:sz w:val="20"/>
                <w:szCs w:val="20"/>
              </w:rPr>
              <w:t xml:space="preserve"> </w:t>
            </w:r>
            <w:r w:rsidR="00DF084F">
              <w:rPr>
                <w:rFonts w:cs="Times New Roman"/>
                <w:color w:val="000000"/>
                <w:sz w:val="20"/>
                <w:szCs w:val="20"/>
              </w:rPr>
              <w:t>over</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next</w:t>
            </w:r>
            <w:r w:rsidR="00002ABB">
              <w:rPr>
                <w:rFonts w:cs="Times New Roman"/>
                <w:color w:val="000000"/>
                <w:sz w:val="20"/>
                <w:szCs w:val="20"/>
              </w:rPr>
              <w:t xml:space="preserve"> </w:t>
            </w:r>
            <w:r w:rsidR="00DF084F">
              <w:rPr>
                <w:rFonts w:cs="Times New Roman"/>
                <w:color w:val="000000"/>
                <w:sz w:val="20"/>
                <w:szCs w:val="20"/>
              </w:rPr>
              <w:t>business</w:t>
            </w:r>
            <w:r w:rsidR="00002ABB">
              <w:rPr>
                <w:rFonts w:cs="Times New Roman"/>
                <w:color w:val="000000"/>
                <w:sz w:val="20"/>
                <w:szCs w:val="20"/>
              </w:rPr>
              <w:t xml:space="preserve"> </w:t>
            </w:r>
            <w:r w:rsidR="00DF084F">
              <w:rPr>
                <w:rFonts w:cs="Times New Roman"/>
                <w:color w:val="000000"/>
                <w:sz w:val="20"/>
                <w:szCs w:val="20"/>
              </w:rPr>
              <w:t>day</w:t>
            </w:r>
            <w:r w:rsidR="00002ABB">
              <w:rPr>
                <w:rFonts w:cs="Times New Roman"/>
                <w:color w:val="000000"/>
                <w:sz w:val="20"/>
                <w:szCs w:val="20"/>
              </w:rPr>
              <w:t xml:space="preserve"> </w:t>
            </w:r>
            <w:r w:rsidR="00DF084F">
              <w:rPr>
                <w:rFonts w:cs="Times New Roman"/>
                <w:color w:val="000000"/>
                <w:sz w:val="20"/>
                <w:szCs w:val="20"/>
              </w:rPr>
              <w:t>unless</w:t>
            </w:r>
            <w:r w:rsidR="00002ABB">
              <w:rPr>
                <w:rFonts w:cs="Times New Roman"/>
                <w:color w:val="000000"/>
                <w:sz w:val="20"/>
                <w:szCs w:val="20"/>
              </w:rPr>
              <w:t xml:space="preserve"> </w:t>
            </w:r>
            <w:r w:rsidR="00DF084F">
              <w:rPr>
                <w:rFonts w:cs="Times New Roman"/>
                <w:color w:val="000000"/>
                <w:sz w:val="20"/>
                <w:szCs w:val="20"/>
              </w:rPr>
              <w:t>otherwise</w:t>
            </w:r>
            <w:r w:rsidR="00002ABB">
              <w:rPr>
                <w:rFonts w:cs="Times New Roman"/>
                <w:color w:val="000000"/>
                <w:sz w:val="20"/>
                <w:szCs w:val="20"/>
              </w:rPr>
              <w:t xml:space="preserve"> </w:t>
            </w:r>
            <w:r w:rsidR="00DF084F">
              <w:rPr>
                <w:rFonts w:cs="Times New Roman"/>
                <w:color w:val="000000"/>
                <w:sz w:val="20"/>
                <w:szCs w:val="20"/>
              </w:rPr>
              <w:t>prohibited</w:t>
            </w:r>
            <w:r w:rsidR="00002ABB">
              <w:rPr>
                <w:rFonts w:cs="Times New Roman"/>
                <w:color w:val="000000"/>
                <w:sz w:val="20"/>
                <w:szCs w:val="20"/>
              </w:rPr>
              <w:t xml:space="preserve"> </w:t>
            </w:r>
            <w:r w:rsidR="00DF084F">
              <w:rPr>
                <w:rFonts w:cs="Times New Roman"/>
                <w:color w:val="000000"/>
                <w:sz w:val="20"/>
                <w:szCs w:val="20"/>
              </w:rPr>
              <w:t>by</w:t>
            </w:r>
            <w:r w:rsidR="00002ABB">
              <w:rPr>
                <w:rFonts w:cs="Times New Roman"/>
                <w:color w:val="000000"/>
                <w:sz w:val="20"/>
                <w:szCs w:val="20"/>
              </w:rPr>
              <w:t xml:space="preserve"> </w:t>
            </w:r>
            <w:r w:rsidR="00DF084F">
              <w:rPr>
                <w:rFonts w:cs="Times New Roman"/>
                <w:color w:val="000000"/>
                <w:sz w:val="20"/>
                <w:szCs w:val="20"/>
              </w:rPr>
              <w:t>law.</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78" w:name="co_anchor_I14F190F8435D11E09AE28425EA942"/>
            <w:bookmarkEnd w:id="978"/>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Department</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Department</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Health</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Human</w:t>
            </w:r>
            <w:r w:rsidR="00002ABB">
              <w:rPr>
                <w:rFonts w:cs="Times New Roman"/>
                <w:color w:val="000000"/>
                <w:sz w:val="20"/>
                <w:szCs w:val="20"/>
              </w:rPr>
              <w:t xml:space="preserve"> </w:t>
            </w:r>
            <w:r w:rsidR="00DF084F">
              <w:rPr>
                <w:rFonts w:cs="Times New Roman"/>
                <w:color w:val="000000"/>
                <w:sz w:val="20"/>
                <w:szCs w:val="20"/>
              </w:rPr>
              <w:t>Services.</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79" w:name="co_anchor_I14F190F9435D11E09AE28425EA942"/>
            <w:bookmarkEnd w:id="979"/>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Director</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Director</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Health</w:t>
            </w:r>
            <w:r w:rsidR="00002ABB">
              <w:rPr>
                <w:rFonts w:cs="Times New Roman"/>
                <w:color w:val="000000"/>
                <w:sz w:val="20"/>
                <w:szCs w:val="20"/>
              </w:rPr>
              <w:t xml:space="preserve"> </w:t>
            </w:r>
            <w:r w:rsidR="00DF084F">
              <w:rPr>
                <w:rFonts w:cs="Times New Roman"/>
                <w:color w:val="000000"/>
                <w:sz w:val="20"/>
                <w:szCs w:val="20"/>
              </w:rPr>
              <w:t>Service.</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80" w:name="co_anchor_I14F190FA435D11E09AE28425EA942"/>
            <w:bookmarkEnd w:id="980"/>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Funding</w:t>
            </w:r>
            <w:r w:rsidR="00002ABB">
              <w:rPr>
                <w:rFonts w:cs="Times New Roman"/>
                <w:color w:val="000000"/>
                <w:sz w:val="20"/>
                <w:szCs w:val="20"/>
              </w:rPr>
              <w:t xml:space="preserve"> </w:t>
            </w:r>
            <w:r w:rsidR="00DF084F">
              <w:rPr>
                <w:rFonts w:cs="Times New Roman"/>
                <w:color w:val="000000"/>
                <w:sz w:val="20"/>
                <w:szCs w:val="20"/>
              </w:rPr>
              <w:t>agreement</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legally</w:t>
            </w:r>
            <w:r w:rsidR="00002ABB">
              <w:rPr>
                <w:rFonts w:cs="Times New Roman"/>
                <w:color w:val="000000"/>
                <w:sz w:val="20"/>
                <w:szCs w:val="20"/>
              </w:rPr>
              <w:t xml:space="preserve"> </w:t>
            </w:r>
            <w:r w:rsidR="00DF084F">
              <w:rPr>
                <w:rFonts w:cs="Times New Roman"/>
                <w:color w:val="000000"/>
                <w:sz w:val="20"/>
                <w:szCs w:val="20"/>
              </w:rPr>
              <w:t>binding</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mutually</w:t>
            </w:r>
            <w:r w:rsidR="00002ABB">
              <w:rPr>
                <w:rFonts w:cs="Times New Roman"/>
                <w:color w:val="000000"/>
                <w:sz w:val="20"/>
                <w:szCs w:val="20"/>
              </w:rPr>
              <w:t xml:space="preserve"> </w:t>
            </w:r>
            <w:r w:rsidR="00DF084F">
              <w:rPr>
                <w:rFonts w:cs="Times New Roman"/>
                <w:color w:val="000000"/>
                <w:sz w:val="20"/>
                <w:szCs w:val="20"/>
              </w:rPr>
              <w:t>enforceable</w:t>
            </w:r>
            <w:r w:rsidR="00002ABB">
              <w:rPr>
                <w:rFonts w:cs="Times New Roman"/>
                <w:color w:val="000000"/>
                <w:sz w:val="20"/>
                <w:szCs w:val="20"/>
              </w:rPr>
              <w:t xml:space="preserve"> </w:t>
            </w:r>
            <w:r w:rsidR="00DF084F">
              <w:rPr>
                <w:rFonts w:cs="Times New Roman"/>
                <w:color w:val="000000"/>
                <w:sz w:val="20"/>
                <w:szCs w:val="20"/>
              </w:rPr>
              <w:t>written</w:t>
            </w:r>
            <w:r w:rsidR="00002ABB">
              <w:rPr>
                <w:rFonts w:cs="Times New Roman"/>
                <w:color w:val="000000"/>
                <w:sz w:val="20"/>
                <w:szCs w:val="20"/>
              </w:rPr>
              <w:t xml:space="preserve"> </w:t>
            </w:r>
            <w:r w:rsidR="00DF084F">
              <w:rPr>
                <w:rFonts w:cs="Times New Roman"/>
                <w:color w:val="000000"/>
                <w:sz w:val="20"/>
                <w:szCs w:val="20"/>
              </w:rPr>
              <w:t>agreement</w:t>
            </w:r>
            <w:r w:rsidR="00002ABB">
              <w:rPr>
                <w:rFonts w:cs="Times New Roman"/>
                <w:color w:val="000000"/>
                <w:sz w:val="20"/>
                <w:szCs w:val="20"/>
              </w:rPr>
              <w:t xml:space="preserve"> </w:t>
            </w:r>
            <w:r w:rsidR="00DF084F">
              <w:rPr>
                <w:rFonts w:cs="Times New Roman"/>
                <w:color w:val="000000"/>
                <w:sz w:val="20"/>
                <w:szCs w:val="20"/>
              </w:rPr>
              <w:t>that</w:t>
            </w:r>
            <w:r w:rsidR="00002ABB">
              <w:rPr>
                <w:rFonts w:cs="Times New Roman"/>
                <w:color w:val="000000"/>
                <w:sz w:val="20"/>
                <w:szCs w:val="20"/>
              </w:rPr>
              <w:t xml:space="preserve"> </w:t>
            </w:r>
            <w:r w:rsidR="00DF084F">
              <w:rPr>
                <w:rFonts w:cs="Times New Roman"/>
                <w:color w:val="000000"/>
                <w:sz w:val="20"/>
                <w:szCs w:val="20"/>
              </w:rPr>
              <w:t>identifies</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PSFAs</w:t>
            </w:r>
            <w:r w:rsidR="00002ABB">
              <w:rPr>
                <w:rFonts w:cs="Times New Roman"/>
                <w:color w:val="000000"/>
                <w:sz w:val="20"/>
                <w:szCs w:val="20"/>
              </w:rPr>
              <w:t xml:space="preserve"> </w:t>
            </w:r>
            <w:r w:rsidR="00DF084F">
              <w:rPr>
                <w:rFonts w:cs="Times New Roman"/>
                <w:color w:val="000000"/>
                <w:sz w:val="20"/>
                <w:szCs w:val="20"/>
              </w:rPr>
              <w:t>that</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Self–Governance</w:t>
            </w:r>
            <w:r w:rsidR="00002ABB">
              <w:rPr>
                <w:rFonts w:cs="Times New Roman"/>
                <w:color w:val="000000"/>
                <w:sz w:val="20"/>
                <w:szCs w:val="20"/>
              </w:rPr>
              <w:t xml:space="preserve"> </w:t>
            </w:r>
            <w:r w:rsidR="00DF084F">
              <w:rPr>
                <w:rFonts w:cs="Times New Roman"/>
                <w:color w:val="000000"/>
                <w:sz w:val="20"/>
                <w:szCs w:val="20"/>
              </w:rPr>
              <w:t>Tribe</w:t>
            </w:r>
            <w:r w:rsidR="00002ABB">
              <w:rPr>
                <w:rFonts w:cs="Times New Roman"/>
                <w:color w:val="000000"/>
                <w:sz w:val="20"/>
                <w:szCs w:val="20"/>
              </w:rPr>
              <w:t xml:space="preserve"> </w:t>
            </w:r>
            <w:r w:rsidR="00DF084F">
              <w:rPr>
                <w:rFonts w:cs="Times New Roman"/>
                <w:color w:val="000000"/>
                <w:sz w:val="20"/>
                <w:szCs w:val="20"/>
              </w:rPr>
              <w:t>will</w:t>
            </w:r>
            <w:r w:rsidR="00002ABB">
              <w:rPr>
                <w:rFonts w:cs="Times New Roman"/>
                <w:color w:val="000000"/>
                <w:sz w:val="20"/>
                <w:szCs w:val="20"/>
              </w:rPr>
              <w:t xml:space="preserve"> </w:t>
            </w:r>
            <w:r w:rsidR="00DF084F">
              <w:rPr>
                <w:rFonts w:cs="Times New Roman"/>
                <w:color w:val="000000"/>
                <w:sz w:val="20"/>
                <w:szCs w:val="20"/>
              </w:rPr>
              <w:t>carry</w:t>
            </w:r>
            <w:r w:rsidR="00002ABB">
              <w:rPr>
                <w:rFonts w:cs="Times New Roman"/>
                <w:color w:val="000000"/>
                <w:sz w:val="20"/>
                <w:szCs w:val="20"/>
              </w:rPr>
              <w:t xml:space="preserve"> </w:t>
            </w:r>
            <w:r w:rsidR="00DF084F">
              <w:rPr>
                <w:rFonts w:cs="Times New Roman"/>
                <w:color w:val="000000"/>
                <w:sz w:val="20"/>
                <w:szCs w:val="20"/>
              </w:rPr>
              <w:t>out,</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funds</w:t>
            </w:r>
            <w:r w:rsidR="00002ABB">
              <w:rPr>
                <w:rFonts w:cs="Times New Roman"/>
                <w:color w:val="000000"/>
                <w:sz w:val="20"/>
                <w:szCs w:val="20"/>
              </w:rPr>
              <w:t xml:space="preserve"> </w:t>
            </w:r>
            <w:r w:rsidR="00DF084F">
              <w:rPr>
                <w:rFonts w:cs="Times New Roman"/>
                <w:color w:val="000000"/>
                <w:sz w:val="20"/>
                <w:szCs w:val="20"/>
              </w:rPr>
              <w:t>being</w:t>
            </w:r>
            <w:r w:rsidR="00002ABB">
              <w:rPr>
                <w:rFonts w:cs="Times New Roman"/>
                <w:color w:val="000000"/>
                <w:sz w:val="20"/>
                <w:szCs w:val="20"/>
              </w:rPr>
              <w:t xml:space="preserve"> </w:t>
            </w:r>
            <w:r w:rsidR="00DF084F">
              <w:rPr>
                <w:rFonts w:cs="Times New Roman"/>
                <w:color w:val="000000"/>
                <w:sz w:val="20"/>
                <w:szCs w:val="20"/>
              </w:rPr>
              <w:t>transferred</w:t>
            </w:r>
            <w:r w:rsidR="00002ABB">
              <w:rPr>
                <w:rFonts w:cs="Times New Roman"/>
                <w:color w:val="000000"/>
                <w:sz w:val="20"/>
                <w:szCs w:val="20"/>
              </w:rPr>
              <w:t xml:space="preserve"> </w:t>
            </w:r>
            <w:r w:rsidR="00DF084F">
              <w:rPr>
                <w:rFonts w:cs="Times New Roman"/>
                <w:color w:val="000000"/>
                <w:sz w:val="20"/>
                <w:szCs w:val="20"/>
              </w:rPr>
              <w:t>from</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Service</w:t>
            </w:r>
            <w:r w:rsidR="00002ABB">
              <w:rPr>
                <w:rFonts w:cs="Times New Roman"/>
                <w:color w:val="000000"/>
                <w:sz w:val="20"/>
                <w:szCs w:val="20"/>
              </w:rPr>
              <w:t xml:space="preserve"> </w:t>
            </w:r>
            <w:r w:rsidR="00DF084F">
              <w:rPr>
                <w:rFonts w:cs="Times New Roman"/>
                <w:color w:val="000000"/>
                <w:sz w:val="20"/>
                <w:szCs w:val="20"/>
              </w:rPr>
              <w:t>Unit,</w:t>
            </w:r>
            <w:r w:rsidR="00002ABB">
              <w:rPr>
                <w:rFonts w:cs="Times New Roman"/>
                <w:color w:val="000000"/>
                <w:sz w:val="20"/>
                <w:szCs w:val="20"/>
              </w:rPr>
              <w:t xml:space="preserve"> </w:t>
            </w:r>
            <w:r w:rsidR="00DF084F">
              <w:rPr>
                <w:rFonts w:cs="Times New Roman"/>
                <w:color w:val="000000"/>
                <w:sz w:val="20"/>
                <w:szCs w:val="20"/>
              </w:rPr>
              <w:t>Area,</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Headquarter’s</w:t>
            </w:r>
            <w:r w:rsidR="00002ABB">
              <w:rPr>
                <w:rFonts w:cs="Times New Roman"/>
                <w:color w:val="000000"/>
                <w:sz w:val="20"/>
                <w:szCs w:val="20"/>
              </w:rPr>
              <w:t xml:space="preserve"> </w:t>
            </w:r>
            <w:r w:rsidR="00DF084F">
              <w:rPr>
                <w:rFonts w:cs="Times New Roman"/>
                <w:color w:val="000000"/>
                <w:sz w:val="20"/>
                <w:szCs w:val="20"/>
              </w:rPr>
              <w:t>levels</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support</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those</w:t>
            </w:r>
            <w:r w:rsidR="00002ABB">
              <w:rPr>
                <w:rFonts w:cs="Times New Roman"/>
                <w:color w:val="000000"/>
                <w:sz w:val="20"/>
                <w:szCs w:val="20"/>
              </w:rPr>
              <w:t xml:space="preserve"> </w:t>
            </w:r>
            <w:r w:rsidR="00DF084F">
              <w:rPr>
                <w:rFonts w:cs="Times New Roman"/>
                <w:color w:val="000000"/>
                <w:sz w:val="20"/>
                <w:szCs w:val="20"/>
              </w:rPr>
              <w:t>PSFAs</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such</w:t>
            </w:r>
            <w:r w:rsidR="00002ABB">
              <w:rPr>
                <w:rFonts w:cs="Times New Roman"/>
                <w:color w:val="000000"/>
                <w:sz w:val="20"/>
                <w:szCs w:val="20"/>
              </w:rPr>
              <w:t xml:space="preserve"> </w:t>
            </w:r>
            <w:r w:rsidR="00DF084F">
              <w:rPr>
                <w:rFonts w:cs="Times New Roman"/>
                <w:color w:val="000000"/>
                <w:sz w:val="20"/>
                <w:szCs w:val="20"/>
              </w:rPr>
              <w:t>other</w:t>
            </w:r>
            <w:r w:rsidR="00002ABB">
              <w:rPr>
                <w:rFonts w:cs="Times New Roman"/>
                <w:color w:val="000000"/>
                <w:sz w:val="20"/>
                <w:szCs w:val="20"/>
              </w:rPr>
              <w:t xml:space="preserve"> </w:t>
            </w:r>
            <w:r w:rsidR="00DF084F">
              <w:rPr>
                <w:rFonts w:cs="Times New Roman"/>
                <w:color w:val="000000"/>
                <w:sz w:val="20"/>
                <w:szCs w:val="20"/>
              </w:rPr>
              <w:t>terms</w:t>
            </w:r>
            <w:r w:rsidR="00002ABB">
              <w:rPr>
                <w:rFonts w:cs="Times New Roman"/>
                <w:color w:val="000000"/>
                <w:sz w:val="20"/>
                <w:szCs w:val="20"/>
              </w:rPr>
              <w:t xml:space="preserve"> </w:t>
            </w:r>
            <w:r w:rsidR="00DF084F">
              <w:rPr>
                <w:rFonts w:cs="Times New Roman"/>
                <w:color w:val="000000"/>
                <w:sz w:val="20"/>
                <w:szCs w:val="20"/>
              </w:rPr>
              <w:t>as</w:t>
            </w:r>
            <w:r w:rsidR="00002ABB">
              <w:rPr>
                <w:rFonts w:cs="Times New Roman"/>
                <w:color w:val="000000"/>
                <w:sz w:val="20"/>
                <w:szCs w:val="20"/>
              </w:rPr>
              <w:t xml:space="preserve"> </w:t>
            </w:r>
            <w:r w:rsidR="00DF084F">
              <w:rPr>
                <w:rFonts w:cs="Times New Roman"/>
                <w:color w:val="000000"/>
                <w:sz w:val="20"/>
                <w:szCs w:val="20"/>
              </w:rPr>
              <w:t>are</w:t>
            </w:r>
            <w:r w:rsidR="00002ABB">
              <w:rPr>
                <w:rFonts w:cs="Times New Roman"/>
                <w:color w:val="000000"/>
                <w:sz w:val="20"/>
                <w:szCs w:val="20"/>
              </w:rPr>
              <w:t xml:space="preserve"> </w:t>
            </w:r>
            <w:r w:rsidR="00DF084F">
              <w:rPr>
                <w:rFonts w:cs="Times New Roman"/>
                <w:color w:val="000000"/>
                <w:sz w:val="20"/>
                <w:szCs w:val="20"/>
              </w:rPr>
              <w:t>required,</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may</w:t>
            </w:r>
            <w:r w:rsidR="00002ABB">
              <w:rPr>
                <w:rFonts w:cs="Times New Roman"/>
                <w:color w:val="000000"/>
                <w:sz w:val="20"/>
                <w:szCs w:val="20"/>
              </w:rPr>
              <w:t xml:space="preserve"> </w:t>
            </w:r>
            <w:r w:rsidR="00DF084F">
              <w:rPr>
                <w:rFonts w:cs="Times New Roman"/>
                <w:color w:val="000000"/>
                <w:sz w:val="20"/>
                <w:szCs w:val="20"/>
              </w:rPr>
              <w:t>be</w:t>
            </w:r>
            <w:r w:rsidR="00002ABB">
              <w:rPr>
                <w:rFonts w:cs="Times New Roman"/>
                <w:color w:val="000000"/>
                <w:sz w:val="20"/>
                <w:szCs w:val="20"/>
              </w:rPr>
              <w:t xml:space="preserve"> </w:t>
            </w:r>
            <w:r w:rsidR="00DF084F">
              <w:rPr>
                <w:rFonts w:cs="Times New Roman"/>
                <w:color w:val="000000"/>
                <w:sz w:val="20"/>
                <w:szCs w:val="20"/>
              </w:rPr>
              <w:t>agreed</w:t>
            </w:r>
            <w:r w:rsidR="00002ABB">
              <w:rPr>
                <w:rFonts w:cs="Times New Roman"/>
                <w:color w:val="000000"/>
                <w:sz w:val="20"/>
                <w:szCs w:val="20"/>
              </w:rPr>
              <w:t xml:space="preserve"> </w:t>
            </w:r>
            <w:r w:rsidR="00DF084F">
              <w:rPr>
                <w:rFonts w:cs="Times New Roman"/>
                <w:color w:val="000000"/>
                <w:sz w:val="20"/>
                <w:szCs w:val="20"/>
              </w:rPr>
              <w:t>upon,</w:t>
            </w:r>
            <w:r w:rsidR="00002ABB">
              <w:rPr>
                <w:rFonts w:cs="Times New Roman"/>
                <w:color w:val="000000"/>
                <w:sz w:val="20"/>
                <w:szCs w:val="20"/>
              </w:rPr>
              <w:t xml:space="preserve"> </w:t>
            </w:r>
            <w:r w:rsidR="00DF084F">
              <w:rPr>
                <w:rFonts w:cs="Times New Roman"/>
                <w:color w:val="000000"/>
                <w:sz w:val="20"/>
                <w:szCs w:val="20"/>
              </w:rPr>
              <w:t>pursuant</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Title</w:t>
            </w:r>
            <w:r w:rsidR="00002ABB">
              <w:rPr>
                <w:rFonts w:cs="Times New Roman"/>
                <w:color w:val="000000"/>
                <w:sz w:val="20"/>
                <w:szCs w:val="20"/>
              </w:rPr>
              <w:t xml:space="preserve"> </w:t>
            </w:r>
            <w:r w:rsidR="00DF084F">
              <w:rPr>
                <w:rFonts w:cs="Times New Roman"/>
                <w:color w:val="000000"/>
                <w:sz w:val="20"/>
                <w:szCs w:val="20"/>
              </w:rPr>
              <w:t>V.</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81" w:name="co_anchor_I14F190FB435D11E09AE28425EA942"/>
            <w:bookmarkEnd w:id="981"/>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Gross</w:t>
            </w:r>
            <w:r w:rsidR="00002ABB">
              <w:rPr>
                <w:rFonts w:cs="Times New Roman"/>
                <w:color w:val="000000"/>
                <w:sz w:val="20"/>
                <w:szCs w:val="20"/>
              </w:rPr>
              <w:t xml:space="preserve"> </w:t>
            </w:r>
            <w:r w:rsidR="00DF084F">
              <w:rPr>
                <w:rFonts w:cs="Times New Roman"/>
                <w:color w:val="000000"/>
                <w:sz w:val="20"/>
                <w:szCs w:val="20"/>
              </w:rPr>
              <w:t>mismanagement</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significant,</w:t>
            </w:r>
            <w:r w:rsidR="00002ABB">
              <w:rPr>
                <w:rFonts w:cs="Times New Roman"/>
                <w:color w:val="000000"/>
                <w:sz w:val="20"/>
                <w:szCs w:val="20"/>
              </w:rPr>
              <w:t xml:space="preserve"> </w:t>
            </w:r>
            <w:r w:rsidR="00DF084F">
              <w:rPr>
                <w:rFonts w:cs="Times New Roman"/>
                <w:color w:val="000000"/>
                <w:sz w:val="20"/>
                <w:szCs w:val="20"/>
              </w:rPr>
              <w:t>clear,</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convincing</w:t>
            </w:r>
            <w:r w:rsidR="00002ABB">
              <w:rPr>
                <w:rFonts w:cs="Times New Roman"/>
                <w:color w:val="000000"/>
                <w:sz w:val="20"/>
                <w:szCs w:val="20"/>
              </w:rPr>
              <w:t xml:space="preserve"> </w:t>
            </w:r>
            <w:r w:rsidR="00DF084F">
              <w:rPr>
                <w:rFonts w:cs="Times New Roman"/>
                <w:color w:val="000000"/>
                <w:sz w:val="20"/>
                <w:szCs w:val="20"/>
              </w:rPr>
              <w:t>violation</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compact,</w:t>
            </w:r>
            <w:r w:rsidR="00002ABB">
              <w:rPr>
                <w:rFonts w:cs="Times New Roman"/>
                <w:color w:val="000000"/>
                <w:sz w:val="20"/>
                <w:szCs w:val="20"/>
              </w:rPr>
              <w:t xml:space="preserve"> </w:t>
            </w:r>
            <w:r w:rsidR="00DF084F">
              <w:rPr>
                <w:rFonts w:cs="Times New Roman"/>
                <w:color w:val="000000"/>
                <w:sz w:val="20"/>
                <w:szCs w:val="20"/>
              </w:rPr>
              <w:t>funding</w:t>
            </w:r>
            <w:r w:rsidR="00002ABB">
              <w:rPr>
                <w:rFonts w:cs="Times New Roman"/>
                <w:color w:val="000000"/>
                <w:sz w:val="20"/>
                <w:szCs w:val="20"/>
              </w:rPr>
              <w:t xml:space="preserve"> </w:t>
            </w:r>
            <w:r w:rsidR="00DF084F">
              <w:rPr>
                <w:rFonts w:cs="Times New Roman"/>
                <w:color w:val="000000"/>
                <w:sz w:val="20"/>
                <w:szCs w:val="20"/>
              </w:rPr>
              <w:t>agreement,</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regulatory</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statutory</w:t>
            </w:r>
            <w:r w:rsidR="00002ABB">
              <w:rPr>
                <w:rFonts w:cs="Times New Roman"/>
                <w:color w:val="000000"/>
                <w:sz w:val="20"/>
                <w:szCs w:val="20"/>
              </w:rPr>
              <w:t xml:space="preserve"> </w:t>
            </w:r>
            <w:r w:rsidR="00DF084F">
              <w:rPr>
                <w:rFonts w:cs="Times New Roman"/>
                <w:color w:val="000000"/>
                <w:sz w:val="20"/>
                <w:szCs w:val="20"/>
              </w:rPr>
              <w:t>requirements</w:t>
            </w:r>
            <w:r w:rsidR="00002ABB">
              <w:rPr>
                <w:rFonts w:cs="Times New Roman"/>
                <w:color w:val="000000"/>
                <w:sz w:val="20"/>
                <w:szCs w:val="20"/>
              </w:rPr>
              <w:t xml:space="preserve"> </w:t>
            </w:r>
            <w:r w:rsidR="00DF084F">
              <w:rPr>
                <w:rFonts w:cs="Times New Roman"/>
                <w:color w:val="000000"/>
                <w:sz w:val="20"/>
                <w:szCs w:val="20"/>
              </w:rPr>
              <w:t>applicable</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Federal</w:t>
            </w:r>
            <w:r w:rsidR="00002ABB">
              <w:rPr>
                <w:rFonts w:cs="Times New Roman"/>
                <w:color w:val="000000"/>
                <w:sz w:val="20"/>
                <w:szCs w:val="20"/>
              </w:rPr>
              <w:t xml:space="preserve"> </w:t>
            </w:r>
            <w:r w:rsidR="00DF084F">
              <w:rPr>
                <w:rFonts w:cs="Times New Roman"/>
                <w:color w:val="000000"/>
                <w:sz w:val="20"/>
                <w:szCs w:val="20"/>
              </w:rPr>
              <w:t>funds</w:t>
            </w:r>
            <w:r w:rsidR="00002ABB">
              <w:rPr>
                <w:rFonts w:cs="Times New Roman"/>
                <w:color w:val="000000"/>
                <w:sz w:val="20"/>
                <w:szCs w:val="20"/>
              </w:rPr>
              <w:t xml:space="preserve"> </w:t>
            </w:r>
            <w:r w:rsidR="00DF084F">
              <w:rPr>
                <w:rFonts w:cs="Times New Roman"/>
                <w:color w:val="000000"/>
                <w:sz w:val="20"/>
                <w:szCs w:val="20"/>
              </w:rPr>
              <w:t>transferred</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an</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w:t>
            </w:r>
            <w:r w:rsidR="00002ABB">
              <w:rPr>
                <w:rFonts w:cs="Times New Roman"/>
                <w:color w:val="000000"/>
                <w:sz w:val="20"/>
                <w:szCs w:val="20"/>
              </w:rPr>
              <w:t xml:space="preserve"> </w:t>
            </w:r>
            <w:r w:rsidR="00DF084F">
              <w:rPr>
                <w:rFonts w:cs="Times New Roman"/>
                <w:color w:val="000000"/>
                <w:sz w:val="20"/>
                <w:szCs w:val="20"/>
              </w:rPr>
              <w:t>by</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compact</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funding</w:t>
            </w:r>
            <w:r w:rsidR="00002ABB">
              <w:rPr>
                <w:rFonts w:cs="Times New Roman"/>
                <w:color w:val="000000"/>
                <w:sz w:val="20"/>
                <w:szCs w:val="20"/>
              </w:rPr>
              <w:t xml:space="preserve"> </w:t>
            </w:r>
            <w:r w:rsidR="00DF084F">
              <w:rPr>
                <w:rFonts w:cs="Times New Roman"/>
                <w:color w:val="000000"/>
                <w:sz w:val="20"/>
                <w:szCs w:val="20"/>
              </w:rPr>
              <w:t>agreement</w:t>
            </w:r>
            <w:r w:rsidR="00002ABB">
              <w:rPr>
                <w:rFonts w:cs="Times New Roman"/>
                <w:color w:val="000000"/>
                <w:sz w:val="20"/>
                <w:szCs w:val="20"/>
              </w:rPr>
              <w:t xml:space="preserve"> </w:t>
            </w:r>
            <w:r w:rsidR="00DF084F">
              <w:rPr>
                <w:rFonts w:cs="Times New Roman"/>
                <w:color w:val="000000"/>
                <w:sz w:val="20"/>
                <w:szCs w:val="20"/>
              </w:rPr>
              <w:t>that</w:t>
            </w:r>
            <w:r w:rsidR="00002ABB">
              <w:rPr>
                <w:rFonts w:cs="Times New Roman"/>
                <w:color w:val="000000"/>
                <w:sz w:val="20"/>
                <w:szCs w:val="20"/>
              </w:rPr>
              <w:t xml:space="preserve"> </w:t>
            </w:r>
            <w:r w:rsidR="00DF084F">
              <w:rPr>
                <w:rFonts w:cs="Times New Roman"/>
                <w:color w:val="000000"/>
                <w:sz w:val="20"/>
                <w:szCs w:val="20"/>
              </w:rPr>
              <w:t>results</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significant</w:t>
            </w:r>
            <w:r w:rsidR="00002ABB">
              <w:rPr>
                <w:rFonts w:cs="Times New Roman"/>
                <w:color w:val="000000"/>
                <w:sz w:val="20"/>
                <w:szCs w:val="20"/>
              </w:rPr>
              <w:t xml:space="preserve"> </w:t>
            </w:r>
            <w:r w:rsidR="00DF084F">
              <w:rPr>
                <w:rFonts w:cs="Times New Roman"/>
                <w:color w:val="000000"/>
                <w:sz w:val="20"/>
                <w:szCs w:val="20"/>
              </w:rPr>
              <w:t>reduction</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funds</w:t>
            </w:r>
            <w:r w:rsidR="00002ABB">
              <w:rPr>
                <w:rFonts w:cs="Times New Roman"/>
                <w:color w:val="000000"/>
                <w:sz w:val="20"/>
                <w:szCs w:val="20"/>
              </w:rPr>
              <w:t xml:space="preserve"> </w:t>
            </w:r>
            <w:r w:rsidR="00DF084F">
              <w:rPr>
                <w:rFonts w:cs="Times New Roman"/>
                <w:color w:val="000000"/>
                <w:sz w:val="20"/>
                <w:szCs w:val="20"/>
              </w:rPr>
              <w:t>available</w:t>
            </w:r>
            <w:r w:rsidR="00002ABB">
              <w:rPr>
                <w:rFonts w:cs="Times New Roman"/>
                <w:color w:val="000000"/>
                <w:sz w:val="20"/>
                <w:szCs w:val="20"/>
              </w:rPr>
              <w:t xml:space="preserve"> </w:t>
            </w:r>
            <w:r w:rsidR="00DF084F">
              <w:rPr>
                <w:rFonts w:cs="Times New Roman"/>
                <w:color w:val="000000"/>
                <w:sz w:val="20"/>
                <w:szCs w:val="20"/>
              </w:rPr>
              <w:t>for</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PSFAs</w:t>
            </w:r>
            <w:r w:rsidR="00002ABB">
              <w:rPr>
                <w:rFonts w:cs="Times New Roman"/>
                <w:color w:val="000000"/>
                <w:sz w:val="20"/>
                <w:szCs w:val="20"/>
              </w:rPr>
              <w:t xml:space="preserve"> </w:t>
            </w:r>
            <w:r w:rsidR="00DF084F">
              <w:rPr>
                <w:rFonts w:cs="Times New Roman"/>
                <w:color w:val="000000"/>
                <w:sz w:val="20"/>
                <w:szCs w:val="20"/>
              </w:rPr>
              <w:t>assumed</w:t>
            </w:r>
            <w:r w:rsidR="00002ABB">
              <w:rPr>
                <w:rFonts w:cs="Times New Roman"/>
                <w:color w:val="000000"/>
                <w:sz w:val="20"/>
                <w:szCs w:val="20"/>
              </w:rPr>
              <w:t xml:space="preserve"> </w:t>
            </w:r>
            <w:r w:rsidR="00DF084F">
              <w:rPr>
                <w:rFonts w:cs="Times New Roman"/>
                <w:color w:val="000000"/>
                <w:sz w:val="20"/>
                <w:szCs w:val="20"/>
              </w:rPr>
              <w:t>by</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Self–Governance</w:t>
            </w:r>
            <w:r w:rsidR="00002ABB">
              <w:rPr>
                <w:rFonts w:cs="Times New Roman"/>
                <w:color w:val="000000"/>
                <w:sz w:val="20"/>
                <w:szCs w:val="20"/>
              </w:rPr>
              <w:t xml:space="preserve"> </w:t>
            </w:r>
            <w:r w:rsidR="00DF084F">
              <w:rPr>
                <w:rFonts w:cs="Times New Roman"/>
                <w:color w:val="000000"/>
                <w:sz w:val="20"/>
                <w:szCs w:val="20"/>
              </w:rPr>
              <w:t>Tribe.</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82" w:name="co_anchor_I14F190FC435D11E09AE28425EA942"/>
            <w:bookmarkEnd w:id="982"/>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HS</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Health</w:t>
            </w:r>
            <w:r w:rsidR="00002ABB">
              <w:rPr>
                <w:rFonts w:cs="Times New Roman"/>
                <w:color w:val="000000"/>
                <w:sz w:val="20"/>
                <w:szCs w:val="20"/>
              </w:rPr>
              <w:t xml:space="preserve"> </w:t>
            </w:r>
            <w:r w:rsidR="00DF084F">
              <w:rPr>
                <w:rFonts w:cs="Times New Roman"/>
                <w:color w:val="000000"/>
                <w:sz w:val="20"/>
                <w:szCs w:val="20"/>
              </w:rPr>
              <w:t>Service.</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83" w:name="co_anchor_I14F190FD435D11E09AE28425EA942"/>
            <w:bookmarkEnd w:id="983"/>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IHS</w:t>
            </w:r>
            <w:r w:rsidR="00002ABB">
              <w:rPr>
                <w:rFonts w:cs="Times New Roman"/>
                <w:color w:val="000000"/>
                <w:sz w:val="20"/>
                <w:szCs w:val="20"/>
              </w:rPr>
              <w:t xml:space="preserve"> </w:t>
            </w:r>
            <w:r w:rsidR="00DF084F">
              <w:rPr>
                <w:rFonts w:cs="Times New Roman"/>
                <w:color w:val="000000"/>
                <w:sz w:val="20"/>
                <w:szCs w:val="20"/>
              </w:rPr>
              <w:t>discretionary</w:t>
            </w:r>
            <w:r w:rsidR="00002ABB">
              <w:rPr>
                <w:rFonts w:cs="Times New Roman"/>
                <w:color w:val="000000"/>
                <w:sz w:val="20"/>
                <w:szCs w:val="20"/>
              </w:rPr>
              <w:t xml:space="preserve"> </w:t>
            </w:r>
            <w:r w:rsidR="00DF084F">
              <w:rPr>
                <w:rFonts w:cs="Times New Roman"/>
                <w:color w:val="000000"/>
                <w:sz w:val="20"/>
                <w:szCs w:val="20"/>
              </w:rPr>
              <w:t>grant</w:t>
            </w:r>
            <w:r w:rsidR="00002ABB">
              <w:rPr>
                <w:rFonts w:cs="Times New Roman"/>
                <w:color w:val="000000"/>
                <w:sz w:val="20"/>
                <w:szCs w:val="20"/>
              </w:rPr>
              <w:t xml:space="preserve"> </w:t>
            </w:r>
            <w:r>
              <w:rPr>
                <w:rFonts w:cs="Times New Roman"/>
                <w:color w:val="000000"/>
                <w:sz w:val="20"/>
                <w:szCs w:val="20"/>
              </w:rPr>
              <w:t>“</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grant</w:t>
            </w:r>
            <w:r w:rsidR="00002ABB">
              <w:rPr>
                <w:rFonts w:cs="Times New Roman"/>
                <w:color w:val="000000"/>
                <w:sz w:val="20"/>
                <w:szCs w:val="20"/>
              </w:rPr>
              <w:t xml:space="preserve"> </w:t>
            </w:r>
            <w:r w:rsidR="00DF084F">
              <w:rPr>
                <w:rFonts w:cs="Times New Roman"/>
                <w:color w:val="000000"/>
                <w:sz w:val="20"/>
                <w:szCs w:val="20"/>
              </w:rPr>
              <w:t>established</w:t>
            </w:r>
            <w:r w:rsidR="00002ABB">
              <w:rPr>
                <w:rFonts w:cs="Times New Roman"/>
                <w:color w:val="000000"/>
                <w:sz w:val="20"/>
                <w:szCs w:val="20"/>
              </w:rPr>
              <w:t xml:space="preserve"> </w:t>
            </w:r>
            <w:r w:rsidR="00DF084F">
              <w:rPr>
                <w:rFonts w:cs="Times New Roman"/>
                <w:color w:val="000000"/>
                <w:sz w:val="20"/>
                <w:szCs w:val="20"/>
              </w:rPr>
              <w:t>by</w:t>
            </w:r>
            <w:r w:rsidR="00002ABB">
              <w:rPr>
                <w:rFonts w:cs="Times New Roman"/>
                <w:color w:val="000000"/>
                <w:sz w:val="20"/>
                <w:szCs w:val="20"/>
              </w:rPr>
              <w:t xml:space="preserve"> </w:t>
            </w:r>
            <w:r w:rsidR="00DF084F">
              <w:rPr>
                <w:rFonts w:cs="Times New Roman"/>
                <w:color w:val="000000"/>
                <w:sz w:val="20"/>
                <w:szCs w:val="20"/>
              </w:rPr>
              <w:t>IHS</w:t>
            </w:r>
            <w:r w:rsidR="00002ABB">
              <w:rPr>
                <w:rFonts w:cs="Times New Roman"/>
                <w:color w:val="000000"/>
                <w:sz w:val="20"/>
                <w:szCs w:val="20"/>
              </w:rPr>
              <w:t xml:space="preserve"> </w:t>
            </w:r>
            <w:r w:rsidR="00DF084F">
              <w:rPr>
                <w:rFonts w:cs="Times New Roman"/>
                <w:color w:val="000000"/>
                <w:sz w:val="20"/>
                <w:szCs w:val="20"/>
              </w:rPr>
              <w:t>pursuant</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IHS’</w:t>
            </w:r>
            <w:r w:rsidR="00002ABB">
              <w:rPr>
                <w:rFonts w:cs="Times New Roman"/>
                <w:color w:val="000000"/>
                <w:sz w:val="20"/>
                <w:szCs w:val="20"/>
              </w:rPr>
              <w:t xml:space="preserve"> </w:t>
            </w:r>
            <w:r w:rsidR="00DF084F">
              <w:rPr>
                <w:rFonts w:cs="Times New Roman"/>
                <w:color w:val="000000"/>
                <w:sz w:val="20"/>
                <w:szCs w:val="20"/>
              </w:rPr>
              <w:t>discretionary</w:t>
            </w:r>
            <w:r w:rsidR="00002ABB">
              <w:rPr>
                <w:rFonts w:cs="Times New Roman"/>
                <w:color w:val="000000"/>
                <w:sz w:val="20"/>
                <w:szCs w:val="20"/>
              </w:rPr>
              <w:t xml:space="preserve"> </w:t>
            </w:r>
            <w:r w:rsidR="00DF084F">
              <w:rPr>
                <w:rFonts w:cs="Times New Roman"/>
                <w:color w:val="000000"/>
                <w:sz w:val="20"/>
                <w:szCs w:val="20"/>
              </w:rPr>
              <w:t>authority</w:t>
            </w:r>
            <w:r w:rsidR="00002ABB">
              <w:rPr>
                <w:rFonts w:cs="Times New Roman"/>
                <w:color w:val="000000"/>
                <w:sz w:val="20"/>
                <w:szCs w:val="20"/>
              </w:rPr>
              <w:t xml:space="preserve"> </w:t>
            </w:r>
            <w:r w:rsidR="00DF084F">
              <w:rPr>
                <w:rFonts w:cs="Times New Roman"/>
                <w:color w:val="000000"/>
                <w:sz w:val="20"/>
                <w:szCs w:val="20"/>
              </w:rPr>
              <w:t>without</w:t>
            </w:r>
            <w:r w:rsidR="00002ABB">
              <w:rPr>
                <w:rFonts w:cs="Times New Roman"/>
                <w:color w:val="000000"/>
                <w:sz w:val="20"/>
                <w:szCs w:val="20"/>
              </w:rPr>
              <w:t xml:space="preserve"> </w:t>
            </w:r>
            <w:r w:rsidR="00DF084F">
              <w:rPr>
                <w:rFonts w:cs="Times New Roman"/>
                <w:color w:val="000000"/>
                <w:sz w:val="20"/>
                <w:szCs w:val="20"/>
              </w:rPr>
              <w:t>any</w:t>
            </w:r>
            <w:r w:rsidR="00002ABB">
              <w:rPr>
                <w:rFonts w:cs="Times New Roman"/>
                <w:color w:val="000000"/>
                <w:sz w:val="20"/>
                <w:szCs w:val="20"/>
              </w:rPr>
              <w:t xml:space="preserve"> </w:t>
            </w:r>
            <w:r w:rsidR="00DF084F">
              <w:rPr>
                <w:rFonts w:cs="Times New Roman"/>
                <w:color w:val="000000"/>
                <w:sz w:val="20"/>
                <w:szCs w:val="20"/>
              </w:rPr>
              <w:t>specific</w:t>
            </w:r>
            <w:r w:rsidR="00002ABB">
              <w:rPr>
                <w:rFonts w:cs="Times New Roman"/>
                <w:color w:val="000000"/>
                <w:sz w:val="20"/>
                <w:szCs w:val="20"/>
              </w:rPr>
              <w:t xml:space="preserve"> </w:t>
            </w:r>
            <w:r w:rsidR="00DF084F">
              <w:rPr>
                <w:rFonts w:cs="Times New Roman"/>
                <w:color w:val="000000"/>
                <w:sz w:val="20"/>
                <w:szCs w:val="20"/>
              </w:rPr>
              <w:t>statutory</w:t>
            </w:r>
            <w:r w:rsidR="00002ABB">
              <w:rPr>
                <w:rFonts w:cs="Times New Roman"/>
                <w:color w:val="000000"/>
                <w:sz w:val="20"/>
                <w:szCs w:val="20"/>
              </w:rPr>
              <w:t xml:space="preserve"> </w:t>
            </w:r>
            <w:r w:rsidR="00DF084F">
              <w:rPr>
                <w:rFonts w:cs="Times New Roman"/>
                <w:color w:val="000000"/>
                <w:sz w:val="20"/>
                <w:szCs w:val="20"/>
              </w:rPr>
              <w:t>directive.</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84" w:name="co_anchor_I14F190FE435D11E09AE28425EA942"/>
            <w:bookmarkEnd w:id="984"/>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Indian</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person</w:t>
            </w:r>
            <w:r w:rsidR="00002ABB">
              <w:rPr>
                <w:rFonts w:cs="Times New Roman"/>
                <w:color w:val="000000"/>
                <w:sz w:val="20"/>
                <w:szCs w:val="20"/>
              </w:rPr>
              <w:t xml:space="preserve"> </w:t>
            </w:r>
            <w:r w:rsidR="00DF084F">
              <w:rPr>
                <w:rFonts w:cs="Times New Roman"/>
                <w:color w:val="000000"/>
                <w:sz w:val="20"/>
                <w:szCs w:val="20"/>
              </w:rPr>
              <w:t>who</w:t>
            </w:r>
            <w:r w:rsidR="00002ABB">
              <w:rPr>
                <w:rFonts w:cs="Times New Roman"/>
                <w:color w:val="000000"/>
                <w:sz w:val="20"/>
                <w:szCs w:val="20"/>
              </w:rPr>
              <w:t xml:space="preserve"> </w:t>
            </w:r>
            <w:r w:rsidR="00DF084F">
              <w:rPr>
                <w:rFonts w:cs="Times New Roman"/>
                <w:color w:val="000000"/>
                <w:sz w:val="20"/>
                <w:szCs w:val="20"/>
              </w:rPr>
              <w:t>is</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member</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an</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85" w:name="co_anchor_I14F190FF435D11E09AE28425EA942"/>
            <w:bookmarkEnd w:id="985"/>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any</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w:t>
            </w:r>
            <w:r w:rsidR="00002ABB">
              <w:rPr>
                <w:rFonts w:cs="Times New Roman"/>
                <w:color w:val="000000"/>
                <w:sz w:val="20"/>
                <w:szCs w:val="20"/>
              </w:rPr>
              <w:t xml:space="preserve"> </w:t>
            </w:r>
            <w:r w:rsidR="00DF084F">
              <w:rPr>
                <w:rFonts w:cs="Times New Roman"/>
                <w:color w:val="000000"/>
                <w:sz w:val="20"/>
                <w:szCs w:val="20"/>
              </w:rPr>
              <w:t>band,</w:t>
            </w:r>
            <w:r w:rsidR="00002ABB">
              <w:rPr>
                <w:rFonts w:cs="Times New Roman"/>
                <w:color w:val="000000"/>
                <w:sz w:val="20"/>
                <w:szCs w:val="20"/>
              </w:rPr>
              <w:t xml:space="preserve"> </w:t>
            </w:r>
            <w:r w:rsidR="00DF084F">
              <w:rPr>
                <w:rFonts w:cs="Times New Roman"/>
                <w:color w:val="000000"/>
                <w:sz w:val="20"/>
                <w:szCs w:val="20"/>
              </w:rPr>
              <w:t>nation,</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other</w:t>
            </w:r>
            <w:r w:rsidR="00002ABB">
              <w:rPr>
                <w:rFonts w:cs="Times New Roman"/>
                <w:color w:val="000000"/>
                <w:sz w:val="20"/>
                <w:szCs w:val="20"/>
              </w:rPr>
              <w:t xml:space="preserve"> </w:t>
            </w:r>
            <w:r w:rsidR="00DF084F">
              <w:rPr>
                <w:rFonts w:cs="Times New Roman"/>
                <w:color w:val="000000"/>
                <w:sz w:val="20"/>
                <w:szCs w:val="20"/>
              </w:rPr>
              <w:t>organized</w:t>
            </w:r>
            <w:r w:rsidR="00002ABB">
              <w:rPr>
                <w:rFonts w:cs="Times New Roman"/>
                <w:color w:val="000000"/>
                <w:sz w:val="20"/>
                <w:szCs w:val="20"/>
              </w:rPr>
              <w:t xml:space="preserve"> </w:t>
            </w:r>
            <w:r w:rsidR="00DF084F">
              <w:rPr>
                <w:rFonts w:cs="Times New Roman"/>
                <w:color w:val="000000"/>
                <w:sz w:val="20"/>
                <w:szCs w:val="20"/>
              </w:rPr>
              <w:t>group,</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community,</w:t>
            </w:r>
            <w:r w:rsidR="00002ABB">
              <w:rPr>
                <w:rFonts w:cs="Times New Roman"/>
                <w:color w:val="000000"/>
                <w:sz w:val="20"/>
                <w:szCs w:val="20"/>
              </w:rPr>
              <w:t xml:space="preserve"> </w:t>
            </w:r>
            <w:r w:rsidR="00DF084F">
              <w:rPr>
                <w:rFonts w:cs="Times New Roman"/>
                <w:color w:val="000000"/>
                <w:sz w:val="20"/>
                <w:szCs w:val="20"/>
              </w:rPr>
              <w:t>including</w:t>
            </w:r>
            <w:r w:rsidR="00002ABB">
              <w:rPr>
                <w:rFonts w:cs="Times New Roman"/>
                <w:color w:val="000000"/>
                <w:sz w:val="20"/>
                <w:szCs w:val="20"/>
              </w:rPr>
              <w:t xml:space="preserve"> </w:t>
            </w:r>
            <w:r w:rsidR="00DF084F">
              <w:rPr>
                <w:rFonts w:cs="Times New Roman"/>
                <w:color w:val="000000"/>
                <w:sz w:val="20"/>
                <w:szCs w:val="20"/>
              </w:rPr>
              <w:t>pueblos,</w:t>
            </w:r>
            <w:r w:rsidR="00002ABB">
              <w:rPr>
                <w:rFonts w:cs="Times New Roman"/>
                <w:color w:val="000000"/>
                <w:sz w:val="20"/>
                <w:szCs w:val="20"/>
              </w:rPr>
              <w:t xml:space="preserve"> </w:t>
            </w:r>
            <w:r w:rsidR="00DF084F">
              <w:rPr>
                <w:rFonts w:cs="Times New Roman"/>
                <w:color w:val="000000"/>
                <w:sz w:val="20"/>
                <w:szCs w:val="20"/>
              </w:rPr>
              <w:t>rancherias,</w:t>
            </w:r>
            <w:r w:rsidR="00002ABB">
              <w:rPr>
                <w:rFonts w:cs="Times New Roman"/>
                <w:color w:val="000000"/>
                <w:sz w:val="20"/>
                <w:szCs w:val="20"/>
              </w:rPr>
              <w:t xml:space="preserve"> </w:t>
            </w:r>
            <w:r w:rsidR="00DF084F">
              <w:rPr>
                <w:rFonts w:cs="Times New Roman"/>
                <w:color w:val="000000"/>
                <w:sz w:val="20"/>
                <w:szCs w:val="20"/>
              </w:rPr>
              <w:t>colonies,</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any</w:t>
            </w:r>
            <w:r w:rsidR="00002ABB">
              <w:rPr>
                <w:rFonts w:cs="Times New Roman"/>
                <w:color w:val="000000"/>
                <w:sz w:val="20"/>
                <w:szCs w:val="20"/>
              </w:rPr>
              <w:t xml:space="preserve"> </w:t>
            </w:r>
            <w:r w:rsidR="00DF084F">
              <w:rPr>
                <w:rFonts w:cs="Times New Roman"/>
                <w:color w:val="000000"/>
                <w:sz w:val="20"/>
                <w:szCs w:val="20"/>
              </w:rPr>
              <w:t>Alaska</w:t>
            </w:r>
            <w:r w:rsidR="00002ABB">
              <w:rPr>
                <w:rFonts w:cs="Times New Roman"/>
                <w:color w:val="000000"/>
                <w:sz w:val="20"/>
                <w:szCs w:val="20"/>
              </w:rPr>
              <w:t xml:space="preserve"> </w:t>
            </w:r>
            <w:r w:rsidR="00DF084F">
              <w:rPr>
                <w:rFonts w:cs="Times New Roman"/>
                <w:color w:val="000000"/>
                <w:sz w:val="20"/>
                <w:szCs w:val="20"/>
              </w:rPr>
              <w:t>Native</w:t>
            </w:r>
            <w:r w:rsidR="00002ABB">
              <w:rPr>
                <w:rFonts w:cs="Times New Roman"/>
                <w:color w:val="000000"/>
                <w:sz w:val="20"/>
                <w:szCs w:val="20"/>
              </w:rPr>
              <w:t xml:space="preserve"> </w:t>
            </w:r>
            <w:r w:rsidR="00DF084F">
              <w:rPr>
                <w:rFonts w:cs="Times New Roman"/>
                <w:color w:val="000000"/>
                <w:sz w:val="20"/>
                <w:szCs w:val="20"/>
              </w:rPr>
              <w:t>Village,</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regional</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village</w:t>
            </w:r>
            <w:r w:rsidR="00002ABB">
              <w:rPr>
                <w:rFonts w:cs="Times New Roman"/>
                <w:color w:val="000000"/>
                <w:sz w:val="20"/>
                <w:szCs w:val="20"/>
              </w:rPr>
              <w:t xml:space="preserve"> </w:t>
            </w:r>
            <w:r w:rsidR="00DF084F">
              <w:rPr>
                <w:rFonts w:cs="Times New Roman"/>
                <w:color w:val="000000"/>
                <w:sz w:val="20"/>
                <w:szCs w:val="20"/>
              </w:rPr>
              <w:t>corporation</w:t>
            </w:r>
            <w:r w:rsidR="00002ABB">
              <w:rPr>
                <w:rFonts w:cs="Times New Roman"/>
                <w:color w:val="000000"/>
                <w:sz w:val="20"/>
                <w:szCs w:val="20"/>
              </w:rPr>
              <w:t xml:space="preserve"> </w:t>
            </w:r>
            <w:r w:rsidR="00DF084F">
              <w:rPr>
                <w:rFonts w:cs="Times New Roman"/>
                <w:color w:val="000000"/>
                <w:sz w:val="20"/>
                <w:szCs w:val="20"/>
              </w:rPr>
              <w:t>as</w:t>
            </w:r>
            <w:r w:rsidR="00002ABB">
              <w:rPr>
                <w:rFonts w:cs="Times New Roman"/>
                <w:color w:val="000000"/>
                <w:sz w:val="20"/>
                <w:szCs w:val="20"/>
              </w:rPr>
              <w:t xml:space="preserve"> </w:t>
            </w:r>
            <w:r w:rsidR="00DF084F">
              <w:rPr>
                <w:rFonts w:cs="Times New Roman"/>
                <w:color w:val="000000"/>
                <w:sz w:val="20"/>
                <w:szCs w:val="20"/>
              </w:rPr>
              <w:t>defined</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established</w:t>
            </w:r>
            <w:r w:rsidR="00002ABB">
              <w:rPr>
                <w:rFonts w:cs="Times New Roman"/>
                <w:color w:val="000000"/>
                <w:sz w:val="20"/>
                <w:szCs w:val="20"/>
              </w:rPr>
              <w:t xml:space="preserve"> </w:t>
            </w:r>
            <w:r w:rsidR="00DF084F">
              <w:rPr>
                <w:rFonts w:cs="Times New Roman"/>
                <w:color w:val="000000"/>
                <w:sz w:val="20"/>
                <w:szCs w:val="20"/>
              </w:rPr>
              <w:t>pursuant</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Alaska</w:t>
            </w:r>
            <w:r w:rsidR="00002ABB">
              <w:rPr>
                <w:rFonts w:cs="Times New Roman"/>
                <w:color w:val="000000"/>
                <w:sz w:val="20"/>
                <w:szCs w:val="20"/>
              </w:rPr>
              <w:t xml:space="preserve"> </w:t>
            </w:r>
            <w:r w:rsidR="00DF084F">
              <w:rPr>
                <w:rFonts w:cs="Times New Roman"/>
                <w:color w:val="000000"/>
                <w:sz w:val="20"/>
                <w:szCs w:val="20"/>
              </w:rPr>
              <w:t>Native</w:t>
            </w:r>
            <w:r w:rsidR="00002ABB">
              <w:rPr>
                <w:rFonts w:cs="Times New Roman"/>
                <w:color w:val="000000"/>
                <w:sz w:val="20"/>
                <w:szCs w:val="20"/>
              </w:rPr>
              <w:t xml:space="preserve"> </w:t>
            </w:r>
            <w:r w:rsidR="00DF084F">
              <w:rPr>
                <w:rFonts w:cs="Times New Roman"/>
                <w:color w:val="000000"/>
                <w:sz w:val="20"/>
                <w:szCs w:val="20"/>
              </w:rPr>
              <w:t>Claims</w:t>
            </w:r>
            <w:r w:rsidR="00002ABB">
              <w:rPr>
                <w:rFonts w:cs="Times New Roman"/>
                <w:color w:val="000000"/>
                <w:sz w:val="20"/>
                <w:szCs w:val="20"/>
              </w:rPr>
              <w:t xml:space="preserve"> </w:t>
            </w:r>
            <w:r w:rsidR="00DF084F">
              <w:rPr>
                <w:rFonts w:cs="Times New Roman"/>
                <w:color w:val="000000"/>
                <w:sz w:val="20"/>
                <w:szCs w:val="20"/>
              </w:rPr>
              <w:t>Settlement</w:t>
            </w:r>
            <w:r w:rsidR="00002ABB">
              <w:rPr>
                <w:rFonts w:cs="Times New Roman"/>
                <w:color w:val="000000"/>
                <w:sz w:val="20"/>
                <w:szCs w:val="20"/>
              </w:rPr>
              <w:t xml:space="preserve"> </w:t>
            </w:r>
            <w:r w:rsidR="00DF084F">
              <w:rPr>
                <w:rFonts w:cs="Times New Roman"/>
                <w:color w:val="000000"/>
                <w:sz w:val="20"/>
                <w:szCs w:val="20"/>
              </w:rPr>
              <w:t>Act,</w:t>
            </w:r>
            <w:r w:rsidR="00002ABB">
              <w:rPr>
                <w:rFonts w:cs="Times New Roman"/>
                <w:color w:val="000000"/>
                <w:sz w:val="20"/>
                <w:szCs w:val="20"/>
              </w:rPr>
              <w:t xml:space="preserve"> </w:t>
            </w:r>
            <w:r w:rsidR="00DF084F">
              <w:rPr>
                <w:rFonts w:cs="Times New Roman"/>
                <w:color w:val="000000"/>
                <w:sz w:val="20"/>
                <w:szCs w:val="20"/>
              </w:rPr>
              <w:t>which</w:t>
            </w:r>
            <w:r w:rsidR="00002ABB">
              <w:rPr>
                <w:rFonts w:cs="Times New Roman"/>
                <w:color w:val="000000"/>
                <w:sz w:val="20"/>
                <w:szCs w:val="20"/>
              </w:rPr>
              <w:t xml:space="preserve"> </w:t>
            </w:r>
            <w:r w:rsidR="00DF084F">
              <w:rPr>
                <w:rFonts w:cs="Times New Roman"/>
                <w:color w:val="000000"/>
                <w:sz w:val="20"/>
                <w:szCs w:val="20"/>
              </w:rPr>
              <w:t>is</w:t>
            </w:r>
            <w:r w:rsidR="00002ABB">
              <w:rPr>
                <w:rFonts w:cs="Times New Roman"/>
                <w:color w:val="000000"/>
                <w:sz w:val="20"/>
                <w:szCs w:val="20"/>
              </w:rPr>
              <w:t xml:space="preserve"> </w:t>
            </w:r>
            <w:r w:rsidR="00DF084F">
              <w:rPr>
                <w:rFonts w:cs="Times New Roman"/>
                <w:color w:val="000000"/>
                <w:sz w:val="20"/>
                <w:szCs w:val="20"/>
              </w:rPr>
              <w:t>recognized</w:t>
            </w:r>
            <w:r w:rsidR="00002ABB">
              <w:rPr>
                <w:rFonts w:cs="Times New Roman"/>
                <w:color w:val="000000"/>
                <w:sz w:val="20"/>
                <w:szCs w:val="20"/>
              </w:rPr>
              <w:t xml:space="preserve"> </w:t>
            </w:r>
            <w:r w:rsidR="00DF084F">
              <w:rPr>
                <w:rFonts w:cs="Times New Roman"/>
                <w:color w:val="000000"/>
                <w:sz w:val="20"/>
                <w:szCs w:val="20"/>
              </w:rPr>
              <w:t>as</w:t>
            </w:r>
            <w:r w:rsidR="00002ABB">
              <w:rPr>
                <w:rFonts w:cs="Times New Roman"/>
                <w:color w:val="000000"/>
                <w:sz w:val="20"/>
                <w:szCs w:val="20"/>
              </w:rPr>
              <w:t xml:space="preserve"> </w:t>
            </w:r>
            <w:r w:rsidR="00DF084F">
              <w:rPr>
                <w:rFonts w:cs="Times New Roman"/>
                <w:color w:val="000000"/>
                <w:sz w:val="20"/>
                <w:szCs w:val="20"/>
              </w:rPr>
              <w:t>eligible</w:t>
            </w:r>
            <w:r w:rsidR="00002ABB">
              <w:rPr>
                <w:rFonts w:cs="Times New Roman"/>
                <w:color w:val="000000"/>
                <w:sz w:val="20"/>
                <w:szCs w:val="20"/>
              </w:rPr>
              <w:t xml:space="preserve"> </w:t>
            </w:r>
            <w:r w:rsidR="00DF084F">
              <w:rPr>
                <w:rFonts w:cs="Times New Roman"/>
                <w:color w:val="000000"/>
                <w:sz w:val="20"/>
                <w:szCs w:val="20"/>
              </w:rPr>
              <w:t>for</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special</w:t>
            </w:r>
            <w:r w:rsidR="00002ABB">
              <w:rPr>
                <w:rFonts w:cs="Times New Roman"/>
                <w:color w:val="000000"/>
                <w:sz w:val="20"/>
                <w:szCs w:val="20"/>
              </w:rPr>
              <w:t xml:space="preserve"> </w:t>
            </w:r>
            <w:r w:rsidR="00DF084F">
              <w:rPr>
                <w:rFonts w:cs="Times New Roman"/>
                <w:color w:val="000000"/>
                <w:sz w:val="20"/>
                <w:szCs w:val="20"/>
              </w:rPr>
              <w:t>programs</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services</w:t>
            </w:r>
            <w:r w:rsidR="00002ABB">
              <w:rPr>
                <w:rFonts w:cs="Times New Roman"/>
                <w:color w:val="000000"/>
                <w:sz w:val="20"/>
                <w:szCs w:val="20"/>
              </w:rPr>
              <w:t xml:space="preserve"> </w:t>
            </w:r>
            <w:r w:rsidR="00DF084F">
              <w:rPr>
                <w:rFonts w:cs="Times New Roman"/>
                <w:color w:val="000000"/>
                <w:sz w:val="20"/>
                <w:szCs w:val="20"/>
              </w:rPr>
              <w:t>provided</w:t>
            </w:r>
            <w:r w:rsidR="00002ABB">
              <w:rPr>
                <w:rFonts w:cs="Times New Roman"/>
                <w:color w:val="000000"/>
                <w:sz w:val="20"/>
                <w:szCs w:val="20"/>
              </w:rPr>
              <w:t xml:space="preserve"> </w:t>
            </w:r>
            <w:r w:rsidR="00DF084F">
              <w:rPr>
                <w:rFonts w:cs="Times New Roman"/>
                <w:color w:val="000000"/>
                <w:sz w:val="20"/>
                <w:szCs w:val="20"/>
              </w:rPr>
              <w:t>by</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United</w:t>
            </w:r>
            <w:r w:rsidR="00002ABB">
              <w:rPr>
                <w:rFonts w:cs="Times New Roman"/>
                <w:color w:val="000000"/>
                <w:sz w:val="20"/>
                <w:szCs w:val="20"/>
              </w:rPr>
              <w:t xml:space="preserve"> </w:t>
            </w:r>
            <w:r w:rsidR="00DF084F">
              <w:rPr>
                <w:rFonts w:cs="Times New Roman"/>
                <w:color w:val="000000"/>
                <w:sz w:val="20"/>
                <w:szCs w:val="20"/>
              </w:rPr>
              <w:t>States</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Indians</w:t>
            </w:r>
            <w:r w:rsidR="00002ABB">
              <w:rPr>
                <w:rFonts w:cs="Times New Roman"/>
                <w:color w:val="000000"/>
                <w:sz w:val="20"/>
                <w:szCs w:val="20"/>
              </w:rPr>
              <w:t xml:space="preserve"> </w:t>
            </w:r>
            <w:r w:rsidR="00DF084F">
              <w:rPr>
                <w:rFonts w:cs="Times New Roman"/>
                <w:color w:val="000000"/>
                <w:sz w:val="20"/>
                <w:szCs w:val="20"/>
              </w:rPr>
              <w:t>because</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their</w:t>
            </w:r>
            <w:r w:rsidR="00002ABB">
              <w:rPr>
                <w:rFonts w:cs="Times New Roman"/>
                <w:color w:val="000000"/>
                <w:sz w:val="20"/>
                <w:szCs w:val="20"/>
              </w:rPr>
              <w:t xml:space="preserve"> </w:t>
            </w:r>
            <w:r w:rsidR="00DF084F">
              <w:rPr>
                <w:rFonts w:cs="Times New Roman"/>
                <w:color w:val="000000"/>
                <w:sz w:val="20"/>
                <w:szCs w:val="20"/>
              </w:rPr>
              <w:t>status</w:t>
            </w:r>
            <w:r w:rsidR="00002ABB">
              <w:rPr>
                <w:rFonts w:cs="Times New Roman"/>
                <w:color w:val="000000"/>
                <w:sz w:val="20"/>
                <w:szCs w:val="20"/>
              </w:rPr>
              <w:t xml:space="preserve"> </w:t>
            </w:r>
            <w:r w:rsidR="00DF084F">
              <w:rPr>
                <w:rFonts w:cs="Times New Roman"/>
                <w:color w:val="000000"/>
                <w:sz w:val="20"/>
                <w:szCs w:val="20"/>
              </w:rPr>
              <w:t>as</w:t>
            </w:r>
            <w:r w:rsidR="00002ABB">
              <w:rPr>
                <w:rFonts w:cs="Times New Roman"/>
                <w:color w:val="000000"/>
                <w:sz w:val="20"/>
                <w:szCs w:val="20"/>
              </w:rPr>
              <w:t xml:space="preserve"> </w:t>
            </w:r>
            <w:r w:rsidR="00DF084F">
              <w:rPr>
                <w:rFonts w:cs="Times New Roman"/>
                <w:color w:val="000000"/>
                <w:sz w:val="20"/>
                <w:szCs w:val="20"/>
              </w:rPr>
              <w:t>Indians;</w:t>
            </w:r>
            <w:r w:rsidR="00002ABB">
              <w:rPr>
                <w:rFonts w:cs="Times New Roman"/>
                <w:color w:val="000000"/>
                <w:sz w:val="20"/>
                <w:szCs w:val="20"/>
              </w:rPr>
              <w:t xml:space="preserve"> </w:t>
            </w:r>
            <w:r w:rsidR="00DF084F">
              <w:rPr>
                <w:rFonts w:cs="Times New Roman"/>
                <w:color w:val="000000"/>
                <w:sz w:val="20"/>
                <w:szCs w:val="20"/>
              </w:rPr>
              <w:t>provided</w:t>
            </w:r>
            <w:r w:rsidR="00002ABB">
              <w:rPr>
                <w:rFonts w:cs="Times New Roman"/>
                <w:color w:val="000000"/>
                <w:sz w:val="20"/>
                <w:szCs w:val="20"/>
              </w:rPr>
              <w:t xml:space="preserve"> </w:t>
            </w:r>
            <w:r w:rsidR="00DF084F">
              <w:rPr>
                <w:rFonts w:cs="Times New Roman"/>
                <w:color w:val="000000"/>
                <w:sz w:val="20"/>
                <w:szCs w:val="20"/>
              </w:rPr>
              <w:t>that</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any</w:t>
            </w:r>
            <w:r w:rsidR="00002ABB">
              <w:rPr>
                <w:rFonts w:cs="Times New Roman"/>
                <w:color w:val="000000"/>
                <w:sz w:val="20"/>
                <w:szCs w:val="20"/>
              </w:rPr>
              <w:t xml:space="preserve"> </w:t>
            </w:r>
            <w:r w:rsidR="00DF084F">
              <w:rPr>
                <w:rFonts w:cs="Times New Roman"/>
                <w:color w:val="000000"/>
                <w:sz w:val="20"/>
                <w:szCs w:val="20"/>
              </w:rPr>
              <w:t>case</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which</w:t>
            </w:r>
            <w:r w:rsidR="00002ABB">
              <w:rPr>
                <w:rFonts w:cs="Times New Roman"/>
                <w:color w:val="000000"/>
                <w:sz w:val="20"/>
                <w:szCs w:val="20"/>
              </w:rPr>
              <w:t xml:space="preserve"> </w:t>
            </w:r>
            <w:r w:rsidR="00DF084F">
              <w:rPr>
                <w:rFonts w:cs="Times New Roman"/>
                <w:color w:val="000000"/>
                <w:sz w:val="20"/>
                <w:szCs w:val="20"/>
              </w:rPr>
              <w:t>an</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w:t>
            </w:r>
            <w:r w:rsidR="00002ABB">
              <w:rPr>
                <w:rFonts w:cs="Times New Roman"/>
                <w:color w:val="000000"/>
                <w:sz w:val="20"/>
                <w:szCs w:val="20"/>
              </w:rPr>
              <w:t xml:space="preserve"> </w:t>
            </w:r>
            <w:r w:rsidR="00DF084F">
              <w:rPr>
                <w:rFonts w:cs="Times New Roman"/>
                <w:color w:val="000000"/>
                <w:sz w:val="20"/>
                <w:szCs w:val="20"/>
              </w:rPr>
              <w:t>has</w:t>
            </w:r>
            <w:r w:rsidR="00002ABB">
              <w:rPr>
                <w:rFonts w:cs="Times New Roman"/>
                <w:color w:val="000000"/>
                <w:sz w:val="20"/>
                <w:szCs w:val="20"/>
              </w:rPr>
              <w:t xml:space="preserve"> </w:t>
            </w:r>
            <w:r w:rsidR="00DF084F">
              <w:rPr>
                <w:rFonts w:cs="Times New Roman"/>
                <w:color w:val="000000"/>
                <w:sz w:val="20"/>
                <w:szCs w:val="20"/>
              </w:rPr>
              <w:t>authorized</w:t>
            </w:r>
            <w:r w:rsidR="00002ABB">
              <w:rPr>
                <w:rFonts w:cs="Times New Roman"/>
                <w:color w:val="000000"/>
                <w:sz w:val="20"/>
                <w:szCs w:val="20"/>
              </w:rPr>
              <w:t xml:space="preserve"> </w:t>
            </w:r>
            <w:r w:rsidR="00DF084F">
              <w:rPr>
                <w:rFonts w:cs="Times New Roman"/>
                <w:color w:val="000000"/>
                <w:sz w:val="20"/>
                <w:szCs w:val="20"/>
              </w:rPr>
              <w:t>another</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w:t>
            </w:r>
            <w:r w:rsidR="00002ABB">
              <w:rPr>
                <w:rFonts w:cs="Times New Roman"/>
                <w:color w:val="000000"/>
                <w:sz w:val="20"/>
                <w:szCs w:val="20"/>
              </w:rPr>
              <w:t xml:space="preserve"> </w:t>
            </w:r>
            <w:r w:rsidR="00DF084F">
              <w:rPr>
                <w:rFonts w:cs="Times New Roman"/>
                <w:color w:val="000000"/>
                <w:sz w:val="20"/>
                <w:szCs w:val="20"/>
              </w:rPr>
              <w:t>an</w:t>
            </w:r>
            <w:r w:rsidR="00002ABB">
              <w:rPr>
                <w:rFonts w:cs="Times New Roman"/>
                <w:color w:val="000000"/>
                <w:sz w:val="20"/>
                <w:szCs w:val="20"/>
              </w:rPr>
              <w:t xml:space="preserve"> </w:t>
            </w:r>
            <w:r w:rsidR="00DF084F">
              <w:rPr>
                <w:rFonts w:cs="Times New Roman"/>
                <w:color w:val="000000"/>
                <w:sz w:val="20"/>
                <w:szCs w:val="20"/>
              </w:rPr>
              <w:t>inter-Tribal</w:t>
            </w:r>
            <w:r w:rsidR="00002ABB">
              <w:rPr>
                <w:rFonts w:cs="Times New Roman"/>
                <w:color w:val="000000"/>
                <w:sz w:val="20"/>
                <w:szCs w:val="20"/>
              </w:rPr>
              <w:t xml:space="preserve"> </w:t>
            </w:r>
            <w:r w:rsidR="00DF084F">
              <w:rPr>
                <w:rFonts w:cs="Times New Roman"/>
                <w:color w:val="000000"/>
                <w:sz w:val="20"/>
                <w:szCs w:val="20"/>
              </w:rPr>
              <w:t>consortium,</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Tribal</w:t>
            </w:r>
            <w:r w:rsidR="00002ABB">
              <w:rPr>
                <w:rFonts w:cs="Times New Roman"/>
                <w:color w:val="000000"/>
                <w:sz w:val="20"/>
                <w:szCs w:val="20"/>
              </w:rPr>
              <w:t xml:space="preserve"> </w:t>
            </w:r>
            <w:r w:rsidR="00DF084F">
              <w:rPr>
                <w:rFonts w:cs="Times New Roman"/>
                <w:color w:val="000000"/>
                <w:sz w:val="20"/>
                <w:szCs w:val="20"/>
              </w:rPr>
              <w:t>organization</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plan</w:t>
            </w:r>
            <w:r w:rsidR="00002ABB">
              <w:rPr>
                <w:rFonts w:cs="Times New Roman"/>
                <w:color w:val="000000"/>
                <w:sz w:val="20"/>
                <w:szCs w:val="20"/>
              </w:rPr>
              <w:t xml:space="preserve"> </w:t>
            </w:r>
            <w:r w:rsidR="00DF084F">
              <w:rPr>
                <w:rFonts w:cs="Times New Roman"/>
                <w:color w:val="000000"/>
                <w:sz w:val="20"/>
                <w:szCs w:val="20"/>
              </w:rPr>
              <w:t>for</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carry</w:t>
            </w:r>
            <w:r w:rsidR="00002ABB">
              <w:rPr>
                <w:rFonts w:cs="Times New Roman"/>
                <w:color w:val="000000"/>
                <w:sz w:val="20"/>
                <w:szCs w:val="20"/>
              </w:rPr>
              <w:t xml:space="preserve"> </w:t>
            </w:r>
            <w:r w:rsidR="00DF084F">
              <w:rPr>
                <w:rFonts w:cs="Times New Roman"/>
                <w:color w:val="000000"/>
                <w:sz w:val="20"/>
                <w:szCs w:val="20"/>
              </w:rPr>
              <w:t>out</w:t>
            </w:r>
            <w:r w:rsidR="00002ABB">
              <w:rPr>
                <w:rFonts w:cs="Times New Roman"/>
                <w:color w:val="000000"/>
                <w:sz w:val="20"/>
                <w:szCs w:val="20"/>
              </w:rPr>
              <w:t xml:space="preserve"> </w:t>
            </w:r>
            <w:r w:rsidR="00DF084F">
              <w:rPr>
                <w:rFonts w:cs="Times New Roman"/>
                <w:color w:val="000000"/>
                <w:sz w:val="20"/>
                <w:szCs w:val="20"/>
              </w:rPr>
              <w:t>programs,</w:t>
            </w:r>
            <w:r w:rsidR="00002ABB">
              <w:rPr>
                <w:rFonts w:cs="Times New Roman"/>
                <w:color w:val="000000"/>
                <w:sz w:val="20"/>
                <w:szCs w:val="20"/>
              </w:rPr>
              <w:t xml:space="preserve"> </w:t>
            </w:r>
            <w:r w:rsidR="00DF084F">
              <w:rPr>
                <w:rFonts w:cs="Times New Roman"/>
                <w:color w:val="000000"/>
                <w:sz w:val="20"/>
                <w:szCs w:val="20"/>
              </w:rPr>
              <w:t>services,</w:t>
            </w:r>
            <w:r w:rsidR="00002ABB">
              <w:rPr>
                <w:rFonts w:cs="Times New Roman"/>
                <w:color w:val="000000"/>
                <w:sz w:val="20"/>
                <w:szCs w:val="20"/>
              </w:rPr>
              <w:t xml:space="preserve"> </w:t>
            </w:r>
            <w:r w:rsidR="00DF084F">
              <w:rPr>
                <w:rFonts w:cs="Times New Roman"/>
                <w:color w:val="000000"/>
                <w:sz w:val="20"/>
                <w:szCs w:val="20"/>
              </w:rPr>
              <w:t>functions,</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activities</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portions</w:t>
            </w:r>
            <w:r w:rsidR="00002ABB">
              <w:rPr>
                <w:rFonts w:cs="Times New Roman"/>
                <w:color w:val="000000"/>
                <w:sz w:val="20"/>
                <w:szCs w:val="20"/>
              </w:rPr>
              <w:t xml:space="preserve"> </w:t>
            </w:r>
            <w:r w:rsidR="00DF084F">
              <w:rPr>
                <w:rFonts w:cs="Times New Roman"/>
                <w:color w:val="000000"/>
                <w:sz w:val="20"/>
                <w:szCs w:val="20"/>
              </w:rPr>
              <w:t>thereof)</w:t>
            </w:r>
            <w:r w:rsidR="00002ABB">
              <w:rPr>
                <w:rFonts w:cs="Times New Roman"/>
                <w:color w:val="000000"/>
                <w:sz w:val="20"/>
                <w:szCs w:val="20"/>
              </w:rPr>
              <w:t xml:space="preserve"> </w:t>
            </w:r>
            <w:r w:rsidR="00DF084F">
              <w:rPr>
                <w:rFonts w:cs="Times New Roman"/>
                <w:color w:val="000000"/>
                <w:sz w:val="20"/>
                <w:szCs w:val="20"/>
              </w:rPr>
              <w:t>on</w:t>
            </w:r>
            <w:r w:rsidR="00002ABB">
              <w:rPr>
                <w:rFonts w:cs="Times New Roman"/>
                <w:color w:val="000000"/>
                <w:sz w:val="20"/>
                <w:szCs w:val="20"/>
              </w:rPr>
              <w:t xml:space="preserve"> </w:t>
            </w:r>
            <w:r w:rsidR="00DF084F">
              <w:rPr>
                <w:rFonts w:cs="Times New Roman"/>
                <w:color w:val="000000"/>
                <w:sz w:val="20"/>
                <w:szCs w:val="20"/>
              </w:rPr>
              <w:t>its</w:t>
            </w:r>
            <w:r w:rsidR="00002ABB">
              <w:rPr>
                <w:rFonts w:cs="Times New Roman"/>
                <w:color w:val="000000"/>
                <w:sz w:val="20"/>
                <w:szCs w:val="20"/>
              </w:rPr>
              <w:t xml:space="preserve"> </w:t>
            </w:r>
            <w:r w:rsidR="00DF084F">
              <w:rPr>
                <w:rFonts w:cs="Times New Roman"/>
                <w:color w:val="000000"/>
                <w:sz w:val="20"/>
                <w:szCs w:val="20"/>
              </w:rPr>
              <w:t>behalf</w:t>
            </w:r>
            <w:r w:rsidR="00002ABB">
              <w:rPr>
                <w:rFonts w:cs="Times New Roman"/>
                <w:color w:val="000000"/>
                <w:sz w:val="20"/>
                <w:szCs w:val="20"/>
              </w:rPr>
              <w:t xml:space="preserve"> </w:t>
            </w:r>
            <w:r w:rsidR="00DF084F">
              <w:rPr>
                <w:rFonts w:cs="Times New Roman"/>
                <w:color w:val="000000"/>
                <w:sz w:val="20"/>
                <w:szCs w:val="20"/>
              </w:rPr>
              <w:t>under</w:t>
            </w:r>
            <w:r w:rsidR="00002ABB">
              <w:rPr>
                <w:rFonts w:cs="Times New Roman"/>
                <w:color w:val="000000"/>
                <w:sz w:val="20"/>
                <w:szCs w:val="20"/>
              </w:rPr>
              <w:t xml:space="preserve"> </w:t>
            </w:r>
            <w:r w:rsidR="00DF084F">
              <w:rPr>
                <w:rFonts w:cs="Times New Roman"/>
                <w:color w:val="000000"/>
                <w:sz w:val="20"/>
                <w:szCs w:val="20"/>
              </w:rPr>
              <w:t>Title</w:t>
            </w:r>
            <w:r w:rsidR="00002ABB">
              <w:rPr>
                <w:rFonts w:cs="Times New Roman"/>
                <w:color w:val="000000"/>
                <w:sz w:val="20"/>
                <w:szCs w:val="20"/>
              </w:rPr>
              <w:t xml:space="preserve"> </w:t>
            </w:r>
            <w:r w:rsidR="00DF084F">
              <w:rPr>
                <w:rFonts w:cs="Times New Roman"/>
                <w:color w:val="000000"/>
                <w:sz w:val="20"/>
                <w:szCs w:val="20"/>
              </w:rPr>
              <w:t>V,</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authorized</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w:t>
            </w:r>
            <w:r w:rsidR="00002ABB">
              <w:rPr>
                <w:rFonts w:cs="Times New Roman"/>
                <w:color w:val="000000"/>
                <w:sz w:val="20"/>
                <w:szCs w:val="20"/>
              </w:rPr>
              <w:t xml:space="preserve"> </w:t>
            </w:r>
            <w:r w:rsidR="00DF084F">
              <w:rPr>
                <w:rFonts w:cs="Times New Roman"/>
                <w:color w:val="000000"/>
                <w:sz w:val="20"/>
                <w:szCs w:val="20"/>
              </w:rPr>
              <w:t>inter-Tribal</w:t>
            </w:r>
            <w:r w:rsidR="00002ABB">
              <w:rPr>
                <w:rFonts w:cs="Times New Roman"/>
                <w:color w:val="000000"/>
                <w:sz w:val="20"/>
                <w:szCs w:val="20"/>
              </w:rPr>
              <w:t xml:space="preserve"> </w:t>
            </w:r>
            <w:r w:rsidR="00DF084F">
              <w:rPr>
                <w:rFonts w:cs="Times New Roman"/>
                <w:color w:val="000000"/>
                <w:sz w:val="20"/>
                <w:szCs w:val="20"/>
              </w:rPr>
              <w:t>consortium</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Tribal</w:t>
            </w:r>
            <w:r w:rsidR="00002ABB">
              <w:rPr>
                <w:rFonts w:cs="Times New Roman"/>
                <w:color w:val="000000"/>
                <w:sz w:val="20"/>
                <w:szCs w:val="20"/>
              </w:rPr>
              <w:t xml:space="preserve"> </w:t>
            </w:r>
            <w:r w:rsidR="00DF084F">
              <w:rPr>
                <w:rFonts w:cs="Times New Roman"/>
                <w:color w:val="000000"/>
                <w:sz w:val="20"/>
                <w:szCs w:val="20"/>
              </w:rPr>
              <w:t>organization</w:t>
            </w:r>
            <w:r w:rsidR="00002ABB">
              <w:rPr>
                <w:rFonts w:cs="Times New Roman"/>
                <w:color w:val="000000"/>
                <w:sz w:val="20"/>
                <w:szCs w:val="20"/>
              </w:rPr>
              <w:t xml:space="preserve"> </w:t>
            </w:r>
            <w:r w:rsidR="00DF084F">
              <w:rPr>
                <w:rFonts w:cs="Times New Roman"/>
                <w:color w:val="000000"/>
                <w:sz w:val="20"/>
                <w:szCs w:val="20"/>
              </w:rPr>
              <w:t>shall</w:t>
            </w:r>
            <w:r w:rsidR="00002ABB">
              <w:rPr>
                <w:rFonts w:cs="Times New Roman"/>
                <w:color w:val="000000"/>
                <w:sz w:val="20"/>
                <w:szCs w:val="20"/>
              </w:rPr>
              <w:t xml:space="preserve"> </w:t>
            </w:r>
            <w:r w:rsidR="00DF084F">
              <w:rPr>
                <w:rFonts w:cs="Times New Roman"/>
                <w:color w:val="000000"/>
                <w:sz w:val="20"/>
                <w:szCs w:val="20"/>
              </w:rPr>
              <w:t>have</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rights</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responsibilities</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authorizing</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w:t>
            </w:r>
            <w:r w:rsidR="00002ABB">
              <w:rPr>
                <w:rFonts w:cs="Times New Roman"/>
                <w:color w:val="000000"/>
                <w:sz w:val="20"/>
                <w:szCs w:val="20"/>
              </w:rPr>
              <w:t xml:space="preserve"> </w:t>
            </w:r>
            <w:r w:rsidR="00DF084F">
              <w:rPr>
                <w:rFonts w:cs="Times New Roman"/>
                <w:color w:val="000000"/>
                <w:sz w:val="20"/>
                <w:szCs w:val="20"/>
              </w:rPr>
              <w:t>(except</w:t>
            </w:r>
            <w:r w:rsidR="00002ABB">
              <w:rPr>
                <w:rFonts w:cs="Times New Roman"/>
                <w:color w:val="000000"/>
                <w:sz w:val="20"/>
                <w:szCs w:val="20"/>
              </w:rPr>
              <w:t xml:space="preserve"> </w:t>
            </w:r>
            <w:r w:rsidR="00DF084F">
              <w:rPr>
                <w:rFonts w:cs="Times New Roman"/>
                <w:color w:val="000000"/>
                <w:sz w:val="20"/>
                <w:szCs w:val="20"/>
              </w:rPr>
              <w:t>as</w:t>
            </w:r>
            <w:r w:rsidR="00002ABB">
              <w:rPr>
                <w:rFonts w:cs="Times New Roman"/>
                <w:color w:val="000000"/>
                <w:sz w:val="20"/>
                <w:szCs w:val="20"/>
              </w:rPr>
              <w:t xml:space="preserve"> </w:t>
            </w:r>
            <w:r w:rsidR="00DF084F">
              <w:rPr>
                <w:rFonts w:cs="Times New Roman"/>
                <w:color w:val="000000"/>
                <w:sz w:val="20"/>
                <w:szCs w:val="20"/>
              </w:rPr>
              <w:t>otherwise</w:t>
            </w:r>
            <w:r w:rsidR="00002ABB">
              <w:rPr>
                <w:rFonts w:cs="Times New Roman"/>
                <w:color w:val="000000"/>
                <w:sz w:val="20"/>
                <w:szCs w:val="20"/>
              </w:rPr>
              <w:t xml:space="preserve"> </w:t>
            </w:r>
            <w:r w:rsidR="00DF084F">
              <w:rPr>
                <w:rFonts w:cs="Times New Roman"/>
                <w:color w:val="000000"/>
                <w:sz w:val="20"/>
                <w:szCs w:val="20"/>
              </w:rPr>
              <w:t>provided</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authorizing</w:t>
            </w:r>
            <w:r w:rsidR="00002ABB">
              <w:rPr>
                <w:rFonts w:cs="Times New Roman"/>
                <w:color w:val="000000"/>
                <w:sz w:val="20"/>
                <w:szCs w:val="20"/>
              </w:rPr>
              <w:t xml:space="preserve"> </w:t>
            </w:r>
            <w:r w:rsidR="00DF084F">
              <w:rPr>
                <w:rFonts w:cs="Times New Roman"/>
                <w:color w:val="000000"/>
                <w:sz w:val="20"/>
                <w:szCs w:val="20"/>
              </w:rPr>
              <w:t>resolution</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this</w:t>
            </w:r>
            <w:r w:rsidR="00002ABB">
              <w:rPr>
                <w:rFonts w:cs="Times New Roman"/>
                <w:color w:val="000000"/>
                <w:sz w:val="20"/>
                <w:szCs w:val="20"/>
              </w:rPr>
              <w:t xml:space="preserve"> </w:t>
            </w:r>
            <w:r w:rsidR="00DF084F">
              <w:rPr>
                <w:rFonts w:cs="Times New Roman"/>
                <w:color w:val="000000"/>
                <w:sz w:val="20"/>
                <w:szCs w:val="20"/>
              </w:rPr>
              <w:t>part).</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such</w:t>
            </w:r>
            <w:r w:rsidR="00002ABB">
              <w:rPr>
                <w:rFonts w:cs="Times New Roman"/>
                <w:color w:val="000000"/>
                <w:sz w:val="20"/>
                <w:szCs w:val="20"/>
              </w:rPr>
              <w:t xml:space="preserve"> </w:t>
            </w:r>
            <w:r w:rsidR="00DF084F">
              <w:rPr>
                <w:rFonts w:cs="Times New Roman"/>
                <w:color w:val="000000"/>
                <w:sz w:val="20"/>
                <w:szCs w:val="20"/>
              </w:rPr>
              <w:t>event,</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term</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w:t>
            </w:r>
            <w:r w:rsidR="00002ABB">
              <w:rPr>
                <w:rFonts w:cs="Times New Roman"/>
                <w:color w:val="000000"/>
                <w:sz w:val="20"/>
                <w:szCs w:val="20"/>
              </w:rPr>
              <w:t xml:space="preserve"> </w:t>
            </w:r>
            <w:r w:rsidR="00DF084F">
              <w:rPr>
                <w:rFonts w:cs="Times New Roman"/>
                <w:color w:val="000000"/>
                <w:sz w:val="20"/>
                <w:szCs w:val="20"/>
              </w:rPr>
              <w:t>as</w:t>
            </w:r>
            <w:r w:rsidR="00002ABB">
              <w:rPr>
                <w:rFonts w:cs="Times New Roman"/>
                <w:color w:val="000000"/>
                <w:sz w:val="20"/>
                <w:szCs w:val="20"/>
              </w:rPr>
              <w:t xml:space="preserve"> </w:t>
            </w:r>
            <w:r w:rsidR="00DF084F">
              <w:rPr>
                <w:rFonts w:cs="Times New Roman"/>
                <w:color w:val="000000"/>
                <w:sz w:val="20"/>
                <w:szCs w:val="20"/>
              </w:rPr>
              <w:t>used</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this</w:t>
            </w:r>
            <w:r w:rsidR="00002ABB">
              <w:rPr>
                <w:rFonts w:cs="Times New Roman"/>
                <w:color w:val="000000"/>
                <w:sz w:val="20"/>
                <w:szCs w:val="20"/>
              </w:rPr>
              <w:t xml:space="preserve"> </w:t>
            </w:r>
            <w:r w:rsidR="00DF084F">
              <w:rPr>
                <w:rFonts w:cs="Times New Roman"/>
                <w:color w:val="000000"/>
                <w:sz w:val="20"/>
                <w:szCs w:val="20"/>
              </w:rPr>
              <w:t>part</w:t>
            </w:r>
            <w:r w:rsidR="00002ABB">
              <w:rPr>
                <w:rFonts w:cs="Times New Roman"/>
                <w:color w:val="000000"/>
                <w:sz w:val="20"/>
                <w:szCs w:val="20"/>
              </w:rPr>
              <w:t xml:space="preserve"> </w:t>
            </w:r>
            <w:r w:rsidR="00DF084F">
              <w:rPr>
                <w:rFonts w:cs="Times New Roman"/>
                <w:color w:val="000000"/>
                <w:sz w:val="20"/>
                <w:szCs w:val="20"/>
              </w:rPr>
              <w:t>includes</w:t>
            </w:r>
            <w:r w:rsidR="00002ABB">
              <w:rPr>
                <w:rFonts w:cs="Times New Roman"/>
                <w:color w:val="000000"/>
                <w:sz w:val="20"/>
                <w:szCs w:val="20"/>
              </w:rPr>
              <w:t xml:space="preserve"> </w:t>
            </w:r>
            <w:r w:rsidR="00DF084F">
              <w:rPr>
                <w:rFonts w:cs="Times New Roman"/>
                <w:color w:val="000000"/>
                <w:sz w:val="20"/>
                <w:szCs w:val="20"/>
              </w:rPr>
              <w:t>such</w:t>
            </w:r>
            <w:r w:rsidR="00002ABB">
              <w:rPr>
                <w:rFonts w:cs="Times New Roman"/>
                <w:color w:val="000000"/>
                <w:sz w:val="20"/>
                <w:szCs w:val="20"/>
              </w:rPr>
              <w:t xml:space="preserve"> </w:t>
            </w:r>
            <w:r w:rsidR="00DF084F">
              <w:rPr>
                <w:rFonts w:cs="Times New Roman"/>
                <w:color w:val="000000"/>
                <w:sz w:val="20"/>
                <w:szCs w:val="20"/>
              </w:rPr>
              <w:t>other</w:t>
            </w:r>
            <w:r w:rsidR="00002ABB">
              <w:rPr>
                <w:rFonts w:cs="Times New Roman"/>
                <w:color w:val="000000"/>
                <w:sz w:val="20"/>
                <w:szCs w:val="20"/>
              </w:rPr>
              <w:t xml:space="preserve"> </w:t>
            </w:r>
            <w:r w:rsidR="00DF084F">
              <w:rPr>
                <w:rFonts w:cs="Times New Roman"/>
                <w:color w:val="000000"/>
                <w:sz w:val="20"/>
                <w:szCs w:val="20"/>
              </w:rPr>
              <w:t>authorized</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w:t>
            </w:r>
            <w:r w:rsidR="00002ABB">
              <w:rPr>
                <w:rFonts w:cs="Times New Roman"/>
                <w:color w:val="000000"/>
                <w:sz w:val="20"/>
                <w:szCs w:val="20"/>
              </w:rPr>
              <w:t xml:space="preserve"> </w:t>
            </w:r>
            <w:r w:rsidR="00DF084F">
              <w:rPr>
                <w:rFonts w:cs="Times New Roman"/>
                <w:color w:val="000000"/>
                <w:sz w:val="20"/>
                <w:szCs w:val="20"/>
              </w:rPr>
              <w:t>inter-Tribal</w:t>
            </w:r>
            <w:r w:rsidR="00002ABB">
              <w:rPr>
                <w:rFonts w:cs="Times New Roman"/>
                <w:color w:val="000000"/>
                <w:sz w:val="20"/>
                <w:szCs w:val="20"/>
              </w:rPr>
              <w:t xml:space="preserve"> </w:t>
            </w:r>
            <w:r w:rsidR="00DF084F">
              <w:rPr>
                <w:rFonts w:cs="Times New Roman"/>
                <w:color w:val="000000"/>
                <w:sz w:val="20"/>
                <w:szCs w:val="20"/>
              </w:rPr>
              <w:t>consortium,</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Tribal</w:t>
            </w:r>
            <w:r w:rsidR="00002ABB">
              <w:rPr>
                <w:rFonts w:cs="Times New Roman"/>
                <w:color w:val="000000"/>
                <w:sz w:val="20"/>
                <w:szCs w:val="20"/>
              </w:rPr>
              <w:t xml:space="preserve"> </w:t>
            </w:r>
            <w:r w:rsidR="00DF084F">
              <w:rPr>
                <w:rFonts w:cs="Times New Roman"/>
                <w:color w:val="000000"/>
                <w:sz w:val="20"/>
                <w:szCs w:val="20"/>
              </w:rPr>
              <w:t>organization.</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86" w:name="co_anchor_I14F19100435D11E09AE28425EA942"/>
            <w:bookmarkEnd w:id="986"/>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Indirect</w:t>
            </w:r>
            <w:r w:rsidR="00002ABB">
              <w:rPr>
                <w:rFonts w:cs="Times New Roman"/>
                <w:color w:val="000000"/>
                <w:sz w:val="20"/>
                <w:szCs w:val="20"/>
              </w:rPr>
              <w:t xml:space="preserve"> </w:t>
            </w:r>
            <w:r w:rsidR="00DF084F">
              <w:rPr>
                <w:rFonts w:cs="Times New Roman"/>
                <w:color w:val="000000"/>
                <w:sz w:val="20"/>
                <w:szCs w:val="20"/>
              </w:rPr>
              <w:t>costs</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shall</w:t>
            </w:r>
            <w:r w:rsidR="00002ABB">
              <w:rPr>
                <w:rFonts w:cs="Times New Roman"/>
                <w:color w:val="000000"/>
                <w:sz w:val="20"/>
                <w:szCs w:val="20"/>
              </w:rPr>
              <w:t xml:space="preserve"> </w:t>
            </w:r>
            <w:r w:rsidR="00DF084F">
              <w:rPr>
                <w:rFonts w:cs="Times New Roman"/>
                <w:color w:val="000000"/>
                <w:sz w:val="20"/>
                <w:szCs w:val="20"/>
              </w:rPr>
              <w:t>have</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same</w:t>
            </w:r>
            <w:r w:rsidR="00002ABB">
              <w:rPr>
                <w:rFonts w:cs="Times New Roman"/>
                <w:color w:val="000000"/>
                <w:sz w:val="20"/>
                <w:szCs w:val="20"/>
              </w:rPr>
              <w:t xml:space="preserve"> </w:t>
            </w:r>
            <w:r w:rsidR="00DF084F">
              <w:rPr>
                <w:rFonts w:cs="Times New Roman"/>
                <w:color w:val="000000"/>
                <w:sz w:val="20"/>
                <w:szCs w:val="20"/>
              </w:rPr>
              <w:t>meaning</w:t>
            </w:r>
            <w:r w:rsidR="00002ABB">
              <w:rPr>
                <w:rFonts w:cs="Times New Roman"/>
                <w:color w:val="000000"/>
                <w:sz w:val="20"/>
                <w:szCs w:val="20"/>
              </w:rPr>
              <w:t xml:space="preserve"> </w:t>
            </w:r>
            <w:r w:rsidR="00DF084F">
              <w:rPr>
                <w:rFonts w:cs="Times New Roman"/>
                <w:color w:val="000000"/>
                <w:sz w:val="20"/>
                <w:szCs w:val="20"/>
              </w:rPr>
              <w:t>as</w:t>
            </w:r>
            <w:r w:rsidR="00002ABB">
              <w:rPr>
                <w:rFonts w:cs="Times New Roman"/>
                <w:color w:val="000000"/>
                <w:sz w:val="20"/>
                <w:szCs w:val="20"/>
              </w:rPr>
              <w:t xml:space="preserve"> </w:t>
            </w:r>
            <w:r w:rsidR="00DF084F">
              <w:rPr>
                <w:rFonts w:cs="Times New Roman"/>
                <w:color w:val="000000"/>
                <w:sz w:val="20"/>
                <w:szCs w:val="20"/>
              </w:rPr>
              <w:t>it</w:t>
            </w:r>
            <w:r w:rsidR="00002ABB">
              <w:rPr>
                <w:rFonts w:cs="Times New Roman"/>
                <w:color w:val="000000"/>
                <w:sz w:val="20"/>
                <w:szCs w:val="20"/>
              </w:rPr>
              <w:t xml:space="preserve"> </w:t>
            </w:r>
            <w:r w:rsidR="00DF084F">
              <w:rPr>
                <w:rFonts w:cs="Times New Roman"/>
                <w:color w:val="000000"/>
                <w:sz w:val="20"/>
                <w:szCs w:val="20"/>
              </w:rPr>
              <w:t>has</w:t>
            </w:r>
            <w:r w:rsidR="00002ABB">
              <w:rPr>
                <w:rFonts w:cs="Times New Roman"/>
                <w:color w:val="000000"/>
                <w:sz w:val="20"/>
                <w:szCs w:val="20"/>
              </w:rPr>
              <w:t xml:space="preserve"> </w:t>
            </w:r>
            <w:r w:rsidR="00DF084F">
              <w:rPr>
                <w:rFonts w:cs="Times New Roman"/>
                <w:color w:val="000000"/>
                <w:sz w:val="20"/>
                <w:szCs w:val="20"/>
              </w:rPr>
              <w:t>i</w:t>
            </w:r>
            <w:r w:rsidR="00DF084F" w:rsidRPr="002F0816">
              <w:rPr>
                <w:rFonts w:cs="Times New Roman"/>
                <w:sz w:val="20"/>
                <w:szCs w:val="20"/>
              </w:rPr>
              <w:t>n</w:t>
            </w:r>
            <w:r w:rsidR="00002ABB">
              <w:rPr>
                <w:rFonts w:cs="Times New Roman"/>
                <w:sz w:val="20"/>
                <w:szCs w:val="20"/>
              </w:rPr>
              <w:t xml:space="preserve"> </w:t>
            </w:r>
            <w:hyperlink r:id="rId190" w:history="1">
              <w:r w:rsidR="00DF084F" w:rsidRPr="002F0816">
                <w:rPr>
                  <w:rFonts w:cs="Times New Roman"/>
                  <w:sz w:val="20"/>
                  <w:szCs w:val="20"/>
                </w:rPr>
                <w:t>25</w:t>
              </w:r>
              <w:r w:rsidR="00002ABB">
                <w:rPr>
                  <w:rFonts w:cs="Times New Roman"/>
                  <w:sz w:val="20"/>
                  <w:szCs w:val="20"/>
                </w:rPr>
                <w:t xml:space="preserve"> </w:t>
              </w:r>
              <w:r w:rsidR="00DF084F" w:rsidRPr="002F0816">
                <w:rPr>
                  <w:rFonts w:cs="Times New Roman"/>
                  <w:sz w:val="20"/>
                  <w:szCs w:val="20"/>
                </w:rPr>
                <w:t>CFR</w:t>
              </w:r>
              <w:r w:rsidR="00002ABB">
                <w:rPr>
                  <w:rFonts w:cs="Times New Roman"/>
                  <w:sz w:val="20"/>
                  <w:szCs w:val="20"/>
                </w:rPr>
                <w:t xml:space="preserve"> </w:t>
              </w:r>
              <w:r w:rsidR="00DF084F" w:rsidRPr="002F0816">
                <w:rPr>
                  <w:rFonts w:cs="Times New Roman"/>
                  <w:sz w:val="20"/>
                  <w:szCs w:val="20"/>
                </w:rPr>
                <w:t>900.6</w:t>
              </w:r>
            </w:hyperlink>
            <w:r w:rsidR="00002ABB">
              <w:rPr>
                <w:rFonts w:cs="Times New Roman"/>
                <w:sz w:val="20"/>
                <w:szCs w:val="20"/>
              </w:rPr>
              <w:t xml:space="preserve"> </w:t>
            </w:r>
            <w:r w:rsidR="00DF084F" w:rsidRPr="002F0816">
              <w:rPr>
                <w:rFonts w:cs="Times New Roman"/>
                <w:sz w:val="20"/>
                <w:szCs w:val="20"/>
              </w:rPr>
              <w:t>as</w:t>
            </w:r>
            <w:r w:rsidR="00002ABB">
              <w:rPr>
                <w:rFonts w:cs="Times New Roman"/>
                <w:sz w:val="20"/>
                <w:szCs w:val="20"/>
              </w:rPr>
              <w:t xml:space="preserve"> </w:t>
            </w:r>
            <w:r w:rsidR="00DF084F" w:rsidRPr="002F0816">
              <w:rPr>
                <w:rFonts w:cs="Times New Roman"/>
                <w:sz w:val="20"/>
                <w:szCs w:val="20"/>
              </w:rPr>
              <w:t>app</w:t>
            </w:r>
            <w:r w:rsidR="00DF084F">
              <w:rPr>
                <w:rFonts w:cs="Times New Roman"/>
                <w:color w:val="000000"/>
                <w:sz w:val="20"/>
                <w:szCs w:val="20"/>
              </w:rPr>
              <w:t>lied</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compacts,</w:t>
            </w:r>
            <w:r w:rsidR="00002ABB">
              <w:rPr>
                <w:rFonts w:cs="Times New Roman"/>
                <w:color w:val="000000"/>
                <w:sz w:val="20"/>
                <w:szCs w:val="20"/>
              </w:rPr>
              <w:t xml:space="preserve"> </w:t>
            </w:r>
            <w:r w:rsidR="00DF084F">
              <w:rPr>
                <w:rFonts w:cs="Times New Roman"/>
                <w:color w:val="000000"/>
                <w:sz w:val="20"/>
                <w:szCs w:val="20"/>
              </w:rPr>
              <w:t>funding</w:t>
            </w:r>
            <w:r w:rsidR="00002ABB">
              <w:rPr>
                <w:rFonts w:cs="Times New Roman"/>
                <w:color w:val="000000"/>
                <w:sz w:val="20"/>
                <w:szCs w:val="20"/>
              </w:rPr>
              <w:t xml:space="preserve"> </w:t>
            </w:r>
            <w:r w:rsidR="00DF084F">
              <w:rPr>
                <w:rFonts w:cs="Times New Roman"/>
                <w:color w:val="000000"/>
                <w:sz w:val="20"/>
                <w:szCs w:val="20"/>
              </w:rPr>
              <w:t>agreements</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construction</w:t>
            </w:r>
            <w:r w:rsidR="00002ABB">
              <w:rPr>
                <w:rFonts w:cs="Times New Roman"/>
                <w:color w:val="000000"/>
                <w:sz w:val="20"/>
                <w:szCs w:val="20"/>
              </w:rPr>
              <w:t xml:space="preserve"> </w:t>
            </w:r>
            <w:r w:rsidR="00DF084F">
              <w:rPr>
                <w:rFonts w:cs="Times New Roman"/>
                <w:color w:val="000000"/>
                <w:sz w:val="20"/>
                <w:szCs w:val="20"/>
              </w:rPr>
              <w:t>project</w:t>
            </w:r>
            <w:r w:rsidR="00002ABB">
              <w:rPr>
                <w:rFonts w:cs="Times New Roman"/>
                <w:color w:val="000000"/>
                <w:sz w:val="20"/>
                <w:szCs w:val="20"/>
              </w:rPr>
              <w:t xml:space="preserve"> </w:t>
            </w:r>
            <w:r w:rsidR="00DF084F">
              <w:rPr>
                <w:rFonts w:cs="Times New Roman"/>
                <w:color w:val="000000"/>
                <w:sz w:val="20"/>
                <w:szCs w:val="20"/>
              </w:rPr>
              <w:t>agreements</w:t>
            </w:r>
            <w:r w:rsidR="00002ABB">
              <w:rPr>
                <w:rFonts w:cs="Times New Roman"/>
                <w:color w:val="000000"/>
                <w:sz w:val="20"/>
                <w:szCs w:val="20"/>
              </w:rPr>
              <w:t xml:space="preserve"> </w:t>
            </w:r>
            <w:r w:rsidR="00DF084F">
              <w:rPr>
                <w:rFonts w:cs="Times New Roman"/>
                <w:color w:val="000000"/>
                <w:sz w:val="20"/>
                <w:szCs w:val="20"/>
              </w:rPr>
              <w:t>entered</w:t>
            </w:r>
            <w:r w:rsidR="00002ABB">
              <w:rPr>
                <w:rFonts w:cs="Times New Roman"/>
                <w:color w:val="000000"/>
                <w:sz w:val="20"/>
                <w:szCs w:val="20"/>
              </w:rPr>
              <w:t xml:space="preserve"> </w:t>
            </w:r>
            <w:r w:rsidR="00DF084F">
              <w:rPr>
                <w:rFonts w:cs="Times New Roman"/>
                <w:color w:val="000000"/>
                <w:sz w:val="20"/>
                <w:szCs w:val="20"/>
              </w:rPr>
              <w:t>into</w:t>
            </w:r>
            <w:r w:rsidR="00002ABB">
              <w:rPr>
                <w:rFonts w:cs="Times New Roman"/>
                <w:color w:val="000000"/>
                <w:sz w:val="20"/>
                <w:szCs w:val="20"/>
              </w:rPr>
              <w:t xml:space="preserve"> </w:t>
            </w:r>
            <w:r w:rsidR="00DF084F">
              <w:rPr>
                <w:rFonts w:cs="Times New Roman"/>
                <w:color w:val="000000"/>
                <w:sz w:val="20"/>
                <w:szCs w:val="20"/>
              </w:rPr>
              <w:t>under</w:t>
            </w:r>
            <w:r w:rsidR="00002ABB">
              <w:rPr>
                <w:rFonts w:cs="Times New Roman"/>
                <w:color w:val="000000"/>
                <w:sz w:val="20"/>
                <w:szCs w:val="20"/>
              </w:rPr>
              <w:t xml:space="preserve"> </w:t>
            </w:r>
            <w:r w:rsidR="00DF084F">
              <w:rPr>
                <w:rFonts w:cs="Times New Roman"/>
                <w:color w:val="000000"/>
                <w:sz w:val="20"/>
                <w:szCs w:val="20"/>
              </w:rPr>
              <w:t>this</w:t>
            </w:r>
            <w:r w:rsidR="00002ABB">
              <w:rPr>
                <w:rFonts w:cs="Times New Roman"/>
                <w:color w:val="000000"/>
                <w:sz w:val="20"/>
                <w:szCs w:val="20"/>
              </w:rPr>
              <w:t xml:space="preserve"> </w:t>
            </w:r>
            <w:r w:rsidR="00DF084F">
              <w:rPr>
                <w:rFonts w:cs="Times New Roman"/>
                <w:color w:val="000000"/>
                <w:sz w:val="20"/>
                <w:szCs w:val="20"/>
              </w:rPr>
              <w:t>part.</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87" w:name="co_anchor_I14F1B800435D11E09AE28425EA942"/>
            <w:bookmarkEnd w:id="987"/>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Inherent</w:t>
            </w:r>
            <w:r w:rsidR="00002ABB">
              <w:rPr>
                <w:rFonts w:cs="Times New Roman"/>
                <w:color w:val="000000"/>
                <w:sz w:val="20"/>
                <w:szCs w:val="20"/>
              </w:rPr>
              <w:t xml:space="preserve"> </w:t>
            </w:r>
            <w:r w:rsidR="00DF084F">
              <w:rPr>
                <w:rFonts w:cs="Times New Roman"/>
                <w:color w:val="000000"/>
                <w:sz w:val="20"/>
                <w:szCs w:val="20"/>
              </w:rPr>
              <w:t>Federal</w:t>
            </w:r>
            <w:r w:rsidR="00002ABB">
              <w:rPr>
                <w:rFonts w:cs="Times New Roman"/>
                <w:color w:val="000000"/>
                <w:sz w:val="20"/>
                <w:szCs w:val="20"/>
              </w:rPr>
              <w:t xml:space="preserve"> </w:t>
            </w:r>
            <w:r w:rsidR="00DF084F">
              <w:rPr>
                <w:rFonts w:cs="Times New Roman"/>
                <w:color w:val="000000"/>
                <w:sz w:val="20"/>
                <w:szCs w:val="20"/>
              </w:rPr>
              <w:t>functions</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those</w:t>
            </w:r>
            <w:r w:rsidR="00002ABB">
              <w:rPr>
                <w:rFonts w:cs="Times New Roman"/>
                <w:color w:val="000000"/>
                <w:sz w:val="20"/>
                <w:szCs w:val="20"/>
              </w:rPr>
              <w:t xml:space="preserve"> </w:t>
            </w:r>
            <w:r w:rsidR="00DF084F">
              <w:rPr>
                <w:rFonts w:cs="Times New Roman"/>
                <w:color w:val="000000"/>
                <w:sz w:val="20"/>
                <w:szCs w:val="20"/>
              </w:rPr>
              <w:t>Federal</w:t>
            </w:r>
            <w:r w:rsidR="00002ABB">
              <w:rPr>
                <w:rFonts w:cs="Times New Roman"/>
                <w:color w:val="000000"/>
                <w:sz w:val="20"/>
                <w:szCs w:val="20"/>
              </w:rPr>
              <w:t xml:space="preserve"> </w:t>
            </w:r>
            <w:r w:rsidR="00DF084F">
              <w:rPr>
                <w:rFonts w:cs="Times New Roman"/>
                <w:color w:val="000000"/>
                <w:sz w:val="20"/>
                <w:szCs w:val="20"/>
              </w:rPr>
              <w:t>functions</w:t>
            </w:r>
            <w:r w:rsidR="00002ABB">
              <w:rPr>
                <w:rFonts w:cs="Times New Roman"/>
                <w:color w:val="000000"/>
                <w:sz w:val="20"/>
                <w:szCs w:val="20"/>
              </w:rPr>
              <w:t xml:space="preserve"> </w:t>
            </w:r>
            <w:r w:rsidR="00DF084F">
              <w:rPr>
                <w:rFonts w:cs="Times New Roman"/>
                <w:color w:val="000000"/>
                <w:sz w:val="20"/>
                <w:szCs w:val="20"/>
              </w:rPr>
              <w:t>which</w:t>
            </w:r>
            <w:r w:rsidR="00002ABB">
              <w:rPr>
                <w:rFonts w:cs="Times New Roman"/>
                <w:color w:val="000000"/>
                <w:sz w:val="20"/>
                <w:szCs w:val="20"/>
              </w:rPr>
              <w:t xml:space="preserve"> </w:t>
            </w:r>
            <w:r w:rsidR="00DF084F">
              <w:rPr>
                <w:rFonts w:cs="Times New Roman"/>
                <w:color w:val="000000"/>
                <w:sz w:val="20"/>
                <w:szCs w:val="20"/>
              </w:rPr>
              <w:t>cannot</w:t>
            </w:r>
            <w:r w:rsidR="00002ABB">
              <w:rPr>
                <w:rFonts w:cs="Times New Roman"/>
                <w:color w:val="000000"/>
                <w:sz w:val="20"/>
                <w:szCs w:val="20"/>
              </w:rPr>
              <w:t xml:space="preserve"> </w:t>
            </w:r>
            <w:r w:rsidR="00DF084F">
              <w:rPr>
                <w:rFonts w:cs="Times New Roman"/>
                <w:color w:val="000000"/>
                <w:sz w:val="20"/>
                <w:szCs w:val="20"/>
              </w:rPr>
              <w:t>legally</w:t>
            </w:r>
            <w:r w:rsidR="00002ABB">
              <w:rPr>
                <w:rFonts w:cs="Times New Roman"/>
                <w:color w:val="000000"/>
                <w:sz w:val="20"/>
                <w:szCs w:val="20"/>
              </w:rPr>
              <w:t xml:space="preserve"> </w:t>
            </w:r>
            <w:r w:rsidR="00DF084F">
              <w:rPr>
                <w:rFonts w:cs="Times New Roman"/>
                <w:color w:val="000000"/>
                <w:sz w:val="20"/>
                <w:szCs w:val="20"/>
              </w:rPr>
              <w:t>be</w:t>
            </w:r>
            <w:r w:rsidR="00002ABB">
              <w:rPr>
                <w:rFonts w:cs="Times New Roman"/>
                <w:color w:val="000000"/>
                <w:sz w:val="20"/>
                <w:szCs w:val="20"/>
              </w:rPr>
              <w:t xml:space="preserve"> </w:t>
            </w:r>
            <w:r w:rsidR="00DF084F">
              <w:rPr>
                <w:rFonts w:cs="Times New Roman"/>
                <w:color w:val="000000"/>
                <w:sz w:val="20"/>
                <w:szCs w:val="20"/>
              </w:rPr>
              <w:t>delegated</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Tribes.</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88" w:name="co_anchor_I14F1B801435D11E09AE28425EA942"/>
            <w:bookmarkEnd w:id="988"/>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Inter–Tribal</w:t>
            </w:r>
            <w:r w:rsidR="00002ABB">
              <w:rPr>
                <w:rFonts w:cs="Times New Roman"/>
                <w:color w:val="000000"/>
                <w:sz w:val="20"/>
                <w:szCs w:val="20"/>
              </w:rPr>
              <w:t xml:space="preserve"> </w:t>
            </w:r>
            <w:r w:rsidR="00DF084F">
              <w:rPr>
                <w:rFonts w:cs="Times New Roman"/>
                <w:color w:val="000000"/>
                <w:sz w:val="20"/>
                <w:szCs w:val="20"/>
              </w:rPr>
              <w:t>consortium</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coalition</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two</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more</w:t>
            </w:r>
            <w:r w:rsidR="00002ABB">
              <w:rPr>
                <w:rFonts w:cs="Times New Roman"/>
                <w:color w:val="000000"/>
                <w:sz w:val="20"/>
                <w:szCs w:val="20"/>
              </w:rPr>
              <w:t xml:space="preserve"> </w:t>
            </w:r>
            <w:r w:rsidR="00DF084F">
              <w:rPr>
                <w:rFonts w:cs="Times New Roman"/>
                <w:color w:val="000000"/>
                <w:sz w:val="20"/>
                <w:szCs w:val="20"/>
              </w:rPr>
              <w:t>separate</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Tribes</w:t>
            </w:r>
            <w:r w:rsidR="00002ABB">
              <w:rPr>
                <w:rFonts w:cs="Times New Roman"/>
                <w:color w:val="000000"/>
                <w:sz w:val="20"/>
                <w:szCs w:val="20"/>
              </w:rPr>
              <w:t xml:space="preserve"> </w:t>
            </w:r>
            <w:r w:rsidR="00DF084F">
              <w:rPr>
                <w:rFonts w:cs="Times New Roman"/>
                <w:color w:val="000000"/>
                <w:sz w:val="20"/>
                <w:szCs w:val="20"/>
              </w:rPr>
              <w:t>that</w:t>
            </w:r>
            <w:r w:rsidR="00002ABB">
              <w:rPr>
                <w:rFonts w:cs="Times New Roman"/>
                <w:color w:val="000000"/>
                <w:sz w:val="20"/>
                <w:szCs w:val="20"/>
              </w:rPr>
              <w:t xml:space="preserve"> </w:t>
            </w:r>
            <w:r w:rsidR="00DF084F">
              <w:rPr>
                <w:rFonts w:cs="Times New Roman"/>
                <w:color w:val="000000"/>
                <w:sz w:val="20"/>
                <w:szCs w:val="20"/>
              </w:rPr>
              <w:t>join</w:t>
            </w:r>
            <w:r w:rsidR="00002ABB">
              <w:rPr>
                <w:rFonts w:cs="Times New Roman"/>
                <w:color w:val="000000"/>
                <w:sz w:val="20"/>
                <w:szCs w:val="20"/>
              </w:rPr>
              <w:t xml:space="preserve"> </w:t>
            </w:r>
            <w:r w:rsidR="00DF084F">
              <w:rPr>
                <w:rFonts w:cs="Times New Roman"/>
                <w:color w:val="000000"/>
                <w:sz w:val="20"/>
                <w:szCs w:val="20"/>
              </w:rPr>
              <w:t>together</w:t>
            </w:r>
            <w:r w:rsidR="00002ABB">
              <w:rPr>
                <w:rFonts w:cs="Times New Roman"/>
                <w:color w:val="000000"/>
                <w:sz w:val="20"/>
                <w:szCs w:val="20"/>
              </w:rPr>
              <w:t xml:space="preserve"> </w:t>
            </w:r>
            <w:r w:rsidR="00DF084F">
              <w:rPr>
                <w:rFonts w:cs="Times New Roman"/>
                <w:color w:val="000000"/>
                <w:sz w:val="20"/>
                <w:szCs w:val="20"/>
              </w:rPr>
              <w:t>for</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purpose</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participating</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self-governance,</w:t>
            </w:r>
            <w:r w:rsidR="00002ABB">
              <w:rPr>
                <w:rFonts w:cs="Times New Roman"/>
                <w:color w:val="000000"/>
                <w:sz w:val="20"/>
                <w:szCs w:val="20"/>
              </w:rPr>
              <w:t xml:space="preserve"> </w:t>
            </w:r>
            <w:r w:rsidR="00DF084F">
              <w:rPr>
                <w:rFonts w:cs="Times New Roman"/>
                <w:color w:val="000000"/>
                <w:sz w:val="20"/>
                <w:szCs w:val="20"/>
              </w:rPr>
              <w:t>including</w:t>
            </w:r>
            <w:r w:rsidR="00002ABB">
              <w:rPr>
                <w:rFonts w:cs="Times New Roman"/>
                <w:color w:val="000000"/>
                <w:sz w:val="20"/>
                <w:szCs w:val="20"/>
              </w:rPr>
              <w:t xml:space="preserve"> </w:t>
            </w:r>
            <w:r w:rsidR="00DF084F">
              <w:rPr>
                <w:rFonts w:cs="Times New Roman"/>
                <w:color w:val="000000"/>
                <w:sz w:val="20"/>
                <w:szCs w:val="20"/>
              </w:rPr>
              <w:t>Tribal</w:t>
            </w:r>
            <w:r w:rsidR="00002ABB">
              <w:rPr>
                <w:rFonts w:cs="Times New Roman"/>
                <w:color w:val="000000"/>
                <w:sz w:val="20"/>
                <w:szCs w:val="20"/>
              </w:rPr>
              <w:t xml:space="preserve"> </w:t>
            </w:r>
            <w:r w:rsidR="00DF084F">
              <w:rPr>
                <w:rFonts w:cs="Times New Roman"/>
                <w:color w:val="000000"/>
                <w:sz w:val="20"/>
                <w:szCs w:val="20"/>
              </w:rPr>
              <w:t>organizations.</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89" w:name="co_anchor_I14F1B802435D11E09AE28425EA942"/>
            <w:bookmarkEnd w:id="989"/>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OMB</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Office</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Management</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Budget.</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90" w:name="co_anchor_I14F1B803435D11E09AE28425EA942"/>
            <w:bookmarkEnd w:id="990"/>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PSFA</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programs,</w:t>
            </w:r>
            <w:r w:rsidR="00002ABB">
              <w:rPr>
                <w:rFonts w:cs="Times New Roman"/>
                <w:color w:val="000000"/>
                <w:sz w:val="20"/>
                <w:szCs w:val="20"/>
              </w:rPr>
              <w:t xml:space="preserve"> </w:t>
            </w:r>
            <w:r w:rsidR="00DF084F">
              <w:rPr>
                <w:rFonts w:cs="Times New Roman"/>
                <w:color w:val="000000"/>
                <w:sz w:val="20"/>
                <w:szCs w:val="20"/>
              </w:rPr>
              <w:t>services,</w:t>
            </w:r>
            <w:r w:rsidR="00002ABB">
              <w:rPr>
                <w:rFonts w:cs="Times New Roman"/>
                <w:color w:val="000000"/>
                <w:sz w:val="20"/>
                <w:szCs w:val="20"/>
              </w:rPr>
              <w:t xml:space="preserve"> </w:t>
            </w:r>
            <w:r w:rsidR="00DF084F">
              <w:rPr>
                <w:rFonts w:cs="Times New Roman"/>
                <w:color w:val="000000"/>
                <w:sz w:val="20"/>
                <w:szCs w:val="20"/>
              </w:rPr>
              <w:t>functions,</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activities</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portions</w:t>
            </w:r>
            <w:r w:rsidR="00002ABB">
              <w:rPr>
                <w:rFonts w:cs="Times New Roman"/>
                <w:color w:val="000000"/>
                <w:sz w:val="20"/>
                <w:szCs w:val="20"/>
              </w:rPr>
              <w:t xml:space="preserve"> </w:t>
            </w:r>
            <w:r w:rsidR="00DF084F">
              <w:rPr>
                <w:rFonts w:cs="Times New Roman"/>
                <w:color w:val="000000"/>
                <w:sz w:val="20"/>
                <w:szCs w:val="20"/>
              </w:rPr>
              <w:t>thereof).</w:t>
            </w:r>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91" w:name="co_anchor_I14F1B804435D11E09AE28425EA942"/>
            <w:bookmarkEnd w:id="991"/>
            <w:r>
              <w:rPr>
                <w:rFonts w:cs="Times New Roman"/>
                <w:color w:val="000000"/>
                <w:sz w:val="20"/>
                <w:szCs w:val="20"/>
              </w:rPr>
              <w:t>“</w:t>
            </w:r>
            <w:r w:rsidR="00DF084F">
              <w:rPr>
                <w:rFonts w:cs="Times New Roman"/>
                <w:color w:val="000000"/>
                <w:sz w:val="20"/>
                <w:szCs w:val="20"/>
              </w:rPr>
              <w:t>Real</w:t>
            </w:r>
            <w:r w:rsidR="00002ABB">
              <w:rPr>
                <w:rFonts w:cs="Times New Roman"/>
                <w:color w:val="000000"/>
                <w:sz w:val="20"/>
                <w:szCs w:val="20"/>
              </w:rPr>
              <w:t xml:space="preserve"> </w:t>
            </w:r>
            <w:r w:rsidR="00DF084F">
              <w:rPr>
                <w:rFonts w:cs="Times New Roman"/>
                <w:color w:val="000000"/>
                <w:sz w:val="20"/>
                <w:szCs w:val="20"/>
              </w:rPr>
              <w:t>property</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any</w:t>
            </w:r>
            <w:r w:rsidR="00002ABB">
              <w:rPr>
                <w:rFonts w:cs="Times New Roman"/>
                <w:color w:val="000000"/>
                <w:sz w:val="20"/>
                <w:szCs w:val="20"/>
              </w:rPr>
              <w:t xml:space="preserve"> </w:t>
            </w:r>
            <w:r w:rsidR="00DF084F">
              <w:rPr>
                <w:rFonts w:cs="Times New Roman"/>
                <w:color w:val="000000"/>
                <w:sz w:val="20"/>
                <w:szCs w:val="20"/>
              </w:rPr>
              <w:t>interest</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land</w:t>
            </w:r>
            <w:r w:rsidR="00002ABB">
              <w:rPr>
                <w:rFonts w:cs="Times New Roman"/>
                <w:color w:val="000000"/>
                <w:sz w:val="20"/>
                <w:szCs w:val="20"/>
              </w:rPr>
              <w:t xml:space="preserve"> </w:t>
            </w:r>
            <w:r w:rsidR="00DF084F">
              <w:rPr>
                <w:rFonts w:cs="Times New Roman"/>
                <w:color w:val="000000"/>
                <w:sz w:val="20"/>
                <w:szCs w:val="20"/>
              </w:rPr>
              <w:t>together</w:t>
            </w:r>
            <w:r w:rsidR="00002ABB">
              <w:rPr>
                <w:rFonts w:cs="Times New Roman"/>
                <w:color w:val="000000"/>
                <w:sz w:val="20"/>
                <w:szCs w:val="20"/>
              </w:rPr>
              <w:t xml:space="preserve"> </w:t>
            </w:r>
            <w:r w:rsidR="00DF084F">
              <w:rPr>
                <w:rFonts w:cs="Times New Roman"/>
                <w:color w:val="000000"/>
                <w:sz w:val="20"/>
                <w:szCs w:val="20"/>
              </w:rPr>
              <w:t>with</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improvements,</w:t>
            </w:r>
            <w:r w:rsidR="00002ABB">
              <w:rPr>
                <w:rFonts w:cs="Times New Roman"/>
                <w:color w:val="000000"/>
                <w:sz w:val="20"/>
                <w:szCs w:val="20"/>
              </w:rPr>
              <w:t xml:space="preserve"> </w:t>
            </w:r>
            <w:r w:rsidR="00DF084F">
              <w:rPr>
                <w:rFonts w:cs="Times New Roman"/>
                <w:color w:val="000000"/>
                <w:sz w:val="20"/>
                <w:szCs w:val="20"/>
              </w:rPr>
              <w:t>structures,</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fixtures</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appurtenances</w:t>
            </w:r>
            <w:r w:rsidR="00002ABB">
              <w:rPr>
                <w:rFonts w:cs="Times New Roman"/>
                <w:color w:val="000000"/>
                <w:sz w:val="20"/>
                <w:szCs w:val="20"/>
              </w:rPr>
              <w:t xml:space="preserve"> </w:t>
            </w:r>
            <w:r w:rsidR="00DF084F">
              <w:rPr>
                <w:rFonts w:cs="Times New Roman"/>
                <w:color w:val="000000"/>
                <w:sz w:val="20"/>
                <w:szCs w:val="20"/>
              </w:rPr>
              <w:t>thereto.</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92" w:name="co_anchor_I14F1B805435D11E09AE28425EA942"/>
            <w:bookmarkEnd w:id="992"/>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Reassumption</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rescission,</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whole</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part,</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funding</w:t>
            </w:r>
            <w:r w:rsidR="00002ABB">
              <w:rPr>
                <w:rFonts w:cs="Times New Roman"/>
                <w:color w:val="000000"/>
                <w:sz w:val="20"/>
                <w:szCs w:val="20"/>
              </w:rPr>
              <w:t xml:space="preserve"> </w:t>
            </w:r>
            <w:r w:rsidR="00DF084F">
              <w:rPr>
                <w:rFonts w:cs="Times New Roman"/>
                <w:color w:val="000000"/>
                <w:sz w:val="20"/>
                <w:szCs w:val="20"/>
              </w:rPr>
              <w:t>agreement</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assuming</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resuming</w:t>
            </w:r>
            <w:r w:rsidR="00002ABB">
              <w:rPr>
                <w:rFonts w:cs="Times New Roman"/>
                <w:color w:val="000000"/>
                <w:sz w:val="20"/>
                <w:szCs w:val="20"/>
              </w:rPr>
              <w:t xml:space="preserve"> </w:t>
            </w:r>
            <w:r w:rsidR="00DF084F">
              <w:rPr>
                <w:rFonts w:cs="Times New Roman"/>
                <w:color w:val="000000"/>
                <w:sz w:val="20"/>
                <w:szCs w:val="20"/>
              </w:rPr>
              <w:t>control</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operation</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PSFAs</w:t>
            </w:r>
            <w:r w:rsidR="00002ABB">
              <w:rPr>
                <w:rFonts w:cs="Times New Roman"/>
                <w:color w:val="000000"/>
                <w:sz w:val="20"/>
                <w:szCs w:val="20"/>
              </w:rPr>
              <w:t xml:space="preserve"> </w:t>
            </w:r>
            <w:r w:rsidR="00DF084F">
              <w:rPr>
                <w:rFonts w:cs="Times New Roman"/>
                <w:color w:val="000000"/>
                <w:sz w:val="20"/>
                <w:szCs w:val="20"/>
              </w:rPr>
              <w:t>by</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Secretary</w:t>
            </w:r>
            <w:r w:rsidR="00002ABB">
              <w:rPr>
                <w:rFonts w:cs="Times New Roman"/>
                <w:color w:val="000000"/>
                <w:sz w:val="20"/>
                <w:szCs w:val="20"/>
              </w:rPr>
              <w:t xml:space="preserve"> </w:t>
            </w:r>
            <w:r w:rsidR="00DF084F">
              <w:rPr>
                <w:rFonts w:cs="Times New Roman"/>
                <w:color w:val="000000"/>
                <w:sz w:val="20"/>
                <w:szCs w:val="20"/>
              </w:rPr>
              <w:t>without</w:t>
            </w:r>
            <w:r w:rsidR="00002ABB">
              <w:rPr>
                <w:rFonts w:cs="Times New Roman"/>
                <w:color w:val="000000"/>
                <w:sz w:val="20"/>
                <w:szCs w:val="20"/>
              </w:rPr>
              <w:t xml:space="preserve"> </w:t>
            </w:r>
            <w:r w:rsidR="00DF084F">
              <w:rPr>
                <w:rFonts w:cs="Times New Roman"/>
                <w:color w:val="000000"/>
                <w:sz w:val="20"/>
                <w:szCs w:val="20"/>
              </w:rPr>
              <w:t>consent</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Self–Governance</w:t>
            </w:r>
            <w:r w:rsidR="00002ABB">
              <w:rPr>
                <w:rFonts w:cs="Times New Roman"/>
                <w:color w:val="000000"/>
                <w:sz w:val="20"/>
                <w:szCs w:val="20"/>
              </w:rPr>
              <w:t xml:space="preserve"> </w:t>
            </w:r>
            <w:r w:rsidR="00DF084F">
              <w:rPr>
                <w:rFonts w:cs="Times New Roman"/>
                <w:color w:val="000000"/>
                <w:sz w:val="20"/>
                <w:szCs w:val="20"/>
              </w:rPr>
              <w:t>Tribe.</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93" w:name="co_anchor_I14F1B806435D11E09AE28425EA942"/>
            <w:bookmarkEnd w:id="993"/>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Retained</w:t>
            </w:r>
            <w:r w:rsidR="00002ABB">
              <w:rPr>
                <w:rFonts w:cs="Times New Roman"/>
                <w:color w:val="000000"/>
                <w:sz w:val="20"/>
                <w:szCs w:val="20"/>
              </w:rPr>
              <w:t xml:space="preserve"> </w:t>
            </w:r>
            <w:r w:rsidR="00DF084F">
              <w:rPr>
                <w:rFonts w:cs="Times New Roman"/>
                <w:color w:val="000000"/>
                <w:sz w:val="20"/>
                <w:szCs w:val="20"/>
              </w:rPr>
              <w:t>Tribal</w:t>
            </w:r>
            <w:r w:rsidR="00002ABB">
              <w:rPr>
                <w:rFonts w:cs="Times New Roman"/>
                <w:color w:val="000000"/>
                <w:sz w:val="20"/>
                <w:szCs w:val="20"/>
              </w:rPr>
              <w:t xml:space="preserve"> </w:t>
            </w:r>
            <w:r w:rsidR="00DF084F">
              <w:rPr>
                <w:rFonts w:cs="Times New Roman"/>
                <w:color w:val="000000"/>
                <w:sz w:val="20"/>
                <w:szCs w:val="20"/>
              </w:rPr>
              <w:t>share</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those</w:t>
            </w:r>
            <w:r w:rsidR="00002ABB">
              <w:rPr>
                <w:rFonts w:cs="Times New Roman"/>
                <w:color w:val="000000"/>
                <w:sz w:val="20"/>
                <w:szCs w:val="20"/>
              </w:rPr>
              <w:t xml:space="preserve"> </w:t>
            </w:r>
            <w:r w:rsidR="00DF084F">
              <w:rPr>
                <w:rFonts w:cs="Times New Roman"/>
                <w:color w:val="000000"/>
                <w:sz w:val="20"/>
                <w:szCs w:val="20"/>
              </w:rPr>
              <w:t>funds</w:t>
            </w:r>
            <w:r w:rsidR="00002ABB">
              <w:rPr>
                <w:rFonts w:cs="Times New Roman"/>
                <w:color w:val="000000"/>
                <w:sz w:val="20"/>
                <w:szCs w:val="20"/>
              </w:rPr>
              <w:t xml:space="preserve"> </w:t>
            </w:r>
            <w:r w:rsidR="00DF084F">
              <w:rPr>
                <w:rFonts w:cs="Times New Roman"/>
                <w:color w:val="000000"/>
                <w:sz w:val="20"/>
                <w:szCs w:val="20"/>
              </w:rPr>
              <w:t>that</w:t>
            </w:r>
            <w:r w:rsidR="00002ABB">
              <w:rPr>
                <w:rFonts w:cs="Times New Roman"/>
                <w:color w:val="000000"/>
                <w:sz w:val="20"/>
                <w:szCs w:val="20"/>
              </w:rPr>
              <w:t xml:space="preserve"> </w:t>
            </w:r>
            <w:r w:rsidR="00DF084F">
              <w:rPr>
                <w:rFonts w:cs="Times New Roman"/>
                <w:color w:val="000000"/>
                <w:sz w:val="20"/>
                <w:szCs w:val="20"/>
              </w:rPr>
              <w:t>are</w:t>
            </w:r>
            <w:r w:rsidR="00002ABB">
              <w:rPr>
                <w:rFonts w:cs="Times New Roman"/>
                <w:color w:val="000000"/>
                <w:sz w:val="20"/>
                <w:szCs w:val="20"/>
              </w:rPr>
              <w:t xml:space="preserve"> </w:t>
            </w:r>
            <w:r w:rsidR="00DF084F">
              <w:rPr>
                <w:rFonts w:cs="Times New Roman"/>
                <w:color w:val="000000"/>
                <w:sz w:val="20"/>
                <w:szCs w:val="20"/>
              </w:rPr>
              <w:t>available</w:t>
            </w:r>
            <w:r w:rsidR="00002ABB">
              <w:rPr>
                <w:rFonts w:cs="Times New Roman"/>
                <w:color w:val="000000"/>
                <w:sz w:val="20"/>
                <w:szCs w:val="20"/>
              </w:rPr>
              <w:t xml:space="preserve"> </w:t>
            </w:r>
            <w:r w:rsidR="00DF084F">
              <w:rPr>
                <w:rFonts w:cs="Times New Roman"/>
                <w:color w:val="000000"/>
                <w:sz w:val="20"/>
                <w:szCs w:val="20"/>
              </w:rPr>
              <w:t>as</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Tribal</w:t>
            </w:r>
            <w:r w:rsidR="00002ABB">
              <w:rPr>
                <w:rFonts w:cs="Times New Roman"/>
                <w:color w:val="000000"/>
                <w:sz w:val="20"/>
                <w:szCs w:val="20"/>
              </w:rPr>
              <w:t xml:space="preserve"> </w:t>
            </w:r>
            <w:r w:rsidR="00DF084F">
              <w:rPr>
                <w:rFonts w:cs="Times New Roman"/>
                <w:color w:val="000000"/>
                <w:sz w:val="20"/>
                <w:szCs w:val="20"/>
              </w:rPr>
              <w:t>share</w:t>
            </w:r>
            <w:r w:rsidR="00002ABB">
              <w:rPr>
                <w:rFonts w:cs="Times New Roman"/>
                <w:color w:val="000000"/>
                <w:sz w:val="20"/>
                <w:szCs w:val="20"/>
              </w:rPr>
              <w:t xml:space="preserve"> </w:t>
            </w:r>
            <w:r w:rsidR="00DF084F">
              <w:rPr>
                <w:rFonts w:cs="Times New Roman"/>
                <w:color w:val="000000"/>
                <w:sz w:val="20"/>
                <w:szCs w:val="20"/>
              </w:rPr>
              <w:t>but</w:t>
            </w:r>
            <w:r w:rsidR="00002ABB">
              <w:rPr>
                <w:rFonts w:cs="Times New Roman"/>
                <w:color w:val="000000"/>
                <w:sz w:val="20"/>
                <w:szCs w:val="20"/>
              </w:rPr>
              <w:t xml:space="preserve"> </w:t>
            </w:r>
            <w:r w:rsidR="00DF084F">
              <w:rPr>
                <w:rFonts w:cs="Times New Roman"/>
                <w:color w:val="000000"/>
                <w:sz w:val="20"/>
                <w:szCs w:val="20"/>
              </w:rPr>
              <w:t>which</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Self–Governance</w:t>
            </w:r>
            <w:r w:rsidR="00002ABB">
              <w:rPr>
                <w:rFonts w:cs="Times New Roman"/>
                <w:color w:val="000000"/>
                <w:sz w:val="20"/>
                <w:szCs w:val="20"/>
              </w:rPr>
              <w:t xml:space="preserve"> </w:t>
            </w:r>
            <w:r w:rsidR="00DF084F">
              <w:rPr>
                <w:rFonts w:cs="Times New Roman"/>
                <w:color w:val="000000"/>
                <w:sz w:val="20"/>
                <w:szCs w:val="20"/>
              </w:rPr>
              <w:t>Tribe</w:t>
            </w:r>
            <w:r w:rsidR="00002ABB">
              <w:rPr>
                <w:rFonts w:cs="Times New Roman"/>
                <w:color w:val="000000"/>
                <w:sz w:val="20"/>
                <w:szCs w:val="20"/>
              </w:rPr>
              <w:t xml:space="preserve"> </w:t>
            </w:r>
            <w:r w:rsidR="00DF084F">
              <w:rPr>
                <w:rFonts w:cs="Times New Roman"/>
                <w:color w:val="000000"/>
                <w:sz w:val="20"/>
                <w:szCs w:val="20"/>
              </w:rPr>
              <w:t>elects</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leave</w:t>
            </w:r>
            <w:r w:rsidR="00002ABB">
              <w:rPr>
                <w:rFonts w:cs="Times New Roman"/>
                <w:color w:val="000000"/>
                <w:sz w:val="20"/>
                <w:szCs w:val="20"/>
              </w:rPr>
              <w:t xml:space="preserve"> </w:t>
            </w:r>
            <w:r w:rsidR="00DF084F">
              <w:rPr>
                <w:rFonts w:cs="Times New Roman"/>
                <w:color w:val="000000"/>
                <w:sz w:val="20"/>
                <w:szCs w:val="20"/>
              </w:rPr>
              <w:t>with</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IHS</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administer.</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94" w:name="co_anchor_I14F1B807435D11E09AE28425EA942"/>
            <w:bookmarkEnd w:id="994"/>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Retrocession</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voluntary</w:t>
            </w:r>
            <w:r w:rsidR="00002ABB">
              <w:rPr>
                <w:rFonts w:cs="Times New Roman"/>
                <w:color w:val="000000"/>
                <w:sz w:val="20"/>
                <w:szCs w:val="20"/>
              </w:rPr>
              <w:t xml:space="preserve"> </w:t>
            </w:r>
            <w:r w:rsidR="00DF084F">
              <w:rPr>
                <w:rFonts w:cs="Times New Roman"/>
                <w:color w:val="000000"/>
                <w:sz w:val="20"/>
                <w:szCs w:val="20"/>
              </w:rPr>
              <w:t>return</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Secretary</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self-governance</w:t>
            </w:r>
            <w:r w:rsidR="00002ABB">
              <w:rPr>
                <w:rFonts w:cs="Times New Roman"/>
                <w:color w:val="000000"/>
                <w:sz w:val="20"/>
                <w:szCs w:val="20"/>
              </w:rPr>
              <w:t xml:space="preserve"> </w:t>
            </w:r>
            <w:r w:rsidR="00DF084F">
              <w:rPr>
                <w:rFonts w:cs="Times New Roman"/>
                <w:color w:val="000000"/>
                <w:sz w:val="20"/>
                <w:szCs w:val="20"/>
              </w:rPr>
              <w:t>program,</w:t>
            </w:r>
            <w:r w:rsidR="00002ABB">
              <w:rPr>
                <w:rFonts w:cs="Times New Roman"/>
                <w:color w:val="000000"/>
                <w:sz w:val="20"/>
                <w:szCs w:val="20"/>
              </w:rPr>
              <w:t xml:space="preserve"> </w:t>
            </w:r>
            <w:r w:rsidR="00DF084F">
              <w:rPr>
                <w:rFonts w:cs="Times New Roman"/>
                <w:color w:val="000000"/>
                <w:sz w:val="20"/>
                <w:szCs w:val="20"/>
              </w:rPr>
              <w:t>service,</w:t>
            </w:r>
            <w:r w:rsidR="00002ABB">
              <w:rPr>
                <w:rFonts w:cs="Times New Roman"/>
                <w:color w:val="000000"/>
                <w:sz w:val="20"/>
                <w:szCs w:val="20"/>
              </w:rPr>
              <w:t xml:space="preserve"> </w:t>
            </w:r>
            <w:r w:rsidR="00DF084F">
              <w:rPr>
                <w:rFonts w:cs="Times New Roman"/>
                <w:color w:val="000000"/>
                <w:sz w:val="20"/>
                <w:szCs w:val="20"/>
              </w:rPr>
              <w:t>function</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activity</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portion</w:t>
            </w:r>
            <w:r w:rsidR="00002ABB">
              <w:rPr>
                <w:rFonts w:cs="Times New Roman"/>
                <w:color w:val="000000"/>
                <w:sz w:val="20"/>
                <w:szCs w:val="20"/>
              </w:rPr>
              <w:t xml:space="preserve"> </w:t>
            </w:r>
            <w:r w:rsidR="00DF084F">
              <w:rPr>
                <w:rFonts w:cs="Times New Roman"/>
                <w:color w:val="000000"/>
                <w:sz w:val="20"/>
                <w:szCs w:val="20"/>
              </w:rPr>
              <w:t>thereof)</w:t>
            </w:r>
            <w:r w:rsidR="00002ABB">
              <w:rPr>
                <w:rFonts w:cs="Times New Roman"/>
                <w:color w:val="000000"/>
                <w:sz w:val="20"/>
                <w:szCs w:val="20"/>
              </w:rPr>
              <w:t xml:space="preserve"> </w:t>
            </w:r>
            <w:r w:rsidR="00DF084F">
              <w:rPr>
                <w:rFonts w:cs="Times New Roman"/>
                <w:color w:val="000000"/>
                <w:sz w:val="20"/>
                <w:szCs w:val="20"/>
              </w:rPr>
              <w:t>for</w:t>
            </w:r>
            <w:r w:rsidR="00002ABB">
              <w:rPr>
                <w:rFonts w:cs="Times New Roman"/>
                <w:color w:val="000000"/>
                <w:sz w:val="20"/>
                <w:szCs w:val="20"/>
              </w:rPr>
              <w:t xml:space="preserve"> </w:t>
            </w:r>
            <w:r w:rsidR="00DF084F">
              <w:rPr>
                <w:rFonts w:cs="Times New Roman"/>
                <w:color w:val="000000"/>
                <w:sz w:val="20"/>
                <w:szCs w:val="20"/>
              </w:rPr>
              <w:t>any</w:t>
            </w:r>
            <w:r w:rsidR="00002ABB">
              <w:rPr>
                <w:rFonts w:cs="Times New Roman"/>
                <w:color w:val="000000"/>
                <w:sz w:val="20"/>
                <w:szCs w:val="20"/>
              </w:rPr>
              <w:t xml:space="preserve"> </w:t>
            </w:r>
            <w:r w:rsidR="00DF084F">
              <w:rPr>
                <w:rFonts w:cs="Times New Roman"/>
                <w:color w:val="000000"/>
                <w:sz w:val="20"/>
                <w:szCs w:val="20"/>
              </w:rPr>
              <w:t>reason,</w:t>
            </w:r>
            <w:r w:rsidR="00002ABB">
              <w:rPr>
                <w:rFonts w:cs="Times New Roman"/>
                <w:color w:val="000000"/>
                <w:sz w:val="20"/>
                <w:szCs w:val="20"/>
              </w:rPr>
              <w:t xml:space="preserve"> </w:t>
            </w:r>
            <w:r w:rsidR="00DF084F">
              <w:rPr>
                <w:rFonts w:cs="Times New Roman"/>
                <w:color w:val="000000"/>
                <w:sz w:val="20"/>
                <w:szCs w:val="20"/>
              </w:rPr>
              <w:t>before</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on</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expiration</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term</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funding</w:t>
            </w:r>
            <w:r w:rsidR="00002ABB">
              <w:rPr>
                <w:rFonts w:cs="Times New Roman"/>
                <w:color w:val="000000"/>
                <w:sz w:val="20"/>
                <w:szCs w:val="20"/>
              </w:rPr>
              <w:t xml:space="preserve"> </w:t>
            </w:r>
            <w:r w:rsidR="00DF084F">
              <w:rPr>
                <w:rFonts w:cs="Times New Roman"/>
                <w:color w:val="000000"/>
                <w:sz w:val="20"/>
                <w:szCs w:val="20"/>
              </w:rPr>
              <w:t>agreement.</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95" w:name="co_anchor_I14F1B808435D11E09AE28425EA942"/>
            <w:bookmarkEnd w:id="995"/>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Secretary</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Secretary</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Health</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Human</w:t>
            </w:r>
            <w:r w:rsidR="00002ABB">
              <w:rPr>
                <w:rFonts w:cs="Times New Roman"/>
                <w:color w:val="000000"/>
                <w:sz w:val="20"/>
                <w:szCs w:val="20"/>
              </w:rPr>
              <w:t xml:space="preserve"> </w:t>
            </w:r>
            <w:r w:rsidR="00DF084F">
              <w:rPr>
                <w:rFonts w:cs="Times New Roman"/>
                <w:color w:val="000000"/>
                <w:sz w:val="20"/>
                <w:szCs w:val="20"/>
              </w:rPr>
              <w:t>Services</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his</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her</w:t>
            </w:r>
            <w:r w:rsidR="00002ABB">
              <w:rPr>
                <w:rFonts w:cs="Times New Roman"/>
                <w:color w:val="000000"/>
                <w:sz w:val="20"/>
                <w:szCs w:val="20"/>
              </w:rPr>
              <w:t xml:space="preserve"> </w:t>
            </w:r>
            <w:r w:rsidR="00DF084F">
              <w:rPr>
                <w:rFonts w:cs="Times New Roman"/>
                <w:color w:val="000000"/>
                <w:sz w:val="20"/>
                <w:szCs w:val="20"/>
              </w:rPr>
              <w:t>respective</w:t>
            </w:r>
            <w:r w:rsidR="00002ABB">
              <w:rPr>
                <w:rFonts w:cs="Times New Roman"/>
                <w:color w:val="000000"/>
                <w:sz w:val="20"/>
                <w:szCs w:val="20"/>
              </w:rPr>
              <w:t xml:space="preserve"> </w:t>
            </w:r>
            <w:r w:rsidR="00DF084F">
              <w:rPr>
                <w:rFonts w:cs="Times New Roman"/>
                <w:color w:val="000000"/>
                <w:sz w:val="20"/>
                <w:szCs w:val="20"/>
              </w:rPr>
              <w:t>designees.)</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96" w:name="co_anchor_I14F1B809435D11E09AE28425EA942"/>
            <w:bookmarkEnd w:id="996"/>
          </w:p>
          <w:p w:rsidR="00DF084F" w:rsidRPr="002F0816" w:rsidRDefault="00E609F6" w:rsidP="00846C84">
            <w:pPr>
              <w:widowControl w:val="0"/>
              <w:tabs>
                <w:tab w:val="left" w:pos="360"/>
                <w:tab w:val="left" w:pos="720"/>
                <w:tab w:val="left" w:pos="1080"/>
              </w:tabs>
              <w:autoSpaceDE w:val="0"/>
              <w:autoSpaceDN w:val="0"/>
              <w:adjustRightInd w:val="0"/>
              <w:jc w:val="both"/>
              <w:rPr>
                <w:rFonts w:cs="Times New Roman"/>
                <w:sz w:val="20"/>
                <w:szCs w:val="20"/>
              </w:rPr>
            </w:pPr>
            <w:r>
              <w:rPr>
                <w:rFonts w:cs="Times New Roman"/>
                <w:sz w:val="20"/>
                <w:szCs w:val="20"/>
              </w:rPr>
              <w:t>“</w:t>
            </w:r>
            <w:r w:rsidR="00DF084F" w:rsidRPr="002F0816">
              <w:rPr>
                <w:rFonts w:cs="Times New Roman"/>
                <w:sz w:val="20"/>
                <w:szCs w:val="20"/>
              </w:rPr>
              <w:t>Self–Governance</w:t>
            </w:r>
            <w:r>
              <w:rPr>
                <w:rFonts w:cs="Times New Roman"/>
                <w:sz w:val="20"/>
                <w:szCs w:val="20"/>
              </w:rPr>
              <w:t>”</w:t>
            </w:r>
            <w:r w:rsidR="00002ABB">
              <w:rPr>
                <w:rFonts w:cs="Times New Roman"/>
                <w:sz w:val="20"/>
                <w:szCs w:val="20"/>
              </w:rPr>
              <w:t xml:space="preserve"> </w:t>
            </w:r>
            <w:r w:rsidR="00DF084F" w:rsidRPr="002F0816">
              <w:rPr>
                <w:rFonts w:cs="Times New Roman"/>
                <w:sz w:val="20"/>
                <w:szCs w:val="20"/>
              </w:rPr>
              <w:t>means</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program</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self-governance</w:t>
            </w:r>
            <w:r w:rsidR="00002ABB">
              <w:rPr>
                <w:rFonts w:cs="Times New Roman"/>
                <w:sz w:val="20"/>
                <w:szCs w:val="20"/>
              </w:rPr>
              <w:t xml:space="preserve"> </w:t>
            </w:r>
            <w:r w:rsidR="00DF084F" w:rsidRPr="002F0816">
              <w:rPr>
                <w:rFonts w:cs="Times New Roman"/>
                <w:sz w:val="20"/>
                <w:szCs w:val="20"/>
              </w:rPr>
              <w:t>established</w:t>
            </w:r>
            <w:r w:rsidR="00002ABB">
              <w:rPr>
                <w:rFonts w:cs="Times New Roman"/>
                <w:sz w:val="20"/>
                <w:szCs w:val="20"/>
              </w:rPr>
              <w:t xml:space="preserve"> </w:t>
            </w:r>
            <w:r w:rsidR="00DF084F" w:rsidRPr="002F0816">
              <w:rPr>
                <w:rFonts w:cs="Times New Roman"/>
                <w:sz w:val="20"/>
                <w:szCs w:val="20"/>
              </w:rPr>
              <w:t>under</w:t>
            </w:r>
            <w:r w:rsidR="00002ABB">
              <w:rPr>
                <w:rFonts w:cs="Times New Roman"/>
                <w:sz w:val="20"/>
                <w:szCs w:val="20"/>
              </w:rPr>
              <w:t xml:space="preserve"> </w:t>
            </w:r>
            <w:r w:rsidR="00DF084F" w:rsidRPr="002F0816">
              <w:rPr>
                <w:rFonts w:cs="Times New Roman"/>
                <w:sz w:val="20"/>
                <w:szCs w:val="20"/>
              </w:rPr>
              <w:t>section</w:t>
            </w:r>
            <w:r w:rsidR="00002ABB">
              <w:rPr>
                <w:rFonts w:cs="Times New Roman"/>
                <w:sz w:val="20"/>
                <w:szCs w:val="20"/>
              </w:rPr>
              <w:t xml:space="preserve"> </w:t>
            </w:r>
            <w:r w:rsidR="00DF084F" w:rsidRPr="002F0816">
              <w:rPr>
                <w:rFonts w:cs="Times New Roman"/>
                <w:sz w:val="20"/>
                <w:szCs w:val="20"/>
              </w:rPr>
              <w:t>502</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Act</w:t>
            </w:r>
            <w:r w:rsidR="00002ABB">
              <w:rPr>
                <w:rFonts w:cs="Times New Roman"/>
                <w:sz w:val="20"/>
                <w:szCs w:val="20"/>
              </w:rPr>
              <w:t xml:space="preserve"> </w:t>
            </w:r>
            <w:r w:rsidR="00DF084F" w:rsidRPr="002F0816">
              <w:rPr>
                <w:rFonts w:cs="Times New Roman"/>
                <w:sz w:val="20"/>
                <w:szCs w:val="20"/>
              </w:rPr>
              <w:t>[</w:t>
            </w:r>
            <w:hyperlink r:id="rId191" w:history="1">
              <w:r w:rsidR="00DF084F" w:rsidRPr="002F0816">
                <w:rPr>
                  <w:rFonts w:cs="Times New Roman"/>
                  <w:sz w:val="20"/>
                  <w:szCs w:val="20"/>
                </w:rPr>
                <w:t>25</w:t>
              </w:r>
              <w:r w:rsidR="00002ABB">
                <w:rPr>
                  <w:rFonts w:cs="Times New Roman"/>
                  <w:sz w:val="20"/>
                  <w:szCs w:val="20"/>
                </w:rPr>
                <w:t xml:space="preserve"> </w:t>
              </w:r>
              <w:r w:rsidR="00DF084F" w:rsidRPr="002F0816">
                <w:rPr>
                  <w:rFonts w:cs="Times New Roman"/>
                  <w:sz w:val="20"/>
                  <w:szCs w:val="20"/>
                </w:rPr>
                <w:t>U.S.C.</w:t>
              </w:r>
              <w:r w:rsidR="00002ABB">
                <w:rPr>
                  <w:rFonts w:cs="Times New Roman"/>
                  <w:sz w:val="20"/>
                  <w:szCs w:val="20"/>
                </w:rPr>
                <w:t xml:space="preserve"> </w:t>
              </w:r>
              <w:r w:rsidR="00DF084F" w:rsidRPr="002F0816">
                <w:rPr>
                  <w:rFonts w:cs="Times New Roman"/>
                  <w:sz w:val="20"/>
                  <w:szCs w:val="20"/>
                </w:rPr>
                <w:t>458aaa–1</w:t>
              </w:r>
            </w:hyperlink>
            <w:r w:rsidR="00DF084F" w:rsidRPr="002F0816">
              <w:rPr>
                <w:rFonts w:cs="Times New Roman"/>
                <w:sz w:val="20"/>
                <w:szCs w:val="20"/>
              </w:rPr>
              <w:t>].</w:t>
            </w:r>
          </w:p>
          <w:p w:rsidR="00DF084F" w:rsidRPr="002F0816" w:rsidRDefault="00DF084F" w:rsidP="00846C84">
            <w:pPr>
              <w:widowControl w:val="0"/>
              <w:tabs>
                <w:tab w:val="left" w:pos="360"/>
                <w:tab w:val="left" w:pos="720"/>
                <w:tab w:val="left" w:pos="1080"/>
              </w:tabs>
              <w:autoSpaceDE w:val="0"/>
              <w:autoSpaceDN w:val="0"/>
              <w:adjustRightInd w:val="0"/>
              <w:jc w:val="both"/>
              <w:rPr>
                <w:rFonts w:cs="Times New Roman"/>
                <w:sz w:val="20"/>
                <w:szCs w:val="20"/>
              </w:rPr>
            </w:pPr>
            <w:bookmarkStart w:id="997" w:name="co_anchor_I14F1B80A435D11E09AE28425EA942"/>
            <w:bookmarkEnd w:id="997"/>
          </w:p>
          <w:p w:rsidR="00DF084F" w:rsidRPr="002F0816" w:rsidRDefault="00E609F6" w:rsidP="00846C84">
            <w:pPr>
              <w:widowControl w:val="0"/>
              <w:tabs>
                <w:tab w:val="left" w:pos="360"/>
                <w:tab w:val="left" w:pos="720"/>
                <w:tab w:val="left" w:pos="1080"/>
              </w:tabs>
              <w:autoSpaceDE w:val="0"/>
              <w:autoSpaceDN w:val="0"/>
              <w:adjustRightInd w:val="0"/>
              <w:jc w:val="both"/>
              <w:rPr>
                <w:rFonts w:cs="Times New Roman"/>
                <w:sz w:val="20"/>
                <w:szCs w:val="20"/>
              </w:rPr>
            </w:pPr>
            <w:r>
              <w:rPr>
                <w:rFonts w:cs="Times New Roman"/>
                <w:sz w:val="20"/>
                <w:szCs w:val="20"/>
              </w:rPr>
              <w:t>“</w:t>
            </w:r>
            <w:r w:rsidR="00DF084F" w:rsidRPr="002F0816">
              <w:rPr>
                <w:rFonts w:cs="Times New Roman"/>
                <w:sz w:val="20"/>
                <w:szCs w:val="20"/>
              </w:rPr>
              <w:t>Self–Governance</w:t>
            </w:r>
            <w:r w:rsidR="00002ABB">
              <w:rPr>
                <w:rFonts w:cs="Times New Roman"/>
                <w:sz w:val="20"/>
                <w:szCs w:val="20"/>
              </w:rPr>
              <w:t xml:space="preserve"> </w:t>
            </w:r>
            <w:r w:rsidR="00DF084F" w:rsidRPr="002F0816">
              <w:rPr>
                <w:rFonts w:cs="Times New Roman"/>
                <w:sz w:val="20"/>
                <w:szCs w:val="20"/>
              </w:rPr>
              <w:t>Tribe</w:t>
            </w:r>
            <w:r>
              <w:rPr>
                <w:rFonts w:cs="Times New Roman"/>
                <w:sz w:val="20"/>
                <w:szCs w:val="20"/>
              </w:rPr>
              <w:t>”</w:t>
            </w:r>
            <w:r w:rsidR="00002ABB">
              <w:rPr>
                <w:rFonts w:cs="Times New Roman"/>
                <w:sz w:val="20"/>
                <w:szCs w:val="20"/>
              </w:rPr>
              <w:t xml:space="preserve"> </w:t>
            </w:r>
            <w:r w:rsidR="00DF084F" w:rsidRPr="002F0816">
              <w:rPr>
                <w:rFonts w:cs="Times New Roman"/>
                <w:sz w:val="20"/>
                <w:szCs w:val="20"/>
              </w:rPr>
              <w:t>means</w:t>
            </w:r>
            <w:r w:rsidR="00002ABB">
              <w:rPr>
                <w:rFonts w:cs="Times New Roman"/>
                <w:sz w:val="20"/>
                <w:szCs w:val="20"/>
              </w:rPr>
              <w:t xml:space="preserve"> </w:t>
            </w:r>
            <w:r w:rsidR="00DF084F" w:rsidRPr="002F0816">
              <w:rPr>
                <w:rFonts w:cs="Times New Roman"/>
                <w:sz w:val="20"/>
                <w:szCs w:val="20"/>
              </w:rPr>
              <w:t>an</w:t>
            </w:r>
            <w:r w:rsidR="00002ABB">
              <w:rPr>
                <w:rFonts w:cs="Times New Roman"/>
                <w:sz w:val="20"/>
                <w:szCs w:val="20"/>
              </w:rPr>
              <w:t xml:space="preserve"> </w:t>
            </w:r>
            <w:r w:rsidR="00DF084F" w:rsidRPr="002F0816">
              <w:rPr>
                <w:rFonts w:cs="Times New Roman"/>
                <w:sz w:val="20"/>
                <w:szCs w:val="20"/>
              </w:rPr>
              <w:t>Indian</w:t>
            </w:r>
            <w:r w:rsidR="00002ABB">
              <w:rPr>
                <w:rFonts w:cs="Times New Roman"/>
                <w:sz w:val="20"/>
                <w:szCs w:val="20"/>
              </w:rPr>
              <w:t xml:space="preserve"> </w:t>
            </w:r>
            <w:r w:rsidR="00DF084F" w:rsidRPr="002F0816">
              <w:rPr>
                <w:rFonts w:cs="Times New Roman"/>
                <w:sz w:val="20"/>
                <w:szCs w:val="20"/>
              </w:rPr>
              <w:t>Tribe</w:t>
            </w:r>
            <w:r w:rsidR="00002ABB">
              <w:rPr>
                <w:rFonts w:cs="Times New Roman"/>
                <w:sz w:val="20"/>
                <w:szCs w:val="20"/>
              </w:rPr>
              <w:t xml:space="preserve"> </w:t>
            </w:r>
            <w:r w:rsidR="00DF084F" w:rsidRPr="002F0816">
              <w:rPr>
                <w:rFonts w:cs="Times New Roman"/>
                <w:sz w:val="20"/>
                <w:szCs w:val="20"/>
              </w:rPr>
              <w:t>participating</w:t>
            </w:r>
            <w:r w:rsidR="00002ABB">
              <w:rPr>
                <w:rFonts w:cs="Times New Roman"/>
                <w:sz w:val="20"/>
                <w:szCs w:val="20"/>
              </w:rPr>
              <w:t xml:space="preserve"> </w:t>
            </w:r>
            <w:r w:rsidR="00DF084F" w:rsidRPr="002F0816">
              <w:rPr>
                <w:rFonts w:cs="Times New Roman"/>
                <w:sz w:val="20"/>
                <w:szCs w:val="20"/>
              </w:rPr>
              <w:t>in</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program</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self-governance</w:t>
            </w:r>
            <w:r w:rsidR="00002ABB">
              <w:rPr>
                <w:rFonts w:cs="Times New Roman"/>
                <w:sz w:val="20"/>
                <w:szCs w:val="20"/>
              </w:rPr>
              <w:t xml:space="preserve"> </w:t>
            </w:r>
            <w:r w:rsidR="00DF084F" w:rsidRPr="002F0816">
              <w:rPr>
                <w:rFonts w:cs="Times New Roman"/>
                <w:sz w:val="20"/>
                <w:szCs w:val="20"/>
              </w:rPr>
              <w:t>pursuant</w:t>
            </w:r>
            <w:r w:rsidR="00002ABB">
              <w:rPr>
                <w:rFonts w:cs="Times New Roman"/>
                <w:sz w:val="20"/>
                <w:szCs w:val="20"/>
              </w:rPr>
              <w:t xml:space="preserve"> </w:t>
            </w:r>
            <w:r w:rsidR="00DF084F" w:rsidRPr="002F0816">
              <w:rPr>
                <w:rFonts w:cs="Times New Roman"/>
                <w:sz w:val="20"/>
                <w:szCs w:val="20"/>
              </w:rPr>
              <w:t>to</w:t>
            </w:r>
            <w:r w:rsidR="00002ABB">
              <w:rPr>
                <w:rFonts w:cs="Times New Roman"/>
                <w:sz w:val="20"/>
                <w:szCs w:val="20"/>
              </w:rPr>
              <w:t xml:space="preserve"> </w:t>
            </w:r>
            <w:r w:rsidR="00DF084F" w:rsidRPr="002F0816">
              <w:rPr>
                <w:rFonts w:cs="Times New Roman"/>
                <w:sz w:val="20"/>
                <w:szCs w:val="20"/>
              </w:rPr>
              <w:t>section</w:t>
            </w:r>
            <w:r w:rsidR="00002ABB">
              <w:rPr>
                <w:rFonts w:cs="Times New Roman"/>
                <w:sz w:val="20"/>
                <w:szCs w:val="20"/>
              </w:rPr>
              <w:t xml:space="preserve"> </w:t>
            </w:r>
            <w:r w:rsidR="00DF084F" w:rsidRPr="002F0816">
              <w:rPr>
                <w:rFonts w:cs="Times New Roman"/>
                <w:sz w:val="20"/>
                <w:szCs w:val="20"/>
              </w:rPr>
              <w:t>503(a)</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Act</w:t>
            </w:r>
            <w:r w:rsidR="00002ABB">
              <w:rPr>
                <w:rFonts w:cs="Times New Roman"/>
                <w:sz w:val="20"/>
                <w:szCs w:val="20"/>
              </w:rPr>
              <w:t xml:space="preserve"> </w:t>
            </w:r>
            <w:r w:rsidR="00DF084F" w:rsidRPr="002F0816">
              <w:rPr>
                <w:rFonts w:cs="Times New Roman"/>
                <w:sz w:val="20"/>
                <w:szCs w:val="20"/>
              </w:rPr>
              <w:t>[</w:t>
            </w:r>
            <w:hyperlink r:id="rId192" w:anchor="co_pp_8b3b0000958a4" w:history="1">
              <w:r w:rsidR="00DF084F" w:rsidRPr="002F0816">
                <w:rPr>
                  <w:rFonts w:cs="Times New Roman"/>
                  <w:sz w:val="20"/>
                  <w:szCs w:val="20"/>
                </w:rPr>
                <w:t>25</w:t>
              </w:r>
              <w:r w:rsidR="00002ABB">
                <w:rPr>
                  <w:rFonts w:cs="Times New Roman"/>
                  <w:sz w:val="20"/>
                  <w:szCs w:val="20"/>
                </w:rPr>
                <w:t xml:space="preserve"> </w:t>
              </w:r>
              <w:r w:rsidR="00DF084F" w:rsidRPr="002F0816">
                <w:rPr>
                  <w:rFonts w:cs="Times New Roman"/>
                  <w:sz w:val="20"/>
                  <w:szCs w:val="20"/>
                </w:rPr>
                <w:t>U.S.C.</w:t>
              </w:r>
              <w:r w:rsidR="00002ABB">
                <w:rPr>
                  <w:rFonts w:cs="Times New Roman"/>
                  <w:sz w:val="20"/>
                  <w:szCs w:val="20"/>
                </w:rPr>
                <w:t xml:space="preserve"> </w:t>
              </w:r>
              <w:r w:rsidR="00DF084F" w:rsidRPr="002F0816">
                <w:rPr>
                  <w:rFonts w:cs="Times New Roman"/>
                  <w:sz w:val="20"/>
                  <w:szCs w:val="20"/>
                </w:rPr>
                <w:t>458aaa–2(a)</w:t>
              </w:r>
            </w:hyperlink>
            <w:r w:rsidR="00002ABB">
              <w:rPr>
                <w:rFonts w:cs="Times New Roman"/>
                <w:sz w:val="20"/>
                <w:szCs w:val="20"/>
              </w:rPr>
              <w:t xml:space="preserve"> </w:t>
            </w:r>
            <w:r w:rsidR="00DF084F" w:rsidRPr="002F0816">
              <w:rPr>
                <w:rFonts w:cs="Times New Roman"/>
                <w:sz w:val="20"/>
                <w:szCs w:val="20"/>
              </w:rPr>
              <w:t>]</w:t>
            </w:r>
            <w:r w:rsidR="00002ABB">
              <w:rPr>
                <w:rFonts w:cs="Times New Roman"/>
                <w:sz w:val="20"/>
                <w:szCs w:val="20"/>
              </w:rPr>
              <w:t xml:space="preserve"> </w:t>
            </w:r>
            <w:r w:rsidR="00DF084F" w:rsidRPr="002F0816">
              <w:rPr>
                <w:rFonts w:cs="Times New Roman"/>
                <w:sz w:val="20"/>
                <w:szCs w:val="20"/>
              </w:rPr>
              <w:t>or</w:t>
            </w:r>
            <w:r w:rsidR="00002ABB">
              <w:rPr>
                <w:rFonts w:cs="Times New Roman"/>
                <w:sz w:val="20"/>
                <w:szCs w:val="20"/>
              </w:rPr>
              <w:t xml:space="preserve"> </w:t>
            </w:r>
            <w:r w:rsidR="00DF084F" w:rsidRPr="002F0816">
              <w:rPr>
                <w:rFonts w:cs="Times New Roman"/>
                <w:sz w:val="20"/>
                <w:szCs w:val="20"/>
              </w:rPr>
              <w:t>selected</w:t>
            </w:r>
            <w:r w:rsidR="00002ABB">
              <w:rPr>
                <w:rFonts w:cs="Times New Roman"/>
                <w:sz w:val="20"/>
                <w:szCs w:val="20"/>
              </w:rPr>
              <w:t xml:space="preserve"> </w:t>
            </w:r>
            <w:r w:rsidR="00DF084F" w:rsidRPr="002F0816">
              <w:rPr>
                <w:rFonts w:cs="Times New Roman"/>
                <w:sz w:val="20"/>
                <w:szCs w:val="20"/>
              </w:rPr>
              <w:t>and</w:t>
            </w:r>
            <w:r w:rsidR="00002ABB">
              <w:rPr>
                <w:rFonts w:cs="Times New Roman"/>
                <w:sz w:val="20"/>
                <w:szCs w:val="20"/>
              </w:rPr>
              <w:t xml:space="preserve"> </w:t>
            </w:r>
            <w:r w:rsidR="00DF084F" w:rsidRPr="002F0816">
              <w:rPr>
                <w:rFonts w:cs="Times New Roman"/>
                <w:sz w:val="20"/>
                <w:szCs w:val="20"/>
              </w:rPr>
              <w:t>participating</w:t>
            </w:r>
            <w:r w:rsidR="00002ABB">
              <w:rPr>
                <w:rFonts w:cs="Times New Roman"/>
                <w:sz w:val="20"/>
                <w:szCs w:val="20"/>
              </w:rPr>
              <w:t xml:space="preserve"> </w:t>
            </w:r>
            <w:r w:rsidR="00DF084F" w:rsidRPr="002F0816">
              <w:rPr>
                <w:rFonts w:cs="Times New Roman"/>
                <w:sz w:val="20"/>
                <w:szCs w:val="20"/>
              </w:rPr>
              <w:t>in</w:t>
            </w:r>
            <w:r w:rsidR="00002ABB">
              <w:rPr>
                <w:rFonts w:cs="Times New Roman"/>
                <w:sz w:val="20"/>
                <w:szCs w:val="20"/>
              </w:rPr>
              <w:t xml:space="preserve"> </w:t>
            </w:r>
            <w:r w:rsidR="00DF084F" w:rsidRPr="002F0816">
              <w:rPr>
                <w:rFonts w:cs="Times New Roman"/>
                <w:sz w:val="20"/>
                <w:szCs w:val="20"/>
              </w:rPr>
              <w:t>self-governance</w:t>
            </w:r>
            <w:r w:rsidR="00002ABB">
              <w:rPr>
                <w:rFonts w:cs="Times New Roman"/>
                <w:sz w:val="20"/>
                <w:szCs w:val="20"/>
              </w:rPr>
              <w:t xml:space="preserve"> </w:t>
            </w:r>
            <w:r w:rsidR="00DF084F" w:rsidRPr="002F0816">
              <w:rPr>
                <w:rFonts w:cs="Times New Roman"/>
                <w:sz w:val="20"/>
                <w:szCs w:val="20"/>
              </w:rPr>
              <w:t>pursuant</w:t>
            </w:r>
            <w:r w:rsidR="00002ABB">
              <w:rPr>
                <w:rFonts w:cs="Times New Roman"/>
                <w:sz w:val="20"/>
                <w:szCs w:val="20"/>
              </w:rPr>
              <w:t xml:space="preserve"> </w:t>
            </w:r>
            <w:r w:rsidR="00DF084F" w:rsidRPr="002F0816">
              <w:rPr>
                <w:rFonts w:cs="Times New Roman"/>
                <w:sz w:val="20"/>
                <w:szCs w:val="20"/>
              </w:rPr>
              <w:t>to</w:t>
            </w:r>
            <w:r w:rsidR="00002ABB">
              <w:rPr>
                <w:rFonts w:cs="Times New Roman"/>
                <w:sz w:val="20"/>
                <w:szCs w:val="20"/>
              </w:rPr>
              <w:t xml:space="preserve"> </w:t>
            </w:r>
            <w:r w:rsidR="00DF084F" w:rsidRPr="002F0816">
              <w:rPr>
                <w:rFonts w:cs="Times New Roman"/>
                <w:sz w:val="20"/>
                <w:szCs w:val="20"/>
              </w:rPr>
              <w:t>section</w:t>
            </w:r>
            <w:r w:rsidR="00002ABB">
              <w:rPr>
                <w:rFonts w:cs="Times New Roman"/>
                <w:sz w:val="20"/>
                <w:szCs w:val="20"/>
              </w:rPr>
              <w:t xml:space="preserve"> </w:t>
            </w:r>
            <w:r w:rsidR="00DF084F" w:rsidRPr="002F0816">
              <w:rPr>
                <w:rFonts w:cs="Times New Roman"/>
                <w:sz w:val="20"/>
                <w:szCs w:val="20"/>
              </w:rPr>
              <w:t>503(b)</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Act</w:t>
            </w:r>
            <w:r w:rsidR="00002ABB">
              <w:rPr>
                <w:rFonts w:cs="Times New Roman"/>
                <w:sz w:val="20"/>
                <w:szCs w:val="20"/>
              </w:rPr>
              <w:t xml:space="preserve"> </w:t>
            </w:r>
            <w:r w:rsidR="00DF084F" w:rsidRPr="002F0816">
              <w:rPr>
                <w:rFonts w:cs="Times New Roman"/>
                <w:sz w:val="20"/>
                <w:szCs w:val="20"/>
              </w:rPr>
              <w:t>[</w:t>
            </w:r>
            <w:hyperlink r:id="rId193" w:anchor="co_pp_a83b000018c76" w:history="1">
              <w:r w:rsidR="00DF084F" w:rsidRPr="002F0816">
                <w:rPr>
                  <w:rFonts w:cs="Times New Roman"/>
                  <w:sz w:val="20"/>
                  <w:szCs w:val="20"/>
                </w:rPr>
                <w:t>25</w:t>
              </w:r>
              <w:r w:rsidR="00002ABB">
                <w:rPr>
                  <w:rFonts w:cs="Times New Roman"/>
                  <w:sz w:val="20"/>
                  <w:szCs w:val="20"/>
                </w:rPr>
                <w:t xml:space="preserve"> </w:t>
              </w:r>
              <w:r w:rsidR="00DF084F" w:rsidRPr="002F0816">
                <w:rPr>
                  <w:rFonts w:cs="Times New Roman"/>
                  <w:sz w:val="20"/>
                  <w:szCs w:val="20"/>
                </w:rPr>
                <w:t>U.S.C.</w:t>
              </w:r>
              <w:r w:rsidR="00002ABB">
                <w:rPr>
                  <w:rFonts w:cs="Times New Roman"/>
                  <w:sz w:val="20"/>
                  <w:szCs w:val="20"/>
                </w:rPr>
                <w:t xml:space="preserve"> </w:t>
              </w:r>
              <w:r w:rsidR="00DF084F" w:rsidRPr="002F0816">
                <w:rPr>
                  <w:rFonts w:cs="Times New Roman"/>
                  <w:sz w:val="20"/>
                  <w:szCs w:val="20"/>
                </w:rPr>
                <w:t>458aaa–2(b)</w:t>
              </w:r>
            </w:hyperlink>
            <w:r w:rsidR="00002ABB">
              <w:rPr>
                <w:rFonts w:cs="Times New Roman"/>
                <w:sz w:val="20"/>
                <w:szCs w:val="20"/>
              </w:rPr>
              <w:t xml:space="preserve"> </w:t>
            </w:r>
            <w:r w:rsidR="00DF084F" w:rsidRPr="002F0816">
              <w:rPr>
                <w:rFonts w:cs="Times New Roman"/>
                <w:sz w:val="20"/>
                <w:szCs w:val="20"/>
              </w:rPr>
              <w:t>].</w:t>
            </w:r>
          </w:p>
          <w:p w:rsidR="00DF084F" w:rsidRPr="002F0816" w:rsidRDefault="00DF084F" w:rsidP="00846C84">
            <w:pPr>
              <w:widowControl w:val="0"/>
              <w:tabs>
                <w:tab w:val="left" w:pos="360"/>
                <w:tab w:val="left" w:pos="720"/>
                <w:tab w:val="left" w:pos="1080"/>
              </w:tabs>
              <w:autoSpaceDE w:val="0"/>
              <w:autoSpaceDN w:val="0"/>
              <w:adjustRightInd w:val="0"/>
              <w:jc w:val="both"/>
              <w:rPr>
                <w:rFonts w:cs="Times New Roman"/>
                <w:sz w:val="20"/>
                <w:szCs w:val="20"/>
              </w:rPr>
            </w:pPr>
            <w:bookmarkStart w:id="998" w:name="co_anchor_I14F1B80B435D11E09AE28425EA942"/>
            <w:bookmarkEnd w:id="998"/>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Statutorily</w:t>
            </w:r>
            <w:r w:rsidR="00002ABB">
              <w:rPr>
                <w:rFonts w:cs="Times New Roman"/>
                <w:color w:val="000000"/>
                <w:sz w:val="20"/>
                <w:szCs w:val="20"/>
              </w:rPr>
              <w:t xml:space="preserve"> </w:t>
            </w:r>
            <w:r w:rsidR="00DF084F">
              <w:rPr>
                <w:rFonts w:cs="Times New Roman"/>
                <w:color w:val="000000"/>
                <w:sz w:val="20"/>
                <w:szCs w:val="20"/>
              </w:rPr>
              <w:t>mandated</w:t>
            </w:r>
            <w:r w:rsidR="00002ABB">
              <w:rPr>
                <w:rFonts w:cs="Times New Roman"/>
                <w:color w:val="000000"/>
                <w:sz w:val="20"/>
                <w:szCs w:val="20"/>
              </w:rPr>
              <w:t xml:space="preserve"> </w:t>
            </w:r>
            <w:r w:rsidR="00DF084F">
              <w:rPr>
                <w:rFonts w:cs="Times New Roman"/>
                <w:color w:val="000000"/>
                <w:sz w:val="20"/>
                <w:szCs w:val="20"/>
              </w:rPr>
              <w:t>grant</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as</w:t>
            </w:r>
            <w:r w:rsidR="00002ABB">
              <w:rPr>
                <w:rFonts w:cs="Times New Roman"/>
                <w:color w:val="000000"/>
                <w:sz w:val="20"/>
                <w:szCs w:val="20"/>
              </w:rPr>
              <w:t xml:space="preserve"> </w:t>
            </w:r>
            <w:r w:rsidR="00DF084F">
              <w:rPr>
                <w:rFonts w:cs="Times New Roman"/>
                <w:color w:val="000000"/>
                <w:sz w:val="20"/>
                <w:szCs w:val="20"/>
              </w:rPr>
              <w:t>used</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this</w:t>
            </w:r>
            <w:r w:rsidR="00002ABB">
              <w:rPr>
                <w:rFonts w:cs="Times New Roman"/>
                <w:color w:val="000000"/>
                <w:sz w:val="20"/>
                <w:szCs w:val="20"/>
              </w:rPr>
              <w:t xml:space="preserve"> </w:t>
            </w:r>
            <w:r w:rsidR="00DF084F">
              <w:rPr>
                <w:rFonts w:cs="Times New Roman"/>
                <w:color w:val="000000"/>
                <w:sz w:val="20"/>
                <w:szCs w:val="20"/>
              </w:rPr>
              <w:t>section</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subpart</w:t>
            </w:r>
            <w:r w:rsidR="00002ABB">
              <w:rPr>
                <w:rFonts w:cs="Times New Roman"/>
                <w:color w:val="000000"/>
                <w:sz w:val="20"/>
                <w:szCs w:val="20"/>
              </w:rPr>
              <w:t xml:space="preserve"> </w:t>
            </w:r>
            <w:r w:rsidR="00DF084F">
              <w:rPr>
                <w:rFonts w:cs="Times New Roman"/>
                <w:color w:val="000000"/>
                <w:sz w:val="20"/>
                <w:szCs w:val="20"/>
              </w:rPr>
              <w:t>F</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this</w:t>
            </w:r>
            <w:r w:rsidR="00002ABB">
              <w:rPr>
                <w:rFonts w:cs="Times New Roman"/>
                <w:color w:val="000000"/>
                <w:sz w:val="20"/>
                <w:szCs w:val="20"/>
              </w:rPr>
              <w:t xml:space="preserve"> </w:t>
            </w:r>
            <w:r w:rsidR="00DF084F">
              <w:rPr>
                <w:rFonts w:cs="Times New Roman"/>
                <w:color w:val="000000"/>
                <w:sz w:val="20"/>
                <w:szCs w:val="20"/>
              </w:rPr>
              <w:t>part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grant</w:t>
            </w:r>
            <w:r w:rsidR="00002ABB">
              <w:rPr>
                <w:rFonts w:cs="Times New Roman"/>
                <w:color w:val="000000"/>
                <w:sz w:val="20"/>
                <w:szCs w:val="20"/>
              </w:rPr>
              <w:t xml:space="preserve"> </w:t>
            </w:r>
            <w:r w:rsidR="00DF084F">
              <w:rPr>
                <w:rFonts w:cs="Times New Roman"/>
                <w:color w:val="000000"/>
                <w:sz w:val="20"/>
                <w:szCs w:val="20"/>
              </w:rPr>
              <w:t>specifically</w:t>
            </w:r>
            <w:r w:rsidR="00002ABB">
              <w:rPr>
                <w:rFonts w:cs="Times New Roman"/>
                <w:color w:val="000000"/>
                <w:sz w:val="20"/>
                <w:szCs w:val="20"/>
              </w:rPr>
              <w:t xml:space="preserve"> </w:t>
            </w:r>
            <w:r w:rsidR="00DF084F">
              <w:rPr>
                <w:rFonts w:cs="Times New Roman"/>
                <w:color w:val="000000"/>
                <w:sz w:val="20"/>
                <w:szCs w:val="20"/>
              </w:rPr>
              <w:t>designated</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statute</w:t>
            </w:r>
            <w:r w:rsidR="00002ABB">
              <w:rPr>
                <w:rFonts w:cs="Times New Roman"/>
                <w:color w:val="000000"/>
                <w:sz w:val="20"/>
                <w:szCs w:val="20"/>
              </w:rPr>
              <w:t xml:space="preserve"> </w:t>
            </w:r>
            <w:r w:rsidR="00DF084F">
              <w:rPr>
                <w:rFonts w:cs="Times New Roman"/>
                <w:color w:val="000000"/>
                <w:sz w:val="20"/>
                <w:szCs w:val="20"/>
              </w:rPr>
              <w:t>for</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defined</w:t>
            </w:r>
            <w:r w:rsidR="00002ABB">
              <w:rPr>
                <w:rFonts w:cs="Times New Roman"/>
                <w:color w:val="000000"/>
                <w:sz w:val="20"/>
                <w:szCs w:val="20"/>
              </w:rPr>
              <w:t xml:space="preserve"> </w:t>
            </w:r>
            <w:r w:rsidR="00DF084F">
              <w:rPr>
                <w:rFonts w:cs="Times New Roman"/>
                <w:color w:val="000000"/>
                <w:sz w:val="20"/>
                <w:szCs w:val="20"/>
              </w:rPr>
              <w:t>purpose.</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999" w:name="co_anchor_I14F1B80C435D11E09AE28425EA942"/>
            <w:bookmarkEnd w:id="999"/>
          </w:p>
          <w:p w:rsidR="00DF084F" w:rsidRPr="002F0816" w:rsidRDefault="00E609F6" w:rsidP="00846C84">
            <w:pPr>
              <w:widowControl w:val="0"/>
              <w:tabs>
                <w:tab w:val="left" w:pos="360"/>
                <w:tab w:val="left" w:pos="720"/>
                <w:tab w:val="left" w:pos="1080"/>
              </w:tabs>
              <w:autoSpaceDE w:val="0"/>
              <w:autoSpaceDN w:val="0"/>
              <w:adjustRightInd w:val="0"/>
              <w:jc w:val="both"/>
              <w:rPr>
                <w:rFonts w:cs="Times New Roman"/>
                <w:sz w:val="20"/>
                <w:szCs w:val="20"/>
              </w:rPr>
            </w:pPr>
            <w:r>
              <w:rPr>
                <w:rFonts w:cs="Times New Roman"/>
                <w:sz w:val="20"/>
                <w:szCs w:val="20"/>
              </w:rPr>
              <w:t>“</w:t>
            </w:r>
            <w:r w:rsidR="00DF084F" w:rsidRPr="002F0816">
              <w:rPr>
                <w:rFonts w:cs="Times New Roman"/>
                <w:sz w:val="20"/>
                <w:szCs w:val="20"/>
              </w:rPr>
              <w:t>Title</w:t>
            </w:r>
            <w:r w:rsidR="00002ABB">
              <w:rPr>
                <w:rFonts w:cs="Times New Roman"/>
                <w:sz w:val="20"/>
                <w:szCs w:val="20"/>
              </w:rPr>
              <w:t xml:space="preserve"> </w:t>
            </w:r>
            <w:r w:rsidR="00DF084F" w:rsidRPr="002F0816">
              <w:rPr>
                <w:rFonts w:cs="Times New Roman"/>
                <w:sz w:val="20"/>
                <w:szCs w:val="20"/>
              </w:rPr>
              <w:t>I</w:t>
            </w:r>
            <w:r>
              <w:rPr>
                <w:rFonts w:cs="Times New Roman"/>
                <w:sz w:val="20"/>
                <w:szCs w:val="20"/>
              </w:rPr>
              <w:t>”</w:t>
            </w:r>
            <w:r w:rsidR="00002ABB">
              <w:rPr>
                <w:rFonts w:cs="Times New Roman"/>
                <w:sz w:val="20"/>
                <w:szCs w:val="20"/>
              </w:rPr>
              <w:t xml:space="preserve"> </w:t>
            </w:r>
            <w:r w:rsidR="00DF084F" w:rsidRPr="002F0816">
              <w:rPr>
                <w:rFonts w:cs="Times New Roman"/>
                <w:sz w:val="20"/>
                <w:szCs w:val="20"/>
              </w:rPr>
              <w:t>means</w:t>
            </w:r>
            <w:r w:rsidR="00002ABB">
              <w:rPr>
                <w:rFonts w:cs="Times New Roman"/>
                <w:sz w:val="20"/>
                <w:szCs w:val="20"/>
              </w:rPr>
              <w:t xml:space="preserve"> </w:t>
            </w:r>
            <w:hyperlink r:id="rId194" w:history="1">
              <w:r w:rsidR="00DF084F" w:rsidRPr="002F0816">
                <w:rPr>
                  <w:rFonts w:cs="Times New Roman"/>
                  <w:sz w:val="20"/>
                  <w:szCs w:val="20"/>
                </w:rPr>
                <w:t>sections</w:t>
              </w:r>
              <w:r w:rsidR="00002ABB">
                <w:rPr>
                  <w:rFonts w:cs="Times New Roman"/>
                  <w:sz w:val="20"/>
                  <w:szCs w:val="20"/>
                </w:rPr>
                <w:t xml:space="preserve"> </w:t>
              </w:r>
              <w:r w:rsidR="00DF084F" w:rsidRPr="002F0816">
                <w:rPr>
                  <w:rFonts w:cs="Times New Roman"/>
                  <w:sz w:val="20"/>
                  <w:szCs w:val="20"/>
                </w:rPr>
                <w:t>1</w:t>
              </w:r>
            </w:hyperlink>
            <w:r w:rsidR="00002ABB">
              <w:rPr>
                <w:rFonts w:cs="Times New Roman"/>
                <w:sz w:val="20"/>
                <w:szCs w:val="20"/>
              </w:rPr>
              <w:t xml:space="preserve"> </w:t>
            </w:r>
            <w:r w:rsidR="00DF084F" w:rsidRPr="002F0816">
              <w:rPr>
                <w:rFonts w:cs="Times New Roman"/>
                <w:sz w:val="20"/>
                <w:szCs w:val="20"/>
              </w:rPr>
              <w:t>through</w:t>
            </w:r>
            <w:r w:rsidR="00002ABB">
              <w:rPr>
                <w:rFonts w:cs="Times New Roman"/>
                <w:sz w:val="20"/>
                <w:szCs w:val="20"/>
              </w:rPr>
              <w:t xml:space="preserve"> </w:t>
            </w:r>
            <w:r w:rsidR="00DF084F" w:rsidRPr="002F0816">
              <w:rPr>
                <w:rFonts w:cs="Times New Roman"/>
                <w:sz w:val="20"/>
                <w:szCs w:val="20"/>
              </w:rPr>
              <w:t>9</w:t>
            </w:r>
            <w:r w:rsidR="00002ABB">
              <w:rPr>
                <w:rFonts w:cs="Times New Roman"/>
                <w:sz w:val="20"/>
                <w:szCs w:val="20"/>
              </w:rPr>
              <w:t xml:space="preserve"> </w:t>
            </w:r>
            <w:r w:rsidR="00DF084F" w:rsidRPr="002F0816">
              <w:rPr>
                <w:rFonts w:cs="Times New Roman"/>
                <w:sz w:val="20"/>
                <w:szCs w:val="20"/>
              </w:rPr>
              <w:t>and</w:t>
            </w:r>
            <w:r w:rsidR="00002ABB">
              <w:rPr>
                <w:rFonts w:cs="Times New Roman"/>
                <w:sz w:val="20"/>
                <w:szCs w:val="20"/>
              </w:rPr>
              <w:t xml:space="preserve"> </w:t>
            </w:r>
            <w:r w:rsidR="00DF084F" w:rsidRPr="002F0816">
              <w:rPr>
                <w:rFonts w:cs="Times New Roman"/>
                <w:sz w:val="20"/>
                <w:szCs w:val="20"/>
              </w:rPr>
              <w:t>Title</w:t>
            </w:r>
            <w:r w:rsidR="00002ABB">
              <w:rPr>
                <w:rFonts w:cs="Times New Roman"/>
                <w:sz w:val="20"/>
                <w:szCs w:val="20"/>
              </w:rPr>
              <w:t xml:space="preserve"> </w:t>
            </w:r>
            <w:r w:rsidR="00DF084F" w:rsidRPr="002F0816">
              <w:rPr>
                <w:rFonts w:cs="Times New Roman"/>
                <w:sz w:val="20"/>
                <w:szCs w:val="20"/>
              </w:rPr>
              <w:t>I</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Indian</w:t>
            </w:r>
            <w:r w:rsidR="00002ABB">
              <w:rPr>
                <w:rFonts w:cs="Times New Roman"/>
                <w:sz w:val="20"/>
                <w:szCs w:val="20"/>
              </w:rPr>
              <w:t xml:space="preserve"> </w:t>
            </w:r>
            <w:r w:rsidR="00DF084F" w:rsidRPr="002F0816">
              <w:rPr>
                <w:rFonts w:cs="Times New Roman"/>
                <w:sz w:val="20"/>
                <w:szCs w:val="20"/>
              </w:rPr>
              <w:t>Self–Determination</w:t>
            </w:r>
            <w:r w:rsidR="00002ABB">
              <w:rPr>
                <w:rFonts w:cs="Times New Roman"/>
                <w:sz w:val="20"/>
                <w:szCs w:val="20"/>
              </w:rPr>
              <w:t xml:space="preserve"> </w:t>
            </w:r>
            <w:r w:rsidR="00DF084F" w:rsidRPr="002F0816">
              <w:rPr>
                <w:rFonts w:cs="Times New Roman"/>
                <w:sz w:val="20"/>
                <w:szCs w:val="20"/>
              </w:rPr>
              <w:t>and</w:t>
            </w:r>
            <w:r w:rsidR="00002ABB">
              <w:rPr>
                <w:rFonts w:cs="Times New Roman"/>
                <w:sz w:val="20"/>
                <w:szCs w:val="20"/>
              </w:rPr>
              <w:t xml:space="preserve"> </w:t>
            </w:r>
            <w:r w:rsidR="00DF084F" w:rsidRPr="002F0816">
              <w:rPr>
                <w:rFonts w:cs="Times New Roman"/>
                <w:sz w:val="20"/>
                <w:szCs w:val="20"/>
              </w:rPr>
              <w:t>Education</w:t>
            </w:r>
            <w:r w:rsidR="00002ABB">
              <w:rPr>
                <w:rFonts w:cs="Times New Roman"/>
                <w:sz w:val="20"/>
                <w:szCs w:val="20"/>
              </w:rPr>
              <w:t xml:space="preserve"> </w:t>
            </w:r>
            <w:r w:rsidR="00DF084F" w:rsidRPr="002F0816">
              <w:rPr>
                <w:rFonts w:cs="Times New Roman"/>
                <w:sz w:val="20"/>
                <w:szCs w:val="20"/>
              </w:rPr>
              <w:t>Assistance</w:t>
            </w:r>
            <w:r w:rsidR="00002ABB">
              <w:rPr>
                <w:rFonts w:cs="Times New Roman"/>
                <w:sz w:val="20"/>
                <w:szCs w:val="20"/>
              </w:rPr>
              <w:t xml:space="preserve"> </w:t>
            </w:r>
            <w:r w:rsidR="00DF084F" w:rsidRPr="002F0816">
              <w:rPr>
                <w:rFonts w:cs="Times New Roman"/>
                <w:sz w:val="20"/>
                <w:szCs w:val="20"/>
              </w:rPr>
              <w:t>Act</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1975,</w:t>
            </w:r>
            <w:r w:rsidR="00002ABB">
              <w:rPr>
                <w:rFonts w:cs="Times New Roman"/>
                <w:sz w:val="20"/>
                <w:szCs w:val="20"/>
              </w:rPr>
              <w:t xml:space="preserve"> </w:t>
            </w:r>
            <w:hyperlink r:id="rId195" w:history="1">
              <w:r w:rsidR="00DF084F" w:rsidRPr="002F0816">
                <w:rPr>
                  <w:rFonts w:cs="Times New Roman"/>
                  <w:sz w:val="20"/>
                  <w:szCs w:val="20"/>
                </w:rPr>
                <w:t>Pub.L.</w:t>
              </w:r>
              <w:r w:rsidR="00002ABB">
                <w:rPr>
                  <w:rFonts w:cs="Times New Roman"/>
                  <w:sz w:val="20"/>
                  <w:szCs w:val="20"/>
                </w:rPr>
                <w:t xml:space="preserve"> </w:t>
              </w:r>
              <w:r w:rsidR="00DF084F" w:rsidRPr="002F0816">
                <w:rPr>
                  <w:rFonts w:cs="Times New Roman"/>
                  <w:sz w:val="20"/>
                  <w:szCs w:val="20"/>
                </w:rPr>
                <w:t>93–638</w:t>
              </w:r>
            </w:hyperlink>
            <w:r w:rsidR="00DF084F" w:rsidRPr="002F0816">
              <w:rPr>
                <w:rFonts w:cs="Times New Roman"/>
                <w:sz w:val="20"/>
                <w:szCs w:val="20"/>
              </w:rPr>
              <w:t>,</w:t>
            </w:r>
            <w:r w:rsidR="00002ABB">
              <w:rPr>
                <w:rFonts w:cs="Times New Roman"/>
                <w:sz w:val="20"/>
                <w:szCs w:val="20"/>
              </w:rPr>
              <w:t xml:space="preserve"> </w:t>
            </w:r>
            <w:r w:rsidR="00DF084F" w:rsidRPr="002F0816">
              <w:rPr>
                <w:rFonts w:cs="Times New Roman"/>
                <w:sz w:val="20"/>
                <w:szCs w:val="20"/>
              </w:rPr>
              <w:t>as</w:t>
            </w:r>
            <w:r w:rsidR="00002ABB">
              <w:rPr>
                <w:rFonts w:cs="Times New Roman"/>
                <w:sz w:val="20"/>
                <w:szCs w:val="20"/>
              </w:rPr>
              <w:t xml:space="preserve"> </w:t>
            </w:r>
            <w:r w:rsidR="00DF084F" w:rsidRPr="002F0816">
              <w:rPr>
                <w:rFonts w:cs="Times New Roman"/>
                <w:sz w:val="20"/>
                <w:szCs w:val="20"/>
              </w:rPr>
              <w:t>amended.</w:t>
            </w:r>
          </w:p>
          <w:p w:rsidR="00DF084F" w:rsidRPr="002F0816" w:rsidRDefault="00DF084F" w:rsidP="00846C84">
            <w:pPr>
              <w:widowControl w:val="0"/>
              <w:tabs>
                <w:tab w:val="left" w:pos="360"/>
                <w:tab w:val="left" w:pos="720"/>
                <w:tab w:val="left" w:pos="1080"/>
              </w:tabs>
              <w:autoSpaceDE w:val="0"/>
              <w:autoSpaceDN w:val="0"/>
              <w:adjustRightInd w:val="0"/>
              <w:jc w:val="both"/>
              <w:rPr>
                <w:rFonts w:cs="Times New Roman"/>
                <w:sz w:val="20"/>
                <w:szCs w:val="20"/>
              </w:rPr>
            </w:pPr>
            <w:bookmarkStart w:id="1000" w:name="co_anchor_I14F1B80D435D11E09AE28425EA942"/>
            <w:bookmarkEnd w:id="1000"/>
          </w:p>
          <w:p w:rsidR="00DF084F" w:rsidRPr="002F0816" w:rsidRDefault="00E609F6" w:rsidP="00846C84">
            <w:pPr>
              <w:widowControl w:val="0"/>
              <w:tabs>
                <w:tab w:val="left" w:pos="360"/>
                <w:tab w:val="left" w:pos="720"/>
                <w:tab w:val="left" w:pos="1080"/>
              </w:tabs>
              <w:autoSpaceDE w:val="0"/>
              <w:autoSpaceDN w:val="0"/>
              <w:adjustRightInd w:val="0"/>
              <w:jc w:val="both"/>
              <w:rPr>
                <w:rFonts w:cs="Times New Roman"/>
                <w:sz w:val="20"/>
                <w:szCs w:val="20"/>
              </w:rPr>
            </w:pPr>
            <w:r>
              <w:rPr>
                <w:rFonts w:cs="Times New Roman"/>
                <w:sz w:val="20"/>
                <w:szCs w:val="20"/>
              </w:rPr>
              <w:t>“</w:t>
            </w:r>
            <w:r w:rsidR="00DF084F" w:rsidRPr="002F0816">
              <w:rPr>
                <w:rFonts w:cs="Times New Roman"/>
                <w:sz w:val="20"/>
                <w:szCs w:val="20"/>
              </w:rPr>
              <w:t>Title</w:t>
            </w:r>
            <w:r w:rsidR="00002ABB">
              <w:rPr>
                <w:rFonts w:cs="Times New Roman"/>
                <w:sz w:val="20"/>
                <w:szCs w:val="20"/>
              </w:rPr>
              <w:t xml:space="preserve"> </w:t>
            </w:r>
            <w:r w:rsidR="00DF084F" w:rsidRPr="002F0816">
              <w:rPr>
                <w:rFonts w:cs="Times New Roman"/>
                <w:sz w:val="20"/>
                <w:szCs w:val="20"/>
              </w:rPr>
              <w:t>V</w:t>
            </w:r>
            <w:r>
              <w:rPr>
                <w:rFonts w:cs="Times New Roman"/>
                <w:sz w:val="20"/>
                <w:szCs w:val="20"/>
              </w:rPr>
              <w:t>”</w:t>
            </w:r>
            <w:r w:rsidR="00002ABB">
              <w:rPr>
                <w:rFonts w:cs="Times New Roman"/>
                <w:sz w:val="20"/>
                <w:szCs w:val="20"/>
              </w:rPr>
              <w:t xml:space="preserve"> </w:t>
            </w:r>
            <w:r w:rsidR="00DF084F" w:rsidRPr="002F0816">
              <w:rPr>
                <w:rFonts w:cs="Times New Roman"/>
                <w:sz w:val="20"/>
                <w:szCs w:val="20"/>
              </w:rPr>
              <w:t>means</w:t>
            </w:r>
            <w:r w:rsidR="00002ABB">
              <w:rPr>
                <w:rFonts w:cs="Times New Roman"/>
                <w:sz w:val="20"/>
                <w:szCs w:val="20"/>
              </w:rPr>
              <w:t xml:space="preserve"> </w:t>
            </w:r>
            <w:r w:rsidR="00DF084F" w:rsidRPr="002F0816">
              <w:rPr>
                <w:rFonts w:cs="Times New Roman"/>
                <w:sz w:val="20"/>
                <w:szCs w:val="20"/>
              </w:rPr>
              <w:t>Title</w:t>
            </w:r>
            <w:r w:rsidR="00002ABB">
              <w:rPr>
                <w:rFonts w:cs="Times New Roman"/>
                <w:sz w:val="20"/>
                <w:szCs w:val="20"/>
              </w:rPr>
              <w:t xml:space="preserve"> </w:t>
            </w:r>
            <w:r w:rsidR="00DF084F" w:rsidRPr="002F0816">
              <w:rPr>
                <w:rFonts w:cs="Times New Roman"/>
                <w:sz w:val="20"/>
                <w:szCs w:val="20"/>
              </w:rPr>
              <w:t>V</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the</w:t>
            </w:r>
            <w:r w:rsidR="00002ABB">
              <w:rPr>
                <w:rFonts w:cs="Times New Roman"/>
                <w:sz w:val="20"/>
                <w:szCs w:val="20"/>
              </w:rPr>
              <w:t xml:space="preserve"> </w:t>
            </w:r>
            <w:r w:rsidR="00DF084F" w:rsidRPr="002F0816">
              <w:rPr>
                <w:rFonts w:cs="Times New Roman"/>
                <w:sz w:val="20"/>
                <w:szCs w:val="20"/>
              </w:rPr>
              <w:t>Indian</w:t>
            </w:r>
            <w:r w:rsidR="00002ABB">
              <w:rPr>
                <w:rFonts w:cs="Times New Roman"/>
                <w:sz w:val="20"/>
                <w:szCs w:val="20"/>
              </w:rPr>
              <w:t xml:space="preserve"> </w:t>
            </w:r>
            <w:r w:rsidR="00DF084F" w:rsidRPr="002F0816">
              <w:rPr>
                <w:rFonts w:cs="Times New Roman"/>
                <w:sz w:val="20"/>
                <w:szCs w:val="20"/>
              </w:rPr>
              <w:t>Self–Determination</w:t>
            </w:r>
            <w:r w:rsidR="00002ABB">
              <w:rPr>
                <w:rFonts w:cs="Times New Roman"/>
                <w:sz w:val="20"/>
                <w:szCs w:val="20"/>
              </w:rPr>
              <w:t xml:space="preserve"> </w:t>
            </w:r>
            <w:r w:rsidR="00DF084F" w:rsidRPr="002F0816">
              <w:rPr>
                <w:rFonts w:cs="Times New Roman"/>
                <w:sz w:val="20"/>
                <w:szCs w:val="20"/>
              </w:rPr>
              <w:t>and</w:t>
            </w:r>
            <w:r w:rsidR="00002ABB">
              <w:rPr>
                <w:rFonts w:cs="Times New Roman"/>
                <w:sz w:val="20"/>
                <w:szCs w:val="20"/>
              </w:rPr>
              <w:t xml:space="preserve"> </w:t>
            </w:r>
            <w:r w:rsidR="00DF084F" w:rsidRPr="002F0816">
              <w:rPr>
                <w:rFonts w:cs="Times New Roman"/>
                <w:sz w:val="20"/>
                <w:szCs w:val="20"/>
              </w:rPr>
              <w:t>Education</w:t>
            </w:r>
            <w:r w:rsidR="00002ABB">
              <w:rPr>
                <w:rFonts w:cs="Times New Roman"/>
                <w:sz w:val="20"/>
                <w:szCs w:val="20"/>
              </w:rPr>
              <w:t xml:space="preserve"> </w:t>
            </w:r>
            <w:r w:rsidR="00DF084F" w:rsidRPr="002F0816">
              <w:rPr>
                <w:rFonts w:cs="Times New Roman"/>
                <w:sz w:val="20"/>
                <w:szCs w:val="20"/>
              </w:rPr>
              <w:t>Assistance</w:t>
            </w:r>
            <w:r w:rsidR="00002ABB">
              <w:rPr>
                <w:rFonts w:cs="Times New Roman"/>
                <w:sz w:val="20"/>
                <w:szCs w:val="20"/>
              </w:rPr>
              <w:t xml:space="preserve"> </w:t>
            </w:r>
            <w:r w:rsidR="00DF084F" w:rsidRPr="002F0816">
              <w:rPr>
                <w:rFonts w:cs="Times New Roman"/>
                <w:sz w:val="20"/>
                <w:szCs w:val="20"/>
              </w:rPr>
              <w:t>Act</w:t>
            </w:r>
            <w:r w:rsidR="00002ABB">
              <w:rPr>
                <w:rFonts w:cs="Times New Roman"/>
                <w:sz w:val="20"/>
                <w:szCs w:val="20"/>
              </w:rPr>
              <w:t xml:space="preserve"> </w:t>
            </w:r>
            <w:r w:rsidR="00DF084F" w:rsidRPr="002F0816">
              <w:rPr>
                <w:rFonts w:cs="Times New Roman"/>
                <w:sz w:val="20"/>
                <w:szCs w:val="20"/>
              </w:rPr>
              <w:t>of</w:t>
            </w:r>
            <w:r w:rsidR="00002ABB">
              <w:rPr>
                <w:rFonts w:cs="Times New Roman"/>
                <w:sz w:val="20"/>
                <w:szCs w:val="20"/>
              </w:rPr>
              <w:t xml:space="preserve"> </w:t>
            </w:r>
            <w:r w:rsidR="00DF084F" w:rsidRPr="002F0816">
              <w:rPr>
                <w:rFonts w:cs="Times New Roman"/>
                <w:sz w:val="20"/>
                <w:szCs w:val="20"/>
              </w:rPr>
              <w:t>1975,</w:t>
            </w:r>
            <w:r w:rsidR="00002ABB">
              <w:rPr>
                <w:rFonts w:cs="Times New Roman"/>
                <w:sz w:val="20"/>
                <w:szCs w:val="20"/>
              </w:rPr>
              <w:t xml:space="preserve"> </w:t>
            </w:r>
            <w:hyperlink r:id="rId196" w:history="1">
              <w:r w:rsidR="00DF084F" w:rsidRPr="002F0816">
                <w:rPr>
                  <w:rFonts w:cs="Times New Roman"/>
                  <w:sz w:val="20"/>
                  <w:szCs w:val="20"/>
                </w:rPr>
                <w:t>Pub.L.</w:t>
              </w:r>
              <w:r w:rsidR="00002ABB">
                <w:rPr>
                  <w:rFonts w:cs="Times New Roman"/>
                  <w:sz w:val="20"/>
                  <w:szCs w:val="20"/>
                </w:rPr>
                <w:t xml:space="preserve"> </w:t>
              </w:r>
              <w:r w:rsidR="00DF084F" w:rsidRPr="002F0816">
                <w:rPr>
                  <w:rFonts w:cs="Times New Roman"/>
                  <w:sz w:val="20"/>
                  <w:szCs w:val="20"/>
                </w:rPr>
                <w:t>93–638</w:t>
              </w:r>
            </w:hyperlink>
            <w:r w:rsidR="00DF084F" w:rsidRPr="002F0816">
              <w:rPr>
                <w:rFonts w:cs="Times New Roman"/>
                <w:sz w:val="20"/>
                <w:szCs w:val="20"/>
              </w:rPr>
              <w:t>,</w:t>
            </w:r>
            <w:r w:rsidR="00002ABB">
              <w:rPr>
                <w:rFonts w:cs="Times New Roman"/>
                <w:sz w:val="20"/>
                <w:szCs w:val="20"/>
              </w:rPr>
              <w:t xml:space="preserve"> </w:t>
            </w:r>
            <w:r w:rsidR="00DF084F" w:rsidRPr="002F0816">
              <w:rPr>
                <w:rFonts w:cs="Times New Roman"/>
                <w:sz w:val="20"/>
                <w:szCs w:val="20"/>
              </w:rPr>
              <w:t>as</w:t>
            </w:r>
            <w:r w:rsidR="00002ABB">
              <w:rPr>
                <w:rFonts w:cs="Times New Roman"/>
                <w:sz w:val="20"/>
                <w:szCs w:val="20"/>
              </w:rPr>
              <w:t xml:space="preserve"> </w:t>
            </w:r>
            <w:r w:rsidR="00DF084F" w:rsidRPr="002F0816">
              <w:rPr>
                <w:rFonts w:cs="Times New Roman"/>
                <w:sz w:val="20"/>
                <w:szCs w:val="20"/>
              </w:rPr>
              <w:t>amended.</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1001" w:name="co_anchor_I14F1B80E435D11E09AE28425EA942"/>
            <w:bookmarkEnd w:id="1001"/>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Tribal</w:t>
            </w:r>
            <w:r w:rsidR="00002ABB">
              <w:rPr>
                <w:rFonts w:cs="Times New Roman"/>
                <w:color w:val="000000"/>
                <w:sz w:val="20"/>
                <w:szCs w:val="20"/>
              </w:rPr>
              <w:t xml:space="preserve"> </w:t>
            </w:r>
            <w:r w:rsidR="00DF084F">
              <w:rPr>
                <w:rFonts w:cs="Times New Roman"/>
                <w:color w:val="000000"/>
                <w:sz w:val="20"/>
                <w:szCs w:val="20"/>
              </w:rPr>
              <w:t>organization</w:t>
            </w:r>
            <w:r>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recognized</w:t>
            </w:r>
            <w:r w:rsidR="00002ABB">
              <w:rPr>
                <w:rFonts w:cs="Times New Roman"/>
                <w:color w:val="000000"/>
                <w:sz w:val="20"/>
                <w:szCs w:val="20"/>
              </w:rPr>
              <w:t xml:space="preserve"> </w:t>
            </w:r>
            <w:r w:rsidR="00DF084F">
              <w:rPr>
                <w:rFonts w:cs="Times New Roman"/>
                <w:color w:val="000000"/>
                <w:sz w:val="20"/>
                <w:szCs w:val="20"/>
              </w:rPr>
              <w:t>governing</w:t>
            </w:r>
            <w:r w:rsidR="00002ABB">
              <w:rPr>
                <w:rFonts w:cs="Times New Roman"/>
                <w:color w:val="000000"/>
                <w:sz w:val="20"/>
                <w:szCs w:val="20"/>
              </w:rPr>
              <w:t xml:space="preserve"> </w:t>
            </w:r>
            <w:r w:rsidR="00DF084F">
              <w:rPr>
                <w:rFonts w:cs="Times New Roman"/>
                <w:color w:val="000000"/>
                <w:sz w:val="20"/>
                <w:szCs w:val="20"/>
              </w:rPr>
              <w:t>body</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any</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w:t>
            </w:r>
            <w:r w:rsidR="00002ABB">
              <w:rPr>
                <w:rFonts w:cs="Times New Roman"/>
                <w:color w:val="000000"/>
                <w:sz w:val="20"/>
                <w:szCs w:val="20"/>
              </w:rPr>
              <w:t xml:space="preserve"> </w:t>
            </w:r>
            <w:r w:rsidR="00DF084F">
              <w:rPr>
                <w:rFonts w:cs="Times New Roman"/>
                <w:color w:val="000000"/>
                <w:sz w:val="20"/>
                <w:szCs w:val="20"/>
              </w:rPr>
              <w:t>any</w:t>
            </w:r>
            <w:r w:rsidR="00002ABB">
              <w:rPr>
                <w:rFonts w:cs="Times New Roman"/>
                <w:color w:val="000000"/>
                <w:sz w:val="20"/>
                <w:szCs w:val="20"/>
              </w:rPr>
              <w:t xml:space="preserve"> </w:t>
            </w:r>
            <w:r w:rsidR="00DF084F">
              <w:rPr>
                <w:rFonts w:cs="Times New Roman"/>
                <w:color w:val="000000"/>
                <w:sz w:val="20"/>
                <w:szCs w:val="20"/>
              </w:rPr>
              <w:t>legally</w:t>
            </w:r>
            <w:r w:rsidR="00002ABB">
              <w:rPr>
                <w:rFonts w:cs="Times New Roman"/>
                <w:color w:val="000000"/>
                <w:sz w:val="20"/>
                <w:szCs w:val="20"/>
              </w:rPr>
              <w:t xml:space="preserve"> </w:t>
            </w:r>
            <w:r w:rsidR="00DF084F">
              <w:rPr>
                <w:rFonts w:cs="Times New Roman"/>
                <w:color w:val="000000"/>
                <w:sz w:val="20"/>
                <w:szCs w:val="20"/>
              </w:rPr>
              <w:t>established</w:t>
            </w:r>
            <w:r w:rsidR="00002ABB">
              <w:rPr>
                <w:rFonts w:cs="Times New Roman"/>
                <w:color w:val="000000"/>
                <w:sz w:val="20"/>
                <w:szCs w:val="20"/>
              </w:rPr>
              <w:t xml:space="preserve"> </w:t>
            </w:r>
            <w:r w:rsidR="00DF084F">
              <w:rPr>
                <w:rFonts w:cs="Times New Roman"/>
                <w:color w:val="000000"/>
                <w:sz w:val="20"/>
                <w:szCs w:val="20"/>
              </w:rPr>
              <w:t>organization</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Indians</w:t>
            </w:r>
            <w:r w:rsidR="00002ABB">
              <w:rPr>
                <w:rFonts w:cs="Times New Roman"/>
                <w:color w:val="000000"/>
                <w:sz w:val="20"/>
                <w:szCs w:val="20"/>
              </w:rPr>
              <w:t xml:space="preserve"> </w:t>
            </w:r>
            <w:r w:rsidR="00DF084F">
              <w:rPr>
                <w:rFonts w:cs="Times New Roman"/>
                <w:color w:val="000000"/>
                <w:sz w:val="20"/>
                <w:szCs w:val="20"/>
              </w:rPr>
              <w:t>which</w:t>
            </w:r>
            <w:r w:rsidR="00002ABB">
              <w:rPr>
                <w:rFonts w:cs="Times New Roman"/>
                <w:color w:val="000000"/>
                <w:sz w:val="20"/>
                <w:szCs w:val="20"/>
              </w:rPr>
              <w:t xml:space="preserve"> </w:t>
            </w:r>
            <w:r w:rsidR="00DF084F">
              <w:rPr>
                <w:rFonts w:cs="Times New Roman"/>
                <w:color w:val="000000"/>
                <w:sz w:val="20"/>
                <w:szCs w:val="20"/>
              </w:rPr>
              <w:t>is</w:t>
            </w:r>
            <w:r w:rsidR="00002ABB">
              <w:rPr>
                <w:rFonts w:cs="Times New Roman"/>
                <w:color w:val="000000"/>
                <w:sz w:val="20"/>
                <w:szCs w:val="20"/>
              </w:rPr>
              <w:t xml:space="preserve"> </w:t>
            </w:r>
            <w:r w:rsidR="00DF084F">
              <w:rPr>
                <w:rFonts w:cs="Times New Roman"/>
                <w:color w:val="000000"/>
                <w:sz w:val="20"/>
                <w:szCs w:val="20"/>
              </w:rPr>
              <w:t>controlled,</w:t>
            </w:r>
            <w:r w:rsidR="00002ABB">
              <w:rPr>
                <w:rFonts w:cs="Times New Roman"/>
                <w:color w:val="000000"/>
                <w:sz w:val="20"/>
                <w:szCs w:val="20"/>
              </w:rPr>
              <w:t xml:space="preserve"> </w:t>
            </w:r>
            <w:r w:rsidR="00DF084F">
              <w:rPr>
                <w:rFonts w:cs="Times New Roman"/>
                <w:color w:val="000000"/>
                <w:sz w:val="20"/>
                <w:szCs w:val="20"/>
              </w:rPr>
              <w:t>sanctioned,</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chartered</w:t>
            </w:r>
            <w:r w:rsidR="00002ABB">
              <w:rPr>
                <w:rFonts w:cs="Times New Roman"/>
                <w:color w:val="000000"/>
                <w:sz w:val="20"/>
                <w:szCs w:val="20"/>
              </w:rPr>
              <w:t xml:space="preserve"> </w:t>
            </w:r>
            <w:r w:rsidR="00DF084F">
              <w:rPr>
                <w:rFonts w:cs="Times New Roman"/>
                <w:color w:val="000000"/>
                <w:sz w:val="20"/>
                <w:szCs w:val="20"/>
              </w:rPr>
              <w:t>by</w:t>
            </w:r>
            <w:r w:rsidR="00002ABB">
              <w:rPr>
                <w:rFonts w:cs="Times New Roman"/>
                <w:color w:val="000000"/>
                <w:sz w:val="20"/>
                <w:szCs w:val="20"/>
              </w:rPr>
              <w:t xml:space="preserve"> </w:t>
            </w:r>
            <w:r w:rsidR="00DF084F">
              <w:rPr>
                <w:rFonts w:cs="Times New Roman"/>
                <w:color w:val="000000"/>
                <w:sz w:val="20"/>
                <w:szCs w:val="20"/>
              </w:rPr>
              <w:t>such</w:t>
            </w:r>
            <w:r w:rsidR="00002ABB">
              <w:rPr>
                <w:rFonts w:cs="Times New Roman"/>
                <w:color w:val="000000"/>
                <w:sz w:val="20"/>
                <w:szCs w:val="20"/>
              </w:rPr>
              <w:t xml:space="preserve"> </w:t>
            </w:r>
            <w:r w:rsidR="00DF084F">
              <w:rPr>
                <w:rFonts w:cs="Times New Roman"/>
                <w:color w:val="000000"/>
                <w:sz w:val="20"/>
                <w:szCs w:val="20"/>
              </w:rPr>
              <w:t>governing</w:t>
            </w:r>
            <w:r w:rsidR="00002ABB">
              <w:rPr>
                <w:rFonts w:cs="Times New Roman"/>
                <w:color w:val="000000"/>
                <w:sz w:val="20"/>
                <w:szCs w:val="20"/>
              </w:rPr>
              <w:t xml:space="preserve"> </w:t>
            </w:r>
            <w:r w:rsidR="00DF084F">
              <w:rPr>
                <w:rFonts w:cs="Times New Roman"/>
                <w:color w:val="000000"/>
                <w:sz w:val="20"/>
                <w:szCs w:val="20"/>
              </w:rPr>
              <w:t>body</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which</w:t>
            </w:r>
            <w:r w:rsidR="00002ABB">
              <w:rPr>
                <w:rFonts w:cs="Times New Roman"/>
                <w:color w:val="000000"/>
                <w:sz w:val="20"/>
                <w:szCs w:val="20"/>
              </w:rPr>
              <w:t xml:space="preserve"> </w:t>
            </w:r>
            <w:r w:rsidR="00DF084F">
              <w:rPr>
                <w:rFonts w:cs="Times New Roman"/>
                <w:color w:val="000000"/>
                <w:sz w:val="20"/>
                <w:szCs w:val="20"/>
              </w:rPr>
              <w:t>is</w:t>
            </w:r>
            <w:r w:rsidR="00002ABB">
              <w:rPr>
                <w:rFonts w:cs="Times New Roman"/>
                <w:color w:val="000000"/>
                <w:sz w:val="20"/>
                <w:szCs w:val="20"/>
              </w:rPr>
              <w:t xml:space="preserve"> </w:t>
            </w:r>
            <w:r w:rsidR="00DF084F">
              <w:rPr>
                <w:rFonts w:cs="Times New Roman"/>
                <w:color w:val="000000"/>
                <w:sz w:val="20"/>
                <w:szCs w:val="20"/>
              </w:rPr>
              <w:t>democratically</w:t>
            </w:r>
            <w:r w:rsidR="00002ABB">
              <w:rPr>
                <w:rFonts w:cs="Times New Roman"/>
                <w:color w:val="000000"/>
                <w:sz w:val="20"/>
                <w:szCs w:val="20"/>
              </w:rPr>
              <w:t xml:space="preserve"> </w:t>
            </w:r>
            <w:r w:rsidR="00DF084F">
              <w:rPr>
                <w:rFonts w:cs="Times New Roman"/>
                <w:color w:val="000000"/>
                <w:sz w:val="20"/>
                <w:szCs w:val="20"/>
              </w:rPr>
              <w:t>elected</w:t>
            </w:r>
            <w:r w:rsidR="00002ABB">
              <w:rPr>
                <w:rFonts w:cs="Times New Roman"/>
                <w:color w:val="000000"/>
                <w:sz w:val="20"/>
                <w:szCs w:val="20"/>
              </w:rPr>
              <w:t xml:space="preserve"> </w:t>
            </w:r>
            <w:r w:rsidR="00DF084F">
              <w:rPr>
                <w:rFonts w:cs="Times New Roman"/>
                <w:color w:val="000000"/>
                <w:sz w:val="20"/>
                <w:szCs w:val="20"/>
              </w:rPr>
              <w:t>by</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adult</w:t>
            </w:r>
            <w:r w:rsidR="00002ABB">
              <w:rPr>
                <w:rFonts w:cs="Times New Roman"/>
                <w:color w:val="000000"/>
                <w:sz w:val="20"/>
                <w:szCs w:val="20"/>
              </w:rPr>
              <w:t xml:space="preserve"> </w:t>
            </w:r>
            <w:r w:rsidR="00DF084F">
              <w:rPr>
                <w:rFonts w:cs="Times New Roman"/>
                <w:color w:val="000000"/>
                <w:sz w:val="20"/>
                <w:szCs w:val="20"/>
              </w:rPr>
              <w:t>members</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community</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be</w:t>
            </w:r>
            <w:r w:rsidR="00002ABB">
              <w:rPr>
                <w:rFonts w:cs="Times New Roman"/>
                <w:color w:val="000000"/>
                <w:sz w:val="20"/>
                <w:szCs w:val="20"/>
              </w:rPr>
              <w:t xml:space="preserve"> </w:t>
            </w:r>
            <w:r w:rsidR="00DF084F">
              <w:rPr>
                <w:rFonts w:cs="Times New Roman"/>
                <w:color w:val="000000"/>
                <w:sz w:val="20"/>
                <w:szCs w:val="20"/>
              </w:rPr>
              <w:t>served</w:t>
            </w:r>
            <w:r w:rsidR="00002ABB">
              <w:rPr>
                <w:rFonts w:cs="Times New Roman"/>
                <w:color w:val="000000"/>
                <w:sz w:val="20"/>
                <w:szCs w:val="20"/>
              </w:rPr>
              <w:t xml:space="preserve"> </w:t>
            </w:r>
            <w:r w:rsidR="00DF084F">
              <w:rPr>
                <w:rFonts w:cs="Times New Roman"/>
                <w:color w:val="000000"/>
                <w:sz w:val="20"/>
                <w:szCs w:val="20"/>
              </w:rPr>
              <w:t>by</w:t>
            </w:r>
            <w:r w:rsidR="00002ABB">
              <w:rPr>
                <w:rFonts w:cs="Times New Roman"/>
                <w:color w:val="000000"/>
                <w:sz w:val="20"/>
                <w:szCs w:val="20"/>
              </w:rPr>
              <w:t xml:space="preserve"> </w:t>
            </w:r>
            <w:r w:rsidR="00DF084F">
              <w:rPr>
                <w:rFonts w:cs="Times New Roman"/>
                <w:color w:val="000000"/>
                <w:sz w:val="20"/>
                <w:szCs w:val="20"/>
              </w:rPr>
              <w:t>such</w:t>
            </w:r>
            <w:r w:rsidR="00002ABB">
              <w:rPr>
                <w:rFonts w:cs="Times New Roman"/>
                <w:color w:val="000000"/>
                <w:sz w:val="20"/>
                <w:szCs w:val="20"/>
              </w:rPr>
              <w:t xml:space="preserve"> </w:t>
            </w:r>
            <w:r w:rsidR="00DF084F">
              <w:rPr>
                <w:rFonts w:cs="Times New Roman"/>
                <w:color w:val="000000"/>
                <w:sz w:val="20"/>
                <w:szCs w:val="20"/>
              </w:rPr>
              <w:t>organization</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which</w:t>
            </w:r>
            <w:r w:rsidR="00002ABB">
              <w:rPr>
                <w:rFonts w:cs="Times New Roman"/>
                <w:color w:val="000000"/>
                <w:sz w:val="20"/>
                <w:szCs w:val="20"/>
              </w:rPr>
              <w:t xml:space="preserve"> </w:t>
            </w:r>
            <w:r w:rsidR="00DF084F">
              <w:rPr>
                <w:rFonts w:cs="Times New Roman"/>
                <w:color w:val="000000"/>
                <w:sz w:val="20"/>
                <w:szCs w:val="20"/>
              </w:rPr>
              <w:t>includes</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maximum</w:t>
            </w:r>
            <w:r w:rsidR="00002ABB">
              <w:rPr>
                <w:rFonts w:cs="Times New Roman"/>
                <w:color w:val="000000"/>
                <w:sz w:val="20"/>
                <w:szCs w:val="20"/>
              </w:rPr>
              <w:t xml:space="preserve"> </w:t>
            </w:r>
            <w:r w:rsidR="00DF084F">
              <w:rPr>
                <w:rFonts w:cs="Times New Roman"/>
                <w:color w:val="000000"/>
                <w:sz w:val="20"/>
                <w:szCs w:val="20"/>
              </w:rPr>
              <w:t>participation</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Indians</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all</w:t>
            </w:r>
            <w:r w:rsidR="00002ABB">
              <w:rPr>
                <w:rFonts w:cs="Times New Roman"/>
                <w:color w:val="000000"/>
                <w:sz w:val="20"/>
                <w:szCs w:val="20"/>
              </w:rPr>
              <w:t xml:space="preserve"> </w:t>
            </w:r>
            <w:r w:rsidR="00DF084F">
              <w:rPr>
                <w:rFonts w:cs="Times New Roman"/>
                <w:color w:val="000000"/>
                <w:sz w:val="20"/>
                <w:szCs w:val="20"/>
              </w:rPr>
              <w:t>phases</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its</w:t>
            </w:r>
            <w:r w:rsidR="00002ABB">
              <w:rPr>
                <w:rFonts w:cs="Times New Roman"/>
                <w:color w:val="000000"/>
                <w:sz w:val="20"/>
                <w:szCs w:val="20"/>
              </w:rPr>
              <w:t xml:space="preserve"> </w:t>
            </w:r>
            <w:r w:rsidR="00DF084F">
              <w:rPr>
                <w:rFonts w:cs="Times New Roman"/>
                <w:color w:val="000000"/>
                <w:sz w:val="20"/>
                <w:szCs w:val="20"/>
              </w:rPr>
              <w:t>activities;</w:t>
            </w:r>
            <w:r w:rsidR="00002ABB">
              <w:rPr>
                <w:rFonts w:cs="Times New Roman"/>
                <w:color w:val="000000"/>
                <w:sz w:val="20"/>
                <w:szCs w:val="20"/>
              </w:rPr>
              <w:t xml:space="preserve"> </w:t>
            </w:r>
            <w:r w:rsidR="00DF084F">
              <w:rPr>
                <w:rFonts w:cs="Times New Roman"/>
                <w:color w:val="000000"/>
                <w:sz w:val="20"/>
                <w:szCs w:val="20"/>
              </w:rPr>
              <w:t>provided,</w:t>
            </w:r>
            <w:r w:rsidR="00002ABB">
              <w:rPr>
                <w:rFonts w:cs="Times New Roman"/>
                <w:color w:val="000000"/>
                <w:sz w:val="20"/>
                <w:szCs w:val="20"/>
              </w:rPr>
              <w:t xml:space="preserve"> </w:t>
            </w:r>
            <w:r w:rsidR="00DF084F">
              <w:rPr>
                <w:rFonts w:cs="Times New Roman"/>
                <w:color w:val="000000"/>
                <w:sz w:val="20"/>
                <w:szCs w:val="20"/>
              </w:rPr>
              <w:t>that</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any</w:t>
            </w:r>
            <w:r w:rsidR="00002ABB">
              <w:rPr>
                <w:rFonts w:cs="Times New Roman"/>
                <w:color w:val="000000"/>
                <w:sz w:val="20"/>
                <w:szCs w:val="20"/>
              </w:rPr>
              <w:t xml:space="preserve"> </w:t>
            </w:r>
            <w:r w:rsidR="00DF084F">
              <w:rPr>
                <w:rFonts w:cs="Times New Roman"/>
                <w:color w:val="000000"/>
                <w:sz w:val="20"/>
                <w:szCs w:val="20"/>
              </w:rPr>
              <w:t>case</w:t>
            </w:r>
            <w:r w:rsidR="00002ABB">
              <w:rPr>
                <w:rFonts w:cs="Times New Roman"/>
                <w:color w:val="000000"/>
                <w:sz w:val="20"/>
                <w:szCs w:val="20"/>
              </w:rPr>
              <w:t xml:space="preserve"> </w:t>
            </w:r>
            <w:r w:rsidR="00DF084F">
              <w:rPr>
                <w:rFonts w:cs="Times New Roman"/>
                <w:color w:val="000000"/>
                <w:sz w:val="20"/>
                <w:szCs w:val="20"/>
              </w:rPr>
              <w:t>where</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contract</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compact</w:t>
            </w:r>
            <w:r w:rsidR="00002ABB">
              <w:rPr>
                <w:rFonts w:cs="Times New Roman"/>
                <w:color w:val="000000"/>
                <w:sz w:val="20"/>
                <w:szCs w:val="20"/>
              </w:rPr>
              <w:t xml:space="preserve"> </w:t>
            </w:r>
            <w:r w:rsidR="00DF084F">
              <w:rPr>
                <w:rFonts w:cs="Times New Roman"/>
                <w:color w:val="000000"/>
                <w:sz w:val="20"/>
                <w:szCs w:val="20"/>
              </w:rPr>
              <w:t>is</w:t>
            </w:r>
            <w:r w:rsidR="00002ABB">
              <w:rPr>
                <w:rFonts w:cs="Times New Roman"/>
                <w:color w:val="000000"/>
                <w:sz w:val="20"/>
                <w:szCs w:val="20"/>
              </w:rPr>
              <w:t xml:space="preserve"> </w:t>
            </w:r>
            <w:r w:rsidR="00DF084F">
              <w:rPr>
                <w:rFonts w:cs="Times New Roman"/>
                <w:color w:val="000000"/>
                <w:sz w:val="20"/>
                <w:szCs w:val="20"/>
              </w:rPr>
              <w:t>entered</w:t>
            </w:r>
            <w:r w:rsidR="00002ABB">
              <w:rPr>
                <w:rFonts w:cs="Times New Roman"/>
                <w:color w:val="000000"/>
                <w:sz w:val="20"/>
                <w:szCs w:val="20"/>
              </w:rPr>
              <w:t xml:space="preserve"> </w:t>
            </w:r>
            <w:r w:rsidR="00DF084F">
              <w:rPr>
                <w:rFonts w:cs="Times New Roman"/>
                <w:color w:val="000000"/>
                <w:sz w:val="20"/>
                <w:szCs w:val="20"/>
              </w:rPr>
              <w:t>into,</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grant</w:t>
            </w:r>
            <w:r w:rsidR="00002ABB">
              <w:rPr>
                <w:rFonts w:cs="Times New Roman"/>
                <w:color w:val="000000"/>
                <w:sz w:val="20"/>
                <w:szCs w:val="20"/>
              </w:rPr>
              <w:t xml:space="preserve"> </w:t>
            </w:r>
            <w:r w:rsidR="00DF084F">
              <w:rPr>
                <w:rFonts w:cs="Times New Roman"/>
                <w:color w:val="000000"/>
                <w:sz w:val="20"/>
                <w:szCs w:val="20"/>
              </w:rPr>
              <w:t>is</w:t>
            </w:r>
            <w:r w:rsidR="00002ABB">
              <w:rPr>
                <w:rFonts w:cs="Times New Roman"/>
                <w:color w:val="000000"/>
                <w:sz w:val="20"/>
                <w:szCs w:val="20"/>
              </w:rPr>
              <w:t xml:space="preserve"> </w:t>
            </w:r>
            <w:r w:rsidR="00DF084F">
              <w:rPr>
                <w:rFonts w:cs="Times New Roman"/>
                <w:color w:val="000000"/>
                <w:sz w:val="20"/>
                <w:szCs w:val="20"/>
              </w:rPr>
              <w:t>made,</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an</w:t>
            </w:r>
            <w:r w:rsidR="00002ABB">
              <w:rPr>
                <w:rFonts w:cs="Times New Roman"/>
                <w:color w:val="000000"/>
                <w:sz w:val="20"/>
                <w:szCs w:val="20"/>
              </w:rPr>
              <w:t xml:space="preserve"> </w:t>
            </w:r>
            <w:r w:rsidR="00DF084F">
              <w:rPr>
                <w:rFonts w:cs="Times New Roman"/>
                <w:color w:val="000000"/>
                <w:sz w:val="20"/>
                <w:szCs w:val="20"/>
              </w:rPr>
              <w:t>organization</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perform</w:t>
            </w:r>
            <w:r w:rsidR="00002ABB">
              <w:rPr>
                <w:rFonts w:cs="Times New Roman"/>
                <w:color w:val="000000"/>
                <w:sz w:val="20"/>
                <w:szCs w:val="20"/>
              </w:rPr>
              <w:t xml:space="preserve"> </w:t>
            </w:r>
            <w:r w:rsidR="00DF084F">
              <w:rPr>
                <w:rFonts w:cs="Times New Roman"/>
                <w:color w:val="000000"/>
                <w:sz w:val="20"/>
                <w:szCs w:val="20"/>
              </w:rPr>
              <w:t>services</w:t>
            </w:r>
            <w:r w:rsidR="00002ABB">
              <w:rPr>
                <w:rFonts w:cs="Times New Roman"/>
                <w:color w:val="000000"/>
                <w:sz w:val="20"/>
                <w:szCs w:val="20"/>
              </w:rPr>
              <w:t xml:space="preserve"> </w:t>
            </w:r>
            <w:r w:rsidR="00DF084F">
              <w:rPr>
                <w:rFonts w:cs="Times New Roman"/>
                <w:color w:val="000000"/>
                <w:sz w:val="20"/>
                <w:szCs w:val="20"/>
              </w:rPr>
              <w:t>benefitting</w:t>
            </w:r>
            <w:r w:rsidR="00002ABB">
              <w:rPr>
                <w:rFonts w:cs="Times New Roman"/>
                <w:color w:val="000000"/>
                <w:sz w:val="20"/>
                <w:szCs w:val="20"/>
              </w:rPr>
              <w:t xml:space="preserve"> </w:t>
            </w:r>
            <w:r w:rsidR="00DF084F">
              <w:rPr>
                <w:rFonts w:cs="Times New Roman"/>
                <w:color w:val="000000"/>
                <w:sz w:val="20"/>
                <w:szCs w:val="20"/>
              </w:rPr>
              <w:t>more</w:t>
            </w:r>
            <w:r w:rsidR="00002ABB">
              <w:rPr>
                <w:rFonts w:cs="Times New Roman"/>
                <w:color w:val="000000"/>
                <w:sz w:val="20"/>
                <w:szCs w:val="20"/>
              </w:rPr>
              <w:t xml:space="preserve"> </w:t>
            </w:r>
            <w:r w:rsidR="00DF084F">
              <w:rPr>
                <w:rFonts w:cs="Times New Roman"/>
                <w:color w:val="000000"/>
                <w:sz w:val="20"/>
                <w:szCs w:val="20"/>
              </w:rPr>
              <w:t>than</w:t>
            </w:r>
            <w:r w:rsidR="00002ABB">
              <w:rPr>
                <w:rFonts w:cs="Times New Roman"/>
                <w:color w:val="000000"/>
                <w:sz w:val="20"/>
                <w:szCs w:val="20"/>
              </w:rPr>
              <w:t xml:space="preserve"> </w:t>
            </w:r>
            <w:r w:rsidR="00DF084F">
              <w:rPr>
                <w:rFonts w:cs="Times New Roman"/>
                <w:color w:val="000000"/>
                <w:sz w:val="20"/>
                <w:szCs w:val="20"/>
              </w:rPr>
              <w:t>one</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approval</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each</w:t>
            </w:r>
            <w:r w:rsidR="00002ABB">
              <w:rPr>
                <w:rFonts w:cs="Times New Roman"/>
                <w:color w:val="000000"/>
                <w:sz w:val="20"/>
                <w:szCs w:val="20"/>
              </w:rPr>
              <w:t xml:space="preserve"> </w:t>
            </w:r>
            <w:r w:rsidR="00DF084F">
              <w:rPr>
                <w:rFonts w:cs="Times New Roman"/>
                <w:color w:val="000000"/>
                <w:sz w:val="20"/>
                <w:szCs w:val="20"/>
              </w:rPr>
              <w:t>such</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w:t>
            </w:r>
            <w:r w:rsidR="00002ABB">
              <w:rPr>
                <w:rFonts w:cs="Times New Roman"/>
                <w:color w:val="000000"/>
                <w:sz w:val="20"/>
                <w:szCs w:val="20"/>
              </w:rPr>
              <w:t xml:space="preserve"> </w:t>
            </w:r>
            <w:r w:rsidR="00DF084F">
              <w:rPr>
                <w:rFonts w:cs="Times New Roman"/>
                <w:color w:val="000000"/>
                <w:sz w:val="20"/>
                <w:szCs w:val="20"/>
              </w:rPr>
              <w:t>shall</w:t>
            </w:r>
            <w:r w:rsidR="00002ABB">
              <w:rPr>
                <w:rFonts w:cs="Times New Roman"/>
                <w:color w:val="000000"/>
                <w:sz w:val="20"/>
                <w:szCs w:val="20"/>
              </w:rPr>
              <w:t xml:space="preserve"> </w:t>
            </w:r>
            <w:r w:rsidR="00DF084F">
              <w:rPr>
                <w:rFonts w:cs="Times New Roman"/>
                <w:color w:val="000000"/>
                <w:sz w:val="20"/>
                <w:szCs w:val="20"/>
              </w:rPr>
              <w:t>be</w:t>
            </w:r>
            <w:r w:rsidR="00002ABB">
              <w:rPr>
                <w:rFonts w:cs="Times New Roman"/>
                <w:color w:val="000000"/>
                <w:sz w:val="20"/>
                <w:szCs w:val="20"/>
              </w:rPr>
              <w:t xml:space="preserve"> </w:t>
            </w:r>
            <w:r w:rsidR="00DF084F">
              <w:rPr>
                <w:rFonts w:cs="Times New Roman"/>
                <w:color w:val="000000"/>
                <w:sz w:val="20"/>
                <w:szCs w:val="20"/>
              </w:rPr>
              <w:t>a</w:t>
            </w:r>
            <w:r w:rsidR="00002ABB">
              <w:rPr>
                <w:rFonts w:cs="Times New Roman"/>
                <w:color w:val="000000"/>
                <w:sz w:val="20"/>
                <w:szCs w:val="20"/>
              </w:rPr>
              <w:t xml:space="preserve"> </w:t>
            </w:r>
            <w:r w:rsidR="00DF084F">
              <w:rPr>
                <w:rFonts w:cs="Times New Roman"/>
                <w:color w:val="000000"/>
                <w:sz w:val="20"/>
                <w:szCs w:val="20"/>
              </w:rPr>
              <w:t>prerequisite</w:t>
            </w:r>
            <w:r w:rsidR="00002ABB">
              <w:rPr>
                <w:rFonts w:cs="Times New Roman"/>
                <w:color w:val="000000"/>
                <w:sz w:val="20"/>
                <w:szCs w:val="20"/>
              </w:rPr>
              <w:t xml:space="preserve"> </w:t>
            </w:r>
            <w:r w:rsidR="00DF084F">
              <w:rPr>
                <w:rFonts w:cs="Times New Roman"/>
                <w:color w:val="000000"/>
                <w:sz w:val="20"/>
                <w:szCs w:val="20"/>
              </w:rPr>
              <w:t>to</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entering</w:t>
            </w:r>
            <w:r w:rsidR="00002ABB">
              <w:rPr>
                <w:rFonts w:cs="Times New Roman"/>
                <w:color w:val="000000"/>
                <w:sz w:val="20"/>
                <w:szCs w:val="20"/>
              </w:rPr>
              <w:t xml:space="preserve"> </w:t>
            </w:r>
            <w:r w:rsidR="00DF084F">
              <w:rPr>
                <w:rFonts w:cs="Times New Roman"/>
                <w:color w:val="000000"/>
                <w:sz w:val="20"/>
                <w:szCs w:val="20"/>
              </w:rPr>
              <w:t>into</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making</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such</w:t>
            </w:r>
            <w:r w:rsidR="00002ABB">
              <w:rPr>
                <w:rFonts w:cs="Times New Roman"/>
                <w:color w:val="000000"/>
                <w:sz w:val="20"/>
                <w:szCs w:val="20"/>
              </w:rPr>
              <w:t xml:space="preserve"> </w:t>
            </w:r>
            <w:r w:rsidR="00DF084F">
              <w:rPr>
                <w:rFonts w:cs="Times New Roman"/>
                <w:color w:val="000000"/>
                <w:sz w:val="20"/>
                <w:szCs w:val="20"/>
              </w:rPr>
              <w:t>contract,</w:t>
            </w:r>
            <w:r w:rsidR="00002ABB">
              <w:rPr>
                <w:rFonts w:cs="Times New Roman"/>
                <w:color w:val="000000"/>
                <w:sz w:val="20"/>
                <w:szCs w:val="20"/>
              </w:rPr>
              <w:t xml:space="preserve"> </w:t>
            </w:r>
            <w:r w:rsidR="00DF084F">
              <w:rPr>
                <w:rFonts w:cs="Times New Roman"/>
                <w:color w:val="000000"/>
                <w:sz w:val="20"/>
                <w:szCs w:val="20"/>
              </w:rPr>
              <w:t>compact,</w:t>
            </w:r>
            <w:r w:rsidR="00002ABB">
              <w:rPr>
                <w:rFonts w:cs="Times New Roman"/>
                <w:color w:val="000000"/>
                <w:sz w:val="20"/>
                <w:szCs w:val="20"/>
              </w:rPr>
              <w:t xml:space="preserve"> </w:t>
            </w:r>
            <w:r w:rsidR="00DF084F">
              <w:rPr>
                <w:rFonts w:cs="Times New Roman"/>
                <w:color w:val="000000"/>
                <w:sz w:val="20"/>
                <w:szCs w:val="20"/>
              </w:rPr>
              <w:t>or</w:t>
            </w:r>
            <w:r w:rsidR="00002ABB">
              <w:rPr>
                <w:rFonts w:cs="Times New Roman"/>
                <w:color w:val="000000"/>
                <w:sz w:val="20"/>
                <w:szCs w:val="20"/>
              </w:rPr>
              <w:t xml:space="preserve"> </w:t>
            </w:r>
            <w:r w:rsidR="00DF084F">
              <w:rPr>
                <w:rFonts w:cs="Times New Roman"/>
                <w:color w:val="000000"/>
                <w:sz w:val="20"/>
                <w:szCs w:val="20"/>
              </w:rPr>
              <w:t>grant.</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1002" w:name="co_anchor_I14F1B80F435D11E09AE28425EA942"/>
            <w:bookmarkEnd w:id="1002"/>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Tribal</w:t>
            </w:r>
            <w:r w:rsidR="00002ABB">
              <w:rPr>
                <w:rFonts w:cs="Times New Roman"/>
                <w:color w:val="000000"/>
                <w:sz w:val="20"/>
                <w:szCs w:val="20"/>
              </w:rPr>
              <w:t xml:space="preserve"> </w:t>
            </w:r>
            <w:r w:rsidR="00DF084F">
              <w:rPr>
                <w:rFonts w:cs="Times New Roman"/>
                <w:color w:val="000000"/>
                <w:sz w:val="20"/>
                <w:szCs w:val="20"/>
              </w:rPr>
              <w:t>Self–Governance</w:t>
            </w:r>
            <w:r w:rsidR="00002ABB">
              <w:rPr>
                <w:rFonts w:cs="Times New Roman"/>
                <w:color w:val="000000"/>
                <w:sz w:val="20"/>
                <w:szCs w:val="20"/>
              </w:rPr>
              <w:t xml:space="preserve"> </w:t>
            </w:r>
            <w:r w:rsidR="00DF084F">
              <w:rPr>
                <w:rFonts w:cs="Times New Roman"/>
                <w:color w:val="000000"/>
                <w:sz w:val="20"/>
                <w:szCs w:val="20"/>
              </w:rPr>
              <w:t>Advisory</w:t>
            </w:r>
            <w:r w:rsidR="00002ABB">
              <w:rPr>
                <w:rFonts w:cs="Times New Roman"/>
                <w:color w:val="000000"/>
                <w:sz w:val="20"/>
                <w:szCs w:val="20"/>
              </w:rPr>
              <w:t xml:space="preserve"> </w:t>
            </w:r>
            <w:r w:rsidR="00DF084F">
              <w:rPr>
                <w:rFonts w:cs="Times New Roman"/>
                <w:color w:val="000000"/>
                <w:sz w:val="20"/>
                <w:szCs w:val="20"/>
              </w:rPr>
              <w:t>Committee</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Committee</w:t>
            </w:r>
            <w:r w:rsidR="00002ABB">
              <w:rPr>
                <w:rFonts w:cs="Times New Roman"/>
                <w:color w:val="000000"/>
                <w:sz w:val="20"/>
                <w:szCs w:val="20"/>
              </w:rPr>
              <w:t xml:space="preserve"> </w:t>
            </w:r>
            <w:r w:rsidR="00DF084F">
              <w:rPr>
                <w:rFonts w:cs="Times New Roman"/>
                <w:color w:val="000000"/>
                <w:sz w:val="20"/>
                <w:szCs w:val="20"/>
              </w:rPr>
              <w:t>established</w:t>
            </w:r>
            <w:r w:rsidR="00002ABB">
              <w:rPr>
                <w:rFonts w:cs="Times New Roman"/>
                <w:color w:val="000000"/>
                <w:sz w:val="20"/>
                <w:szCs w:val="20"/>
              </w:rPr>
              <w:t xml:space="preserve"> </w:t>
            </w:r>
            <w:r w:rsidR="00DF084F">
              <w:rPr>
                <w:rFonts w:cs="Times New Roman"/>
                <w:color w:val="000000"/>
                <w:sz w:val="20"/>
                <w:szCs w:val="20"/>
              </w:rPr>
              <w:t>by</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Director</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IHS</w:t>
            </w:r>
            <w:r w:rsidR="00002ABB">
              <w:rPr>
                <w:rFonts w:cs="Times New Roman"/>
                <w:color w:val="000000"/>
                <w:sz w:val="20"/>
                <w:szCs w:val="20"/>
              </w:rPr>
              <w:t xml:space="preserve"> </w:t>
            </w:r>
            <w:r w:rsidR="00DF084F">
              <w:rPr>
                <w:rFonts w:cs="Times New Roman"/>
                <w:color w:val="000000"/>
                <w:sz w:val="20"/>
                <w:szCs w:val="20"/>
              </w:rPr>
              <w:t>that</w:t>
            </w:r>
            <w:r w:rsidR="00002ABB">
              <w:rPr>
                <w:rFonts w:cs="Times New Roman"/>
                <w:color w:val="000000"/>
                <w:sz w:val="20"/>
                <w:szCs w:val="20"/>
              </w:rPr>
              <w:t xml:space="preserve"> </w:t>
            </w:r>
            <w:r w:rsidR="00DF084F">
              <w:rPr>
                <w:rFonts w:cs="Times New Roman"/>
                <w:color w:val="000000"/>
                <w:sz w:val="20"/>
                <w:szCs w:val="20"/>
              </w:rPr>
              <w:t>consists</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Tribal</w:t>
            </w:r>
            <w:r w:rsidR="00002ABB">
              <w:rPr>
                <w:rFonts w:cs="Times New Roman"/>
                <w:color w:val="000000"/>
                <w:sz w:val="20"/>
                <w:szCs w:val="20"/>
              </w:rPr>
              <w:t xml:space="preserve"> </w:t>
            </w:r>
            <w:r w:rsidR="00DF084F">
              <w:rPr>
                <w:rFonts w:cs="Times New Roman"/>
                <w:color w:val="000000"/>
                <w:sz w:val="20"/>
                <w:szCs w:val="20"/>
              </w:rPr>
              <w:t>representatives</w:t>
            </w:r>
            <w:r w:rsidR="00002ABB">
              <w:rPr>
                <w:rFonts w:cs="Times New Roman"/>
                <w:color w:val="000000"/>
                <w:sz w:val="20"/>
                <w:szCs w:val="20"/>
              </w:rPr>
              <w:t xml:space="preserve"> </w:t>
            </w:r>
            <w:r w:rsidR="00DF084F">
              <w:rPr>
                <w:rFonts w:cs="Times New Roman"/>
                <w:color w:val="000000"/>
                <w:sz w:val="20"/>
                <w:szCs w:val="20"/>
              </w:rPr>
              <w:t>from</w:t>
            </w:r>
            <w:r w:rsidR="00002ABB">
              <w:rPr>
                <w:rFonts w:cs="Times New Roman"/>
                <w:color w:val="000000"/>
                <w:sz w:val="20"/>
                <w:szCs w:val="20"/>
              </w:rPr>
              <w:t xml:space="preserve"> </w:t>
            </w:r>
            <w:r w:rsidR="00DF084F">
              <w:rPr>
                <w:rFonts w:cs="Times New Roman"/>
                <w:color w:val="000000"/>
                <w:sz w:val="20"/>
                <w:szCs w:val="20"/>
              </w:rPr>
              <w:t>each</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IHS</w:t>
            </w:r>
            <w:r w:rsidR="00002ABB">
              <w:rPr>
                <w:rFonts w:cs="Times New Roman"/>
                <w:color w:val="000000"/>
                <w:sz w:val="20"/>
                <w:szCs w:val="20"/>
              </w:rPr>
              <w:t xml:space="preserve"> </w:t>
            </w:r>
            <w:r w:rsidR="00DF084F">
              <w:rPr>
                <w:rFonts w:cs="Times New Roman"/>
                <w:color w:val="000000"/>
                <w:sz w:val="20"/>
                <w:szCs w:val="20"/>
              </w:rPr>
              <w:t>Areas</w:t>
            </w:r>
            <w:r w:rsidR="00002ABB">
              <w:rPr>
                <w:rFonts w:cs="Times New Roman"/>
                <w:color w:val="000000"/>
                <w:sz w:val="20"/>
                <w:szCs w:val="20"/>
              </w:rPr>
              <w:t xml:space="preserve"> </w:t>
            </w:r>
            <w:r w:rsidR="00DF084F">
              <w:rPr>
                <w:rFonts w:cs="Times New Roman"/>
                <w:color w:val="000000"/>
                <w:sz w:val="20"/>
                <w:szCs w:val="20"/>
              </w:rPr>
              <w:t>participating</w:t>
            </w:r>
            <w:r w:rsidR="00002ABB">
              <w:rPr>
                <w:rFonts w:cs="Times New Roman"/>
                <w:color w:val="000000"/>
                <w:sz w:val="20"/>
                <w:szCs w:val="20"/>
              </w:rPr>
              <w:t xml:space="preserve"> </w:t>
            </w:r>
            <w:r w:rsidR="00DF084F">
              <w:rPr>
                <w:rFonts w:cs="Times New Roman"/>
                <w:color w:val="000000"/>
                <w:sz w:val="20"/>
                <w:szCs w:val="20"/>
              </w:rPr>
              <w:t>in</w:t>
            </w:r>
            <w:r w:rsidR="00002ABB">
              <w:rPr>
                <w:rFonts w:cs="Times New Roman"/>
                <w:color w:val="000000"/>
                <w:sz w:val="20"/>
                <w:szCs w:val="20"/>
              </w:rPr>
              <w:t xml:space="preserve"> </w:t>
            </w:r>
            <w:r w:rsidR="00DF084F">
              <w:rPr>
                <w:rFonts w:cs="Times New Roman"/>
                <w:color w:val="000000"/>
                <w:sz w:val="20"/>
                <w:szCs w:val="20"/>
              </w:rPr>
              <w:t>Self–Governance,</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that</w:t>
            </w:r>
            <w:r w:rsidR="00002ABB">
              <w:rPr>
                <w:rFonts w:cs="Times New Roman"/>
                <w:color w:val="000000"/>
                <w:sz w:val="20"/>
                <w:szCs w:val="20"/>
              </w:rPr>
              <w:t xml:space="preserve"> </w:t>
            </w:r>
            <w:r w:rsidR="00DF084F">
              <w:rPr>
                <w:rFonts w:cs="Times New Roman"/>
                <w:color w:val="000000"/>
                <w:sz w:val="20"/>
                <w:szCs w:val="20"/>
              </w:rPr>
              <w:t>provides</w:t>
            </w:r>
            <w:r w:rsidR="00002ABB">
              <w:rPr>
                <w:rFonts w:cs="Times New Roman"/>
                <w:color w:val="000000"/>
                <w:sz w:val="20"/>
                <w:szCs w:val="20"/>
              </w:rPr>
              <w:t xml:space="preserve"> </w:t>
            </w:r>
            <w:r w:rsidR="00DF084F">
              <w:rPr>
                <w:rFonts w:cs="Times New Roman"/>
                <w:color w:val="000000"/>
                <w:sz w:val="20"/>
                <w:szCs w:val="20"/>
              </w:rPr>
              <w:t>advocacy</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policy</w:t>
            </w:r>
            <w:r w:rsidR="00002ABB">
              <w:rPr>
                <w:rFonts w:cs="Times New Roman"/>
                <w:color w:val="000000"/>
                <w:sz w:val="20"/>
                <w:szCs w:val="20"/>
              </w:rPr>
              <w:t xml:space="preserve"> </w:t>
            </w:r>
            <w:r w:rsidR="00DF084F">
              <w:rPr>
                <w:rFonts w:cs="Times New Roman"/>
                <w:color w:val="000000"/>
                <w:sz w:val="20"/>
                <w:szCs w:val="20"/>
              </w:rPr>
              <w:t>guidance</w:t>
            </w:r>
            <w:r w:rsidR="00002ABB">
              <w:rPr>
                <w:rFonts w:cs="Times New Roman"/>
                <w:color w:val="000000"/>
                <w:sz w:val="20"/>
                <w:szCs w:val="20"/>
              </w:rPr>
              <w:t xml:space="preserve"> </w:t>
            </w:r>
            <w:r w:rsidR="00DF084F">
              <w:rPr>
                <w:rFonts w:cs="Times New Roman"/>
                <w:color w:val="000000"/>
                <w:sz w:val="20"/>
                <w:szCs w:val="20"/>
              </w:rPr>
              <w:t>for</w:t>
            </w:r>
            <w:r w:rsidR="00002ABB">
              <w:rPr>
                <w:rFonts w:cs="Times New Roman"/>
                <w:color w:val="000000"/>
                <w:sz w:val="20"/>
                <w:szCs w:val="20"/>
              </w:rPr>
              <w:t xml:space="preserve"> </w:t>
            </w:r>
            <w:r w:rsidR="00DF084F">
              <w:rPr>
                <w:rFonts w:cs="Times New Roman"/>
                <w:color w:val="000000"/>
                <w:sz w:val="20"/>
                <w:szCs w:val="20"/>
              </w:rPr>
              <w:t>implementation</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Tribal</w:t>
            </w:r>
            <w:r w:rsidR="00002ABB">
              <w:rPr>
                <w:rFonts w:cs="Times New Roman"/>
                <w:color w:val="000000"/>
                <w:sz w:val="20"/>
                <w:szCs w:val="20"/>
              </w:rPr>
              <w:t xml:space="preserve"> </w:t>
            </w:r>
            <w:r w:rsidR="00DF084F">
              <w:rPr>
                <w:rFonts w:cs="Times New Roman"/>
                <w:color w:val="000000"/>
                <w:sz w:val="20"/>
                <w:szCs w:val="20"/>
              </w:rPr>
              <w:t>Self–Governance</w:t>
            </w:r>
            <w:r w:rsidR="00002ABB">
              <w:rPr>
                <w:rFonts w:cs="Times New Roman"/>
                <w:color w:val="000000"/>
                <w:sz w:val="20"/>
                <w:szCs w:val="20"/>
              </w:rPr>
              <w:t xml:space="preserve"> </w:t>
            </w:r>
            <w:r w:rsidR="00DF084F">
              <w:rPr>
                <w:rFonts w:cs="Times New Roman"/>
                <w:color w:val="000000"/>
                <w:sz w:val="20"/>
                <w:szCs w:val="20"/>
              </w:rPr>
              <w:t>within</w:t>
            </w:r>
            <w:r w:rsidR="00002ABB">
              <w:rPr>
                <w:rFonts w:cs="Times New Roman"/>
                <w:color w:val="000000"/>
                <w:sz w:val="20"/>
                <w:szCs w:val="20"/>
              </w:rPr>
              <w:t xml:space="preserve"> </w:t>
            </w:r>
            <w:r w:rsidR="00DF084F">
              <w:rPr>
                <w:rFonts w:cs="Times New Roman"/>
                <w:color w:val="000000"/>
                <w:sz w:val="20"/>
                <w:szCs w:val="20"/>
              </w:rPr>
              <w:t>IHS.</w:t>
            </w:r>
          </w:p>
          <w:p w:rsidR="00DF084F" w:rsidRDefault="00DF084F" w:rsidP="00846C84">
            <w:pPr>
              <w:widowControl w:val="0"/>
              <w:tabs>
                <w:tab w:val="left" w:pos="360"/>
                <w:tab w:val="left" w:pos="720"/>
                <w:tab w:val="left" w:pos="1080"/>
              </w:tabs>
              <w:autoSpaceDE w:val="0"/>
              <w:autoSpaceDN w:val="0"/>
              <w:adjustRightInd w:val="0"/>
              <w:jc w:val="both"/>
              <w:rPr>
                <w:rFonts w:cs="Times New Roman"/>
                <w:color w:val="000000"/>
                <w:sz w:val="20"/>
                <w:szCs w:val="20"/>
              </w:rPr>
            </w:pPr>
            <w:bookmarkStart w:id="1003" w:name="co_anchor_I14F1B810435D11E09AE28425EA942"/>
            <w:bookmarkEnd w:id="1003"/>
          </w:p>
          <w:p w:rsidR="00DF084F" w:rsidRDefault="00E609F6"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w:t>
            </w:r>
            <w:r w:rsidR="00DF084F">
              <w:rPr>
                <w:rFonts w:cs="Times New Roman"/>
                <w:color w:val="000000"/>
                <w:sz w:val="20"/>
                <w:szCs w:val="20"/>
              </w:rPr>
              <w:t>Tribal</w:t>
            </w:r>
            <w:r w:rsidR="00002ABB">
              <w:rPr>
                <w:rFonts w:cs="Times New Roman"/>
                <w:color w:val="000000"/>
                <w:sz w:val="20"/>
                <w:szCs w:val="20"/>
              </w:rPr>
              <w:t xml:space="preserve"> </w:t>
            </w:r>
            <w:r w:rsidR="00DF084F">
              <w:rPr>
                <w:rFonts w:cs="Times New Roman"/>
                <w:color w:val="000000"/>
                <w:sz w:val="20"/>
                <w:szCs w:val="20"/>
              </w:rPr>
              <w:t>share</w:t>
            </w:r>
            <w:r>
              <w:rPr>
                <w:rFonts w:cs="Times New Roman"/>
                <w:color w:val="000000"/>
                <w:sz w:val="20"/>
                <w:szCs w:val="20"/>
              </w:rPr>
              <w:t>”</w:t>
            </w:r>
            <w:r w:rsidR="00002ABB">
              <w:rPr>
                <w:rFonts w:cs="Times New Roman"/>
                <w:color w:val="000000"/>
                <w:sz w:val="20"/>
                <w:szCs w:val="20"/>
              </w:rPr>
              <w:t xml:space="preserve"> </w:t>
            </w:r>
            <w:r w:rsidR="00DF084F">
              <w:rPr>
                <w:rFonts w:cs="Times New Roman"/>
                <w:color w:val="000000"/>
                <w:sz w:val="20"/>
                <w:szCs w:val="20"/>
              </w:rPr>
              <w:t>means</w:t>
            </w:r>
            <w:r w:rsidR="00002ABB">
              <w:rPr>
                <w:rFonts w:cs="Times New Roman"/>
                <w:color w:val="000000"/>
                <w:sz w:val="20"/>
                <w:szCs w:val="20"/>
              </w:rPr>
              <w:t xml:space="preserve"> </w:t>
            </w:r>
            <w:r w:rsidR="00DF084F">
              <w:rPr>
                <w:rFonts w:cs="Times New Roman"/>
                <w:color w:val="000000"/>
                <w:sz w:val="20"/>
                <w:szCs w:val="20"/>
              </w:rPr>
              <w:t>an</w:t>
            </w:r>
            <w:r w:rsidR="00002ABB">
              <w:rPr>
                <w:rFonts w:cs="Times New Roman"/>
                <w:color w:val="000000"/>
                <w:sz w:val="20"/>
                <w:szCs w:val="20"/>
              </w:rPr>
              <w:t xml:space="preserve"> </w:t>
            </w:r>
            <w:r w:rsidR="00DF084F">
              <w:rPr>
                <w:rFonts w:cs="Times New Roman"/>
                <w:color w:val="000000"/>
                <w:sz w:val="20"/>
                <w:szCs w:val="20"/>
              </w:rPr>
              <w:t>Indian</w:t>
            </w:r>
            <w:r w:rsidR="00002ABB">
              <w:rPr>
                <w:rFonts w:cs="Times New Roman"/>
                <w:color w:val="000000"/>
                <w:sz w:val="20"/>
                <w:szCs w:val="20"/>
              </w:rPr>
              <w:t xml:space="preserve"> </w:t>
            </w:r>
            <w:r w:rsidR="00DF084F">
              <w:rPr>
                <w:rFonts w:cs="Times New Roman"/>
                <w:color w:val="000000"/>
                <w:sz w:val="20"/>
                <w:szCs w:val="20"/>
              </w:rPr>
              <w:t>Tribe’s</w:t>
            </w:r>
            <w:r w:rsidR="00002ABB">
              <w:rPr>
                <w:rFonts w:cs="Times New Roman"/>
                <w:color w:val="000000"/>
                <w:sz w:val="20"/>
                <w:szCs w:val="20"/>
              </w:rPr>
              <w:t xml:space="preserve"> </w:t>
            </w:r>
            <w:r w:rsidR="00DF084F">
              <w:rPr>
                <w:rFonts w:cs="Times New Roman"/>
                <w:color w:val="000000"/>
                <w:sz w:val="20"/>
                <w:szCs w:val="20"/>
              </w:rPr>
              <w:t>portion</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all</w:t>
            </w:r>
            <w:r w:rsidR="00002ABB">
              <w:rPr>
                <w:rFonts w:cs="Times New Roman"/>
                <w:color w:val="000000"/>
                <w:sz w:val="20"/>
                <w:szCs w:val="20"/>
              </w:rPr>
              <w:t xml:space="preserve"> </w:t>
            </w:r>
            <w:r w:rsidR="00DF084F">
              <w:rPr>
                <w:rFonts w:cs="Times New Roman"/>
                <w:color w:val="000000"/>
                <w:sz w:val="20"/>
                <w:szCs w:val="20"/>
              </w:rPr>
              <w:t>funds</w:t>
            </w:r>
            <w:r w:rsidR="00002ABB">
              <w:rPr>
                <w:rFonts w:cs="Times New Roman"/>
                <w:color w:val="000000"/>
                <w:sz w:val="20"/>
                <w:szCs w:val="20"/>
              </w:rPr>
              <w:t xml:space="preserve"> </w:t>
            </w:r>
            <w:r w:rsidR="00DF084F">
              <w:rPr>
                <w:rFonts w:cs="Times New Roman"/>
                <w:color w:val="000000"/>
                <w:sz w:val="20"/>
                <w:szCs w:val="20"/>
              </w:rPr>
              <w:t>and</w:t>
            </w:r>
            <w:r w:rsidR="00002ABB">
              <w:rPr>
                <w:rFonts w:cs="Times New Roman"/>
                <w:color w:val="000000"/>
                <w:sz w:val="20"/>
                <w:szCs w:val="20"/>
              </w:rPr>
              <w:t xml:space="preserve"> </w:t>
            </w:r>
            <w:r w:rsidR="00DF084F">
              <w:rPr>
                <w:rFonts w:cs="Times New Roman"/>
                <w:color w:val="000000"/>
                <w:sz w:val="20"/>
                <w:szCs w:val="20"/>
              </w:rPr>
              <w:t>resources</w:t>
            </w:r>
            <w:r w:rsidR="00002ABB">
              <w:rPr>
                <w:rFonts w:cs="Times New Roman"/>
                <w:color w:val="000000"/>
                <w:sz w:val="20"/>
                <w:szCs w:val="20"/>
              </w:rPr>
              <w:t xml:space="preserve"> </w:t>
            </w:r>
            <w:r w:rsidR="00DF084F">
              <w:rPr>
                <w:rFonts w:cs="Times New Roman"/>
                <w:color w:val="000000"/>
                <w:sz w:val="20"/>
                <w:szCs w:val="20"/>
              </w:rPr>
              <w:t>that</w:t>
            </w:r>
            <w:r w:rsidR="00002ABB">
              <w:rPr>
                <w:rFonts w:cs="Times New Roman"/>
                <w:color w:val="000000"/>
                <w:sz w:val="20"/>
                <w:szCs w:val="20"/>
              </w:rPr>
              <w:t xml:space="preserve"> </w:t>
            </w:r>
            <w:r w:rsidR="00DF084F">
              <w:rPr>
                <w:rFonts w:cs="Times New Roman"/>
                <w:color w:val="000000"/>
                <w:sz w:val="20"/>
                <w:szCs w:val="20"/>
              </w:rPr>
              <w:t>support</w:t>
            </w:r>
            <w:r w:rsidR="00002ABB">
              <w:rPr>
                <w:rFonts w:cs="Times New Roman"/>
                <w:color w:val="000000"/>
                <w:sz w:val="20"/>
                <w:szCs w:val="20"/>
              </w:rPr>
              <w:t xml:space="preserve"> </w:t>
            </w:r>
            <w:r w:rsidR="00DF084F">
              <w:rPr>
                <w:rFonts w:cs="Times New Roman"/>
                <w:color w:val="000000"/>
                <w:sz w:val="20"/>
                <w:szCs w:val="20"/>
              </w:rPr>
              <w:t>secretarial</w:t>
            </w:r>
            <w:r w:rsidR="00002ABB">
              <w:rPr>
                <w:rFonts w:cs="Times New Roman"/>
                <w:color w:val="000000"/>
                <w:sz w:val="20"/>
                <w:szCs w:val="20"/>
              </w:rPr>
              <w:t xml:space="preserve"> </w:t>
            </w:r>
            <w:r w:rsidR="00DF084F">
              <w:rPr>
                <w:rFonts w:cs="Times New Roman"/>
                <w:color w:val="000000"/>
                <w:sz w:val="20"/>
                <w:szCs w:val="20"/>
              </w:rPr>
              <w:t>PSFAs</w:t>
            </w:r>
            <w:r w:rsidR="00002ABB">
              <w:rPr>
                <w:rFonts w:cs="Times New Roman"/>
                <w:color w:val="000000"/>
                <w:sz w:val="20"/>
                <w:szCs w:val="20"/>
              </w:rPr>
              <w:t xml:space="preserve"> </w:t>
            </w:r>
            <w:r w:rsidR="00DF084F">
              <w:rPr>
                <w:rFonts w:cs="Times New Roman"/>
                <w:color w:val="000000"/>
                <w:sz w:val="20"/>
                <w:szCs w:val="20"/>
              </w:rPr>
              <w:t>that</w:t>
            </w:r>
            <w:r w:rsidR="00002ABB">
              <w:rPr>
                <w:rFonts w:cs="Times New Roman"/>
                <w:color w:val="000000"/>
                <w:sz w:val="20"/>
                <w:szCs w:val="20"/>
              </w:rPr>
              <w:t xml:space="preserve"> </w:t>
            </w:r>
            <w:r w:rsidR="00DF084F">
              <w:rPr>
                <w:rFonts w:cs="Times New Roman"/>
                <w:color w:val="000000"/>
                <w:sz w:val="20"/>
                <w:szCs w:val="20"/>
              </w:rPr>
              <w:t>are</w:t>
            </w:r>
            <w:r w:rsidR="00002ABB">
              <w:rPr>
                <w:rFonts w:cs="Times New Roman"/>
                <w:color w:val="000000"/>
                <w:sz w:val="20"/>
                <w:szCs w:val="20"/>
              </w:rPr>
              <w:t xml:space="preserve"> </w:t>
            </w:r>
            <w:r w:rsidR="00DF084F">
              <w:rPr>
                <w:rFonts w:cs="Times New Roman"/>
                <w:color w:val="000000"/>
                <w:sz w:val="20"/>
                <w:szCs w:val="20"/>
              </w:rPr>
              <w:t>not</w:t>
            </w:r>
            <w:r w:rsidR="00002ABB">
              <w:rPr>
                <w:rFonts w:cs="Times New Roman"/>
                <w:color w:val="000000"/>
                <w:sz w:val="20"/>
                <w:szCs w:val="20"/>
              </w:rPr>
              <w:t xml:space="preserve"> </w:t>
            </w:r>
            <w:r w:rsidR="00DF084F">
              <w:rPr>
                <w:rFonts w:cs="Times New Roman"/>
                <w:color w:val="000000"/>
                <w:sz w:val="20"/>
                <w:szCs w:val="20"/>
              </w:rPr>
              <w:t>required</w:t>
            </w:r>
            <w:r w:rsidR="00002ABB">
              <w:rPr>
                <w:rFonts w:cs="Times New Roman"/>
                <w:color w:val="000000"/>
                <w:sz w:val="20"/>
                <w:szCs w:val="20"/>
              </w:rPr>
              <w:t xml:space="preserve"> </w:t>
            </w:r>
            <w:r w:rsidR="00DF084F">
              <w:rPr>
                <w:rFonts w:cs="Times New Roman"/>
                <w:color w:val="000000"/>
                <w:sz w:val="20"/>
                <w:szCs w:val="20"/>
              </w:rPr>
              <w:t>by</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Secretary</w:t>
            </w:r>
            <w:r w:rsidR="00002ABB">
              <w:rPr>
                <w:rFonts w:cs="Times New Roman"/>
                <w:color w:val="000000"/>
                <w:sz w:val="20"/>
                <w:szCs w:val="20"/>
              </w:rPr>
              <w:t xml:space="preserve"> </w:t>
            </w:r>
            <w:r w:rsidR="00DF084F">
              <w:rPr>
                <w:rFonts w:cs="Times New Roman"/>
                <w:color w:val="000000"/>
                <w:sz w:val="20"/>
                <w:szCs w:val="20"/>
              </w:rPr>
              <w:t>for</w:t>
            </w:r>
            <w:r w:rsidR="00002ABB">
              <w:rPr>
                <w:rFonts w:cs="Times New Roman"/>
                <w:color w:val="000000"/>
                <w:sz w:val="20"/>
                <w:szCs w:val="20"/>
              </w:rPr>
              <w:t xml:space="preserve"> </w:t>
            </w:r>
            <w:r w:rsidR="00DF084F">
              <w:rPr>
                <w:rFonts w:cs="Times New Roman"/>
                <w:color w:val="000000"/>
                <w:sz w:val="20"/>
                <w:szCs w:val="20"/>
              </w:rPr>
              <w:t>the</w:t>
            </w:r>
            <w:r w:rsidR="00002ABB">
              <w:rPr>
                <w:rFonts w:cs="Times New Roman"/>
                <w:color w:val="000000"/>
                <w:sz w:val="20"/>
                <w:szCs w:val="20"/>
              </w:rPr>
              <w:t xml:space="preserve"> </w:t>
            </w:r>
            <w:r w:rsidR="00DF084F">
              <w:rPr>
                <w:rFonts w:cs="Times New Roman"/>
                <w:color w:val="000000"/>
                <w:sz w:val="20"/>
                <w:szCs w:val="20"/>
              </w:rPr>
              <w:t>performance</w:t>
            </w:r>
            <w:r w:rsidR="00002ABB">
              <w:rPr>
                <w:rFonts w:cs="Times New Roman"/>
                <w:color w:val="000000"/>
                <w:sz w:val="20"/>
                <w:szCs w:val="20"/>
              </w:rPr>
              <w:t xml:space="preserve"> </w:t>
            </w:r>
            <w:r w:rsidR="00DF084F">
              <w:rPr>
                <w:rFonts w:cs="Times New Roman"/>
                <w:color w:val="000000"/>
                <w:sz w:val="20"/>
                <w:szCs w:val="20"/>
              </w:rPr>
              <w:t>of</w:t>
            </w:r>
            <w:r w:rsidR="00002ABB">
              <w:rPr>
                <w:rFonts w:cs="Times New Roman"/>
                <w:color w:val="000000"/>
                <w:sz w:val="20"/>
                <w:szCs w:val="20"/>
              </w:rPr>
              <w:t xml:space="preserve"> </w:t>
            </w:r>
            <w:r w:rsidR="00DF084F">
              <w:rPr>
                <w:rFonts w:cs="Times New Roman"/>
                <w:color w:val="000000"/>
                <w:sz w:val="20"/>
                <w:szCs w:val="20"/>
              </w:rPr>
              <w:t>inherent</w:t>
            </w:r>
            <w:r w:rsidR="00002ABB">
              <w:rPr>
                <w:rFonts w:cs="Times New Roman"/>
                <w:color w:val="000000"/>
                <w:sz w:val="20"/>
                <w:szCs w:val="20"/>
              </w:rPr>
              <w:t xml:space="preserve"> </w:t>
            </w:r>
            <w:r w:rsidR="00DF084F">
              <w:rPr>
                <w:rFonts w:cs="Times New Roman"/>
                <w:color w:val="000000"/>
                <w:sz w:val="20"/>
                <w:szCs w:val="20"/>
              </w:rPr>
              <w:t>Federal</w:t>
            </w:r>
            <w:r w:rsidR="00002ABB">
              <w:rPr>
                <w:rFonts w:cs="Times New Roman"/>
                <w:color w:val="000000"/>
                <w:sz w:val="20"/>
                <w:szCs w:val="20"/>
              </w:rPr>
              <w:t xml:space="preserve"> </w:t>
            </w:r>
            <w:r w:rsidR="00DF084F">
              <w:rPr>
                <w:rFonts w:cs="Times New Roman"/>
                <w:color w:val="000000"/>
                <w:sz w:val="20"/>
                <w:szCs w:val="20"/>
              </w:rPr>
              <w:t>functions.</w:t>
            </w:r>
          </w:p>
          <w:p w:rsidR="00DF084F" w:rsidRPr="0046040A" w:rsidRDefault="00DF084F" w:rsidP="00846C84">
            <w:pPr>
              <w:widowControl w:val="0"/>
              <w:tabs>
                <w:tab w:val="left" w:pos="360"/>
                <w:tab w:val="left" w:pos="720"/>
                <w:tab w:val="left" w:pos="1080"/>
              </w:tabs>
              <w:jc w:val="both"/>
              <w:rPr>
                <w:rFonts w:cs="Times New Roman"/>
                <w:sz w:val="20"/>
                <w:szCs w:val="20"/>
              </w:rPr>
            </w:pPr>
          </w:p>
        </w:tc>
      </w:tr>
      <w:tr w:rsidR="00F65C05" w:rsidRPr="00877CEE" w:rsidTr="00961A7F">
        <w:tc>
          <w:tcPr>
            <w:tcW w:w="888" w:type="pct"/>
            <w:tcBorders>
              <w:top w:val="single" w:sz="4" w:space="0" w:color="auto"/>
              <w:bottom w:val="single" w:sz="4" w:space="0" w:color="auto"/>
            </w:tcBorders>
          </w:tcPr>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n)</w:t>
            </w:r>
            <w:r w:rsidR="00002ABB">
              <w:rPr>
                <w:rFonts w:cs="Times New Roman"/>
                <w:sz w:val="20"/>
                <w:szCs w:val="20"/>
              </w:rPr>
              <w:t xml:space="preserve"> </w:t>
            </w:r>
            <w:r w:rsidR="004B648E" w:rsidRPr="00877CEE">
              <w:rPr>
                <w:rFonts w:cs="Times New Roman"/>
                <w:sz w:val="20"/>
                <w:szCs w:val="20"/>
              </w:rPr>
              <w:t>REGULATIONS.—</w:t>
            </w:r>
          </w:p>
          <w:p w:rsidR="007B1C01" w:rsidRDefault="007B1C01"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1)</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GENERAL.—</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PROMULGATION.—Not</w:t>
            </w:r>
            <w:r w:rsidR="00002ABB">
              <w:rPr>
                <w:rFonts w:cs="Times New Roman"/>
                <w:sz w:val="20"/>
                <w:szCs w:val="20"/>
              </w:rPr>
              <w:t xml:space="preserve"> </w:t>
            </w:r>
            <w:r w:rsidR="004B648E" w:rsidRPr="00877CEE">
              <w:rPr>
                <w:rFonts w:cs="Times New Roman"/>
                <w:sz w:val="20"/>
                <w:szCs w:val="20"/>
              </w:rPr>
              <w:t>later</w:t>
            </w:r>
            <w:r w:rsidR="00002ABB">
              <w:rPr>
                <w:rFonts w:cs="Times New Roman"/>
                <w:sz w:val="20"/>
                <w:szCs w:val="20"/>
              </w:rPr>
              <w:t xml:space="preserve"> </w:t>
            </w:r>
            <w:r w:rsidR="004B648E" w:rsidRPr="00877CEE">
              <w:rPr>
                <w:rFonts w:cs="Times New Roman"/>
                <w:sz w:val="20"/>
                <w:szCs w:val="20"/>
              </w:rPr>
              <w:t>than</w:t>
            </w:r>
            <w:r w:rsidR="00002ABB">
              <w:rPr>
                <w:rFonts w:cs="Times New Roman"/>
                <w:sz w:val="20"/>
                <w:szCs w:val="20"/>
              </w:rPr>
              <w:t xml:space="preserve"> </w:t>
            </w:r>
            <w:r w:rsidR="004B648E" w:rsidRPr="00877CEE">
              <w:rPr>
                <w:rFonts w:cs="Times New Roman"/>
                <w:sz w:val="20"/>
                <w:szCs w:val="20"/>
              </w:rPr>
              <w:t>90</w:t>
            </w:r>
            <w:r w:rsidR="00002ABB">
              <w:rPr>
                <w:rFonts w:cs="Times New Roman"/>
                <w:sz w:val="20"/>
                <w:szCs w:val="20"/>
              </w:rPr>
              <w:t xml:space="preserve"> </w:t>
            </w:r>
            <w:r w:rsidR="004B648E" w:rsidRPr="00877CEE">
              <w:rPr>
                <w:rFonts w:cs="Times New Roman"/>
                <w:sz w:val="20"/>
                <w:szCs w:val="20"/>
              </w:rPr>
              <w:t>days</w:t>
            </w:r>
            <w:r w:rsidR="00002ABB">
              <w:rPr>
                <w:rFonts w:cs="Times New Roman"/>
                <w:sz w:val="20"/>
                <w:szCs w:val="20"/>
              </w:rPr>
              <w:t xml:space="preserve"> </w:t>
            </w:r>
            <w:r w:rsidR="004B648E" w:rsidRPr="00877CEE">
              <w:rPr>
                <w:rFonts w:cs="Times New Roman"/>
                <w:sz w:val="20"/>
                <w:szCs w:val="20"/>
              </w:rPr>
              <w:t>after</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date</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enactment</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FAST</w:t>
            </w:r>
            <w:r w:rsidR="00002ABB">
              <w:rPr>
                <w:rFonts w:cs="Times New Roman"/>
                <w:sz w:val="20"/>
                <w:szCs w:val="20"/>
              </w:rPr>
              <w:t xml:space="preserve"> </w:t>
            </w:r>
            <w:r w:rsidR="004B648E" w:rsidRPr="00877CEE">
              <w:rPr>
                <w:rFonts w:cs="Times New Roman"/>
                <w:sz w:val="20"/>
                <w:szCs w:val="20"/>
              </w:rPr>
              <w:t>Act,</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initiate</w:t>
            </w:r>
            <w:r w:rsidR="00002ABB">
              <w:rPr>
                <w:rFonts w:cs="Times New Roman"/>
                <w:sz w:val="20"/>
                <w:szCs w:val="20"/>
              </w:rPr>
              <w:t xml:space="preserve"> </w:t>
            </w:r>
            <w:r w:rsidR="004B648E" w:rsidRPr="00877CEE">
              <w:rPr>
                <w:rFonts w:cs="Times New Roman"/>
                <w:sz w:val="20"/>
                <w:szCs w:val="20"/>
              </w:rPr>
              <w:t>procedures</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subchapter</w:t>
            </w:r>
            <w:r w:rsidR="00002ABB">
              <w:rPr>
                <w:rFonts w:cs="Times New Roman"/>
                <w:sz w:val="20"/>
                <w:szCs w:val="20"/>
              </w:rPr>
              <w:t xml:space="preserve"> </w:t>
            </w:r>
            <w:r w:rsidR="004B648E" w:rsidRPr="00877CEE">
              <w:rPr>
                <w:rFonts w:cs="Times New Roman"/>
                <w:sz w:val="20"/>
                <w:szCs w:val="20"/>
              </w:rPr>
              <w:t>III</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chapter</w:t>
            </w:r>
            <w:r w:rsidR="00002ABB">
              <w:rPr>
                <w:rFonts w:cs="Times New Roman"/>
                <w:sz w:val="20"/>
                <w:szCs w:val="20"/>
              </w:rPr>
              <w:t xml:space="preserve"> </w:t>
            </w:r>
            <w:r w:rsidR="004B648E" w:rsidRPr="00877CEE">
              <w:rPr>
                <w:rFonts w:cs="Times New Roman"/>
                <w:sz w:val="20"/>
                <w:szCs w:val="20"/>
              </w:rPr>
              <w:t>5</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title</w:t>
            </w:r>
            <w:r w:rsidR="00002ABB">
              <w:rPr>
                <w:rFonts w:cs="Times New Roman"/>
                <w:sz w:val="20"/>
                <w:szCs w:val="20"/>
              </w:rPr>
              <w:t xml:space="preserve"> </w:t>
            </w:r>
            <w:r w:rsidR="004B648E" w:rsidRPr="00877CEE">
              <w:rPr>
                <w:rFonts w:cs="Times New Roman"/>
                <w:sz w:val="20"/>
                <w:szCs w:val="20"/>
              </w:rPr>
              <w:t>5</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negotiate</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promulgate</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regulations</w:t>
            </w:r>
            <w:r w:rsidR="00002ABB">
              <w:rPr>
                <w:rFonts w:cs="Times New Roman"/>
                <w:sz w:val="20"/>
                <w:szCs w:val="20"/>
              </w:rPr>
              <w:t xml:space="preserve"> </w:t>
            </w:r>
            <w:r w:rsidR="004B648E" w:rsidRPr="00877CEE">
              <w:rPr>
                <w:rFonts w:cs="Times New Roman"/>
                <w:sz w:val="20"/>
                <w:szCs w:val="20"/>
              </w:rPr>
              <w:t>as</w:t>
            </w:r>
            <w:r w:rsidR="00002ABB">
              <w:rPr>
                <w:rFonts w:cs="Times New Roman"/>
                <w:sz w:val="20"/>
                <w:szCs w:val="20"/>
              </w:rPr>
              <w:t xml:space="preserve"> </w:t>
            </w:r>
            <w:r w:rsidR="004B648E" w:rsidRPr="00877CEE">
              <w:rPr>
                <w:rFonts w:cs="Times New Roman"/>
                <w:sz w:val="20"/>
                <w:szCs w:val="20"/>
              </w:rPr>
              <w:t>are</w:t>
            </w:r>
            <w:r w:rsidR="00002ABB">
              <w:rPr>
                <w:rFonts w:cs="Times New Roman"/>
                <w:sz w:val="20"/>
                <w:szCs w:val="20"/>
              </w:rPr>
              <w:t xml:space="preserve"> </w:t>
            </w:r>
            <w:r w:rsidR="004B648E" w:rsidRPr="00877CEE">
              <w:rPr>
                <w:rFonts w:cs="Times New Roman"/>
                <w:sz w:val="20"/>
                <w:szCs w:val="20"/>
              </w:rPr>
              <w:t>necessary</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carry</w:t>
            </w:r>
            <w:r w:rsidR="00002ABB">
              <w:rPr>
                <w:rFonts w:cs="Times New Roman"/>
                <w:sz w:val="20"/>
                <w:szCs w:val="20"/>
              </w:rPr>
              <w:t xml:space="preserve"> </w:t>
            </w:r>
            <w:r w:rsidR="004B648E" w:rsidRPr="00877CEE">
              <w:rPr>
                <w:rFonts w:cs="Times New Roman"/>
                <w:sz w:val="20"/>
                <w:szCs w:val="20"/>
              </w:rPr>
              <w:t>out</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section.</w:t>
            </w:r>
          </w:p>
          <w:p w:rsidR="004B648E" w:rsidRDefault="004B648E" w:rsidP="00846C84">
            <w:pPr>
              <w:widowControl w:val="0"/>
              <w:tabs>
                <w:tab w:val="left" w:pos="360"/>
                <w:tab w:val="left" w:pos="720"/>
                <w:tab w:val="left" w:pos="1080"/>
              </w:tabs>
              <w:ind w:left="720"/>
              <w:jc w:val="both"/>
              <w:rPr>
                <w:rFonts w:cs="Times New Roman"/>
                <w:sz w:val="20"/>
                <w:szCs w:val="20"/>
              </w:rPr>
            </w:pPr>
          </w:p>
          <w:p w:rsidR="004B648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PUBLICATION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PROPOSED</w:t>
            </w:r>
            <w:r w:rsidR="00002ABB">
              <w:rPr>
                <w:rFonts w:cs="Times New Roman"/>
                <w:sz w:val="20"/>
                <w:szCs w:val="20"/>
              </w:rPr>
              <w:t xml:space="preserve"> </w:t>
            </w:r>
            <w:r w:rsidR="004B648E" w:rsidRPr="00877CEE">
              <w:rPr>
                <w:rFonts w:cs="Times New Roman"/>
                <w:sz w:val="20"/>
                <w:szCs w:val="20"/>
              </w:rPr>
              <w:t>REGULATIONS.—Proposed</w:t>
            </w:r>
            <w:r w:rsidR="00002ABB">
              <w:rPr>
                <w:rFonts w:cs="Times New Roman"/>
                <w:sz w:val="20"/>
                <w:szCs w:val="20"/>
              </w:rPr>
              <w:t xml:space="preserve"> </w:t>
            </w:r>
            <w:r w:rsidR="004B648E" w:rsidRPr="00877CEE">
              <w:rPr>
                <w:rFonts w:cs="Times New Roman"/>
                <w:sz w:val="20"/>
                <w:szCs w:val="20"/>
              </w:rPr>
              <w:t>regulations</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implem</w:t>
            </w:r>
            <w:r w:rsidR="004B648E">
              <w:rPr>
                <w:rFonts w:cs="Times New Roman"/>
                <w:sz w:val="20"/>
                <w:szCs w:val="20"/>
              </w:rPr>
              <w:t>ent</w:t>
            </w:r>
            <w:r w:rsidR="00002ABB">
              <w:rPr>
                <w:rFonts w:cs="Times New Roman"/>
                <w:sz w:val="20"/>
                <w:szCs w:val="20"/>
              </w:rPr>
              <w:t xml:space="preserve"> </w:t>
            </w:r>
            <w:r w:rsidR="004B648E">
              <w:rPr>
                <w:rFonts w:cs="Times New Roman"/>
                <w:sz w:val="20"/>
                <w:szCs w:val="20"/>
              </w:rPr>
              <w:t>this</w:t>
            </w:r>
            <w:r w:rsidR="00002ABB">
              <w:rPr>
                <w:rFonts w:cs="Times New Roman"/>
                <w:sz w:val="20"/>
                <w:szCs w:val="20"/>
              </w:rPr>
              <w:t xml:space="preserve"> </w:t>
            </w:r>
            <w:r w:rsidR="004B648E">
              <w:rPr>
                <w:rFonts w:cs="Times New Roman"/>
                <w:sz w:val="20"/>
                <w:szCs w:val="20"/>
              </w:rPr>
              <w:t>section</w:t>
            </w:r>
            <w:r w:rsidR="00002ABB">
              <w:rPr>
                <w:rFonts w:cs="Times New Roman"/>
                <w:sz w:val="20"/>
                <w:szCs w:val="20"/>
              </w:rPr>
              <w:t xml:space="preserve"> </w:t>
            </w:r>
            <w:r w:rsidR="004B648E">
              <w:rPr>
                <w:rFonts w:cs="Times New Roman"/>
                <w:sz w:val="20"/>
                <w:szCs w:val="20"/>
              </w:rPr>
              <w:t>shall</w:t>
            </w:r>
            <w:r w:rsidR="00002ABB">
              <w:rPr>
                <w:rFonts w:cs="Times New Roman"/>
                <w:sz w:val="20"/>
                <w:szCs w:val="20"/>
              </w:rPr>
              <w:t xml:space="preserve"> </w:t>
            </w:r>
            <w:r w:rsidR="004B648E">
              <w:rPr>
                <w:rFonts w:cs="Times New Roman"/>
                <w:sz w:val="20"/>
                <w:szCs w:val="20"/>
              </w:rPr>
              <w:t>be</w:t>
            </w:r>
            <w:r w:rsidR="00002ABB">
              <w:rPr>
                <w:rFonts w:cs="Times New Roman"/>
                <w:sz w:val="20"/>
                <w:szCs w:val="20"/>
              </w:rPr>
              <w:t xml:space="preserve"> </w:t>
            </w:r>
            <w:r w:rsidR="004B648E">
              <w:rPr>
                <w:rFonts w:cs="Times New Roman"/>
                <w:sz w:val="20"/>
                <w:szCs w:val="20"/>
              </w:rPr>
              <w:t>publ</w:t>
            </w:r>
            <w:r w:rsidR="004B648E" w:rsidRPr="00877CEE">
              <w:rPr>
                <w:rFonts w:cs="Times New Roman"/>
                <w:sz w:val="20"/>
                <w:szCs w:val="20"/>
              </w:rPr>
              <w:t>ished</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Federal</w:t>
            </w:r>
            <w:r w:rsidR="00002ABB">
              <w:rPr>
                <w:rFonts w:cs="Times New Roman"/>
                <w:sz w:val="20"/>
                <w:szCs w:val="20"/>
              </w:rPr>
              <w:t xml:space="preserve"> </w:t>
            </w:r>
            <w:r w:rsidR="004B648E" w:rsidRPr="00877CEE">
              <w:rPr>
                <w:rFonts w:cs="Times New Roman"/>
                <w:sz w:val="20"/>
                <w:szCs w:val="20"/>
              </w:rPr>
              <w:t>Register</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not</w:t>
            </w:r>
            <w:r w:rsidR="00002ABB">
              <w:rPr>
                <w:rFonts w:cs="Times New Roman"/>
                <w:sz w:val="20"/>
                <w:szCs w:val="20"/>
              </w:rPr>
              <w:t xml:space="preserve"> </w:t>
            </w:r>
            <w:r w:rsidR="004B648E" w:rsidRPr="00877CEE">
              <w:rPr>
                <w:rFonts w:cs="Times New Roman"/>
                <w:sz w:val="20"/>
                <w:szCs w:val="20"/>
              </w:rPr>
              <w:t>later</w:t>
            </w:r>
            <w:r w:rsidR="00002ABB">
              <w:rPr>
                <w:rFonts w:cs="Times New Roman"/>
                <w:sz w:val="20"/>
                <w:szCs w:val="20"/>
              </w:rPr>
              <w:t xml:space="preserve"> </w:t>
            </w:r>
            <w:r w:rsidR="004B648E" w:rsidRPr="00877CEE">
              <w:rPr>
                <w:rFonts w:cs="Times New Roman"/>
                <w:sz w:val="20"/>
                <w:szCs w:val="20"/>
              </w:rPr>
              <w:t>than</w:t>
            </w:r>
            <w:r w:rsidR="00002ABB">
              <w:rPr>
                <w:rFonts w:cs="Times New Roman"/>
                <w:sz w:val="20"/>
                <w:szCs w:val="20"/>
              </w:rPr>
              <w:t xml:space="preserve"> </w:t>
            </w:r>
            <w:r w:rsidR="004B648E" w:rsidRPr="00877CEE">
              <w:rPr>
                <w:rFonts w:cs="Times New Roman"/>
                <w:sz w:val="20"/>
                <w:szCs w:val="20"/>
              </w:rPr>
              <w:t>21</w:t>
            </w:r>
            <w:r w:rsidR="00002ABB">
              <w:rPr>
                <w:rFonts w:cs="Times New Roman"/>
                <w:sz w:val="20"/>
                <w:szCs w:val="20"/>
              </w:rPr>
              <w:t xml:space="preserve"> </w:t>
            </w:r>
            <w:r w:rsidR="004B648E" w:rsidRPr="00877CEE">
              <w:rPr>
                <w:rFonts w:cs="Times New Roman"/>
                <w:sz w:val="20"/>
                <w:szCs w:val="20"/>
              </w:rPr>
              <w:t>months</w:t>
            </w:r>
            <w:r w:rsidR="00002ABB">
              <w:rPr>
                <w:rFonts w:cs="Times New Roman"/>
                <w:sz w:val="20"/>
                <w:szCs w:val="20"/>
              </w:rPr>
              <w:t xml:space="preserve"> </w:t>
            </w:r>
            <w:r w:rsidR="004B648E" w:rsidRPr="00877CEE">
              <w:rPr>
                <w:rFonts w:cs="Times New Roman"/>
                <w:sz w:val="20"/>
                <w:szCs w:val="20"/>
              </w:rPr>
              <w:t>after</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date</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enactment.</w:t>
            </w:r>
          </w:p>
          <w:p w:rsidR="004B648E" w:rsidRDefault="004B648E" w:rsidP="00846C84">
            <w:pPr>
              <w:widowControl w:val="0"/>
              <w:tabs>
                <w:tab w:val="left" w:pos="360"/>
                <w:tab w:val="left" w:pos="720"/>
                <w:tab w:val="left" w:pos="1080"/>
              </w:tabs>
              <w:ind w:left="360"/>
              <w:jc w:val="both"/>
              <w:rPr>
                <w:rFonts w:cs="Times New Roman"/>
                <w:sz w:val="20"/>
                <w:szCs w:val="20"/>
              </w:rPr>
            </w:pPr>
          </w:p>
          <w:p w:rsidR="004B648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C)</w:t>
            </w:r>
            <w:r w:rsidR="00002ABB">
              <w:rPr>
                <w:rFonts w:cs="Times New Roman"/>
                <w:sz w:val="20"/>
                <w:szCs w:val="20"/>
              </w:rPr>
              <w:t xml:space="preserve"> </w:t>
            </w:r>
            <w:r w:rsidR="004B648E" w:rsidRPr="00877CEE">
              <w:rPr>
                <w:rFonts w:cs="Times New Roman"/>
                <w:sz w:val="20"/>
                <w:szCs w:val="20"/>
              </w:rPr>
              <w:t>EXPIRATION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AUTHORITY.—The</w:t>
            </w:r>
            <w:r w:rsidR="00002ABB">
              <w:rPr>
                <w:rFonts w:cs="Times New Roman"/>
                <w:sz w:val="20"/>
                <w:szCs w:val="20"/>
              </w:rPr>
              <w:t xml:space="preserve"> </w:t>
            </w:r>
            <w:r w:rsidR="004B648E" w:rsidRPr="00877CEE">
              <w:rPr>
                <w:rFonts w:cs="Times New Roman"/>
                <w:sz w:val="20"/>
                <w:szCs w:val="20"/>
              </w:rPr>
              <w:t>authority</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promulgate</w:t>
            </w:r>
            <w:r w:rsidR="00002ABB">
              <w:rPr>
                <w:rFonts w:cs="Times New Roman"/>
                <w:sz w:val="20"/>
                <w:szCs w:val="20"/>
              </w:rPr>
              <w:t xml:space="preserve"> </w:t>
            </w:r>
            <w:r w:rsidR="004B648E" w:rsidRPr="00877CEE">
              <w:rPr>
                <w:rFonts w:cs="Times New Roman"/>
                <w:sz w:val="20"/>
                <w:szCs w:val="20"/>
              </w:rPr>
              <w:t>regulations</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subparagraph</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expire</w:t>
            </w:r>
            <w:r w:rsidR="00002ABB">
              <w:rPr>
                <w:rFonts w:cs="Times New Roman"/>
                <w:sz w:val="20"/>
                <w:szCs w:val="20"/>
              </w:rPr>
              <w:t xml:space="preserve"> </w:t>
            </w:r>
            <w:r w:rsidR="004B648E" w:rsidRPr="00877CEE">
              <w:rPr>
                <w:rFonts w:cs="Times New Roman"/>
                <w:sz w:val="20"/>
                <w:szCs w:val="20"/>
              </w:rPr>
              <w:t>30</w:t>
            </w:r>
            <w:r w:rsidR="00002ABB">
              <w:rPr>
                <w:rFonts w:cs="Times New Roman"/>
                <w:sz w:val="20"/>
                <w:szCs w:val="20"/>
              </w:rPr>
              <w:t xml:space="preserve"> </w:t>
            </w:r>
            <w:r w:rsidR="004B648E" w:rsidRPr="00877CEE">
              <w:rPr>
                <w:rFonts w:cs="Times New Roman"/>
                <w:sz w:val="20"/>
                <w:szCs w:val="20"/>
              </w:rPr>
              <w:t>months</w:t>
            </w:r>
            <w:r w:rsidR="00002ABB">
              <w:rPr>
                <w:rFonts w:cs="Times New Roman"/>
                <w:sz w:val="20"/>
                <w:szCs w:val="20"/>
              </w:rPr>
              <w:t xml:space="preserve"> </w:t>
            </w:r>
            <w:r w:rsidR="004B648E" w:rsidRPr="00877CEE">
              <w:rPr>
                <w:rFonts w:cs="Times New Roman"/>
                <w:sz w:val="20"/>
                <w:szCs w:val="20"/>
              </w:rPr>
              <w:t>after</w:t>
            </w:r>
            <w:r w:rsidR="00002ABB">
              <w:rPr>
                <w:rFonts w:cs="Times New Roman"/>
                <w:sz w:val="20"/>
                <w:szCs w:val="20"/>
              </w:rPr>
              <w:t xml:space="preserve"> </w:t>
            </w:r>
            <w:r w:rsidR="004B648E" w:rsidRPr="00877CEE">
              <w:rPr>
                <w:rFonts w:cs="Times New Roman"/>
                <w:sz w:val="20"/>
                <w:szCs w:val="20"/>
              </w:rPr>
              <w:t>such</w:t>
            </w:r>
            <w:r w:rsidR="00002ABB">
              <w:rPr>
                <w:rFonts w:cs="Times New Roman"/>
                <w:sz w:val="20"/>
                <w:szCs w:val="20"/>
              </w:rPr>
              <w:t xml:space="preserve"> </w:t>
            </w:r>
            <w:r w:rsidR="004B648E" w:rsidRPr="00877CEE">
              <w:rPr>
                <w:rFonts w:cs="Times New Roman"/>
                <w:sz w:val="20"/>
                <w:szCs w:val="20"/>
              </w:rPr>
              <w:t>date</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enactment.</w:t>
            </w:r>
          </w:p>
          <w:p w:rsidR="004B648E" w:rsidRDefault="004B648E" w:rsidP="00846C84">
            <w:pPr>
              <w:widowControl w:val="0"/>
              <w:tabs>
                <w:tab w:val="left" w:pos="360"/>
                <w:tab w:val="left" w:pos="720"/>
                <w:tab w:val="left" w:pos="1080"/>
              </w:tabs>
              <w:ind w:left="360"/>
              <w:jc w:val="both"/>
              <w:rPr>
                <w:rFonts w:cs="Times New Roman"/>
                <w:sz w:val="20"/>
                <w:szCs w:val="20"/>
              </w:rPr>
            </w:pPr>
          </w:p>
          <w:p w:rsidR="004B648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D)</w:t>
            </w:r>
            <w:r w:rsidR="00002ABB">
              <w:rPr>
                <w:rFonts w:cs="Times New Roman"/>
                <w:sz w:val="20"/>
                <w:szCs w:val="20"/>
              </w:rPr>
              <w:t xml:space="preserve"> </w:t>
            </w:r>
            <w:r w:rsidR="004B648E" w:rsidRPr="00877CEE">
              <w:rPr>
                <w:rFonts w:cs="Times New Roman"/>
                <w:sz w:val="20"/>
                <w:szCs w:val="20"/>
              </w:rPr>
              <w:t>EXTENSION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DEADLINES.—A</w:t>
            </w:r>
            <w:r w:rsidR="00002ABB">
              <w:rPr>
                <w:rFonts w:cs="Times New Roman"/>
                <w:sz w:val="20"/>
                <w:szCs w:val="20"/>
              </w:rPr>
              <w:t xml:space="preserve"> </w:t>
            </w:r>
            <w:r w:rsidR="004B648E" w:rsidRPr="00877CEE">
              <w:rPr>
                <w:rFonts w:cs="Times New Roman"/>
                <w:sz w:val="20"/>
                <w:szCs w:val="20"/>
              </w:rPr>
              <w:t>deadline</w:t>
            </w:r>
            <w:r w:rsidR="00002ABB">
              <w:rPr>
                <w:rFonts w:cs="Times New Roman"/>
                <w:sz w:val="20"/>
                <w:szCs w:val="20"/>
              </w:rPr>
              <w:t xml:space="preserve"> </w:t>
            </w:r>
            <w:r w:rsidR="004B648E" w:rsidRPr="00877CEE">
              <w:rPr>
                <w:rFonts w:cs="Times New Roman"/>
                <w:sz w:val="20"/>
                <w:szCs w:val="20"/>
              </w:rPr>
              <w:t>set</w:t>
            </w:r>
            <w:r w:rsidR="00002ABB">
              <w:rPr>
                <w:rFonts w:cs="Times New Roman"/>
                <w:sz w:val="20"/>
                <w:szCs w:val="20"/>
              </w:rPr>
              <w:t xml:space="preserve"> </w:t>
            </w:r>
            <w:r w:rsidR="004B648E" w:rsidRPr="00877CEE">
              <w:rPr>
                <w:rFonts w:cs="Times New Roman"/>
                <w:sz w:val="20"/>
                <w:szCs w:val="20"/>
              </w:rPr>
              <w:t>forth</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subparagraph</w:t>
            </w:r>
            <w:r w:rsidR="00002ABB">
              <w:rPr>
                <w:rFonts w:cs="Times New Roman"/>
                <w:sz w:val="20"/>
                <w:szCs w:val="20"/>
              </w:rPr>
              <w:t xml:space="preserve"> </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(C)</w:t>
            </w:r>
            <w:r w:rsidR="00002ABB">
              <w:rPr>
                <w:rFonts w:cs="Times New Roman"/>
                <w:sz w:val="20"/>
                <w:szCs w:val="20"/>
              </w:rPr>
              <w:t xml:space="preserve"> </w:t>
            </w:r>
            <w:r w:rsidR="004B648E" w:rsidRPr="00877CEE">
              <w:rPr>
                <w:rFonts w:cs="Times New Roman"/>
                <w:sz w:val="20"/>
                <w:szCs w:val="20"/>
              </w:rPr>
              <w:t>may</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extended</w:t>
            </w:r>
            <w:r w:rsidR="00002ABB">
              <w:rPr>
                <w:rFonts w:cs="Times New Roman"/>
                <w:sz w:val="20"/>
                <w:szCs w:val="20"/>
              </w:rPr>
              <w:t xml:space="preserve"> </w:t>
            </w:r>
            <w:r w:rsidR="004B648E" w:rsidRPr="00877CEE">
              <w:rPr>
                <w:rFonts w:cs="Times New Roman"/>
                <w:sz w:val="20"/>
                <w:szCs w:val="20"/>
              </w:rPr>
              <w:t>up</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180</w:t>
            </w:r>
            <w:r w:rsidR="00002ABB">
              <w:rPr>
                <w:rFonts w:cs="Times New Roman"/>
                <w:sz w:val="20"/>
                <w:szCs w:val="20"/>
              </w:rPr>
              <w:t xml:space="preserve"> </w:t>
            </w:r>
            <w:r w:rsidR="004B648E" w:rsidRPr="00877CEE">
              <w:rPr>
                <w:rFonts w:cs="Times New Roman"/>
                <w:sz w:val="20"/>
                <w:szCs w:val="20"/>
              </w:rPr>
              <w:t>days</w:t>
            </w:r>
            <w:r w:rsidR="00002ABB">
              <w:rPr>
                <w:rFonts w:cs="Times New Roman"/>
                <w:sz w:val="20"/>
                <w:szCs w:val="20"/>
              </w:rPr>
              <w:t xml:space="preserve"> </w:t>
            </w:r>
            <w:r w:rsidR="004B648E" w:rsidRPr="00877CEE">
              <w:rPr>
                <w:rFonts w:cs="Times New Roman"/>
                <w:sz w:val="20"/>
                <w:szCs w:val="20"/>
              </w:rPr>
              <w:t>if</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negotiated</w:t>
            </w:r>
            <w:r w:rsidR="00002ABB">
              <w:rPr>
                <w:rFonts w:cs="Times New Roman"/>
                <w:sz w:val="20"/>
                <w:szCs w:val="20"/>
              </w:rPr>
              <w:t xml:space="preserve"> </w:t>
            </w:r>
            <w:r w:rsidR="004B648E" w:rsidRPr="00877CEE">
              <w:rPr>
                <w:rFonts w:cs="Times New Roman"/>
                <w:sz w:val="20"/>
                <w:szCs w:val="20"/>
              </w:rPr>
              <w:t>rulemaking</w:t>
            </w:r>
            <w:r w:rsidR="00002ABB">
              <w:rPr>
                <w:rFonts w:cs="Times New Roman"/>
                <w:sz w:val="20"/>
                <w:szCs w:val="20"/>
              </w:rPr>
              <w:t xml:space="preserve"> </w:t>
            </w:r>
            <w:r w:rsidR="004B648E" w:rsidRPr="00877CEE">
              <w:rPr>
                <w:rFonts w:cs="Times New Roman"/>
                <w:sz w:val="20"/>
                <w:szCs w:val="20"/>
              </w:rPr>
              <w:t>committee</w:t>
            </w:r>
            <w:r w:rsidR="00002ABB">
              <w:rPr>
                <w:rFonts w:cs="Times New Roman"/>
                <w:sz w:val="20"/>
                <w:szCs w:val="20"/>
              </w:rPr>
              <w:t xml:space="preserve"> </w:t>
            </w:r>
            <w:r w:rsidR="004B648E" w:rsidRPr="00877CEE">
              <w:rPr>
                <w:rFonts w:cs="Times New Roman"/>
                <w:sz w:val="20"/>
                <w:szCs w:val="20"/>
              </w:rPr>
              <w:t>referred</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paragraph</w:t>
            </w:r>
            <w:r w:rsidR="00002ABB">
              <w:rPr>
                <w:rFonts w:cs="Times New Roman"/>
                <w:sz w:val="20"/>
                <w:szCs w:val="20"/>
              </w:rPr>
              <w:t xml:space="preserve"> </w:t>
            </w:r>
            <w:r w:rsidR="004B648E" w:rsidRPr="00877CEE">
              <w:rPr>
                <w:rFonts w:cs="Times New Roman"/>
                <w:sz w:val="20"/>
                <w:szCs w:val="20"/>
              </w:rPr>
              <w:t>(2)</w:t>
            </w:r>
            <w:r w:rsidR="00002ABB">
              <w:rPr>
                <w:rFonts w:cs="Times New Roman"/>
                <w:sz w:val="20"/>
                <w:szCs w:val="20"/>
              </w:rPr>
              <w:t xml:space="preserve"> </w:t>
            </w:r>
            <w:r w:rsidR="004B648E" w:rsidRPr="00877CEE">
              <w:rPr>
                <w:rFonts w:cs="Times New Roman"/>
                <w:sz w:val="20"/>
                <w:szCs w:val="20"/>
              </w:rPr>
              <w:t>concludes</w:t>
            </w:r>
            <w:r w:rsidR="00002ABB">
              <w:rPr>
                <w:rFonts w:cs="Times New Roman"/>
                <w:sz w:val="20"/>
                <w:szCs w:val="20"/>
              </w:rPr>
              <w:t xml:space="preserve"> </w:t>
            </w:r>
            <w:r w:rsidR="004B648E" w:rsidRPr="00877CEE">
              <w:rPr>
                <w:rFonts w:cs="Times New Roman"/>
                <w:sz w:val="20"/>
                <w:szCs w:val="20"/>
              </w:rPr>
              <w:t>that</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committee</w:t>
            </w:r>
            <w:r w:rsidR="00002ABB">
              <w:rPr>
                <w:rFonts w:cs="Times New Roman"/>
                <w:sz w:val="20"/>
                <w:szCs w:val="20"/>
              </w:rPr>
              <w:t xml:space="preserve"> </w:t>
            </w:r>
            <w:r w:rsidR="004B648E" w:rsidRPr="00877CEE">
              <w:rPr>
                <w:rFonts w:cs="Times New Roman"/>
                <w:sz w:val="20"/>
                <w:szCs w:val="20"/>
              </w:rPr>
              <w:t>cannot</w:t>
            </w:r>
            <w:r w:rsidR="00002ABB">
              <w:rPr>
                <w:rFonts w:cs="Times New Roman"/>
                <w:sz w:val="20"/>
                <w:szCs w:val="20"/>
              </w:rPr>
              <w:t xml:space="preserve"> </w:t>
            </w:r>
            <w:r w:rsidR="004B648E" w:rsidRPr="00877CEE">
              <w:rPr>
                <w:rFonts w:cs="Times New Roman"/>
                <w:sz w:val="20"/>
                <w:szCs w:val="20"/>
              </w:rPr>
              <w:t>meet</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deadline</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so</w:t>
            </w:r>
            <w:r w:rsidR="00002ABB">
              <w:rPr>
                <w:rFonts w:cs="Times New Roman"/>
                <w:sz w:val="20"/>
                <w:szCs w:val="20"/>
              </w:rPr>
              <w:t xml:space="preserve"> </w:t>
            </w:r>
            <w:r w:rsidR="004B648E" w:rsidRPr="00877CEE">
              <w:rPr>
                <w:rFonts w:cs="Times New Roman"/>
                <w:sz w:val="20"/>
                <w:szCs w:val="20"/>
              </w:rPr>
              <w:t>notifies</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appropriate</w:t>
            </w:r>
            <w:r w:rsidR="00002ABB">
              <w:rPr>
                <w:rFonts w:cs="Times New Roman"/>
                <w:sz w:val="20"/>
                <w:szCs w:val="20"/>
              </w:rPr>
              <w:t xml:space="preserve"> </w:t>
            </w:r>
            <w:r w:rsidR="004B648E" w:rsidRPr="00877CEE">
              <w:rPr>
                <w:rFonts w:cs="Times New Roman"/>
                <w:sz w:val="20"/>
                <w:szCs w:val="20"/>
              </w:rPr>
              <w:t>committees</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Congress.</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2)</w:t>
            </w:r>
            <w:r w:rsidR="00002ABB">
              <w:rPr>
                <w:rFonts w:cs="Times New Roman"/>
                <w:sz w:val="20"/>
                <w:szCs w:val="20"/>
              </w:rPr>
              <w:t xml:space="preserve"> </w:t>
            </w:r>
            <w:r w:rsidR="004B648E" w:rsidRPr="00877CEE">
              <w:rPr>
                <w:rFonts w:cs="Times New Roman"/>
                <w:sz w:val="20"/>
                <w:szCs w:val="20"/>
              </w:rPr>
              <w:t>COMMITTEE.—</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GENERAL.—A</w:t>
            </w:r>
            <w:r w:rsidR="00002ABB">
              <w:rPr>
                <w:rFonts w:cs="Times New Roman"/>
                <w:sz w:val="20"/>
                <w:szCs w:val="20"/>
              </w:rPr>
              <w:t xml:space="preserve"> </w:t>
            </w:r>
            <w:r w:rsidR="004B648E" w:rsidRPr="00877CEE">
              <w:rPr>
                <w:rFonts w:cs="Times New Roman"/>
                <w:sz w:val="20"/>
                <w:szCs w:val="20"/>
              </w:rPr>
              <w:t>negotiated</w:t>
            </w:r>
            <w:r w:rsidR="00002ABB">
              <w:rPr>
                <w:rFonts w:cs="Times New Roman"/>
                <w:sz w:val="20"/>
                <w:szCs w:val="20"/>
              </w:rPr>
              <w:t xml:space="preserve"> </w:t>
            </w:r>
            <w:r w:rsidR="004B648E" w:rsidRPr="00877CEE">
              <w:rPr>
                <w:rFonts w:cs="Times New Roman"/>
                <w:sz w:val="20"/>
                <w:szCs w:val="20"/>
              </w:rPr>
              <w:t>rulemaking</w:t>
            </w:r>
            <w:r w:rsidR="00002ABB">
              <w:rPr>
                <w:rFonts w:cs="Times New Roman"/>
                <w:sz w:val="20"/>
                <w:szCs w:val="20"/>
              </w:rPr>
              <w:t xml:space="preserve"> </w:t>
            </w:r>
            <w:r w:rsidR="004B648E" w:rsidRPr="00877CEE">
              <w:rPr>
                <w:rFonts w:cs="Times New Roman"/>
                <w:sz w:val="20"/>
                <w:szCs w:val="20"/>
              </w:rPr>
              <w:t>committee</w:t>
            </w:r>
            <w:r w:rsidR="00002ABB">
              <w:rPr>
                <w:rFonts w:cs="Times New Roman"/>
                <w:sz w:val="20"/>
                <w:szCs w:val="20"/>
              </w:rPr>
              <w:t xml:space="preserve"> </w:t>
            </w:r>
            <w:r w:rsidR="004B648E" w:rsidRPr="00877CEE">
              <w:rPr>
                <w:rFonts w:cs="Times New Roman"/>
                <w:sz w:val="20"/>
                <w:szCs w:val="20"/>
              </w:rPr>
              <w:t>established</w:t>
            </w:r>
            <w:r w:rsidR="00002ABB">
              <w:rPr>
                <w:rFonts w:cs="Times New Roman"/>
                <w:sz w:val="20"/>
                <w:szCs w:val="20"/>
              </w:rPr>
              <w:t xml:space="preserve"> </w:t>
            </w:r>
            <w:r w:rsidR="004B648E" w:rsidRPr="00877CEE">
              <w:rPr>
                <w:rFonts w:cs="Times New Roman"/>
                <w:sz w:val="20"/>
                <w:szCs w:val="20"/>
              </w:rPr>
              <w:t>pursuant</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section</w:t>
            </w:r>
            <w:r w:rsidR="00002ABB">
              <w:rPr>
                <w:rFonts w:cs="Times New Roman"/>
                <w:sz w:val="20"/>
                <w:szCs w:val="20"/>
              </w:rPr>
              <w:t xml:space="preserve"> </w:t>
            </w:r>
            <w:r w:rsidR="004B648E" w:rsidRPr="00877CEE">
              <w:rPr>
                <w:rFonts w:cs="Times New Roman"/>
                <w:sz w:val="20"/>
                <w:szCs w:val="20"/>
              </w:rPr>
              <w:t>565</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title</w:t>
            </w:r>
            <w:r w:rsidR="00002ABB">
              <w:rPr>
                <w:rFonts w:cs="Times New Roman"/>
                <w:sz w:val="20"/>
                <w:szCs w:val="20"/>
              </w:rPr>
              <w:t xml:space="preserve"> </w:t>
            </w:r>
            <w:r w:rsidR="004B648E" w:rsidRPr="00877CEE">
              <w:rPr>
                <w:rFonts w:cs="Times New Roman"/>
                <w:sz w:val="20"/>
                <w:szCs w:val="20"/>
              </w:rPr>
              <w:t>5</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carry</w:t>
            </w:r>
            <w:r w:rsidR="00002ABB">
              <w:rPr>
                <w:rFonts w:cs="Times New Roman"/>
                <w:sz w:val="20"/>
                <w:szCs w:val="20"/>
              </w:rPr>
              <w:t xml:space="preserve"> </w:t>
            </w:r>
            <w:r w:rsidR="004B648E" w:rsidRPr="00877CEE">
              <w:rPr>
                <w:rFonts w:cs="Times New Roman"/>
                <w:sz w:val="20"/>
                <w:szCs w:val="20"/>
              </w:rPr>
              <w:t>out</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subsection</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have</w:t>
            </w:r>
            <w:r w:rsidR="00002ABB">
              <w:rPr>
                <w:rFonts w:cs="Times New Roman"/>
                <w:sz w:val="20"/>
                <w:szCs w:val="20"/>
              </w:rPr>
              <w:t xml:space="preserve"> </w:t>
            </w:r>
            <w:r w:rsidR="004B648E" w:rsidRPr="00877CEE">
              <w:rPr>
                <w:rFonts w:cs="Times New Roman"/>
                <w:sz w:val="20"/>
                <w:szCs w:val="20"/>
              </w:rPr>
              <w:t>as</w:t>
            </w:r>
            <w:r w:rsidR="00002ABB">
              <w:rPr>
                <w:rFonts w:cs="Times New Roman"/>
                <w:sz w:val="20"/>
                <w:szCs w:val="20"/>
              </w:rPr>
              <w:t xml:space="preserve"> </w:t>
            </w:r>
            <w:r w:rsidR="004B648E" w:rsidRPr="00877CEE">
              <w:rPr>
                <w:rFonts w:cs="Times New Roman"/>
                <w:sz w:val="20"/>
                <w:szCs w:val="20"/>
              </w:rPr>
              <w:t>its</w:t>
            </w:r>
            <w:r w:rsidR="00002ABB">
              <w:rPr>
                <w:rFonts w:cs="Times New Roman"/>
                <w:sz w:val="20"/>
                <w:szCs w:val="20"/>
              </w:rPr>
              <w:t xml:space="preserve"> </w:t>
            </w:r>
            <w:r w:rsidR="004B648E" w:rsidRPr="00877CEE">
              <w:rPr>
                <w:rFonts w:cs="Times New Roman"/>
                <w:sz w:val="20"/>
                <w:szCs w:val="20"/>
              </w:rPr>
              <w:t>members</w:t>
            </w:r>
            <w:r w:rsidR="00002ABB">
              <w:rPr>
                <w:rFonts w:cs="Times New Roman"/>
                <w:sz w:val="20"/>
                <w:szCs w:val="20"/>
              </w:rPr>
              <w:t xml:space="preserve"> </w:t>
            </w:r>
            <w:r w:rsidR="004B648E" w:rsidRPr="00877CEE">
              <w:rPr>
                <w:rFonts w:cs="Times New Roman"/>
                <w:sz w:val="20"/>
                <w:szCs w:val="20"/>
              </w:rPr>
              <w:t>only</w:t>
            </w:r>
            <w:r w:rsidR="00002ABB">
              <w:rPr>
                <w:rFonts w:cs="Times New Roman"/>
                <w:sz w:val="20"/>
                <w:szCs w:val="20"/>
              </w:rPr>
              <w:t xml:space="preserve"> </w:t>
            </w:r>
            <w:r w:rsidR="004B648E" w:rsidRPr="00877CEE">
              <w:rPr>
                <w:rFonts w:cs="Times New Roman"/>
                <w:sz w:val="20"/>
                <w:szCs w:val="20"/>
              </w:rPr>
              <w:t>Federal</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tribal</w:t>
            </w:r>
            <w:r w:rsidR="00002ABB">
              <w:rPr>
                <w:rFonts w:cs="Times New Roman"/>
                <w:sz w:val="20"/>
                <w:szCs w:val="20"/>
              </w:rPr>
              <w:t xml:space="preserve"> </w:t>
            </w:r>
            <w:r w:rsidR="004B648E" w:rsidRPr="00877CEE">
              <w:rPr>
                <w:rFonts w:cs="Times New Roman"/>
                <w:sz w:val="20"/>
                <w:szCs w:val="20"/>
              </w:rPr>
              <w:t>government</w:t>
            </w:r>
            <w:r w:rsidR="00002ABB">
              <w:rPr>
                <w:rFonts w:cs="Times New Roman"/>
                <w:sz w:val="20"/>
                <w:szCs w:val="20"/>
              </w:rPr>
              <w:t xml:space="preserve"> </w:t>
            </w:r>
            <w:r w:rsidR="004B648E" w:rsidRPr="00877CEE">
              <w:rPr>
                <w:rFonts w:cs="Times New Roman"/>
                <w:sz w:val="20"/>
                <w:szCs w:val="20"/>
              </w:rPr>
              <w:t>representatives,</w:t>
            </w:r>
            <w:r w:rsidR="00002ABB">
              <w:rPr>
                <w:rFonts w:cs="Times New Roman"/>
                <w:sz w:val="20"/>
                <w:szCs w:val="20"/>
              </w:rPr>
              <w:t xml:space="preserve"> </w:t>
            </w:r>
            <w:r w:rsidR="004B648E" w:rsidRPr="00877CEE">
              <w:rPr>
                <w:rFonts w:cs="Times New Roman"/>
                <w:sz w:val="20"/>
                <w:szCs w:val="20"/>
              </w:rPr>
              <w:t>a</w:t>
            </w:r>
            <w:r w:rsidR="00002ABB">
              <w:rPr>
                <w:rFonts w:cs="Times New Roman"/>
                <w:sz w:val="20"/>
                <w:szCs w:val="20"/>
              </w:rPr>
              <w:t xml:space="preserve"> </w:t>
            </w:r>
            <w:r w:rsidR="004B648E" w:rsidRPr="00877CEE">
              <w:rPr>
                <w:rFonts w:cs="Times New Roman"/>
                <w:sz w:val="20"/>
                <w:szCs w:val="20"/>
              </w:rPr>
              <w:t>majority</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whom</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nominated</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representatives</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tribes</w:t>
            </w:r>
            <w:r w:rsidR="00002ABB">
              <w:rPr>
                <w:rFonts w:cs="Times New Roman"/>
                <w:sz w:val="20"/>
                <w:szCs w:val="20"/>
              </w:rPr>
              <w:t xml:space="preserve"> </w:t>
            </w:r>
            <w:r w:rsidR="004B648E" w:rsidRPr="00877CEE">
              <w:rPr>
                <w:rFonts w:cs="Times New Roman"/>
                <w:sz w:val="20"/>
                <w:szCs w:val="20"/>
              </w:rPr>
              <w:t>with</w:t>
            </w:r>
            <w:r w:rsidR="00002ABB">
              <w:rPr>
                <w:rFonts w:cs="Times New Roman"/>
                <w:sz w:val="20"/>
                <w:szCs w:val="20"/>
              </w:rPr>
              <w:t xml:space="preserve"> </w:t>
            </w:r>
            <w:r w:rsidR="004B648E" w:rsidRPr="00877CEE">
              <w:rPr>
                <w:rFonts w:cs="Times New Roman"/>
                <w:sz w:val="20"/>
                <w:szCs w:val="20"/>
              </w:rPr>
              <w:t>funding</w:t>
            </w:r>
            <w:r w:rsidR="00002ABB">
              <w:rPr>
                <w:rFonts w:cs="Times New Roman"/>
                <w:sz w:val="20"/>
                <w:szCs w:val="20"/>
              </w:rPr>
              <w:t xml:space="preserve"> </w:t>
            </w:r>
            <w:r w:rsidR="004B648E" w:rsidRPr="00877CEE">
              <w:rPr>
                <w:rFonts w:cs="Times New Roman"/>
                <w:sz w:val="20"/>
                <w:szCs w:val="20"/>
              </w:rPr>
              <w:t>agreements</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title.</w:t>
            </w:r>
          </w:p>
          <w:p w:rsidR="004B648E" w:rsidRDefault="004B648E" w:rsidP="00846C84">
            <w:pPr>
              <w:widowControl w:val="0"/>
              <w:tabs>
                <w:tab w:val="left" w:pos="360"/>
                <w:tab w:val="left" w:pos="720"/>
                <w:tab w:val="left" w:pos="1080"/>
              </w:tabs>
              <w:ind w:left="720"/>
              <w:jc w:val="both"/>
              <w:rPr>
                <w:rFonts w:cs="Times New Roman"/>
                <w:sz w:val="20"/>
                <w:szCs w:val="20"/>
              </w:rPr>
            </w:pPr>
          </w:p>
          <w:p w:rsidR="004B648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B)</w:t>
            </w:r>
            <w:r w:rsidR="00002ABB">
              <w:rPr>
                <w:rFonts w:cs="Times New Roman"/>
                <w:sz w:val="20"/>
                <w:szCs w:val="20"/>
              </w:rPr>
              <w:t xml:space="preserve"> </w:t>
            </w:r>
            <w:r w:rsidR="004B648E" w:rsidRPr="00877CEE">
              <w:rPr>
                <w:rFonts w:cs="Times New Roman"/>
                <w:sz w:val="20"/>
                <w:szCs w:val="20"/>
              </w:rPr>
              <w:t>REQUIREMENTS.—The</w:t>
            </w:r>
            <w:r w:rsidR="00002ABB">
              <w:rPr>
                <w:rFonts w:cs="Times New Roman"/>
                <w:sz w:val="20"/>
                <w:szCs w:val="20"/>
              </w:rPr>
              <w:t xml:space="preserve"> </w:t>
            </w:r>
            <w:r w:rsidR="004B648E" w:rsidRPr="00877CEE">
              <w:rPr>
                <w:rFonts w:cs="Times New Roman"/>
                <w:sz w:val="20"/>
                <w:szCs w:val="20"/>
              </w:rPr>
              <w:t>committee</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confer</w:t>
            </w:r>
            <w:r w:rsidR="00002ABB">
              <w:rPr>
                <w:rFonts w:cs="Times New Roman"/>
                <w:sz w:val="20"/>
                <w:szCs w:val="20"/>
              </w:rPr>
              <w:t xml:space="preserve"> </w:t>
            </w:r>
            <w:r w:rsidR="004B648E" w:rsidRPr="00877CEE">
              <w:rPr>
                <w:rFonts w:cs="Times New Roman"/>
                <w:sz w:val="20"/>
                <w:szCs w:val="20"/>
              </w:rPr>
              <w:t>with,</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accommodate</w:t>
            </w:r>
            <w:r w:rsidR="00002ABB">
              <w:rPr>
                <w:rFonts w:cs="Times New Roman"/>
                <w:sz w:val="20"/>
                <w:szCs w:val="20"/>
              </w:rPr>
              <w:t xml:space="preserve"> </w:t>
            </w:r>
            <w:r w:rsidR="004B648E" w:rsidRPr="00877CEE">
              <w:rPr>
                <w:rFonts w:cs="Times New Roman"/>
                <w:sz w:val="20"/>
                <w:szCs w:val="20"/>
              </w:rPr>
              <w:t>partic</w:t>
            </w:r>
            <w:r w:rsidR="004B648E">
              <w:rPr>
                <w:rFonts w:cs="Times New Roman"/>
                <w:sz w:val="20"/>
                <w:szCs w:val="20"/>
              </w:rPr>
              <w:t>ipation</w:t>
            </w:r>
            <w:r w:rsidR="00002ABB">
              <w:rPr>
                <w:rFonts w:cs="Times New Roman"/>
                <w:sz w:val="20"/>
                <w:szCs w:val="20"/>
              </w:rPr>
              <w:t xml:space="preserve"> </w:t>
            </w:r>
            <w:r w:rsidR="004B648E">
              <w:rPr>
                <w:rFonts w:cs="Times New Roman"/>
                <w:sz w:val="20"/>
                <w:szCs w:val="20"/>
              </w:rPr>
              <w:t>by,</w:t>
            </w:r>
            <w:r w:rsidR="00002ABB">
              <w:rPr>
                <w:rFonts w:cs="Times New Roman"/>
                <w:sz w:val="20"/>
                <w:szCs w:val="20"/>
              </w:rPr>
              <w:t xml:space="preserve"> </w:t>
            </w:r>
            <w:r w:rsidR="004B648E">
              <w:rPr>
                <w:rFonts w:cs="Times New Roman"/>
                <w:sz w:val="20"/>
                <w:szCs w:val="20"/>
              </w:rPr>
              <w:t>representatives</w:t>
            </w:r>
            <w:r w:rsidR="00002ABB">
              <w:rPr>
                <w:rFonts w:cs="Times New Roman"/>
                <w:sz w:val="20"/>
                <w:szCs w:val="20"/>
              </w:rPr>
              <w:t xml:space="preserve"> </w:t>
            </w:r>
            <w:r w:rsidR="004B648E">
              <w:rPr>
                <w:rFonts w:cs="Times New Roman"/>
                <w:sz w:val="20"/>
                <w:szCs w:val="20"/>
              </w:rPr>
              <w:t>of</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tribes,</w:t>
            </w:r>
            <w:r w:rsidR="00002ABB">
              <w:rPr>
                <w:rFonts w:cs="Times New Roman"/>
                <w:sz w:val="20"/>
                <w:szCs w:val="20"/>
              </w:rPr>
              <w:t xml:space="preserve"> </w:t>
            </w:r>
            <w:r w:rsidR="004B648E" w:rsidRPr="00877CEE">
              <w:rPr>
                <w:rFonts w:cs="Times New Roman"/>
                <w:sz w:val="20"/>
                <w:szCs w:val="20"/>
              </w:rPr>
              <w:t>inter-tribal</w:t>
            </w:r>
            <w:r w:rsidR="00002ABB">
              <w:rPr>
                <w:rFonts w:cs="Times New Roman"/>
                <w:sz w:val="20"/>
                <w:szCs w:val="20"/>
              </w:rPr>
              <w:t xml:space="preserve"> </w:t>
            </w:r>
            <w:r w:rsidR="004B648E" w:rsidRPr="00877CEE">
              <w:rPr>
                <w:rFonts w:cs="Times New Roman"/>
                <w:sz w:val="20"/>
                <w:szCs w:val="20"/>
              </w:rPr>
              <w:t>consortia,</w:t>
            </w:r>
            <w:r w:rsidR="00002ABB">
              <w:rPr>
                <w:rFonts w:cs="Times New Roman"/>
                <w:sz w:val="20"/>
                <w:szCs w:val="20"/>
              </w:rPr>
              <w:t xml:space="preserve"> </w:t>
            </w:r>
            <w:r w:rsidR="004B648E" w:rsidRPr="00877CEE">
              <w:rPr>
                <w:rFonts w:cs="Times New Roman"/>
                <w:sz w:val="20"/>
                <w:szCs w:val="20"/>
              </w:rPr>
              <w:t>tribal</w:t>
            </w:r>
            <w:r w:rsidR="00002ABB">
              <w:rPr>
                <w:rFonts w:cs="Times New Roman"/>
                <w:sz w:val="20"/>
                <w:szCs w:val="20"/>
              </w:rPr>
              <w:t xml:space="preserve"> </w:t>
            </w:r>
            <w:r w:rsidR="004B648E" w:rsidRPr="00877CEE">
              <w:rPr>
                <w:rFonts w:cs="Times New Roman"/>
                <w:sz w:val="20"/>
                <w:szCs w:val="20"/>
              </w:rPr>
              <w:t>organizations,</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individual</w:t>
            </w:r>
            <w:r w:rsidR="00002ABB">
              <w:rPr>
                <w:rFonts w:cs="Times New Roman"/>
                <w:sz w:val="20"/>
                <w:szCs w:val="20"/>
              </w:rPr>
              <w:t xml:space="preserve"> </w:t>
            </w:r>
            <w:r w:rsidR="004B648E" w:rsidRPr="00877CEE">
              <w:rPr>
                <w:rFonts w:cs="Times New Roman"/>
                <w:sz w:val="20"/>
                <w:szCs w:val="20"/>
              </w:rPr>
              <w:t>tribal</w:t>
            </w:r>
            <w:r w:rsidR="00002ABB">
              <w:rPr>
                <w:rFonts w:cs="Times New Roman"/>
                <w:sz w:val="20"/>
                <w:szCs w:val="20"/>
              </w:rPr>
              <w:t xml:space="preserve"> </w:t>
            </w:r>
            <w:r w:rsidR="004B648E" w:rsidRPr="00877CEE">
              <w:rPr>
                <w:rFonts w:cs="Times New Roman"/>
                <w:sz w:val="20"/>
                <w:szCs w:val="20"/>
              </w:rPr>
              <w:t>members.</w:t>
            </w:r>
          </w:p>
          <w:p w:rsidR="008258F5" w:rsidRDefault="008258F5"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ind w:left="360"/>
              <w:jc w:val="both"/>
              <w:rPr>
                <w:rFonts w:cs="Times New Roman"/>
                <w:sz w:val="20"/>
                <w:szCs w:val="20"/>
              </w:rPr>
            </w:pPr>
            <w:r>
              <w:rPr>
                <w:rFonts w:cs="Times New Roman"/>
                <w:sz w:val="20"/>
                <w:szCs w:val="20"/>
              </w:rPr>
              <w:t>(</w:t>
            </w:r>
            <w:r w:rsidR="004B648E" w:rsidRPr="00877CEE">
              <w:rPr>
                <w:rFonts w:cs="Times New Roman"/>
                <w:sz w:val="20"/>
                <w:szCs w:val="20"/>
              </w:rPr>
              <w:t>C)</w:t>
            </w:r>
            <w:r w:rsidR="00002ABB">
              <w:rPr>
                <w:rFonts w:cs="Times New Roman"/>
                <w:sz w:val="20"/>
                <w:szCs w:val="20"/>
              </w:rPr>
              <w:t xml:space="preserve"> </w:t>
            </w:r>
            <w:r w:rsidR="004B648E" w:rsidRPr="00877CEE">
              <w:rPr>
                <w:rFonts w:cs="Times New Roman"/>
                <w:sz w:val="20"/>
                <w:szCs w:val="20"/>
              </w:rPr>
              <w:t>ADAPTATION</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PROCEDURES.—The</w:t>
            </w:r>
            <w:r w:rsidR="00002ABB">
              <w:rPr>
                <w:rFonts w:cs="Times New Roman"/>
                <w:sz w:val="20"/>
                <w:szCs w:val="20"/>
              </w:rPr>
              <w:t xml:space="preserve"> </w:t>
            </w:r>
            <w:r w:rsidR="004B648E" w:rsidRPr="00877CEE">
              <w:rPr>
                <w:rFonts w:cs="Times New Roman"/>
                <w:sz w:val="20"/>
                <w:szCs w:val="20"/>
              </w:rPr>
              <w:t>Secretary</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adapt</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negotiated</w:t>
            </w:r>
            <w:r w:rsidR="00002ABB">
              <w:rPr>
                <w:rFonts w:cs="Times New Roman"/>
                <w:sz w:val="20"/>
                <w:szCs w:val="20"/>
              </w:rPr>
              <w:t xml:space="preserve"> </w:t>
            </w:r>
            <w:r w:rsidR="004B648E" w:rsidRPr="00877CEE">
              <w:rPr>
                <w:rFonts w:cs="Times New Roman"/>
                <w:sz w:val="20"/>
                <w:szCs w:val="20"/>
              </w:rPr>
              <w:t>rulemaking</w:t>
            </w:r>
            <w:r w:rsidR="00002ABB">
              <w:rPr>
                <w:rFonts w:cs="Times New Roman"/>
                <w:sz w:val="20"/>
                <w:szCs w:val="20"/>
              </w:rPr>
              <w:t xml:space="preserve"> </w:t>
            </w:r>
            <w:r w:rsidR="004B648E" w:rsidRPr="00877CEE">
              <w:rPr>
                <w:rFonts w:cs="Times New Roman"/>
                <w:sz w:val="20"/>
                <w:szCs w:val="20"/>
              </w:rPr>
              <w:t>procedures</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unique</w:t>
            </w:r>
            <w:r w:rsidR="00002ABB">
              <w:rPr>
                <w:rFonts w:cs="Times New Roman"/>
                <w:sz w:val="20"/>
                <w:szCs w:val="20"/>
              </w:rPr>
              <w:t xml:space="preserve"> </w:t>
            </w:r>
            <w:r w:rsidR="004B648E" w:rsidRPr="00877CEE">
              <w:rPr>
                <w:rFonts w:cs="Times New Roman"/>
                <w:sz w:val="20"/>
                <w:szCs w:val="20"/>
              </w:rPr>
              <w:t>context</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self-governanc</w:t>
            </w:r>
            <w:r w:rsidR="004B648E">
              <w:rPr>
                <w:rFonts w:cs="Times New Roman"/>
                <w:sz w:val="20"/>
                <w:szCs w:val="20"/>
              </w:rPr>
              <w:t>e</w:t>
            </w:r>
            <w:r w:rsidR="00002ABB">
              <w:rPr>
                <w:rFonts w:cs="Times New Roman"/>
                <w:sz w:val="20"/>
                <w:szCs w:val="20"/>
              </w:rPr>
              <w:t xml:space="preserve"> </w:t>
            </w:r>
            <w:r w:rsidR="004B648E">
              <w:rPr>
                <w:rFonts w:cs="Times New Roman"/>
                <w:sz w:val="20"/>
                <w:szCs w:val="20"/>
              </w:rPr>
              <w:t>and</w:t>
            </w:r>
            <w:r w:rsidR="00002ABB">
              <w:rPr>
                <w:rFonts w:cs="Times New Roman"/>
                <w:sz w:val="20"/>
                <w:szCs w:val="20"/>
              </w:rPr>
              <w:t xml:space="preserve"> </w:t>
            </w:r>
            <w:r w:rsidR="004B648E">
              <w:rPr>
                <w:rFonts w:cs="Times New Roman"/>
                <w:sz w:val="20"/>
                <w:szCs w:val="20"/>
              </w:rPr>
              <w:t>the</w:t>
            </w:r>
            <w:r w:rsidR="00002ABB">
              <w:rPr>
                <w:rFonts w:cs="Times New Roman"/>
                <w:sz w:val="20"/>
                <w:szCs w:val="20"/>
              </w:rPr>
              <w:t xml:space="preserve"> </w:t>
            </w:r>
            <w:r w:rsidR="004B648E">
              <w:rPr>
                <w:rFonts w:cs="Times New Roman"/>
                <w:sz w:val="20"/>
                <w:szCs w:val="20"/>
              </w:rPr>
              <w:t>government-to-govern</w:t>
            </w:r>
            <w:r w:rsidR="004B648E" w:rsidRPr="00877CEE">
              <w:rPr>
                <w:rFonts w:cs="Times New Roman"/>
                <w:sz w:val="20"/>
                <w:szCs w:val="20"/>
              </w:rPr>
              <w:t>ment</w:t>
            </w:r>
            <w:r w:rsidR="00002ABB">
              <w:rPr>
                <w:rFonts w:cs="Times New Roman"/>
                <w:sz w:val="20"/>
                <w:szCs w:val="20"/>
              </w:rPr>
              <w:t xml:space="preserve"> </w:t>
            </w:r>
            <w:r w:rsidR="004B648E" w:rsidRPr="00877CEE">
              <w:rPr>
                <w:rFonts w:cs="Times New Roman"/>
                <w:sz w:val="20"/>
                <w:szCs w:val="20"/>
              </w:rPr>
              <w:t>relationship</w:t>
            </w:r>
            <w:r w:rsidR="00002ABB">
              <w:rPr>
                <w:rFonts w:cs="Times New Roman"/>
                <w:sz w:val="20"/>
                <w:szCs w:val="20"/>
              </w:rPr>
              <w:t xml:space="preserve"> </w:t>
            </w:r>
            <w:r w:rsidR="004B648E" w:rsidRPr="00877CEE">
              <w:rPr>
                <w:rFonts w:cs="Times New Roman"/>
                <w:sz w:val="20"/>
                <w:szCs w:val="20"/>
              </w:rPr>
              <w:t>between</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United</w:t>
            </w:r>
            <w:r w:rsidR="00002ABB">
              <w:rPr>
                <w:rFonts w:cs="Times New Roman"/>
                <w:sz w:val="20"/>
                <w:szCs w:val="20"/>
              </w:rPr>
              <w:t xml:space="preserve"> </w:t>
            </w:r>
            <w:r w:rsidR="004B648E" w:rsidRPr="00877CEE">
              <w:rPr>
                <w:rFonts w:cs="Times New Roman"/>
                <w:sz w:val="20"/>
                <w:szCs w:val="20"/>
              </w:rPr>
              <w:t>States</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tribes.</w:t>
            </w:r>
          </w:p>
          <w:p w:rsidR="004B648E" w:rsidRDefault="004B648E" w:rsidP="00846C84">
            <w:pPr>
              <w:widowControl w:val="0"/>
              <w:tabs>
                <w:tab w:val="left" w:pos="360"/>
                <w:tab w:val="left" w:pos="720"/>
                <w:tab w:val="left" w:pos="1080"/>
              </w:tabs>
              <w:jc w:val="both"/>
              <w:rPr>
                <w:rFonts w:cs="Times New Roman"/>
                <w:sz w:val="20"/>
                <w:szCs w:val="20"/>
              </w:rPr>
            </w:pPr>
          </w:p>
          <w:p w:rsidR="004B648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3)</w:t>
            </w:r>
            <w:r w:rsidR="00002ABB">
              <w:rPr>
                <w:rFonts w:cs="Times New Roman"/>
                <w:sz w:val="20"/>
                <w:szCs w:val="20"/>
              </w:rPr>
              <w:t xml:space="preserve"> </w:t>
            </w:r>
            <w:r w:rsidR="004B648E" w:rsidRPr="00877CEE">
              <w:rPr>
                <w:rFonts w:cs="Times New Roman"/>
                <w:sz w:val="20"/>
                <w:szCs w:val="20"/>
              </w:rPr>
              <w:t>EFFECT.—The</w:t>
            </w:r>
            <w:r w:rsidR="00002ABB">
              <w:rPr>
                <w:rFonts w:cs="Times New Roman"/>
                <w:sz w:val="20"/>
                <w:szCs w:val="20"/>
              </w:rPr>
              <w:t xml:space="preserve"> </w:t>
            </w:r>
            <w:r w:rsidR="004B648E">
              <w:rPr>
                <w:rFonts w:cs="Times New Roman"/>
                <w:sz w:val="20"/>
                <w:szCs w:val="20"/>
              </w:rPr>
              <w:t>lack</w:t>
            </w:r>
            <w:r w:rsidR="00002ABB">
              <w:rPr>
                <w:rFonts w:cs="Times New Roman"/>
                <w:sz w:val="20"/>
                <w:szCs w:val="20"/>
              </w:rPr>
              <w:t xml:space="preserve"> </w:t>
            </w:r>
            <w:r w:rsidR="004B648E">
              <w:rPr>
                <w:rFonts w:cs="Times New Roman"/>
                <w:sz w:val="20"/>
                <w:szCs w:val="20"/>
              </w:rPr>
              <w:t>of</w:t>
            </w:r>
            <w:r w:rsidR="00002ABB">
              <w:rPr>
                <w:rFonts w:cs="Times New Roman"/>
                <w:sz w:val="20"/>
                <w:szCs w:val="20"/>
              </w:rPr>
              <w:t xml:space="preserve"> </w:t>
            </w:r>
            <w:r w:rsidR="004B648E">
              <w:rPr>
                <w:rFonts w:cs="Times New Roman"/>
                <w:sz w:val="20"/>
                <w:szCs w:val="20"/>
              </w:rPr>
              <w:t>promulgated</w:t>
            </w:r>
            <w:r w:rsidR="00002ABB">
              <w:rPr>
                <w:rFonts w:cs="Times New Roman"/>
                <w:sz w:val="20"/>
                <w:szCs w:val="20"/>
              </w:rPr>
              <w:t xml:space="preserve"> </w:t>
            </w:r>
            <w:r w:rsidR="004B648E">
              <w:rPr>
                <w:rFonts w:cs="Times New Roman"/>
                <w:sz w:val="20"/>
                <w:szCs w:val="20"/>
              </w:rPr>
              <w:t>regulations</w:t>
            </w:r>
            <w:r w:rsidR="00002ABB">
              <w:rPr>
                <w:rFonts w:cs="Times New Roman"/>
                <w:sz w:val="20"/>
                <w:szCs w:val="20"/>
              </w:rPr>
              <w:t xml:space="preserve"> </w:t>
            </w:r>
            <w:r w:rsidR="004B648E">
              <w:rPr>
                <w:rFonts w:cs="Times New Roman"/>
                <w:sz w:val="20"/>
                <w:szCs w:val="20"/>
              </w:rPr>
              <w:t>shall</w:t>
            </w:r>
            <w:r w:rsidR="00002ABB">
              <w:rPr>
                <w:rFonts w:cs="Times New Roman"/>
                <w:sz w:val="20"/>
                <w:szCs w:val="20"/>
              </w:rPr>
              <w:t xml:space="preserve"> </w:t>
            </w:r>
            <w:r w:rsidR="004B648E" w:rsidRPr="00877CEE">
              <w:rPr>
                <w:rFonts w:cs="Times New Roman"/>
                <w:sz w:val="20"/>
                <w:szCs w:val="20"/>
              </w:rPr>
              <w:t>not</w:t>
            </w:r>
            <w:r w:rsidR="00002ABB">
              <w:rPr>
                <w:rFonts w:cs="Times New Roman"/>
                <w:sz w:val="20"/>
                <w:szCs w:val="20"/>
              </w:rPr>
              <w:t xml:space="preserve"> </w:t>
            </w:r>
            <w:r w:rsidR="004B648E" w:rsidRPr="00877CEE">
              <w:rPr>
                <w:rFonts w:cs="Times New Roman"/>
                <w:sz w:val="20"/>
                <w:szCs w:val="20"/>
              </w:rPr>
              <w:t>limit</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effect</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section.</w:t>
            </w:r>
          </w:p>
          <w:p w:rsidR="004B648E" w:rsidRDefault="004B648E"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4)</w:t>
            </w:r>
            <w:r w:rsidR="00002ABB">
              <w:rPr>
                <w:rFonts w:cs="Times New Roman"/>
                <w:sz w:val="20"/>
                <w:szCs w:val="20"/>
              </w:rPr>
              <w:t xml:space="preserve"> </w:t>
            </w:r>
            <w:r w:rsidR="004B648E">
              <w:rPr>
                <w:rFonts w:cs="Times New Roman"/>
                <w:sz w:val="20"/>
                <w:szCs w:val="20"/>
              </w:rPr>
              <w:t>EFFECT</w:t>
            </w:r>
            <w:r w:rsidR="00002ABB">
              <w:rPr>
                <w:rFonts w:cs="Times New Roman"/>
                <w:sz w:val="20"/>
                <w:szCs w:val="20"/>
              </w:rPr>
              <w:t xml:space="preserve"> </w:t>
            </w:r>
            <w:r w:rsidR="004B648E">
              <w:rPr>
                <w:rFonts w:cs="Times New Roman"/>
                <w:sz w:val="20"/>
                <w:szCs w:val="20"/>
              </w:rPr>
              <w:t>OF</w:t>
            </w:r>
            <w:r w:rsidR="00002ABB">
              <w:rPr>
                <w:rFonts w:cs="Times New Roman"/>
                <w:sz w:val="20"/>
                <w:szCs w:val="20"/>
              </w:rPr>
              <w:t xml:space="preserve"> </w:t>
            </w:r>
            <w:r w:rsidR="004B648E">
              <w:rPr>
                <w:rFonts w:cs="Times New Roman"/>
                <w:sz w:val="20"/>
                <w:szCs w:val="20"/>
              </w:rPr>
              <w:t>CIRCULARS,</w:t>
            </w:r>
            <w:r w:rsidR="00002ABB">
              <w:rPr>
                <w:rFonts w:cs="Times New Roman"/>
                <w:sz w:val="20"/>
                <w:szCs w:val="20"/>
              </w:rPr>
              <w:t xml:space="preserve"> </w:t>
            </w:r>
            <w:r w:rsidR="004B648E" w:rsidRPr="00877CEE">
              <w:rPr>
                <w:rFonts w:cs="Times New Roman"/>
                <w:sz w:val="20"/>
                <w:szCs w:val="20"/>
              </w:rPr>
              <w:t>POLICIES,</w:t>
            </w:r>
            <w:r w:rsidR="00002ABB">
              <w:rPr>
                <w:rFonts w:cs="Times New Roman"/>
                <w:sz w:val="20"/>
                <w:szCs w:val="20"/>
              </w:rPr>
              <w:t xml:space="preserve"> </w:t>
            </w:r>
            <w:r w:rsidR="004B648E" w:rsidRPr="00877CEE">
              <w:rPr>
                <w:rFonts w:cs="Times New Roman"/>
                <w:sz w:val="20"/>
                <w:szCs w:val="20"/>
              </w:rPr>
              <w:t>MANUALS,</w:t>
            </w:r>
            <w:r w:rsidR="00002ABB">
              <w:rPr>
                <w:rFonts w:cs="Times New Roman"/>
                <w:sz w:val="20"/>
                <w:szCs w:val="20"/>
              </w:rPr>
              <w:t xml:space="preserve"> </w:t>
            </w:r>
            <w:r w:rsidR="004B648E" w:rsidRPr="00877CEE">
              <w:rPr>
                <w:rFonts w:cs="Times New Roman"/>
                <w:sz w:val="20"/>
                <w:szCs w:val="20"/>
              </w:rPr>
              <w:t>GUIDANCE,</w:t>
            </w:r>
            <w:r w:rsidR="00002ABB">
              <w:rPr>
                <w:rFonts w:cs="Times New Roman"/>
                <w:sz w:val="20"/>
                <w:szCs w:val="20"/>
              </w:rPr>
              <w:t xml:space="preserve"> </w:t>
            </w:r>
            <w:r w:rsidR="004B648E" w:rsidRPr="00877CEE">
              <w:rPr>
                <w:rFonts w:cs="Times New Roman"/>
                <w:sz w:val="20"/>
                <w:szCs w:val="20"/>
              </w:rPr>
              <w:t>AND</w:t>
            </w:r>
            <w:r w:rsidR="00002ABB">
              <w:rPr>
                <w:rFonts w:cs="Times New Roman"/>
                <w:sz w:val="20"/>
                <w:szCs w:val="20"/>
              </w:rPr>
              <w:t xml:space="preserve"> </w:t>
            </w:r>
            <w:r w:rsidR="004B648E" w:rsidRPr="00877CEE">
              <w:rPr>
                <w:rFonts w:cs="Times New Roman"/>
                <w:sz w:val="20"/>
                <w:szCs w:val="20"/>
              </w:rPr>
              <w:t>RULES.—Unless</w:t>
            </w:r>
            <w:r w:rsidR="00002ABB">
              <w:rPr>
                <w:rFonts w:cs="Times New Roman"/>
                <w:sz w:val="20"/>
                <w:szCs w:val="20"/>
              </w:rPr>
              <w:t xml:space="preserve"> </w:t>
            </w:r>
            <w:r w:rsidR="004B648E" w:rsidRPr="00877CEE">
              <w:rPr>
                <w:rFonts w:cs="Times New Roman"/>
                <w:sz w:val="20"/>
                <w:szCs w:val="20"/>
              </w:rPr>
              <w:t>expressly</w:t>
            </w:r>
            <w:r w:rsidR="00002ABB">
              <w:rPr>
                <w:rFonts w:cs="Times New Roman"/>
                <w:sz w:val="20"/>
                <w:szCs w:val="20"/>
              </w:rPr>
              <w:t xml:space="preserve"> </w:t>
            </w:r>
            <w:r w:rsidR="004B648E" w:rsidRPr="00877CEE">
              <w:rPr>
                <w:rFonts w:cs="Times New Roman"/>
                <w:sz w:val="20"/>
                <w:szCs w:val="20"/>
              </w:rPr>
              <w:t>agreed</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participating</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in</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compact</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Pr>
                <w:rFonts w:cs="Times New Roman"/>
                <w:sz w:val="20"/>
                <w:szCs w:val="20"/>
              </w:rPr>
              <w:t>funding</w:t>
            </w:r>
            <w:r w:rsidR="00002ABB">
              <w:rPr>
                <w:rFonts w:cs="Times New Roman"/>
                <w:sz w:val="20"/>
                <w:szCs w:val="20"/>
              </w:rPr>
              <w:t xml:space="preserve"> </w:t>
            </w:r>
            <w:r w:rsidR="004B648E">
              <w:rPr>
                <w:rFonts w:cs="Times New Roman"/>
                <w:sz w:val="20"/>
                <w:szCs w:val="20"/>
              </w:rPr>
              <w:t>agreement,</w:t>
            </w:r>
            <w:r w:rsidR="00002ABB">
              <w:rPr>
                <w:rFonts w:cs="Times New Roman"/>
                <w:sz w:val="20"/>
                <w:szCs w:val="20"/>
              </w:rPr>
              <w:t xml:space="preserve"> </w:t>
            </w:r>
            <w:r w:rsidR="004B648E">
              <w:rPr>
                <w:rFonts w:cs="Times New Roman"/>
                <w:sz w:val="20"/>
                <w:szCs w:val="20"/>
              </w:rPr>
              <w:t>the</w:t>
            </w:r>
            <w:r w:rsidR="00002ABB">
              <w:rPr>
                <w:rFonts w:cs="Times New Roman"/>
                <w:sz w:val="20"/>
                <w:szCs w:val="20"/>
              </w:rPr>
              <w:t xml:space="preserve"> </w:t>
            </w:r>
            <w:r w:rsidR="004B648E">
              <w:rPr>
                <w:rFonts w:cs="Times New Roman"/>
                <w:sz w:val="20"/>
                <w:szCs w:val="20"/>
              </w:rPr>
              <w:t>partici</w:t>
            </w:r>
            <w:r w:rsidR="004B648E" w:rsidRPr="00877CEE">
              <w:rPr>
                <w:rFonts w:cs="Times New Roman"/>
                <w:sz w:val="20"/>
                <w:szCs w:val="20"/>
              </w:rPr>
              <w:t>pating</w:t>
            </w:r>
            <w:r w:rsidR="00002ABB">
              <w:rPr>
                <w:rFonts w:cs="Times New Roman"/>
                <w:sz w:val="20"/>
                <w:szCs w:val="20"/>
              </w:rPr>
              <w:t xml:space="preserve"> </w:t>
            </w:r>
            <w:r w:rsidR="004B648E" w:rsidRPr="00877CEE">
              <w:rPr>
                <w:rFonts w:cs="Times New Roman"/>
                <w:sz w:val="20"/>
                <w:szCs w:val="20"/>
              </w:rPr>
              <w:t>Indian</w:t>
            </w:r>
            <w:r w:rsidR="00002ABB">
              <w:rPr>
                <w:rFonts w:cs="Times New Roman"/>
                <w:sz w:val="20"/>
                <w:szCs w:val="20"/>
              </w:rPr>
              <w:t xml:space="preserve"> </w:t>
            </w:r>
            <w:r w:rsidR="004B648E" w:rsidRPr="00877CEE">
              <w:rPr>
                <w:rFonts w:cs="Times New Roman"/>
                <w:sz w:val="20"/>
                <w:szCs w:val="20"/>
              </w:rPr>
              <w:t>tribe</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not</w:t>
            </w:r>
            <w:r w:rsidR="00002ABB">
              <w:rPr>
                <w:rFonts w:cs="Times New Roman"/>
                <w:sz w:val="20"/>
                <w:szCs w:val="20"/>
              </w:rPr>
              <w:t xml:space="preserve"> </w:t>
            </w:r>
            <w:r w:rsidR="004B648E" w:rsidRPr="00877CEE">
              <w:rPr>
                <w:rFonts w:cs="Times New Roman"/>
                <w:sz w:val="20"/>
                <w:szCs w:val="20"/>
              </w:rPr>
              <w:t>be</w:t>
            </w:r>
            <w:r w:rsidR="00002ABB">
              <w:rPr>
                <w:rFonts w:cs="Times New Roman"/>
                <w:sz w:val="20"/>
                <w:szCs w:val="20"/>
              </w:rPr>
              <w:t xml:space="preserve"> </w:t>
            </w:r>
            <w:r w:rsidR="004B648E" w:rsidRPr="00877CEE">
              <w:rPr>
                <w:rFonts w:cs="Times New Roman"/>
                <w:sz w:val="20"/>
                <w:szCs w:val="20"/>
              </w:rPr>
              <w:t>subject</w:t>
            </w:r>
            <w:r w:rsidR="00002ABB">
              <w:rPr>
                <w:rFonts w:cs="Times New Roman"/>
                <w:sz w:val="20"/>
                <w:szCs w:val="20"/>
              </w:rPr>
              <w:t xml:space="preserve"> </w:t>
            </w:r>
            <w:r w:rsidR="004B648E" w:rsidRPr="00877CEE">
              <w:rPr>
                <w:rFonts w:cs="Times New Roman"/>
                <w:sz w:val="20"/>
                <w:szCs w:val="20"/>
              </w:rPr>
              <w:t>to</w:t>
            </w:r>
            <w:r w:rsidR="00002ABB">
              <w:rPr>
                <w:rFonts w:cs="Times New Roman"/>
                <w:sz w:val="20"/>
                <w:szCs w:val="20"/>
              </w:rPr>
              <w:t xml:space="preserve"> </w:t>
            </w:r>
            <w:r w:rsidR="004B648E" w:rsidRPr="00877CEE">
              <w:rPr>
                <w:rFonts w:cs="Times New Roman"/>
                <w:sz w:val="20"/>
                <w:szCs w:val="20"/>
              </w:rPr>
              <w:t>any</w:t>
            </w:r>
            <w:r w:rsidR="00002ABB">
              <w:rPr>
                <w:rFonts w:cs="Times New Roman"/>
                <w:sz w:val="20"/>
                <w:szCs w:val="20"/>
              </w:rPr>
              <w:t xml:space="preserve"> </w:t>
            </w:r>
            <w:r w:rsidR="004B648E" w:rsidRPr="00877CEE">
              <w:rPr>
                <w:rFonts w:cs="Times New Roman"/>
                <w:sz w:val="20"/>
                <w:szCs w:val="20"/>
              </w:rPr>
              <w:t>agency</w:t>
            </w:r>
            <w:r w:rsidR="00002ABB">
              <w:rPr>
                <w:rFonts w:cs="Times New Roman"/>
                <w:sz w:val="20"/>
                <w:szCs w:val="20"/>
              </w:rPr>
              <w:t xml:space="preserve"> </w:t>
            </w:r>
            <w:r w:rsidR="004B648E" w:rsidRPr="00877CEE">
              <w:rPr>
                <w:rFonts w:cs="Times New Roman"/>
                <w:sz w:val="20"/>
                <w:szCs w:val="20"/>
              </w:rPr>
              <w:t>circular,</w:t>
            </w:r>
            <w:r w:rsidR="00002ABB">
              <w:rPr>
                <w:rFonts w:cs="Times New Roman"/>
                <w:sz w:val="20"/>
                <w:szCs w:val="20"/>
              </w:rPr>
              <w:t xml:space="preserve"> </w:t>
            </w:r>
            <w:r w:rsidR="004B648E" w:rsidRPr="00877CEE">
              <w:rPr>
                <w:rFonts w:cs="Times New Roman"/>
                <w:sz w:val="20"/>
                <w:szCs w:val="20"/>
              </w:rPr>
              <w:t>policy,</w:t>
            </w:r>
            <w:r w:rsidR="00002ABB">
              <w:rPr>
                <w:rFonts w:cs="Times New Roman"/>
                <w:sz w:val="20"/>
                <w:szCs w:val="20"/>
              </w:rPr>
              <w:t xml:space="preserve"> </w:t>
            </w:r>
            <w:r w:rsidR="004B648E" w:rsidRPr="00877CEE">
              <w:rPr>
                <w:rFonts w:cs="Times New Roman"/>
                <w:sz w:val="20"/>
                <w:szCs w:val="20"/>
              </w:rPr>
              <w:t>manual,</w:t>
            </w:r>
            <w:r w:rsidR="00002ABB">
              <w:rPr>
                <w:rFonts w:cs="Times New Roman"/>
                <w:sz w:val="20"/>
                <w:szCs w:val="20"/>
              </w:rPr>
              <w:t xml:space="preserve"> </w:t>
            </w:r>
            <w:r w:rsidR="004B648E" w:rsidRPr="00877CEE">
              <w:rPr>
                <w:rFonts w:cs="Times New Roman"/>
                <w:sz w:val="20"/>
                <w:szCs w:val="20"/>
              </w:rPr>
              <w:t>guidance,</w:t>
            </w:r>
            <w:r w:rsidR="00002ABB">
              <w:rPr>
                <w:rFonts w:cs="Times New Roman"/>
                <w:sz w:val="20"/>
                <w:szCs w:val="20"/>
              </w:rPr>
              <w:t xml:space="preserve"> </w:t>
            </w:r>
            <w:r w:rsidR="004B648E" w:rsidRPr="00877CEE">
              <w:rPr>
                <w:rFonts w:cs="Times New Roman"/>
                <w:sz w:val="20"/>
                <w:szCs w:val="20"/>
              </w:rPr>
              <w:t>or</w:t>
            </w:r>
            <w:r w:rsidR="00002ABB">
              <w:rPr>
                <w:rFonts w:cs="Times New Roman"/>
                <w:sz w:val="20"/>
                <w:szCs w:val="20"/>
              </w:rPr>
              <w:t xml:space="preserve"> </w:t>
            </w:r>
            <w:r w:rsidR="004B648E" w:rsidRPr="00877CEE">
              <w:rPr>
                <w:rFonts w:cs="Times New Roman"/>
                <w:sz w:val="20"/>
                <w:szCs w:val="20"/>
              </w:rPr>
              <w:t>rule</w:t>
            </w:r>
            <w:r w:rsidR="00002ABB">
              <w:rPr>
                <w:rFonts w:cs="Times New Roman"/>
                <w:sz w:val="20"/>
                <w:szCs w:val="20"/>
              </w:rPr>
              <w:t xml:space="preserve"> </w:t>
            </w:r>
            <w:r w:rsidR="004B648E" w:rsidRPr="00877CEE">
              <w:rPr>
                <w:rFonts w:cs="Times New Roman"/>
                <w:sz w:val="20"/>
                <w:szCs w:val="20"/>
              </w:rPr>
              <w:t>adopted</w:t>
            </w:r>
            <w:r w:rsidR="00002ABB">
              <w:rPr>
                <w:rFonts w:cs="Times New Roman"/>
                <w:sz w:val="20"/>
                <w:szCs w:val="20"/>
              </w:rPr>
              <w:t xml:space="preserve"> </w:t>
            </w:r>
            <w:r w:rsidR="004B648E" w:rsidRPr="00877CEE">
              <w:rPr>
                <w:rFonts w:cs="Times New Roman"/>
                <w:sz w:val="20"/>
                <w:szCs w:val="20"/>
              </w:rPr>
              <w:t>by</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Department,</w:t>
            </w:r>
            <w:r w:rsidR="00002ABB">
              <w:rPr>
                <w:rFonts w:cs="Times New Roman"/>
                <w:sz w:val="20"/>
                <w:szCs w:val="20"/>
              </w:rPr>
              <w:t xml:space="preserve"> </w:t>
            </w:r>
            <w:r w:rsidR="004B648E" w:rsidRPr="00877CEE">
              <w:rPr>
                <w:rFonts w:cs="Times New Roman"/>
                <w:sz w:val="20"/>
                <w:szCs w:val="20"/>
              </w:rPr>
              <w:t>except</w:t>
            </w:r>
            <w:r w:rsidR="00002ABB">
              <w:rPr>
                <w:rFonts w:cs="Times New Roman"/>
                <w:sz w:val="20"/>
                <w:szCs w:val="20"/>
              </w:rPr>
              <w:t xml:space="preserve"> </w:t>
            </w:r>
            <w:r w:rsidR="004B648E" w:rsidRPr="00877CEE">
              <w:rPr>
                <w:rFonts w:cs="Times New Roman"/>
                <w:sz w:val="20"/>
                <w:szCs w:val="20"/>
              </w:rPr>
              <w:t>regulations</w:t>
            </w:r>
            <w:r w:rsidR="00002ABB">
              <w:rPr>
                <w:rFonts w:cs="Times New Roman"/>
                <w:sz w:val="20"/>
                <w:szCs w:val="20"/>
              </w:rPr>
              <w:t xml:space="preserve"> </w:t>
            </w:r>
            <w:r w:rsidR="004B648E" w:rsidRPr="00877CEE">
              <w:rPr>
                <w:rFonts w:cs="Times New Roman"/>
                <w:sz w:val="20"/>
                <w:szCs w:val="20"/>
              </w:rPr>
              <w:t>promulgated</w:t>
            </w:r>
            <w:r w:rsidR="00002ABB">
              <w:rPr>
                <w:rFonts w:cs="Times New Roman"/>
                <w:sz w:val="20"/>
                <w:szCs w:val="20"/>
              </w:rPr>
              <w:t xml:space="preserve"> </w:t>
            </w:r>
            <w:r w:rsidR="004B648E" w:rsidRPr="00877CEE">
              <w:rPr>
                <w:rFonts w:cs="Times New Roman"/>
                <w:sz w:val="20"/>
                <w:szCs w:val="20"/>
              </w:rPr>
              <w:t>under</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017382">
              <w:rPr>
                <w:rFonts w:cs="Times New Roman"/>
                <w:sz w:val="20"/>
                <w:szCs w:val="20"/>
              </w:rPr>
              <w:t>section.’’.</w:t>
            </w:r>
          </w:p>
        </w:tc>
        <w:tc>
          <w:tcPr>
            <w:tcW w:w="810" w:type="pct"/>
            <w:tcBorders>
              <w:top w:val="single" w:sz="4" w:space="0" w:color="auto"/>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top w:val="single" w:sz="4" w:space="0" w:color="auto"/>
              <w:bottom w:val="single" w:sz="4" w:space="0" w:color="auto"/>
            </w:tcBorders>
            <w:tcMar>
              <w:top w:w="29" w:type="dxa"/>
              <w:bottom w:w="29" w:type="dxa"/>
            </w:tcMar>
          </w:tcPr>
          <w:p w:rsidR="004B648E" w:rsidRPr="005C225C" w:rsidRDefault="004B648E" w:rsidP="00846C84">
            <w:pPr>
              <w:widowControl w:val="0"/>
              <w:tabs>
                <w:tab w:val="left" w:pos="360"/>
                <w:tab w:val="left" w:pos="720"/>
                <w:tab w:val="left" w:pos="1080"/>
              </w:tabs>
              <w:jc w:val="both"/>
              <w:rPr>
                <w:rFonts w:cs="Times New Roman"/>
                <w:b/>
                <w:sz w:val="20"/>
                <w:szCs w:val="20"/>
              </w:rPr>
            </w:pPr>
            <w:r w:rsidRPr="005C225C">
              <w:rPr>
                <w:rFonts w:cs="Times New Roman"/>
                <w:b/>
                <w:sz w:val="20"/>
                <w:szCs w:val="20"/>
              </w:rPr>
              <w:t>SEC.</w:t>
            </w:r>
            <w:r w:rsidR="00002ABB" w:rsidRPr="005C225C">
              <w:rPr>
                <w:rFonts w:cs="Times New Roman"/>
                <w:b/>
                <w:sz w:val="20"/>
                <w:szCs w:val="20"/>
              </w:rPr>
              <w:t xml:space="preserve"> </w:t>
            </w:r>
            <w:r w:rsidRPr="005C225C">
              <w:rPr>
                <w:rFonts w:cs="Times New Roman"/>
                <w:b/>
                <w:sz w:val="20"/>
                <w:szCs w:val="20"/>
              </w:rPr>
              <w:t>517.</w:t>
            </w:r>
            <w:r w:rsidR="00002ABB" w:rsidRPr="005C225C">
              <w:rPr>
                <w:rFonts w:cs="Times New Roman"/>
                <w:b/>
                <w:sz w:val="20"/>
                <w:szCs w:val="20"/>
              </w:rPr>
              <w:t xml:space="preserve"> </w:t>
            </w:r>
            <w:r w:rsidRPr="005C225C">
              <w:rPr>
                <w:rFonts w:cs="Times New Roman"/>
                <w:b/>
                <w:sz w:val="20"/>
                <w:szCs w:val="20"/>
              </w:rPr>
              <w:t>REGULATIONS.</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General.—</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Promulgation.--Not</w:t>
            </w:r>
            <w:r w:rsidR="00002ABB">
              <w:rPr>
                <w:rFonts w:cs="Times New Roman"/>
                <w:sz w:val="20"/>
                <w:szCs w:val="20"/>
              </w:rPr>
              <w:t xml:space="preserve"> </w:t>
            </w:r>
            <w:r w:rsidRPr="00877CEE">
              <w:rPr>
                <w:rFonts w:cs="Times New Roman"/>
                <w:sz w:val="20"/>
                <w:szCs w:val="20"/>
              </w:rPr>
              <w:t>later</w:t>
            </w:r>
            <w:r w:rsidR="00002ABB">
              <w:rPr>
                <w:rFonts w:cs="Times New Roman"/>
                <w:sz w:val="20"/>
                <w:szCs w:val="20"/>
              </w:rPr>
              <w:t xml:space="preserve"> </w:t>
            </w:r>
            <w:r w:rsidRPr="00877CEE">
              <w:rPr>
                <w:rFonts w:cs="Times New Roman"/>
                <w:sz w:val="20"/>
                <w:szCs w:val="20"/>
              </w:rPr>
              <w:t>than</w:t>
            </w:r>
            <w:r w:rsidR="00002ABB">
              <w:rPr>
                <w:rFonts w:cs="Times New Roman"/>
                <w:sz w:val="20"/>
                <w:szCs w:val="20"/>
              </w:rPr>
              <w:t xml:space="preserve"> </w:t>
            </w:r>
            <w:r w:rsidRPr="00877CEE">
              <w:rPr>
                <w:rFonts w:cs="Times New Roman"/>
                <w:sz w:val="20"/>
                <w:szCs w:val="20"/>
              </w:rPr>
              <w:t>90</w:t>
            </w:r>
            <w:r w:rsidR="00002ABB">
              <w:rPr>
                <w:rFonts w:cs="Times New Roman"/>
                <w:sz w:val="20"/>
                <w:szCs w:val="20"/>
              </w:rPr>
              <w:t xml:space="preserve"> </w:t>
            </w:r>
            <w:r w:rsidRPr="00877CEE">
              <w:rPr>
                <w:rFonts w:cs="Times New Roman"/>
                <w:sz w:val="20"/>
                <w:szCs w:val="20"/>
              </w:rPr>
              <w:t>days</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enactment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w:t>
            </w:r>
            <w:r w:rsidR="00002ABB">
              <w:rPr>
                <w:rFonts w:cs="Times New Roman"/>
                <w:sz w:val="20"/>
                <w:szCs w:val="20"/>
              </w:rPr>
              <w:t xml:space="preserve"> </w:t>
            </w:r>
            <w:r w:rsidRPr="00877CEE">
              <w:rPr>
                <w:rFonts w:cs="Times New Roman"/>
                <w:sz w:val="20"/>
                <w:szCs w:val="20"/>
              </w:rPr>
              <w:t>Governance</w:t>
            </w:r>
            <w:r w:rsidR="00002ABB">
              <w:rPr>
                <w:rFonts w:cs="Times New Roman"/>
                <w:sz w:val="20"/>
                <w:szCs w:val="20"/>
              </w:rPr>
              <w:t xml:space="preserve"> </w:t>
            </w:r>
            <w:r w:rsidRPr="00877CEE">
              <w:rPr>
                <w:rFonts w:cs="Times New Roman"/>
                <w:sz w:val="20"/>
                <w:szCs w:val="20"/>
              </w:rPr>
              <w:t>Amendments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2000,</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initiate</w:t>
            </w:r>
            <w:r w:rsidR="00002ABB">
              <w:rPr>
                <w:rFonts w:cs="Times New Roman"/>
                <w:sz w:val="20"/>
                <w:szCs w:val="20"/>
              </w:rPr>
              <w:t xml:space="preserve"> </w:t>
            </w:r>
            <w:r w:rsidRPr="00877CEE">
              <w:rPr>
                <w:rFonts w:cs="Times New Roman"/>
                <w:sz w:val="20"/>
                <w:szCs w:val="20"/>
              </w:rPr>
              <w:t>procedures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subchapter</w:t>
            </w:r>
            <w:r w:rsidR="00002ABB">
              <w:rPr>
                <w:rFonts w:cs="Times New Roman"/>
                <w:sz w:val="20"/>
                <w:szCs w:val="20"/>
              </w:rPr>
              <w:t xml:space="preserve"> </w:t>
            </w:r>
            <w:r w:rsidRPr="00877CEE">
              <w:rPr>
                <w:rFonts w:cs="Times New Roman"/>
                <w:sz w:val="20"/>
                <w:szCs w:val="20"/>
              </w:rPr>
              <w:t>III</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chapter</w:t>
            </w:r>
            <w:r w:rsidR="00002ABB">
              <w:rPr>
                <w:rFonts w:cs="Times New Roman"/>
                <w:sz w:val="20"/>
                <w:szCs w:val="20"/>
              </w:rPr>
              <w:t xml:space="preserve"> </w:t>
            </w:r>
            <w:r w:rsidRPr="00877CEE">
              <w:rPr>
                <w:rFonts w:cs="Times New Roman"/>
                <w:sz w:val="20"/>
                <w:szCs w:val="20"/>
              </w:rPr>
              <w:t>5</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5,</w:t>
            </w:r>
            <w:r w:rsidR="00002ABB">
              <w:rPr>
                <w:rFonts w:cs="Times New Roman"/>
                <w:sz w:val="20"/>
                <w:szCs w:val="20"/>
              </w:rPr>
              <w:t xml:space="preserve"> </w:t>
            </w:r>
            <w:r w:rsidRPr="00877CEE">
              <w:rPr>
                <w:rFonts w:cs="Times New Roman"/>
                <w:sz w:val="20"/>
                <w:szCs w:val="20"/>
              </w:rPr>
              <w:t>United</w:t>
            </w:r>
            <w:r w:rsidR="00002ABB">
              <w:rPr>
                <w:rFonts w:cs="Times New Roman"/>
                <w:sz w:val="20"/>
                <w:szCs w:val="20"/>
              </w:rPr>
              <w:t xml:space="preserve"> </w:t>
            </w:r>
            <w:r w:rsidRPr="00877CEE">
              <w:rPr>
                <w:rFonts w:cs="Times New Roman"/>
                <w:sz w:val="20"/>
                <w:szCs w:val="20"/>
              </w:rPr>
              <w:t>States</w:t>
            </w:r>
            <w:r w:rsidR="00002ABB">
              <w:rPr>
                <w:rFonts w:cs="Times New Roman"/>
                <w:sz w:val="20"/>
                <w:szCs w:val="20"/>
              </w:rPr>
              <w:t xml:space="preserve"> </w:t>
            </w:r>
            <w:r w:rsidRPr="00877CEE">
              <w:rPr>
                <w:rFonts w:cs="Times New Roman"/>
                <w:sz w:val="20"/>
                <w:szCs w:val="20"/>
              </w:rPr>
              <w:t>Code,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negotiate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promulgate</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regulations</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necessary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carry</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Publication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proposed</w:t>
            </w:r>
            <w:r w:rsidR="00002ABB">
              <w:rPr>
                <w:rFonts w:cs="Times New Roman"/>
                <w:sz w:val="20"/>
                <w:szCs w:val="20"/>
              </w:rPr>
              <w:t xml:space="preserve"> </w:t>
            </w:r>
            <w:r w:rsidRPr="00877CEE">
              <w:rPr>
                <w:rFonts w:cs="Times New Roman"/>
                <w:sz w:val="20"/>
                <w:szCs w:val="20"/>
              </w:rPr>
              <w:t>regulations.--Proposed</w:t>
            </w:r>
            <w:r w:rsidR="00002ABB">
              <w:rPr>
                <w:rFonts w:cs="Times New Roman"/>
                <w:sz w:val="20"/>
                <w:szCs w:val="20"/>
              </w:rPr>
              <w:t xml:space="preserve"> </w:t>
            </w:r>
            <w:r w:rsidRPr="00877CEE">
              <w:rPr>
                <w:rFonts w:cs="Times New Roman"/>
                <w:sz w:val="20"/>
                <w:szCs w:val="20"/>
              </w:rPr>
              <w:t>regulations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implement</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published</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Register</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no</w:t>
            </w:r>
            <w:r w:rsidR="00002ABB">
              <w:rPr>
                <w:rFonts w:cs="Times New Roman"/>
                <w:sz w:val="20"/>
                <w:szCs w:val="20"/>
              </w:rPr>
              <w:t xml:space="preserve"> </w:t>
            </w:r>
            <w:r w:rsidRPr="00877CEE">
              <w:rPr>
                <w:rFonts w:cs="Times New Roman"/>
                <w:sz w:val="20"/>
                <w:szCs w:val="20"/>
              </w:rPr>
              <w:t>later</w:t>
            </w:r>
            <w:r w:rsidR="00002ABB">
              <w:rPr>
                <w:rFonts w:cs="Times New Roman"/>
                <w:sz w:val="20"/>
                <w:szCs w:val="20"/>
              </w:rPr>
              <w:t xml:space="preserve"> </w:t>
            </w:r>
            <w:r w:rsidRPr="00877CEE">
              <w:rPr>
                <w:rFonts w:cs="Times New Roman"/>
                <w:sz w:val="20"/>
                <w:szCs w:val="20"/>
              </w:rPr>
              <w:t>than</w:t>
            </w:r>
            <w:r w:rsidR="00002ABB">
              <w:rPr>
                <w:rFonts w:cs="Times New Roman"/>
                <w:sz w:val="20"/>
                <w:szCs w:val="20"/>
              </w:rPr>
              <w:t xml:space="preserve"> </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year</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enactment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Amendments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2000.</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3)</w:t>
            </w:r>
            <w:r w:rsidR="00002ABB">
              <w:rPr>
                <w:rFonts w:cs="Times New Roman"/>
                <w:sz w:val="20"/>
                <w:szCs w:val="20"/>
              </w:rPr>
              <w:t xml:space="preserve"> </w:t>
            </w:r>
            <w:r w:rsidRPr="00877CEE">
              <w:rPr>
                <w:rFonts w:cs="Times New Roman"/>
                <w:sz w:val="20"/>
                <w:szCs w:val="20"/>
              </w:rPr>
              <w:t>Expiration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authority.--The</w:t>
            </w:r>
            <w:r w:rsidR="00002ABB">
              <w:rPr>
                <w:rFonts w:cs="Times New Roman"/>
                <w:sz w:val="20"/>
                <w:szCs w:val="20"/>
              </w:rPr>
              <w:t xml:space="preserve"> </w:t>
            </w:r>
            <w:r w:rsidRPr="00877CEE">
              <w:rPr>
                <w:rFonts w:cs="Times New Roman"/>
                <w:sz w:val="20"/>
                <w:szCs w:val="20"/>
              </w:rPr>
              <w:t>authority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promulgate</w:t>
            </w:r>
            <w:r w:rsidR="00002ABB">
              <w:rPr>
                <w:rFonts w:cs="Times New Roman"/>
                <w:sz w:val="20"/>
                <w:szCs w:val="20"/>
              </w:rPr>
              <w:t xml:space="preserve"> </w:t>
            </w:r>
            <w:r w:rsidRPr="00877CEE">
              <w:rPr>
                <w:rFonts w:cs="Times New Roman"/>
                <w:sz w:val="20"/>
                <w:szCs w:val="20"/>
              </w:rPr>
              <w:t>regulations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paragraph</w:t>
            </w:r>
            <w:r w:rsidR="00002ABB">
              <w:rPr>
                <w:rFonts w:cs="Times New Roman"/>
                <w:sz w:val="20"/>
                <w:szCs w:val="20"/>
              </w:rPr>
              <w:t xml:space="preserve"> </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expire</w:t>
            </w:r>
            <w:r w:rsidR="00002ABB">
              <w:rPr>
                <w:rFonts w:cs="Times New Roman"/>
                <w:sz w:val="20"/>
                <w:szCs w:val="20"/>
              </w:rPr>
              <w:t xml:space="preserve"> </w:t>
            </w:r>
            <w:r w:rsidRPr="00877CEE">
              <w:rPr>
                <w:rFonts w:cs="Times New Roman"/>
                <w:sz w:val="20"/>
                <w:szCs w:val="20"/>
              </w:rPr>
              <w:t>21</w:t>
            </w:r>
            <w:r w:rsidR="00002ABB">
              <w:rPr>
                <w:rFonts w:cs="Times New Roman"/>
                <w:sz w:val="20"/>
                <w:szCs w:val="20"/>
              </w:rPr>
              <w:t xml:space="preserve"> </w:t>
            </w:r>
            <w:r w:rsidRPr="00877CEE">
              <w:rPr>
                <w:rFonts w:cs="Times New Roman"/>
                <w:sz w:val="20"/>
                <w:szCs w:val="20"/>
              </w:rPr>
              <w:t>months</w:t>
            </w:r>
            <w:r w:rsidR="00002ABB">
              <w:rPr>
                <w:rFonts w:cs="Times New Roman"/>
                <w:sz w:val="20"/>
                <w:szCs w:val="20"/>
              </w:rPr>
              <w:t xml:space="preserve"> </w:t>
            </w:r>
            <w:r w:rsidRPr="00877CEE">
              <w:rPr>
                <w:rFonts w:cs="Times New Roman"/>
                <w:sz w:val="20"/>
                <w:szCs w:val="20"/>
              </w:rPr>
              <w:t>after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date</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enactment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Amendments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2000.</w:t>
            </w: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Committee.—</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general.--A</w:t>
            </w:r>
            <w:r w:rsidR="00002ABB">
              <w:rPr>
                <w:rFonts w:cs="Times New Roman"/>
                <w:sz w:val="20"/>
                <w:szCs w:val="20"/>
              </w:rPr>
              <w:t xml:space="preserve"> </w:t>
            </w:r>
            <w:r w:rsidRPr="00877CEE">
              <w:rPr>
                <w:rFonts w:cs="Times New Roman"/>
                <w:sz w:val="20"/>
                <w:szCs w:val="20"/>
              </w:rPr>
              <w:t>negotiated</w:t>
            </w:r>
            <w:r w:rsidR="00002ABB">
              <w:rPr>
                <w:rFonts w:cs="Times New Roman"/>
                <w:sz w:val="20"/>
                <w:szCs w:val="20"/>
              </w:rPr>
              <w:t xml:space="preserve"> </w:t>
            </w:r>
            <w:r w:rsidRPr="00877CEE">
              <w:rPr>
                <w:rFonts w:cs="Times New Roman"/>
                <w:sz w:val="20"/>
                <w:szCs w:val="20"/>
              </w:rPr>
              <w:t>rulemaking</w:t>
            </w:r>
            <w:r w:rsidR="00002ABB">
              <w:rPr>
                <w:rFonts w:cs="Times New Roman"/>
                <w:sz w:val="20"/>
                <w:szCs w:val="20"/>
              </w:rPr>
              <w:t xml:space="preserve"> </w:t>
            </w:r>
            <w:r w:rsidRPr="00877CEE">
              <w:rPr>
                <w:rFonts w:cs="Times New Roman"/>
                <w:sz w:val="20"/>
                <w:szCs w:val="20"/>
              </w:rPr>
              <w:t>committee</w:t>
            </w:r>
            <w:r w:rsidR="00002ABB">
              <w:rPr>
                <w:rFonts w:cs="Times New Roman"/>
                <w:sz w:val="20"/>
                <w:szCs w:val="20"/>
              </w:rPr>
              <w:t xml:space="preserve"> </w:t>
            </w:r>
            <w:r w:rsidRPr="00877CEE">
              <w:rPr>
                <w:rFonts w:cs="Times New Roman"/>
                <w:sz w:val="20"/>
                <w:szCs w:val="20"/>
              </w:rPr>
              <w:t>established</w:t>
            </w:r>
            <w:r w:rsidR="00002ABB">
              <w:rPr>
                <w:rFonts w:cs="Times New Roman"/>
                <w:sz w:val="20"/>
                <w:szCs w:val="20"/>
              </w:rPr>
              <w:t xml:space="preserve"> </w:t>
            </w:r>
            <w:r w:rsidRPr="00877CEE">
              <w:rPr>
                <w:rFonts w:cs="Times New Roman"/>
                <w:sz w:val="20"/>
                <w:szCs w:val="20"/>
              </w:rPr>
              <w:t>pursuant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565</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5,</w:t>
            </w:r>
            <w:r w:rsidR="00002ABB">
              <w:rPr>
                <w:rFonts w:cs="Times New Roman"/>
                <w:sz w:val="20"/>
                <w:szCs w:val="20"/>
              </w:rPr>
              <w:t xml:space="preserve"> </w:t>
            </w:r>
            <w:r w:rsidRPr="00877CEE">
              <w:rPr>
                <w:rFonts w:cs="Times New Roman"/>
                <w:sz w:val="20"/>
                <w:szCs w:val="20"/>
              </w:rPr>
              <w:t>United</w:t>
            </w:r>
            <w:r w:rsidR="00002ABB">
              <w:rPr>
                <w:rFonts w:cs="Times New Roman"/>
                <w:sz w:val="20"/>
                <w:szCs w:val="20"/>
              </w:rPr>
              <w:t xml:space="preserve"> </w:t>
            </w:r>
            <w:r w:rsidRPr="00877CEE">
              <w:rPr>
                <w:rFonts w:cs="Times New Roman"/>
                <w:sz w:val="20"/>
                <w:szCs w:val="20"/>
              </w:rPr>
              <w:t>States</w:t>
            </w:r>
            <w:r w:rsidR="00002ABB">
              <w:rPr>
                <w:rFonts w:cs="Times New Roman"/>
                <w:sz w:val="20"/>
                <w:szCs w:val="20"/>
              </w:rPr>
              <w:t xml:space="preserve"> </w:t>
            </w:r>
            <w:r w:rsidRPr="00877CEE">
              <w:rPr>
                <w:rFonts w:cs="Times New Roman"/>
                <w:sz w:val="20"/>
                <w:szCs w:val="20"/>
              </w:rPr>
              <w:t>Code,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carry</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have</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its</w:t>
            </w:r>
            <w:r w:rsidR="00002ABB">
              <w:rPr>
                <w:rFonts w:cs="Times New Roman"/>
                <w:sz w:val="20"/>
                <w:szCs w:val="20"/>
              </w:rPr>
              <w:t xml:space="preserve"> </w:t>
            </w:r>
            <w:r w:rsidRPr="00877CEE">
              <w:rPr>
                <w:rFonts w:cs="Times New Roman"/>
                <w:sz w:val="20"/>
                <w:szCs w:val="20"/>
              </w:rPr>
              <w:t>members</w:t>
            </w:r>
            <w:r w:rsidR="00002ABB">
              <w:rPr>
                <w:rFonts w:cs="Times New Roman"/>
                <w:sz w:val="20"/>
                <w:szCs w:val="20"/>
              </w:rPr>
              <w:t xml:space="preserve"> </w:t>
            </w:r>
            <w:r w:rsidRPr="00877CEE">
              <w:rPr>
                <w:rFonts w:cs="Times New Roman"/>
                <w:sz w:val="20"/>
                <w:szCs w:val="20"/>
              </w:rPr>
              <w:t>only</w:t>
            </w:r>
            <w:r w:rsidR="00002ABB">
              <w:rPr>
                <w:rFonts w:cs="Times New Roman"/>
                <w:sz w:val="20"/>
                <w:szCs w:val="20"/>
              </w:rPr>
              <w:t xml:space="preserve"> </w:t>
            </w:r>
            <w:r w:rsidRPr="00877CEE">
              <w:rPr>
                <w:rFonts w:cs="Times New Roman"/>
                <w:sz w:val="20"/>
                <w:szCs w:val="20"/>
              </w:rPr>
              <w:t>Federal</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government</w:t>
            </w:r>
            <w:r w:rsidR="00002ABB">
              <w:rPr>
                <w:rFonts w:cs="Times New Roman"/>
                <w:sz w:val="20"/>
                <w:szCs w:val="20"/>
              </w:rPr>
              <w:t xml:space="preserve"> </w:t>
            </w:r>
            <w:r w:rsidRPr="00877CEE">
              <w:rPr>
                <w:rFonts w:cs="Times New Roman"/>
                <w:sz w:val="20"/>
                <w:szCs w:val="20"/>
              </w:rPr>
              <w:t>representatives,</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majority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whom</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nominated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representatives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Act.</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Requirements.--The</w:t>
            </w:r>
            <w:r w:rsidR="00002ABB">
              <w:rPr>
                <w:rFonts w:cs="Times New Roman"/>
                <w:sz w:val="20"/>
                <w:szCs w:val="20"/>
              </w:rPr>
              <w:t xml:space="preserve"> </w:t>
            </w:r>
            <w:r w:rsidRPr="00877CEE">
              <w:rPr>
                <w:rFonts w:cs="Times New Roman"/>
                <w:sz w:val="20"/>
                <w:szCs w:val="20"/>
              </w:rPr>
              <w:t>committee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confer</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accommodate</w:t>
            </w:r>
            <w:r w:rsidR="00002ABB">
              <w:rPr>
                <w:rFonts w:cs="Times New Roman"/>
                <w:sz w:val="20"/>
                <w:szCs w:val="20"/>
              </w:rPr>
              <w:t xml:space="preserve"> </w:t>
            </w:r>
            <w:r w:rsidRPr="00877CEE">
              <w:rPr>
                <w:rFonts w:cs="Times New Roman"/>
                <w:sz w:val="20"/>
                <w:szCs w:val="20"/>
              </w:rPr>
              <w:t>participation</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representatives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r w:rsidR="00002ABB">
              <w:rPr>
                <w:rFonts w:cs="Times New Roman"/>
                <w:sz w:val="20"/>
                <w:szCs w:val="20"/>
              </w:rPr>
              <w:t xml:space="preserve"> </w:t>
            </w:r>
            <w:r w:rsidRPr="00877CEE">
              <w:rPr>
                <w:rFonts w:cs="Times New Roman"/>
                <w:sz w:val="20"/>
                <w:szCs w:val="20"/>
              </w:rPr>
              <w:t>inter-tribal</w:t>
            </w:r>
            <w:r w:rsidR="00002ABB">
              <w:rPr>
                <w:rFonts w:cs="Times New Roman"/>
                <w:sz w:val="20"/>
                <w:szCs w:val="20"/>
              </w:rPr>
              <w:t xml:space="preserve"> </w:t>
            </w:r>
            <w:r w:rsidRPr="00877CEE">
              <w:rPr>
                <w:rFonts w:cs="Times New Roman"/>
                <w:sz w:val="20"/>
                <w:szCs w:val="20"/>
              </w:rPr>
              <w:t>consortia,</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individual</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members.</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c)</w:t>
            </w:r>
            <w:r w:rsidR="00002ABB">
              <w:rPr>
                <w:rFonts w:cs="Times New Roman"/>
                <w:sz w:val="20"/>
                <w:szCs w:val="20"/>
              </w:rPr>
              <w:t xml:space="preserve"> </w:t>
            </w:r>
            <w:r w:rsidRPr="00877CEE">
              <w:rPr>
                <w:rFonts w:cs="Times New Roman"/>
                <w:sz w:val="20"/>
                <w:szCs w:val="20"/>
              </w:rPr>
              <w:t>Adaptation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Procedures.--The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adapt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negotiated</w:t>
            </w:r>
            <w:r w:rsidR="00002ABB">
              <w:rPr>
                <w:rFonts w:cs="Times New Roman"/>
                <w:sz w:val="20"/>
                <w:szCs w:val="20"/>
              </w:rPr>
              <w:t xml:space="preserve"> </w:t>
            </w:r>
            <w:r w:rsidRPr="00877CEE">
              <w:rPr>
                <w:rFonts w:cs="Times New Roman"/>
                <w:sz w:val="20"/>
                <w:szCs w:val="20"/>
              </w:rPr>
              <w:t>rulemaking</w:t>
            </w:r>
            <w:r w:rsidR="00002ABB">
              <w:rPr>
                <w:rFonts w:cs="Times New Roman"/>
                <w:sz w:val="20"/>
                <w:szCs w:val="20"/>
              </w:rPr>
              <w:t xml:space="preserve"> </w:t>
            </w:r>
            <w:r w:rsidRPr="00877CEE">
              <w:rPr>
                <w:rFonts w:cs="Times New Roman"/>
                <w:sz w:val="20"/>
                <w:szCs w:val="20"/>
              </w:rPr>
              <w:t>procedures</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unique</w:t>
            </w:r>
            <w:r w:rsidR="00002ABB">
              <w:rPr>
                <w:rFonts w:cs="Times New Roman"/>
                <w:sz w:val="20"/>
                <w:szCs w:val="20"/>
              </w:rPr>
              <w:t xml:space="preserve"> </w:t>
            </w:r>
            <w:r w:rsidRPr="00877CEE">
              <w:rPr>
                <w:rFonts w:cs="Times New Roman"/>
                <w:sz w:val="20"/>
                <w:szCs w:val="20"/>
              </w:rPr>
              <w:t>context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self-</w:t>
            </w:r>
            <w:r w:rsidR="00002ABB">
              <w:rPr>
                <w:rFonts w:cs="Times New Roman"/>
                <w:sz w:val="20"/>
                <w:szCs w:val="20"/>
              </w:rPr>
              <w:t xml:space="preserve"> </w:t>
            </w:r>
            <w:r w:rsidRPr="00877CEE">
              <w:rPr>
                <w:rFonts w:cs="Times New Roman"/>
                <w:sz w:val="20"/>
                <w:szCs w:val="20"/>
              </w:rPr>
              <w:t>governance</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government-to-government</w:t>
            </w:r>
            <w:r w:rsidR="00002ABB">
              <w:rPr>
                <w:rFonts w:cs="Times New Roman"/>
                <w:sz w:val="20"/>
                <w:szCs w:val="20"/>
              </w:rPr>
              <w:t xml:space="preserve"> </w:t>
            </w:r>
            <w:r w:rsidRPr="00877CEE">
              <w:rPr>
                <w:rFonts w:cs="Times New Roman"/>
                <w:sz w:val="20"/>
                <w:szCs w:val="20"/>
              </w:rPr>
              <w:t>relationship</w:t>
            </w:r>
            <w:r w:rsidR="00002ABB">
              <w:rPr>
                <w:rFonts w:cs="Times New Roman"/>
                <w:sz w:val="20"/>
                <w:szCs w:val="20"/>
              </w:rPr>
              <w:t xml:space="preserve"> </w:t>
            </w:r>
            <w:r w:rsidRPr="00877CEE">
              <w:rPr>
                <w:rFonts w:cs="Times New Roman"/>
                <w:sz w:val="20"/>
                <w:szCs w:val="20"/>
              </w:rPr>
              <w:t>between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United</w:t>
            </w:r>
            <w:r w:rsidR="00002ABB">
              <w:rPr>
                <w:rFonts w:cs="Times New Roman"/>
                <w:sz w:val="20"/>
                <w:szCs w:val="20"/>
              </w:rPr>
              <w:t xml:space="preserve"> </w:t>
            </w:r>
            <w:r w:rsidRPr="00877CEE">
              <w:rPr>
                <w:rFonts w:cs="Times New Roman"/>
                <w:sz w:val="20"/>
                <w:szCs w:val="20"/>
              </w:rPr>
              <w:t>States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tribes.</w:t>
            </w:r>
          </w:p>
          <w:p w:rsidR="00D016E3"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D016E3" w:rsidRDefault="00D016E3" w:rsidP="00846C84">
            <w:pPr>
              <w:widowControl w:val="0"/>
              <w:tabs>
                <w:tab w:val="left" w:pos="360"/>
                <w:tab w:val="left" w:pos="720"/>
                <w:tab w:val="left" w:pos="1080"/>
              </w:tabs>
              <w:jc w:val="both"/>
              <w:rPr>
                <w:rFonts w:cs="Times New Roman"/>
                <w:sz w:val="20"/>
                <w:szCs w:val="20"/>
              </w:rPr>
            </w:pPr>
          </w:p>
          <w:p w:rsidR="004B648E" w:rsidRPr="00877CEE" w:rsidRDefault="005A42B3" w:rsidP="00846C84">
            <w:pPr>
              <w:widowControl w:val="0"/>
              <w:tabs>
                <w:tab w:val="left" w:pos="360"/>
                <w:tab w:val="left" w:pos="720"/>
                <w:tab w:val="left" w:pos="1080"/>
              </w:tabs>
              <w:jc w:val="both"/>
              <w:rPr>
                <w:rFonts w:cs="Times New Roman"/>
                <w:sz w:val="20"/>
                <w:szCs w:val="20"/>
              </w:rPr>
            </w:pPr>
            <w:r>
              <w:rPr>
                <w:rFonts w:cs="Times New Roman"/>
                <w:sz w:val="20"/>
                <w:szCs w:val="20"/>
              </w:rPr>
              <w:t>(</w:t>
            </w:r>
            <w:r w:rsidR="004B648E" w:rsidRPr="00877CEE">
              <w:rPr>
                <w:rFonts w:cs="Times New Roman"/>
                <w:sz w:val="20"/>
                <w:szCs w:val="20"/>
              </w:rPr>
              <w:t>d)</w:t>
            </w:r>
            <w:r w:rsidR="00002ABB">
              <w:rPr>
                <w:rFonts w:cs="Times New Roman"/>
                <w:sz w:val="20"/>
                <w:szCs w:val="20"/>
              </w:rPr>
              <w:t xml:space="preserve"> </w:t>
            </w:r>
            <w:r w:rsidR="004B648E" w:rsidRPr="00877CEE">
              <w:rPr>
                <w:rFonts w:cs="Times New Roman"/>
                <w:sz w:val="20"/>
                <w:szCs w:val="20"/>
              </w:rPr>
              <w:t>Effect.--The</w:t>
            </w:r>
            <w:r w:rsidR="00002ABB">
              <w:rPr>
                <w:rFonts w:cs="Times New Roman"/>
                <w:sz w:val="20"/>
                <w:szCs w:val="20"/>
              </w:rPr>
              <w:t xml:space="preserve"> </w:t>
            </w:r>
            <w:r w:rsidR="004B648E" w:rsidRPr="00877CEE">
              <w:rPr>
                <w:rFonts w:cs="Times New Roman"/>
                <w:sz w:val="20"/>
                <w:szCs w:val="20"/>
              </w:rPr>
              <w:t>lack</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promulgated</w:t>
            </w:r>
            <w:r w:rsidR="00002ABB">
              <w:rPr>
                <w:rFonts w:cs="Times New Roman"/>
                <w:sz w:val="20"/>
                <w:szCs w:val="20"/>
              </w:rPr>
              <w:t xml:space="preserve"> </w:t>
            </w:r>
            <w:r w:rsidR="004B648E" w:rsidRPr="00877CEE">
              <w:rPr>
                <w:rFonts w:cs="Times New Roman"/>
                <w:sz w:val="20"/>
                <w:szCs w:val="20"/>
              </w:rPr>
              <w:t>regulations</w:t>
            </w:r>
            <w:r w:rsidR="00002ABB">
              <w:rPr>
                <w:rFonts w:cs="Times New Roman"/>
                <w:sz w:val="20"/>
                <w:szCs w:val="20"/>
              </w:rPr>
              <w:t xml:space="preserve"> </w:t>
            </w:r>
            <w:r w:rsidR="004B648E" w:rsidRPr="00877CEE">
              <w:rPr>
                <w:rFonts w:cs="Times New Roman"/>
                <w:sz w:val="20"/>
                <w:szCs w:val="20"/>
              </w:rPr>
              <w:t>shall</w:t>
            </w:r>
            <w:r w:rsidR="00002ABB">
              <w:rPr>
                <w:rFonts w:cs="Times New Roman"/>
                <w:sz w:val="20"/>
                <w:szCs w:val="20"/>
              </w:rPr>
              <w:t xml:space="preserve"> </w:t>
            </w:r>
            <w:r w:rsidR="004B648E" w:rsidRPr="00877CEE">
              <w:rPr>
                <w:rFonts w:cs="Times New Roman"/>
                <w:sz w:val="20"/>
                <w:szCs w:val="20"/>
              </w:rPr>
              <w:t>not</w:t>
            </w:r>
            <w:r w:rsidR="00002ABB">
              <w:rPr>
                <w:rFonts w:cs="Times New Roman"/>
                <w:sz w:val="20"/>
                <w:szCs w:val="20"/>
              </w:rPr>
              <w:t xml:space="preserve"> </w:t>
            </w:r>
            <w:r w:rsidR="004B648E" w:rsidRPr="00877CEE">
              <w:rPr>
                <w:rFonts w:cs="Times New Roman"/>
                <w:sz w:val="20"/>
                <w:szCs w:val="20"/>
              </w:rPr>
              <w:t>limit</w:t>
            </w:r>
            <w:r w:rsidR="00002ABB">
              <w:rPr>
                <w:rFonts w:cs="Times New Roman"/>
                <w:sz w:val="20"/>
                <w:szCs w:val="20"/>
              </w:rPr>
              <w:t xml:space="preserve"> </w:t>
            </w:r>
            <w:r w:rsidR="004B648E" w:rsidRPr="00877CEE">
              <w:rPr>
                <w:rFonts w:cs="Times New Roman"/>
                <w:sz w:val="20"/>
                <w:szCs w:val="20"/>
              </w:rPr>
              <w:t>the</w:t>
            </w:r>
            <w:r w:rsidR="00002ABB">
              <w:rPr>
                <w:rFonts w:cs="Times New Roman"/>
                <w:sz w:val="20"/>
                <w:szCs w:val="20"/>
              </w:rPr>
              <w:t xml:space="preserve"> </w:t>
            </w:r>
            <w:r w:rsidR="004B648E" w:rsidRPr="00877CEE">
              <w:rPr>
                <w:rFonts w:cs="Times New Roman"/>
                <w:sz w:val="20"/>
                <w:szCs w:val="20"/>
              </w:rPr>
              <w:t>effect</w:t>
            </w:r>
            <w:r w:rsidR="00002ABB">
              <w:rPr>
                <w:rFonts w:cs="Times New Roman"/>
                <w:sz w:val="20"/>
                <w:szCs w:val="20"/>
              </w:rPr>
              <w:t xml:space="preserve"> </w:t>
            </w:r>
            <w:r w:rsidR="004B648E" w:rsidRPr="00877CEE">
              <w:rPr>
                <w:rFonts w:cs="Times New Roman"/>
                <w:sz w:val="20"/>
                <w:szCs w:val="20"/>
              </w:rPr>
              <w:t>of</w:t>
            </w:r>
            <w:r w:rsidR="00002ABB">
              <w:rPr>
                <w:rFonts w:cs="Times New Roman"/>
                <w:sz w:val="20"/>
                <w:szCs w:val="20"/>
              </w:rPr>
              <w:t xml:space="preserve"> </w:t>
            </w:r>
            <w:r w:rsidR="004B648E" w:rsidRPr="00877CEE">
              <w:rPr>
                <w:rFonts w:cs="Times New Roman"/>
                <w:sz w:val="20"/>
                <w:szCs w:val="20"/>
              </w:rPr>
              <w:t>this</w:t>
            </w:r>
            <w:r w:rsidR="00002ABB">
              <w:rPr>
                <w:rFonts w:cs="Times New Roman"/>
                <w:sz w:val="20"/>
                <w:szCs w:val="20"/>
              </w:rPr>
              <w:t xml:space="preserve"> </w:t>
            </w:r>
            <w:r w:rsidR="004B648E" w:rsidRPr="00877CEE">
              <w:rPr>
                <w:rFonts w:cs="Times New Roman"/>
                <w:sz w:val="20"/>
                <w:szCs w:val="20"/>
              </w:rPr>
              <w:t>title.</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e)</w:t>
            </w:r>
            <w:r w:rsidR="00002ABB">
              <w:rPr>
                <w:rFonts w:cs="Times New Roman"/>
                <w:sz w:val="20"/>
                <w:szCs w:val="20"/>
              </w:rPr>
              <w:t xml:space="preserve"> </w:t>
            </w:r>
            <w:r w:rsidRPr="00877CEE">
              <w:rPr>
                <w:rFonts w:cs="Times New Roman"/>
                <w:sz w:val="20"/>
                <w:szCs w:val="20"/>
              </w:rPr>
              <w:t>Effect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Circulars,</w:t>
            </w:r>
            <w:r w:rsidR="00002ABB">
              <w:rPr>
                <w:rFonts w:cs="Times New Roman"/>
                <w:sz w:val="20"/>
                <w:szCs w:val="20"/>
              </w:rPr>
              <w:t xml:space="preserve"> </w:t>
            </w:r>
            <w:r w:rsidRPr="00877CEE">
              <w:rPr>
                <w:rFonts w:cs="Times New Roman"/>
                <w:sz w:val="20"/>
                <w:szCs w:val="20"/>
              </w:rPr>
              <w:t>Policies,</w:t>
            </w:r>
            <w:r w:rsidR="00002ABB">
              <w:rPr>
                <w:rFonts w:cs="Times New Roman"/>
                <w:sz w:val="20"/>
                <w:szCs w:val="20"/>
              </w:rPr>
              <w:t xml:space="preserve"> </w:t>
            </w:r>
            <w:r w:rsidRPr="00877CEE">
              <w:rPr>
                <w:rFonts w:cs="Times New Roman"/>
                <w:sz w:val="20"/>
                <w:szCs w:val="20"/>
              </w:rPr>
              <w:t>Manuals,</w:t>
            </w:r>
            <w:r w:rsidR="00002ABB">
              <w:rPr>
                <w:rFonts w:cs="Times New Roman"/>
                <w:sz w:val="20"/>
                <w:szCs w:val="20"/>
              </w:rPr>
              <w:t xml:space="preserve"> </w:t>
            </w:r>
            <w:r w:rsidRPr="00877CEE">
              <w:rPr>
                <w:rFonts w:cs="Times New Roman"/>
                <w:sz w:val="20"/>
                <w:szCs w:val="20"/>
              </w:rPr>
              <w:t>Guidances,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Rules.--Unless</w:t>
            </w:r>
            <w:r w:rsidR="00002ABB">
              <w:rPr>
                <w:rFonts w:cs="Times New Roman"/>
                <w:sz w:val="20"/>
                <w:szCs w:val="20"/>
              </w:rPr>
              <w:t xml:space="preserve"> </w:t>
            </w:r>
            <w:r w:rsidRPr="00877CEE">
              <w:rPr>
                <w:rFonts w:cs="Times New Roman"/>
                <w:sz w:val="20"/>
                <w:szCs w:val="20"/>
              </w:rPr>
              <w:t>expressly</w:t>
            </w:r>
            <w:r w:rsidR="00002ABB">
              <w:rPr>
                <w:rFonts w:cs="Times New Roman"/>
                <w:sz w:val="20"/>
                <w:szCs w:val="20"/>
              </w:rPr>
              <w:t xml:space="preserve"> </w:t>
            </w:r>
            <w:r w:rsidRPr="00877CEE">
              <w:rPr>
                <w:rFonts w:cs="Times New Roman"/>
                <w:sz w:val="20"/>
                <w:szCs w:val="20"/>
              </w:rPr>
              <w:t>agreed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compact</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agreement,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participating</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subject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agency</w:t>
            </w:r>
            <w:r w:rsidR="00002ABB">
              <w:rPr>
                <w:rFonts w:cs="Times New Roman"/>
                <w:sz w:val="20"/>
                <w:szCs w:val="20"/>
              </w:rPr>
              <w:t xml:space="preserve"> </w:t>
            </w:r>
            <w:r w:rsidRPr="00877CEE">
              <w:rPr>
                <w:rFonts w:cs="Times New Roman"/>
                <w:sz w:val="20"/>
                <w:szCs w:val="20"/>
              </w:rPr>
              <w:t>circular,</w:t>
            </w:r>
            <w:r w:rsidR="00002ABB">
              <w:rPr>
                <w:rFonts w:cs="Times New Roman"/>
                <w:sz w:val="20"/>
                <w:szCs w:val="20"/>
              </w:rPr>
              <w:t xml:space="preserve"> </w:t>
            </w:r>
            <w:r w:rsidRPr="00877CEE">
              <w:rPr>
                <w:rFonts w:cs="Times New Roman"/>
                <w:sz w:val="20"/>
                <w:szCs w:val="20"/>
              </w:rPr>
              <w:t>policy,</w:t>
            </w:r>
            <w:r w:rsidR="00002ABB">
              <w:rPr>
                <w:rFonts w:cs="Times New Roman"/>
                <w:sz w:val="20"/>
                <w:szCs w:val="20"/>
              </w:rPr>
              <w:t xml:space="preserve"> </w:t>
            </w:r>
            <w:r w:rsidRPr="00877CEE">
              <w:rPr>
                <w:rFonts w:cs="Times New Roman"/>
                <w:sz w:val="20"/>
                <w:szCs w:val="20"/>
              </w:rPr>
              <w:t>manual,</w:t>
            </w:r>
            <w:r w:rsidR="00002ABB">
              <w:rPr>
                <w:rFonts w:cs="Times New Roman"/>
                <w:sz w:val="20"/>
                <w:szCs w:val="20"/>
              </w:rPr>
              <w:t xml:space="preserve"> </w:t>
            </w:r>
            <w:r w:rsidRPr="00877CEE">
              <w:rPr>
                <w:rFonts w:cs="Times New Roman"/>
                <w:sz w:val="20"/>
                <w:szCs w:val="20"/>
              </w:rPr>
              <w:t>guidance,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rule</w:t>
            </w:r>
            <w:r w:rsidR="00002ABB">
              <w:rPr>
                <w:rFonts w:cs="Times New Roman"/>
                <w:sz w:val="20"/>
                <w:szCs w:val="20"/>
              </w:rPr>
              <w:t xml:space="preserve"> </w:t>
            </w:r>
            <w:r w:rsidRPr="00877CEE">
              <w:rPr>
                <w:rFonts w:cs="Times New Roman"/>
                <w:sz w:val="20"/>
                <w:szCs w:val="20"/>
              </w:rPr>
              <w:t>adopted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Service,</w:t>
            </w:r>
            <w:r w:rsidR="00002ABB">
              <w:rPr>
                <w:rFonts w:cs="Times New Roman"/>
                <w:sz w:val="20"/>
                <w:szCs w:val="20"/>
              </w:rPr>
              <w:t xml:space="preserve"> </w:t>
            </w:r>
            <w:r w:rsidRPr="00877CEE">
              <w:rPr>
                <w:rFonts w:cs="Times New Roman"/>
                <w:sz w:val="20"/>
                <w:szCs w:val="20"/>
              </w:rPr>
              <w:t>except</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eligibility</w:t>
            </w:r>
            <w:r w:rsidR="00002ABB">
              <w:rPr>
                <w:rFonts w:cs="Times New Roman"/>
                <w:sz w:val="20"/>
                <w:szCs w:val="20"/>
              </w:rPr>
              <w:t xml:space="preserve"> </w:t>
            </w:r>
            <w:r w:rsidRPr="00877CEE">
              <w:rPr>
                <w:rFonts w:cs="Times New Roman"/>
                <w:sz w:val="20"/>
                <w:szCs w:val="20"/>
              </w:rPr>
              <w:t>provisions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105(g)</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regulations</w:t>
            </w:r>
            <w:r w:rsidR="00002ABB">
              <w:rPr>
                <w:rFonts w:cs="Times New Roman"/>
                <w:sz w:val="20"/>
                <w:szCs w:val="20"/>
              </w:rPr>
              <w:t xml:space="preserve"> </w:t>
            </w:r>
            <w:r w:rsidRPr="00877CEE">
              <w:rPr>
                <w:rFonts w:cs="Times New Roman"/>
                <w:sz w:val="20"/>
                <w:szCs w:val="20"/>
              </w:rPr>
              <w:t>promulgated</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section</w:t>
            </w:r>
            <w:r w:rsidR="00002ABB">
              <w:rPr>
                <w:rFonts w:cs="Times New Roman"/>
                <w:sz w:val="20"/>
                <w:szCs w:val="20"/>
              </w:rPr>
              <w:t xml:space="preserve"> </w:t>
            </w:r>
            <w:r w:rsidRPr="00877CEE">
              <w:rPr>
                <w:rFonts w:cs="Times New Roman"/>
                <w:sz w:val="20"/>
                <w:szCs w:val="20"/>
              </w:rPr>
              <w:t>517.</w:t>
            </w:r>
          </w:p>
        </w:tc>
        <w:tc>
          <w:tcPr>
            <w:tcW w:w="2158" w:type="pct"/>
            <w:tcBorders>
              <w:top w:val="single" w:sz="4" w:space="0" w:color="auto"/>
              <w:bottom w:val="single" w:sz="4" w:space="0" w:color="auto"/>
            </w:tcBorders>
            <w:tcMar>
              <w:top w:w="29" w:type="dxa"/>
              <w:bottom w:w="29" w:type="dxa"/>
            </w:tcMar>
          </w:tcPr>
          <w:p w:rsidR="004B648E" w:rsidRDefault="004B648E"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8258F5" w:rsidRDefault="008258F5" w:rsidP="00846C84">
            <w:pPr>
              <w:widowControl w:val="0"/>
              <w:tabs>
                <w:tab w:val="left" w:pos="360"/>
                <w:tab w:val="left" w:pos="720"/>
                <w:tab w:val="left" w:pos="1080"/>
              </w:tabs>
              <w:jc w:val="both"/>
              <w:rPr>
                <w:rFonts w:cs="Times New Roman"/>
                <w:sz w:val="20"/>
                <w:szCs w:val="20"/>
              </w:rPr>
            </w:pPr>
          </w:p>
          <w:p w:rsidR="00D016E3" w:rsidRPr="006B26A4" w:rsidRDefault="00D016E3" w:rsidP="00D016E3">
            <w:pPr>
              <w:widowControl w:val="0"/>
              <w:tabs>
                <w:tab w:val="left" w:pos="360"/>
                <w:tab w:val="left" w:pos="720"/>
                <w:tab w:val="left" w:pos="1080"/>
              </w:tabs>
              <w:jc w:val="both"/>
              <w:rPr>
                <w:rFonts w:cs="Times New Roman"/>
                <w:b/>
                <w:sz w:val="20"/>
                <w:szCs w:val="20"/>
              </w:rPr>
            </w:pPr>
            <w:r w:rsidRPr="006B26A4">
              <w:rPr>
                <w:rFonts w:cs="Times New Roman"/>
                <w:b/>
                <w:sz w:val="20"/>
                <w:szCs w:val="20"/>
              </w:rPr>
              <w:t>§ 137.5 Effect of these regulations on Federal program guidelines, manual, or policy directives.</w:t>
            </w:r>
          </w:p>
          <w:p w:rsidR="00D016E3" w:rsidRPr="006B26A4" w:rsidRDefault="00D016E3" w:rsidP="00D016E3">
            <w:pPr>
              <w:widowControl w:val="0"/>
              <w:tabs>
                <w:tab w:val="left" w:pos="360"/>
                <w:tab w:val="left" w:pos="720"/>
                <w:tab w:val="left" w:pos="1080"/>
              </w:tabs>
              <w:jc w:val="both"/>
              <w:rPr>
                <w:rFonts w:cs="Times New Roman"/>
                <w:sz w:val="20"/>
                <w:szCs w:val="20"/>
              </w:rPr>
            </w:pPr>
            <w:bookmarkStart w:id="1004" w:name="co_anchor_I14E227A0435D11E080CF86EB48E62"/>
            <w:bookmarkStart w:id="1005" w:name="co_anchor_I14E24EB1435D11E080CF86EB48E62"/>
            <w:bookmarkEnd w:id="1004"/>
            <w:bookmarkEnd w:id="1005"/>
          </w:p>
          <w:p w:rsidR="00D016E3" w:rsidRPr="006B26A4" w:rsidRDefault="00D016E3" w:rsidP="00D016E3">
            <w:pPr>
              <w:widowControl w:val="0"/>
              <w:tabs>
                <w:tab w:val="left" w:pos="360"/>
                <w:tab w:val="left" w:pos="720"/>
                <w:tab w:val="left" w:pos="1080"/>
              </w:tabs>
              <w:jc w:val="both"/>
              <w:rPr>
                <w:rFonts w:cs="Times New Roman"/>
                <w:sz w:val="20"/>
                <w:szCs w:val="20"/>
              </w:rPr>
            </w:pPr>
            <w:r w:rsidRPr="006B26A4">
              <w:rPr>
                <w:rFonts w:cs="Times New Roman"/>
                <w:sz w:val="20"/>
                <w:szCs w:val="20"/>
              </w:rPr>
              <w:t>Unless expressly agreed to by the Self–Governance Tribe in the compact or funding agreement, the Self–Governance Tribe shall not be subject to any agency circular, policy, manual, guidance, or rule adopted by the IHS, except for the eligibility provisions of section 105(g) of the Act [</w:t>
            </w:r>
            <w:hyperlink r:id="rId197" w:anchor="co_pp_16f4000091d86" w:history="1">
              <w:r w:rsidRPr="006B26A4">
                <w:rPr>
                  <w:rStyle w:val="Hyperlink"/>
                  <w:rFonts w:cs="Times New Roman"/>
                  <w:sz w:val="20"/>
                  <w:szCs w:val="20"/>
                </w:rPr>
                <w:t>25 U.S.C. 450j(g)</w:t>
              </w:r>
            </w:hyperlink>
            <w:r w:rsidRPr="006B26A4">
              <w:rPr>
                <w:rFonts w:cs="Times New Roman"/>
                <w:sz w:val="20"/>
                <w:szCs w:val="20"/>
              </w:rPr>
              <w:t xml:space="preserve"> ] and regulations promulgated under section 517 of the Act [</w:t>
            </w:r>
            <w:hyperlink r:id="rId198" w:anchor="co_pp_7fdd00001ca15" w:history="1">
              <w:r w:rsidRPr="006B26A4">
                <w:rPr>
                  <w:rStyle w:val="Hyperlink"/>
                  <w:rFonts w:cs="Times New Roman"/>
                  <w:sz w:val="20"/>
                  <w:szCs w:val="20"/>
                </w:rPr>
                <w:t>25 U.S.C. 458aaa–16(e)</w:t>
              </w:r>
            </w:hyperlink>
            <w:r w:rsidRPr="006B26A4">
              <w:rPr>
                <w:rFonts w:cs="Times New Roman"/>
                <w:sz w:val="20"/>
                <w:szCs w:val="20"/>
              </w:rPr>
              <w:t xml:space="preserve"> ].</w:t>
            </w:r>
          </w:p>
          <w:p w:rsidR="008258F5" w:rsidRPr="00877CEE" w:rsidRDefault="008258F5" w:rsidP="00846C84">
            <w:pPr>
              <w:widowControl w:val="0"/>
              <w:tabs>
                <w:tab w:val="left" w:pos="360"/>
                <w:tab w:val="left" w:pos="720"/>
                <w:tab w:val="left" w:pos="1080"/>
              </w:tabs>
              <w:jc w:val="both"/>
              <w:rPr>
                <w:rFonts w:cs="Times New Roman"/>
                <w:sz w:val="20"/>
                <w:szCs w:val="20"/>
              </w:rPr>
            </w:pPr>
          </w:p>
        </w:tc>
      </w:tr>
      <w:tr w:rsidR="00F65C05" w:rsidRPr="00877CEE" w:rsidTr="00961A7F">
        <w:tc>
          <w:tcPr>
            <w:tcW w:w="888"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4B648E" w:rsidRPr="00CA23DD" w:rsidRDefault="004B648E" w:rsidP="00846C84">
            <w:pPr>
              <w:widowControl w:val="0"/>
              <w:tabs>
                <w:tab w:val="left" w:pos="360"/>
                <w:tab w:val="left" w:pos="720"/>
                <w:tab w:val="left" w:pos="1080"/>
              </w:tabs>
              <w:jc w:val="both"/>
              <w:rPr>
                <w:rFonts w:cs="Times New Roman"/>
                <w:b/>
                <w:sz w:val="20"/>
                <w:szCs w:val="20"/>
              </w:rPr>
            </w:pPr>
            <w:r w:rsidRPr="00CA23DD">
              <w:rPr>
                <w:rFonts w:cs="Times New Roman"/>
                <w:b/>
                <w:sz w:val="20"/>
                <w:szCs w:val="20"/>
              </w:rPr>
              <w:t>SEC.</w:t>
            </w:r>
            <w:r w:rsidR="00002ABB" w:rsidRPr="00CA23DD">
              <w:rPr>
                <w:rFonts w:cs="Times New Roman"/>
                <w:b/>
                <w:sz w:val="20"/>
                <w:szCs w:val="20"/>
              </w:rPr>
              <w:t xml:space="preserve"> </w:t>
            </w:r>
            <w:r w:rsidRPr="00CA23DD">
              <w:rPr>
                <w:rFonts w:cs="Times New Roman"/>
                <w:b/>
                <w:sz w:val="20"/>
                <w:szCs w:val="20"/>
              </w:rPr>
              <w:t>518.</w:t>
            </w:r>
            <w:r w:rsidR="00002ABB" w:rsidRPr="00CA23DD">
              <w:rPr>
                <w:rFonts w:cs="Times New Roman"/>
                <w:b/>
                <w:sz w:val="20"/>
                <w:szCs w:val="20"/>
              </w:rPr>
              <w:t xml:space="preserve"> </w:t>
            </w:r>
            <w:r w:rsidRPr="00CA23DD">
              <w:rPr>
                <w:rFonts w:cs="Times New Roman"/>
                <w:b/>
                <w:sz w:val="20"/>
                <w:szCs w:val="20"/>
              </w:rPr>
              <w:t>APPEALS.</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t>“In</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appeal</w:t>
            </w:r>
            <w:r w:rsidR="00002ABB">
              <w:rPr>
                <w:rFonts w:cs="Times New Roman"/>
                <w:sz w:val="20"/>
                <w:szCs w:val="20"/>
              </w:rPr>
              <w:t xml:space="preserve"> </w:t>
            </w:r>
            <w:r w:rsidRPr="00877CEE">
              <w:rPr>
                <w:rFonts w:cs="Times New Roman"/>
                <w:sz w:val="20"/>
                <w:szCs w:val="20"/>
              </w:rPr>
              <w:t>(including</w:t>
            </w:r>
            <w:r w:rsidR="00002ABB">
              <w:rPr>
                <w:rFonts w:cs="Times New Roman"/>
                <w:sz w:val="20"/>
                <w:szCs w:val="20"/>
              </w:rPr>
              <w:t xml:space="preserve"> </w:t>
            </w:r>
            <w:r w:rsidRPr="00877CEE">
              <w:rPr>
                <w:rFonts w:cs="Times New Roman"/>
                <w:sz w:val="20"/>
                <w:szCs w:val="20"/>
              </w:rPr>
              <w:t>civil</w:t>
            </w:r>
            <w:r w:rsidR="00002ABB">
              <w:rPr>
                <w:rFonts w:cs="Times New Roman"/>
                <w:sz w:val="20"/>
                <w:szCs w:val="20"/>
              </w:rPr>
              <w:t xml:space="preserve"> </w:t>
            </w:r>
            <w:r w:rsidRPr="00877CEE">
              <w:rPr>
                <w:rFonts w:cs="Times New Roman"/>
                <w:sz w:val="20"/>
                <w:szCs w:val="20"/>
              </w:rPr>
              <w:t>actions)</w:t>
            </w:r>
            <w:r w:rsidR="00002ABB">
              <w:rPr>
                <w:rFonts w:cs="Times New Roman"/>
                <w:sz w:val="20"/>
                <w:szCs w:val="20"/>
              </w:rPr>
              <w:t xml:space="preserve"> </w:t>
            </w:r>
            <w:r w:rsidRPr="00877CEE">
              <w:rPr>
                <w:rFonts w:cs="Times New Roman"/>
                <w:sz w:val="20"/>
                <w:szCs w:val="20"/>
              </w:rPr>
              <w:t>involving</w:t>
            </w:r>
            <w:r w:rsidR="00002ABB">
              <w:rPr>
                <w:rFonts w:cs="Times New Roman"/>
                <w:sz w:val="20"/>
                <w:szCs w:val="20"/>
              </w:rPr>
              <w:t xml:space="preserve"> </w:t>
            </w:r>
            <w:r w:rsidRPr="00877CEE">
              <w:rPr>
                <w:rFonts w:cs="Times New Roman"/>
                <w:sz w:val="20"/>
                <w:szCs w:val="20"/>
              </w:rPr>
              <w:t>decisions</w:t>
            </w:r>
            <w:r w:rsidR="00002ABB">
              <w:rPr>
                <w:rFonts w:cs="Times New Roman"/>
                <w:sz w:val="20"/>
                <w:szCs w:val="20"/>
              </w:rPr>
              <w:t xml:space="preserve"> </w:t>
            </w:r>
            <w:r w:rsidRPr="00877CEE">
              <w:rPr>
                <w:rFonts w:cs="Times New Roman"/>
                <w:sz w:val="20"/>
                <w:szCs w:val="20"/>
              </w:rPr>
              <w:t>made</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have</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burden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proof</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demonstrating</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clear</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convincing</w:t>
            </w:r>
            <w:r w:rsidR="00002ABB">
              <w:rPr>
                <w:rFonts w:cs="Times New Roman"/>
                <w:sz w:val="20"/>
                <w:szCs w:val="20"/>
              </w:rPr>
              <w:t xml:space="preserve"> </w:t>
            </w:r>
            <w:r w:rsidRPr="00877CEE">
              <w:rPr>
                <w:rFonts w:cs="Times New Roman"/>
                <w:sz w:val="20"/>
                <w:szCs w:val="20"/>
              </w:rPr>
              <w:t>evidence—</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1)</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validity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grounds</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decision</w:t>
            </w:r>
            <w:r w:rsidR="00002ABB">
              <w:rPr>
                <w:rFonts w:cs="Times New Roman"/>
                <w:sz w:val="20"/>
                <w:szCs w:val="20"/>
              </w:rPr>
              <w:t xml:space="preserve"> </w:t>
            </w:r>
            <w:r w:rsidRPr="00877CEE">
              <w:rPr>
                <w:rFonts w:cs="Times New Roman"/>
                <w:sz w:val="20"/>
                <w:szCs w:val="20"/>
              </w:rPr>
              <w:t>made;</w:t>
            </w:r>
            <w:r w:rsidR="00002ABB">
              <w:rPr>
                <w:rFonts w:cs="Times New Roman"/>
                <w:sz w:val="20"/>
                <w:szCs w:val="20"/>
              </w:rPr>
              <w:t xml:space="preserve"> </w:t>
            </w:r>
            <w:r w:rsidRPr="00877CEE">
              <w:rPr>
                <w:rFonts w:cs="Times New Roman"/>
                <w:sz w:val="20"/>
                <w:szCs w:val="20"/>
              </w:rPr>
              <w:t>and</w:t>
            </w:r>
          </w:p>
          <w:p w:rsidR="004B648E" w:rsidRPr="00877CEE" w:rsidRDefault="004B648E" w:rsidP="00846C84">
            <w:pPr>
              <w:widowControl w:val="0"/>
              <w:tabs>
                <w:tab w:val="left" w:pos="360"/>
                <w:tab w:val="left" w:pos="720"/>
                <w:tab w:val="left" w:pos="1080"/>
              </w:tabs>
              <w:ind w:left="360"/>
              <w:jc w:val="both"/>
              <w:rPr>
                <w:rFonts w:cs="Times New Roman"/>
                <w:sz w:val="20"/>
                <w:szCs w:val="20"/>
              </w:rPr>
            </w:pPr>
            <w:r w:rsidRPr="00877CEE">
              <w:rPr>
                <w:rFonts w:cs="Times New Roman"/>
                <w:sz w:val="20"/>
                <w:szCs w:val="20"/>
              </w:rPr>
              <w:br/>
            </w:r>
            <w:r w:rsidR="00002ABB">
              <w:rPr>
                <w:rFonts w:cs="Times New Roman"/>
                <w:sz w:val="20"/>
                <w:szCs w:val="20"/>
              </w:rPr>
              <w:t xml:space="preserve"> </w:t>
            </w:r>
            <w:r w:rsidR="005A42B3">
              <w:rPr>
                <w:rFonts w:cs="Times New Roman"/>
                <w:sz w:val="20"/>
                <w:szCs w:val="20"/>
              </w:rPr>
              <w:t>(</w:t>
            </w:r>
            <w:r w:rsidRPr="00877CEE">
              <w:rPr>
                <w:rFonts w:cs="Times New Roman"/>
                <w:sz w:val="20"/>
                <w:szCs w:val="20"/>
              </w:rPr>
              <w:t>2)</w:t>
            </w:r>
            <w:r w:rsidR="00002ABB">
              <w:rPr>
                <w:rFonts w:cs="Times New Roman"/>
                <w:sz w:val="20"/>
                <w:szCs w:val="20"/>
              </w:rPr>
              <w:t xml:space="preserve"> </w:t>
            </w:r>
            <w:r w:rsidRPr="00877CEE">
              <w:rPr>
                <w:rFonts w:cs="Times New Roman"/>
                <w:sz w:val="20"/>
                <w:szCs w:val="20"/>
              </w:rPr>
              <w:t>that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decision</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fully</w:t>
            </w:r>
            <w:r w:rsidR="00002ABB">
              <w:rPr>
                <w:rFonts w:cs="Times New Roman"/>
                <w:sz w:val="20"/>
                <w:szCs w:val="20"/>
              </w:rPr>
              <w:t xml:space="preserve"> </w:t>
            </w:r>
            <w:r w:rsidRPr="00877CEE">
              <w:rPr>
                <w:rFonts w:cs="Times New Roman"/>
                <w:sz w:val="20"/>
                <w:szCs w:val="20"/>
              </w:rPr>
              <w:t>consistent</w:t>
            </w:r>
            <w:r w:rsidR="00002ABB">
              <w:rPr>
                <w:rFonts w:cs="Times New Roman"/>
                <w:sz w:val="20"/>
                <w:szCs w:val="20"/>
              </w:rPr>
              <w:t xml:space="preserve"> </w:t>
            </w:r>
            <w:r w:rsidRPr="00877CEE">
              <w:rPr>
                <w:rFonts w:cs="Times New Roman"/>
                <w:sz w:val="20"/>
                <w:szCs w:val="20"/>
              </w:rPr>
              <w:t>with</w:t>
            </w:r>
            <w:r w:rsidR="00002ABB">
              <w:rPr>
                <w:rFonts w:cs="Times New Roman"/>
                <w:sz w:val="20"/>
                <w:szCs w:val="20"/>
              </w:rPr>
              <w:t xml:space="preserve"> </w:t>
            </w:r>
            <w:r w:rsidRPr="00877CEE">
              <w:rPr>
                <w:rFonts w:cs="Times New Roman"/>
                <w:sz w:val="20"/>
                <w:szCs w:val="20"/>
              </w:rPr>
              <w:t>provisions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policies</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p>
        </w:tc>
        <w:tc>
          <w:tcPr>
            <w:tcW w:w="2158" w:type="pct"/>
            <w:tcBorders>
              <w:bottom w:val="single" w:sz="4" w:space="0" w:color="auto"/>
            </w:tcBorders>
            <w:tcMar>
              <w:top w:w="29" w:type="dxa"/>
              <w:left w:w="115" w:type="dxa"/>
              <w:bottom w:w="29" w:type="dxa"/>
              <w:right w:w="115" w:type="dxa"/>
            </w:tcMar>
          </w:tcPr>
          <w:p w:rsidR="004B648E" w:rsidRPr="00647D58" w:rsidRDefault="004B648E" w:rsidP="00846C84">
            <w:pPr>
              <w:widowControl w:val="0"/>
              <w:tabs>
                <w:tab w:val="left" w:pos="360"/>
                <w:tab w:val="left" w:pos="720"/>
                <w:tab w:val="left" w:pos="1080"/>
              </w:tabs>
              <w:jc w:val="both"/>
              <w:rPr>
                <w:rFonts w:cs="Times New Roman"/>
                <w:b/>
                <w:sz w:val="20"/>
                <w:szCs w:val="20"/>
              </w:rPr>
            </w:pPr>
            <w:r w:rsidRPr="00647D58">
              <w:rPr>
                <w:rFonts w:cs="Times New Roman"/>
                <w:b/>
                <w:sz w:val="20"/>
                <w:szCs w:val="20"/>
              </w:rPr>
              <w:t>Subpart</w:t>
            </w:r>
            <w:r w:rsidR="00002ABB">
              <w:rPr>
                <w:rFonts w:cs="Times New Roman"/>
                <w:b/>
                <w:sz w:val="20"/>
                <w:szCs w:val="20"/>
              </w:rPr>
              <w:t xml:space="preserve"> </w:t>
            </w:r>
            <w:r w:rsidRPr="00647D58">
              <w:rPr>
                <w:rFonts w:cs="Times New Roman"/>
                <w:b/>
                <w:sz w:val="20"/>
                <w:szCs w:val="20"/>
              </w:rPr>
              <w:t>P—Appeals</w:t>
            </w:r>
          </w:p>
          <w:p w:rsidR="004B648E" w:rsidRPr="00647D58" w:rsidRDefault="004B648E" w:rsidP="00846C84">
            <w:pPr>
              <w:widowControl w:val="0"/>
              <w:tabs>
                <w:tab w:val="left" w:pos="360"/>
                <w:tab w:val="left" w:pos="720"/>
                <w:tab w:val="left" w:pos="1080"/>
              </w:tabs>
              <w:jc w:val="both"/>
              <w:rPr>
                <w:rFonts w:cs="Times New Roman"/>
                <w:b/>
                <w:sz w:val="20"/>
                <w:szCs w:val="20"/>
              </w:rPr>
            </w:pPr>
          </w:p>
          <w:p w:rsidR="004B648E" w:rsidRPr="00647D58" w:rsidRDefault="004B648E" w:rsidP="00846C84">
            <w:pPr>
              <w:pStyle w:val="NoSpacing"/>
              <w:widowControl w:val="0"/>
              <w:tabs>
                <w:tab w:val="left" w:pos="360"/>
                <w:tab w:val="left" w:pos="720"/>
                <w:tab w:val="left" w:pos="1080"/>
              </w:tabs>
              <w:jc w:val="both"/>
              <w:rPr>
                <w:sz w:val="20"/>
                <w:szCs w:val="20"/>
              </w:rPr>
            </w:pPr>
            <w:r w:rsidRPr="00647D58">
              <w:rPr>
                <w:b/>
                <w:sz w:val="20"/>
                <w:szCs w:val="20"/>
              </w:rPr>
              <w:t>§</w:t>
            </w:r>
            <w:r w:rsidR="00002ABB">
              <w:rPr>
                <w:b/>
                <w:sz w:val="20"/>
                <w:szCs w:val="20"/>
              </w:rPr>
              <w:t xml:space="preserve"> </w:t>
            </w:r>
            <w:r w:rsidRPr="00647D58">
              <w:rPr>
                <w:b/>
                <w:sz w:val="20"/>
                <w:szCs w:val="20"/>
              </w:rPr>
              <w:t>137.410</w:t>
            </w:r>
            <w:r w:rsidR="00002ABB">
              <w:rPr>
                <w:b/>
                <w:sz w:val="20"/>
                <w:szCs w:val="20"/>
              </w:rPr>
              <w:t xml:space="preserve"> </w:t>
            </w:r>
            <w:r w:rsidRPr="00647D58">
              <w:rPr>
                <w:b/>
                <w:sz w:val="20"/>
                <w:szCs w:val="20"/>
              </w:rPr>
              <w:t>For</w:t>
            </w:r>
            <w:r w:rsidR="00002ABB">
              <w:rPr>
                <w:b/>
                <w:sz w:val="20"/>
                <w:szCs w:val="20"/>
              </w:rPr>
              <w:t xml:space="preserve"> </w:t>
            </w:r>
            <w:r w:rsidRPr="00647D58">
              <w:rPr>
                <w:b/>
                <w:sz w:val="20"/>
                <w:szCs w:val="20"/>
              </w:rPr>
              <w:t>the</w:t>
            </w:r>
            <w:r w:rsidR="00002ABB">
              <w:rPr>
                <w:b/>
                <w:sz w:val="20"/>
                <w:szCs w:val="20"/>
              </w:rPr>
              <w:t xml:space="preserve"> </w:t>
            </w:r>
            <w:r w:rsidRPr="00647D58">
              <w:rPr>
                <w:b/>
                <w:sz w:val="20"/>
                <w:szCs w:val="20"/>
              </w:rPr>
              <w:t>purposes</w:t>
            </w:r>
            <w:r w:rsidR="00002ABB">
              <w:rPr>
                <w:b/>
                <w:sz w:val="20"/>
                <w:szCs w:val="20"/>
              </w:rPr>
              <w:t xml:space="preserve"> </w:t>
            </w:r>
            <w:r w:rsidRPr="00647D58">
              <w:rPr>
                <w:b/>
                <w:sz w:val="20"/>
                <w:szCs w:val="20"/>
              </w:rPr>
              <w:t>of</w:t>
            </w:r>
            <w:r w:rsidR="00002ABB">
              <w:rPr>
                <w:b/>
                <w:sz w:val="20"/>
                <w:szCs w:val="20"/>
              </w:rPr>
              <w:t xml:space="preserve"> </w:t>
            </w:r>
            <w:r w:rsidRPr="00647D58">
              <w:rPr>
                <w:b/>
                <w:sz w:val="20"/>
                <w:szCs w:val="20"/>
              </w:rPr>
              <w:t>section</w:t>
            </w:r>
            <w:r w:rsidR="00002ABB">
              <w:rPr>
                <w:b/>
                <w:sz w:val="20"/>
                <w:szCs w:val="20"/>
              </w:rPr>
              <w:t xml:space="preserve"> </w:t>
            </w:r>
            <w:r w:rsidRPr="00647D58">
              <w:rPr>
                <w:b/>
                <w:sz w:val="20"/>
                <w:szCs w:val="20"/>
              </w:rPr>
              <w:t>110</w:t>
            </w:r>
            <w:r w:rsidR="00002ABB">
              <w:rPr>
                <w:b/>
                <w:sz w:val="20"/>
                <w:szCs w:val="20"/>
              </w:rPr>
              <w:t xml:space="preserve"> </w:t>
            </w:r>
            <w:r w:rsidRPr="00647D58">
              <w:rPr>
                <w:b/>
                <w:sz w:val="20"/>
                <w:szCs w:val="20"/>
              </w:rPr>
              <w:t>of</w:t>
            </w:r>
            <w:r w:rsidR="00002ABB">
              <w:rPr>
                <w:b/>
                <w:sz w:val="20"/>
                <w:szCs w:val="20"/>
              </w:rPr>
              <w:t xml:space="preserve"> </w:t>
            </w:r>
            <w:r w:rsidRPr="00647D58">
              <w:rPr>
                <w:b/>
                <w:sz w:val="20"/>
                <w:szCs w:val="20"/>
              </w:rPr>
              <w:t>the</w:t>
            </w:r>
            <w:r w:rsidR="00002ABB">
              <w:rPr>
                <w:b/>
                <w:sz w:val="20"/>
                <w:szCs w:val="20"/>
              </w:rPr>
              <w:t xml:space="preserve"> </w:t>
            </w:r>
            <w:r w:rsidRPr="00647D58">
              <w:rPr>
                <w:b/>
                <w:sz w:val="20"/>
                <w:szCs w:val="20"/>
              </w:rPr>
              <w:t>Act</w:t>
            </w:r>
            <w:r w:rsidR="00002ABB">
              <w:rPr>
                <w:b/>
                <w:sz w:val="20"/>
                <w:szCs w:val="20"/>
              </w:rPr>
              <w:t xml:space="preserve"> </w:t>
            </w:r>
            <w:r w:rsidRPr="00647D58">
              <w:rPr>
                <w:b/>
                <w:sz w:val="20"/>
                <w:szCs w:val="20"/>
              </w:rPr>
              <w:t>[25</w:t>
            </w:r>
            <w:r w:rsidR="00002ABB">
              <w:rPr>
                <w:b/>
                <w:sz w:val="20"/>
                <w:szCs w:val="20"/>
              </w:rPr>
              <w:t xml:space="preserve"> </w:t>
            </w:r>
            <w:r w:rsidRPr="00647D58">
              <w:rPr>
                <w:b/>
                <w:sz w:val="20"/>
                <w:szCs w:val="20"/>
              </w:rPr>
              <w:t>U.S.C.</w:t>
            </w:r>
            <w:r w:rsidR="00002ABB">
              <w:rPr>
                <w:b/>
                <w:sz w:val="20"/>
                <w:szCs w:val="20"/>
              </w:rPr>
              <w:t xml:space="preserve"> </w:t>
            </w:r>
            <w:r w:rsidRPr="00647D58">
              <w:rPr>
                <w:b/>
                <w:sz w:val="20"/>
                <w:szCs w:val="20"/>
              </w:rPr>
              <w:t>450m–1]</w:t>
            </w:r>
            <w:r w:rsidR="00002ABB">
              <w:rPr>
                <w:b/>
                <w:sz w:val="20"/>
                <w:szCs w:val="20"/>
              </w:rPr>
              <w:t xml:space="preserve"> </w:t>
            </w:r>
            <w:r w:rsidRPr="00647D58">
              <w:rPr>
                <w:b/>
                <w:sz w:val="20"/>
                <w:szCs w:val="20"/>
              </w:rPr>
              <w:t>does</w:t>
            </w:r>
            <w:r w:rsidR="00002ABB">
              <w:rPr>
                <w:b/>
                <w:sz w:val="20"/>
                <w:szCs w:val="20"/>
              </w:rPr>
              <w:t xml:space="preserve"> </w:t>
            </w:r>
            <w:r w:rsidRPr="00647D58">
              <w:rPr>
                <w:b/>
                <w:sz w:val="20"/>
                <w:szCs w:val="20"/>
              </w:rPr>
              <w:t>the</w:t>
            </w:r>
            <w:r w:rsidR="00002ABB">
              <w:rPr>
                <w:b/>
                <w:sz w:val="20"/>
                <w:szCs w:val="20"/>
              </w:rPr>
              <w:t xml:space="preserve"> </w:t>
            </w:r>
            <w:r w:rsidRPr="00647D58">
              <w:rPr>
                <w:b/>
                <w:sz w:val="20"/>
                <w:szCs w:val="20"/>
              </w:rPr>
              <w:t>term</w:t>
            </w:r>
            <w:r w:rsidR="00002ABB">
              <w:rPr>
                <w:b/>
                <w:sz w:val="20"/>
                <w:szCs w:val="20"/>
              </w:rPr>
              <w:t xml:space="preserve"> </w:t>
            </w:r>
            <w:r w:rsidRPr="00647D58">
              <w:rPr>
                <w:b/>
                <w:sz w:val="20"/>
                <w:szCs w:val="20"/>
              </w:rPr>
              <w:t>contract</w:t>
            </w:r>
            <w:r w:rsidR="00002ABB">
              <w:rPr>
                <w:b/>
                <w:sz w:val="20"/>
                <w:szCs w:val="20"/>
              </w:rPr>
              <w:t xml:space="preserve"> </w:t>
            </w:r>
            <w:r w:rsidRPr="00647D58">
              <w:rPr>
                <w:b/>
                <w:sz w:val="20"/>
                <w:szCs w:val="20"/>
              </w:rPr>
              <w:t>include</w:t>
            </w:r>
            <w:r w:rsidR="00002ABB">
              <w:rPr>
                <w:b/>
                <w:sz w:val="20"/>
                <w:szCs w:val="20"/>
              </w:rPr>
              <w:t xml:space="preserve"> </w:t>
            </w:r>
            <w:r w:rsidRPr="00647D58">
              <w:rPr>
                <w:b/>
                <w:sz w:val="20"/>
                <w:szCs w:val="20"/>
              </w:rPr>
              <w:t>compacts,</w:t>
            </w:r>
            <w:r w:rsidR="00002ABB">
              <w:rPr>
                <w:b/>
                <w:sz w:val="20"/>
                <w:szCs w:val="20"/>
              </w:rPr>
              <w:t xml:space="preserve"> </w:t>
            </w:r>
            <w:r w:rsidRPr="00647D58">
              <w:rPr>
                <w:b/>
                <w:sz w:val="20"/>
                <w:szCs w:val="20"/>
              </w:rPr>
              <w:t>funding</w:t>
            </w:r>
            <w:r w:rsidR="00002ABB">
              <w:rPr>
                <w:b/>
                <w:sz w:val="20"/>
                <w:szCs w:val="20"/>
              </w:rPr>
              <w:t xml:space="preserve"> </w:t>
            </w:r>
            <w:r w:rsidRPr="00647D58">
              <w:rPr>
                <w:b/>
                <w:sz w:val="20"/>
                <w:szCs w:val="20"/>
              </w:rPr>
              <w:t>agreements,</w:t>
            </w:r>
            <w:r w:rsidR="00002ABB">
              <w:rPr>
                <w:b/>
                <w:sz w:val="20"/>
                <w:szCs w:val="20"/>
              </w:rPr>
              <w:t xml:space="preserve"> </w:t>
            </w:r>
            <w:r w:rsidRPr="00647D58">
              <w:rPr>
                <w:b/>
                <w:sz w:val="20"/>
                <w:szCs w:val="20"/>
              </w:rPr>
              <w:t>and</w:t>
            </w:r>
            <w:r w:rsidR="00002ABB">
              <w:rPr>
                <w:b/>
                <w:sz w:val="20"/>
                <w:szCs w:val="20"/>
              </w:rPr>
              <w:t xml:space="preserve"> </w:t>
            </w:r>
            <w:r w:rsidRPr="00647D58">
              <w:rPr>
                <w:b/>
                <w:sz w:val="20"/>
                <w:szCs w:val="20"/>
              </w:rPr>
              <w:t>construction</w:t>
            </w:r>
            <w:r w:rsidR="00002ABB">
              <w:rPr>
                <w:b/>
                <w:sz w:val="20"/>
                <w:szCs w:val="20"/>
              </w:rPr>
              <w:t xml:space="preserve"> </w:t>
            </w:r>
            <w:r w:rsidRPr="00647D58">
              <w:rPr>
                <w:b/>
                <w:sz w:val="20"/>
                <w:szCs w:val="20"/>
              </w:rPr>
              <w:t>project</w:t>
            </w:r>
            <w:r w:rsidR="00002ABB">
              <w:rPr>
                <w:b/>
                <w:sz w:val="20"/>
                <w:szCs w:val="20"/>
              </w:rPr>
              <w:t xml:space="preserve"> </w:t>
            </w:r>
            <w:r w:rsidRPr="00647D58">
              <w:rPr>
                <w:b/>
                <w:sz w:val="20"/>
                <w:szCs w:val="20"/>
              </w:rPr>
              <w:t>agreements</w:t>
            </w:r>
            <w:r w:rsidR="00002ABB">
              <w:rPr>
                <w:b/>
                <w:sz w:val="20"/>
                <w:szCs w:val="20"/>
              </w:rPr>
              <w:t xml:space="preserve"> </w:t>
            </w:r>
            <w:r w:rsidRPr="00647D58">
              <w:rPr>
                <w:b/>
                <w:sz w:val="20"/>
                <w:szCs w:val="20"/>
              </w:rPr>
              <w:t>entered</w:t>
            </w:r>
            <w:r w:rsidR="00002ABB">
              <w:rPr>
                <w:b/>
                <w:sz w:val="20"/>
                <w:szCs w:val="20"/>
              </w:rPr>
              <w:t xml:space="preserve"> </w:t>
            </w:r>
            <w:r w:rsidRPr="00647D58">
              <w:rPr>
                <w:b/>
                <w:sz w:val="20"/>
                <w:szCs w:val="20"/>
              </w:rPr>
              <w:t>into</w:t>
            </w:r>
            <w:r w:rsidR="00002ABB">
              <w:rPr>
                <w:b/>
                <w:sz w:val="20"/>
                <w:szCs w:val="20"/>
              </w:rPr>
              <w:t xml:space="preserve"> </w:t>
            </w:r>
            <w:r w:rsidRPr="00647D58">
              <w:rPr>
                <w:b/>
                <w:sz w:val="20"/>
                <w:szCs w:val="20"/>
              </w:rPr>
              <w:t>under</w:t>
            </w:r>
            <w:r w:rsidR="00002ABB">
              <w:rPr>
                <w:b/>
                <w:sz w:val="20"/>
                <w:szCs w:val="20"/>
              </w:rPr>
              <w:t xml:space="preserve"> </w:t>
            </w:r>
            <w:r w:rsidRPr="00647D58">
              <w:rPr>
                <w:b/>
                <w:sz w:val="20"/>
                <w:szCs w:val="20"/>
              </w:rPr>
              <w:t>Title</w:t>
            </w:r>
            <w:r w:rsidR="00002ABB">
              <w:rPr>
                <w:b/>
                <w:sz w:val="20"/>
                <w:szCs w:val="20"/>
              </w:rPr>
              <w:t xml:space="preserve"> </w:t>
            </w:r>
            <w:r w:rsidRPr="00647D58">
              <w:rPr>
                <w:b/>
                <w:sz w:val="20"/>
                <w:szCs w:val="20"/>
              </w:rPr>
              <w:t>V?</w:t>
            </w:r>
            <w:bookmarkStart w:id="1006" w:name="co_anchor_IC9475670435D11E0ACD5888FA94BC"/>
            <w:bookmarkEnd w:id="1006"/>
          </w:p>
          <w:p w:rsidR="004B648E" w:rsidRPr="00647D58" w:rsidRDefault="004B648E" w:rsidP="00846C84">
            <w:pPr>
              <w:pStyle w:val="NoSpacing"/>
              <w:widowControl w:val="0"/>
              <w:tabs>
                <w:tab w:val="left" w:pos="360"/>
                <w:tab w:val="left" w:pos="720"/>
                <w:tab w:val="left" w:pos="1080"/>
              </w:tabs>
              <w:jc w:val="both"/>
              <w:rPr>
                <w:rFonts w:cs="Times New Roman"/>
                <w:sz w:val="20"/>
                <w:szCs w:val="20"/>
              </w:rPr>
            </w:pPr>
            <w:bookmarkStart w:id="1007" w:name="co_anchor_IC9477D81435D11E0ACD5888FA94BC"/>
            <w:bookmarkEnd w:id="1007"/>
            <w:r w:rsidRPr="00647D58">
              <w:rPr>
                <w:rFonts w:cs="Times New Roman"/>
                <w:sz w:val="20"/>
                <w:szCs w:val="20"/>
              </w:rPr>
              <w:t>Yes,</w:t>
            </w:r>
            <w:r w:rsidR="00002ABB">
              <w:rPr>
                <w:rFonts w:cs="Times New Roman"/>
                <w:sz w:val="20"/>
                <w:szCs w:val="20"/>
              </w:rPr>
              <w:t xml:space="preserve"> </w:t>
            </w:r>
            <w:r w:rsidRPr="00647D58">
              <w:rPr>
                <w:rFonts w:cs="Times New Roman"/>
                <w:sz w:val="20"/>
                <w:szCs w:val="20"/>
              </w:rPr>
              <w:t>for</w:t>
            </w:r>
            <w:r w:rsidR="00002ABB">
              <w:rPr>
                <w:rFonts w:cs="Times New Roman"/>
                <w:sz w:val="20"/>
                <w:szCs w:val="20"/>
              </w:rPr>
              <w:t xml:space="preserve"> </w:t>
            </w:r>
            <w:r w:rsidRPr="00647D58">
              <w:rPr>
                <w:rFonts w:cs="Times New Roman"/>
                <w:sz w:val="20"/>
                <w:szCs w:val="20"/>
              </w:rPr>
              <w:t>the</w:t>
            </w:r>
            <w:r w:rsidR="00002ABB">
              <w:rPr>
                <w:rFonts w:cs="Times New Roman"/>
                <w:sz w:val="20"/>
                <w:szCs w:val="20"/>
              </w:rPr>
              <w:t xml:space="preserve"> </w:t>
            </w:r>
            <w:r w:rsidRPr="00647D58">
              <w:rPr>
                <w:rFonts w:cs="Times New Roman"/>
                <w:sz w:val="20"/>
                <w:szCs w:val="20"/>
              </w:rPr>
              <w:t>purposes</w:t>
            </w:r>
            <w:r w:rsidR="00002ABB">
              <w:rPr>
                <w:rFonts w:cs="Times New Roman"/>
                <w:sz w:val="20"/>
                <w:szCs w:val="20"/>
              </w:rPr>
              <w:t xml:space="preserve"> </w:t>
            </w:r>
            <w:r w:rsidRPr="00647D58">
              <w:rPr>
                <w:rFonts w:cs="Times New Roman"/>
                <w:sz w:val="20"/>
                <w:szCs w:val="20"/>
              </w:rPr>
              <w:t>of</w:t>
            </w:r>
            <w:r w:rsidR="00002ABB">
              <w:rPr>
                <w:rFonts w:cs="Times New Roman"/>
                <w:sz w:val="20"/>
                <w:szCs w:val="20"/>
              </w:rPr>
              <w:t xml:space="preserve"> </w:t>
            </w:r>
            <w:r w:rsidRPr="00647D58">
              <w:rPr>
                <w:rFonts w:cs="Times New Roman"/>
                <w:sz w:val="20"/>
                <w:szCs w:val="20"/>
              </w:rPr>
              <w:t>section</w:t>
            </w:r>
            <w:r w:rsidR="00002ABB">
              <w:rPr>
                <w:rFonts w:cs="Times New Roman"/>
                <w:sz w:val="20"/>
                <w:szCs w:val="20"/>
              </w:rPr>
              <w:t xml:space="preserve"> </w:t>
            </w:r>
            <w:r w:rsidRPr="00647D58">
              <w:rPr>
                <w:rFonts w:cs="Times New Roman"/>
                <w:sz w:val="20"/>
                <w:szCs w:val="20"/>
              </w:rPr>
              <w:t>110</w:t>
            </w:r>
            <w:r w:rsidR="00002ABB">
              <w:rPr>
                <w:rFonts w:cs="Times New Roman"/>
                <w:sz w:val="20"/>
                <w:szCs w:val="20"/>
              </w:rPr>
              <w:t xml:space="preserve"> </w:t>
            </w:r>
            <w:r w:rsidRPr="00647D58">
              <w:rPr>
                <w:rFonts w:cs="Times New Roman"/>
                <w:sz w:val="20"/>
                <w:szCs w:val="20"/>
              </w:rPr>
              <w:t>of</w:t>
            </w:r>
            <w:r w:rsidR="00002ABB">
              <w:rPr>
                <w:rFonts w:cs="Times New Roman"/>
                <w:sz w:val="20"/>
                <w:szCs w:val="20"/>
              </w:rPr>
              <w:t xml:space="preserve"> </w:t>
            </w:r>
            <w:r w:rsidRPr="00647D58">
              <w:rPr>
                <w:rFonts w:cs="Times New Roman"/>
                <w:sz w:val="20"/>
                <w:szCs w:val="20"/>
              </w:rPr>
              <w:t>the</w:t>
            </w:r>
            <w:r w:rsidR="00002ABB">
              <w:rPr>
                <w:rFonts w:cs="Times New Roman"/>
                <w:sz w:val="20"/>
                <w:szCs w:val="20"/>
              </w:rPr>
              <w:t xml:space="preserve"> </w:t>
            </w:r>
            <w:r w:rsidRPr="00647D58">
              <w:rPr>
                <w:rFonts w:cs="Times New Roman"/>
                <w:sz w:val="20"/>
                <w:szCs w:val="20"/>
              </w:rPr>
              <w:t>Act</w:t>
            </w:r>
            <w:r w:rsidR="00002ABB">
              <w:rPr>
                <w:rFonts w:cs="Times New Roman"/>
                <w:sz w:val="20"/>
                <w:szCs w:val="20"/>
              </w:rPr>
              <w:t xml:space="preserve"> </w:t>
            </w:r>
            <w:r w:rsidRPr="00647D58">
              <w:rPr>
                <w:rFonts w:cs="Times New Roman"/>
                <w:sz w:val="20"/>
                <w:szCs w:val="20"/>
              </w:rPr>
              <w:t>[</w:t>
            </w:r>
            <w:hyperlink r:id="rId199" w:history="1">
              <w:r w:rsidRPr="00647D58">
                <w:rPr>
                  <w:rFonts w:cs="Times New Roman"/>
                  <w:sz w:val="20"/>
                  <w:szCs w:val="20"/>
                </w:rPr>
                <w:t>25</w:t>
              </w:r>
              <w:r w:rsidR="00002ABB">
                <w:rPr>
                  <w:rFonts w:cs="Times New Roman"/>
                  <w:sz w:val="20"/>
                  <w:szCs w:val="20"/>
                </w:rPr>
                <w:t xml:space="preserve"> </w:t>
              </w:r>
              <w:r w:rsidRPr="00647D58">
                <w:rPr>
                  <w:rFonts w:cs="Times New Roman"/>
                  <w:sz w:val="20"/>
                  <w:szCs w:val="20"/>
                </w:rPr>
                <w:t>U.S.C.</w:t>
              </w:r>
              <w:r w:rsidR="00002ABB">
                <w:rPr>
                  <w:rFonts w:cs="Times New Roman"/>
                  <w:sz w:val="20"/>
                  <w:szCs w:val="20"/>
                </w:rPr>
                <w:t xml:space="preserve"> </w:t>
              </w:r>
              <w:r w:rsidRPr="00647D58">
                <w:rPr>
                  <w:rFonts w:cs="Times New Roman"/>
                  <w:sz w:val="20"/>
                  <w:szCs w:val="20"/>
                </w:rPr>
                <w:t>450m–1</w:t>
              </w:r>
            </w:hyperlink>
            <w:r w:rsidRPr="00647D58">
              <w:rPr>
                <w:rFonts w:cs="Times New Roman"/>
                <w:sz w:val="20"/>
                <w:szCs w:val="20"/>
              </w:rPr>
              <w:t>]</w:t>
            </w:r>
            <w:r w:rsidR="00002ABB">
              <w:rPr>
                <w:rFonts w:cs="Times New Roman"/>
                <w:sz w:val="20"/>
                <w:szCs w:val="20"/>
              </w:rPr>
              <w:t xml:space="preserve"> </w:t>
            </w:r>
            <w:r w:rsidRPr="00647D58">
              <w:rPr>
                <w:rFonts w:cs="Times New Roman"/>
                <w:sz w:val="20"/>
                <w:szCs w:val="20"/>
              </w:rPr>
              <w:t>the</w:t>
            </w:r>
            <w:r w:rsidR="00002ABB">
              <w:rPr>
                <w:rFonts w:cs="Times New Roman"/>
                <w:sz w:val="20"/>
                <w:szCs w:val="20"/>
              </w:rPr>
              <w:t xml:space="preserve"> </w:t>
            </w:r>
            <w:r w:rsidRPr="00647D58">
              <w:rPr>
                <w:rFonts w:cs="Times New Roman"/>
                <w:sz w:val="20"/>
                <w:szCs w:val="20"/>
              </w:rPr>
              <w:t>term</w:t>
            </w:r>
            <w:r w:rsidR="00002ABB">
              <w:rPr>
                <w:rFonts w:cs="Times New Roman"/>
                <w:sz w:val="20"/>
                <w:szCs w:val="20"/>
              </w:rPr>
              <w:t xml:space="preserve"> </w:t>
            </w:r>
            <w:r w:rsidRPr="00647D58">
              <w:rPr>
                <w:rFonts w:cs="Times New Roman"/>
                <w:sz w:val="20"/>
                <w:szCs w:val="20"/>
              </w:rPr>
              <w:t>“contract”</w:t>
            </w:r>
            <w:r w:rsidR="00002ABB">
              <w:rPr>
                <w:rFonts w:cs="Times New Roman"/>
                <w:sz w:val="20"/>
                <w:szCs w:val="20"/>
              </w:rPr>
              <w:t xml:space="preserve"> </w:t>
            </w:r>
            <w:r w:rsidRPr="00647D58">
              <w:rPr>
                <w:rFonts w:cs="Times New Roman"/>
                <w:sz w:val="20"/>
                <w:szCs w:val="20"/>
              </w:rPr>
              <w:t>includes</w:t>
            </w:r>
            <w:r w:rsidR="00002ABB">
              <w:rPr>
                <w:rFonts w:cs="Times New Roman"/>
                <w:sz w:val="20"/>
                <w:szCs w:val="20"/>
              </w:rPr>
              <w:t xml:space="preserve"> </w:t>
            </w:r>
            <w:r w:rsidRPr="00647D58">
              <w:rPr>
                <w:rFonts w:cs="Times New Roman"/>
                <w:sz w:val="20"/>
                <w:szCs w:val="20"/>
              </w:rPr>
              <w:t>compacts,</w:t>
            </w:r>
            <w:r w:rsidR="00002ABB">
              <w:rPr>
                <w:rFonts w:cs="Times New Roman"/>
                <w:sz w:val="20"/>
                <w:szCs w:val="20"/>
              </w:rPr>
              <w:t xml:space="preserve"> </w:t>
            </w:r>
            <w:r w:rsidRPr="00647D58">
              <w:rPr>
                <w:rFonts w:cs="Times New Roman"/>
                <w:sz w:val="20"/>
                <w:szCs w:val="20"/>
              </w:rPr>
              <w:t>funding</w:t>
            </w:r>
            <w:r w:rsidR="00002ABB">
              <w:rPr>
                <w:rFonts w:cs="Times New Roman"/>
                <w:sz w:val="20"/>
                <w:szCs w:val="20"/>
              </w:rPr>
              <w:t xml:space="preserve"> </w:t>
            </w:r>
            <w:r w:rsidRPr="00647D58">
              <w:rPr>
                <w:rFonts w:cs="Times New Roman"/>
                <w:sz w:val="20"/>
                <w:szCs w:val="20"/>
              </w:rPr>
              <w:t>agreements,</w:t>
            </w:r>
            <w:r w:rsidR="00002ABB">
              <w:rPr>
                <w:rFonts w:cs="Times New Roman"/>
                <w:sz w:val="20"/>
                <w:szCs w:val="20"/>
              </w:rPr>
              <w:t xml:space="preserve"> </w:t>
            </w:r>
            <w:r w:rsidRPr="00647D58">
              <w:rPr>
                <w:rFonts w:cs="Times New Roman"/>
                <w:sz w:val="20"/>
                <w:szCs w:val="20"/>
              </w:rPr>
              <w:t>and</w:t>
            </w:r>
            <w:r w:rsidR="00002ABB">
              <w:rPr>
                <w:rFonts w:cs="Times New Roman"/>
                <w:sz w:val="20"/>
                <w:szCs w:val="20"/>
              </w:rPr>
              <w:t xml:space="preserve"> </w:t>
            </w:r>
            <w:r w:rsidRPr="00647D58">
              <w:rPr>
                <w:rFonts w:cs="Times New Roman"/>
                <w:sz w:val="20"/>
                <w:szCs w:val="20"/>
              </w:rPr>
              <w:t>construction</w:t>
            </w:r>
            <w:r w:rsidR="00002ABB">
              <w:rPr>
                <w:rFonts w:cs="Times New Roman"/>
                <w:sz w:val="20"/>
                <w:szCs w:val="20"/>
              </w:rPr>
              <w:t xml:space="preserve"> </w:t>
            </w:r>
            <w:r w:rsidRPr="00647D58">
              <w:rPr>
                <w:rFonts w:cs="Times New Roman"/>
                <w:sz w:val="20"/>
                <w:szCs w:val="20"/>
              </w:rPr>
              <w:t>project</w:t>
            </w:r>
            <w:r w:rsidR="00002ABB">
              <w:rPr>
                <w:rFonts w:cs="Times New Roman"/>
                <w:sz w:val="20"/>
                <w:szCs w:val="20"/>
              </w:rPr>
              <w:t xml:space="preserve"> </w:t>
            </w:r>
            <w:r w:rsidRPr="00647D58">
              <w:rPr>
                <w:rFonts w:cs="Times New Roman"/>
                <w:sz w:val="20"/>
                <w:szCs w:val="20"/>
              </w:rPr>
              <w:t>agreements</w:t>
            </w:r>
            <w:r w:rsidR="00002ABB">
              <w:rPr>
                <w:rFonts w:cs="Times New Roman"/>
                <w:sz w:val="20"/>
                <w:szCs w:val="20"/>
              </w:rPr>
              <w:t xml:space="preserve"> </w:t>
            </w:r>
            <w:r w:rsidRPr="00647D58">
              <w:rPr>
                <w:rFonts w:cs="Times New Roman"/>
                <w:sz w:val="20"/>
                <w:szCs w:val="20"/>
              </w:rPr>
              <w:t>entered</w:t>
            </w:r>
            <w:r w:rsidR="00002ABB">
              <w:rPr>
                <w:rFonts w:cs="Times New Roman"/>
                <w:sz w:val="20"/>
                <w:szCs w:val="20"/>
              </w:rPr>
              <w:t xml:space="preserve"> </w:t>
            </w:r>
            <w:r w:rsidRPr="00647D58">
              <w:rPr>
                <w:rFonts w:cs="Times New Roman"/>
                <w:sz w:val="20"/>
                <w:szCs w:val="20"/>
              </w:rPr>
              <w:t>into</w:t>
            </w:r>
            <w:r w:rsidR="00002ABB">
              <w:rPr>
                <w:rFonts w:cs="Times New Roman"/>
                <w:sz w:val="20"/>
                <w:szCs w:val="20"/>
              </w:rPr>
              <w:t xml:space="preserve"> </w:t>
            </w:r>
            <w:r w:rsidRPr="00647D58">
              <w:rPr>
                <w:rFonts w:cs="Times New Roman"/>
                <w:sz w:val="20"/>
                <w:szCs w:val="20"/>
              </w:rPr>
              <w:t>under</w:t>
            </w:r>
            <w:r w:rsidR="00002ABB">
              <w:rPr>
                <w:rFonts w:cs="Times New Roman"/>
                <w:sz w:val="20"/>
                <w:szCs w:val="20"/>
              </w:rPr>
              <w:t xml:space="preserve"> </w:t>
            </w:r>
            <w:r w:rsidRPr="00647D58">
              <w:rPr>
                <w:rFonts w:cs="Times New Roman"/>
                <w:sz w:val="20"/>
                <w:szCs w:val="20"/>
              </w:rPr>
              <w:t>Title</w:t>
            </w:r>
            <w:r w:rsidR="00002ABB">
              <w:rPr>
                <w:rFonts w:cs="Times New Roman"/>
                <w:sz w:val="20"/>
                <w:szCs w:val="20"/>
              </w:rPr>
              <w:t xml:space="preserve"> </w:t>
            </w:r>
            <w:r w:rsidRPr="00647D58">
              <w:rPr>
                <w:rFonts w:cs="Times New Roman"/>
                <w:sz w:val="20"/>
                <w:szCs w:val="20"/>
              </w:rPr>
              <w:t>V.</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POST-AWARD</w:t>
            </w:r>
            <w:r w:rsidR="00002ABB">
              <w:rPr>
                <w:rFonts w:cs="Times New Roman"/>
                <w:color w:val="000000"/>
                <w:sz w:val="20"/>
                <w:szCs w:val="20"/>
              </w:rPr>
              <w:t xml:space="preserve"> </w:t>
            </w:r>
            <w:r>
              <w:rPr>
                <w:rFonts w:cs="Times New Roman"/>
                <w:color w:val="000000"/>
                <w:sz w:val="20"/>
                <w:szCs w:val="20"/>
              </w:rPr>
              <w:t>DISPUTES</w:t>
            </w:r>
          </w:p>
          <w:p w:rsidR="004B648E" w:rsidRDefault="004B648E" w:rsidP="00846C84">
            <w:pPr>
              <w:pStyle w:val="NoSpacing"/>
              <w:widowControl w:val="0"/>
              <w:tabs>
                <w:tab w:val="left" w:pos="360"/>
                <w:tab w:val="left" w:pos="720"/>
                <w:tab w:val="left" w:pos="1080"/>
              </w:tabs>
              <w:jc w:val="both"/>
              <w:rPr>
                <w:sz w:val="20"/>
                <w:szCs w:val="20"/>
              </w:rPr>
            </w:pPr>
          </w:p>
          <w:p w:rsidR="004B648E" w:rsidRPr="00D330F7" w:rsidRDefault="004B648E" w:rsidP="00846C84">
            <w:pPr>
              <w:pStyle w:val="NoSpacing"/>
              <w:widowControl w:val="0"/>
              <w:tabs>
                <w:tab w:val="left" w:pos="360"/>
                <w:tab w:val="left" w:pos="720"/>
                <w:tab w:val="left" w:pos="1080"/>
              </w:tabs>
              <w:jc w:val="both"/>
              <w:rPr>
                <w:b/>
                <w:sz w:val="20"/>
                <w:szCs w:val="20"/>
              </w:rPr>
            </w:pPr>
            <w:r w:rsidRPr="00D330F7">
              <w:rPr>
                <w:b/>
                <w:sz w:val="20"/>
                <w:szCs w:val="20"/>
              </w:rPr>
              <w:t>§</w:t>
            </w:r>
            <w:r w:rsidR="00002ABB">
              <w:rPr>
                <w:b/>
                <w:sz w:val="20"/>
                <w:szCs w:val="20"/>
              </w:rPr>
              <w:t xml:space="preserve"> </w:t>
            </w:r>
            <w:r w:rsidRPr="00D330F7">
              <w:rPr>
                <w:b/>
                <w:sz w:val="20"/>
                <w:szCs w:val="20"/>
              </w:rPr>
              <w:t>137.412</w:t>
            </w:r>
            <w:r w:rsidR="00002ABB">
              <w:rPr>
                <w:b/>
                <w:sz w:val="20"/>
                <w:szCs w:val="20"/>
              </w:rPr>
              <w:t xml:space="preserve"> </w:t>
            </w:r>
            <w:r w:rsidRPr="00D330F7">
              <w:rPr>
                <w:b/>
                <w:sz w:val="20"/>
                <w:szCs w:val="20"/>
              </w:rPr>
              <w:t>Do</w:t>
            </w:r>
            <w:r w:rsidR="00002ABB">
              <w:rPr>
                <w:b/>
                <w:sz w:val="20"/>
                <w:szCs w:val="20"/>
              </w:rPr>
              <w:t xml:space="preserve"> </w:t>
            </w:r>
            <w:r w:rsidRPr="00D330F7">
              <w:rPr>
                <w:b/>
                <w:sz w:val="20"/>
                <w:szCs w:val="20"/>
              </w:rPr>
              <w:t>the</w:t>
            </w:r>
            <w:r w:rsidR="00002ABB">
              <w:rPr>
                <w:b/>
                <w:sz w:val="20"/>
                <w:szCs w:val="20"/>
              </w:rPr>
              <w:t xml:space="preserve"> </w:t>
            </w:r>
            <w:r w:rsidRPr="00D330F7">
              <w:rPr>
                <w:b/>
                <w:sz w:val="20"/>
                <w:szCs w:val="20"/>
              </w:rPr>
              <w:t>regulations</w:t>
            </w:r>
            <w:r w:rsidR="00002ABB">
              <w:rPr>
                <w:b/>
                <w:sz w:val="20"/>
                <w:szCs w:val="20"/>
              </w:rPr>
              <w:t xml:space="preserve"> </w:t>
            </w:r>
            <w:r w:rsidRPr="00D330F7">
              <w:rPr>
                <w:b/>
                <w:sz w:val="20"/>
                <w:szCs w:val="20"/>
              </w:rPr>
              <w:t>at</w:t>
            </w:r>
            <w:r w:rsidR="00002ABB">
              <w:rPr>
                <w:b/>
                <w:sz w:val="20"/>
                <w:szCs w:val="20"/>
              </w:rPr>
              <w:t xml:space="preserve"> </w:t>
            </w:r>
            <w:r w:rsidRPr="00D330F7">
              <w:rPr>
                <w:b/>
                <w:sz w:val="20"/>
                <w:szCs w:val="20"/>
              </w:rPr>
              <w:t>25</w:t>
            </w:r>
            <w:r w:rsidR="00002ABB">
              <w:rPr>
                <w:b/>
                <w:sz w:val="20"/>
                <w:szCs w:val="20"/>
              </w:rPr>
              <w:t xml:space="preserve"> </w:t>
            </w:r>
            <w:r w:rsidRPr="00D330F7">
              <w:rPr>
                <w:b/>
                <w:sz w:val="20"/>
                <w:szCs w:val="20"/>
              </w:rPr>
              <w:t>CFR</w:t>
            </w:r>
            <w:r w:rsidR="00002ABB">
              <w:rPr>
                <w:b/>
                <w:sz w:val="20"/>
                <w:szCs w:val="20"/>
              </w:rPr>
              <w:t xml:space="preserve"> </w:t>
            </w:r>
            <w:r w:rsidRPr="00D330F7">
              <w:rPr>
                <w:b/>
                <w:sz w:val="20"/>
                <w:szCs w:val="20"/>
              </w:rPr>
              <w:t>Part</w:t>
            </w:r>
            <w:r w:rsidR="00002ABB">
              <w:rPr>
                <w:b/>
                <w:sz w:val="20"/>
                <w:szCs w:val="20"/>
              </w:rPr>
              <w:t xml:space="preserve"> </w:t>
            </w:r>
            <w:r w:rsidRPr="00D330F7">
              <w:rPr>
                <w:b/>
                <w:sz w:val="20"/>
                <w:szCs w:val="20"/>
              </w:rPr>
              <w:t>900,</w:t>
            </w:r>
            <w:r w:rsidR="00002ABB">
              <w:rPr>
                <w:b/>
                <w:sz w:val="20"/>
                <w:szCs w:val="20"/>
              </w:rPr>
              <w:t xml:space="preserve"> </w:t>
            </w:r>
            <w:r w:rsidRPr="00D330F7">
              <w:rPr>
                <w:b/>
                <w:sz w:val="20"/>
                <w:szCs w:val="20"/>
              </w:rPr>
              <w:t>Subpart</w:t>
            </w:r>
            <w:r w:rsidR="00002ABB">
              <w:rPr>
                <w:b/>
                <w:sz w:val="20"/>
                <w:szCs w:val="20"/>
              </w:rPr>
              <w:t xml:space="preserve"> </w:t>
            </w:r>
            <w:r w:rsidRPr="00D330F7">
              <w:rPr>
                <w:b/>
                <w:sz w:val="20"/>
                <w:szCs w:val="20"/>
              </w:rPr>
              <w:t>N</w:t>
            </w:r>
            <w:r w:rsidR="00002ABB">
              <w:rPr>
                <w:b/>
                <w:sz w:val="20"/>
                <w:szCs w:val="20"/>
              </w:rPr>
              <w:t xml:space="preserve"> </w:t>
            </w:r>
            <w:r w:rsidRPr="00D330F7">
              <w:rPr>
                <w:b/>
                <w:sz w:val="20"/>
                <w:szCs w:val="20"/>
              </w:rPr>
              <w:t>apply</w:t>
            </w:r>
            <w:r w:rsidR="00002ABB">
              <w:rPr>
                <w:b/>
                <w:sz w:val="20"/>
                <w:szCs w:val="20"/>
              </w:rPr>
              <w:t xml:space="preserve"> </w:t>
            </w:r>
            <w:r w:rsidRPr="00D330F7">
              <w:rPr>
                <w:b/>
                <w:sz w:val="20"/>
                <w:szCs w:val="20"/>
              </w:rPr>
              <w:t>to</w:t>
            </w:r>
            <w:r w:rsidR="00002ABB">
              <w:rPr>
                <w:b/>
                <w:sz w:val="20"/>
                <w:szCs w:val="20"/>
              </w:rPr>
              <w:t xml:space="preserve"> </w:t>
            </w:r>
            <w:r w:rsidRPr="00D330F7">
              <w:rPr>
                <w:b/>
                <w:sz w:val="20"/>
                <w:szCs w:val="20"/>
              </w:rPr>
              <w:t>compacts,</w:t>
            </w:r>
            <w:r w:rsidR="00002ABB">
              <w:rPr>
                <w:b/>
                <w:sz w:val="20"/>
                <w:szCs w:val="20"/>
              </w:rPr>
              <w:t xml:space="preserve"> </w:t>
            </w:r>
            <w:r w:rsidRPr="00D330F7">
              <w:rPr>
                <w:b/>
                <w:sz w:val="20"/>
                <w:szCs w:val="20"/>
              </w:rPr>
              <w:t>funding</w:t>
            </w:r>
            <w:r w:rsidR="00002ABB">
              <w:rPr>
                <w:b/>
                <w:sz w:val="20"/>
                <w:szCs w:val="20"/>
              </w:rPr>
              <w:t xml:space="preserve"> </w:t>
            </w:r>
            <w:r w:rsidRPr="00D330F7">
              <w:rPr>
                <w:b/>
                <w:sz w:val="20"/>
                <w:szCs w:val="20"/>
              </w:rPr>
              <w:t>agreements,</w:t>
            </w:r>
            <w:r w:rsidR="00002ABB">
              <w:rPr>
                <w:b/>
                <w:sz w:val="20"/>
                <w:szCs w:val="20"/>
              </w:rPr>
              <w:t xml:space="preserve"> </w:t>
            </w:r>
            <w:r w:rsidRPr="00D330F7">
              <w:rPr>
                <w:b/>
                <w:sz w:val="20"/>
                <w:szCs w:val="20"/>
              </w:rPr>
              <w:t>and</w:t>
            </w:r>
            <w:r w:rsidR="00002ABB">
              <w:rPr>
                <w:b/>
                <w:sz w:val="20"/>
                <w:szCs w:val="20"/>
              </w:rPr>
              <w:t xml:space="preserve"> </w:t>
            </w:r>
            <w:r w:rsidRPr="00D330F7">
              <w:rPr>
                <w:b/>
                <w:sz w:val="20"/>
                <w:szCs w:val="20"/>
              </w:rPr>
              <w:t>construction</w:t>
            </w:r>
            <w:r w:rsidR="00002ABB">
              <w:rPr>
                <w:b/>
                <w:sz w:val="20"/>
                <w:szCs w:val="20"/>
              </w:rPr>
              <w:t xml:space="preserve"> </w:t>
            </w:r>
            <w:r w:rsidRPr="00D330F7">
              <w:rPr>
                <w:b/>
                <w:sz w:val="20"/>
                <w:szCs w:val="20"/>
              </w:rPr>
              <w:t>project</w:t>
            </w:r>
            <w:r w:rsidR="00002ABB">
              <w:rPr>
                <w:b/>
                <w:sz w:val="20"/>
                <w:szCs w:val="20"/>
              </w:rPr>
              <w:t xml:space="preserve"> </w:t>
            </w:r>
            <w:r w:rsidRPr="00D330F7">
              <w:rPr>
                <w:b/>
                <w:sz w:val="20"/>
                <w:szCs w:val="20"/>
              </w:rPr>
              <w:t>agreements</w:t>
            </w:r>
            <w:r w:rsidR="00002ABB">
              <w:rPr>
                <w:b/>
                <w:sz w:val="20"/>
                <w:szCs w:val="20"/>
              </w:rPr>
              <w:t xml:space="preserve"> </w:t>
            </w:r>
            <w:r w:rsidRPr="00D330F7">
              <w:rPr>
                <w:b/>
                <w:sz w:val="20"/>
                <w:szCs w:val="20"/>
              </w:rPr>
              <w:t>entered</w:t>
            </w:r>
            <w:r w:rsidR="00002ABB">
              <w:rPr>
                <w:b/>
                <w:sz w:val="20"/>
                <w:szCs w:val="20"/>
              </w:rPr>
              <w:t xml:space="preserve"> </w:t>
            </w:r>
            <w:r w:rsidRPr="00D330F7">
              <w:rPr>
                <w:b/>
                <w:sz w:val="20"/>
                <w:szCs w:val="20"/>
              </w:rPr>
              <w:t>into</w:t>
            </w:r>
            <w:r w:rsidR="00002ABB">
              <w:rPr>
                <w:b/>
                <w:sz w:val="20"/>
                <w:szCs w:val="20"/>
              </w:rPr>
              <w:t xml:space="preserve"> </w:t>
            </w:r>
            <w:r w:rsidRPr="00D330F7">
              <w:rPr>
                <w:b/>
                <w:sz w:val="20"/>
                <w:szCs w:val="20"/>
              </w:rPr>
              <w:t>under</w:t>
            </w:r>
            <w:r w:rsidR="00002ABB">
              <w:rPr>
                <w:b/>
                <w:sz w:val="20"/>
                <w:szCs w:val="20"/>
              </w:rPr>
              <w:t xml:space="preserve"> </w:t>
            </w:r>
            <w:r w:rsidRPr="00D330F7">
              <w:rPr>
                <w:b/>
                <w:sz w:val="20"/>
                <w:szCs w:val="20"/>
              </w:rPr>
              <w:t>Title</w:t>
            </w:r>
            <w:r w:rsidR="00002ABB">
              <w:rPr>
                <w:b/>
                <w:sz w:val="20"/>
                <w:szCs w:val="20"/>
              </w:rPr>
              <w:t xml:space="preserve"> </w:t>
            </w:r>
            <w:r w:rsidRPr="00D330F7">
              <w:rPr>
                <w:b/>
                <w:sz w:val="20"/>
                <w:szCs w:val="20"/>
              </w:rPr>
              <w:t>V?</w:t>
            </w:r>
            <w:bookmarkStart w:id="1008" w:name="co_anchor_IC9556030435D11E09D9BD014ACD97"/>
            <w:bookmarkEnd w:id="1008"/>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09" w:name="co_anchor_IC9558741435D11E09D9BD014ACD97"/>
            <w:bookmarkEnd w:id="1009"/>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r w:rsidRPr="00D330F7">
              <w:rPr>
                <w:rFonts w:cs="Times New Roman"/>
                <w:color w:val="000000"/>
                <w:sz w:val="20"/>
                <w:szCs w:val="20"/>
              </w:rPr>
              <w:t>Yes,</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regulations</w:t>
            </w:r>
            <w:r w:rsidR="00002ABB">
              <w:rPr>
                <w:rFonts w:cs="Times New Roman"/>
                <w:color w:val="000000"/>
                <w:sz w:val="20"/>
                <w:szCs w:val="20"/>
              </w:rPr>
              <w:t xml:space="preserve"> </w:t>
            </w:r>
            <w:r w:rsidRPr="00D330F7">
              <w:rPr>
                <w:rFonts w:cs="Times New Roman"/>
                <w:color w:val="000000"/>
                <w:sz w:val="20"/>
                <w:szCs w:val="20"/>
              </w:rPr>
              <w:t>at</w:t>
            </w:r>
            <w:r w:rsidR="00002ABB">
              <w:rPr>
                <w:rFonts w:cs="Times New Roman"/>
                <w:color w:val="000000"/>
                <w:sz w:val="20"/>
                <w:szCs w:val="20"/>
              </w:rPr>
              <w:t xml:space="preserve"> </w:t>
            </w:r>
            <w:r w:rsidRPr="00D330F7">
              <w:rPr>
                <w:rFonts w:cs="Times New Roman"/>
                <w:color w:val="000000"/>
                <w:sz w:val="20"/>
                <w:szCs w:val="20"/>
              </w:rPr>
              <w:t>25</w:t>
            </w:r>
            <w:r w:rsidR="00002ABB">
              <w:rPr>
                <w:rFonts w:cs="Times New Roman"/>
                <w:color w:val="000000"/>
                <w:sz w:val="20"/>
                <w:szCs w:val="20"/>
              </w:rPr>
              <w:t xml:space="preserve"> </w:t>
            </w:r>
            <w:r w:rsidRPr="00D330F7">
              <w:rPr>
                <w:rFonts w:cs="Times New Roman"/>
                <w:color w:val="000000"/>
                <w:sz w:val="20"/>
                <w:szCs w:val="20"/>
              </w:rPr>
              <w:t>CFR</w:t>
            </w:r>
            <w:r w:rsidR="00002ABB">
              <w:rPr>
                <w:rFonts w:cs="Times New Roman"/>
                <w:color w:val="000000"/>
                <w:sz w:val="20"/>
                <w:szCs w:val="20"/>
              </w:rPr>
              <w:t xml:space="preserve"> </w:t>
            </w:r>
            <w:r w:rsidRPr="00D330F7">
              <w:rPr>
                <w:rFonts w:cs="Times New Roman"/>
                <w:color w:val="000000"/>
                <w:sz w:val="20"/>
                <w:szCs w:val="20"/>
              </w:rPr>
              <w:t>Part</w:t>
            </w:r>
            <w:r w:rsidR="00002ABB">
              <w:rPr>
                <w:rFonts w:cs="Times New Roman"/>
                <w:color w:val="000000"/>
                <w:sz w:val="20"/>
                <w:szCs w:val="20"/>
              </w:rPr>
              <w:t xml:space="preserve"> </w:t>
            </w:r>
            <w:r w:rsidRPr="00D330F7">
              <w:rPr>
                <w:rFonts w:cs="Times New Roman"/>
                <w:color w:val="000000"/>
                <w:sz w:val="20"/>
                <w:szCs w:val="20"/>
              </w:rPr>
              <w:t>900,</w:t>
            </w:r>
            <w:r w:rsidR="00002ABB">
              <w:rPr>
                <w:rFonts w:cs="Times New Roman"/>
                <w:color w:val="000000"/>
                <w:sz w:val="20"/>
                <w:szCs w:val="20"/>
              </w:rPr>
              <w:t xml:space="preserve"> </w:t>
            </w:r>
            <w:r w:rsidRPr="00D330F7">
              <w:rPr>
                <w:rFonts w:cs="Times New Roman"/>
                <w:color w:val="000000"/>
                <w:sz w:val="20"/>
                <w:szCs w:val="20"/>
              </w:rPr>
              <w:t>Subpart</w:t>
            </w:r>
            <w:r w:rsidR="00002ABB">
              <w:rPr>
                <w:rFonts w:cs="Times New Roman"/>
                <w:color w:val="000000"/>
                <w:sz w:val="20"/>
                <w:szCs w:val="20"/>
              </w:rPr>
              <w:t xml:space="preserve"> </w:t>
            </w:r>
            <w:r w:rsidRPr="00D330F7">
              <w:rPr>
                <w:rFonts w:cs="Times New Roman"/>
                <w:color w:val="000000"/>
                <w:sz w:val="20"/>
                <w:szCs w:val="20"/>
              </w:rPr>
              <w:t>N</w:t>
            </w:r>
            <w:r w:rsidR="00002ABB">
              <w:rPr>
                <w:rFonts w:cs="Times New Roman"/>
                <w:color w:val="000000"/>
                <w:sz w:val="20"/>
                <w:szCs w:val="20"/>
              </w:rPr>
              <w:t xml:space="preserve"> </w:t>
            </w:r>
            <w:r w:rsidRPr="00D330F7">
              <w:rPr>
                <w:rFonts w:cs="Times New Roman"/>
                <w:color w:val="000000"/>
                <w:sz w:val="20"/>
                <w:szCs w:val="20"/>
              </w:rPr>
              <w:t>apply</w:t>
            </w:r>
            <w:r w:rsidR="00002ABB">
              <w:rPr>
                <w:rFonts w:cs="Times New Roman"/>
                <w:color w:val="000000"/>
                <w:sz w:val="20"/>
                <w:szCs w:val="20"/>
              </w:rPr>
              <w:t xml:space="preserve"> </w:t>
            </w:r>
            <w:r w:rsidRPr="00D330F7">
              <w:rPr>
                <w:rFonts w:cs="Times New Roman"/>
                <w:color w:val="000000"/>
                <w:sz w:val="20"/>
                <w:szCs w:val="20"/>
              </w:rPr>
              <w:t>to</w:t>
            </w:r>
            <w:r w:rsidR="00002ABB">
              <w:rPr>
                <w:rFonts w:cs="Times New Roman"/>
                <w:color w:val="000000"/>
                <w:sz w:val="20"/>
                <w:szCs w:val="20"/>
              </w:rPr>
              <w:t xml:space="preserve"> </w:t>
            </w:r>
            <w:r w:rsidRPr="00D330F7">
              <w:rPr>
                <w:rFonts w:cs="Times New Roman"/>
                <w:color w:val="000000"/>
                <w:sz w:val="20"/>
                <w:szCs w:val="20"/>
              </w:rPr>
              <w:t>compacts,</w:t>
            </w:r>
            <w:r w:rsidR="00002ABB">
              <w:rPr>
                <w:rFonts w:cs="Times New Roman"/>
                <w:color w:val="000000"/>
                <w:sz w:val="20"/>
                <w:szCs w:val="20"/>
              </w:rPr>
              <w:t xml:space="preserve"> </w:t>
            </w:r>
            <w:r w:rsidRPr="00D330F7">
              <w:rPr>
                <w:rFonts w:cs="Times New Roman"/>
                <w:color w:val="000000"/>
                <w:sz w:val="20"/>
                <w:szCs w:val="20"/>
              </w:rPr>
              <w:t>funding</w:t>
            </w:r>
            <w:r w:rsidR="00002ABB">
              <w:rPr>
                <w:rFonts w:cs="Times New Roman"/>
                <w:color w:val="000000"/>
                <w:sz w:val="20"/>
                <w:szCs w:val="20"/>
              </w:rPr>
              <w:t xml:space="preserve"> </w:t>
            </w:r>
            <w:r w:rsidRPr="00D330F7">
              <w:rPr>
                <w:rFonts w:cs="Times New Roman"/>
                <w:color w:val="000000"/>
                <w:sz w:val="20"/>
                <w:szCs w:val="20"/>
              </w:rPr>
              <w:t>agreements,</w:t>
            </w:r>
            <w:r w:rsidR="00002ABB">
              <w:rPr>
                <w:rFonts w:cs="Times New Roman"/>
                <w:color w:val="000000"/>
                <w:sz w:val="20"/>
                <w:szCs w:val="20"/>
              </w:rPr>
              <w:t xml:space="preserve"> </w:t>
            </w:r>
            <w:r w:rsidRPr="00D330F7">
              <w:rPr>
                <w:rFonts w:cs="Times New Roman"/>
                <w:color w:val="000000"/>
                <w:sz w:val="20"/>
                <w:szCs w:val="20"/>
              </w:rPr>
              <w:t>and</w:t>
            </w:r>
            <w:r w:rsidR="00002ABB">
              <w:rPr>
                <w:rFonts w:cs="Times New Roman"/>
                <w:color w:val="000000"/>
                <w:sz w:val="20"/>
                <w:szCs w:val="20"/>
              </w:rPr>
              <w:t xml:space="preserve"> </w:t>
            </w:r>
            <w:r w:rsidRPr="00D330F7">
              <w:rPr>
                <w:rFonts w:cs="Times New Roman"/>
                <w:color w:val="000000"/>
                <w:sz w:val="20"/>
                <w:szCs w:val="20"/>
              </w:rPr>
              <w:t>construction</w:t>
            </w:r>
            <w:r w:rsidR="00002ABB">
              <w:rPr>
                <w:rFonts w:cs="Times New Roman"/>
                <w:color w:val="000000"/>
                <w:sz w:val="20"/>
                <w:szCs w:val="20"/>
              </w:rPr>
              <w:t xml:space="preserve"> </w:t>
            </w:r>
            <w:r w:rsidRPr="00D330F7">
              <w:rPr>
                <w:rFonts w:cs="Times New Roman"/>
                <w:color w:val="000000"/>
                <w:sz w:val="20"/>
                <w:szCs w:val="20"/>
              </w:rPr>
              <w:t>project</w:t>
            </w:r>
            <w:r w:rsidR="00002ABB">
              <w:rPr>
                <w:rFonts w:cs="Times New Roman"/>
                <w:color w:val="000000"/>
                <w:sz w:val="20"/>
                <w:szCs w:val="20"/>
              </w:rPr>
              <w:t xml:space="preserve"> </w:t>
            </w:r>
            <w:r w:rsidRPr="00D330F7">
              <w:rPr>
                <w:rFonts w:cs="Times New Roman"/>
                <w:color w:val="000000"/>
                <w:sz w:val="20"/>
                <w:szCs w:val="20"/>
              </w:rPr>
              <w:t>agreements</w:t>
            </w:r>
            <w:r w:rsidR="00002ABB">
              <w:rPr>
                <w:rFonts w:cs="Times New Roman"/>
                <w:color w:val="000000"/>
                <w:sz w:val="20"/>
                <w:szCs w:val="20"/>
              </w:rPr>
              <w:t xml:space="preserve"> </w:t>
            </w:r>
            <w:r w:rsidRPr="00D330F7">
              <w:rPr>
                <w:rFonts w:cs="Times New Roman"/>
                <w:color w:val="000000"/>
                <w:sz w:val="20"/>
                <w:szCs w:val="20"/>
              </w:rPr>
              <w:t>entered</w:t>
            </w:r>
            <w:r w:rsidR="00002ABB">
              <w:rPr>
                <w:rFonts w:cs="Times New Roman"/>
                <w:color w:val="000000"/>
                <w:sz w:val="20"/>
                <w:szCs w:val="20"/>
              </w:rPr>
              <w:t xml:space="preserve"> </w:t>
            </w:r>
            <w:r w:rsidRPr="00D330F7">
              <w:rPr>
                <w:rFonts w:cs="Times New Roman"/>
                <w:color w:val="000000"/>
                <w:sz w:val="20"/>
                <w:szCs w:val="20"/>
              </w:rPr>
              <w:t>into</w:t>
            </w:r>
            <w:r w:rsidR="00002ABB">
              <w:rPr>
                <w:rFonts w:cs="Times New Roman"/>
                <w:color w:val="000000"/>
                <w:sz w:val="20"/>
                <w:szCs w:val="20"/>
              </w:rPr>
              <w:t xml:space="preserve"> </w:t>
            </w:r>
            <w:r w:rsidRPr="00D330F7">
              <w:rPr>
                <w:rFonts w:cs="Times New Roman"/>
                <w:color w:val="000000"/>
                <w:sz w:val="20"/>
                <w:szCs w:val="20"/>
              </w:rPr>
              <w:t>under</w:t>
            </w:r>
            <w:r w:rsidR="00002ABB">
              <w:rPr>
                <w:rFonts w:cs="Times New Roman"/>
                <w:color w:val="000000"/>
                <w:sz w:val="20"/>
                <w:szCs w:val="20"/>
              </w:rPr>
              <w:t xml:space="preserve"> </w:t>
            </w:r>
            <w:r w:rsidRPr="00D330F7">
              <w:rPr>
                <w:rFonts w:cs="Times New Roman"/>
                <w:color w:val="000000"/>
                <w:sz w:val="20"/>
                <w:szCs w:val="20"/>
              </w:rPr>
              <w:t>Title</w:t>
            </w:r>
            <w:r w:rsidR="00002ABB">
              <w:rPr>
                <w:rFonts w:cs="Times New Roman"/>
                <w:color w:val="000000"/>
                <w:sz w:val="20"/>
                <w:szCs w:val="20"/>
              </w:rPr>
              <w:t xml:space="preserve"> </w:t>
            </w:r>
            <w:r w:rsidRPr="00D330F7">
              <w:rPr>
                <w:rFonts w:cs="Times New Roman"/>
                <w:color w:val="000000"/>
                <w:sz w:val="20"/>
                <w:szCs w:val="20"/>
              </w:rPr>
              <w:t>V.</w:t>
            </w:r>
          </w:p>
          <w:p w:rsidR="00EE068A" w:rsidRDefault="00EE068A"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PRE-AWARD</w:t>
            </w:r>
            <w:r w:rsidR="00002ABB">
              <w:rPr>
                <w:rFonts w:cs="Times New Roman"/>
                <w:color w:val="000000"/>
                <w:sz w:val="20"/>
                <w:szCs w:val="20"/>
              </w:rPr>
              <w:t xml:space="preserve"> </w:t>
            </w:r>
            <w:r>
              <w:rPr>
                <w:rFonts w:cs="Times New Roman"/>
                <w:color w:val="000000"/>
                <w:sz w:val="20"/>
                <w:szCs w:val="20"/>
              </w:rPr>
              <w:t>DISPUTES</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D330F7" w:rsidRDefault="004B648E" w:rsidP="00846C84">
            <w:pPr>
              <w:pStyle w:val="NoSpacing"/>
              <w:widowControl w:val="0"/>
              <w:tabs>
                <w:tab w:val="left" w:pos="360"/>
                <w:tab w:val="left" w:pos="720"/>
                <w:tab w:val="left" w:pos="1080"/>
              </w:tabs>
              <w:jc w:val="both"/>
              <w:rPr>
                <w:b/>
                <w:sz w:val="20"/>
                <w:szCs w:val="20"/>
              </w:rPr>
            </w:pPr>
            <w:r w:rsidRPr="00D330F7">
              <w:rPr>
                <w:b/>
                <w:sz w:val="20"/>
                <w:szCs w:val="20"/>
              </w:rPr>
              <w:t>§</w:t>
            </w:r>
            <w:r w:rsidR="00002ABB">
              <w:rPr>
                <w:b/>
                <w:sz w:val="20"/>
                <w:szCs w:val="20"/>
              </w:rPr>
              <w:t xml:space="preserve"> </w:t>
            </w:r>
            <w:r w:rsidRPr="00D330F7">
              <w:rPr>
                <w:b/>
                <w:sz w:val="20"/>
                <w:szCs w:val="20"/>
              </w:rPr>
              <w:t>137.415</w:t>
            </w:r>
            <w:r w:rsidR="00002ABB">
              <w:rPr>
                <w:b/>
                <w:sz w:val="20"/>
                <w:szCs w:val="20"/>
              </w:rPr>
              <w:t xml:space="preserve"> </w:t>
            </w:r>
            <w:r w:rsidRPr="00D330F7">
              <w:rPr>
                <w:b/>
                <w:sz w:val="20"/>
                <w:szCs w:val="20"/>
              </w:rPr>
              <w:t>What</w:t>
            </w:r>
            <w:r w:rsidR="00002ABB">
              <w:rPr>
                <w:b/>
                <w:sz w:val="20"/>
                <w:szCs w:val="20"/>
              </w:rPr>
              <w:t xml:space="preserve"> </w:t>
            </w:r>
            <w:r w:rsidRPr="00D330F7">
              <w:rPr>
                <w:b/>
                <w:sz w:val="20"/>
                <w:szCs w:val="20"/>
              </w:rPr>
              <w:t>decisions</w:t>
            </w:r>
            <w:r w:rsidR="00002ABB">
              <w:rPr>
                <w:b/>
                <w:sz w:val="20"/>
                <w:szCs w:val="20"/>
              </w:rPr>
              <w:t xml:space="preserve"> </w:t>
            </w:r>
            <w:r w:rsidRPr="00D330F7">
              <w:rPr>
                <w:b/>
                <w:sz w:val="20"/>
                <w:szCs w:val="20"/>
              </w:rPr>
              <w:t>may</w:t>
            </w:r>
            <w:r w:rsidR="00002ABB">
              <w:rPr>
                <w:b/>
                <w:sz w:val="20"/>
                <w:szCs w:val="20"/>
              </w:rPr>
              <w:t xml:space="preserve"> </w:t>
            </w:r>
            <w:r w:rsidRPr="00D330F7">
              <w:rPr>
                <w:b/>
                <w:sz w:val="20"/>
                <w:szCs w:val="20"/>
              </w:rPr>
              <w:t>an</w:t>
            </w:r>
            <w:r w:rsidR="00002ABB">
              <w:rPr>
                <w:b/>
                <w:sz w:val="20"/>
                <w:szCs w:val="20"/>
              </w:rPr>
              <w:t xml:space="preserve"> </w:t>
            </w:r>
            <w:r w:rsidRPr="00D330F7">
              <w:rPr>
                <w:b/>
                <w:sz w:val="20"/>
                <w:szCs w:val="20"/>
              </w:rPr>
              <w:t>Indian</w:t>
            </w:r>
            <w:r w:rsidR="00002ABB">
              <w:rPr>
                <w:b/>
                <w:sz w:val="20"/>
                <w:szCs w:val="20"/>
              </w:rPr>
              <w:t xml:space="preserve"> </w:t>
            </w:r>
            <w:r w:rsidRPr="00D330F7">
              <w:rPr>
                <w:b/>
                <w:sz w:val="20"/>
                <w:szCs w:val="20"/>
              </w:rPr>
              <w:t>Tribe</w:t>
            </w:r>
            <w:r w:rsidR="00002ABB">
              <w:rPr>
                <w:b/>
                <w:sz w:val="20"/>
                <w:szCs w:val="20"/>
              </w:rPr>
              <w:t xml:space="preserve"> </w:t>
            </w:r>
            <w:r w:rsidRPr="00D330F7">
              <w:rPr>
                <w:b/>
                <w:sz w:val="20"/>
                <w:szCs w:val="20"/>
              </w:rPr>
              <w:t>appeal</w:t>
            </w:r>
            <w:r w:rsidR="00002ABB">
              <w:rPr>
                <w:b/>
                <w:sz w:val="20"/>
                <w:szCs w:val="20"/>
              </w:rPr>
              <w:t xml:space="preserve"> </w:t>
            </w:r>
            <w:r w:rsidRPr="00D330F7">
              <w:rPr>
                <w:b/>
                <w:sz w:val="20"/>
                <w:szCs w:val="20"/>
              </w:rPr>
              <w:t>under</w:t>
            </w:r>
            <w:r w:rsidR="00002ABB">
              <w:rPr>
                <w:b/>
                <w:sz w:val="20"/>
                <w:szCs w:val="20"/>
              </w:rPr>
              <w:t xml:space="preserve"> </w:t>
            </w:r>
            <w:r w:rsidRPr="00D330F7">
              <w:rPr>
                <w:b/>
                <w:sz w:val="20"/>
                <w:szCs w:val="20"/>
              </w:rPr>
              <w:t>§</w:t>
            </w:r>
            <w:r w:rsidR="00002ABB">
              <w:rPr>
                <w:b/>
                <w:sz w:val="20"/>
                <w:szCs w:val="20"/>
              </w:rPr>
              <w:t xml:space="preserve"> </w:t>
            </w:r>
            <w:r w:rsidRPr="00D330F7">
              <w:rPr>
                <w:b/>
                <w:sz w:val="20"/>
                <w:szCs w:val="20"/>
              </w:rPr>
              <w:t>137.415</w:t>
            </w:r>
            <w:r w:rsidR="00002ABB">
              <w:rPr>
                <w:b/>
                <w:sz w:val="20"/>
                <w:szCs w:val="20"/>
              </w:rPr>
              <w:t xml:space="preserve"> </w:t>
            </w:r>
            <w:r w:rsidRPr="00D330F7">
              <w:rPr>
                <w:b/>
                <w:sz w:val="20"/>
                <w:szCs w:val="20"/>
              </w:rPr>
              <w:t>through</w:t>
            </w:r>
            <w:r w:rsidR="00002ABB">
              <w:rPr>
                <w:b/>
                <w:sz w:val="20"/>
                <w:szCs w:val="20"/>
              </w:rPr>
              <w:t xml:space="preserve"> </w:t>
            </w:r>
            <w:r w:rsidRPr="00D330F7">
              <w:rPr>
                <w:b/>
                <w:sz w:val="20"/>
                <w:szCs w:val="20"/>
              </w:rPr>
              <w:t>137.436?</w:t>
            </w:r>
            <w:bookmarkStart w:id="1010" w:name="co_anchor_IC9708950435D11E0ACD5888FA94BC"/>
            <w:bookmarkEnd w:id="1010"/>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bookmarkStart w:id="1011" w:name="co_anchor_IC970D771435D11E0ACD5888FA94BC"/>
            <w:bookmarkEnd w:id="1011"/>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r w:rsidRPr="00D330F7">
              <w:rPr>
                <w:rFonts w:cs="Times New Roman"/>
                <w:sz w:val="20"/>
                <w:szCs w:val="20"/>
              </w:rPr>
              <w:t>An</w:t>
            </w:r>
            <w:r w:rsidR="00002ABB">
              <w:rPr>
                <w:rFonts w:cs="Times New Roman"/>
                <w:sz w:val="20"/>
                <w:szCs w:val="20"/>
              </w:rPr>
              <w:t xml:space="preserve"> </w:t>
            </w:r>
            <w:r w:rsidRPr="00D330F7">
              <w:rPr>
                <w:rFonts w:cs="Times New Roman"/>
                <w:sz w:val="20"/>
                <w:szCs w:val="20"/>
              </w:rPr>
              <w:t>Indian</w:t>
            </w:r>
            <w:r w:rsidR="00002ABB">
              <w:rPr>
                <w:rFonts w:cs="Times New Roman"/>
                <w:sz w:val="20"/>
                <w:szCs w:val="20"/>
              </w:rPr>
              <w:t xml:space="preserve"> </w:t>
            </w:r>
            <w:r w:rsidRPr="00D330F7">
              <w:rPr>
                <w:rFonts w:cs="Times New Roman"/>
                <w:sz w:val="20"/>
                <w:szCs w:val="20"/>
              </w:rPr>
              <w:t>Tribe</w:t>
            </w:r>
            <w:r w:rsidR="00002ABB">
              <w:rPr>
                <w:rFonts w:cs="Times New Roman"/>
                <w:sz w:val="20"/>
                <w:szCs w:val="20"/>
              </w:rPr>
              <w:t xml:space="preserve"> </w:t>
            </w:r>
            <w:r w:rsidRPr="00D330F7">
              <w:rPr>
                <w:rFonts w:cs="Times New Roman"/>
                <w:sz w:val="20"/>
                <w:szCs w:val="20"/>
              </w:rPr>
              <w:t>may</w:t>
            </w:r>
            <w:r w:rsidR="00002ABB">
              <w:rPr>
                <w:rFonts w:cs="Times New Roman"/>
                <w:sz w:val="20"/>
                <w:szCs w:val="20"/>
              </w:rPr>
              <w:t xml:space="preserve"> </w:t>
            </w:r>
            <w:r w:rsidRPr="00D330F7">
              <w:rPr>
                <w:rFonts w:cs="Times New Roman"/>
                <w:sz w:val="20"/>
                <w:szCs w:val="20"/>
              </w:rPr>
              <w:t>appeal:</w:t>
            </w:r>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bookmarkStart w:id="1012" w:name="co_anchor_IC970D772435D11E0ACD5888FA94BC"/>
            <w:bookmarkEnd w:id="1012"/>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13" w:name="co_pp_8b3b0000958a4_241"/>
            <w:bookmarkEnd w:id="1013"/>
            <w:r w:rsidRPr="00D330F7">
              <w:rPr>
                <w:rFonts w:cs="Times New Roman"/>
                <w:sz w:val="20"/>
                <w:szCs w:val="20"/>
              </w:rPr>
              <w:t>(a)</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reject</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final</w:t>
            </w:r>
            <w:r w:rsidR="00002ABB">
              <w:rPr>
                <w:rFonts w:cs="Times New Roman"/>
                <w:sz w:val="20"/>
                <w:szCs w:val="20"/>
              </w:rPr>
              <w:t xml:space="preserve"> </w:t>
            </w:r>
            <w:r w:rsidRPr="00D330F7">
              <w:rPr>
                <w:rFonts w:cs="Times New Roman"/>
                <w:sz w:val="20"/>
                <w:szCs w:val="20"/>
              </w:rPr>
              <w:t>offer,</w:t>
            </w:r>
            <w:r w:rsidR="00002ABB">
              <w:rPr>
                <w:rFonts w:cs="Times New Roman"/>
                <w:sz w:val="20"/>
                <w:szCs w:val="20"/>
              </w:rPr>
              <w:t xml:space="preserve"> </w:t>
            </w:r>
            <w:r w:rsidRPr="00D330F7">
              <w:rPr>
                <w:rFonts w:cs="Times New Roman"/>
                <w:sz w:val="20"/>
                <w:szCs w:val="20"/>
              </w:rPr>
              <w:t>or</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portion</w:t>
            </w:r>
            <w:r w:rsidR="00002ABB">
              <w:rPr>
                <w:rFonts w:cs="Times New Roman"/>
                <w:sz w:val="20"/>
                <w:szCs w:val="20"/>
              </w:rPr>
              <w:t xml:space="preserve"> </w:t>
            </w:r>
            <w:r w:rsidRPr="00D330F7">
              <w:rPr>
                <w:rFonts w:cs="Times New Roman"/>
                <w:sz w:val="20"/>
                <w:szCs w:val="20"/>
              </w:rPr>
              <w:t>thereof,</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section</w:t>
            </w:r>
            <w:r w:rsidR="00002ABB">
              <w:rPr>
                <w:rFonts w:cs="Times New Roman"/>
                <w:sz w:val="20"/>
                <w:szCs w:val="20"/>
              </w:rPr>
              <w:t xml:space="preserve"> </w:t>
            </w:r>
            <w:r w:rsidRPr="00D330F7">
              <w:rPr>
                <w:rFonts w:cs="Times New Roman"/>
                <w:sz w:val="20"/>
                <w:szCs w:val="20"/>
              </w:rPr>
              <w:t>507(b)</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Act</w:t>
            </w:r>
            <w:r w:rsidR="00002ABB">
              <w:rPr>
                <w:rFonts w:cs="Times New Roman"/>
                <w:sz w:val="20"/>
                <w:szCs w:val="20"/>
              </w:rPr>
              <w:t xml:space="preserve"> </w:t>
            </w:r>
            <w:r w:rsidRPr="00D330F7">
              <w:rPr>
                <w:rFonts w:cs="Times New Roman"/>
                <w:sz w:val="20"/>
                <w:szCs w:val="20"/>
              </w:rPr>
              <w:t>[</w:t>
            </w:r>
            <w:hyperlink r:id="rId200" w:anchor="co_pp_a83b000018c76" w:history="1">
              <w:r w:rsidRPr="00D330F7">
                <w:rPr>
                  <w:rFonts w:cs="Times New Roman"/>
                  <w:sz w:val="20"/>
                  <w:szCs w:val="20"/>
                </w:rPr>
                <w:t>25</w:t>
              </w:r>
              <w:r w:rsidR="00002ABB">
                <w:rPr>
                  <w:rFonts w:cs="Times New Roman"/>
                  <w:sz w:val="20"/>
                  <w:szCs w:val="20"/>
                </w:rPr>
                <w:t xml:space="preserve"> </w:t>
              </w:r>
              <w:r w:rsidRPr="00D330F7">
                <w:rPr>
                  <w:rFonts w:cs="Times New Roman"/>
                  <w:sz w:val="20"/>
                  <w:szCs w:val="20"/>
                </w:rPr>
                <w:t>U.S.C.</w:t>
              </w:r>
              <w:r w:rsidR="00002ABB">
                <w:rPr>
                  <w:rFonts w:cs="Times New Roman"/>
                  <w:sz w:val="20"/>
                  <w:szCs w:val="20"/>
                </w:rPr>
                <w:t xml:space="preserve"> </w:t>
              </w:r>
              <w:r w:rsidRPr="00D330F7">
                <w:rPr>
                  <w:rFonts w:cs="Times New Roman"/>
                  <w:sz w:val="20"/>
                  <w:szCs w:val="20"/>
                </w:rPr>
                <w:t>458aaa–6(b)</w:t>
              </w:r>
            </w:hyperlink>
            <w:r w:rsidR="00002ABB">
              <w:rPr>
                <w:rFonts w:cs="Times New Roman"/>
                <w:sz w:val="20"/>
                <w:szCs w:val="20"/>
              </w:rPr>
              <w:t xml:space="preserve"> </w:t>
            </w:r>
            <w:r w:rsidRPr="00D330F7">
              <w:rPr>
                <w:rFonts w:cs="Times New Roman"/>
                <w:sz w:val="20"/>
                <w:szCs w:val="20"/>
              </w:rPr>
              <w:t>];</w:t>
            </w:r>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14" w:name="co_anchor_IC970D773435D11E0ACD5888FA94BC"/>
            <w:bookmarkEnd w:id="1014"/>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15" w:name="co_pp_a83b000018c76_241"/>
            <w:bookmarkEnd w:id="1015"/>
            <w:r w:rsidRPr="00D330F7">
              <w:rPr>
                <w:rFonts w:cs="Times New Roman"/>
                <w:sz w:val="20"/>
                <w:szCs w:val="20"/>
              </w:rPr>
              <w:t>(b)</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reject</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proposed</w:t>
            </w:r>
            <w:r w:rsidR="00002ABB">
              <w:rPr>
                <w:rFonts w:cs="Times New Roman"/>
                <w:sz w:val="20"/>
                <w:szCs w:val="20"/>
              </w:rPr>
              <w:t xml:space="preserve"> </w:t>
            </w:r>
            <w:r w:rsidRPr="00D330F7">
              <w:rPr>
                <w:rFonts w:cs="Times New Roman"/>
                <w:sz w:val="20"/>
                <w:szCs w:val="20"/>
              </w:rPr>
              <w:t>amendment</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compact</w:t>
            </w:r>
            <w:r w:rsidR="00002ABB">
              <w:rPr>
                <w:rFonts w:cs="Times New Roman"/>
                <w:sz w:val="20"/>
                <w:szCs w:val="20"/>
              </w:rPr>
              <w:t xml:space="preserve"> </w:t>
            </w:r>
            <w:r w:rsidRPr="00D330F7">
              <w:rPr>
                <w:rFonts w:cs="Times New Roman"/>
                <w:sz w:val="20"/>
                <w:szCs w:val="20"/>
              </w:rPr>
              <w:t>or</w:t>
            </w:r>
            <w:r w:rsidR="00002ABB">
              <w:rPr>
                <w:rFonts w:cs="Times New Roman"/>
                <w:sz w:val="20"/>
                <w:szCs w:val="20"/>
              </w:rPr>
              <w:t xml:space="preserve"> </w:t>
            </w:r>
            <w:r w:rsidRPr="00D330F7">
              <w:rPr>
                <w:rFonts w:cs="Times New Roman"/>
                <w:sz w:val="20"/>
                <w:szCs w:val="20"/>
              </w:rPr>
              <w:t>funding</w:t>
            </w:r>
            <w:r w:rsidR="00002ABB">
              <w:rPr>
                <w:rFonts w:cs="Times New Roman"/>
                <w:sz w:val="20"/>
                <w:szCs w:val="20"/>
              </w:rPr>
              <w:t xml:space="preserve"> </w:t>
            </w:r>
            <w:r w:rsidRPr="00D330F7">
              <w:rPr>
                <w:rFonts w:cs="Times New Roman"/>
                <w:sz w:val="20"/>
                <w:szCs w:val="20"/>
              </w:rPr>
              <w:t>agreement,</w:t>
            </w:r>
            <w:r w:rsidR="00002ABB">
              <w:rPr>
                <w:rFonts w:cs="Times New Roman"/>
                <w:sz w:val="20"/>
                <w:szCs w:val="20"/>
              </w:rPr>
              <w:t xml:space="preserve"> </w:t>
            </w:r>
            <w:r w:rsidRPr="00D330F7">
              <w:rPr>
                <w:rFonts w:cs="Times New Roman"/>
                <w:sz w:val="20"/>
                <w:szCs w:val="20"/>
              </w:rPr>
              <w:t>or</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portion</w:t>
            </w:r>
            <w:r w:rsidR="00002ABB">
              <w:rPr>
                <w:rFonts w:cs="Times New Roman"/>
                <w:sz w:val="20"/>
                <w:szCs w:val="20"/>
              </w:rPr>
              <w:t xml:space="preserve"> </w:t>
            </w:r>
            <w:r w:rsidRPr="00D330F7">
              <w:rPr>
                <w:rFonts w:cs="Times New Roman"/>
                <w:sz w:val="20"/>
                <w:szCs w:val="20"/>
              </w:rPr>
              <w:t>thereof,</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section</w:t>
            </w:r>
            <w:r w:rsidR="00002ABB">
              <w:rPr>
                <w:rFonts w:cs="Times New Roman"/>
                <w:sz w:val="20"/>
                <w:szCs w:val="20"/>
              </w:rPr>
              <w:t xml:space="preserve"> </w:t>
            </w:r>
            <w:r w:rsidRPr="00D330F7">
              <w:rPr>
                <w:rFonts w:cs="Times New Roman"/>
                <w:sz w:val="20"/>
                <w:szCs w:val="20"/>
              </w:rPr>
              <w:t>507(b)</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Act</w:t>
            </w:r>
            <w:r w:rsidR="00002ABB">
              <w:rPr>
                <w:rFonts w:cs="Times New Roman"/>
                <w:sz w:val="20"/>
                <w:szCs w:val="20"/>
              </w:rPr>
              <w:t xml:space="preserve"> </w:t>
            </w:r>
            <w:r w:rsidRPr="00D330F7">
              <w:rPr>
                <w:rFonts w:cs="Times New Roman"/>
                <w:sz w:val="20"/>
                <w:szCs w:val="20"/>
              </w:rPr>
              <w:t>[</w:t>
            </w:r>
            <w:hyperlink r:id="rId201" w:anchor="co_pp_a83b000018c76" w:history="1">
              <w:r w:rsidRPr="00D330F7">
                <w:rPr>
                  <w:rFonts w:cs="Times New Roman"/>
                  <w:sz w:val="20"/>
                  <w:szCs w:val="20"/>
                </w:rPr>
                <w:t>25</w:t>
              </w:r>
              <w:r w:rsidR="00002ABB">
                <w:rPr>
                  <w:rFonts w:cs="Times New Roman"/>
                  <w:sz w:val="20"/>
                  <w:szCs w:val="20"/>
                </w:rPr>
                <w:t xml:space="preserve"> </w:t>
              </w:r>
              <w:r w:rsidRPr="00D330F7">
                <w:rPr>
                  <w:rFonts w:cs="Times New Roman"/>
                  <w:sz w:val="20"/>
                  <w:szCs w:val="20"/>
                </w:rPr>
                <w:t>U.S.C.</w:t>
              </w:r>
              <w:r w:rsidR="00002ABB">
                <w:rPr>
                  <w:rFonts w:cs="Times New Roman"/>
                  <w:sz w:val="20"/>
                  <w:szCs w:val="20"/>
                </w:rPr>
                <w:t xml:space="preserve"> </w:t>
              </w:r>
              <w:r w:rsidRPr="00D330F7">
                <w:rPr>
                  <w:rFonts w:cs="Times New Roman"/>
                  <w:sz w:val="20"/>
                  <w:szCs w:val="20"/>
                </w:rPr>
                <w:t>458aaa–6(b)</w:t>
              </w:r>
            </w:hyperlink>
            <w:r w:rsidR="00002ABB">
              <w:rPr>
                <w:rFonts w:cs="Times New Roman"/>
                <w:sz w:val="20"/>
                <w:szCs w:val="20"/>
              </w:rPr>
              <w:t xml:space="preserve"> </w:t>
            </w:r>
            <w:r w:rsidRPr="00D330F7">
              <w:rPr>
                <w:rFonts w:cs="Times New Roman"/>
                <w:sz w:val="20"/>
                <w:szCs w:val="20"/>
              </w:rPr>
              <w:t>];</w:t>
            </w:r>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16" w:name="co_anchor_IC970D774435D11E0ACD5888FA94BC"/>
            <w:bookmarkEnd w:id="1016"/>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17" w:name="co_pp_4b24000003ba5_241"/>
            <w:bookmarkEnd w:id="1017"/>
            <w:r w:rsidRPr="00D330F7">
              <w:rPr>
                <w:rFonts w:cs="Times New Roman"/>
                <w:sz w:val="20"/>
                <w:szCs w:val="20"/>
              </w:rPr>
              <w:t>(c)</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rescind</w:t>
            </w:r>
            <w:r w:rsidR="00002ABB">
              <w:rPr>
                <w:rFonts w:cs="Times New Roman"/>
                <w:sz w:val="20"/>
                <w:szCs w:val="20"/>
              </w:rPr>
              <w:t xml:space="preserve"> </w:t>
            </w:r>
            <w:r w:rsidRPr="00D330F7">
              <w:rPr>
                <w:rFonts w:cs="Times New Roman"/>
                <w:sz w:val="20"/>
                <w:szCs w:val="20"/>
              </w:rPr>
              <w:t>and</w:t>
            </w:r>
            <w:r w:rsidR="00002ABB">
              <w:rPr>
                <w:rFonts w:cs="Times New Roman"/>
                <w:sz w:val="20"/>
                <w:szCs w:val="20"/>
              </w:rPr>
              <w:t xml:space="preserve"> </w:t>
            </w:r>
            <w:r w:rsidRPr="00D330F7">
              <w:rPr>
                <w:rFonts w:cs="Times New Roman"/>
                <w:sz w:val="20"/>
                <w:szCs w:val="20"/>
              </w:rPr>
              <w:t>reassume</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compact</w:t>
            </w:r>
            <w:r w:rsidR="00002ABB">
              <w:rPr>
                <w:rFonts w:cs="Times New Roman"/>
                <w:sz w:val="20"/>
                <w:szCs w:val="20"/>
              </w:rPr>
              <w:t xml:space="preserve"> </w:t>
            </w:r>
            <w:r w:rsidRPr="00D330F7">
              <w:rPr>
                <w:rFonts w:cs="Times New Roman"/>
                <w:sz w:val="20"/>
                <w:szCs w:val="20"/>
              </w:rPr>
              <w:t>or</w:t>
            </w:r>
            <w:r w:rsidR="00002ABB">
              <w:rPr>
                <w:rFonts w:cs="Times New Roman"/>
                <w:sz w:val="20"/>
                <w:szCs w:val="20"/>
              </w:rPr>
              <w:t xml:space="preserve"> </w:t>
            </w:r>
            <w:r w:rsidRPr="00D330F7">
              <w:rPr>
                <w:rFonts w:cs="Times New Roman"/>
                <w:sz w:val="20"/>
                <w:szCs w:val="20"/>
              </w:rPr>
              <w:t>funding</w:t>
            </w:r>
            <w:r w:rsidR="00002ABB">
              <w:rPr>
                <w:rFonts w:cs="Times New Roman"/>
                <w:sz w:val="20"/>
                <w:szCs w:val="20"/>
              </w:rPr>
              <w:t xml:space="preserve"> </w:t>
            </w:r>
            <w:r w:rsidRPr="00D330F7">
              <w:rPr>
                <w:rFonts w:cs="Times New Roman"/>
                <w:sz w:val="20"/>
                <w:szCs w:val="20"/>
              </w:rPr>
              <w:t>agreement,</w:t>
            </w:r>
            <w:r w:rsidR="00002ABB">
              <w:rPr>
                <w:rFonts w:cs="Times New Roman"/>
                <w:sz w:val="20"/>
                <w:szCs w:val="20"/>
              </w:rPr>
              <w:t xml:space="preserve"> </w:t>
            </w:r>
            <w:r w:rsidRPr="00D330F7">
              <w:rPr>
                <w:rFonts w:cs="Times New Roman"/>
                <w:sz w:val="20"/>
                <w:szCs w:val="20"/>
              </w:rPr>
              <w:t>in</w:t>
            </w:r>
            <w:r w:rsidR="00002ABB">
              <w:rPr>
                <w:rFonts w:cs="Times New Roman"/>
                <w:sz w:val="20"/>
                <w:szCs w:val="20"/>
              </w:rPr>
              <w:t xml:space="preserve"> </w:t>
            </w:r>
            <w:r w:rsidRPr="00D330F7">
              <w:rPr>
                <w:rFonts w:cs="Times New Roman"/>
                <w:sz w:val="20"/>
                <w:szCs w:val="20"/>
              </w:rPr>
              <w:t>whole</w:t>
            </w:r>
            <w:r w:rsidR="00002ABB">
              <w:rPr>
                <w:rFonts w:cs="Times New Roman"/>
                <w:sz w:val="20"/>
                <w:szCs w:val="20"/>
              </w:rPr>
              <w:t xml:space="preserve"> </w:t>
            </w:r>
            <w:r w:rsidRPr="00D330F7">
              <w:rPr>
                <w:rFonts w:cs="Times New Roman"/>
                <w:sz w:val="20"/>
                <w:szCs w:val="20"/>
              </w:rPr>
              <w:t>or</w:t>
            </w:r>
            <w:r w:rsidR="00002ABB">
              <w:rPr>
                <w:rFonts w:cs="Times New Roman"/>
                <w:sz w:val="20"/>
                <w:szCs w:val="20"/>
              </w:rPr>
              <w:t xml:space="preserve"> </w:t>
            </w:r>
            <w:r w:rsidRPr="00D330F7">
              <w:rPr>
                <w:rFonts w:cs="Times New Roman"/>
                <w:sz w:val="20"/>
                <w:szCs w:val="20"/>
              </w:rPr>
              <w:t>in</w:t>
            </w:r>
            <w:r w:rsidR="00002ABB">
              <w:rPr>
                <w:rFonts w:cs="Times New Roman"/>
                <w:sz w:val="20"/>
                <w:szCs w:val="20"/>
              </w:rPr>
              <w:t xml:space="preserve"> </w:t>
            </w:r>
            <w:r w:rsidRPr="00D330F7">
              <w:rPr>
                <w:rFonts w:cs="Times New Roman"/>
                <w:sz w:val="20"/>
                <w:szCs w:val="20"/>
              </w:rPr>
              <w:t>part,</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section</w:t>
            </w:r>
            <w:r w:rsidR="00002ABB">
              <w:rPr>
                <w:rFonts w:cs="Times New Roman"/>
                <w:sz w:val="20"/>
                <w:szCs w:val="20"/>
              </w:rPr>
              <w:t xml:space="preserve"> </w:t>
            </w:r>
            <w:r w:rsidRPr="00D330F7">
              <w:rPr>
                <w:rFonts w:cs="Times New Roman"/>
                <w:sz w:val="20"/>
                <w:szCs w:val="20"/>
              </w:rPr>
              <w:t>507(a)(2)</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Act</w:t>
            </w:r>
            <w:r w:rsidR="00002ABB">
              <w:rPr>
                <w:rFonts w:cs="Times New Roman"/>
                <w:sz w:val="20"/>
                <w:szCs w:val="20"/>
              </w:rPr>
              <w:t xml:space="preserve"> </w:t>
            </w:r>
            <w:r w:rsidRPr="00D330F7">
              <w:rPr>
                <w:rFonts w:cs="Times New Roman"/>
                <w:sz w:val="20"/>
                <w:szCs w:val="20"/>
              </w:rPr>
              <w:t>[</w:t>
            </w:r>
            <w:hyperlink r:id="rId202" w:anchor="co_pp_d86d0000be040" w:history="1">
              <w:r w:rsidRPr="00D330F7">
                <w:rPr>
                  <w:rFonts w:cs="Times New Roman"/>
                  <w:sz w:val="20"/>
                  <w:szCs w:val="20"/>
                </w:rPr>
                <w:t>25</w:t>
              </w:r>
              <w:r w:rsidR="00002ABB">
                <w:rPr>
                  <w:rFonts w:cs="Times New Roman"/>
                  <w:sz w:val="20"/>
                  <w:szCs w:val="20"/>
                </w:rPr>
                <w:t xml:space="preserve"> </w:t>
              </w:r>
              <w:r w:rsidRPr="00D330F7">
                <w:rPr>
                  <w:rFonts w:cs="Times New Roman"/>
                  <w:sz w:val="20"/>
                  <w:szCs w:val="20"/>
                </w:rPr>
                <w:t>U.S.C.</w:t>
              </w:r>
              <w:r w:rsidR="00002ABB">
                <w:rPr>
                  <w:rFonts w:cs="Times New Roman"/>
                  <w:sz w:val="20"/>
                  <w:szCs w:val="20"/>
                </w:rPr>
                <w:t xml:space="preserve"> </w:t>
              </w:r>
              <w:r w:rsidRPr="00D330F7">
                <w:rPr>
                  <w:rFonts w:cs="Times New Roman"/>
                  <w:sz w:val="20"/>
                  <w:szCs w:val="20"/>
                </w:rPr>
                <w:t>458aaa–6(a)(2)</w:t>
              </w:r>
            </w:hyperlink>
            <w:r w:rsidR="00002ABB">
              <w:rPr>
                <w:rFonts w:cs="Times New Roman"/>
                <w:sz w:val="20"/>
                <w:szCs w:val="20"/>
              </w:rPr>
              <w:t xml:space="preserve"> </w:t>
            </w:r>
            <w:r w:rsidRPr="00D330F7">
              <w:rPr>
                <w:rFonts w:cs="Times New Roman"/>
                <w:sz w:val="20"/>
                <w:szCs w:val="20"/>
              </w:rPr>
              <w:t>],</w:t>
            </w:r>
            <w:r w:rsidR="00002ABB">
              <w:rPr>
                <w:rFonts w:cs="Times New Roman"/>
                <w:sz w:val="20"/>
                <w:szCs w:val="20"/>
              </w:rPr>
              <w:t xml:space="preserve"> </w:t>
            </w:r>
            <w:r w:rsidRPr="00D330F7">
              <w:rPr>
                <w:rFonts w:cs="Times New Roman"/>
                <w:sz w:val="20"/>
                <w:szCs w:val="20"/>
              </w:rPr>
              <w:t>except</w:t>
            </w:r>
            <w:r w:rsidR="00002ABB">
              <w:rPr>
                <w:rFonts w:cs="Times New Roman"/>
                <w:sz w:val="20"/>
                <w:szCs w:val="20"/>
              </w:rPr>
              <w:t xml:space="preserve"> </w:t>
            </w:r>
            <w:r w:rsidRPr="00D330F7">
              <w:rPr>
                <w:rFonts w:cs="Times New Roman"/>
                <w:sz w:val="20"/>
                <w:szCs w:val="20"/>
              </w:rPr>
              <w:t>for</w:t>
            </w:r>
            <w:r w:rsidR="00002ABB">
              <w:rPr>
                <w:rFonts w:cs="Times New Roman"/>
                <w:sz w:val="20"/>
                <w:szCs w:val="20"/>
              </w:rPr>
              <w:t xml:space="preserve"> </w:t>
            </w:r>
            <w:r w:rsidRPr="00D330F7">
              <w:rPr>
                <w:rFonts w:cs="Times New Roman"/>
                <w:sz w:val="20"/>
                <w:szCs w:val="20"/>
              </w:rPr>
              <w:t>immediate</w:t>
            </w:r>
            <w:r w:rsidR="00002ABB">
              <w:rPr>
                <w:rFonts w:cs="Times New Roman"/>
                <w:sz w:val="20"/>
                <w:szCs w:val="20"/>
              </w:rPr>
              <w:t xml:space="preserve"> </w:t>
            </w:r>
            <w:r w:rsidRPr="00D330F7">
              <w:rPr>
                <w:rFonts w:cs="Times New Roman"/>
                <w:sz w:val="20"/>
                <w:szCs w:val="20"/>
              </w:rPr>
              <w:t>reassumptions</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section</w:t>
            </w:r>
            <w:r w:rsidR="00002ABB">
              <w:rPr>
                <w:rFonts w:cs="Times New Roman"/>
                <w:sz w:val="20"/>
                <w:szCs w:val="20"/>
              </w:rPr>
              <w:t xml:space="preserve"> </w:t>
            </w:r>
            <w:r w:rsidRPr="00D330F7">
              <w:rPr>
                <w:rFonts w:cs="Times New Roman"/>
                <w:sz w:val="20"/>
                <w:szCs w:val="20"/>
              </w:rPr>
              <w:t>507(a)(2)(C)</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Act</w:t>
            </w:r>
            <w:r w:rsidR="00002ABB">
              <w:rPr>
                <w:rFonts w:cs="Times New Roman"/>
                <w:sz w:val="20"/>
                <w:szCs w:val="20"/>
              </w:rPr>
              <w:t xml:space="preserve"> </w:t>
            </w:r>
            <w:r w:rsidRPr="00D330F7">
              <w:rPr>
                <w:rFonts w:cs="Times New Roman"/>
                <w:sz w:val="20"/>
                <w:szCs w:val="20"/>
              </w:rPr>
              <w:t>[</w:t>
            </w:r>
            <w:hyperlink r:id="rId203" w:anchor="co_pp_9bab000016341" w:history="1">
              <w:r w:rsidRPr="00D330F7">
                <w:rPr>
                  <w:rFonts w:cs="Times New Roman"/>
                  <w:sz w:val="20"/>
                  <w:szCs w:val="20"/>
                </w:rPr>
                <w:t>25</w:t>
              </w:r>
              <w:r w:rsidR="00002ABB">
                <w:rPr>
                  <w:rFonts w:cs="Times New Roman"/>
                  <w:sz w:val="20"/>
                  <w:szCs w:val="20"/>
                </w:rPr>
                <w:t xml:space="preserve"> </w:t>
              </w:r>
              <w:r w:rsidRPr="00D330F7">
                <w:rPr>
                  <w:rFonts w:cs="Times New Roman"/>
                  <w:sz w:val="20"/>
                  <w:szCs w:val="20"/>
                </w:rPr>
                <w:t>U.S.C.</w:t>
              </w:r>
              <w:r w:rsidR="00002ABB">
                <w:rPr>
                  <w:rFonts w:cs="Times New Roman"/>
                  <w:sz w:val="20"/>
                  <w:szCs w:val="20"/>
                </w:rPr>
                <w:t xml:space="preserve"> </w:t>
              </w:r>
              <w:r w:rsidRPr="00D330F7">
                <w:rPr>
                  <w:rFonts w:cs="Times New Roman"/>
                  <w:sz w:val="20"/>
                  <w:szCs w:val="20"/>
                </w:rPr>
                <w:t>458aaa–6(a)(2)(C)</w:t>
              </w:r>
            </w:hyperlink>
            <w:r w:rsidR="00002ABB">
              <w:rPr>
                <w:rFonts w:cs="Times New Roman"/>
                <w:sz w:val="20"/>
                <w:szCs w:val="20"/>
              </w:rPr>
              <w:t xml:space="preserve"> </w:t>
            </w:r>
            <w:r w:rsidRPr="00D330F7">
              <w:rPr>
                <w:rFonts w:cs="Times New Roman"/>
                <w:sz w:val="20"/>
                <w:szCs w:val="20"/>
              </w:rPr>
              <w:t>];</w:t>
            </w:r>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18" w:name="co_anchor_IC970FE80435D11E0ACD5888FA94BC"/>
            <w:bookmarkEnd w:id="1018"/>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19" w:name="co_pp_5ba1000067d06_241"/>
            <w:bookmarkEnd w:id="1019"/>
            <w:r w:rsidRPr="00D330F7">
              <w:rPr>
                <w:rFonts w:cs="Times New Roman"/>
                <w:sz w:val="20"/>
                <w:szCs w:val="20"/>
              </w:rPr>
              <w:t>(d)</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reject</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final</w:t>
            </w:r>
            <w:r w:rsidR="00002ABB">
              <w:rPr>
                <w:rFonts w:cs="Times New Roman"/>
                <w:sz w:val="20"/>
                <w:szCs w:val="20"/>
              </w:rPr>
              <w:t xml:space="preserve"> </w:t>
            </w:r>
            <w:r w:rsidRPr="00D330F7">
              <w:rPr>
                <w:rFonts w:cs="Times New Roman"/>
                <w:sz w:val="20"/>
                <w:szCs w:val="20"/>
              </w:rPr>
              <w:t>construction</w:t>
            </w:r>
            <w:r w:rsidR="00002ABB">
              <w:rPr>
                <w:rFonts w:cs="Times New Roman"/>
                <w:sz w:val="20"/>
                <w:szCs w:val="20"/>
              </w:rPr>
              <w:t xml:space="preserve"> </w:t>
            </w:r>
            <w:r w:rsidRPr="00D330F7">
              <w:rPr>
                <w:rFonts w:cs="Times New Roman"/>
                <w:sz w:val="20"/>
                <w:szCs w:val="20"/>
              </w:rPr>
              <w:t>project</w:t>
            </w:r>
            <w:r w:rsidR="00002ABB">
              <w:rPr>
                <w:rFonts w:cs="Times New Roman"/>
                <w:sz w:val="20"/>
                <w:szCs w:val="20"/>
              </w:rPr>
              <w:t xml:space="preserve"> </w:t>
            </w:r>
            <w:r w:rsidRPr="00D330F7">
              <w:rPr>
                <w:rFonts w:cs="Times New Roman"/>
                <w:sz w:val="20"/>
                <w:szCs w:val="20"/>
              </w:rPr>
              <w:t>proposal,</w:t>
            </w:r>
            <w:r w:rsidR="00002ABB">
              <w:rPr>
                <w:rFonts w:cs="Times New Roman"/>
                <w:sz w:val="20"/>
                <w:szCs w:val="20"/>
              </w:rPr>
              <w:t xml:space="preserve"> </w:t>
            </w:r>
            <w:r w:rsidRPr="00D330F7">
              <w:rPr>
                <w:rFonts w:cs="Times New Roman"/>
                <w:sz w:val="20"/>
                <w:szCs w:val="20"/>
              </w:rPr>
              <w:t>or</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portion</w:t>
            </w:r>
            <w:r w:rsidR="00002ABB">
              <w:rPr>
                <w:rFonts w:cs="Times New Roman"/>
                <w:sz w:val="20"/>
                <w:szCs w:val="20"/>
              </w:rPr>
              <w:t xml:space="preserve"> </w:t>
            </w:r>
            <w:r w:rsidRPr="00D330F7">
              <w:rPr>
                <w:rFonts w:cs="Times New Roman"/>
                <w:sz w:val="20"/>
                <w:szCs w:val="20"/>
              </w:rPr>
              <w:t>thereof,</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section</w:t>
            </w:r>
            <w:r w:rsidR="00002ABB">
              <w:rPr>
                <w:rFonts w:cs="Times New Roman"/>
                <w:sz w:val="20"/>
                <w:szCs w:val="20"/>
              </w:rPr>
              <w:t xml:space="preserve"> </w:t>
            </w:r>
            <w:r w:rsidRPr="00D330F7">
              <w:rPr>
                <w:rFonts w:cs="Times New Roman"/>
                <w:sz w:val="20"/>
                <w:szCs w:val="20"/>
              </w:rPr>
              <w:t>509(b)</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Act</w:t>
            </w:r>
            <w:r w:rsidR="00002ABB">
              <w:rPr>
                <w:rFonts w:cs="Times New Roman"/>
                <w:sz w:val="20"/>
                <w:szCs w:val="20"/>
              </w:rPr>
              <w:t xml:space="preserve"> </w:t>
            </w:r>
            <w:r w:rsidRPr="00D330F7">
              <w:rPr>
                <w:rFonts w:cs="Times New Roman"/>
                <w:sz w:val="20"/>
                <w:szCs w:val="20"/>
              </w:rPr>
              <w:t>[</w:t>
            </w:r>
            <w:hyperlink r:id="rId204" w:anchor="co_pp_a83b000018c76" w:history="1">
              <w:r w:rsidRPr="00D330F7">
                <w:rPr>
                  <w:rFonts w:cs="Times New Roman"/>
                  <w:sz w:val="20"/>
                  <w:szCs w:val="20"/>
                </w:rPr>
                <w:t>25</w:t>
              </w:r>
              <w:r w:rsidR="00002ABB">
                <w:rPr>
                  <w:rFonts w:cs="Times New Roman"/>
                  <w:sz w:val="20"/>
                  <w:szCs w:val="20"/>
                </w:rPr>
                <w:t xml:space="preserve"> </w:t>
              </w:r>
              <w:r w:rsidRPr="00D330F7">
                <w:rPr>
                  <w:rFonts w:cs="Times New Roman"/>
                  <w:sz w:val="20"/>
                  <w:szCs w:val="20"/>
                </w:rPr>
                <w:t>U.S.C.</w:t>
              </w:r>
              <w:r w:rsidR="00002ABB">
                <w:rPr>
                  <w:rFonts w:cs="Times New Roman"/>
                  <w:sz w:val="20"/>
                  <w:szCs w:val="20"/>
                </w:rPr>
                <w:t xml:space="preserve"> </w:t>
              </w:r>
              <w:r w:rsidRPr="00D330F7">
                <w:rPr>
                  <w:rFonts w:cs="Times New Roman"/>
                  <w:sz w:val="20"/>
                  <w:szCs w:val="20"/>
                </w:rPr>
                <w:t>458aaa–8(b)</w:t>
              </w:r>
            </w:hyperlink>
            <w:r w:rsidR="00002ABB">
              <w:rPr>
                <w:rFonts w:cs="Times New Roman"/>
                <w:sz w:val="20"/>
                <w:szCs w:val="20"/>
              </w:rPr>
              <w:t xml:space="preserve"> </w:t>
            </w:r>
            <w:r w:rsidRPr="00D330F7">
              <w:rPr>
                <w:rFonts w:cs="Times New Roman"/>
                <w:sz w:val="20"/>
                <w:szCs w:val="20"/>
              </w:rPr>
              <w:t>]</w:t>
            </w:r>
            <w:r w:rsidR="00002ABB">
              <w:rPr>
                <w:rFonts w:cs="Times New Roman"/>
                <w:sz w:val="20"/>
                <w:szCs w:val="20"/>
              </w:rPr>
              <w:t xml:space="preserve"> </w:t>
            </w:r>
            <w:r w:rsidRPr="00D330F7">
              <w:rPr>
                <w:rFonts w:cs="Times New Roman"/>
                <w:sz w:val="20"/>
                <w:szCs w:val="20"/>
              </w:rPr>
              <w:t>and</w:t>
            </w:r>
            <w:r w:rsidR="00002ABB">
              <w:rPr>
                <w:rFonts w:cs="Times New Roman"/>
                <w:sz w:val="20"/>
                <w:szCs w:val="20"/>
              </w:rPr>
              <w:t xml:space="preserve"> </w:t>
            </w:r>
            <w:r w:rsidRPr="00D330F7">
              <w:rPr>
                <w:rFonts w:cs="Times New Roman"/>
                <w:sz w:val="20"/>
                <w:szCs w:val="20"/>
              </w:rPr>
              <w:t>subpart</w:t>
            </w:r>
            <w:r w:rsidR="00002ABB">
              <w:rPr>
                <w:rFonts w:cs="Times New Roman"/>
                <w:sz w:val="20"/>
                <w:szCs w:val="20"/>
              </w:rPr>
              <w:t xml:space="preserve"> </w:t>
            </w:r>
            <w:r w:rsidRPr="00D330F7">
              <w:rPr>
                <w:rFonts w:cs="Times New Roman"/>
                <w:sz w:val="20"/>
                <w:szCs w:val="20"/>
              </w:rPr>
              <w:t>N</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this</w:t>
            </w:r>
            <w:r w:rsidR="00002ABB">
              <w:rPr>
                <w:rFonts w:cs="Times New Roman"/>
                <w:sz w:val="20"/>
                <w:szCs w:val="20"/>
              </w:rPr>
              <w:t xml:space="preserve"> </w:t>
            </w:r>
            <w:r w:rsidRPr="00D330F7">
              <w:rPr>
                <w:rFonts w:cs="Times New Roman"/>
                <w:sz w:val="20"/>
                <w:szCs w:val="20"/>
              </w:rPr>
              <w:t>part;</w:t>
            </w:r>
            <w:r w:rsidR="00002ABB">
              <w:rPr>
                <w:rFonts w:cs="Times New Roman"/>
                <w:sz w:val="20"/>
                <w:szCs w:val="20"/>
              </w:rPr>
              <w:t xml:space="preserve"> </w:t>
            </w:r>
            <w:r w:rsidRPr="00D330F7">
              <w:rPr>
                <w:rFonts w:cs="Times New Roman"/>
                <w:sz w:val="20"/>
                <w:szCs w:val="20"/>
              </w:rPr>
              <w:t>and</w:t>
            </w:r>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20" w:name="co_anchor_IC970FE81435D11E0ACD5888FA94BC"/>
            <w:bookmarkEnd w:id="1020"/>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21" w:name="co_pp_7fdd00001ca15_241"/>
            <w:bookmarkEnd w:id="1021"/>
            <w:r w:rsidRPr="00D330F7">
              <w:rPr>
                <w:rFonts w:cs="Times New Roman"/>
                <w:sz w:val="20"/>
                <w:szCs w:val="20"/>
              </w:rPr>
              <w:t>(e)</w:t>
            </w:r>
            <w:r w:rsidR="00002ABB">
              <w:rPr>
                <w:rFonts w:cs="Times New Roman"/>
                <w:sz w:val="20"/>
                <w:szCs w:val="20"/>
              </w:rPr>
              <w:t xml:space="preserve"> </w:t>
            </w:r>
            <w:r w:rsidRPr="00D330F7">
              <w:rPr>
                <w:rFonts w:cs="Times New Roman"/>
                <w:sz w:val="20"/>
                <w:szCs w:val="20"/>
              </w:rPr>
              <w:t>For</w:t>
            </w:r>
            <w:r w:rsidR="00002ABB">
              <w:rPr>
                <w:rFonts w:cs="Times New Roman"/>
                <w:sz w:val="20"/>
                <w:szCs w:val="20"/>
              </w:rPr>
              <w:t xml:space="preserve"> </w:t>
            </w:r>
            <w:r w:rsidRPr="00D330F7">
              <w:rPr>
                <w:rFonts w:cs="Times New Roman"/>
                <w:sz w:val="20"/>
                <w:szCs w:val="20"/>
              </w:rPr>
              <w:t>construction</w:t>
            </w:r>
            <w:r w:rsidR="00002ABB">
              <w:rPr>
                <w:rFonts w:cs="Times New Roman"/>
                <w:sz w:val="20"/>
                <w:szCs w:val="20"/>
              </w:rPr>
              <w:t xml:space="preserve"> </w:t>
            </w:r>
            <w:r w:rsidRPr="00D330F7">
              <w:rPr>
                <w:rFonts w:cs="Times New Roman"/>
                <w:sz w:val="20"/>
                <w:szCs w:val="20"/>
              </w:rPr>
              <w:t>project</w:t>
            </w:r>
            <w:r w:rsidR="00002ABB">
              <w:rPr>
                <w:rFonts w:cs="Times New Roman"/>
                <w:sz w:val="20"/>
                <w:szCs w:val="20"/>
              </w:rPr>
              <w:t xml:space="preserve"> </w:t>
            </w:r>
            <w:r w:rsidRPr="00D330F7">
              <w:rPr>
                <w:rFonts w:cs="Times New Roman"/>
                <w:sz w:val="20"/>
                <w:szCs w:val="20"/>
              </w:rPr>
              <w:t>agreements</w:t>
            </w:r>
            <w:r w:rsidR="00002ABB">
              <w:rPr>
                <w:rFonts w:cs="Times New Roman"/>
                <w:sz w:val="20"/>
                <w:szCs w:val="20"/>
              </w:rPr>
              <w:t xml:space="preserve"> </w:t>
            </w:r>
            <w:r w:rsidRPr="00D330F7">
              <w:rPr>
                <w:rFonts w:cs="Times New Roman"/>
                <w:sz w:val="20"/>
                <w:szCs w:val="20"/>
              </w:rPr>
              <w:t>carried</w:t>
            </w:r>
            <w:r w:rsidR="00002ABB">
              <w:rPr>
                <w:rFonts w:cs="Times New Roman"/>
                <w:sz w:val="20"/>
                <w:szCs w:val="20"/>
              </w:rPr>
              <w:t xml:space="preserve"> </w:t>
            </w:r>
            <w:r w:rsidRPr="00D330F7">
              <w:rPr>
                <w:rFonts w:cs="Times New Roman"/>
                <w:sz w:val="20"/>
                <w:szCs w:val="20"/>
              </w:rPr>
              <w:t>out</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section</w:t>
            </w:r>
            <w:r w:rsidR="00002ABB">
              <w:rPr>
                <w:rFonts w:cs="Times New Roman"/>
                <w:sz w:val="20"/>
                <w:szCs w:val="20"/>
              </w:rPr>
              <w:t xml:space="preserve"> </w:t>
            </w:r>
            <w:r w:rsidRPr="00D330F7">
              <w:rPr>
                <w:rFonts w:cs="Times New Roman"/>
                <w:sz w:val="20"/>
                <w:szCs w:val="20"/>
              </w:rPr>
              <w:t>509</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Act</w:t>
            </w:r>
            <w:r w:rsidR="00002ABB">
              <w:rPr>
                <w:rFonts w:cs="Times New Roman"/>
                <w:sz w:val="20"/>
                <w:szCs w:val="20"/>
              </w:rPr>
              <w:t xml:space="preserve"> </w:t>
            </w:r>
            <w:r w:rsidRPr="00D330F7">
              <w:rPr>
                <w:rFonts w:cs="Times New Roman"/>
                <w:sz w:val="20"/>
                <w:szCs w:val="20"/>
              </w:rPr>
              <w:t>[</w:t>
            </w:r>
            <w:hyperlink r:id="rId205" w:history="1">
              <w:r w:rsidRPr="00D330F7">
                <w:rPr>
                  <w:rFonts w:cs="Times New Roman"/>
                  <w:sz w:val="20"/>
                  <w:szCs w:val="20"/>
                </w:rPr>
                <w:t>25</w:t>
              </w:r>
              <w:r w:rsidR="00002ABB">
                <w:rPr>
                  <w:rFonts w:cs="Times New Roman"/>
                  <w:sz w:val="20"/>
                  <w:szCs w:val="20"/>
                </w:rPr>
                <w:t xml:space="preserve"> </w:t>
              </w:r>
              <w:r w:rsidRPr="00D330F7">
                <w:rPr>
                  <w:rFonts w:cs="Times New Roman"/>
                  <w:sz w:val="20"/>
                  <w:szCs w:val="20"/>
                </w:rPr>
                <w:t>U.S.C.</w:t>
              </w:r>
              <w:r w:rsidR="00002ABB">
                <w:rPr>
                  <w:rFonts w:cs="Times New Roman"/>
                  <w:sz w:val="20"/>
                  <w:szCs w:val="20"/>
                </w:rPr>
                <w:t xml:space="preserve"> </w:t>
              </w:r>
              <w:r w:rsidRPr="00D330F7">
                <w:rPr>
                  <w:rFonts w:cs="Times New Roman"/>
                  <w:sz w:val="20"/>
                  <w:szCs w:val="20"/>
                </w:rPr>
                <w:t>458aaa–8</w:t>
              </w:r>
            </w:hyperlink>
            <w:r w:rsidRPr="00D330F7">
              <w:rPr>
                <w:rFonts w:cs="Times New Roman"/>
                <w:sz w:val="20"/>
                <w:szCs w:val="20"/>
              </w:rPr>
              <w:t>],</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reject</w:t>
            </w:r>
            <w:r w:rsidR="00002ABB">
              <w:rPr>
                <w:rFonts w:cs="Times New Roman"/>
                <w:sz w:val="20"/>
                <w:szCs w:val="20"/>
              </w:rPr>
              <w:t xml:space="preserve"> </w:t>
            </w:r>
            <w:r w:rsidRPr="00D330F7">
              <w:rPr>
                <w:rFonts w:cs="Times New Roman"/>
                <w:sz w:val="20"/>
                <w:szCs w:val="20"/>
              </w:rPr>
              <w:t>project</w:t>
            </w:r>
            <w:r w:rsidR="00002ABB">
              <w:rPr>
                <w:rFonts w:cs="Times New Roman"/>
                <w:sz w:val="20"/>
                <w:szCs w:val="20"/>
              </w:rPr>
              <w:t xml:space="preserve"> </w:t>
            </w:r>
            <w:r w:rsidRPr="00D330F7">
              <w:rPr>
                <w:rFonts w:cs="Times New Roman"/>
                <w:sz w:val="20"/>
                <w:szCs w:val="20"/>
              </w:rPr>
              <w:t>planning</w:t>
            </w:r>
            <w:r w:rsidR="00002ABB">
              <w:rPr>
                <w:rFonts w:cs="Times New Roman"/>
                <w:sz w:val="20"/>
                <w:szCs w:val="20"/>
              </w:rPr>
              <w:t xml:space="preserve"> </w:t>
            </w:r>
            <w:r w:rsidRPr="00D330F7">
              <w:rPr>
                <w:rFonts w:cs="Times New Roman"/>
                <w:sz w:val="20"/>
                <w:szCs w:val="20"/>
              </w:rPr>
              <w:t>documents,</w:t>
            </w:r>
            <w:r w:rsidR="00002ABB">
              <w:rPr>
                <w:rFonts w:cs="Times New Roman"/>
                <w:sz w:val="20"/>
                <w:szCs w:val="20"/>
              </w:rPr>
              <w:t xml:space="preserve"> </w:t>
            </w:r>
            <w:r w:rsidRPr="00D330F7">
              <w:rPr>
                <w:rFonts w:cs="Times New Roman"/>
                <w:sz w:val="20"/>
                <w:szCs w:val="20"/>
              </w:rPr>
              <w:t>design</w:t>
            </w:r>
            <w:r w:rsidR="00002ABB">
              <w:rPr>
                <w:rFonts w:cs="Times New Roman"/>
                <w:sz w:val="20"/>
                <w:szCs w:val="20"/>
              </w:rPr>
              <w:t xml:space="preserve"> </w:t>
            </w:r>
            <w:r w:rsidRPr="00D330F7">
              <w:rPr>
                <w:rFonts w:cs="Times New Roman"/>
                <w:sz w:val="20"/>
                <w:szCs w:val="20"/>
              </w:rPr>
              <w:t>documents,</w:t>
            </w:r>
            <w:r w:rsidR="00002ABB">
              <w:rPr>
                <w:rFonts w:cs="Times New Roman"/>
                <w:sz w:val="20"/>
                <w:szCs w:val="20"/>
              </w:rPr>
              <w:t xml:space="preserve"> </w:t>
            </w:r>
            <w:r w:rsidRPr="00D330F7">
              <w:rPr>
                <w:rFonts w:cs="Times New Roman"/>
                <w:sz w:val="20"/>
                <w:szCs w:val="20"/>
              </w:rPr>
              <w:t>or</w:t>
            </w:r>
            <w:r w:rsidR="00002ABB">
              <w:rPr>
                <w:rFonts w:cs="Times New Roman"/>
                <w:sz w:val="20"/>
                <w:szCs w:val="20"/>
              </w:rPr>
              <w:t xml:space="preserve"> </w:t>
            </w:r>
            <w:r w:rsidRPr="00D330F7">
              <w:rPr>
                <w:rFonts w:cs="Times New Roman"/>
                <w:sz w:val="20"/>
                <w:szCs w:val="20"/>
              </w:rPr>
              <w:t>proposed</w:t>
            </w:r>
            <w:r w:rsidR="00002ABB">
              <w:rPr>
                <w:rFonts w:cs="Times New Roman"/>
                <w:sz w:val="20"/>
                <w:szCs w:val="20"/>
              </w:rPr>
              <w:t xml:space="preserve"> </w:t>
            </w:r>
            <w:r w:rsidRPr="00D330F7">
              <w:rPr>
                <w:rFonts w:cs="Times New Roman"/>
                <w:sz w:val="20"/>
                <w:szCs w:val="20"/>
              </w:rPr>
              <w:t>amendments</w:t>
            </w:r>
            <w:r w:rsidR="00002ABB">
              <w:rPr>
                <w:rFonts w:cs="Times New Roman"/>
                <w:sz w:val="20"/>
                <w:szCs w:val="20"/>
              </w:rPr>
              <w:t xml:space="preserve"> </w:t>
            </w:r>
            <w:r w:rsidRPr="00D330F7">
              <w:rPr>
                <w:rFonts w:cs="Times New Roman"/>
                <w:sz w:val="20"/>
                <w:szCs w:val="20"/>
              </w:rPr>
              <w:t>submitted</w:t>
            </w:r>
            <w:r w:rsidR="00002ABB">
              <w:rPr>
                <w:rFonts w:cs="Times New Roman"/>
                <w:sz w:val="20"/>
                <w:szCs w:val="20"/>
              </w:rPr>
              <w:t xml:space="preserve"> </w:t>
            </w:r>
            <w:r w:rsidRPr="00D330F7">
              <w:rPr>
                <w:rFonts w:cs="Times New Roman"/>
                <w:sz w:val="20"/>
                <w:szCs w:val="20"/>
              </w:rPr>
              <w:t>by</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Self–Governance</w:t>
            </w:r>
            <w:r w:rsidR="00002ABB">
              <w:rPr>
                <w:rFonts w:cs="Times New Roman"/>
                <w:sz w:val="20"/>
                <w:szCs w:val="20"/>
              </w:rPr>
              <w:t xml:space="preserve"> </w:t>
            </w:r>
            <w:r w:rsidRPr="00D330F7">
              <w:rPr>
                <w:rFonts w:cs="Times New Roman"/>
                <w:sz w:val="20"/>
                <w:szCs w:val="20"/>
              </w:rPr>
              <w:t>Tribe</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section</w:t>
            </w:r>
            <w:r w:rsidR="00002ABB">
              <w:rPr>
                <w:rFonts w:cs="Times New Roman"/>
                <w:sz w:val="20"/>
                <w:szCs w:val="20"/>
              </w:rPr>
              <w:t xml:space="preserve"> </w:t>
            </w:r>
            <w:r w:rsidRPr="00D330F7">
              <w:rPr>
                <w:rFonts w:cs="Times New Roman"/>
                <w:sz w:val="20"/>
                <w:szCs w:val="20"/>
              </w:rPr>
              <w:t>509(f)</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Act</w:t>
            </w:r>
            <w:r w:rsidR="00002ABB">
              <w:rPr>
                <w:rFonts w:cs="Times New Roman"/>
                <w:sz w:val="20"/>
                <w:szCs w:val="20"/>
              </w:rPr>
              <w:t xml:space="preserve"> </w:t>
            </w:r>
            <w:r w:rsidRPr="00D330F7">
              <w:rPr>
                <w:rFonts w:cs="Times New Roman"/>
                <w:sz w:val="20"/>
                <w:szCs w:val="20"/>
              </w:rPr>
              <w:t>[</w:t>
            </w:r>
            <w:hyperlink r:id="rId206" w:anchor="co_pp_ae0d0000c5150" w:history="1">
              <w:r w:rsidRPr="00D330F7">
                <w:rPr>
                  <w:rFonts w:cs="Times New Roman"/>
                  <w:sz w:val="20"/>
                  <w:szCs w:val="20"/>
                </w:rPr>
                <w:t>25</w:t>
              </w:r>
              <w:r w:rsidR="00002ABB">
                <w:rPr>
                  <w:rFonts w:cs="Times New Roman"/>
                  <w:sz w:val="20"/>
                  <w:szCs w:val="20"/>
                </w:rPr>
                <w:t xml:space="preserve"> </w:t>
              </w:r>
              <w:r w:rsidRPr="00D330F7">
                <w:rPr>
                  <w:rFonts w:cs="Times New Roman"/>
                  <w:sz w:val="20"/>
                  <w:szCs w:val="20"/>
                </w:rPr>
                <w:t>U.S.C.</w:t>
              </w:r>
              <w:r w:rsidR="00002ABB">
                <w:rPr>
                  <w:rFonts w:cs="Times New Roman"/>
                  <w:sz w:val="20"/>
                  <w:szCs w:val="20"/>
                </w:rPr>
                <w:t xml:space="preserve"> </w:t>
              </w:r>
              <w:r w:rsidRPr="00D330F7">
                <w:rPr>
                  <w:rFonts w:cs="Times New Roman"/>
                  <w:sz w:val="20"/>
                  <w:szCs w:val="20"/>
                </w:rPr>
                <w:t>458aaa–8(f)</w:t>
              </w:r>
            </w:hyperlink>
            <w:r w:rsidR="00002ABB">
              <w:rPr>
                <w:rFonts w:cs="Times New Roman"/>
                <w:sz w:val="20"/>
                <w:szCs w:val="20"/>
              </w:rPr>
              <w:t xml:space="preserve"> </w:t>
            </w:r>
            <w:r w:rsidRPr="00D330F7">
              <w:rPr>
                <w:rFonts w:cs="Times New Roman"/>
                <w:sz w:val="20"/>
                <w:szCs w:val="20"/>
              </w:rPr>
              <w:t>]</w:t>
            </w:r>
            <w:r w:rsidR="00002ABB">
              <w:rPr>
                <w:rFonts w:cs="Times New Roman"/>
                <w:sz w:val="20"/>
                <w:szCs w:val="20"/>
              </w:rPr>
              <w:t xml:space="preserve"> </w:t>
            </w:r>
            <w:r w:rsidRPr="00D330F7">
              <w:rPr>
                <w:rFonts w:cs="Times New Roman"/>
                <w:sz w:val="20"/>
                <w:szCs w:val="20"/>
              </w:rPr>
              <w:t>and</w:t>
            </w:r>
            <w:r w:rsidR="00002ABB">
              <w:rPr>
                <w:rFonts w:cs="Times New Roman"/>
                <w:sz w:val="20"/>
                <w:szCs w:val="20"/>
              </w:rPr>
              <w:t xml:space="preserve"> </w:t>
            </w:r>
            <w:r w:rsidRPr="00D330F7">
              <w:rPr>
                <w:rFonts w:cs="Times New Roman"/>
                <w:sz w:val="20"/>
                <w:szCs w:val="20"/>
              </w:rPr>
              <w:t>subpart</w:t>
            </w:r>
            <w:r w:rsidR="00002ABB">
              <w:rPr>
                <w:rFonts w:cs="Times New Roman"/>
                <w:sz w:val="20"/>
                <w:szCs w:val="20"/>
              </w:rPr>
              <w:t xml:space="preserve"> </w:t>
            </w:r>
            <w:r w:rsidRPr="00D330F7">
              <w:rPr>
                <w:rFonts w:cs="Times New Roman"/>
                <w:sz w:val="20"/>
                <w:szCs w:val="20"/>
              </w:rPr>
              <w:t>N</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this</w:t>
            </w:r>
            <w:r w:rsidR="00002ABB">
              <w:rPr>
                <w:rFonts w:cs="Times New Roman"/>
                <w:sz w:val="20"/>
                <w:szCs w:val="20"/>
              </w:rPr>
              <w:t xml:space="preserve"> </w:t>
            </w:r>
            <w:r w:rsidRPr="00D330F7">
              <w:rPr>
                <w:rFonts w:cs="Times New Roman"/>
                <w:sz w:val="20"/>
                <w:szCs w:val="20"/>
              </w:rPr>
              <w:t>part.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D330F7" w:rsidRDefault="004B648E" w:rsidP="00846C84">
            <w:pPr>
              <w:pStyle w:val="NoSpacing"/>
              <w:widowControl w:val="0"/>
              <w:tabs>
                <w:tab w:val="left" w:pos="360"/>
                <w:tab w:val="left" w:pos="720"/>
                <w:tab w:val="left" w:pos="1080"/>
              </w:tabs>
              <w:jc w:val="both"/>
              <w:rPr>
                <w:b/>
                <w:sz w:val="20"/>
                <w:szCs w:val="20"/>
              </w:rPr>
            </w:pPr>
            <w:r w:rsidRPr="00D330F7">
              <w:rPr>
                <w:b/>
                <w:sz w:val="20"/>
                <w:szCs w:val="20"/>
              </w:rPr>
              <w:t>§</w:t>
            </w:r>
            <w:r w:rsidR="00002ABB">
              <w:rPr>
                <w:b/>
                <w:sz w:val="20"/>
                <w:szCs w:val="20"/>
              </w:rPr>
              <w:t xml:space="preserve"> </w:t>
            </w:r>
            <w:r w:rsidRPr="00D330F7">
              <w:rPr>
                <w:b/>
                <w:sz w:val="20"/>
                <w:szCs w:val="20"/>
              </w:rPr>
              <w:t>137.416</w:t>
            </w:r>
            <w:r w:rsidR="00002ABB">
              <w:rPr>
                <w:b/>
                <w:sz w:val="20"/>
                <w:szCs w:val="20"/>
              </w:rPr>
              <w:t xml:space="preserve"> </w:t>
            </w:r>
            <w:r w:rsidRPr="00D330F7">
              <w:rPr>
                <w:b/>
                <w:sz w:val="20"/>
                <w:szCs w:val="20"/>
              </w:rPr>
              <w:t>Do</w:t>
            </w:r>
            <w:r w:rsidR="00002ABB">
              <w:rPr>
                <w:b/>
                <w:sz w:val="20"/>
                <w:szCs w:val="20"/>
              </w:rPr>
              <w:t xml:space="preserve"> </w:t>
            </w:r>
            <w:r w:rsidRPr="00D330F7">
              <w:rPr>
                <w:b/>
                <w:sz w:val="20"/>
                <w:szCs w:val="20"/>
              </w:rPr>
              <w:t>§§</w:t>
            </w:r>
            <w:r w:rsidR="00002ABB">
              <w:rPr>
                <w:b/>
                <w:sz w:val="20"/>
                <w:szCs w:val="20"/>
              </w:rPr>
              <w:t xml:space="preserve"> </w:t>
            </w:r>
            <w:r w:rsidRPr="00D330F7">
              <w:rPr>
                <w:b/>
                <w:sz w:val="20"/>
                <w:szCs w:val="20"/>
              </w:rPr>
              <w:t>137.415</w:t>
            </w:r>
            <w:r w:rsidR="00002ABB">
              <w:rPr>
                <w:b/>
                <w:sz w:val="20"/>
                <w:szCs w:val="20"/>
              </w:rPr>
              <w:t xml:space="preserve"> </w:t>
            </w:r>
            <w:r w:rsidRPr="00D330F7">
              <w:rPr>
                <w:b/>
                <w:sz w:val="20"/>
                <w:szCs w:val="20"/>
              </w:rPr>
              <w:t>through</w:t>
            </w:r>
            <w:r w:rsidR="00002ABB">
              <w:rPr>
                <w:b/>
                <w:sz w:val="20"/>
                <w:szCs w:val="20"/>
              </w:rPr>
              <w:t xml:space="preserve"> </w:t>
            </w:r>
            <w:r w:rsidRPr="00D330F7">
              <w:rPr>
                <w:b/>
                <w:sz w:val="20"/>
                <w:szCs w:val="20"/>
              </w:rPr>
              <w:t>137.436</w:t>
            </w:r>
            <w:r w:rsidR="00002ABB">
              <w:rPr>
                <w:b/>
                <w:sz w:val="20"/>
                <w:szCs w:val="20"/>
              </w:rPr>
              <w:t xml:space="preserve"> </w:t>
            </w:r>
            <w:r w:rsidRPr="00D330F7">
              <w:rPr>
                <w:b/>
                <w:sz w:val="20"/>
                <w:szCs w:val="20"/>
              </w:rPr>
              <w:t>apply</w:t>
            </w:r>
            <w:r w:rsidR="00002ABB">
              <w:rPr>
                <w:b/>
                <w:sz w:val="20"/>
                <w:szCs w:val="20"/>
              </w:rPr>
              <w:t xml:space="preserve"> </w:t>
            </w:r>
            <w:r w:rsidRPr="00D330F7">
              <w:rPr>
                <w:b/>
                <w:sz w:val="20"/>
                <w:szCs w:val="20"/>
              </w:rPr>
              <w:t>to</w:t>
            </w:r>
            <w:r w:rsidR="00002ABB">
              <w:rPr>
                <w:b/>
                <w:sz w:val="20"/>
                <w:szCs w:val="20"/>
              </w:rPr>
              <w:t xml:space="preserve"> </w:t>
            </w:r>
            <w:r w:rsidRPr="00D330F7">
              <w:rPr>
                <w:b/>
                <w:sz w:val="20"/>
                <w:szCs w:val="20"/>
              </w:rPr>
              <w:t>any</w:t>
            </w:r>
            <w:r w:rsidR="00002ABB">
              <w:rPr>
                <w:b/>
                <w:sz w:val="20"/>
                <w:szCs w:val="20"/>
              </w:rPr>
              <w:t xml:space="preserve"> </w:t>
            </w:r>
            <w:r w:rsidRPr="00D330F7">
              <w:rPr>
                <w:b/>
                <w:sz w:val="20"/>
                <w:szCs w:val="20"/>
              </w:rPr>
              <w:t>other</w:t>
            </w:r>
            <w:r w:rsidR="00002ABB">
              <w:rPr>
                <w:b/>
                <w:sz w:val="20"/>
                <w:szCs w:val="20"/>
              </w:rPr>
              <w:t xml:space="preserve"> </w:t>
            </w:r>
            <w:r w:rsidRPr="00D330F7">
              <w:rPr>
                <w:b/>
                <w:sz w:val="20"/>
                <w:szCs w:val="20"/>
              </w:rPr>
              <w:t>disputes?</w:t>
            </w:r>
            <w:bookmarkStart w:id="1022" w:name="co_anchor_IC9891A60435D11E0ACD5888FA94BC"/>
            <w:bookmarkEnd w:id="1022"/>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bookmarkStart w:id="1023" w:name="co_anchor_IC9894171435D11E0ACD5888FA94BC"/>
            <w:bookmarkEnd w:id="1023"/>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r w:rsidRPr="00D330F7">
              <w:rPr>
                <w:rFonts w:cs="Times New Roman"/>
                <w:sz w:val="20"/>
                <w:szCs w:val="20"/>
              </w:rPr>
              <w:t>No,</w:t>
            </w:r>
            <w:r w:rsidR="00002ABB">
              <w:rPr>
                <w:rFonts w:cs="Times New Roman"/>
                <w:sz w:val="20"/>
                <w:szCs w:val="20"/>
              </w:rPr>
              <w:t xml:space="preserve"> </w:t>
            </w:r>
            <w:hyperlink r:id="rId207" w:history="1">
              <w:r w:rsidRPr="00D330F7">
                <w:rPr>
                  <w:rFonts w:cs="Times New Roman"/>
                  <w:sz w:val="20"/>
                  <w:szCs w:val="20"/>
                </w:rPr>
                <w:t>§§</w:t>
              </w:r>
              <w:r w:rsidR="00002ABB">
                <w:rPr>
                  <w:rFonts w:cs="Times New Roman"/>
                  <w:sz w:val="20"/>
                  <w:szCs w:val="20"/>
                </w:rPr>
                <w:t xml:space="preserve"> </w:t>
              </w:r>
              <w:r w:rsidRPr="00D330F7">
                <w:rPr>
                  <w:rFonts w:cs="Times New Roman"/>
                  <w:sz w:val="20"/>
                  <w:szCs w:val="20"/>
                </w:rPr>
                <w:t>137.415</w:t>
              </w:r>
            </w:hyperlink>
            <w:r w:rsidR="00002ABB">
              <w:rPr>
                <w:rFonts w:cs="Times New Roman"/>
                <w:sz w:val="20"/>
                <w:szCs w:val="20"/>
              </w:rPr>
              <w:t xml:space="preserve"> </w:t>
            </w:r>
            <w:r w:rsidRPr="00D330F7">
              <w:rPr>
                <w:rFonts w:cs="Times New Roman"/>
                <w:sz w:val="20"/>
                <w:szCs w:val="20"/>
              </w:rPr>
              <w:t>through</w:t>
            </w:r>
            <w:r w:rsidR="00002ABB">
              <w:rPr>
                <w:rFonts w:cs="Times New Roman"/>
                <w:sz w:val="20"/>
                <w:szCs w:val="20"/>
              </w:rPr>
              <w:t xml:space="preserve"> </w:t>
            </w:r>
            <w:hyperlink r:id="rId208" w:history="1">
              <w:r w:rsidRPr="00D330F7">
                <w:rPr>
                  <w:rFonts w:cs="Times New Roman"/>
                  <w:sz w:val="20"/>
                  <w:szCs w:val="20"/>
                </w:rPr>
                <w:t>137.436</w:t>
              </w:r>
            </w:hyperlink>
            <w:r w:rsidR="00002ABB">
              <w:rPr>
                <w:rFonts w:cs="Times New Roman"/>
                <w:sz w:val="20"/>
                <w:szCs w:val="20"/>
              </w:rPr>
              <w:t xml:space="preserve"> </w:t>
            </w:r>
            <w:r w:rsidRPr="00D330F7">
              <w:rPr>
                <w:rFonts w:cs="Times New Roman"/>
                <w:sz w:val="20"/>
                <w:szCs w:val="20"/>
              </w:rPr>
              <w:t>only</w:t>
            </w:r>
            <w:r w:rsidR="00002ABB">
              <w:rPr>
                <w:rFonts w:cs="Times New Roman"/>
                <w:sz w:val="20"/>
                <w:szCs w:val="20"/>
              </w:rPr>
              <w:t xml:space="preserve"> </w:t>
            </w:r>
            <w:r w:rsidRPr="00D330F7">
              <w:rPr>
                <w:rFonts w:cs="Times New Roman"/>
                <w:sz w:val="20"/>
                <w:szCs w:val="20"/>
              </w:rPr>
              <w:t>apply</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decisions</w:t>
            </w:r>
            <w:r w:rsidR="00002ABB">
              <w:rPr>
                <w:rFonts w:cs="Times New Roman"/>
                <w:sz w:val="20"/>
                <w:szCs w:val="20"/>
              </w:rPr>
              <w:t xml:space="preserve"> </w:t>
            </w:r>
            <w:r w:rsidRPr="00D330F7">
              <w:rPr>
                <w:rFonts w:cs="Times New Roman"/>
                <w:sz w:val="20"/>
                <w:szCs w:val="20"/>
              </w:rPr>
              <w:t>listed</w:t>
            </w:r>
            <w:r w:rsidR="00002ABB">
              <w:rPr>
                <w:rFonts w:cs="Times New Roman"/>
                <w:sz w:val="20"/>
                <w:szCs w:val="20"/>
              </w:rPr>
              <w:t xml:space="preserve"> </w:t>
            </w:r>
            <w:r w:rsidRPr="00D330F7">
              <w:rPr>
                <w:rFonts w:cs="Times New Roman"/>
                <w:sz w:val="20"/>
                <w:szCs w:val="20"/>
              </w:rPr>
              <w:t>in</w:t>
            </w:r>
            <w:r w:rsidR="00002ABB">
              <w:rPr>
                <w:rFonts w:cs="Times New Roman"/>
                <w:sz w:val="20"/>
                <w:szCs w:val="20"/>
              </w:rPr>
              <w:t xml:space="preserve"> </w:t>
            </w:r>
            <w:hyperlink r:id="rId209" w:history="1">
              <w:r w:rsidRPr="00D330F7">
                <w:rPr>
                  <w:rFonts w:cs="Times New Roman"/>
                  <w:sz w:val="20"/>
                  <w:szCs w:val="20"/>
                </w:rPr>
                <w:t>§</w:t>
              </w:r>
              <w:r w:rsidR="00002ABB">
                <w:rPr>
                  <w:rFonts w:cs="Times New Roman"/>
                  <w:sz w:val="20"/>
                  <w:szCs w:val="20"/>
                </w:rPr>
                <w:t xml:space="preserve"> </w:t>
              </w:r>
              <w:r w:rsidRPr="00D330F7">
                <w:rPr>
                  <w:rFonts w:cs="Times New Roman"/>
                  <w:sz w:val="20"/>
                  <w:szCs w:val="20"/>
                </w:rPr>
                <w:t>137.415</w:t>
              </w:r>
            </w:hyperlink>
            <w:r w:rsidRPr="00D330F7">
              <w:rPr>
                <w:rFonts w:cs="Times New Roman"/>
                <w:sz w:val="20"/>
                <w:szCs w:val="20"/>
              </w:rPr>
              <w:t>.</w:t>
            </w:r>
            <w:r w:rsidR="00002ABB">
              <w:rPr>
                <w:rFonts w:cs="Times New Roman"/>
                <w:sz w:val="20"/>
                <w:szCs w:val="20"/>
              </w:rPr>
              <w:t xml:space="preserve"> </w:t>
            </w:r>
            <w:r w:rsidRPr="00D330F7">
              <w:rPr>
                <w:rFonts w:cs="Times New Roman"/>
                <w:sz w:val="20"/>
                <w:szCs w:val="20"/>
              </w:rPr>
              <w:t>Specifically,</w:t>
            </w:r>
            <w:r w:rsidR="00002ABB">
              <w:rPr>
                <w:rFonts w:cs="Times New Roman"/>
                <w:sz w:val="20"/>
                <w:szCs w:val="20"/>
              </w:rPr>
              <w:t xml:space="preserve"> </w:t>
            </w:r>
            <w:hyperlink r:id="rId210" w:history="1">
              <w:r w:rsidRPr="00D330F7">
                <w:rPr>
                  <w:rFonts w:cs="Times New Roman"/>
                  <w:sz w:val="20"/>
                  <w:szCs w:val="20"/>
                </w:rPr>
                <w:t>§§</w:t>
              </w:r>
              <w:r w:rsidR="00002ABB">
                <w:rPr>
                  <w:rFonts w:cs="Times New Roman"/>
                  <w:sz w:val="20"/>
                  <w:szCs w:val="20"/>
                </w:rPr>
                <w:t xml:space="preserve"> </w:t>
              </w:r>
              <w:r w:rsidRPr="00D330F7">
                <w:rPr>
                  <w:rFonts w:cs="Times New Roman"/>
                  <w:sz w:val="20"/>
                  <w:szCs w:val="20"/>
                </w:rPr>
                <w:t>137.415</w:t>
              </w:r>
            </w:hyperlink>
            <w:r w:rsidR="00002ABB">
              <w:rPr>
                <w:rFonts w:cs="Times New Roman"/>
                <w:sz w:val="20"/>
                <w:szCs w:val="20"/>
              </w:rPr>
              <w:t xml:space="preserve"> </w:t>
            </w:r>
            <w:r w:rsidRPr="00D330F7">
              <w:rPr>
                <w:rFonts w:cs="Times New Roman"/>
                <w:sz w:val="20"/>
                <w:szCs w:val="20"/>
              </w:rPr>
              <w:t>through</w:t>
            </w:r>
            <w:r w:rsidR="00002ABB">
              <w:rPr>
                <w:rFonts w:cs="Times New Roman"/>
                <w:sz w:val="20"/>
                <w:szCs w:val="20"/>
              </w:rPr>
              <w:t xml:space="preserve"> </w:t>
            </w:r>
            <w:hyperlink r:id="rId211" w:history="1">
              <w:r w:rsidRPr="00D330F7">
                <w:rPr>
                  <w:rFonts w:cs="Times New Roman"/>
                  <w:sz w:val="20"/>
                  <w:szCs w:val="20"/>
                </w:rPr>
                <w:t>137.436</w:t>
              </w:r>
            </w:hyperlink>
            <w:r w:rsidR="00002ABB">
              <w:rPr>
                <w:rFonts w:cs="Times New Roman"/>
                <w:sz w:val="20"/>
                <w:szCs w:val="20"/>
              </w:rPr>
              <w:t xml:space="preserve"> </w:t>
            </w:r>
            <w:r w:rsidRPr="00D330F7">
              <w:rPr>
                <w:rFonts w:cs="Times New Roman"/>
                <w:sz w:val="20"/>
                <w:szCs w:val="20"/>
              </w:rPr>
              <w:t>do</w:t>
            </w:r>
            <w:r w:rsidR="00002ABB">
              <w:rPr>
                <w:rFonts w:cs="Times New Roman"/>
                <w:sz w:val="20"/>
                <w:szCs w:val="20"/>
              </w:rPr>
              <w:t xml:space="preserve"> </w:t>
            </w:r>
            <w:r w:rsidRPr="00D330F7">
              <w:rPr>
                <w:rFonts w:cs="Times New Roman"/>
                <w:sz w:val="20"/>
                <w:szCs w:val="20"/>
              </w:rPr>
              <w:t>not</w:t>
            </w:r>
            <w:r w:rsidR="00002ABB">
              <w:rPr>
                <w:rFonts w:cs="Times New Roman"/>
                <w:sz w:val="20"/>
                <w:szCs w:val="20"/>
              </w:rPr>
              <w:t xml:space="preserve"> </w:t>
            </w:r>
            <w:r w:rsidRPr="00D330F7">
              <w:rPr>
                <w:rFonts w:cs="Times New Roman"/>
                <w:sz w:val="20"/>
                <w:szCs w:val="20"/>
              </w:rPr>
              <w:t>apply</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any</w:t>
            </w:r>
            <w:r w:rsidR="00002ABB">
              <w:rPr>
                <w:rFonts w:cs="Times New Roman"/>
                <w:sz w:val="20"/>
                <w:szCs w:val="20"/>
              </w:rPr>
              <w:t xml:space="preserve"> </w:t>
            </w:r>
            <w:r w:rsidRPr="00D330F7">
              <w:rPr>
                <w:rFonts w:cs="Times New Roman"/>
                <w:sz w:val="20"/>
                <w:szCs w:val="20"/>
              </w:rPr>
              <w:t>other</w:t>
            </w:r>
            <w:r w:rsidR="00002ABB">
              <w:rPr>
                <w:rFonts w:cs="Times New Roman"/>
                <w:sz w:val="20"/>
                <w:szCs w:val="20"/>
              </w:rPr>
              <w:t xml:space="preserve"> </w:t>
            </w:r>
            <w:r w:rsidRPr="00D330F7">
              <w:rPr>
                <w:rFonts w:cs="Times New Roman"/>
                <w:sz w:val="20"/>
                <w:szCs w:val="20"/>
              </w:rPr>
              <w:t>dispute,</w:t>
            </w:r>
            <w:r w:rsidR="00002ABB">
              <w:rPr>
                <w:rFonts w:cs="Times New Roman"/>
                <w:sz w:val="20"/>
                <w:szCs w:val="20"/>
              </w:rPr>
              <w:t xml:space="preserve"> </w:t>
            </w:r>
            <w:r w:rsidRPr="00D330F7">
              <w:rPr>
                <w:rFonts w:cs="Times New Roman"/>
                <w:sz w:val="20"/>
                <w:szCs w:val="20"/>
              </w:rPr>
              <w:t>including,</w:t>
            </w:r>
            <w:r w:rsidR="00002ABB">
              <w:rPr>
                <w:rFonts w:cs="Times New Roman"/>
                <w:sz w:val="20"/>
                <w:szCs w:val="20"/>
              </w:rPr>
              <w:t xml:space="preserve"> </w:t>
            </w:r>
            <w:r w:rsidRPr="00D330F7">
              <w:rPr>
                <w:rFonts w:cs="Times New Roman"/>
                <w:sz w:val="20"/>
                <w:szCs w:val="20"/>
              </w:rPr>
              <w:t>but</w:t>
            </w:r>
            <w:r w:rsidR="00002ABB">
              <w:rPr>
                <w:rFonts w:cs="Times New Roman"/>
                <w:sz w:val="20"/>
                <w:szCs w:val="20"/>
              </w:rPr>
              <w:t xml:space="preserve"> </w:t>
            </w:r>
            <w:r w:rsidRPr="00D330F7">
              <w:rPr>
                <w:rFonts w:cs="Times New Roman"/>
                <w:sz w:val="20"/>
                <w:szCs w:val="20"/>
              </w:rPr>
              <w:t>not</w:t>
            </w:r>
            <w:r w:rsidR="00002ABB">
              <w:rPr>
                <w:rFonts w:cs="Times New Roman"/>
                <w:sz w:val="20"/>
                <w:szCs w:val="20"/>
              </w:rPr>
              <w:t xml:space="preserve"> </w:t>
            </w:r>
            <w:r w:rsidRPr="00D330F7">
              <w:rPr>
                <w:rFonts w:cs="Times New Roman"/>
                <w:sz w:val="20"/>
                <w:szCs w:val="20"/>
              </w:rPr>
              <w:t>limited</w:t>
            </w:r>
            <w:r w:rsidR="00002ABB">
              <w:rPr>
                <w:rFonts w:cs="Times New Roman"/>
                <w:sz w:val="20"/>
                <w:szCs w:val="20"/>
              </w:rPr>
              <w:t xml:space="preserve"> </w:t>
            </w:r>
            <w:r w:rsidRPr="00D330F7">
              <w:rPr>
                <w:rFonts w:cs="Times New Roman"/>
                <w:sz w:val="20"/>
                <w:szCs w:val="20"/>
              </w:rPr>
              <w:t>to:</w:t>
            </w:r>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bookmarkStart w:id="1024" w:name="co_anchor_IC9894172435D11E0ACD5888FA94BC"/>
            <w:bookmarkEnd w:id="1024"/>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25" w:name="co_pp_8b3b0000958a4_242"/>
            <w:bookmarkEnd w:id="1025"/>
            <w:r w:rsidRPr="00D330F7">
              <w:rPr>
                <w:rFonts w:cs="Times New Roman"/>
                <w:sz w:val="20"/>
                <w:szCs w:val="20"/>
              </w:rPr>
              <w:t>(a)</w:t>
            </w:r>
            <w:r w:rsidR="00002ABB">
              <w:rPr>
                <w:rFonts w:cs="Times New Roman"/>
                <w:sz w:val="20"/>
                <w:szCs w:val="20"/>
              </w:rPr>
              <w:t xml:space="preserve"> </w:t>
            </w:r>
            <w:r w:rsidRPr="00D330F7">
              <w:rPr>
                <w:rFonts w:cs="Times New Roman"/>
                <w:sz w:val="20"/>
                <w:szCs w:val="20"/>
              </w:rPr>
              <w:t>Disputes</w:t>
            </w:r>
            <w:r w:rsidR="00002ABB">
              <w:rPr>
                <w:rFonts w:cs="Times New Roman"/>
                <w:sz w:val="20"/>
                <w:szCs w:val="20"/>
              </w:rPr>
              <w:t xml:space="preserve"> </w:t>
            </w:r>
            <w:r w:rsidRPr="00D330F7">
              <w:rPr>
                <w:rFonts w:cs="Times New Roman"/>
                <w:sz w:val="20"/>
                <w:szCs w:val="20"/>
              </w:rPr>
              <w:t>arising</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terms</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compact,</w:t>
            </w:r>
            <w:r w:rsidR="00002ABB">
              <w:rPr>
                <w:rFonts w:cs="Times New Roman"/>
                <w:sz w:val="20"/>
                <w:szCs w:val="20"/>
              </w:rPr>
              <w:t xml:space="preserve"> </w:t>
            </w:r>
            <w:r w:rsidRPr="00D330F7">
              <w:rPr>
                <w:rFonts w:cs="Times New Roman"/>
                <w:sz w:val="20"/>
                <w:szCs w:val="20"/>
              </w:rPr>
              <w:t>funding</w:t>
            </w:r>
            <w:r w:rsidR="00002ABB">
              <w:rPr>
                <w:rFonts w:cs="Times New Roman"/>
                <w:sz w:val="20"/>
                <w:szCs w:val="20"/>
              </w:rPr>
              <w:t xml:space="preserve"> </w:t>
            </w:r>
            <w:r w:rsidRPr="00D330F7">
              <w:rPr>
                <w:rFonts w:cs="Times New Roman"/>
                <w:sz w:val="20"/>
                <w:szCs w:val="20"/>
              </w:rPr>
              <w:t>agreement,</w:t>
            </w:r>
            <w:r w:rsidR="00002ABB">
              <w:rPr>
                <w:rFonts w:cs="Times New Roman"/>
                <w:sz w:val="20"/>
                <w:szCs w:val="20"/>
              </w:rPr>
              <w:t xml:space="preserve"> </w:t>
            </w:r>
            <w:r w:rsidRPr="00D330F7">
              <w:rPr>
                <w:rFonts w:cs="Times New Roman"/>
                <w:sz w:val="20"/>
                <w:szCs w:val="20"/>
              </w:rPr>
              <w:t>or</w:t>
            </w:r>
            <w:r w:rsidR="00002ABB">
              <w:rPr>
                <w:rFonts w:cs="Times New Roman"/>
                <w:sz w:val="20"/>
                <w:szCs w:val="20"/>
              </w:rPr>
              <w:t xml:space="preserve"> </w:t>
            </w:r>
            <w:r w:rsidRPr="00D330F7">
              <w:rPr>
                <w:rFonts w:cs="Times New Roman"/>
                <w:sz w:val="20"/>
                <w:szCs w:val="20"/>
              </w:rPr>
              <w:t>construction</w:t>
            </w:r>
            <w:r w:rsidR="00002ABB">
              <w:rPr>
                <w:rFonts w:cs="Times New Roman"/>
                <w:sz w:val="20"/>
                <w:szCs w:val="20"/>
              </w:rPr>
              <w:t xml:space="preserve"> </w:t>
            </w:r>
            <w:r w:rsidRPr="00D330F7">
              <w:rPr>
                <w:rFonts w:cs="Times New Roman"/>
                <w:sz w:val="20"/>
                <w:szCs w:val="20"/>
              </w:rPr>
              <w:t>project</w:t>
            </w:r>
            <w:r w:rsidR="00002ABB">
              <w:rPr>
                <w:rFonts w:cs="Times New Roman"/>
                <w:sz w:val="20"/>
                <w:szCs w:val="20"/>
              </w:rPr>
              <w:t xml:space="preserve"> </w:t>
            </w:r>
            <w:r w:rsidRPr="00D330F7">
              <w:rPr>
                <w:rFonts w:cs="Times New Roman"/>
                <w:sz w:val="20"/>
                <w:szCs w:val="20"/>
              </w:rPr>
              <w:t>agreement</w:t>
            </w:r>
            <w:r w:rsidR="00002ABB">
              <w:rPr>
                <w:rFonts w:cs="Times New Roman"/>
                <w:sz w:val="20"/>
                <w:szCs w:val="20"/>
              </w:rPr>
              <w:t xml:space="preserve"> </w:t>
            </w:r>
            <w:r w:rsidRPr="00D330F7">
              <w:rPr>
                <w:rFonts w:cs="Times New Roman"/>
                <w:sz w:val="20"/>
                <w:szCs w:val="20"/>
              </w:rPr>
              <w:t>that</w:t>
            </w:r>
            <w:r w:rsidR="00002ABB">
              <w:rPr>
                <w:rFonts w:cs="Times New Roman"/>
                <w:sz w:val="20"/>
                <w:szCs w:val="20"/>
              </w:rPr>
              <w:t xml:space="preserve"> </w:t>
            </w:r>
            <w:r w:rsidRPr="00D330F7">
              <w:rPr>
                <w:rFonts w:cs="Times New Roman"/>
                <w:sz w:val="20"/>
                <w:szCs w:val="20"/>
              </w:rPr>
              <w:t>has</w:t>
            </w:r>
            <w:r w:rsidR="00002ABB">
              <w:rPr>
                <w:rFonts w:cs="Times New Roman"/>
                <w:sz w:val="20"/>
                <w:szCs w:val="20"/>
              </w:rPr>
              <w:t xml:space="preserve"> </w:t>
            </w:r>
            <w:r w:rsidRPr="00D330F7">
              <w:rPr>
                <w:rFonts w:cs="Times New Roman"/>
                <w:sz w:val="20"/>
                <w:szCs w:val="20"/>
              </w:rPr>
              <w:t>been</w:t>
            </w:r>
            <w:r w:rsidR="00002ABB">
              <w:rPr>
                <w:rFonts w:cs="Times New Roman"/>
                <w:sz w:val="20"/>
                <w:szCs w:val="20"/>
              </w:rPr>
              <w:t xml:space="preserve"> </w:t>
            </w:r>
            <w:r w:rsidRPr="00D330F7">
              <w:rPr>
                <w:rFonts w:cs="Times New Roman"/>
                <w:sz w:val="20"/>
                <w:szCs w:val="20"/>
              </w:rPr>
              <w:t>awarded;</w:t>
            </w:r>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26" w:name="co_anchor_IC9894173435D11E0ACD5888FA94BC"/>
            <w:bookmarkStart w:id="1027" w:name="co_pp_a83b000018c76_242"/>
            <w:bookmarkEnd w:id="1026"/>
            <w:bookmarkEnd w:id="1027"/>
            <w:r w:rsidRPr="00D330F7">
              <w:rPr>
                <w:rFonts w:cs="Times New Roman"/>
                <w:sz w:val="20"/>
                <w:szCs w:val="20"/>
              </w:rPr>
              <w:t>(b)</w:t>
            </w:r>
            <w:r w:rsidR="00002ABB">
              <w:rPr>
                <w:rFonts w:cs="Times New Roman"/>
                <w:sz w:val="20"/>
                <w:szCs w:val="20"/>
              </w:rPr>
              <w:t xml:space="preserve"> </w:t>
            </w:r>
            <w:r w:rsidRPr="00D330F7">
              <w:rPr>
                <w:rFonts w:cs="Times New Roman"/>
                <w:sz w:val="20"/>
                <w:szCs w:val="20"/>
              </w:rPr>
              <w:t>Disputes</w:t>
            </w:r>
            <w:r w:rsidR="00002ABB">
              <w:rPr>
                <w:rFonts w:cs="Times New Roman"/>
                <w:sz w:val="20"/>
                <w:szCs w:val="20"/>
              </w:rPr>
              <w:t xml:space="preserve"> </w:t>
            </w:r>
            <w:r w:rsidRPr="00D330F7">
              <w:rPr>
                <w:rFonts w:cs="Times New Roman"/>
                <w:sz w:val="20"/>
                <w:szCs w:val="20"/>
              </w:rPr>
              <w:t>arising</w:t>
            </w:r>
            <w:r w:rsidR="00002ABB">
              <w:rPr>
                <w:rFonts w:cs="Times New Roman"/>
                <w:sz w:val="20"/>
                <w:szCs w:val="20"/>
              </w:rPr>
              <w:t xml:space="preserve"> </w:t>
            </w:r>
            <w:r w:rsidRPr="00D330F7">
              <w:rPr>
                <w:rFonts w:cs="Times New Roman"/>
                <w:sz w:val="20"/>
                <w:szCs w:val="20"/>
              </w:rPr>
              <w:t>from</w:t>
            </w:r>
            <w:r w:rsidR="00002ABB">
              <w:rPr>
                <w:rFonts w:cs="Times New Roman"/>
                <w:sz w:val="20"/>
                <w:szCs w:val="20"/>
              </w:rPr>
              <w:t xml:space="preserve"> </w:t>
            </w:r>
            <w:r w:rsidRPr="00D330F7">
              <w:rPr>
                <w:rFonts w:cs="Times New Roman"/>
                <w:sz w:val="20"/>
                <w:szCs w:val="20"/>
              </w:rPr>
              <w:t>immediate</w:t>
            </w:r>
            <w:r w:rsidR="00002ABB">
              <w:rPr>
                <w:rFonts w:cs="Times New Roman"/>
                <w:sz w:val="20"/>
                <w:szCs w:val="20"/>
              </w:rPr>
              <w:t xml:space="preserve"> </w:t>
            </w:r>
            <w:r w:rsidRPr="00D330F7">
              <w:rPr>
                <w:rFonts w:cs="Times New Roman"/>
                <w:sz w:val="20"/>
                <w:szCs w:val="20"/>
              </w:rPr>
              <w:t>reassumptions</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section</w:t>
            </w:r>
            <w:r w:rsidR="00002ABB">
              <w:rPr>
                <w:rFonts w:cs="Times New Roman"/>
                <w:sz w:val="20"/>
                <w:szCs w:val="20"/>
              </w:rPr>
              <w:t xml:space="preserve"> </w:t>
            </w:r>
            <w:r w:rsidRPr="00D330F7">
              <w:rPr>
                <w:rFonts w:cs="Times New Roman"/>
                <w:sz w:val="20"/>
                <w:szCs w:val="20"/>
              </w:rPr>
              <w:t>507(a)(2)(C)</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Act</w:t>
            </w:r>
            <w:r w:rsidR="00002ABB">
              <w:rPr>
                <w:rFonts w:cs="Times New Roman"/>
                <w:sz w:val="20"/>
                <w:szCs w:val="20"/>
              </w:rPr>
              <w:t xml:space="preserve"> </w:t>
            </w:r>
            <w:r w:rsidRPr="00D330F7">
              <w:rPr>
                <w:rFonts w:cs="Times New Roman"/>
                <w:sz w:val="20"/>
                <w:szCs w:val="20"/>
              </w:rPr>
              <w:t>[</w:t>
            </w:r>
            <w:hyperlink r:id="rId212" w:anchor="co_pp_9bab000016341" w:history="1">
              <w:r w:rsidRPr="00D330F7">
                <w:rPr>
                  <w:rFonts w:cs="Times New Roman"/>
                  <w:sz w:val="20"/>
                  <w:szCs w:val="20"/>
                </w:rPr>
                <w:t>25</w:t>
              </w:r>
              <w:r w:rsidR="00002ABB">
                <w:rPr>
                  <w:rFonts w:cs="Times New Roman"/>
                  <w:sz w:val="20"/>
                  <w:szCs w:val="20"/>
                </w:rPr>
                <w:t xml:space="preserve"> </w:t>
              </w:r>
              <w:r w:rsidRPr="00D330F7">
                <w:rPr>
                  <w:rFonts w:cs="Times New Roman"/>
                  <w:sz w:val="20"/>
                  <w:szCs w:val="20"/>
                </w:rPr>
                <w:t>U.S.C.</w:t>
              </w:r>
              <w:r w:rsidR="00002ABB">
                <w:rPr>
                  <w:rFonts w:cs="Times New Roman"/>
                  <w:sz w:val="20"/>
                  <w:szCs w:val="20"/>
                </w:rPr>
                <w:t xml:space="preserve"> </w:t>
              </w:r>
              <w:r w:rsidRPr="00D330F7">
                <w:rPr>
                  <w:rFonts w:cs="Times New Roman"/>
                  <w:sz w:val="20"/>
                  <w:szCs w:val="20"/>
                </w:rPr>
                <w:t>458aaa–6(a)(2)(C)</w:t>
              </w:r>
            </w:hyperlink>
            <w:r w:rsidR="00002ABB">
              <w:rPr>
                <w:rFonts w:cs="Times New Roman"/>
                <w:sz w:val="20"/>
                <w:szCs w:val="20"/>
              </w:rPr>
              <w:t xml:space="preserve"> </w:t>
            </w:r>
            <w:r w:rsidRPr="00D330F7">
              <w:rPr>
                <w:rFonts w:cs="Times New Roman"/>
                <w:sz w:val="20"/>
                <w:szCs w:val="20"/>
              </w:rPr>
              <w:t>]</w:t>
            </w:r>
            <w:r w:rsidR="00002ABB">
              <w:rPr>
                <w:rFonts w:cs="Times New Roman"/>
                <w:sz w:val="20"/>
                <w:szCs w:val="20"/>
              </w:rPr>
              <w:t xml:space="preserve"> </w:t>
            </w:r>
            <w:r w:rsidRPr="00D330F7">
              <w:rPr>
                <w:rFonts w:cs="Times New Roman"/>
                <w:sz w:val="20"/>
                <w:szCs w:val="20"/>
              </w:rPr>
              <w:t>and</w:t>
            </w:r>
            <w:r w:rsidR="00002ABB">
              <w:rPr>
                <w:rFonts w:cs="Times New Roman"/>
                <w:sz w:val="20"/>
                <w:szCs w:val="20"/>
              </w:rPr>
              <w:t xml:space="preserve"> </w:t>
            </w:r>
            <w:hyperlink r:id="rId213" w:history="1">
              <w:r w:rsidRPr="00D330F7">
                <w:rPr>
                  <w:rFonts w:cs="Times New Roman"/>
                  <w:sz w:val="20"/>
                  <w:szCs w:val="20"/>
                </w:rPr>
                <w:t>§</w:t>
              </w:r>
              <w:r w:rsidR="00002ABB">
                <w:rPr>
                  <w:rFonts w:cs="Times New Roman"/>
                  <w:sz w:val="20"/>
                  <w:szCs w:val="20"/>
                </w:rPr>
                <w:t xml:space="preserve"> </w:t>
              </w:r>
              <w:r w:rsidRPr="00D330F7">
                <w:rPr>
                  <w:rFonts w:cs="Times New Roman"/>
                  <w:sz w:val="20"/>
                  <w:szCs w:val="20"/>
                </w:rPr>
                <w:t>137.261</w:t>
              </w:r>
            </w:hyperlink>
            <w:r w:rsidR="00002ABB">
              <w:rPr>
                <w:rFonts w:cs="Times New Roman"/>
                <w:sz w:val="20"/>
                <w:szCs w:val="20"/>
              </w:rPr>
              <w:t xml:space="preserve"> </w:t>
            </w:r>
            <w:r w:rsidRPr="00D330F7">
              <w:rPr>
                <w:rFonts w:cs="Times New Roman"/>
                <w:sz w:val="20"/>
                <w:szCs w:val="20"/>
              </w:rPr>
              <w:t>and</w:t>
            </w:r>
            <w:r w:rsidR="00002ABB">
              <w:rPr>
                <w:rFonts w:cs="Times New Roman"/>
                <w:sz w:val="20"/>
                <w:szCs w:val="20"/>
              </w:rPr>
              <w:t xml:space="preserve"> </w:t>
            </w:r>
            <w:hyperlink r:id="rId214" w:history="1">
              <w:r w:rsidRPr="00D330F7">
                <w:rPr>
                  <w:rFonts w:cs="Times New Roman"/>
                  <w:sz w:val="20"/>
                  <w:szCs w:val="20"/>
                </w:rPr>
                <w:t>137.262</w:t>
              </w:r>
            </w:hyperlink>
            <w:r w:rsidRPr="00D330F7">
              <w:rPr>
                <w:rFonts w:cs="Times New Roman"/>
                <w:sz w:val="20"/>
                <w:szCs w:val="20"/>
              </w:rPr>
              <w:t>,</w:t>
            </w:r>
            <w:r w:rsidR="00002ABB">
              <w:rPr>
                <w:rFonts w:cs="Times New Roman"/>
                <w:sz w:val="20"/>
                <w:szCs w:val="20"/>
              </w:rPr>
              <w:t xml:space="preserve"> </w:t>
            </w:r>
            <w:r w:rsidRPr="00D330F7">
              <w:rPr>
                <w:rFonts w:cs="Times New Roman"/>
                <w:sz w:val="20"/>
                <w:szCs w:val="20"/>
              </w:rPr>
              <w:t>which</w:t>
            </w:r>
            <w:r w:rsidR="00002ABB">
              <w:rPr>
                <w:rFonts w:cs="Times New Roman"/>
                <w:sz w:val="20"/>
                <w:szCs w:val="20"/>
              </w:rPr>
              <w:t xml:space="preserve"> </w:t>
            </w:r>
            <w:r w:rsidRPr="00D330F7">
              <w:rPr>
                <w:rFonts w:cs="Times New Roman"/>
                <w:sz w:val="20"/>
                <w:szCs w:val="20"/>
              </w:rPr>
              <w:t>are</w:t>
            </w:r>
            <w:r w:rsidR="00002ABB">
              <w:rPr>
                <w:rFonts w:cs="Times New Roman"/>
                <w:sz w:val="20"/>
                <w:szCs w:val="20"/>
              </w:rPr>
              <w:t xml:space="preserve"> </w:t>
            </w:r>
            <w:r w:rsidRPr="00D330F7">
              <w:rPr>
                <w:rFonts w:cs="Times New Roman"/>
                <w:sz w:val="20"/>
                <w:szCs w:val="20"/>
              </w:rPr>
              <w:t>covered</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hyperlink r:id="rId215" w:history="1">
              <w:r w:rsidRPr="00D330F7">
                <w:rPr>
                  <w:rFonts w:cs="Times New Roman"/>
                  <w:sz w:val="20"/>
                  <w:szCs w:val="20"/>
                </w:rPr>
                <w:t>§</w:t>
              </w:r>
              <w:r w:rsidR="00002ABB">
                <w:rPr>
                  <w:rFonts w:cs="Times New Roman"/>
                  <w:sz w:val="20"/>
                  <w:szCs w:val="20"/>
                </w:rPr>
                <w:t xml:space="preserve"> </w:t>
              </w:r>
              <w:r w:rsidRPr="00D330F7">
                <w:rPr>
                  <w:rFonts w:cs="Times New Roman"/>
                  <w:sz w:val="20"/>
                  <w:szCs w:val="20"/>
                </w:rPr>
                <w:t>137.440</w:t>
              </w:r>
            </w:hyperlink>
            <w:r w:rsidR="00002ABB">
              <w:rPr>
                <w:rFonts w:cs="Times New Roman"/>
                <w:sz w:val="20"/>
                <w:szCs w:val="20"/>
              </w:rPr>
              <w:t xml:space="preserve"> </w:t>
            </w:r>
            <w:r w:rsidRPr="00D330F7">
              <w:rPr>
                <w:rFonts w:cs="Times New Roman"/>
                <w:sz w:val="20"/>
                <w:szCs w:val="20"/>
              </w:rPr>
              <w:t>through</w:t>
            </w:r>
            <w:r w:rsidR="00002ABB">
              <w:rPr>
                <w:rFonts w:cs="Times New Roman"/>
                <w:sz w:val="20"/>
                <w:szCs w:val="20"/>
              </w:rPr>
              <w:t xml:space="preserve"> </w:t>
            </w:r>
            <w:hyperlink r:id="rId216" w:history="1">
              <w:r w:rsidRPr="00D330F7">
                <w:rPr>
                  <w:rFonts w:cs="Times New Roman"/>
                  <w:sz w:val="20"/>
                  <w:szCs w:val="20"/>
                </w:rPr>
                <w:t>137.445</w:t>
              </w:r>
            </w:hyperlink>
            <w:r w:rsidRPr="00D330F7">
              <w:rPr>
                <w:rFonts w:cs="Times New Roman"/>
                <w:sz w:val="20"/>
                <w:szCs w:val="20"/>
              </w:rPr>
              <w:t>.</w:t>
            </w:r>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28" w:name="co_anchor_IC9894174435D11E0ACD5888FA94BC"/>
            <w:bookmarkEnd w:id="1028"/>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29" w:name="co_pp_4b24000003ba5_242"/>
            <w:bookmarkEnd w:id="1029"/>
            <w:r w:rsidRPr="00D330F7">
              <w:rPr>
                <w:rFonts w:cs="Times New Roman"/>
                <w:sz w:val="20"/>
                <w:szCs w:val="20"/>
              </w:rPr>
              <w:t>(c)</w:t>
            </w:r>
            <w:r w:rsidR="00002ABB">
              <w:rPr>
                <w:rFonts w:cs="Times New Roman"/>
                <w:sz w:val="20"/>
                <w:szCs w:val="20"/>
              </w:rPr>
              <w:t xml:space="preserve"> </w:t>
            </w:r>
            <w:r w:rsidRPr="00D330F7">
              <w:rPr>
                <w:rFonts w:cs="Times New Roman"/>
                <w:sz w:val="20"/>
                <w:szCs w:val="20"/>
              </w:rPr>
              <w:t>Other</w:t>
            </w:r>
            <w:r w:rsidR="00002ABB">
              <w:rPr>
                <w:rFonts w:cs="Times New Roman"/>
                <w:sz w:val="20"/>
                <w:szCs w:val="20"/>
              </w:rPr>
              <w:t xml:space="preserve"> </w:t>
            </w:r>
            <w:r w:rsidRPr="00D330F7">
              <w:rPr>
                <w:rFonts w:cs="Times New Roman"/>
                <w:sz w:val="20"/>
                <w:szCs w:val="20"/>
              </w:rPr>
              <w:t>post-award</w:t>
            </w:r>
            <w:r w:rsidR="00002ABB">
              <w:rPr>
                <w:rFonts w:cs="Times New Roman"/>
                <w:sz w:val="20"/>
                <w:szCs w:val="20"/>
              </w:rPr>
              <w:t xml:space="preserve"> </w:t>
            </w:r>
            <w:r w:rsidRPr="00D330F7">
              <w:rPr>
                <w:rFonts w:cs="Times New Roman"/>
                <w:sz w:val="20"/>
                <w:szCs w:val="20"/>
              </w:rPr>
              <w:t>contract</w:t>
            </w:r>
            <w:r w:rsidR="00002ABB">
              <w:rPr>
                <w:rFonts w:cs="Times New Roman"/>
                <w:sz w:val="20"/>
                <w:szCs w:val="20"/>
              </w:rPr>
              <w:t xml:space="preserve"> </w:t>
            </w:r>
            <w:r w:rsidRPr="00D330F7">
              <w:rPr>
                <w:rFonts w:cs="Times New Roman"/>
                <w:sz w:val="20"/>
                <w:szCs w:val="20"/>
              </w:rPr>
              <w:t>disputes,</w:t>
            </w:r>
            <w:r w:rsidR="00002ABB">
              <w:rPr>
                <w:rFonts w:cs="Times New Roman"/>
                <w:sz w:val="20"/>
                <w:szCs w:val="20"/>
              </w:rPr>
              <w:t xml:space="preserve"> </w:t>
            </w:r>
            <w:r w:rsidRPr="00D330F7">
              <w:rPr>
                <w:rFonts w:cs="Times New Roman"/>
                <w:sz w:val="20"/>
                <w:szCs w:val="20"/>
              </w:rPr>
              <w:t>which</w:t>
            </w:r>
            <w:r w:rsidR="00002ABB">
              <w:rPr>
                <w:rFonts w:cs="Times New Roman"/>
                <w:sz w:val="20"/>
                <w:szCs w:val="20"/>
              </w:rPr>
              <w:t xml:space="preserve"> </w:t>
            </w:r>
            <w:r w:rsidRPr="00D330F7">
              <w:rPr>
                <w:rFonts w:cs="Times New Roman"/>
                <w:sz w:val="20"/>
                <w:szCs w:val="20"/>
              </w:rPr>
              <w:t>are</w:t>
            </w:r>
            <w:r w:rsidR="00002ABB">
              <w:rPr>
                <w:rFonts w:cs="Times New Roman"/>
                <w:sz w:val="20"/>
                <w:szCs w:val="20"/>
              </w:rPr>
              <w:t xml:space="preserve"> </w:t>
            </w:r>
            <w:r w:rsidRPr="00D330F7">
              <w:rPr>
                <w:rFonts w:cs="Times New Roman"/>
                <w:sz w:val="20"/>
                <w:szCs w:val="20"/>
              </w:rPr>
              <w:t>covered</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hyperlink r:id="rId217" w:history="1">
              <w:r w:rsidRPr="00D330F7">
                <w:rPr>
                  <w:rFonts w:cs="Times New Roman"/>
                  <w:sz w:val="20"/>
                  <w:szCs w:val="20"/>
                </w:rPr>
                <w:t>§</w:t>
              </w:r>
              <w:r w:rsidR="00002ABB">
                <w:rPr>
                  <w:rFonts w:cs="Times New Roman"/>
                  <w:sz w:val="20"/>
                  <w:szCs w:val="20"/>
                </w:rPr>
                <w:t xml:space="preserve"> </w:t>
              </w:r>
              <w:r w:rsidRPr="00D330F7">
                <w:rPr>
                  <w:rFonts w:cs="Times New Roman"/>
                  <w:sz w:val="20"/>
                  <w:szCs w:val="20"/>
                </w:rPr>
                <w:t>137.412</w:t>
              </w:r>
            </w:hyperlink>
            <w:r w:rsidRPr="00D330F7">
              <w:rPr>
                <w:rFonts w:cs="Times New Roman"/>
                <w:sz w:val="20"/>
                <w:szCs w:val="20"/>
              </w:rPr>
              <w:t>.</w:t>
            </w:r>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bookmarkStart w:id="1030" w:name="co_anchor_IC9894175435D11E0ACD5888FA94BC"/>
            <w:bookmarkEnd w:id="1030"/>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31" w:name="co_pp_5ba1000067d06_242"/>
            <w:bookmarkEnd w:id="1031"/>
            <w:r w:rsidRPr="00D330F7">
              <w:rPr>
                <w:rFonts w:cs="Times New Roman"/>
                <w:sz w:val="20"/>
                <w:szCs w:val="20"/>
              </w:rPr>
              <w:t>(d)</w:t>
            </w:r>
            <w:r w:rsidR="00002ABB">
              <w:rPr>
                <w:rFonts w:cs="Times New Roman"/>
                <w:sz w:val="20"/>
                <w:szCs w:val="20"/>
              </w:rPr>
              <w:t xml:space="preserve"> </w:t>
            </w:r>
            <w:r w:rsidRPr="00D330F7">
              <w:rPr>
                <w:rFonts w:cs="Times New Roman"/>
                <w:sz w:val="20"/>
                <w:szCs w:val="20"/>
              </w:rPr>
              <w:t>Denials</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Freedom</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Information</w:t>
            </w:r>
            <w:r w:rsidR="00002ABB">
              <w:rPr>
                <w:rFonts w:cs="Times New Roman"/>
                <w:sz w:val="20"/>
                <w:szCs w:val="20"/>
              </w:rPr>
              <w:t xml:space="preserve"> </w:t>
            </w:r>
            <w:r w:rsidRPr="00D330F7">
              <w:rPr>
                <w:rFonts w:cs="Times New Roman"/>
                <w:sz w:val="20"/>
                <w:szCs w:val="20"/>
              </w:rPr>
              <w:t>Act,</w:t>
            </w:r>
            <w:r w:rsidR="00002ABB">
              <w:rPr>
                <w:rFonts w:cs="Times New Roman"/>
                <w:sz w:val="20"/>
                <w:szCs w:val="20"/>
              </w:rPr>
              <w:t xml:space="preserve"> </w:t>
            </w:r>
            <w:hyperlink r:id="rId218" w:history="1">
              <w:r w:rsidRPr="00D330F7">
                <w:rPr>
                  <w:rFonts w:cs="Times New Roman"/>
                  <w:sz w:val="20"/>
                  <w:szCs w:val="20"/>
                </w:rPr>
                <w:t>5</w:t>
              </w:r>
              <w:r w:rsidR="00002ABB">
                <w:rPr>
                  <w:rFonts w:cs="Times New Roman"/>
                  <w:sz w:val="20"/>
                  <w:szCs w:val="20"/>
                </w:rPr>
                <w:t xml:space="preserve"> </w:t>
              </w:r>
              <w:r w:rsidRPr="00D330F7">
                <w:rPr>
                  <w:rFonts w:cs="Times New Roman"/>
                  <w:sz w:val="20"/>
                  <w:szCs w:val="20"/>
                </w:rPr>
                <w:t>U.S.C.</w:t>
              </w:r>
              <w:r w:rsidR="00002ABB">
                <w:rPr>
                  <w:rFonts w:cs="Times New Roman"/>
                  <w:sz w:val="20"/>
                  <w:szCs w:val="20"/>
                </w:rPr>
                <w:t xml:space="preserve"> </w:t>
              </w:r>
              <w:r w:rsidRPr="00D330F7">
                <w:rPr>
                  <w:rFonts w:cs="Times New Roman"/>
                  <w:sz w:val="20"/>
                  <w:szCs w:val="20"/>
                </w:rPr>
                <w:t>552</w:t>
              </w:r>
            </w:hyperlink>
            <w:r w:rsidRPr="00D330F7">
              <w:rPr>
                <w:rFonts w:cs="Times New Roman"/>
                <w:sz w:val="20"/>
                <w:szCs w:val="20"/>
              </w:rPr>
              <w:t>,</w:t>
            </w:r>
            <w:r w:rsidR="00002ABB">
              <w:rPr>
                <w:rFonts w:cs="Times New Roman"/>
                <w:sz w:val="20"/>
                <w:szCs w:val="20"/>
              </w:rPr>
              <w:t xml:space="preserve"> </w:t>
            </w:r>
            <w:r w:rsidRPr="00D330F7">
              <w:rPr>
                <w:rFonts w:cs="Times New Roman"/>
                <w:sz w:val="20"/>
                <w:szCs w:val="20"/>
              </w:rPr>
              <w:t>which</w:t>
            </w:r>
            <w:r w:rsidR="00002ABB">
              <w:rPr>
                <w:rFonts w:cs="Times New Roman"/>
                <w:sz w:val="20"/>
                <w:szCs w:val="20"/>
              </w:rPr>
              <w:t xml:space="preserve"> </w:t>
            </w:r>
            <w:r w:rsidRPr="00D330F7">
              <w:rPr>
                <w:rFonts w:cs="Times New Roman"/>
                <w:sz w:val="20"/>
                <w:szCs w:val="20"/>
              </w:rPr>
              <w:t>may</w:t>
            </w:r>
            <w:r w:rsidR="00002ABB">
              <w:rPr>
                <w:rFonts w:cs="Times New Roman"/>
                <w:sz w:val="20"/>
                <w:szCs w:val="20"/>
              </w:rPr>
              <w:t xml:space="preserve"> </w:t>
            </w:r>
            <w:r w:rsidRPr="00D330F7">
              <w:rPr>
                <w:rFonts w:cs="Times New Roman"/>
                <w:sz w:val="20"/>
                <w:szCs w:val="20"/>
              </w:rPr>
              <w:t>be</w:t>
            </w:r>
            <w:r w:rsidR="00002ABB">
              <w:rPr>
                <w:rFonts w:cs="Times New Roman"/>
                <w:sz w:val="20"/>
                <w:szCs w:val="20"/>
              </w:rPr>
              <w:t xml:space="preserve"> </w:t>
            </w:r>
            <w:r w:rsidRPr="00D330F7">
              <w:rPr>
                <w:rFonts w:cs="Times New Roman"/>
                <w:sz w:val="20"/>
                <w:szCs w:val="20"/>
              </w:rPr>
              <w:t>appealed</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45</w:t>
            </w:r>
            <w:r w:rsidR="00002ABB">
              <w:rPr>
                <w:rFonts w:cs="Times New Roman"/>
                <w:sz w:val="20"/>
                <w:szCs w:val="20"/>
              </w:rPr>
              <w:t xml:space="preserve"> </w:t>
            </w:r>
            <w:r w:rsidRPr="00D330F7">
              <w:rPr>
                <w:rFonts w:cs="Times New Roman"/>
                <w:sz w:val="20"/>
                <w:szCs w:val="20"/>
              </w:rPr>
              <w:t>CFR</w:t>
            </w:r>
            <w:r w:rsidR="00002ABB">
              <w:rPr>
                <w:rFonts w:cs="Times New Roman"/>
                <w:sz w:val="20"/>
                <w:szCs w:val="20"/>
              </w:rPr>
              <w:t xml:space="preserve"> </w:t>
            </w:r>
            <w:r w:rsidRPr="00D330F7">
              <w:rPr>
                <w:rFonts w:cs="Times New Roman"/>
                <w:sz w:val="20"/>
                <w:szCs w:val="20"/>
              </w:rPr>
              <w:t>part</w:t>
            </w:r>
            <w:r w:rsidR="00002ABB">
              <w:rPr>
                <w:rFonts w:cs="Times New Roman"/>
                <w:sz w:val="20"/>
                <w:szCs w:val="20"/>
              </w:rPr>
              <w:t xml:space="preserve"> </w:t>
            </w:r>
            <w:r w:rsidRPr="00D330F7">
              <w:rPr>
                <w:rFonts w:cs="Times New Roman"/>
                <w:sz w:val="20"/>
                <w:szCs w:val="20"/>
              </w:rPr>
              <w:t>5.</w:t>
            </w:r>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32" w:name="co_anchor_IC9894176435D11E0ACD5888FA94BC"/>
            <w:bookmarkEnd w:id="1032"/>
          </w:p>
          <w:p w:rsidR="004B648E" w:rsidRPr="00D330F7" w:rsidRDefault="004B648E" w:rsidP="00846C84">
            <w:pPr>
              <w:pStyle w:val="NoSpacing"/>
              <w:widowControl w:val="0"/>
              <w:tabs>
                <w:tab w:val="left" w:pos="360"/>
                <w:tab w:val="left" w:pos="720"/>
                <w:tab w:val="left" w:pos="1080"/>
              </w:tabs>
              <w:ind w:left="360"/>
              <w:jc w:val="both"/>
              <w:rPr>
                <w:rFonts w:cs="Times New Roman"/>
                <w:sz w:val="20"/>
                <w:szCs w:val="20"/>
              </w:rPr>
            </w:pPr>
            <w:bookmarkStart w:id="1033" w:name="co_pp_7fdd00001ca15_242"/>
            <w:bookmarkEnd w:id="1033"/>
            <w:r w:rsidRPr="00D330F7">
              <w:rPr>
                <w:rFonts w:cs="Times New Roman"/>
                <w:sz w:val="20"/>
                <w:szCs w:val="20"/>
              </w:rPr>
              <w:t>(e)</w:t>
            </w:r>
            <w:r w:rsidR="00002ABB">
              <w:rPr>
                <w:rFonts w:cs="Times New Roman"/>
                <w:sz w:val="20"/>
                <w:szCs w:val="20"/>
              </w:rPr>
              <w:t xml:space="preserve"> </w:t>
            </w:r>
            <w:r w:rsidRPr="00D330F7">
              <w:rPr>
                <w:rFonts w:cs="Times New Roman"/>
                <w:sz w:val="20"/>
                <w:szCs w:val="20"/>
              </w:rPr>
              <w:t>Decisions</w:t>
            </w:r>
            <w:r w:rsidR="00002ABB">
              <w:rPr>
                <w:rFonts w:cs="Times New Roman"/>
                <w:sz w:val="20"/>
                <w:szCs w:val="20"/>
              </w:rPr>
              <w:t xml:space="preserve"> </w:t>
            </w:r>
            <w:r w:rsidRPr="00D330F7">
              <w:rPr>
                <w:rFonts w:cs="Times New Roman"/>
                <w:sz w:val="20"/>
                <w:szCs w:val="20"/>
              </w:rPr>
              <w:t>relating</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award</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grants</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section</w:t>
            </w:r>
            <w:r w:rsidR="00002ABB">
              <w:rPr>
                <w:rFonts w:cs="Times New Roman"/>
                <w:sz w:val="20"/>
                <w:szCs w:val="20"/>
              </w:rPr>
              <w:t xml:space="preserve"> </w:t>
            </w:r>
            <w:r w:rsidRPr="00D330F7">
              <w:rPr>
                <w:rFonts w:cs="Times New Roman"/>
                <w:sz w:val="20"/>
                <w:szCs w:val="20"/>
              </w:rPr>
              <w:t>503(e)</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Act</w:t>
            </w:r>
            <w:r w:rsidR="00002ABB">
              <w:rPr>
                <w:rFonts w:cs="Times New Roman"/>
                <w:sz w:val="20"/>
                <w:szCs w:val="20"/>
              </w:rPr>
              <w:t xml:space="preserve"> </w:t>
            </w:r>
            <w:r w:rsidRPr="00D330F7">
              <w:rPr>
                <w:rFonts w:cs="Times New Roman"/>
                <w:sz w:val="20"/>
                <w:szCs w:val="20"/>
              </w:rPr>
              <w:t>[</w:t>
            </w:r>
            <w:hyperlink r:id="rId219" w:anchor="co_pp_7fdd00001ca15" w:history="1">
              <w:r w:rsidRPr="00D330F7">
                <w:rPr>
                  <w:rFonts w:cs="Times New Roman"/>
                  <w:sz w:val="20"/>
                  <w:szCs w:val="20"/>
                </w:rPr>
                <w:t>25</w:t>
              </w:r>
              <w:r w:rsidR="00002ABB">
                <w:rPr>
                  <w:rFonts w:cs="Times New Roman"/>
                  <w:sz w:val="20"/>
                  <w:szCs w:val="20"/>
                </w:rPr>
                <w:t xml:space="preserve"> </w:t>
              </w:r>
              <w:r w:rsidRPr="00D330F7">
                <w:rPr>
                  <w:rFonts w:cs="Times New Roman"/>
                  <w:sz w:val="20"/>
                  <w:szCs w:val="20"/>
                </w:rPr>
                <w:t>U.S.C.</w:t>
              </w:r>
              <w:r w:rsidR="00002ABB">
                <w:rPr>
                  <w:rFonts w:cs="Times New Roman"/>
                  <w:sz w:val="20"/>
                  <w:szCs w:val="20"/>
                </w:rPr>
                <w:t xml:space="preserve"> </w:t>
              </w:r>
              <w:r w:rsidRPr="00D330F7">
                <w:rPr>
                  <w:rFonts w:cs="Times New Roman"/>
                  <w:sz w:val="20"/>
                  <w:szCs w:val="20"/>
                </w:rPr>
                <w:t>458aaa–2(e)</w:t>
              </w:r>
            </w:hyperlink>
            <w:r w:rsidR="00002ABB">
              <w:rPr>
                <w:rFonts w:cs="Times New Roman"/>
                <w:sz w:val="20"/>
                <w:szCs w:val="20"/>
              </w:rPr>
              <w:t xml:space="preserve"> </w:t>
            </w:r>
            <w:r w:rsidRPr="00D330F7">
              <w:rPr>
                <w:rFonts w:cs="Times New Roman"/>
                <w:sz w:val="20"/>
                <w:szCs w:val="20"/>
              </w:rPr>
              <w:t>],</w:t>
            </w:r>
            <w:r w:rsidR="00002ABB">
              <w:rPr>
                <w:rFonts w:cs="Times New Roman"/>
                <w:sz w:val="20"/>
                <w:szCs w:val="20"/>
              </w:rPr>
              <w:t xml:space="preserve"> </w:t>
            </w:r>
            <w:r w:rsidRPr="00D330F7">
              <w:rPr>
                <w:rFonts w:cs="Times New Roman"/>
                <w:sz w:val="20"/>
                <w:szCs w:val="20"/>
              </w:rPr>
              <w:t>which</w:t>
            </w:r>
            <w:r w:rsidR="00002ABB">
              <w:rPr>
                <w:rFonts w:cs="Times New Roman"/>
                <w:sz w:val="20"/>
                <w:szCs w:val="20"/>
              </w:rPr>
              <w:t xml:space="preserve"> </w:t>
            </w:r>
            <w:r w:rsidRPr="00D330F7">
              <w:rPr>
                <w:rFonts w:cs="Times New Roman"/>
                <w:sz w:val="20"/>
                <w:szCs w:val="20"/>
              </w:rPr>
              <w:t>may</w:t>
            </w:r>
            <w:r w:rsidR="00002ABB">
              <w:rPr>
                <w:rFonts w:cs="Times New Roman"/>
                <w:sz w:val="20"/>
                <w:szCs w:val="20"/>
              </w:rPr>
              <w:t xml:space="preserve"> </w:t>
            </w:r>
            <w:r w:rsidRPr="00D330F7">
              <w:rPr>
                <w:rFonts w:cs="Times New Roman"/>
                <w:sz w:val="20"/>
                <w:szCs w:val="20"/>
              </w:rPr>
              <w:t>be</w:t>
            </w:r>
            <w:r w:rsidR="00002ABB">
              <w:rPr>
                <w:rFonts w:cs="Times New Roman"/>
                <w:sz w:val="20"/>
                <w:szCs w:val="20"/>
              </w:rPr>
              <w:t xml:space="preserve"> </w:t>
            </w:r>
            <w:r w:rsidRPr="00D330F7">
              <w:rPr>
                <w:rFonts w:cs="Times New Roman"/>
                <w:sz w:val="20"/>
                <w:szCs w:val="20"/>
              </w:rPr>
              <w:t>appealed</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45</w:t>
            </w:r>
            <w:r w:rsidR="00002ABB">
              <w:rPr>
                <w:rFonts w:cs="Times New Roman"/>
                <w:sz w:val="20"/>
                <w:szCs w:val="20"/>
              </w:rPr>
              <w:t xml:space="preserve"> </w:t>
            </w:r>
            <w:r w:rsidRPr="00D330F7">
              <w:rPr>
                <w:rFonts w:cs="Times New Roman"/>
                <w:sz w:val="20"/>
                <w:szCs w:val="20"/>
              </w:rPr>
              <w:t>CFR</w:t>
            </w:r>
            <w:r w:rsidR="00002ABB">
              <w:rPr>
                <w:rFonts w:cs="Times New Roman"/>
                <w:sz w:val="20"/>
                <w:szCs w:val="20"/>
              </w:rPr>
              <w:t xml:space="preserve"> </w:t>
            </w:r>
            <w:r w:rsidRPr="00D330F7">
              <w:rPr>
                <w:rFonts w:cs="Times New Roman"/>
                <w:sz w:val="20"/>
                <w:szCs w:val="20"/>
              </w:rPr>
              <w:t>part</w:t>
            </w:r>
            <w:r w:rsidR="00002ABB">
              <w:rPr>
                <w:rFonts w:cs="Times New Roman"/>
                <w:sz w:val="20"/>
                <w:szCs w:val="20"/>
              </w:rPr>
              <w:t xml:space="preserve"> </w:t>
            </w:r>
            <w:r w:rsidRPr="00D330F7">
              <w:rPr>
                <w:rFonts w:cs="Times New Roman"/>
                <w:sz w:val="20"/>
                <w:szCs w:val="20"/>
              </w:rPr>
              <w:t>5.</w:t>
            </w:r>
          </w:p>
          <w:p w:rsidR="004B648E" w:rsidRDefault="004B648E" w:rsidP="00846C84">
            <w:pPr>
              <w:widowControl w:val="0"/>
              <w:tabs>
                <w:tab w:val="left" w:pos="360"/>
                <w:tab w:val="left" w:pos="720"/>
                <w:tab w:val="left" w:pos="1080"/>
              </w:tabs>
              <w:jc w:val="both"/>
              <w:rPr>
                <w:rFonts w:cs="Times New Roman"/>
                <w:sz w:val="20"/>
                <w:szCs w:val="20"/>
              </w:rPr>
            </w:pPr>
          </w:p>
          <w:p w:rsidR="004B648E" w:rsidRPr="00D330F7" w:rsidRDefault="004B648E" w:rsidP="00846C84">
            <w:pPr>
              <w:pStyle w:val="NoSpacing"/>
              <w:widowControl w:val="0"/>
              <w:tabs>
                <w:tab w:val="left" w:pos="360"/>
                <w:tab w:val="left" w:pos="720"/>
                <w:tab w:val="left" w:pos="1080"/>
              </w:tabs>
              <w:jc w:val="both"/>
              <w:rPr>
                <w:b/>
                <w:sz w:val="20"/>
                <w:szCs w:val="20"/>
              </w:rPr>
            </w:pPr>
            <w:r w:rsidRPr="00D330F7">
              <w:rPr>
                <w:b/>
                <w:sz w:val="20"/>
                <w:szCs w:val="20"/>
              </w:rPr>
              <w:t>§</w:t>
            </w:r>
            <w:r w:rsidR="00002ABB">
              <w:rPr>
                <w:b/>
                <w:sz w:val="20"/>
                <w:szCs w:val="20"/>
              </w:rPr>
              <w:t xml:space="preserve"> </w:t>
            </w:r>
            <w:r w:rsidRPr="00D330F7">
              <w:rPr>
                <w:b/>
                <w:sz w:val="20"/>
                <w:szCs w:val="20"/>
              </w:rPr>
              <w:t>137.417</w:t>
            </w:r>
            <w:r w:rsidR="00002ABB">
              <w:rPr>
                <w:b/>
                <w:sz w:val="20"/>
                <w:szCs w:val="20"/>
              </w:rPr>
              <w:t xml:space="preserve"> </w:t>
            </w:r>
            <w:r w:rsidRPr="00D330F7">
              <w:rPr>
                <w:b/>
                <w:sz w:val="20"/>
                <w:szCs w:val="20"/>
              </w:rPr>
              <w:t>What</w:t>
            </w:r>
            <w:r w:rsidR="00002ABB">
              <w:rPr>
                <w:b/>
                <w:sz w:val="20"/>
                <w:szCs w:val="20"/>
              </w:rPr>
              <w:t xml:space="preserve"> </w:t>
            </w:r>
            <w:r w:rsidRPr="00D330F7">
              <w:rPr>
                <w:b/>
                <w:sz w:val="20"/>
                <w:szCs w:val="20"/>
              </w:rPr>
              <w:t>procedures</w:t>
            </w:r>
            <w:r w:rsidR="00002ABB">
              <w:rPr>
                <w:b/>
                <w:sz w:val="20"/>
                <w:szCs w:val="20"/>
              </w:rPr>
              <w:t xml:space="preserve"> </w:t>
            </w:r>
            <w:r w:rsidRPr="00D330F7">
              <w:rPr>
                <w:b/>
                <w:sz w:val="20"/>
                <w:szCs w:val="20"/>
              </w:rPr>
              <w:t>apply</w:t>
            </w:r>
            <w:r w:rsidR="00002ABB">
              <w:rPr>
                <w:b/>
                <w:sz w:val="20"/>
                <w:szCs w:val="20"/>
              </w:rPr>
              <w:t xml:space="preserve"> </w:t>
            </w:r>
            <w:r w:rsidRPr="00D330F7">
              <w:rPr>
                <w:b/>
                <w:sz w:val="20"/>
                <w:szCs w:val="20"/>
              </w:rPr>
              <w:t>to</w:t>
            </w:r>
            <w:r w:rsidR="00002ABB">
              <w:rPr>
                <w:b/>
                <w:sz w:val="20"/>
                <w:szCs w:val="20"/>
              </w:rPr>
              <w:t xml:space="preserve"> </w:t>
            </w:r>
            <w:r w:rsidRPr="00D330F7">
              <w:rPr>
                <w:b/>
                <w:sz w:val="20"/>
                <w:szCs w:val="20"/>
              </w:rPr>
              <w:t>Interior</w:t>
            </w:r>
            <w:r w:rsidR="00002ABB">
              <w:rPr>
                <w:b/>
                <w:sz w:val="20"/>
                <w:szCs w:val="20"/>
              </w:rPr>
              <w:t xml:space="preserve"> </w:t>
            </w:r>
            <w:r w:rsidRPr="00D330F7">
              <w:rPr>
                <w:b/>
                <w:sz w:val="20"/>
                <w:szCs w:val="20"/>
              </w:rPr>
              <w:t>Board</w:t>
            </w:r>
            <w:r w:rsidR="00002ABB">
              <w:rPr>
                <w:b/>
                <w:sz w:val="20"/>
                <w:szCs w:val="20"/>
              </w:rPr>
              <w:t xml:space="preserve"> </w:t>
            </w:r>
            <w:r w:rsidRPr="00D330F7">
              <w:rPr>
                <w:b/>
                <w:sz w:val="20"/>
                <w:szCs w:val="20"/>
              </w:rPr>
              <w:t>of</w:t>
            </w:r>
            <w:r w:rsidR="00002ABB">
              <w:rPr>
                <w:b/>
                <w:sz w:val="20"/>
                <w:szCs w:val="20"/>
              </w:rPr>
              <w:t xml:space="preserve"> </w:t>
            </w:r>
            <w:r w:rsidRPr="00D330F7">
              <w:rPr>
                <w:b/>
                <w:sz w:val="20"/>
                <w:szCs w:val="20"/>
              </w:rPr>
              <w:t>Indian</w:t>
            </w:r>
            <w:r w:rsidR="00002ABB">
              <w:rPr>
                <w:b/>
                <w:sz w:val="20"/>
                <w:szCs w:val="20"/>
              </w:rPr>
              <w:t xml:space="preserve"> </w:t>
            </w:r>
            <w:r w:rsidRPr="00D330F7">
              <w:rPr>
                <w:b/>
                <w:sz w:val="20"/>
                <w:szCs w:val="20"/>
              </w:rPr>
              <w:t>Appeals</w:t>
            </w:r>
            <w:r w:rsidR="00002ABB">
              <w:rPr>
                <w:b/>
                <w:sz w:val="20"/>
                <w:szCs w:val="20"/>
              </w:rPr>
              <w:t xml:space="preserve"> </w:t>
            </w:r>
            <w:r w:rsidRPr="00D330F7">
              <w:rPr>
                <w:b/>
                <w:sz w:val="20"/>
                <w:szCs w:val="20"/>
              </w:rPr>
              <w:t>(IBIA)</w:t>
            </w:r>
            <w:r w:rsidR="00002ABB">
              <w:rPr>
                <w:b/>
                <w:sz w:val="20"/>
                <w:szCs w:val="20"/>
              </w:rPr>
              <w:t xml:space="preserve"> </w:t>
            </w:r>
            <w:r w:rsidRPr="00D330F7">
              <w:rPr>
                <w:b/>
                <w:sz w:val="20"/>
                <w:szCs w:val="20"/>
              </w:rPr>
              <w:t>proceedings?</w:t>
            </w:r>
            <w:bookmarkStart w:id="1034" w:name="co_anchor_IC9366680435D11E083E0CD9471F91"/>
            <w:bookmarkStart w:id="1035" w:name="co_anchor_IC9368D91435D11E083E0CD9471F91"/>
            <w:bookmarkEnd w:id="1034"/>
            <w:bookmarkEnd w:id="1035"/>
          </w:p>
          <w:p w:rsidR="004B648E" w:rsidRPr="00D330F7" w:rsidRDefault="004B648E" w:rsidP="00846C84">
            <w:pPr>
              <w:pStyle w:val="NoSpacing"/>
              <w:widowControl w:val="0"/>
              <w:tabs>
                <w:tab w:val="left" w:pos="360"/>
                <w:tab w:val="left" w:pos="720"/>
                <w:tab w:val="left" w:pos="1080"/>
              </w:tabs>
              <w:jc w:val="both"/>
              <w:rPr>
                <w:sz w:val="20"/>
                <w:szCs w:val="20"/>
              </w:rPr>
            </w:pPr>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IBIA</w:t>
            </w:r>
            <w:r w:rsidR="00002ABB">
              <w:rPr>
                <w:rFonts w:cs="Times New Roman"/>
                <w:sz w:val="20"/>
                <w:szCs w:val="20"/>
              </w:rPr>
              <w:t xml:space="preserve"> </w:t>
            </w:r>
            <w:r w:rsidRPr="00D330F7">
              <w:rPr>
                <w:rFonts w:cs="Times New Roman"/>
                <w:sz w:val="20"/>
                <w:szCs w:val="20"/>
              </w:rPr>
              <w:t>may</w:t>
            </w:r>
            <w:r w:rsidR="00002ABB">
              <w:rPr>
                <w:rFonts w:cs="Times New Roman"/>
                <w:sz w:val="20"/>
                <w:szCs w:val="20"/>
              </w:rPr>
              <w:t xml:space="preserve"> </w:t>
            </w:r>
            <w:r w:rsidRPr="00D330F7">
              <w:rPr>
                <w:rFonts w:cs="Times New Roman"/>
                <w:sz w:val="20"/>
                <w:szCs w:val="20"/>
              </w:rPr>
              <w:t>use</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procedures</w:t>
            </w:r>
            <w:r w:rsidR="00002ABB">
              <w:rPr>
                <w:rFonts w:cs="Times New Roman"/>
                <w:sz w:val="20"/>
                <w:szCs w:val="20"/>
              </w:rPr>
              <w:t xml:space="preserve"> </w:t>
            </w:r>
            <w:r w:rsidRPr="00D330F7">
              <w:rPr>
                <w:rFonts w:cs="Times New Roman"/>
                <w:sz w:val="20"/>
                <w:szCs w:val="20"/>
              </w:rPr>
              <w:t>set</w:t>
            </w:r>
            <w:r w:rsidR="00002ABB">
              <w:rPr>
                <w:rFonts w:cs="Times New Roman"/>
                <w:sz w:val="20"/>
                <w:szCs w:val="20"/>
              </w:rPr>
              <w:t xml:space="preserve"> </w:t>
            </w:r>
            <w:r w:rsidRPr="00D330F7">
              <w:rPr>
                <w:rFonts w:cs="Times New Roman"/>
                <w:sz w:val="20"/>
                <w:szCs w:val="20"/>
              </w:rPr>
              <w:t>forth</w:t>
            </w:r>
            <w:r w:rsidR="00002ABB">
              <w:rPr>
                <w:rFonts w:cs="Times New Roman"/>
                <w:sz w:val="20"/>
                <w:szCs w:val="20"/>
              </w:rPr>
              <w:t xml:space="preserve"> </w:t>
            </w:r>
            <w:r w:rsidRPr="00D330F7">
              <w:rPr>
                <w:rFonts w:cs="Times New Roman"/>
                <w:sz w:val="20"/>
                <w:szCs w:val="20"/>
              </w:rPr>
              <w:t>in</w:t>
            </w:r>
            <w:r w:rsidR="00002ABB">
              <w:rPr>
                <w:rFonts w:cs="Times New Roman"/>
                <w:sz w:val="20"/>
                <w:szCs w:val="20"/>
              </w:rPr>
              <w:t xml:space="preserve"> </w:t>
            </w:r>
            <w:hyperlink r:id="rId220" w:history="1">
              <w:r w:rsidRPr="00D330F7">
                <w:rPr>
                  <w:rFonts w:cs="Times New Roman"/>
                  <w:sz w:val="20"/>
                  <w:szCs w:val="20"/>
                </w:rPr>
                <w:t>43</w:t>
              </w:r>
              <w:r w:rsidR="00002ABB">
                <w:rPr>
                  <w:rFonts w:cs="Times New Roman"/>
                  <w:sz w:val="20"/>
                  <w:szCs w:val="20"/>
                </w:rPr>
                <w:t xml:space="preserve"> </w:t>
              </w:r>
              <w:r w:rsidRPr="00D330F7">
                <w:rPr>
                  <w:rFonts w:cs="Times New Roman"/>
                  <w:sz w:val="20"/>
                  <w:szCs w:val="20"/>
                </w:rPr>
                <w:t>CFR</w:t>
              </w:r>
              <w:r w:rsidR="00002ABB">
                <w:rPr>
                  <w:rFonts w:cs="Times New Roman"/>
                  <w:sz w:val="20"/>
                  <w:szCs w:val="20"/>
                </w:rPr>
                <w:t xml:space="preserve"> </w:t>
              </w:r>
              <w:r w:rsidRPr="00D330F7">
                <w:rPr>
                  <w:rFonts w:cs="Times New Roman"/>
                  <w:sz w:val="20"/>
                  <w:szCs w:val="20"/>
                </w:rPr>
                <w:t>4.22</w:t>
              </w:r>
            </w:hyperlink>
            <w:r w:rsidRPr="00D330F7">
              <w:rPr>
                <w:rFonts w:cs="Times New Roman"/>
                <w:sz w:val="20"/>
                <w:szCs w:val="20"/>
              </w:rPr>
              <w:t>–</w:t>
            </w:r>
            <w:hyperlink r:id="rId221" w:history="1">
              <w:r w:rsidRPr="00D330F7">
                <w:rPr>
                  <w:rFonts w:cs="Times New Roman"/>
                  <w:sz w:val="20"/>
                  <w:szCs w:val="20"/>
                </w:rPr>
                <w:t>4.27</w:t>
              </w:r>
            </w:hyperlink>
            <w:r w:rsidR="00002ABB">
              <w:rPr>
                <w:rFonts w:cs="Times New Roman"/>
                <w:sz w:val="20"/>
                <w:szCs w:val="20"/>
              </w:rPr>
              <w:t xml:space="preserve"> </w:t>
            </w:r>
            <w:r w:rsidRPr="00D330F7">
              <w:rPr>
                <w:rFonts w:cs="Times New Roman"/>
                <w:sz w:val="20"/>
                <w:szCs w:val="20"/>
              </w:rPr>
              <w:t>as</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guide.</w:t>
            </w:r>
          </w:p>
          <w:p w:rsidR="004B648E" w:rsidRDefault="004B648E" w:rsidP="00846C84">
            <w:pPr>
              <w:widowControl w:val="0"/>
              <w:tabs>
                <w:tab w:val="left" w:pos="360"/>
                <w:tab w:val="left" w:pos="720"/>
                <w:tab w:val="left" w:pos="1080"/>
              </w:tabs>
              <w:jc w:val="both"/>
              <w:rPr>
                <w:rFonts w:cs="Times New Roman"/>
                <w:sz w:val="20"/>
                <w:szCs w:val="20"/>
              </w:rPr>
            </w:pPr>
          </w:p>
          <w:p w:rsidR="004B648E" w:rsidRPr="00D330F7" w:rsidRDefault="004B648E" w:rsidP="00846C84">
            <w:pPr>
              <w:pStyle w:val="NoSpacing"/>
              <w:widowControl w:val="0"/>
              <w:tabs>
                <w:tab w:val="left" w:pos="360"/>
                <w:tab w:val="left" w:pos="720"/>
                <w:tab w:val="left" w:pos="1080"/>
              </w:tabs>
              <w:jc w:val="both"/>
              <w:rPr>
                <w:b/>
                <w:sz w:val="20"/>
                <w:szCs w:val="20"/>
              </w:rPr>
            </w:pPr>
            <w:r w:rsidRPr="00D330F7">
              <w:rPr>
                <w:b/>
                <w:sz w:val="20"/>
                <w:szCs w:val="20"/>
              </w:rPr>
              <w:t>§</w:t>
            </w:r>
            <w:r w:rsidR="00002ABB">
              <w:rPr>
                <w:b/>
                <w:sz w:val="20"/>
                <w:szCs w:val="20"/>
              </w:rPr>
              <w:t xml:space="preserve"> </w:t>
            </w:r>
            <w:r w:rsidRPr="00D330F7">
              <w:rPr>
                <w:b/>
                <w:sz w:val="20"/>
                <w:szCs w:val="20"/>
              </w:rPr>
              <w:t>137.418</w:t>
            </w:r>
            <w:r w:rsidR="00002ABB">
              <w:rPr>
                <w:b/>
                <w:sz w:val="20"/>
                <w:szCs w:val="20"/>
              </w:rPr>
              <w:t xml:space="preserve"> </w:t>
            </w:r>
            <w:r w:rsidRPr="00D330F7">
              <w:rPr>
                <w:b/>
                <w:sz w:val="20"/>
                <w:szCs w:val="20"/>
              </w:rPr>
              <w:t>How</w:t>
            </w:r>
            <w:r w:rsidR="00002ABB">
              <w:rPr>
                <w:b/>
                <w:sz w:val="20"/>
                <w:szCs w:val="20"/>
              </w:rPr>
              <w:t xml:space="preserve"> </w:t>
            </w:r>
            <w:r w:rsidRPr="00D330F7">
              <w:rPr>
                <w:b/>
                <w:sz w:val="20"/>
                <w:szCs w:val="20"/>
              </w:rPr>
              <w:t>does</w:t>
            </w:r>
            <w:r w:rsidR="00002ABB">
              <w:rPr>
                <w:b/>
                <w:sz w:val="20"/>
                <w:szCs w:val="20"/>
              </w:rPr>
              <w:t xml:space="preserve"> </w:t>
            </w:r>
            <w:r w:rsidRPr="00D330F7">
              <w:rPr>
                <w:b/>
                <w:sz w:val="20"/>
                <w:szCs w:val="20"/>
              </w:rPr>
              <w:t>an</w:t>
            </w:r>
            <w:r w:rsidR="00002ABB">
              <w:rPr>
                <w:b/>
                <w:sz w:val="20"/>
                <w:szCs w:val="20"/>
              </w:rPr>
              <w:t xml:space="preserve"> </w:t>
            </w:r>
            <w:r w:rsidRPr="00D330F7">
              <w:rPr>
                <w:b/>
                <w:sz w:val="20"/>
                <w:szCs w:val="20"/>
              </w:rPr>
              <w:t>Indian</w:t>
            </w:r>
            <w:r w:rsidR="00002ABB">
              <w:rPr>
                <w:b/>
                <w:sz w:val="20"/>
                <w:szCs w:val="20"/>
              </w:rPr>
              <w:t xml:space="preserve"> </w:t>
            </w:r>
            <w:r w:rsidRPr="00D330F7">
              <w:rPr>
                <w:b/>
                <w:sz w:val="20"/>
                <w:szCs w:val="20"/>
              </w:rPr>
              <w:t>Tribe</w:t>
            </w:r>
            <w:r w:rsidR="00002ABB">
              <w:rPr>
                <w:b/>
                <w:sz w:val="20"/>
                <w:szCs w:val="20"/>
              </w:rPr>
              <w:t xml:space="preserve"> </w:t>
            </w:r>
            <w:r w:rsidRPr="00D330F7">
              <w:rPr>
                <w:b/>
                <w:sz w:val="20"/>
                <w:szCs w:val="20"/>
              </w:rPr>
              <w:t>know</w:t>
            </w:r>
            <w:r w:rsidR="00002ABB">
              <w:rPr>
                <w:b/>
                <w:sz w:val="20"/>
                <w:szCs w:val="20"/>
              </w:rPr>
              <w:t xml:space="preserve"> </w:t>
            </w:r>
            <w:r w:rsidRPr="00D330F7">
              <w:rPr>
                <w:b/>
                <w:sz w:val="20"/>
                <w:szCs w:val="20"/>
              </w:rPr>
              <w:t>where</w:t>
            </w:r>
            <w:r w:rsidR="00002ABB">
              <w:rPr>
                <w:b/>
                <w:sz w:val="20"/>
                <w:szCs w:val="20"/>
              </w:rPr>
              <w:t xml:space="preserve"> </w:t>
            </w:r>
            <w:r w:rsidRPr="00D330F7">
              <w:rPr>
                <w:b/>
                <w:sz w:val="20"/>
                <w:szCs w:val="20"/>
              </w:rPr>
              <w:t>and</w:t>
            </w:r>
            <w:r w:rsidR="00002ABB">
              <w:rPr>
                <w:b/>
                <w:sz w:val="20"/>
                <w:szCs w:val="20"/>
              </w:rPr>
              <w:t xml:space="preserve"> </w:t>
            </w:r>
            <w:r w:rsidRPr="00D330F7">
              <w:rPr>
                <w:b/>
                <w:sz w:val="20"/>
                <w:szCs w:val="20"/>
              </w:rPr>
              <w:t>when</w:t>
            </w:r>
            <w:r w:rsidR="00002ABB">
              <w:rPr>
                <w:b/>
                <w:sz w:val="20"/>
                <w:szCs w:val="20"/>
              </w:rPr>
              <w:t xml:space="preserve"> </w:t>
            </w:r>
            <w:r w:rsidRPr="00D330F7">
              <w:rPr>
                <w:b/>
                <w:sz w:val="20"/>
                <w:szCs w:val="20"/>
              </w:rPr>
              <w:t>to</w:t>
            </w:r>
            <w:r w:rsidR="00002ABB">
              <w:rPr>
                <w:b/>
                <w:sz w:val="20"/>
                <w:szCs w:val="20"/>
              </w:rPr>
              <w:t xml:space="preserve"> </w:t>
            </w:r>
            <w:r w:rsidRPr="00D330F7">
              <w:rPr>
                <w:b/>
                <w:sz w:val="20"/>
                <w:szCs w:val="20"/>
              </w:rPr>
              <w:t>file</w:t>
            </w:r>
            <w:r w:rsidR="00002ABB">
              <w:rPr>
                <w:b/>
                <w:sz w:val="20"/>
                <w:szCs w:val="20"/>
              </w:rPr>
              <w:t xml:space="preserve"> </w:t>
            </w:r>
            <w:r w:rsidRPr="00D330F7">
              <w:rPr>
                <w:b/>
                <w:sz w:val="20"/>
                <w:szCs w:val="20"/>
              </w:rPr>
              <w:t>its</w:t>
            </w:r>
            <w:r w:rsidR="00002ABB">
              <w:rPr>
                <w:b/>
                <w:sz w:val="20"/>
                <w:szCs w:val="20"/>
              </w:rPr>
              <w:t xml:space="preserve"> </w:t>
            </w:r>
            <w:r w:rsidRPr="00D330F7">
              <w:rPr>
                <w:b/>
                <w:sz w:val="20"/>
                <w:szCs w:val="20"/>
              </w:rPr>
              <w:t>appeal</w:t>
            </w:r>
            <w:r w:rsidR="00002ABB">
              <w:rPr>
                <w:b/>
                <w:sz w:val="20"/>
                <w:szCs w:val="20"/>
              </w:rPr>
              <w:t xml:space="preserve"> </w:t>
            </w:r>
            <w:r w:rsidRPr="00D330F7">
              <w:rPr>
                <w:b/>
                <w:sz w:val="20"/>
                <w:szCs w:val="20"/>
              </w:rPr>
              <w:t>from</w:t>
            </w:r>
            <w:r w:rsidR="00002ABB">
              <w:rPr>
                <w:b/>
                <w:sz w:val="20"/>
                <w:szCs w:val="20"/>
              </w:rPr>
              <w:t xml:space="preserve"> </w:t>
            </w:r>
            <w:r w:rsidRPr="00D330F7">
              <w:rPr>
                <w:b/>
                <w:sz w:val="20"/>
                <w:szCs w:val="20"/>
              </w:rPr>
              <w:t>decisions</w:t>
            </w:r>
            <w:r w:rsidR="00002ABB">
              <w:rPr>
                <w:b/>
                <w:sz w:val="20"/>
                <w:szCs w:val="20"/>
              </w:rPr>
              <w:t xml:space="preserve"> </w:t>
            </w:r>
            <w:r w:rsidRPr="00D330F7">
              <w:rPr>
                <w:b/>
                <w:sz w:val="20"/>
                <w:szCs w:val="20"/>
              </w:rPr>
              <w:t>made</w:t>
            </w:r>
            <w:r w:rsidR="00002ABB">
              <w:rPr>
                <w:b/>
                <w:sz w:val="20"/>
                <w:szCs w:val="20"/>
              </w:rPr>
              <w:t xml:space="preserve"> </w:t>
            </w:r>
            <w:r w:rsidRPr="00D330F7">
              <w:rPr>
                <w:b/>
                <w:sz w:val="20"/>
                <w:szCs w:val="20"/>
              </w:rPr>
              <w:t>by</w:t>
            </w:r>
            <w:r w:rsidR="00002ABB">
              <w:rPr>
                <w:b/>
                <w:sz w:val="20"/>
                <w:szCs w:val="20"/>
              </w:rPr>
              <w:t xml:space="preserve"> </w:t>
            </w:r>
            <w:r w:rsidRPr="00D330F7">
              <w:rPr>
                <w:b/>
                <w:sz w:val="20"/>
                <w:szCs w:val="20"/>
              </w:rPr>
              <w:t>IHS?</w:t>
            </w:r>
            <w:bookmarkStart w:id="1036" w:name="coid_effectiveDateBlock_244"/>
            <w:bookmarkStart w:id="1037" w:name="co_anchor_IC959CD00435D11E080CF86EB48E62"/>
            <w:bookmarkEnd w:id="1036"/>
            <w:bookmarkEnd w:id="1037"/>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bookmarkStart w:id="1038" w:name="co_anchor_IC959F411435D11E080CF86EB48E62"/>
            <w:bookmarkEnd w:id="1038"/>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r w:rsidRPr="00D330F7">
              <w:rPr>
                <w:rFonts w:cs="Times New Roman"/>
                <w:sz w:val="20"/>
                <w:szCs w:val="20"/>
              </w:rPr>
              <w:t>Every</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in</w:t>
            </w:r>
            <w:r w:rsidR="00002ABB">
              <w:rPr>
                <w:rFonts w:cs="Times New Roman"/>
                <w:sz w:val="20"/>
                <w:szCs w:val="20"/>
              </w:rPr>
              <w:t xml:space="preserve"> </w:t>
            </w:r>
            <w:r w:rsidRPr="00D330F7">
              <w:rPr>
                <w:rFonts w:cs="Times New Roman"/>
                <w:sz w:val="20"/>
                <w:szCs w:val="20"/>
              </w:rPr>
              <w:t>any</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areas</w:t>
            </w:r>
            <w:r w:rsidR="00002ABB">
              <w:rPr>
                <w:rFonts w:cs="Times New Roman"/>
                <w:sz w:val="20"/>
                <w:szCs w:val="20"/>
              </w:rPr>
              <w:t xml:space="preserve"> </w:t>
            </w:r>
            <w:r w:rsidRPr="00D330F7">
              <w:rPr>
                <w:rFonts w:cs="Times New Roman"/>
                <w:sz w:val="20"/>
                <w:szCs w:val="20"/>
              </w:rPr>
              <w:t>listed</w:t>
            </w:r>
            <w:r w:rsidR="00002ABB">
              <w:rPr>
                <w:rFonts w:cs="Times New Roman"/>
                <w:sz w:val="20"/>
                <w:szCs w:val="20"/>
              </w:rPr>
              <w:t xml:space="preserve"> </w:t>
            </w:r>
            <w:r w:rsidRPr="00D330F7">
              <w:rPr>
                <w:rFonts w:cs="Times New Roman"/>
                <w:sz w:val="20"/>
                <w:szCs w:val="20"/>
              </w:rPr>
              <w:t>in</w:t>
            </w:r>
            <w:r w:rsidR="00002ABB">
              <w:rPr>
                <w:rFonts w:cs="Times New Roman"/>
                <w:sz w:val="20"/>
                <w:szCs w:val="20"/>
              </w:rPr>
              <w:t xml:space="preserve"> </w:t>
            </w:r>
            <w:hyperlink r:id="rId222" w:history="1">
              <w:r w:rsidRPr="00D330F7">
                <w:rPr>
                  <w:rFonts w:cs="Times New Roman"/>
                  <w:sz w:val="20"/>
                  <w:szCs w:val="20"/>
                </w:rPr>
                <w:t>§</w:t>
              </w:r>
              <w:r w:rsidR="00002ABB">
                <w:rPr>
                  <w:rFonts w:cs="Times New Roman"/>
                  <w:sz w:val="20"/>
                  <w:szCs w:val="20"/>
                </w:rPr>
                <w:t xml:space="preserve"> </w:t>
              </w:r>
              <w:r w:rsidRPr="00D330F7">
                <w:rPr>
                  <w:rFonts w:cs="Times New Roman"/>
                  <w:sz w:val="20"/>
                  <w:szCs w:val="20"/>
                </w:rPr>
                <w:t>137.415</w:t>
              </w:r>
            </w:hyperlink>
            <w:r w:rsidR="00002ABB">
              <w:rPr>
                <w:rFonts w:cs="Times New Roman"/>
                <w:sz w:val="20"/>
                <w:szCs w:val="20"/>
              </w:rPr>
              <w:t xml:space="preserve"> </w:t>
            </w:r>
            <w:r w:rsidRPr="00D330F7">
              <w:rPr>
                <w:rFonts w:cs="Times New Roman"/>
                <w:sz w:val="20"/>
                <w:szCs w:val="20"/>
              </w:rPr>
              <w:t>must</w:t>
            </w:r>
            <w:r w:rsidR="00002ABB">
              <w:rPr>
                <w:rFonts w:cs="Times New Roman"/>
                <w:sz w:val="20"/>
                <w:szCs w:val="20"/>
              </w:rPr>
              <w:t xml:space="preserve"> </w:t>
            </w:r>
            <w:r w:rsidRPr="00D330F7">
              <w:rPr>
                <w:rFonts w:cs="Times New Roman"/>
                <w:sz w:val="20"/>
                <w:szCs w:val="20"/>
              </w:rPr>
              <w:t>contain</w:t>
            </w:r>
            <w:r w:rsidR="00002ABB">
              <w:rPr>
                <w:rFonts w:cs="Times New Roman"/>
                <w:sz w:val="20"/>
                <w:szCs w:val="20"/>
              </w:rPr>
              <w:t xml:space="preserve"> </w:t>
            </w:r>
            <w:r w:rsidRPr="00D330F7">
              <w:rPr>
                <w:rFonts w:cs="Times New Roman"/>
                <w:sz w:val="20"/>
                <w:szCs w:val="20"/>
              </w:rPr>
              <w:t>information</w:t>
            </w:r>
            <w:r w:rsidR="00002ABB">
              <w:rPr>
                <w:rFonts w:cs="Times New Roman"/>
                <w:sz w:val="20"/>
                <w:szCs w:val="20"/>
              </w:rPr>
              <w:t xml:space="preserve"> </w:t>
            </w:r>
            <w:r w:rsidRPr="00D330F7">
              <w:rPr>
                <w:rFonts w:cs="Times New Roman"/>
                <w:sz w:val="20"/>
                <w:szCs w:val="20"/>
              </w:rPr>
              <w:t>which</w:t>
            </w:r>
            <w:r w:rsidR="00002ABB">
              <w:rPr>
                <w:rFonts w:cs="Times New Roman"/>
                <w:sz w:val="20"/>
                <w:szCs w:val="20"/>
              </w:rPr>
              <w:t xml:space="preserve"> </w:t>
            </w:r>
            <w:r w:rsidRPr="00D330F7">
              <w:rPr>
                <w:rFonts w:cs="Times New Roman"/>
                <w:sz w:val="20"/>
                <w:szCs w:val="20"/>
              </w:rPr>
              <w:t>shall</w:t>
            </w:r>
            <w:r w:rsidR="00002ABB">
              <w:rPr>
                <w:rFonts w:cs="Times New Roman"/>
                <w:sz w:val="20"/>
                <w:szCs w:val="20"/>
              </w:rPr>
              <w:t xml:space="preserve"> </w:t>
            </w:r>
            <w:r w:rsidRPr="00D330F7">
              <w:rPr>
                <w:rFonts w:cs="Times New Roman"/>
                <w:sz w:val="20"/>
                <w:szCs w:val="20"/>
              </w:rPr>
              <w:t>tell</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Indian</w:t>
            </w:r>
            <w:r w:rsidR="00002ABB">
              <w:rPr>
                <w:rFonts w:cs="Times New Roman"/>
                <w:sz w:val="20"/>
                <w:szCs w:val="20"/>
              </w:rPr>
              <w:t xml:space="preserve"> </w:t>
            </w:r>
            <w:r w:rsidRPr="00D330F7">
              <w:rPr>
                <w:rFonts w:cs="Times New Roman"/>
                <w:sz w:val="20"/>
                <w:szCs w:val="20"/>
              </w:rPr>
              <w:t>Tribe</w:t>
            </w:r>
            <w:r w:rsidR="00002ABB">
              <w:rPr>
                <w:rFonts w:cs="Times New Roman"/>
                <w:sz w:val="20"/>
                <w:szCs w:val="20"/>
              </w:rPr>
              <w:t xml:space="preserve"> </w:t>
            </w:r>
            <w:r w:rsidRPr="00D330F7">
              <w:rPr>
                <w:rFonts w:cs="Times New Roman"/>
                <w:sz w:val="20"/>
                <w:szCs w:val="20"/>
              </w:rPr>
              <w:t>where</w:t>
            </w:r>
            <w:r w:rsidR="00002ABB">
              <w:rPr>
                <w:rFonts w:cs="Times New Roman"/>
                <w:sz w:val="20"/>
                <w:szCs w:val="20"/>
              </w:rPr>
              <w:t xml:space="preserve"> </w:t>
            </w:r>
            <w:r w:rsidRPr="00D330F7">
              <w:rPr>
                <w:rFonts w:cs="Times New Roman"/>
                <w:sz w:val="20"/>
                <w:szCs w:val="20"/>
              </w:rPr>
              <w:t>and</w:t>
            </w:r>
            <w:r w:rsidR="00002ABB">
              <w:rPr>
                <w:rFonts w:cs="Times New Roman"/>
                <w:sz w:val="20"/>
                <w:szCs w:val="20"/>
              </w:rPr>
              <w:t xml:space="preserve"> </w:t>
            </w:r>
            <w:r w:rsidRPr="00D330F7">
              <w:rPr>
                <w:rFonts w:cs="Times New Roman"/>
                <w:sz w:val="20"/>
                <w:szCs w:val="20"/>
              </w:rPr>
              <w:t>when</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file</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Indian</w:t>
            </w:r>
            <w:r w:rsidR="00002ABB">
              <w:rPr>
                <w:rFonts w:cs="Times New Roman"/>
                <w:sz w:val="20"/>
                <w:szCs w:val="20"/>
              </w:rPr>
              <w:t xml:space="preserve"> </w:t>
            </w:r>
            <w:r w:rsidRPr="00D330F7">
              <w:rPr>
                <w:rFonts w:cs="Times New Roman"/>
                <w:sz w:val="20"/>
                <w:szCs w:val="20"/>
              </w:rPr>
              <w:t>Tribe’s</w:t>
            </w:r>
            <w:r w:rsidR="00002ABB">
              <w:rPr>
                <w:rFonts w:cs="Times New Roman"/>
                <w:sz w:val="20"/>
                <w:szCs w:val="20"/>
              </w:rPr>
              <w:t xml:space="preserve"> </w:t>
            </w:r>
            <w:r w:rsidRPr="00D330F7">
              <w:rPr>
                <w:rFonts w:cs="Times New Roman"/>
                <w:sz w:val="20"/>
                <w:szCs w:val="20"/>
              </w:rPr>
              <w:t>appeal.</w:t>
            </w:r>
            <w:r w:rsidR="00002ABB">
              <w:rPr>
                <w:rFonts w:cs="Times New Roman"/>
                <w:sz w:val="20"/>
                <w:szCs w:val="20"/>
              </w:rPr>
              <w:t xml:space="preserve"> </w:t>
            </w:r>
            <w:r w:rsidRPr="00D330F7">
              <w:rPr>
                <w:rFonts w:cs="Times New Roman"/>
                <w:sz w:val="20"/>
                <w:szCs w:val="20"/>
              </w:rPr>
              <w:t>Each</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shall</w:t>
            </w:r>
            <w:r w:rsidR="00002ABB">
              <w:rPr>
                <w:rFonts w:cs="Times New Roman"/>
                <w:sz w:val="20"/>
                <w:szCs w:val="20"/>
              </w:rPr>
              <w:t xml:space="preserve"> </w:t>
            </w:r>
            <w:r w:rsidRPr="00D330F7">
              <w:rPr>
                <w:rFonts w:cs="Times New Roman"/>
                <w:sz w:val="20"/>
                <w:szCs w:val="20"/>
              </w:rPr>
              <w:t>include</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following</w:t>
            </w:r>
            <w:r w:rsidR="00002ABB">
              <w:rPr>
                <w:rFonts w:cs="Times New Roman"/>
                <w:sz w:val="20"/>
                <w:szCs w:val="20"/>
              </w:rPr>
              <w:t xml:space="preserve"> </w:t>
            </w:r>
            <w:r w:rsidRPr="00D330F7">
              <w:rPr>
                <w:rFonts w:cs="Times New Roman"/>
                <w:sz w:val="20"/>
                <w:szCs w:val="20"/>
              </w:rPr>
              <w:t>statement:</w:t>
            </w:r>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bookmarkStart w:id="1039" w:name="co_anchor_IC959F412435D11E080CF86EB48E62"/>
            <w:bookmarkEnd w:id="1039"/>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r w:rsidRPr="00D330F7">
              <w:rPr>
                <w:rFonts w:cs="Times New Roman"/>
                <w:sz w:val="20"/>
                <w:szCs w:val="20"/>
              </w:rPr>
              <w:t>Within</w:t>
            </w:r>
            <w:r w:rsidR="00002ABB">
              <w:rPr>
                <w:rFonts w:cs="Times New Roman"/>
                <w:sz w:val="20"/>
                <w:szCs w:val="20"/>
              </w:rPr>
              <w:t xml:space="preserve"> </w:t>
            </w:r>
            <w:r w:rsidRPr="00D330F7">
              <w:rPr>
                <w:rFonts w:cs="Times New Roman"/>
                <w:sz w:val="20"/>
                <w:szCs w:val="20"/>
              </w:rPr>
              <w:t>30</w:t>
            </w:r>
            <w:r w:rsidR="00002ABB">
              <w:rPr>
                <w:rFonts w:cs="Times New Roman"/>
                <w:sz w:val="20"/>
                <w:szCs w:val="20"/>
              </w:rPr>
              <w:t xml:space="preserve"> </w:t>
            </w:r>
            <w:r w:rsidRPr="00D330F7">
              <w:rPr>
                <w:rFonts w:cs="Times New Roman"/>
                <w:sz w:val="20"/>
                <w:szCs w:val="20"/>
              </w:rPr>
              <w:t>days</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receipt</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this</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you</w:t>
            </w:r>
            <w:r w:rsidR="00002ABB">
              <w:rPr>
                <w:rFonts w:cs="Times New Roman"/>
                <w:sz w:val="20"/>
                <w:szCs w:val="20"/>
              </w:rPr>
              <w:t xml:space="preserve"> </w:t>
            </w:r>
            <w:r w:rsidRPr="00D330F7">
              <w:rPr>
                <w:rFonts w:cs="Times New Roman"/>
                <w:sz w:val="20"/>
                <w:szCs w:val="20"/>
              </w:rPr>
              <w:t>may</w:t>
            </w:r>
            <w:r w:rsidR="00002ABB">
              <w:rPr>
                <w:rFonts w:cs="Times New Roman"/>
                <w:sz w:val="20"/>
                <w:szCs w:val="20"/>
              </w:rPr>
              <w:t xml:space="preserve"> </w:t>
            </w:r>
            <w:r w:rsidRPr="00D330F7">
              <w:rPr>
                <w:rFonts w:cs="Times New Roman"/>
                <w:sz w:val="20"/>
                <w:szCs w:val="20"/>
              </w:rPr>
              <w:t>request</w:t>
            </w:r>
            <w:r w:rsidR="00002ABB">
              <w:rPr>
                <w:rFonts w:cs="Times New Roman"/>
                <w:sz w:val="20"/>
                <w:szCs w:val="20"/>
              </w:rPr>
              <w:t xml:space="preserve"> </w:t>
            </w:r>
            <w:r w:rsidRPr="00D330F7">
              <w:rPr>
                <w:rFonts w:cs="Times New Roman"/>
                <w:sz w:val="20"/>
                <w:szCs w:val="20"/>
              </w:rPr>
              <w:t>an</w:t>
            </w:r>
            <w:r w:rsidR="00002ABB">
              <w:rPr>
                <w:rFonts w:cs="Times New Roman"/>
                <w:sz w:val="20"/>
                <w:szCs w:val="20"/>
              </w:rPr>
              <w:t xml:space="preserve"> </w:t>
            </w:r>
            <w:r w:rsidRPr="00D330F7">
              <w:rPr>
                <w:rFonts w:cs="Times New Roman"/>
                <w:sz w:val="20"/>
                <w:szCs w:val="20"/>
              </w:rPr>
              <w:t>informal</w:t>
            </w:r>
            <w:r w:rsidR="00002ABB">
              <w:rPr>
                <w:rFonts w:cs="Times New Roman"/>
                <w:sz w:val="20"/>
                <w:szCs w:val="20"/>
              </w:rPr>
              <w:t xml:space="preserve"> </w:t>
            </w:r>
            <w:r w:rsidRPr="00D330F7">
              <w:rPr>
                <w:rFonts w:cs="Times New Roman"/>
                <w:sz w:val="20"/>
                <w:szCs w:val="20"/>
              </w:rPr>
              <w:t>conference</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hyperlink r:id="rId223" w:history="1">
              <w:r w:rsidRPr="00D330F7">
                <w:rPr>
                  <w:rFonts w:cs="Times New Roman"/>
                  <w:sz w:val="20"/>
                  <w:szCs w:val="20"/>
                </w:rPr>
                <w:t>42</w:t>
              </w:r>
              <w:r w:rsidR="00002ABB">
                <w:rPr>
                  <w:rFonts w:cs="Times New Roman"/>
                  <w:sz w:val="20"/>
                  <w:szCs w:val="20"/>
                </w:rPr>
                <w:t xml:space="preserve"> </w:t>
              </w:r>
              <w:r w:rsidRPr="00D330F7">
                <w:rPr>
                  <w:rFonts w:cs="Times New Roman"/>
                  <w:sz w:val="20"/>
                  <w:szCs w:val="20"/>
                </w:rPr>
                <w:t>CFR</w:t>
              </w:r>
              <w:r w:rsidR="00002ABB">
                <w:rPr>
                  <w:rFonts w:cs="Times New Roman"/>
                  <w:sz w:val="20"/>
                  <w:szCs w:val="20"/>
                </w:rPr>
                <w:t xml:space="preserve"> </w:t>
              </w:r>
              <w:r w:rsidRPr="00D330F7">
                <w:rPr>
                  <w:rFonts w:cs="Times New Roman"/>
                  <w:sz w:val="20"/>
                  <w:szCs w:val="20"/>
                </w:rPr>
                <w:t>137.421</w:t>
              </w:r>
            </w:hyperlink>
            <w:r w:rsidRPr="00D330F7">
              <w:rPr>
                <w:rFonts w:cs="Times New Roman"/>
                <w:sz w:val="20"/>
                <w:szCs w:val="20"/>
              </w:rPr>
              <w:t>,</w:t>
            </w:r>
            <w:r w:rsidR="00002ABB">
              <w:rPr>
                <w:rFonts w:cs="Times New Roman"/>
                <w:sz w:val="20"/>
                <w:szCs w:val="20"/>
              </w:rPr>
              <w:t xml:space="preserve"> </w:t>
            </w:r>
            <w:r w:rsidRPr="00D330F7">
              <w:rPr>
                <w:rFonts w:cs="Times New Roman"/>
                <w:sz w:val="20"/>
                <w:szCs w:val="20"/>
              </w:rPr>
              <w:t>or</w:t>
            </w:r>
            <w:r w:rsidR="00002ABB">
              <w:rPr>
                <w:rFonts w:cs="Times New Roman"/>
                <w:sz w:val="20"/>
                <w:szCs w:val="20"/>
              </w:rPr>
              <w:t xml:space="preserve"> </w:t>
            </w:r>
            <w:r w:rsidRPr="00D330F7">
              <w:rPr>
                <w:rFonts w:cs="Times New Roman"/>
                <w:sz w:val="20"/>
                <w:szCs w:val="20"/>
              </w:rPr>
              <w:t>appeal</w:t>
            </w:r>
            <w:r w:rsidR="00002ABB">
              <w:rPr>
                <w:rFonts w:cs="Times New Roman"/>
                <w:sz w:val="20"/>
                <w:szCs w:val="20"/>
              </w:rPr>
              <w:t xml:space="preserve"> </w:t>
            </w:r>
            <w:r w:rsidRPr="00D330F7">
              <w:rPr>
                <w:rFonts w:cs="Times New Roman"/>
                <w:sz w:val="20"/>
                <w:szCs w:val="20"/>
              </w:rPr>
              <w:t>this</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hyperlink r:id="rId224" w:history="1">
              <w:r w:rsidRPr="00D330F7">
                <w:rPr>
                  <w:rFonts w:cs="Times New Roman"/>
                  <w:sz w:val="20"/>
                  <w:szCs w:val="20"/>
                </w:rPr>
                <w:t>42</w:t>
              </w:r>
              <w:r w:rsidR="00002ABB">
                <w:rPr>
                  <w:rFonts w:cs="Times New Roman"/>
                  <w:sz w:val="20"/>
                  <w:szCs w:val="20"/>
                </w:rPr>
                <w:t xml:space="preserve"> </w:t>
              </w:r>
              <w:r w:rsidRPr="00D330F7">
                <w:rPr>
                  <w:rFonts w:cs="Times New Roman"/>
                  <w:sz w:val="20"/>
                  <w:szCs w:val="20"/>
                </w:rPr>
                <w:t>CFR</w:t>
              </w:r>
              <w:r w:rsidR="00002ABB">
                <w:rPr>
                  <w:rFonts w:cs="Times New Roman"/>
                  <w:sz w:val="20"/>
                  <w:szCs w:val="20"/>
                </w:rPr>
                <w:t xml:space="preserve"> </w:t>
              </w:r>
              <w:r w:rsidRPr="00D330F7">
                <w:rPr>
                  <w:rFonts w:cs="Times New Roman"/>
                  <w:sz w:val="20"/>
                  <w:szCs w:val="20"/>
                </w:rPr>
                <w:t>137.425</w:t>
              </w:r>
            </w:hyperlink>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Interior</w:t>
            </w:r>
            <w:r w:rsidR="00002ABB">
              <w:rPr>
                <w:rFonts w:cs="Times New Roman"/>
                <w:sz w:val="20"/>
                <w:szCs w:val="20"/>
              </w:rPr>
              <w:t xml:space="preserve"> </w:t>
            </w:r>
            <w:r w:rsidRPr="00D330F7">
              <w:rPr>
                <w:rFonts w:cs="Times New Roman"/>
                <w:sz w:val="20"/>
                <w:szCs w:val="20"/>
              </w:rPr>
              <w:t>Board</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Indian</w:t>
            </w:r>
            <w:r w:rsidR="00002ABB">
              <w:rPr>
                <w:rFonts w:cs="Times New Roman"/>
                <w:sz w:val="20"/>
                <w:szCs w:val="20"/>
              </w:rPr>
              <w:t xml:space="preserve"> </w:t>
            </w:r>
            <w:r w:rsidRPr="00D330F7">
              <w:rPr>
                <w:rFonts w:cs="Times New Roman"/>
                <w:sz w:val="20"/>
                <w:szCs w:val="20"/>
              </w:rPr>
              <w:t>Appeals</w:t>
            </w:r>
            <w:r w:rsidR="00002ABB">
              <w:rPr>
                <w:rFonts w:cs="Times New Roman"/>
                <w:sz w:val="20"/>
                <w:szCs w:val="20"/>
              </w:rPr>
              <w:t xml:space="preserve"> </w:t>
            </w:r>
            <w:r w:rsidRPr="00D330F7">
              <w:rPr>
                <w:rFonts w:cs="Times New Roman"/>
                <w:sz w:val="20"/>
                <w:szCs w:val="20"/>
              </w:rPr>
              <w:t>(IBIA).</w:t>
            </w:r>
            <w:r w:rsidR="00002ABB">
              <w:rPr>
                <w:rFonts w:cs="Times New Roman"/>
                <w:sz w:val="20"/>
                <w:szCs w:val="20"/>
              </w:rPr>
              <w:t xml:space="preserve"> </w:t>
            </w:r>
            <w:r w:rsidRPr="00D330F7">
              <w:rPr>
                <w:rFonts w:cs="Times New Roman"/>
                <w:sz w:val="20"/>
                <w:szCs w:val="20"/>
              </w:rPr>
              <w:t>Should</w:t>
            </w:r>
            <w:r w:rsidR="00002ABB">
              <w:rPr>
                <w:rFonts w:cs="Times New Roman"/>
                <w:sz w:val="20"/>
                <w:szCs w:val="20"/>
              </w:rPr>
              <w:t xml:space="preserve"> </w:t>
            </w:r>
            <w:r w:rsidRPr="00D330F7">
              <w:rPr>
                <w:rFonts w:cs="Times New Roman"/>
                <w:sz w:val="20"/>
                <w:szCs w:val="20"/>
              </w:rPr>
              <w:t>you</w:t>
            </w:r>
            <w:r w:rsidR="00002ABB">
              <w:rPr>
                <w:rFonts w:cs="Times New Roman"/>
                <w:sz w:val="20"/>
                <w:szCs w:val="20"/>
              </w:rPr>
              <w:t xml:space="preserve"> </w:t>
            </w:r>
            <w:r w:rsidRPr="00D330F7">
              <w:rPr>
                <w:rFonts w:cs="Times New Roman"/>
                <w:sz w:val="20"/>
                <w:szCs w:val="20"/>
              </w:rPr>
              <w:t>decide</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appeal</w:t>
            </w:r>
            <w:r w:rsidR="00002ABB">
              <w:rPr>
                <w:rFonts w:cs="Times New Roman"/>
                <w:sz w:val="20"/>
                <w:szCs w:val="20"/>
              </w:rPr>
              <w:t xml:space="preserve"> </w:t>
            </w:r>
            <w:r w:rsidRPr="00D330F7">
              <w:rPr>
                <w:rFonts w:cs="Times New Roman"/>
                <w:sz w:val="20"/>
                <w:szCs w:val="20"/>
              </w:rPr>
              <w:t>this</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you</w:t>
            </w:r>
            <w:r w:rsidR="00002ABB">
              <w:rPr>
                <w:rFonts w:cs="Times New Roman"/>
                <w:sz w:val="20"/>
                <w:szCs w:val="20"/>
              </w:rPr>
              <w:t xml:space="preserve"> </w:t>
            </w:r>
            <w:r w:rsidRPr="00D330F7">
              <w:rPr>
                <w:rFonts w:cs="Times New Roman"/>
                <w:sz w:val="20"/>
                <w:szCs w:val="20"/>
              </w:rPr>
              <w:t>may</w:t>
            </w:r>
            <w:r w:rsidR="00002ABB">
              <w:rPr>
                <w:rFonts w:cs="Times New Roman"/>
                <w:sz w:val="20"/>
                <w:szCs w:val="20"/>
              </w:rPr>
              <w:t xml:space="preserve"> </w:t>
            </w:r>
            <w:r w:rsidRPr="00D330F7">
              <w:rPr>
                <w:rFonts w:cs="Times New Roman"/>
                <w:sz w:val="20"/>
                <w:szCs w:val="20"/>
              </w:rPr>
              <w:t>request</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hearing</w:t>
            </w:r>
            <w:r w:rsidR="00002ABB">
              <w:rPr>
                <w:rFonts w:cs="Times New Roman"/>
                <w:sz w:val="20"/>
                <w:szCs w:val="20"/>
              </w:rPr>
              <w:t xml:space="preserve"> </w:t>
            </w:r>
            <w:r w:rsidRPr="00D330F7">
              <w:rPr>
                <w:rFonts w:cs="Times New Roman"/>
                <w:sz w:val="20"/>
                <w:szCs w:val="20"/>
              </w:rPr>
              <w:t>on</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record.</w:t>
            </w:r>
            <w:r w:rsidR="00002ABB">
              <w:rPr>
                <w:rFonts w:cs="Times New Roman"/>
                <w:sz w:val="20"/>
                <w:szCs w:val="20"/>
              </w:rPr>
              <w:t xml:space="preserve"> </w:t>
            </w:r>
            <w:r w:rsidRPr="00D330F7">
              <w:rPr>
                <w:rFonts w:cs="Times New Roman"/>
                <w:sz w:val="20"/>
                <w:szCs w:val="20"/>
              </w:rPr>
              <w:t>An</w:t>
            </w:r>
            <w:r w:rsidR="00002ABB">
              <w:rPr>
                <w:rFonts w:cs="Times New Roman"/>
                <w:sz w:val="20"/>
                <w:szCs w:val="20"/>
              </w:rPr>
              <w:t xml:space="preserve"> </w:t>
            </w:r>
            <w:r w:rsidRPr="00D330F7">
              <w:rPr>
                <w:rFonts w:cs="Times New Roman"/>
                <w:sz w:val="20"/>
                <w:szCs w:val="20"/>
              </w:rPr>
              <w:t>appeal</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IBIA</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hyperlink r:id="rId225" w:history="1">
              <w:r w:rsidRPr="00D330F7">
                <w:rPr>
                  <w:rFonts w:cs="Times New Roman"/>
                  <w:sz w:val="20"/>
                  <w:szCs w:val="20"/>
                </w:rPr>
                <w:t>42</w:t>
              </w:r>
              <w:r w:rsidR="00002ABB">
                <w:rPr>
                  <w:rFonts w:cs="Times New Roman"/>
                  <w:sz w:val="20"/>
                  <w:szCs w:val="20"/>
                </w:rPr>
                <w:t xml:space="preserve"> </w:t>
              </w:r>
              <w:r w:rsidRPr="00D330F7">
                <w:rPr>
                  <w:rFonts w:cs="Times New Roman"/>
                  <w:sz w:val="20"/>
                  <w:szCs w:val="20"/>
                </w:rPr>
                <w:t>CFR</w:t>
              </w:r>
              <w:r w:rsidR="00002ABB">
                <w:rPr>
                  <w:rFonts w:cs="Times New Roman"/>
                  <w:sz w:val="20"/>
                  <w:szCs w:val="20"/>
                </w:rPr>
                <w:t xml:space="preserve"> </w:t>
              </w:r>
              <w:r w:rsidRPr="00D330F7">
                <w:rPr>
                  <w:rFonts w:cs="Times New Roman"/>
                  <w:sz w:val="20"/>
                  <w:szCs w:val="20"/>
                </w:rPr>
                <w:t>137.425</w:t>
              </w:r>
            </w:hyperlink>
            <w:r w:rsidR="00002ABB">
              <w:rPr>
                <w:rFonts w:cs="Times New Roman"/>
                <w:sz w:val="20"/>
                <w:szCs w:val="20"/>
              </w:rPr>
              <w:t xml:space="preserve"> </w:t>
            </w:r>
            <w:r w:rsidRPr="00D330F7">
              <w:rPr>
                <w:rFonts w:cs="Times New Roman"/>
                <w:sz w:val="20"/>
                <w:szCs w:val="20"/>
              </w:rPr>
              <w:t>shall</w:t>
            </w:r>
            <w:r w:rsidR="00002ABB">
              <w:rPr>
                <w:rFonts w:cs="Times New Roman"/>
                <w:sz w:val="20"/>
                <w:szCs w:val="20"/>
              </w:rPr>
              <w:t xml:space="preserve"> </w:t>
            </w:r>
            <w:r w:rsidRPr="00D330F7">
              <w:rPr>
                <w:rFonts w:cs="Times New Roman"/>
                <w:sz w:val="20"/>
                <w:szCs w:val="20"/>
              </w:rPr>
              <w:t>be</w:t>
            </w:r>
            <w:r w:rsidR="00002ABB">
              <w:rPr>
                <w:rFonts w:cs="Times New Roman"/>
                <w:sz w:val="20"/>
                <w:szCs w:val="20"/>
              </w:rPr>
              <w:t xml:space="preserve"> </w:t>
            </w:r>
            <w:r w:rsidRPr="00D330F7">
              <w:rPr>
                <w:rFonts w:cs="Times New Roman"/>
                <w:sz w:val="20"/>
                <w:szCs w:val="20"/>
              </w:rPr>
              <w:t>filed</w:t>
            </w:r>
            <w:r w:rsidR="00002ABB">
              <w:rPr>
                <w:rFonts w:cs="Times New Roman"/>
                <w:sz w:val="20"/>
                <w:szCs w:val="20"/>
              </w:rPr>
              <w:t xml:space="preserve"> </w:t>
            </w:r>
            <w:r w:rsidRPr="00D330F7">
              <w:rPr>
                <w:rFonts w:cs="Times New Roman"/>
                <w:sz w:val="20"/>
                <w:szCs w:val="20"/>
              </w:rPr>
              <w:t>with</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IBIA</w:t>
            </w:r>
            <w:r w:rsidR="00002ABB">
              <w:rPr>
                <w:rFonts w:cs="Times New Roman"/>
                <w:sz w:val="20"/>
                <w:szCs w:val="20"/>
              </w:rPr>
              <w:t xml:space="preserve"> </w:t>
            </w:r>
            <w:r w:rsidRPr="00D330F7">
              <w:rPr>
                <w:rFonts w:cs="Times New Roman"/>
                <w:sz w:val="20"/>
                <w:szCs w:val="20"/>
              </w:rPr>
              <w:t>by</w:t>
            </w:r>
            <w:r w:rsidR="00002ABB">
              <w:rPr>
                <w:rFonts w:cs="Times New Roman"/>
                <w:sz w:val="20"/>
                <w:szCs w:val="20"/>
              </w:rPr>
              <w:t xml:space="preserve"> </w:t>
            </w:r>
            <w:r w:rsidRPr="00D330F7">
              <w:rPr>
                <w:rFonts w:cs="Times New Roman"/>
                <w:sz w:val="20"/>
                <w:szCs w:val="20"/>
              </w:rPr>
              <w:t>certified</w:t>
            </w:r>
            <w:r w:rsidR="00002ABB">
              <w:rPr>
                <w:rFonts w:cs="Times New Roman"/>
                <w:sz w:val="20"/>
                <w:szCs w:val="20"/>
              </w:rPr>
              <w:t xml:space="preserve"> </w:t>
            </w:r>
            <w:r w:rsidRPr="00D330F7">
              <w:rPr>
                <w:rFonts w:cs="Times New Roman"/>
                <w:sz w:val="20"/>
                <w:szCs w:val="20"/>
              </w:rPr>
              <w:t>mail</w:t>
            </w:r>
            <w:r w:rsidR="00002ABB">
              <w:rPr>
                <w:rFonts w:cs="Times New Roman"/>
                <w:sz w:val="20"/>
                <w:szCs w:val="20"/>
              </w:rPr>
              <w:t xml:space="preserve"> </w:t>
            </w:r>
            <w:r w:rsidRPr="00D330F7">
              <w:rPr>
                <w:rFonts w:cs="Times New Roman"/>
                <w:sz w:val="20"/>
                <w:szCs w:val="20"/>
              </w:rPr>
              <w:t>or</w:t>
            </w:r>
            <w:r w:rsidR="00002ABB">
              <w:rPr>
                <w:rFonts w:cs="Times New Roman"/>
                <w:sz w:val="20"/>
                <w:szCs w:val="20"/>
              </w:rPr>
              <w:t xml:space="preserve"> </w:t>
            </w:r>
            <w:r w:rsidRPr="00D330F7">
              <w:rPr>
                <w:rFonts w:cs="Times New Roman"/>
                <w:sz w:val="20"/>
                <w:szCs w:val="20"/>
              </w:rPr>
              <w:t>by</w:t>
            </w:r>
            <w:r w:rsidR="00002ABB">
              <w:rPr>
                <w:rFonts w:cs="Times New Roman"/>
                <w:sz w:val="20"/>
                <w:szCs w:val="20"/>
              </w:rPr>
              <w:t xml:space="preserve"> </w:t>
            </w:r>
            <w:r w:rsidRPr="00D330F7">
              <w:rPr>
                <w:rFonts w:cs="Times New Roman"/>
                <w:sz w:val="20"/>
                <w:szCs w:val="20"/>
              </w:rPr>
              <w:t>hand</w:t>
            </w:r>
            <w:r w:rsidR="00002ABB">
              <w:rPr>
                <w:rFonts w:cs="Times New Roman"/>
                <w:sz w:val="20"/>
                <w:szCs w:val="20"/>
              </w:rPr>
              <w:t xml:space="preserve"> </w:t>
            </w:r>
            <w:r w:rsidRPr="00D330F7">
              <w:rPr>
                <w:rFonts w:cs="Times New Roman"/>
                <w:sz w:val="20"/>
                <w:szCs w:val="20"/>
              </w:rPr>
              <w:t>delivery</w:t>
            </w:r>
            <w:r w:rsidR="00002ABB">
              <w:rPr>
                <w:rFonts w:cs="Times New Roman"/>
                <w:sz w:val="20"/>
                <w:szCs w:val="20"/>
              </w:rPr>
              <w:t xml:space="preserve"> </w:t>
            </w:r>
            <w:r w:rsidRPr="00D330F7">
              <w:rPr>
                <w:rFonts w:cs="Times New Roman"/>
                <w:sz w:val="20"/>
                <w:szCs w:val="20"/>
              </w:rPr>
              <w:t>at</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following</w:t>
            </w:r>
            <w:r w:rsidR="00002ABB">
              <w:rPr>
                <w:rFonts w:cs="Times New Roman"/>
                <w:sz w:val="20"/>
                <w:szCs w:val="20"/>
              </w:rPr>
              <w:t xml:space="preserve"> </w:t>
            </w:r>
            <w:r w:rsidRPr="00D330F7">
              <w:rPr>
                <w:rFonts w:cs="Times New Roman"/>
                <w:sz w:val="20"/>
                <w:szCs w:val="20"/>
              </w:rPr>
              <w:t>address:</w:t>
            </w:r>
            <w:r w:rsidR="00002ABB">
              <w:rPr>
                <w:rFonts w:cs="Times New Roman"/>
                <w:sz w:val="20"/>
                <w:szCs w:val="20"/>
              </w:rPr>
              <w:t xml:space="preserve"> </w:t>
            </w:r>
            <w:r w:rsidRPr="00D330F7">
              <w:rPr>
                <w:rFonts w:cs="Times New Roman"/>
                <w:sz w:val="20"/>
                <w:szCs w:val="20"/>
              </w:rPr>
              <w:t>Board</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Indian</w:t>
            </w:r>
            <w:r w:rsidR="00002ABB">
              <w:rPr>
                <w:rFonts w:cs="Times New Roman"/>
                <w:sz w:val="20"/>
                <w:szCs w:val="20"/>
              </w:rPr>
              <w:t xml:space="preserve"> </w:t>
            </w:r>
            <w:r w:rsidRPr="00D330F7">
              <w:rPr>
                <w:rFonts w:cs="Times New Roman"/>
                <w:sz w:val="20"/>
                <w:szCs w:val="20"/>
              </w:rPr>
              <w:t>Appeals,</w:t>
            </w:r>
            <w:r w:rsidR="00002ABB">
              <w:rPr>
                <w:rFonts w:cs="Times New Roman"/>
                <w:sz w:val="20"/>
                <w:szCs w:val="20"/>
              </w:rPr>
              <w:t xml:space="preserve"> </w:t>
            </w:r>
            <w:r w:rsidRPr="00D330F7">
              <w:rPr>
                <w:rFonts w:cs="Times New Roman"/>
                <w:sz w:val="20"/>
                <w:szCs w:val="20"/>
              </w:rPr>
              <w:t>U.S.</w:t>
            </w:r>
            <w:r w:rsidR="00002ABB">
              <w:rPr>
                <w:rFonts w:cs="Times New Roman"/>
                <w:sz w:val="20"/>
                <w:szCs w:val="20"/>
              </w:rPr>
              <w:t xml:space="preserve"> </w:t>
            </w:r>
            <w:r w:rsidRPr="00D330F7">
              <w:rPr>
                <w:rFonts w:cs="Times New Roman"/>
                <w:sz w:val="20"/>
                <w:szCs w:val="20"/>
              </w:rPr>
              <w:t>Department</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Interior,</w:t>
            </w:r>
            <w:r w:rsidR="00002ABB">
              <w:rPr>
                <w:rFonts w:cs="Times New Roman"/>
                <w:sz w:val="20"/>
                <w:szCs w:val="20"/>
              </w:rPr>
              <w:t xml:space="preserve"> </w:t>
            </w:r>
            <w:r w:rsidRPr="00D330F7">
              <w:rPr>
                <w:rFonts w:cs="Times New Roman"/>
                <w:sz w:val="20"/>
                <w:szCs w:val="20"/>
              </w:rPr>
              <w:t>801</w:t>
            </w:r>
            <w:r w:rsidR="00002ABB">
              <w:rPr>
                <w:rFonts w:cs="Times New Roman"/>
                <w:sz w:val="20"/>
                <w:szCs w:val="20"/>
              </w:rPr>
              <w:t xml:space="preserve"> </w:t>
            </w:r>
            <w:r w:rsidRPr="00D330F7">
              <w:rPr>
                <w:rFonts w:cs="Times New Roman"/>
                <w:sz w:val="20"/>
                <w:szCs w:val="20"/>
              </w:rPr>
              <w:t>North</w:t>
            </w:r>
            <w:r w:rsidR="00002ABB">
              <w:rPr>
                <w:rFonts w:cs="Times New Roman"/>
                <w:sz w:val="20"/>
                <w:szCs w:val="20"/>
              </w:rPr>
              <w:t xml:space="preserve"> </w:t>
            </w:r>
            <w:r w:rsidRPr="00D330F7">
              <w:rPr>
                <w:rFonts w:cs="Times New Roman"/>
                <w:sz w:val="20"/>
                <w:szCs w:val="20"/>
              </w:rPr>
              <w:t>Quincy</w:t>
            </w:r>
            <w:r w:rsidR="00002ABB">
              <w:rPr>
                <w:rFonts w:cs="Times New Roman"/>
                <w:sz w:val="20"/>
                <w:szCs w:val="20"/>
              </w:rPr>
              <w:t xml:space="preserve"> </w:t>
            </w:r>
            <w:r w:rsidRPr="00D330F7">
              <w:rPr>
                <w:rFonts w:cs="Times New Roman"/>
                <w:sz w:val="20"/>
                <w:szCs w:val="20"/>
              </w:rPr>
              <w:t>St.,</w:t>
            </w:r>
            <w:r w:rsidR="00002ABB">
              <w:rPr>
                <w:rFonts w:cs="Times New Roman"/>
                <w:sz w:val="20"/>
                <w:szCs w:val="20"/>
              </w:rPr>
              <w:t xml:space="preserve"> </w:t>
            </w:r>
            <w:r w:rsidRPr="00D330F7">
              <w:rPr>
                <w:rFonts w:cs="Times New Roman"/>
                <w:sz w:val="20"/>
                <w:szCs w:val="20"/>
              </w:rPr>
              <w:t>Suite</w:t>
            </w:r>
            <w:r w:rsidR="00002ABB">
              <w:rPr>
                <w:rFonts w:cs="Times New Roman"/>
                <w:sz w:val="20"/>
                <w:szCs w:val="20"/>
              </w:rPr>
              <w:t xml:space="preserve"> </w:t>
            </w:r>
            <w:r w:rsidRPr="00D330F7">
              <w:rPr>
                <w:rFonts w:cs="Times New Roman"/>
                <w:sz w:val="20"/>
                <w:szCs w:val="20"/>
              </w:rPr>
              <w:t>300,</w:t>
            </w:r>
            <w:r w:rsidR="00002ABB">
              <w:rPr>
                <w:rFonts w:cs="Times New Roman"/>
                <w:sz w:val="20"/>
                <w:szCs w:val="20"/>
              </w:rPr>
              <w:t xml:space="preserve"> </w:t>
            </w:r>
            <w:r w:rsidRPr="00D330F7">
              <w:rPr>
                <w:rFonts w:cs="Times New Roman"/>
                <w:sz w:val="20"/>
                <w:szCs w:val="20"/>
              </w:rPr>
              <w:t>Arlington,</w:t>
            </w:r>
            <w:r w:rsidR="00002ABB">
              <w:rPr>
                <w:rFonts w:cs="Times New Roman"/>
                <w:sz w:val="20"/>
                <w:szCs w:val="20"/>
              </w:rPr>
              <w:t xml:space="preserve"> </w:t>
            </w:r>
            <w:r w:rsidRPr="00D330F7">
              <w:rPr>
                <w:rFonts w:cs="Times New Roman"/>
                <w:sz w:val="20"/>
                <w:szCs w:val="20"/>
              </w:rPr>
              <w:t>VA</w:t>
            </w:r>
            <w:r w:rsidR="00002ABB">
              <w:rPr>
                <w:rFonts w:cs="Times New Roman"/>
                <w:sz w:val="20"/>
                <w:szCs w:val="20"/>
              </w:rPr>
              <w:t xml:space="preserve"> </w:t>
            </w:r>
            <w:r w:rsidRPr="00D330F7">
              <w:rPr>
                <w:rFonts w:cs="Times New Roman"/>
                <w:sz w:val="20"/>
                <w:szCs w:val="20"/>
              </w:rPr>
              <w:t>22203.</w:t>
            </w:r>
            <w:r w:rsidR="00002ABB">
              <w:rPr>
                <w:rFonts w:cs="Times New Roman"/>
                <w:sz w:val="20"/>
                <w:szCs w:val="20"/>
              </w:rPr>
              <w:t xml:space="preserve"> </w:t>
            </w:r>
            <w:r w:rsidRPr="00D330F7">
              <w:rPr>
                <w:rFonts w:cs="Times New Roman"/>
                <w:sz w:val="20"/>
                <w:szCs w:val="20"/>
              </w:rPr>
              <w:t>You</w:t>
            </w:r>
            <w:r w:rsidR="00002ABB">
              <w:rPr>
                <w:rFonts w:cs="Times New Roman"/>
                <w:sz w:val="20"/>
                <w:szCs w:val="20"/>
              </w:rPr>
              <w:t xml:space="preserve"> </w:t>
            </w:r>
            <w:r w:rsidRPr="00D330F7">
              <w:rPr>
                <w:rFonts w:cs="Times New Roman"/>
                <w:sz w:val="20"/>
                <w:szCs w:val="20"/>
              </w:rPr>
              <w:t>shall</w:t>
            </w:r>
            <w:r w:rsidR="00002ABB">
              <w:rPr>
                <w:rFonts w:cs="Times New Roman"/>
                <w:sz w:val="20"/>
                <w:szCs w:val="20"/>
              </w:rPr>
              <w:t xml:space="preserve"> </w:t>
            </w:r>
            <w:r w:rsidRPr="00D330F7">
              <w:rPr>
                <w:rFonts w:cs="Times New Roman"/>
                <w:sz w:val="20"/>
                <w:szCs w:val="20"/>
              </w:rPr>
              <w:t>serve</w:t>
            </w:r>
            <w:r w:rsidR="00002ABB">
              <w:rPr>
                <w:rFonts w:cs="Times New Roman"/>
                <w:sz w:val="20"/>
                <w:szCs w:val="20"/>
              </w:rPr>
              <w:t xml:space="preserve"> </w:t>
            </w:r>
            <w:r w:rsidRPr="00D330F7">
              <w:rPr>
                <w:rFonts w:cs="Times New Roman"/>
                <w:sz w:val="20"/>
                <w:szCs w:val="20"/>
              </w:rPr>
              <w:t>copies</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your</w:t>
            </w:r>
            <w:r w:rsidR="00002ABB">
              <w:rPr>
                <w:rFonts w:cs="Times New Roman"/>
                <w:sz w:val="20"/>
                <w:szCs w:val="20"/>
              </w:rPr>
              <w:t xml:space="preserve"> </w:t>
            </w:r>
            <w:r w:rsidRPr="00D330F7">
              <w:rPr>
                <w:rFonts w:cs="Times New Roman"/>
                <w:sz w:val="20"/>
                <w:szCs w:val="20"/>
              </w:rPr>
              <w:t>Notice</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Appeal</w:t>
            </w:r>
            <w:r w:rsidR="00002ABB">
              <w:rPr>
                <w:rFonts w:cs="Times New Roman"/>
                <w:sz w:val="20"/>
                <w:szCs w:val="20"/>
              </w:rPr>
              <w:t xml:space="preserve"> </w:t>
            </w:r>
            <w:r w:rsidRPr="00D330F7">
              <w:rPr>
                <w:rFonts w:cs="Times New Roman"/>
                <w:sz w:val="20"/>
                <w:szCs w:val="20"/>
              </w:rPr>
              <w:t>on</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Secretary</w:t>
            </w:r>
            <w:r w:rsidR="00002ABB">
              <w:rPr>
                <w:rFonts w:cs="Times New Roman"/>
                <w:sz w:val="20"/>
                <w:szCs w:val="20"/>
              </w:rPr>
              <w:t xml:space="preserve"> </w:t>
            </w:r>
            <w:r w:rsidRPr="00D330F7">
              <w:rPr>
                <w:rFonts w:cs="Times New Roman"/>
                <w:sz w:val="20"/>
                <w:szCs w:val="20"/>
              </w:rPr>
              <w:t>and</w:t>
            </w:r>
            <w:r w:rsidR="00002ABB">
              <w:rPr>
                <w:rFonts w:cs="Times New Roman"/>
                <w:sz w:val="20"/>
                <w:szCs w:val="20"/>
              </w:rPr>
              <w:t xml:space="preserve"> </w:t>
            </w:r>
            <w:r w:rsidRPr="00D330F7">
              <w:rPr>
                <w:rFonts w:cs="Times New Roman"/>
                <w:sz w:val="20"/>
                <w:szCs w:val="20"/>
              </w:rPr>
              <w:t>on</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official</w:t>
            </w:r>
            <w:r w:rsidR="00002ABB">
              <w:rPr>
                <w:rFonts w:cs="Times New Roman"/>
                <w:sz w:val="20"/>
                <w:szCs w:val="20"/>
              </w:rPr>
              <w:t xml:space="preserve"> </w:t>
            </w:r>
            <w:r w:rsidRPr="00D330F7">
              <w:rPr>
                <w:rFonts w:cs="Times New Roman"/>
                <w:sz w:val="20"/>
                <w:szCs w:val="20"/>
              </w:rPr>
              <w:t>whose</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is</w:t>
            </w:r>
            <w:r w:rsidR="00002ABB">
              <w:rPr>
                <w:rFonts w:cs="Times New Roman"/>
                <w:sz w:val="20"/>
                <w:szCs w:val="20"/>
              </w:rPr>
              <w:t xml:space="preserve"> </w:t>
            </w:r>
            <w:r w:rsidRPr="00D330F7">
              <w:rPr>
                <w:rFonts w:cs="Times New Roman"/>
                <w:sz w:val="20"/>
                <w:szCs w:val="20"/>
              </w:rPr>
              <w:t>being</w:t>
            </w:r>
            <w:r w:rsidR="00002ABB">
              <w:rPr>
                <w:rFonts w:cs="Times New Roman"/>
                <w:sz w:val="20"/>
                <w:szCs w:val="20"/>
              </w:rPr>
              <w:t xml:space="preserve"> </w:t>
            </w:r>
            <w:r w:rsidRPr="00D330F7">
              <w:rPr>
                <w:rFonts w:cs="Times New Roman"/>
                <w:sz w:val="20"/>
                <w:szCs w:val="20"/>
              </w:rPr>
              <w:t>appealed.</w:t>
            </w:r>
            <w:r w:rsidR="00002ABB">
              <w:rPr>
                <w:rFonts w:cs="Times New Roman"/>
                <w:sz w:val="20"/>
                <w:szCs w:val="20"/>
              </w:rPr>
              <w:t xml:space="preserve"> </w:t>
            </w:r>
            <w:r w:rsidRPr="00D330F7">
              <w:rPr>
                <w:rFonts w:cs="Times New Roman"/>
                <w:sz w:val="20"/>
                <w:szCs w:val="20"/>
              </w:rPr>
              <w:t>You</w:t>
            </w:r>
            <w:r w:rsidR="00002ABB">
              <w:rPr>
                <w:rFonts w:cs="Times New Roman"/>
                <w:sz w:val="20"/>
                <w:szCs w:val="20"/>
              </w:rPr>
              <w:t xml:space="preserve"> </w:t>
            </w:r>
            <w:r w:rsidRPr="00D330F7">
              <w:rPr>
                <w:rFonts w:cs="Times New Roman"/>
                <w:sz w:val="20"/>
                <w:szCs w:val="20"/>
              </w:rPr>
              <w:t>shall</w:t>
            </w:r>
            <w:r w:rsidR="00002ABB">
              <w:rPr>
                <w:rFonts w:cs="Times New Roman"/>
                <w:sz w:val="20"/>
                <w:szCs w:val="20"/>
              </w:rPr>
              <w:t xml:space="preserve"> </w:t>
            </w:r>
            <w:r w:rsidRPr="00D330F7">
              <w:rPr>
                <w:rFonts w:cs="Times New Roman"/>
                <w:sz w:val="20"/>
                <w:szCs w:val="20"/>
              </w:rPr>
              <w:t>certify</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IBIA</w:t>
            </w:r>
            <w:r w:rsidR="00002ABB">
              <w:rPr>
                <w:rFonts w:cs="Times New Roman"/>
                <w:sz w:val="20"/>
                <w:szCs w:val="20"/>
              </w:rPr>
              <w:t xml:space="preserve"> </w:t>
            </w:r>
            <w:r w:rsidRPr="00D330F7">
              <w:rPr>
                <w:rFonts w:cs="Times New Roman"/>
                <w:sz w:val="20"/>
                <w:szCs w:val="20"/>
              </w:rPr>
              <w:t>that</w:t>
            </w:r>
            <w:r w:rsidR="00002ABB">
              <w:rPr>
                <w:rFonts w:cs="Times New Roman"/>
                <w:sz w:val="20"/>
                <w:szCs w:val="20"/>
              </w:rPr>
              <w:t xml:space="preserve"> </w:t>
            </w:r>
            <w:r w:rsidRPr="00D330F7">
              <w:rPr>
                <w:rFonts w:cs="Times New Roman"/>
                <w:sz w:val="20"/>
                <w:szCs w:val="20"/>
              </w:rPr>
              <w:t>you</w:t>
            </w:r>
            <w:r w:rsidR="00002ABB">
              <w:rPr>
                <w:rFonts w:cs="Times New Roman"/>
                <w:sz w:val="20"/>
                <w:szCs w:val="20"/>
              </w:rPr>
              <w:t xml:space="preserve"> </w:t>
            </w:r>
            <w:r w:rsidRPr="00D330F7">
              <w:rPr>
                <w:rFonts w:cs="Times New Roman"/>
                <w:sz w:val="20"/>
                <w:szCs w:val="20"/>
              </w:rPr>
              <w:t>have</w:t>
            </w:r>
            <w:r w:rsidR="00002ABB">
              <w:rPr>
                <w:rFonts w:cs="Times New Roman"/>
                <w:sz w:val="20"/>
                <w:szCs w:val="20"/>
              </w:rPr>
              <w:t xml:space="preserve"> </w:t>
            </w:r>
            <w:r w:rsidRPr="00D330F7">
              <w:rPr>
                <w:rFonts w:cs="Times New Roman"/>
                <w:sz w:val="20"/>
                <w:szCs w:val="20"/>
              </w:rPr>
              <w:t>served</w:t>
            </w:r>
            <w:r w:rsidR="00002ABB">
              <w:rPr>
                <w:rFonts w:cs="Times New Roman"/>
                <w:sz w:val="20"/>
                <w:szCs w:val="20"/>
              </w:rPr>
              <w:t xml:space="preserve"> </w:t>
            </w:r>
            <w:r w:rsidRPr="00D330F7">
              <w:rPr>
                <w:rFonts w:cs="Times New Roman"/>
                <w:sz w:val="20"/>
                <w:szCs w:val="20"/>
              </w:rPr>
              <w:t>these</w:t>
            </w:r>
            <w:r w:rsidR="00002ABB">
              <w:rPr>
                <w:rFonts w:cs="Times New Roman"/>
                <w:sz w:val="20"/>
                <w:szCs w:val="20"/>
              </w:rPr>
              <w:t xml:space="preserve"> </w:t>
            </w:r>
            <w:r w:rsidRPr="00D330F7">
              <w:rPr>
                <w:rFonts w:cs="Times New Roman"/>
                <w:sz w:val="20"/>
                <w:szCs w:val="20"/>
              </w:rPr>
              <w:t>copies.</w:t>
            </w:r>
          </w:p>
          <w:p w:rsidR="004B648E" w:rsidRDefault="004B648E" w:rsidP="00846C84">
            <w:pPr>
              <w:widowControl w:val="0"/>
              <w:tabs>
                <w:tab w:val="left" w:pos="360"/>
                <w:tab w:val="left" w:pos="720"/>
                <w:tab w:val="left" w:pos="1080"/>
              </w:tabs>
              <w:jc w:val="both"/>
              <w:rPr>
                <w:rFonts w:cs="Times New Roman"/>
                <w:sz w:val="20"/>
                <w:szCs w:val="20"/>
              </w:rPr>
            </w:pPr>
          </w:p>
          <w:p w:rsidR="004B648E" w:rsidRPr="00D330F7" w:rsidRDefault="004B648E" w:rsidP="00846C84">
            <w:pPr>
              <w:pStyle w:val="NoSpacing"/>
              <w:widowControl w:val="0"/>
              <w:tabs>
                <w:tab w:val="left" w:pos="360"/>
                <w:tab w:val="left" w:pos="720"/>
                <w:tab w:val="left" w:pos="1080"/>
              </w:tabs>
              <w:jc w:val="both"/>
              <w:rPr>
                <w:b/>
                <w:sz w:val="20"/>
                <w:szCs w:val="20"/>
              </w:rPr>
            </w:pPr>
            <w:r w:rsidRPr="00D330F7">
              <w:rPr>
                <w:b/>
                <w:sz w:val="20"/>
                <w:szCs w:val="20"/>
              </w:rPr>
              <w:t>§</w:t>
            </w:r>
            <w:r w:rsidR="00002ABB">
              <w:rPr>
                <w:b/>
                <w:sz w:val="20"/>
                <w:szCs w:val="20"/>
              </w:rPr>
              <w:t xml:space="preserve"> </w:t>
            </w:r>
            <w:r w:rsidRPr="00D330F7">
              <w:rPr>
                <w:b/>
                <w:sz w:val="20"/>
                <w:szCs w:val="20"/>
              </w:rPr>
              <w:t>137.419</w:t>
            </w:r>
            <w:r w:rsidR="00002ABB">
              <w:rPr>
                <w:b/>
                <w:sz w:val="20"/>
                <w:szCs w:val="20"/>
              </w:rPr>
              <w:t xml:space="preserve"> </w:t>
            </w:r>
            <w:r w:rsidRPr="00D330F7">
              <w:rPr>
                <w:b/>
                <w:sz w:val="20"/>
                <w:szCs w:val="20"/>
              </w:rPr>
              <w:t>What</w:t>
            </w:r>
            <w:r w:rsidR="00002ABB">
              <w:rPr>
                <w:b/>
                <w:sz w:val="20"/>
                <w:szCs w:val="20"/>
              </w:rPr>
              <w:t xml:space="preserve"> </w:t>
            </w:r>
            <w:r w:rsidRPr="00D330F7">
              <w:rPr>
                <w:b/>
                <w:sz w:val="20"/>
                <w:szCs w:val="20"/>
              </w:rPr>
              <w:t>authority</w:t>
            </w:r>
            <w:r w:rsidR="00002ABB">
              <w:rPr>
                <w:b/>
                <w:sz w:val="20"/>
                <w:szCs w:val="20"/>
              </w:rPr>
              <w:t xml:space="preserve"> </w:t>
            </w:r>
            <w:r w:rsidRPr="00D330F7">
              <w:rPr>
                <w:b/>
                <w:sz w:val="20"/>
                <w:szCs w:val="20"/>
              </w:rPr>
              <w:t>does</w:t>
            </w:r>
            <w:r w:rsidR="00002ABB">
              <w:rPr>
                <w:b/>
                <w:sz w:val="20"/>
                <w:szCs w:val="20"/>
              </w:rPr>
              <w:t xml:space="preserve"> </w:t>
            </w:r>
            <w:r w:rsidRPr="00D330F7">
              <w:rPr>
                <w:b/>
                <w:sz w:val="20"/>
                <w:szCs w:val="20"/>
              </w:rPr>
              <w:t>the</w:t>
            </w:r>
            <w:r w:rsidR="00002ABB">
              <w:rPr>
                <w:b/>
                <w:sz w:val="20"/>
                <w:szCs w:val="20"/>
              </w:rPr>
              <w:t xml:space="preserve"> </w:t>
            </w:r>
            <w:r w:rsidRPr="00D330F7">
              <w:rPr>
                <w:b/>
                <w:sz w:val="20"/>
                <w:szCs w:val="20"/>
              </w:rPr>
              <w:t>IBIA</w:t>
            </w:r>
            <w:r w:rsidR="00002ABB">
              <w:rPr>
                <w:b/>
                <w:sz w:val="20"/>
                <w:szCs w:val="20"/>
              </w:rPr>
              <w:t xml:space="preserve"> </w:t>
            </w:r>
            <w:r w:rsidRPr="00D330F7">
              <w:rPr>
                <w:b/>
                <w:sz w:val="20"/>
                <w:szCs w:val="20"/>
              </w:rPr>
              <w:t>have</w:t>
            </w:r>
            <w:r w:rsidR="00002ABB">
              <w:rPr>
                <w:b/>
                <w:sz w:val="20"/>
                <w:szCs w:val="20"/>
              </w:rPr>
              <w:t xml:space="preserve"> </w:t>
            </w:r>
            <w:r w:rsidRPr="00D330F7">
              <w:rPr>
                <w:b/>
                <w:sz w:val="20"/>
                <w:szCs w:val="20"/>
              </w:rPr>
              <w:t>under</w:t>
            </w:r>
            <w:r w:rsidR="00002ABB">
              <w:rPr>
                <w:b/>
                <w:sz w:val="20"/>
                <w:szCs w:val="20"/>
              </w:rPr>
              <w:t xml:space="preserve"> </w:t>
            </w:r>
            <w:r w:rsidRPr="00D330F7">
              <w:rPr>
                <w:b/>
                <w:sz w:val="20"/>
                <w:szCs w:val="20"/>
              </w:rPr>
              <w:t>§§</w:t>
            </w:r>
            <w:r w:rsidR="00002ABB">
              <w:rPr>
                <w:b/>
                <w:sz w:val="20"/>
                <w:szCs w:val="20"/>
              </w:rPr>
              <w:t xml:space="preserve"> </w:t>
            </w:r>
            <w:r w:rsidRPr="00D330F7">
              <w:rPr>
                <w:b/>
                <w:sz w:val="20"/>
                <w:szCs w:val="20"/>
              </w:rPr>
              <w:t>137.415</w:t>
            </w:r>
            <w:r w:rsidR="00002ABB">
              <w:rPr>
                <w:b/>
                <w:sz w:val="20"/>
                <w:szCs w:val="20"/>
              </w:rPr>
              <w:t xml:space="preserve"> </w:t>
            </w:r>
            <w:r w:rsidRPr="00D330F7">
              <w:rPr>
                <w:b/>
                <w:sz w:val="20"/>
                <w:szCs w:val="20"/>
              </w:rPr>
              <w:t>through</w:t>
            </w:r>
            <w:r w:rsidR="00002ABB">
              <w:rPr>
                <w:b/>
                <w:sz w:val="20"/>
                <w:szCs w:val="20"/>
              </w:rPr>
              <w:t xml:space="preserve"> </w:t>
            </w:r>
            <w:r w:rsidRPr="00D330F7">
              <w:rPr>
                <w:b/>
                <w:sz w:val="20"/>
                <w:szCs w:val="20"/>
              </w:rPr>
              <w:t>137.436?</w:t>
            </w:r>
            <w:bookmarkStart w:id="1040" w:name="co_anchor_IC93CCF20435D11E083E0CD9471F91"/>
            <w:bookmarkEnd w:id="1040"/>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41" w:name="co_anchor_IC93CF631435D11E083E0CD9471F91"/>
            <w:bookmarkEnd w:id="1041"/>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IBIA</w:t>
            </w:r>
            <w:r w:rsidR="00002ABB">
              <w:rPr>
                <w:rFonts w:cs="Times New Roman"/>
                <w:color w:val="000000"/>
                <w:sz w:val="20"/>
                <w:szCs w:val="20"/>
              </w:rPr>
              <w:t xml:space="preserve"> </w:t>
            </w:r>
            <w:r w:rsidRPr="00D330F7">
              <w:rPr>
                <w:rFonts w:cs="Times New Roman"/>
                <w:color w:val="000000"/>
                <w:sz w:val="20"/>
                <w:szCs w:val="20"/>
              </w:rPr>
              <w:t>has</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authority:</w:t>
            </w:r>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42" w:name="co_anchor_IC93D1D40435D11E083E0CD9471F91"/>
            <w:bookmarkEnd w:id="1042"/>
          </w:p>
          <w:p w:rsidR="004B648E" w:rsidRPr="00D330F7"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043" w:name="co_pp_8b3b0000958a4_245"/>
            <w:bookmarkEnd w:id="1043"/>
            <w:r w:rsidRPr="00D330F7">
              <w:rPr>
                <w:rFonts w:cs="Times New Roman"/>
                <w:color w:val="000000"/>
                <w:sz w:val="20"/>
                <w:szCs w:val="20"/>
              </w:rPr>
              <w:t>(a)</w:t>
            </w:r>
            <w:r w:rsidR="00002ABB">
              <w:rPr>
                <w:rFonts w:cs="Times New Roman"/>
                <w:color w:val="000000"/>
                <w:sz w:val="20"/>
                <w:szCs w:val="20"/>
              </w:rPr>
              <w:t xml:space="preserve"> </w:t>
            </w:r>
            <w:r w:rsidRPr="00D330F7">
              <w:rPr>
                <w:rFonts w:cs="Times New Roman"/>
                <w:color w:val="000000"/>
                <w:sz w:val="20"/>
                <w:szCs w:val="20"/>
              </w:rPr>
              <w:t>to</w:t>
            </w:r>
            <w:r w:rsidR="00002ABB">
              <w:rPr>
                <w:rFonts w:cs="Times New Roman"/>
                <w:color w:val="000000"/>
                <w:sz w:val="20"/>
                <w:szCs w:val="20"/>
              </w:rPr>
              <w:t xml:space="preserve"> </w:t>
            </w:r>
            <w:r w:rsidRPr="00D330F7">
              <w:rPr>
                <w:rFonts w:cs="Times New Roman"/>
                <w:color w:val="000000"/>
                <w:sz w:val="20"/>
                <w:szCs w:val="20"/>
              </w:rPr>
              <w:t>conduct</w:t>
            </w:r>
            <w:r w:rsidR="00002ABB">
              <w:rPr>
                <w:rFonts w:cs="Times New Roman"/>
                <w:color w:val="000000"/>
                <w:sz w:val="20"/>
                <w:szCs w:val="20"/>
              </w:rPr>
              <w:t xml:space="preserve"> </w:t>
            </w:r>
            <w:r w:rsidRPr="00D330F7">
              <w:rPr>
                <w:rFonts w:cs="Times New Roman"/>
                <w:color w:val="000000"/>
                <w:sz w:val="20"/>
                <w:szCs w:val="20"/>
              </w:rPr>
              <w:t>a</w:t>
            </w:r>
            <w:r w:rsidR="00002ABB">
              <w:rPr>
                <w:rFonts w:cs="Times New Roman"/>
                <w:color w:val="000000"/>
                <w:sz w:val="20"/>
                <w:szCs w:val="20"/>
              </w:rPr>
              <w:t xml:space="preserve"> </w:t>
            </w:r>
            <w:r w:rsidRPr="00D330F7">
              <w:rPr>
                <w:rFonts w:cs="Times New Roman"/>
                <w:color w:val="000000"/>
                <w:sz w:val="20"/>
                <w:szCs w:val="20"/>
              </w:rPr>
              <w:t>hearing</w:t>
            </w:r>
            <w:r w:rsidR="00002ABB">
              <w:rPr>
                <w:rFonts w:cs="Times New Roman"/>
                <w:color w:val="000000"/>
                <w:sz w:val="20"/>
                <w:szCs w:val="20"/>
              </w:rPr>
              <w:t xml:space="preserve"> </w:t>
            </w:r>
            <w:r w:rsidRPr="00D330F7">
              <w:rPr>
                <w:rFonts w:cs="Times New Roman"/>
                <w:color w:val="000000"/>
                <w:sz w:val="20"/>
                <w:szCs w:val="20"/>
              </w:rPr>
              <w:t>on</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record;</w:t>
            </w:r>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44" w:name="co_anchor_IC93D1D41435D11E083E0CD9471F91"/>
            <w:bookmarkEnd w:id="1044"/>
          </w:p>
          <w:p w:rsidR="004B648E" w:rsidRPr="00D330F7"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045" w:name="co_pp_a83b000018c76_245"/>
            <w:bookmarkEnd w:id="1045"/>
            <w:r w:rsidRPr="00D330F7">
              <w:rPr>
                <w:rFonts w:cs="Times New Roman"/>
                <w:color w:val="000000"/>
                <w:sz w:val="20"/>
                <w:szCs w:val="20"/>
              </w:rPr>
              <w:t>(b)</w:t>
            </w:r>
            <w:r w:rsidR="00002ABB">
              <w:rPr>
                <w:rFonts w:cs="Times New Roman"/>
                <w:color w:val="000000"/>
                <w:sz w:val="20"/>
                <w:szCs w:val="20"/>
              </w:rPr>
              <w:t xml:space="preserve"> </w:t>
            </w:r>
            <w:r w:rsidRPr="00D330F7">
              <w:rPr>
                <w:rFonts w:cs="Times New Roman"/>
                <w:color w:val="000000"/>
                <w:sz w:val="20"/>
                <w:szCs w:val="20"/>
              </w:rPr>
              <w:t>to</w:t>
            </w:r>
            <w:r w:rsidR="00002ABB">
              <w:rPr>
                <w:rFonts w:cs="Times New Roman"/>
                <w:color w:val="000000"/>
                <w:sz w:val="20"/>
                <w:szCs w:val="20"/>
              </w:rPr>
              <w:t xml:space="preserve"> </w:t>
            </w:r>
            <w:r w:rsidRPr="00D330F7">
              <w:rPr>
                <w:rFonts w:cs="Times New Roman"/>
                <w:color w:val="000000"/>
                <w:sz w:val="20"/>
                <w:szCs w:val="20"/>
              </w:rPr>
              <w:t>permit</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parties</w:t>
            </w:r>
            <w:r w:rsidR="00002ABB">
              <w:rPr>
                <w:rFonts w:cs="Times New Roman"/>
                <w:color w:val="000000"/>
                <w:sz w:val="20"/>
                <w:szCs w:val="20"/>
              </w:rPr>
              <w:t xml:space="preserve"> </w:t>
            </w:r>
            <w:r w:rsidRPr="00D330F7">
              <w:rPr>
                <w:rFonts w:cs="Times New Roman"/>
                <w:color w:val="000000"/>
                <w:sz w:val="20"/>
                <w:szCs w:val="20"/>
              </w:rPr>
              <w:t>to</w:t>
            </w:r>
            <w:r w:rsidR="00002ABB">
              <w:rPr>
                <w:rFonts w:cs="Times New Roman"/>
                <w:color w:val="000000"/>
                <w:sz w:val="20"/>
                <w:szCs w:val="20"/>
              </w:rPr>
              <w:t xml:space="preserve"> </w:t>
            </w:r>
            <w:r w:rsidRPr="00D330F7">
              <w:rPr>
                <w:rFonts w:cs="Times New Roman"/>
                <w:color w:val="000000"/>
                <w:sz w:val="20"/>
                <w:szCs w:val="20"/>
              </w:rPr>
              <w:t>engage</w:t>
            </w:r>
            <w:r w:rsidR="00002ABB">
              <w:rPr>
                <w:rFonts w:cs="Times New Roman"/>
                <w:color w:val="000000"/>
                <w:sz w:val="20"/>
                <w:szCs w:val="20"/>
              </w:rPr>
              <w:t xml:space="preserve"> </w:t>
            </w:r>
            <w:r w:rsidRPr="00D330F7">
              <w:rPr>
                <w:rFonts w:cs="Times New Roman"/>
                <w:color w:val="000000"/>
                <w:sz w:val="20"/>
                <w:szCs w:val="20"/>
              </w:rPr>
              <w:t>in</w:t>
            </w:r>
            <w:r w:rsidR="00002ABB">
              <w:rPr>
                <w:rFonts w:cs="Times New Roman"/>
                <w:color w:val="000000"/>
                <w:sz w:val="20"/>
                <w:szCs w:val="20"/>
              </w:rPr>
              <w:t xml:space="preserve"> </w:t>
            </w:r>
            <w:r w:rsidRPr="00D330F7">
              <w:rPr>
                <w:rFonts w:cs="Times New Roman"/>
                <w:color w:val="000000"/>
                <w:sz w:val="20"/>
                <w:szCs w:val="20"/>
              </w:rPr>
              <w:t>full</w:t>
            </w:r>
            <w:r w:rsidR="00002ABB">
              <w:rPr>
                <w:rFonts w:cs="Times New Roman"/>
                <w:color w:val="000000"/>
                <w:sz w:val="20"/>
                <w:szCs w:val="20"/>
              </w:rPr>
              <w:t xml:space="preserve"> </w:t>
            </w:r>
            <w:r w:rsidRPr="00D330F7">
              <w:rPr>
                <w:rFonts w:cs="Times New Roman"/>
                <w:color w:val="000000"/>
                <w:sz w:val="20"/>
                <w:szCs w:val="20"/>
              </w:rPr>
              <w:t>discovery</w:t>
            </w:r>
            <w:r w:rsidR="00002ABB">
              <w:rPr>
                <w:rFonts w:cs="Times New Roman"/>
                <w:color w:val="000000"/>
                <w:sz w:val="20"/>
                <w:szCs w:val="20"/>
              </w:rPr>
              <w:t xml:space="preserve"> </w:t>
            </w:r>
            <w:r w:rsidRPr="00D330F7">
              <w:rPr>
                <w:rFonts w:cs="Times New Roman"/>
                <w:color w:val="000000"/>
                <w:sz w:val="20"/>
                <w:szCs w:val="20"/>
              </w:rPr>
              <w:t>relevant</w:t>
            </w:r>
            <w:r w:rsidR="00002ABB">
              <w:rPr>
                <w:rFonts w:cs="Times New Roman"/>
                <w:color w:val="000000"/>
                <w:sz w:val="20"/>
                <w:szCs w:val="20"/>
              </w:rPr>
              <w:t xml:space="preserve"> </w:t>
            </w:r>
            <w:r w:rsidRPr="00D330F7">
              <w:rPr>
                <w:rFonts w:cs="Times New Roman"/>
                <w:color w:val="000000"/>
                <w:sz w:val="20"/>
                <w:szCs w:val="20"/>
              </w:rPr>
              <w:t>to</w:t>
            </w:r>
            <w:r w:rsidR="00002ABB">
              <w:rPr>
                <w:rFonts w:cs="Times New Roman"/>
                <w:color w:val="000000"/>
                <w:sz w:val="20"/>
                <w:szCs w:val="20"/>
              </w:rPr>
              <w:t xml:space="preserve"> </w:t>
            </w:r>
            <w:r w:rsidRPr="00D330F7">
              <w:rPr>
                <w:rFonts w:cs="Times New Roman"/>
                <w:color w:val="000000"/>
                <w:sz w:val="20"/>
                <w:szCs w:val="20"/>
              </w:rPr>
              <w:t>any</w:t>
            </w:r>
            <w:r w:rsidR="00002ABB">
              <w:rPr>
                <w:rFonts w:cs="Times New Roman"/>
                <w:color w:val="000000"/>
                <w:sz w:val="20"/>
                <w:szCs w:val="20"/>
              </w:rPr>
              <w:t xml:space="preserve"> </w:t>
            </w:r>
            <w:r w:rsidRPr="00D330F7">
              <w:rPr>
                <w:rFonts w:cs="Times New Roman"/>
                <w:color w:val="000000"/>
                <w:sz w:val="20"/>
                <w:szCs w:val="20"/>
              </w:rPr>
              <w:t>issue</w:t>
            </w:r>
            <w:r w:rsidR="00002ABB">
              <w:rPr>
                <w:rFonts w:cs="Times New Roman"/>
                <w:color w:val="000000"/>
                <w:sz w:val="20"/>
                <w:szCs w:val="20"/>
              </w:rPr>
              <w:t xml:space="preserve"> </w:t>
            </w:r>
            <w:r w:rsidRPr="00D330F7">
              <w:rPr>
                <w:rFonts w:cs="Times New Roman"/>
                <w:color w:val="000000"/>
                <w:sz w:val="20"/>
                <w:szCs w:val="20"/>
              </w:rPr>
              <w:t>raised</w:t>
            </w:r>
            <w:r w:rsidR="00002ABB">
              <w:rPr>
                <w:rFonts w:cs="Times New Roman"/>
                <w:color w:val="000000"/>
                <w:sz w:val="20"/>
                <w:szCs w:val="20"/>
              </w:rPr>
              <w:t xml:space="preserve"> </w:t>
            </w:r>
            <w:r w:rsidRPr="00D330F7">
              <w:rPr>
                <w:rFonts w:cs="Times New Roman"/>
                <w:color w:val="000000"/>
                <w:sz w:val="20"/>
                <w:szCs w:val="20"/>
              </w:rPr>
              <w:t>in</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matter;</w:t>
            </w:r>
          </w:p>
          <w:p w:rsidR="004B648E" w:rsidRPr="00D330F7"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046" w:name="co_anchor_IC93D1D42435D11E083E0CD9471F91"/>
            <w:bookmarkEnd w:id="1046"/>
          </w:p>
          <w:p w:rsidR="004B648E" w:rsidRPr="00D330F7"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047" w:name="co_pp_4b24000003ba5_245"/>
            <w:bookmarkEnd w:id="1047"/>
            <w:r w:rsidRPr="00D330F7">
              <w:rPr>
                <w:rFonts w:cs="Times New Roman"/>
                <w:color w:val="000000"/>
                <w:sz w:val="20"/>
                <w:szCs w:val="20"/>
              </w:rPr>
              <w:t>(c)</w:t>
            </w:r>
            <w:r w:rsidR="00002ABB">
              <w:rPr>
                <w:rFonts w:cs="Times New Roman"/>
                <w:color w:val="000000"/>
                <w:sz w:val="20"/>
                <w:szCs w:val="20"/>
              </w:rPr>
              <w:t xml:space="preserve"> </w:t>
            </w:r>
            <w:r w:rsidRPr="00D330F7">
              <w:rPr>
                <w:rFonts w:cs="Times New Roman"/>
                <w:color w:val="000000"/>
                <w:sz w:val="20"/>
                <w:szCs w:val="20"/>
              </w:rPr>
              <w:t>to</w:t>
            </w:r>
            <w:r w:rsidR="00002ABB">
              <w:rPr>
                <w:rFonts w:cs="Times New Roman"/>
                <w:color w:val="000000"/>
                <w:sz w:val="20"/>
                <w:szCs w:val="20"/>
              </w:rPr>
              <w:t xml:space="preserve"> </w:t>
            </w:r>
            <w:r w:rsidRPr="00D330F7">
              <w:rPr>
                <w:rFonts w:cs="Times New Roman"/>
                <w:color w:val="000000"/>
                <w:sz w:val="20"/>
                <w:szCs w:val="20"/>
              </w:rPr>
              <w:t>issue</w:t>
            </w:r>
            <w:r w:rsidR="00002ABB">
              <w:rPr>
                <w:rFonts w:cs="Times New Roman"/>
                <w:color w:val="000000"/>
                <w:sz w:val="20"/>
                <w:szCs w:val="20"/>
              </w:rPr>
              <w:t xml:space="preserve"> </w:t>
            </w:r>
            <w:r w:rsidRPr="00D330F7">
              <w:rPr>
                <w:rFonts w:cs="Times New Roman"/>
                <w:color w:val="000000"/>
                <w:sz w:val="20"/>
                <w:szCs w:val="20"/>
              </w:rPr>
              <w:t>a</w:t>
            </w:r>
            <w:r w:rsidR="00002ABB">
              <w:rPr>
                <w:rFonts w:cs="Times New Roman"/>
                <w:color w:val="000000"/>
                <w:sz w:val="20"/>
                <w:szCs w:val="20"/>
              </w:rPr>
              <w:t xml:space="preserve"> </w:t>
            </w:r>
            <w:r w:rsidRPr="00D330F7">
              <w:rPr>
                <w:rFonts w:cs="Times New Roman"/>
                <w:color w:val="000000"/>
                <w:sz w:val="20"/>
                <w:szCs w:val="20"/>
              </w:rPr>
              <w:t>recommended</w:t>
            </w:r>
            <w:r w:rsidR="00002ABB">
              <w:rPr>
                <w:rFonts w:cs="Times New Roman"/>
                <w:color w:val="000000"/>
                <w:sz w:val="20"/>
                <w:szCs w:val="20"/>
              </w:rPr>
              <w:t xml:space="preserve"> </w:t>
            </w:r>
            <w:r w:rsidRPr="00D330F7">
              <w:rPr>
                <w:rFonts w:cs="Times New Roman"/>
                <w:color w:val="000000"/>
                <w:sz w:val="20"/>
                <w:szCs w:val="20"/>
              </w:rPr>
              <w:t>decision;</w:t>
            </w:r>
            <w:r w:rsidR="00002ABB">
              <w:rPr>
                <w:rFonts w:cs="Times New Roman"/>
                <w:color w:val="000000"/>
                <w:sz w:val="20"/>
                <w:szCs w:val="20"/>
              </w:rPr>
              <w:t xml:space="preserve"> </w:t>
            </w:r>
            <w:r w:rsidRPr="00D330F7">
              <w:rPr>
                <w:rFonts w:cs="Times New Roman"/>
                <w:color w:val="000000"/>
                <w:sz w:val="20"/>
                <w:szCs w:val="20"/>
              </w:rPr>
              <w:t>and</w:t>
            </w:r>
          </w:p>
          <w:p w:rsidR="004B648E" w:rsidRDefault="004B648E" w:rsidP="00846C84">
            <w:pPr>
              <w:pStyle w:val="NoSpacing"/>
              <w:widowControl w:val="0"/>
              <w:tabs>
                <w:tab w:val="left" w:pos="360"/>
                <w:tab w:val="left" w:pos="720"/>
                <w:tab w:val="left" w:pos="1080"/>
              </w:tabs>
              <w:ind w:left="720"/>
              <w:jc w:val="both"/>
              <w:rPr>
                <w:rFonts w:cs="Times New Roman"/>
                <w:sz w:val="20"/>
                <w:szCs w:val="20"/>
              </w:rPr>
            </w:pPr>
            <w:bookmarkStart w:id="1048" w:name="co_anchor_IC93D1D43435D11E083E0CD9471F91"/>
            <w:bookmarkStart w:id="1049" w:name="co_pp_5ba1000067d06_245"/>
            <w:bookmarkEnd w:id="1048"/>
            <w:bookmarkEnd w:id="1049"/>
            <w:r w:rsidRPr="00D330F7">
              <w:rPr>
                <w:rFonts w:cs="Times New Roman"/>
                <w:sz w:val="20"/>
                <w:szCs w:val="20"/>
              </w:rPr>
              <w:t>(d)</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take</w:t>
            </w:r>
            <w:r w:rsidR="00002ABB">
              <w:rPr>
                <w:rFonts w:cs="Times New Roman"/>
                <w:sz w:val="20"/>
                <w:szCs w:val="20"/>
              </w:rPr>
              <w:t xml:space="preserve"> </w:t>
            </w:r>
            <w:r w:rsidRPr="00D330F7">
              <w:rPr>
                <w:rFonts w:cs="Times New Roman"/>
                <w:sz w:val="20"/>
                <w:szCs w:val="20"/>
              </w:rPr>
              <w:t>such</w:t>
            </w:r>
            <w:r w:rsidR="00002ABB">
              <w:rPr>
                <w:rFonts w:cs="Times New Roman"/>
                <w:sz w:val="20"/>
                <w:szCs w:val="20"/>
              </w:rPr>
              <w:t xml:space="preserve"> </w:t>
            </w:r>
            <w:r w:rsidRPr="00D330F7">
              <w:rPr>
                <w:rFonts w:cs="Times New Roman"/>
                <w:sz w:val="20"/>
                <w:szCs w:val="20"/>
              </w:rPr>
              <w:t>action</w:t>
            </w:r>
            <w:r w:rsidR="00002ABB">
              <w:rPr>
                <w:rFonts w:cs="Times New Roman"/>
                <w:sz w:val="20"/>
                <w:szCs w:val="20"/>
              </w:rPr>
              <w:t xml:space="preserve"> </w:t>
            </w:r>
            <w:r w:rsidRPr="00D330F7">
              <w:rPr>
                <w:rFonts w:cs="Times New Roman"/>
                <w:sz w:val="20"/>
                <w:szCs w:val="20"/>
              </w:rPr>
              <w:t>as</w:t>
            </w:r>
            <w:r w:rsidR="00002ABB">
              <w:rPr>
                <w:rFonts w:cs="Times New Roman"/>
                <w:sz w:val="20"/>
                <w:szCs w:val="20"/>
              </w:rPr>
              <w:t xml:space="preserve"> </w:t>
            </w:r>
            <w:r w:rsidRPr="00D330F7">
              <w:rPr>
                <w:rFonts w:cs="Times New Roman"/>
                <w:sz w:val="20"/>
                <w:szCs w:val="20"/>
              </w:rPr>
              <w:t>necessary</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insure</w:t>
            </w:r>
            <w:r w:rsidR="00002ABB">
              <w:rPr>
                <w:rFonts w:cs="Times New Roman"/>
                <w:sz w:val="20"/>
                <w:szCs w:val="20"/>
              </w:rPr>
              <w:t xml:space="preserve"> </w:t>
            </w:r>
            <w:r w:rsidRPr="00D330F7">
              <w:rPr>
                <w:rFonts w:cs="Times New Roman"/>
                <w:sz w:val="20"/>
                <w:szCs w:val="20"/>
              </w:rPr>
              <w:t>rights</w:t>
            </w:r>
            <w:r w:rsidR="00002ABB">
              <w:rPr>
                <w:rFonts w:cs="Times New Roman"/>
                <w:sz w:val="20"/>
                <w:szCs w:val="20"/>
              </w:rPr>
              <w:t xml:space="preserve"> </w:t>
            </w:r>
            <w:r w:rsidRPr="00D330F7">
              <w:rPr>
                <w:rFonts w:cs="Times New Roman"/>
                <w:sz w:val="20"/>
                <w:szCs w:val="20"/>
              </w:rPr>
              <w:t>specified</w:t>
            </w:r>
            <w:r w:rsidR="00002ABB">
              <w:rPr>
                <w:rFonts w:cs="Times New Roman"/>
                <w:sz w:val="20"/>
                <w:szCs w:val="20"/>
              </w:rPr>
              <w:t xml:space="preserve"> </w:t>
            </w:r>
            <w:r w:rsidRPr="00D330F7">
              <w:rPr>
                <w:rFonts w:cs="Times New Roman"/>
                <w:sz w:val="20"/>
                <w:szCs w:val="20"/>
              </w:rPr>
              <w:t>in</w:t>
            </w:r>
            <w:r w:rsidR="00002ABB">
              <w:rPr>
                <w:rFonts w:cs="Times New Roman"/>
                <w:sz w:val="20"/>
                <w:szCs w:val="20"/>
              </w:rPr>
              <w:t xml:space="preserve"> </w:t>
            </w:r>
            <w:hyperlink r:id="rId226" w:history="1">
              <w:r w:rsidRPr="00D330F7">
                <w:rPr>
                  <w:rFonts w:cs="Times New Roman"/>
                  <w:sz w:val="20"/>
                  <w:szCs w:val="20"/>
                </w:rPr>
                <w:t>§</w:t>
              </w:r>
              <w:r w:rsidR="00002ABB">
                <w:rPr>
                  <w:rFonts w:cs="Times New Roman"/>
                  <w:sz w:val="20"/>
                  <w:szCs w:val="20"/>
                </w:rPr>
                <w:t xml:space="preserve"> </w:t>
              </w:r>
              <w:r w:rsidRPr="00D330F7">
                <w:rPr>
                  <w:rFonts w:cs="Times New Roman"/>
                  <w:sz w:val="20"/>
                  <w:szCs w:val="20"/>
                </w:rPr>
                <w:t>137.430</w:t>
              </w:r>
            </w:hyperlink>
            <w:r w:rsidRPr="00D330F7">
              <w:rPr>
                <w:rFonts w:cs="Times New Roman"/>
                <w:sz w:val="20"/>
                <w:szCs w:val="20"/>
              </w:rPr>
              <w:t>.</w:t>
            </w:r>
          </w:p>
          <w:p w:rsidR="004B648E" w:rsidRPr="00D330F7" w:rsidRDefault="004B648E" w:rsidP="00846C84">
            <w:pPr>
              <w:pStyle w:val="NoSpacing"/>
              <w:widowControl w:val="0"/>
              <w:tabs>
                <w:tab w:val="left" w:pos="360"/>
                <w:tab w:val="left" w:pos="720"/>
                <w:tab w:val="left" w:pos="1080"/>
              </w:tabs>
              <w:jc w:val="both"/>
              <w:rPr>
                <w:rFonts w:cs="Times New Roman"/>
                <w:b/>
                <w:sz w:val="20"/>
                <w:szCs w:val="20"/>
              </w:rPr>
            </w:pPr>
          </w:p>
          <w:p w:rsidR="004B648E" w:rsidRPr="00D330F7" w:rsidRDefault="004B648E" w:rsidP="00846C84">
            <w:pPr>
              <w:pStyle w:val="NoSpacing"/>
              <w:widowControl w:val="0"/>
              <w:tabs>
                <w:tab w:val="left" w:pos="360"/>
                <w:tab w:val="left" w:pos="720"/>
                <w:tab w:val="left" w:pos="1080"/>
              </w:tabs>
              <w:jc w:val="both"/>
              <w:rPr>
                <w:b/>
                <w:sz w:val="20"/>
                <w:szCs w:val="20"/>
              </w:rPr>
            </w:pPr>
            <w:r w:rsidRPr="00D330F7">
              <w:rPr>
                <w:b/>
                <w:sz w:val="20"/>
                <w:szCs w:val="20"/>
              </w:rPr>
              <w:t>§</w:t>
            </w:r>
            <w:r w:rsidR="00002ABB">
              <w:rPr>
                <w:b/>
                <w:sz w:val="20"/>
                <w:szCs w:val="20"/>
              </w:rPr>
              <w:t xml:space="preserve"> </w:t>
            </w:r>
            <w:r w:rsidRPr="00D330F7">
              <w:rPr>
                <w:b/>
                <w:sz w:val="20"/>
                <w:szCs w:val="20"/>
              </w:rPr>
              <w:t>137.420</w:t>
            </w:r>
            <w:r w:rsidR="00002ABB">
              <w:rPr>
                <w:b/>
                <w:sz w:val="20"/>
                <w:szCs w:val="20"/>
              </w:rPr>
              <w:t xml:space="preserve"> </w:t>
            </w:r>
            <w:r w:rsidRPr="00D330F7">
              <w:rPr>
                <w:b/>
                <w:sz w:val="20"/>
                <w:szCs w:val="20"/>
              </w:rPr>
              <w:t>Does</w:t>
            </w:r>
            <w:r w:rsidR="00002ABB">
              <w:rPr>
                <w:b/>
                <w:sz w:val="20"/>
                <w:szCs w:val="20"/>
              </w:rPr>
              <w:t xml:space="preserve"> </w:t>
            </w:r>
            <w:r w:rsidRPr="00D330F7">
              <w:rPr>
                <w:b/>
                <w:sz w:val="20"/>
                <w:szCs w:val="20"/>
              </w:rPr>
              <w:t>an</w:t>
            </w:r>
            <w:r w:rsidR="00002ABB">
              <w:rPr>
                <w:b/>
                <w:sz w:val="20"/>
                <w:szCs w:val="20"/>
              </w:rPr>
              <w:t xml:space="preserve"> </w:t>
            </w:r>
            <w:r w:rsidRPr="00D330F7">
              <w:rPr>
                <w:b/>
                <w:sz w:val="20"/>
                <w:szCs w:val="20"/>
              </w:rPr>
              <w:t>Indian</w:t>
            </w:r>
            <w:r w:rsidR="00002ABB">
              <w:rPr>
                <w:b/>
                <w:sz w:val="20"/>
                <w:szCs w:val="20"/>
              </w:rPr>
              <w:t xml:space="preserve"> </w:t>
            </w:r>
            <w:r w:rsidRPr="00D330F7">
              <w:rPr>
                <w:b/>
                <w:sz w:val="20"/>
                <w:szCs w:val="20"/>
              </w:rPr>
              <w:t>Tribe</w:t>
            </w:r>
            <w:r w:rsidR="00002ABB">
              <w:rPr>
                <w:b/>
                <w:sz w:val="20"/>
                <w:szCs w:val="20"/>
              </w:rPr>
              <w:t xml:space="preserve"> </w:t>
            </w:r>
            <w:r w:rsidRPr="00D330F7">
              <w:rPr>
                <w:b/>
                <w:sz w:val="20"/>
                <w:szCs w:val="20"/>
              </w:rPr>
              <w:t>have</w:t>
            </w:r>
            <w:r w:rsidR="00002ABB">
              <w:rPr>
                <w:b/>
                <w:sz w:val="20"/>
                <w:szCs w:val="20"/>
              </w:rPr>
              <w:t xml:space="preserve"> </w:t>
            </w:r>
            <w:r w:rsidRPr="00D330F7">
              <w:rPr>
                <w:b/>
                <w:sz w:val="20"/>
                <w:szCs w:val="20"/>
              </w:rPr>
              <w:t>any</w:t>
            </w:r>
            <w:r w:rsidR="00002ABB">
              <w:rPr>
                <w:b/>
                <w:sz w:val="20"/>
                <w:szCs w:val="20"/>
              </w:rPr>
              <w:t xml:space="preserve"> </w:t>
            </w:r>
            <w:r w:rsidRPr="00D330F7">
              <w:rPr>
                <w:b/>
                <w:sz w:val="20"/>
                <w:szCs w:val="20"/>
              </w:rPr>
              <w:t>options</w:t>
            </w:r>
            <w:r w:rsidR="00002ABB">
              <w:rPr>
                <w:b/>
                <w:sz w:val="20"/>
                <w:szCs w:val="20"/>
              </w:rPr>
              <w:t xml:space="preserve"> </w:t>
            </w:r>
            <w:r w:rsidRPr="00D330F7">
              <w:rPr>
                <w:b/>
                <w:sz w:val="20"/>
                <w:szCs w:val="20"/>
              </w:rPr>
              <w:t>besides</w:t>
            </w:r>
            <w:r w:rsidR="00002ABB">
              <w:rPr>
                <w:b/>
                <w:sz w:val="20"/>
                <w:szCs w:val="20"/>
              </w:rPr>
              <w:t xml:space="preserve"> </w:t>
            </w:r>
            <w:r w:rsidRPr="00D330F7">
              <w:rPr>
                <w:b/>
                <w:sz w:val="20"/>
                <w:szCs w:val="20"/>
              </w:rPr>
              <w:t>an</w:t>
            </w:r>
            <w:r w:rsidR="00002ABB">
              <w:rPr>
                <w:b/>
                <w:sz w:val="20"/>
                <w:szCs w:val="20"/>
              </w:rPr>
              <w:t xml:space="preserve"> </w:t>
            </w:r>
            <w:r w:rsidRPr="00D330F7">
              <w:rPr>
                <w:b/>
                <w:sz w:val="20"/>
                <w:szCs w:val="20"/>
              </w:rPr>
              <w:t>appeal?</w:t>
            </w:r>
            <w:bookmarkStart w:id="1050" w:name="co_anchor_IC9447040435D11E083E0CD9471F91"/>
            <w:bookmarkEnd w:id="1050"/>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bookmarkStart w:id="1051" w:name="co_anchor_IC9449751435D11E083E0CD9471F91"/>
            <w:bookmarkEnd w:id="1051"/>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r w:rsidRPr="00D330F7">
              <w:rPr>
                <w:rFonts w:cs="Times New Roman"/>
                <w:sz w:val="20"/>
                <w:szCs w:val="20"/>
              </w:rPr>
              <w:t>Yes,</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Indian</w:t>
            </w:r>
            <w:r w:rsidR="00002ABB">
              <w:rPr>
                <w:rFonts w:cs="Times New Roman"/>
                <w:sz w:val="20"/>
                <w:szCs w:val="20"/>
              </w:rPr>
              <w:t xml:space="preserve"> </w:t>
            </w:r>
            <w:r w:rsidRPr="00D330F7">
              <w:rPr>
                <w:rFonts w:cs="Times New Roman"/>
                <w:sz w:val="20"/>
                <w:szCs w:val="20"/>
              </w:rPr>
              <w:t>Tribe</w:t>
            </w:r>
            <w:r w:rsidR="00002ABB">
              <w:rPr>
                <w:rFonts w:cs="Times New Roman"/>
                <w:sz w:val="20"/>
                <w:szCs w:val="20"/>
              </w:rPr>
              <w:t xml:space="preserve"> </w:t>
            </w:r>
            <w:r w:rsidRPr="00D330F7">
              <w:rPr>
                <w:rFonts w:cs="Times New Roman"/>
                <w:sz w:val="20"/>
                <w:szCs w:val="20"/>
              </w:rPr>
              <w:t>may</w:t>
            </w:r>
            <w:r w:rsidR="00002ABB">
              <w:rPr>
                <w:rFonts w:cs="Times New Roman"/>
                <w:sz w:val="20"/>
                <w:szCs w:val="20"/>
              </w:rPr>
              <w:t xml:space="preserve"> </w:t>
            </w:r>
            <w:r w:rsidRPr="00D330F7">
              <w:rPr>
                <w:rFonts w:cs="Times New Roman"/>
                <w:sz w:val="20"/>
                <w:szCs w:val="20"/>
              </w:rPr>
              <w:t>request</w:t>
            </w:r>
            <w:r w:rsidR="00002ABB">
              <w:rPr>
                <w:rFonts w:cs="Times New Roman"/>
                <w:sz w:val="20"/>
                <w:szCs w:val="20"/>
              </w:rPr>
              <w:t xml:space="preserve"> </w:t>
            </w:r>
            <w:r w:rsidRPr="00D330F7">
              <w:rPr>
                <w:rFonts w:cs="Times New Roman"/>
                <w:sz w:val="20"/>
                <w:szCs w:val="20"/>
              </w:rPr>
              <w:t>an</w:t>
            </w:r>
            <w:r w:rsidR="00002ABB">
              <w:rPr>
                <w:rFonts w:cs="Times New Roman"/>
                <w:sz w:val="20"/>
                <w:szCs w:val="20"/>
              </w:rPr>
              <w:t xml:space="preserve"> </w:t>
            </w:r>
            <w:r w:rsidRPr="00D330F7">
              <w:rPr>
                <w:rFonts w:cs="Times New Roman"/>
                <w:sz w:val="20"/>
                <w:szCs w:val="20"/>
              </w:rPr>
              <w:t>informal</w:t>
            </w:r>
            <w:r w:rsidR="00002ABB">
              <w:rPr>
                <w:rFonts w:cs="Times New Roman"/>
                <w:sz w:val="20"/>
                <w:szCs w:val="20"/>
              </w:rPr>
              <w:t xml:space="preserve"> </w:t>
            </w:r>
            <w:r w:rsidRPr="00D330F7">
              <w:rPr>
                <w:rFonts w:cs="Times New Roman"/>
                <w:sz w:val="20"/>
                <w:szCs w:val="20"/>
              </w:rPr>
              <w:t>conference.</w:t>
            </w:r>
            <w:r w:rsidR="00002ABB">
              <w:rPr>
                <w:rFonts w:cs="Times New Roman"/>
                <w:sz w:val="20"/>
                <w:szCs w:val="20"/>
              </w:rPr>
              <w:t xml:space="preserve"> </w:t>
            </w:r>
            <w:r w:rsidRPr="00D330F7">
              <w:rPr>
                <w:rFonts w:cs="Times New Roman"/>
                <w:sz w:val="20"/>
                <w:szCs w:val="20"/>
              </w:rPr>
              <w:t>An</w:t>
            </w:r>
            <w:r w:rsidR="00002ABB">
              <w:rPr>
                <w:rFonts w:cs="Times New Roman"/>
                <w:sz w:val="20"/>
                <w:szCs w:val="20"/>
              </w:rPr>
              <w:t xml:space="preserve"> </w:t>
            </w:r>
            <w:r w:rsidRPr="00D330F7">
              <w:rPr>
                <w:rFonts w:cs="Times New Roman"/>
                <w:sz w:val="20"/>
                <w:szCs w:val="20"/>
              </w:rPr>
              <w:t>informal</w:t>
            </w:r>
            <w:r w:rsidR="00002ABB">
              <w:rPr>
                <w:rFonts w:cs="Times New Roman"/>
                <w:sz w:val="20"/>
                <w:szCs w:val="20"/>
              </w:rPr>
              <w:t xml:space="preserve"> </w:t>
            </w:r>
            <w:r w:rsidRPr="00D330F7">
              <w:rPr>
                <w:rFonts w:cs="Times New Roman"/>
                <w:sz w:val="20"/>
                <w:szCs w:val="20"/>
              </w:rPr>
              <w:t>conference</w:t>
            </w:r>
            <w:r w:rsidR="00002ABB">
              <w:rPr>
                <w:rFonts w:cs="Times New Roman"/>
                <w:sz w:val="20"/>
                <w:szCs w:val="20"/>
              </w:rPr>
              <w:t xml:space="preserve"> </w:t>
            </w:r>
            <w:r w:rsidRPr="00D330F7">
              <w:rPr>
                <w:rFonts w:cs="Times New Roman"/>
                <w:sz w:val="20"/>
                <w:szCs w:val="20"/>
              </w:rPr>
              <w:t>is</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way</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resolve</w:t>
            </w:r>
            <w:r w:rsidR="00002ABB">
              <w:rPr>
                <w:rFonts w:cs="Times New Roman"/>
                <w:sz w:val="20"/>
                <w:szCs w:val="20"/>
              </w:rPr>
              <w:t xml:space="preserve"> </w:t>
            </w:r>
            <w:r w:rsidRPr="00D330F7">
              <w:rPr>
                <w:rFonts w:cs="Times New Roman"/>
                <w:sz w:val="20"/>
                <w:szCs w:val="20"/>
              </w:rPr>
              <w:t>issues</w:t>
            </w:r>
            <w:r w:rsidR="00002ABB">
              <w:rPr>
                <w:rFonts w:cs="Times New Roman"/>
                <w:sz w:val="20"/>
                <w:szCs w:val="20"/>
              </w:rPr>
              <w:t xml:space="preserve"> </w:t>
            </w:r>
            <w:r w:rsidRPr="00D330F7">
              <w:rPr>
                <w:rFonts w:cs="Times New Roman"/>
                <w:sz w:val="20"/>
                <w:szCs w:val="20"/>
              </w:rPr>
              <w:t>as</w:t>
            </w:r>
            <w:r w:rsidR="00002ABB">
              <w:rPr>
                <w:rFonts w:cs="Times New Roman"/>
                <w:sz w:val="20"/>
                <w:szCs w:val="20"/>
              </w:rPr>
              <w:t xml:space="preserve"> </w:t>
            </w:r>
            <w:r w:rsidRPr="00D330F7">
              <w:rPr>
                <w:rFonts w:cs="Times New Roman"/>
                <w:sz w:val="20"/>
                <w:szCs w:val="20"/>
              </w:rPr>
              <w:t>quickly</w:t>
            </w:r>
            <w:r w:rsidR="00002ABB">
              <w:rPr>
                <w:rFonts w:cs="Times New Roman"/>
                <w:sz w:val="20"/>
                <w:szCs w:val="20"/>
              </w:rPr>
              <w:t xml:space="preserve"> </w:t>
            </w:r>
            <w:r w:rsidRPr="00D330F7">
              <w:rPr>
                <w:rFonts w:cs="Times New Roman"/>
                <w:sz w:val="20"/>
                <w:szCs w:val="20"/>
              </w:rPr>
              <w:t>as</w:t>
            </w:r>
            <w:r w:rsidR="00002ABB">
              <w:rPr>
                <w:rFonts w:cs="Times New Roman"/>
                <w:sz w:val="20"/>
                <w:szCs w:val="20"/>
              </w:rPr>
              <w:t xml:space="preserve"> </w:t>
            </w:r>
            <w:r w:rsidRPr="00D330F7">
              <w:rPr>
                <w:rFonts w:cs="Times New Roman"/>
                <w:sz w:val="20"/>
                <w:szCs w:val="20"/>
              </w:rPr>
              <w:t>possible,</w:t>
            </w:r>
            <w:r w:rsidR="00002ABB">
              <w:rPr>
                <w:rFonts w:cs="Times New Roman"/>
                <w:sz w:val="20"/>
                <w:szCs w:val="20"/>
              </w:rPr>
              <w:t xml:space="preserve"> </w:t>
            </w:r>
            <w:r w:rsidRPr="00D330F7">
              <w:rPr>
                <w:rFonts w:cs="Times New Roman"/>
                <w:sz w:val="20"/>
                <w:szCs w:val="20"/>
              </w:rPr>
              <w:t>without</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need</w:t>
            </w:r>
            <w:r w:rsidR="00002ABB">
              <w:rPr>
                <w:rFonts w:cs="Times New Roman"/>
                <w:sz w:val="20"/>
                <w:szCs w:val="20"/>
              </w:rPr>
              <w:t xml:space="preserve"> </w:t>
            </w:r>
            <w:r w:rsidRPr="00D330F7">
              <w:rPr>
                <w:rFonts w:cs="Times New Roman"/>
                <w:sz w:val="20"/>
                <w:szCs w:val="20"/>
              </w:rPr>
              <w:t>for</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formal</w:t>
            </w:r>
            <w:r w:rsidR="00002ABB">
              <w:rPr>
                <w:rFonts w:cs="Times New Roman"/>
                <w:sz w:val="20"/>
                <w:szCs w:val="20"/>
              </w:rPr>
              <w:t xml:space="preserve"> </w:t>
            </w:r>
            <w:r w:rsidRPr="00D330F7">
              <w:rPr>
                <w:rFonts w:cs="Times New Roman"/>
                <w:sz w:val="20"/>
                <w:szCs w:val="20"/>
              </w:rPr>
              <w:t>hearing.</w:t>
            </w:r>
            <w:r w:rsidR="00002ABB">
              <w:rPr>
                <w:rFonts w:cs="Times New Roman"/>
                <w:sz w:val="20"/>
                <w:szCs w:val="20"/>
              </w:rPr>
              <w:t xml:space="preserve"> </w:t>
            </w:r>
            <w:r w:rsidRPr="00D330F7">
              <w:rPr>
                <w:rFonts w:cs="Times New Roman"/>
                <w:sz w:val="20"/>
                <w:szCs w:val="20"/>
              </w:rPr>
              <w:t>Or,</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Indian</w:t>
            </w:r>
            <w:r w:rsidR="00002ABB">
              <w:rPr>
                <w:rFonts w:cs="Times New Roman"/>
                <w:sz w:val="20"/>
                <w:szCs w:val="20"/>
              </w:rPr>
              <w:t xml:space="preserve"> </w:t>
            </w:r>
            <w:r w:rsidRPr="00D330F7">
              <w:rPr>
                <w:rFonts w:cs="Times New Roman"/>
                <w:sz w:val="20"/>
                <w:szCs w:val="20"/>
              </w:rPr>
              <w:t>Tribe</w:t>
            </w:r>
            <w:r w:rsidR="00002ABB">
              <w:rPr>
                <w:rFonts w:cs="Times New Roman"/>
                <w:sz w:val="20"/>
                <w:szCs w:val="20"/>
              </w:rPr>
              <w:t xml:space="preserve"> </w:t>
            </w:r>
            <w:r w:rsidRPr="00D330F7">
              <w:rPr>
                <w:rFonts w:cs="Times New Roman"/>
                <w:sz w:val="20"/>
                <w:szCs w:val="20"/>
              </w:rPr>
              <w:t>may,</w:t>
            </w:r>
            <w:r w:rsidR="00002ABB">
              <w:rPr>
                <w:rFonts w:cs="Times New Roman"/>
                <w:sz w:val="20"/>
                <w:szCs w:val="20"/>
              </w:rPr>
              <w:t xml:space="preserve"> </w:t>
            </w:r>
            <w:r w:rsidRPr="00D330F7">
              <w:rPr>
                <w:rFonts w:cs="Times New Roman"/>
                <w:sz w:val="20"/>
                <w:szCs w:val="20"/>
              </w:rPr>
              <w:t>in</w:t>
            </w:r>
            <w:r w:rsidR="00002ABB">
              <w:rPr>
                <w:rFonts w:cs="Times New Roman"/>
                <w:sz w:val="20"/>
                <w:szCs w:val="20"/>
              </w:rPr>
              <w:t xml:space="preserve"> </w:t>
            </w:r>
            <w:r w:rsidRPr="00D330F7">
              <w:rPr>
                <w:rFonts w:cs="Times New Roman"/>
                <w:sz w:val="20"/>
                <w:szCs w:val="20"/>
              </w:rPr>
              <w:t>lieu</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filing</w:t>
            </w:r>
            <w:r w:rsidR="00002ABB">
              <w:rPr>
                <w:rFonts w:cs="Times New Roman"/>
                <w:sz w:val="20"/>
                <w:szCs w:val="20"/>
              </w:rPr>
              <w:t xml:space="preserve"> </w:t>
            </w:r>
            <w:r w:rsidRPr="00D330F7">
              <w:rPr>
                <w:rFonts w:cs="Times New Roman"/>
                <w:sz w:val="20"/>
                <w:szCs w:val="20"/>
              </w:rPr>
              <w:t>an</w:t>
            </w:r>
            <w:r w:rsidR="00002ABB">
              <w:rPr>
                <w:rFonts w:cs="Times New Roman"/>
                <w:sz w:val="20"/>
                <w:szCs w:val="20"/>
              </w:rPr>
              <w:t xml:space="preserve"> </w:t>
            </w:r>
            <w:r w:rsidRPr="00D330F7">
              <w:rPr>
                <w:rFonts w:cs="Times New Roman"/>
                <w:sz w:val="20"/>
                <w:szCs w:val="20"/>
              </w:rPr>
              <w:t>administrative</w:t>
            </w:r>
            <w:r w:rsidR="00002ABB">
              <w:rPr>
                <w:rFonts w:cs="Times New Roman"/>
                <w:sz w:val="20"/>
                <w:szCs w:val="20"/>
              </w:rPr>
              <w:t xml:space="preserve"> </w:t>
            </w:r>
            <w:r w:rsidRPr="00D330F7">
              <w:rPr>
                <w:rFonts w:cs="Times New Roman"/>
                <w:sz w:val="20"/>
                <w:szCs w:val="20"/>
              </w:rPr>
              <w:t>appeal</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r w:rsidRPr="00D330F7">
              <w:rPr>
                <w:rFonts w:cs="Times New Roman"/>
                <w:sz w:val="20"/>
                <w:szCs w:val="20"/>
              </w:rPr>
              <w:t>this</w:t>
            </w:r>
            <w:r w:rsidR="00002ABB">
              <w:rPr>
                <w:rFonts w:cs="Times New Roman"/>
                <w:sz w:val="20"/>
                <w:szCs w:val="20"/>
              </w:rPr>
              <w:t xml:space="preserve"> </w:t>
            </w:r>
            <w:r w:rsidRPr="00D330F7">
              <w:rPr>
                <w:rFonts w:cs="Times New Roman"/>
                <w:sz w:val="20"/>
                <w:szCs w:val="20"/>
              </w:rPr>
              <w:t>subpart</w:t>
            </w:r>
            <w:r w:rsidR="00002ABB">
              <w:rPr>
                <w:rFonts w:cs="Times New Roman"/>
                <w:sz w:val="20"/>
                <w:szCs w:val="20"/>
              </w:rPr>
              <w:t xml:space="preserve"> </w:t>
            </w:r>
            <w:r w:rsidRPr="00D330F7">
              <w:rPr>
                <w:rFonts w:cs="Times New Roman"/>
                <w:sz w:val="20"/>
                <w:szCs w:val="20"/>
              </w:rPr>
              <w:t>or</w:t>
            </w:r>
            <w:r w:rsidR="00002ABB">
              <w:rPr>
                <w:rFonts w:cs="Times New Roman"/>
                <w:sz w:val="20"/>
                <w:szCs w:val="20"/>
              </w:rPr>
              <w:t xml:space="preserve"> </w:t>
            </w:r>
            <w:r w:rsidRPr="00D330F7">
              <w:rPr>
                <w:rFonts w:cs="Times New Roman"/>
                <w:sz w:val="20"/>
                <w:szCs w:val="20"/>
              </w:rPr>
              <w:t>upon</w:t>
            </w:r>
            <w:r w:rsidR="00002ABB">
              <w:rPr>
                <w:rFonts w:cs="Times New Roman"/>
                <w:sz w:val="20"/>
                <w:szCs w:val="20"/>
              </w:rPr>
              <w:t xml:space="preserve"> </w:t>
            </w:r>
            <w:r w:rsidRPr="00D330F7">
              <w:rPr>
                <w:rFonts w:cs="Times New Roman"/>
                <w:sz w:val="20"/>
                <w:szCs w:val="20"/>
              </w:rPr>
              <w:t>completion</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an</w:t>
            </w:r>
            <w:r w:rsidR="00002ABB">
              <w:rPr>
                <w:rFonts w:cs="Times New Roman"/>
                <w:sz w:val="20"/>
                <w:szCs w:val="20"/>
              </w:rPr>
              <w:t xml:space="preserve"> </w:t>
            </w:r>
            <w:r w:rsidRPr="00D330F7">
              <w:rPr>
                <w:rFonts w:cs="Times New Roman"/>
                <w:sz w:val="20"/>
                <w:szCs w:val="20"/>
              </w:rPr>
              <w:t>informal</w:t>
            </w:r>
            <w:r w:rsidR="00002ABB">
              <w:rPr>
                <w:rFonts w:cs="Times New Roman"/>
                <w:sz w:val="20"/>
                <w:szCs w:val="20"/>
              </w:rPr>
              <w:t xml:space="preserve"> </w:t>
            </w:r>
            <w:r w:rsidRPr="00D330F7">
              <w:rPr>
                <w:rFonts w:cs="Times New Roman"/>
                <w:sz w:val="20"/>
                <w:szCs w:val="20"/>
              </w:rPr>
              <w:t>conference,</w:t>
            </w:r>
            <w:r w:rsidR="00002ABB">
              <w:rPr>
                <w:rFonts w:cs="Times New Roman"/>
                <w:sz w:val="20"/>
                <w:szCs w:val="20"/>
              </w:rPr>
              <w:t xml:space="preserve"> </w:t>
            </w:r>
            <w:r w:rsidRPr="00D330F7">
              <w:rPr>
                <w:rFonts w:cs="Times New Roman"/>
                <w:sz w:val="20"/>
                <w:szCs w:val="20"/>
              </w:rPr>
              <w:t>file</w:t>
            </w:r>
            <w:r w:rsidR="00002ABB">
              <w:rPr>
                <w:rFonts w:cs="Times New Roman"/>
                <w:sz w:val="20"/>
                <w:szCs w:val="20"/>
              </w:rPr>
              <w:t xml:space="preserve"> </w:t>
            </w:r>
            <w:r w:rsidRPr="00D330F7">
              <w:rPr>
                <w:rFonts w:cs="Times New Roman"/>
                <w:sz w:val="20"/>
                <w:szCs w:val="20"/>
              </w:rPr>
              <w:t>an</w:t>
            </w:r>
            <w:r w:rsidR="00002ABB">
              <w:rPr>
                <w:rFonts w:cs="Times New Roman"/>
                <w:sz w:val="20"/>
                <w:szCs w:val="20"/>
              </w:rPr>
              <w:t xml:space="preserve"> </w:t>
            </w:r>
            <w:r w:rsidRPr="00D330F7">
              <w:rPr>
                <w:rFonts w:cs="Times New Roman"/>
                <w:sz w:val="20"/>
                <w:szCs w:val="20"/>
              </w:rPr>
              <w:t>action</w:t>
            </w:r>
            <w:r w:rsidR="00002ABB">
              <w:rPr>
                <w:rFonts w:cs="Times New Roman"/>
                <w:sz w:val="20"/>
                <w:szCs w:val="20"/>
              </w:rPr>
              <w:t xml:space="preserve"> </w:t>
            </w:r>
            <w:r w:rsidRPr="00D330F7">
              <w:rPr>
                <w:rFonts w:cs="Times New Roman"/>
                <w:sz w:val="20"/>
                <w:szCs w:val="20"/>
              </w:rPr>
              <w:t>in</w:t>
            </w:r>
            <w:r w:rsidR="00002ABB">
              <w:rPr>
                <w:rFonts w:cs="Times New Roman"/>
                <w:sz w:val="20"/>
                <w:szCs w:val="20"/>
              </w:rPr>
              <w:t xml:space="preserve"> </w:t>
            </w:r>
            <w:r w:rsidRPr="00D330F7">
              <w:rPr>
                <w:rFonts w:cs="Times New Roman"/>
                <w:sz w:val="20"/>
                <w:szCs w:val="20"/>
              </w:rPr>
              <w:t>Federal</w:t>
            </w:r>
            <w:r w:rsidR="00002ABB">
              <w:rPr>
                <w:rFonts w:cs="Times New Roman"/>
                <w:sz w:val="20"/>
                <w:szCs w:val="20"/>
              </w:rPr>
              <w:t xml:space="preserve"> </w:t>
            </w:r>
            <w:r w:rsidRPr="00D330F7">
              <w:rPr>
                <w:rFonts w:cs="Times New Roman"/>
                <w:sz w:val="20"/>
                <w:szCs w:val="20"/>
              </w:rPr>
              <w:t>court</w:t>
            </w:r>
            <w:r w:rsidR="00002ABB">
              <w:rPr>
                <w:rFonts w:cs="Times New Roman"/>
                <w:sz w:val="20"/>
                <w:szCs w:val="20"/>
              </w:rPr>
              <w:t xml:space="preserve"> </w:t>
            </w:r>
            <w:r w:rsidRPr="00D330F7">
              <w:rPr>
                <w:rFonts w:cs="Times New Roman"/>
                <w:sz w:val="20"/>
                <w:szCs w:val="20"/>
              </w:rPr>
              <w:t>pursuant</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section</w:t>
            </w:r>
            <w:r w:rsidR="00002ABB">
              <w:rPr>
                <w:rFonts w:cs="Times New Roman"/>
                <w:sz w:val="20"/>
                <w:szCs w:val="20"/>
              </w:rPr>
              <w:t xml:space="preserve"> </w:t>
            </w:r>
            <w:r w:rsidRPr="00D330F7">
              <w:rPr>
                <w:rFonts w:cs="Times New Roman"/>
                <w:sz w:val="20"/>
                <w:szCs w:val="20"/>
              </w:rPr>
              <w:t>110</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Act</w:t>
            </w:r>
            <w:r w:rsidR="00002ABB">
              <w:rPr>
                <w:rFonts w:cs="Times New Roman"/>
                <w:sz w:val="20"/>
                <w:szCs w:val="20"/>
              </w:rPr>
              <w:t xml:space="preserve"> </w:t>
            </w:r>
            <w:r w:rsidRPr="00D330F7">
              <w:rPr>
                <w:rFonts w:cs="Times New Roman"/>
                <w:sz w:val="20"/>
                <w:szCs w:val="20"/>
              </w:rPr>
              <w:t>[</w:t>
            </w:r>
            <w:hyperlink r:id="rId227" w:history="1">
              <w:r w:rsidRPr="00D330F7">
                <w:rPr>
                  <w:rFonts w:cs="Times New Roman"/>
                  <w:sz w:val="20"/>
                  <w:szCs w:val="20"/>
                </w:rPr>
                <w:t>25</w:t>
              </w:r>
              <w:r w:rsidR="00002ABB">
                <w:rPr>
                  <w:rFonts w:cs="Times New Roman"/>
                  <w:sz w:val="20"/>
                  <w:szCs w:val="20"/>
                </w:rPr>
                <w:t xml:space="preserve"> </w:t>
              </w:r>
              <w:r w:rsidRPr="00D330F7">
                <w:rPr>
                  <w:rFonts w:cs="Times New Roman"/>
                  <w:sz w:val="20"/>
                  <w:szCs w:val="20"/>
                </w:rPr>
                <w:t>U.S.C.</w:t>
              </w:r>
              <w:r w:rsidR="00002ABB">
                <w:rPr>
                  <w:rFonts w:cs="Times New Roman"/>
                  <w:sz w:val="20"/>
                  <w:szCs w:val="20"/>
                </w:rPr>
                <w:t xml:space="preserve"> </w:t>
              </w:r>
              <w:r w:rsidRPr="00D330F7">
                <w:rPr>
                  <w:rFonts w:cs="Times New Roman"/>
                  <w:sz w:val="20"/>
                  <w:szCs w:val="20"/>
                </w:rPr>
                <w:t>450m–1</w:t>
              </w:r>
            </w:hyperlink>
            <w:r w:rsidRPr="00D330F7">
              <w:rPr>
                <w:rFonts w:cs="Times New Roman"/>
                <w:sz w:val="20"/>
                <w:szCs w:val="20"/>
              </w:rPr>
              <w: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D330F7" w:rsidRDefault="004B648E" w:rsidP="00846C84">
            <w:pPr>
              <w:pStyle w:val="NoSpacing"/>
              <w:widowControl w:val="0"/>
              <w:tabs>
                <w:tab w:val="left" w:pos="360"/>
                <w:tab w:val="left" w:pos="720"/>
                <w:tab w:val="left" w:pos="1080"/>
              </w:tabs>
              <w:jc w:val="both"/>
              <w:rPr>
                <w:b/>
                <w:sz w:val="20"/>
                <w:szCs w:val="20"/>
              </w:rPr>
            </w:pPr>
            <w:r w:rsidRPr="00D330F7">
              <w:rPr>
                <w:b/>
                <w:sz w:val="20"/>
                <w:szCs w:val="20"/>
              </w:rPr>
              <w:t>§</w:t>
            </w:r>
            <w:r w:rsidR="00002ABB">
              <w:rPr>
                <w:b/>
                <w:sz w:val="20"/>
                <w:szCs w:val="20"/>
              </w:rPr>
              <w:t xml:space="preserve"> </w:t>
            </w:r>
            <w:r w:rsidRPr="00D330F7">
              <w:rPr>
                <w:b/>
                <w:sz w:val="20"/>
                <w:szCs w:val="20"/>
              </w:rPr>
              <w:t>137.421</w:t>
            </w:r>
            <w:r w:rsidR="00002ABB">
              <w:rPr>
                <w:b/>
                <w:sz w:val="20"/>
                <w:szCs w:val="20"/>
              </w:rPr>
              <w:t xml:space="preserve"> </w:t>
            </w:r>
            <w:r w:rsidRPr="00D330F7">
              <w:rPr>
                <w:b/>
                <w:sz w:val="20"/>
                <w:szCs w:val="20"/>
              </w:rPr>
              <w:t>How</w:t>
            </w:r>
            <w:r w:rsidR="00002ABB">
              <w:rPr>
                <w:b/>
                <w:sz w:val="20"/>
                <w:szCs w:val="20"/>
              </w:rPr>
              <w:t xml:space="preserve"> </w:t>
            </w:r>
            <w:r w:rsidRPr="00D330F7">
              <w:rPr>
                <w:b/>
                <w:sz w:val="20"/>
                <w:szCs w:val="20"/>
              </w:rPr>
              <w:t>does</w:t>
            </w:r>
            <w:r w:rsidR="00002ABB">
              <w:rPr>
                <w:b/>
                <w:sz w:val="20"/>
                <w:szCs w:val="20"/>
              </w:rPr>
              <w:t xml:space="preserve"> </w:t>
            </w:r>
            <w:r w:rsidRPr="00D330F7">
              <w:rPr>
                <w:b/>
                <w:sz w:val="20"/>
                <w:szCs w:val="20"/>
              </w:rPr>
              <w:t>an</w:t>
            </w:r>
            <w:r w:rsidR="00002ABB">
              <w:rPr>
                <w:b/>
                <w:sz w:val="20"/>
                <w:szCs w:val="20"/>
              </w:rPr>
              <w:t xml:space="preserve"> </w:t>
            </w:r>
            <w:r w:rsidRPr="00D330F7">
              <w:rPr>
                <w:b/>
                <w:sz w:val="20"/>
                <w:szCs w:val="20"/>
              </w:rPr>
              <w:t>Indian</w:t>
            </w:r>
            <w:r w:rsidR="00002ABB">
              <w:rPr>
                <w:b/>
                <w:sz w:val="20"/>
                <w:szCs w:val="20"/>
              </w:rPr>
              <w:t xml:space="preserve"> </w:t>
            </w:r>
            <w:r w:rsidRPr="00D330F7">
              <w:rPr>
                <w:b/>
                <w:sz w:val="20"/>
                <w:szCs w:val="20"/>
              </w:rPr>
              <w:t>Tribe</w:t>
            </w:r>
            <w:r w:rsidR="00002ABB">
              <w:rPr>
                <w:b/>
                <w:sz w:val="20"/>
                <w:szCs w:val="20"/>
              </w:rPr>
              <w:t xml:space="preserve"> </w:t>
            </w:r>
            <w:r w:rsidRPr="00D330F7">
              <w:rPr>
                <w:b/>
                <w:sz w:val="20"/>
                <w:szCs w:val="20"/>
              </w:rPr>
              <w:t>request</w:t>
            </w:r>
            <w:r w:rsidR="00002ABB">
              <w:rPr>
                <w:b/>
                <w:sz w:val="20"/>
                <w:szCs w:val="20"/>
              </w:rPr>
              <w:t xml:space="preserve"> </w:t>
            </w:r>
            <w:r w:rsidRPr="00D330F7">
              <w:rPr>
                <w:b/>
                <w:sz w:val="20"/>
                <w:szCs w:val="20"/>
              </w:rPr>
              <w:t>an</w:t>
            </w:r>
            <w:r w:rsidR="00002ABB">
              <w:rPr>
                <w:b/>
                <w:sz w:val="20"/>
                <w:szCs w:val="20"/>
              </w:rPr>
              <w:t xml:space="preserve"> </w:t>
            </w:r>
            <w:r w:rsidRPr="00D330F7">
              <w:rPr>
                <w:b/>
                <w:sz w:val="20"/>
                <w:szCs w:val="20"/>
              </w:rPr>
              <w:t>informal</w:t>
            </w:r>
            <w:r w:rsidR="00002ABB">
              <w:rPr>
                <w:b/>
                <w:sz w:val="20"/>
                <w:szCs w:val="20"/>
              </w:rPr>
              <w:t xml:space="preserve"> </w:t>
            </w:r>
            <w:r w:rsidRPr="00D330F7">
              <w:rPr>
                <w:b/>
                <w:sz w:val="20"/>
                <w:szCs w:val="20"/>
              </w:rPr>
              <w:t>conference?</w:t>
            </w:r>
            <w:bookmarkStart w:id="1052" w:name="co_anchor_IC95F9960435D11E080CF86EB48E62"/>
            <w:bookmarkStart w:id="1053" w:name="co_anchor_IC95FC071435D11E080CF86EB48E62"/>
            <w:bookmarkEnd w:id="1052"/>
            <w:bookmarkEnd w:id="1053"/>
          </w:p>
          <w:p w:rsidR="004B648E" w:rsidRPr="00D330F7" w:rsidRDefault="004B648E" w:rsidP="00846C84">
            <w:pPr>
              <w:pStyle w:val="NoSpacing"/>
              <w:widowControl w:val="0"/>
              <w:tabs>
                <w:tab w:val="left" w:pos="360"/>
                <w:tab w:val="left" w:pos="720"/>
                <w:tab w:val="left" w:pos="1080"/>
              </w:tabs>
              <w:jc w:val="both"/>
              <w:rPr>
                <w:sz w:val="20"/>
                <w:szCs w:val="20"/>
              </w:rPr>
            </w:pPr>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Indian</w:t>
            </w:r>
            <w:r w:rsidR="00002ABB">
              <w:rPr>
                <w:rFonts w:cs="Times New Roman"/>
                <w:color w:val="000000"/>
                <w:sz w:val="20"/>
                <w:szCs w:val="20"/>
              </w:rPr>
              <w:t xml:space="preserve"> </w:t>
            </w:r>
            <w:r w:rsidRPr="00D330F7">
              <w:rPr>
                <w:rFonts w:cs="Times New Roman"/>
                <w:color w:val="000000"/>
                <w:sz w:val="20"/>
                <w:szCs w:val="20"/>
              </w:rPr>
              <w:t>Tribe</w:t>
            </w:r>
            <w:r w:rsidR="00002ABB">
              <w:rPr>
                <w:rFonts w:cs="Times New Roman"/>
                <w:color w:val="000000"/>
                <w:sz w:val="20"/>
                <w:szCs w:val="20"/>
              </w:rPr>
              <w:t xml:space="preserve"> </w:t>
            </w:r>
            <w:r w:rsidRPr="00D330F7">
              <w:rPr>
                <w:rFonts w:cs="Times New Roman"/>
                <w:color w:val="000000"/>
                <w:sz w:val="20"/>
                <w:szCs w:val="20"/>
              </w:rPr>
              <w:t>must</w:t>
            </w:r>
            <w:r w:rsidR="00002ABB">
              <w:rPr>
                <w:rFonts w:cs="Times New Roman"/>
                <w:color w:val="000000"/>
                <w:sz w:val="20"/>
                <w:szCs w:val="20"/>
              </w:rPr>
              <w:t xml:space="preserve"> </w:t>
            </w:r>
            <w:r w:rsidRPr="00D330F7">
              <w:rPr>
                <w:rFonts w:cs="Times New Roman"/>
                <w:color w:val="000000"/>
                <w:sz w:val="20"/>
                <w:szCs w:val="20"/>
              </w:rPr>
              <w:t>file</w:t>
            </w:r>
            <w:r w:rsidR="00002ABB">
              <w:rPr>
                <w:rFonts w:cs="Times New Roman"/>
                <w:color w:val="000000"/>
                <w:sz w:val="20"/>
                <w:szCs w:val="20"/>
              </w:rPr>
              <w:t xml:space="preserve"> </w:t>
            </w:r>
            <w:r w:rsidRPr="00D330F7">
              <w:rPr>
                <w:rFonts w:cs="Times New Roman"/>
                <w:color w:val="000000"/>
                <w:sz w:val="20"/>
                <w:szCs w:val="20"/>
              </w:rPr>
              <w:t>its</w:t>
            </w:r>
            <w:r w:rsidR="00002ABB">
              <w:rPr>
                <w:rFonts w:cs="Times New Roman"/>
                <w:color w:val="000000"/>
                <w:sz w:val="20"/>
                <w:szCs w:val="20"/>
              </w:rPr>
              <w:t xml:space="preserve"> </w:t>
            </w:r>
            <w:r w:rsidRPr="00D330F7">
              <w:rPr>
                <w:rFonts w:cs="Times New Roman"/>
                <w:color w:val="000000"/>
                <w:sz w:val="20"/>
                <w:szCs w:val="20"/>
              </w:rPr>
              <w:t>request</w:t>
            </w:r>
            <w:r w:rsidR="00002ABB">
              <w:rPr>
                <w:rFonts w:cs="Times New Roman"/>
                <w:color w:val="000000"/>
                <w:sz w:val="20"/>
                <w:szCs w:val="20"/>
              </w:rPr>
              <w:t xml:space="preserve"> </w:t>
            </w:r>
            <w:r w:rsidRPr="00D330F7">
              <w:rPr>
                <w:rFonts w:cs="Times New Roman"/>
                <w:color w:val="000000"/>
                <w:sz w:val="20"/>
                <w:szCs w:val="20"/>
              </w:rPr>
              <w:t>for</w:t>
            </w:r>
            <w:r w:rsidR="00002ABB">
              <w:rPr>
                <w:rFonts w:cs="Times New Roman"/>
                <w:color w:val="000000"/>
                <w:sz w:val="20"/>
                <w:szCs w:val="20"/>
              </w:rPr>
              <w:t xml:space="preserve"> </w:t>
            </w:r>
            <w:r w:rsidRPr="00D330F7">
              <w:rPr>
                <w:rFonts w:cs="Times New Roman"/>
                <w:color w:val="000000"/>
                <w:sz w:val="20"/>
                <w:szCs w:val="20"/>
              </w:rPr>
              <w:t>an</w:t>
            </w:r>
            <w:r w:rsidR="00002ABB">
              <w:rPr>
                <w:rFonts w:cs="Times New Roman"/>
                <w:color w:val="000000"/>
                <w:sz w:val="20"/>
                <w:szCs w:val="20"/>
              </w:rPr>
              <w:t xml:space="preserve"> </w:t>
            </w:r>
            <w:r w:rsidRPr="00D330F7">
              <w:rPr>
                <w:rFonts w:cs="Times New Roman"/>
                <w:color w:val="000000"/>
                <w:sz w:val="20"/>
                <w:szCs w:val="20"/>
              </w:rPr>
              <w:t>informal</w:t>
            </w:r>
            <w:r w:rsidR="00002ABB">
              <w:rPr>
                <w:rFonts w:cs="Times New Roman"/>
                <w:color w:val="000000"/>
                <w:sz w:val="20"/>
                <w:szCs w:val="20"/>
              </w:rPr>
              <w:t xml:space="preserve"> </w:t>
            </w:r>
            <w:r w:rsidRPr="00D330F7">
              <w:rPr>
                <w:rFonts w:cs="Times New Roman"/>
                <w:color w:val="000000"/>
                <w:sz w:val="20"/>
                <w:szCs w:val="20"/>
              </w:rPr>
              <w:t>conference</w:t>
            </w:r>
            <w:r w:rsidR="00002ABB">
              <w:rPr>
                <w:rFonts w:cs="Times New Roman"/>
                <w:color w:val="000000"/>
                <w:sz w:val="20"/>
                <w:szCs w:val="20"/>
              </w:rPr>
              <w:t xml:space="preserve"> </w:t>
            </w:r>
            <w:r w:rsidRPr="00D330F7">
              <w:rPr>
                <w:rFonts w:cs="Times New Roman"/>
                <w:color w:val="000000"/>
                <w:sz w:val="20"/>
                <w:szCs w:val="20"/>
              </w:rPr>
              <w:t>with</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office</w:t>
            </w:r>
            <w:r w:rsidR="00002ABB">
              <w:rPr>
                <w:rFonts w:cs="Times New Roman"/>
                <w:color w:val="000000"/>
                <w:sz w:val="20"/>
                <w:szCs w:val="20"/>
              </w:rPr>
              <w:t xml:space="preserve"> </w:t>
            </w:r>
            <w:r w:rsidRPr="00D330F7">
              <w:rPr>
                <w:rFonts w:cs="Times New Roman"/>
                <w:color w:val="000000"/>
                <w:sz w:val="20"/>
                <w:szCs w:val="20"/>
              </w:rPr>
              <w:t>of</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person</w:t>
            </w:r>
            <w:r w:rsidR="00002ABB">
              <w:rPr>
                <w:rFonts w:cs="Times New Roman"/>
                <w:color w:val="000000"/>
                <w:sz w:val="20"/>
                <w:szCs w:val="20"/>
              </w:rPr>
              <w:t xml:space="preserve"> </w:t>
            </w:r>
            <w:r w:rsidRPr="00D330F7">
              <w:rPr>
                <w:rFonts w:cs="Times New Roman"/>
                <w:color w:val="000000"/>
                <w:sz w:val="20"/>
                <w:szCs w:val="20"/>
              </w:rPr>
              <w:t>whose</w:t>
            </w:r>
            <w:r w:rsidR="00002ABB">
              <w:rPr>
                <w:rFonts w:cs="Times New Roman"/>
                <w:color w:val="000000"/>
                <w:sz w:val="20"/>
                <w:szCs w:val="20"/>
              </w:rPr>
              <w:t xml:space="preserve"> </w:t>
            </w:r>
            <w:r w:rsidRPr="00D330F7">
              <w:rPr>
                <w:rFonts w:cs="Times New Roman"/>
                <w:color w:val="000000"/>
                <w:sz w:val="20"/>
                <w:szCs w:val="20"/>
              </w:rPr>
              <w:t>decision</w:t>
            </w:r>
            <w:r w:rsidR="00002ABB">
              <w:rPr>
                <w:rFonts w:cs="Times New Roman"/>
                <w:color w:val="000000"/>
                <w:sz w:val="20"/>
                <w:szCs w:val="20"/>
              </w:rPr>
              <w:t xml:space="preserve"> </w:t>
            </w:r>
            <w:r w:rsidRPr="00D330F7">
              <w:rPr>
                <w:rFonts w:cs="Times New Roman"/>
                <w:color w:val="000000"/>
                <w:sz w:val="20"/>
                <w:szCs w:val="20"/>
              </w:rPr>
              <w:t>it</w:t>
            </w:r>
            <w:r w:rsidR="00002ABB">
              <w:rPr>
                <w:rFonts w:cs="Times New Roman"/>
                <w:color w:val="000000"/>
                <w:sz w:val="20"/>
                <w:szCs w:val="20"/>
              </w:rPr>
              <w:t xml:space="preserve"> </w:t>
            </w:r>
            <w:r w:rsidRPr="00D330F7">
              <w:rPr>
                <w:rFonts w:cs="Times New Roman"/>
                <w:color w:val="000000"/>
                <w:sz w:val="20"/>
                <w:szCs w:val="20"/>
              </w:rPr>
              <w:t>is</w:t>
            </w:r>
            <w:r w:rsidR="00002ABB">
              <w:rPr>
                <w:rFonts w:cs="Times New Roman"/>
                <w:color w:val="000000"/>
                <w:sz w:val="20"/>
                <w:szCs w:val="20"/>
              </w:rPr>
              <w:t xml:space="preserve"> </w:t>
            </w:r>
            <w:r w:rsidRPr="00D330F7">
              <w:rPr>
                <w:rFonts w:cs="Times New Roman"/>
                <w:color w:val="000000"/>
                <w:sz w:val="20"/>
                <w:szCs w:val="20"/>
              </w:rPr>
              <w:t>appealing,</w:t>
            </w:r>
            <w:r w:rsidR="00002ABB">
              <w:rPr>
                <w:rFonts w:cs="Times New Roman"/>
                <w:color w:val="000000"/>
                <w:sz w:val="20"/>
                <w:szCs w:val="20"/>
              </w:rPr>
              <w:t xml:space="preserve"> </w:t>
            </w:r>
            <w:r w:rsidRPr="00D330F7">
              <w:rPr>
                <w:rFonts w:cs="Times New Roman"/>
                <w:color w:val="000000"/>
                <w:sz w:val="20"/>
                <w:szCs w:val="20"/>
              </w:rPr>
              <w:t>within</w:t>
            </w:r>
            <w:r w:rsidR="00002ABB">
              <w:rPr>
                <w:rFonts w:cs="Times New Roman"/>
                <w:color w:val="000000"/>
                <w:sz w:val="20"/>
                <w:szCs w:val="20"/>
              </w:rPr>
              <w:t xml:space="preserve"> </w:t>
            </w:r>
            <w:r w:rsidRPr="00D330F7">
              <w:rPr>
                <w:rFonts w:cs="Times New Roman"/>
                <w:color w:val="000000"/>
                <w:sz w:val="20"/>
                <w:szCs w:val="20"/>
              </w:rPr>
              <w:t>30</w:t>
            </w:r>
            <w:r w:rsidR="00002ABB">
              <w:rPr>
                <w:rFonts w:cs="Times New Roman"/>
                <w:color w:val="000000"/>
                <w:sz w:val="20"/>
                <w:szCs w:val="20"/>
              </w:rPr>
              <w:t xml:space="preserve"> </w:t>
            </w:r>
            <w:r w:rsidRPr="00D330F7">
              <w:rPr>
                <w:rFonts w:cs="Times New Roman"/>
                <w:color w:val="000000"/>
                <w:sz w:val="20"/>
                <w:szCs w:val="20"/>
              </w:rPr>
              <w:t>days</w:t>
            </w:r>
            <w:r w:rsidR="00002ABB">
              <w:rPr>
                <w:rFonts w:cs="Times New Roman"/>
                <w:color w:val="000000"/>
                <w:sz w:val="20"/>
                <w:szCs w:val="20"/>
              </w:rPr>
              <w:t xml:space="preserve"> </w:t>
            </w:r>
            <w:r w:rsidRPr="00D330F7">
              <w:rPr>
                <w:rFonts w:cs="Times New Roman"/>
                <w:color w:val="000000"/>
                <w:sz w:val="20"/>
                <w:szCs w:val="20"/>
              </w:rPr>
              <w:t>of</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day</w:t>
            </w:r>
            <w:r w:rsidR="00002ABB">
              <w:rPr>
                <w:rFonts w:cs="Times New Roman"/>
                <w:color w:val="000000"/>
                <w:sz w:val="20"/>
                <w:szCs w:val="20"/>
              </w:rPr>
              <w:t xml:space="preserve"> </w:t>
            </w:r>
            <w:r w:rsidRPr="00D330F7">
              <w:rPr>
                <w:rFonts w:cs="Times New Roman"/>
                <w:color w:val="000000"/>
                <w:sz w:val="20"/>
                <w:szCs w:val="20"/>
              </w:rPr>
              <w:t>it</w:t>
            </w:r>
            <w:r w:rsidR="00002ABB">
              <w:rPr>
                <w:rFonts w:cs="Times New Roman"/>
                <w:color w:val="000000"/>
                <w:sz w:val="20"/>
                <w:szCs w:val="20"/>
              </w:rPr>
              <w:t xml:space="preserve"> </w:t>
            </w:r>
            <w:r w:rsidRPr="00D330F7">
              <w:rPr>
                <w:rFonts w:cs="Times New Roman"/>
                <w:color w:val="000000"/>
                <w:sz w:val="20"/>
                <w:szCs w:val="20"/>
              </w:rPr>
              <w:t>receives</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decision.</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Indian</w:t>
            </w:r>
            <w:r w:rsidR="00002ABB">
              <w:rPr>
                <w:rFonts w:cs="Times New Roman"/>
                <w:color w:val="000000"/>
                <w:sz w:val="20"/>
                <w:szCs w:val="20"/>
              </w:rPr>
              <w:t xml:space="preserve"> </w:t>
            </w:r>
            <w:r w:rsidRPr="00D330F7">
              <w:rPr>
                <w:rFonts w:cs="Times New Roman"/>
                <w:color w:val="000000"/>
                <w:sz w:val="20"/>
                <w:szCs w:val="20"/>
              </w:rPr>
              <w:t>Tribe</w:t>
            </w:r>
            <w:r w:rsidR="00002ABB">
              <w:rPr>
                <w:rFonts w:cs="Times New Roman"/>
                <w:color w:val="000000"/>
                <w:sz w:val="20"/>
                <w:szCs w:val="20"/>
              </w:rPr>
              <w:t xml:space="preserve"> </w:t>
            </w:r>
            <w:r w:rsidRPr="00D330F7">
              <w:rPr>
                <w:rFonts w:cs="Times New Roman"/>
                <w:color w:val="000000"/>
                <w:sz w:val="20"/>
                <w:szCs w:val="20"/>
              </w:rPr>
              <w:t>may</w:t>
            </w:r>
            <w:r w:rsidR="00002ABB">
              <w:rPr>
                <w:rFonts w:cs="Times New Roman"/>
                <w:color w:val="000000"/>
                <w:sz w:val="20"/>
                <w:szCs w:val="20"/>
              </w:rPr>
              <w:t xml:space="preserve"> </w:t>
            </w:r>
            <w:r w:rsidRPr="00D330F7">
              <w:rPr>
                <w:rFonts w:cs="Times New Roman"/>
                <w:color w:val="000000"/>
                <w:sz w:val="20"/>
                <w:szCs w:val="20"/>
              </w:rPr>
              <w:t>either</w:t>
            </w:r>
            <w:r w:rsidR="00002ABB">
              <w:rPr>
                <w:rFonts w:cs="Times New Roman"/>
                <w:color w:val="000000"/>
                <w:sz w:val="20"/>
                <w:szCs w:val="20"/>
              </w:rPr>
              <w:t xml:space="preserve"> </w:t>
            </w:r>
            <w:r w:rsidRPr="00D330F7">
              <w:rPr>
                <w:rFonts w:cs="Times New Roman"/>
                <w:color w:val="000000"/>
                <w:sz w:val="20"/>
                <w:szCs w:val="20"/>
              </w:rPr>
              <w:t>hand-deliver</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request</w:t>
            </w:r>
            <w:r w:rsidR="00002ABB">
              <w:rPr>
                <w:rFonts w:cs="Times New Roman"/>
                <w:color w:val="000000"/>
                <w:sz w:val="20"/>
                <w:szCs w:val="20"/>
              </w:rPr>
              <w:t xml:space="preserve"> </w:t>
            </w:r>
            <w:r w:rsidRPr="00D330F7">
              <w:rPr>
                <w:rFonts w:cs="Times New Roman"/>
                <w:color w:val="000000"/>
                <w:sz w:val="20"/>
                <w:szCs w:val="20"/>
              </w:rPr>
              <w:t>for</w:t>
            </w:r>
            <w:r w:rsidR="00002ABB">
              <w:rPr>
                <w:rFonts w:cs="Times New Roman"/>
                <w:color w:val="000000"/>
                <w:sz w:val="20"/>
                <w:szCs w:val="20"/>
              </w:rPr>
              <w:t xml:space="preserve"> </w:t>
            </w:r>
            <w:r w:rsidRPr="00D330F7">
              <w:rPr>
                <w:rFonts w:cs="Times New Roman"/>
                <w:color w:val="000000"/>
                <w:sz w:val="20"/>
                <w:szCs w:val="20"/>
              </w:rPr>
              <w:t>an</w:t>
            </w:r>
            <w:r w:rsidR="00002ABB">
              <w:rPr>
                <w:rFonts w:cs="Times New Roman"/>
                <w:color w:val="000000"/>
                <w:sz w:val="20"/>
                <w:szCs w:val="20"/>
              </w:rPr>
              <w:t xml:space="preserve"> </w:t>
            </w:r>
            <w:r w:rsidRPr="00D330F7">
              <w:rPr>
                <w:rFonts w:cs="Times New Roman"/>
                <w:color w:val="000000"/>
                <w:sz w:val="20"/>
                <w:szCs w:val="20"/>
              </w:rPr>
              <w:t>informal</w:t>
            </w:r>
            <w:r w:rsidR="00002ABB">
              <w:rPr>
                <w:rFonts w:cs="Times New Roman"/>
                <w:color w:val="000000"/>
                <w:sz w:val="20"/>
                <w:szCs w:val="20"/>
              </w:rPr>
              <w:t xml:space="preserve"> </w:t>
            </w:r>
            <w:r w:rsidRPr="00D330F7">
              <w:rPr>
                <w:rFonts w:cs="Times New Roman"/>
                <w:color w:val="000000"/>
                <w:sz w:val="20"/>
                <w:szCs w:val="20"/>
              </w:rPr>
              <w:t>conference</w:t>
            </w:r>
            <w:r w:rsidR="00002ABB">
              <w:rPr>
                <w:rFonts w:cs="Times New Roman"/>
                <w:color w:val="000000"/>
                <w:sz w:val="20"/>
                <w:szCs w:val="20"/>
              </w:rPr>
              <w:t xml:space="preserve"> </w:t>
            </w:r>
            <w:r w:rsidRPr="00D330F7">
              <w:rPr>
                <w:rFonts w:cs="Times New Roman"/>
                <w:color w:val="000000"/>
                <w:sz w:val="20"/>
                <w:szCs w:val="20"/>
              </w:rPr>
              <w:t>to</w:t>
            </w:r>
            <w:r w:rsidR="00002ABB">
              <w:rPr>
                <w:rFonts w:cs="Times New Roman"/>
                <w:color w:val="000000"/>
                <w:sz w:val="20"/>
                <w:szCs w:val="20"/>
              </w:rPr>
              <w:t xml:space="preserve"> </w:t>
            </w:r>
            <w:r w:rsidRPr="00D330F7">
              <w:rPr>
                <w:rFonts w:cs="Times New Roman"/>
                <w:color w:val="000000"/>
                <w:sz w:val="20"/>
                <w:szCs w:val="20"/>
              </w:rPr>
              <w:t>that</w:t>
            </w:r>
            <w:r w:rsidR="00002ABB">
              <w:rPr>
                <w:rFonts w:cs="Times New Roman"/>
                <w:color w:val="000000"/>
                <w:sz w:val="20"/>
                <w:szCs w:val="20"/>
              </w:rPr>
              <w:t xml:space="preserve"> </w:t>
            </w:r>
            <w:r w:rsidRPr="00D330F7">
              <w:rPr>
                <w:rFonts w:cs="Times New Roman"/>
                <w:color w:val="000000"/>
                <w:sz w:val="20"/>
                <w:szCs w:val="20"/>
              </w:rPr>
              <w:t>person’s</w:t>
            </w:r>
            <w:r w:rsidR="00002ABB">
              <w:rPr>
                <w:rFonts w:cs="Times New Roman"/>
                <w:color w:val="000000"/>
                <w:sz w:val="20"/>
                <w:szCs w:val="20"/>
              </w:rPr>
              <w:t xml:space="preserve"> </w:t>
            </w:r>
            <w:r w:rsidRPr="00D330F7">
              <w:rPr>
                <w:rFonts w:cs="Times New Roman"/>
                <w:color w:val="000000"/>
                <w:sz w:val="20"/>
                <w:szCs w:val="20"/>
              </w:rPr>
              <w:t>office,</w:t>
            </w:r>
            <w:r w:rsidR="00002ABB">
              <w:rPr>
                <w:rFonts w:cs="Times New Roman"/>
                <w:color w:val="000000"/>
                <w:sz w:val="20"/>
                <w:szCs w:val="20"/>
              </w:rPr>
              <w:t xml:space="preserve"> </w:t>
            </w:r>
            <w:r w:rsidRPr="00D330F7">
              <w:rPr>
                <w:rFonts w:cs="Times New Roman"/>
                <w:color w:val="000000"/>
                <w:sz w:val="20"/>
                <w:szCs w:val="20"/>
              </w:rPr>
              <w:t>or</w:t>
            </w:r>
            <w:r w:rsidR="00002ABB">
              <w:rPr>
                <w:rFonts w:cs="Times New Roman"/>
                <w:color w:val="000000"/>
                <w:sz w:val="20"/>
                <w:szCs w:val="20"/>
              </w:rPr>
              <w:t xml:space="preserve"> </w:t>
            </w:r>
            <w:r w:rsidRPr="00D330F7">
              <w:rPr>
                <w:rFonts w:cs="Times New Roman"/>
                <w:color w:val="000000"/>
                <w:sz w:val="20"/>
                <w:szCs w:val="20"/>
              </w:rPr>
              <w:t>mail</w:t>
            </w:r>
            <w:r w:rsidR="00002ABB">
              <w:rPr>
                <w:rFonts w:cs="Times New Roman"/>
                <w:color w:val="000000"/>
                <w:sz w:val="20"/>
                <w:szCs w:val="20"/>
              </w:rPr>
              <w:t xml:space="preserve"> </w:t>
            </w:r>
            <w:r w:rsidRPr="00D330F7">
              <w:rPr>
                <w:rFonts w:cs="Times New Roman"/>
                <w:color w:val="000000"/>
                <w:sz w:val="20"/>
                <w:szCs w:val="20"/>
              </w:rPr>
              <w:t>it</w:t>
            </w:r>
            <w:r w:rsidR="00002ABB">
              <w:rPr>
                <w:rFonts w:cs="Times New Roman"/>
                <w:color w:val="000000"/>
                <w:sz w:val="20"/>
                <w:szCs w:val="20"/>
              </w:rPr>
              <w:t xml:space="preserve"> </w:t>
            </w:r>
            <w:r w:rsidRPr="00D330F7">
              <w:rPr>
                <w:rFonts w:cs="Times New Roman"/>
                <w:color w:val="000000"/>
                <w:sz w:val="20"/>
                <w:szCs w:val="20"/>
              </w:rPr>
              <w:t>by</w:t>
            </w:r>
            <w:r w:rsidR="00002ABB">
              <w:rPr>
                <w:rFonts w:cs="Times New Roman"/>
                <w:color w:val="000000"/>
                <w:sz w:val="20"/>
                <w:szCs w:val="20"/>
              </w:rPr>
              <w:t xml:space="preserve"> </w:t>
            </w:r>
            <w:r w:rsidRPr="00D330F7">
              <w:rPr>
                <w:rFonts w:cs="Times New Roman"/>
                <w:color w:val="000000"/>
                <w:sz w:val="20"/>
                <w:szCs w:val="20"/>
              </w:rPr>
              <w:t>certified</w:t>
            </w:r>
            <w:r w:rsidR="00002ABB">
              <w:rPr>
                <w:rFonts w:cs="Times New Roman"/>
                <w:color w:val="000000"/>
                <w:sz w:val="20"/>
                <w:szCs w:val="20"/>
              </w:rPr>
              <w:t xml:space="preserve"> </w:t>
            </w:r>
            <w:r w:rsidRPr="00D330F7">
              <w:rPr>
                <w:rFonts w:cs="Times New Roman"/>
                <w:color w:val="000000"/>
                <w:sz w:val="20"/>
                <w:szCs w:val="20"/>
              </w:rPr>
              <w:t>mail,</w:t>
            </w:r>
            <w:r w:rsidR="00002ABB">
              <w:rPr>
                <w:rFonts w:cs="Times New Roman"/>
                <w:color w:val="000000"/>
                <w:sz w:val="20"/>
                <w:szCs w:val="20"/>
              </w:rPr>
              <w:t xml:space="preserve"> </w:t>
            </w:r>
            <w:r w:rsidRPr="00D330F7">
              <w:rPr>
                <w:rFonts w:cs="Times New Roman"/>
                <w:color w:val="000000"/>
                <w:sz w:val="20"/>
                <w:szCs w:val="20"/>
              </w:rPr>
              <w:t>return</w:t>
            </w:r>
            <w:r w:rsidR="00002ABB">
              <w:rPr>
                <w:rFonts w:cs="Times New Roman"/>
                <w:color w:val="000000"/>
                <w:sz w:val="20"/>
                <w:szCs w:val="20"/>
              </w:rPr>
              <w:t xml:space="preserve"> </w:t>
            </w:r>
            <w:r w:rsidRPr="00D330F7">
              <w:rPr>
                <w:rFonts w:cs="Times New Roman"/>
                <w:color w:val="000000"/>
                <w:sz w:val="20"/>
                <w:szCs w:val="20"/>
              </w:rPr>
              <w:t>receipt</w:t>
            </w:r>
            <w:r w:rsidR="00002ABB">
              <w:rPr>
                <w:rFonts w:cs="Times New Roman"/>
                <w:color w:val="000000"/>
                <w:sz w:val="20"/>
                <w:szCs w:val="20"/>
              </w:rPr>
              <w:t xml:space="preserve"> </w:t>
            </w:r>
            <w:r w:rsidRPr="00D330F7">
              <w:rPr>
                <w:rFonts w:cs="Times New Roman"/>
                <w:color w:val="000000"/>
                <w:sz w:val="20"/>
                <w:szCs w:val="20"/>
              </w:rPr>
              <w:t>requested.</w:t>
            </w:r>
            <w:r w:rsidR="00002ABB">
              <w:rPr>
                <w:rFonts w:cs="Times New Roman"/>
                <w:color w:val="000000"/>
                <w:sz w:val="20"/>
                <w:szCs w:val="20"/>
              </w:rPr>
              <w:t xml:space="preserve"> </w:t>
            </w:r>
            <w:r w:rsidRPr="00D330F7">
              <w:rPr>
                <w:rFonts w:cs="Times New Roman"/>
                <w:color w:val="000000"/>
                <w:sz w:val="20"/>
                <w:szCs w:val="20"/>
              </w:rPr>
              <w:t>If</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Indian</w:t>
            </w:r>
            <w:r w:rsidR="00002ABB">
              <w:rPr>
                <w:rFonts w:cs="Times New Roman"/>
                <w:color w:val="000000"/>
                <w:sz w:val="20"/>
                <w:szCs w:val="20"/>
              </w:rPr>
              <w:t xml:space="preserve"> </w:t>
            </w:r>
            <w:r w:rsidRPr="00D330F7">
              <w:rPr>
                <w:rFonts w:cs="Times New Roman"/>
                <w:color w:val="000000"/>
                <w:sz w:val="20"/>
                <w:szCs w:val="20"/>
              </w:rPr>
              <w:t>Tribe</w:t>
            </w:r>
            <w:r w:rsidR="00002ABB">
              <w:rPr>
                <w:rFonts w:cs="Times New Roman"/>
                <w:color w:val="000000"/>
                <w:sz w:val="20"/>
                <w:szCs w:val="20"/>
              </w:rPr>
              <w:t xml:space="preserve"> </w:t>
            </w:r>
            <w:r w:rsidRPr="00D330F7">
              <w:rPr>
                <w:rFonts w:cs="Times New Roman"/>
                <w:color w:val="000000"/>
                <w:sz w:val="20"/>
                <w:szCs w:val="20"/>
              </w:rPr>
              <w:t>mails</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request,</w:t>
            </w:r>
            <w:r w:rsidR="00002ABB">
              <w:rPr>
                <w:rFonts w:cs="Times New Roman"/>
                <w:color w:val="000000"/>
                <w:sz w:val="20"/>
                <w:szCs w:val="20"/>
              </w:rPr>
              <w:t xml:space="preserve"> </w:t>
            </w:r>
            <w:r w:rsidRPr="00D330F7">
              <w:rPr>
                <w:rFonts w:cs="Times New Roman"/>
                <w:color w:val="000000"/>
                <w:sz w:val="20"/>
                <w:szCs w:val="20"/>
              </w:rPr>
              <w:t>it</w:t>
            </w:r>
            <w:r w:rsidR="00002ABB">
              <w:rPr>
                <w:rFonts w:cs="Times New Roman"/>
                <w:color w:val="000000"/>
                <w:sz w:val="20"/>
                <w:szCs w:val="20"/>
              </w:rPr>
              <w:t xml:space="preserve"> </w:t>
            </w:r>
            <w:r w:rsidRPr="00D330F7">
              <w:rPr>
                <w:rFonts w:cs="Times New Roman"/>
                <w:color w:val="000000"/>
                <w:sz w:val="20"/>
                <w:szCs w:val="20"/>
              </w:rPr>
              <w:t>will</w:t>
            </w:r>
            <w:r w:rsidR="00002ABB">
              <w:rPr>
                <w:rFonts w:cs="Times New Roman"/>
                <w:color w:val="000000"/>
                <w:sz w:val="20"/>
                <w:szCs w:val="20"/>
              </w:rPr>
              <w:t xml:space="preserve"> </w:t>
            </w:r>
            <w:r w:rsidRPr="00D330F7">
              <w:rPr>
                <w:rFonts w:cs="Times New Roman"/>
                <w:color w:val="000000"/>
                <w:sz w:val="20"/>
                <w:szCs w:val="20"/>
              </w:rPr>
              <w:t>be</w:t>
            </w:r>
            <w:r w:rsidR="00002ABB">
              <w:rPr>
                <w:rFonts w:cs="Times New Roman"/>
                <w:color w:val="000000"/>
                <w:sz w:val="20"/>
                <w:szCs w:val="20"/>
              </w:rPr>
              <w:t xml:space="preserve"> </w:t>
            </w:r>
            <w:r w:rsidRPr="00D330F7">
              <w:rPr>
                <w:rFonts w:cs="Times New Roman"/>
                <w:color w:val="000000"/>
                <w:sz w:val="20"/>
                <w:szCs w:val="20"/>
              </w:rPr>
              <w:t>considered</w:t>
            </w:r>
            <w:r w:rsidR="00002ABB">
              <w:rPr>
                <w:rFonts w:cs="Times New Roman"/>
                <w:color w:val="000000"/>
                <w:sz w:val="20"/>
                <w:szCs w:val="20"/>
              </w:rPr>
              <w:t xml:space="preserve"> </w:t>
            </w:r>
            <w:r w:rsidRPr="00D330F7">
              <w:rPr>
                <w:rFonts w:cs="Times New Roman"/>
                <w:color w:val="000000"/>
                <w:sz w:val="20"/>
                <w:szCs w:val="20"/>
              </w:rPr>
              <w:t>filed</w:t>
            </w:r>
            <w:r w:rsidR="00002ABB">
              <w:rPr>
                <w:rFonts w:cs="Times New Roman"/>
                <w:color w:val="000000"/>
                <w:sz w:val="20"/>
                <w:szCs w:val="20"/>
              </w:rPr>
              <w:t xml:space="preserve"> </w:t>
            </w:r>
            <w:r w:rsidRPr="00D330F7">
              <w:rPr>
                <w:rFonts w:cs="Times New Roman"/>
                <w:color w:val="000000"/>
                <w:sz w:val="20"/>
                <w:szCs w:val="20"/>
              </w:rPr>
              <w:t>on</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date</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Indian</w:t>
            </w:r>
            <w:r w:rsidR="00002ABB">
              <w:rPr>
                <w:rFonts w:cs="Times New Roman"/>
                <w:color w:val="000000"/>
                <w:sz w:val="20"/>
                <w:szCs w:val="20"/>
              </w:rPr>
              <w:t xml:space="preserve"> </w:t>
            </w:r>
            <w:r w:rsidRPr="00D330F7">
              <w:rPr>
                <w:rFonts w:cs="Times New Roman"/>
                <w:color w:val="000000"/>
                <w:sz w:val="20"/>
                <w:szCs w:val="20"/>
              </w:rPr>
              <w:t>Tribe</w:t>
            </w:r>
            <w:r w:rsidR="00002ABB">
              <w:rPr>
                <w:rFonts w:cs="Times New Roman"/>
                <w:color w:val="000000"/>
                <w:sz w:val="20"/>
                <w:szCs w:val="20"/>
              </w:rPr>
              <w:t xml:space="preserve"> </w:t>
            </w:r>
            <w:r w:rsidRPr="00D330F7">
              <w:rPr>
                <w:rFonts w:cs="Times New Roman"/>
                <w:color w:val="000000"/>
                <w:sz w:val="20"/>
                <w:szCs w:val="20"/>
              </w:rPr>
              <w:t>mailed</w:t>
            </w:r>
            <w:r w:rsidR="00002ABB">
              <w:rPr>
                <w:rFonts w:cs="Times New Roman"/>
                <w:color w:val="000000"/>
                <w:sz w:val="20"/>
                <w:szCs w:val="20"/>
              </w:rPr>
              <w:t xml:space="preserve"> </w:t>
            </w:r>
            <w:r w:rsidRPr="00D330F7">
              <w:rPr>
                <w:rFonts w:cs="Times New Roman"/>
                <w:color w:val="000000"/>
                <w:sz w:val="20"/>
                <w:szCs w:val="20"/>
              </w:rPr>
              <w:t>it</w:t>
            </w:r>
            <w:r w:rsidR="00002ABB">
              <w:rPr>
                <w:rFonts w:cs="Times New Roman"/>
                <w:color w:val="000000"/>
                <w:sz w:val="20"/>
                <w:szCs w:val="20"/>
              </w:rPr>
              <w:t xml:space="preserve"> </w:t>
            </w:r>
            <w:r w:rsidRPr="00D330F7">
              <w:rPr>
                <w:rFonts w:cs="Times New Roman"/>
                <w:color w:val="000000"/>
                <w:sz w:val="20"/>
                <w:szCs w:val="20"/>
              </w:rPr>
              <w:t>by</w:t>
            </w:r>
            <w:r w:rsidR="00002ABB">
              <w:rPr>
                <w:rFonts w:cs="Times New Roman"/>
                <w:color w:val="000000"/>
                <w:sz w:val="20"/>
                <w:szCs w:val="20"/>
              </w:rPr>
              <w:t xml:space="preserve"> </w:t>
            </w:r>
            <w:r w:rsidRPr="00D330F7">
              <w:rPr>
                <w:rFonts w:cs="Times New Roman"/>
                <w:color w:val="000000"/>
                <w:sz w:val="20"/>
                <w:szCs w:val="20"/>
              </w:rPr>
              <w:t>certified</w:t>
            </w:r>
            <w:r w:rsidR="00002ABB">
              <w:rPr>
                <w:rFonts w:cs="Times New Roman"/>
                <w:color w:val="000000"/>
                <w:sz w:val="20"/>
                <w:szCs w:val="20"/>
              </w:rPr>
              <w:t xml:space="preserve"> </w:t>
            </w:r>
            <w:r w:rsidRPr="00D330F7">
              <w:rPr>
                <w:rFonts w:cs="Times New Roman"/>
                <w:color w:val="000000"/>
                <w:sz w:val="20"/>
                <w:szCs w:val="20"/>
              </w:rPr>
              <w:t>mail.</w:t>
            </w:r>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D330F7" w:rsidRDefault="004B648E" w:rsidP="00846C84">
            <w:pPr>
              <w:pStyle w:val="NoSpacing"/>
              <w:widowControl w:val="0"/>
              <w:tabs>
                <w:tab w:val="left" w:pos="360"/>
                <w:tab w:val="left" w:pos="720"/>
                <w:tab w:val="left" w:pos="1080"/>
              </w:tabs>
              <w:jc w:val="both"/>
              <w:rPr>
                <w:b/>
                <w:sz w:val="20"/>
                <w:szCs w:val="20"/>
              </w:rPr>
            </w:pPr>
            <w:r w:rsidRPr="00D330F7">
              <w:rPr>
                <w:b/>
                <w:sz w:val="20"/>
                <w:szCs w:val="20"/>
              </w:rPr>
              <w:t>§</w:t>
            </w:r>
            <w:r w:rsidR="00002ABB">
              <w:rPr>
                <w:b/>
                <w:sz w:val="20"/>
                <w:szCs w:val="20"/>
              </w:rPr>
              <w:t xml:space="preserve"> </w:t>
            </w:r>
            <w:r w:rsidRPr="00D330F7">
              <w:rPr>
                <w:b/>
                <w:sz w:val="20"/>
                <w:szCs w:val="20"/>
              </w:rPr>
              <w:t>137.422</w:t>
            </w:r>
            <w:r w:rsidR="00002ABB">
              <w:rPr>
                <w:b/>
                <w:sz w:val="20"/>
                <w:szCs w:val="20"/>
              </w:rPr>
              <w:t xml:space="preserve"> </w:t>
            </w:r>
            <w:r w:rsidRPr="00D330F7">
              <w:rPr>
                <w:b/>
                <w:sz w:val="20"/>
                <w:szCs w:val="20"/>
              </w:rPr>
              <w:t>How</w:t>
            </w:r>
            <w:r w:rsidR="00002ABB">
              <w:rPr>
                <w:b/>
                <w:sz w:val="20"/>
                <w:szCs w:val="20"/>
              </w:rPr>
              <w:t xml:space="preserve"> </w:t>
            </w:r>
            <w:r w:rsidRPr="00D330F7">
              <w:rPr>
                <w:b/>
                <w:sz w:val="20"/>
                <w:szCs w:val="20"/>
              </w:rPr>
              <w:t>is</w:t>
            </w:r>
            <w:r w:rsidR="00002ABB">
              <w:rPr>
                <w:b/>
                <w:sz w:val="20"/>
                <w:szCs w:val="20"/>
              </w:rPr>
              <w:t xml:space="preserve"> </w:t>
            </w:r>
            <w:r w:rsidRPr="00D330F7">
              <w:rPr>
                <w:b/>
                <w:sz w:val="20"/>
                <w:szCs w:val="20"/>
              </w:rPr>
              <w:t>an</w:t>
            </w:r>
            <w:r w:rsidR="00002ABB">
              <w:rPr>
                <w:b/>
                <w:sz w:val="20"/>
                <w:szCs w:val="20"/>
              </w:rPr>
              <w:t xml:space="preserve"> </w:t>
            </w:r>
            <w:r w:rsidRPr="00D330F7">
              <w:rPr>
                <w:b/>
                <w:sz w:val="20"/>
                <w:szCs w:val="20"/>
              </w:rPr>
              <w:t>informal</w:t>
            </w:r>
            <w:r w:rsidR="00002ABB">
              <w:rPr>
                <w:b/>
                <w:sz w:val="20"/>
                <w:szCs w:val="20"/>
              </w:rPr>
              <w:t xml:space="preserve"> </w:t>
            </w:r>
            <w:r w:rsidRPr="00D330F7">
              <w:rPr>
                <w:b/>
                <w:sz w:val="20"/>
                <w:szCs w:val="20"/>
              </w:rPr>
              <w:t>conference</w:t>
            </w:r>
            <w:r w:rsidR="00002ABB">
              <w:rPr>
                <w:b/>
                <w:sz w:val="20"/>
                <w:szCs w:val="20"/>
              </w:rPr>
              <w:t xml:space="preserve"> </w:t>
            </w:r>
            <w:r w:rsidRPr="00D330F7">
              <w:rPr>
                <w:b/>
                <w:sz w:val="20"/>
                <w:szCs w:val="20"/>
              </w:rPr>
              <w:t>held?</w:t>
            </w:r>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54" w:name="co_anchor_IC98E7190435D11E09D9BD014ACD97"/>
            <w:bookmarkStart w:id="1055" w:name="co_anchor_IC98E98A1435D11E09D9BD014ACD97"/>
            <w:bookmarkEnd w:id="1054"/>
            <w:bookmarkEnd w:id="1055"/>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56" w:name="co_pp_8b3b0000958a4_248"/>
            <w:bookmarkEnd w:id="1056"/>
            <w:r w:rsidRPr="00D330F7">
              <w:rPr>
                <w:rFonts w:cs="Times New Roman"/>
                <w:color w:val="000000"/>
                <w:sz w:val="20"/>
                <w:szCs w:val="20"/>
              </w:rPr>
              <w:t>(a)</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informal</w:t>
            </w:r>
            <w:r w:rsidR="00002ABB">
              <w:rPr>
                <w:rFonts w:cs="Times New Roman"/>
                <w:color w:val="000000"/>
                <w:sz w:val="20"/>
                <w:szCs w:val="20"/>
              </w:rPr>
              <w:t xml:space="preserve"> </w:t>
            </w:r>
            <w:r w:rsidRPr="00D330F7">
              <w:rPr>
                <w:rFonts w:cs="Times New Roman"/>
                <w:color w:val="000000"/>
                <w:sz w:val="20"/>
                <w:szCs w:val="20"/>
              </w:rPr>
              <w:t>conference</w:t>
            </w:r>
            <w:r w:rsidR="00002ABB">
              <w:rPr>
                <w:rFonts w:cs="Times New Roman"/>
                <w:color w:val="000000"/>
                <w:sz w:val="20"/>
                <w:szCs w:val="20"/>
              </w:rPr>
              <w:t xml:space="preserve"> </w:t>
            </w:r>
            <w:r w:rsidRPr="00D330F7">
              <w:rPr>
                <w:rFonts w:cs="Times New Roman"/>
                <w:color w:val="000000"/>
                <w:sz w:val="20"/>
                <w:szCs w:val="20"/>
              </w:rPr>
              <w:t>must</w:t>
            </w:r>
            <w:r w:rsidR="00002ABB">
              <w:rPr>
                <w:rFonts w:cs="Times New Roman"/>
                <w:color w:val="000000"/>
                <w:sz w:val="20"/>
                <w:szCs w:val="20"/>
              </w:rPr>
              <w:t xml:space="preserve"> </w:t>
            </w:r>
            <w:r w:rsidRPr="00D330F7">
              <w:rPr>
                <w:rFonts w:cs="Times New Roman"/>
                <w:color w:val="000000"/>
                <w:sz w:val="20"/>
                <w:szCs w:val="20"/>
              </w:rPr>
              <w:t>be</w:t>
            </w:r>
            <w:r w:rsidR="00002ABB">
              <w:rPr>
                <w:rFonts w:cs="Times New Roman"/>
                <w:color w:val="000000"/>
                <w:sz w:val="20"/>
                <w:szCs w:val="20"/>
              </w:rPr>
              <w:t xml:space="preserve"> </w:t>
            </w:r>
            <w:r w:rsidRPr="00D330F7">
              <w:rPr>
                <w:rFonts w:cs="Times New Roman"/>
                <w:color w:val="000000"/>
                <w:sz w:val="20"/>
                <w:szCs w:val="20"/>
              </w:rPr>
              <w:t>held</w:t>
            </w:r>
            <w:r w:rsidR="00002ABB">
              <w:rPr>
                <w:rFonts w:cs="Times New Roman"/>
                <w:color w:val="000000"/>
                <w:sz w:val="20"/>
                <w:szCs w:val="20"/>
              </w:rPr>
              <w:t xml:space="preserve"> </w:t>
            </w:r>
            <w:r w:rsidRPr="00D330F7">
              <w:rPr>
                <w:rFonts w:cs="Times New Roman"/>
                <w:color w:val="000000"/>
                <w:sz w:val="20"/>
                <w:szCs w:val="20"/>
              </w:rPr>
              <w:t>within</w:t>
            </w:r>
            <w:r w:rsidR="00002ABB">
              <w:rPr>
                <w:rFonts w:cs="Times New Roman"/>
                <w:color w:val="000000"/>
                <w:sz w:val="20"/>
                <w:szCs w:val="20"/>
              </w:rPr>
              <w:t xml:space="preserve"> </w:t>
            </w:r>
            <w:r w:rsidRPr="00D330F7">
              <w:rPr>
                <w:rFonts w:cs="Times New Roman"/>
                <w:color w:val="000000"/>
                <w:sz w:val="20"/>
                <w:szCs w:val="20"/>
              </w:rPr>
              <w:t>30</w:t>
            </w:r>
            <w:r w:rsidR="00002ABB">
              <w:rPr>
                <w:rFonts w:cs="Times New Roman"/>
                <w:color w:val="000000"/>
                <w:sz w:val="20"/>
                <w:szCs w:val="20"/>
              </w:rPr>
              <w:t xml:space="preserve"> </w:t>
            </w:r>
            <w:r w:rsidRPr="00D330F7">
              <w:rPr>
                <w:rFonts w:cs="Times New Roman"/>
                <w:color w:val="000000"/>
                <w:sz w:val="20"/>
                <w:szCs w:val="20"/>
              </w:rPr>
              <w:t>days</w:t>
            </w:r>
            <w:r w:rsidR="00002ABB">
              <w:rPr>
                <w:rFonts w:cs="Times New Roman"/>
                <w:color w:val="000000"/>
                <w:sz w:val="20"/>
                <w:szCs w:val="20"/>
              </w:rPr>
              <w:t xml:space="preserve"> </w:t>
            </w:r>
            <w:r w:rsidRPr="00D330F7">
              <w:rPr>
                <w:rFonts w:cs="Times New Roman"/>
                <w:color w:val="000000"/>
                <w:sz w:val="20"/>
                <w:szCs w:val="20"/>
              </w:rPr>
              <w:t>of</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date</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request</w:t>
            </w:r>
            <w:r w:rsidR="00002ABB">
              <w:rPr>
                <w:rFonts w:cs="Times New Roman"/>
                <w:color w:val="000000"/>
                <w:sz w:val="20"/>
                <w:szCs w:val="20"/>
              </w:rPr>
              <w:t xml:space="preserve"> </w:t>
            </w:r>
            <w:r w:rsidRPr="00D330F7">
              <w:rPr>
                <w:rFonts w:cs="Times New Roman"/>
                <w:color w:val="000000"/>
                <w:sz w:val="20"/>
                <w:szCs w:val="20"/>
              </w:rPr>
              <w:t>was</w:t>
            </w:r>
            <w:r w:rsidR="00002ABB">
              <w:rPr>
                <w:rFonts w:cs="Times New Roman"/>
                <w:color w:val="000000"/>
                <w:sz w:val="20"/>
                <w:szCs w:val="20"/>
              </w:rPr>
              <w:t xml:space="preserve"> </w:t>
            </w:r>
            <w:r w:rsidRPr="00D330F7">
              <w:rPr>
                <w:rFonts w:cs="Times New Roman"/>
                <w:color w:val="000000"/>
                <w:sz w:val="20"/>
                <w:szCs w:val="20"/>
              </w:rPr>
              <w:t>received,</w:t>
            </w:r>
            <w:r w:rsidR="00002ABB">
              <w:rPr>
                <w:rFonts w:cs="Times New Roman"/>
                <w:color w:val="000000"/>
                <w:sz w:val="20"/>
                <w:szCs w:val="20"/>
              </w:rPr>
              <w:t xml:space="preserve"> </w:t>
            </w:r>
            <w:r w:rsidRPr="00D330F7">
              <w:rPr>
                <w:rFonts w:cs="Times New Roman"/>
                <w:color w:val="000000"/>
                <w:sz w:val="20"/>
                <w:szCs w:val="20"/>
              </w:rPr>
              <w:t>unless</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Indian</w:t>
            </w:r>
            <w:r w:rsidR="00002ABB">
              <w:rPr>
                <w:rFonts w:cs="Times New Roman"/>
                <w:color w:val="000000"/>
                <w:sz w:val="20"/>
                <w:szCs w:val="20"/>
              </w:rPr>
              <w:t xml:space="preserve"> </w:t>
            </w:r>
            <w:r w:rsidRPr="00D330F7">
              <w:rPr>
                <w:rFonts w:cs="Times New Roman"/>
                <w:color w:val="000000"/>
                <w:sz w:val="20"/>
                <w:szCs w:val="20"/>
              </w:rPr>
              <w:t>Tribe</w:t>
            </w:r>
            <w:r w:rsidR="00002ABB">
              <w:rPr>
                <w:rFonts w:cs="Times New Roman"/>
                <w:color w:val="000000"/>
                <w:sz w:val="20"/>
                <w:szCs w:val="20"/>
              </w:rPr>
              <w:t xml:space="preserve"> </w:t>
            </w:r>
            <w:r w:rsidRPr="00D330F7">
              <w:rPr>
                <w:rFonts w:cs="Times New Roman"/>
                <w:color w:val="000000"/>
                <w:sz w:val="20"/>
                <w:szCs w:val="20"/>
              </w:rPr>
              <w:t>and</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authorized</w:t>
            </w:r>
            <w:r w:rsidR="00002ABB">
              <w:rPr>
                <w:rFonts w:cs="Times New Roman"/>
                <w:color w:val="000000"/>
                <w:sz w:val="20"/>
                <w:szCs w:val="20"/>
              </w:rPr>
              <w:t xml:space="preserve"> </w:t>
            </w:r>
            <w:r w:rsidRPr="00D330F7">
              <w:rPr>
                <w:rFonts w:cs="Times New Roman"/>
                <w:color w:val="000000"/>
                <w:sz w:val="20"/>
                <w:szCs w:val="20"/>
              </w:rPr>
              <w:t>representative</w:t>
            </w:r>
            <w:r w:rsidR="00002ABB">
              <w:rPr>
                <w:rFonts w:cs="Times New Roman"/>
                <w:color w:val="000000"/>
                <w:sz w:val="20"/>
                <w:szCs w:val="20"/>
              </w:rPr>
              <w:t xml:space="preserve"> </w:t>
            </w:r>
            <w:r w:rsidRPr="00D330F7">
              <w:rPr>
                <w:rFonts w:cs="Times New Roman"/>
                <w:color w:val="000000"/>
                <w:sz w:val="20"/>
                <w:szCs w:val="20"/>
              </w:rPr>
              <w:t>of</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Secretary</w:t>
            </w:r>
            <w:r w:rsidR="00002ABB">
              <w:rPr>
                <w:rFonts w:cs="Times New Roman"/>
                <w:color w:val="000000"/>
                <w:sz w:val="20"/>
                <w:szCs w:val="20"/>
              </w:rPr>
              <w:t xml:space="preserve"> </w:t>
            </w:r>
            <w:r w:rsidRPr="00D330F7">
              <w:rPr>
                <w:rFonts w:cs="Times New Roman"/>
                <w:color w:val="000000"/>
                <w:sz w:val="20"/>
                <w:szCs w:val="20"/>
              </w:rPr>
              <w:t>agree</w:t>
            </w:r>
            <w:r w:rsidR="00002ABB">
              <w:rPr>
                <w:rFonts w:cs="Times New Roman"/>
                <w:color w:val="000000"/>
                <w:sz w:val="20"/>
                <w:szCs w:val="20"/>
              </w:rPr>
              <w:t xml:space="preserve"> </w:t>
            </w:r>
            <w:r w:rsidRPr="00D330F7">
              <w:rPr>
                <w:rFonts w:cs="Times New Roman"/>
                <w:color w:val="000000"/>
                <w:sz w:val="20"/>
                <w:szCs w:val="20"/>
              </w:rPr>
              <w:t>on</w:t>
            </w:r>
            <w:r w:rsidR="00002ABB">
              <w:rPr>
                <w:rFonts w:cs="Times New Roman"/>
                <w:color w:val="000000"/>
                <w:sz w:val="20"/>
                <w:szCs w:val="20"/>
              </w:rPr>
              <w:t xml:space="preserve"> </w:t>
            </w:r>
            <w:r w:rsidRPr="00D330F7">
              <w:rPr>
                <w:rFonts w:cs="Times New Roman"/>
                <w:color w:val="000000"/>
                <w:sz w:val="20"/>
                <w:szCs w:val="20"/>
              </w:rPr>
              <w:t>another</w:t>
            </w:r>
            <w:r w:rsidR="00002ABB">
              <w:rPr>
                <w:rFonts w:cs="Times New Roman"/>
                <w:color w:val="000000"/>
                <w:sz w:val="20"/>
                <w:szCs w:val="20"/>
              </w:rPr>
              <w:t xml:space="preserve"> </w:t>
            </w:r>
            <w:r w:rsidRPr="00D330F7">
              <w:rPr>
                <w:rFonts w:cs="Times New Roman"/>
                <w:color w:val="000000"/>
                <w:sz w:val="20"/>
                <w:szCs w:val="20"/>
              </w:rPr>
              <w:t>date.</w:t>
            </w:r>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57" w:name="co_anchor_IC98E98A2435D11E09D9BD014ACD97"/>
            <w:bookmarkStart w:id="1058" w:name="co_pp_a83b000018c76_248"/>
            <w:bookmarkEnd w:id="1057"/>
            <w:bookmarkEnd w:id="1058"/>
            <w:r w:rsidRPr="00D330F7">
              <w:rPr>
                <w:rFonts w:cs="Times New Roman"/>
                <w:color w:val="000000"/>
                <w:sz w:val="20"/>
                <w:szCs w:val="20"/>
              </w:rPr>
              <w:t>(b)</w:t>
            </w:r>
            <w:r w:rsidR="00002ABB">
              <w:rPr>
                <w:rFonts w:cs="Times New Roman"/>
                <w:color w:val="000000"/>
                <w:sz w:val="20"/>
                <w:szCs w:val="20"/>
              </w:rPr>
              <w:t xml:space="preserve"> </w:t>
            </w:r>
            <w:r w:rsidRPr="00D330F7">
              <w:rPr>
                <w:rFonts w:cs="Times New Roman"/>
                <w:color w:val="000000"/>
                <w:sz w:val="20"/>
                <w:szCs w:val="20"/>
              </w:rPr>
              <w:t>If</w:t>
            </w:r>
            <w:r w:rsidR="00002ABB">
              <w:rPr>
                <w:rFonts w:cs="Times New Roman"/>
                <w:color w:val="000000"/>
                <w:sz w:val="20"/>
                <w:szCs w:val="20"/>
              </w:rPr>
              <w:t xml:space="preserve"> </w:t>
            </w:r>
            <w:r w:rsidRPr="00D330F7">
              <w:rPr>
                <w:rFonts w:cs="Times New Roman"/>
                <w:color w:val="000000"/>
                <w:sz w:val="20"/>
                <w:szCs w:val="20"/>
              </w:rPr>
              <w:t>possible,</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informal</w:t>
            </w:r>
            <w:r w:rsidR="00002ABB">
              <w:rPr>
                <w:rFonts w:cs="Times New Roman"/>
                <w:color w:val="000000"/>
                <w:sz w:val="20"/>
                <w:szCs w:val="20"/>
              </w:rPr>
              <w:t xml:space="preserve"> </w:t>
            </w:r>
            <w:r w:rsidRPr="00D330F7">
              <w:rPr>
                <w:rFonts w:cs="Times New Roman"/>
                <w:color w:val="000000"/>
                <w:sz w:val="20"/>
                <w:szCs w:val="20"/>
              </w:rPr>
              <w:t>conference</w:t>
            </w:r>
            <w:r w:rsidR="00002ABB">
              <w:rPr>
                <w:rFonts w:cs="Times New Roman"/>
                <w:color w:val="000000"/>
                <w:sz w:val="20"/>
                <w:szCs w:val="20"/>
              </w:rPr>
              <w:t xml:space="preserve"> </w:t>
            </w:r>
            <w:r w:rsidRPr="00D330F7">
              <w:rPr>
                <w:rFonts w:cs="Times New Roman"/>
                <w:color w:val="000000"/>
                <w:sz w:val="20"/>
                <w:szCs w:val="20"/>
              </w:rPr>
              <w:t>will</w:t>
            </w:r>
            <w:r w:rsidR="00002ABB">
              <w:rPr>
                <w:rFonts w:cs="Times New Roman"/>
                <w:color w:val="000000"/>
                <w:sz w:val="20"/>
                <w:szCs w:val="20"/>
              </w:rPr>
              <w:t xml:space="preserve"> </w:t>
            </w:r>
            <w:r w:rsidRPr="00D330F7">
              <w:rPr>
                <w:rFonts w:cs="Times New Roman"/>
                <w:color w:val="000000"/>
                <w:sz w:val="20"/>
                <w:szCs w:val="20"/>
              </w:rPr>
              <w:t>be</w:t>
            </w:r>
            <w:r w:rsidR="00002ABB">
              <w:rPr>
                <w:rFonts w:cs="Times New Roman"/>
                <w:color w:val="000000"/>
                <w:sz w:val="20"/>
                <w:szCs w:val="20"/>
              </w:rPr>
              <w:t xml:space="preserve"> </w:t>
            </w:r>
            <w:r w:rsidRPr="00D330F7">
              <w:rPr>
                <w:rFonts w:cs="Times New Roman"/>
                <w:color w:val="000000"/>
                <w:sz w:val="20"/>
                <w:szCs w:val="20"/>
              </w:rPr>
              <w:t>held</w:t>
            </w:r>
            <w:r w:rsidR="00002ABB">
              <w:rPr>
                <w:rFonts w:cs="Times New Roman"/>
                <w:color w:val="000000"/>
                <w:sz w:val="20"/>
                <w:szCs w:val="20"/>
              </w:rPr>
              <w:t xml:space="preserve"> </w:t>
            </w:r>
            <w:r w:rsidRPr="00D330F7">
              <w:rPr>
                <w:rFonts w:cs="Times New Roman"/>
                <w:color w:val="000000"/>
                <w:sz w:val="20"/>
                <w:szCs w:val="20"/>
              </w:rPr>
              <w:t>at</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Indian</w:t>
            </w:r>
            <w:r w:rsidR="00002ABB">
              <w:rPr>
                <w:rFonts w:cs="Times New Roman"/>
                <w:color w:val="000000"/>
                <w:sz w:val="20"/>
                <w:szCs w:val="20"/>
              </w:rPr>
              <w:t xml:space="preserve"> </w:t>
            </w:r>
            <w:r w:rsidRPr="00D330F7">
              <w:rPr>
                <w:rFonts w:cs="Times New Roman"/>
                <w:color w:val="000000"/>
                <w:sz w:val="20"/>
                <w:szCs w:val="20"/>
              </w:rPr>
              <w:t>Tribe’s</w:t>
            </w:r>
            <w:r w:rsidR="00002ABB">
              <w:rPr>
                <w:rFonts w:cs="Times New Roman"/>
                <w:color w:val="000000"/>
                <w:sz w:val="20"/>
                <w:szCs w:val="20"/>
              </w:rPr>
              <w:t xml:space="preserve"> </w:t>
            </w:r>
            <w:r w:rsidRPr="00D330F7">
              <w:rPr>
                <w:rFonts w:cs="Times New Roman"/>
                <w:color w:val="000000"/>
                <w:sz w:val="20"/>
                <w:szCs w:val="20"/>
              </w:rPr>
              <w:t>office.</w:t>
            </w:r>
            <w:r w:rsidR="00002ABB">
              <w:rPr>
                <w:rFonts w:cs="Times New Roman"/>
                <w:color w:val="000000"/>
                <w:sz w:val="20"/>
                <w:szCs w:val="20"/>
              </w:rPr>
              <w:t xml:space="preserve"> </w:t>
            </w:r>
            <w:r w:rsidRPr="00D330F7">
              <w:rPr>
                <w:rFonts w:cs="Times New Roman"/>
                <w:color w:val="000000"/>
                <w:sz w:val="20"/>
                <w:szCs w:val="20"/>
              </w:rPr>
              <w:t>If</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meeting</w:t>
            </w:r>
            <w:r w:rsidR="00002ABB">
              <w:rPr>
                <w:rFonts w:cs="Times New Roman"/>
                <w:color w:val="000000"/>
                <w:sz w:val="20"/>
                <w:szCs w:val="20"/>
              </w:rPr>
              <w:t xml:space="preserve"> </w:t>
            </w:r>
            <w:r w:rsidRPr="00D330F7">
              <w:rPr>
                <w:rFonts w:cs="Times New Roman"/>
                <w:color w:val="000000"/>
                <w:sz w:val="20"/>
                <w:szCs w:val="20"/>
              </w:rPr>
              <w:t>cannot</w:t>
            </w:r>
            <w:r w:rsidR="00002ABB">
              <w:rPr>
                <w:rFonts w:cs="Times New Roman"/>
                <w:color w:val="000000"/>
                <w:sz w:val="20"/>
                <w:szCs w:val="20"/>
              </w:rPr>
              <w:t xml:space="preserve"> </w:t>
            </w:r>
            <w:r w:rsidRPr="00D330F7">
              <w:rPr>
                <w:rFonts w:cs="Times New Roman"/>
                <w:color w:val="000000"/>
                <w:sz w:val="20"/>
                <w:szCs w:val="20"/>
              </w:rPr>
              <w:t>be</w:t>
            </w:r>
            <w:r w:rsidR="00002ABB">
              <w:rPr>
                <w:rFonts w:cs="Times New Roman"/>
                <w:color w:val="000000"/>
                <w:sz w:val="20"/>
                <w:szCs w:val="20"/>
              </w:rPr>
              <w:t xml:space="preserve"> </w:t>
            </w:r>
            <w:r w:rsidRPr="00D330F7">
              <w:rPr>
                <w:rFonts w:cs="Times New Roman"/>
                <w:color w:val="000000"/>
                <w:sz w:val="20"/>
                <w:szCs w:val="20"/>
              </w:rPr>
              <w:t>held</w:t>
            </w:r>
            <w:r w:rsidR="00002ABB">
              <w:rPr>
                <w:rFonts w:cs="Times New Roman"/>
                <w:color w:val="000000"/>
                <w:sz w:val="20"/>
                <w:szCs w:val="20"/>
              </w:rPr>
              <w:t xml:space="preserve"> </w:t>
            </w:r>
            <w:r w:rsidRPr="00D330F7">
              <w:rPr>
                <w:rFonts w:cs="Times New Roman"/>
                <w:color w:val="000000"/>
                <w:sz w:val="20"/>
                <w:szCs w:val="20"/>
              </w:rPr>
              <w:t>at</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Indian</w:t>
            </w:r>
            <w:r w:rsidR="00002ABB">
              <w:rPr>
                <w:rFonts w:cs="Times New Roman"/>
                <w:color w:val="000000"/>
                <w:sz w:val="20"/>
                <w:szCs w:val="20"/>
              </w:rPr>
              <w:t xml:space="preserve"> </w:t>
            </w:r>
            <w:r w:rsidRPr="00D330F7">
              <w:rPr>
                <w:rFonts w:cs="Times New Roman"/>
                <w:color w:val="000000"/>
                <w:sz w:val="20"/>
                <w:szCs w:val="20"/>
              </w:rPr>
              <w:t>Tribe’s</w:t>
            </w:r>
            <w:r w:rsidR="00002ABB">
              <w:rPr>
                <w:rFonts w:cs="Times New Roman"/>
                <w:color w:val="000000"/>
                <w:sz w:val="20"/>
                <w:szCs w:val="20"/>
              </w:rPr>
              <w:t xml:space="preserve"> </w:t>
            </w:r>
            <w:r w:rsidRPr="00D330F7">
              <w:rPr>
                <w:rFonts w:cs="Times New Roman"/>
                <w:color w:val="000000"/>
                <w:sz w:val="20"/>
                <w:szCs w:val="20"/>
              </w:rPr>
              <w:t>office</w:t>
            </w:r>
            <w:r w:rsidR="00002ABB">
              <w:rPr>
                <w:rFonts w:cs="Times New Roman"/>
                <w:color w:val="000000"/>
                <w:sz w:val="20"/>
                <w:szCs w:val="20"/>
              </w:rPr>
              <w:t xml:space="preserve"> </w:t>
            </w:r>
            <w:r w:rsidRPr="00D330F7">
              <w:rPr>
                <w:rFonts w:cs="Times New Roman"/>
                <w:color w:val="000000"/>
                <w:sz w:val="20"/>
                <w:szCs w:val="20"/>
              </w:rPr>
              <w:t>and</w:t>
            </w:r>
            <w:r w:rsidR="00002ABB">
              <w:rPr>
                <w:rFonts w:cs="Times New Roman"/>
                <w:color w:val="000000"/>
                <w:sz w:val="20"/>
                <w:szCs w:val="20"/>
              </w:rPr>
              <w:t xml:space="preserve"> </w:t>
            </w:r>
            <w:r w:rsidRPr="00D330F7">
              <w:rPr>
                <w:rFonts w:cs="Times New Roman"/>
                <w:color w:val="000000"/>
                <w:sz w:val="20"/>
                <w:szCs w:val="20"/>
              </w:rPr>
              <w:t>is</w:t>
            </w:r>
            <w:r w:rsidR="00002ABB">
              <w:rPr>
                <w:rFonts w:cs="Times New Roman"/>
                <w:color w:val="000000"/>
                <w:sz w:val="20"/>
                <w:szCs w:val="20"/>
              </w:rPr>
              <w:t xml:space="preserve"> </w:t>
            </w:r>
            <w:r w:rsidRPr="00D330F7">
              <w:rPr>
                <w:rFonts w:cs="Times New Roman"/>
                <w:color w:val="000000"/>
                <w:sz w:val="20"/>
                <w:szCs w:val="20"/>
              </w:rPr>
              <w:t>held</w:t>
            </w:r>
            <w:r w:rsidR="00002ABB">
              <w:rPr>
                <w:rFonts w:cs="Times New Roman"/>
                <w:color w:val="000000"/>
                <w:sz w:val="20"/>
                <w:szCs w:val="20"/>
              </w:rPr>
              <w:t xml:space="preserve"> </w:t>
            </w:r>
            <w:r w:rsidRPr="00D330F7">
              <w:rPr>
                <w:rFonts w:cs="Times New Roman"/>
                <w:color w:val="000000"/>
                <w:sz w:val="20"/>
                <w:szCs w:val="20"/>
              </w:rPr>
              <w:t>more</w:t>
            </w:r>
            <w:r w:rsidR="00002ABB">
              <w:rPr>
                <w:rFonts w:cs="Times New Roman"/>
                <w:color w:val="000000"/>
                <w:sz w:val="20"/>
                <w:szCs w:val="20"/>
              </w:rPr>
              <w:t xml:space="preserve"> </w:t>
            </w:r>
            <w:r w:rsidRPr="00D330F7">
              <w:rPr>
                <w:rFonts w:cs="Times New Roman"/>
                <w:color w:val="000000"/>
                <w:sz w:val="20"/>
                <w:szCs w:val="20"/>
              </w:rPr>
              <w:t>than</w:t>
            </w:r>
            <w:r w:rsidR="00002ABB">
              <w:rPr>
                <w:rFonts w:cs="Times New Roman"/>
                <w:color w:val="000000"/>
                <w:sz w:val="20"/>
                <w:szCs w:val="20"/>
              </w:rPr>
              <w:t xml:space="preserve"> </w:t>
            </w:r>
            <w:r w:rsidRPr="00D330F7">
              <w:rPr>
                <w:rFonts w:cs="Times New Roman"/>
                <w:color w:val="000000"/>
                <w:sz w:val="20"/>
                <w:szCs w:val="20"/>
              </w:rPr>
              <w:t>fifty</w:t>
            </w:r>
            <w:r w:rsidR="00002ABB">
              <w:rPr>
                <w:rFonts w:cs="Times New Roman"/>
                <w:color w:val="000000"/>
                <w:sz w:val="20"/>
                <w:szCs w:val="20"/>
              </w:rPr>
              <w:t xml:space="preserve"> </w:t>
            </w:r>
            <w:r w:rsidRPr="00D330F7">
              <w:rPr>
                <w:rFonts w:cs="Times New Roman"/>
                <w:color w:val="000000"/>
                <w:sz w:val="20"/>
                <w:szCs w:val="20"/>
              </w:rPr>
              <w:t>miles</w:t>
            </w:r>
            <w:r w:rsidR="00002ABB">
              <w:rPr>
                <w:rFonts w:cs="Times New Roman"/>
                <w:color w:val="000000"/>
                <w:sz w:val="20"/>
                <w:szCs w:val="20"/>
              </w:rPr>
              <w:t xml:space="preserve"> </w:t>
            </w:r>
            <w:r w:rsidRPr="00D330F7">
              <w:rPr>
                <w:rFonts w:cs="Times New Roman"/>
                <w:color w:val="000000"/>
                <w:sz w:val="20"/>
                <w:szCs w:val="20"/>
              </w:rPr>
              <w:t>from</w:t>
            </w:r>
            <w:r w:rsidR="00002ABB">
              <w:rPr>
                <w:rFonts w:cs="Times New Roman"/>
                <w:color w:val="000000"/>
                <w:sz w:val="20"/>
                <w:szCs w:val="20"/>
              </w:rPr>
              <w:t xml:space="preserve"> </w:t>
            </w:r>
            <w:r w:rsidRPr="00D330F7">
              <w:rPr>
                <w:rFonts w:cs="Times New Roman"/>
                <w:color w:val="000000"/>
                <w:sz w:val="20"/>
                <w:szCs w:val="20"/>
              </w:rPr>
              <w:t>its</w:t>
            </w:r>
            <w:r w:rsidR="00002ABB">
              <w:rPr>
                <w:rFonts w:cs="Times New Roman"/>
                <w:color w:val="000000"/>
                <w:sz w:val="20"/>
                <w:szCs w:val="20"/>
              </w:rPr>
              <w:t xml:space="preserve"> </w:t>
            </w:r>
            <w:r w:rsidRPr="00D330F7">
              <w:rPr>
                <w:rFonts w:cs="Times New Roman"/>
                <w:color w:val="000000"/>
                <w:sz w:val="20"/>
                <w:szCs w:val="20"/>
              </w:rPr>
              <w:t>office,</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Secretary</w:t>
            </w:r>
            <w:r w:rsidR="00002ABB">
              <w:rPr>
                <w:rFonts w:cs="Times New Roman"/>
                <w:color w:val="000000"/>
                <w:sz w:val="20"/>
                <w:szCs w:val="20"/>
              </w:rPr>
              <w:t xml:space="preserve"> </w:t>
            </w:r>
            <w:r w:rsidRPr="00D330F7">
              <w:rPr>
                <w:rFonts w:cs="Times New Roman"/>
                <w:color w:val="000000"/>
                <w:sz w:val="20"/>
                <w:szCs w:val="20"/>
              </w:rPr>
              <w:t>must</w:t>
            </w:r>
            <w:r w:rsidR="00002ABB">
              <w:rPr>
                <w:rFonts w:cs="Times New Roman"/>
                <w:color w:val="000000"/>
                <w:sz w:val="20"/>
                <w:szCs w:val="20"/>
              </w:rPr>
              <w:t xml:space="preserve"> </w:t>
            </w:r>
            <w:r w:rsidRPr="00D330F7">
              <w:rPr>
                <w:rFonts w:cs="Times New Roman"/>
                <w:color w:val="000000"/>
                <w:sz w:val="20"/>
                <w:szCs w:val="20"/>
              </w:rPr>
              <w:t>arrange</w:t>
            </w:r>
            <w:r w:rsidR="00002ABB">
              <w:rPr>
                <w:rFonts w:cs="Times New Roman"/>
                <w:color w:val="000000"/>
                <w:sz w:val="20"/>
                <w:szCs w:val="20"/>
              </w:rPr>
              <w:t xml:space="preserve"> </w:t>
            </w:r>
            <w:r w:rsidRPr="00D330F7">
              <w:rPr>
                <w:rFonts w:cs="Times New Roman"/>
                <w:color w:val="000000"/>
                <w:sz w:val="20"/>
                <w:szCs w:val="20"/>
              </w:rPr>
              <w:t>to</w:t>
            </w:r>
            <w:r w:rsidR="00002ABB">
              <w:rPr>
                <w:rFonts w:cs="Times New Roman"/>
                <w:color w:val="000000"/>
                <w:sz w:val="20"/>
                <w:szCs w:val="20"/>
              </w:rPr>
              <w:t xml:space="preserve"> </w:t>
            </w:r>
            <w:r w:rsidRPr="00D330F7">
              <w:rPr>
                <w:rFonts w:cs="Times New Roman"/>
                <w:color w:val="000000"/>
                <w:sz w:val="20"/>
                <w:szCs w:val="20"/>
              </w:rPr>
              <w:t>pay</w:t>
            </w:r>
            <w:r w:rsidR="00002ABB">
              <w:rPr>
                <w:rFonts w:cs="Times New Roman"/>
                <w:color w:val="000000"/>
                <w:sz w:val="20"/>
                <w:szCs w:val="20"/>
              </w:rPr>
              <w:t xml:space="preserve"> </w:t>
            </w:r>
            <w:r w:rsidRPr="00D330F7">
              <w:rPr>
                <w:rFonts w:cs="Times New Roman"/>
                <w:color w:val="000000"/>
                <w:sz w:val="20"/>
                <w:szCs w:val="20"/>
              </w:rPr>
              <w:t>transportation</w:t>
            </w:r>
            <w:r w:rsidR="00002ABB">
              <w:rPr>
                <w:rFonts w:cs="Times New Roman"/>
                <w:color w:val="000000"/>
                <w:sz w:val="20"/>
                <w:szCs w:val="20"/>
              </w:rPr>
              <w:t xml:space="preserve"> </w:t>
            </w:r>
            <w:r w:rsidRPr="00D330F7">
              <w:rPr>
                <w:rFonts w:cs="Times New Roman"/>
                <w:color w:val="000000"/>
                <w:sz w:val="20"/>
                <w:szCs w:val="20"/>
              </w:rPr>
              <w:t>costs</w:t>
            </w:r>
            <w:r w:rsidR="00002ABB">
              <w:rPr>
                <w:rFonts w:cs="Times New Roman"/>
                <w:color w:val="000000"/>
                <w:sz w:val="20"/>
                <w:szCs w:val="20"/>
              </w:rPr>
              <w:t xml:space="preserve"> </w:t>
            </w:r>
            <w:r w:rsidRPr="00D330F7">
              <w:rPr>
                <w:rFonts w:cs="Times New Roman"/>
                <w:color w:val="000000"/>
                <w:sz w:val="20"/>
                <w:szCs w:val="20"/>
              </w:rPr>
              <w:t>and</w:t>
            </w:r>
            <w:r w:rsidR="00002ABB">
              <w:rPr>
                <w:rFonts w:cs="Times New Roman"/>
                <w:color w:val="000000"/>
                <w:sz w:val="20"/>
                <w:szCs w:val="20"/>
              </w:rPr>
              <w:t xml:space="preserve"> </w:t>
            </w:r>
            <w:r w:rsidRPr="00D330F7">
              <w:rPr>
                <w:rFonts w:cs="Times New Roman"/>
                <w:color w:val="000000"/>
                <w:sz w:val="20"/>
                <w:szCs w:val="20"/>
              </w:rPr>
              <w:t>per</w:t>
            </w:r>
            <w:r w:rsidR="00002ABB">
              <w:rPr>
                <w:rFonts w:cs="Times New Roman"/>
                <w:color w:val="000000"/>
                <w:sz w:val="20"/>
                <w:szCs w:val="20"/>
              </w:rPr>
              <w:t xml:space="preserve"> </w:t>
            </w:r>
            <w:r w:rsidRPr="00D330F7">
              <w:rPr>
                <w:rFonts w:cs="Times New Roman"/>
                <w:color w:val="000000"/>
                <w:sz w:val="20"/>
                <w:szCs w:val="20"/>
              </w:rPr>
              <w:t>diem</w:t>
            </w:r>
            <w:r w:rsidR="00002ABB">
              <w:rPr>
                <w:rFonts w:cs="Times New Roman"/>
                <w:color w:val="000000"/>
                <w:sz w:val="20"/>
                <w:szCs w:val="20"/>
              </w:rPr>
              <w:t xml:space="preserve"> </w:t>
            </w:r>
            <w:r w:rsidRPr="00D330F7">
              <w:rPr>
                <w:rFonts w:cs="Times New Roman"/>
                <w:color w:val="000000"/>
                <w:sz w:val="20"/>
                <w:szCs w:val="20"/>
              </w:rPr>
              <w:t>for</w:t>
            </w:r>
            <w:r w:rsidR="00002ABB">
              <w:rPr>
                <w:rFonts w:cs="Times New Roman"/>
                <w:color w:val="000000"/>
                <w:sz w:val="20"/>
                <w:szCs w:val="20"/>
              </w:rPr>
              <w:t xml:space="preserve"> </w:t>
            </w:r>
            <w:r w:rsidRPr="00D330F7">
              <w:rPr>
                <w:rFonts w:cs="Times New Roman"/>
                <w:color w:val="000000"/>
                <w:sz w:val="20"/>
                <w:szCs w:val="20"/>
              </w:rPr>
              <w:t>incidental</w:t>
            </w:r>
            <w:r w:rsidR="00002ABB">
              <w:rPr>
                <w:rFonts w:cs="Times New Roman"/>
                <w:color w:val="000000"/>
                <w:sz w:val="20"/>
                <w:szCs w:val="20"/>
              </w:rPr>
              <w:t xml:space="preserve"> </w:t>
            </w:r>
            <w:r w:rsidRPr="00D330F7">
              <w:rPr>
                <w:rFonts w:cs="Times New Roman"/>
                <w:color w:val="000000"/>
                <w:sz w:val="20"/>
                <w:szCs w:val="20"/>
              </w:rPr>
              <w:t>expenses</w:t>
            </w:r>
            <w:r w:rsidR="00002ABB">
              <w:rPr>
                <w:rFonts w:cs="Times New Roman"/>
                <w:color w:val="000000"/>
                <w:sz w:val="20"/>
                <w:szCs w:val="20"/>
              </w:rPr>
              <w:t xml:space="preserve"> </w:t>
            </w:r>
            <w:r w:rsidRPr="00D330F7">
              <w:rPr>
                <w:rFonts w:cs="Times New Roman"/>
                <w:color w:val="000000"/>
                <w:sz w:val="20"/>
                <w:szCs w:val="20"/>
              </w:rPr>
              <w:t>to</w:t>
            </w:r>
            <w:r w:rsidR="00002ABB">
              <w:rPr>
                <w:rFonts w:cs="Times New Roman"/>
                <w:color w:val="000000"/>
                <w:sz w:val="20"/>
                <w:szCs w:val="20"/>
              </w:rPr>
              <w:t xml:space="preserve"> </w:t>
            </w:r>
            <w:r w:rsidRPr="00D330F7">
              <w:rPr>
                <w:rFonts w:cs="Times New Roman"/>
                <w:color w:val="000000"/>
                <w:sz w:val="20"/>
                <w:szCs w:val="20"/>
              </w:rPr>
              <w:t>allow</w:t>
            </w:r>
            <w:r w:rsidR="00002ABB">
              <w:rPr>
                <w:rFonts w:cs="Times New Roman"/>
                <w:color w:val="000000"/>
                <w:sz w:val="20"/>
                <w:szCs w:val="20"/>
              </w:rPr>
              <w:t xml:space="preserve"> </w:t>
            </w:r>
            <w:r w:rsidRPr="00D330F7">
              <w:rPr>
                <w:rFonts w:cs="Times New Roman"/>
                <w:color w:val="000000"/>
                <w:sz w:val="20"/>
                <w:szCs w:val="20"/>
              </w:rPr>
              <w:t>for</w:t>
            </w:r>
            <w:r w:rsidR="00002ABB">
              <w:rPr>
                <w:rFonts w:cs="Times New Roman"/>
                <w:color w:val="000000"/>
                <w:sz w:val="20"/>
                <w:szCs w:val="20"/>
              </w:rPr>
              <w:t xml:space="preserve"> </w:t>
            </w:r>
            <w:r w:rsidRPr="00D330F7">
              <w:rPr>
                <w:rFonts w:cs="Times New Roman"/>
                <w:color w:val="000000"/>
                <w:sz w:val="20"/>
                <w:szCs w:val="20"/>
              </w:rPr>
              <w:t>adequate</w:t>
            </w:r>
            <w:r w:rsidR="00002ABB">
              <w:rPr>
                <w:rFonts w:cs="Times New Roman"/>
                <w:color w:val="000000"/>
                <w:sz w:val="20"/>
                <w:szCs w:val="20"/>
              </w:rPr>
              <w:t xml:space="preserve"> </w:t>
            </w:r>
            <w:r w:rsidRPr="00D330F7">
              <w:rPr>
                <w:rFonts w:cs="Times New Roman"/>
                <w:color w:val="000000"/>
                <w:sz w:val="20"/>
                <w:szCs w:val="20"/>
              </w:rPr>
              <w:t>representation</w:t>
            </w:r>
            <w:r w:rsidR="00002ABB">
              <w:rPr>
                <w:rFonts w:cs="Times New Roman"/>
                <w:color w:val="000000"/>
                <w:sz w:val="20"/>
                <w:szCs w:val="20"/>
              </w:rPr>
              <w:t xml:space="preserve"> </w:t>
            </w:r>
            <w:r w:rsidRPr="00D330F7">
              <w:rPr>
                <w:rFonts w:cs="Times New Roman"/>
                <w:color w:val="000000"/>
                <w:sz w:val="20"/>
                <w:szCs w:val="20"/>
              </w:rPr>
              <w:t>of</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Indian</w:t>
            </w:r>
            <w:r w:rsidR="00002ABB">
              <w:rPr>
                <w:rFonts w:cs="Times New Roman"/>
                <w:color w:val="000000"/>
                <w:sz w:val="20"/>
                <w:szCs w:val="20"/>
              </w:rPr>
              <w:t xml:space="preserve"> </w:t>
            </w:r>
            <w:r w:rsidRPr="00D330F7">
              <w:rPr>
                <w:rFonts w:cs="Times New Roman"/>
                <w:color w:val="000000"/>
                <w:sz w:val="20"/>
                <w:szCs w:val="20"/>
              </w:rPr>
              <w:t>Tribe.</w:t>
            </w:r>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59" w:name="co_anchor_IC98EBFB0435D11E09D9BD014ACD97"/>
            <w:bookmarkEnd w:id="1059"/>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60" w:name="co_pp_4b24000003ba5_248"/>
            <w:bookmarkEnd w:id="1060"/>
            <w:r w:rsidRPr="00D330F7">
              <w:rPr>
                <w:rFonts w:cs="Times New Roman"/>
                <w:color w:val="000000"/>
                <w:sz w:val="20"/>
                <w:szCs w:val="20"/>
              </w:rPr>
              <w:t>(c)</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informal</w:t>
            </w:r>
            <w:r w:rsidR="00002ABB">
              <w:rPr>
                <w:rFonts w:cs="Times New Roman"/>
                <w:color w:val="000000"/>
                <w:sz w:val="20"/>
                <w:szCs w:val="20"/>
              </w:rPr>
              <w:t xml:space="preserve"> </w:t>
            </w:r>
            <w:r w:rsidRPr="00D330F7">
              <w:rPr>
                <w:rFonts w:cs="Times New Roman"/>
                <w:color w:val="000000"/>
                <w:sz w:val="20"/>
                <w:szCs w:val="20"/>
              </w:rPr>
              <w:t>conference</w:t>
            </w:r>
            <w:r w:rsidR="00002ABB">
              <w:rPr>
                <w:rFonts w:cs="Times New Roman"/>
                <w:color w:val="000000"/>
                <w:sz w:val="20"/>
                <w:szCs w:val="20"/>
              </w:rPr>
              <w:t xml:space="preserve"> </w:t>
            </w:r>
            <w:r w:rsidRPr="00D330F7">
              <w:rPr>
                <w:rFonts w:cs="Times New Roman"/>
                <w:color w:val="000000"/>
                <w:sz w:val="20"/>
                <w:szCs w:val="20"/>
              </w:rPr>
              <w:t>must</w:t>
            </w:r>
            <w:r w:rsidR="00002ABB">
              <w:rPr>
                <w:rFonts w:cs="Times New Roman"/>
                <w:color w:val="000000"/>
                <w:sz w:val="20"/>
                <w:szCs w:val="20"/>
              </w:rPr>
              <w:t xml:space="preserve"> </w:t>
            </w:r>
            <w:r w:rsidRPr="00D330F7">
              <w:rPr>
                <w:rFonts w:cs="Times New Roman"/>
                <w:color w:val="000000"/>
                <w:sz w:val="20"/>
                <w:szCs w:val="20"/>
              </w:rPr>
              <w:t>be</w:t>
            </w:r>
            <w:r w:rsidR="00002ABB">
              <w:rPr>
                <w:rFonts w:cs="Times New Roman"/>
                <w:color w:val="000000"/>
                <w:sz w:val="20"/>
                <w:szCs w:val="20"/>
              </w:rPr>
              <w:t xml:space="preserve"> </w:t>
            </w:r>
            <w:r w:rsidRPr="00D330F7">
              <w:rPr>
                <w:rFonts w:cs="Times New Roman"/>
                <w:color w:val="000000"/>
                <w:sz w:val="20"/>
                <w:szCs w:val="20"/>
              </w:rPr>
              <w:t>conducted</w:t>
            </w:r>
            <w:r w:rsidR="00002ABB">
              <w:rPr>
                <w:rFonts w:cs="Times New Roman"/>
                <w:color w:val="000000"/>
                <w:sz w:val="20"/>
                <w:szCs w:val="20"/>
              </w:rPr>
              <w:t xml:space="preserve"> </w:t>
            </w:r>
            <w:r w:rsidRPr="00D330F7">
              <w:rPr>
                <w:rFonts w:cs="Times New Roman"/>
                <w:color w:val="000000"/>
                <w:sz w:val="20"/>
                <w:szCs w:val="20"/>
              </w:rPr>
              <w:t>by</w:t>
            </w:r>
            <w:r w:rsidR="00002ABB">
              <w:rPr>
                <w:rFonts w:cs="Times New Roman"/>
                <w:color w:val="000000"/>
                <w:sz w:val="20"/>
                <w:szCs w:val="20"/>
              </w:rPr>
              <w:t xml:space="preserve"> </w:t>
            </w:r>
            <w:r w:rsidRPr="00D330F7">
              <w:rPr>
                <w:rFonts w:cs="Times New Roman"/>
                <w:color w:val="000000"/>
                <w:sz w:val="20"/>
                <w:szCs w:val="20"/>
              </w:rPr>
              <w:t>a</w:t>
            </w:r>
            <w:r w:rsidR="00002ABB">
              <w:rPr>
                <w:rFonts w:cs="Times New Roman"/>
                <w:color w:val="000000"/>
                <w:sz w:val="20"/>
                <w:szCs w:val="20"/>
              </w:rPr>
              <w:t xml:space="preserve"> </w:t>
            </w:r>
            <w:r w:rsidRPr="00D330F7">
              <w:rPr>
                <w:rFonts w:cs="Times New Roman"/>
                <w:color w:val="000000"/>
                <w:sz w:val="20"/>
                <w:szCs w:val="20"/>
              </w:rPr>
              <w:t>designated</w:t>
            </w:r>
            <w:r w:rsidR="00002ABB">
              <w:rPr>
                <w:rFonts w:cs="Times New Roman"/>
                <w:color w:val="000000"/>
                <w:sz w:val="20"/>
                <w:szCs w:val="20"/>
              </w:rPr>
              <w:t xml:space="preserve"> </w:t>
            </w:r>
            <w:r w:rsidRPr="00D330F7">
              <w:rPr>
                <w:rFonts w:cs="Times New Roman"/>
                <w:color w:val="000000"/>
                <w:sz w:val="20"/>
                <w:szCs w:val="20"/>
              </w:rPr>
              <w:t>representative</w:t>
            </w:r>
            <w:r w:rsidR="00002ABB">
              <w:rPr>
                <w:rFonts w:cs="Times New Roman"/>
                <w:color w:val="000000"/>
                <w:sz w:val="20"/>
                <w:szCs w:val="20"/>
              </w:rPr>
              <w:t xml:space="preserve"> </w:t>
            </w:r>
            <w:r w:rsidRPr="00D330F7">
              <w:rPr>
                <w:rFonts w:cs="Times New Roman"/>
                <w:color w:val="000000"/>
                <w:sz w:val="20"/>
                <w:szCs w:val="20"/>
              </w:rPr>
              <w:t>of</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Secretary.</w:t>
            </w:r>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61" w:name="co_anchor_IC98EBFB1435D11E09D9BD014ACD97"/>
            <w:bookmarkEnd w:id="1061"/>
          </w:p>
          <w:p w:rsidR="004B648E" w:rsidRPr="00D330F7"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62" w:name="co_pp_5ba1000067d06_248"/>
            <w:bookmarkEnd w:id="1062"/>
            <w:r w:rsidRPr="00D330F7">
              <w:rPr>
                <w:rFonts w:cs="Times New Roman"/>
                <w:color w:val="000000"/>
                <w:sz w:val="20"/>
                <w:szCs w:val="20"/>
              </w:rPr>
              <w:t>(d)</w:t>
            </w:r>
            <w:r w:rsidR="00002ABB">
              <w:rPr>
                <w:rFonts w:cs="Times New Roman"/>
                <w:color w:val="000000"/>
                <w:sz w:val="20"/>
                <w:szCs w:val="20"/>
              </w:rPr>
              <w:t xml:space="preserve"> </w:t>
            </w:r>
            <w:r w:rsidRPr="00D330F7">
              <w:rPr>
                <w:rFonts w:cs="Times New Roman"/>
                <w:color w:val="000000"/>
                <w:sz w:val="20"/>
                <w:szCs w:val="20"/>
              </w:rPr>
              <w:t>Only</w:t>
            </w:r>
            <w:r w:rsidR="00002ABB">
              <w:rPr>
                <w:rFonts w:cs="Times New Roman"/>
                <w:color w:val="000000"/>
                <w:sz w:val="20"/>
                <w:szCs w:val="20"/>
              </w:rPr>
              <w:t xml:space="preserve"> </w:t>
            </w:r>
            <w:r w:rsidRPr="00D330F7">
              <w:rPr>
                <w:rFonts w:cs="Times New Roman"/>
                <w:color w:val="000000"/>
                <w:sz w:val="20"/>
                <w:szCs w:val="20"/>
              </w:rPr>
              <w:t>people</w:t>
            </w:r>
            <w:r w:rsidR="00002ABB">
              <w:rPr>
                <w:rFonts w:cs="Times New Roman"/>
                <w:color w:val="000000"/>
                <w:sz w:val="20"/>
                <w:szCs w:val="20"/>
              </w:rPr>
              <w:t xml:space="preserve"> </w:t>
            </w:r>
            <w:r w:rsidRPr="00D330F7">
              <w:rPr>
                <w:rFonts w:cs="Times New Roman"/>
                <w:color w:val="000000"/>
                <w:sz w:val="20"/>
                <w:szCs w:val="20"/>
              </w:rPr>
              <w:t>who</w:t>
            </w:r>
            <w:r w:rsidR="00002ABB">
              <w:rPr>
                <w:rFonts w:cs="Times New Roman"/>
                <w:color w:val="000000"/>
                <w:sz w:val="20"/>
                <w:szCs w:val="20"/>
              </w:rPr>
              <w:t xml:space="preserve"> </w:t>
            </w:r>
            <w:r w:rsidRPr="00D330F7">
              <w:rPr>
                <w:rFonts w:cs="Times New Roman"/>
                <w:color w:val="000000"/>
                <w:sz w:val="20"/>
                <w:szCs w:val="20"/>
              </w:rPr>
              <w:t>are</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designated</w:t>
            </w:r>
            <w:r w:rsidR="00002ABB">
              <w:rPr>
                <w:rFonts w:cs="Times New Roman"/>
                <w:color w:val="000000"/>
                <w:sz w:val="20"/>
                <w:szCs w:val="20"/>
              </w:rPr>
              <w:t xml:space="preserve"> </w:t>
            </w:r>
            <w:r w:rsidRPr="00D330F7">
              <w:rPr>
                <w:rFonts w:cs="Times New Roman"/>
                <w:color w:val="000000"/>
                <w:sz w:val="20"/>
                <w:szCs w:val="20"/>
              </w:rPr>
              <w:t>representatives</w:t>
            </w:r>
            <w:r w:rsidR="00002ABB">
              <w:rPr>
                <w:rFonts w:cs="Times New Roman"/>
                <w:color w:val="000000"/>
                <w:sz w:val="20"/>
                <w:szCs w:val="20"/>
              </w:rPr>
              <w:t xml:space="preserve"> </w:t>
            </w:r>
            <w:r w:rsidRPr="00D330F7">
              <w:rPr>
                <w:rFonts w:cs="Times New Roman"/>
                <w:color w:val="000000"/>
                <w:sz w:val="20"/>
                <w:szCs w:val="20"/>
              </w:rPr>
              <w:t>of</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Indian</w:t>
            </w:r>
            <w:r w:rsidR="00002ABB">
              <w:rPr>
                <w:rFonts w:cs="Times New Roman"/>
                <w:color w:val="000000"/>
                <w:sz w:val="20"/>
                <w:szCs w:val="20"/>
              </w:rPr>
              <w:t xml:space="preserve"> </w:t>
            </w:r>
            <w:r w:rsidRPr="00D330F7">
              <w:rPr>
                <w:rFonts w:cs="Times New Roman"/>
                <w:color w:val="000000"/>
                <w:sz w:val="20"/>
                <w:szCs w:val="20"/>
              </w:rPr>
              <w:t>Tribe,</w:t>
            </w:r>
            <w:r w:rsidR="00002ABB">
              <w:rPr>
                <w:rFonts w:cs="Times New Roman"/>
                <w:color w:val="000000"/>
                <w:sz w:val="20"/>
                <w:szCs w:val="20"/>
              </w:rPr>
              <w:t xml:space="preserve"> </w:t>
            </w:r>
            <w:r w:rsidRPr="00D330F7">
              <w:rPr>
                <w:rFonts w:cs="Times New Roman"/>
                <w:color w:val="000000"/>
                <w:sz w:val="20"/>
                <w:szCs w:val="20"/>
              </w:rPr>
              <w:t>or</w:t>
            </w:r>
            <w:r w:rsidR="00002ABB">
              <w:rPr>
                <w:rFonts w:cs="Times New Roman"/>
                <w:color w:val="000000"/>
                <w:sz w:val="20"/>
                <w:szCs w:val="20"/>
              </w:rPr>
              <w:t xml:space="preserve"> </w:t>
            </w:r>
            <w:r w:rsidRPr="00D330F7">
              <w:rPr>
                <w:rFonts w:cs="Times New Roman"/>
                <w:color w:val="000000"/>
                <w:sz w:val="20"/>
                <w:szCs w:val="20"/>
              </w:rPr>
              <w:t>authorized</w:t>
            </w:r>
            <w:r w:rsidR="00002ABB">
              <w:rPr>
                <w:rFonts w:cs="Times New Roman"/>
                <w:color w:val="000000"/>
                <w:sz w:val="20"/>
                <w:szCs w:val="20"/>
              </w:rPr>
              <w:t xml:space="preserve"> </w:t>
            </w:r>
            <w:r w:rsidRPr="00D330F7">
              <w:rPr>
                <w:rFonts w:cs="Times New Roman"/>
                <w:color w:val="000000"/>
                <w:sz w:val="20"/>
                <w:szCs w:val="20"/>
              </w:rPr>
              <w:t>by</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Secretary</w:t>
            </w:r>
            <w:r w:rsidR="00002ABB">
              <w:rPr>
                <w:rFonts w:cs="Times New Roman"/>
                <w:color w:val="000000"/>
                <w:sz w:val="20"/>
                <w:szCs w:val="20"/>
              </w:rPr>
              <w:t xml:space="preserve"> </w:t>
            </w:r>
            <w:r w:rsidRPr="00D330F7">
              <w:rPr>
                <w:rFonts w:cs="Times New Roman"/>
                <w:color w:val="000000"/>
                <w:sz w:val="20"/>
                <w:szCs w:val="20"/>
              </w:rPr>
              <w:t>are</w:t>
            </w:r>
            <w:r w:rsidR="00002ABB">
              <w:rPr>
                <w:rFonts w:cs="Times New Roman"/>
                <w:color w:val="000000"/>
                <w:sz w:val="20"/>
                <w:szCs w:val="20"/>
              </w:rPr>
              <w:t xml:space="preserve"> </w:t>
            </w:r>
            <w:r w:rsidRPr="00D330F7">
              <w:rPr>
                <w:rFonts w:cs="Times New Roman"/>
                <w:color w:val="000000"/>
                <w:sz w:val="20"/>
                <w:szCs w:val="20"/>
              </w:rPr>
              <w:t>allowed</w:t>
            </w:r>
            <w:r w:rsidR="00002ABB">
              <w:rPr>
                <w:rFonts w:cs="Times New Roman"/>
                <w:color w:val="000000"/>
                <w:sz w:val="20"/>
                <w:szCs w:val="20"/>
              </w:rPr>
              <w:t xml:space="preserve"> </w:t>
            </w:r>
            <w:r w:rsidRPr="00D330F7">
              <w:rPr>
                <w:rFonts w:cs="Times New Roman"/>
                <w:color w:val="000000"/>
                <w:sz w:val="20"/>
                <w:szCs w:val="20"/>
              </w:rPr>
              <w:t>to</w:t>
            </w:r>
            <w:r w:rsidR="00002ABB">
              <w:rPr>
                <w:rFonts w:cs="Times New Roman"/>
                <w:color w:val="000000"/>
                <w:sz w:val="20"/>
                <w:szCs w:val="20"/>
              </w:rPr>
              <w:t xml:space="preserve"> </w:t>
            </w:r>
            <w:r w:rsidRPr="00D330F7">
              <w:rPr>
                <w:rFonts w:cs="Times New Roman"/>
                <w:color w:val="000000"/>
                <w:sz w:val="20"/>
                <w:szCs w:val="20"/>
              </w:rPr>
              <w:t>make</w:t>
            </w:r>
            <w:r w:rsidR="00002ABB">
              <w:rPr>
                <w:rFonts w:cs="Times New Roman"/>
                <w:color w:val="000000"/>
                <w:sz w:val="20"/>
                <w:szCs w:val="20"/>
              </w:rPr>
              <w:t xml:space="preserve"> </w:t>
            </w:r>
            <w:r w:rsidRPr="00D330F7">
              <w:rPr>
                <w:rFonts w:cs="Times New Roman"/>
                <w:color w:val="000000"/>
                <w:sz w:val="20"/>
                <w:szCs w:val="20"/>
              </w:rPr>
              <w:t>presentations</w:t>
            </w:r>
            <w:r w:rsidR="00002ABB">
              <w:rPr>
                <w:rFonts w:cs="Times New Roman"/>
                <w:color w:val="000000"/>
                <w:sz w:val="20"/>
                <w:szCs w:val="20"/>
              </w:rPr>
              <w:t xml:space="preserve"> </w:t>
            </w:r>
            <w:r w:rsidRPr="00D330F7">
              <w:rPr>
                <w:rFonts w:cs="Times New Roman"/>
                <w:color w:val="000000"/>
                <w:sz w:val="20"/>
                <w:szCs w:val="20"/>
              </w:rPr>
              <w:t>at</w:t>
            </w:r>
            <w:r w:rsidR="00002ABB">
              <w:rPr>
                <w:rFonts w:cs="Times New Roman"/>
                <w:color w:val="000000"/>
                <w:sz w:val="20"/>
                <w:szCs w:val="20"/>
              </w:rPr>
              <w:t xml:space="preserve"> </w:t>
            </w:r>
            <w:r w:rsidRPr="00D330F7">
              <w:rPr>
                <w:rFonts w:cs="Times New Roman"/>
                <w:color w:val="000000"/>
                <w:sz w:val="20"/>
                <w:szCs w:val="20"/>
              </w:rPr>
              <w:t>the</w:t>
            </w:r>
            <w:r w:rsidR="00002ABB">
              <w:rPr>
                <w:rFonts w:cs="Times New Roman"/>
                <w:color w:val="000000"/>
                <w:sz w:val="20"/>
                <w:szCs w:val="20"/>
              </w:rPr>
              <w:t xml:space="preserve"> </w:t>
            </w:r>
            <w:r w:rsidRPr="00D330F7">
              <w:rPr>
                <w:rFonts w:cs="Times New Roman"/>
                <w:color w:val="000000"/>
                <w:sz w:val="20"/>
                <w:szCs w:val="20"/>
              </w:rPr>
              <w:t>informal</w:t>
            </w:r>
            <w:r w:rsidR="00002ABB">
              <w:rPr>
                <w:rFonts w:cs="Times New Roman"/>
                <w:color w:val="000000"/>
                <w:sz w:val="20"/>
                <w:szCs w:val="20"/>
              </w:rPr>
              <w:t xml:space="preserve"> </w:t>
            </w:r>
            <w:r w:rsidRPr="00D330F7">
              <w:rPr>
                <w:rFonts w:cs="Times New Roman"/>
                <w:color w:val="000000"/>
                <w:sz w:val="20"/>
                <w:szCs w:val="20"/>
              </w:rPr>
              <w:t>conference.</w:t>
            </w:r>
            <w:r w:rsidR="00002ABB">
              <w:rPr>
                <w:rFonts w:cs="Times New Roman"/>
                <w:color w:val="000000"/>
                <w:sz w:val="20"/>
                <w:szCs w:val="20"/>
              </w:rPr>
              <w:t xml:space="preserve"> </w:t>
            </w:r>
            <w:r w:rsidRPr="00D330F7">
              <w:rPr>
                <w:rFonts w:cs="Times New Roman"/>
                <w:color w:val="000000"/>
                <w:sz w:val="20"/>
                <w:szCs w:val="20"/>
              </w:rPr>
              <w:t>Such</w:t>
            </w:r>
            <w:r w:rsidR="00002ABB">
              <w:rPr>
                <w:rFonts w:cs="Times New Roman"/>
                <w:color w:val="000000"/>
                <w:sz w:val="20"/>
                <w:szCs w:val="20"/>
              </w:rPr>
              <w:t xml:space="preserve"> </w:t>
            </w:r>
            <w:r w:rsidRPr="00D330F7">
              <w:rPr>
                <w:rFonts w:cs="Times New Roman"/>
                <w:color w:val="000000"/>
                <w:sz w:val="20"/>
                <w:szCs w:val="20"/>
              </w:rPr>
              <w:t>designated</w:t>
            </w:r>
            <w:r w:rsidR="00002ABB">
              <w:rPr>
                <w:rFonts w:cs="Times New Roman"/>
                <w:color w:val="000000"/>
                <w:sz w:val="20"/>
                <w:szCs w:val="20"/>
              </w:rPr>
              <w:t xml:space="preserve"> </w:t>
            </w:r>
            <w:r w:rsidRPr="00D330F7">
              <w:rPr>
                <w:rFonts w:cs="Times New Roman"/>
                <w:color w:val="000000"/>
                <w:sz w:val="20"/>
                <w:szCs w:val="20"/>
              </w:rPr>
              <w:t>representatives</w:t>
            </w:r>
            <w:r w:rsidR="00002ABB">
              <w:rPr>
                <w:rFonts w:cs="Times New Roman"/>
                <w:color w:val="000000"/>
                <w:sz w:val="20"/>
                <w:szCs w:val="20"/>
              </w:rPr>
              <w:t xml:space="preserve"> </w:t>
            </w:r>
            <w:r w:rsidRPr="00D330F7">
              <w:rPr>
                <w:rFonts w:cs="Times New Roman"/>
                <w:color w:val="000000"/>
                <w:sz w:val="20"/>
                <w:szCs w:val="20"/>
              </w:rPr>
              <w:t>may</w:t>
            </w:r>
            <w:r w:rsidR="00002ABB">
              <w:rPr>
                <w:rFonts w:cs="Times New Roman"/>
                <w:color w:val="000000"/>
                <w:sz w:val="20"/>
                <w:szCs w:val="20"/>
              </w:rPr>
              <w:t xml:space="preserve"> </w:t>
            </w:r>
            <w:r w:rsidRPr="00D330F7">
              <w:rPr>
                <w:rFonts w:cs="Times New Roman"/>
                <w:color w:val="000000"/>
                <w:sz w:val="20"/>
                <w:szCs w:val="20"/>
              </w:rPr>
              <w:t>include</w:t>
            </w:r>
            <w:r w:rsidR="00002ABB">
              <w:rPr>
                <w:rFonts w:cs="Times New Roman"/>
                <w:color w:val="000000"/>
                <w:sz w:val="20"/>
                <w:szCs w:val="20"/>
              </w:rPr>
              <w:t xml:space="preserve"> </w:t>
            </w:r>
            <w:r w:rsidRPr="00D330F7">
              <w:rPr>
                <w:rFonts w:cs="Times New Roman"/>
                <w:color w:val="000000"/>
                <w:sz w:val="20"/>
                <w:szCs w:val="20"/>
              </w:rPr>
              <w:t>Office</w:t>
            </w:r>
            <w:r w:rsidR="00002ABB">
              <w:rPr>
                <w:rFonts w:cs="Times New Roman"/>
                <w:color w:val="000000"/>
                <w:sz w:val="20"/>
                <w:szCs w:val="20"/>
              </w:rPr>
              <w:t xml:space="preserve"> </w:t>
            </w:r>
            <w:r w:rsidRPr="00D330F7">
              <w:rPr>
                <w:rFonts w:cs="Times New Roman"/>
                <w:color w:val="000000"/>
                <w:sz w:val="20"/>
                <w:szCs w:val="20"/>
              </w:rPr>
              <w:t>of</w:t>
            </w:r>
            <w:r w:rsidR="00002ABB">
              <w:rPr>
                <w:rFonts w:cs="Times New Roman"/>
                <w:color w:val="000000"/>
                <w:sz w:val="20"/>
                <w:szCs w:val="20"/>
              </w:rPr>
              <w:t xml:space="preserve"> </w:t>
            </w:r>
            <w:r w:rsidRPr="00D330F7">
              <w:rPr>
                <w:rFonts w:cs="Times New Roman"/>
                <w:color w:val="000000"/>
                <w:sz w:val="20"/>
                <w:szCs w:val="20"/>
              </w:rPr>
              <w:t>Tribal</w:t>
            </w:r>
            <w:r w:rsidR="00002ABB">
              <w:rPr>
                <w:rFonts w:cs="Times New Roman"/>
                <w:color w:val="000000"/>
                <w:sz w:val="20"/>
                <w:szCs w:val="20"/>
              </w:rPr>
              <w:t xml:space="preserve"> </w:t>
            </w:r>
            <w:r w:rsidRPr="00D330F7">
              <w:rPr>
                <w:rFonts w:cs="Times New Roman"/>
                <w:color w:val="000000"/>
                <w:sz w:val="20"/>
                <w:szCs w:val="20"/>
              </w:rPr>
              <w:t>Self–Governance.</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D330F7" w:rsidRDefault="004B648E" w:rsidP="00846C84">
            <w:pPr>
              <w:pStyle w:val="NoSpacing"/>
              <w:widowControl w:val="0"/>
              <w:tabs>
                <w:tab w:val="left" w:pos="360"/>
                <w:tab w:val="left" w:pos="720"/>
                <w:tab w:val="left" w:pos="1080"/>
              </w:tabs>
              <w:jc w:val="both"/>
              <w:rPr>
                <w:b/>
                <w:sz w:val="20"/>
                <w:szCs w:val="20"/>
              </w:rPr>
            </w:pPr>
            <w:r w:rsidRPr="00D330F7">
              <w:rPr>
                <w:b/>
                <w:sz w:val="20"/>
                <w:szCs w:val="20"/>
              </w:rPr>
              <w:t>§</w:t>
            </w:r>
            <w:r w:rsidR="00002ABB">
              <w:rPr>
                <w:b/>
                <w:sz w:val="20"/>
                <w:szCs w:val="20"/>
              </w:rPr>
              <w:t xml:space="preserve"> </w:t>
            </w:r>
            <w:r w:rsidRPr="00D330F7">
              <w:rPr>
                <w:b/>
                <w:sz w:val="20"/>
                <w:szCs w:val="20"/>
              </w:rPr>
              <w:t>137.423</w:t>
            </w:r>
            <w:r w:rsidR="00002ABB">
              <w:rPr>
                <w:b/>
                <w:sz w:val="20"/>
                <w:szCs w:val="20"/>
              </w:rPr>
              <w:t xml:space="preserve"> </w:t>
            </w:r>
            <w:r w:rsidRPr="00D330F7">
              <w:rPr>
                <w:b/>
                <w:sz w:val="20"/>
                <w:szCs w:val="20"/>
              </w:rPr>
              <w:t>What</w:t>
            </w:r>
            <w:r w:rsidR="00002ABB">
              <w:rPr>
                <w:b/>
                <w:sz w:val="20"/>
                <w:szCs w:val="20"/>
              </w:rPr>
              <w:t xml:space="preserve"> </w:t>
            </w:r>
            <w:r w:rsidRPr="00D330F7">
              <w:rPr>
                <w:b/>
                <w:sz w:val="20"/>
                <w:szCs w:val="20"/>
              </w:rPr>
              <w:t>happens</w:t>
            </w:r>
            <w:r w:rsidR="00002ABB">
              <w:rPr>
                <w:b/>
                <w:sz w:val="20"/>
                <w:szCs w:val="20"/>
              </w:rPr>
              <w:t xml:space="preserve"> </w:t>
            </w:r>
            <w:r w:rsidRPr="00D330F7">
              <w:rPr>
                <w:b/>
                <w:sz w:val="20"/>
                <w:szCs w:val="20"/>
              </w:rPr>
              <w:t>after</w:t>
            </w:r>
            <w:r w:rsidR="00002ABB">
              <w:rPr>
                <w:b/>
                <w:sz w:val="20"/>
                <w:szCs w:val="20"/>
              </w:rPr>
              <w:t xml:space="preserve"> </w:t>
            </w:r>
            <w:r w:rsidRPr="00D330F7">
              <w:rPr>
                <w:b/>
                <w:sz w:val="20"/>
                <w:szCs w:val="20"/>
              </w:rPr>
              <w:t>the</w:t>
            </w:r>
            <w:r w:rsidR="00002ABB">
              <w:rPr>
                <w:b/>
                <w:sz w:val="20"/>
                <w:szCs w:val="20"/>
              </w:rPr>
              <w:t xml:space="preserve"> </w:t>
            </w:r>
            <w:r w:rsidRPr="00D330F7">
              <w:rPr>
                <w:b/>
                <w:sz w:val="20"/>
                <w:szCs w:val="20"/>
              </w:rPr>
              <w:t>informal</w:t>
            </w:r>
            <w:r w:rsidR="00002ABB">
              <w:rPr>
                <w:b/>
                <w:sz w:val="20"/>
                <w:szCs w:val="20"/>
              </w:rPr>
              <w:t xml:space="preserve"> </w:t>
            </w:r>
            <w:r w:rsidRPr="00D330F7">
              <w:rPr>
                <w:b/>
                <w:sz w:val="20"/>
                <w:szCs w:val="20"/>
              </w:rPr>
              <w:t>conference?</w:t>
            </w:r>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bookmarkStart w:id="1063" w:name="coid_effectiveDateBlock_249"/>
            <w:bookmarkStart w:id="1064" w:name="co_anchor_IC971E8E1435D11E08E1CD20EB0A88"/>
            <w:bookmarkEnd w:id="1063"/>
            <w:bookmarkEnd w:id="1064"/>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bookmarkStart w:id="1065" w:name="co_pp_8b3b0000958a4_249"/>
            <w:bookmarkEnd w:id="1065"/>
            <w:r w:rsidRPr="00D330F7">
              <w:rPr>
                <w:rFonts w:cs="Times New Roman"/>
                <w:sz w:val="20"/>
                <w:szCs w:val="20"/>
              </w:rPr>
              <w:t>(a)</w:t>
            </w:r>
            <w:r w:rsidR="00002ABB">
              <w:rPr>
                <w:rFonts w:cs="Times New Roman"/>
                <w:sz w:val="20"/>
                <w:szCs w:val="20"/>
              </w:rPr>
              <w:t xml:space="preserve"> </w:t>
            </w:r>
            <w:r w:rsidRPr="00D330F7">
              <w:rPr>
                <w:rFonts w:cs="Times New Roman"/>
                <w:sz w:val="20"/>
                <w:szCs w:val="20"/>
              </w:rPr>
              <w:t>Within</w:t>
            </w:r>
            <w:r w:rsidR="00002ABB">
              <w:rPr>
                <w:rFonts w:cs="Times New Roman"/>
                <w:sz w:val="20"/>
                <w:szCs w:val="20"/>
              </w:rPr>
              <w:t xml:space="preserve"> </w:t>
            </w:r>
            <w:r w:rsidRPr="00D330F7">
              <w:rPr>
                <w:rFonts w:cs="Times New Roman"/>
                <w:sz w:val="20"/>
                <w:szCs w:val="20"/>
              </w:rPr>
              <w:t>10</w:t>
            </w:r>
            <w:r w:rsidR="00002ABB">
              <w:rPr>
                <w:rFonts w:cs="Times New Roman"/>
                <w:sz w:val="20"/>
                <w:szCs w:val="20"/>
              </w:rPr>
              <w:t xml:space="preserve"> </w:t>
            </w:r>
            <w:r w:rsidRPr="00D330F7">
              <w:rPr>
                <w:rFonts w:cs="Times New Roman"/>
                <w:sz w:val="20"/>
                <w:szCs w:val="20"/>
              </w:rPr>
              <w:t>days</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informal</w:t>
            </w:r>
            <w:r w:rsidR="00002ABB">
              <w:rPr>
                <w:rFonts w:cs="Times New Roman"/>
                <w:sz w:val="20"/>
                <w:szCs w:val="20"/>
              </w:rPr>
              <w:t xml:space="preserve"> </w:t>
            </w:r>
            <w:r w:rsidRPr="00D330F7">
              <w:rPr>
                <w:rFonts w:cs="Times New Roman"/>
                <w:sz w:val="20"/>
                <w:szCs w:val="20"/>
              </w:rPr>
              <w:t>conference,</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person</w:t>
            </w:r>
            <w:r w:rsidR="00002ABB">
              <w:rPr>
                <w:rFonts w:cs="Times New Roman"/>
                <w:sz w:val="20"/>
                <w:szCs w:val="20"/>
              </w:rPr>
              <w:t xml:space="preserve"> </w:t>
            </w:r>
            <w:r w:rsidRPr="00D330F7">
              <w:rPr>
                <w:rFonts w:cs="Times New Roman"/>
                <w:sz w:val="20"/>
                <w:szCs w:val="20"/>
              </w:rPr>
              <w:t>who</w:t>
            </w:r>
            <w:r w:rsidR="00002ABB">
              <w:rPr>
                <w:rFonts w:cs="Times New Roman"/>
                <w:sz w:val="20"/>
                <w:szCs w:val="20"/>
              </w:rPr>
              <w:t xml:space="preserve"> </w:t>
            </w:r>
            <w:r w:rsidRPr="00D330F7">
              <w:rPr>
                <w:rFonts w:cs="Times New Roman"/>
                <w:sz w:val="20"/>
                <w:szCs w:val="20"/>
              </w:rPr>
              <w:t>conducted</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informal</w:t>
            </w:r>
            <w:r w:rsidR="00002ABB">
              <w:rPr>
                <w:rFonts w:cs="Times New Roman"/>
                <w:sz w:val="20"/>
                <w:szCs w:val="20"/>
              </w:rPr>
              <w:t xml:space="preserve"> </w:t>
            </w:r>
            <w:r w:rsidRPr="00D330F7">
              <w:rPr>
                <w:rFonts w:cs="Times New Roman"/>
                <w:sz w:val="20"/>
                <w:szCs w:val="20"/>
              </w:rPr>
              <w:t>conference</w:t>
            </w:r>
            <w:r w:rsidR="00002ABB">
              <w:rPr>
                <w:rFonts w:cs="Times New Roman"/>
                <w:sz w:val="20"/>
                <w:szCs w:val="20"/>
              </w:rPr>
              <w:t xml:space="preserve"> </w:t>
            </w:r>
            <w:r w:rsidRPr="00D330F7">
              <w:rPr>
                <w:rFonts w:cs="Times New Roman"/>
                <w:sz w:val="20"/>
                <w:szCs w:val="20"/>
              </w:rPr>
              <w:t>must</w:t>
            </w:r>
            <w:r w:rsidR="00002ABB">
              <w:rPr>
                <w:rFonts w:cs="Times New Roman"/>
                <w:sz w:val="20"/>
                <w:szCs w:val="20"/>
              </w:rPr>
              <w:t xml:space="preserve"> </w:t>
            </w:r>
            <w:r w:rsidRPr="00D330F7">
              <w:rPr>
                <w:rFonts w:cs="Times New Roman"/>
                <w:sz w:val="20"/>
                <w:szCs w:val="20"/>
              </w:rPr>
              <w:t>prepare</w:t>
            </w:r>
            <w:r w:rsidR="00002ABB">
              <w:rPr>
                <w:rFonts w:cs="Times New Roman"/>
                <w:sz w:val="20"/>
                <w:szCs w:val="20"/>
              </w:rPr>
              <w:t xml:space="preserve"> </w:t>
            </w:r>
            <w:r w:rsidRPr="00D330F7">
              <w:rPr>
                <w:rFonts w:cs="Times New Roman"/>
                <w:sz w:val="20"/>
                <w:szCs w:val="20"/>
              </w:rPr>
              <w:t>and</w:t>
            </w:r>
            <w:r w:rsidR="00002ABB">
              <w:rPr>
                <w:rFonts w:cs="Times New Roman"/>
                <w:sz w:val="20"/>
                <w:szCs w:val="20"/>
              </w:rPr>
              <w:t xml:space="preserve"> </w:t>
            </w:r>
            <w:r w:rsidRPr="00D330F7">
              <w:rPr>
                <w:rFonts w:cs="Times New Roman"/>
                <w:sz w:val="20"/>
                <w:szCs w:val="20"/>
              </w:rPr>
              <w:t>mail</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Indian</w:t>
            </w:r>
            <w:r w:rsidR="00002ABB">
              <w:rPr>
                <w:rFonts w:cs="Times New Roman"/>
                <w:sz w:val="20"/>
                <w:szCs w:val="20"/>
              </w:rPr>
              <w:t xml:space="preserve"> </w:t>
            </w:r>
            <w:r w:rsidRPr="00D330F7">
              <w:rPr>
                <w:rFonts w:cs="Times New Roman"/>
                <w:sz w:val="20"/>
                <w:szCs w:val="20"/>
              </w:rPr>
              <w:t>Tribe</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written</w:t>
            </w:r>
            <w:r w:rsidR="00002ABB">
              <w:rPr>
                <w:rFonts w:cs="Times New Roman"/>
                <w:sz w:val="20"/>
                <w:szCs w:val="20"/>
              </w:rPr>
              <w:t xml:space="preserve"> </w:t>
            </w:r>
            <w:r w:rsidRPr="00D330F7">
              <w:rPr>
                <w:rFonts w:cs="Times New Roman"/>
                <w:sz w:val="20"/>
                <w:szCs w:val="20"/>
              </w:rPr>
              <w:t>report</w:t>
            </w:r>
            <w:r w:rsidR="00002ABB">
              <w:rPr>
                <w:rFonts w:cs="Times New Roman"/>
                <w:sz w:val="20"/>
                <w:szCs w:val="20"/>
              </w:rPr>
              <w:t xml:space="preserve"> </w:t>
            </w:r>
            <w:r w:rsidRPr="00D330F7">
              <w:rPr>
                <w:rFonts w:cs="Times New Roman"/>
                <w:sz w:val="20"/>
                <w:szCs w:val="20"/>
              </w:rPr>
              <w:t>which</w:t>
            </w:r>
            <w:r w:rsidR="00002ABB">
              <w:rPr>
                <w:rFonts w:cs="Times New Roman"/>
                <w:sz w:val="20"/>
                <w:szCs w:val="20"/>
              </w:rPr>
              <w:t xml:space="preserve"> </w:t>
            </w:r>
            <w:r w:rsidRPr="00D330F7">
              <w:rPr>
                <w:rFonts w:cs="Times New Roman"/>
                <w:sz w:val="20"/>
                <w:szCs w:val="20"/>
              </w:rPr>
              <w:t>summarizes</w:t>
            </w:r>
            <w:r w:rsidR="00002ABB">
              <w:rPr>
                <w:rFonts w:cs="Times New Roman"/>
                <w:sz w:val="20"/>
                <w:szCs w:val="20"/>
              </w:rPr>
              <w:t xml:space="preserve"> </w:t>
            </w:r>
            <w:r w:rsidRPr="00D330F7">
              <w:rPr>
                <w:rFonts w:cs="Times New Roman"/>
                <w:sz w:val="20"/>
                <w:szCs w:val="20"/>
              </w:rPr>
              <w:t>what</w:t>
            </w:r>
            <w:r w:rsidR="00002ABB">
              <w:rPr>
                <w:rFonts w:cs="Times New Roman"/>
                <w:sz w:val="20"/>
                <w:szCs w:val="20"/>
              </w:rPr>
              <w:t xml:space="preserve"> </w:t>
            </w:r>
            <w:r w:rsidRPr="00D330F7">
              <w:rPr>
                <w:rFonts w:cs="Times New Roman"/>
                <w:sz w:val="20"/>
                <w:szCs w:val="20"/>
              </w:rPr>
              <w:t>happened</w:t>
            </w:r>
            <w:r w:rsidR="00002ABB">
              <w:rPr>
                <w:rFonts w:cs="Times New Roman"/>
                <w:sz w:val="20"/>
                <w:szCs w:val="20"/>
              </w:rPr>
              <w:t xml:space="preserve"> </w:t>
            </w:r>
            <w:r w:rsidRPr="00D330F7">
              <w:rPr>
                <w:rFonts w:cs="Times New Roman"/>
                <w:sz w:val="20"/>
                <w:szCs w:val="20"/>
              </w:rPr>
              <w:t>at</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informal</w:t>
            </w:r>
            <w:r w:rsidR="00002ABB">
              <w:rPr>
                <w:rFonts w:cs="Times New Roman"/>
                <w:sz w:val="20"/>
                <w:szCs w:val="20"/>
              </w:rPr>
              <w:t xml:space="preserve"> </w:t>
            </w:r>
            <w:r w:rsidRPr="00D330F7">
              <w:rPr>
                <w:rFonts w:cs="Times New Roman"/>
                <w:sz w:val="20"/>
                <w:szCs w:val="20"/>
              </w:rPr>
              <w:t>conference</w:t>
            </w:r>
            <w:r w:rsidR="00002ABB">
              <w:rPr>
                <w:rFonts w:cs="Times New Roman"/>
                <w:sz w:val="20"/>
                <w:szCs w:val="20"/>
              </w:rPr>
              <w:t xml:space="preserve"> </w:t>
            </w:r>
            <w:r w:rsidRPr="00D330F7">
              <w:rPr>
                <w:rFonts w:cs="Times New Roman"/>
                <w:sz w:val="20"/>
                <w:szCs w:val="20"/>
              </w:rPr>
              <w:t>and</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recommended</w:t>
            </w:r>
            <w:r w:rsidR="00002ABB">
              <w:rPr>
                <w:rFonts w:cs="Times New Roman"/>
                <w:sz w:val="20"/>
                <w:szCs w:val="20"/>
              </w:rPr>
              <w:t xml:space="preserve"> </w:t>
            </w:r>
            <w:r w:rsidRPr="00D330F7">
              <w:rPr>
                <w:rFonts w:cs="Times New Roman"/>
                <w:sz w:val="20"/>
                <w:szCs w:val="20"/>
              </w:rPr>
              <w:t>decision.</w:t>
            </w:r>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bookmarkStart w:id="1066" w:name="co_anchor_IC971E8E2435D11E08E1CD20EB0A88"/>
            <w:bookmarkEnd w:id="1066"/>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bookmarkStart w:id="1067" w:name="co_pp_a83b000018c76_249"/>
            <w:bookmarkEnd w:id="1067"/>
            <w:r w:rsidRPr="00D330F7">
              <w:rPr>
                <w:rFonts w:cs="Times New Roman"/>
                <w:sz w:val="20"/>
                <w:szCs w:val="20"/>
              </w:rPr>
              <w:t>(b)</w:t>
            </w:r>
            <w:r w:rsidR="00002ABB">
              <w:rPr>
                <w:rFonts w:cs="Times New Roman"/>
                <w:sz w:val="20"/>
                <w:szCs w:val="20"/>
              </w:rPr>
              <w:t xml:space="preserve"> </w:t>
            </w:r>
            <w:r w:rsidRPr="00D330F7">
              <w:rPr>
                <w:rFonts w:cs="Times New Roman"/>
                <w:sz w:val="20"/>
                <w:szCs w:val="20"/>
              </w:rPr>
              <w:t>Every</w:t>
            </w:r>
            <w:r w:rsidR="00002ABB">
              <w:rPr>
                <w:rFonts w:cs="Times New Roman"/>
                <w:sz w:val="20"/>
                <w:szCs w:val="20"/>
              </w:rPr>
              <w:t xml:space="preserve"> </w:t>
            </w:r>
            <w:r w:rsidRPr="00D330F7">
              <w:rPr>
                <w:rFonts w:cs="Times New Roman"/>
                <w:sz w:val="20"/>
                <w:szCs w:val="20"/>
              </w:rPr>
              <w:t>report</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an</w:t>
            </w:r>
            <w:r w:rsidR="00002ABB">
              <w:rPr>
                <w:rFonts w:cs="Times New Roman"/>
                <w:sz w:val="20"/>
                <w:szCs w:val="20"/>
              </w:rPr>
              <w:t xml:space="preserve"> </w:t>
            </w:r>
            <w:r w:rsidRPr="00D330F7">
              <w:rPr>
                <w:rFonts w:cs="Times New Roman"/>
                <w:sz w:val="20"/>
                <w:szCs w:val="20"/>
              </w:rPr>
              <w:t>informal</w:t>
            </w:r>
            <w:r w:rsidR="00002ABB">
              <w:rPr>
                <w:rFonts w:cs="Times New Roman"/>
                <w:sz w:val="20"/>
                <w:szCs w:val="20"/>
              </w:rPr>
              <w:t xml:space="preserve"> </w:t>
            </w:r>
            <w:r w:rsidRPr="00D330F7">
              <w:rPr>
                <w:rFonts w:cs="Times New Roman"/>
                <w:sz w:val="20"/>
                <w:szCs w:val="20"/>
              </w:rPr>
              <w:t>conference</w:t>
            </w:r>
            <w:r w:rsidR="00002ABB">
              <w:rPr>
                <w:rFonts w:cs="Times New Roman"/>
                <w:sz w:val="20"/>
                <w:szCs w:val="20"/>
              </w:rPr>
              <w:t xml:space="preserve"> </w:t>
            </w:r>
            <w:r w:rsidRPr="00D330F7">
              <w:rPr>
                <w:rFonts w:cs="Times New Roman"/>
                <w:sz w:val="20"/>
                <w:szCs w:val="20"/>
              </w:rPr>
              <w:t>must</w:t>
            </w:r>
            <w:r w:rsidR="00002ABB">
              <w:rPr>
                <w:rFonts w:cs="Times New Roman"/>
                <w:sz w:val="20"/>
                <w:szCs w:val="20"/>
              </w:rPr>
              <w:t xml:space="preserve"> </w:t>
            </w:r>
            <w:r w:rsidRPr="00D330F7">
              <w:rPr>
                <w:rFonts w:cs="Times New Roman"/>
                <w:sz w:val="20"/>
                <w:szCs w:val="20"/>
              </w:rPr>
              <w:t>contain</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following</w:t>
            </w:r>
            <w:r w:rsidR="00002ABB">
              <w:rPr>
                <w:rFonts w:cs="Times New Roman"/>
                <w:sz w:val="20"/>
                <w:szCs w:val="20"/>
              </w:rPr>
              <w:t xml:space="preserve"> </w:t>
            </w:r>
            <w:r w:rsidRPr="00D330F7">
              <w:rPr>
                <w:rFonts w:cs="Times New Roman"/>
                <w:sz w:val="20"/>
                <w:szCs w:val="20"/>
              </w:rPr>
              <w:t>language:</w:t>
            </w:r>
          </w:p>
          <w:p w:rsidR="004B648E" w:rsidRPr="00D330F7" w:rsidRDefault="004B648E" w:rsidP="00846C84">
            <w:pPr>
              <w:pStyle w:val="NoSpacing"/>
              <w:widowControl w:val="0"/>
              <w:tabs>
                <w:tab w:val="left" w:pos="360"/>
                <w:tab w:val="left" w:pos="720"/>
                <w:tab w:val="left" w:pos="1080"/>
              </w:tabs>
              <w:jc w:val="both"/>
              <w:rPr>
                <w:rFonts w:cs="Times New Roman"/>
                <w:sz w:val="20"/>
                <w:szCs w:val="20"/>
              </w:rPr>
            </w:pPr>
            <w:bookmarkStart w:id="1068" w:name="co_anchor_IC971E8E3435D11E08E1CD20EB0A88"/>
            <w:bookmarkEnd w:id="1068"/>
          </w:p>
          <w:p w:rsidR="004B648E" w:rsidRDefault="004B648E" w:rsidP="00846C84">
            <w:pPr>
              <w:pStyle w:val="NoSpacing"/>
              <w:widowControl w:val="0"/>
              <w:tabs>
                <w:tab w:val="left" w:pos="360"/>
                <w:tab w:val="left" w:pos="720"/>
                <w:tab w:val="left" w:pos="1080"/>
              </w:tabs>
              <w:jc w:val="both"/>
              <w:rPr>
                <w:rFonts w:cs="Times New Roman"/>
                <w:sz w:val="20"/>
                <w:szCs w:val="20"/>
              </w:rPr>
            </w:pPr>
            <w:r w:rsidRPr="00D330F7">
              <w:rPr>
                <w:rFonts w:cs="Times New Roman"/>
                <w:sz w:val="20"/>
                <w:szCs w:val="20"/>
              </w:rPr>
              <w:t>Within</w:t>
            </w:r>
            <w:r w:rsidR="00002ABB">
              <w:rPr>
                <w:rFonts w:cs="Times New Roman"/>
                <w:sz w:val="20"/>
                <w:szCs w:val="20"/>
              </w:rPr>
              <w:t xml:space="preserve"> </w:t>
            </w:r>
            <w:r w:rsidRPr="00D330F7">
              <w:rPr>
                <w:rFonts w:cs="Times New Roman"/>
                <w:sz w:val="20"/>
                <w:szCs w:val="20"/>
              </w:rPr>
              <w:t>30</w:t>
            </w:r>
            <w:r w:rsidR="00002ABB">
              <w:rPr>
                <w:rFonts w:cs="Times New Roman"/>
                <w:sz w:val="20"/>
                <w:szCs w:val="20"/>
              </w:rPr>
              <w:t xml:space="preserve"> </w:t>
            </w:r>
            <w:r w:rsidRPr="00D330F7">
              <w:rPr>
                <w:rFonts w:cs="Times New Roman"/>
                <w:sz w:val="20"/>
                <w:szCs w:val="20"/>
              </w:rPr>
              <w:t>days</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receipt</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recommended</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from</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informal</w:t>
            </w:r>
            <w:r w:rsidR="00002ABB">
              <w:rPr>
                <w:rFonts w:cs="Times New Roman"/>
                <w:sz w:val="20"/>
                <w:szCs w:val="20"/>
              </w:rPr>
              <w:t xml:space="preserve"> </w:t>
            </w:r>
            <w:r w:rsidRPr="00D330F7">
              <w:rPr>
                <w:rFonts w:cs="Times New Roman"/>
                <w:sz w:val="20"/>
                <w:szCs w:val="20"/>
              </w:rPr>
              <w:t>conference,</w:t>
            </w:r>
            <w:r w:rsidR="00002ABB">
              <w:rPr>
                <w:rFonts w:cs="Times New Roman"/>
                <w:sz w:val="20"/>
                <w:szCs w:val="20"/>
              </w:rPr>
              <w:t xml:space="preserve"> </w:t>
            </w:r>
            <w:r w:rsidRPr="00D330F7">
              <w:rPr>
                <w:rFonts w:cs="Times New Roman"/>
                <w:sz w:val="20"/>
                <w:szCs w:val="20"/>
              </w:rPr>
              <w:t>you</w:t>
            </w:r>
            <w:r w:rsidR="00002ABB">
              <w:rPr>
                <w:rFonts w:cs="Times New Roman"/>
                <w:sz w:val="20"/>
                <w:szCs w:val="20"/>
              </w:rPr>
              <w:t xml:space="preserve"> </w:t>
            </w:r>
            <w:r w:rsidRPr="00D330F7">
              <w:rPr>
                <w:rFonts w:cs="Times New Roman"/>
                <w:sz w:val="20"/>
                <w:szCs w:val="20"/>
              </w:rPr>
              <w:t>may</w:t>
            </w:r>
            <w:r w:rsidR="00002ABB">
              <w:rPr>
                <w:rFonts w:cs="Times New Roman"/>
                <w:sz w:val="20"/>
                <w:szCs w:val="20"/>
              </w:rPr>
              <w:t xml:space="preserve"> </w:t>
            </w:r>
            <w:r w:rsidRPr="00D330F7">
              <w:rPr>
                <w:rFonts w:cs="Times New Roman"/>
                <w:sz w:val="20"/>
                <w:szCs w:val="20"/>
              </w:rPr>
              <w:t>file</w:t>
            </w:r>
            <w:r w:rsidR="00002ABB">
              <w:rPr>
                <w:rFonts w:cs="Times New Roman"/>
                <w:sz w:val="20"/>
                <w:szCs w:val="20"/>
              </w:rPr>
              <w:t xml:space="preserve"> </w:t>
            </w:r>
            <w:r w:rsidRPr="00D330F7">
              <w:rPr>
                <w:rFonts w:cs="Times New Roman"/>
                <w:sz w:val="20"/>
                <w:szCs w:val="20"/>
              </w:rPr>
              <w:t>an</w:t>
            </w:r>
            <w:r w:rsidR="00002ABB">
              <w:rPr>
                <w:rFonts w:cs="Times New Roman"/>
                <w:sz w:val="20"/>
                <w:szCs w:val="20"/>
              </w:rPr>
              <w:t xml:space="preserve"> </w:t>
            </w:r>
            <w:r w:rsidRPr="00D330F7">
              <w:rPr>
                <w:rFonts w:cs="Times New Roman"/>
                <w:sz w:val="20"/>
                <w:szCs w:val="20"/>
              </w:rPr>
              <w:t>appeal</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initial</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DHHS</w:t>
            </w:r>
            <w:r w:rsidR="00002ABB">
              <w:rPr>
                <w:rFonts w:cs="Times New Roman"/>
                <w:sz w:val="20"/>
                <w:szCs w:val="20"/>
              </w:rPr>
              <w:t xml:space="preserve"> </w:t>
            </w:r>
            <w:r w:rsidRPr="00D330F7">
              <w:rPr>
                <w:rFonts w:cs="Times New Roman"/>
                <w:sz w:val="20"/>
                <w:szCs w:val="20"/>
              </w:rPr>
              <w:t>agency</w:t>
            </w:r>
            <w:r w:rsidR="00002ABB">
              <w:rPr>
                <w:rFonts w:cs="Times New Roman"/>
                <w:sz w:val="20"/>
                <w:szCs w:val="20"/>
              </w:rPr>
              <w:t xml:space="preserve"> </w:t>
            </w:r>
            <w:r w:rsidRPr="00D330F7">
              <w:rPr>
                <w:rFonts w:cs="Times New Roman"/>
                <w:sz w:val="20"/>
                <w:szCs w:val="20"/>
              </w:rPr>
              <w:t>with</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Interior</w:t>
            </w:r>
            <w:r w:rsidR="00002ABB">
              <w:rPr>
                <w:rFonts w:cs="Times New Roman"/>
                <w:sz w:val="20"/>
                <w:szCs w:val="20"/>
              </w:rPr>
              <w:t xml:space="preserve"> </w:t>
            </w:r>
            <w:r w:rsidRPr="00D330F7">
              <w:rPr>
                <w:rFonts w:cs="Times New Roman"/>
                <w:sz w:val="20"/>
                <w:szCs w:val="20"/>
              </w:rPr>
              <w:t>Board</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Indian</w:t>
            </w:r>
            <w:r w:rsidR="00002ABB">
              <w:rPr>
                <w:rFonts w:cs="Times New Roman"/>
                <w:sz w:val="20"/>
                <w:szCs w:val="20"/>
              </w:rPr>
              <w:t xml:space="preserve"> </w:t>
            </w:r>
            <w:r w:rsidRPr="00D330F7">
              <w:rPr>
                <w:rFonts w:cs="Times New Roman"/>
                <w:sz w:val="20"/>
                <w:szCs w:val="20"/>
              </w:rPr>
              <w:t>Appeals</w:t>
            </w:r>
            <w:r w:rsidR="00002ABB">
              <w:rPr>
                <w:rFonts w:cs="Times New Roman"/>
                <w:sz w:val="20"/>
                <w:szCs w:val="20"/>
              </w:rPr>
              <w:t xml:space="preserve"> </w:t>
            </w:r>
            <w:r w:rsidRPr="00D330F7">
              <w:rPr>
                <w:rFonts w:cs="Times New Roman"/>
                <w:sz w:val="20"/>
                <w:szCs w:val="20"/>
              </w:rPr>
              <w:t>(IBIA)</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hyperlink r:id="rId228" w:history="1">
              <w:r w:rsidRPr="00D330F7">
                <w:rPr>
                  <w:rFonts w:cs="Times New Roman"/>
                  <w:sz w:val="20"/>
                  <w:szCs w:val="20"/>
                </w:rPr>
                <w:t>42</w:t>
              </w:r>
              <w:r w:rsidR="00002ABB">
                <w:rPr>
                  <w:rFonts w:cs="Times New Roman"/>
                  <w:sz w:val="20"/>
                  <w:szCs w:val="20"/>
                </w:rPr>
                <w:t xml:space="preserve"> </w:t>
              </w:r>
              <w:r w:rsidRPr="00D330F7">
                <w:rPr>
                  <w:rFonts w:cs="Times New Roman"/>
                  <w:sz w:val="20"/>
                  <w:szCs w:val="20"/>
                </w:rPr>
                <w:t>CFR</w:t>
              </w:r>
              <w:r w:rsidR="00002ABB">
                <w:rPr>
                  <w:rFonts w:cs="Times New Roman"/>
                  <w:sz w:val="20"/>
                  <w:szCs w:val="20"/>
                </w:rPr>
                <w:t xml:space="preserve"> </w:t>
              </w:r>
              <w:r w:rsidRPr="00D330F7">
                <w:rPr>
                  <w:rFonts w:cs="Times New Roman"/>
                  <w:sz w:val="20"/>
                  <w:szCs w:val="20"/>
                </w:rPr>
                <w:t>137.425</w:t>
              </w:r>
            </w:hyperlink>
            <w:r w:rsidRPr="00D330F7">
              <w:rPr>
                <w:rFonts w:cs="Times New Roman"/>
                <w:sz w:val="20"/>
                <w:szCs w:val="20"/>
              </w:rPr>
              <w:t>.</w:t>
            </w:r>
            <w:r w:rsidR="00002ABB">
              <w:rPr>
                <w:rFonts w:cs="Times New Roman"/>
                <w:sz w:val="20"/>
                <w:szCs w:val="20"/>
              </w:rPr>
              <w:t xml:space="preserve"> </w:t>
            </w:r>
            <w:r w:rsidRPr="00D330F7">
              <w:rPr>
                <w:rFonts w:cs="Times New Roman"/>
                <w:sz w:val="20"/>
                <w:szCs w:val="20"/>
              </w:rPr>
              <w:t>You</w:t>
            </w:r>
            <w:r w:rsidR="00002ABB">
              <w:rPr>
                <w:rFonts w:cs="Times New Roman"/>
                <w:sz w:val="20"/>
                <w:szCs w:val="20"/>
              </w:rPr>
              <w:t xml:space="preserve"> </w:t>
            </w:r>
            <w:r w:rsidRPr="00D330F7">
              <w:rPr>
                <w:rFonts w:cs="Times New Roman"/>
                <w:sz w:val="20"/>
                <w:szCs w:val="20"/>
              </w:rPr>
              <w:t>may</w:t>
            </w:r>
            <w:r w:rsidR="00002ABB">
              <w:rPr>
                <w:rFonts w:cs="Times New Roman"/>
                <w:sz w:val="20"/>
                <w:szCs w:val="20"/>
              </w:rPr>
              <w:t xml:space="preserve"> </w:t>
            </w:r>
            <w:r w:rsidRPr="00D330F7">
              <w:rPr>
                <w:rFonts w:cs="Times New Roman"/>
                <w:sz w:val="20"/>
                <w:szCs w:val="20"/>
              </w:rPr>
              <w:t>request</w:t>
            </w:r>
            <w:r w:rsidR="00002ABB">
              <w:rPr>
                <w:rFonts w:cs="Times New Roman"/>
                <w:sz w:val="20"/>
                <w:szCs w:val="20"/>
              </w:rPr>
              <w:t xml:space="preserve"> </w:t>
            </w:r>
            <w:r w:rsidRPr="00D330F7">
              <w:rPr>
                <w:rFonts w:cs="Times New Roman"/>
                <w:sz w:val="20"/>
                <w:szCs w:val="20"/>
              </w:rPr>
              <w:t>a</w:t>
            </w:r>
            <w:r w:rsidR="00002ABB">
              <w:rPr>
                <w:rFonts w:cs="Times New Roman"/>
                <w:sz w:val="20"/>
                <w:szCs w:val="20"/>
              </w:rPr>
              <w:t xml:space="preserve"> </w:t>
            </w:r>
            <w:r w:rsidRPr="00D330F7">
              <w:rPr>
                <w:rFonts w:cs="Times New Roman"/>
                <w:sz w:val="20"/>
                <w:szCs w:val="20"/>
              </w:rPr>
              <w:t>hearing</w:t>
            </w:r>
            <w:r w:rsidR="00002ABB">
              <w:rPr>
                <w:rFonts w:cs="Times New Roman"/>
                <w:sz w:val="20"/>
                <w:szCs w:val="20"/>
              </w:rPr>
              <w:t xml:space="preserve"> </w:t>
            </w:r>
            <w:r w:rsidRPr="00D330F7">
              <w:rPr>
                <w:rFonts w:cs="Times New Roman"/>
                <w:sz w:val="20"/>
                <w:szCs w:val="20"/>
              </w:rPr>
              <w:t>on</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record.</w:t>
            </w:r>
            <w:r w:rsidR="00002ABB">
              <w:rPr>
                <w:rFonts w:cs="Times New Roman"/>
                <w:sz w:val="20"/>
                <w:szCs w:val="20"/>
              </w:rPr>
              <w:t xml:space="preserve"> </w:t>
            </w:r>
            <w:r w:rsidRPr="00D330F7">
              <w:rPr>
                <w:rFonts w:cs="Times New Roman"/>
                <w:sz w:val="20"/>
                <w:szCs w:val="20"/>
              </w:rPr>
              <w:t>An</w:t>
            </w:r>
            <w:r w:rsidR="00002ABB">
              <w:rPr>
                <w:rFonts w:cs="Times New Roman"/>
                <w:sz w:val="20"/>
                <w:szCs w:val="20"/>
              </w:rPr>
              <w:t xml:space="preserve"> </w:t>
            </w:r>
            <w:r w:rsidRPr="00D330F7">
              <w:rPr>
                <w:rFonts w:cs="Times New Roman"/>
                <w:sz w:val="20"/>
                <w:szCs w:val="20"/>
              </w:rPr>
              <w:t>appeal</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IBIA</w:t>
            </w:r>
            <w:r w:rsidR="00002ABB">
              <w:rPr>
                <w:rFonts w:cs="Times New Roman"/>
                <w:sz w:val="20"/>
                <w:szCs w:val="20"/>
              </w:rPr>
              <w:t xml:space="preserve"> </w:t>
            </w:r>
            <w:r w:rsidRPr="00D330F7">
              <w:rPr>
                <w:rFonts w:cs="Times New Roman"/>
                <w:sz w:val="20"/>
                <w:szCs w:val="20"/>
              </w:rPr>
              <w:t>under</w:t>
            </w:r>
            <w:r w:rsidR="00002ABB">
              <w:rPr>
                <w:rFonts w:cs="Times New Roman"/>
                <w:sz w:val="20"/>
                <w:szCs w:val="20"/>
              </w:rPr>
              <w:t xml:space="preserve"> </w:t>
            </w:r>
            <w:hyperlink r:id="rId229" w:history="1">
              <w:r w:rsidRPr="00D330F7">
                <w:rPr>
                  <w:rFonts w:cs="Times New Roman"/>
                  <w:sz w:val="20"/>
                  <w:szCs w:val="20"/>
                </w:rPr>
                <w:t>42</w:t>
              </w:r>
              <w:r w:rsidR="00002ABB">
                <w:rPr>
                  <w:rFonts w:cs="Times New Roman"/>
                  <w:sz w:val="20"/>
                  <w:szCs w:val="20"/>
                </w:rPr>
                <w:t xml:space="preserve"> </w:t>
              </w:r>
              <w:r w:rsidRPr="00D330F7">
                <w:rPr>
                  <w:rFonts w:cs="Times New Roman"/>
                  <w:sz w:val="20"/>
                  <w:szCs w:val="20"/>
                </w:rPr>
                <w:t>CFR</w:t>
              </w:r>
              <w:r w:rsidR="00002ABB">
                <w:rPr>
                  <w:rFonts w:cs="Times New Roman"/>
                  <w:sz w:val="20"/>
                  <w:szCs w:val="20"/>
                </w:rPr>
                <w:t xml:space="preserve"> </w:t>
              </w:r>
              <w:r w:rsidRPr="00D330F7">
                <w:rPr>
                  <w:rFonts w:cs="Times New Roman"/>
                  <w:sz w:val="20"/>
                  <w:szCs w:val="20"/>
                </w:rPr>
                <w:t>137.425</w:t>
              </w:r>
            </w:hyperlink>
            <w:r w:rsidR="00002ABB">
              <w:rPr>
                <w:rFonts w:cs="Times New Roman"/>
                <w:sz w:val="20"/>
                <w:szCs w:val="20"/>
              </w:rPr>
              <w:t xml:space="preserve"> </w:t>
            </w:r>
            <w:r w:rsidRPr="00D330F7">
              <w:rPr>
                <w:rFonts w:cs="Times New Roman"/>
                <w:sz w:val="20"/>
                <w:szCs w:val="20"/>
              </w:rPr>
              <w:t>shall</w:t>
            </w:r>
            <w:r w:rsidR="00002ABB">
              <w:rPr>
                <w:rFonts w:cs="Times New Roman"/>
                <w:sz w:val="20"/>
                <w:szCs w:val="20"/>
              </w:rPr>
              <w:t xml:space="preserve"> </w:t>
            </w:r>
            <w:r w:rsidRPr="00D330F7">
              <w:rPr>
                <w:rFonts w:cs="Times New Roman"/>
                <w:sz w:val="20"/>
                <w:szCs w:val="20"/>
              </w:rPr>
              <w:t>be</w:t>
            </w:r>
            <w:r w:rsidR="00002ABB">
              <w:rPr>
                <w:rFonts w:cs="Times New Roman"/>
                <w:sz w:val="20"/>
                <w:szCs w:val="20"/>
              </w:rPr>
              <w:t xml:space="preserve"> </w:t>
            </w:r>
            <w:r w:rsidRPr="00D330F7">
              <w:rPr>
                <w:rFonts w:cs="Times New Roman"/>
                <w:sz w:val="20"/>
                <w:szCs w:val="20"/>
              </w:rPr>
              <w:t>filed</w:t>
            </w:r>
            <w:r w:rsidR="00002ABB">
              <w:rPr>
                <w:rFonts w:cs="Times New Roman"/>
                <w:sz w:val="20"/>
                <w:szCs w:val="20"/>
              </w:rPr>
              <w:t xml:space="preserve"> </w:t>
            </w:r>
            <w:r w:rsidRPr="00D330F7">
              <w:rPr>
                <w:rFonts w:cs="Times New Roman"/>
                <w:sz w:val="20"/>
                <w:szCs w:val="20"/>
              </w:rPr>
              <w:t>with</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IBIA</w:t>
            </w:r>
            <w:r w:rsidR="00002ABB">
              <w:rPr>
                <w:rFonts w:cs="Times New Roman"/>
                <w:sz w:val="20"/>
                <w:szCs w:val="20"/>
              </w:rPr>
              <w:t xml:space="preserve"> </w:t>
            </w:r>
            <w:r w:rsidRPr="00D330F7">
              <w:rPr>
                <w:rFonts w:cs="Times New Roman"/>
                <w:sz w:val="20"/>
                <w:szCs w:val="20"/>
              </w:rPr>
              <w:t>by</w:t>
            </w:r>
            <w:r w:rsidR="00002ABB">
              <w:rPr>
                <w:rFonts w:cs="Times New Roman"/>
                <w:sz w:val="20"/>
                <w:szCs w:val="20"/>
              </w:rPr>
              <w:t xml:space="preserve"> </w:t>
            </w:r>
            <w:r w:rsidRPr="00D330F7">
              <w:rPr>
                <w:rFonts w:cs="Times New Roman"/>
                <w:sz w:val="20"/>
                <w:szCs w:val="20"/>
              </w:rPr>
              <w:t>certified</w:t>
            </w:r>
            <w:r w:rsidR="00002ABB">
              <w:rPr>
                <w:rFonts w:cs="Times New Roman"/>
                <w:sz w:val="20"/>
                <w:szCs w:val="20"/>
              </w:rPr>
              <w:t xml:space="preserve"> </w:t>
            </w:r>
            <w:r w:rsidRPr="00D330F7">
              <w:rPr>
                <w:rFonts w:cs="Times New Roman"/>
                <w:sz w:val="20"/>
                <w:szCs w:val="20"/>
              </w:rPr>
              <w:t>mail</w:t>
            </w:r>
            <w:r w:rsidR="00002ABB">
              <w:rPr>
                <w:rFonts w:cs="Times New Roman"/>
                <w:sz w:val="20"/>
                <w:szCs w:val="20"/>
              </w:rPr>
              <w:t xml:space="preserve"> </w:t>
            </w:r>
            <w:r w:rsidRPr="00D330F7">
              <w:rPr>
                <w:rFonts w:cs="Times New Roman"/>
                <w:sz w:val="20"/>
                <w:szCs w:val="20"/>
              </w:rPr>
              <w:t>or</w:t>
            </w:r>
            <w:r w:rsidR="00002ABB">
              <w:rPr>
                <w:rFonts w:cs="Times New Roman"/>
                <w:sz w:val="20"/>
                <w:szCs w:val="20"/>
              </w:rPr>
              <w:t xml:space="preserve"> </w:t>
            </w:r>
            <w:r w:rsidRPr="00D330F7">
              <w:rPr>
                <w:rFonts w:cs="Times New Roman"/>
                <w:sz w:val="20"/>
                <w:szCs w:val="20"/>
              </w:rPr>
              <w:t>hand</w:t>
            </w:r>
            <w:r w:rsidR="00002ABB">
              <w:rPr>
                <w:rFonts w:cs="Times New Roman"/>
                <w:sz w:val="20"/>
                <w:szCs w:val="20"/>
              </w:rPr>
              <w:t xml:space="preserve"> </w:t>
            </w:r>
            <w:r w:rsidRPr="00D330F7">
              <w:rPr>
                <w:rFonts w:cs="Times New Roman"/>
                <w:sz w:val="20"/>
                <w:szCs w:val="20"/>
              </w:rPr>
              <w:t>delivery</w:t>
            </w:r>
            <w:r w:rsidR="00002ABB">
              <w:rPr>
                <w:rFonts w:cs="Times New Roman"/>
                <w:sz w:val="20"/>
                <w:szCs w:val="20"/>
              </w:rPr>
              <w:t xml:space="preserve"> </w:t>
            </w:r>
            <w:r w:rsidRPr="00D330F7">
              <w:rPr>
                <w:rFonts w:cs="Times New Roman"/>
                <w:sz w:val="20"/>
                <w:szCs w:val="20"/>
              </w:rPr>
              <w:t>at</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following</w:t>
            </w:r>
            <w:r w:rsidR="00002ABB">
              <w:rPr>
                <w:rFonts w:cs="Times New Roman"/>
                <w:sz w:val="20"/>
                <w:szCs w:val="20"/>
              </w:rPr>
              <w:t xml:space="preserve"> </w:t>
            </w:r>
            <w:r w:rsidRPr="00D330F7">
              <w:rPr>
                <w:rFonts w:cs="Times New Roman"/>
                <w:sz w:val="20"/>
                <w:szCs w:val="20"/>
              </w:rPr>
              <w:t>address:</w:t>
            </w:r>
            <w:r w:rsidR="00002ABB">
              <w:rPr>
                <w:rFonts w:cs="Times New Roman"/>
                <w:sz w:val="20"/>
                <w:szCs w:val="20"/>
              </w:rPr>
              <w:t xml:space="preserve"> </w:t>
            </w:r>
            <w:r w:rsidRPr="00D330F7">
              <w:rPr>
                <w:rFonts w:cs="Times New Roman"/>
                <w:sz w:val="20"/>
                <w:szCs w:val="20"/>
              </w:rPr>
              <w:t>Board</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Indian</w:t>
            </w:r>
            <w:r w:rsidR="00002ABB">
              <w:rPr>
                <w:rFonts w:cs="Times New Roman"/>
                <w:sz w:val="20"/>
                <w:szCs w:val="20"/>
              </w:rPr>
              <w:t xml:space="preserve"> </w:t>
            </w:r>
            <w:r w:rsidRPr="00D330F7">
              <w:rPr>
                <w:rFonts w:cs="Times New Roman"/>
                <w:sz w:val="20"/>
                <w:szCs w:val="20"/>
              </w:rPr>
              <w:t>Appeals,</w:t>
            </w:r>
            <w:r w:rsidR="00002ABB">
              <w:rPr>
                <w:rFonts w:cs="Times New Roman"/>
                <w:sz w:val="20"/>
                <w:szCs w:val="20"/>
              </w:rPr>
              <w:t xml:space="preserve"> </w:t>
            </w:r>
            <w:r w:rsidRPr="00D330F7">
              <w:rPr>
                <w:rFonts w:cs="Times New Roman"/>
                <w:sz w:val="20"/>
                <w:szCs w:val="20"/>
              </w:rPr>
              <w:t>U.S.</w:t>
            </w:r>
            <w:r w:rsidR="00002ABB">
              <w:rPr>
                <w:rFonts w:cs="Times New Roman"/>
                <w:sz w:val="20"/>
                <w:szCs w:val="20"/>
              </w:rPr>
              <w:t xml:space="preserve"> </w:t>
            </w:r>
            <w:r w:rsidRPr="00D330F7">
              <w:rPr>
                <w:rFonts w:cs="Times New Roman"/>
                <w:sz w:val="20"/>
                <w:szCs w:val="20"/>
              </w:rPr>
              <w:t>Department</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Interior,</w:t>
            </w:r>
            <w:r w:rsidR="00002ABB">
              <w:rPr>
                <w:rFonts w:cs="Times New Roman"/>
                <w:sz w:val="20"/>
                <w:szCs w:val="20"/>
              </w:rPr>
              <w:t xml:space="preserve"> </w:t>
            </w:r>
            <w:r w:rsidRPr="00D330F7">
              <w:rPr>
                <w:rFonts w:cs="Times New Roman"/>
                <w:sz w:val="20"/>
                <w:szCs w:val="20"/>
              </w:rPr>
              <w:t>801</w:t>
            </w:r>
            <w:r w:rsidR="00002ABB">
              <w:rPr>
                <w:rFonts w:cs="Times New Roman"/>
                <w:sz w:val="20"/>
                <w:szCs w:val="20"/>
              </w:rPr>
              <w:t xml:space="preserve"> </w:t>
            </w:r>
            <w:r w:rsidRPr="00D330F7">
              <w:rPr>
                <w:rFonts w:cs="Times New Roman"/>
                <w:sz w:val="20"/>
                <w:szCs w:val="20"/>
              </w:rPr>
              <w:t>North</w:t>
            </w:r>
            <w:r w:rsidR="00002ABB">
              <w:rPr>
                <w:rFonts w:cs="Times New Roman"/>
                <w:sz w:val="20"/>
                <w:szCs w:val="20"/>
              </w:rPr>
              <w:t xml:space="preserve"> </w:t>
            </w:r>
            <w:r w:rsidRPr="00D330F7">
              <w:rPr>
                <w:rFonts w:cs="Times New Roman"/>
                <w:sz w:val="20"/>
                <w:szCs w:val="20"/>
              </w:rPr>
              <w:t>Quincy</w:t>
            </w:r>
            <w:r w:rsidR="00002ABB">
              <w:rPr>
                <w:rFonts w:cs="Times New Roman"/>
                <w:sz w:val="20"/>
                <w:szCs w:val="20"/>
              </w:rPr>
              <w:t xml:space="preserve"> </w:t>
            </w:r>
            <w:r w:rsidRPr="00D330F7">
              <w:rPr>
                <w:rFonts w:cs="Times New Roman"/>
                <w:sz w:val="20"/>
                <w:szCs w:val="20"/>
              </w:rPr>
              <w:t>St.,</w:t>
            </w:r>
            <w:r w:rsidR="00002ABB">
              <w:rPr>
                <w:rFonts w:cs="Times New Roman"/>
                <w:sz w:val="20"/>
                <w:szCs w:val="20"/>
              </w:rPr>
              <w:t xml:space="preserve"> </w:t>
            </w:r>
            <w:r w:rsidRPr="00D330F7">
              <w:rPr>
                <w:rFonts w:cs="Times New Roman"/>
                <w:sz w:val="20"/>
                <w:szCs w:val="20"/>
              </w:rPr>
              <w:t>Suite</w:t>
            </w:r>
            <w:r w:rsidR="00002ABB">
              <w:rPr>
                <w:rFonts w:cs="Times New Roman"/>
                <w:sz w:val="20"/>
                <w:szCs w:val="20"/>
              </w:rPr>
              <w:t xml:space="preserve"> </w:t>
            </w:r>
            <w:r w:rsidRPr="00D330F7">
              <w:rPr>
                <w:rFonts w:cs="Times New Roman"/>
                <w:sz w:val="20"/>
                <w:szCs w:val="20"/>
              </w:rPr>
              <w:t>300,</w:t>
            </w:r>
            <w:r w:rsidR="00002ABB">
              <w:rPr>
                <w:rFonts w:cs="Times New Roman"/>
                <w:sz w:val="20"/>
                <w:szCs w:val="20"/>
              </w:rPr>
              <w:t xml:space="preserve"> </w:t>
            </w:r>
            <w:r w:rsidRPr="00D330F7">
              <w:rPr>
                <w:rFonts w:cs="Times New Roman"/>
                <w:sz w:val="20"/>
                <w:szCs w:val="20"/>
              </w:rPr>
              <w:t>Arlington,</w:t>
            </w:r>
            <w:r w:rsidR="00002ABB">
              <w:rPr>
                <w:rFonts w:cs="Times New Roman"/>
                <w:sz w:val="20"/>
                <w:szCs w:val="20"/>
              </w:rPr>
              <w:t xml:space="preserve"> </w:t>
            </w:r>
            <w:r w:rsidRPr="00D330F7">
              <w:rPr>
                <w:rFonts w:cs="Times New Roman"/>
                <w:sz w:val="20"/>
                <w:szCs w:val="20"/>
              </w:rPr>
              <w:t>VA</w:t>
            </w:r>
            <w:r w:rsidR="00002ABB">
              <w:rPr>
                <w:rFonts w:cs="Times New Roman"/>
                <w:sz w:val="20"/>
                <w:szCs w:val="20"/>
              </w:rPr>
              <w:t xml:space="preserve"> </w:t>
            </w:r>
            <w:r w:rsidRPr="00D330F7">
              <w:rPr>
                <w:rFonts w:cs="Times New Roman"/>
                <w:sz w:val="20"/>
                <w:szCs w:val="20"/>
              </w:rPr>
              <w:t>22203.</w:t>
            </w:r>
            <w:r w:rsidR="00002ABB">
              <w:rPr>
                <w:rFonts w:cs="Times New Roman"/>
                <w:sz w:val="20"/>
                <w:szCs w:val="20"/>
              </w:rPr>
              <w:t xml:space="preserve"> </w:t>
            </w:r>
            <w:r w:rsidRPr="00D330F7">
              <w:rPr>
                <w:rFonts w:cs="Times New Roman"/>
                <w:sz w:val="20"/>
                <w:szCs w:val="20"/>
              </w:rPr>
              <w:t>You</w:t>
            </w:r>
            <w:r w:rsidR="00002ABB">
              <w:rPr>
                <w:rFonts w:cs="Times New Roman"/>
                <w:sz w:val="20"/>
                <w:szCs w:val="20"/>
              </w:rPr>
              <w:t xml:space="preserve"> </w:t>
            </w:r>
            <w:r w:rsidRPr="00D330F7">
              <w:rPr>
                <w:rFonts w:cs="Times New Roman"/>
                <w:sz w:val="20"/>
                <w:szCs w:val="20"/>
              </w:rPr>
              <w:t>shall</w:t>
            </w:r>
            <w:r w:rsidR="00002ABB">
              <w:rPr>
                <w:rFonts w:cs="Times New Roman"/>
                <w:sz w:val="20"/>
                <w:szCs w:val="20"/>
              </w:rPr>
              <w:t xml:space="preserve"> </w:t>
            </w:r>
            <w:r w:rsidRPr="00D330F7">
              <w:rPr>
                <w:rFonts w:cs="Times New Roman"/>
                <w:sz w:val="20"/>
                <w:szCs w:val="20"/>
              </w:rPr>
              <w:t>serve</w:t>
            </w:r>
            <w:r w:rsidR="00002ABB">
              <w:rPr>
                <w:rFonts w:cs="Times New Roman"/>
                <w:sz w:val="20"/>
                <w:szCs w:val="20"/>
              </w:rPr>
              <w:t xml:space="preserve"> </w:t>
            </w:r>
            <w:r w:rsidRPr="00D330F7">
              <w:rPr>
                <w:rFonts w:cs="Times New Roman"/>
                <w:sz w:val="20"/>
                <w:szCs w:val="20"/>
              </w:rPr>
              <w:t>copies</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your</w:t>
            </w:r>
            <w:r w:rsidR="00002ABB">
              <w:rPr>
                <w:rFonts w:cs="Times New Roman"/>
                <w:sz w:val="20"/>
                <w:szCs w:val="20"/>
              </w:rPr>
              <w:t xml:space="preserve"> </w:t>
            </w:r>
            <w:r w:rsidRPr="00D330F7">
              <w:rPr>
                <w:rFonts w:cs="Times New Roman"/>
                <w:sz w:val="20"/>
                <w:szCs w:val="20"/>
              </w:rPr>
              <w:t>Notice</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Appeal</w:t>
            </w:r>
            <w:r w:rsidR="00002ABB">
              <w:rPr>
                <w:rFonts w:cs="Times New Roman"/>
                <w:sz w:val="20"/>
                <w:szCs w:val="20"/>
              </w:rPr>
              <w:t xml:space="preserve"> </w:t>
            </w:r>
            <w:r w:rsidRPr="00D330F7">
              <w:rPr>
                <w:rFonts w:cs="Times New Roman"/>
                <w:sz w:val="20"/>
                <w:szCs w:val="20"/>
              </w:rPr>
              <w:t>on</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Secretary</w:t>
            </w:r>
            <w:r w:rsidR="00002ABB">
              <w:rPr>
                <w:rFonts w:cs="Times New Roman"/>
                <w:sz w:val="20"/>
                <w:szCs w:val="20"/>
              </w:rPr>
              <w:t xml:space="preserve"> </w:t>
            </w:r>
            <w:r w:rsidRPr="00D330F7">
              <w:rPr>
                <w:rFonts w:cs="Times New Roman"/>
                <w:sz w:val="20"/>
                <w:szCs w:val="20"/>
              </w:rPr>
              <w:t>and</w:t>
            </w:r>
            <w:r w:rsidR="00002ABB">
              <w:rPr>
                <w:rFonts w:cs="Times New Roman"/>
                <w:sz w:val="20"/>
                <w:szCs w:val="20"/>
              </w:rPr>
              <w:t xml:space="preserve"> </w:t>
            </w:r>
            <w:r w:rsidRPr="00D330F7">
              <w:rPr>
                <w:rFonts w:cs="Times New Roman"/>
                <w:sz w:val="20"/>
                <w:szCs w:val="20"/>
              </w:rPr>
              <w:t>on</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official</w:t>
            </w:r>
            <w:r w:rsidR="00002ABB">
              <w:rPr>
                <w:rFonts w:cs="Times New Roman"/>
                <w:sz w:val="20"/>
                <w:szCs w:val="20"/>
              </w:rPr>
              <w:t xml:space="preserve"> </w:t>
            </w:r>
            <w:r w:rsidRPr="00D330F7">
              <w:rPr>
                <w:rFonts w:cs="Times New Roman"/>
                <w:sz w:val="20"/>
                <w:szCs w:val="20"/>
              </w:rPr>
              <w:t>whose</w:t>
            </w:r>
            <w:r w:rsidR="00002ABB">
              <w:rPr>
                <w:rFonts w:cs="Times New Roman"/>
                <w:sz w:val="20"/>
                <w:szCs w:val="20"/>
              </w:rPr>
              <w:t xml:space="preserve"> </w:t>
            </w:r>
            <w:r w:rsidRPr="00D330F7">
              <w:rPr>
                <w:rFonts w:cs="Times New Roman"/>
                <w:sz w:val="20"/>
                <w:szCs w:val="20"/>
              </w:rPr>
              <w:t>decision</w:t>
            </w:r>
            <w:r w:rsidR="00002ABB">
              <w:rPr>
                <w:rFonts w:cs="Times New Roman"/>
                <w:sz w:val="20"/>
                <w:szCs w:val="20"/>
              </w:rPr>
              <w:t xml:space="preserve"> </w:t>
            </w:r>
            <w:r w:rsidRPr="00D330F7">
              <w:rPr>
                <w:rFonts w:cs="Times New Roman"/>
                <w:sz w:val="20"/>
                <w:szCs w:val="20"/>
              </w:rPr>
              <w:t>is</w:t>
            </w:r>
            <w:r w:rsidR="00002ABB">
              <w:rPr>
                <w:rFonts w:cs="Times New Roman"/>
                <w:sz w:val="20"/>
                <w:szCs w:val="20"/>
              </w:rPr>
              <w:t xml:space="preserve"> </w:t>
            </w:r>
            <w:r w:rsidRPr="00D330F7">
              <w:rPr>
                <w:rFonts w:cs="Times New Roman"/>
                <w:sz w:val="20"/>
                <w:szCs w:val="20"/>
              </w:rPr>
              <w:t>being</w:t>
            </w:r>
            <w:r w:rsidR="00002ABB">
              <w:rPr>
                <w:rFonts w:cs="Times New Roman"/>
                <w:sz w:val="20"/>
                <w:szCs w:val="20"/>
              </w:rPr>
              <w:t xml:space="preserve"> </w:t>
            </w:r>
            <w:r w:rsidRPr="00D330F7">
              <w:rPr>
                <w:rFonts w:cs="Times New Roman"/>
                <w:sz w:val="20"/>
                <w:szCs w:val="20"/>
              </w:rPr>
              <w:t>appealed.</w:t>
            </w:r>
            <w:r w:rsidR="00002ABB">
              <w:rPr>
                <w:rFonts w:cs="Times New Roman"/>
                <w:sz w:val="20"/>
                <w:szCs w:val="20"/>
              </w:rPr>
              <w:t xml:space="preserve"> </w:t>
            </w:r>
            <w:r w:rsidRPr="00D330F7">
              <w:rPr>
                <w:rFonts w:cs="Times New Roman"/>
                <w:sz w:val="20"/>
                <w:szCs w:val="20"/>
              </w:rPr>
              <w:t>You</w:t>
            </w:r>
            <w:r w:rsidR="00002ABB">
              <w:rPr>
                <w:rFonts w:cs="Times New Roman"/>
                <w:sz w:val="20"/>
                <w:szCs w:val="20"/>
              </w:rPr>
              <w:t xml:space="preserve"> </w:t>
            </w:r>
            <w:r w:rsidRPr="00D330F7">
              <w:rPr>
                <w:rFonts w:cs="Times New Roman"/>
                <w:sz w:val="20"/>
                <w:szCs w:val="20"/>
              </w:rPr>
              <w:t>shall</w:t>
            </w:r>
            <w:r w:rsidR="00002ABB">
              <w:rPr>
                <w:rFonts w:cs="Times New Roman"/>
                <w:sz w:val="20"/>
                <w:szCs w:val="20"/>
              </w:rPr>
              <w:t xml:space="preserve"> </w:t>
            </w:r>
            <w:r w:rsidRPr="00D330F7">
              <w:rPr>
                <w:rFonts w:cs="Times New Roman"/>
                <w:sz w:val="20"/>
                <w:szCs w:val="20"/>
              </w:rPr>
              <w:t>certify</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IBIA</w:t>
            </w:r>
            <w:r w:rsidR="00002ABB">
              <w:rPr>
                <w:rFonts w:cs="Times New Roman"/>
                <w:sz w:val="20"/>
                <w:szCs w:val="20"/>
              </w:rPr>
              <w:t xml:space="preserve"> </w:t>
            </w:r>
            <w:r w:rsidRPr="00D330F7">
              <w:rPr>
                <w:rFonts w:cs="Times New Roman"/>
                <w:sz w:val="20"/>
                <w:szCs w:val="20"/>
              </w:rPr>
              <w:t>that</w:t>
            </w:r>
            <w:r w:rsidR="00002ABB">
              <w:rPr>
                <w:rFonts w:cs="Times New Roman"/>
                <w:sz w:val="20"/>
                <w:szCs w:val="20"/>
              </w:rPr>
              <w:t xml:space="preserve"> </w:t>
            </w:r>
            <w:r w:rsidRPr="00D330F7">
              <w:rPr>
                <w:rFonts w:cs="Times New Roman"/>
                <w:sz w:val="20"/>
                <w:szCs w:val="20"/>
              </w:rPr>
              <w:t>you</w:t>
            </w:r>
            <w:r w:rsidR="00002ABB">
              <w:rPr>
                <w:rFonts w:cs="Times New Roman"/>
                <w:sz w:val="20"/>
                <w:szCs w:val="20"/>
              </w:rPr>
              <w:t xml:space="preserve"> </w:t>
            </w:r>
            <w:r w:rsidRPr="00D330F7">
              <w:rPr>
                <w:rFonts w:cs="Times New Roman"/>
                <w:sz w:val="20"/>
                <w:szCs w:val="20"/>
              </w:rPr>
              <w:t>have</w:t>
            </w:r>
            <w:r w:rsidR="00002ABB">
              <w:rPr>
                <w:rFonts w:cs="Times New Roman"/>
                <w:sz w:val="20"/>
                <w:szCs w:val="20"/>
              </w:rPr>
              <w:t xml:space="preserve"> </w:t>
            </w:r>
            <w:r w:rsidRPr="00D330F7">
              <w:rPr>
                <w:rFonts w:cs="Times New Roman"/>
                <w:sz w:val="20"/>
                <w:szCs w:val="20"/>
              </w:rPr>
              <w:t>served</w:t>
            </w:r>
            <w:r w:rsidR="00002ABB">
              <w:rPr>
                <w:rFonts w:cs="Times New Roman"/>
                <w:sz w:val="20"/>
                <w:szCs w:val="20"/>
              </w:rPr>
              <w:t xml:space="preserve"> </w:t>
            </w:r>
            <w:r w:rsidRPr="00D330F7">
              <w:rPr>
                <w:rFonts w:cs="Times New Roman"/>
                <w:sz w:val="20"/>
                <w:szCs w:val="20"/>
              </w:rPr>
              <w:t>these</w:t>
            </w:r>
            <w:r w:rsidR="00002ABB">
              <w:rPr>
                <w:rFonts w:cs="Times New Roman"/>
                <w:sz w:val="20"/>
                <w:szCs w:val="20"/>
              </w:rPr>
              <w:t xml:space="preserve"> </w:t>
            </w:r>
            <w:r w:rsidRPr="00D330F7">
              <w:rPr>
                <w:rFonts w:cs="Times New Roman"/>
                <w:sz w:val="20"/>
                <w:szCs w:val="20"/>
              </w:rPr>
              <w:t>copies.</w:t>
            </w:r>
            <w:r w:rsidR="00002ABB">
              <w:rPr>
                <w:rFonts w:cs="Times New Roman"/>
                <w:sz w:val="20"/>
                <w:szCs w:val="20"/>
              </w:rPr>
              <w:t xml:space="preserve"> </w:t>
            </w:r>
            <w:r w:rsidRPr="00D330F7">
              <w:rPr>
                <w:rFonts w:cs="Times New Roman"/>
                <w:sz w:val="20"/>
                <w:szCs w:val="20"/>
              </w:rPr>
              <w:t>Alternatively</w:t>
            </w:r>
            <w:r w:rsidR="00002ABB">
              <w:rPr>
                <w:rFonts w:cs="Times New Roman"/>
                <w:sz w:val="20"/>
                <w:szCs w:val="20"/>
              </w:rPr>
              <w:t xml:space="preserve"> </w:t>
            </w:r>
            <w:r w:rsidRPr="00D330F7">
              <w:rPr>
                <w:rFonts w:cs="Times New Roman"/>
                <w:sz w:val="20"/>
                <w:szCs w:val="20"/>
              </w:rPr>
              <w:t>you</w:t>
            </w:r>
            <w:r w:rsidR="00002ABB">
              <w:rPr>
                <w:rFonts w:cs="Times New Roman"/>
                <w:sz w:val="20"/>
                <w:szCs w:val="20"/>
              </w:rPr>
              <w:t xml:space="preserve"> </w:t>
            </w:r>
            <w:r w:rsidRPr="00D330F7">
              <w:rPr>
                <w:rFonts w:cs="Times New Roman"/>
                <w:sz w:val="20"/>
                <w:szCs w:val="20"/>
              </w:rPr>
              <w:t>may</w:t>
            </w:r>
            <w:r w:rsidR="00002ABB">
              <w:rPr>
                <w:rFonts w:cs="Times New Roman"/>
                <w:sz w:val="20"/>
                <w:szCs w:val="20"/>
              </w:rPr>
              <w:t xml:space="preserve"> </w:t>
            </w:r>
            <w:r w:rsidRPr="00D330F7">
              <w:rPr>
                <w:rFonts w:cs="Times New Roman"/>
                <w:sz w:val="20"/>
                <w:szCs w:val="20"/>
              </w:rPr>
              <w:t>file</w:t>
            </w:r>
            <w:r w:rsidR="00002ABB">
              <w:rPr>
                <w:rFonts w:cs="Times New Roman"/>
                <w:sz w:val="20"/>
                <w:szCs w:val="20"/>
              </w:rPr>
              <w:t xml:space="preserve"> </w:t>
            </w:r>
            <w:r w:rsidRPr="00D330F7">
              <w:rPr>
                <w:rFonts w:cs="Times New Roman"/>
                <w:sz w:val="20"/>
                <w:szCs w:val="20"/>
              </w:rPr>
              <w:t>an</w:t>
            </w:r>
            <w:r w:rsidR="00002ABB">
              <w:rPr>
                <w:rFonts w:cs="Times New Roman"/>
                <w:sz w:val="20"/>
                <w:szCs w:val="20"/>
              </w:rPr>
              <w:t xml:space="preserve"> </w:t>
            </w:r>
            <w:r w:rsidRPr="00D330F7">
              <w:rPr>
                <w:rFonts w:cs="Times New Roman"/>
                <w:sz w:val="20"/>
                <w:szCs w:val="20"/>
              </w:rPr>
              <w:t>action</w:t>
            </w:r>
            <w:r w:rsidR="00002ABB">
              <w:rPr>
                <w:rFonts w:cs="Times New Roman"/>
                <w:sz w:val="20"/>
                <w:szCs w:val="20"/>
              </w:rPr>
              <w:t xml:space="preserve"> </w:t>
            </w:r>
            <w:r w:rsidRPr="00D330F7">
              <w:rPr>
                <w:rFonts w:cs="Times New Roman"/>
                <w:sz w:val="20"/>
                <w:szCs w:val="20"/>
              </w:rPr>
              <w:t>in</w:t>
            </w:r>
            <w:r w:rsidR="00002ABB">
              <w:rPr>
                <w:rFonts w:cs="Times New Roman"/>
                <w:sz w:val="20"/>
                <w:szCs w:val="20"/>
              </w:rPr>
              <w:t xml:space="preserve"> </w:t>
            </w:r>
            <w:r w:rsidRPr="00D330F7">
              <w:rPr>
                <w:rFonts w:cs="Times New Roman"/>
                <w:sz w:val="20"/>
                <w:szCs w:val="20"/>
              </w:rPr>
              <w:t>Federal</w:t>
            </w:r>
            <w:r w:rsidR="00002ABB">
              <w:rPr>
                <w:rFonts w:cs="Times New Roman"/>
                <w:sz w:val="20"/>
                <w:szCs w:val="20"/>
              </w:rPr>
              <w:t xml:space="preserve"> </w:t>
            </w:r>
            <w:r w:rsidRPr="00D330F7">
              <w:rPr>
                <w:rFonts w:cs="Times New Roman"/>
                <w:sz w:val="20"/>
                <w:szCs w:val="20"/>
              </w:rPr>
              <w:t>court</w:t>
            </w:r>
            <w:r w:rsidR="00002ABB">
              <w:rPr>
                <w:rFonts w:cs="Times New Roman"/>
                <w:sz w:val="20"/>
                <w:szCs w:val="20"/>
              </w:rPr>
              <w:t xml:space="preserve"> </w:t>
            </w:r>
            <w:r w:rsidRPr="00D330F7">
              <w:rPr>
                <w:rFonts w:cs="Times New Roman"/>
                <w:sz w:val="20"/>
                <w:szCs w:val="20"/>
              </w:rPr>
              <w:t>pursuant</w:t>
            </w:r>
            <w:r w:rsidR="00002ABB">
              <w:rPr>
                <w:rFonts w:cs="Times New Roman"/>
                <w:sz w:val="20"/>
                <w:szCs w:val="20"/>
              </w:rPr>
              <w:t xml:space="preserve"> </w:t>
            </w:r>
            <w:r w:rsidRPr="00D330F7">
              <w:rPr>
                <w:rFonts w:cs="Times New Roman"/>
                <w:sz w:val="20"/>
                <w:szCs w:val="20"/>
              </w:rPr>
              <w:t>to</w:t>
            </w:r>
            <w:r w:rsidR="00002ABB">
              <w:rPr>
                <w:rFonts w:cs="Times New Roman"/>
                <w:sz w:val="20"/>
                <w:szCs w:val="20"/>
              </w:rPr>
              <w:t xml:space="preserve"> </w:t>
            </w:r>
            <w:r w:rsidRPr="00D330F7">
              <w:rPr>
                <w:rFonts w:cs="Times New Roman"/>
                <w:sz w:val="20"/>
                <w:szCs w:val="20"/>
              </w:rPr>
              <w:t>section</w:t>
            </w:r>
            <w:r w:rsidR="00002ABB">
              <w:rPr>
                <w:rFonts w:cs="Times New Roman"/>
                <w:sz w:val="20"/>
                <w:szCs w:val="20"/>
              </w:rPr>
              <w:t xml:space="preserve"> </w:t>
            </w:r>
            <w:r w:rsidRPr="00D330F7">
              <w:rPr>
                <w:rFonts w:cs="Times New Roman"/>
                <w:sz w:val="20"/>
                <w:szCs w:val="20"/>
              </w:rPr>
              <w:t>110</w:t>
            </w:r>
            <w:r w:rsidR="00002ABB">
              <w:rPr>
                <w:rFonts w:cs="Times New Roman"/>
                <w:sz w:val="20"/>
                <w:szCs w:val="20"/>
              </w:rPr>
              <w:t xml:space="preserve"> </w:t>
            </w:r>
            <w:r w:rsidRPr="00D330F7">
              <w:rPr>
                <w:rFonts w:cs="Times New Roman"/>
                <w:sz w:val="20"/>
                <w:szCs w:val="20"/>
              </w:rPr>
              <w:t>of</w:t>
            </w:r>
            <w:r w:rsidR="00002ABB">
              <w:rPr>
                <w:rFonts w:cs="Times New Roman"/>
                <w:sz w:val="20"/>
                <w:szCs w:val="20"/>
              </w:rPr>
              <w:t xml:space="preserve"> </w:t>
            </w:r>
            <w:r w:rsidRPr="00D330F7">
              <w:rPr>
                <w:rFonts w:cs="Times New Roman"/>
                <w:sz w:val="20"/>
                <w:szCs w:val="20"/>
              </w:rPr>
              <w:t>the</w:t>
            </w:r>
            <w:r w:rsidR="00002ABB">
              <w:rPr>
                <w:rFonts w:cs="Times New Roman"/>
                <w:sz w:val="20"/>
                <w:szCs w:val="20"/>
              </w:rPr>
              <w:t xml:space="preserve"> </w:t>
            </w:r>
            <w:r w:rsidRPr="00D330F7">
              <w:rPr>
                <w:rFonts w:cs="Times New Roman"/>
                <w:sz w:val="20"/>
                <w:szCs w:val="20"/>
              </w:rPr>
              <w:t>Act.</w:t>
            </w:r>
            <w:r w:rsidR="00002ABB">
              <w:rPr>
                <w:rFonts w:cs="Times New Roman"/>
                <w:sz w:val="20"/>
                <w:szCs w:val="20"/>
              </w:rPr>
              <w:t xml:space="preserve"> </w:t>
            </w:r>
            <w:r w:rsidRPr="00D330F7">
              <w:rPr>
                <w:rFonts w:cs="Times New Roman"/>
                <w:sz w:val="20"/>
                <w:szCs w:val="20"/>
              </w:rPr>
              <w:t>[</w:t>
            </w:r>
            <w:hyperlink r:id="rId230" w:history="1">
              <w:r w:rsidRPr="00D330F7">
                <w:rPr>
                  <w:rFonts w:cs="Times New Roman"/>
                  <w:sz w:val="20"/>
                  <w:szCs w:val="20"/>
                </w:rPr>
                <w:t>25</w:t>
              </w:r>
              <w:r w:rsidR="00002ABB">
                <w:rPr>
                  <w:rFonts w:cs="Times New Roman"/>
                  <w:sz w:val="20"/>
                  <w:szCs w:val="20"/>
                </w:rPr>
                <w:t xml:space="preserve"> </w:t>
              </w:r>
              <w:r w:rsidRPr="00D330F7">
                <w:rPr>
                  <w:rFonts w:cs="Times New Roman"/>
                  <w:sz w:val="20"/>
                  <w:szCs w:val="20"/>
                </w:rPr>
                <w:t>U.S.C.</w:t>
              </w:r>
              <w:r w:rsidR="00002ABB">
                <w:rPr>
                  <w:rFonts w:cs="Times New Roman"/>
                  <w:sz w:val="20"/>
                  <w:szCs w:val="20"/>
                </w:rPr>
                <w:t xml:space="preserve"> </w:t>
              </w:r>
              <w:r w:rsidRPr="00D330F7">
                <w:rPr>
                  <w:rFonts w:cs="Times New Roman"/>
                  <w:sz w:val="20"/>
                  <w:szCs w:val="20"/>
                </w:rPr>
                <w:t>450m–1</w:t>
              </w:r>
            </w:hyperlink>
            <w:r w:rsidRPr="00D330F7">
              <w:rPr>
                <w:rFonts w:cs="Times New Roman"/>
                <w:sz w:val="20"/>
                <w:szCs w:val="20"/>
              </w:rPr>
              <w:t>].</w:t>
            </w:r>
          </w:p>
          <w:p w:rsidR="00EE068A" w:rsidRDefault="00EE068A" w:rsidP="00846C84">
            <w:pPr>
              <w:pStyle w:val="NoSpacing"/>
              <w:widowControl w:val="0"/>
              <w:tabs>
                <w:tab w:val="left" w:pos="360"/>
                <w:tab w:val="left" w:pos="720"/>
                <w:tab w:val="left" w:pos="1080"/>
              </w:tabs>
              <w:jc w:val="both"/>
              <w:rPr>
                <w:rFonts w:cs="Times New Roman"/>
                <w:sz w:val="20"/>
                <w:szCs w:val="20"/>
              </w:rPr>
            </w:pPr>
          </w:p>
          <w:p w:rsidR="004B648E" w:rsidRPr="000B5EE8" w:rsidRDefault="004B648E" w:rsidP="00846C84">
            <w:pPr>
              <w:pStyle w:val="NoSpacing"/>
              <w:widowControl w:val="0"/>
              <w:tabs>
                <w:tab w:val="left" w:pos="360"/>
                <w:tab w:val="left" w:pos="720"/>
                <w:tab w:val="left" w:pos="1080"/>
              </w:tabs>
              <w:jc w:val="both"/>
              <w:rPr>
                <w:b/>
                <w:sz w:val="20"/>
                <w:szCs w:val="20"/>
              </w:rPr>
            </w:pPr>
            <w:r w:rsidRPr="000B5EE8">
              <w:rPr>
                <w:b/>
                <w:sz w:val="20"/>
                <w:szCs w:val="20"/>
              </w:rPr>
              <w:t>§</w:t>
            </w:r>
            <w:r w:rsidR="00002ABB">
              <w:rPr>
                <w:b/>
                <w:sz w:val="20"/>
                <w:szCs w:val="20"/>
              </w:rPr>
              <w:t xml:space="preserve"> </w:t>
            </w:r>
            <w:r w:rsidRPr="000B5EE8">
              <w:rPr>
                <w:b/>
                <w:sz w:val="20"/>
                <w:szCs w:val="20"/>
              </w:rPr>
              <w:t>137.424</w:t>
            </w:r>
            <w:r w:rsidR="00002ABB">
              <w:rPr>
                <w:b/>
                <w:sz w:val="20"/>
                <w:szCs w:val="20"/>
              </w:rPr>
              <w:t xml:space="preserve"> </w:t>
            </w:r>
            <w:r w:rsidRPr="000B5EE8">
              <w:rPr>
                <w:b/>
                <w:sz w:val="20"/>
                <w:szCs w:val="20"/>
              </w:rPr>
              <w:t>Is</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recommended</w:t>
            </w:r>
            <w:r w:rsidR="00002ABB">
              <w:rPr>
                <w:b/>
                <w:sz w:val="20"/>
                <w:szCs w:val="20"/>
              </w:rPr>
              <w:t xml:space="preserve"> </w:t>
            </w:r>
            <w:r w:rsidRPr="000B5EE8">
              <w:rPr>
                <w:b/>
                <w:sz w:val="20"/>
                <w:szCs w:val="20"/>
              </w:rPr>
              <w:t>decision</w:t>
            </w:r>
            <w:r w:rsidR="00002ABB">
              <w:rPr>
                <w:b/>
                <w:sz w:val="20"/>
                <w:szCs w:val="20"/>
              </w:rPr>
              <w:t xml:space="preserve"> </w:t>
            </w:r>
            <w:r w:rsidRPr="000B5EE8">
              <w:rPr>
                <w:b/>
                <w:sz w:val="20"/>
                <w:szCs w:val="20"/>
              </w:rPr>
              <w:t>from</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informal</w:t>
            </w:r>
            <w:r w:rsidR="00002ABB">
              <w:rPr>
                <w:b/>
                <w:sz w:val="20"/>
                <w:szCs w:val="20"/>
              </w:rPr>
              <w:t xml:space="preserve"> </w:t>
            </w:r>
            <w:r w:rsidRPr="000B5EE8">
              <w:rPr>
                <w:b/>
                <w:sz w:val="20"/>
                <w:szCs w:val="20"/>
              </w:rPr>
              <w:t>conference</w:t>
            </w:r>
            <w:r w:rsidR="00002ABB">
              <w:rPr>
                <w:b/>
                <w:sz w:val="20"/>
                <w:szCs w:val="20"/>
              </w:rPr>
              <w:t xml:space="preserve"> </w:t>
            </w:r>
            <w:r w:rsidRPr="000B5EE8">
              <w:rPr>
                <w:b/>
                <w:sz w:val="20"/>
                <w:szCs w:val="20"/>
              </w:rPr>
              <w:t>final</w:t>
            </w:r>
            <w:r w:rsidR="00002ABB">
              <w:rPr>
                <w:b/>
                <w:sz w:val="20"/>
                <w:szCs w:val="20"/>
              </w:rPr>
              <w:t xml:space="preserve"> </w:t>
            </w:r>
            <w:r w:rsidRPr="000B5EE8">
              <w:rPr>
                <w:b/>
                <w:sz w:val="20"/>
                <w:szCs w:val="20"/>
              </w:rPr>
              <w:t>for</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Secretary?</w:t>
            </w:r>
            <w:bookmarkStart w:id="1069" w:name="co_anchor_IC94D22D0435D11E080CF86EB48E62"/>
            <w:bookmarkEnd w:id="1069"/>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70" w:name="co_anchor_IC94D49E2435D11E080CF86EB48E62"/>
            <w:bookmarkEnd w:id="1070"/>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r w:rsidRPr="000B5EE8">
              <w:rPr>
                <w:rFonts w:cs="Times New Roman"/>
                <w:color w:val="000000"/>
                <w:sz w:val="20"/>
                <w:szCs w:val="20"/>
              </w:rPr>
              <w:t>No.</w:t>
            </w:r>
            <w:r w:rsidR="00002ABB">
              <w:rPr>
                <w:rFonts w:cs="Times New Roman"/>
                <w:color w:val="000000"/>
                <w:sz w:val="20"/>
                <w:szCs w:val="20"/>
              </w:rPr>
              <w:t xml:space="preserve"> </w:t>
            </w:r>
            <w:r w:rsidRPr="000B5EE8">
              <w:rPr>
                <w:rFonts w:cs="Times New Roman"/>
                <w:color w:val="000000"/>
                <w:sz w:val="20"/>
                <w:szCs w:val="20"/>
              </w:rPr>
              <w:t>If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is</w:t>
            </w:r>
            <w:r w:rsidR="00002ABB">
              <w:rPr>
                <w:rFonts w:cs="Times New Roman"/>
                <w:color w:val="000000"/>
                <w:sz w:val="20"/>
                <w:szCs w:val="20"/>
              </w:rPr>
              <w:t xml:space="preserve"> </w:t>
            </w:r>
            <w:r w:rsidRPr="000B5EE8">
              <w:rPr>
                <w:rFonts w:cs="Times New Roman"/>
                <w:color w:val="000000"/>
                <w:sz w:val="20"/>
                <w:szCs w:val="20"/>
              </w:rPr>
              <w:t>dissatisfied</w:t>
            </w:r>
            <w:r w:rsidR="00002ABB">
              <w:rPr>
                <w:rFonts w:cs="Times New Roman"/>
                <w:color w:val="000000"/>
                <w:sz w:val="20"/>
                <w:szCs w:val="20"/>
              </w:rPr>
              <w:t xml:space="preserve"> </w:t>
            </w:r>
            <w:r w:rsidRPr="000B5EE8">
              <w:rPr>
                <w:rFonts w:cs="Times New Roman"/>
                <w:color w:val="000000"/>
                <w:sz w:val="20"/>
                <w:szCs w:val="20"/>
              </w:rPr>
              <w:t>with</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recommended</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from</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informal</w:t>
            </w:r>
            <w:r w:rsidR="00002ABB">
              <w:rPr>
                <w:rFonts w:cs="Times New Roman"/>
                <w:color w:val="000000"/>
                <w:sz w:val="20"/>
                <w:szCs w:val="20"/>
              </w:rPr>
              <w:t xml:space="preserve"> </w:t>
            </w:r>
            <w:r w:rsidRPr="000B5EE8">
              <w:rPr>
                <w:rFonts w:cs="Times New Roman"/>
                <w:color w:val="000000"/>
                <w:sz w:val="20"/>
                <w:szCs w:val="20"/>
              </w:rPr>
              <w:t>conference,</w:t>
            </w:r>
            <w:r w:rsidR="00002ABB">
              <w:rPr>
                <w:rFonts w:cs="Times New Roman"/>
                <w:color w:val="000000"/>
                <w:sz w:val="20"/>
                <w:szCs w:val="20"/>
              </w:rPr>
              <w:t xml:space="preserve"> </w:t>
            </w:r>
            <w:r w:rsidRPr="000B5EE8">
              <w:rPr>
                <w:rFonts w:cs="Times New Roman"/>
                <w:color w:val="000000"/>
                <w:sz w:val="20"/>
                <w:szCs w:val="20"/>
              </w:rPr>
              <w:t>it</w:t>
            </w:r>
            <w:r w:rsidR="00002ABB">
              <w:rPr>
                <w:rFonts w:cs="Times New Roman"/>
                <w:color w:val="000000"/>
                <w:sz w:val="20"/>
                <w:szCs w:val="20"/>
              </w:rPr>
              <w:t xml:space="preserve"> </w:t>
            </w:r>
            <w:r w:rsidRPr="000B5EE8">
              <w:rPr>
                <w:rFonts w:cs="Times New Roman"/>
                <w:color w:val="000000"/>
                <w:sz w:val="20"/>
                <w:szCs w:val="20"/>
              </w:rPr>
              <w:t>may</w:t>
            </w:r>
            <w:r w:rsidR="00002ABB">
              <w:rPr>
                <w:rFonts w:cs="Times New Roman"/>
                <w:color w:val="000000"/>
                <w:sz w:val="20"/>
                <w:szCs w:val="20"/>
              </w:rPr>
              <w:t xml:space="preserve"> </w:t>
            </w:r>
            <w:r w:rsidRPr="000B5EE8">
              <w:rPr>
                <w:rFonts w:cs="Times New Roman"/>
                <w:color w:val="000000"/>
                <w:sz w:val="20"/>
                <w:szCs w:val="20"/>
              </w:rPr>
              <w:t>still</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initial</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within</w:t>
            </w:r>
            <w:r w:rsidR="00002ABB">
              <w:rPr>
                <w:rFonts w:cs="Times New Roman"/>
                <w:color w:val="000000"/>
                <w:sz w:val="20"/>
                <w:szCs w:val="20"/>
              </w:rPr>
              <w:t xml:space="preserve"> </w:t>
            </w:r>
            <w:r w:rsidRPr="000B5EE8">
              <w:rPr>
                <w:rFonts w:cs="Times New Roman"/>
                <w:color w:val="000000"/>
                <w:sz w:val="20"/>
                <w:szCs w:val="20"/>
              </w:rPr>
              <w:t>30</w:t>
            </w:r>
            <w:r w:rsidR="00002ABB">
              <w:rPr>
                <w:rFonts w:cs="Times New Roman"/>
                <w:color w:val="000000"/>
                <w:sz w:val="20"/>
                <w:szCs w:val="20"/>
              </w:rPr>
              <w:t xml:space="preserve"> </w:t>
            </w:r>
            <w:r w:rsidRPr="000B5EE8">
              <w:rPr>
                <w:rFonts w:cs="Times New Roman"/>
                <w:color w:val="000000"/>
                <w:sz w:val="20"/>
                <w:szCs w:val="20"/>
              </w:rPr>
              <w:t>days</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receiving</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recommended</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and</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report</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informal</w:t>
            </w:r>
            <w:r w:rsidR="00002ABB">
              <w:rPr>
                <w:rFonts w:cs="Times New Roman"/>
                <w:color w:val="000000"/>
                <w:sz w:val="20"/>
                <w:szCs w:val="20"/>
              </w:rPr>
              <w:t xml:space="preserve"> </w:t>
            </w:r>
            <w:r w:rsidRPr="000B5EE8">
              <w:rPr>
                <w:rFonts w:cs="Times New Roman"/>
                <w:color w:val="000000"/>
                <w:sz w:val="20"/>
                <w:szCs w:val="20"/>
              </w:rPr>
              <w:t>conference.</w:t>
            </w:r>
            <w:r w:rsidR="00002ABB">
              <w:rPr>
                <w:rFonts w:cs="Times New Roman"/>
                <w:color w:val="000000"/>
                <w:sz w:val="20"/>
                <w:szCs w:val="20"/>
              </w:rPr>
              <w:t xml:space="preserve"> </w:t>
            </w:r>
            <w:r w:rsidRPr="000B5EE8">
              <w:rPr>
                <w:rFonts w:cs="Times New Roman"/>
                <w:color w:val="000000"/>
                <w:sz w:val="20"/>
                <w:szCs w:val="20"/>
              </w:rPr>
              <w:t>If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does</w:t>
            </w:r>
            <w:r w:rsidR="00002ABB">
              <w:rPr>
                <w:rFonts w:cs="Times New Roman"/>
                <w:color w:val="000000"/>
                <w:sz w:val="20"/>
                <w:szCs w:val="20"/>
              </w:rPr>
              <w:t xml:space="preserve"> </w:t>
            </w:r>
            <w:r w:rsidRPr="000B5EE8">
              <w:rPr>
                <w:rFonts w:cs="Times New Roman"/>
                <w:color w:val="000000"/>
                <w:sz w:val="20"/>
                <w:szCs w:val="20"/>
              </w:rPr>
              <w:t>not</w:t>
            </w:r>
            <w:r w:rsidR="00002ABB">
              <w:rPr>
                <w:rFonts w:cs="Times New Roman"/>
                <w:color w:val="000000"/>
                <w:sz w:val="20"/>
                <w:szCs w:val="20"/>
              </w:rPr>
              <w:t xml:space="preserve"> </w:t>
            </w:r>
            <w:r w:rsidRPr="000B5EE8">
              <w:rPr>
                <w:rFonts w:cs="Times New Roman"/>
                <w:color w:val="000000"/>
                <w:sz w:val="20"/>
                <w:szCs w:val="20"/>
              </w:rPr>
              <w:t>file</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notice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within</w:t>
            </w:r>
            <w:r w:rsidR="00002ABB">
              <w:rPr>
                <w:rFonts w:cs="Times New Roman"/>
                <w:color w:val="000000"/>
                <w:sz w:val="20"/>
                <w:szCs w:val="20"/>
              </w:rPr>
              <w:t xml:space="preserve"> </w:t>
            </w:r>
            <w:r w:rsidRPr="000B5EE8">
              <w:rPr>
                <w:rFonts w:cs="Times New Roman"/>
                <w:color w:val="000000"/>
                <w:sz w:val="20"/>
                <w:szCs w:val="20"/>
              </w:rPr>
              <w:t>30</w:t>
            </w:r>
            <w:r w:rsidR="00002ABB">
              <w:rPr>
                <w:rFonts w:cs="Times New Roman"/>
                <w:color w:val="000000"/>
                <w:sz w:val="20"/>
                <w:szCs w:val="20"/>
              </w:rPr>
              <w:t xml:space="preserve"> </w:t>
            </w:r>
            <w:r w:rsidRPr="000B5EE8">
              <w:rPr>
                <w:rFonts w:cs="Times New Roman"/>
                <w:color w:val="000000"/>
                <w:sz w:val="20"/>
                <w:szCs w:val="20"/>
              </w:rPr>
              <w:t>days,</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before</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expiration</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extension</w:t>
            </w:r>
            <w:r w:rsidR="00002ABB">
              <w:rPr>
                <w:rFonts w:cs="Times New Roman"/>
                <w:color w:val="000000"/>
                <w:sz w:val="20"/>
                <w:szCs w:val="20"/>
              </w:rPr>
              <w:t xml:space="preserve"> </w:t>
            </w:r>
            <w:r w:rsidRPr="000B5EE8">
              <w:rPr>
                <w:rFonts w:cs="Times New Roman"/>
                <w:color w:val="000000"/>
                <w:sz w:val="20"/>
                <w:szCs w:val="20"/>
              </w:rPr>
              <w:t>it</w:t>
            </w:r>
            <w:r w:rsidR="00002ABB">
              <w:rPr>
                <w:rFonts w:cs="Times New Roman"/>
                <w:color w:val="000000"/>
                <w:sz w:val="20"/>
                <w:szCs w:val="20"/>
              </w:rPr>
              <w:t xml:space="preserve"> </w:t>
            </w:r>
            <w:r w:rsidRPr="000B5EE8">
              <w:rPr>
                <w:rFonts w:cs="Times New Roman"/>
                <w:color w:val="000000"/>
                <w:sz w:val="20"/>
                <w:szCs w:val="20"/>
              </w:rPr>
              <w:t>has</w:t>
            </w:r>
            <w:r w:rsidR="00002ABB">
              <w:rPr>
                <w:rFonts w:cs="Times New Roman"/>
                <w:color w:val="000000"/>
                <w:sz w:val="20"/>
                <w:szCs w:val="20"/>
              </w:rPr>
              <w:t xml:space="preserve"> </w:t>
            </w:r>
            <w:r w:rsidRPr="000B5EE8">
              <w:rPr>
                <w:rFonts w:cs="Times New Roman"/>
                <w:sz w:val="20"/>
                <w:szCs w:val="20"/>
              </w:rPr>
              <w:t>received</w:t>
            </w:r>
            <w:r w:rsidR="00002ABB">
              <w:rPr>
                <w:rFonts w:cs="Times New Roman"/>
                <w:sz w:val="20"/>
                <w:szCs w:val="20"/>
              </w:rPr>
              <w:t xml:space="preserve"> </w:t>
            </w:r>
            <w:r w:rsidRPr="000B5EE8">
              <w:rPr>
                <w:rFonts w:cs="Times New Roman"/>
                <w:sz w:val="20"/>
                <w:szCs w:val="20"/>
              </w:rPr>
              <w:t>under</w:t>
            </w:r>
            <w:r w:rsidR="00002ABB">
              <w:rPr>
                <w:rFonts w:cs="Times New Roman"/>
                <w:sz w:val="20"/>
                <w:szCs w:val="20"/>
              </w:rPr>
              <w:t xml:space="preserve"> </w:t>
            </w:r>
            <w:hyperlink r:id="rId231" w:history="1">
              <w:r w:rsidRPr="000B5EE8">
                <w:rPr>
                  <w:rFonts w:cs="Times New Roman"/>
                  <w:sz w:val="20"/>
                  <w:szCs w:val="20"/>
                </w:rPr>
                <w:t>§</w:t>
              </w:r>
              <w:r w:rsidR="00002ABB">
                <w:rPr>
                  <w:rFonts w:cs="Times New Roman"/>
                  <w:sz w:val="20"/>
                  <w:szCs w:val="20"/>
                </w:rPr>
                <w:t xml:space="preserve"> </w:t>
              </w:r>
              <w:r w:rsidRPr="000B5EE8">
                <w:rPr>
                  <w:rFonts w:cs="Times New Roman"/>
                  <w:sz w:val="20"/>
                  <w:szCs w:val="20"/>
                </w:rPr>
                <w:t>137.426</w:t>
              </w:r>
            </w:hyperlink>
            <w:r w:rsidRPr="000B5EE8">
              <w:rPr>
                <w:rFonts w:cs="Times New Roman"/>
                <w:sz w:val="20"/>
                <w:szCs w:val="20"/>
              </w:rPr>
              <w:t>,</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informal</w:t>
            </w:r>
            <w:r w:rsidR="00002ABB">
              <w:rPr>
                <w:rFonts w:cs="Times New Roman"/>
                <w:sz w:val="20"/>
                <w:szCs w:val="20"/>
              </w:rPr>
              <w:t xml:space="preserve"> </w:t>
            </w:r>
            <w:r w:rsidRPr="000B5EE8">
              <w:rPr>
                <w:rFonts w:cs="Times New Roman"/>
                <w:sz w:val="20"/>
                <w:szCs w:val="20"/>
              </w:rPr>
              <w:t>conference</w:t>
            </w:r>
            <w:r w:rsidR="00002ABB">
              <w:rPr>
                <w:rFonts w:cs="Times New Roman"/>
                <w:sz w:val="20"/>
                <w:szCs w:val="20"/>
              </w:rPr>
              <w:t xml:space="preserve"> </w:t>
            </w:r>
            <w:r w:rsidRPr="000B5EE8">
              <w:rPr>
                <w:rFonts w:cs="Times New Roman"/>
                <w:sz w:val="20"/>
                <w:szCs w:val="20"/>
              </w:rPr>
              <w:t>becomes</w:t>
            </w:r>
            <w:r w:rsidR="00002ABB">
              <w:rPr>
                <w:rFonts w:cs="Times New Roman"/>
                <w:sz w:val="20"/>
                <w:szCs w:val="20"/>
              </w:rPr>
              <w:t xml:space="preserve"> </w:t>
            </w:r>
            <w:r w:rsidRPr="000B5EE8">
              <w:rPr>
                <w:rFonts w:cs="Times New Roman"/>
                <w:sz w:val="20"/>
                <w:szCs w:val="20"/>
              </w:rPr>
              <w:t>final</w:t>
            </w:r>
            <w:r w:rsidR="00002ABB">
              <w:rPr>
                <w:rFonts w:cs="Times New Roman"/>
                <w:sz w:val="20"/>
                <w:szCs w:val="20"/>
              </w:rPr>
              <w:t xml:space="preserve"> </w:t>
            </w:r>
            <w:r w:rsidRPr="000B5EE8">
              <w:rPr>
                <w:rFonts w:cs="Times New Roman"/>
                <w:sz w:val="20"/>
                <w:szCs w:val="20"/>
              </w:rPr>
              <w:t>for</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Secretary</w:t>
            </w:r>
            <w:r w:rsidR="00002ABB">
              <w:rPr>
                <w:rFonts w:cs="Times New Roman"/>
                <w:sz w:val="20"/>
                <w:szCs w:val="20"/>
              </w:rPr>
              <w:t xml:space="preserve"> </w:t>
            </w:r>
            <w:r w:rsidRPr="000B5EE8">
              <w:rPr>
                <w:rFonts w:cs="Times New Roman"/>
                <w:sz w:val="20"/>
                <w:szCs w:val="20"/>
              </w:rPr>
              <w:t>and</w:t>
            </w:r>
            <w:r w:rsidR="00002ABB">
              <w:rPr>
                <w:rFonts w:cs="Times New Roman"/>
                <w:sz w:val="20"/>
                <w:szCs w:val="20"/>
              </w:rPr>
              <w:t xml:space="preserve"> </w:t>
            </w:r>
            <w:r w:rsidRPr="000B5EE8">
              <w:rPr>
                <w:rFonts w:cs="Times New Roman"/>
                <w:sz w:val="20"/>
                <w:szCs w:val="20"/>
              </w:rPr>
              <w:t>may</w:t>
            </w:r>
            <w:r w:rsidR="00002ABB">
              <w:rPr>
                <w:rFonts w:cs="Times New Roman"/>
                <w:sz w:val="20"/>
                <w:szCs w:val="20"/>
              </w:rPr>
              <w:t xml:space="preserve"> </w:t>
            </w:r>
            <w:r w:rsidRPr="000B5EE8">
              <w:rPr>
                <w:rFonts w:cs="Times New Roman"/>
                <w:sz w:val="20"/>
                <w:szCs w:val="20"/>
              </w:rPr>
              <w:t>be</w:t>
            </w:r>
            <w:r w:rsidR="00002ABB">
              <w:rPr>
                <w:rFonts w:cs="Times New Roman"/>
                <w:sz w:val="20"/>
                <w:szCs w:val="20"/>
              </w:rPr>
              <w:t xml:space="preserve"> </w:t>
            </w:r>
            <w:r w:rsidRPr="000B5EE8">
              <w:rPr>
                <w:rFonts w:cs="Times New Roman"/>
                <w:sz w:val="20"/>
                <w:szCs w:val="20"/>
              </w:rPr>
              <w:t>appealed</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Federal</w:t>
            </w:r>
            <w:r w:rsidR="00002ABB">
              <w:rPr>
                <w:rFonts w:cs="Times New Roman"/>
                <w:sz w:val="20"/>
                <w:szCs w:val="20"/>
              </w:rPr>
              <w:t xml:space="preserve"> </w:t>
            </w:r>
            <w:r w:rsidRPr="000B5EE8">
              <w:rPr>
                <w:rFonts w:cs="Times New Roman"/>
                <w:sz w:val="20"/>
                <w:szCs w:val="20"/>
              </w:rPr>
              <w:t>court</w:t>
            </w:r>
            <w:r w:rsidR="00002ABB">
              <w:rPr>
                <w:rFonts w:cs="Times New Roman"/>
                <w:sz w:val="20"/>
                <w:szCs w:val="20"/>
              </w:rPr>
              <w:t xml:space="preserve"> </w:t>
            </w:r>
            <w:r w:rsidRPr="000B5EE8">
              <w:rPr>
                <w:rFonts w:cs="Times New Roman"/>
                <w:sz w:val="20"/>
                <w:szCs w:val="20"/>
              </w:rPr>
              <w:t>pursuant</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section</w:t>
            </w:r>
            <w:r w:rsidR="00002ABB">
              <w:rPr>
                <w:rFonts w:cs="Times New Roman"/>
                <w:sz w:val="20"/>
                <w:szCs w:val="20"/>
              </w:rPr>
              <w:t xml:space="preserve"> </w:t>
            </w:r>
            <w:r w:rsidRPr="000B5EE8">
              <w:rPr>
                <w:rFonts w:cs="Times New Roman"/>
                <w:sz w:val="20"/>
                <w:szCs w:val="20"/>
              </w:rPr>
              <w:t>110</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Act</w:t>
            </w:r>
            <w:r w:rsidR="00002ABB">
              <w:rPr>
                <w:rFonts w:cs="Times New Roman"/>
                <w:sz w:val="20"/>
                <w:szCs w:val="20"/>
              </w:rPr>
              <w:t xml:space="preserve"> </w:t>
            </w:r>
            <w:r w:rsidRPr="000B5EE8">
              <w:rPr>
                <w:rFonts w:cs="Times New Roman"/>
                <w:sz w:val="20"/>
                <w:szCs w:val="20"/>
              </w:rPr>
              <w:t>[</w:t>
            </w:r>
            <w:hyperlink r:id="rId232" w:history="1">
              <w:r w:rsidRPr="000B5EE8">
                <w:rPr>
                  <w:rFonts w:cs="Times New Roman"/>
                  <w:sz w:val="20"/>
                  <w:szCs w:val="20"/>
                </w:rPr>
                <w:t>25</w:t>
              </w:r>
              <w:r w:rsidR="00002ABB">
                <w:rPr>
                  <w:rFonts w:cs="Times New Roman"/>
                  <w:sz w:val="20"/>
                  <w:szCs w:val="20"/>
                </w:rPr>
                <w:t xml:space="preserve"> </w:t>
              </w:r>
              <w:r w:rsidRPr="000B5EE8">
                <w:rPr>
                  <w:rFonts w:cs="Times New Roman"/>
                  <w:sz w:val="20"/>
                  <w:szCs w:val="20"/>
                </w:rPr>
                <w:t>U.S.C.</w:t>
              </w:r>
              <w:r w:rsidR="00002ABB">
                <w:rPr>
                  <w:rFonts w:cs="Times New Roman"/>
                  <w:sz w:val="20"/>
                  <w:szCs w:val="20"/>
                </w:rPr>
                <w:t xml:space="preserve"> </w:t>
              </w:r>
              <w:r w:rsidRPr="000B5EE8">
                <w:rPr>
                  <w:rFonts w:cs="Times New Roman"/>
                  <w:sz w:val="20"/>
                  <w:szCs w:val="20"/>
                </w:rPr>
                <w:t>450m–1</w:t>
              </w:r>
            </w:hyperlink>
            <w:r w:rsidRPr="000B5EE8">
              <w:rPr>
                <w:rFonts w:cs="Times New Roman"/>
                <w:sz w:val="20"/>
                <w:szCs w:val="20"/>
              </w:rPr>
              <w:t>].</w:t>
            </w:r>
          </w:p>
          <w:p w:rsidR="004B648E" w:rsidRPr="000B5EE8" w:rsidRDefault="004B648E" w:rsidP="00846C84">
            <w:pPr>
              <w:widowControl w:val="0"/>
              <w:tabs>
                <w:tab w:val="left" w:pos="360"/>
                <w:tab w:val="left" w:pos="720"/>
                <w:tab w:val="left" w:pos="1080"/>
              </w:tabs>
              <w:autoSpaceDE w:val="0"/>
              <w:autoSpaceDN w:val="0"/>
              <w:adjustRightInd w:val="0"/>
              <w:jc w:val="both"/>
              <w:rPr>
                <w:rFonts w:cs="Times New Roman"/>
                <w:sz w:val="20"/>
                <w:szCs w:val="20"/>
              </w:rPr>
            </w:pPr>
          </w:p>
          <w:p w:rsidR="004B648E" w:rsidRPr="000B5EE8" w:rsidRDefault="004B648E" w:rsidP="00846C84">
            <w:pPr>
              <w:pStyle w:val="NoSpacing"/>
              <w:widowControl w:val="0"/>
              <w:tabs>
                <w:tab w:val="left" w:pos="360"/>
                <w:tab w:val="left" w:pos="720"/>
                <w:tab w:val="left" w:pos="1080"/>
              </w:tabs>
              <w:jc w:val="both"/>
              <w:rPr>
                <w:b/>
                <w:sz w:val="20"/>
                <w:szCs w:val="20"/>
              </w:rPr>
            </w:pPr>
            <w:bookmarkStart w:id="1071" w:name="co_anchor_I15862250113111E5A266BB2987DB3"/>
            <w:bookmarkEnd w:id="1071"/>
            <w:r w:rsidRPr="000B5EE8">
              <w:rPr>
                <w:b/>
                <w:sz w:val="20"/>
                <w:szCs w:val="20"/>
              </w:rPr>
              <w:t>§</w:t>
            </w:r>
            <w:r w:rsidR="00002ABB">
              <w:rPr>
                <w:b/>
                <w:sz w:val="20"/>
                <w:szCs w:val="20"/>
              </w:rPr>
              <w:t xml:space="preserve"> </w:t>
            </w:r>
            <w:r w:rsidRPr="000B5EE8">
              <w:rPr>
                <w:b/>
                <w:sz w:val="20"/>
                <w:szCs w:val="20"/>
              </w:rPr>
              <w:t>137.425</w:t>
            </w:r>
            <w:r w:rsidR="00002ABB">
              <w:rPr>
                <w:b/>
                <w:sz w:val="20"/>
                <w:szCs w:val="20"/>
              </w:rPr>
              <w:t xml:space="preserve"> </w:t>
            </w:r>
            <w:r w:rsidRPr="000B5EE8">
              <w:rPr>
                <w:b/>
                <w:sz w:val="20"/>
                <w:szCs w:val="20"/>
              </w:rPr>
              <w:t>How</w:t>
            </w:r>
            <w:r w:rsidR="00002ABB">
              <w:rPr>
                <w:b/>
                <w:sz w:val="20"/>
                <w:szCs w:val="20"/>
              </w:rPr>
              <w:t xml:space="preserve"> </w:t>
            </w:r>
            <w:r w:rsidRPr="000B5EE8">
              <w:rPr>
                <w:b/>
                <w:sz w:val="20"/>
                <w:szCs w:val="20"/>
              </w:rPr>
              <w:t>does</w:t>
            </w:r>
            <w:r w:rsidR="00002ABB">
              <w:rPr>
                <w:b/>
                <w:sz w:val="20"/>
                <w:szCs w:val="20"/>
              </w:rPr>
              <w:t xml:space="preserve"> </w:t>
            </w:r>
            <w:r w:rsidRPr="000B5EE8">
              <w:rPr>
                <w:b/>
                <w:sz w:val="20"/>
                <w:szCs w:val="20"/>
              </w:rPr>
              <w:t>an</w:t>
            </w:r>
            <w:r w:rsidR="00002ABB">
              <w:rPr>
                <w:b/>
                <w:sz w:val="20"/>
                <w:szCs w:val="20"/>
              </w:rPr>
              <w:t xml:space="preserve"> </w:t>
            </w:r>
            <w:r w:rsidRPr="000B5EE8">
              <w:rPr>
                <w:b/>
                <w:sz w:val="20"/>
                <w:szCs w:val="20"/>
              </w:rPr>
              <w:t>Indian</w:t>
            </w:r>
            <w:r w:rsidR="00002ABB">
              <w:rPr>
                <w:b/>
                <w:sz w:val="20"/>
                <w:szCs w:val="20"/>
              </w:rPr>
              <w:t xml:space="preserve"> </w:t>
            </w:r>
            <w:r w:rsidRPr="000B5EE8">
              <w:rPr>
                <w:b/>
                <w:sz w:val="20"/>
                <w:szCs w:val="20"/>
              </w:rPr>
              <w:t>Tribe</w:t>
            </w:r>
            <w:r w:rsidR="00002ABB">
              <w:rPr>
                <w:b/>
                <w:sz w:val="20"/>
                <w:szCs w:val="20"/>
              </w:rPr>
              <w:t xml:space="preserve"> </w:t>
            </w:r>
            <w:r w:rsidRPr="000B5EE8">
              <w:rPr>
                <w:b/>
                <w:sz w:val="20"/>
                <w:szCs w:val="20"/>
              </w:rPr>
              <w:t>appeal</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initial</w:t>
            </w:r>
            <w:r w:rsidR="00002ABB">
              <w:rPr>
                <w:b/>
                <w:sz w:val="20"/>
                <w:szCs w:val="20"/>
              </w:rPr>
              <w:t xml:space="preserve"> </w:t>
            </w:r>
            <w:r w:rsidRPr="000B5EE8">
              <w:rPr>
                <w:b/>
                <w:sz w:val="20"/>
                <w:szCs w:val="20"/>
              </w:rPr>
              <w:t>decision</w:t>
            </w:r>
            <w:r w:rsidR="00002ABB">
              <w:rPr>
                <w:b/>
                <w:sz w:val="20"/>
                <w:szCs w:val="20"/>
              </w:rPr>
              <w:t xml:space="preserve"> </w:t>
            </w:r>
            <w:r w:rsidRPr="000B5EE8">
              <w:rPr>
                <w:b/>
                <w:sz w:val="20"/>
                <w:szCs w:val="20"/>
              </w:rPr>
              <w:t>if</w:t>
            </w:r>
            <w:r w:rsidR="00002ABB">
              <w:rPr>
                <w:b/>
                <w:sz w:val="20"/>
                <w:szCs w:val="20"/>
              </w:rPr>
              <w:t xml:space="preserve"> </w:t>
            </w:r>
            <w:r w:rsidRPr="000B5EE8">
              <w:rPr>
                <w:b/>
                <w:sz w:val="20"/>
                <w:szCs w:val="20"/>
              </w:rPr>
              <w:t>it</w:t>
            </w:r>
            <w:r w:rsidR="00002ABB">
              <w:rPr>
                <w:b/>
                <w:sz w:val="20"/>
                <w:szCs w:val="20"/>
              </w:rPr>
              <w:t xml:space="preserve"> </w:t>
            </w:r>
            <w:r w:rsidRPr="000B5EE8">
              <w:rPr>
                <w:b/>
                <w:sz w:val="20"/>
                <w:szCs w:val="20"/>
              </w:rPr>
              <w:t>does</w:t>
            </w:r>
            <w:r w:rsidR="00002ABB">
              <w:rPr>
                <w:b/>
                <w:sz w:val="20"/>
                <w:szCs w:val="20"/>
              </w:rPr>
              <w:t xml:space="preserve"> </w:t>
            </w:r>
            <w:r w:rsidRPr="000B5EE8">
              <w:rPr>
                <w:b/>
                <w:sz w:val="20"/>
                <w:szCs w:val="20"/>
              </w:rPr>
              <w:t>not</w:t>
            </w:r>
            <w:r w:rsidR="00002ABB">
              <w:rPr>
                <w:b/>
                <w:sz w:val="20"/>
                <w:szCs w:val="20"/>
              </w:rPr>
              <w:t xml:space="preserve"> </w:t>
            </w:r>
            <w:r w:rsidRPr="000B5EE8">
              <w:rPr>
                <w:b/>
                <w:sz w:val="20"/>
                <w:szCs w:val="20"/>
              </w:rPr>
              <w:t>request</w:t>
            </w:r>
            <w:r w:rsidR="00002ABB">
              <w:rPr>
                <w:b/>
                <w:sz w:val="20"/>
                <w:szCs w:val="20"/>
              </w:rPr>
              <w:t xml:space="preserve"> </w:t>
            </w:r>
            <w:r w:rsidRPr="000B5EE8">
              <w:rPr>
                <w:b/>
                <w:sz w:val="20"/>
                <w:szCs w:val="20"/>
              </w:rPr>
              <w:t>an</w:t>
            </w:r>
            <w:r w:rsidR="00002ABB">
              <w:rPr>
                <w:b/>
                <w:sz w:val="20"/>
                <w:szCs w:val="20"/>
              </w:rPr>
              <w:t xml:space="preserve"> </w:t>
            </w:r>
            <w:r w:rsidRPr="000B5EE8">
              <w:rPr>
                <w:b/>
                <w:sz w:val="20"/>
                <w:szCs w:val="20"/>
              </w:rPr>
              <w:t>informal</w:t>
            </w:r>
            <w:r w:rsidR="00002ABB">
              <w:rPr>
                <w:b/>
                <w:sz w:val="20"/>
                <w:szCs w:val="20"/>
              </w:rPr>
              <w:t xml:space="preserve"> </w:t>
            </w:r>
            <w:r w:rsidRPr="000B5EE8">
              <w:rPr>
                <w:b/>
                <w:sz w:val="20"/>
                <w:szCs w:val="20"/>
              </w:rPr>
              <w:t>conference</w:t>
            </w:r>
            <w:r w:rsidR="00002ABB">
              <w:rPr>
                <w:b/>
                <w:sz w:val="20"/>
                <w:szCs w:val="20"/>
              </w:rPr>
              <w:t xml:space="preserve"> </w:t>
            </w:r>
            <w:r w:rsidRPr="000B5EE8">
              <w:rPr>
                <w:b/>
                <w:sz w:val="20"/>
                <w:szCs w:val="20"/>
              </w:rPr>
              <w:t>or</w:t>
            </w:r>
            <w:r w:rsidR="00002ABB">
              <w:rPr>
                <w:b/>
                <w:sz w:val="20"/>
                <w:szCs w:val="20"/>
              </w:rPr>
              <w:t xml:space="preserve"> </w:t>
            </w:r>
            <w:r w:rsidRPr="000B5EE8">
              <w:rPr>
                <w:b/>
                <w:sz w:val="20"/>
                <w:szCs w:val="20"/>
              </w:rPr>
              <w:t>if</w:t>
            </w:r>
            <w:r w:rsidR="00002ABB">
              <w:rPr>
                <w:b/>
                <w:sz w:val="20"/>
                <w:szCs w:val="20"/>
              </w:rPr>
              <w:t xml:space="preserve"> </w:t>
            </w:r>
            <w:r w:rsidRPr="000B5EE8">
              <w:rPr>
                <w:b/>
                <w:sz w:val="20"/>
                <w:szCs w:val="20"/>
              </w:rPr>
              <w:t>it</w:t>
            </w:r>
            <w:r w:rsidR="00002ABB">
              <w:rPr>
                <w:b/>
                <w:sz w:val="20"/>
                <w:szCs w:val="20"/>
              </w:rPr>
              <w:t xml:space="preserve"> </w:t>
            </w:r>
            <w:r w:rsidRPr="000B5EE8">
              <w:rPr>
                <w:b/>
                <w:sz w:val="20"/>
                <w:szCs w:val="20"/>
              </w:rPr>
              <w:t>does</w:t>
            </w:r>
            <w:r w:rsidR="00002ABB">
              <w:rPr>
                <w:b/>
                <w:sz w:val="20"/>
                <w:szCs w:val="20"/>
              </w:rPr>
              <w:t xml:space="preserve"> </w:t>
            </w:r>
            <w:r w:rsidRPr="000B5EE8">
              <w:rPr>
                <w:b/>
                <w:sz w:val="20"/>
                <w:szCs w:val="20"/>
              </w:rPr>
              <w:t>not</w:t>
            </w:r>
            <w:r w:rsidR="00002ABB">
              <w:rPr>
                <w:b/>
                <w:sz w:val="20"/>
                <w:szCs w:val="20"/>
              </w:rPr>
              <w:t xml:space="preserve"> </w:t>
            </w:r>
            <w:r w:rsidRPr="000B5EE8">
              <w:rPr>
                <w:b/>
                <w:sz w:val="20"/>
                <w:szCs w:val="20"/>
              </w:rPr>
              <w:t>agree</w:t>
            </w:r>
            <w:r w:rsidR="00002ABB">
              <w:rPr>
                <w:b/>
                <w:sz w:val="20"/>
                <w:szCs w:val="20"/>
              </w:rPr>
              <w:t xml:space="preserve"> </w:t>
            </w:r>
            <w:r w:rsidRPr="000B5EE8">
              <w:rPr>
                <w:b/>
                <w:sz w:val="20"/>
                <w:szCs w:val="20"/>
              </w:rPr>
              <w:t>with</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recommended</w:t>
            </w:r>
            <w:r w:rsidR="00002ABB">
              <w:rPr>
                <w:b/>
                <w:sz w:val="20"/>
                <w:szCs w:val="20"/>
              </w:rPr>
              <w:t xml:space="preserve"> </w:t>
            </w:r>
            <w:r w:rsidRPr="000B5EE8">
              <w:rPr>
                <w:b/>
                <w:sz w:val="20"/>
                <w:szCs w:val="20"/>
              </w:rPr>
              <w:t>decision</w:t>
            </w:r>
            <w:r w:rsidR="00002ABB">
              <w:rPr>
                <w:b/>
                <w:sz w:val="20"/>
                <w:szCs w:val="20"/>
              </w:rPr>
              <w:t xml:space="preserve"> </w:t>
            </w:r>
            <w:r w:rsidRPr="000B5EE8">
              <w:rPr>
                <w:b/>
                <w:sz w:val="20"/>
                <w:szCs w:val="20"/>
              </w:rPr>
              <w:t>resulting</w:t>
            </w:r>
            <w:r w:rsidR="00002ABB">
              <w:rPr>
                <w:b/>
                <w:sz w:val="20"/>
                <w:szCs w:val="20"/>
              </w:rPr>
              <w:t xml:space="preserve"> </w:t>
            </w:r>
            <w:r w:rsidRPr="000B5EE8">
              <w:rPr>
                <w:b/>
                <w:sz w:val="20"/>
                <w:szCs w:val="20"/>
              </w:rPr>
              <w:t>from</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informal</w:t>
            </w:r>
            <w:r w:rsidR="00002ABB">
              <w:rPr>
                <w:b/>
                <w:sz w:val="20"/>
                <w:szCs w:val="20"/>
              </w:rPr>
              <w:t xml:space="preserve"> </w:t>
            </w:r>
            <w:r w:rsidRPr="000B5EE8">
              <w:rPr>
                <w:b/>
                <w:sz w:val="20"/>
                <w:szCs w:val="20"/>
              </w:rPr>
              <w:t>conference?</w:t>
            </w:r>
            <w:bookmarkStart w:id="1072" w:name="coid_effectiveDateBlock_251"/>
            <w:bookmarkStart w:id="1073" w:name="co_anchor_IC95E39D0435D11E080CF86EB48E62"/>
            <w:bookmarkEnd w:id="1072"/>
            <w:bookmarkEnd w:id="1073"/>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74" w:name="co_anchor_IC95E60E1435D11E080CF86EB48E62"/>
            <w:bookmarkEnd w:id="1074"/>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75" w:name="co_pp_8b3b0000958a4_251"/>
            <w:bookmarkEnd w:id="1075"/>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If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decides</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it</w:t>
            </w:r>
            <w:r w:rsidR="00002ABB">
              <w:rPr>
                <w:rFonts w:cs="Times New Roman"/>
                <w:color w:val="000000"/>
                <w:sz w:val="20"/>
                <w:szCs w:val="20"/>
              </w:rPr>
              <w:t xml:space="preserve"> </w:t>
            </w:r>
            <w:r w:rsidRPr="000B5EE8">
              <w:rPr>
                <w:rFonts w:cs="Times New Roman"/>
                <w:color w:val="000000"/>
                <w:sz w:val="20"/>
                <w:szCs w:val="20"/>
              </w:rPr>
              <w:t>must</w:t>
            </w:r>
            <w:r w:rsidR="00002ABB">
              <w:rPr>
                <w:rFonts w:cs="Times New Roman"/>
                <w:color w:val="000000"/>
                <w:sz w:val="20"/>
                <w:szCs w:val="20"/>
              </w:rPr>
              <w:t xml:space="preserve"> </w:t>
            </w:r>
            <w:r w:rsidRPr="000B5EE8">
              <w:rPr>
                <w:rFonts w:cs="Times New Roman"/>
                <w:color w:val="000000"/>
                <w:sz w:val="20"/>
                <w:szCs w:val="20"/>
              </w:rPr>
              <w:t>file</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notice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with</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IBIA</w:t>
            </w:r>
            <w:r w:rsidR="00002ABB">
              <w:rPr>
                <w:rFonts w:cs="Times New Roman"/>
                <w:color w:val="000000"/>
                <w:sz w:val="20"/>
                <w:szCs w:val="20"/>
              </w:rPr>
              <w:t xml:space="preserve"> </w:t>
            </w:r>
            <w:r w:rsidRPr="000B5EE8">
              <w:rPr>
                <w:rFonts w:cs="Times New Roman"/>
                <w:color w:val="000000"/>
                <w:sz w:val="20"/>
                <w:szCs w:val="20"/>
              </w:rPr>
              <w:t>within</w:t>
            </w:r>
            <w:r w:rsidR="00002ABB">
              <w:rPr>
                <w:rFonts w:cs="Times New Roman"/>
                <w:color w:val="000000"/>
                <w:sz w:val="20"/>
                <w:szCs w:val="20"/>
              </w:rPr>
              <w:t xml:space="preserve"> </w:t>
            </w:r>
            <w:r w:rsidRPr="000B5EE8">
              <w:rPr>
                <w:rFonts w:cs="Times New Roman"/>
                <w:color w:val="000000"/>
                <w:sz w:val="20"/>
                <w:szCs w:val="20"/>
              </w:rPr>
              <w:t>30</w:t>
            </w:r>
            <w:r w:rsidR="00002ABB">
              <w:rPr>
                <w:rFonts w:cs="Times New Roman"/>
                <w:color w:val="000000"/>
                <w:sz w:val="20"/>
                <w:szCs w:val="20"/>
              </w:rPr>
              <w:t xml:space="preserve"> </w:t>
            </w:r>
            <w:r w:rsidRPr="000B5EE8">
              <w:rPr>
                <w:rFonts w:cs="Times New Roman"/>
                <w:color w:val="000000"/>
                <w:sz w:val="20"/>
                <w:szCs w:val="20"/>
              </w:rPr>
              <w:t>days</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receiving</w:t>
            </w:r>
            <w:r w:rsidR="00002ABB">
              <w:rPr>
                <w:rFonts w:cs="Times New Roman"/>
                <w:color w:val="000000"/>
                <w:sz w:val="20"/>
                <w:szCs w:val="20"/>
              </w:rPr>
              <w:t xml:space="preserve"> </w:t>
            </w:r>
            <w:r w:rsidRPr="000B5EE8">
              <w:rPr>
                <w:rFonts w:cs="Times New Roman"/>
                <w:color w:val="000000"/>
                <w:sz w:val="20"/>
                <w:szCs w:val="20"/>
              </w:rPr>
              <w:t>either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initial</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recommended</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from</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informal</w:t>
            </w:r>
            <w:r w:rsidR="00002ABB">
              <w:rPr>
                <w:rFonts w:cs="Times New Roman"/>
                <w:color w:val="000000"/>
                <w:sz w:val="20"/>
                <w:szCs w:val="20"/>
              </w:rPr>
              <w:t xml:space="preserve"> </w:t>
            </w:r>
            <w:r w:rsidRPr="000B5EE8">
              <w:rPr>
                <w:rFonts w:cs="Times New Roman"/>
                <w:color w:val="000000"/>
                <w:sz w:val="20"/>
                <w:szCs w:val="20"/>
              </w:rPr>
              <w:t>conference.</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76" w:name="co_anchor_IC95E60E2435D11E080CF86EB48E62"/>
            <w:bookmarkEnd w:id="1076"/>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77" w:name="co_pp_a83b000018c76_251"/>
            <w:bookmarkEnd w:id="1077"/>
            <w:r w:rsidRPr="000B5EE8">
              <w:rPr>
                <w:rFonts w:cs="Times New Roman"/>
                <w:color w:val="000000"/>
                <w:sz w:val="20"/>
                <w:szCs w:val="20"/>
              </w:rPr>
              <w:t>(b)</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may</w:t>
            </w:r>
            <w:r w:rsidR="00002ABB">
              <w:rPr>
                <w:rFonts w:cs="Times New Roman"/>
                <w:color w:val="000000"/>
                <w:sz w:val="20"/>
                <w:szCs w:val="20"/>
              </w:rPr>
              <w:t xml:space="preserve"> </w:t>
            </w:r>
            <w:r w:rsidRPr="000B5EE8">
              <w:rPr>
                <w:rFonts w:cs="Times New Roman"/>
                <w:color w:val="000000"/>
                <w:sz w:val="20"/>
                <w:szCs w:val="20"/>
              </w:rPr>
              <w:t>either</w:t>
            </w:r>
            <w:r w:rsidR="00002ABB">
              <w:rPr>
                <w:rFonts w:cs="Times New Roman"/>
                <w:color w:val="000000"/>
                <w:sz w:val="20"/>
                <w:szCs w:val="20"/>
              </w:rPr>
              <w:t xml:space="preserve"> </w:t>
            </w:r>
            <w:r w:rsidRPr="000B5EE8">
              <w:rPr>
                <w:rFonts w:cs="Times New Roman"/>
                <w:color w:val="000000"/>
                <w:sz w:val="20"/>
                <w:szCs w:val="20"/>
              </w:rPr>
              <w:t>hand-deliver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notice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IBIA,</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mail</w:t>
            </w:r>
            <w:r w:rsidR="00002ABB">
              <w:rPr>
                <w:rFonts w:cs="Times New Roman"/>
                <w:color w:val="000000"/>
                <w:sz w:val="20"/>
                <w:szCs w:val="20"/>
              </w:rPr>
              <w:t xml:space="preserve"> </w:t>
            </w:r>
            <w:r w:rsidRPr="000B5EE8">
              <w:rPr>
                <w:rFonts w:cs="Times New Roman"/>
                <w:color w:val="000000"/>
                <w:sz w:val="20"/>
                <w:szCs w:val="20"/>
              </w:rPr>
              <w:t>it</w:t>
            </w:r>
            <w:r w:rsidR="00002ABB">
              <w:rPr>
                <w:rFonts w:cs="Times New Roman"/>
                <w:color w:val="000000"/>
                <w:sz w:val="20"/>
                <w:szCs w:val="20"/>
              </w:rPr>
              <w:t xml:space="preserve"> </w:t>
            </w:r>
            <w:r w:rsidRPr="000B5EE8">
              <w:rPr>
                <w:rFonts w:cs="Times New Roman"/>
                <w:color w:val="000000"/>
                <w:sz w:val="20"/>
                <w:szCs w:val="20"/>
              </w:rPr>
              <w:t>by</w:t>
            </w:r>
            <w:r w:rsidR="00002ABB">
              <w:rPr>
                <w:rFonts w:cs="Times New Roman"/>
                <w:color w:val="000000"/>
                <w:sz w:val="20"/>
                <w:szCs w:val="20"/>
              </w:rPr>
              <w:t xml:space="preserve"> </w:t>
            </w:r>
            <w:r w:rsidRPr="000B5EE8">
              <w:rPr>
                <w:rFonts w:cs="Times New Roman"/>
                <w:color w:val="000000"/>
                <w:sz w:val="20"/>
                <w:szCs w:val="20"/>
              </w:rPr>
              <w:t>certified</w:t>
            </w:r>
            <w:r w:rsidR="00002ABB">
              <w:rPr>
                <w:rFonts w:cs="Times New Roman"/>
                <w:color w:val="000000"/>
                <w:sz w:val="20"/>
                <w:szCs w:val="20"/>
              </w:rPr>
              <w:t xml:space="preserve"> </w:t>
            </w:r>
            <w:r w:rsidRPr="000B5EE8">
              <w:rPr>
                <w:rFonts w:cs="Times New Roman"/>
                <w:color w:val="000000"/>
                <w:sz w:val="20"/>
                <w:szCs w:val="20"/>
              </w:rPr>
              <w:t>mail,</w:t>
            </w:r>
            <w:r w:rsidR="00002ABB">
              <w:rPr>
                <w:rFonts w:cs="Times New Roman"/>
                <w:color w:val="000000"/>
                <w:sz w:val="20"/>
                <w:szCs w:val="20"/>
              </w:rPr>
              <w:t xml:space="preserve"> </w:t>
            </w:r>
            <w:r w:rsidRPr="000B5EE8">
              <w:rPr>
                <w:rFonts w:cs="Times New Roman"/>
                <w:color w:val="000000"/>
                <w:sz w:val="20"/>
                <w:szCs w:val="20"/>
              </w:rPr>
              <w:t>return</w:t>
            </w:r>
            <w:r w:rsidR="00002ABB">
              <w:rPr>
                <w:rFonts w:cs="Times New Roman"/>
                <w:color w:val="000000"/>
                <w:sz w:val="20"/>
                <w:szCs w:val="20"/>
              </w:rPr>
              <w:t xml:space="preserve"> </w:t>
            </w:r>
            <w:r w:rsidRPr="000B5EE8">
              <w:rPr>
                <w:rFonts w:cs="Times New Roman"/>
                <w:color w:val="000000"/>
                <w:sz w:val="20"/>
                <w:szCs w:val="20"/>
              </w:rPr>
              <w:t>receipt</w:t>
            </w:r>
            <w:r w:rsidR="00002ABB">
              <w:rPr>
                <w:rFonts w:cs="Times New Roman"/>
                <w:color w:val="000000"/>
                <w:sz w:val="20"/>
                <w:szCs w:val="20"/>
              </w:rPr>
              <w:t xml:space="preserve"> </w:t>
            </w:r>
            <w:r w:rsidRPr="000B5EE8">
              <w:rPr>
                <w:rFonts w:cs="Times New Roman"/>
                <w:color w:val="000000"/>
                <w:sz w:val="20"/>
                <w:szCs w:val="20"/>
              </w:rPr>
              <w:t>requested.</w:t>
            </w:r>
            <w:r w:rsidR="00002ABB">
              <w:rPr>
                <w:rFonts w:cs="Times New Roman"/>
                <w:color w:val="000000"/>
                <w:sz w:val="20"/>
                <w:szCs w:val="20"/>
              </w:rPr>
              <w:t xml:space="preserve"> </w:t>
            </w:r>
            <w:r w:rsidRPr="000B5EE8">
              <w:rPr>
                <w:rFonts w:cs="Times New Roman"/>
                <w:color w:val="000000"/>
                <w:sz w:val="20"/>
                <w:szCs w:val="20"/>
              </w:rPr>
              <w:t>If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mails</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Notice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it</w:t>
            </w:r>
            <w:r w:rsidR="00002ABB">
              <w:rPr>
                <w:rFonts w:cs="Times New Roman"/>
                <w:color w:val="000000"/>
                <w:sz w:val="20"/>
                <w:szCs w:val="20"/>
              </w:rPr>
              <w:t xml:space="preserve"> </w:t>
            </w:r>
            <w:r w:rsidRPr="000B5EE8">
              <w:rPr>
                <w:rFonts w:cs="Times New Roman"/>
                <w:color w:val="000000"/>
                <w:sz w:val="20"/>
                <w:szCs w:val="20"/>
              </w:rPr>
              <w:t>will</w:t>
            </w:r>
            <w:r w:rsidR="00002ABB">
              <w:rPr>
                <w:rFonts w:cs="Times New Roman"/>
                <w:color w:val="000000"/>
                <w:sz w:val="20"/>
                <w:szCs w:val="20"/>
              </w:rPr>
              <w:t xml:space="preserve"> </w:t>
            </w:r>
            <w:r w:rsidRPr="000B5EE8">
              <w:rPr>
                <w:rFonts w:cs="Times New Roman"/>
                <w:color w:val="000000"/>
                <w:sz w:val="20"/>
                <w:szCs w:val="20"/>
              </w:rPr>
              <w:t>be</w:t>
            </w:r>
            <w:r w:rsidR="00002ABB">
              <w:rPr>
                <w:rFonts w:cs="Times New Roman"/>
                <w:color w:val="000000"/>
                <w:sz w:val="20"/>
                <w:szCs w:val="20"/>
              </w:rPr>
              <w:t xml:space="preserve"> </w:t>
            </w:r>
            <w:r w:rsidRPr="000B5EE8">
              <w:rPr>
                <w:rFonts w:cs="Times New Roman"/>
                <w:color w:val="000000"/>
                <w:sz w:val="20"/>
                <w:szCs w:val="20"/>
              </w:rPr>
              <w:t>considered</w:t>
            </w:r>
            <w:r w:rsidR="00002ABB">
              <w:rPr>
                <w:rFonts w:cs="Times New Roman"/>
                <w:color w:val="000000"/>
                <w:sz w:val="20"/>
                <w:szCs w:val="20"/>
              </w:rPr>
              <w:t xml:space="preserve"> </w:t>
            </w:r>
            <w:r w:rsidRPr="000B5EE8">
              <w:rPr>
                <w:rFonts w:cs="Times New Roman"/>
                <w:color w:val="000000"/>
                <w:sz w:val="20"/>
                <w:szCs w:val="20"/>
              </w:rPr>
              <w:t>filed</w:t>
            </w:r>
            <w:r w:rsidR="00002ABB">
              <w:rPr>
                <w:rFonts w:cs="Times New Roman"/>
                <w:color w:val="000000"/>
                <w:sz w:val="20"/>
                <w:szCs w:val="20"/>
              </w:rPr>
              <w:t xml:space="preserve"> </w:t>
            </w:r>
            <w:r w:rsidRPr="000B5EE8">
              <w:rPr>
                <w:rFonts w:cs="Times New Roman"/>
                <w:color w:val="000000"/>
                <w:sz w:val="20"/>
                <w:szCs w:val="20"/>
              </w:rPr>
              <w:t>on</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date</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mailed</w:t>
            </w:r>
            <w:r w:rsidR="00002ABB">
              <w:rPr>
                <w:rFonts w:cs="Times New Roman"/>
                <w:color w:val="000000"/>
                <w:sz w:val="20"/>
                <w:szCs w:val="20"/>
              </w:rPr>
              <w:t xml:space="preserve"> </w:t>
            </w:r>
            <w:r w:rsidRPr="000B5EE8">
              <w:rPr>
                <w:rFonts w:cs="Times New Roman"/>
                <w:color w:val="000000"/>
                <w:sz w:val="20"/>
                <w:szCs w:val="20"/>
              </w:rPr>
              <w:t>it</w:t>
            </w:r>
            <w:r w:rsidR="00002ABB">
              <w:rPr>
                <w:rFonts w:cs="Times New Roman"/>
                <w:color w:val="000000"/>
                <w:sz w:val="20"/>
                <w:szCs w:val="20"/>
              </w:rPr>
              <w:t xml:space="preserve"> </w:t>
            </w:r>
            <w:r w:rsidRPr="000B5EE8">
              <w:rPr>
                <w:rFonts w:cs="Times New Roman"/>
                <w:color w:val="000000"/>
                <w:sz w:val="20"/>
                <w:szCs w:val="20"/>
              </w:rPr>
              <w:t>by</w:t>
            </w:r>
            <w:r w:rsidR="00002ABB">
              <w:rPr>
                <w:rFonts w:cs="Times New Roman"/>
                <w:color w:val="000000"/>
                <w:sz w:val="20"/>
                <w:szCs w:val="20"/>
              </w:rPr>
              <w:t xml:space="preserve"> </w:t>
            </w:r>
            <w:r w:rsidRPr="000B5EE8">
              <w:rPr>
                <w:rFonts w:cs="Times New Roman"/>
                <w:color w:val="000000"/>
                <w:sz w:val="20"/>
                <w:szCs w:val="20"/>
              </w:rPr>
              <w:t>certified</w:t>
            </w:r>
            <w:r w:rsidR="00002ABB">
              <w:rPr>
                <w:rFonts w:cs="Times New Roman"/>
                <w:color w:val="000000"/>
                <w:sz w:val="20"/>
                <w:szCs w:val="20"/>
              </w:rPr>
              <w:t xml:space="preserve"> </w:t>
            </w:r>
            <w:r w:rsidRPr="000B5EE8">
              <w:rPr>
                <w:rFonts w:cs="Times New Roman"/>
                <w:color w:val="000000"/>
                <w:sz w:val="20"/>
                <w:szCs w:val="20"/>
              </w:rPr>
              <w:t>mail.</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should</w:t>
            </w:r>
            <w:r w:rsidR="00002ABB">
              <w:rPr>
                <w:rFonts w:cs="Times New Roman"/>
                <w:color w:val="000000"/>
                <w:sz w:val="20"/>
                <w:szCs w:val="20"/>
              </w:rPr>
              <w:t xml:space="preserve"> </w:t>
            </w:r>
            <w:r w:rsidRPr="000B5EE8">
              <w:rPr>
                <w:rFonts w:cs="Times New Roman"/>
                <w:color w:val="000000"/>
                <w:sz w:val="20"/>
                <w:szCs w:val="20"/>
              </w:rPr>
              <w:t>mail</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notice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Board</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Appeals,</w:t>
            </w:r>
            <w:r w:rsidR="00002ABB">
              <w:rPr>
                <w:rFonts w:cs="Times New Roman"/>
                <w:color w:val="000000"/>
                <w:sz w:val="20"/>
                <w:szCs w:val="20"/>
              </w:rPr>
              <w:t xml:space="preserve"> </w:t>
            </w:r>
            <w:r w:rsidRPr="000B5EE8">
              <w:rPr>
                <w:rFonts w:cs="Times New Roman"/>
                <w:color w:val="000000"/>
                <w:sz w:val="20"/>
                <w:szCs w:val="20"/>
              </w:rPr>
              <w:t>U.S.</w:t>
            </w:r>
            <w:r w:rsidR="00002ABB">
              <w:rPr>
                <w:rFonts w:cs="Times New Roman"/>
                <w:color w:val="000000"/>
                <w:sz w:val="20"/>
                <w:szCs w:val="20"/>
              </w:rPr>
              <w:t xml:space="preserve"> </w:t>
            </w:r>
            <w:r w:rsidRPr="000B5EE8">
              <w:rPr>
                <w:rFonts w:cs="Times New Roman"/>
                <w:color w:val="000000"/>
                <w:sz w:val="20"/>
                <w:szCs w:val="20"/>
              </w:rPr>
              <w:t>Department</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Interior,</w:t>
            </w:r>
            <w:r w:rsidR="00002ABB">
              <w:rPr>
                <w:rFonts w:cs="Times New Roman"/>
                <w:color w:val="000000"/>
                <w:sz w:val="20"/>
                <w:szCs w:val="20"/>
              </w:rPr>
              <w:t xml:space="preserve"> </w:t>
            </w:r>
            <w:r w:rsidRPr="000B5EE8">
              <w:rPr>
                <w:rFonts w:cs="Times New Roman"/>
                <w:color w:val="000000"/>
                <w:sz w:val="20"/>
                <w:szCs w:val="20"/>
              </w:rPr>
              <w:t>801</w:t>
            </w:r>
            <w:r w:rsidR="00002ABB">
              <w:rPr>
                <w:rFonts w:cs="Times New Roman"/>
                <w:color w:val="000000"/>
                <w:sz w:val="20"/>
                <w:szCs w:val="20"/>
              </w:rPr>
              <w:t xml:space="preserve"> </w:t>
            </w:r>
            <w:r w:rsidRPr="000B5EE8">
              <w:rPr>
                <w:rFonts w:cs="Times New Roman"/>
                <w:color w:val="000000"/>
                <w:sz w:val="20"/>
                <w:szCs w:val="20"/>
              </w:rPr>
              <w:t>North</w:t>
            </w:r>
            <w:r w:rsidR="00002ABB">
              <w:rPr>
                <w:rFonts w:cs="Times New Roman"/>
                <w:color w:val="000000"/>
                <w:sz w:val="20"/>
                <w:szCs w:val="20"/>
              </w:rPr>
              <w:t xml:space="preserve"> </w:t>
            </w:r>
            <w:r w:rsidRPr="000B5EE8">
              <w:rPr>
                <w:rFonts w:cs="Times New Roman"/>
                <w:color w:val="000000"/>
                <w:sz w:val="20"/>
                <w:szCs w:val="20"/>
              </w:rPr>
              <w:t>Quincy</w:t>
            </w:r>
            <w:r w:rsidR="00002ABB">
              <w:rPr>
                <w:rFonts w:cs="Times New Roman"/>
                <w:color w:val="000000"/>
                <w:sz w:val="20"/>
                <w:szCs w:val="20"/>
              </w:rPr>
              <w:t xml:space="preserve"> </w:t>
            </w:r>
            <w:r w:rsidRPr="000B5EE8">
              <w:rPr>
                <w:rFonts w:cs="Times New Roman"/>
                <w:color w:val="000000"/>
                <w:sz w:val="20"/>
                <w:szCs w:val="20"/>
              </w:rPr>
              <w:t>St.,</w:t>
            </w:r>
            <w:r w:rsidR="00002ABB">
              <w:rPr>
                <w:rFonts w:cs="Times New Roman"/>
                <w:color w:val="000000"/>
                <w:sz w:val="20"/>
                <w:szCs w:val="20"/>
              </w:rPr>
              <w:t xml:space="preserve"> </w:t>
            </w:r>
            <w:r w:rsidRPr="000B5EE8">
              <w:rPr>
                <w:rFonts w:cs="Times New Roman"/>
                <w:color w:val="000000"/>
                <w:sz w:val="20"/>
                <w:szCs w:val="20"/>
              </w:rPr>
              <w:t>Suite</w:t>
            </w:r>
            <w:r w:rsidR="00002ABB">
              <w:rPr>
                <w:rFonts w:cs="Times New Roman"/>
                <w:color w:val="000000"/>
                <w:sz w:val="20"/>
                <w:szCs w:val="20"/>
              </w:rPr>
              <w:t xml:space="preserve"> </w:t>
            </w:r>
            <w:r w:rsidRPr="000B5EE8">
              <w:rPr>
                <w:rFonts w:cs="Times New Roman"/>
                <w:color w:val="000000"/>
                <w:sz w:val="20"/>
                <w:szCs w:val="20"/>
              </w:rPr>
              <w:t>300,</w:t>
            </w:r>
            <w:r w:rsidR="00002ABB">
              <w:rPr>
                <w:rFonts w:cs="Times New Roman"/>
                <w:color w:val="000000"/>
                <w:sz w:val="20"/>
                <w:szCs w:val="20"/>
              </w:rPr>
              <w:t xml:space="preserve"> </w:t>
            </w:r>
            <w:r w:rsidRPr="000B5EE8">
              <w:rPr>
                <w:rFonts w:cs="Times New Roman"/>
                <w:color w:val="000000"/>
                <w:sz w:val="20"/>
                <w:szCs w:val="20"/>
              </w:rPr>
              <w:t>Arlington,</w:t>
            </w:r>
            <w:r w:rsidR="00002ABB">
              <w:rPr>
                <w:rFonts w:cs="Times New Roman"/>
                <w:color w:val="000000"/>
                <w:sz w:val="20"/>
                <w:szCs w:val="20"/>
              </w:rPr>
              <w:t xml:space="preserve"> </w:t>
            </w:r>
            <w:r w:rsidRPr="000B5EE8">
              <w:rPr>
                <w:rFonts w:cs="Times New Roman"/>
                <w:color w:val="000000"/>
                <w:sz w:val="20"/>
                <w:szCs w:val="20"/>
              </w:rPr>
              <w:t>VA</w:t>
            </w:r>
            <w:r w:rsidR="00002ABB">
              <w:rPr>
                <w:rFonts w:cs="Times New Roman"/>
                <w:color w:val="000000"/>
                <w:sz w:val="20"/>
                <w:szCs w:val="20"/>
              </w:rPr>
              <w:t xml:space="preserve"> </w:t>
            </w:r>
            <w:r w:rsidRPr="000B5EE8">
              <w:rPr>
                <w:rFonts w:cs="Times New Roman"/>
                <w:color w:val="000000"/>
                <w:sz w:val="20"/>
                <w:szCs w:val="20"/>
              </w:rPr>
              <w:t>22203.</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78" w:name="co_anchor_IC95E60E3435D11E080CF86EB48E62"/>
            <w:bookmarkEnd w:id="1078"/>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79" w:name="co_pp_4b24000003ba5_251"/>
            <w:bookmarkEnd w:id="1079"/>
            <w:r w:rsidRPr="000B5EE8">
              <w:rPr>
                <w:rFonts w:cs="Times New Roman"/>
                <w:color w:val="000000"/>
                <w:sz w:val="20"/>
                <w:szCs w:val="20"/>
              </w:rPr>
              <w:t>(c)</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Notice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must:</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80" w:name="co_anchor_IC95E60E4435D11E080CF86EB48E62"/>
            <w:bookmarkEnd w:id="1080"/>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081" w:name="co_pp_10c0000001331_251"/>
            <w:bookmarkEnd w:id="1081"/>
            <w:r w:rsidRPr="000B5EE8">
              <w:rPr>
                <w:rFonts w:cs="Times New Roman"/>
                <w:color w:val="000000"/>
                <w:sz w:val="20"/>
                <w:szCs w:val="20"/>
              </w:rPr>
              <w:t>(1)</w:t>
            </w:r>
            <w:r w:rsidR="00002ABB">
              <w:rPr>
                <w:rFonts w:cs="Times New Roman"/>
                <w:color w:val="000000"/>
                <w:sz w:val="20"/>
                <w:szCs w:val="20"/>
              </w:rPr>
              <w:t xml:space="preserve"> </w:t>
            </w:r>
            <w:r w:rsidRPr="000B5EE8">
              <w:rPr>
                <w:rFonts w:cs="Times New Roman"/>
                <w:color w:val="000000"/>
                <w:sz w:val="20"/>
                <w:szCs w:val="20"/>
              </w:rPr>
              <w:t>Briefly</w:t>
            </w:r>
            <w:r w:rsidR="00002ABB">
              <w:rPr>
                <w:rFonts w:cs="Times New Roman"/>
                <w:color w:val="000000"/>
                <w:sz w:val="20"/>
                <w:szCs w:val="20"/>
              </w:rPr>
              <w:t xml:space="preserve"> </w:t>
            </w:r>
            <w:r w:rsidRPr="000B5EE8">
              <w:rPr>
                <w:rFonts w:cs="Times New Roman"/>
                <w:color w:val="000000"/>
                <w:sz w:val="20"/>
                <w:szCs w:val="20"/>
              </w:rPr>
              <w:t>state</w:t>
            </w:r>
            <w:r w:rsidR="00002ABB">
              <w:rPr>
                <w:rFonts w:cs="Times New Roman"/>
                <w:color w:val="000000"/>
                <w:sz w:val="20"/>
                <w:szCs w:val="20"/>
              </w:rPr>
              <w:t xml:space="preserve"> </w:t>
            </w:r>
            <w:r w:rsidRPr="000B5EE8">
              <w:rPr>
                <w:rFonts w:cs="Times New Roman"/>
                <w:color w:val="000000"/>
                <w:sz w:val="20"/>
                <w:szCs w:val="20"/>
              </w:rPr>
              <w:t>why</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thinks</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initial</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is</w:t>
            </w:r>
            <w:r w:rsidR="00002ABB">
              <w:rPr>
                <w:rFonts w:cs="Times New Roman"/>
                <w:color w:val="000000"/>
                <w:sz w:val="20"/>
                <w:szCs w:val="20"/>
              </w:rPr>
              <w:t xml:space="preserve"> </w:t>
            </w:r>
            <w:r w:rsidRPr="000B5EE8">
              <w:rPr>
                <w:rFonts w:cs="Times New Roman"/>
                <w:color w:val="000000"/>
                <w:sz w:val="20"/>
                <w:szCs w:val="20"/>
              </w:rPr>
              <w:t>wrong;</w:t>
            </w:r>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082" w:name="co_anchor_IC95E60E5435D11E080CF86EB48E62"/>
            <w:bookmarkEnd w:id="1082"/>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083" w:name="co_pp_fcf30000ea9c4_251"/>
            <w:bookmarkEnd w:id="1083"/>
            <w:r w:rsidRPr="000B5EE8">
              <w:rPr>
                <w:rFonts w:cs="Times New Roman"/>
                <w:color w:val="000000"/>
                <w:sz w:val="20"/>
                <w:szCs w:val="20"/>
              </w:rPr>
              <w:t>(2)</w:t>
            </w:r>
            <w:r w:rsidR="00002ABB">
              <w:rPr>
                <w:rFonts w:cs="Times New Roman"/>
                <w:color w:val="000000"/>
                <w:sz w:val="20"/>
                <w:szCs w:val="20"/>
              </w:rPr>
              <w:t xml:space="preserve"> </w:t>
            </w:r>
            <w:r w:rsidRPr="000B5EE8">
              <w:rPr>
                <w:rFonts w:cs="Times New Roman"/>
                <w:color w:val="000000"/>
                <w:sz w:val="20"/>
                <w:szCs w:val="20"/>
              </w:rPr>
              <w:t>Briefly</w:t>
            </w:r>
            <w:r w:rsidR="00002ABB">
              <w:rPr>
                <w:rFonts w:cs="Times New Roman"/>
                <w:color w:val="000000"/>
                <w:sz w:val="20"/>
                <w:szCs w:val="20"/>
              </w:rPr>
              <w:t xml:space="preserve"> </w:t>
            </w:r>
            <w:r w:rsidRPr="000B5EE8">
              <w:rPr>
                <w:rFonts w:cs="Times New Roman"/>
                <w:color w:val="000000"/>
                <w:sz w:val="20"/>
                <w:szCs w:val="20"/>
              </w:rPr>
              <w:t>identify</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issues</w:t>
            </w:r>
            <w:r w:rsidR="00002ABB">
              <w:rPr>
                <w:rFonts w:cs="Times New Roman"/>
                <w:color w:val="000000"/>
                <w:sz w:val="20"/>
                <w:szCs w:val="20"/>
              </w:rPr>
              <w:t xml:space="preserve"> </w:t>
            </w:r>
            <w:r w:rsidRPr="000B5EE8">
              <w:rPr>
                <w:rFonts w:cs="Times New Roman"/>
                <w:color w:val="000000"/>
                <w:sz w:val="20"/>
                <w:szCs w:val="20"/>
              </w:rPr>
              <w:t>involved</w:t>
            </w:r>
            <w:r w:rsidR="00002ABB">
              <w:rPr>
                <w:rFonts w:cs="Times New Roman"/>
                <w:color w:val="000000"/>
                <w:sz w:val="20"/>
                <w:szCs w:val="20"/>
              </w:rPr>
              <w:t xml:space="preserve"> </w:t>
            </w:r>
            <w:r w:rsidRPr="000B5EE8">
              <w:rPr>
                <w:rFonts w:cs="Times New Roman"/>
                <w:color w:val="000000"/>
                <w:sz w:val="20"/>
                <w:szCs w:val="20"/>
              </w:rPr>
              <w:t>in</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and</w:t>
            </w:r>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084" w:name="co_anchor_IC95E60E6435D11E080CF86EB48E62"/>
            <w:bookmarkEnd w:id="1084"/>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085" w:name="co_pp_b1b5000051ac5_251"/>
            <w:bookmarkEnd w:id="1085"/>
            <w:r w:rsidRPr="000B5EE8">
              <w:rPr>
                <w:rFonts w:cs="Times New Roman"/>
                <w:color w:val="000000"/>
                <w:sz w:val="20"/>
                <w:szCs w:val="20"/>
              </w:rPr>
              <w:t>(3)</w:t>
            </w:r>
            <w:r w:rsidR="00002ABB">
              <w:rPr>
                <w:rFonts w:cs="Times New Roman"/>
                <w:color w:val="000000"/>
                <w:sz w:val="20"/>
                <w:szCs w:val="20"/>
              </w:rPr>
              <w:t xml:space="preserve"> </w:t>
            </w:r>
            <w:r w:rsidRPr="000B5EE8">
              <w:rPr>
                <w:rFonts w:cs="Times New Roman"/>
                <w:color w:val="000000"/>
                <w:sz w:val="20"/>
                <w:szCs w:val="20"/>
              </w:rPr>
              <w:t>State</w:t>
            </w:r>
            <w:r w:rsidR="00002ABB">
              <w:rPr>
                <w:rFonts w:cs="Times New Roman"/>
                <w:color w:val="000000"/>
                <w:sz w:val="20"/>
                <w:szCs w:val="20"/>
              </w:rPr>
              <w:t xml:space="preserve"> </w:t>
            </w:r>
            <w:r w:rsidRPr="000B5EE8">
              <w:rPr>
                <w:rFonts w:cs="Times New Roman"/>
                <w:color w:val="000000"/>
                <w:sz w:val="20"/>
                <w:szCs w:val="20"/>
              </w:rPr>
              <w:t>whether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wants</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hearing</w:t>
            </w:r>
            <w:r w:rsidR="00002ABB">
              <w:rPr>
                <w:rFonts w:cs="Times New Roman"/>
                <w:color w:val="000000"/>
                <w:sz w:val="20"/>
                <w:szCs w:val="20"/>
              </w:rPr>
              <w:t xml:space="preserve"> </w:t>
            </w:r>
            <w:r w:rsidRPr="000B5EE8">
              <w:rPr>
                <w:rFonts w:cs="Times New Roman"/>
                <w:color w:val="000000"/>
                <w:sz w:val="20"/>
                <w:szCs w:val="20"/>
              </w:rPr>
              <w:t>on</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record,</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whether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wants</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waive</w:t>
            </w:r>
            <w:r w:rsidR="00002ABB">
              <w:rPr>
                <w:rFonts w:cs="Times New Roman"/>
                <w:color w:val="000000"/>
                <w:sz w:val="20"/>
                <w:szCs w:val="20"/>
              </w:rPr>
              <w:t xml:space="preserve"> </w:t>
            </w:r>
            <w:r w:rsidRPr="000B5EE8">
              <w:rPr>
                <w:rFonts w:cs="Times New Roman"/>
                <w:color w:val="000000"/>
                <w:sz w:val="20"/>
                <w:szCs w:val="20"/>
              </w:rPr>
              <w:t>its</w:t>
            </w:r>
            <w:r w:rsidR="00002ABB">
              <w:rPr>
                <w:rFonts w:cs="Times New Roman"/>
                <w:color w:val="000000"/>
                <w:sz w:val="20"/>
                <w:szCs w:val="20"/>
              </w:rPr>
              <w:t xml:space="preserve"> </w:t>
            </w:r>
            <w:r w:rsidRPr="000B5EE8">
              <w:rPr>
                <w:rFonts w:cs="Times New Roman"/>
                <w:color w:val="000000"/>
                <w:sz w:val="20"/>
                <w:szCs w:val="20"/>
              </w:rPr>
              <w:t>right</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hearing.</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86" w:name="co_anchor_IC95E87F0435D11E080CF86EB48E62"/>
            <w:bookmarkEnd w:id="1086"/>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87" w:name="co_pp_5ba1000067d06_251"/>
            <w:bookmarkEnd w:id="1087"/>
            <w:r w:rsidRPr="000B5EE8">
              <w:rPr>
                <w:rFonts w:cs="Times New Roman"/>
                <w:color w:val="000000"/>
                <w:sz w:val="20"/>
                <w:szCs w:val="20"/>
              </w:rPr>
              <w:t>(d)</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must</w:t>
            </w:r>
            <w:r w:rsidR="00002ABB">
              <w:rPr>
                <w:rFonts w:cs="Times New Roman"/>
                <w:color w:val="000000"/>
                <w:sz w:val="20"/>
                <w:szCs w:val="20"/>
              </w:rPr>
              <w:t xml:space="preserve"> </w:t>
            </w:r>
            <w:r w:rsidRPr="000B5EE8">
              <w:rPr>
                <w:rFonts w:cs="Times New Roman"/>
                <w:color w:val="000000"/>
                <w:sz w:val="20"/>
                <w:szCs w:val="20"/>
              </w:rPr>
              <w:t>serve</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copy</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notice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upon</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official</w:t>
            </w:r>
            <w:r w:rsidR="00002ABB">
              <w:rPr>
                <w:rFonts w:cs="Times New Roman"/>
                <w:color w:val="000000"/>
                <w:sz w:val="20"/>
                <w:szCs w:val="20"/>
              </w:rPr>
              <w:t xml:space="preserve"> </w:t>
            </w:r>
            <w:r w:rsidRPr="000B5EE8">
              <w:rPr>
                <w:rFonts w:cs="Times New Roman"/>
                <w:color w:val="000000"/>
                <w:sz w:val="20"/>
                <w:szCs w:val="20"/>
              </w:rPr>
              <w:t>whose</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it</w:t>
            </w:r>
            <w:r w:rsidR="00002ABB">
              <w:rPr>
                <w:rFonts w:cs="Times New Roman"/>
                <w:color w:val="000000"/>
                <w:sz w:val="20"/>
                <w:szCs w:val="20"/>
              </w:rPr>
              <w:t xml:space="preserve"> </w:t>
            </w:r>
            <w:r w:rsidRPr="000B5EE8">
              <w:rPr>
                <w:rFonts w:cs="Times New Roman"/>
                <w:color w:val="000000"/>
                <w:sz w:val="20"/>
                <w:szCs w:val="20"/>
              </w:rPr>
              <w:t>is</w:t>
            </w:r>
            <w:r w:rsidR="00002ABB">
              <w:rPr>
                <w:rFonts w:cs="Times New Roman"/>
                <w:color w:val="000000"/>
                <w:sz w:val="20"/>
                <w:szCs w:val="20"/>
              </w:rPr>
              <w:t xml:space="preserve"> </w:t>
            </w:r>
            <w:r w:rsidRPr="000B5EE8">
              <w:rPr>
                <w:rFonts w:cs="Times New Roman"/>
                <w:color w:val="000000"/>
                <w:sz w:val="20"/>
                <w:szCs w:val="20"/>
              </w:rPr>
              <w:t>appealing.</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must</w:t>
            </w:r>
            <w:r w:rsidR="00002ABB">
              <w:rPr>
                <w:rFonts w:cs="Times New Roman"/>
                <w:color w:val="000000"/>
                <w:sz w:val="20"/>
                <w:szCs w:val="20"/>
              </w:rPr>
              <w:t xml:space="preserve"> </w:t>
            </w:r>
            <w:r w:rsidRPr="000B5EE8">
              <w:rPr>
                <w:rFonts w:cs="Times New Roman"/>
                <w:color w:val="000000"/>
                <w:sz w:val="20"/>
                <w:szCs w:val="20"/>
              </w:rPr>
              <w:t>certify</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IBIA</w:t>
            </w:r>
            <w:r w:rsidR="00002ABB">
              <w:rPr>
                <w:rFonts w:cs="Times New Roman"/>
                <w:color w:val="000000"/>
                <w:sz w:val="20"/>
                <w:szCs w:val="20"/>
              </w:rPr>
              <w:t xml:space="preserve"> </w:t>
            </w:r>
            <w:r w:rsidRPr="000B5EE8">
              <w:rPr>
                <w:rFonts w:cs="Times New Roman"/>
                <w:color w:val="000000"/>
                <w:sz w:val="20"/>
                <w:szCs w:val="20"/>
              </w:rPr>
              <w:t>that</w:t>
            </w:r>
            <w:r w:rsidR="00002ABB">
              <w:rPr>
                <w:rFonts w:cs="Times New Roman"/>
                <w:color w:val="000000"/>
                <w:sz w:val="20"/>
                <w:szCs w:val="20"/>
              </w:rPr>
              <w:t xml:space="preserve"> </w:t>
            </w:r>
            <w:r w:rsidRPr="000B5EE8">
              <w:rPr>
                <w:rFonts w:cs="Times New Roman"/>
                <w:color w:val="000000"/>
                <w:sz w:val="20"/>
                <w:szCs w:val="20"/>
              </w:rPr>
              <w:t>it</w:t>
            </w:r>
            <w:r w:rsidR="00002ABB">
              <w:rPr>
                <w:rFonts w:cs="Times New Roman"/>
                <w:color w:val="000000"/>
                <w:sz w:val="20"/>
                <w:szCs w:val="20"/>
              </w:rPr>
              <w:t xml:space="preserve"> </w:t>
            </w:r>
            <w:r w:rsidRPr="000B5EE8">
              <w:rPr>
                <w:rFonts w:cs="Times New Roman"/>
                <w:color w:val="000000"/>
                <w:sz w:val="20"/>
                <w:szCs w:val="20"/>
              </w:rPr>
              <w:t>has</w:t>
            </w:r>
            <w:r w:rsidR="00002ABB">
              <w:rPr>
                <w:rFonts w:cs="Times New Roman"/>
                <w:color w:val="000000"/>
                <w:sz w:val="20"/>
                <w:szCs w:val="20"/>
              </w:rPr>
              <w:t xml:space="preserve"> </w:t>
            </w:r>
            <w:r w:rsidRPr="000B5EE8">
              <w:rPr>
                <w:rFonts w:cs="Times New Roman"/>
                <w:color w:val="000000"/>
                <w:sz w:val="20"/>
                <w:szCs w:val="20"/>
              </w:rPr>
              <w:t>done</w:t>
            </w:r>
            <w:r w:rsidR="00002ABB">
              <w:rPr>
                <w:rFonts w:cs="Times New Roman"/>
                <w:color w:val="000000"/>
                <w:sz w:val="20"/>
                <w:szCs w:val="20"/>
              </w:rPr>
              <w:t xml:space="preserve"> </w:t>
            </w:r>
            <w:r w:rsidRPr="000B5EE8">
              <w:rPr>
                <w:rFonts w:cs="Times New Roman"/>
                <w:color w:val="000000"/>
                <w:sz w:val="20"/>
                <w:szCs w:val="20"/>
              </w:rPr>
              <w:t>so.</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88" w:name="co_anchor_IC95E87F1435D11E080CF86EB48E62"/>
            <w:bookmarkEnd w:id="1088"/>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89" w:name="co_pp_7fdd00001ca15_251"/>
            <w:bookmarkEnd w:id="1089"/>
            <w:r w:rsidRPr="000B5EE8">
              <w:rPr>
                <w:rFonts w:cs="Times New Roman"/>
                <w:color w:val="000000"/>
                <w:sz w:val="20"/>
                <w:szCs w:val="20"/>
              </w:rPr>
              <w:t>(e)</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authorized</w:t>
            </w:r>
            <w:r w:rsidR="00002ABB">
              <w:rPr>
                <w:rFonts w:cs="Times New Roman"/>
                <w:color w:val="000000"/>
                <w:sz w:val="20"/>
                <w:szCs w:val="20"/>
              </w:rPr>
              <w:t xml:space="preserve"> </w:t>
            </w:r>
            <w:r w:rsidRPr="000B5EE8">
              <w:rPr>
                <w:rFonts w:cs="Times New Roman"/>
                <w:color w:val="000000"/>
                <w:sz w:val="20"/>
                <w:szCs w:val="20"/>
              </w:rPr>
              <w:t>representative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Secretary</w:t>
            </w:r>
            <w:r w:rsidR="00002ABB">
              <w:rPr>
                <w:rFonts w:cs="Times New Roman"/>
                <w:color w:val="000000"/>
                <w:sz w:val="20"/>
                <w:szCs w:val="20"/>
              </w:rPr>
              <w:t xml:space="preserve"> </w:t>
            </w:r>
            <w:r w:rsidRPr="000B5EE8">
              <w:rPr>
                <w:rFonts w:cs="Times New Roman"/>
                <w:color w:val="000000"/>
                <w:sz w:val="20"/>
                <w:szCs w:val="20"/>
              </w:rPr>
              <w:t>will</w:t>
            </w:r>
            <w:r w:rsidR="00002ABB">
              <w:rPr>
                <w:rFonts w:cs="Times New Roman"/>
                <w:color w:val="000000"/>
                <w:sz w:val="20"/>
                <w:szCs w:val="20"/>
              </w:rPr>
              <w:t xml:space="preserve"> </w:t>
            </w:r>
            <w:r w:rsidRPr="000B5EE8">
              <w:rPr>
                <w:rFonts w:cs="Times New Roman"/>
                <w:color w:val="000000"/>
                <w:sz w:val="20"/>
                <w:szCs w:val="20"/>
              </w:rPr>
              <w:t>be</w:t>
            </w:r>
            <w:r w:rsidR="00002ABB">
              <w:rPr>
                <w:rFonts w:cs="Times New Roman"/>
                <w:color w:val="000000"/>
                <w:sz w:val="20"/>
                <w:szCs w:val="20"/>
              </w:rPr>
              <w:t xml:space="preserve"> </w:t>
            </w:r>
            <w:r w:rsidRPr="000B5EE8">
              <w:rPr>
                <w:rFonts w:cs="Times New Roman"/>
                <w:color w:val="000000"/>
                <w:sz w:val="20"/>
                <w:szCs w:val="20"/>
              </w:rPr>
              <w:t>considered</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party</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all</w:t>
            </w:r>
            <w:r w:rsidR="00002ABB">
              <w:rPr>
                <w:rFonts w:cs="Times New Roman"/>
                <w:color w:val="000000"/>
                <w:sz w:val="20"/>
                <w:szCs w:val="20"/>
              </w:rPr>
              <w:t xml:space="preserve"> </w:t>
            </w:r>
            <w:r w:rsidRPr="000B5EE8">
              <w:rPr>
                <w:rFonts w:cs="Times New Roman"/>
                <w:color w:val="000000"/>
                <w:sz w:val="20"/>
                <w:szCs w:val="20"/>
              </w:rPr>
              <w:t>appeals</w:t>
            </w:r>
            <w:r w:rsidR="00002ABB">
              <w:rPr>
                <w:rFonts w:cs="Times New Roman"/>
                <w:color w:val="000000"/>
                <w:sz w:val="20"/>
                <w:szCs w:val="20"/>
              </w:rPr>
              <w:t xml:space="preserve"> </w:t>
            </w:r>
            <w:r w:rsidRPr="000B5EE8">
              <w:rPr>
                <w:rFonts w:cs="Times New Roman"/>
                <w:color w:val="000000"/>
                <w:sz w:val="20"/>
                <w:szCs w:val="20"/>
              </w:rPr>
              <w:t>filed</w:t>
            </w:r>
            <w:r w:rsidR="00002ABB">
              <w:rPr>
                <w:rFonts w:cs="Times New Roman"/>
                <w:color w:val="000000"/>
                <w:sz w:val="20"/>
                <w:szCs w:val="20"/>
              </w:rPr>
              <w:t xml:space="preserve"> </w:t>
            </w:r>
            <w:r w:rsidRPr="000B5EE8">
              <w:rPr>
                <w:rFonts w:cs="Times New Roman"/>
                <w:color w:val="000000"/>
                <w:sz w:val="20"/>
                <w:szCs w:val="20"/>
              </w:rPr>
              <w:t>with</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IBIA</w:t>
            </w:r>
            <w:r w:rsidR="00002ABB">
              <w:rPr>
                <w:rFonts w:cs="Times New Roman"/>
                <w:color w:val="000000"/>
                <w:sz w:val="20"/>
                <w:szCs w:val="20"/>
              </w:rPr>
              <w:t xml:space="preserve"> </w:t>
            </w:r>
            <w:r w:rsidRPr="000B5EE8">
              <w:rPr>
                <w:rFonts w:cs="Times New Roman"/>
                <w:color w:val="000000"/>
                <w:sz w:val="20"/>
                <w:szCs w:val="20"/>
              </w:rPr>
              <w:t>under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Act.</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090" w:name="co_anchor_IC95E87F2435D11E080CF86EB48E62"/>
            <w:bookmarkEnd w:id="1090"/>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091" w:name="co_pp_ae0d0000c5150_251"/>
            <w:bookmarkEnd w:id="1091"/>
            <w:r w:rsidRPr="000B5EE8">
              <w:rPr>
                <w:rFonts w:cs="Times New Roman"/>
                <w:sz w:val="20"/>
                <w:szCs w:val="20"/>
              </w:rPr>
              <w:t>(f)</w:t>
            </w:r>
            <w:r w:rsidR="00002ABB">
              <w:rPr>
                <w:rFonts w:cs="Times New Roman"/>
                <w:sz w:val="20"/>
                <w:szCs w:val="20"/>
              </w:rPr>
              <w:t xml:space="preserve"> </w:t>
            </w:r>
            <w:r w:rsidRPr="000B5EE8">
              <w:rPr>
                <w:rFonts w:cs="Times New Roman"/>
                <w:sz w:val="20"/>
                <w:szCs w:val="20"/>
              </w:rPr>
              <w:t>In</w:t>
            </w:r>
            <w:r w:rsidR="00002ABB">
              <w:rPr>
                <w:rFonts w:cs="Times New Roman"/>
                <w:sz w:val="20"/>
                <w:szCs w:val="20"/>
              </w:rPr>
              <w:t xml:space="preserve"> </w:t>
            </w:r>
            <w:r w:rsidRPr="000B5EE8">
              <w:rPr>
                <w:rFonts w:cs="Times New Roman"/>
                <w:sz w:val="20"/>
                <w:szCs w:val="20"/>
              </w:rPr>
              <w:t>lieu</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filing</w:t>
            </w:r>
            <w:r w:rsidR="00002ABB">
              <w:rPr>
                <w:rFonts w:cs="Times New Roman"/>
                <w:sz w:val="20"/>
                <w:szCs w:val="20"/>
              </w:rPr>
              <w:t xml:space="preserve"> </w:t>
            </w:r>
            <w:r w:rsidRPr="000B5EE8">
              <w:rPr>
                <w:rFonts w:cs="Times New Roman"/>
                <w:sz w:val="20"/>
                <w:szCs w:val="20"/>
              </w:rPr>
              <w:t>an</w:t>
            </w:r>
            <w:r w:rsidR="00002ABB">
              <w:rPr>
                <w:rFonts w:cs="Times New Roman"/>
                <w:sz w:val="20"/>
                <w:szCs w:val="20"/>
              </w:rPr>
              <w:t xml:space="preserve"> </w:t>
            </w:r>
            <w:r w:rsidRPr="000B5EE8">
              <w:rPr>
                <w:rFonts w:cs="Times New Roman"/>
                <w:sz w:val="20"/>
                <w:szCs w:val="20"/>
              </w:rPr>
              <w:t>administrative</w:t>
            </w:r>
            <w:r w:rsidR="00002ABB">
              <w:rPr>
                <w:rFonts w:cs="Times New Roman"/>
                <w:sz w:val="20"/>
                <w:szCs w:val="20"/>
              </w:rPr>
              <w:t xml:space="preserve"> </w:t>
            </w:r>
            <w:r w:rsidRPr="000B5EE8">
              <w:rPr>
                <w:rFonts w:cs="Times New Roman"/>
                <w:sz w:val="20"/>
                <w:szCs w:val="20"/>
              </w:rPr>
              <w:t>appeal</w:t>
            </w:r>
            <w:r w:rsidR="00002ABB">
              <w:rPr>
                <w:rFonts w:cs="Times New Roman"/>
                <w:sz w:val="20"/>
                <w:szCs w:val="20"/>
              </w:rPr>
              <w:t xml:space="preserve"> </w:t>
            </w:r>
            <w:r w:rsidRPr="000B5EE8">
              <w:rPr>
                <w:rFonts w:cs="Times New Roman"/>
                <w:sz w:val="20"/>
                <w:szCs w:val="20"/>
              </w:rPr>
              <w:t>an</w:t>
            </w:r>
            <w:r w:rsidR="00002ABB">
              <w:rPr>
                <w:rFonts w:cs="Times New Roman"/>
                <w:sz w:val="20"/>
                <w:szCs w:val="20"/>
              </w:rPr>
              <w:t xml:space="preserve"> </w:t>
            </w:r>
            <w:r w:rsidRPr="000B5EE8">
              <w:rPr>
                <w:rFonts w:cs="Times New Roman"/>
                <w:sz w:val="20"/>
                <w:szCs w:val="20"/>
              </w:rPr>
              <w:t>Indian</w:t>
            </w:r>
            <w:r w:rsidR="00002ABB">
              <w:rPr>
                <w:rFonts w:cs="Times New Roman"/>
                <w:sz w:val="20"/>
                <w:szCs w:val="20"/>
              </w:rPr>
              <w:t xml:space="preserve"> </w:t>
            </w:r>
            <w:r w:rsidRPr="000B5EE8">
              <w:rPr>
                <w:rFonts w:cs="Times New Roman"/>
                <w:sz w:val="20"/>
                <w:szCs w:val="20"/>
              </w:rPr>
              <w:t>Tribe</w:t>
            </w:r>
            <w:r w:rsidR="00002ABB">
              <w:rPr>
                <w:rFonts w:cs="Times New Roman"/>
                <w:sz w:val="20"/>
                <w:szCs w:val="20"/>
              </w:rPr>
              <w:t xml:space="preserve"> </w:t>
            </w:r>
            <w:r w:rsidRPr="000B5EE8">
              <w:rPr>
                <w:rFonts w:cs="Times New Roman"/>
                <w:sz w:val="20"/>
                <w:szCs w:val="20"/>
              </w:rPr>
              <w:t>may</w:t>
            </w:r>
            <w:r w:rsidR="00002ABB">
              <w:rPr>
                <w:rFonts w:cs="Times New Roman"/>
                <w:sz w:val="20"/>
                <w:szCs w:val="20"/>
              </w:rPr>
              <w:t xml:space="preserve"> </w:t>
            </w:r>
            <w:r w:rsidRPr="000B5EE8">
              <w:rPr>
                <w:rFonts w:cs="Times New Roman"/>
                <w:sz w:val="20"/>
                <w:szCs w:val="20"/>
              </w:rPr>
              <w:t>proceed</w:t>
            </w:r>
            <w:r w:rsidR="00002ABB">
              <w:rPr>
                <w:rFonts w:cs="Times New Roman"/>
                <w:sz w:val="20"/>
                <w:szCs w:val="20"/>
              </w:rPr>
              <w:t xml:space="preserve"> </w:t>
            </w:r>
            <w:r w:rsidRPr="000B5EE8">
              <w:rPr>
                <w:rFonts w:cs="Times New Roman"/>
                <w:sz w:val="20"/>
                <w:szCs w:val="20"/>
              </w:rPr>
              <w:t>directly</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Federal</w:t>
            </w:r>
            <w:r w:rsidR="00002ABB">
              <w:rPr>
                <w:rFonts w:cs="Times New Roman"/>
                <w:sz w:val="20"/>
                <w:szCs w:val="20"/>
              </w:rPr>
              <w:t xml:space="preserve"> </w:t>
            </w:r>
            <w:r w:rsidRPr="000B5EE8">
              <w:rPr>
                <w:rFonts w:cs="Times New Roman"/>
                <w:sz w:val="20"/>
                <w:szCs w:val="20"/>
              </w:rPr>
              <w:t>court</w:t>
            </w:r>
            <w:r w:rsidR="00002ABB">
              <w:rPr>
                <w:rFonts w:cs="Times New Roman"/>
                <w:sz w:val="20"/>
                <w:szCs w:val="20"/>
              </w:rPr>
              <w:t xml:space="preserve"> </w:t>
            </w:r>
            <w:r w:rsidRPr="000B5EE8">
              <w:rPr>
                <w:rFonts w:cs="Times New Roman"/>
                <w:sz w:val="20"/>
                <w:szCs w:val="20"/>
              </w:rPr>
              <w:t>pursuant</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section</w:t>
            </w:r>
            <w:r w:rsidR="00002ABB">
              <w:rPr>
                <w:rFonts w:cs="Times New Roman"/>
                <w:sz w:val="20"/>
                <w:szCs w:val="20"/>
              </w:rPr>
              <w:t xml:space="preserve"> </w:t>
            </w:r>
            <w:r w:rsidRPr="000B5EE8">
              <w:rPr>
                <w:rFonts w:cs="Times New Roman"/>
                <w:sz w:val="20"/>
                <w:szCs w:val="20"/>
              </w:rPr>
              <w:t>110</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Act</w:t>
            </w:r>
            <w:r w:rsidR="00002ABB">
              <w:rPr>
                <w:rFonts w:cs="Times New Roman"/>
                <w:sz w:val="20"/>
                <w:szCs w:val="20"/>
              </w:rPr>
              <w:t xml:space="preserve"> </w:t>
            </w:r>
            <w:r w:rsidRPr="000B5EE8">
              <w:rPr>
                <w:rFonts w:cs="Times New Roman"/>
                <w:sz w:val="20"/>
                <w:szCs w:val="20"/>
              </w:rPr>
              <w:t>[</w:t>
            </w:r>
            <w:hyperlink r:id="rId233" w:history="1">
              <w:r w:rsidRPr="000B5EE8">
                <w:rPr>
                  <w:rFonts w:cs="Times New Roman"/>
                  <w:sz w:val="20"/>
                  <w:szCs w:val="20"/>
                </w:rPr>
                <w:t>25</w:t>
              </w:r>
              <w:r w:rsidR="00002ABB">
                <w:rPr>
                  <w:rFonts w:cs="Times New Roman"/>
                  <w:sz w:val="20"/>
                  <w:szCs w:val="20"/>
                </w:rPr>
                <w:t xml:space="preserve"> </w:t>
              </w:r>
              <w:r w:rsidRPr="000B5EE8">
                <w:rPr>
                  <w:rFonts w:cs="Times New Roman"/>
                  <w:sz w:val="20"/>
                  <w:szCs w:val="20"/>
                </w:rPr>
                <w:t>U.S.C.</w:t>
              </w:r>
              <w:r w:rsidR="00002ABB">
                <w:rPr>
                  <w:rFonts w:cs="Times New Roman"/>
                  <w:sz w:val="20"/>
                  <w:szCs w:val="20"/>
                </w:rPr>
                <w:t xml:space="preserve"> </w:t>
              </w:r>
              <w:r w:rsidRPr="000B5EE8">
                <w:rPr>
                  <w:rFonts w:cs="Times New Roman"/>
                  <w:sz w:val="20"/>
                  <w:szCs w:val="20"/>
                </w:rPr>
                <w:t>450m–1</w:t>
              </w:r>
            </w:hyperlink>
            <w:r w:rsidRPr="000B5EE8">
              <w:rPr>
                <w:rFonts w:cs="Times New Roman"/>
                <w:sz w:val="20"/>
                <w:szCs w:val="20"/>
              </w:rPr>
              <w:t>].</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0B5EE8" w:rsidRDefault="004B648E" w:rsidP="00846C84">
            <w:pPr>
              <w:pStyle w:val="NoSpacing"/>
              <w:widowControl w:val="0"/>
              <w:tabs>
                <w:tab w:val="left" w:pos="360"/>
                <w:tab w:val="left" w:pos="720"/>
                <w:tab w:val="left" w:pos="1080"/>
              </w:tabs>
              <w:jc w:val="both"/>
              <w:rPr>
                <w:b/>
                <w:sz w:val="20"/>
                <w:szCs w:val="20"/>
              </w:rPr>
            </w:pPr>
            <w:r w:rsidRPr="000B5EE8">
              <w:rPr>
                <w:b/>
                <w:sz w:val="20"/>
                <w:szCs w:val="20"/>
              </w:rPr>
              <w:t>§</w:t>
            </w:r>
            <w:r w:rsidR="00002ABB">
              <w:rPr>
                <w:b/>
                <w:sz w:val="20"/>
                <w:szCs w:val="20"/>
              </w:rPr>
              <w:t xml:space="preserve"> </w:t>
            </w:r>
            <w:r w:rsidRPr="000B5EE8">
              <w:rPr>
                <w:b/>
                <w:sz w:val="20"/>
                <w:szCs w:val="20"/>
              </w:rPr>
              <w:t>137.426</w:t>
            </w:r>
            <w:r w:rsidR="00002ABB">
              <w:rPr>
                <w:b/>
                <w:sz w:val="20"/>
                <w:szCs w:val="20"/>
              </w:rPr>
              <w:t xml:space="preserve"> </w:t>
            </w:r>
            <w:r w:rsidRPr="000B5EE8">
              <w:rPr>
                <w:b/>
                <w:sz w:val="20"/>
                <w:szCs w:val="20"/>
              </w:rPr>
              <w:t>May</w:t>
            </w:r>
            <w:r w:rsidR="00002ABB">
              <w:rPr>
                <w:b/>
                <w:sz w:val="20"/>
                <w:szCs w:val="20"/>
              </w:rPr>
              <w:t xml:space="preserve"> </w:t>
            </w:r>
            <w:r w:rsidRPr="000B5EE8">
              <w:rPr>
                <w:b/>
                <w:sz w:val="20"/>
                <w:szCs w:val="20"/>
              </w:rPr>
              <w:t>an</w:t>
            </w:r>
            <w:r w:rsidR="00002ABB">
              <w:rPr>
                <w:b/>
                <w:sz w:val="20"/>
                <w:szCs w:val="20"/>
              </w:rPr>
              <w:t xml:space="preserve"> </w:t>
            </w:r>
            <w:r w:rsidRPr="000B5EE8">
              <w:rPr>
                <w:b/>
                <w:sz w:val="20"/>
                <w:szCs w:val="20"/>
              </w:rPr>
              <w:t>Indian</w:t>
            </w:r>
            <w:r w:rsidR="00002ABB">
              <w:rPr>
                <w:b/>
                <w:sz w:val="20"/>
                <w:szCs w:val="20"/>
              </w:rPr>
              <w:t xml:space="preserve"> </w:t>
            </w:r>
            <w:r w:rsidRPr="000B5EE8">
              <w:rPr>
                <w:b/>
                <w:sz w:val="20"/>
                <w:szCs w:val="20"/>
              </w:rPr>
              <w:t>Tribe</w:t>
            </w:r>
            <w:r w:rsidR="00002ABB">
              <w:rPr>
                <w:b/>
                <w:sz w:val="20"/>
                <w:szCs w:val="20"/>
              </w:rPr>
              <w:t xml:space="preserve"> </w:t>
            </w:r>
            <w:r w:rsidRPr="000B5EE8">
              <w:rPr>
                <w:b/>
                <w:sz w:val="20"/>
                <w:szCs w:val="20"/>
              </w:rPr>
              <w:t>get</w:t>
            </w:r>
            <w:r w:rsidR="00002ABB">
              <w:rPr>
                <w:b/>
                <w:sz w:val="20"/>
                <w:szCs w:val="20"/>
              </w:rPr>
              <w:t xml:space="preserve"> </w:t>
            </w:r>
            <w:r w:rsidRPr="000B5EE8">
              <w:rPr>
                <w:b/>
                <w:sz w:val="20"/>
                <w:szCs w:val="20"/>
              </w:rPr>
              <w:t>an</w:t>
            </w:r>
            <w:r w:rsidR="00002ABB">
              <w:rPr>
                <w:b/>
                <w:sz w:val="20"/>
                <w:szCs w:val="20"/>
              </w:rPr>
              <w:t xml:space="preserve"> </w:t>
            </w:r>
            <w:r w:rsidRPr="000B5EE8">
              <w:rPr>
                <w:b/>
                <w:sz w:val="20"/>
                <w:szCs w:val="20"/>
              </w:rPr>
              <w:t>extension</w:t>
            </w:r>
            <w:r w:rsidR="00002ABB">
              <w:rPr>
                <w:b/>
                <w:sz w:val="20"/>
                <w:szCs w:val="20"/>
              </w:rPr>
              <w:t xml:space="preserve"> </w:t>
            </w:r>
            <w:r w:rsidRPr="000B5EE8">
              <w:rPr>
                <w:b/>
                <w:sz w:val="20"/>
                <w:szCs w:val="20"/>
              </w:rPr>
              <w:t>of</w:t>
            </w:r>
            <w:r w:rsidR="00002ABB">
              <w:rPr>
                <w:b/>
                <w:sz w:val="20"/>
                <w:szCs w:val="20"/>
              </w:rPr>
              <w:t xml:space="preserve"> </w:t>
            </w:r>
            <w:r w:rsidRPr="000B5EE8">
              <w:rPr>
                <w:b/>
                <w:sz w:val="20"/>
                <w:szCs w:val="20"/>
              </w:rPr>
              <w:t>time</w:t>
            </w:r>
            <w:r w:rsidR="00002ABB">
              <w:rPr>
                <w:b/>
                <w:sz w:val="20"/>
                <w:szCs w:val="20"/>
              </w:rPr>
              <w:t xml:space="preserve"> </w:t>
            </w:r>
            <w:r w:rsidRPr="000B5EE8">
              <w:rPr>
                <w:b/>
                <w:sz w:val="20"/>
                <w:szCs w:val="20"/>
              </w:rPr>
              <w:t>to</w:t>
            </w:r>
            <w:r w:rsidR="00002ABB">
              <w:rPr>
                <w:b/>
                <w:sz w:val="20"/>
                <w:szCs w:val="20"/>
              </w:rPr>
              <w:t xml:space="preserve"> </w:t>
            </w:r>
            <w:r w:rsidRPr="000B5EE8">
              <w:rPr>
                <w:b/>
                <w:sz w:val="20"/>
                <w:szCs w:val="20"/>
              </w:rPr>
              <w:t>file</w:t>
            </w:r>
            <w:r w:rsidR="00002ABB">
              <w:rPr>
                <w:b/>
                <w:sz w:val="20"/>
                <w:szCs w:val="20"/>
              </w:rPr>
              <w:t xml:space="preserve"> </w:t>
            </w:r>
            <w:r w:rsidRPr="000B5EE8">
              <w:rPr>
                <w:b/>
                <w:sz w:val="20"/>
                <w:szCs w:val="20"/>
              </w:rPr>
              <w:t>a</w:t>
            </w:r>
            <w:r w:rsidR="00002ABB">
              <w:rPr>
                <w:b/>
                <w:sz w:val="20"/>
                <w:szCs w:val="20"/>
              </w:rPr>
              <w:t xml:space="preserve"> </w:t>
            </w:r>
            <w:r w:rsidRPr="000B5EE8">
              <w:rPr>
                <w:b/>
                <w:sz w:val="20"/>
                <w:szCs w:val="20"/>
              </w:rPr>
              <w:t>notice</w:t>
            </w:r>
            <w:r w:rsidR="00002ABB">
              <w:rPr>
                <w:b/>
                <w:sz w:val="20"/>
                <w:szCs w:val="20"/>
              </w:rPr>
              <w:t xml:space="preserve"> </w:t>
            </w:r>
            <w:r w:rsidRPr="000B5EE8">
              <w:rPr>
                <w:b/>
                <w:sz w:val="20"/>
                <w:szCs w:val="20"/>
              </w:rPr>
              <w:t>of</w:t>
            </w:r>
            <w:r w:rsidR="00002ABB">
              <w:rPr>
                <w:b/>
                <w:sz w:val="20"/>
                <w:szCs w:val="20"/>
              </w:rPr>
              <w:t xml:space="preserve"> </w:t>
            </w:r>
            <w:r w:rsidRPr="000B5EE8">
              <w:rPr>
                <w:b/>
                <w:sz w:val="20"/>
                <w:szCs w:val="20"/>
              </w:rPr>
              <w:t>appeal?</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092" w:name="co_anchor_IC9497950435D11E09D9BD014ACD97"/>
            <w:bookmarkStart w:id="1093" w:name="co_anchor_IC949C771435D11E09D9BD014ACD97"/>
            <w:bookmarkEnd w:id="1092"/>
            <w:bookmarkEnd w:id="1093"/>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r w:rsidRPr="000B5EE8">
              <w:rPr>
                <w:rFonts w:cs="Times New Roman"/>
                <w:color w:val="000000"/>
                <w:sz w:val="20"/>
                <w:szCs w:val="20"/>
              </w:rPr>
              <w:t>Yes,</w:t>
            </w:r>
            <w:r w:rsidR="00002ABB">
              <w:rPr>
                <w:rFonts w:cs="Times New Roman"/>
                <w:color w:val="000000"/>
                <w:sz w:val="20"/>
                <w:szCs w:val="20"/>
              </w:rPr>
              <w:t xml:space="preserve"> </w:t>
            </w:r>
            <w:r w:rsidRPr="000B5EE8">
              <w:rPr>
                <w:rFonts w:cs="Times New Roman"/>
                <w:color w:val="000000"/>
                <w:sz w:val="20"/>
                <w:szCs w:val="20"/>
              </w:rPr>
              <w:t>if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needs</w:t>
            </w:r>
            <w:r w:rsidR="00002ABB">
              <w:rPr>
                <w:rFonts w:cs="Times New Roman"/>
                <w:color w:val="000000"/>
                <w:sz w:val="20"/>
                <w:szCs w:val="20"/>
              </w:rPr>
              <w:t xml:space="preserve"> </w:t>
            </w:r>
            <w:r w:rsidRPr="000B5EE8">
              <w:rPr>
                <w:rFonts w:cs="Times New Roman"/>
                <w:color w:val="000000"/>
                <w:sz w:val="20"/>
                <w:szCs w:val="20"/>
              </w:rPr>
              <w:t>additional</w:t>
            </w:r>
            <w:r w:rsidR="00002ABB">
              <w:rPr>
                <w:rFonts w:cs="Times New Roman"/>
                <w:color w:val="000000"/>
                <w:sz w:val="20"/>
                <w:szCs w:val="20"/>
              </w:rPr>
              <w:t xml:space="preserve"> </w:t>
            </w:r>
            <w:r w:rsidRPr="000B5EE8">
              <w:rPr>
                <w:rFonts w:cs="Times New Roman"/>
                <w:color w:val="000000"/>
                <w:sz w:val="20"/>
                <w:szCs w:val="20"/>
              </w:rPr>
              <w:t>time,</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may</w:t>
            </w:r>
            <w:r w:rsidR="00002ABB">
              <w:rPr>
                <w:rFonts w:cs="Times New Roman"/>
                <w:color w:val="000000"/>
                <w:sz w:val="20"/>
                <w:szCs w:val="20"/>
              </w:rPr>
              <w:t xml:space="preserve"> </w:t>
            </w:r>
            <w:r w:rsidRPr="000B5EE8">
              <w:rPr>
                <w:rFonts w:cs="Times New Roman"/>
                <w:color w:val="000000"/>
                <w:sz w:val="20"/>
                <w:szCs w:val="20"/>
              </w:rPr>
              <w:t>request</w:t>
            </w:r>
            <w:r w:rsidR="00002ABB">
              <w:rPr>
                <w:rFonts w:cs="Times New Roman"/>
                <w:color w:val="000000"/>
                <w:sz w:val="20"/>
                <w:szCs w:val="20"/>
              </w:rPr>
              <w:t xml:space="preserve"> </w:t>
            </w:r>
            <w:r w:rsidRPr="000B5EE8">
              <w:rPr>
                <w:rFonts w:cs="Times New Roman"/>
                <w:color w:val="000000"/>
                <w:sz w:val="20"/>
                <w:szCs w:val="20"/>
              </w:rPr>
              <w:t>an</w:t>
            </w:r>
            <w:r w:rsidR="00002ABB">
              <w:rPr>
                <w:rFonts w:cs="Times New Roman"/>
                <w:color w:val="000000"/>
                <w:sz w:val="20"/>
                <w:szCs w:val="20"/>
              </w:rPr>
              <w:t xml:space="preserve"> </w:t>
            </w:r>
            <w:r w:rsidRPr="000B5EE8">
              <w:rPr>
                <w:rFonts w:cs="Times New Roman"/>
                <w:color w:val="000000"/>
                <w:sz w:val="20"/>
                <w:szCs w:val="20"/>
              </w:rPr>
              <w:t>extension</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time</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file</w:t>
            </w:r>
            <w:r w:rsidR="00002ABB">
              <w:rPr>
                <w:rFonts w:cs="Times New Roman"/>
                <w:color w:val="000000"/>
                <w:sz w:val="20"/>
                <w:szCs w:val="20"/>
              </w:rPr>
              <w:t xml:space="preserve"> </w:t>
            </w:r>
            <w:r w:rsidRPr="000B5EE8">
              <w:rPr>
                <w:rFonts w:cs="Times New Roman"/>
                <w:color w:val="000000"/>
                <w:sz w:val="20"/>
                <w:szCs w:val="20"/>
              </w:rPr>
              <w:t>its</w:t>
            </w:r>
            <w:r w:rsidR="00002ABB">
              <w:rPr>
                <w:rFonts w:cs="Times New Roman"/>
                <w:color w:val="000000"/>
                <w:sz w:val="20"/>
                <w:szCs w:val="20"/>
              </w:rPr>
              <w:t xml:space="preserve"> </w:t>
            </w:r>
            <w:r w:rsidRPr="000B5EE8">
              <w:rPr>
                <w:rFonts w:cs="Times New Roman"/>
                <w:color w:val="000000"/>
                <w:sz w:val="20"/>
                <w:szCs w:val="20"/>
              </w:rPr>
              <w:t>Notice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with</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IBIA</w:t>
            </w:r>
            <w:r w:rsidR="00002ABB">
              <w:rPr>
                <w:rFonts w:cs="Times New Roman"/>
                <w:color w:val="000000"/>
                <w:sz w:val="20"/>
                <w:szCs w:val="20"/>
              </w:rPr>
              <w:t xml:space="preserve"> </w:t>
            </w:r>
            <w:r w:rsidRPr="000B5EE8">
              <w:rPr>
                <w:rFonts w:cs="Times New Roman"/>
                <w:color w:val="000000"/>
                <w:sz w:val="20"/>
                <w:szCs w:val="20"/>
              </w:rPr>
              <w:t>within</w:t>
            </w:r>
            <w:r w:rsidR="00002ABB">
              <w:rPr>
                <w:rFonts w:cs="Times New Roman"/>
                <w:color w:val="000000"/>
                <w:sz w:val="20"/>
                <w:szCs w:val="20"/>
              </w:rPr>
              <w:t xml:space="preserve"> </w:t>
            </w:r>
            <w:r w:rsidRPr="000B5EE8">
              <w:rPr>
                <w:rFonts w:cs="Times New Roman"/>
                <w:color w:val="000000"/>
                <w:sz w:val="20"/>
                <w:szCs w:val="20"/>
              </w:rPr>
              <w:t>60</w:t>
            </w:r>
            <w:r w:rsidR="00002ABB">
              <w:rPr>
                <w:rFonts w:cs="Times New Roman"/>
                <w:color w:val="000000"/>
                <w:sz w:val="20"/>
                <w:szCs w:val="20"/>
              </w:rPr>
              <w:t xml:space="preserve"> </w:t>
            </w:r>
            <w:r w:rsidRPr="000B5EE8">
              <w:rPr>
                <w:rFonts w:cs="Times New Roman"/>
                <w:color w:val="000000"/>
                <w:sz w:val="20"/>
                <w:szCs w:val="20"/>
              </w:rPr>
              <w:t>days</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receiving</w:t>
            </w:r>
            <w:r w:rsidR="00002ABB">
              <w:rPr>
                <w:rFonts w:cs="Times New Roman"/>
                <w:color w:val="000000"/>
                <w:sz w:val="20"/>
                <w:szCs w:val="20"/>
              </w:rPr>
              <w:t xml:space="preserve"> </w:t>
            </w:r>
            <w:r w:rsidRPr="000B5EE8">
              <w:rPr>
                <w:rFonts w:cs="Times New Roman"/>
                <w:color w:val="000000"/>
                <w:sz w:val="20"/>
                <w:szCs w:val="20"/>
              </w:rPr>
              <w:t>either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initial</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recommended</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resulting</w:t>
            </w:r>
            <w:r w:rsidR="00002ABB">
              <w:rPr>
                <w:rFonts w:cs="Times New Roman"/>
                <w:color w:val="000000"/>
                <w:sz w:val="20"/>
                <w:szCs w:val="20"/>
              </w:rPr>
              <w:t xml:space="preserve"> </w:t>
            </w:r>
            <w:r w:rsidRPr="000B5EE8">
              <w:rPr>
                <w:rFonts w:cs="Times New Roman"/>
                <w:color w:val="000000"/>
                <w:sz w:val="20"/>
                <w:szCs w:val="20"/>
              </w:rPr>
              <w:t>from</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informal</w:t>
            </w:r>
            <w:r w:rsidR="00002ABB">
              <w:rPr>
                <w:rFonts w:cs="Times New Roman"/>
                <w:color w:val="000000"/>
                <w:sz w:val="20"/>
                <w:szCs w:val="20"/>
              </w:rPr>
              <w:t xml:space="preserve"> </w:t>
            </w:r>
            <w:r w:rsidRPr="000B5EE8">
              <w:rPr>
                <w:rFonts w:cs="Times New Roman"/>
                <w:color w:val="000000"/>
                <w:sz w:val="20"/>
                <w:szCs w:val="20"/>
              </w:rPr>
              <w:t>conference.</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request</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must</w:t>
            </w:r>
            <w:r w:rsidR="00002ABB">
              <w:rPr>
                <w:rFonts w:cs="Times New Roman"/>
                <w:color w:val="000000"/>
                <w:sz w:val="20"/>
                <w:szCs w:val="20"/>
              </w:rPr>
              <w:t xml:space="preserve"> </w:t>
            </w:r>
            <w:r w:rsidRPr="000B5EE8">
              <w:rPr>
                <w:rFonts w:cs="Times New Roman"/>
                <w:color w:val="000000"/>
                <w:sz w:val="20"/>
                <w:szCs w:val="20"/>
              </w:rPr>
              <w:t>be</w:t>
            </w:r>
            <w:r w:rsidR="00002ABB">
              <w:rPr>
                <w:rFonts w:cs="Times New Roman"/>
                <w:color w:val="000000"/>
                <w:sz w:val="20"/>
                <w:szCs w:val="20"/>
              </w:rPr>
              <w:t xml:space="preserve"> </w:t>
            </w:r>
            <w:r w:rsidRPr="000B5EE8">
              <w:rPr>
                <w:rFonts w:cs="Times New Roman"/>
                <w:color w:val="000000"/>
                <w:sz w:val="20"/>
                <w:szCs w:val="20"/>
              </w:rPr>
              <w:t>in</w:t>
            </w:r>
            <w:r w:rsidR="00002ABB">
              <w:rPr>
                <w:rFonts w:cs="Times New Roman"/>
                <w:color w:val="000000"/>
                <w:sz w:val="20"/>
                <w:szCs w:val="20"/>
              </w:rPr>
              <w:t xml:space="preserve"> </w:t>
            </w:r>
            <w:r w:rsidRPr="000B5EE8">
              <w:rPr>
                <w:rFonts w:cs="Times New Roman"/>
                <w:color w:val="000000"/>
                <w:sz w:val="20"/>
                <w:szCs w:val="20"/>
              </w:rPr>
              <w:t>writing,</w:t>
            </w:r>
            <w:r w:rsidR="00002ABB">
              <w:rPr>
                <w:rFonts w:cs="Times New Roman"/>
                <w:color w:val="000000"/>
                <w:sz w:val="20"/>
                <w:szCs w:val="20"/>
              </w:rPr>
              <w:t xml:space="preserve"> </w:t>
            </w:r>
            <w:r w:rsidRPr="000B5EE8">
              <w:rPr>
                <w:rFonts w:cs="Times New Roman"/>
                <w:color w:val="000000"/>
                <w:sz w:val="20"/>
                <w:szCs w:val="20"/>
              </w:rPr>
              <w:t>and</w:t>
            </w:r>
            <w:r w:rsidR="00002ABB">
              <w:rPr>
                <w:rFonts w:cs="Times New Roman"/>
                <w:color w:val="000000"/>
                <w:sz w:val="20"/>
                <w:szCs w:val="20"/>
              </w:rPr>
              <w:t xml:space="preserve"> </w:t>
            </w:r>
            <w:r w:rsidRPr="000B5EE8">
              <w:rPr>
                <w:rFonts w:cs="Times New Roman"/>
                <w:color w:val="000000"/>
                <w:sz w:val="20"/>
                <w:szCs w:val="20"/>
              </w:rPr>
              <w:t>must</w:t>
            </w:r>
            <w:r w:rsidR="00002ABB">
              <w:rPr>
                <w:rFonts w:cs="Times New Roman"/>
                <w:color w:val="000000"/>
                <w:sz w:val="20"/>
                <w:szCs w:val="20"/>
              </w:rPr>
              <w:t xml:space="preserve"> </w:t>
            </w:r>
            <w:r w:rsidRPr="000B5EE8">
              <w:rPr>
                <w:rFonts w:cs="Times New Roman"/>
                <w:color w:val="000000"/>
                <w:sz w:val="20"/>
                <w:szCs w:val="20"/>
              </w:rPr>
              <w:t>give</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reason</w:t>
            </w:r>
            <w:r w:rsidR="00002ABB">
              <w:rPr>
                <w:rFonts w:cs="Times New Roman"/>
                <w:color w:val="000000"/>
                <w:sz w:val="20"/>
                <w:szCs w:val="20"/>
              </w:rPr>
              <w:t xml:space="preserve"> </w:t>
            </w:r>
            <w:r w:rsidRPr="000B5EE8">
              <w:rPr>
                <w:rFonts w:cs="Times New Roman"/>
                <w:color w:val="000000"/>
                <w:sz w:val="20"/>
                <w:szCs w:val="20"/>
              </w:rPr>
              <w:t>for</w:t>
            </w:r>
            <w:r w:rsidR="00002ABB">
              <w:rPr>
                <w:rFonts w:cs="Times New Roman"/>
                <w:color w:val="000000"/>
                <w:sz w:val="20"/>
                <w:szCs w:val="20"/>
              </w:rPr>
              <w:t xml:space="preserve"> </w:t>
            </w:r>
            <w:r w:rsidRPr="000B5EE8">
              <w:rPr>
                <w:rFonts w:cs="Times New Roman"/>
                <w:color w:val="000000"/>
                <w:sz w:val="20"/>
                <w:szCs w:val="20"/>
              </w:rPr>
              <w:t>not</w:t>
            </w:r>
            <w:r w:rsidR="00002ABB">
              <w:rPr>
                <w:rFonts w:cs="Times New Roman"/>
                <w:color w:val="000000"/>
                <w:sz w:val="20"/>
                <w:szCs w:val="20"/>
              </w:rPr>
              <w:t xml:space="preserve"> </w:t>
            </w:r>
            <w:r w:rsidRPr="000B5EE8">
              <w:rPr>
                <w:rFonts w:cs="Times New Roman"/>
                <w:color w:val="000000"/>
                <w:sz w:val="20"/>
                <w:szCs w:val="20"/>
              </w:rPr>
              <w:t>filing</w:t>
            </w:r>
            <w:r w:rsidR="00002ABB">
              <w:rPr>
                <w:rFonts w:cs="Times New Roman"/>
                <w:color w:val="000000"/>
                <w:sz w:val="20"/>
                <w:szCs w:val="20"/>
              </w:rPr>
              <w:t xml:space="preserve"> </w:t>
            </w:r>
            <w:r w:rsidRPr="000B5EE8">
              <w:rPr>
                <w:rFonts w:cs="Times New Roman"/>
                <w:color w:val="000000"/>
                <w:sz w:val="20"/>
                <w:szCs w:val="20"/>
              </w:rPr>
              <w:t>its</w:t>
            </w:r>
            <w:r w:rsidR="00002ABB">
              <w:rPr>
                <w:rFonts w:cs="Times New Roman"/>
                <w:color w:val="000000"/>
                <w:sz w:val="20"/>
                <w:szCs w:val="20"/>
              </w:rPr>
              <w:t xml:space="preserve"> </w:t>
            </w:r>
            <w:r w:rsidRPr="000B5EE8">
              <w:rPr>
                <w:rFonts w:cs="Times New Roman"/>
                <w:color w:val="000000"/>
                <w:sz w:val="20"/>
                <w:szCs w:val="20"/>
              </w:rPr>
              <w:t>notice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within</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30–day</w:t>
            </w:r>
            <w:r w:rsidR="00002ABB">
              <w:rPr>
                <w:rFonts w:cs="Times New Roman"/>
                <w:color w:val="000000"/>
                <w:sz w:val="20"/>
                <w:szCs w:val="20"/>
              </w:rPr>
              <w:t xml:space="preserve"> </w:t>
            </w:r>
            <w:r w:rsidRPr="000B5EE8">
              <w:rPr>
                <w:rFonts w:cs="Times New Roman"/>
                <w:color w:val="000000"/>
                <w:sz w:val="20"/>
                <w:szCs w:val="20"/>
              </w:rPr>
              <w:t>time</w:t>
            </w:r>
            <w:r w:rsidR="00002ABB">
              <w:rPr>
                <w:rFonts w:cs="Times New Roman"/>
                <w:color w:val="000000"/>
                <w:sz w:val="20"/>
                <w:szCs w:val="20"/>
              </w:rPr>
              <w:t xml:space="preserve"> </w:t>
            </w:r>
            <w:r w:rsidRPr="000B5EE8">
              <w:rPr>
                <w:rFonts w:cs="Times New Roman"/>
                <w:color w:val="000000"/>
                <w:sz w:val="20"/>
                <w:szCs w:val="20"/>
              </w:rPr>
              <w:t>period.</w:t>
            </w:r>
            <w:r w:rsidR="00002ABB">
              <w:rPr>
                <w:rFonts w:cs="Times New Roman"/>
                <w:color w:val="000000"/>
                <w:sz w:val="20"/>
                <w:szCs w:val="20"/>
              </w:rPr>
              <w:t xml:space="preserve"> </w:t>
            </w:r>
            <w:r w:rsidRPr="000B5EE8">
              <w:rPr>
                <w:rFonts w:cs="Times New Roman"/>
                <w:color w:val="000000"/>
                <w:sz w:val="20"/>
                <w:szCs w:val="20"/>
              </w:rPr>
              <w:t>If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has</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valid</w:t>
            </w:r>
            <w:r w:rsidR="00002ABB">
              <w:rPr>
                <w:rFonts w:cs="Times New Roman"/>
                <w:color w:val="000000"/>
                <w:sz w:val="20"/>
                <w:szCs w:val="20"/>
              </w:rPr>
              <w:t xml:space="preserve"> </w:t>
            </w:r>
            <w:r w:rsidRPr="000B5EE8">
              <w:rPr>
                <w:rFonts w:cs="Times New Roman"/>
                <w:color w:val="000000"/>
                <w:sz w:val="20"/>
                <w:szCs w:val="20"/>
              </w:rPr>
              <w:t>reason</w:t>
            </w:r>
            <w:r w:rsidR="00002ABB">
              <w:rPr>
                <w:rFonts w:cs="Times New Roman"/>
                <w:color w:val="000000"/>
                <w:sz w:val="20"/>
                <w:szCs w:val="20"/>
              </w:rPr>
              <w:t xml:space="preserve"> </w:t>
            </w:r>
            <w:r w:rsidRPr="000B5EE8">
              <w:rPr>
                <w:rFonts w:cs="Times New Roman"/>
                <w:color w:val="000000"/>
                <w:sz w:val="20"/>
                <w:szCs w:val="20"/>
              </w:rPr>
              <w:t>for</w:t>
            </w:r>
            <w:r w:rsidR="00002ABB">
              <w:rPr>
                <w:rFonts w:cs="Times New Roman"/>
                <w:color w:val="000000"/>
                <w:sz w:val="20"/>
                <w:szCs w:val="20"/>
              </w:rPr>
              <w:t xml:space="preserve"> </w:t>
            </w:r>
            <w:r w:rsidRPr="000B5EE8">
              <w:rPr>
                <w:rFonts w:cs="Times New Roman"/>
                <w:color w:val="000000"/>
                <w:sz w:val="20"/>
                <w:szCs w:val="20"/>
              </w:rPr>
              <w:t>not</w:t>
            </w:r>
            <w:r w:rsidR="00002ABB">
              <w:rPr>
                <w:rFonts w:cs="Times New Roman"/>
                <w:color w:val="000000"/>
                <w:sz w:val="20"/>
                <w:szCs w:val="20"/>
              </w:rPr>
              <w:t xml:space="preserve"> </w:t>
            </w:r>
            <w:r w:rsidRPr="000B5EE8">
              <w:rPr>
                <w:rFonts w:cs="Times New Roman"/>
                <w:color w:val="000000"/>
                <w:sz w:val="20"/>
                <w:szCs w:val="20"/>
              </w:rPr>
              <w:t>filing</w:t>
            </w:r>
            <w:r w:rsidR="00002ABB">
              <w:rPr>
                <w:rFonts w:cs="Times New Roman"/>
                <w:color w:val="000000"/>
                <w:sz w:val="20"/>
                <w:szCs w:val="20"/>
              </w:rPr>
              <w:t xml:space="preserve"> </w:t>
            </w:r>
            <w:r w:rsidRPr="000B5EE8">
              <w:rPr>
                <w:rFonts w:cs="Times New Roman"/>
                <w:color w:val="000000"/>
                <w:sz w:val="20"/>
                <w:szCs w:val="20"/>
              </w:rPr>
              <w:t>its</w:t>
            </w:r>
            <w:r w:rsidR="00002ABB">
              <w:rPr>
                <w:rFonts w:cs="Times New Roman"/>
                <w:color w:val="000000"/>
                <w:sz w:val="20"/>
                <w:szCs w:val="20"/>
              </w:rPr>
              <w:t xml:space="preserve"> </w:t>
            </w:r>
            <w:r w:rsidRPr="000B5EE8">
              <w:rPr>
                <w:rFonts w:cs="Times New Roman"/>
                <w:color w:val="000000"/>
                <w:sz w:val="20"/>
                <w:szCs w:val="20"/>
              </w:rPr>
              <w:t>notice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on</w:t>
            </w:r>
            <w:r w:rsidR="00002ABB">
              <w:rPr>
                <w:rFonts w:cs="Times New Roman"/>
                <w:color w:val="000000"/>
                <w:sz w:val="20"/>
                <w:szCs w:val="20"/>
              </w:rPr>
              <w:t xml:space="preserve"> </w:t>
            </w:r>
            <w:r w:rsidRPr="000B5EE8">
              <w:rPr>
                <w:rFonts w:cs="Times New Roman"/>
                <w:color w:val="000000"/>
                <w:sz w:val="20"/>
                <w:szCs w:val="20"/>
              </w:rPr>
              <w:t>time,</w:t>
            </w:r>
            <w:r w:rsidR="00002ABB">
              <w:rPr>
                <w:rFonts w:cs="Times New Roman"/>
                <w:color w:val="000000"/>
                <w:sz w:val="20"/>
                <w:szCs w:val="20"/>
              </w:rPr>
              <w:t xml:space="preserve"> </w:t>
            </w:r>
            <w:r w:rsidRPr="000B5EE8">
              <w:rPr>
                <w:rFonts w:cs="Times New Roman"/>
                <w:color w:val="000000"/>
                <w:sz w:val="20"/>
                <w:szCs w:val="20"/>
              </w:rPr>
              <w:t>it</w:t>
            </w:r>
            <w:r w:rsidR="00002ABB">
              <w:rPr>
                <w:rFonts w:cs="Times New Roman"/>
                <w:color w:val="000000"/>
                <w:sz w:val="20"/>
                <w:szCs w:val="20"/>
              </w:rPr>
              <w:t xml:space="preserve"> </w:t>
            </w:r>
            <w:r w:rsidRPr="000B5EE8">
              <w:rPr>
                <w:rFonts w:cs="Times New Roman"/>
                <w:color w:val="000000"/>
                <w:sz w:val="20"/>
                <w:szCs w:val="20"/>
              </w:rPr>
              <w:t>may</w:t>
            </w:r>
            <w:r w:rsidR="00002ABB">
              <w:rPr>
                <w:rFonts w:cs="Times New Roman"/>
                <w:color w:val="000000"/>
                <w:sz w:val="20"/>
                <w:szCs w:val="20"/>
              </w:rPr>
              <w:t xml:space="preserve"> </w:t>
            </w:r>
            <w:r w:rsidRPr="000B5EE8">
              <w:rPr>
                <w:rFonts w:cs="Times New Roman"/>
                <w:color w:val="000000"/>
                <w:sz w:val="20"/>
                <w:szCs w:val="20"/>
              </w:rPr>
              <w:t>receive</w:t>
            </w:r>
            <w:r w:rsidR="00002ABB">
              <w:rPr>
                <w:rFonts w:cs="Times New Roman"/>
                <w:color w:val="000000"/>
                <w:sz w:val="20"/>
                <w:szCs w:val="20"/>
              </w:rPr>
              <w:t xml:space="preserve"> </w:t>
            </w:r>
            <w:r w:rsidRPr="000B5EE8">
              <w:rPr>
                <w:rFonts w:cs="Times New Roman"/>
                <w:color w:val="000000"/>
                <w:sz w:val="20"/>
                <w:szCs w:val="20"/>
              </w:rPr>
              <w:t>an</w:t>
            </w:r>
            <w:r w:rsidR="00002ABB">
              <w:rPr>
                <w:rFonts w:cs="Times New Roman"/>
                <w:color w:val="000000"/>
                <w:sz w:val="20"/>
                <w:szCs w:val="20"/>
              </w:rPr>
              <w:t xml:space="preserve"> </w:t>
            </w:r>
            <w:r w:rsidRPr="000B5EE8">
              <w:rPr>
                <w:rFonts w:cs="Times New Roman"/>
                <w:color w:val="000000"/>
                <w:sz w:val="20"/>
                <w:szCs w:val="20"/>
              </w:rPr>
              <w:t>extension.</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0B5EE8" w:rsidRDefault="004B648E" w:rsidP="00846C84">
            <w:pPr>
              <w:pStyle w:val="NoSpacing"/>
              <w:widowControl w:val="0"/>
              <w:tabs>
                <w:tab w:val="left" w:pos="360"/>
                <w:tab w:val="left" w:pos="720"/>
                <w:tab w:val="left" w:pos="1080"/>
              </w:tabs>
              <w:jc w:val="both"/>
              <w:rPr>
                <w:b/>
                <w:sz w:val="20"/>
                <w:szCs w:val="20"/>
              </w:rPr>
            </w:pPr>
            <w:r w:rsidRPr="000B5EE8">
              <w:rPr>
                <w:b/>
                <w:sz w:val="20"/>
                <w:szCs w:val="20"/>
              </w:rPr>
              <w:t>§</w:t>
            </w:r>
            <w:r w:rsidR="00002ABB">
              <w:rPr>
                <w:b/>
                <w:sz w:val="20"/>
                <w:szCs w:val="20"/>
              </w:rPr>
              <w:t xml:space="preserve"> </w:t>
            </w:r>
            <w:r w:rsidRPr="000B5EE8">
              <w:rPr>
                <w:b/>
                <w:sz w:val="20"/>
                <w:szCs w:val="20"/>
              </w:rPr>
              <w:t>137.427</w:t>
            </w:r>
            <w:r w:rsidR="00002ABB">
              <w:rPr>
                <w:b/>
                <w:sz w:val="20"/>
                <w:szCs w:val="20"/>
              </w:rPr>
              <w:t xml:space="preserve"> </w:t>
            </w:r>
            <w:r w:rsidRPr="000B5EE8">
              <w:rPr>
                <w:b/>
                <w:sz w:val="20"/>
                <w:szCs w:val="20"/>
              </w:rPr>
              <w:t>What</w:t>
            </w:r>
            <w:r w:rsidR="00002ABB">
              <w:rPr>
                <w:b/>
                <w:sz w:val="20"/>
                <w:szCs w:val="20"/>
              </w:rPr>
              <w:t xml:space="preserve"> </w:t>
            </w:r>
            <w:r w:rsidRPr="000B5EE8">
              <w:rPr>
                <w:b/>
                <w:sz w:val="20"/>
                <w:szCs w:val="20"/>
              </w:rPr>
              <w:t>happens</w:t>
            </w:r>
            <w:r w:rsidR="00002ABB">
              <w:rPr>
                <w:b/>
                <w:sz w:val="20"/>
                <w:szCs w:val="20"/>
              </w:rPr>
              <w:t xml:space="preserve"> </w:t>
            </w:r>
            <w:r w:rsidRPr="000B5EE8">
              <w:rPr>
                <w:b/>
                <w:sz w:val="20"/>
                <w:szCs w:val="20"/>
              </w:rPr>
              <w:t>after</w:t>
            </w:r>
            <w:r w:rsidR="00002ABB">
              <w:rPr>
                <w:b/>
                <w:sz w:val="20"/>
                <w:szCs w:val="20"/>
              </w:rPr>
              <w:t xml:space="preserve"> </w:t>
            </w:r>
            <w:r w:rsidRPr="000B5EE8">
              <w:rPr>
                <w:b/>
                <w:sz w:val="20"/>
                <w:szCs w:val="20"/>
              </w:rPr>
              <w:t>an</w:t>
            </w:r>
            <w:r w:rsidR="00002ABB">
              <w:rPr>
                <w:b/>
                <w:sz w:val="20"/>
                <w:szCs w:val="20"/>
              </w:rPr>
              <w:t xml:space="preserve"> </w:t>
            </w:r>
            <w:r w:rsidRPr="000B5EE8">
              <w:rPr>
                <w:b/>
                <w:sz w:val="20"/>
                <w:szCs w:val="20"/>
              </w:rPr>
              <w:t>Indian</w:t>
            </w:r>
            <w:r w:rsidR="00002ABB">
              <w:rPr>
                <w:b/>
                <w:sz w:val="20"/>
                <w:szCs w:val="20"/>
              </w:rPr>
              <w:t xml:space="preserve"> </w:t>
            </w:r>
            <w:r w:rsidRPr="000B5EE8">
              <w:rPr>
                <w:b/>
                <w:sz w:val="20"/>
                <w:szCs w:val="20"/>
              </w:rPr>
              <w:t>Tribe</w:t>
            </w:r>
            <w:r w:rsidR="00002ABB">
              <w:rPr>
                <w:b/>
                <w:sz w:val="20"/>
                <w:szCs w:val="20"/>
              </w:rPr>
              <w:t xml:space="preserve"> </w:t>
            </w:r>
            <w:r w:rsidRPr="000B5EE8">
              <w:rPr>
                <w:b/>
                <w:sz w:val="20"/>
                <w:szCs w:val="20"/>
              </w:rPr>
              <w:t>files</w:t>
            </w:r>
            <w:r w:rsidR="00002ABB">
              <w:rPr>
                <w:b/>
                <w:sz w:val="20"/>
                <w:szCs w:val="20"/>
              </w:rPr>
              <w:t xml:space="preserve"> </w:t>
            </w:r>
            <w:r w:rsidRPr="000B5EE8">
              <w:rPr>
                <w:b/>
                <w:sz w:val="20"/>
                <w:szCs w:val="20"/>
              </w:rPr>
              <w:t>an</w:t>
            </w:r>
            <w:r w:rsidR="00002ABB">
              <w:rPr>
                <w:b/>
                <w:sz w:val="20"/>
                <w:szCs w:val="20"/>
              </w:rPr>
              <w:t xml:space="preserve"> </w:t>
            </w:r>
            <w:r w:rsidRPr="000B5EE8">
              <w:rPr>
                <w:b/>
                <w:sz w:val="20"/>
                <w:szCs w:val="20"/>
              </w:rPr>
              <w:t>appeal?</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094" w:name="co_anchor_IC940EDD0435D11E08E1CD20EB0A88"/>
            <w:bookmarkStart w:id="1095" w:name="co_anchor_IC9413BF1435D11E08E1CD20EB0A88"/>
            <w:bookmarkEnd w:id="1094"/>
            <w:bookmarkEnd w:id="1095"/>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096" w:name="co_pp_8b3b0000958a4_253"/>
            <w:bookmarkEnd w:id="1096"/>
            <w:r w:rsidRPr="000B5EE8">
              <w:rPr>
                <w:rFonts w:cs="Times New Roman"/>
                <w:sz w:val="20"/>
                <w:szCs w:val="20"/>
              </w:rPr>
              <w:t>(a)</w:t>
            </w:r>
            <w:r w:rsidR="00002ABB">
              <w:rPr>
                <w:rFonts w:cs="Times New Roman"/>
                <w:sz w:val="20"/>
                <w:szCs w:val="20"/>
              </w:rPr>
              <w:t xml:space="preserve"> </w:t>
            </w:r>
            <w:r w:rsidRPr="000B5EE8">
              <w:rPr>
                <w:rFonts w:cs="Times New Roman"/>
                <w:sz w:val="20"/>
                <w:szCs w:val="20"/>
              </w:rPr>
              <w:t>Within</w:t>
            </w:r>
            <w:r w:rsidR="00002ABB">
              <w:rPr>
                <w:rFonts w:cs="Times New Roman"/>
                <w:sz w:val="20"/>
                <w:szCs w:val="20"/>
              </w:rPr>
              <w:t xml:space="preserve"> </w:t>
            </w:r>
            <w:r w:rsidRPr="000B5EE8">
              <w:rPr>
                <w:rFonts w:cs="Times New Roman"/>
                <w:sz w:val="20"/>
                <w:szCs w:val="20"/>
              </w:rPr>
              <w:t>5</w:t>
            </w:r>
            <w:r w:rsidR="00002ABB">
              <w:rPr>
                <w:rFonts w:cs="Times New Roman"/>
                <w:sz w:val="20"/>
                <w:szCs w:val="20"/>
              </w:rPr>
              <w:t xml:space="preserve"> </w:t>
            </w:r>
            <w:r w:rsidRPr="000B5EE8">
              <w:rPr>
                <w:rFonts w:cs="Times New Roman"/>
                <w:sz w:val="20"/>
                <w:szCs w:val="20"/>
              </w:rPr>
              <w:t>days</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receiving</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Indian</w:t>
            </w:r>
            <w:r w:rsidR="00002ABB">
              <w:rPr>
                <w:rFonts w:cs="Times New Roman"/>
                <w:sz w:val="20"/>
                <w:szCs w:val="20"/>
              </w:rPr>
              <w:t xml:space="preserve"> </w:t>
            </w:r>
            <w:r w:rsidRPr="000B5EE8">
              <w:rPr>
                <w:rFonts w:cs="Times New Roman"/>
                <w:sz w:val="20"/>
                <w:szCs w:val="20"/>
              </w:rPr>
              <w:t>Tribe’s</w:t>
            </w:r>
            <w:r w:rsidR="00002ABB">
              <w:rPr>
                <w:rFonts w:cs="Times New Roman"/>
                <w:sz w:val="20"/>
                <w:szCs w:val="20"/>
              </w:rPr>
              <w:t xml:space="preserve"> </w:t>
            </w:r>
            <w:r w:rsidRPr="000B5EE8">
              <w:rPr>
                <w:rFonts w:cs="Times New Roman"/>
                <w:sz w:val="20"/>
                <w:szCs w:val="20"/>
              </w:rPr>
              <w:t>notice</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appeal,</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IBIA</w:t>
            </w:r>
            <w:r w:rsidR="00002ABB">
              <w:rPr>
                <w:rFonts w:cs="Times New Roman"/>
                <w:sz w:val="20"/>
                <w:szCs w:val="20"/>
              </w:rPr>
              <w:t xml:space="preserve"> </w:t>
            </w:r>
            <w:r w:rsidRPr="000B5EE8">
              <w:rPr>
                <w:rFonts w:cs="Times New Roman"/>
                <w:sz w:val="20"/>
                <w:szCs w:val="20"/>
              </w:rPr>
              <w:t>will</w:t>
            </w:r>
            <w:r w:rsidR="00002ABB">
              <w:rPr>
                <w:rFonts w:cs="Times New Roman"/>
                <w:sz w:val="20"/>
                <w:szCs w:val="20"/>
              </w:rPr>
              <w:t xml:space="preserve"> </w:t>
            </w:r>
            <w:r w:rsidRPr="000B5EE8">
              <w:rPr>
                <w:rFonts w:cs="Times New Roman"/>
                <w:sz w:val="20"/>
                <w:szCs w:val="20"/>
              </w:rPr>
              <w:t>decide</w:t>
            </w:r>
            <w:r w:rsidR="00002ABB">
              <w:rPr>
                <w:rFonts w:cs="Times New Roman"/>
                <w:sz w:val="20"/>
                <w:szCs w:val="20"/>
              </w:rPr>
              <w:t xml:space="preserve"> </w:t>
            </w:r>
            <w:r w:rsidRPr="000B5EE8">
              <w:rPr>
                <w:rFonts w:cs="Times New Roman"/>
                <w:sz w:val="20"/>
                <w:szCs w:val="20"/>
              </w:rPr>
              <w:t>whether</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appeal</w:t>
            </w:r>
            <w:r w:rsidR="00002ABB">
              <w:rPr>
                <w:rFonts w:cs="Times New Roman"/>
                <w:sz w:val="20"/>
                <w:szCs w:val="20"/>
              </w:rPr>
              <w:t xml:space="preserve"> </w:t>
            </w:r>
            <w:r w:rsidRPr="000B5EE8">
              <w:rPr>
                <w:rFonts w:cs="Times New Roman"/>
                <w:sz w:val="20"/>
                <w:szCs w:val="20"/>
              </w:rPr>
              <w:t>falls</w:t>
            </w:r>
            <w:r w:rsidR="00002ABB">
              <w:rPr>
                <w:rFonts w:cs="Times New Roman"/>
                <w:sz w:val="20"/>
                <w:szCs w:val="20"/>
              </w:rPr>
              <w:t xml:space="preserve"> </w:t>
            </w:r>
            <w:r w:rsidRPr="000B5EE8">
              <w:rPr>
                <w:rFonts w:cs="Times New Roman"/>
                <w:sz w:val="20"/>
                <w:szCs w:val="20"/>
              </w:rPr>
              <w:t>under</w:t>
            </w:r>
            <w:r w:rsidR="00002ABB">
              <w:rPr>
                <w:rFonts w:cs="Times New Roman"/>
                <w:sz w:val="20"/>
                <w:szCs w:val="20"/>
              </w:rPr>
              <w:t xml:space="preserve"> </w:t>
            </w:r>
            <w:hyperlink r:id="rId234" w:history="1">
              <w:r w:rsidRPr="000B5EE8">
                <w:rPr>
                  <w:rFonts w:cs="Times New Roman"/>
                  <w:sz w:val="20"/>
                  <w:szCs w:val="20"/>
                </w:rPr>
                <w:t>§</w:t>
              </w:r>
              <w:r w:rsidR="00002ABB">
                <w:rPr>
                  <w:rFonts w:cs="Times New Roman"/>
                  <w:sz w:val="20"/>
                  <w:szCs w:val="20"/>
                </w:rPr>
                <w:t xml:space="preserve"> </w:t>
              </w:r>
              <w:r w:rsidRPr="000B5EE8">
                <w:rPr>
                  <w:rFonts w:cs="Times New Roman"/>
                  <w:sz w:val="20"/>
                  <w:szCs w:val="20"/>
                </w:rPr>
                <w:t>137.415</w:t>
              </w:r>
            </w:hyperlink>
            <w:r w:rsidRPr="000B5EE8">
              <w:rPr>
                <w:rFonts w:cs="Times New Roman"/>
                <w:sz w:val="20"/>
                <w:szCs w:val="20"/>
              </w:rPr>
              <w:t>.</w:t>
            </w:r>
            <w:r w:rsidR="00002ABB">
              <w:rPr>
                <w:rFonts w:cs="Times New Roman"/>
                <w:sz w:val="20"/>
                <w:szCs w:val="20"/>
              </w:rPr>
              <w:t xml:space="preserve"> </w:t>
            </w:r>
            <w:r w:rsidRPr="000B5EE8">
              <w:rPr>
                <w:rFonts w:cs="Times New Roman"/>
                <w:sz w:val="20"/>
                <w:szCs w:val="20"/>
              </w:rPr>
              <w:t>If</w:t>
            </w:r>
            <w:r w:rsidR="00002ABB">
              <w:rPr>
                <w:rFonts w:cs="Times New Roman"/>
                <w:sz w:val="20"/>
                <w:szCs w:val="20"/>
              </w:rPr>
              <w:t xml:space="preserve"> </w:t>
            </w:r>
            <w:r w:rsidRPr="000B5EE8">
              <w:rPr>
                <w:rFonts w:cs="Times New Roman"/>
                <w:sz w:val="20"/>
                <w:szCs w:val="20"/>
              </w:rPr>
              <w:t>so,</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Indian</w:t>
            </w:r>
            <w:r w:rsidR="00002ABB">
              <w:rPr>
                <w:rFonts w:cs="Times New Roman"/>
                <w:sz w:val="20"/>
                <w:szCs w:val="20"/>
              </w:rPr>
              <w:t xml:space="preserve"> </w:t>
            </w:r>
            <w:r w:rsidRPr="000B5EE8">
              <w:rPr>
                <w:rFonts w:cs="Times New Roman"/>
                <w:sz w:val="20"/>
                <w:szCs w:val="20"/>
              </w:rPr>
              <w:t>Tribe</w:t>
            </w:r>
            <w:r w:rsidR="00002ABB">
              <w:rPr>
                <w:rFonts w:cs="Times New Roman"/>
                <w:sz w:val="20"/>
                <w:szCs w:val="20"/>
              </w:rPr>
              <w:t xml:space="preserve"> </w:t>
            </w:r>
            <w:r w:rsidRPr="000B5EE8">
              <w:rPr>
                <w:rFonts w:cs="Times New Roman"/>
                <w:sz w:val="20"/>
                <w:szCs w:val="20"/>
              </w:rPr>
              <w:t>is</w:t>
            </w:r>
            <w:r w:rsidR="00002ABB">
              <w:rPr>
                <w:rFonts w:cs="Times New Roman"/>
                <w:sz w:val="20"/>
                <w:szCs w:val="20"/>
              </w:rPr>
              <w:t xml:space="preserve"> </w:t>
            </w:r>
            <w:r w:rsidRPr="000B5EE8">
              <w:rPr>
                <w:rFonts w:cs="Times New Roman"/>
                <w:sz w:val="20"/>
                <w:szCs w:val="20"/>
              </w:rPr>
              <w:t>entitled</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a</w:t>
            </w:r>
            <w:r w:rsidR="00002ABB">
              <w:rPr>
                <w:rFonts w:cs="Times New Roman"/>
                <w:sz w:val="20"/>
                <w:szCs w:val="20"/>
              </w:rPr>
              <w:t xml:space="preserve"> </w:t>
            </w:r>
            <w:r w:rsidRPr="000B5EE8">
              <w:rPr>
                <w:rFonts w:cs="Times New Roman"/>
                <w:sz w:val="20"/>
                <w:szCs w:val="20"/>
              </w:rPr>
              <w:t>hearing.</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097" w:name="co_anchor_IC9413BF2435D11E08E1CD20EB0A88"/>
            <w:bookmarkEnd w:id="1097"/>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098" w:name="co_pp_a83b000018c76_253"/>
            <w:bookmarkEnd w:id="1098"/>
            <w:r w:rsidRPr="000B5EE8">
              <w:rPr>
                <w:rFonts w:cs="Times New Roman"/>
                <w:sz w:val="20"/>
                <w:szCs w:val="20"/>
              </w:rPr>
              <w:t>(b)</w:t>
            </w:r>
            <w:r w:rsidR="00002ABB">
              <w:rPr>
                <w:rFonts w:cs="Times New Roman"/>
                <w:sz w:val="20"/>
                <w:szCs w:val="20"/>
              </w:rPr>
              <w:t xml:space="preserve"> </w:t>
            </w:r>
            <w:r w:rsidRPr="000B5EE8">
              <w:rPr>
                <w:rFonts w:cs="Times New Roman"/>
                <w:sz w:val="20"/>
                <w:szCs w:val="20"/>
              </w:rPr>
              <w:t>If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IBIA</w:t>
            </w:r>
            <w:r w:rsidR="00002ABB">
              <w:rPr>
                <w:rFonts w:cs="Times New Roman"/>
                <w:sz w:val="20"/>
                <w:szCs w:val="20"/>
              </w:rPr>
              <w:t xml:space="preserve"> </w:t>
            </w:r>
            <w:r w:rsidRPr="000B5EE8">
              <w:rPr>
                <w:rFonts w:cs="Times New Roman"/>
                <w:sz w:val="20"/>
                <w:szCs w:val="20"/>
              </w:rPr>
              <w:t>cannot</w:t>
            </w:r>
            <w:r w:rsidR="00002ABB">
              <w:rPr>
                <w:rFonts w:cs="Times New Roman"/>
                <w:sz w:val="20"/>
                <w:szCs w:val="20"/>
              </w:rPr>
              <w:t xml:space="preserve"> </w:t>
            </w:r>
            <w:r w:rsidRPr="000B5EE8">
              <w:rPr>
                <w:rFonts w:cs="Times New Roman"/>
                <w:sz w:val="20"/>
                <w:szCs w:val="20"/>
              </w:rPr>
              <w:t>make</w:t>
            </w:r>
            <w:r w:rsidR="00002ABB">
              <w:rPr>
                <w:rFonts w:cs="Times New Roman"/>
                <w:sz w:val="20"/>
                <w:szCs w:val="20"/>
              </w:rPr>
              <w:t xml:space="preserve"> </w:t>
            </w:r>
            <w:r w:rsidRPr="000B5EE8">
              <w:rPr>
                <w:rFonts w:cs="Times New Roman"/>
                <w:sz w:val="20"/>
                <w:szCs w:val="20"/>
              </w:rPr>
              <w:t>that</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based</w:t>
            </w:r>
            <w:r w:rsidR="00002ABB">
              <w:rPr>
                <w:rFonts w:cs="Times New Roman"/>
                <w:sz w:val="20"/>
                <w:szCs w:val="20"/>
              </w:rPr>
              <w:t xml:space="preserve"> </w:t>
            </w:r>
            <w:r w:rsidRPr="000B5EE8">
              <w:rPr>
                <w:rFonts w:cs="Times New Roman"/>
                <w:sz w:val="20"/>
                <w:szCs w:val="20"/>
              </w:rPr>
              <w:t>on</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information</w:t>
            </w:r>
            <w:r w:rsidR="00002ABB">
              <w:rPr>
                <w:rFonts w:cs="Times New Roman"/>
                <w:sz w:val="20"/>
                <w:szCs w:val="20"/>
              </w:rPr>
              <w:t xml:space="preserve"> </w:t>
            </w:r>
            <w:r w:rsidRPr="000B5EE8">
              <w:rPr>
                <w:rFonts w:cs="Times New Roman"/>
                <w:sz w:val="20"/>
                <w:szCs w:val="20"/>
              </w:rPr>
              <w:t>included</w:t>
            </w:r>
            <w:r w:rsidR="00002ABB">
              <w:rPr>
                <w:rFonts w:cs="Times New Roman"/>
                <w:sz w:val="20"/>
                <w:szCs w:val="20"/>
              </w:rPr>
              <w:t xml:space="preserve"> </w:t>
            </w:r>
            <w:r w:rsidRPr="000B5EE8">
              <w:rPr>
                <w:rFonts w:cs="Times New Roman"/>
                <w:sz w:val="20"/>
                <w:szCs w:val="20"/>
              </w:rPr>
              <w:t>in</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notice</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appeal,</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IBIA</w:t>
            </w:r>
            <w:r w:rsidR="00002ABB">
              <w:rPr>
                <w:rFonts w:cs="Times New Roman"/>
                <w:sz w:val="20"/>
                <w:szCs w:val="20"/>
              </w:rPr>
              <w:t xml:space="preserve"> </w:t>
            </w:r>
            <w:r w:rsidRPr="000B5EE8">
              <w:rPr>
                <w:rFonts w:cs="Times New Roman"/>
                <w:sz w:val="20"/>
                <w:szCs w:val="20"/>
              </w:rPr>
              <w:t>may</w:t>
            </w:r>
            <w:r w:rsidR="00002ABB">
              <w:rPr>
                <w:rFonts w:cs="Times New Roman"/>
                <w:sz w:val="20"/>
                <w:szCs w:val="20"/>
              </w:rPr>
              <w:t xml:space="preserve"> </w:t>
            </w:r>
            <w:r w:rsidRPr="000B5EE8">
              <w:rPr>
                <w:rFonts w:cs="Times New Roman"/>
                <w:sz w:val="20"/>
                <w:szCs w:val="20"/>
              </w:rPr>
              <w:t>ask</w:t>
            </w:r>
            <w:r w:rsidR="00002ABB">
              <w:rPr>
                <w:rFonts w:cs="Times New Roman"/>
                <w:sz w:val="20"/>
                <w:szCs w:val="20"/>
              </w:rPr>
              <w:t xml:space="preserve"> </w:t>
            </w:r>
            <w:r w:rsidRPr="000B5EE8">
              <w:rPr>
                <w:rFonts w:cs="Times New Roman"/>
                <w:sz w:val="20"/>
                <w:szCs w:val="20"/>
              </w:rPr>
              <w:t>for</w:t>
            </w:r>
            <w:r w:rsidR="00002ABB">
              <w:rPr>
                <w:rFonts w:cs="Times New Roman"/>
                <w:sz w:val="20"/>
                <w:szCs w:val="20"/>
              </w:rPr>
              <w:t xml:space="preserve"> </w:t>
            </w:r>
            <w:r w:rsidRPr="000B5EE8">
              <w:rPr>
                <w:rFonts w:cs="Times New Roman"/>
                <w:sz w:val="20"/>
                <w:szCs w:val="20"/>
              </w:rPr>
              <w:t>additional</w:t>
            </w:r>
            <w:r w:rsidR="00002ABB">
              <w:rPr>
                <w:rFonts w:cs="Times New Roman"/>
                <w:sz w:val="20"/>
                <w:szCs w:val="20"/>
              </w:rPr>
              <w:t xml:space="preserve"> </w:t>
            </w:r>
            <w:r w:rsidRPr="000B5EE8">
              <w:rPr>
                <w:rFonts w:cs="Times New Roman"/>
                <w:sz w:val="20"/>
                <w:szCs w:val="20"/>
              </w:rPr>
              <w:t>statements</w:t>
            </w:r>
            <w:r w:rsidR="00002ABB">
              <w:rPr>
                <w:rFonts w:cs="Times New Roman"/>
                <w:sz w:val="20"/>
                <w:szCs w:val="20"/>
              </w:rPr>
              <w:t xml:space="preserve"> </w:t>
            </w:r>
            <w:r w:rsidRPr="000B5EE8">
              <w:rPr>
                <w:rFonts w:cs="Times New Roman"/>
                <w:sz w:val="20"/>
                <w:szCs w:val="20"/>
              </w:rPr>
              <w:t>from</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Indian</w:t>
            </w:r>
            <w:r w:rsidR="00002ABB">
              <w:rPr>
                <w:rFonts w:cs="Times New Roman"/>
                <w:sz w:val="20"/>
                <w:szCs w:val="20"/>
              </w:rPr>
              <w:t xml:space="preserve"> </w:t>
            </w:r>
            <w:r w:rsidRPr="000B5EE8">
              <w:rPr>
                <w:rFonts w:cs="Times New Roman"/>
                <w:sz w:val="20"/>
                <w:szCs w:val="20"/>
              </w:rPr>
              <w:t>Tribe,</w:t>
            </w:r>
            <w:r w:rsidR="00002ABB">
              <w:rPr>
                <w:rFonts w:cs="Times New Roman"/>
                <w:sz w:val="20"/>
                <w:szCs w:val="20"/>
              </w:rPr>
              <w:t xml:space="preserve"> </w:t>
            </w:r>
            <w:r w:rsidRPr="000B5EE8">
              <w:rPr>
                <w:rFonts w:cs="Times New Roman"/>
                <w:sz w:val="20"/>
                <w:szCs w:val="20"/>
              </w:rPr>
              <w:t>or</w:t>
            </w:r>
            <w:r w:rsidR="00002ABB">
              <w:rPr>
                <w:rFonts w:cs="Times New Roman"/>
                <w:sz w:val="20"/>
                <w:szCs w:val="20"/>
              </w:rPr>
              <w:t xml:space="preserve"> </w:t>
            </w:r>
            <w:r w:rsidRPr="000B5EE8">
              <w:rPr>
                <w:rFonts w:cs="Times New Roman"/>
                <w:sz w:val="20"/>
                <w:szCs w:val="20"/>
              </w:rPr>
              <w:t>from</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appropriate</w:t>
            </w:r>
            <w:r w:rsidR="00002ABB">
              <w:rPr>
                <w:rFonts w:cs="Times New Roman"/>
                <w:sz w:val="20"/>
                <w:szCs w:val="20"/>
              </w:rPr>
              <w:t xml:space="preserve"> </w:t>
            </w:r>
            <w:r w:rsidRPr="000B5EE8">
              <w:rPr>
                <w:rFonts w:cs="Times New Roman"/>
                <w:sz w:val="20"/>
                <w:szCs w:val="20"/>
              </w:rPr>
              <w:t>Federal</w:t>
            </w:r>
            <w:r w:rsidR="00002ABB">
              <w:rPr>
                <w:rFonts w:cs="Times New Roman"/>
                <w:sz w:val="20"/>
                <w:szCs w:val="20"/>
              </w:rPr>
              <w:t xml:space="preserve"> </w:t>
            </w:r>
            <w:r w:rsidRPr="000B5EE8">
              <w:rPr>
                <w:rFonts w:cs="Times New Roman"/>
                <w:sz w:val="20"/>
                <w:szCs w:val="20"/>
              </w:rPr>
              <w:t>agency.</w:t>
            </w:r>
            <w:r w:rsidR="00002ABB">
              <w:rPr>
                <w:rFonts w:cs="Times New Roman"/>
                <w:sz w:val="20"/>
                <w:szCs w:val="20"/>
              </w:rPr>
              <w:t xml:space="preserve"> </w:t>
            </w:r>
            <w:r w:rsidRPr="000B5EE8">
              <w:rPr>
                <w:rFonts w:cs="Times New Roman"/>
                <w:sz w:val="20"/>
                <w:szCs w:val="20"/>
              </w:rPr>
              <w:t>If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IBIA</w:t>
            </w:r>
            <w:r w:rsidR="00002ABB">
              <w:rPr>
                <w:rFonts w:cs="Times New Roman"/>
                <w:sz w:val="20"/>
                <w:szCs w:val="20"/>
              </w:rPr>
              <w:t xml:space="preserve"> </w:t>
            </w:r>
            <w:r w:rsidRPr="000B5EE8">
              <w:rPr>
                <w:rFonts w:cs="Times New Roman"/>
                <w:sz w:val="20"/>
                <w:szCs w:val="20"/>
              </w:rPr>
              <w:t>asks</w:t>
            </w:r>
            <w:r w:rsidR="00002ABB">
              <w:rPr>
                <w:rFonts w:cs="Times New Roman"/>
                <w:sz w:val="20"/>
                <w:szCs w:val="20"/>
              </w:rPr>
              <w:t xml:space="preserve"> </w:t>
            </w:r>
            <w:r w:rsidRPr="000B5EE8">
              <w:rPr>
                <w:rFonts w:cs="Times New Roman"/>
                <w:sz w:val="20"/>
                <w:szCs w:val="20"/>
              </w:rPr>
              <w:t>for</w:t>
            </w:r>
            <w:r w:rsidR="00002ABB">
              <w:rPr>
                <w:rFonts w:cs="Times New Roman"/>
                <w:sz w:val="20"/>
                <w:szCs w:val="20"/>
              </w:rPr>
              <w:t xml:space="preserve"> </w:t>
            </w:r>
            <w:r w:rsidRPr="000B5EE8">
              <w:rPr>
                <w:rFonts w:cs="Times New Roman"/>
                <w:sz w:val="20"/>
                <w:szCs w:val="20"/>
              </w:rPr>
              <w:t>more</w:t>
            </w:r>
            <w:r w:rsidR="00002ABB">
              <w:rPr>
                <w:rFonts w:cs="Times New Roman"/>
                <w:sz w:val="20"/>
                <w:szCs w:val="20"/>
              </w:rPr>
              <w:t xml:space="preserve"> </w:t>
            </w:r>
            <w:r w:rsidRPr="000B5EE8">
              <w:rPr>
                <w:rFonts w:cs="Times New Roman"/>
                <w:sz w:val="20"/>
                <w:szCs w:val="20"/>
              </w:rPr>
              <w:t>statements,</w:t>
            </w:r>
            <w:r w:rsidR="00002ABB">
              <w:rPr>
                <w:rFonts w:cs="Times New Roman"/>
                <w:sz w:val="20"/>
                <w:szCs w:val="20"/>
              </w:rPr>
              <w:t xml:space="preserve"> </w:t>
            </w:r>
            <w:r w:rsidRPr="000B5EE8">
              <w:rPr>
                <w:rFonts w:cs="Times New Roman"/>
                <w:sz w:val="20"/>
                <w:szCs w:val="20"/>
              </w:rPr>
              <w:t>it</w:t>
            </w:r>
            <w:r w:rsidR="00002ABB">
              <w:rPr>
                <w:rFonts w:cs="Times New Roman"/>
                <w:sz w:val="20"/>
                <w:szCs w:val="20"/>
              </w:rPr>
              <w:t xml:space="preserve"> </w:t>
            </w:r>
            <w:r w:rsidRPr="000B5EE8">
              <w:rPr>
                <w:rFonts w:cs="Times New Roman"/>
                <w:sz w:val="20"/>
                <w:szCs w:val="20"/>
              </w:rPr>
              <w:t>will</w:t>
            </w:r>
            <w:r w:rsidR="00002ABB">
              <w:rPr>
                <w:rFonts w:cs="Times New Roman"/>
                <w:sz w:val="20"/>
                <w:szCs w:val="20"/>
              </w:rPr>
              <w:t xml:space="preserve"> </w:t>
            </w:r>
            <w:r w:rsidRPr="000B5EE8">
              <w:rPr>
                <w:rFonts w:cs="Times New Roman"/>
                <w:sz w:val="20"/>
                <w:szCs w:val="20"/>
              </w:rPr>
              <w:t>make</w:t>
            </w:r>
            <w:r w:rsidR="00002ABB">
              <w:rPr>
                <w:rFonts w:cs="Times New Roman"/>
                <w:sz w:val="20"/>
                <w:szCs w:val="20"/>
              </w:rPr>
              <w:t xml:space="preserve"> </w:t>
            </w:r>
            <w:r w:rsidRPr="000B5EE8">
              <w:rPr>
                <w:rFonts w:cs="Times New Roman"/>
                <w:sz w:val="20"/>
                <w:szCs w:val="20"/>
              </w:rPr>
              <w:t>its</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within</w:t>
            </w:r>
            <w:r w:rsidR="00002ABB">
              <w:rPr>
                <w:rFonts w:cs="Times New Roman"/>
                <w:sz w:val="20"/>
                <w:szCs w:val="20"/>
              </w:rPr>
              <w:t xml:space="preserve"> </w:t>
            </w:r>
            <w:r w:rsidRPr="000B5EE8">
              <w:rPr>
                <w:rFonts w:cs="Times New Roman"/>
                <w:sz w:val="20"/>
                <w:szCs w:val="20"/>
              </w:rPr>
              <w:t>5</w:t>
            </w:r>
            <w:r w:rsidR="00002ABB">
              <w:rPr>
                <w:rFonts w:cs="Times New Roman"/>
                <w:sz w:val="20"/>
                <w:szCs w:val="20"/>
              </w:rPr>
              <w:t xml:space="preserve"> </w:t>
            </w:r>
            <w:r w:rsidRPr="000B5EE8">
              <w:rPr>
                <w:rFonts w:cs="Times New Roman"/>
                <w:sz w:val="20"/>
                <w:szCs w:val="20"/>
              </w:rPr>
              <w:t>days</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receiving</w:t>
            </w:r>
            <w:r w:rsidR="00002ABB">
              <w:rPr>
                <w:rFonts w:cs="Times New Roman"/>
                <w:sz w:val="20"/>
                <w:szCs w:val="20"/>
              </w:rPr>
              <w:t xml:space="preserve"> </w:t>
            </w:r>
            <w:r w:rsidRPr="000B5EE8">
              <w:rPr>
                <w:rFonts w:cs="Times New Roman"/>
                <w:sz w:val="20"/>
                <w:szCs w:val="20"/>
              </w:rPr>
              <w:t>those</w:t>
            </w:r>
            <w:r w:rsidR="00002ABB">
              <w:rPr>
                <w:rFonts w:cs="Times New Roman"/>
                <w:sz w:val="20"/>
                <w:szCs w:val="20"/>
              </w:rPr>
              <w:t xml:space="preserve"> </w:t>
            </w:r>
            <w:r w:rsidRPr="000B5EE8">
              <w:rPr>
                <w:rFonts w:cs="Times New Roman"/>
                <w:sz w:val="20"/>
                <w:szCs w:val="20"/>
              </w:rPr>
              <w:t>statements.</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099" w:name="co_anchor_IC9413BF3435D11E08E1CD20EB0A88"/>
            <w:bookmarkEnd w:id="1099"/>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00" w:name="co_pp_4b24000003ba5_253"/>
            <w:bookmarkEnd w:id="1100"/>
            <w:r>
              <w:rPr>
                <w:rFonts w:cs="Times New Roman"/>
                <w:sz w:val="20"/>
                <w:szCs w:val="20"/>
              </w:rPr>
              <w:t>(c)</w:t>
            </w:r>
            <w:r w:rsidR="00002ABB">
              <w:rPr>
                <w:rFonts w:cs="Times New Roman"/>
                <w:sz w:val="20"/>
                <w:szCs w:val="20"/>
              </w:rPr>
              <w:t xml:space="preserve"> </w:t>
            </w:r>
            <w:r>
              <w:rPr>
                <w:rFonts w:cs="Times New Roman"/>
                <w:sz w:val="20"/>
                <w:szCs w:val="20"/>
              </w:rPr>
              <w:t>If</w:t>
            </w:r>
            <w:r w:rsidR="00002ABB">
              <w:rPr>
                <w:rFonts w:cs="Times New Roman"/>
                <w:sz w:val="20"/>
                <w:szCs w:val="20"/>
              </w:rPr>
              <w:t xml:space="preserve"> </w:t>
            </w:r>
            <w:r>
              <w:rPr>
                <w:rFonts w:cs="Times New Roman"/>
                <w:sz w:val="20"/>
                <w:szCs w:val="20"/>
              </w:rPr>
              <w:t>the</w:t>
            </w:r>
            <w:r w:rsidR="00002ABB">
              <w:rPr>
                <w:rFonts w:cs="Times New Roman"/>
                <w:sz w:val="20"/>
                <w:szCs w:val="20"/>
              </w:rPr>
              <w:t xml:space="preserve"> </w:t>
            </w:r>
            <w:r w:rsidRPr="000B5EE8">
              <w:rPr>
                <w:rFonts w:cs="Times New Roman"/>
                <w:sz w:val="20"/>
                <w:szCs w:val="20"/>
              </w:rPr>
              <w:t>BIA</w:t>
            </w:r>
            <w:r w:rsidR="00002ABB">
              <w:rPr>
                <w:rFonts w:cs="Times New Roman"/>
                <w:sz w:val="20"/>
                <w:szCs w:val="20"/>
              </w:rPr>
              <w:t xml:space="preserve"> </w:t>
            </w:r>
            <w:r w:rsidRPr="000B5EE8">
              <w:rPr>
                <w:rFonts w:cs="Times New Roman"/>
                <w:sz w:val="20"/>
                <w:szCs w:val="20"/>
              </w:rPr>
              <w:t>decides</w:t>
            </w:r>
            <w:r w:rsidR="00002ABB">
              <w:rPr>
                <w:rFonts w:cs="Times New Roman"/>
                <w:sz w:val="20"/>
                <w:szCs w:val="20"/>
              </w:rPr>
              <w:t xml:space="preserve"> </w:t>
            </w:r>
            <w:r w:rsidRPr="000B5EE8">
              <w:rPr>
                <w:rFonts w:cs="Times New Roman"/>
                <w:sz w:val="20"/>
                <w:szCs w:val="20"/>
              </w:rPr>
              <w:t>that</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Indian</w:t>
            </w:r>
            <w:r w:rsidR="00002ABB">
              <w:rPr>
                <w:rFonts w:cs="Times New Roman"/>
                <w:sz w:val="20"/>
                <w:szCs w:val="20"/>
              </w:rPr>
              <w:t xml:space="preserve"> </w:t>
            </w:r>
            <w:r w:rsidRPr="000B5EE8">
              <w:rPr>
                <w:rFonts w:cs="Times New Roman"/>
                <w:sz w:val="20"/>
                <w:szCs w:val="20"/>
              </w:rPr>
              <w:t>Tribe</w:t>
            </w:r>
            <w:r w:rsidR="00002ABB">
              <w:rPr>
                <w:rFonts w:cs="Times New Roman"/>
                <w:sz w:val="20"/>
                <w:szCs w:val="20"/>
              </w:rPr>
              <w:t xml:space="preserve"> </w:t>
            </w:r>
            <w:r w:rsidRPr="000B5EE8">
              <w:rPr>
                <w:rFonts w:cs="Times New Roman"/>
                <w:sz w:val="20"/>
                <w:szCs w:val="20"/>
              </w:rPr>
              <w:t>is</w:t>
            </w:r>
            <w:r w:rsidR="00002ABB">
              <w:rPr>
                <w:rFonts w:cs="Times New Roman"/>
                <w:sz w:val="20"/>
                <w:szCs w:val="20"/>
              </w:rPr>
              <w:t xml:space="preserve"> </w:t>
            </w:r>
            <w:r w:rsidRPr="000B5EE8">
              <w:rPr>
                <w:rFonts w:cs="Times New Roman"/>
                <w:sz w:val="20"/>
                <w:szCs w:val="20"/>
              </w:rPr>
              <w:t>not</w:t>
            </w:r>
            <w:r w:rsidR="00002ABB">
              <w:rPr>
                <w:rFonts w:cs="Times New Roman"/>
                <w:sz w:val="20"/>
                <w:szCs w:val="20"/>
              </w:rPr>
              <w:t xml:space="preserve"> </w:t>
            </w:r>
            <w:r w:rsidRPr="000B5EE8">
              <w:rPr>
                <w:rFonts w:cs="Times New Roman"/>
                <w:sz w:val="20"/>
                <w:szCs w:val="20"/>
              </w:rPr>
              <w:t>entitled</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a</w:t>
            </w:r>
            <w:r w:rsidR="00002ABB">
              <w:rPr>
                <w:rFonts w:cs="Times New Roman"/>
                <w:sz w:val="20"/>
                <w:szCs w:val="20"/>
              </w:rPr>
              <w:t xml:space="preserve"> </w:t>
            </w:r>
            <w:r w:rsidRPr="000B5EE8">
              <w:rPr>
                <w:rFonts w:cs="Times New Roman"/>
                <w:sz w:val="20"/>
                <w:szCs w:val="20"/>
              </w:rPr>
              <w:t>hearing</w:t>
            </w:r>
            <w:r w:rsidR="00002ABB">
              <w:rPr>
                <w:rFonts w:cs="Times New Roman"/>
                <w:sz w:val="20"/>
                <w:szCs w:val="20"/>
              </w:rPr>
              <w:t xml:space="preserve"> </w:t>
            </w:r>
            <w:r w:rsidRPr="000B5EE8">
              <w:rPr>
                <w:rFonts w:cs="Times New Roman"/>
                <w:sz w:val="20"/>
                <w:szCs w:val="20"/>
              </w:rPr>
              <w:t>or</w:t>
            </w:r>
            <w:r w:rsidR="00002ABB">
              <w:rPr>
                <w:rFonts w:cs="Times New Roman"/>
                <w:sz w:val="20"/>
                <w:szCs w:val="20"/>
              </w:rPr>
              <w:t xml:space="preserve"> </w:t>
            </w:r>
            <w:r w:rsidRPr="000B5EE8">
              <w:rPr>
                <w:rFonts w:cs="Times New Roman"/>
                <w:sz w:val="20"/>
                <w:szCs w:val="20"/>
              </w:rPr>
              <w:t>if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Indian</w:t>
            </w:r>
            <w:r w:rsidR="00002ABB">
              <w:rPr>
                <w:rFonts w:cs="Times New Roman"/>
                <w:sz w:val="20"/>
                <w:szCs w:val="20"/>
              </w:rPr>
              <w:t xml:space="preserve"> </w:t>
            </w:r>
            <w:r w:rsidRPr="000B5EE8">
              <w:rPr>
                <w:rFonts w:cs="Times New Roman"/>
                <w:sz w:val="20"/>
                <w:szCs w:val="20"/>
              </w:rPr>
              <w:t>Tribe</w:t>
            </w:r>
            <w:r w:rsidR="00002ABB">
              <w:rPr>
                <w:rFonts w:cs="Times New Roman"/>
                <w:sz w:val="20"/>
                <w:szCs w:val="20"/>
              </w:rPr>
              <w:t xml:space="preserve"> </w:t>
            </w:r>
            <w:r w:rsidRPr="000B5EE8">
              <w:rPr>
                <w:rFonts w:cs="Times New Roman"/>
                <w:sz w:val="20"/>
                <w:szCs w:val="20"/>
              </w:rPr>
              <w:t>has</w:t>
            </w:r>
            <w:r w:rsidR="00002ABB">
              <w:rPr>
                <w:rFonts w:cs="Times New Roman"/>
                <w:sz w:val="20"/>
                <w:szCs w:val="20"/>
              </w:rPr>
              <w:t xml:space="preserve"> </w:t>
            </w:r>
            <w:r w:rsidRPr="000B5EE8">
              <w:rPr>
                <w:rFonts w:cs="Times New Roman"/>
                <w:sz w:val="20"/>
                <w:szCs w:val="20"/>
              </w:rPr>
              <w:t>waived</w:t>
            </w:r>
            <w:r w:rsidR="00002ABB">
              <w:rPr>
                <w:rFonts w:cs="Times New Roman"/>
                <w:sz w:val="20"/>
                <w:szCs w:val="20"/>
              </w:rPr>
              <w:t xml:space="preserve"> </w:t>
            </w:r>
            <w:r w:rsidRPr="000B5EE8">
              <w:rPr>
                <w:rFonts w:cs="Times New Roman"/>
                <w:sz w:val="20"/>
                <w:szCs w:val="20"/>
              </w:rPr>
              <w:t>its</w:t>
            </w:r>
            <w:r w:rsidR="00002ABB">
              <w:rPr>
                <w:rFonts w:cs="Times New Roman"/>
                <w:sz w:val="20"/>
                <w:szCs w:val="20"/>
              </w:rPr>
              <w:t xml:space="preserve"> </w:t>
            </w:r>
            <w:r w:rsidRPr="000B5EE8">
              <w:rPr>
                <w:rFonts w:cs="Times New Roman"/>
                <w:sz w:val="20"/>
                <w:szCs w:val="20"/>
              </w:rPr>
              <w:t>right</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a</w:t>
            </w:r>
            <w:r w:rsidR="00002ABB">
              <w:rPr>
                <w:rFonts w:cs="Times New Roman"/>
                <w:sz w:val="20"/>
                <w:szCs w:val="20"/>
              </w:rPr>
              <w:t xml:space="preserve"> </w:t>
            </w:r>
            <w:r w:rsidRPr="000B5EE8">
              <w:rPr>
                <w:rFonts w:cs="Times New Roman"/>
                <w:sz w:val="20"/>
                <w:szCs w:val="20"/>
              </w:rPr>
              <w:t>hearing</w:t>
            </w:r>
            <w:r w:rsidR="00002ABB">
              <w:rPr>
                <w:rFonts w:cs="Times New Roman"/>
                <w:sz w:val="20"/>
                <w:szCs w:val="20"/>
              </w:rPr>
              <w:t xml:space="preserve"> </w:t>
            </w:r>
            <w:r w:rsidRPr="000B5EE8">
              <w:rPr>
                <w:rFonts w:cs="Times New Roman"/>
                <w:sz w:val="20"/>
                <w:szCs w:val="20"/>
              </w:rPr>
              <w:t>on</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record,</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IBIA</w:t>
            </w:r>
            <w:r w:rsidR="00002ABB">
              <w:rPr>
                <w:rFonts w:cs="Times New Roman"/>
                <w:sz w:val="20"/>
                <w:szCs w:val="20"/>
              </w:rPr>
              <w:t xml:space="preserve"> </w:t>
            </w:r>
            <w:r w:rsidRPr="000B5EE8">
              <w:rPr>
                <w:rFonts w:cs="Times New Roman"/>
                <w:sz w:val="20"/>
                <w:szCs w:val="20"/>
              </w:rPr>
              <w:t>will</w:t>
            </w:r>
            <w:r w:rsidR="00002ABB">
              <w:rPr>
                <w:rFonts w:cs="Times New Roman"/>
                <w:sz w:val="20"/>
                <w:szCs w:val="20"/>
              </w:rPr>
              <w:t xml:space="preserve"> </w:t>
            </w:r>
            <w:r w:rsidRPr="000B5EE8">
              <w:rPr>
                <w:rFonts w:cs="Times New Roman"/>
                <w:sz w:val="20"/>
                <w:szCs w:val="20"/>
              </w:rPr>
              <w:t>dismiss</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appeal</w:t>
            </w:r>
            <w:r w:rsidR="00002ABB">
              <w:rPr>
                <w:rFonts w:cs="Times New Roman"/>
                <w:sz w:val="20"/>
                <w:szCs w:val="20"/>
              </w:rPr>
              <w:t xml:space="preserve"> </w:t>
            </w:r>
            <w:r w:rsidRPr="000B5EE8">
              <w:rPr>
                <w:rFonts w:cs="Times New Roman"/>
                <w:sz w:val="20"/>
                <w:szCs w:val="20"/>
              </w:rPr>
              <w:t>and</w:t>
            </w:r>
            <w:r w:rsidR="00002ABB">
              <w:rPr>
                <w:rFonts w:cs="Times New Roman"/>
                <w:sz w:val="20"/>
                <w:szCs w:val="20"/>
              </w:rPr>
              <w:t xml:space="preserve"> </w:t>
            </w:r>
            <w:r w:rsidRPr="000B5EE8">
              <w:rPr>
                <w:rFonts w:cs="Times New Roman"/>
                <w:sz w:val="20"/>
                <w:szCs w:val="20"/>
              </w:rPr>
              <w:t>inform</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Indian</w:t>
            </w:r>
            <w:r w:rsidR="00002ABB">
              <w:rPr>
                <w:rFonts w:cs="Times New Roman"/>
                <w:sz w:val="20"/>
                <w:szCs w:val="20"/>
              </w:rPr>
              <w:t xml:space="preserve"> </w:t>
            </w:r>
            <w:r w:rsidRPr="000B5EE8">
              <w:rPr>
                <w:rFonts w:cs="Times New Roman"/>
                <w:sz w:val="20"/>
                <w:szCs w:val="20"/>
              </w:rPr>
              <w:t>Tribe</w:t>
            </w:r>
            <w:r w:rsidR="00002ABB">
              <w:rPr>
                <w:rFonts w:cs="Times New Roman"/>
                <w:sz w:val="20"/>
                <w:szCs w:val="20"/>
              </w:rPr>
              <w:t xml:space="preserve"> </w:t>
            </w:r>
            <w:r w:rsidRPr="000B5EE8">
              <w:rPr>
                <w:rFonts w:cs="Times New Roman"/>
                <w:sz w:val="20"/>
                <w:szCs w:val="20"/>
              </w:rPr>
              <w:t>that</w:t>
            </w:r>
            <w:r w:rsidR="00002ABB">
              <w:rPr>
                <w:rFonts w:cs="Times New Roman"/>
                <w:sz w:val="20"/>
                <w:szCs w:val="20"/>
              </w:rPr>
              <w:t xml:space="preserve"> </w:t>
            </w:r>
            <w:r w:rsidRPr="000B5EE8">
              <w:rPr>
                <w:rFonts w:cs="Times New Roman"/>
                <w:sz w:val="20"/>
                <w:szCs w:val="20"/>
              </w:rPr>
              <w:t>it</w:t>
            </w:r>
            <w:r w:rsidR="00002ABB">
              <w:rPr>
                <w:rFonts w:cs="Times New Roman"/>
                <w:sz w:val="20"/>
                <w:szCs w:val="20"/>
              </w:rPr>
              <w:t xml:space="preserve"> </w:t>
            </w:r>
            <w:r w:rsidRPr="000B5EE8">
              <w:rPr>
                <w:rFonts w:cs="Times New Roman"/>
                <w:sz w:val="20"/>
                <w:szCs w:val="20"/>
              </w:rPr>
              <w:t>is</w:t>
            </w:r>
            <w:r w:rsidR="00002ABB">
              <w:rPr>
                <w:rFonts w:cs="Times New Roman"/>
                <w:sz w:val="20"/>
                <w:szCs w:val="20"/>
              </w:rPr>
              <w:t xml:space="preserve"> </w:t>
            </w:r>
            <w:r w:rsidRPr="000B5EE8">
              <w:rPr>
                <w:rFonts w:cs="Times New Roman"/>
                <w:sz w:val="20"/>
                <w:szCs w:val="20"/>
              </w:rPr>
              <w:t>not</w:t>
            </w:r>
            <w:r w:rsidR="00002ABB">
              <w:rPr>
                <w:rFonts w:cs="Times New Roman"/>
                <w:sz w:val="20"/>
                <w:szCs w:val="20"/>
              </w:rPr>
              <w:t xml:space="preserve"> </w:t>
            </w:r>
            <w:r w:rsidRPr="000B5EE8">
              <w:rPr>
                <w:rFonts w:cs="Times New Roman"/>
                <w:sz w:val="20"/>
                <w:szCs w:val="20"/>
              </w:rPr>
              <w:t>entitled</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a</w:t>
            </w:r>
            <w:r w:rsidR="00002ABB">
              <w:rPr>
                <w:rFonts w:cs="Times New Roman"/>
                <w:sz w:val="20"/>
                <w:szCs w:val="20"/>
              </w:rPr>
              <w:t xml:space="preserve"> </w:t>
            </w:r>
            <w:r w:rsidRPr="000B5EE8">
              <w:rPr>
                <w:rFonts w:cs="Times New Roman"/>
                <w:sz w:val="20"/>
                <w:szCs w:val="20"/>
              </w:rPr>
              <w:t>hearing</w:t>
            </w:r>
            <w:r w:rsidR="00002ABB">
              <w:rPr>
                <w:rFonts w:cs="Times New Roman"/>
                <w:sz w:val="20"/>
                <w:szCs w:val="20"/>
              </w:rPr>
              <w:t xml:space="preserve"> </w:t>
            </w:r>
            <w:r w:rsidRPr="000B5EE8">
              <w:rPr>
                <w:rFonts w:cs="Times New Roman"/>
                <w:sz w:val="20"/>
                <w:szCs w:val="20"/>
              </w:rPr>
              <w:t>or</w:t>
            </w:r>
            <w:r w:rsidR="00002ABB">
              <w:rPr>
                <w:rFonts w:cs="Times New Roman"/>
                <w:sz w:val="20"/>
                <w:szCs w:val="20"/>
              </w:rPr>
              <w:t xml:space="preserve"> </w:t>
            </w:r>
            <w:r w:rsidRPr="000B5EE8">
              <w:rPr>
                <w:rFonts w:cs="Times New Roman"/>
                <w:sz w:val="20"/>
                <w:szCs w:val="20"/>
              </w:rPr>
              <w:t>has</w:t>
            </w:r>
            <w:r w:rsidR="00002ABB">
              <w:rPr>
                <w:rFonts w:cs="Times New Roman"/>
                <w:sz w:val="20"/>
                <w:szCs w:val="20"/>
              </w:rPr>
              <w:t xml:space="preserve"> </w:t>
            </w:r>
            <w:r w:rsidRPr="000B5EE8">
              <w:rPr>
                <w:rFonts w:cs="Times New Roman"/>
                <w:sz w:val="20"/>
                <w:szCs w:val="20"/>
              </w:rPr>
              <w:t>waived</w:t>
            </w:r>
            <w:r w:rsidR="00002ABB">
              <w:rPr>
                <w:rFonts w:cs="Times New Roman"/>
                <w:sz w:val="20"/>
                <w:szCs w:val="20"/>
              </w:rPr>
              <w:t xml:space="preserve"> </w:t>
            </w:r>
            <w:r w:rsidRPr="000B5EE8">
              <w:rPr>
                <w:rFonts w:cs="Times New Roman"/>
                <w:sz w:val="20"/>
                <w:szCs w:val="20"/>
              </w:rPr>
              <w:t>its</w:t>
            </w:r>
            <w:r w:rsidR="00002ABB">
              <w:rPr>
                <w:rFonts w:cs="Times New Roman"/>
                <w:sz w:val="20"/>
                <w:szCs w:val="20"/>
              </w:rPr>
              <w:t xml:space="preserve"> </w:t>
            </w:r>
            <w:r w:rsidRPr="000B5EE8">
              <w:rPr>
                <w:rFonts w:cs="Times New Roman"/>
                <w:sz w:val="20"/>
                <w:szCs w:val="20"/>
              </w:rPr>
              <w:t>right</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a</w:t>
            </w:r>
            <w:r w:rsidR="00002ABB">
              <w:rPr>
                <w:rFonts w:cs="Times New Roman"/>
                <w:sz w:val="20"/>
                <w:szCs w:val="20"/>
              </w:rPr>
              <w:t xml:space="preserve"> </w:t>
            </w:r>
            <w:r w:rsidRPr="000B5EE8">
              <w:rPr>
                <w:rFonts w:cs="Times New Roman"/>
                <w:sz w:val="20"/>
                <w:szCs w:val="20"/>
              </w:rPr>
              <w:t>hearing.</w:t>
            </w:r>
          </w:p>
          <w:p w:rsidR="00EE068A" w:rsidRPr="000B5EE8" w:rsidRDefault="00EE068A" w:rsidP="00846C84">
            <w:pPr>
              <w:pStyle w:val="NoSpacing"/>
              <w:widowControl w:val="0"/>
              <w:tabs>
                <w:tab w:val="left" w:pos="360"/>
                <w:tab w:val="left" w:pos="720"/>
                <w:tab w:val="left" w:pos="1080"/>
              </w:tabs>
              <w:jc w:val="both"/>
              <w:rPr>
                <w:rFonts w:cs="Times New Roman"/>
                <w:b/>
                <w:sz w:val="20"/>
                <w:szCs w:val="20"/>
              </w:rPr>
            </w:pPr>
          </w:p>
          <w:p w:rsidR="004B648E" w:rsidRPr="000B5EE8" w:rsidRDefault="004B648E" w:rsidP="00846C84">
            <w:pPr>
              <w:pStyle w:val="NoSpacing"/>
              <w:widowControl w:val="0"/>
              <w:tabs>
                <w:tab w:val="left" w:pos="360"/>
                <w:tab w:val="left" w:pos="720"/>
                <w:tab w:val="left" w:pos="1080"/>
              </w:tabs>
              <w:jc w:val="both"/>
              <w:rPr>
                <w:b/>
                <w:sz w:val="20"/>
                <w:szCs w:val="20"/>
              </w:rPr>
            </w:pPr>
            <w:r w:rsidRPr="000B5EE8">
              <w:rPr>
                <w:b/>
                <w:sz w:val="20"/>
                <w:szCs w:val="20"/>
              </w:rPr>
              <w:t>§</w:t>
            </w:r>
            <w:r w:rsidR="00002ABB">
              <w:rPr>
                <w:b/>
                <w:sz w:val="20"/>
                <w:szCs w:val="20"/>
              </w:rPr>
              <w:t xml:space="preserve"> </w:t>
            </w:r>
            <w:r w:rsidRPr="000B5EE8">
              <w:rPr>
                <w:b/>
                <w:sz w:val="20"/>
                <w:szCs w:val="20"/>
              </w:rPr>
              <w:t>137.428</w:t>
            </w:r>
            <w:r w:rsidR="00002ABB">
              <w:rPr>
                <w:b/>
                <w:sz w:val="20"/>
                <w:szCs w:val="20"/>
              </w:rPr>
              <w:t xml:space="preserve"> </w:t>
            </w:r>
            <w:r w:rsidRPr="000B5EE8">
              <w:rPr>
                <w:b/>
                <w:sz w:val="20"/>
                <w:szCs w:val="20"/>
              </w:rPr>
              <w:t>How</w:t>
            </w:r>
            <w:r w:rsidR="00002ABB">
              <w:rPr>
                <w:b/>
                <w:sz w:val="20"/>
                <w:szCs w:val="20"/>
              </w:rPr>
              <w:t xml:space="preserve"> </w:t>
            </w:r>
            <w:r w:rsidRPr="000B5EE8">
              <w:rPr>
                <w:b/>
                <w:sz w:val="20"/>
                <w:szCs w:val="20"/>
              </w:rPr>
              <w:t>is</w:t>
            </w:r>
            <w:r w:rsidR="00002ABB">
              <w:rPr>
                <w:b/>
                <w:sz w:val="20"/>
                <w:szCs w:val="20"/>
              </w:rPr>
              <w:t xml:space="preserve"> </w:t>
            </w:r>
            <w:r w:rsidRPr="000B5EE8">
              <w:rPr>
                <w:b/>
                <w:sz w:val="20"/>
                <w:szCs w:val="20"/>
              </w:rPr>
              <w:t>a</w:t>
            </w:r>
            <w:r w:rsidR="00002ABB">
              <w:rPr>
                <w:b/>
                <w:sz w:val="20"/>
                <w:szCs w:val="20"/>
              </w:rPr>
              <w:t xml:space="preserve"> </w:t>
            </w:r>
            <w:r w:rsidRPr="000B5EE8">
              <w:rPr>
                <w:b/>
                <w:sz w:val="20"/>
                <w:szCs w:val="20"/>
              </w:rPr>
              <w:t>hearing</w:t>
            </w:r>
            <w:r w:rsidR="00002ABB">
              <w:rPr>
                <w:b/>
                <w:sz w:val="20"/>
                <w:szCs w:val="20"/>
              </w:rPr>
              <w:t xml:space="preserve"> </w:t>
            </w:r>
            <w:r w:rsidRPr="000B5EE8">
              <w:rPr>
                <w:b/>
                <w:sz w:val="20"/>
                <w:szCs w:val="20"/>
              </w:rPr>
              <w:t>arranged?</w:t>
            </w:r>
            <w:bookmarkStart w:id="1101" w:name="co_anchor_IC96D7C10435D11E080CF86EB48E62"/>
            <w:bookmarkEnd w:id="1101"/>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02" w:name="co_anchor_IC96DCA31435D11E080CF86EB48E62"/>
            <w:bookmarkEnd w:id="1102"/>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03" w:name="co_pp_8b3b0000958a4_254"/>
            <w:bookmarkEnd w:id="1103"/>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If</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hearing</w:t>
            </w:r>
            <w:r w:rsidR="00002ABB">
              <w:rPr>
                <w:rFonts w:cs="Times New Roman"/>
                <w:color w:val="000000"/>
                <w:sz w:val="20"/>
                <w:szCs w:val="20"/>
              </w:rPr>
              <w:t xml:space="preserve"> </w:t>
            </w:r>
            <w:r w:rsidRPr="000B5EE8">
              <w:rPr>
                <w:rFonts w:cs="Times New Roman"/>
                <w:color w:val="000000"/>
                <w:sz w:val="20"/>
                <w:szCs w:val="20"/>
              </w:rPr>
              <w:t>is</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be</w:t>
            </w:r>
            <w:r w:rsidR="00002ABB">
              <w:rPr>
                <w:rFonts w:cs="Times New Roman"/>
                <w:color w:val="000000"/>
                <w:sz w:val="20"/>
                <w:szCs w:val="20"/>
              </w:rPr>
              <w:t xml:space="preserve"> </w:t>
            </w:r>
            <w:r w:rsidRPr="000B5EE8">
              <w:rPr>
                <w:rFonts w:cs="Times New Roman"/>
                <w:color w:val="000000"/>
                <w:sz w:val="20"/>
                <w:szCs w:val="20"/>
              </w:rPr>
              <w:t>held,</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IBIA</w:t>
            </w:r>
            <w:r w:rsidR="00002ABB">
              <w:rPr>
                <w:rFonts w:cs="Times New Roman"/>
                <w:color w:val="000000"/>
                <w:sz w:val="20"/>
                <w:szCs w:val="20"/>
              </w:rPr>
              <w:t xml:space="preserve"> </w:t>
            </w:r>
            <w:r w:rsidRPr="000B5EE8">
              <w:rPr>
                <w:rFonts w:cs="Times New Roman"/>
                <w:color w:val="000000"/>
                <w:sz w:val="20"/>
                <w:szCs w:val="20"/>
              </w:rPr>
              <w:t>will</w:t>
            </w:r>
            <w:r w:rsidR="00002ABB">
              <w:rPr>
                <w:rFonts w:cs="Times New Roman"/>
                <w:color w:val="000000"/>
                <w:sz w:val="20"/>
                <w:szCs w:val="20"/>
              </w:rPr>
              <w:t xml:space="preserve"> </w:t>
            </w:r>
            <w:r w:rsidRPr="000B5EE8">
              <w:rPr>
                <w:rFonts w:cs="Times New Roman"/>
                <w:color w:val="000000"/>
                <w:sz w:val="20"/>
                <w:szCs w:val="20"/>
              </w:rPr>
              <w:t>refer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Tribe’s</w:t>
            </w:r>
            <w:r w:rsidR="00002ABB">
              <w:rPr>
                <w:rFonts w:cs="Times New Roman"/>
                <w:color w:val="000000"/>
                <w:sz w:val="20"/>
                <w:szCs w:val="20"/>
              </w:rPr>
              <w:t xml:space="preserve"> </w:t>
            </w:r>
            <w:r w:rsidRPr="000B5EE8">
              <w:rPr>
                <w:rFonts w:cs="Times New Roman"/>
                <w:color w:val="000000"/>
                <w:sz w:val="20"/>
                <w:szCs w:val="20"/>
              </w:rPr>
              <w:t>case</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Hearings</w:t>
            </w:r>
            <w:r w:rsidR="00002ABB">
              <w:rPr>
                <w:rFonts w:cs="Times New Roman"/>
                <w:color w:val="000000"/>
                <w:sz w:val="20"/>
                <w:szCs w:val="20"/>
              </w:rPr>
              <w:t xml:space="preserve"> </w:t>
            </w:r>
            <w:r w:rsidRPr="000B5EE8">
              <w:rPr>
                <w:rFonts w:cs="Times New Roman"/>
                <w:color w:val="000000"/>
                <w:sz w:val="20"/>
                <w:szCs w:val="20"/>
              </w:rPr>
              <w:t>Division</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Office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Hearings</w:t>
            </w:r>
            <w:r w:rsidR="00002ABB">
              <w:rPr>
                <w:rFonts w:cs="Times New Roman"/>
                <w:color w:val="000000"/>
                <w:sz w:val="20"/>
                <w:szCs w:val="20"/>
              </w:rPr>
              <w:t xml:space="preserve"> </w:t>
            </w:r>
            <w:r w:rsidRPr="000B5EE8">
              <w:rPr>
                <w:rFonts w:cs="Times New Roman"/>
                <w:color w:val="000000"/>
                <w:sz w:val="20"/>
                <w:szCs w:val="20"/>
              </w:rPr>
              <w:t>and</w:t>
            </w:r>
            <w:r w:rsidR="00002ABB">
              <w:rPr>
                <w:rFonts w:cs="Times New Roman"/>
                <w:color w:val="000000"/>
                <w:sz w:val="20"/>
                <w:szCs w:val="20"/>
              </w:rPr>
              <w:t xml:space="preserve"> </w:t>
            </w:r>
            <w:r w:rsidRPr="000B5EE8">
              <w:rPr>
                <w:rFonts w:cs="Times New Roman"/>
                <w:color w:val="000000"/>
                <w:sz w:val="20"/>
                <w:szCs w:val="20"/>
              </w:rPr>
              <w:t>Appeals</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U.S.</w:t>
            </w:r>
            <w:r w:rsidR="00002ABB">
              <w:rPr>
                <w:rFonts w:cs="Times New Roman"/>
                <w:color w:val="000000"/>
                <w:sz w:val="20"/>
                <w:szCs w:val="20"/>
              </w:rPr>
              <w:t xml:space="preserve"> </w:t>
            </w:r>
            <w:r w:rsidRPr="000B5EE8">
              <w:rPr>
                <w:rFonts w:cs="Times New Roman"/>
                <w:color w:val="000000"/>
                <w:sz w:val="20"/>
                <w:szCs w:val="20"/>
              </w:rPr>
              <w:t>Department</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Interior.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case</w:t>
            </w:r>
            <w:r w:rsidR="00002ABB">
              <w:rPr>
                <w:rFonts w:cs="Times New Roman"/>
                <w:color w:val="000000"/>
                <w:sz w:val="20"/>
                <w:szCs w:val="20"/>
              </w:rPr>
              <w:t xml:space="preserve"> </w:t>
            </w:r>
            <w:r w:rsidRPr="000B5EE8">
              <w:rPr>
                <w:rFonts w:cs="Times New Roman"/>
                <w:color w:val="000000"/>
                <w:sz w:val="20"/>
                <w:szCs w:val="20"/>
              </w:rPr>
              <w:t>will</w:t>
            </w:r>
            <w:r w:rsidR="00002ABB">
              <w:rPr>
                <w:rFonts w:cs="Times New Roman"/>
                <w:color w:val="000000"/>
                <w:sz w:val="20"/>
                <w:szCs w:val="20"/>
              </w:rPr>
              <w:t xml:space="preserve"> </w:t>
            </w:r>
            <w:r w:rsidRPr="000B5EE8">
              <w:rPr>
                <w:rFonts w:cs="Times New Roman"/>
                <w:color w:val="000000"/>
                <w:sz w:val="20"/>
                <w:szCs w:val="20"/>
              </w:rPr>
              <w:t>then</w:t>
            </w:r>
            <w:r w:rsidR="00002ABB">
              <w:rPr>
                <w:rFonts w:cs="Times New Roman"/>
                <w:color w:val="000000"/>
                <w:sz w:val="20"/>
                <w:szCs w:val="20"/>
              </w:rPr>
              <w:t xml:space="preserve"> </w:t>
            </w:r>
            <w:r w:rsidRPr="000B5EE8">
              <w:rPr>
                <w:rFonts w:cs="Times New Roman"/>
                <w:color w:val="000000"/>
                <w:sz w:val="20"/>
                <w:szCs w:val="20"/>
              </w:rPr>
              <w:t>be</w:t>
            </w:r>
            <w:r w:rsidR="00002ABB">
              <w:rPr>
                <w:rFonts w:cs="Times New Roman"/>
                <w:color w:val="000000"/>
                <w:sz w:val="20"/>
                <w:szCs w:val="20"/>
              </w:rPr>
              <w:t xml:space="preserve"> </w:t>
            </w:r>
            <w:r w:rsidRPr="000B5EE8">
              <w:rPr>
                <w:rFonts w:cs="Times New Roman"/>
                <w:color w:val="000000"/>
                <w:sz w:val="20"/>
                <w:szCs w:val="20"/>
              </w:rPr>
              <w:t>assigned</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an</w:t>
            </w:r>
            <w:r w:rsidR="00002ABB">
              <w:rPr>
                <w:rFonts w:cs="Times New Roman"/>
                <w:color w:val="000000"/>
                <w:sz w:val="20"/>
                <w:szCs w:val="20"/>
              </w:rPr>
              <w:t xml:space="preserve"> </w:t>
            </w:r>
            <w:r w:rsidRPr="000B5EE8">
              <w:rPr>
                <w:rFonts w:cs="Times New Roman"/>
                <w:color w:val="000000"/>
                <w:sz w:val="20"/>
                <w:szCs w:val="20"/>
              </w:rPr>
              <w:t>Administrative</w:t>
            </w:r>
            <w:r w:rsidR="00002ABB">
              <w:rPr>
                <w:rFonts w:cs="Times New Roman"/>
                <w:color w:val="000000"/>
                <w:sz w:val="20"/>
                <w:szCs w:val="20"/>
              </w:rPr>
              <w:t xml:space="preserve"> </w:t>
            </w:r>
            <w:r w:rsidRPr="000B5EE8">
              <w:rPr>
                <w:rFonts w:cs="Times New Roman"/>
                <w:color w:val="000000"/>
                <w:sz w:val="20"/>
                <w:szCs w:val="20"/>
              </w:rPr>
              <w:t>Law</w:t>
            </w:r>
            <w:r w:rsidR="00002ABB">
              <w:rPr>
                <w:rFonts w:cs="Times New Roman"/>
                <w:color w:val="000000"/>
                <w:sz w:val="20"/>
                <w:szCs w:val="20"/>
              </w:rPr>
              <w:t xml:space="preserve"> </w:t>
            </w:r>
            <w:r w:rsidRPr="000B5EE8">
              <w:rPr>
                <w:rFonts w:cs="Times New Roman"/>
                <w:color w:val="000000"/>
                <w:sz w:val="20"/>
                <w:szCs w:val="20"/>
              </w:rPr>
              <w:t>Judge</w:t>
            </w:r>
            <w:r w:rsidR="00002ABB">
              <w:rPr>
                <w:rFonts w:cs="Times New Roman"/>
                <w:color w:val="000000"/>
                <w:sz w:val="20"/>
                <w:szCs w:val="20"/>
              </w:rPr>
              <w:t xml:space="preserve"> </w:t>
            </w:r>
            <w:r w:rsidRPr="000B5EE8">
              <w:rPr>
                <w:rFonts w:cs="Times New Roman"/>
                <w:color w:val="000000"/>
                <w:sz w:val="20"/>
                <w:szCs w:val="20"/>
              </w:rPr>
              <w:t>(ALJ),</w:t>
            </w:r>
            <w:r w:rsidR="00002ABB">
              <w:rPr>
                <w:rFonts w:cs="Times New Roman"/>
                <w:color w:val="000000"/>
                <w:sz w:val="20"/>
                <w:szCs w:val="20"/>
              </w:rPr>
              <w:t xml:space="preserve"> </w:t>
            </w:r>
            <w:r w:rsidRPr="000B5EE8">
              <w:rPr>
                <w:rFonts w:cs="Times New Roman"/>
                <w:sz w:val="20"/>
                <w:szCs w:val="20"/>
              </w:rPr>
              <w:t>appointed</w:t>
            </w:r>
            <w:r w:rsidR="00002ABB">
              <w:rPr>
                <w:rFonts w:cs="Times New Roman"/>
                <w:sz w:val="20"/>
                <w:szCs w:val="20"/>
              </w:rPr>
              <w:t xml:space="preserve"> </w:t>
            </w:r>
            <w:r w:rsidRPr="000B5EE8">
              <w:rPr>
                <w:rFonts w:cs="Times New Roman"/>
                <w:sz w:val="20"/>
                <w:szCs w:val="20"/>
              </w:rPr>
              <w:t>under</w:t>
            </w:r>
            <w:r w:rsidR="00002ABB">
              <w:rPr>
                <w:rFonts w:cs="Times New Roman"/>
                <w:sz w:val="20"/>
                <w:szCs w:val="20"/>
              </w:rPr>
              <w:t xml:space="preserve"> </w:t>
            </w:r>
            <w:hyperlink r:id="rId235" w:history="1">
              <w:r w:rsidRPr="000B5EE8">
                <w:rPr>
                  <w:rFonts w:cs="Times New Roman"/>
                  <w:sz w:val="20"/>
                  <w:szCs w:val="20"/>
                </w:rPr>
                <w:t>5</w:t>
              </w:r>
              <w:r w:rsidR="00002ABB">
                <w:rPr>
                  <w:rFonts w:cs="Times New Roman"/>
                  <w:sz w:val="20"/>
                  <w:szCs w:val="20"/>
                </w:rPr>
                <w:t xml:space="preserve"> </w:t>
              </w:r>
              <w:r w:rsidRPr="000B5EE8">
                <w:rPr>
                  <w:rFonts w:cs="Times New Roman"/>
                  <w:sz w:val="20"/>
                  <w:szCs w:val="20"/>
                </w:rPr>
                <w:t>U.S.C.</w:t>
              </w:r>
              <w:r w:rsidR="00002ABB">
                <w:rPr>
                  <w:rFonts w:cs="Times New Roman"/>
                  <w:sz w:val="20"/>
                  <w:szCs w:val="20"/>
                </w:rPr>
                <w:t xml:space="preserve"> </w:t>
              </w:r>
              <w:r w:rsidRPr="000B5EE8">
                <w:rPr>
                  <w:rFonts w:cs="Times New Roman"/>
                  <w:sz w:val="20"/>
                  <w:szCs w:val="20"/>
                </w:rPr>
                <w:t>3105</w:t>
              </w:r>
            </w:hyperlink>
            <w:r w:rsidRPr="000B5EE8">
              <w:rPr>
                <w:rFonts w:cs="Times New Roman"/>
                <w:sz w:val="20"/>
                <w:szCs w:val="20"/>
              </w:rPr>
              <w:t>.</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04" w:name="co_anchor_IC96DCA32435D11E080CF86EB48E62"/>
            <w:bookmarkEnd w:id="1104"/>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05" w:name="co_pp_a83b000018c76_254"/>
            <w:bookmarkEnd w:id="1105"/>
            <w:r w:rsidRPr="000B5EE8">
              <w:rPr>
                <w:rFonts w:cs="Times New Roman"/>
                <w:color w:val="000000"/>
                <w:sz w:val="20"/>
                <w:szCs w:val="20"/>
              </w:rPr>
              <w:t>(b)</w:t>
            </w:r>
            <w:r w:rsidR="00002ABB">
              <w:rPr>
                <w:rFonts w:cs="Times New Roman"/>
                <w:color w:val="000000"/>
                <w:sz w:val="20"/>
                <w:szCs w:val="20"/>
              </w:rPr>
              <w:t xml:space="preserve"> </w:t>
            </w:r>
            <w:r w:rsidRPr="000B5EE8">
              <w:rPr>
                <w:rFonts w:cs="Times New Roman"/>
                <w:color w:val="000000"/>
                <w:sz w:val="20"/>
                <w:szCs w:val="20"/>
              </w:rPr>
              <w:t>Within</w:t>
            </w:r>
            <w:r w:rsidR="00002ABB">
              <w:rPr>
                <w:rFonts w:cs="Times New Roman"/>
                <w:color w:val="000000"/>
                <w:sz w:val="20"/>
                <w:szCs w:val="20"/>
              </w:rPr>
              <w:t xml:space="preserve"> </w:t>
            </w:r>
            <w:r w:rsidRPr="000B5EE8">
              <w:rPr>
                <w:rFonts w:cs="Times New Roman"/>
                <w:color w:val="000000"/>
                <w:sz w:val="20"/>
                <w:szCs w:val="20"/>
              </w:rPr>
              <w:t>15</w:t>
            </w:r>
            <w:r w:rsidR="00002ABB">
              <w:rPr>
                <w:rFonts w:cs="Times New Roman"/>
                <w:color w:val="000000"/>
                <w:sz w:val="20"/>
                <w:szCs w:val="20"/>
              </w:rPr>
              <w:t xml:space="preserve"> </w:t>
            </w:r>
            <w:r w:rsidRPr="000B5EE8">
              <w:rPr>
                <w:rFonts w:cs="Times New Roman"/>
                <w:color w:val="000000"/>
                <w:sz w:val="20"/>
                <w:szCs w:val="20"/>
              </w:rPr>
              <w:t>days</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date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referral,</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ALJ</w:t>
            </w:r>
            <w:r w:rsidR="00002ABB">
              <w:rPr>
                <w:rFonts w:cs="Times New Roman"/>
                <w:color w:val="000000"/>
                <w:sz w:val="20"/>
                <w:szCs w:val="20"/>
              </w:rPr>
              <w:t xml:space="preserve"> </w:t>
            </w:r>
            <w:r w:rsidRPr="000B5EE8">
              <w:rPr>
                <w:rFonts w:cs="Times New Roman"/>
                <w:color w:val="000000"/>
                <w:sz w:val="20"/>
                <w:szCs w:val="20"/>
              </w:rPr>
              <w:t>will</w:t>
            </w:r>
            <w:r w:rsidR="00002ABB">
              <w:rPr>
                <w:rFonts w:cs="Times New Roman"/>
                <w:color w:val="000000"/>
                <w:sz w:val="20"/>
                <w:szCs w:val="20"/>
              </w:rPr>
              <w:t xml:space="preserve"> </w:t>
            </w:r>
            <w:r w:rsidRPr="000B5EE8">
              <w:rPr>
                <w:rFonts w:cs="Times New Roman"/>
                <w:color w:val="000000"/>
                <w:sz w:val="20"/>
                <w:szCs w:val="20"/>
              </w:rPr>
              <w:t>hold</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pre-hearing</w:t>
            </w:r>
            <w:r w:rsidR="00002ABB">
              <w:rPr>
                <w:rFonts w:cs="Times New Roman"/>
                <w:color w:val="000000"/>
                <w:sz w:val="20"/>
                <w:szCs w:val="20"/>
              </w:rPr>
              <w:t xml:space="preserve"> </w:t>
            </w:r>
            <w:r w:rsidRPr="000B5EE8">
              <w:rPr>
                <w:rFonts w:cs="Times New Roman"/>
                <w:color w:val="000000"/>
                <w:sz w:val="20"/>
                <w:szCs w:val="20"/>
              </w:rPr>
              <w:t>conference,</w:t>
            </w:r>
            <w:r w:rsidR="00002ABB">
              <w:rPr>
                <w:rFonts w:cs="Times New Roman"/>
                <w:color w:val="000000"/>
                <w:sz w:val="20"/>
                <w:szCs w:val="20"/>
              </w:rPr>
              <w:t xml:space="preserve"> </w:t>
            </w:r>
            <w:r w:rsidRPr="000B5EE8">
              <w:rPr>
                <w:rFonts w:cs="Times New Roman"/>
                <w:color w:val="000000"/>
                <w:sz w:val="20"/>
                <w:szCs w:val="20"/>
              </w:rPr>
              <w:t>by</w:t>
            </w:r>
            <w:r w:rsidR="00002ABB">
              <w:rPr>
                <w:rFonts w:cs="Times New Roman"/>
                <w:color w:val="000000"/>
                <w:sz w:val="20"/>
                <w:szCs w:val="20"/>
              </w:rPr>
              <w:t xml:space="preserve"> </w:t>
            </w:r>
            <w:r w:rsidRPr="000B5EE8">
              <w:rPr>
                <w:rFonts w:cs="Times New Roman"/>
                <w:color w:val="000000"/>
                <w:sz w:val="20"/>
                <w:szCs w:val="20"/>
              </w:rPr>
              <w:t>telephone</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in</w:t>
            </w:r>
            <w:r w:rsidR="00002ABB">
              <w:rPr>
                <w:rFonts w:cs="Times New Roman"/>
                <w:color w:val="000000"/>
                <w:sz w:val="20"/>
                <w:szCs w:val="20"/>
              </w:rPr>
              <w:t xml:space="preserve"> </w:t>
            </w:r>
            <w:r w:rsidRPr="000B5EE8">
              <w:rPr>
                <w:rFonts w:cs="Times New Roman"/>
                <w:color w:val="000000"/>
                <w:sz w:val="20"/>
                <w:szCs w:val="20"/>
              </w:rPr>
              <w:t>person,</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decide</w:t>
            </w:r>
            <w:r w:rsidR="00002ABB">
              <w:rPr>
                <w:rFonts w:cs="Times New Roman"/>
                <w:color w:val="000000"/>
                <w:sz w:val="20"/>
                <w:szCs w:val="20"/>
              </w:rPr>
              <w:t xml:space="preserve"> </w:t>
            </w:r>
            <w:r w:rsidRPr="000B5EE8">
              <w:rPr>
                <w:rFonts w:cs="Times New Roman"/>
                <w:color w:val="000000"/>
                <w:sz w:val="20"/>
                <w:szCs w:val="20"/>
              </w:rPr>
              <w:t>whether</w:t>
            </w:r>
            <w:r w:rsidR="00002ABB">
              <w:rPr>
                <w:rFonts w:cs="Times New Roman"/>
                <w:color w:val="000000"/>
                <w:sz w:val="20"/>
                <w:szCs w:val="20"/>
              </w:rPr>
              <w:t xml:space="preserve"> </w:t>
            </w:r>
            <w:r w:rsidRPr="000B5EE8">
              <w:rPr>
                <w:rFonts w:cs="Times New Roman"/>
                <w:color w:val="000000"/>
                <w:sz w:val="20"/>
                <w:szCs w:val="20"/>
              </w:rPr>
              <w:t>an</w:t>
            </w:r>
            <w:r w:rsidR="00002ABB">
              <w:rPr>
                <w:rFonts w:cs="Times New Roman"/>
                <w:color w:val="000000"/>
                <w:sz w:val="20"/>
                <w:szCs w:val="20"/>
              </w:rPr>
              <w:t xml:space="preserve"> </w:t>
            </w:r>
            <w:r w:rsidRPr="000B5EE8">
              <w:rPr>
                <w:rFonts w:cs="Times New Roman"/>
                <w:color w:val="000000"/>
                <w:sz w:val="20"/>
                <w:szCs w:val="20"/>
              </w:rPr>
              <w:t>evidentiary</w:t>
            </w:r>
            <w:r w:rsidR="00002ABB">
              <w:rPr>
                <w:rFonts w:cs="Times New Roman"/>
                <w:color w:val="000000"/>
                <w:sz w:val="20"/>
                <w:szCs w:val="20"/>
              </w:rPr>
              <w:t xml:space="preserve"> </w:t>
            </w:r>
            <w:r w:rsidRPr="000B5EE8">
              <w:rPr>
                <w:rFonts w:cs="Times New Roman"/>
                <w:color w:val="000000"/>
                <w:sz w:val="20"/>
                <w:szCs w:val="20"/>
              </w:rPr>
              <w:t>hearing</w:t>
            </w:r>
            <w:r w:rsidR="00002ABB">
              <w:rPr>
                <w:rFonts w:cs="Times New Roman"/>
                <w:color w:val="000000"/>
                <w:sz w:val="20"/>
                <w:szCs w:val="20"/>
              </w:rPr>
              <w:t xml:space="preserve"> </w:t>
            </w:r>
            <w:r w:rsidRPr="000B5EE8">
              <w:rPr>
                <w:rFonts w:cs="Times New Roman"/>
                <w:color w:val="000000"/>
                <w:sz w:val="20"/>
                <w:szCs w:val="20"/>
              </w:rPr>
              <w:t>is</w:t>
            </w:r>
            <w:r w:rsidR="00002ABB">
              <w:rPr>
                <w:rFonts w:cs="Times New Roman"/>
                <w:color w:val="000000"/>
                <w:sz w:val="20"/>
                <w:szCs w:val="20"/>
              </w:rPr>
              <w:t xml:space="preserve"> </w:t>
            </w:r>
            <w:r w:rsidRPr="000B5EE8">
              <w:rPr>
                <w:rFonts w:cs="Times New Roman"/>
                <w:color w:val="000000"/>
                <w:sz w:val="20"/>
                <w:szCs w:val="20"/>
              </w:rPr>
              <w:t>necessary,</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whether</w:t>
            </w:r>
            <w:r w:rsidR="00002ABB">
              <w:rPr>
                <w:rFonts w:cs="Times New Roman"/>
                <w:color w:val="000000"/>
                <w:sz w:val="20"/>
                <w:szCs w:val="20"/>
              </w:rPr>
              <w:t xml:space="preserve"> </w:t>
            </w:r>
            <w:r w:rsidRPr="000B5EE8">
              <w:rPr>
                <w:rFonts w:cs="Times New Roman"/>
                <w:color w:val="000000"/>
                <w:sz w:val="20"/>
                <w:szCs w:val="20"/>
              </w:rPr>
              <w:t>it</w:t>
            </w:r>
            <w:r w:rsidR="00002ABB">
              <w:rPr>
                <w:rFonts w:cs="Times New Roman"/>
                <w:color w:val="000000"/>
                <w:sz w:val="20"/>
                <w:szCs w:val="20"/>
              </w:rPr>
              <w:t xml:space="preserve"> </w:t>
            </w:r>
            <w:r w:rsidRPr="000B5EE8">
              <w:rPr>
                <w:rFonts w:cs="Times New Roman"/>
                <w:color w:val="000000"/>
                <w:sz w:val="20"/>
                <w:szCs w:val="20"/>
              </w:rPr>
              <w:t>is</w:t>
            </w:r>
            <w:r w:rsidR="00002ABB">
              <w:rPr>
                <w:rFonts w:cs="Times New Roman"/>
                <w:color w:val="000000"/>
                <w:sz w:val="20"/>
                <w:szCs w:val="20"/>
              </w:rPr>
              <w:t xml:space="preserve"> </w:t>
            </w:r>
            <w:r w:rsidRPr="000B5EE8">
              <w:rPr>
                <w:rFonts w:cs="Times New Roman"/>
                <w:color w:val="000000"/>
                <w:sz w:val="20"/>
                <w:szCs w:val="20"/>
              </w:rPr>
              <w:t>possible</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decide</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based</w:t>
            </w:r>
            <w:r w:rsidR="00002ABB">
              <w:rPr>
                <w:rFonts w:cs="Times New Roman"/>
                <w:color w:val="000000"/>
                <w:sz w:val="20"/>
                <w:szCs w:val="20"/>
              </w:rPr>
              <w:t xml:space="preserve"> </w:t>
            </w:r>
            <w:r w:rsidRPr="000B5EE8">
              <w:rPr>
                <w:rFonts w:cs="Times New Roman"/>
                <w:color w:val="000000"/>
                <w:sz w:val="20"/>
                <w:szCs w:val="20"/>
              </w:rPr>
              <w:t>on</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written</w:t>
            </w:r>
            <w:r w:rsidR="00002ABB">
              <w:rPr>
                <w:rFonts w:cs="Times New Roman"/>
                <w:color w:val="000000"/>
                <w:sz w:val="20"/>
                <w:szCs w:val="20"/>
              </w:rPr>
              <w:t xml:space="preserve"> </w:t>
            </w:r>
            <w:r w:rsidRPr="000B5EE8">
              <w:rPr>
                <w:rFonts w:cs="Times New Roman"/>
                <w:color w:val="000000"/>
                <w:sz w:val="20"/>
                <w:szCs w:val="20"/>
              </w:rPr>
              <w:t>record.</w:t>
            </w:r>
            <w:r w:rsidR="00002ABB">
              <w:rPr>
                <w:rFonts w:cs="Times New Roman"/>
                <w:color w:val="000000"/>
                <w:sz w:val="20"/>
                <w:szCs w:val="20"/>
              </w:rPr>
              <w:t xml:space="preserve"> </w:t>
            </w:r>
            <w:r w:rsidRPr="000B5EE8">
              <w:rPr>
                <w:rFonts w:cs="Times New Roman"/>
                <w:color w:val="000000"/>
                <w:sz w:val="20"/>
                <w:szCs w:val="20"/>
              </w:rPr>
              <w:t>At</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pre-hearing</w:t>
            </w:r>
            <w:r w:rsidR="00002ABB">
              <w:rPr>
                <w:rFonts w:cs="Times New Roman"/>
                <w:color w:val="000000"/>
                <w:sz w:val="20"/>
                <w:szCs w:val="20"/>
              </w:rPr>
              <w:t xml:space="preserve"> </w:t>
            </w:r>
            <w:r w:rsidRPr="000B5EE8">
              <w:rPr>
                <w:rFonts w:cs="Times New Roman"/>
                <w:color w:val="000000"/>
                <w:sz w:val="20"/>
                <w:szCs w:val="20"/>
              </w:rPr>
              <w:t>conference</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ALJ</w:t>
            </w:r>
            <w:r w:rsidR="00002ABB">
              <w:rPr>
                <w:rFonts w:cs="Times New Roman"/>
                <w:color w:val="000000"/>
                <w:sz w:val="20"/>
                <w:szCs w:val="20"/>
              </w:rPr>
              <w:t xml:space="preserve"> </w:t>
            </w:r>
            <w:r w:rsidRPr="000B5EE8">
              <w:rPr>
                <w:rFonts w:cs="Times New Roman"/>
                <w:color w:val="000000"/>
                <w:sz w:val="20"/>
                <w:szCs w:val="20"/>
              </w:rPr>
              <w:t>will</w:t>
            </w:r>
            <w:r w:rsidR="00002ABB">
              <w:rPr>
                <w:rFonts w:cs="Times New Roman"/>
                <w:color w:val="000000"/>
                <w:sz w:val="20"/>
                <w:szCs w:val="20"/>
              </w:rPr>
              <w:t xml:space="preserve"> </w:t>
            </w:r>
            <w:r w:rsidRPr="000B5EE8">
              <w:rPr>
                <w:rFonts w:cs="Times New Roman"/>
                <w:color w:val="000000"/>
                <w:sz w:val="20"/>
                <w:szCs w:val="20"/>
              </w:rPr>
              <w:t>provide</w:t>
            </w:r>
            <w:r w:rsidR="00002ABB">
              <w:rPr>
                <w:rFonts w:cs="Times New Roman"/>
                <w:color w:val="000000"/>
                <w:sz w:val="20"/>
                <w:szCs w:val="20"/>
              </w:rPr>
              <w:t xml:space="preserve"> </w:t>
            </w:r>
            <w:r w:rsidRPr="000B5EE8">
              <w:rPr>
                <w:rFonts w:cs="Times New Roman"/>
                <w:color w:val="000000"/>
                <w:sz w:val="20"/>
                <w:szCs w:val="20"/>
              </w:rPr>
              <w:t>for:</w:t>
            </w:r>
          </w:p>
          <w:p w:rsidR="00E66F35" w:rsidRPr="000B5EE8" w:rsidRDefault="00E66F35" w:rsidP="00846C84">
            <w:pPr>
              <w:pStyle w:val="NoSpacing"/>
              <w:widowControl w:val="0"/>
              <w:tabs>
                <w:tab w:val="left" w:pos="360"/>
                <w:tab w:val="left" w:pos="720"/>
                <w:tab w:val="left" w:pos="1080"/>
              </w:tabs>
              <w:jc w:val="both"/>
              <w:rPr>
                <w:rFonts w:cs="Times New Roman"/>
                <w:color w:val="000000"/>
                <w:sz w:val="20"/>
                <w:szCs w:val="20"/>
              </w:rPr>
            </w:pPr>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06" w:name="co_anchor_IC96DCA33435D11E080CF86EB48E62"/>
            <w:bookmarkStart w:id="1107" w:name="co_pp_3fed000053a85_254"/>
            <w:bookmarkEnd w:id="1106"/>
            <w:bookmarkEnd w:id="1107"/>
            <w:r w:rsidRPr="000B5EE8">
              <w:rPr>
                <w:rFonts w:cs="Times New Roman"/>
                <w:color w:val="000000"/>
                <w:sz w:val="20"/>
                <w:szCs w:val="20"/>
              </w:rPr>
              <w:t>(1)</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briefing</w:t>
            </w:r>
            <w:r w:rsidR="00002ABB">
              <w:rPr>
                <w:rFonts w:cs="Times New Roman"/>
                <w:color w:val="000000"/>
                <w:sz w:val="20"/>
                <w:szCs w:val="20"/>
              </w:rPr>
              <w:t xml:space="preserve"> </w:t>
            </w:r>
            <w:r w:rsidRPr="000B5EE8">
              <w:rPr>
                <w:rFonts w:cs="Times New Roman"/>
                <w:color w:val="000000"/>
                <w:sz w:val="20"/>
                <w:szCs w:val="20"/>
              </w:rPr>
              <w:t>and</w:t>
            </w:r>
            <w:r w:rsidR="00002ABB">
              <w:rPr>
                <w:rFonts w:cs="Times New Roman"/>
                <w:color w:val="000000"/>
                <w:sz w:val="20"/>
                <w:szCs w:val="20"/>
              </w:rPr>
              <w:t xml:space="preserve"> </w:t>
            </w:r>
            <w:r w:rsidRPr="000B5EE8">
              <w:rPr>
                <w:rFonts w:cs="Times New Roman"/>
                <w:color w:val="000000"/>
                <w:sz w:val="20"/>
                <w:szCs w:val="20"/>
              </w:rPr>
              <w:t>discovery</w:t>
            </w:r>
            <w:r w:rsidR="00002ABB">
              <w:rPr>
                <w:rFonts w:cs="Times New Roman"/>
                <w:color w:val="000000"/>
                <w:sz w:val="20"/>
                <w:szCs w:val="20"/>
              </w:rPr>
              <w:t xml:space="preserve"> </w:t>
            </w:r>
            <w:r w:rsidRPr="000B5EE8">
              <w:rPr>
                <w:rFonts w:cs="Times New Roman"/>
                <w:color w:val="000000"/>
                <w:sz w:val="20"/>
                <w:szCs w:val="20"/>
              </w:rPr>
              <w:t>schedule;</w:t>
            </w:r>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08" w:name="co_anchor_IC96DCA34435D11E080CF86EB48E62"/>
            <w:bookmarkEnd w:id="1108"/>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09" w:name="co_pp_c0ae00006c482_254"/>
            <w:bookmarkEnd w:id="1109"/>
            <w:r w:rsidRPr="000B5EE8">
              <w:rPr>
                <w:rFonts w:cs="Times New Roman"/>
                <w:color w:val="000000"/>
                <w:sz w:val="20"/>
                <w:szCs w:val="20"/>
              </w:rPr>
              <w:t>(2)</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schedule</w:t>
            </w:r>
            <w:r w:rsidR="00002ABB">
              <w:rPr>
                <w:rFonts w:cs="Times New Roman"/>
                <w:color w:val="000000"/>
                <w:sz w:val="20"/>
                <w:szCs w:val="20"/>
              </w:rPr>
              <w:t xml:space="preserve"> </w:t>
            </w:r>
            <w:r w:rsidRPr="000B5EE8">
              <w:rPr>
                <w:rFonts w:cs="Times New Roman"/>
                <w:color w:val="000000"/>
                <w:sz w:val="20"/>
                <w:szCs w:val="20"/>
              </w:rPr>
              <w:t>for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exchange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information,</w:t>
            </w:r>
            <w:r w:rsidR="00002ABB">
              <w:rPr>
                <w:rFonts w:cs="Times New Roman"/>
                <w:color w:val="000000"/>
                <w:sz w:val="20"/>
                <w:szCs w:val="20"/>
              </w:rPr>
              <w:t xml:space="preserve"> </w:t>
            </w:r>
            <w:r w:rsidRPr="000B5EE8">
              <w:rPr>
                <w:rFonts w:cs="Times New Roman"/>
                <w:color w:val="000000"/>
                <w:sz w:val="20"/>
                <w:szCs w:val="20"/>
              </w:rPr>
              <w:t>including,</w:t>
            </w:r>
            <w:r w:rsidR="00002ABB">
              <w:rPr>
                <w:rFonts w:cs="Times New Roman"/>
                <w:color w:val="000000"/>
                <w:sz w:val="20"/>
                <w:szCs w:val="20"/>
              </w:rPr>
              <w:t xml:space="preserve"> </w:t>
            </w:r>
            <w:r w:rsidRPr="000B5EE8">
              <w:rPr>
                <w:rFonts w:cs="Times New Roman"/>
                <w:color w:val="000000"/>
                <w:sz w:val="20"/>
                <w:szCs w:val="20"/>
              </w:rPr>
              <w:t>but</w:t>
            </w:r>
            <w:r w:rsidR="00002ABB">
              <w:rPr>
                <w:rFonts w:cs="Times New Roman"/>
                <w:color w:val="000000"/>
                <w:sz w:val="20"/>
                <w:szCs w:val="20"/>
              </w:rPr>
              <w:t xml:space="preserve"> </w:t>
            </w:r>
            <w:r w:rsidRPr="000B5EE8">
              <w:rPr>
                <w:rFonts w:cs="Times New Roman"/>
                <w:color w:val="000000"/>
                <w:sz w:val="20"/>
                <w:szCs w:val="20"/>
              </w:rPr>
              <w:t>not</w:t>
            </w:r>
            <w:r w:rsidR="00002ABB">
              <w:rPr>
                <w:rFonts w:cs="Times New Roman"/>
                <w:color w:val="000000"/>
                <w:sz w:val="20"/>
                <w:szCs w:val="20"/>
              </w:rPr>
              <w:t xml:space="preserve"> </w:t>
            </w:r>
            <w:r w:rsidRPr="000B5EE8">
              <w:rPr>
                <w:rFonts w:cs="Times New Roman"/>
                <w:color w:val="000000"/>
                <w:sz w:val="20"/>
                <w:szCs w:val="20"/>
              </w:rPr>
              <w:t>limited</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witness</w:t>
            </w:r>
            <w:r w:rsidR="00002ABB">
              <w:rPr>
                <w:rFonts w:cs="Times New Roman"/>
                <w:color w:val="000000"/>
                <w:sz w:val="20"/>
                <w:szCs w:val="20"/>
              </w:rPr>
              <w:t xml:space="preserve"> </w:t>
            </w:r>
            <w:r w:rsidRPr="000B5EE8">
              <w:rPr>
                <w:rFonts w:cs="Times New Roman"/>
                <w:color w:val="000000"/>
                <w:sz w:val="20"/>
                <w:szCs w:val="20"/>
              </w:rPr>
              <w:t>and</w:t>
            </w:r>
            <w:r w:rsidR="00002ABB">
              <w:rPr>
                <w:rFonts w:cs="Times New Roman"/>
                <w:color w:val="000000"/>
                <w:sz w:val="20"/>
                <w:szCs w:val="20"/>
              </w:rPr>
              <w:t xml:space="preserve"> </w:t>
            </w:r>
            <w:r w:rsidRPr="000B5EE8">
              <w:rPr>
                <w:rFonts w:cs="Times New Roman"/>
                <w:color w:val="000000"/>
                <w:sz w:val="20"/>
                <w:szCs w:val="20"/>
              </w:rPr>
              <w:t>exhibit</w:t>
            </w:r>
            <w:r w:rsidR="00002ABB">
              <w:rPr>
                <w:rFonts w:cs="Times New Roman"/>
                <w:color w:val="000000"/>
                <w:sz w:val="20"/>
                <w:szCs w:val="20"/>
              </w:rPr>
              <w:t xml:space="preserve"> </w:t>
            </w:r>
            <w:r w:rsidRPr="000B5EE8">
              <w:rPr>
                <w:rFonts w:cs="Times New Roman"/>
                <w:color w:val="000000"/>
                <w:sz w:val="20"/>
                <w:szCs w:val="20"/>
              </w:rPr>
              <w:t>lists,</w:t>
            </w:r>
            <w:r w:rsidR="00002ABB">
              <w:rPr>
                <w:rFonts w:cs="Times New Roman"/>
                <w:color w:val="000000"/>
                <w:sz w:val="20"/>
                <w:szCs w:val="20"/>
              </w:rPr>
              <w:t xml:space="preserve"> </w:t>
            </w:r>
            <w:r w:rsidRPr="000B5EE8">
              <w:rPr>
                <w:rFonts w:cs="Times New Roman"/>
                <w:color w:val="000000"/>
                <w:sz w:val="20"/>
                <w:szCs w:val="20"/>
              </w:rPr>
              <w:t>if</w:t>
            </w:r>
            <w:r w:rsidR="00002ABB">
              <w:rPr>
                <w:rFonts w:cs="Times New Roman"/>
                <w:color w:val="000000"/>
                <w:sz w:val="20"/>
                <w:szCs w:val="20"/>
              </w:rPr>
              <w:t xml:space="preserve"> </w:t>
            </w:r>
            <w:r w:rsidRPr="000B5EE8">
              <w:rPr>
                <w:rFonts w:cs="Times New Roman"/>
                <w:color w:val="000000"/>
                <w:sz w:val="20"/>
                <w:szCs w:val="20"/>
              </w:rPr>
              <w:t>an</w:t>
            </w:r>
            <w:r w:rsidR="00002ABB">
              <w:rPr>
                <w:rFonts w:cs="Times New Roman"/>
                <w:color w:val="000000"/>
                <w:sz w:val="20"/>
                <w:szCs w:val="20"/>
              </w:rPr>
              <w:t xml:space="preserve"> </w:t>
            </w:r>
            <w:r w:rsidRPr="000B5EE8">
              <w:rPr>
                <w:rFonts w:cs="Times New Roman"/>
                <w:color w:val="000000"/>
                <w:sz w:val="20"/>
                <w:szCs w:val="20"/>
              </w:rPr>
              <w:t>evidentiary</w:t>
            </w:r>
            <w:r w:rsidR="00002ABB">
              <w:rPr>
                <w:rFonts w:cs="Times New Roman"/>
                <w:color w:val="000000"/>
                <w:sz w:val="20"/>
                <w:szCs w:val="20"/>
              </w:rPr>
              <w:t xml:space="preserve"> </w:t>
            </w:r>
            <w:r w:rsidRPr="000B5EE8">
              <w:rPr>
                <w:rFonts w:cs="Times New Roman"/>
                <w:color w:val="000000"/>
                <w:sz w:val="20"/>
                <w:szCs w:val="20"/>
              </w:rPr>
              <w:t>hearing</w:t>
            </w:r>
            <w:r w:rsidR="00002ABB">
              <w:rPr>
                <w:rFonts w:cs="Times New Roman"/>
                <w:color w:val="000000"/>
                <w:sz w:val="20"/>
                <w:szCs w:val="20"/>
              </w:rPr>
              <w:t xml:space="preserve"> </w:t>
            </w:r>
            <w:r w:rsidRPr="000B5EE8">
              <w:rPr>
                <w:rFonts w:cs="Times New Roman"/>
                <w:color w:val="000000"/>
                <w:sz w:val="20"/>
                <w:szCs w:val="20"/>
              </w:rPr>
              <w:t>is</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be</w:t>
            </w:r>
            <w:r w:rsidR="00002ABB">
              <w:rPr>
                <w:rFonts w:cs="Times New Roman"/>
                <w:color w:val="000000"/>
                <w:sz w:val="20"/>
                <w:szCs w:val="20"/>
              </w:rPr>
              <w:t xml:space="preserve"> </w:t>
            </w:r>
            <w:r w:rsidRPr="000B5EE8">
              <w:rPr>
                <w:rFonts w:cs="Times New Roman"/>
                <w:color w:val="000000"/>
                <w:sz w:val="20"/>
                <w:szCs w:val="20"/>
              </w:rPr>
              <w:t>held;</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10" w:name="co_anchor_IC96DCA35435D11E080CF86EB48E62"/>
            <w:bookmarkEnd w:id="1110"/>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11" w:name="co_pp_d801000002763_254"/>
            <w:bookmarkEnd w:id="1111"/>
            <w:r w:rsidRPr="000B5EE8">
              <w:rPr>
                <w:rFonts w:cs="Times New Roman"/>
                <w:color w:val="000000"/>
                <w:sz w:val="20"/>
                <w:szCs w:val="20"/>
              </w:rPr>
              <w:t>(3)</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simplification</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clarification</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issues;</w:t>
            </w:r>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12" w:name="co_anchor_IC96DCA36435D11E080CF86EB48E62"/>
            <w:bookmarkEnd w:id="1112"/>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13" w:name="co_pp_6ad60000aeea7_254"/>
            <w:bookmarkEnd w:id="1113"/>
            <w:r w:rsidRPr="000B5EE8">
              <w:rPr>
                <w:rFonts w:cs="Times New Roman"/>
                <w:color w:val="000000"/>
                <w:sz w:val="20"/>
                <w:szCs w:val="20"/>
              </w:rPr>
              <w:t>(4)</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limitation</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number</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expert</w:t>
            </w:r>
            <w:r w:rsidR="00002ABB">
              <w:rPr>
                <w:rFonts w:cs="Times New Roman"/>
                <w:color w:val="000000"/>
                <w:sz w:val="20"/>
                <w:szCs w:val="20"/>
              </w:rPr>
              <w:t xml:space="preserve"> </w:t>
            </w:r>
            <w:r w:rsidRPr="000B5EE8">
              <w:rPr>
                <w:rFonts w:cs="Times New Roman"/>
                <w:color w:val="000000"/>
                <w:sz w:val="20"/>
                <w:szCs w:val="20"/>
              </w:rPr>
              <w:t>witnesses,</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avoidance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similar</w:t>
            </w:r>
            <w:r w:rsidR="00002ABB">
              <w:rPr>
                <w:rFonts w:cs="Times New Roman"/>
                <w:color w:val="000000"/>
                <w:sz w:val="20"/>
                <w:szCs w:val="20"/>
              </w:rPr>
              <w:t xml:space="preserve"> </w:t>
            </w:r>
            <w:r w:rsidRPr="000B5EE8">
              <w:rPr>
                <w:rFonts w:cs="Times New Roman"/>
                <w:color w:val="000000"/>
                <w:sz w:val="20"/>
                <w:szCs w:val="20"/>
              </w:rPr>
              <w:t>cumulative</w:t>
            </w:r>
            <w:r w:rsidR="00002ABB">
              <w:rPr>
                <w:rFonts w:cs="Times New Roman"/>
                <w:color w:val="000000"/>
                <w:sz w:val="20"/>
                <w:szCs w:val="20"/>
              </w:rPr>
              <w:t xml:space="preserve"> </w:t>
            </w:r>
            <w:r w:rsidRPr="000B5EE8">
              <w:rPr>
                <w:rFonts w:cs="Times New Roman"/>
                <w:color w:val="000000"/>
                <w:sz w:val="20"/>
                <w:szCs w:val="20"/>
              </w:rPr>
              <w:t>evidence,</w:t>
            </w:r>
            <w:r w:rsidR="00002ABB">
              <w:rPr>
                <w:rFonts w:cs="Times New Roman"/>
                <w:color w:val="000000"/>
                <w:sz w:val="20"/>
                <w:szCs w:val="20"/>
              </w:rPr>
              <w:t xml:space="preserve"> </w:t>
            </w:r>
            <w:r w:rsidRPr="000B5EE8">
              <w:rPr>
                <w:rFonts w:cs="Times New Roman"/>
                <w:color w:val="000000"/>
                <w:sz w:val="20"/>
                <w:szCs w:val="20"/>
              </w:rPr>
              <w:t>if</w:t>
            </w:r>
            <w:r w:rsidR="00002ABB">
              <w:rPr>
                <w:rFonts w:cs="Times New Roman"/>
                <w:color w:val="000000"/>
                <w:sz w:val="20"/>
                <w:szCs w:val="20"/>
              </w:rPr>
              <w:t xml:space="preserve"> </w:t>
            </w:r>
            <w:r w:rsidRPr="000B5EE8">
              <w:rPr>
                <w:rFonts w:cs="Times New Roman"/>
                <w:color w:val="000000"/>
                <w:sz w:val="20"/>
                <w:szCs w:val="20"/>
              </w:rPr>
              <w:t>an</w:t>
            </w:r>
            <w:r w:rsidR="00002ABB">
              <w:rPr>
                <w:rFonts w:cs="Times New Roman"/>
                <w:color w:val="000000"/>
                <w:sz w:val="20"/>
                <w:szCs w:val="20"/>
              </w:rPr>
              <w:t xml:space="preserve"> </w:t>
            </w:r>
            <w:r w:rsidRPr="000B5EE8">
              <w:rPr>
                <w:rFonts w:cs="Times New Roman"/>
                <w:color w:val="000000"/>
                <w:sz w:val="20"/>
                <w:szCs w:val="20"/>
              </w:rPr>
              <w:t>evidentiary</w:t>
            </w:r>
            <w:r w:rsidR="00002ABB">
              <w:rPr>
                <w:rFonts w:cs="Times New Roman"/>
                <w:color w:val="000000"/>
                <w:sz w:val="20"/>
                <w:szCs w:val="20"/>
              </w:rPr>
              <w:t xml:space="preserve"> </w:t>
            </w:r>
            <w:r w:rsidRPr="000B5EE8">
              <w:rPr>
                <w:rFonts w:cs="Times New Roman"/>
                <w:color w:val="000000"/>
                <w:sz w:val="20"/>
                <w:szCs w:val="20"/>
              </w:rPr>
              <w:t>hearing</w:t>
            </w:r>
            <w:r w:rsidR="00002ABB">
              <w:rPr>
                <w:rFonts w:cs="Times New Roman"/>
                <w:color w:val="000000"/>
                <w:sz w:val="20"/>
                <w:szCs w:val="20"/>
              </w:rPr>
              <w:t xml:space="preserve"> </w:t>
            </w:r>
            <w:r w:rsidRPr="000B5EE8">
              <w:rPr>
                <w:rFonts w:cs="Times New Roman"/>
                <w:color w:val="000000"/>
                <w:sz w:val="20"/>
                <w:szCs w:val="20"/>
              </w:rPr>
              <w:t>is</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be</w:t>
            </w:r>
            <w:r w:rsidR="00002ABB">
              <w:rPr>
                <w:rFonts w:cs="Times New Roman"/>
                <w:color w:val="000000"/>
                <w:sz w:val="20"/>
                <w:szCs w:val="20"/>
              </w:rPr>
              <w:t xml:space="preserve"> </w:t>
            </w:r>
            <w:r w:rsidRPr="000B5EE8">
              <w:rPr>
                <w:rFonts w:cs="Times New Roman"/>
                <w:color w:val="000000"/>
                <w:sz w:val="20"/>
                <w:szCs w:val="20"/>
              </w:rPr>
              <w:t>held;</w:t>
            </w:r>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14" w:name="co_anchor_IC96DCA37435D11E080CF86EB48E62"/>
            <w:bookmarkEnd w:id="1114"/>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15" w:name="co_pp_277b00009cfc7_254"/>
            <w:bookmarkEnd w:id="1115"/>
            <w:r w:rsidRPr="000B5EE8">
              <w:rPr>
                <w:rFonts w:cs="Times New Roman"/>
                <w:color w:val="000000"/>
                <w:sz w:val="20"/>
                <w:szCs w:val="20"/>
              </w:rPr>
              <w:t>(5)</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possibility</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agreement</w:t>
            </w:r>
            <w:r w:rsidR="00002ABB">
              <w:rPr>
                <w:rFonts w:cs="Times New Roman"/>
                <w:color w:val="000000"/>
                <w:sz w:val="20"/>
                <w:szCs w:val="20"/>
              </w:rPr>
              <w:t xml:space="preserve"> </w:t>
            </w:r>
            <w:r w:rsidRPr="000B5EE8">
              <w:rPr>
                <w:rFonts w:cs="Times New Roman"/>
                <w:color w:val="000000"/>
                <w:sz w:val="20"/>
                <w:szCs w:val="20"/>
              </w:rPr>
              <w:t>disposing</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all</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any</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issues</w:t>
            </w:r>
            <w:r w:rsidR="00002ABB">
              <w:rPr>
                <w:rFonts w:cs="Times New Roman"/>
                <w:color w:val="000000"/>
                <w:sz w:val="20"/>
                <w:szCs w:val="20"/>
              </w:rPr>
              <w:t xml:space="preserve"> </w:t>
            </w:r>
            <w:r w:rsidRPr="000B5EE8">
              <w:rPr>
                <w:rFonts w:cs="Times New Roman"/>
                <w:color w:val="000000"/>
                <w:sz w:val="20"/>
                <w:szCs w:val="20"/>
              </w:rPr>
              <w:t>in</w:t>
            </w:r>
            <w:r w:rsidR="00002ABB">
              <w:rPr>
                <w:rFonts w:cs="Times New Roman"/>
                <w:color w:val="000000"/>
                <w:sz w:val="20"/>
                <w:szCs w:val="20"/>
              </w:rPr>
              <w:t xml:space="preserve"> </w:t>
            </w:r>
            <w:r w:rsidRPr="000B5EE8">
              <w:rPr>
                <w:rFonts w:cs="Times New Roman"/>
                <w:color w:val="000000"/>
                <w:sz w:val="20"/>
                <w:szCs w:val="20"/>
              </w:rPr>
              <w:t>dispute;</w:t>
            </w:r>
            <w:r w:rsidR="00002ABB">
              <w:rPr>
                <w:rFonts w:cs="Times New Roman"/>
                <w:color w:val="000000"/>
                <w:sz w:val="20"/>
                <w:szCs w:val="20"/>
              </w:rPr>
              <w:t xml:space="preserve"> </w:t>
            </w:r>
            <w:r w:rsidRPr="000B5EE8">
              <w:rPr>
                <w:rFonts w:cs="Times New Roman"/>
                <w:color w:val="000000"/>
                <w:sz w:val="20"/>
                <w:szCs w:val="20"/>
              </w:rPr>
              <w:t>and</w:t>
            </w:r>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16" w:name="co_anchor_IC96DCA38435D11E080CF86EB48E62"/>
            <w:bookmarkEnd w:id="1116"/>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17" w:name="co_pp_61d20000b6d76_254"/>
            <w:bookmarkEnd w:id="1117"/>
            <w:r w:rsidRPr="000B5EE8">
              <w:rPr>
                <w:rFonts w:cs="Times New Roman"/>
                <w:color w:val="000000"/>
                <w:sz w:val="20"/>
                <w:szCs w:val="20"/>
              </w:rPr>
              <w:t>(6)</w:t>
            </w:r>
            <w:r w:rsidR="00002ABB">
              <w:rPr>
                <w:rFonts w:cs="Times New Roman"/>
                <w:color w:val="000000"/>
                <w:sz w:val="20"/>
                <w:szCs w:val="20"/>
              </w:rPr>
              <w:t xml:space="preserve"> </w:t>
            </w:r>
            <w:r w:rsidRPr="000B5EE8">
              <w:rPr>
                <w:rFonts w:cs="Times New Roman"/>
                <w:color w:val="000000"/>
                <w:sz w:val="20"/>
                <w:szCs w:val="20"/>
              </w:rPr>
              <w:t>Such</w:t>
            </w:r>
            <w:r w:rsidR="00002ABB">
              <w:rPr>
                <w:rFonts w:cs="Times New Roman"/>
                <w:color w:val="000000"/>
                <w:sz w:val="20"/>
                <w:szCs w:val="20"/>
              </w:rPr>
              <w:t xml:space="preserve"> </w:t>
            </w:r>
            <w:r w:rsidRPr="000B5EE8">
              <w:rPr>
                <w:rFonts w:cs="Times New Roman"/>
                <w:color w:val="000000"/>
                <w:sz w:val="20"/>
                <w:szCs w:val="20"/>
              </w:rPr>
              <w:t>other</w:t>
            </w:r>
            <w:r w:rsidR="00002ABB">
              <w:rPr>
                <w:rFonts w:cs="Times New Roman"/>
                <w:color w:val="000000"/>
                <w:sz w:val="20"/>
                <w:szCs w:val="20"/>
              </w:rPr>
              <w:t xml:space="preserve"> </w:t>
            </w:r>
            <w:r w:rsidRPr="000B5EE8">
              <w:rPr>
                <w:rFonts w:cs="Times New Roman"/>
                <w:color w:val="000000"/>
                <w:sz w:val="20"/>
                <w:szCs w:val="20"/>
              </w:rPr>
              <w:t>matters</w:t>
            </w:r>
            <w:r w:rsidR="00002ABB">
              <w:rPr>
                <w:rFonts w:cs="Times New Roman"/>
                <w:color w:val="000000"/>
                <w:sz w:val="20"/>
                <w:szCs w:val="20"/>
              </w:rPr>
              <w:t xml:space="preserve"> </w:t>
            </w:r>
            <w:r w:rsidRPr="000B5EE8">
              <w:rPr>
                <w:rFonts w:cs="Times New Roman"/>
                <w:color w:val="000000"/>
                <w:sz w:val="20"/>
                <w:szCs w:val="20"/>
              </w:rPr>
              <w:t>as</w:t>
            </w:r>
            <w:r w:rsidR="00002ABB">
              <w:rPr>
                <w:rFonts w:cs="Times New Roman"/>
                <w:color w:val="000000"/>
                <w:sz w:val="20"/>
                <w:szCs w:val="20"/>
              </w:rPr>
              <w:t xml:space="preserve"> </w:t>
            </w:r>
            <w:r w:rsidRPr="000B5EE8">
              <w:rPr>
                <w:rFonts w:cs="Times New Roman"/>
                <w:color w:val="000000"/>
                <w:sz w:val="20"/>
                <w:szCs w:val="20"/>
              </w:rPr>
              <w:t>may</w:t>
            </w:r>
            <w:r w:rsidR="00002ABB">
              <w:rPr>
                <w:rFonts w:cs="Times New Roman"/>
                <w:color w:val="000000"/>
                <w:sz w:val="20"/>
                <w:szCs w:val="20"/>
              </w:rPr>
              <w:t xml:space="preserve"> </w:t>
            </w:r>
            <w:r w:rsidRPr="000B5EE8">
              <w:rPr>
                <w:rFonts w:cs="Times New Roman"/>
                <w:color w:val="000000"/>
                <w:sz w:val="20"/>
                <w:szCs w:val="20"/>
              </w:rPr>
              <w:t>aid</w:t>
            </w:r>
            <w:r w:rsidR="00002ABB">
              <w:rPr>
                <w:rFonts w:cs="Times New Roman"/>
                <w:color w:val="000000"/>
                <w:sz w:val="20"/>
                <w:szCs w:val="20"/>
              </w:rPr>
              <w:t xml:space="preserve"> </w:t>
            </w:r>
            <w:r w:rsidRPr="000B5EE8">
              <w:rPr>
                <w:rFonts w:cs="Times New Roman"/>
                <w:color w:val="000000"/>
                <w:sz w:val="20"/>
                <w:szCs w:val="20"/>
              </w:rPr>
              <w:t>in</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disposition</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appeal.</w:t>
            </w:r>
          </w:p>
          <w:p w:rsidR="004B648E" w:rsidRPr="000B5EE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18" w:name="co_anchor_IC96DCA39435D11E080CF86EB48E62"/>
            <w:bookmarkEnd w:id="1118"/>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19" w:name="co_pp_4b24000003ba5_254"/>
            <w:bookmarkEnd w:id="1119"/>
            <w:r w:rsidRPr="000B5EE8">
              <w:rPr>
                <w:rFonts w:cs="Times New Roman"/>
                <w:color w:val="000000"/>
                <w:sz w:val="20"/>
                <w:szCs w:val="20"/>
              </w:rPr>
              <w:t>(c)</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ALJ</w:t>
            </w:r>
            <w:r w:rsidR="00002ABB">
              <w:rPr>
                <w:rFonts w:cs="Times New Roman"/>
                <w:color w:val="000000"/>
                <w:sz w:val="20"/>
                <w:szCs w:val="20"/>
              </w:rPr>
              <w:t xml:space="preserve"> </w:t>
            </w:r>
            <w:r w:rsidRPr="000B5EE8">
              <w:rPr>
                <w:rFonts w:cs="Times New Roman"/>
                <w:color w:val="000000"/>
                <w:sz w:val="20"/>
                <w:szCs w:val="20"/>
              </w:rPr>
              <w:t>shall</w:t>
            </w:r>
            <w:r w:rsidR="00002ABB">
              <w:rPr>
                <w:rFonts w:cs="Times New Roman"/>
                <w:color w:val="000000"/>
                <w:sz w:val="20"/>
                <w:szCs w:val="20"/>
              </w:rPr>
              <w:t xml:space="preserve"> </w:t>
            </w:r>
            <w:r w:rsidRPr="000B5EE8">
              <w:rPr>
                <w:rFonts w:cs="Times New Roman"/>
                <w:color w:val="000000"/>
                <w:sz w:val="20"/>
                <w:szCs w:val="20"/>
              </w:rPr>
              <w:t>order</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written</w:t>
            </w:r>
            <w:r w:rsidR="00002ABB">
              <w:rPr>
                <w:rFonts w:cs="Times New Roman"/>
                <w:color w:val="000000"/>
                <w:sz w:val="20"/>
                <w:szCs w:val="20"/>
              </w:rPr>
              <w:t xml:space="preserve"> </w:t>
            </w:r>
            <w:r w:rsidRPr="000B5EE8">
              <w:rPr>
                <w:rFonts w:cs="Times New Roman"/>
                <w:color w:val="000000"/>
                <w:sz w:val="20"/>
                <w:szCs w:val="20"/>
              </w:rPr>
              <w:t>record</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be</w:t>
            </w:r>
            <w:r w:rsidR="00002ABB">
              <w:rPr>
                <w:rFonts w:cs="Times New Roman"/>
                <w:color w:val="000000"/>
                <w:sz w:val="20"/>
                <w:szCs w:val="20"/>
              </w:rPr>
              <w:t xml:space="preserve"> </w:t>
            </w:r>
            <w:r w:rsidRPr="000B5EE8">
              <w:rPr>
                <w:rFonts w:cs="Times New Roman"/>
                <w:color w:val="000000"/>
                <w:sz w:val="20"/>
                <w:szCs w:val="20"/>
              </w:rPr>
              <w:t>made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any</w:t>
            </w:r>
            <w:r w:rsidR="00002ABB">
              <w:rPr>
                <w:rFonts w:cs="Times New Roman"/>
                <w:color w:val="000000"/>
                <w:sz w:val="20"/>
                <w:szCs w:val="20"/>
              </w:rPr>
              <w:t xml:space="preserve"> </w:t>
            </w:r>
            <w:r w:rsidRPr="000B5EE8">
              <w:rPr>
                <w:rFonts w:cs="Times New Roman"/>
                <w:color w:val="000000"/>
                <w:sz w:val="20"/>
                <w:szCs w:val="20"/>
              </w:rPr>
              <w:t>conference</w:t>
            </w:r>
            <w:r w:rsidR="00002ABB">
              <w:rPr>
                <w:rFonts w:cs="Times New Roman"/>
                <w:color w:val="000000"/>
                <w:sz w:val="20"/>
                <w:szCs w:val="20"/>
              </w:rPr>
              <w:t xml:space="preserve"> </w:t>
            </w:r>
            <w:r w:rsidRPr="000B5EE8">
              <w:rPr>
                <w:rFonts w:cs="Times New Roman"/>
                <w:color w:val="000000"/>
                <w:sz w:val="20"/>
                <w:szCs w:val="20"/>
              </w:rPr>
              <w:t>results</w:t>
            </w:r>
            <w:r w:rsidR="00002ABB">
              <w:rPr>
                <w:rFonts w:cs="Times New Roman"/>
                <w:color w:val="000000"/>
                <w:sz w:val="20"/>
                <w:szCs w:val="20"/>
              </w:rPr>
              <w:t xml:space="preserve"> </w:t>
            </w:r>
            <w:r w:rsidRPr="000B5EE8">
              <w:rPr>
                <w:rFonts w:cs="Times New Roman"/>
                <w:color w:val="000000"/>
                <w:sz w:val="20"/>
                <w:szCs w:val="20"/>
              </w:rPr>
              <w:t>that</w:t>
            </w:r>
            <w:r w:rsidR="00002ABB">
              <w:rPr>
                <w:rFonts w:cs="Times New Roman"/>
                <w:color w:val="000000"/>
                <w:sz w:val="20"/>
                <w:szCs w:val="20"/>
              </w:rPr>
              <w:t xml:space="preserve"> </w:t>
            </w:r>
            <w:r w:rsidRPr="000B5EE8">
              <w:rPr>
                <w:rFonts w:cs="Times New Roman"/>
                <w:color w:val="000000"/>
                <w:sz w:val="20"/>
                <w:szCs w:val="20"/>
              </w:rPr>
              <w:t>are</w:t>
            </w:r>
            <w:r w:rsidR="00002ABB">
              <w:rPr>
                <w:rFonts w:cs="Times New Roman"/>
                <w:color w:val="000000"/>
                <w:sz w:val="20"/>
                <w:szCs w:val="20"/>
              </w:rPr>
              <w:t xml:space="preserve"> </w:t>
            </w:r>
            <w:r w:rsidRPr="000B5EE8">
              <w:rPr>
                <w:rFonts w:cs="Times New Roman"/>
                <w:color w:val="000000"/>
                <w:sz w:val="20"/>
                <w:szCs w:val="20"/>
              </w:rPr>
              <w:t>not</w:t>
            </w:r>
            <w:r w:rsidR="00002ABB">
              <w:rPr>
                <w:rFonts w:cs="Times New Roman"/>
                <w:color w:val="000000"/>
                <w:sz w:val="20"/>
                <w:szCs w:val="20"/>
              </w:rPr>
              <w:t xml:space="preserve"> </w:t>
            </w:r>
            <w:r w:rsidRPr="000B5EE8">
              <w:rPr>
                <w:rFonts w:cs="Times New Roman"/>
                <w:color w:val="000000"/>
                <w:sz w:val="20"/>
                <w:szCs w:val="20"/>
              </w:rPr>
              <w:t>reflected</w:t>
            </w:r>
            <w:r w:rsidR="00002ABB">
              <w:rPr>
                <w:rFonts w:cs="Times New Roman"/>
                <w:color w:val="000000"/>
                <w:sz w:val="20"/>
                <w:szCs w:val="20"/>
              </w:rPr>
              <w:t xml:space="preserve"> </w:t>
            </w:r>
            <w:r w:rsidRPr="000B5EE8">
              <w:rPr>
                <w:rFonts w:cs="Times New Roman"/>
                <w:color w:val="000000"/>
                <w:sz w:val="20"/>
                <w:szCs w:val="20"/>
              </w:rPr>
              <w:t>in</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transcript.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0B5EE8" w:rsidRDefault="004B648E" w:rsidP="00846C84">
            <w:pPr>
              <w:pStyle w:val="NoSpacing"/>
              <w:widowControl w:val="0"/>
              <w:tabs>
                <w:tab w:val="left" w:pos="360"/>
                <w:tab w:val="left" w:pos="720"/>
                <w:tab w:val="left" w:pos="1080"/>
              </w:tabs>
              <w:jc w:val="both"/>
              <w:rPr>
                <w:b/>
                <w:sz w:val="20"/>
                <w:szCs w:val="20"/>
              </w:rPr>
            </w:pPr>
            <w:r w:rsidRPr="000B5EE8">
              <w:rPr>
                <w:b/>
                <w:sz w:val="20"/>
                <w:szCs w:val="20"/>
              </w:rPr>
              <w:t>§</w:t>
            </w:r>
            <w:r w:rsidR="00002ABB">
              <w:rPr>
                <w:b/>
                <w:sz w:val="20"/>
                <w:szCs w:val="20"/>
              </w:rPr>
              <w:t xml:space="preserve"> </w:t>
            </w:r>
            <w:r w:rsidRPr="000B5EE8">
              <w:rPr>
                <w:b/>
                <w:sz w:val="20"/>
                <w:szCs w:val="20"/>
              </w:rPr>
              <w:t>137.429</w:t>
            </w:r>
            <w:r w:rsidR="00002ABB">
              <w:rPr>
                <w:b/>
                <w:sz w:val="20"/>
                <w:szCs w:val="20"/>
              </w:rPr>
              <w:t xml:space="preserve"> </w:t>
            </w:r>
            <w:r w:rsidRPr="000B5EE8">
              <w:rPr>
                <w:b/>
                <w:sz w:val="20"/>
                <w:szCs w:val="20"/>
              </w:rPr>
              <w:t>What</w:t>
            </w:r>
            <w:r w:rsidR="00002ABB">
              <w:rPr>
                <w:b/>
                <w:sz w:val="20"/>
                <w:szCs w:val="20"/>
              </w:rPr>
              <w:t xml:space="preserve"> </w:t>
            </w:r>
            <w:r w:rsidRPr="000B5EE8">
              <w:rPr>
                <w:b/>
                <w:sz w:val="20"/>
                <w:szCs w:val="20"/>
              </w:rPr>
              <w:t>happens</w:t>
            </w:r>
            <w:r w:rsidR="00002ABB">
              <w:rPr>
                <w:b/>
                <w:sz w:val="20"/>
                <w:szCs w:val="20"/>
              </w:rPr>
              <w:t xml:space="preserve"> </w:t>
            </w:r>
            <w:r w:rsidRPr="000B5EE8">
              <w:rPr>
                <w:b/>
                <w:sz w:val="20"/>
                <w:szCs w:val="20"/>
              </w:rPr>
              <w:t>when</w:t>
            </w:r>
            <w:r w:rsidR="00002ABB">
              <w:rPr>
                <w:b/>
                <w:sz w:val="20"/>
                <w:szCs w:val="20"/>
              </w:rPr>
              <w:t xml:space="preserve"> </w:t>
            </w:r>
            <w:r w:rsidRPr="000B5EE8">
              <w:rPr>
                <w:b/>
                <w:sz w:val="20"/>
                <w:szCs w:val="20"/>
              </w:rPr>
              <w:t>a</w:t>
            </w:r>
            <w:r w:rsidR="00002ABB">
              <w:rPr>
                <w:b/>
                <w:sz w:val="20"/>
                <w:szCs w:val="20"/>
              </w:rPr>
              <w:t xml:space="preserve"> </w:t>
            </w:r>
            <w:r w:rsidRPr="000B5EE8">
              <w:rPr>
                <w:b/>
                <w:sz w:val="20"/>
                <w:szCs w:val="20"/>
              </w:rPr>
              <w:t>hearing</w:t>
            </w:r>
            <w:r w:rsidR="00002ABB">
              <w:rPr>
                <w:b/>
                <w:sz w:val="20"/>
                <w:szCs w:val="20"/>
              </w:rPr>
              <w:t xml:space="preserve"> </w:t>
            </w:r>
            <w:r w:rsidRPr="000B5EE8">
              <w:rPr>
                <w:b/>
                <w:sz w:val="20"/>
                <w:szCs w:val="20"/>
              </w:rPr>
              <w:t>is</w:t>
            </w:r>
            <w:r w:rsidR="00002ABB">
              <w:rPr>
                <w:b/>
                <w:sz w:val="20"/>
                <w:szCs w:val="20"/>
              </w:rPr>
              <w:t xml:space="preserve"> </w:t>
            </w:r>
            <w:r w:rsidRPr="000B5EE8">
              <w:rPr>
                <w:b/>
                <w:sz w:val="20"/>
                <w:szCs w:val="20"/>
              </w:rPr>
              <w:t>necessary?</w:t>
            </w:r>
            <w:bookmarkStart w:id="1120" w:name="co_anchor_IC9823C90435D11E08E1CD20EB0A88"/>
            <w:bookmarkEnd w:id="1120"/>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21" w:name="co_anchor_IC98263A2435D11E08E1CD20EB0A88"/>
            <w:bookmarkEnd w:id="1121"/>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22" w:name="co_pp_8b3b0000958a4_255"/>
            <w:bookmarkEnd w:id="1122"/>
            <w:r w:rsidRPr="000B5EE8">
              <w:rPr>
                <w:rFonts w:cs="Times New Roman"/>
                <w:sz w:val="20"/>
                <w:szCs w:val="20"/>
              </w:rPr>
              <w:t>(a)</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ALJ</w:t>
            </w:r>
            <w:r w:rsidR="00002ABB">
              <w:rPr>
                <w:rFonts w:cs="Times New Roman"/>
                <w:sz w:val="20"/>
                <w:szCs w:val="20"/>
              </w:rPr>
              <w:t xml:space="preserve"> </w:t>
            </w:r>
            <w:r w:rsidRPr="000B5EE8">
              <w:rPr>
                <w:rFonts w:cs="Times New Roman"/>
                <w:sz w:val="20"/>
                <w:szCs w:val="20"/>
              </w:rPr>
              <w:t>must</w:t>
            </w:r>
            <w:r w:rsidR="00002ABB">
              <w:rPr>
                <w:rFonts w:cs="Times New Roman"/>
                <w:sz w:val="20"/>
                <w:szCs w:val="20"/>
              </w:rPr>
              <w:t xml:space="preserve"> </w:t>
            </w:r>
            <w:r w:rsidRPr="000B5EE8">
              <w:rPr>
                <w:rFonts w:cs="Times New Roman"/>
                <w:sz w:val="20"/>
                <w:szCs w:val="20"/>
              </w:rPr>
              <w:t>hold</w:t>
            </w:r>
            <w:r w:rsidR="00002ABB">
              <w:rPr>
                <w:rFonts w:cs="Times New Roman"/>
                <w:sz w:val="20"/>
                <w:szCs w:val="20"/>
              </w:rPr>
              <w:t xml:space="preserve"> </w:t>
            </w:r>
            <w:r w:rsidRPr="000B5EE8">
              <w:rPr>
                <w:rFonts w:cs="Times New Roman"/>
                <w:sz w:val="20"/>
                <w:szCs w:val="20"/>
              </w:rPr>
              <w:t>a</w:t>
            </w:r>
            <w:r w:rsidR="00002ABB">
              <w:rPr>
                <w:rFonts w:cs="Times New Roman"/>
                <w:sz w:val="20"/>
                <w:szCs w:val="20"/>
              </w:rPr>
              <w:t xml:space="preserve"> </w:t>
            </w:r>
            <w:r w:rsidRPr="000B5EE8">
              <w:rPr>
                <w:rFonts w:cs="Times New Roman"/>
                <w:sz w:val="20"/>
                <w:szCs w:val="20"/>
              </w:rPr>
              <w:t>hearing</w:t>
            </w:r>
            <w:r w:rsidR="00002ABB">
              <w:rPr>
                <w:rFonts w:cs="Times New Roman"/>
                <w:sz w:val="20"/>
                <w:szCs w:val="20"/>
              </w:rPr>
              <w:t xml:space="preserve"> </w:t>
            </w:r>
            <w:r w:rsidRPr="000B5EE8">
              <w:rPr>
                <w:rFonts w:cs="Times New Roman"/>
                <w:sz w:val="20"/>
                <w:szCs w:val="20"/>
              </w:rPr>
              <w:t>within</w:t>
            </w:r>
            <w:r w:rsidR="00002ABB">
              <w:rPr>
                <w:rFonts w:cs="Times New Roman"/>
                <w:sz w:val="20"/>
                <w:szCs w:val="20"/>
              </w:rPr>
              <w:t xml:space="preserve"> </w:t>
            </w:r>
            <w:r w:rsidRPr="000B5EE8">
              <w:rPr>
                <w:rFonts w:cs="Times New Roman"/>
                <w:sz w:val="20"/>
                <w:szCs w:val="20"/>
              </w:rPr>
              <w:t>90</w:t>
            </w:r>
            <w:r w:rsidR="00002ABB">
              <w:rPr>
                <w:rFonts w:cs="Times New Roman"/>
                <w:sz w:val="20"/>
                <w:szCs w:val="20"/>
              </w:rPr>
              <w:t xml:space="preserve"> </w:t>
            </w:r>
            <w:r w:rsidRPr="000B5EE8">
              <w:rPr>
                <w:rFonts w:cs="Times New Roman"/>
                <w:sz w:val="20"/>
                <w:szCs w:val="20"/>
              </w:rPr>
              <w:t>days</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date</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order</w:t>
            </w:r>
            <w:r w:rsidR="00002ABB">
              <w:rPr>
                <w:rFonts w:cs="Times New Roman"/>
                <w:sz w:val="20"/>
                <w:szCs w:val="20"/>
              </w:rPr>
              <w:t xml:space="preserve"> </w:t>
            </w:r>
            <w:r w:rsidRPr="000B5EE8">
              <w:rPr>
                <w:rFonts w:cs="Times New Roman"/>
                <w:sz w:val="20"/>
                <w:szCs w:val="20"/>
              </w:rPr>
              <w:t>referring</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appeal</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ALJ,</w:t>
            </w:r>
            <w:r w:rsidR="00002ABB">
              <w:rPr>
                <w:rFonts w:cs="Times New Roman"/>
                <w:sz w:val="20"/>
                <w:szCs w:val="20"/>
              </w:rPr>
              <w:t xml:space="preserve"> </w:t>
            </w:r>
            <w:r w:rsidRPr="000B5EE8">
              <w:rPr>
                <w:rFonts w:cs="Times New Roman"/>
                <w:sz w:val="20"/>
                <w:szCs w:val="20"/>
              </w:rPr>
              <w:t>unless</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parties</w:t>
            </w:r>
            <w:r w:rsidR="00002ABB">
              <w:rPr>
                <w:rFonts w:cs="Times New Roman"/>
                <w:sz w:val="20"/>
                <w:szCs w:val="20"/>
              </w:rPr>
              <w:t xml:space="preserve"> </w:t>
            </w:r>
            <w:r w:rsidRPr="000B5EE8">
              <w:rPr>
                <w:rFonts w:cs="Times New Roman"/>
                <w:sz w:val="20"/>
                <w:szCs w:val="20"/>
              </w:rPr>
              <w:t>agree</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have</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hearing</w:t>
            </w:r>
            <w:r w:rsidR="00002ABB">
              <w:rPr>
                <w:rFonts w:cs="Times New Roman"/>
                <w:sz w:val="20"/>
                <w:szCs w:val="20"/>
              </w:rPr>
              <w:t xml:space="preserve"> </w:t>
            </w:r>
            <w:r w:rsidRPr="000B5EE8">
              <w:rPr>
                <w:rFonts w:cs="Times New Roman"/>
                <w:sz w:val="20"/>
                <w:szCs w:val="20"/>
              </w:rPr>
              <w:t>on</w:t>
            </w:r>
            <w:r w:rsidR="00002ABB">
              <w:rPr>
                <w:rFonts w:cs="Times New Roman"/>
                <w:sz w:val="20"/>
                <w:szCs w:val="20"/>
              </w:rPr>
              <w:t xml:space="preserve"> </w:t>
            </w:r>
            <w:r w:rsidRPr="000B5EE8">
              <w:rPr>
                <w:rFonts w:cs="Times New Roman"/>
                <w:sz w:val="20"/>
                <w:szCs w:val="20"/>
              </w:rPr>
              <w:t>a</w:t>
            </w:r>
            <w:r w:rsidR="00002ABB">
              <w:rPr>
                <w:rFonts w:cs="Times New Roman"/>
                <w:sz w:val="20"/>
                <w:szCs w:val="20"/>
              </w:rPr>
              <w:t xml:space="preserve"> </w:t>
            </w:r>
            <w:r w:rsidRPr="000B5EE8">
              <w:rPr>
                <w:rFonts w:cs="Times New Roman"/>
                <w:sz w:val="20"/>
                <w:szCs w:val="20"/>
              </w:rPr>
              <w:t>later</w:t>
            </w:r>
            <w:r w:rsidR="00002ABB">
              <w:rPr>
                <w:rFonts w:cs="Times New Roman"/>
                <w:sz w:val="20"/>
                <w:szCs w:val="20"/>
              </w:rPr>
              <w:t xml:space="preserve"> </w:t>
            </w:r>
            <w:r w:rsidRPr="000B5EE8">
              <w:rPr>
                <w:rFonts w:cs="Times New Roman"/>
                <w:sz w:val="20"/>
                <w:szCs w:val="20"/>
              </w:rPr>
              <w:t>date.</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23" w:name="co_anchor_IC9828AB0435D11E08E1CD20EB0A88"/>
            <w:bookmarkStart w:id="1124" w:name="co_pp_a83b000018c76_255"/>
            <w:bookmarkEnd w:id="1123"/>
            <w:bookmarkEnd w:id="1124"/>
            <w:r w:rsidRPr="000B5EE8">
              <w:rPr>
                <w:rFonts w:cs="Times New Roman"/>
                <w:sz w:val="20"/>
                <w:szCs w:val="20"/>
              </w:rPr>
              <w:t>(b)</w:t>
            </w:r>
            <w:r w:rsidR="00002ABB">
              <w:rPr>
                <w:rFonts w:cs="Times New Roman"/>
                <w:sz w:val="20"/>
                <w:szCs w:val="20"/>
              </w:rPr>
              <w:t xml:space="preserve"> </w:t>
            </w:r>
            <w:r w:rsidRPr="000B5EE8">
              <w:rPr>
                <w:rFonts w:cs="Times New Roman"/>
                <w:sz w:val="20"/>
                <w:szCs w:val="20"/>
              </w:rPr>
              <w:t>At</w:t>
            </w:r>
            <w:r w:rsidR="00002ABB">
              <w:rPr>
                <w:rFonts w:cs="Times New Roman"/>
                <w:sz w:val="20"/>
                <w:szCs w:val="20"/>
              </w:rPr>
              <w:t xml:space="preserve"> </w:t>
            </w:r>
            <w:r w:rsidRPr="000B5EE8">
              <w:rPr>
                <w:rFonts w:cs="Times New Roman"/>
                <w:sz w:val="20"/>
                <w:szCs w:val="20"/>
              </w:rPr>
              <w:t>least</w:t>
            </w:r>
            <w:r w:rsidR="00002ABB">
              <w:rPr>
                <w:rFonts w:cs="Times New Roman"/>
                <w:sz w:val="20"/>
                <w:szCs w:val="20"/>
              </w:rPr>
              <w:t xml:space="preserve"> </w:t>
            </w:r>
            <w:r w:rsidRPr="000B5EE8">
              <w:rPr>
                <w:rFonts w:cs="Times New Roman"/>
                <w:sz w:val="20"/>
                <w:szCs w:val="20"/>
              </w:rPr>
              <w:t>30</w:t>
            </w:r>
            <w:r w:rsidR="00002ABB">
              <w:rPr>
                <w:rFonts w:cs="Times New Roman"/>
                <w:sz w:val="20"/>
                <w:szCs w:val="20"/>
              </w:rPr>
              <w:t xml:space="preserve"> </w:t>
            </w:r>
            <w:r w:rsidRPr="000B5EE8">
              <w:rPr>
                <w:rFonts w:cs="Times New Roman"/>
                <w:sz w:val="20"/>
                <w:szCs w:val="20"/>
              </w:rPr>
              <w:t>days</w:t>
            </w:r>
            <w:r w:rsidR="00002ABB">
              <w:rPr>
                <w:rFonts w:cs="Times New Roman"/>
                <w:sz w:val="20"/>
                <w:szCs w:val="20"/>
              </w:rPr>
              <w:t xml:space="preserve"> </w:t>
            </w:r>
            <w:r w:rsidRPr="000B5EE8">
              <w:rPr>
                <w:rFonts w:cs="Times New Roman"/>
                <w:sz w:val="20"/>
                <w:szCs w:val="20"/>
              </w:rPr>
              <w:t>before</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hearing,</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Secretary</w:t>
            </w:r>
            <w:r w:rsidR="00002ABB">
              <w:rPr>
                <w:rFonts w:cs="Times New Roman"/>
                <w:sz w:val="20"/>
                <w:szCs w:val="20"/>
              </w:rPr>
              <w:t xml:space="preserve"> </w:t>
            </w:r>
            <w:r w:rsidRPr="000B5EE8">
              <w:rPr>
                <w:rFonts w:cs="Times New Roman"/>
                <w:sz w:val="20"/>
                <w:szCs w:val="20"/>
              </w:rPr>
              <w:t>must</w:t>
            </w:r>
            <w:r w:rsidR="00002ABB">
              <w:rPr>
                <w:rFonts w:cs="Times New Roman"/>
                <w:sz w:val="20"/>
                <w:szCs w:val="20"/>
              </w:rPr>
              <w:t xml:space="preserve"> </w:t>
            </w:r>
            <w:r w:rsidRPr="000B5EE8">
              <w:rPr>
                <w:rFonts w:cs="Times New Roman"/>
                <w:sz w:val="20"/>
                <w:szCs w:val="20"/>
              </w:rPr>
              <w:t>file</w:t>
            </w:r>
            <w:r w:rsidR="00002ABB">
              <w:rPr>
                <w:rFonts w:cs="Times New Roman"/>
                <w:sz w:val="20"/>
                <w:szCs w:val="20"/>
              </w:rPr>
              <w:t xml:space="preserve"> </w:t>
            </w:r>
            <w:r w:rsidRPr="000B5EE8">
              <w:rPr>
                <w:rFonts w:cs="Times New Roman"/>
                <w:sz w:val="20"/>
                <w:szCs w:val="20"/>
              </w:rPr>
              <w:t>and</w:t>
            </w:r>
            <w:r w:rsidR="00002ABB">
              <w:rPr>
                <w:rFonts w:cs="Times New Roman"/>
                <w:sz w:val="20"/>
                <w:szCs w:val="20"/>
              </w:rPr>
              <w:t xml:space="preserve"> </w:t>
            </w:r>
            <w:r w:rsidRPr="000B5EE8">
              <w:rPr>
                <w:rFonts w:cs="Times New Roman"/>
                <w:sz w:val="20"/>
                <w:szCs w:val="20"/>
              </w:rPr>
              <w:t>serve</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Indian</w:t>
            </w:r>
            <w:r w:rsidR="00002ABB">
              <w:rPr>
                <w:rFonts w:cs="Times New Roman"/>
                <w:sz w:val="20"/>
                <w:szCs w:val="20"/>
              </w:rPr>
              <w:t xml:space="preserve"> </w:t>
            </w:r>
            <w:r w:rsidRPr="000B5EE8">
              <w:rPr>
                <w:rFonts w:cs="Times New Roman"/>
                <w:sz w:val="20"/>
                <w:szCs w:val="20"/>
              </w:rPr>
              <w:t>Tribe</w:t>
            </w:r>
            <w:r w:rsidR="00002ABB">
              <w:rPr>
                <w:rFonts w:cs="Times New Roman"/>
                <w:sz w:val="20"/>
                <w:szCs w:val="20"/>
              </w:rPr>
              <w:t xml:space="preserve"> </w:t>
            </w:r>
            <w:r w:rsidRPr="000B5EE8">
              <w:rPr>
                <w:rFonts w:cs="Times New Roman"/>
                <w:sz w:val="20"/>
                <w:szCs w:val="20"/>
              </w:rPr>
              <w:t>with</w:t>
            </w:r>
            <w:r w:rsidR="00002ABB">
              <w:rPr>
                <w:rFonts w:cs="Times New Roman"/>
                <w:sz w:val="20"/>
                <w:szCs w:val="20"/>
              </w:rPr>
              <w:t xml:space="preserve"> </w:t>
            </w:r>
            <w:r w:rsidRPr="000B5EE8">
              <w:rPr>
                <w:rFonts w:cs="Times New Roman"/>
                <w:sz w:val="20"/>
                <w:szCs w:val="20"/>
              </w:rPr>
              <w:t>a</w:t>
            </w:r>
            <w:r w:rsidR="00002ABB">
              <w:rPr>
                <w:rFonts w:cs="Times New Roman"/>
                <w:sz w:val="20"/>
                <w:szCs w:val="20"/>
              </w:rPr>
              <w:t xml:space="preserve"> </w:t>
            </w:r>
            <w:r w:rsidRPr="000B5EE8">
              <w:rPr>
                <w:rFonts w:cs="Times New Roman"/>
                <w:sz w:val="20"/>
                <w:szCs w:val="20"/>
              </w:rPr>
              <w:t>response</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notice</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appeal.</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25" w:name="co_anchor_IC9828AB1435D11E08E1CD20EB0A88"/>
            <w:bookmarkEnd w:id="1125"/>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26" w:name="co_pp_4b24000003ba5_255"/>
            <w:bookmarkEnd w:id="1126"/>
            <w:r w:rsidRPr="000B5EE8">
              <w:rPr>
                <w:rFonts w:cs="Times New Roman"/>
                <w:sz w:val="20"/>
                <w:szCs w:val="20"/>
              </w:rPr>
              <w:t>(c)</w:t>
            </w:r>
            <w:r w:rsidR="00002ABB">
              <w:rPr>
                <w:rFonts w:cs="Times New Roman"/>
                <w:sz w:val="20"/>
                <w:szCs w:val="20"/>
              </w:rPr>
              <w:t xml:space="preserve"> </w:t>
            </w:r>
            <w:r w:rsidRPr="000B5EE8">
              <w:rPr>
                <w:rFonts w:cs="Times New Roman"/>
                <w:sz w:val="20"/>
                <w:szCs w:val="20"/>
              </w:rPr>
              <w:t>If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hearing</w:t>
            </w:r>
            <w:r w:rsidR="00002ABB">
              <w:rPr>
                <w:rFonts w:cs="Times New Roman"/>
                <w:sz w:val="20"/>
                <w:szCs w:val="20"/>
              </w:rPr>
              <w:t xml:space="preserve"> </w:t>
            </w:r>
            <w:r w:rsidRPr="000B5EE8">
              <w:rPr>
                <w:rFonts w:cs="Times New Roman"/>
                <w:sz w:val="20"/>
                <w:szCs w:val="20"/>
              </w:rPr>
              <w:t>is</w:t>
            </w:r>
            <w:r w:rsidR="00002ABB">
              <w:rPr>
                <w:rFonts w:cs="Times New Roman"/>
                <w:sz w:val="20"/>
                <w:szCs w:val="20"/>
              </w:rPr>
              <w:t xml:space="preserve"> </w:t>
            </w:r>
            <w:r w:rsidRPr="000B5EE8">
              <w:rPr>
                <w:rFonts w:cs="Times New Roman"/>
                <w:sz w:val="20"/>
                <w:szCs w:val="20"/>
              </w:rPr>
              <w:t>held</w:t>
            </w:r>
            <w:r w:rsidR="00002ABB">
              <w:rPr>
                <w:rFonts w:cs="Times New Roman"/>
                <w:sz w:val="20"/>
                <w:szCs w:val="20"/>
              </w:rPr>
              <w:t xml:space="preserve"> </w:t>
            </w:r>
            <w:r w:rsidRPr="000B5EE8">
              <w:rPr>
                <w:rFonts w:cs="Times New Roman"/>
                <w:sz w:val="20"/>
                <w:szCs w:val="20"/>
              </w:rPr>
              <w:t>more</w:t>
            </w:r>
            <w:r w:rsidR="00002ABB">
              <w:rPr>
                <w:rFonts w:cs="Times New Roman"/>
                <w:sz w:val="20"/>
                <w:szCs w:val="20"/>
              </w:rPr>
              <w:t xml:space="preserve"> </w:t>
            </w:r>
            <w:r w:rsidRPr="000B5EE8">
              <w:rPr>
                <w:rFonts w:cs="Times New Roman"/>
                <w:sz w:val="20"/>
                <w:szCs w:val="20"/>
              </w:rPr>
              <w:t>than</w:t>
            </w:r>
            <w:r w:rsidR="00002ABB">
              <w:rPr>
                <w:rFonts w:cs="Times New Roman"/>
                <w:sz w:val="20"/>
                <w:szCs w:val="20"/>
              </w:rPr>
              <w:t xml:space="preserve"> </w:t>
            </w:r>
            <w:r w:rsidRPr="000B5EE8">
              <w:rPr>
                <w:rFonts w:cs="Times New Roman"/>
                <w:sz w:val="20"/>
                <w:szCs w:val="20"/>
              </w:rPr>
              <w:t>50</w:t>
            </w:r>
            <w:r w:rsidR="00002ABB">
              <w:rPr>
                <w:rFonts w:cs="Times New Roman"/>
                <w:sz w:val="20"/>
                <w:szCs w:val="20"/>
              </w:rPr>
              <w:t xml:space="preserve"> </w:t>
            </w:r>
            <w:r w:rsidRPr="000B5EE8">
              <w:rPr>
                <w:rFonts w:cs="Times New Roman"/>
                <w:sz w:val="20"/>
                <w:szCs w:val="20"/>
              </w:rPr>
              <w:t>miles</w:t>
            </w:r>
            <w:r w:rsidR="00002ABB">
              <w:rPr>
                <w:rFonts w:cs="Times New Roman"/>
                <w:sz w:val="20"/>
                <w:szCs w:val="20"/>
              </w:rPr>
              <w:t xml:space="preserve"> </w:t>
            </w:r>
            <w:r w:rsidRPr="000B5EE8">
              <w:rPr>
                <w:rFonts w:cs="Times New Roman"/>
                <w:sz w:val="20"/>
                <w:szCs w:val="20"/>
              </w:rPr>
              <w:t>from</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Indian</w:t>
            </w:r>
            <w:r w:rsidR="00002ABB">
              <w:rPr>
                <w:rFonts w:cs="Times New Roman"/>
                <w:sz w:val="20"/>
                <w:szCs w:val="20"/>
              </w:rPr>
              <w:t xml:space="preserve"> </w:t>
            </w:r>
            <w:r w:rsidRPr="000B5EE8">
              <w:rPr>
                <w:rFonts w:cs="Times New Roman"/>
                <w:sz w:val="20"/>
                <w:szCs w:val="20"/>
              </w:rPr>
              <w:t>Tribe’s</w:t>
            </w:r>
            <w:r w:rsidR="00002ABB">
              <w:rPr>
                <w:rFonts w:cs="Times New Roman"/>
                <w:sz w:val="20"/>
                <w:szCs w:val="20"/>
              </w:rPr>
              <w:t xml:space="preserve"> </w:t>
            </w:r>
            <w:r w:rsidRPr="000B5EE8">
              <w:rPr>
                <w:rFonts w:cs="Times New Roman"/>
                <w:sz w:val="20"/>
                <w:szCs w:val="20"/>
              </w:rPr>
              <w:t>office,</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Secretary</w:t>
            </w:r>
            <w:r w:rsidR="00002ABB">
              <w:rPr>
                <w:rFonts w:cs="Times New Roman"/>
                <w:sz w:val="20"/>
                <w:szCs w:val="20"/>
              </w:rPr>
              <w:t xml:space="preserve"> </w:t>
            </w:r>
            <w:r w:rsidRPr="000B5EE8">
              <w:rPr>
                <w:rFonts w:cs="Times New Roman"/>
                <w:sz w:val="20"/>
                <w:szCs w:val="20"/>
              </w:rPr>
              <w:t>must</w:t>
            </w:r>
            <w:r w:rsidR="00002ABB">
              <w:rPr>
                <w:rFonts w:cs="Times New Roman"/>
                <w:sz w:val="20"/>
                <w:szCs w:val="20"/>
              </w:rPr>
              <w:t xml:space="preserve"> </w:t>
            </w:r>
            <w:r w:rsidRPr="000B5EE8">
              <w:rPr>
                <w:rFonts w:cs="Times New Roman"/>
                <w:sz w:val="20"/>
                <w:szCs w:val="20"/>
              </w:rPr>
              <w:t>arrange</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pay</w:t>
            </w:r>
            <w:r w:rsidR="00002ABB">
              <w:rPr>
                <w:rFonts w:cs="Times New Roman"/>
                <w:sz w:val="20"/>
                <w:szCs w:val="20"/>
              </w:rPr>
              <w:t xml:space="preserve"> </w:t>
            </w:r>
            <w:r w:rsidRPr="000B5EE8">
              <w:rPr>
                <w:rFonts w:cs="Times New Roman"/>
                <w:sz w:val="20"/>
                <w:szCs w:val="20"/>
              </w:rPr>
              <w:t>transportation</w:t>
            </w:r>
            <w:r w:rsidR="00002ABB">
              <w:rPr>
                <w:rFonts w:cs="Times New Roman"/>
                <w:sz w:val="20"/>
                <w:szCs w:val="20"/>
              </w:rPr>
              <w:t xml:space="preserve"> </w:t>
            </w:r>
            <w:r w:rsidRPr="000B5EE8">
              <w:rPr>
                <w:rFonts w:cs="Times New Roman"/>
                <w:sz w:val="20"/>
                <w:szCs w:val="20"/>
              </w:rPr>
              <w:t>costs</w:t>
            </w:r>
            <w:r w:rsidR="00002ABB">
              <w:rPr>
                <w:rFonts w:cs="Times New Roman"/>
                <w:sz w:val="20"/>
                <w:szCs w:val="20"/>
              </w:rPr>
              <w:t xml:space="preserve"> </w:t>
            </w:r>
            <w:r w:rsidRPr="000B5EE8">
              <w:rPr>
                <w:rFonts w:cs="Times New Roman"/>
                <w:sz w:val="20"/>
                <w:szCs w:val="20"/>
              </w:rPr>
              <w:t>and</w:t>
            </w:r>
            <w:r w:rsidR="00002ABB">
              <w:rPr>
                <w:rFonts w:cs="Times New Roman"/>
                <w:sz w:val="20"/>
                <w:szCs w:val="20"/>
              </w:rPr>
              <w:t xml:space="preserve"> </w:t>
            </w:r>
            <w:r w:rsidRPr="000B5EE8">
              <w:rPr>
                <w:rFonts w:cs="Times New Roman"/>
                <w:sz w:val="20"/>
                <w:szCs w:val="20"/>
              </w:rPr>
              <w:t>per</w:t>
            </w:r>
            <w:r w:rsidR="00002ABB">
              <w:rPr>
                <w:rFonts w:cs="Times New Roman"/>
                <w:sz w:val="20"/>
                <w:szCs w:val="20"/>
              </w:rPr>
              <w:t xml:space="preserve"> </w:t>
            </w:r>
            <w:r w:rsidRPr="000B5EE8">
              <w:rPr>
                <w:rFonts w:cs="Times New Roman"/>
                <w:sz w:val="20"/>
                <w:szCs w:val="20"/>
              </w:rPr>
              <w:t>diem</w:t>
            </w:r>
            <w:r w:rsidR="00002ABB">
              <w:rPr>
                <w:rFonts w:cs="Times New Roman"/>
                <w:sz w:val="20"/>
                <w:szCs w:val="20"/>
              </w:rPr>
              <w:t xml:space="preserve"> </w:t>
            </w:r>
            <w:r w:rsidRPr="000B5EE8">
              <w:rPr>
                <w:rFonts w:cs="Times New Roman"/>
                <w:sz w:val="20"/>
                <w:szCs w:val="20"/>
              </w:rPr>
              <w:t>for</w:t>
            </w:r>
            <w:r w:rsidR="00002ABB">
              <w:rPr>
                <w:rFonts w:cs="Times New Roman"/>
                <w:sz w:val="20"/>
                <w:szCs w:val="20"/>
              </w:rPr>
              <w:t xml:space="preserve"> </w:t>
            </w:r>
            <w:r w:rsidRPr="000B5EE8">
              <w:rPr>
                <w:rFonts w:cs="Times New Roman"/>
                <w:sz w:val="20"/>
                <w:szCs w:val="20"/>
              </w:rPr>
              <w:t>incidental</w:t>
            </w:r>
            <w:r w:rsidR="00002ABB">
              <w:rPr>
                <w:rFonts w:cs="Times New Roman"/>
                <w:sz w:val="20"/>
                <w:szCs w:val="20"/>
              </w:rPr>
              <w:t xml:space="preserve"> </w:t>
            </w:r>
            <w:r w:rsidRPr="000B5EE8">
              <w:rPr>
                <w:rFonts w:cs="Times New Roman"/>
                <w:sz w:val="20"/>
                <w:szCs w:val="20"/>
              </w:rPr>
              <w:t>expenses</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allow</w:t>
            </w:r>
            <w:r w:rsidR="00002ABB">
              <w:rPr>
                <w:rFonts w:cs="Times New Roman"/>
                <w:sz w:val="20"/>
                <w:szCs w:val="20"/>
              </w:rPr>
              <w:t xml:space="preserve"> </w:t>
            </w:r>
            <w:r w:rsidRPr="000B5EE8">
              <w:rPr>
                <w:rFonts w:cs="Times New Roman"/>
                <w:sz w:val="20"/>
                <w:szCs w:val="20"/>
              </w:rPr>
              <w:t>for</w:t>
            </w:r>
            <w:r w:rsidR="00002ABB">
              <w:rPr>
                <w:rFonts w:cs="Times New Roman"/>
                <w:sz w:val="20"/>
                <w:szCs w:val="20"/>
              </w:rPr>
              <w:t xml:space="preserve"> </w:t>
            </w:r>
            <w:r w:rsidRPr="000B5EE8">
              <w:rPr>
                <w:rFonts w:cs="Times New Roman"/>
                <w:sz w:val="20"/>
                <w:szCs w:val="20"/>
              </w:rPr>
              <w:t>adequate</w:t>
            </w:r>
            <w:r w:rsidR="00002ABB">
              <w:rPr>
                <w:rFonts w:cs="Times New Roman"/>
                <w:sz w:val="20"/>
                <w:szCs w:val="20"/>
              </w:rPr>
              <w:t xml:space="preserve"> </w:t>
            </w:r>
            <w:r w:rsidRPr="000B5EE8">
              <w:rPr>
                <w:rFonts w:cs="Times New Roman"/>
                <w:sz w:val="20"/>
                <w:szCs w:val="20"/>
              </w:rPr>
              <w:t>representation</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Indian</w:t>
            </w:r>
            <w:r w:rsidR="00002ABB">
              <w:rPr>
                <w:rFonts w:cs="Times New Roman"/>
                <w:sz w:val="20"/>
                <w:szCs w:val="20"/>
              </w:rPr>
              <w:t xml:space="preserve"> </w:t>
            </w:r>
            <w:r w:rsidRPr="000B5EE8">
              <w:rPr>
                <w:rFonts w:cs="Times New Roman"/>
                <w:sz w:val="20"/>
                <w:szCs w:val="20"/>
              </w:rPr>
              <w:t>Tribe.</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27" w:name="co_anchor_IC9828AB2435D11E08E1CD20EB0A88"/>
            <w:bookmarkEnd w:id="1127"/>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28" w:name="co_pp_5ba1000067d06_255"/>
            <w:bookmarkEnd w:id="1128"/>
            <w:r w:rsidRPr="000B5EE8">
              <w:rPr>
                <w:rFonts w:cs="Times New Roman"/>
                <w:sz w:val="20"/>
                <w:szCs w:val="20"/>
              </w:rPr>
              <w:t>(d)</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hearing</w:t>
            </w:r>
            <w:r w:rsidR="00002ABB">
              <w:rPr>
                <w:rFonts w:cs="Times New Roman"/>
                <w:sz w:val="20"/>
                <w:szCs w:val="20"/>
              </w:rPr>
              <w:t xml:space="preserve"> </w:t>
            </w:r>
            <w:r w:rsidRPr="000B5EE8">
              <w:rPr>
                <w:rFonts w:cs="Times New Roman"/>
                <w:sz w:val="20"/>
                <w:szCs w:val="20"/>
              </w:rPr>
              <w:t>shall</w:t>
            </w:r>
            <w:r w:rsidR="00002ABB">
              <w:rPr>
                <w:rFonts w:cs="Times New Roman"/>
                <w:sz w:val="20"/>
                <w:szCs w:val="20"/>
              </w:rPr>
              <w:t xml:space="preserve"> </w:t>
            </w:r>
            <w:r w:rsidRPr="000B5EE8">
              <w:rPr>
                <w:rFonts w:cs="Times New Roman"/>
                <w:sz w:val="20"/>
                <w:szCs w:val="20"/>
              </w:rPr>
              <w:t>be</w:t>
            </w:r>
            <w:r w:rsidR="00002ABB">
              <w:rPr>
                <w:rFonts w:cs="Times New Roman"/>
                <w:sz w:val="20"/>
                <w:szCs w:val="20"/>
              </w:rPr>
              <w:t xml:space="preserve"> </w:t>
            </w:r>
            <w:r w:rsidRPr="000B5EE8">
              <w:rPr>
                <w:rFonts w:cs="Times New Roman"/>
                <w:sz w:val="20"/>
                <w:szCs w:val="20"/>
              </w:rPr>
              <w:t>conducted</w:t>
            </w:r>
            <w:r w:rsidR="00002ABB">
              <w:rPr>
                <w:rFonts w:cs="Times New Roman"/>
                <w:sz w:val="20"/>
                <w:szCs w:val="20"/>
              </w:rPr>
              <w:t xml:space="preserve"> </w:t>
            </w:r>
            <w:r w:rsidRPr="000B5EE8">
              <w:rPr>
                <w:rFonts w:cs="Times New Roman"/>
                <w:sz w:val="20"/>
                <w:szCs w:val="20"/>
              </w:rPr>
              <w:t>in</w:t>
            </w:r>
            <w:r w:rsidR="00002ABB">
              <w:rPr>
                <w:rFonts w:cs="Times New Roman"/>
                <w:sz w:val="20"/>
                <w:szCs w:val="20"/>
              </w:rPr>
              <w:t xml:space="preserve"> </w:t>
            </w:r>
            <w:r w:rsidRPr="000B5EE8">
              <w:rPr>
                <w:rFonts w:cs="Times New Roman"/>
                <w:sz w:val="20"/>
                <w:szCs w:val="20"/>
              </w:rPr>
              <w:t>accordance</w:t>
            </w:r>
            <w:r w:rsidR="00002ABB">
              <w:rPr>
                <w:rFonts w:cs="Times New Roman"/>
                <w:sz w:val="20"/>
                <w:szCs w:val="20"/>
              </w:rPr>
              <w:t xml:space="preserve"> </w:t>
            </w:r>
            <w:r w:rsidRPr="000B5EE8">
              <w:rPr>
                <w:rFonts w:cs="Times New Roman"/>
                <w:sz w:val="20"/>
                <w:szCs w:val="20"/>
              </w:rPr>
              <w:t>with</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Administrative</w:t>
            </w:r>
            <w:r w:rsidR="00002ABB">
              <w:rPr>
                <w:rFonts w:cs="Times New Roman"/>
                <w:sz w:val="20"/>
                <w:szCs w:val="20"/>
              </w:rPr>
              <w:t xml:space="preserve"> </w:t>
            </w:r>
            <w:r w:rsidRPr="000B5EE8">
              <w:rPr>
                <w:rFonts w:cs="Times New Roman"/>
                <w:sz w:val="20"/>
                <w:szCs w:val="20"/>
              </w:rPr>
              <w:t>Procedure</w:t>
            </w:r>
            <w:r w:rsidR="00002ABB">
              <w:rPr>
                <w:rFonts w:cs="Times New Roman"/>
                <w:sz w:val="20"/>
                <w:szCs w:val="20"/>
              </w:rPr>
              <w:t xml:space="preserve"> </w:t>
            </w:r>
            <w:r w:rsidRPr="000B5EE8">
              <w:rPr>
                <w:rFonts w:cs="Times New Roman"/>
                <w:sz w:val="20"/>
                <w:szCs w:val="20"/>
              </w:rPr>
              <w:t>Act,</w:t>
            </w:r>
            <w:r w:rsidR="00002ABB">
              <w:rPr>
                <w:rFonts w:cs="Times New Roman"/>
                <w:sz w:val="20"/>
                <w:szCs w:val="20"/>
              </w:rPr>
              <w:t xml:space="preserve"> </w:t>
            </w:r>
            <w:hyperlink r:id="rId236" w:history="1">
              <w:r w:rsidRPr="000B5EE8">
                <w:rPr>
                  <w:rFonts w:cs="Times New Roman"/>
                  <w:sz w:val="20"/>
                  <w:szCs w:val="20"/>
                </w:rPr>
                <w:t>5</w:t>
              </w:r>
              <w:r w:rsidR="00002ABB">
                <w:rPr>
                  <w:rFonts w:cs="Times New Roman"/>
                  <w:sz w:val="20"/>
                  <w:szCs w:val="20"/>
                </w:rPr>
                <w:t xml:space="preserve"> </w:t>
              </w:r>
              <w:r w:rsidRPr="000B5EE8">
                <w:rPr>
                  <w:rFonts w:cs="Times New Roman"/>
                  <w:sz w:val="20"/>
                  <w:szCs w:val="20"/>
                </w:rPr>
                <w:t>U.S.C.</w:t>
              </w:r>
              <w:r w:rsidR="00002ABB">
                <w:rPr>
                  <w:rFonts w:cs="Times New Roman"/>
                  <w:sz w:val="20"/>
                  <w:szCs w:val="20"/>
                </w:rPr>
                <w:t xml:space="preserve"> </w:t>
              </w:r>
              <w:r w:rsidRPr="000B5EE8">
                <w:rPr>
                  <w:rFonts w:cs="Times New Roman"/>
                  <w:sz w:val="20"/>
                  <w:szCs w:val="20"/>
                </w:rPr>
                <w:t>556</w:t>
              </w:r>
            </w:hyperlink>
            <w:r w:rsidRPr="000B5EE8">
              <w:rPr>
                <w:rFonts w:cs="Times New Roman"/>
                <w:sz w:val="20"/>
                <w:szCs w:val="20"/>
              </w:rPr>
              <w: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0B5EE8" w:rsidRDefault="004B648E" w:rsidP="00846C84">
            <w:pPr>
              <w:pStyle w:val="NoSpacing"/>
              <w:widowControl w:val="0"/>
              <w:tabs>
                <w:tab w:val="left" w:pos="360"/>
                <w:tab w:val="left" w:pos="720"/>
                <w:tab w:val="left" w:pos="1080"/>
              </w:tabs>
              <w:jc w:val="both"/>
              <w:rPr>
                <w:b/>
                <w:sz w:val="20"/>
                <w:szCs w:val="20"/>
              </w:rPr>
            </w:pPr>
            <w:r w:rsidRPr="000B5EE8">
              <w:rPr>
                <w:b/>
                <w:sz w:val="20"/>
                <w:szCs w:val="20"/>
              </w:rPr>
              <w:t>§</w:t>
            </w:r>
            <w:r w:rsidR="00002ABB">
              <w:rPr>
                <w:b/>
                <w:sz w:val="20"/>
                <w:szCs w:val="20"/>
              </w:rPr>
              <w:t xml:space="preserve"> </w:t>
            </w:r>
            <w:r w:rsidRPr="000B5EE8">
              <w:rPr>
                <w:b/>
                <w:sz w:val="20"/>
                <w:szCs w:val="20"/>
              </w:rPr>
              <w:t>137.430</w:t>
            </w:r>
            <w:r w:rsidR="00002ABB">
              <w:rPr>
                <w:b/>
                <w:sz w:val="20"/>
                <w:szCs w:val="20"/>
              </w:rPr>
              <w:t xml:space="preserve"> </w:t>
            </w:r>
            <w:r w:rsidRPr="000B5EE8">
              <w:rPr>
                <w:b/>
                <w:sz w:val="20"/>
                <w:szCs w:val="20"/>
              </w:rPr>
              <w:t>What</w:t>
            </w:r>
            <w:r w:rsidR="00002ABB">
              <w:rPr>
                <w:b/>
                <w:sz w:val="20"/>
                <w:szCs w:val="20"/>
              </w:rPr>
              <w:t xml:space="preserve"> </w:t>
            </w:r>
            <w:r w:rsidRPr="000B5EE8">
              <w:rPr>
                <w:b/>
                <w:sz w:val="20"/>
                <w:szCs w:val="20"/>
              </w:rPr>
              <w:t>is</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Secretary’s</w:t>
            </w:r>
            <w:r w:rsidR="00002ABB">
              <w:rPr>
                <w:b/>
                <w:sz w:val="20"/>
                <w:szCs w:val="20"/>
              </w:rPr>
              <w:t xml:space="preserve"> </w:t>
            </w:r>
            <w:r w:rsidRPr="000B5EE8">
              <w:rPr>
                <w:b/>
                <w:sz w:val="20"/>
                <w:szCs w:val="20"/>
              </w:rPr>
              <w:t>burden</w:t>
            </w:r>
            <w:r w:rsidR="00002ABB">
              <w:rPr>
                <w:b/>
                <w:sz w:val="20"/>
                <w:szCs w:val="20"/>
              </w:rPr>
              <w:t xml:space="preserve"> </w:t>
            </w:r>
            <w:r w:rsidRPr="000B5EE8">
              <w:rPr>
                <w:b/>
                <w:sz w:val="20"/>
                <w:szCs w:val="20"/>
              </w:rPr>
              <w:t>of</w:t>
            </w:r>
            <w:r w:rsidR="00002ABB">
              <w:rPr>
                <w:b/>
                <w:sz w:val="20"/>
                <w:szCs w:val="20"/>
              </w:rPr>
              <w:t xml:space="preserve"> </w:t>
            </w:r>
            <w:r w:rsidRPr="000B5EE8">
              <w:rPr>
                <w:b/>
                <w:sz w:val="20"/>
                <w:szCs w:val="20"/>
              </w:rPr>
              <w:t>proof</w:t>
            </w:r>
            <w:r w:rsidR="00002ABB">
              <w:rPr>
                <w:b/>
                <w:sz w:val="20"/>
                <w:szCs w:val="20"/>
              </w:rPr>
              <w:t xml:space="preserve"> </w:t>
            </w:r>
            <w:r w:rsidRPr="000B5EE8">
              <w:rPr>
                <w:b/>
                <w:sz w:val="20"/>
                <w:szCs w:val="20"/>
              </w:rPr>
              <w:t>for</w:t>
            </w:r>
            <w:r w:rsidR="00002ABB">
              <w:rPr>
                <w:b/>
                <w:sz w:val="20"/>
                <w:szCs w:val="20"/>
              </w:rPr>
              <w:t xml:space="preserve"> </w:t>
            </w:r>
            <w:r w:rsidRPr="000B5EE8">
              <w:rPr>
                <w:b/>
                <w:sz w:val="20"/>
                <w:szCs w:val="20"/>
              </w:rPr>
              <w:t>appeals</w:t>
            </w:r>
            <w:r w:rsidR="00002ABB">
              <w:rPr>
                <w:b/>
                <w:sz w:val="20"/>
                <w:szCs w:val="20"/>
              </w:rPr>
              <w:t xml:space="preserve"> </w:t>
            </w:r>
            <w:r w:rsidRPr="000B5EE8">
              <w:rPr>
                <w:b/>
                <w:sz w:val="20"/>
                <w:szCs w:val="20"/>
              </w:rPr>
              <w:t>covered</w:t>
            </w:r>
            <w:r w:rsidR="00002ABB">
              <w:rPr>
                <w:b/>
                <w:sz w:val="20"/>
                <w:szCs w:val="20"/>
              </w:rPr>
              <w:t xml:space="preserve"> </w:t>
            </w:r>
            <w:r w:rsidRPr="000B5EE8">
              <w:rPr>
                <w:b/>
                <w:sz w:val="20"/>
                <w:szCs w:val="20"/>
              </w:rPr>
              <w:t>by</w:t>
            </w:r>
            <w:r w:rsidR="00002ABB">
              <w:rPr>
                <w:b/>
                <w:sz w:val="20"/>
                <w:szCs w:val="20"/>
              </w:rPr>
              <w:t xml:space="preserve"> </w:t>
            </w:r>
            <w:r w:rsidRPr="000B5EE8">
              <w:rPr>
                <w:b/>
                <w:sz w:val="20"/>
                <w:szCs w:val="20"/>
              </w:rPr>
              <w:t>§</w:t>
            </w:r>
            <w:r w:rsidR="00002ABB">
              <w:rPr>
                <w:b/>
                <w:sz w:val="20"/>
                <w:szCs w:val="20"/>
              </w:rPr>
              <w:t xml:space="preserve"> </w:t>
            </w:r>
            <w:r w:rsidRPr="000B5EE8">
              <w:rPr>
                <w:b/>
                <w:sz w:val="20"/>
                <w:szCs w:val="20"/>
              </w:rPr>
              <w:t>137.415?</w:t>
            </w:r>
            <w:bookmarkStart w:id="1129" w:name="co_anchor_ID6182140435D11E09D9BD014ACD97"/>
            <w:bookmarkEnd w:id="1129"/>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30" w:name="co_anchor_ID6186F60435D11E09D9BD014ACD97"/>
            <w:bookmarkEnd w:id="1130"/>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r w:rsidRPr="000B5EE8">
              <w:rPr>
                <w:rFonts w:cs="Times New Roman"/>
                <w:sz w:val="20"/>
                <w:szCs w:val="20"/>
              </w:rPr>
              <w:t>As</w:t>
            </w:r>
            <w:r w:rsidR="00002ABB">
              <w:rPr>
                <w:rFonts w:cs="Times New Roman"/>
                <w:sz w:val="20"/>
                <w:szCs w:val="20"/>
              </w:rPr>
              <w:t xml:space="preserve"> </w:t>
            </w:r>
            <w:r w:rsidRPr="000B5EE8">
              <w:rPr>
                <w:rFonts w:cs="Times New Roman"/>
                <w:sz w:val="20"/>
                <w:szCs w:val="20"/>
              </w:rPr>
              <w:t>required</w:t>
            </w:r>
            <w:r w:rsidR="00002ABB">
              <w:rPr>
                <w:rFonts w:cs="Times New Roman"/>
                <w:sz w:val="20"/>
                <w:szCs w:val="20"/>
              </w:rPr>
              <w:t xml:space="preserve"> </w:t>
            </w:r>
            <w:r w:rsidRPr="000B5EE8">
              <w:rPr>
                <w:rFonts w:cs="Times New Roman"/>
                <w:sz w:val="20"/>
                <w:szCs w:val="20"/>
              </w:rPr>
              <w:t>by</w:t>
            </w:r>
            <w:r w:rsidR="00002ABB">
              <w:rPr>
                <w:rFonts w:cs="Times New Roman"/>
                <w:sz w:val="20"/>
                <w:szCs w:val="20"/>
              </w:rPr>
              <w:t xml:space="preserve"> </w:t>
            </w:r>
            <w:r w:rsidRPr="000B5EE8">
              <w:rPr>
                <w:rFonts w:cs="Times New Roman"/>
                <w:sz w:val="20"/>
                <w:szCs w:val="20"/>
              </w:rPr>
              <w:t>section</w:t>
            </w:r>
            <w:r w:rsidR="00002ABB">
              <w:rPr>
                <w:rFonts w:cs="Times New Roman"/>
                <w:sz w:val="20"/>
                <w:szCs w:val="20"/>
              </w:rPr>
              <w:t xml:space="preserve"> </w:t>
            </w:r>
            <w:r w:rsidRPr="000B5EE8">
              <w:rPr>
                <w:rFonts w:cs="Times New Roman"/>
                <w:sz w:val="20"/>
                <w:szCs w:val="20"/>
              </w:rPr>
              <w:t>518</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Act</w:t>
            </w:r>
            <w:r w:rsidR="00002ABB">
              <w:rPr>
                <w:rFonts w:cs="Times New Roman"/>
                <w:sz w:val="20"/>
                <w:szCs w:val="20"/>
              </w:rPr>
              <w:t xml:space="preserve"> </w:t>
            </w:r>
            <w:r w:rsidRPr="000B5EE8">
              <w:rPr>
                <w:rFonts w:cs="Times New Roman"/>
                <w:sz w:val="20"/>
                <w:szCs w:val="20"/>
              </w:rPr>
              <w:t>[</w:t>
            </w:r>
            <w:hyperlink r:id="rId237" w:history="1">
              <w:r w:rsidRPr="000B5EE8">
                <w:rPr>
                  <w:rFonts w:cs="Times New Roman"/>
                  <w:sz w:val="20"/>
                  <w:szCs w:val="20"/>
                </w:rPr>
                <w:t>25</w:t>
              </w:r>
              <w:r w:rsidR="00002ABB">
                <w:rPr>
                  <w:rFonts w:cs="Times New Roman"/>
                  <w:sz w:val="20"/>
                  <w:szCs w:val="20"/>
                </w:rPr>
                <w:t xml:space="preserve"> </w:t>
              </w:r>
              <w:r w:rsidRPr="000B5EE8">
                <w:rPr>
                  <w:rFonts w:cs="Times New Roman"/>
                  <w:sz w:val="20"/>
                  <w:szCs w:val="20"/>
                </w:rPr>
                <w:t>U.S.C.</w:t>
              </w:r>
              <w:r w:rsidR="00002ABB">
                <w:rPr>
                  <w:rFonts w:cs="Times New Roman"/>
                  <w:sz w:val="20"/>
                  <w:szCs w:val="20"/>
                </w:rPr>
                <w:t xml:space="preserve"> </w:t>
              </w:r>
              <w:r w:rsidRPr="000B5EE8">
                <w:rPr>
                  <w:rFonts w:cs="Times New Roman"/>
                  <w:sz w:val="20"/>
                  <w:szCs w:val="20"/>
                </w:rPr>
                <w:t>458aaa–17</w:t>
              </w:r>
            </w:hyperlink>
            <w:r w:rsidRPr="000B5EE8">
              <w:rPr>
                <w:rFonts w:cs="Times New Roman"/>
                <w:sz w:val="20"/>
                <w:szCs w:val="20"/>
              </w:rPr>
              <w:t>],</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Secretary</w:t>
            </w:r>
            <w:r w:rsidR="00002ABB">
              <w:rPr>
                <w:rFonts w:cs="Times New Roman"/>
                <w:sz w:val="20"/>
                <w:szCs w:val="20"/>
              </w:rPr>
              <w:t xml:space="preserve"> </w:t>
            </w:r>
            <w:r w:rsidRPr="000B5EE8">
              <w:rPr>
                <w:rFonts w:cs="Times New Roman"/>
                <w:sz w:val="20"/>
                <w:szCs w:val="20"/>
              </w:rPr>
              <w:t>must</w:t>
            </w:r>
            <w:r w:rsidR="00002ABB">
              <w:rPr>
                <w:rFonts w:cs="Times New Roman"/>
                <w:sz w:val="20"/>
                <w:szCs w:val="20"/>
              </w:rPr>
              <w:t xml:space="preserve"> </w:t>
            </w:r>
            <w:r w:rsidRPr="000B5EE8">
              <w:rPr>
                <w:rFonts w:cs="Times New Roman"/>
                <w:sz w:val="20"/>
                <w:szCs w:val="20"/>
              </w:rPr>
              <w:t>demonstrate</w:t>
            </w:r>
            <w:r w:rsidR="00002ABB">
              <w:rPr>
                <w:rFonts w:cs="Times New Roman"/>
                <w:sz w:val="20"/>
                <w:szCs w:val="20"/>
              </w:rPr>
              <w:t xml:space="preserve"> </w:t>
            </w:r>
            <w:r w:rsidRPr="000B5EE8">
              <w:rPr>
                <w:rFonts w:cs="Times New Roman"/>
                <w:sz w:val="20"/>
                <w:szCs w:val="20"/>
              </w:rPr>
              <w:t>by</w:t>
            </w:r>
            <w:r w:rsidR="00002ABB">
              <w:rPr>
                <w:rFonts w:cs="Times New Roman"/>
                <w:sz w:val="20"/>
                <w:szCs w:val="20"/>
              </w:rPr>
              <w:t xml:space="preserve"> </w:t>
            </w:r>
            <w:r w:rsidRPr="000B5EE8">
              <w:rPr>
                <w:rFonts w:cs="Times New Roman"/>
                <w:sz w:val="20"/>
                <w:szCs w:val="20"/>
              </w:rPr>
              <w:t>clear</w:t>
            </w:r>
            <w:r w:rsidR="00002ABB">
              <w:rPr>
                <w:rFonts w:cs="Times New Roman"/>
                <w:sz w:val="20"/>
                <w:szCs w:val="20"/>
              </w:rPr>
              <w:t xml:space="preserve"> </w:t>
            </w:r>
            <w:r w:rsidRPr="000B5EE8">
              <w:rPr>
                <w:rFonts w:cs="Times New Roman"/>
                <w:sz w:val="20"/>
                <w:szCs w:val="20"/>
              </w:rPr>
              <w:t>and</w:t>
            </w:r>
            <w:r w:rsidR="00002ABB">
              <w:rPr>
                <w:rFonts w:cs="Times New Roman"/>
                <w:sz w:val="20"/>
                <w:szCs w:val="20"/>
              </w:rPr>
              <w:t xml:space="preserve"> </w:t>
            </w:r>
            <w:r w:rsidRPr="000B5EE8">
              <w:rPr>
                <w:rFonts w:cs="Times New Roman"/>
                <w:sz w:val="20"/>
                <w:szCs w:val="20"/>
              </w:rPr>
              <w:t>convincing</w:t>
            </w:r>
            <w:r w:rsidR="00002ABB">
              <w:rPr>
                <w:rFonts w:cs="Times New Roman"/>
                <w:sz w:val="20"/>
                <w:szCs w:val="20"/>
              </w:rPr>
              <w:t xml:space="preserve"> </w:t>
            </w:r>
            <w:r w:rsidRPr="000B5EE8">
              <w:rPr>
                <w:rFonts w:cs="Times New Roman"/>
                <w:sz w:val="20"/>
                <w:szCs w:val="20"/>
              </w:rPr>
              <w:t>evidence</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validity</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grounds</w:t>
            </w:r>
            <w:r w:rsidR="00002ABB">
              <w:rPr>
                <w:rFonts w:cs="Times New Roman"/>
                <w:sz w:val="20"/>
                <w:szCs w:val="20"/>
              </w:rPr>
              <w:t xml:space="preserve"> </w:t>
            </w:r>
            <w:r w:rsidRPr="000B5EE8">
              <w:rPr>
                <w:rFonts w:cs="Times New Roman"/>
                <w:sz w:val="20"/>
                <w:szCs w:val="20"/>
              </w:rPr>
              <w:t>for</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made</w:t>
            </w:r>
            <w:r w:rsidR="00002ABB">
              <w:rPr>
                <w:rFonts w:cs="Times New Roman"/>
                <w:sz w:val="20"/>
                <w:szCs w:val="20"/>
              </w:rPr>
              <w:t xml:space="preserve"> </w:t>
            </w:r>
            <w:r w:rsidRPr="000B5EE8">
              <w:rPr>
                <w:rFonts w:cs="Times New Roman"/>
                <w:sz w:val="20"/>
                <w:szCs w:val="20"/>
              </w:rPr>
              <w:t>and</w:t>
            </w:r>
            <w:r w:rsidR="00002ABB">
              <w:rPr>
                <w:rFonts w:cs="Times New Roman"/>
                <w:sz w:val="20"/>
                <w:szCs w:val="20"/>
              </w:rPr>
              <w:t xml:space="preserve"> </w:t>
            </w:r>
            <w:r w:rsidRPr="000B5EE8">
              <w:rPr>
                <w:rFonts w:cs="Times New Roman"/>
                <w:sz w:val="20"/>
                <w:szCs w:val="20"/>
              </w:rPr>
              <w:t>that</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is</w:t>
            </w:r>
            <w:r w:rsidR="00002ABB">
              <w:rPr>
                <w:rFonts w:cs="Times New Roman"/>
                <w:sz w:val="20"/>
                <w:szCs w:val="20"/>
              </w:rPr>
              <w:t xml:space="preserve"> </w:t>
            </w:r>
            <w:r w:rsidRPr="000B5EE8">
              <w:rPr>
                <w:rFonts w:cs="Times New Roman"/>
                <w:sz w:val="20"/>
                <w:szCs w:val="20"/>
              </w:rPr>
              <w:t>fully</w:t>
            </w:r>
            <w:r w:rsidR="00002ABB">
              <w:rPr>
                <w:rFonts w:cs="Times New Roman"/>
                <w:sz w:val="20"/>
                <w:szCs w:val="20"/>
              </w:rPr>
              <w:t xml:space="preserve"> </w:t>
            </w:r>
            <w:r w:rsidRPr="000B5EE8">
              <w:rPr>
                <w:rFonts w:cs="Times New Roman"/>
                <w:sz w:val="20"/>
                <w:szCs w:val="20"/>
              </w:rPr>
              <w:t>consistent</w:t>
            </w:r>
            <w:r w:rsidR="00002ABB">
              <w:rPr>
                <w:rFonts w:cs="Times New Roman"/>
                <w:sz w:val="20"/>
                <w:szCs w:val="20"/>
              </w:rPr>
              <w:t xml:space="preserve"> </w:t>
            </w:r>
            <w:r w:rsidRPr="000B5EE8">
              <w:rPr>
                <w:rFonts w:cs="Times New Roman"/>
                <w:sz w:val="20"/>
                <w:szCs w:val="20"/>
              </w:rPr>
              <w:t>with</w:t>
            </w:r>
            <w:r w:rsidR="00002ABB">
              <w:rPr>
                <w:rFonts w:cs="Times New Roman"/>
                <w:sz w:val="20"/>
                <w:szCs w:val="20"/>
              </w:rPr>
              <w:t xml:space="preserve"> </w:t>
            </w:r>
            <w:r w:rsidRPr="000B5EE8">
              <w:rPr>
                <w:rFonts w:cs="Times New Roman"/>
                <w:sz w:val="20"/>
                <w:szCs w:val="20"/>
              </w:rPr>
              <w:t>provisions</w:t>
            </w:r>
            <w:r w:rsidR="00002ABB">
              <w:rPr>
                <w:rFonts w:cs="Times New Roman"/>
                <w:sz w:val="20"/>
                <w:szCs w:val="20"/>
              </w:rPr>
              <w:t xml:space="preserve"> </w:t>
            </w:r>
            <w:r w:rsidRPr="000B5EE8">
              <w:rPr>
                <w:rFonts w:cs="Times New Roman"/>
                <w:sz w:val="20"/>
                <w:szCs w:val="20"/>
              </w:rPr>
              <w:t>and</w:t>
            </w:r>
            <w:r w:rsidR="00002ABB">
              <w:rPr>
                <w:rFonts w:cs="Times New Roman"/>
                <w:sz w:val="20"/>
                <w:szCs w:val="20"/>
              </w:rPr>
              <w:t xml:space="preserve"> </w:t>
            </w:r>
            <w:r w:rsidRPr="000B5EE8">
              <w:rPr>
                <w:rFonts w:cs="Times New Roman"/>
                <w:sz w:val="20"/>
                <w:szCs w:val="20"/>
              </w:rPr>
              <w:t>policies</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Act.</w:t>
            </w:r>
          </w:p>
          <w:p w:rsidR="004B648E" w:rsidRPr="000B5EE8" w:rsidRDefault="004B648E" w:rsidP="00846C84">
            <w:pPr>
              <w:widowControl w:val="0"/>
              <w:tabs>
                <w:tab w:val="left" w:pos="360"/>
                <w:tab w:val="left" w:pos="720"/>
                <w:tab w:val="left" w:pos="1080"/>
              </w:tabs>
              <w:autoSpaceDE w:val="0"/>
              <w:autoSpaceDN w:val="0"/>
              <w:adjustRightInd w:val="0"/>
              <w:jc w:val="both"/>
              <w:rPr>
                <w:rFonts w:cs="Times New Roman"/>
                <w:b/>
                <w:color w:val="000000"/>
                <w:sz w:val="20"/>
                <w:szCs w:val="20"/>
              </w:rPr>
            </w:pPr>
          </w:p>
          <w:p w:rsidR="004B648E" w:rsidRPr="000B5EE8" w:rsidRDefault="004B648E" w:rsidP="00846C84">
            <w:pPr>
              <w:pStyle w:val="NoSpacing"/>
              <w:widowControl w:val="0"/>
              <w:tabs>
                <w:tab w:val="left" w:pos="360"/>
                <w:tab w:val="left" w:pos="720"/>
                <w:tab w:val="left" w:pos="1080"/>
              </w:tabs>
              <w:jc w:val="both"/>
              <w:rPr>
                <w:b/>
                <w:sz w:val="20"/>
                <w:szCs w:val="20"/>
              </w:rPr>
            </w:pPr>
            <w:r w:rsidRPr="000B5EE8">
              <w:rPr>
                <w:b/>
                <w:sz w:val="20"/>
                <w:szCs w:val="20"/>
              </w:rPr>
              <w:t>§</w:t>
            </w:r>
            <w:r w:rsidR="00002ABB">
              <w:rPr>
                <w:b/>
                <w:sz w:val="20"/>
                <w:szCs w:val="20"/>
              </w:rPr>
              <w:t xml:space="preserve"> </w:t>
            </w:r>
            <w:r w:rsidRPr="000B5EE8">
              <w:rPr>
                <w:b/>
                <w:sz w:val="20"/>
                <w:szCs w:val="20"/>
              </w:rPr>
              <w:t>137.431</w:t>
            </w:r>
            <w:r w:rsidR="00002ABB">
              <w:rPr>
                <w:b/>
                <w:sz w:val="20"/>
                <w:szCs w:val="20"/>
              </w:rPr>
              <w:t xml:space="preserve"> </w:t>
            </w:r>
            <w:r w:rsidRPr="000B5EE8">
              <w:rPr>
                <w:b/>
                <w:sz w:val="20"/>
                <w:szCs w:val="20"/>
              </w:rPr>
              <w:t>What</w:t>
            </w:r>
            <w:r w:rsidR="00002ABB">
              <w:rPr>
                <w:b/>
                <w:sz w:val="20"/>
                <w:szCs w:val="20"/>
              </w:rPr>
              <w:t xml:space="preserve"> </w:t>
            </w:r>
            <w:r w:rsidRPr="000B5EE8">
              <w:rPr>
                <w:b/>
                <w:sz w:val="20"/>
                <w:szCs w:val="20"/>
              </w:rPr>
              <w:t>rights</w:t>
            </w:r>
            <w:r w:rsidR="00002ABB">
              <w:rPr>
                <w:b/>
                <w:sz w:val="20"/>
                <w:szCs w:val="20"/>
              </w:rPr>
              <w:t xml:space="preserve"> </w:t>
            </w:r>
            <w:r w:rsidRPr="000B5EE8">
              <w:rPr>
                <w:b/>
                <w:sz w:val="20"/>
                <w:szCs w:val="20"/>
              </w:rPr>
              <w:t>do</w:t>
            </w:r>
            <w:r w:rsidR="00002ABB">
              <w:rPr>
                <w:b/>
                <w:sz w:val="20"/>
                <w:szCs w:val="20"/>
              </w:rPr>
              <w:t xml:space="preserve"> </w:t>
            </w:r>
            <w:r w:rsidRPr="000B5EE8">
              <w:rPr>
                <w:b/>
                <w:sz w:val="20"/>
                <w:szCs w:val="20"/>
              </w:rPr>
              <w:t>Indian</w:t>
            </w:r>
            <w:r w:rsidR="00002ABB">
              <w:rPr>
                <w:b/>
                <w:sz w:val="20"/>
                <w:szCs w:val="20"/>
              </w:rPr>
              <w:t xml:space="preserve"> </w:t>
            </w:r>
            <w:r w:rsidRPr="000B5EE8">
              <w:rPr>
                <w:b/>
                <w:sz w:val="20"/>
                <w:szCs w:val="20"/>
              </w:rPr>
              <w:t>Tribes</w:t>
            </w:r>
            <w:r w:rsidR="00002ABB">
              <w:rPr>
                <w:b/>
                <w:sz w:val="20"/>
                <w:szCs w:val="20"/>
              </w:rPr>
              <w:t xml:space="preserve"> </w:t>
            </w:r>
            <w:r w:rsidRPr="000B5EE8">
              <w:rPr>
                <w:b/>
                <w:sz w:val="20"/>
                <w:szCs w:val="20"/>
              </w:rPr>
              <w:t>and</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Secretary</w:t>
            </w:r>
            <w:r w:rsidR="00002ABB">
              <w:rPr>
                <w:b/>
                <w:sz w:val="20"/>
                <w:szCs w:val="20"/>
              </w:rPr>
              <w:t xml:space="preserve"> </w:t>
            </w:r>
            <w:r w:rsidRPr="000B5EE8">
              <w:rPr>
                <w:b/>
                <w:sz w:val="20"/>
                <w:szCs w:val="20"/>
              </w:rPr>
              <w:t>have</w:t>
            </w:r>
            <w:r w:rsidR="00002ABB">
              <w:rPr>
                <w:b/>
                <w:sz w:val="20"/>
                <w:szCs w:val="20"/>
              </w:rPr>
              <w:t xml:space="preserve"> </w:t>
            </w:r>
            <w:r w:rsidRPr="000B5EE8">
              <w:rPr>
                <w:b/>
                <w:sz w:val="20"/>
                <w:szCs w:val="20"/>
              </w:rPr>
              <w:t>during</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appeal</w:t>
            </w:r>
            <w:r w:rsidR="00002ABB">
              <w:rPr>
                <w:b/>
                <w:sz w:val="20"/>
                <w:szCs w:val="20"/>
              </w:rPr>
              <w:t xml:space="preserve"> </w:t>
            </w:r>
            <w:r w:rsidRPr="000B5EE8">
              <w:rPr>
                <w:b/>
                <w:sz w:val="20"/>
                <w:szCs w:val="20"/>
              </w:rPr>
              <w:t>process?</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31" w:name="co_anchor_ID62F2BB1435D11E0BEA09335A34A5"/>
            <w:bookmarkEnd w:id="1131"/>
            <w:r w:rsidRPr="000B5EE8">
              <w:rPr>
                <w:rFonts w:cs="Times New Roman"/>
                <w:color w:val="000000"/>
                <w:sz w:val="20"/>
                <w:szCs w:val="20"/>
              </w:rPr>
              <w:t>Both</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and</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Secretary</w:t>
            </w:r>
            <w:r w:rsidR="00002ABB">
              <w:rPr>
                <w:rFonts w:cs="Times New Roman"/>
                <w:color w:val="000000"/>
                <w:sz w:val="20"/>
                <w:szCs w:val="20"/>
              </w:rPr>
              <w:t xml:space="preserve"> </w:t>
            </w:r>
            <w:r w:rsidRPr="000B5EE8">
              <w:rPr>
                <w:rFonts w:cs="Times New Roman"/>
                <w:color w:val="000000"/>
                <w:sz w:val="20"/>
                <w:szCs w:val="20"/>
              </w:rPr>
              <w:t>have</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same</w:t>
            </w:r>
            <w:r w:rsidR="00002ABB">
              <w:rPr>
                <w:rFonts w:cs="Times New Roman"/>
                <w:color w:val="000000"/>
                <w:sz w:val="20"/>
                <w:szCs w:val="20"/>
              </w:rPr>
              <w:t xml:space="preserve"> </w:t>
            </w:r>
            <w:r w:rsidRPr="000B5EE8">
              <w:rPr>
                <w:rFonts w:cs="Times New Roman"/>
                <w:color w:val="000000"/>
                <w:sz w:val="20"/>
                <w:szCs w:val="20"/>
              </w:rPr>
              <w:t>rights</w:t>
            </w:r>
            <w:r w:rsidR="00002ABB">
              <w:rPr>
                <w:rFonts w:cs="Times New Roman"/>
                <w:color w:val="000000"/>
                <w:sz w:val="20"/>
                <w:szCs w:val="20"/>
              </w:rPr>
              <w:t xml:space="preserve"> </w:t>
            </w:r>
            <w:r w:rsidRPr="000B5EE8">
              <w:rPr>
                <w:rFonts w:cs="Times New Roman"/>
                <w:color w:val="000000"/>
                <w:sz w:val="20"/>
                <w:szCs w:val="20"/>
              </w:rPr>
              <w:t>during</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process.</w:t>
            </w:r>
            <w:r w:rsidR="00002ABB">
              <w:rPr>
                <w:rFonts w:cs="Times New Roman"/>
                <w:color w:val="000000"/>
                <w:sz w:val="20"/>
                <w:szCs w:val="20"/>
              </w:rPr>
              <w:t xml:space="preserve"> </w:t>
            </w:r>
            <w:r w:rsidRPr="000B5EE8">
              <w:rPr>
                <w:rFonts w:cs="Times New Roman"/>
                <w:color w:val="000000"/>
                <w:sz w:val="20"/>
                <w:szCs w:val="20"/>
              </w:rPr>
              <w:t>These</w:t>
            </w:r>
            <w:r w:rsidR="00002ABB">
              <w:rPr>
                <w:rFonts w:cs="Times New Roman"/>
                <w:color w:val="000000"/>
                <w:sz w:val="20"/>
                <w:szCs w:val="20"/>
              </w:rPr>
              <w:t xml:space="preserve"> </w:t>
            </w:r>
            <w:r w:rsidRPr="000B5EE8">
              <w:rPr>
                <w:rFonts w:cs="Times New Roman"/>
                <w:color w:val="000000"/>
                <w:sz w:val="20"/>
                <w:szCs w:val="20"/>
              </w:rPr>
              <w:t>rights</w:t>
            </w:r>
            <w:r w:rsidR="00002ABB">
              <w:rPr>
                <w:rFonts w:cs="Times New Roman"/>
                <w:color w:val="000000"/>
                <w:sz w:val="20"/>
                <w:szCs w:val="20"/>
              </w:rPr>
              <w:t xml:space="preserve"> </w:t>
            </w:r>
            <w:r w:rsidRPr="000B5EE8">
              <w:rPr>
                <w:rFonts w:cs="Times New Roman"/>
                <w:color w:val="000000"/>
                <w:sz w:val="20"/>
                <w:szCs w:val="20"/>
              </w:rPr>
              <w:t>include</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right</w:t>
            </w:r>
            <w:r w:rsidR="00002ABB">
              <w:rPr>
                <w:rFonts w:cs="Times New Roman"/>
                <w:color w:val="000000"/>
                <w:sz w:val="20"/>
                <w:szCs w:val="20"/>
              </w:rPr>
              <w:t xml:space="preserve"> </w:t>
            </w:r>
            <w:r w:rsidRPr="000B5EE8">
              <w:rPr>
                <w:rFonts w:cs="Times New Roman"/>
                <w:color w:val="000000"/>
                <w:sz w:val="20"/>
                <w:szCs w:val="20"/>
              </w:rPr>
              <w:t>to:</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32" w:name="co_anchor_ID62F2BB2435D11E0BEA09335A34A5"/>
            <w:bookmarkEnd w:id="1132"/>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33" w:name="co_pp_8b3b0000958a4_257"/>
            <w:bookmarkEnd w:id="1133"/>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Be</w:t>
            </w:r>
            <w:r w:rsidR="00002ABB">
              <w:rPr>
                <w:rFonts w:cs="Times New Roman"/>
                <w:color w:val="000000"/>
                <w:sz w:val="20"/>
                <w:szCs w:val="20"/>
              </w:rPr>
              <w:t xml:space="preserve"> </w:t>
            </w:r>
            <w:r w:rsidRPr="000B5EE8">
              <w:rPr>
                <w:rFonts w:cs="Times New Roman"/>
                <w:color w:val="000000"/>
                <w:sz w:val="20"/>
                <w:szCs w:val="20"/>
              </w:rPr>
              <w:t>represented</w:t>
            </w:r>
            <w:r w:rsidR="00002ABB">
              <w:rPr>
                <w:rFonts w:cs="Times New Roman"/>
                <w:color w:val="000000"/>
                <w:sz w:val="20"/>
                <w:szCs w:val="20"/>
              </w:rPr>
              <w:t xml:space="preserve"> </w:t>
            </w:r>
            <w:r w:rsidRPr="000B5EE8">
              <w:rPr>
                <w:rFonts w:cs="Times New Roman"/>
                <w:color w:val="000000"/>
                <w:sz w:val="20"/>
                <w:szCs w:val="20"/>
              </w:rPr>
              <w:t>by</w:t>
            </w:r>
            <w:r w:rsidR="00002ABB">
              <w:rPr>
                <w:rFonts w:cs="Times New Roman"/>
                <w:color w:val="000000"/>
                <w:sz w:val="20"/>
                <w:szCs w:val="20"/>
              </w:rPr>
              <w:t xml:space="preserve"> </w:t>
            </w:r>
            <w:r w:rsidRPr="000B5EE8">
              <w:rPr>
                <w:rFonts w:cs="Times New Roman"/>
                <w:color w:val="000000"/>
                <w:sz w:val="20"/>
                <w:szCs w:val="20"/>
              </w:rPr>
              <w:t>legal</w:t>
            </w:r>
            <w:r w:rsidR="00002ABB">
              <w:rPr>
                <w:rFonts w:cs="Times New Roman"/>
                <w:color w:val="000000"/>
                <w:sz w:val="20"/>
                <w:szCs w:val="20"/>
              </w:rPr>
              <w:t xml:space="preserve"> </w:t>
            </w:r>
            <w:r w:rsidRPr="000B5EE8">
              <w:rPr>
                <w:rFonts w:cs="Times New Roman"/>
                <w:color w:val="000000"/>
                <w:sz w:val="20"/>
                <w:szCs w:val="20"/>
              </w:rPr>
              <w:t>counsel;</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34" w:name="co_anchor_ID62F2BB3435D11E0BEA09335A34A5"/>
            <w:bookmarkEnd w:id="1134"/>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35" w:name="co_pp_a83b000018c76_257"/>
            <w:bookmarkEnd w:id="1135"/>
            <w:r w:rsidRPr="000B5EE8">
              <w:rPr>
                <w:rFonts w:cs="Times New Roman"/>
                <w:color w:val="000000"/>
                <w:sz w:val="20"/>
                <w:szCs w:val="20"/>
              </w:rPr>
              <w:t>(b)</w:t>
            </w:r>
            <w:r w:rsidR="00002ABB">
              <w:rPr>
                <w:rFonts w:cs="Times New Roman"/>
                <w:color w:val="000000"/>
                <w:sz w:val="20"/>
                <w:szCs w:val="20"/>
              </w:rPr>
              <w:t xml:space="preserve"> </w:t>
            </w:r>
            <w:r w:rsidRPr="000B5EE8">
              <w:rPr>
                <w:rFonts w:cs="Times New Roman"/>
                <w:color w:val="000000"/>
                <w:sz w:val="20"/>
                <w:szCs w:val="20"/>
              </w:rPr>
              <w:t>Have</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parties</w:t>
            </w:r>
            <w:r w:rsidR="00002ABB">
              <w:rPr>
                <w:rFonts w:cs="Times New Roman"/>
                <w:color w:val="000000"/>
                <w:sz w:val="20"/>
                <w:szCs w:val="20"/>
              </w:rPr>
              <w:t xml:space="preserve"> </w:t>
            </w:r>
            <w:r w:rsidRPr="000B5EE8">
              <w:rPr>
                <w:rFonts w:cs="Times New Roman"/>
                <w:color w:val="000000"/>
                <w:sz w:val="20"/>
                <w:szCs w:val="20"/>
              </w:rPr>
              <w:t>provide</w:t>
            </w:r>
            <w:r w:rsidR="00002ABB">
              <w:rPr>
                <w:rFonts w:cs="Times New Roman"/>
                <w:color w:val="000000"/>
                <w:sz w:val="20"/>
                <w:szCs w:val="20"/>
              </w:rPr>
              <w:t xml:space="preserve"> </w:t>
            </w:r>
            <w:r w:rsidRPr="000B5EE8">
              <w:rPr>
                <w:rFonts w:cs="Times New Roman"/>
                <w:color w:val="000000"/>
                <w:sz w:val="20"/>
                <w:szCs w:val="20"/>
              </w:rPr>
              <w:t>witnesses</w:t>
            </w:r>
            <w:r w:rsidR="00002ABB">
              <w:rPr>
                <w:rFonts w:cs="Times New Roman"/>
                <w:color w:val="000000"/>
                <w:sz w:val="20"/>
                <w:szCs w:val="20"/>
              </w:rPr>
              <w:t xml:space="preserve"> </w:t>
            </w:r>
            <w:r w:rsidRPr="000B5EE8">
              <w:rPr>
                <w:rFonts w:cs="Times New Roman"/>
                <w:color w:val="000000"/>
                <w:sz w:val="20"/>
                <w:szCs w:val="20"/>
              </w:rPr>
              <w:t>who</w:t>
            </w:r>
            <w:r w:rsidR="00002ABB">
              <w:rPr>
                <w:rFonts w:cs="Times New Roman"/>
                <w:color w:val="000000"/>
                <w:sz w:val="20"/>
                <w:szCs w:val="20"/>
              </w:rPr>
              <w:t xml:space="preserve"> </w:t>
            </w:r>
            <w:r w:rsidRPr="000B5EE8">
              <w:rPr>
                <w:rFonts w:cs="Times New Roman"/>
                <w:color w:val="000000"/>
                <w:sz w:val="20"/>
                <w:szCs w:val="20"/>
              </w:rPr>
              <w:t>have</w:t>
            </w:r>
            <w:r w:rsidR="00002ABB">
              <w:rPr>
                <w:rFonts w:cs="Times New Roman"/>
                <w:color w:val="000000"/>
                <w:sz w:val="20"/>
                <w:szCs w:val="20"/>
              </w:rPr>
              <w:t xml:space="preserve"> </w:t>
            </w:r>
            <w:r w:rsidRPr="000B5EE8">
              <w:rPr>
                <w:rFonts w:cs="Times New Roman"/>
                <w:color w:val="000000"/>
                <w:sz w:val="20"/>
                <w:szCs w:val="20"/>
              </w:rPr>
              <w:t>knowledge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relevant</w:t>
            </w:r>
            <w:r w:rsidR="00002ABB">
              <w:rPr>
                <w:rFonts w:cs="Times New Roman"/>
                <w:color w:val="000000"/>
                <w:sz w:val="20"/>
                <w:szCs w:val="20"/>
              </w:rPr>
              <w:t xml:space="preserve"> </w:t>
            </w:r>
            <w:r w:rsidRPr="000B5EE8">
              <w:rPr>
                <w:rFonts w:cs="Times New Roman"/>
                <w:color w:val="000000"/>
                <w:sz w:val="20"/>
                <w:szCs w:val="20"/>
              </w:rPr>
              <w:t>issues,</w:t>
            </w:r>
            <w:r w:rsidR="00002ABB">
              <w:rPr>
                <w:rFonts w:cs="Times New Roman"/>
                <w:color w:val="000000"/>
                <w:sz w:val="20"/>
                <w:szCs w:val="20"/>
              </w:rPr>
              <w:t xml:space="preserve"> </w:t>
            </w:r>
            <w:r w:rsidRPr="000B5EE8">
              <w:rPr>
                <w:rFonts w:cs="Times New Roman"/>
                <w:color w:val="000000"/>
                <w:sz w:val="20"/>
                <w:szCs w:val="20"/>
              </w:rPr>
              <w:t>including</w:t>
            </w:r>
            <w:r w:rsidR="00002ABB">
              <w:rPr>
                <w:rFonts w:cs="Times New Roman"/>
                <w:color w:val="000000"/>
                <w:sz w:val="20"/>
                <w:szCs w:val="20"/>
              </w:rPr>
              <w:t xml:space="preserve"> </w:t>
            </w:r>
            <w:r w:rsidRPr="000B5EE8">
              <w:rPr>
                <w:rFonts w:cs="Times New Roman"/>
                <w:color w:val="000000"/>
                <w:sz w:val="20"/>
                <w:szCs w:val="20"/>
              </w:rPr>
              <w:t>specific</w:t>
            </w:r>
            <w:r w:rsidR="00002ABB">
              <w:rPr>
                <w:rFonts w:cs="Times New Roman"/>
                <w:color w:val="000000"/>
                <w:sz w:val="20"/>
                <w:szCs w:val="20"/>
              </w:rPr>
              <w:t xml:space="preserve"> </w:t>
            </w:r>
            <w:r w:rsidRPr="000B5EE8">
              <w:rPr>
                <w:rFonts w:cs="Times New Roman"/>
                <w:color w:val="000000"/>
                <w:sz w:val="20"/>
                <w:szCs w:val="20"/>
              </w:rPr>
              <w:t>witnesses</w:t>
            </w:r>
            <w:r w:rsidR="00002ABB">
              <w:rPr>
                <w:rFonts w:cs="Times New Roman"/>
                <w:color w:val="000000"/>
                <w:sz w:val="20"/>
                <w:szCs w:val="20"/>
              </w:rPr>
              <w:t xml:space="preserve"> </w:t>
            </w:r>
            <w:r w:rsidRPr="000B5EE8">
              <w:rPr>
                <w:rFonts w:cs="Times New Roman"/>
                <w:color w:val="000000"/>
                <w:sz w:val="20"/>
                <w:szCs w:val="20"/>
              </w:rPr>
              <w:t>with</w:t>
            </w:r>
            <w:r w:rsidR="00002ABB">
              <w:rPr>
                <w:rFonts w:cs="Times New Roman"/>
                <w:color w:val="000000"/>
                <w:sz w:val="20"/>
                <w:szCs w:val="20"/>
              </w:rPr>
              <w:t xml:space="preserve"> </w:t>
            </w:r>
            <w:r w:rsidRPr="000B5EE8">
              <w:rPr>
                <w:rFonts w:cs="Times New Roman"/>
                <w:color w:val="000000"/>
                <w:sz w:val="20"/>
                <w:szCs w:val="20"/>
              </w:rPr>
              <w:t>that</w:t>
            </w:r>
            <w:r w:rsidR="00002ABB">
              <w:rPr>
                <w:rFonts w:cs="Times New Roman"/>
                <w:color w:val="000000"/>
                <w:sz w:val="20"/>
                <w:szCs w:val="20"/>
              </w:rPr>
              <w:t xml:space="preserve"> </w:t>
            </w:r>
            <w:r w:rsidRPr="000B5EE8">
              <w:rPr>
                <w:rFonts w:cs="Times New Roman"/>
                <w:color w:val="000000"/>
                <w:sz w:val="20"/>
                <w:szCs w:val="20"/>
              </w:rPr>
              <w:t>knowledge,</w:t>
            </w:r>
            <w:r w:rsidR="00002ABB">
              <w:rPr>
                <w:rFonts w:cs="Times New Roman"/>
                <w:color w:val="000000"/>
                <w:sz w:val="20"/>
                <w:szCs w:val="20"/>
              </w:rPr>
              <w:t xml:space="preserve"> </w:t>
            </w:r>
            <w:r w:rsidRPr="000B5EE8">
              <w:rPr>
                <w:rFonts w:cs="Times New Roman"/>
                <w:color w:val="000000"/>
                <w:sz w:val="20"/>
                <w:szCs w:val="20"/>
              </w:rPr>
              <w:t>who</w:t>
            </w:r>
            <w:r w:rsidR="00002ABB">
              <w:rPr>
                <w:rFonts w:cs="Times New Roman"/>
                <w:color w:val="000000"/>
                <w:sz w:val="20"/>
                <w:szCs w:val="20"/>
              </w:rPr>
              <w:t xml:space="preserve"> </w:t>
            </w:r>
            <w:r w:rsidRPr="000B5EE8">
              <w:rPr>
                <w:rFonts w:cs="Times New Roman"/>
                <w:color w:val="000000"/>
                <w:sz w:val="20"/>
                <w:szCs w:val="20"/>
              </w:rPr>
              <w:t>are</w:t>
            </w:r>
            <w:r w:rsidR="00002ABB">
              <w:rPr>
                <w:rFonts w:cs="Times New Roman"/>
                <w:color w:val="000000"/>
                <w:sz w:val="20"/>
                <w:szCs w:val="20"/>
              </w:rPr>
              <w:t xml:space="preserve"> </w:t>
            </w:r>
            <w:r w:rsidRPr="000B5EE8">
              <w:rPr>
                <w:rFonts w:cs="Times New Roman"/>
                <w:color w:val="000000"/>
                <w:sz w:val="20"/>
                <w:szCs w:val="20"/>
              </w:rPr>
              <w:t>requested</w:t>
            </w:r>
            <w:r w:rsidR="00002ABB">
              <w:rPr>
                <w:rFonts w:cs="Times New Roman"/>
                <w:color w:val="000000"/>
                <w:sz w:val="20"/>
                <w:szCs w:val="20"/>
              </w:rPr>
              <w:t xml:space="preserve"> </w:t>
            </w:r>
            <w:r w:rsidRPr="000B5EE8">
              <w:rPr>
                <w:rFonts w:cs="Times New Roman"/>
                <w:color w:val="000000"/>
                <w:sz w:val="20"/>
                <w:szCs w:val="20"/>
              </w:rPr>
              <w:t>by</w:t>
            </w:r>
            <w:r w:rsidR="00002ABB">
              <w:rPr>
                <w:rFonts w:cs="Times New Roman"/>
                <w:color w:val="000000"/>
                <w:sz w:val="20"/>
                <w:szCs w:val="20"/>
              </w:rPr>
              <w:t xml:space="preserve"> </w:t>
            </w:r>
            <w:r w:rsidRPr="000B5EE8">
              <w:rPr>
                <w:rFonts w:cs="Times New Roman"/>
                <w:color w:val="000000"/>
                <w:sz w:val="20"/>
                <w:szCs w:val="20"/>
              </w:rPr>
              <w:t>either</w:t>
            </w:r>
            <w:r w:rsidR="00002ABB">
              <w:rPr>
                <w:rFonts w:cs="Times New Roman"/>
                <w:color w:val="000000"/>
                <w:sz w:val="20"/>
                <w:szCs w:val="20"/>
              </w:rPr>
              <w:t xml:space="preserve"> </w:t>
            </w:r>
            <w:r w:rsidRPr="000B5EE8">
              <w:rPr>
                <w:rFonts w:cs="Times New Roman"/>
                <w:color w:val="000000"/>
                <w:sz w:val="20"/>
                <w:szCs w:val="20"/>
              </w:rPr>
              <w:t>party;</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36" w:name="co_anchor_ID62F2BB4435D11E0BEA09335A34A5"/>
            <w:bookmarkEnd w:id="1136"/>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37" w:name="co_pp_4b24000003ba5_257"/>
            <w:bookmarkEnd w:id="1137"/>
            <w:r w:rsidRPr="000B5EE8">
              <w:rPr>
                <w:rFonts w:cs="Times New Roman"/>
                <w:color w:val="000000"/>
                <w:sz w:val="20"/>
                <w:szCs w:val="20"/>
              </w:rPr>
              <w:t>(c)</w:t>
            </w:r>
            <w:r w:rsidR="00002ABB">
              <w:rPr>
                <w:rFonts w:cs="Times New Roman"/>
                <w:color w:val="000000"/>
                <w:sz w:val="20"/>
                <w:szCs w:val="20"/>
              </w:rPr>
              <w:t xml:space="preserve"> </w:t>
            </w:r>
            <w:r w:rsidRPr="000B5EE8">
              <w:rPr>
                <w:rFonts w:cs="Times New Roman"/>
                <w:color w:val="000000"/>
                <w:sz w:val="20"/>
                <w:szCs w:val="20"/>
              </w:rPr>
              <w:t>Cross-examine</w:t>
            </w:r>
            <w:r w:rsidR="00002ABB">
              <w:rPr>
                <w:rFonts w:cs="Times New Roman"/>
                <w:color w:val="000000"/>
                <w:sz w:val="20"/>
                <w:szCs w:val="20"/>
              </w:rPr>
              <w:t xml:space="preserve"> </w:t>
            </w:r>
            <w:r w:rsidRPr="000B5EE8">
              <w:rPr>
                <w:rFonts w:cs="Times New Roman"/>
                <w:color w:val="000000"/>
                <w:sz w:val="20"/>
                <w:szCs w:val="20"/>
              </w:rPr>
              <w:t>witnesses;</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38" w:name="co_anchor_ID62F2BB5435D11E0BEA09335A34A5"/>
            <w:bookmarkEnd w:id="1138"/>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39" w:name="co_pp_5ba1000067d06_257"/>
            <w:bookmarkEnd w:id="1139"/>
            <w:r w:rsidRPr="000B5EE8">
              <w:rPr>
                <w:rFonts w:cs="Times New Roman"/>
                <w:color w:val="000000"/>
                <w:sz w:val="20"/>
                <w:szCs w:val="20"/>
              </w:rPr>
              <w:t>(d)</w:t>
            </w:r>
            <w:r w:rsidR="00002ABB">
              <w:rPr>
                <w:rFonts w:cs="Times New Roman"/>
                <w:color w:val="000000"/>
                <w:sz w:val="20"/>
                <w:szCs w:val="20"/>
              </w:rPr>
              <w:t xml:space="preserve"> </w:t>
            </w:r>
            <w:r w:rsidRPr="000B5EE8">
              <w:rPr>
                <w:rFonts w:cs="Times New Roman"/>
                <w:color w:val="000000"/>
                <w:sz w:val="20"/>
                <w:szCs w:val="20"/>
              </w:rPr>
              <w:t>Introduce</w:t>
            </w:r>
            <w:r w:rsidR="00002ABB">
              <w:rPr>
                <w:rFonts w:cs="Times New Roman"/>
                <w:color w:val="000000"/>
                <w:sz w:val="20"/>
                <w:szCs w:val="20"/>
              </w:rPr>
              <w:t xml:space="preserve"> </w:t>
            </w:r>
            <w:r w:rsidRPr="000B5EE8">
              <w:rPr>
                <w:rFonts w:cs="Times New Roman"/>
                <w:color w:val="000000"/>
                <w:sz w:val="20"/>
                <w:szCs w:val="20"/>
              </w:rPr>
              <w:t>oral</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documentary</w:t>
            </w:r>
            <w:r w:rsidR="00002ABB">
              <w:rPr>
                <w:rFonts w:cs="Times New Roman"/>
                <w:color w:val="000000"/>
                <w:sz w:val="20"/>
                <w:szCs w:val="20"/>
              </w:rPr>
              <w:t xml:space="preserve"> </w:t>
            </w:r>
            <w:r w:rsidRPr="000B5EE8">
              <w:rPr>
                <w:rFonts w:cs="Times New Roman"/>
                <w:color w:val="000000"/>
                <w:sz w:val="20"/>
                <w:szCs w:val="20"/>
              </w:rPr>
              <w:t>evidence,</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both;</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40" w:name="co_anchor_ID62F2BB6435D11E0BEA09335A34A5"/>
            <w:bookmarkEnd w:id="1140"/>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41" w:name="co_pp_7fdd00001ca15_257"/>
            <w:bookmarkEnd w:id="1141"/>
            <w:r w:rsidRPr="000B5EE8">
              <w:rPr>
                <w:rFonts w:cs="Times New Roman"/>
                <w:color w:val="000000"/>
                <w:sz w:val="20"/>
                <w:szCs w:val="20"/>
              </w:rPr>
              <w:t>(e)</w:t>
            </w:r>
            <w:r w:rsidR="00002ABB">
              <w:rPr>
                <w:rFonts w:cs="Times New Roman"/>
                <w:color w:val="000000"/>
                <w:sz w:val="20"/>
                <w:szCs w:val="20"/>
              </w:rPr>
              <w:t xml:space="preserve"> </w:t>
            </w:r>
            <w:r w:rsidRPr="000B5EE8">
              <w:rPr>
                <w:rFonts w:cs="Times New Roman"/>
                <w:color w:val="000000"/>
                <w:sz w:val="20"/>
                <w:szCs w:val="20"/>
              </w:rPr>
              <w:t>Require</w:t>
            </w:r>
            <w:r w:rsidR="00002ABB">
              <w:rPr>
                <w:rFonts w:cs="Times New Roman"/>
                <w:color w:val="000000"/>
                <w:sz w:val="20"/>
                <w:szCs w:val="20"/>
              </w:rPr>
              <w:t xml:space="preserve"> </w:t>
            </w:r>
            <w:r w:rsidRPr="000B5EE8">
              <w:rPr>
                <w:rFonts w:cs="Times New Roman"/>
                <w:color w:val="000000"/>
                <w:sz w:val="20"/>
                <w:szCs w:val="20"/>
              </w:rPr>
              <w:t>that</w:t>
            </w:r>
            <w:r w:rsidR="00002ABB">
              <w:rPr>
                <w:rFonts w:cs="Times New Roman"/>
                <w:color w:val="000000"/>
                <w:sz w:val="20"/>
                <w:szCs w:val="20"/>
              </w:rPr>
              <w:t xml:space="preserve"> </w:t>
            </w:r>
            <w:r w:rsidRPr="000B5EE8">
              <w:rPr>
                <w:rFonts w:cs="Times New Roman"/>
                <w:color w:val="000000"/>
                <w:sz w:val="20"/>
                <w:szCs w:val="20"/>
              </w:rPr>
              <w:t>oral</w:t>
            </w:r>
            <w:r w:rsidR="00002ABB">
              <w:rPr>
                <w:rFonts w:cs="Times New Roman"/>
                <w:color w:val="000000"/>
                <w:sz w:val="20"/>
                <w:szCs w:val="20"/>
              </w:rPr>
              <w:t xml:space="preserve"> </w:t>
            </w:r>
            <w:r w:rsidRPr="000B5EE8">
              <w:rPr>
                <w:rFonts w:cs="Times New Roman"/>
                <w:color w:val="000000"/>
                <w:sz w:val="20"/>
                <w:szCs w:val="20"/>
              </w:rPr>
              <w:t>testimony</w:t>
            </w:r>
            <w:r w:rsidR="00002ABB">
              <w:rPr>
                <w:rFonts w:cs="Times New Roman"/>
                <w:color w:val="000000"/>
                <w:sz w:val="20"/>
                <w:szCs w:val="20"/>
              </w:rPr>
              <w:t xml:space="preserve"> </w:t>
            </w:r>
            <w:r w:rsidRPr="000B5EE8">
              <w:rPr>
                <w:rFonts w:cs="Times New Roman"/>
                <w:color w:val="000000"/>
                <w:sz w:val="20"/>
                <w:szCs w:val="20"/>
              </w:rPr>
              <w:t>be</w:t>
            </w:r>
            <w:r w:rsidR="00002ABB">
              <w:rPr>
                <w:rFonts w:cs="Times New Roman"/>
                <w:color w:val="000000"/>
                <w:sz w:val="20"/>
                <w:szCs w:val="20"/>
              </w:rPr>
              <w:t xml:space="preserve"> </w:t>
            </w:r>
            <w:r w:rsidRPr="000B5EE8">
              <w:rPr>
                <w:rFonts w:cs="Times New Roman"/>
                <w:color w:val="000000"/>
                <w:sz w:val="20"/>
                <w:szCs w:val="20"/>
              </w:rPr>
              <w:t>under</w:t>
            </w:r>
            <w:r w:rsidR="00002ABB">
              <w:rPr>
                <w:rFonts w:cs="Times New Roman"/>
                <w:color w:val="000000"/>
                <w:sz w:val="20"/>
                <w:szCs w:val="20"/>
              </w:rPr>
              <w:t xml:space="preserve"> </w:t>
            </w:r>
            <w:r w:rsidRPr="000B5EE8">
              <w:rPr>
                <w:rFonts w:cs="Times New Roman"/>
                <w:color w:val="000000"/>
                <w:sz w:val="20"/>
                <w:szCs w:val="20"/>
              </w:rPr>
              <w:t>oath;</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42" w:name="co_anchor_ID62F2BB7435D11E0BEA09335A34A5"/>
            <w:bookmarkEnd w:id="1142"/>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43" w:name="co_pp_ae0d0000c5150_257"/>
            <w:bookmarkEnd w:id="1143"/>
            <w:r w:rsidRPr="000B5EE8">
              <w:rPr>
                <w:rFonts w:cs="Times New Roman"/>
                <w:color w:val="000000"/>
                <w:sz w:val="20"/>
                <w:szCs w:val="20"/>
              </w:rPr>
              <w:t>(f)</w:t>
            </w:r>
            <w:r w:rsidR="00002ABB">
              <w:rPr>
                <w:rFonts w:cs="Times New Roman"/>
                <w:color w:val="000000"/>
                <w:sz w:val="20"/>
                <w:szCs w:val="20"/>
              </w:rPr>
              <w:t xml:space="preserve"> </w:t>
            </w:r>
            <w:r w:rsidRPr="000B5EE8">
              <w:rPr>
                <w:rFonts w:cs="Times New Roman"/>
                <w:color w:val="000000"/>
                <w:sz w:val="20"/>
                <w:szCs w:val="20"/>
              </w:rPr>
              <w:t>Receive</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copy</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transcript</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hearing,</w:t>
            </w:r>
            <w:r w:rsidR="00002ABB">
              <w:rPr>
                <w:rFonts w:cs="Times New Roman"/>
                <w:color w:val="000000"/>
                <w:sz w:val="20"/>
                <w:szCs w:val="20"/>
              </w:rPr>
              <w:t xml:space="preserve"> </w:t>
            </w:r>
            <w:r w:rsidRPr="000B5EE8">
              <w:rPr>
                <w:rFonts w:cs="Times New Roman"/>
                <w:color w:val="000000"/>
                <w:sz w:val="20"/>
                <w:szCs w:val="20"/>
              </w:rPr>
              <w:t>and</w:t>
            </w:r>
            <w:r w:rsidR="00002ABB">
              <w:rPr>
                <w:rFonts w:cs="Times New Roman"/>
                <w:color w:val="000000"/>
                <w:sz w:val="20"/>
                <w:szCs w:val="20"/>
              </w:rPr>
              <w:t xml:space="preserve"> </w:t>
            </w:r>
            <w:r w:rsidRPr="000B5EE8">
              <w:rPr>
                <w:rFonts w:cs="Times New Roman"/>
                <w:color w:val="000000"/>
                <w:sz w:val="20"/>
                <w:szCs w:val="20"/>
              </w:rPr>
              <w:t>copies</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all</w:t>
            </w:r>
            <w:r w:rsidR="00002ABB">
              <w:rPr>
                <w:rFonts w:cs="Times New Roman"/>
                <w:color w:val="000000"/>
                <w:sz w:val="20"/>
                <w:szCs w:val="20"/>
              </w:rPr>
              <w:t xml:space="preserve"> </w:t>
            </w:r>
            <w:r w:rsidRPr="000B5EE8">
              <w:rPr>
                <w:rFonts w:cs="Times New Roman"/>
                <w:color w:val="000000"/>
                <w:sz w:val="20"/>
                <w:szCs w:val="20"/>
              </w:rPr>
              <w:t>documentary</w:t>
            </w:r>
            <w:r w:rsidR="00002ABB">
              <w:rPr>
                <w:rFonts w:cs="Times New Roman"/>
                <w:color w:val="000000"/>
                <w:sz w:val="20"/>
                <w:szCs w:val="20"/>
              </w:rPr>
              <w:t xml:space="preserve"> </w:t>
            </w:r>
            <w:r w:rsidRPr="000B5EE8">
              <w:rPr>
                <w:rFonts w:cs="Times New Roman"/>
                <w:color w:val="000000"/>
                <w:sz w:val="20"/>
                <w:szCs w:val="20"/>
              </w:rPr>
              <w:t>evidence</w:t>
            </w:r>
            <w:r w:rsidR="00002ABB">
              <w:rPr>
                <w:rFonts w:cs="Times New Roman"/>
                <w:color w:val="000000"/>
                <w:sz w:val="20"/>
                <w:szCs w:val="20"/>
              </w:rPr>
              <w:t xml:space="preserve"> </w:t>
            </w:r>
            <w:r w:rsidRPr="000B5EE8">
              <w:rPr>
                <w:rFonts w:cs="Times New Roman"/>
                <w:color w:val="000000"/>
                <w:sz w:val="20"/>
                <w:szCs w:val="20"/>
              </w:rPr>
              <w:t>which</w:t>
            </w:r>
            <w:r w:rsidR="00002ABB">
              <w:rPr>
                <w:rFonts w:cs="Times New Roman"/>
                <w:color w:val="000000"/>
                <w:sz w:val="20"/>
                <w:szCs w:val="20"/>
              </w:rPr>
              <w:t xml:space="preserve"> </w:t>
            </w:r>
            <w:r w:rsidRPr="000B5EE8">
              <w:rPr>
                <w:rFonts w:cs="Times New Roman"/>
                <w:color w:val="000000"/>
                <w:sz w:val="20"/>
                <w:szCs w:val="20"/>
              </w:rPr>
              <w:t>is</w:t>
            </w:r>
            <w:r w:rsidR="00002ABB">
              <w:rPr>
                <w:rFonts w:cs="Times New Roman"/>
                <w:color w:val="000000"/>
                <w:sz w:val="20"/>
                <w:szCs w:val="20"/>
              </w:rPr>
              <w:t xml:space="preserve"> </w:t>
            </w:r>
            <w:r w:rsidRPr="000B5EE8">
              <w:rPr>
                <w:rFonts w:cs="Times New Roman"/>
                <w:color w:val="000000"/>
                <w:sz w:val="20"/>
                <w:szCs w:val="20"/>
              </w:rPr>
              <w:t>introduced</w:t>
            </w:r>
            <w:r w:rsidR="00002ABB">
              <w:rPr>
                <w:rFonts w:cs="Times New Roman"/>
                <w:color w:val="000000"/>
                <w:sz w:val="20"/>
                <w:szCs w:val="20"/>
              </w:rPr>
              <w:t xml:space="preserve"> </w:t>
            </w:r>
            <w:r w:rsidRPr="000B5EE8">
              <w:rPr>
                <w:rFonts w:cs="Times New Roman"/>
                <w:color w:val="000000"/>
                <w:sz w:val="20"/>
                <w:szCs w:val="20"/>
              </w:rPr>
              <w:t>at</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hearing;</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44" w:name="co_pp_16f4000091d86_257"/>
            <w:bookmarkEnd w:id="1144"/>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r w:rsidRPr="000B5EE8">
              <w:rPr>
                <w:rFonts w:cs="Times New Roman"/>
                <w:color w:val="000000"/>
                <w:sz w:val="20"/>
                <w:szCs w:val="20"/>
              </w:rPr>
              <w:t>(g)</w:t>
            </w:r>
            <w:r w:rsidR="00002ABB">
              <w:rPr>
                <w:rFonts w:cs="Times New Roman"/>
                <w:color w:val="000000"/>
                <w:sz w:val="20"/>
                <w:szCs w:val="20"/>
              </w:rPr>
              <w:t xml:space="preserve"> </w:t>
            </w:r>
            <w:r w:rsidRPr="000B5EE8">
              <w:rPr>
                <w:rFonts w:cs="Times New Roman"/>
                <w:color w:val="000000"/>
                <w:sz w:val="20"/>
                <w:szCs w:val="20"/>
              </w:rPr>
              <w:t>Compel</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presence</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witnesses,</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production</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documents,</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both,</w:t>
            </w:r>
            <w:r w:rsidR="00002ABB">
              <w:rPr>
                <w:rFonts w:cs="Times New Roman"/>
                <w:color w:val="000000"/>
                <w:sz w:val="20"/>
                <w:szCs w:val="20"/>
              </w:rPr>
              <w:t xml:space="preserve"> </w:t>
            </w:r>
            <w:r w:rsidRPr="000B5EE8">
              <w:rPr>
                <w:rFonts w:cs="Times New Roman"/>
                <w:color w:val="000000"/>
                <w:sz w:val="20"/>
                <w:szCs w:val="20"/>
              </w:rPr>
              <w:t>by</w:t>
            </w:r>
            <w:r w:rsidR="00002ABB">
              <w:rPr>
                <w:rFonts w:cs="Times New Roman"/>
                <w:color w:val="000000"/>
                <w:sz w:val="20"/>
                <w:szCs w:val="20"/>
              </w:rPr>
              <w:t xml:space="preserve"> </w:t>
            </w:r>
            <w:r w:rsidRPr="000B5EE8">
              <w:rPr>
                <w:rFonts w:cs="Times New Roman"/>
                <w:color w:val="000000"/>
                <w:sz w:val="20"/>
                <w:szCs w:val="20"/>
              </w:rPr>
              <w:t>subpoena</w:t>
            </w:r>
            <w:r w:rsidR="00002ABB">
              <w:rPr>
                <w:rFonts w:cs="Times New Roman"/>
                <w:color w:val="000000"/>
                <w:sz w:val="20"/>
                <w:szCs w:val="20"/>
              </w:rPr>
              <w:t xml:space="preserve"> </w:t>
            </w:r>
            <w:r w:rsidRPr="000B5EE8">
              <w:rPr>
                <w:rFonts w:cs="Times New Roman"/>
                <w:color w:val="000000"/>
                <w:sz w:val="20"/>
                <w:szCs w:val="20"/>
              </w:rPr>
              <w:t>at</w:t>
            </w:r>
            <w:r w:rsidR="00002ABB">
              <w:rPr>
                <w:rFonts w:cs="Times New Roman"/>
                <w:color w:val="000000"/>
                <w:sz w:val="20"/>
                <w:szCs w:val="20"/>
              </w:rPr>
              <w:t xml:space="preserve"> </w:t>
            </w:r>
            <w:r w:rsidRPr="000B5EE8">
              <w:rPr>
                <w:rFonts w:cs="Times New Roman"/>
                <w:color w:val="000000"/>
                <w:sz w:val="20"/>
                <w:szCs w:val="20"/>
              </w:rPr>
              <w:t>hearings</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at</w:t>
            </w:r>
            <w:r w:rsidR="00002ABB">
              <w:rPr>
                <w:rFonts w:cs="Times New Roman"/>
                <w:color w:val="000000"/>
                <w:sz w:val="20"/>
                <w:szCs w:val="20"/>
              </w:rPr>
              <w:t xml:space="preserve"> </w:t>
            </w:r>
            <w:r w:rsidRPr="000B5EE8">
              <w:rPr>
                <w:rFonts w:cs="Times New Roman"/>
                <w:color w:val="000000"/>
                <w:sz w:val="20"/>
                <w:szCs w:val="20"/>
              </w:rPr>
              <w:t>depositions;</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45" w:name="co_anchor_ID62F52C1435D11E0BEA09335A34A5"/>
            <w:bookmarkStart w:id="1146" w:name="co_pp_f383000077b35_257"/>
            <w:bookmarkEnd w:id="1145"/>
            <w:bookmarkEnd w:id="1146"/>
            <w:r w:rsidRPr="000B5EE8">
              <w:rPr>
                <w:rFonts w:cs="Times New Roman"/>
                <w:color w:val="000000"/>
                <w:sz w:val="20"/>
                <w:szCs w:val="20"/>
              </w:rPr>
              <w:t>(h)</w:t>
            </w:r>
            <w:r w:rsidR="00002ABB">
              <w:rPr>
                <w:rFonts w:cs="Times New Roman"/>
                <w:color w:val="000000"/>
                <w:sz w:val="20"/>
                <w:szCs w:val="20"/>
              </w:rPr>
              <w:t xml:space="preserve"> </w:t>
            </w:r>
            <w:r w:rsidRPr="000B5EE8">
              <w:rPr>
                <w:rFonts w:cs="Times New Roman"/>
                <w:color w:val="000000"/>
                <w:sz w:val="20"/>
                <w:szCs w:val="20"/>
              </w:rPr>
              <w:t>Take</w:t>
            </w:r>
            <w:r w:rsidR="00002ABB">
              <w:rPr>
                <w:rFonts w:cs="Times New Roman"/>
                <w:color w:val="000000"/>
                <w:sz w:val="20"/>
                <w:szCs w:val="20"/>
              </w:rPr>
              <w:t xml:space="preserve"> </w:t>
            </w:r>
            <w:r w:rsidRPr="000B5EE8">
              <w:rPr>
                <w:rFonts w:cs="Times New Roman"/>
                <w:color w:val="000000"/>
                <w:sz w:val="20"/>
                <w:szCs w:val="20"/>
              </w:rPr>
              <w:t>depositions,</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request</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production</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documents,</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serve</w:t>
            </w:r>
            <w:r w:rsidR="00002ABB">
              <w:rPr>
                <w:rFonts w:cs="Times New Roman"/>
                <w:color w:val="000000"/>
                <w:sz w:val="20"/>
                <w:szCs w:val="20"/>
              </w:rPr>
              <w:t xml:space="preserve"> </w:t>
            </w:r>
            <w:r w:rsidRPr="000B5EE8">
              <w:rPr>
                <w:rFonts w:cs="Times New Roman"/>
                <w:color w:val="000000"/>
                <w:sz w:val="20"/>
                <w:szCs w:val="20"/>
              </w:rPr>
              <w:t>interrogatories</w:t>
            </w:r>
            <w:r w:rsidR="00002ABB">
              <w:rPr>
                <w:rFonts w:cs="Times New Roman"/>
                <w:color w:val="000000"/>
                <w:sz w:val="20"/>
                <w:szCs w:val="20"/>
              </w:rPr>
              <w:t xml:space="preserve"> </w:t>
            </w:r>
            <w:r w:rsidRPr="000B5EE8">
              <w:rPr>
                <w:rFonts w:cs="Times New Roman"/>
                <w:color w:val="000000"/>
                <w:sz w:val="20"/>
                <w:szCs w:val="20"/>
              </w:rPr>
              <w:t>on</w:t>
            </w:r>
            <w:r w:rsidR="00002ABB">
              <w:rPr>
                <w:rFonts w:cs="Times New Roman"/>
                <w:color w:val="000000"/>
                <w:sz w:val="20"/>
                <w:szCs w:val="20"/>
              </w:rPr>
              <w:t xml:space="preserve"> </w:t>
            </w:r>
            <w:r w:rsidRPr="000B5EE8">
              <w:rPr>
                <w:rFonts w:cs="Times New Roman"/>
                <w:color w:val="000000"/>
                <w:sz w:val="20"/>
                <w:szCs w:val="20"/>
              </w:rPr>
              <w:t>other</w:t>
            </w:r>
            <w:r w:rsidR="00002ABB">
              <w:rPr>
                <w:rFonts w:cs="Times New Roman"/>
                <w:color w:val="000000"/>
                <w:sz w:val="20"/>
                <w:szCs w:val="20"/>
              </w:rPr>
              <w:t xml:space="preserve"> </w:t>
            </w:r>
            <w:r w:rsidRPr="000B5EE8">
              <w:rPr>
                <w:rFonts w:cs="Times New Roman"/>
                <w:color w:val="000000"/>
                <w:sz w:val="20"/>
                <w:szCs w:val="20"/>
              </w:rPr>
              <w:t>parties,</w:t>
            </w:r>
            <w:r w:rsidR="00002ABB">
              <w:rPr>
                <w:rFonts w:cs="Times New Roman"/>
                <w:color w:val="000000"/>
                <w:sz w:val="20"/>
                <w:szCs w:val="20"/>
              </w:rPr>
              <w:t xml:space="preserve"> </w:t>
            </w:r>
            <w:r w:rsidRPr="000B5EE8">
              <w:rPr>
                <w:rFonts w:cs="Times New Roman"/>
                <w:color w:val="000000"/>
                <w:sz w:val="20"/>
                <w:szCs w:val="20"/>
              </w:rPr>
              <w:t>and</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request</w:t>
            </w:r>
            <w:r w:rsidR="00002ABB">
              <w:rPr>
                <w:rFonts w:cs="Times New Roman"/>
                <w:color w:val="000000"/>
                <w:sz w:val="20"/>
                <w:szCs w:val="20"/>
              </w:rPr>
              <w:t xml:space="preserve"> </w:t>
            </w:r>
            <w:r w:rsidRPr="000B5EE8">
              <w:rPr>
                <w:rFonts w:cs="Times New Roman"/>
                <w:color w:val="000000"/>
                <w:sz w:val="20"/>
                <w:szCs w:val="20"/>
              </w:rPr>
              <w:t>admissions;</w:t>
            </w:r>
            <w:r w:rsidR="00002ABB">
              <w:rPr>
                <w:rFonts w:cs="Times New Roman"/>
                <w:color w:val="000000"/>
                <w:sz w:val="20"/>
                <w:szCs w:val="20"/>
              </w:rPr>
              <w:t xml:space="preserve"> </w:t>
            </w:r>
            <w:r w:rsidRPr="000B5EE8">
              <w:rPr>
                <w:rFonts w:cs="Times New Roman"/>
                <w:color w:val="000000"/>
                <w:sz w:val="20"/>
                <w:szCs w:val="20"/>
              </w:rPr>
              <w:t>and</w:t>
            </w: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47" w:name="co_anchor_ID62F52C2435D11E0BEA09335A34A5"/>
            <w:bookmarkEnd w:id="1147"/>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48" w:name="co_pp_17a3000024864_257"/>
            <w:bookmarkEnd w:id="1148"/>
            <w:r w:rsidRPr="000B5EE8">
              <w:rPr>
                <w:rFonts w:cs="Times New Roman"/>
                <w:color w:val="000000"/>
                <w:sz w:val="20"/>
                <w:szCs w:val="20"/>
              </w:rPr>
              <w:t>(i)</w:t>
            </w:r>
            <w:r w:rsidR="00002ABB">
              <w:rPr>
                <w:rFonts w:cs="Times New Roman"/>
                <w:color w:val="000000"/>
                <w:sz w:val="20"/>
                <w:szCs w:val="20"/>
              </w:rPr>
              <w:t xml:space="preserve"> </w:t>
            </w:r>
            <w:r w:rsidRPr="000B5EE8">
              <w:rPr>
                <w:rFonts w:cs="Times New Roman"/>
                <w:color w:val="000000"/>
                <w:sz w:val="20"/>
                <w:szCs w:val="20"/>
              </w:rPr>
              <w:t>Any</w:t>
            </w:r>
            <w:r w:rsidR="00002ABB">
              <w:rPr>
                <w:rFonts w:cs="Times New Roman"/>
                <w:color w:val="000000"/>
                <w:sz w:val="20"/>
                <w:szCs w:val="20"/>
              </w:rPr>
              <w:t xml:space="preserve"> </w:t>
            </w:r>
            <w:r w:rsidRPr="000B5EE8">
              <w:rPr>
                <w:rFonts w:cs="Times New Roman"/>
                <w:sz w:val="20"/>
                <w:szCs w:val="20"/>
              </w:rPr>
              <w:t>other</w:t>
            </w:r>
            <w:r w:rsidR="00002ABB">
              <w:rPr>
                <w:rFonts w:cs="Times New Roman"/>
                <w:sz w:val="20"/>
                <w:szCs w:val="20"/>
              </w:rPr>
              <w:t xml:space="preserve"> </w:t>
            </w:r>
            <w:r w:rsidRPr="000B5EE8">
              <w:rPr>
                <w:rFonts w:cs="Times New Roman"/>
                <w:sz w:val="20"/>
                <w:szCs w:val="20"/>
              </w:rPr>
              <w:t>procedural</w:t>
            </w:r>
            <w:r w:rsidR="00002ABB">
              <w:rPr>
                <w:rFonts w:cs="Times New Roman"/>
                <w:sz w:val="20"/>
                <w:szCs w:val="20"/>
              </w:rPr>
              <w:t xml:space="preserve"> </w:t>
            </w:r>
            <w:r w:rsidRPr="000B5EE8">
              <w:rPr>
                <w:rFonts w:cs="Times New Roman"/>
                <w:sz w:val="20"/>
                <w:szCs w:val="20"/>
              </w:rPr>
              <w:t>rights</w:t>
            </w:r>
            <w:r w:rsidR="00002ABB">
              <w:rPr>
                <w:rFonts w:cs="Times New Roman"/>
                <w:sz w:val="20"/>
                <w:szCs w:val="20"/>
              </w:rPr>
              <w:t xml:space="preserve"> </w:t>
            </w:r>
            <w:r w:rsidRPr="000B5EE8">
              <w:rPr>
                <w:rFonts w:cs="Times New Roman"/>
                <w:sz w:val="20"/>
                <w:szCs w:val="20"/>
              </w:rPr>
              <w:t>under</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Administrative</w:t>
            </w:r>
            <w:r w:rsidR="00002ABB">
              <w:rPr>
                <w:rFonts w:cs="Times New Roman"/>
                <w:sz w:val="20"/>
                <w:szCs w:val="20"/>
              </w:rPr>
              <w:t xml:space="preserve"> </w:t>
            </w:r>
            <w:r w:rsidRPr="000B5EE8">
              <w:rPr>
                <w:rFonts w:cs="Times New Roman"/>
                <w:sz w:val="20"/>
                <w:szCs w:val="20"/>
              </w:rPr>
              <w:t>Procedure</w:t>
            </w:r>
            <w:r w:rsidR="00002ABB">
              <w:rPr>
                <w:rFonts w:cs="Times New Roman"/>
                <w:sz w:val="20"/>
                <w:szCs w:val="20"/>
              </w:rPr>
              <w:t xml:space="preserve"> </w:t>
            </w:r>
            <w:r w:rsidRPr="000B5EE8">
              <w:rPr>
                <w:rFonts w:cs="Times New Roman"/>
                <w:sz w:val="20"/>
                <w:szCs w:val="20"/>
              </w:rPr>
              <w:t>Act,</w:t>
            </w:r>
            <w:r w:rsidR="00002ABB">
              <w:rPr>
                <w:rFonts w:cs="Times New Roman"/>
                <w:sz w:val="20"/>
                <w:szCs w:val="20"/>
              </w:rPr>
              <w:t xml:space="preserve"> </w:t>
            </w:r>
            <w:hyperlink r:id="rId238" w:history="1">
              <w:r w:rsidRPr="000B5EE8">
                <w:rPr>
                  <w:rFonts w:cs="Times New Roman"/>
                  <w:sz w:val="20"/>
                  <w:szCs w:val="20"/>
                </w:rPr>
                <w:t>5</w:t>
              </w:r>
              <w:r w:rsidR="00002ABB">
                <w:rPr>
                  <w:rFonts w:cs="Times New Roman"/>
                  <w:sz w:val="20"/>
                  <w:szCs w:val="20"/>
                </w:rPr>
                <w:t xml:space="preserve"> </w:t>
              </w:r>
              <w:r w:rsidRPr="000B5EE8">
                <w:rPr>
                  <w:rFonts w:cs="Times New Roman"/>
                  <w:sz w:val="20"/>
                  <w:szCs w:val="20"/>
                </w:rPr>
                <w:t>U.S.C.</w:t>
              </w:r>
              <w:r w:rsidR="00002ABB">
                <w:rPr>
                  <w:rFonts w:cs="Times New Roman"/>
                  <w:sz w:val="20"/>
                  <w:szCs w:val="20"/>
                </w:rPr>
                <w:t xml:space="preserve"> </w:t>
              </w:r>
              <w:r w:rsidRPr="000B5EE8">
                <w:rPr>
                  <w:rFonts w:cs="Times New Roman"/>
                  <w:sz w:val="20"/>
                  <w:szCs w:val="20"/>
                </w:rPr>
                <w:t>556</w:t>
              </w:r>
            </w:hyperlink>
            <w:r w:rsidRPr="000B5EE8">
              <w:rPr>
                <w:rFonts w:cs="Times New Roman"/>
                <w:sz w:val="20"/>
                <w:szCs w:val="20"/>
              </w:rPr>
              <w: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0B5EE8" w:rsidRDefault="004B648E" w:rsidP="00846C84">
            <w:pPr>
              <w:pStyle w:val="NoSpacing"/>
              <w:widowControl w:val="0"/>
              <w:tabs>
                <w:tab w:val="left" w:pos="360"/>
                <w:tab w:val="left" w:pos="720"/>
                <w:tab w:val="left" w:pos="1080"/>
              </w:tabs>
              <w:jc w:val="both"/>
              <w:rPr>
                <w:b/>
                <w:sz w:val="20"/>
                <w:szCs w:val="20"/>
              </w:rPr>
            </w:pPr>
            <w:r w:rsidRPr="000B5EE8">
              <w:rPr>
                <w:b/>
                <w:sz w:val="20"/>
                <w:szCs w:val="20"/>
              </w:rPr>
              <w:t>§</w:t>
            </w:r>
            <w:r w:rsidR="00002ABB">
              <w:rPr>
                <w:b/>
                <w:sz w:val="20"/>
                <w:szCs w:val="20"/>
              </w:rPr>
              <w:t xml:space="preserve"> </w:t>
            </w:r>
            <w:r w:rsidRPr="000B5EE8">
              <w:rPr>
                <w:b/>
                <w:sz w:val="20"/>
                <w:szCs w:val="20"/>
              </w:rPr>
              <w:t>137.432</w:t>
            </w:r>
            <w:r w:rsidR="00002ABB">
              <w:rPr>
                <w:b/>
                <w:sz w:val="20"/>
                <w:szCs w:val="20"/>
              </w:rPr>
              <w:t xml:space="preserve"> </w:t>
            </w:r>
            <w:r w:rsidRPr="000B5EE8">
              <w:rPr>
                <w:b/>
                <w:sz w:val="20"/>
                <w:szCs w:val="20"/>
              </w:rPr>
              <w:t>What</w:t>
            </w:r>
            <w:r w:rsidR="00002ABB">
              <w:rPr>
                <w:b/>
                <w:sz w:val="20"/>
                <w:szCs w:val="20"/>
              </w:rPr>
              <w:t xml:space="preserve"> </w:t>
            </w:r>
            <w:r w:rsidRPr="000B5EE8">
              <w:rPr>
                <w:b/>
                <w:sz w:val="20"/>
                <w:szCs w:val="20"/>
              </w:rPr>
              <w:t>happens</w:t>
            </w:r>
            <w:r w:rsidR="00002ABB">
              <w:rPr>
                <w:b/>
                <w:sz w:val="20"/>
                <w:szCs w:val="20"/>
              </w:rPr>
              <w:t xml:space="preserve"> </w:t>
            </w:r>
            <w:r w:rsidRPr="000B5EE8">
              <w:rPr>
                <w:b/>
                <w:sz w:val="20"/>
                <w:szCs w:val="20"/>
              </w:rPr>
              <w:t>after</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hearing?</w:t>
            </w:r>
            <w:bookmarkStart w:id="1149" w:name="co_anchor_ID65E7910435D11E08E1CD20EB0A88"/>
            <w:bookmarkEnd w:id="1149"/>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50" w:name="co_anchor_ID65EC730435D11E08E1CD20EB0A88"/>
            <w:bookmarkEnd w:id="1150"/>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51" w:name="co_pp_8b3b0000958a4_258"/>
            <w:bookmarkEnd w:id="1151"/>
            <w:r w:rsidRPr="000B5EE8">
              <w:rPr>
                <w:rFonts w:cs="Times New Roman"/>
                <w:sz w:val="20"/>
                <w:szCs w:val="20"/>
              </w:rPr>
              <w:t>(a)</w:t>
            </w:r>
            <w:r w:rsidR="00002ABB">
              <w:rPr>
                <w:rFonts w:cs="Times New Roman"/>
                <w:sz w:val="20"/>
                <w:szCs w:val="20"/>
              </w:rPr>
              <w:t xml:space="preserve"> </w:t>
            </w:r>
            <w:r w:rsidRPr="000B5EE8">
              <w:rPr>
                <w:rFonts w:cs="Times New Roman"/>
                <w:sz w:val="20"/>
                <w:szCs w:val="20"/>
              </w:rPr>
              <w:t>Within</w:t>
            </w:r>
            <w:r w:rsidR="00002ABB">
              <w:rPr>
                <w:rFonts w:cs="Times New Roman"/>
                <w:sz w:val="20"/>
                <w:szCs w:val="20"/>
              </w:rPr>
              <w:t xml:space="preserve"> </w:t>
            </w:r>
            <w:r w:rsidRPr="000B5EE8">
              <w:rPr>
                <w:rFonts w:cs="Times New Roman"/>
                <w:sz w:val="20"/>
                <w:szCs w:val="20"/>
              </w:rPr>
              <w:t>30</w:t>
            </w:r>
            <w:r w:rsidR="00002ABB">
              <w:rPr>
                <w:rFonts w:cs="Times New Roman"/>
                <w:sz w:val="20"/>
                <w:szCs w:val="20"/>
              </w:rPr>
              <w:t xml:space="preserve"> </w:t>
            </w:r>
            <w:r w:rsidRPr="000B5EE8">
              <w:rPr>
                <w:rFonts w:cs="Times New Roman"/>
                <w:sz w:val="20"/>
                <w:szCs w:val="20"/>
              </w:rPr>
              <w:t>days</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end</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formal</w:t>
            </w:r>
            <w:r w:rsidR="00002ABB">
              <w:rPr>
                <w:rFonts w:cs="Times New Roman"/>
                <w:sz w:val="20"/>
                <w:szCs w:val="20"/>
              </w:rPr>
              <w:t xml:space="preserve"> </w:t>
            </w:r>
            <w:r w:rsidRPr="000B5EE8">
              <w:rPr>
                <w:rFonts w:cs="Times New Roman"/>
                <w:sz w:val="20"/>
                <w:szCs w:val="20"/>
              </w:rPr>
              <w:t>hearing</w:t>
            </w:r>
            <w:r w:rsidR="00002ABB">
              <w:rPr>
                <w:rFonts w:cs="Times New Roman"/>
                <w:sz w:val="20"/>
                <w:szCs w:val="20"/>
              </w:rPr>
              <w:t xml:space="preserve"> </w:t>
            </w:r>
            <w:r w:rsidRPr="000B5EE8">
              <w:rPr>
                <w:rFonts w:cs="Times New Roman"/>
                <w:sz w:val="20"/>
                <w:szCs w:val="20"/>
              </w:rPr>
              <w:t>or</w:t>
            </w:r>
            <w:r w:rsidR="00002ABB">
              <w:rPr>
                <w:rFonts w:cs="Times New Roman"/>
                <w:sz w:val="20"/>
                <w:szCs w:val="20"/>
              </w:rPr>
              <w:t xml:space="preserve"> </w:t>
            </w:r>
            <w:r w:rsidRPr="000B5EE8">
              <w:rPr>
                <w:rFonts w:cs="Times New Roman"/>
                <w:sz w:val="20"/>
                <w:szCs w:val="20"/>
              </w:rPr>
              <w:t>any</w:t>
            </w:r>
            <w:r w:rsidR="00002ABB">
              <w:rPr>
                <w:rFonts w:cs="Times New Roman"/>
                <w:sz w:val="20"/>
                <w:szCs w:val="20"/>
              </w:rPr>
              <w:t xml:space="preserve"> </w:t>
            </w:r>
            <w:r w:rsidRPr="000B5EE8">
              <w:rPr>
                <w:rFonts w:cs="Times New Roman"/>
                <w:sz w:val="20"/>
                <w:szCs w:val="20"/>
              </w:rPr>
              <w:t>post-hearing</w:t>
            </w:r>
            <w:r w:rsidR="00002ABB">
              <w:rPr>
                <w:rFonts w:cs="Times New Roman"/>
                <w:sz w:val="20"/>
                <w:szCs w:val="20"/>
              </w:rPr>
              <w:t xml:space="preserve"> </w:t>
            </w:r>
            <w:r w:rsidRPr="000B5EE8">
              <w:rPr>
                <w:rFonts w:cs="Times New Roman"/>
                <w:sz w:val="20"/>
                <w:szCs w:val="20"/>
              </w:rPr>
              <w:t>briefing</w:t>
            </w:r>
            <w:r w:rsidR="00002ABB">
              <w:rPr>
                <w:rFonts w:cs="Times New Roman"/>
                <w:sz w:val="20"/>
                <w:szCs w:val="20"/>
              </w:rPr>
              <w:t xml:space="preserve"> </w:t>
            </w:r>
            <w:r w:rsidRPr="000B5EE8">
              <w:rPr>
                <w:rFonts w:cs="Times New Roman"/>
                <w:sz w:val="20"/>
                <w:szCs w:val="20"/>
              </w:rPr>
              <w:t>schedule</w:t>
            </w:r>
            <w:r w:rsidR="00002ABB">
              <w:rPr>
                <w:rFonts w:cs="Times New Roman"/>
                <w:sz w:val="20"/>
                <w:szCs w:val="20"/>
              </w:rPr>
              <w:t xml:space="preserve"> </w:t>
            </w:r>
            <w:r w:rsidRPr="000B5EE8">
              <w:rPr>
                <w:rFonts w:cs="Times New Roman"/>
                <w:sz w:val="20"/>
                <w:szCs w:val="20"/>
              </w:rPr>
              <w:t>established</w:t>
            </w:r>
            <w:r w:rsidR="00002ABB">
              <w:rPr>
                <w:rFonts w:cs="Times New Roman"/>
                <w:sz w:val="20"/>
                <w:szCs w:val="20"/>
              </w:rPr>
              <w:t xml:space="preserve"> </w:t>
            </w:r>
            <w:r w:rsidRPr="000B5EE8">
              <w:rPr>
                <w:rFonts w:cs="Times New Roman"/>
                <w:sz w:val="20"/>
                <w:szCs w:val="20"/>
              </w:rPr>
              <w:t>by</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ALJ,</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ALJ</w:t>
            </w:r>
            <w:r w:rsidR="00002ABB">
              <w:rPr>
                <w:rFonts w:cs="Times New Roman"/>
                <w:sz w:val="20"/>
                <w:szCs w:val="20"/>
              </w:rPr>
              <w:t xml:space="preserve"> </w:t>
            </w:r>
            <w:r w:rsidRPr="000B5EE8">
              <w:rPr>
                <w:rFonts w:cs="Times New Roman"/>
                <w:sz w:val="20"/>
                <w:szCs w:val="20"/>
              </w:rPr>
              <w:t>shall</w:t>
            </w:r>
            <w:r w:rsidR="00002ABB">
              <w:rPr>
                <w:rFonts w:cs="Times New Roman"/>
                <w:sz w:val="20"/>
                <w:szCs w:val="20"/>
              </w:rPr>
              <w:t xml:space="preserve"> </w:t>
            </w:r>
            <w:r w:rsidRPr="000B5EE8">
              <w:rPr>
                <w:rFonts w:cs="Times New Roman"/>
                <w:sz w:val="20"/>
                <w:szCs w:val="20"/>
              </w:rPr>
              <w:t>send</w:t>
            </w:r>
            <w:r w:rsidR="00002ABB">
              <w:rPr>
                <w:rFonts w:cs="Times New Roman"/>
                <w:sz w:val="20"/>
                <w:szCs w:val="20"/>
              </w:rPr>
              <w:t xml:space="preserve"> </w:t>
            </w:r>
            <w:r w:rsidRPr="000B5EE8">
              <w:rPr>
                <w:rFonts w:cs="Times New Roman"/>
                <w:sz w:val="20"/>
                <w:szCs w:val="20"/>
              </w:rPr>
              <w:t>all</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parties</w:t>
            </w:r>
            <w:r w:rsidR="00002ABB">
              <w:rPr>
                <w:rFonts w:cs="Times New Roman"/>
                <w:sz w:val="20"/>
                <w:szCs w:val="20"/>
              </w:rPr>
              <w:t xml:space="preserve"> </w:t>
            </w:r>
            <w:r w:rsidRPr="000B5EE8">
              <w:rPr>
                <w:rFonts w:cs="Times New Roman"/>
                <w:sz w:val="20"/>
                <w:szCs w:val="20"/>
              </w:rPr>
              <w:t>a</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by</w:t>
            </w:r>
            <w:r w:rsidR="00002ABB">
              <w:rPr>
                <w:rFonts w:cs="Times New Roman"/>
                <w:sz w:val="20"/>
                <w:szCs w:val="20"/>
              </w:rPr>
              <w:t xml:space="preserve"> </w:t>
            </w:r>
            <w:r w:rsidRPr="000B5EE8">
              <w:rPr>
                <w:rFonts w:cs="Times New Roman"/>
                <w:sz w:val="20"/>
                <w:szCs w:val="20"/>
              </w:rPr>
              <w:t>certified</w:t>
            </w:r>
            <w:r w:rsidR="00002ABB">
              <w:rPr>
                <w:rFonts w:cs="Times New Roman"/>
                <w:sz w:val="20"/>
                <w:szCs w:val="20"/>
              </w:rPr>
              <w:t xml:space="preserve"> </w:t>
            </w:r>
            <w:r w:rsidRPr="000B5EE8">
              <w:rPr>
                <w:rFonts w:cs="Times New Roman"/>
                <w:sz w:val="20"/>
                <w:szCs w:val="20"/>
              </w:rPr>
              <w:t>mail,</w:t>
            </w:r>
            <w:r w:rsidR="00002ABB">
              <w:rPr>
                <w:rFonts w:cs="Times New Roman"/>
                <w:sz w:val="20"/>
                <w:szCs w:val="20"/>
              </w:rPr>
              <w:t xml:space="preserve"> </w:t>
            </w:r>
            <w:r w:rsidRPr="000B5EE8">
              <w:rPr>
                <w:rFonts w:cs="Times New Roman"/>
                <w:sz w:val="20"/>
                <w:szCs w:val="20"/>
              </w:rPr>
              <w:t>return</w:t>
            </w:r>
            <w:r w:rsidR="00002ABB">
              <w:rPr>
                <w:rFonts w:cs="Times New Roman"/>
                <w:sz w:val="20"/>
                <w:szCs w:val="20"/>
              </w:rPr>
              <w:t xml:space="preserve"> </w:t>
            </w:r>
            <w:r w:rsidRPr="000B5EE8">
              <w:rPr>
                <w:rFonts w:cs="Times New Roman"/>
                <w:sz w:val="20"/>
                <w:szCs w:val="20"/>
              </w:rPr>
              <w:t>receipt</w:t>
            </w:r>
            <w:r w:rsidR="00002ABB">
              <w:rPr>
                <w:rFonts w:cs="Times New Roman"/>
                <w:sz w:val="20"/>
                <w:szCs w:val="20"/>
              </w:rPr>
              <w:t xml:space="preserve"> </w:t>
            </w:r>
            <w:r w:rsidRPr="000B5EE8">
              <w:rPr>
                <w:rFonts w:cs="Times New Roman"/>
                <w:sz w:val="20"/>
                <w:szCs w:val="20"/>
              </w:rPr>
              <w:t>requested.</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must</w:t>
            </w:r>
            <w:r w:rsidR="00002ABB">
              <w:rPr>
                <w:rFonts w:cs="Times New Roman"/>
                <w:sz w:val="20"/>
                <w:szCs w:val="20"/>
              </w:rPr>
              <w:t xml:space="preserve"> </w:t>
            </w:r>
            <w:r w:rsidRPr="000B5EE8">
              <w:rPr>
                <w:rFonts w:cs="Times New Roman"/>
                <w:sz w:val="20"/>
                <w:szCs w:val="20"/>
              </w:rPr>
              <w:t>contain</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ALJ’s</w:t>
            </w:r>
            <w:r w:rsidR="00002ABB">
              <w:rPr>
                <w:rFonts w:cs="Times New Roman"/>
                <w:sz w:val="20"/>
                <w:szCs w:val="20"/>
              </w:rPr>
              <w:t xml:space="preserve"> </w:t>
            </w:r>
            <w:r w:rsidRPr="000B5EE8">
              <w:rPr>
                <w:rFonts w:cs="Times New Roman"/>
                <w:sz w:val="20"/>
                <w:szCs w:val="20"/>
              </w:rPr>
              <w:t>findings</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fact</w:t>
            </w:r>
            <w:r w:rsidR="00002ABB">
              <w:rPr>
                <w:rFonts w:cs="Times New Roman"/>
                <w:sz w:val="20"/>
                <w:szCs w:val="20"/>
              </w:rPr>
              <w:t xml:space="preserve"> </w:t>
            </w:r>
            <w:r w:rsidRPr="000B5EE8">
              <w:rPr>
                <w:rFonts w:cs="Times New Roman"/>
                <w:sz w:val="20"/>
                <w:szCs w:val="20"/>
              </w:rPr>
              <w:t>and</w:t>
            </w:r>
            <w:r w:rsidR="00002ABB">
              <w:rPr>
                <w:rFonts w:cs="Times New Roman"/>
                <w:sz w:val="20"/>
                <w:szCs w:val="20"/>
              </w:rPr>
              <w:t xml:space="preserve"> </w:t>
            </w:r>
            <w:r w:rsidRPr="000B5EE8">
              <w:rPr>
                <w:rFonts w:cs="Times New Roman"/>
                <w:sz w:val="20"/>
                <w:szCs w:val="20"/>
              </w:rPr>
              <w:t>conclusions</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law</w:t>
            </w:r>
            <w:r w:rsidR="00002ABB">
              <w:rPr>
                <w:rFonts w:cs="Times New Roman"/>
                <w:sz w:val="20"/>
                <w:szCs w:val="20"/>
              </w:rPr>
              <w:t xml:space="preserve"> </w:t>
            </w:r>
            <w:r w:rsidRPr="000B5EE8">
              <w:rPr>
                <w:rFonts w:cs="Times New Roman"/>
                <w:sz w:val="20"/>
                <w:szCs w:val="20"/>
              </w:rPr>
              <w:t>on</w:t>
            </w:r>
            <w:r w:rsidR="00002ABB">
              <w:rPr>
                <w:rFonts w:cs="Times New Roman"/>
                <w:sz w:val="20"/>
                <w:szCs w:val="20"/>
              </w:rPr>
              <w:t xml:space="preserve"> </w:t>
            </w:r>
            <w:r w:rsidRPr="000B5EE8">
              <w:rPr>
                <w:rFonts w:cs="Times New Roman"/>
                <w:sz w:val="20"/>
                <w:szCs w:val="20"/>
              </w:rPr>
              <w:t>all</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issues.</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shall</w:t>
            </w:r>
            <w:r w:rsidR="00002ABB">
              <w:rPr>
                <w:rFonts w:cs="Times New Roman"/>
                <w:sz w:val="20"/>
                <w:szCs w:val="20"/>
              </w:rPr>
              <w:t xml:space="preserve"> </w:t>
            </w:r>
            <w:r w:rsidRPr="000B5EE8">
              <w:rPr>
                <w:rFonts w:cs="Times New Roman"/>
                <w:sz w:val="20"/>
                <w:szCs w:val="20"/>
              </w:rPr>
              <w:t>also</w:t>
            </w:r>
            <w:r w:rsidR="00002ABB">
              <w:rPr>
                <w:rFonts w:cs="Times New Roman"/>
                <w:sz w:val="20"/>
                <w:szCs w:val="20"/>
              </w:rPr>
              <w:t xml:space="preserve"> </w:t>
            </w:r>
            <w:r w:rsidRPr="000B5EE8">
              <w:rPr>
                <w:rFonts w:cs="Times New Roman"/>
                <w:sz w:val="20"/>
                <w:szCs w:val="20"/>
              </w:rPr>
              <w:t>state</w:t>
            </w:r>
            <w:r w:rsidR="00002ABB">
              <w:rPr>
                <w:rFonts w:cs="Times New Roman"/>
                <w:sz w:val="20"/>
                <w:szCs w:val="20"/>
              </w:rPr>
              <w:t xml:space="preserve"> </w:t>
            </w:r>
            <w:r w:rsidRPr="000B5EE8">
              <w:rPr>
                <w:rFonts w:cs="Times New Roman"/>
                <w:sz w:val="20"/>
                <w:szCs w:val="20"/>
              </w:rPr>
              <w:t>that</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Indian</w:t>
            </w:r>
            <w:r w:rsidR="00002ABB">
              <w:rPr>
                <w:rFonts w:cs="Times New Roman"/>
                <w:sz w:val="20"/>
                <w:szCs w:val="20"/>
              </w:rPr>
              <w:t xml:space="preserve"> </w:t>
            </w:r>
            <w:r w:rsidRPr="000B5EE8">
              <w:rPr>
                <w:rFonts w:cs="Times New Roman"/>
                <w:sz w:val="20"/>
                <w:szCs w:val="20"/>
              </w:rPr>
              <w:t>Tribe</w:t>
            </w:r>
            <w:r w:rsidR="00002ABB">
              <w:rPr>
                <w:rFonts w:cs="Times New Roman"/>
                <w:sz w:val="20"/>
                <w:szCs w:val="20"/>
              </w:rPr>
              <w:t xml:space="preserve"> </w:t>
            </w:r>
            <w:r w:rsidRPr="000B5EE8">
              <w:rPr>
                <w:rFonts w:cs="Times New Roman"/>
                <w:sz w:val="20"/>
                <w:szCs w:val="20"/>
              </w:rPr>
              <w:t>has</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right</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object</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52" w:name="co_anchor_ID65EC731435D11E08E1CD20EB0A88"/>
            <w:bookmarkEnd w:id="1152"/>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53" w:name="co_pp_a83b000018c76_258"/>
            <w:bookmarkEnd w:id="1153"/>
            <w:r w:rsidRPr="000B5EE8">
              <w:rPr>
                <w:rFonts w:cs="Times New Roman"/>
                <w:sz w:val="20"/>
                <w:szCs w:val="20"/>
              </w:rPr>
              <w:t>(b)</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shall</w:t>
            </w:r>
            <w:r w:rsidR="00002ABB">
              <w:rPr>
                <w:rFonts w:cs="Times New Roman"/>
                <w:sz w:val="20"/>
                <w:szCs w:val="20"/>
              </w:rPr>
              <w:t xml:space="preserve"> </w:t>
            </w:r>
            <w:r w:rsidRPr="000B5EE8">
              <w:rPr>
                <w:rFonts w:cs="Times New Roman"/>
                <w:sz w:val="20"/>
                <w:szCs w:val="20"/>
              </w:rPr>
              <w:t>contain</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following</w:t>
            </w:r>
            <w:r w:rsidR="00002ABB">
              <w:rPr>
                <w:rFonts w:cs="Times New Roman"/>
                <w:sz w:val="20"/>
                <w:szCs w:val="20"/>
              </w:rPr>
              <w:t xml:space="preserve"> </w:t>
            </w:r>
            <w:r w:rsidRPr="000B5EE8">
              <w:rPr>
                <w:rFonts w:cs="Times New Roman"/>
                <w:sz w:val="20"/>
                <w:szCs w:val="20"/>
              </w:rPr>
              <w:t>statement:</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54" w:name="co_anchor_ID65EC732435D11E08E1CD20EB0A88"/>
            <w:bookmarkEnd w:id="1154"/>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r w:rsidRPr="000B5EE8">
              <w:rPr>
                <w:rFonts w:cs="Times New Roman"/>
                <w:sz w:val="20"/>
                <w:szCs w:val="20"/>
              </w:rPr>
              <w:t>Within</w:t>
            </w:r>
            <w:r w:rsidR="00002ABB">
              <w:rPr>
                <w:rFonts w:cs="Times New Roman"/>
                <w:sz w:val="20"/>
                <w:szCs w:val="20"/>
              </w:rPr>
              <w:t xml:space="preserve"> </w:t>
            </w:r>
            <w:r w:rsidRPr="000B5EE8">
              <w:rPr>
                <w:rFonts w:cs="Times New Roman"/>
                <w:sz w:val="20"/>
                <w:szCs w:val="20"/>
              </w:rPr>
              <w:t>30</w:t>
            </w:r>
            <w:r w:rsidR="00002ABB">
              <w:rPr>
                <w:rFonts w:cs="Times New Roman"/>
                <w:sz w:val="20"/>
                <w:szCs w:val="20"/>
              </w:rPr>
              <w:t xml:space="preserve"> </w:t>
            </w:r>
            <w:r w:rsidRPr="000B5EE8">
              <w:rPr>
                <w:rFonts w:cs="Times New Roman"/>
                <w:sz w:val="20"/>
                <w:szCs w:val="20"/>
              </w:rPr>
              <w:t>days</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receipt</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this</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you</w:t>
            </w:r>
            <w:r w:rsidR="00002ABB">
              <w:rPr>
                <w:rFonts w:cs="Times New Roman"/>
                <w:sz w:val="20"/>
                <w:szCs w:val="20"/>
              </w:rPr>
              <w:t xml:space="preserve"> </w:t>
            </w:r>
            <w:r w:rsidRPr="000B5EE8">
              <w:rPr>
                <w:rFonts w:cs="Times New Roman"/>
                <w:sz w:val="20"/>
                <w:szCs w:val="20"/>
              </w:rPr>
              <w:t>may</w:t>
            </w:r>
            <w:r w:rsidR="00002ABB">
              <w:rPr>
                <w:rFonts w:cs="Times New Roman"/>
                <w:sz w:val="20"/>
                <w:szCs w:val="20"/>
              </w:rPr>
              <w:t xml:space="preserve"> </w:t>
            </w:r>
            <w:r w:rsidRPr="000B5EE8">
              <w:rPr>
                <w:rFonts w:cs="Times New Roman"/>
                <w:sz w:val="20"/>
                <w:szCs w:val="20"/>
              </w:rPr>
              <w:t>file</w:t>
            </w:r>
            <w:r w:rsidR="00002ABB">
              <w:rPr>
                <w:rFonts w:cs="Times New Roman"/>
                <w:sz w:val="20"/>
                <w:szCs w:val="20"/>
              </w:rPr>
              <w:t xml:space="preserve"> </w:t>
            </w:r>
            <w:r w:rsidRPr="000B5EE8">
              <w:rPr>
                <w:rFonts w:cs="Times New Roman"/>
                <w:sz w:val="20"/>
                <w:szCs w:val="20"/>
              </w:rPr>
              <w:t>an</w:t>
            </w:r>
            <w:r w:rsidR="00002ABB">
              <w:rPr>
                <w:rFonts w:cs="Times New Roman"/>
                <w:sz w:val="20"/>
                <w:szCs w:val="20"/>
              </w:rPr>
              <w:t xml:space="preserve"> </w:t>
            </w:r>
            <w:r w:rsidRPr="000B5EE8">
              <w:rPr>
                <w:rFonts w:cs="Times New Roman"/>
                <w:sz w:val="20"/>
                <w:szCs w:val="20"/>
              </w:rPr>
              <w:t>objection</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with</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Secretary</w:t>
            </w:r>
            <w:r w:rsidR="00002ABB">
              <w:rPr>
                <w:rFonts w:cs="Times New Roman"/>
                <w:sz w:val="20"/>
                <w:szCs w:val="20"/>
              </w:rPr>
              <w:t xml:space="preserve"> </w:t>
            </w:r>
            <w:r w:rsidRPr="000B5EE8">
              <w:rPr>
                <w:rFonts w:cs="Times New Roman"/>
                <w:sz w:val="20"/>
                <w:szCs w:val="20"/>
              </w:rPr>
              <w:t>under</w:t>
            </w:r>
            <w:r w:rsidR="00002ABB">
              <w:rPr>
                <w:rFonts w:cs="Times New Roman"/>
                <w:sz w:val="20"/>
                <w:szCs w:val="20"/>
              </w:rPr>
              <w:t xml:space="preserve"> </w:t>
            </w:r>
            <w:hyperlink r:id="rId239" w:history="1">
              <w:r w:rsidRPr="000B5EE8">
                <w:rPr>
                  <w:rFonts w:cs="Times New Roman"/>
                  <w:sz w:val="20"/>
                  <w:szCs w:val="20"/>
                </w:rPr>
                <w:t>42</w:t>
              </w:r>
              <w:r w:rsidR="00002ABB">
                <w:rPr>
                  <w:rFonts w:cs="Times New Roman"/>
                  <w:sz w:val="20"/>
                  <w:szCs w:val="20"/>
                </w:rPr>
                <w:t xml:space="preserve"> </w:t>
              </w:r>
              <w:r w:rsidRPr="000B5EE8">
                <w:rPr>
                  <w:rFonts w:cs="Times New Roman"/>
                  <w:sz w:val="20"/>
                  <w:szCs w:val="20"/>
                </w:rPr>
                <w:t>CFR</w:t>
              </w:r>
              <w:r w:rsidR="00002ABB">
                <w:rPr>
                  <w:rFonts w:cs="Times New Roman"/>
                  <w:sz w:val="20"/>
                  <w:szCs w:val="20"/>
                </w:rPr>
                <w:t xml:space="preserve"> </w:t>
              </w:r>
              <w:r w:rsidRPr="000B5EE8">
                <w:rPr>
                  <w:rFonts w:cs="Times New Roman"/>
                  <w:sz w:val="20"/>
                  <w:szCs w:val="20"/>
                </w:rPr>
                <w:t>137.43</w:t>
              </w:r>
            </w:hyperlink>
            <w:r w:rsidRPr="000B5EE8">
              <w:rPr>
                <w:rFonts w:cs="Times New Roman"/>
                <w:sz w:val="20"/>
                <w:szCs w:val="20"/>
              </w:rPr>
              <w:t>.</w:t>
            </w:r>
            <w:r w:rsidR="00002ABB">
              <w:rPr>
                <w:rFonts w:cs="Times New Roman"/>
                <w:sz w:val="20"/>
                <w:szCs w:val="20"/>
              </w:rPr>
              <w:t xml:space="preserve"> </w:t>
            </w:r>
            <w:r w:rsidRPr="000B5EE8">
              <w:rPr>
                <w:rFonts w:cs="Times New Roman"/>
                <w:sz w:val="20"/>
                <w:szCs w:val="20"/>
              </w:rPr>
              <w:t>An</w:t>
            </w:r>
            <w:r w:rsidR="00002ABB">
              <w:rPr>
                <w:rFonts w:cs="Times New Roman"/>
                <w:sz w:val="20"/>
                <w:szCs w:val="20"/>
              </w:rPr>
              <w:t xml:space="preserve"> </w:t>
            </w:r>
            <w:r w:rsidRPr="000B5EE8">
              <w:rPr>
                <w:rFonts w:cs="Times New Roman"/>
                <w:sz w:val="20"/>
                <w:szCs w:val="20"/>
              </w:rPr>
              <w:t>appeal</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Secretary</w:t>
            </w:r>
            <w:r w:rsidR="00002ABB">
              <w:rPr>
                <w:rFonts w:cs="Times New Roman"/>
                <w:sz w:val="20"/>
                <w:szCs w:val="20"/>
              </w:rPr>
              <w:t xml:space="preserve"> </w:t>
            </w:r>
            <w:r w:rsidRPr="000B5EE8">
              <w:rPr>
                <w:rFonts w:cs="Times New Roman"/>
                <w:sz w:val="20"/>
                <w:szCs w:val="20"/>
              </w:rPr>
              <w:t>under</w:t>
            </w:r>
            <w:r w:rsidR="00002ABB">
              <w:rPr>
                <w:rFonts w:cs="Times New Roman"/>
                <w:sz w:val="20"/>
                <w:szCs w:val="20"/>
              </w:rPr>
              <w:t xml:space="preserve"> </w:t>
            </w:r>
            <w:hyperlink r:id="rId240" w:history="1">
              <w:r w:rsidRPr="000B5EE8">
                <w:rPr>
                  <w:rFonts w:cs="Times New Roman"/>
                  <w:sz w:val="20"/>
                  <w:szCs w:val="20"/>
                </w:rPr>
                <w:t>42</w:t>
              </w:r>
              <w:r w:rsidR="00002ABB">
                <w:rPr>
                  <w:rFonts w:cs="Times New Roman"/>
                  <w:sz w:val="20"/>
                  <w:szCs w:val="20"/>
                </w:rPr>
                <w:t xml:space="preserve"> </w:t>
              </w:r>
              <w:r w:rsidRPr="000B5EE8">
                <w:rPr>
                  <w:rFonts w:cs="Times New Roman"/>
                  <w:sz w:val="20"/>
                  <w:szCs w:val="20"/>
                </w:rPr>
                <w:t>CFR</w:t>
              </w:r>
              <w:r w:rsidR="00002ABB">
                <w:rPr>
                  <w:rFonts w:cs="Times New Roman"/>
                  <w:sz w:val="20"/>
                  <w:szCs w:val="20"/>
                </w:rPr>
                <w:t xml:space="preserve"> </w:t>
              </w:r>
              <w:r w:rsidRPr="000B5EE8">
                <w:rPr>
                  <w:rFonts w:cs="Times New Roman"/>
                  <w:sz w:val="20"/>
                  <w:szCs w:val="20"/>
                </w:rPr>
                <w:t>137.43</w:t>
              </w:r>
            </w:hyperlink>
            <w:r w:rsidR="00002ABB">
              <w:rPr>
                <w:rFonts w:cs="Times New Roman"/>
                <w:sz w:val="20"/>
                <w:szCs w:val="20"/>
              </w:rPr>
              <w:t xml:space="preserve"> </w:t>
            </w:r>
            <w:r w:rsidRPr="000B5EE8">
              <w:rPr>
                <w:rFonts w:cs="Times New Roman"/>
                <w:sz w:val="20"/>
                <w:szCs w:val="20"/>
              </w:rPr>
              <w:t>shall</w:t>
            </w:r>
            <w:r w:rsidR="00002ABB">
              <w:rPr>
                <w:rFonts w:cs="Times New Roman"/>
                <w:sz w:val="20"/>
                <w:szCs w:val="20"/>
              </w:rPr>
              <w:t xml:space="preserve"> </w:t>
            </w:r>
            <w:r w:rsidRPr="000B5EE8">
              <w:rPr>
                <w:rFonts w:cs="Times New Roman"/>
                <w:sz w:val="20"/>
                <w:szCs w:val="20"/>
              </w:rPr>
              <w:t>be</w:t>
            </w:r>
            <w:r w:rsidR="00002ABB">
              <w:rPr>
                <w:rFonts w:cs="Times New Roman"/>
                <w:sz w:val="20"/>
                <w:szCs w:val="20"/>
              </w:rPr>
              <w:t xml:space="preserve"> </w:t>
            </w:r>
            <w:r w:rsidRPr="000B5EE8">
              <w:rPr>
                <w:rFonts w:cs="Times New Roman"/>
                <w:sz w:val="20"/>
                <w:szCs w:val="20"/>
              </w:rPr>
              <w:t>filed</w:t>
            </w:r>
            <w:r w:rsidR="00002ABB">
              <w:rPr>
                <w:rFonts w:cs="Times New Roman"/>
                <w:sz w:val="20"/>
                <w:szCs w:val="20"/>
              </w:rPr>
              <w:t xml:space="preserve"> </w:t>
            </w:r>
            <w:r w:rsidRPr="000B5EE8">
              <w:rPr>
                <w:rFonts w:cs="Times New Roman"/>
                <w:sz w:val="20"/>
                <w:szCs w:val="20"/>
              </w:rPr>
              <w:t>at</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following</w:t>
            </w:r>
            <w:r w:rsidR="00002ABB">
              <w:rPr>
                <w:rFonts w:cs="Times New Roman"/>
                <w:sz w:val="20"/>
                <w:szCs w:val="20"/>
              </w:rPr>
              <w:t xml:space="preserve"> </w:t>
            </w:r>
            <w:r w:rsidRPr="000B5EE8">
              <w:rPr>
                <w:rFonts w:cs="Times New Roman"/>
                <w:sz w:val="20"/>
                <w:szCs w:val="20"/>
              </w:rPr>
              <w:t>address:</w:t>
            </w:r>
            <w:r w:rsidR="00002ABB">
              <w:rPr>
                <w:rFonts w:cs="Times New Roman"/>
                <w:sz w:val="20"/>
                <w:szCs w:val="20"/>
              </w:rPr>
              <w:t xml:space="preserve"> </w:t>
            </w:r>
            <w:r w:rsidRPr="000B5EE8">
              <w:rPr>
                <w:rFonts w:cs="Times New Roman"/>
                <w:sz w:val="20"/>
                <w:szCs w:val="20"/>
              </w:rPr>
              <w:t>Department</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Health</w:t>
            </w:r>
            <w:r w:rsidR="00002ABB">
              <w:rPr>
                <w:rFonts w:cs="Times New Roman"/>
                <w:sz w:val="20"/>
                <w:szCs w:val="20"/>
              </w:rPr>
              <w:t xml:space="preserve"> </w:t>
            </w:r>
            <w:r w:rsidRPr="000B5EE8">
              <w:rPr>
                <w:rFonts w:cs="Times New Roman"/>
                <w:sz w:val="20"/>
                <w:szCs w:val="20"/>
              </w:rPr>
              <w:t>and</w:t>
            </w:r>
            <w:r w:rsidR="00002ABB">
              <w:rPr>
                <w:rFonts w:cs="Times New Roman"/>
                <w:sz w:val="20"/>
                <w:szCs w:val="20"/>
              </w:rPr>
              <w:t xml:space="preserve"> </w:t>
            </w:r>
            <w:r w:rsidRPr="000B5EE8">
              <w:rPr>
                <w:rFonts w:cs="Times New Roman"/>
                <w:sz w:val="20"/>
                <w:szCs w:val="20"/>
              </w:rPr>
              <w:t>Human</w:t>
            </w:r>
            <w:r w:rsidR="00002ABB">
              <w:rPr>
                <w:rFonts w:cs="Times New Roman"/>
                <w:sz w:val="20"/>
                <w:szCs w:val="20"/>
              </w:rPr>
              <w:t xml:space="preserve"> </w:t>
            </w:r>
            <w:r w:rsidRPr="000B5EE8">
              <w:rPr>
                <w:rFonts w:cs="Times New Roman"/>
                <w:sz w:val="20"/>
                <w:szCs w:val="20"/>
              </w:rPr>
              <w:t>Services,</w:t>
            </w:r>
            <w:r w:rsidR="00002ABB">
              <w:rPr>
                <w:rFonts w:cs="Times New Roman"/>
                <w:sz w:val="20"/>
                <w:szCs w:val="20"/>
              </w:rPr>
              <w:t xml:space="preserve"> </w:t>
            </w:r>
            <w:r w:rsidRPr="000B5EE8">
              <w:rPr>
                <w:rFonts w:cs="Times New Roman"/>
                <w:sz w:val="20"/>
                <w:szCs w:val="20"/>
              </w:rPr>
              <w:t>200</w:t>
            </w:r>
            <w:r w:rsidR="00002ABB">
              <w:rPr>
                <w:rFonts w:cs="Times New Roman"/>
                <w:sz w:val="20"/>
                <w:szCs w:val="20"/>
              </w:rPr>
              <w:t xml:space="preserve"> </w:t>
            </w:r>
            <w:r w:rsidRPr="000B5EE8">
              <w:rPr>
                <w:rFonts w:cs="Times New Roman"/>
                <w:sz w:val="20"/>
                <w:szCs w:val="20"/>
              </w:rPr>
              <w:t>Independence</w:t>
            </w:r>
            <w:r w:rsidR="00002ABB">
              <w:rPr>
                <w:rFonts w:cs="Times New Roman"/>
                <w:sz w:val="20"/>
                <w:szCs w:val="20"/>
              </w:rPr>
              <w:t xml:space="preserve"> </w:t>
            </w:r>
            <w:r w:rsidRPr="000B5EE8">
              <w:rPr>
                <w:rFonts w:cs="Times New Roman"/>
                <w:sz w:val="20"/>
                <w:szCs w:val="20"/>
              </w:rPr>
              <w:t>Ave.</w:t>
            </w:r>
            <w:r w:rsidR="00002ABB">
              <w:rPr>
                <w:rFonts w:cs="Times New Roman"/>
                <w:sz w:val="20"/>
                <w:szCs w:val="20"/>
              </w:rPr>
              <w:t xml:space="preserve"> </w:t>
            </w:r>
            <w:r w:rsidRPr="000B5EE8">
              <w:rPr>
                <w:rFonts w:cs="Times New Roman"/>
                <w:sz w:val="20"/>
                <w:szCs w:val="20"/>
              </w:rPr>
              <w:t>S.W.,</w:t>
            </w:r>
            <w:r w:rsidR="00002ABB">
              <w:rPr>
                <w:rFonts w:cs="Times New Roman"/>
                <w:sz w:val="20"/>
                <w:szCs w:val="20"/>
              </w:rPr>
              <w:t xml:space="preserve"> </w:t>
            </w:r>
            <w:r w:rsidRPr="000B5EE8">
              <w:rPr>
                <w:rFonts w:cs="Times New Roman"/>
                <w:sz w:val="20"/>
                <w:szCs w:val="20"/>
              </w:rPr>
              <w:t>Washington,</w:t>
            </w:r>
            <w:r w:rsidR="00002ABB">
              <w:rPr>
                <w:rFonts w:cs="Times New Roman"/>
                <w:sz w:val="20"/>
                <w:szCs w:val="20"/>
              </w:rPr>
              <w:t xml:space="preserve"> </w:t>
            </w:r>
            <w:r w:rsidRPr="000B5EE8">
              <w:rPr>
                <w:rFonts w:cs="Times New Roman"/>
                <w:sz w:val="20"/>
                <w:szCs w:val="20"/>
              </w:rPr>
              <w:t>DC,</w:t>
            </w:r>
            <w:r w:rsidR="00002ABB">
              <w:rPr>
                <w:rFonts w:cs="Times New Roman"/>
                <w:sz w:val="20"/>
                <w:szCs w:val="20"/>
              </w:rPr>
              <w:t xml:space="preserve"> </w:t>
            </w:r>
            <w:r w:rsidRPr="000B5EE8">
              <w:rPr>
                <w:rFonts w:cs="Times New Roman"/>
                <w:sz w:val="20"/>
                <w:szCs w:val="20"/>
              </w:rPr>
              <w:t>20201.</w:t>
            </w:r>
            <w:r w:rsidR="00002ABB">
              <w:rPr>
                <w:rFonts w:cs="Times New Roman"/>
                <w:sz w:val="20"/>
                <w:szCs w:val="20"/>
              </w:rPr>
              <w:t xml:space="preserve"> </w:t>
            </w:r>
            <w:r w:rsidRPr="000B5EE8">
              <w:rPr>
                <w:rFonts w:cs="Times New Roman"/>
                <w:sz w:val="20"/>
                <w:szCs w:val="20"/>
              </w:rPr>
              <w:t>You</w:t>
            </w:r>
            <w:r w:rsidR="00002ABB">
              <w:rPr>
                <w:rFonts w:cs="Times New Roman"/>
                <w:sz w:val="20"/>
                <w:szCs w:val="20"/>
              </w:rPr>
              <w:t xml:space="preserve"> </w:t>
            </w:r>
            <w:r w:rsidRPr="000B5EE8">
              <w:rPr>
                <w:rFonts w:cs="Times New Roman"/>
                <w:sz w:val="20"/>
                <w:szCs w:val="20"/>
              </w:rPr>
              <w:t>shall</w:t>
            </w:r>
            <w:r w:rsidR="00002ABB">
              <w:rPr>
                <w:rFonts w:cs="Times New Roman"/>
                <w:sz w:val="20"/>
                <w:szCs w:val="20"/>
              </w:rPr>
              <w:t xml:space="preserve"> </w:t>
            </w:r>
            <w:r w:rsidRPr="000B5EE8">
              <w:rPr>
                <w:rFonts w:cs="Times New Roman"/>
                <w:sz w:val="20"/>
                <w:szCs w:val="20"/>
              </w:rPr>
              <w:t>serve</w:t>
            </w:r>
            <w:r w:rsidR="00002ABB">
              <w:rPr>
                <w:rFonts w:cs="Times New Roman"/>
                <w:sz w:val="20"/>
                <w:szCs w:val="20"/>
              </w:rPr>
              <w:t xml:space="preserve"> </w:t>
            </w:r>
            <w:r w:rsidRPr="000B5EE8">
              <w:rPr>
                <w:rFonts w:cs="Times New Roman"/>
                <w:sz w:val="20"/>
                <w:szCs w:val="20"/>
              </w:rPr>
              <w:t>copies</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your</w:t>
            </w:r>
            <w:r w:rsidR="00002ABB">
              <w:rPr>
                <w:rFonts w:cs="Times New Roman"/>
                <w:sz w:val="20"/>
                <w:szCs w:val="20"/>
              </w:rPr>
              <w:t xml:space="preserve"> </w:t>
            </w:r>
            <w:r w:rsidRPr="000B5EE8">
              <w:rPr>
                <w:rFonts w:cs="Times New Roman"/>
                <w:sz w:val="20"/>
                <w:szCs w:val="20"/>
              </w:rPr>
              <w:t>notice</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appeal</w:t>
            </w:r>
            <w:r w:rsidR="00002ABB">
              <w:rPr>
                <w:rFonts w:cs="Times New Roman"/>
                <w:sz w:val="20"/>
                <w:szCs w:val="20"/>
              </w:rPr>
              <w:t xml:space="preserve"> </w:t>
            </w:r>
            <w:r w:rsidRPr="000B5EE8">
              <w:rPr>
                <w:rFonts w:cs="Times New Roman"/>
                <w:sz w:val="20"/>
                <w:szCs w:val="20"/>
              </w:rPr>
              <w:t>on</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official</w:t>
            </w:r>
            <w:r w:rsidR="00002ABB">
              <w:rPr>
                <w:rFonts w:cs="Times New Roman"/>
                <w:sz w:val="20"/>
                <w:szCs w:val="20"/>
              </w:rPr>
              <w:t xml:space="preserve"> </w:t>
            </w:r>
            <w:r w:rsidRPr="000B5EE8">
              <w:rPr>
                <w:rFonts w:cs="Times New Roman"/>
                <w:sz w:val="20"/>
                <w:szCs w:val="20"/>
              </w:rPr>
              <w:t>whose</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is</w:t>
            </w:r>
            <w:r w:rsidR="00002ABB">
              <w:rPr>
                <w:rFonts w:cs="Times New Roman"/>
                <w:sz w:val="20"/>
                <w:szCs w:val="20"/>
              </w:rPr>
              <w:t xml:space="preserve"> </w:t>
            </w:r>
            <w:r w:rsidRPr="000B5EE8">
              <w:rPr>
                <w:rFonts w:cs="Times New Roman"/>
                <w:sz w:val="20"/>
                <w:szCs w:val="20"/>
              </w:rPr>
              <w:t>being</w:t>
            </w:r>
            <w:r w:rsidR="00002ABB">
              <w:rPr>
                <w:rFonts w:cs="Times New Roman"/>
                <w:sz w:val="20"/>
                <w:szCs w:val="20"/>
              </w:rPr>
              <w:t xml:space="preserve"> </w:t>
            </w:r>
            <w:r w:rsidRPr="000B5EE8">
              <w:rPr>
                <w:rFonts w:cs="Times New Roman"/>
                <w:sz w:val="20"/>
                <w:szCs w:val="20"/>
              </w:rPr>
              <w:t>appealed.</w:t>
            </w:r>
            <w:r w:rsidR="00002ABB">
              <w:rPr>
                <w:rFonts w:cs="Times New Roman"/>
                <w:sz w:val="20"/>
                <w:szCs w:val="20"/>
              </w:rPr>
              <w:t xml:space="preserve"> </w:t>
            </w:r>
            <w:r w:rsidRPr="000B5EE8">
              <w:rPr>
                <w:rFonts w:cs="Times New Roman"/>
                <w:sz w:val="20"/>
                <w:szCs w:val="20"/>
              </w:rPr>
              <w:t>You</w:t>
            </w:r>
            <w:r w:rsidR="00002ABB">
              <w:rPr>
                <w:rFonts w:cs="Times New Roman"/>
                <w:sz w:val="20"/>
                <w:szCs w:val="20"/>
              </w:rPr>
              <w:t xml:space="preserve"> </w:t>
            </w:r>
            <w:r w:rsidRPr="000B5EE8">
              <w:rPr>
                <w:rFonts w:cs="Times New Roman"/>
                <w:sz w:val="20"/>
                <w:szCs w:val="20"/>
              </w:rPr>
              <w:t>shall</w:t>
            </w:r>
            <w:r w:rsidR="00002ABB">
              <w:rPr>
                <w:rFonts w:cs="Times New Roman"/>
                <w:sz w:val="20"/>
                <w:szCs w:val="20"/>
              </w:rPr>
              <w:t xml:space="preserve"> </w:t>
            </w:r>
            <w:r w:rsidRPr="000B5EE8">
              <w:rPr>
                <w:rFonts w:cs="Times New Roman"/>
                <w:sz w:val="20"/>
                <w:szCs w:val="20"/>
              </w:rPr>
              <w:t>certify</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Secretary</w:t>
            </w:r>
            <w:r w:rsidR="00002ABB">
              <w:rPr>
                <w:rFonts w:cs="Times New Roman"/>
                <w:sz w:val="20"/>
                <w:szCs w:val="20"/>
              </w:rPr>
              <w:t xml:space="preserve"> </w:t>
            </w:r>
            <w:r w:rsidRPr="000B5EE8">
              <w:rPr>
                <w:rFonts w:cs="Times New Roman"/>
                <w:sz w:val="20"/>
                <w:szCs w:val="20"/>
              </w:rPr>
              <w:t>that</w:t>
            </w:r>
            <w:r w:rsidR="00002ABB">
              <w:rPr>
                <w:rFonts w:cs="Times New Roman"/>
                <w:sz w:val="20"/>
                <w:szCs w:val="20"/>
              </w:rPr>
              <w:t xml:space="preserve"> </w:t>
            </w:r>
            <w:r w:rsidRPr="000B5EE8">
              <w:rPr>
                <w:rFonts w:cs="Times New Roman"/>
                <w:sz w:val="20"/>
                <w:szCs w:val="20"/>
              </w:rPr>
              <w:t>you</w:t>
            </w:r>
            <w:r w:rsidR="00002ABB">
              <w:rPr>
                <w:rFonts w:cs="Times New Roman"/>
                <w:sz w:val="20"/>
                <w:szCs w:val="20"/>
              </w:rPr>
              <w:t xml:space="preserve"> </w:t>
            </w:r>
            <w:r w:rsidRPr="000B5EE8">
              <w:rPr>
                <w:rFonts w:cs="Times New Roman"/>
                <w:sz w:val="20"/>
                <w:szCs w:val="20"/>
              </w:rPr>
              <w:t>have</w:t>
            </w:r>
            <w:r w:rsidR="00002ABB">
              <w:rPr>
                <w:rFonts w:cs="Times New Roman"/>
                <w:sz w:val="20"/>
                <w:szCs w:val="20"/>
              </w:rPr>
              <w:t xml:space="preserve"> </w:t>
            </w:r>
            <w:r w:rsidRPr="000B5EE8">
              <w:rPr>
                <w:rFonts w:cs="Times New Roman"/>
                <w:sz w:val="20"/>
                <w:szCs w:val="20"/>
              </w:rPr>
              <w:t>served</w:t>
            </w:r>
            <w:r w:rsidR="00002ABB">
              <w:rPr>
                <w:rFonts w:cs="Times New Roman"/>
                <w:sz w:val="20"/>
                <w:szCs w:val="20"/>
              </w:rPr>
              <w:t xml:space="preserve"> </w:t>
            </w:r>
            <w:r w:rsidRPr="000B5EE8">
              <w:rPr>
                <w:rFonts w:cs="Times New Roman"/>
                <w:sz w:val="20"/>
                <w:szCs w:val="20"/>
              </w:rPr>
              <w:t>this</w:t>
            </w:r>
            <w:r w:rsidR="00002ABB">
              <w:rPr>
                <w:rFonts w:cs="Times New Roman"/>
                <w:sz w:val="20"/>
                <w:szCs w:val="20"/>
              </w:rPr>
              <w:t xml:space="preserve"> </w:t>
            </w:r>
            <w:r w:rsidRPr="000B5EE8">
              <w:rPr>
                <w:rFonts w:cs="Times New Roman"/>
                <w:sz w:val="20"/>
                <w:szCs w:val="20"/>
              </w:rPr>
              <w:t>copy.</w:t>
            </w:r>
            <w:r w:rsidR="00002ABB">
              <w:rPr>
                <w:rFonts w:cs="Times New Roman"/>
                <w:sz w:val="20"/>
                <w:szCs w:val="20"/>
              </w:rPr>
              <w:t xml:space="preserve"> </w:t>
            </w:r>
            <w:r w:rsidRPr="000B5EE8">
              <w:rPr>
                <w:rFonts w:cs="Times New Roman"/>
                <w:sz w:val="20"/>
                <w:szCs w:val="20"/>
              </w:rPr>
              <w:t>If</w:t>
            </w:r>
            <w:r w:rsidR="00002ABB">
              <w:rPr>
                <w:rFonts w:cs="Times New Roman"/>
                <w:sz w:val="20"/>
                <w:szCs w:val="20"/>
              </w:rPr>
              <w:t xml:space="preserve"> </w:t>
            </w:r>
            <w:r w:rsidRPr="000B5EE8">
              <w:rPr>
                <w:rFonts w:cs="Times New Roman"/>
                <w:sz w:val="20"/>
                <w:szCs w:val="20"/>
              </w:rPr>
              <w:t>neither</w:t>
            </w:r>
            <w:r w:rsidR="00002ABB">
              <w:rPr>
                <w:rFonts w:cs="Times New Roman"/>
                <w:sz w:val="20"/>
                <w:szCs w:val="20"/>
              </w:rPr>
              <w:t xml:space="preserve"> </w:t>
            </w:r>
            <w:r w:rsidRPr="000B5EE8">
              <w:rPr>
                <w:rFonts w:cs="Times New Roman"/>
                <w:sz w:val="20"/>
                <w:szCs w:val="20"/>
              </w:rPr>
              <w:t>party</w:t>
            </w:r>
            <w:r w:rsidR="00002ABB">
              <w:rPr>
                <w:rFonts w:cs="Times New Roman"/>
                <w:sz w:val="20"/>
                <w:szCs w:val="20"/>
              </w:rPr>
              <w:t xml:space="preserve"> </w:t>
            </w:r>
            <w:r w:rsidRPr="000B5EE8">
              <w:rPr>
                <w:rFonts w:cs="Times New Roman"/>
                <w:sz w:val="20"/>
                <w:szCs w:val="20"/>
              </w:rPr>
              <w:t>files</w:t>
            </w:r>
            <w:r w:rsidR="00002ABB">
              <w:rPr>
                <w:rFonts w:cs="Times New Roman"/>
                <w:sz w:val="20"/>
                <w:szCs w:val="20"/>
              </w:rPr>
              <w:t xml:space="preserve"> </w:t>
            </w:r>
            <w:r w:rsidRPr="000B5EE8">
              <w:rPr>
                <w:rFonts w:cs="Times New Roman"/>
                <w:sz w:val="20"/>
                <w:szCs w:val="20"/>
              </w:rPr>
              <w:t>an</w:t>
            </w:r>
            <w:r w:rsidR="00002ABB">
              <w:rPr>
                <w:rFonts w:cs="Times New Roman"/>
                <w:sz w:val="20"/>
                <w:szCs w:val="20"/>
              </w:rPr>
              <w:t xml:space="preserve"> </w:t>
            </w:r>
            <w:r w:rsidRPr="000B5EE8">
              <w:rPr>
                <w:rFonts w:cs="Times New Roman"/>
                <w:sz w:val="20"/>
                <w:szCs w:val="20"/>
              </w:rPr>
              <w:t>objection</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within</w:t>
            </w:r>
            <w:r w:rsidR="00002ABB">
              <w:rPr>
                <w:rFonts w:cs="Times New Roman"/>
                <w:sz w:val="20"/>
                <w:szCs w:val="20"/>
              </w:rPr>
              <w:t xml:space="preserve"> </w:t>
            </w:r>
            <w:r w:rsidRPr="000B5EE8">
              <w:rPr>
                <w:rFonts w:cs="Times New Roman"/>
                <w:sz w:val="20"/>
                <w:szCs w:val="20"/>
              </w:rPr>
              <w:t>30</w:t>
            </w:r>
            <w:r w:rsidR="00002ABB">
              <w:rPr>
                <w:rFonts w:cs="Times New Roman"/>
                <w:sz w:val="20"/>
                <w:szCs w:val="20"/>
              </w:rPr>
              <w:t xml:space="preserve"> </w:t>
            </w:r>
            <w:r w:rsidRPr="000B5EE8">
              <w:rPr>
                <w:rFonts w:cs="Times New Roman"/>
                <w:sz w:val="20"/>
                <w:szCs w:val="20"/>
              </w:rPr>
              <w:t>days,</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will</w:t>
            </w:r>
            <w:r w:rsidR="00002ABB">
              <w:rPr>
                <w:rFonts w:cs="Times New Roman"/>
                <w:sz w:val="20"/>
                <w:szCs w:val="20"/>
              </w:rPr>
              <w:t xml:space="preserve"> </w:t>
            </w:r>
            <w:r w:rsidRPr="000B5EE8">
              <w:rPr>
                <w:rFonts w:cs="Times New Roman"/>
                <w:sz w:val="20"/>
                <w:szCs w:val="20"/>
              </w:rPr>
              <w:t>become</w:t>
            </w:r>
            <w:r w:rsidR="00002ABB">
              <w:rPr>
                <w:rFonts w:cs="Times New Roman"/>
                <w:sz w:val="20"/>
                <w:szCs w:val="20"/>
              </w:rPr>
              <w:t xml:space="preserve"> </w:t>
            </w:r>
            <w:r w:rsidRPr="000B5EE8">
              <w:rPr>
                <w:rFonts w:cs="Times New Roman"/>
                <w:sz w:val="20"/>
                <w:szCs w:val="20"/>
              </w:rPr>
              <w:t>final.</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187A86" w:rsidRDefault="00187A86"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0B5EE8" w:rsidRDefault="004B648E" w:rsidP="00846C84">
            <w:pPr>
              <w:pStyle w:val="NoSpacing"/>
              <w:widowControl w:val="0"/>
              <w:tabs>
                <w:tab w:val="left" w:pos="360"/>
                <w:tab w:val="left" w:pos="720"/>
                <w:tab w:val="left" w:pos="1080"/>
              </w:tabs>
              <w:jc w:val="both"/>
              <w:rPr>
                <w:b/>
                <w:sz w:val="20"/>
                <w:szCs w:val="20"/>
              </w:rPr>
            </w:pPr>
            <w:r w:rsidRPr="000B5EE8">
              <w:rPr>
                <w:b/>
                <w:sz w:val="20"/>
                <w:szCs w:val="20"/>
              </w:rPr>
              <w:t>§</w:t>
            </w:r>
            <w:r w:rsidR="00002ABB">
              <w:rPr>
                <w:b/>
                <w:sz w:val="20"/>
                <w:szCs w:val="20"/>
              </w:rPr>
              <w:t xml:space="preserve"> </w:t>
            </w:r>
            <w:r w:rsidRPr="000B5EE8">
              <w:rPr>
                <w:b/>
                <w:sz w:val="20"/>
                <w:szCs w:val="20"/>
              </w:rPr>
              <w:t>137.433</w:t>
            </w:r>
            <w:r w:rsidR="00002ABB">
              <w:rPr>
                <w:b/>
                <w:sz w:val="20"/>
                <w:szCs w:val="20"/>
              </w:rPr>
              <w:t xml:space="preserve"> </w:t>
            </w:r>
            <w:r w:rsidRPr="000B5EE8">
              <w:rPr>
                <w:b/>
                <w:sz w:val="20"/>
                <w:szCs w:val="20"/>
              </w:rPr>
              <w:t>Is</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recommended</w:t>
            </w:r>
            <w:r w:rsidR="00002ABB">
              <w:rPr>
                <w:b/>
                <w:sz w:val="20"/>
                <w:szCs w:val="20"/>
              </w:rPr>
              <w:t xml:space="preserve"> </w:t>
            </w:r>
            <w:r w:rsidRPr="000B5EE8">
              <w:rPr>
                <w:b/>
                <w:sz w:val="20"/>
                <w:szCs w:val="20"/>
              </w:rPr>
              <w:t>decision</w:t>
            </w:r>
            <w:r w:rsidR="00002ABB">
              <w:rPr>
                <w:b/>
                <w:sz w:val="20"/>
                <w:szCs w:val="20"/>
              </w:rPr>
              <w:t xml:space="preserve"> </w:t>
            </w:r>
            <w:r w:rsidRPr="000B5EE8">
              <w:rPr>
                <w:b/>
                <w:sz w:val="20"/>
                <w:szCs w:val="20"/>
              </w:rPr>
              <w:t>always</w:t>
            </w:r>
            <w:r w:rsidR="00002ABB">
              <w:rPr>
                <w:b/>
                <w:sz w:val="20"/>
                <w:szCs w:val="20"/>
              </w:rPr>
              <w:t xml:space="preserve"> </w:t>
            </w:r>
            <w:r w:rsidRPr="000B5EE8">
              <w:rPr>
                <w:b/>
                <w:sz w:val="20"/>
                <w:szCs w:val="20"/>
              </w:rPr>
              <w:t>final?</w:t>
            </w:r>
            <w:bookmarkStart w:id="1155" w:name="co_anchor_ID615D750435D11E080CF86EB48E62"/>
            <w:bookmarkStart w:id="1156" w:name="co_anchor_ID615FE61435D11E080CF86EB48E62"/>
            <w:bookmarkEnd w:id="1155"/>
            <w:bookmarkEnd w:id="1156"/>
          </w:p>
          <w:p w:rsidR="004B648E" w:rsidRPr="000B5EE8" w:rsidRDefault="004B648E" w:rsidP="00846C84">
            <w:pPr>
              <w:pStyle w:val="NoSpacing"/>
              <w:widowControl w:val="0"/>
              <w:tabs>
                <w:tab w:val="left" w:pos="360"/>
                <w:tab w:val="left" w:pos="720"/>
                <w:tab w:val="left" w:pos="1080"/>
              </w:tabs>
              <w:jc w:val="both"/>
              <w:rPr>
                <w:sz w:val="20"/>
                <w:szCs w:val="20"/>
              </w:rPr>
            </w:pPr>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r w:rsidRPr="000B5EE8">
              <w:rPr>
                <w:rFonts w:cs="Times New Roman"/>
                <w:color w:val="000000"/>
                <w:sz w:val="20"/>
                <w:szCs w:val="20"/>
              </w:rPr>
              <w:t>No,</w:t>
            </w:r>
            <w:r w:rsidR="00002ABB">
              <w:rPr>
                <w:rFonts w:cs="Times New Roman"/>
                <w:color w:val="000000"/>
                <w:sz w:val="20"/>
                <w:szCs w:val="20"/>
              </w:rPr>
              <w:t xml:space="preserve"> </w:t>
            </w:r>
            <w:r w:rsidRPr="000B5EE8">
              <w:rPr>
                <w:rFonts w:cs="Times New Roman"/>
                <w:color w:val="000000"/>
                <w:sz w:val="20"/>
                <w:szCs w:val="20"/>
              </w:rPr>
              <w:t>any</w:t>
            </w:r>
            <w:r w:rsidR="00002ABB">
              <w:rPr>
                <w:rFonts w:cs="Times New Roman"/>
                <w:color w:val="000000"/>
                <w:sz w:val="20"/>
                <w:szCs w:val="20"/>
              </w:rPr>
              <w:t xml:space="preserve"> </w:t>
            </w:r>
            <w:r w:rsidRPr="000B5EE8">
              <w:rPr>
                <w:rFonts w:cs="Times New Roman"/>
                <w:color w:val="000000"/>
                <w:sz w:val="20"/>
                <w:szCs w:val="20"/>
              </w:rPr>
              <w:t>party</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may</w:t>
            </w:r>
            <w:r w:rsidR="00002ABB">
              <w:rPr>
                <w:rFonts w:cs="Times New Roman"/>
                <w:color w:val="000000"/>
                <w:sz w:val="20"/>
                <w:szCs w:val="20"/>
              </w:rPr>
              <w:t xml:space="preserve"> </w:t>
            </w:r>
            <w:r w:rsidRPr="000B5EE8">
              <w:rPr>
                <w:rFonts w:cs="Times New Roman"/>
                <w:color w:val="000000"/>
                <w:sz w:val="20"/>
                <w:szCs w:val="20"/>
              </w:rPr>
              <w:t>file</w:t>
            </w:r>
            <w:r w:rsidR="00002ABB">
              <w:rPr>
                <w:rFonts w:cs="Times New Roman"/>
                <w:color w:val="000000"/>
                <w:sz w:val="20"/>
                <w:szCs w:val="20"/>
              </w:rPr>
              <w:t xml:space="preserve"> </w:t>
            </w:r>
            <w:r w:rsidRPr="000B5EE8">
              <w:rPr>
                <w:rFonts w:cs="Times New Roman"/>
                <w:color w:val="000000"/>
                <w:sz w:val="20"/>
                <w:szCs w:val="20"/>
              </w:rPr>
              <w:t>precise</w:t>
            </w:r>
            <w:r w:rsidR="00002ABB">
              <w:rPr>
                <w:rFonts w:cs="Times New Roman"/>
                <w:color w:val="000000"/>
                <w:sz w:val="20"/>
                <w:szCs w:val="20"/>
              </w:rPr>
              <w:t xml:space="preserve"> </w:t>
            </w:r>
            <w:r w:rsidRPr="000B5EE8">
              <w:rPr>
                <w:rFonts w:cs="Times New Roman"/>
                <w:color w:val="000000"/>
                <w:sz w:val="20"/>
                <w:szCs w:val="20"/>
              </w:rPr>
              <w:t>and</w:t>
            </w:r>
            <w:r w:rsidR="00002ABB">
              <w:rPr>
                <w:rFonts w:cs="Times New Roman"/>
                <w:color w:val="000000"/>
                <w:sz w:val="20"/>
                <w:szCs w:val="20"/>
              </w:rPr>
              <w:t xml:space="preserve"> </w:t>
            </w:r>
            <w:r w:rsidRPr="000B5EE8">
              <w:rPr>
                <w:rFonts w:cs="Times New Roman"/>
                <w:color w:val="000000"/>
                <w:sz w:val="20"/>
                <w:szCs w:val="20"/>
              </w:rPr>
              <w:t>specific</w:t>
            </w:r>
            <w:r w:rsidR="00002ABB">
              <w:rPr>
                <w:rFonts w:cs="Times New Roman"/>
                <w:color w:val="000000"/>
                <w:sz w:val="20"/>
                <w:szCs w:val="20"/>
              </w:rPr>
              <w:t xml:space="preserve"> </w:t>
            </w:r>
            <w:r w:rsidRPr="000B5EE8">
              <w:rPr>
                <w:rFonts w:cs="Times New Roman"/>
                <w:color w:val="000000"/>
                <w:sz w:val="20"/>
                <w:szCs w:val="20"/>
              </w:rPr>
              <w:t>written</w:t>
            </w:r>
            <w:r w:rsidR="00002ABB">
              <w:rPr>
                <w:rFonts w:cs="Times New Roman"/>
                <w:color w:val="000000"/>
                <w:sz w:val="20"/>
                <w:szCs w:val="20"/>
              </w:rPr>
              <w:t xml:space="preserve"> </w:t>
            </w:r>
            <w:r w:rsidRPr="000B5EE8">
              <w:rPr>
                <w:rFonts w:cs="Times New Roman"/>
                <w:color w:val="000000"/>
                <w:sz w:val="20"/>
                <w:szCs w:val="20"/>
              </w:rPr>
              <w:t>objections</w:t>
            </w:r>
            <w:r w:rsidR="00002ABB">
              <w:rPr>
                <w:rFonts w:cs="Times New Roman"/>
                <w:color w:val="000000"/>
                <w:sz w:val="20"/>
                <w:szCs w:val="20"/>
              </w:rPr>
              <w:t xml:space="preserve"> </w:t>
            </w:r>
            <w:r w:rsidRPr="000B5EE8">
              <w:rPr>
                <w:rFonts w:cs="Times New Roman"/>
                <w:color w:val="000000"/>
                <w:sz w:val="20"/>
                <w:szCs w:val="20"/>
              </w:rPr>
              <w:t>to</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recommended</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any</w:t>
            </w:r>
            <w:r w:rsidR="00002ABB">
              <w:rPr>
                <w:rFonts w:cs="Times New Roman"/>
                <w:color w:val="000000"/>
                <w:sz w:val="20"/>
                <w:szCs w:val="20"/>
              </w:rPr>
              <w:t xml:space="preserve"> </w:t>
            </w:r>
            <w:r w:rsidRPr="000B5EE8">
              <w:rPr>
                <w:rFonts w:cs="Times New Roman"/>
                <w:color w:val="000000"/>
                <w:sz w:val="20"/>
                <w:szCs w:val="20"/>
              </w:rPr>
              <w:t>other</w:t>
            </w:r>
            <w:r w:rsidR="00002ABB">
              <w:rPr>
                <w:rFonts w:cs="Times New Roman"/>
                <w:color w:val="000000"/>
                <w:sz w:val="20"/>
                <w:szCs w:val="20"/>
              </w:rPr>
              <w:t xml:space="preserve"> </w:t>
            </w:r>
            <w:r w:rsidRPr="000B5EE8">
              <w:rPr>
                <w:rFonts w:cs="Times New Roman"/>
                <w:color w:val="000000"/>
                <w:sz w:val="20"/>
                <w:szCs w:val="20"/>
              </w:rPr>
              <w:t>comments,</w:t>
            </w:r>
            <w:r w:rsidR="00002ABB">
              <w:rPr>
                <w:rFonts w:cs="Times New Roman"/>
                <w:color w:val="000000"/>
                <w:sz w:val="20"/>
                <w:szCs w:val="20"/>
              </w:rPr>
              <w:t xml:space="preserve"> </w:t>
            </w:r>
            <w:r w:rsidRPr="000B5EE8">
              <w:rPr>
                <w:rFonts w:cs="Times New Roman"/>
                <w:color w:val="000000"/>
                <w:sz w:val="20"/>
                <w:szCs w:val="20"/>
              </w:rPr>
              <w:t>within</w:t>
            </w:r>
            <w:r w:rsidR="00002ABB">
              <w:rPr>
                <w:rFonts w:cs="Times New Roman"/>
                <w:color w:val="000000"/>
                <w:sz w:val="20"/>
                <w:szCs w:val="20"/>
              </w:rPr>
              <w:t xml:space="preserve"> </w:t>
            </w:r>
            <w:r w:rsidRPr="000B5EE8">
              <w:rPr>
                <w:rFonts w:cs="Times New Roman"/>
                <w:color w:val="000000"/>
                <w:sz w:val="20"/>
                <w:szCs w:val="20"/>
              </w:rPr>
              <w:t>30</w:t>
            </w:r>
            <w:r w:rsidR="00002ABB">
              <w:rPr>
                <w:rFonts w:cs="Times New Roman"/>
                <w:color w:val="000000"/>
                <w:sz w:val="20"/>
                <w:szCs w:val="20"/>
              </w:rPr>
              <w:t xml:space="preserve"> </w:t>
            </w:r>
            <w:r w:rsidRPr="000B5EE8">
              <w:rPr>
                <w:rFonts w:cs="Times New Roman"/>
                <w:color w:val="000000"/>
                <w:sz w:val="20"/>
                <w:szCs w:val="20"/>
              </w:rPr>
              <w:t>days</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receiving</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recommended</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Objections</w:t>
            </w:r>
            <w:r w:rsidR="00002ABB">
              <w:rPr>
                <w:rFonts w:cs="Times New Roman"/>
                <w:color w:val="000000"/>
                <w:sz w:val="20"/>
                <w:szCs w:val="20"/>
              </w:rPr>
              <w:t xml:space="preserve"> </w:t>
            </w:r>
            <w:r w:rsidRPr="000B5EE8">
              <w:rPr>
                <w:rFonts w:cs="Times New Roman"/>
                <w:color w:val="000000"/>
                <w:sz w:val="20"/>
                <w:szCs w:val="20"/>
              </w:rPr>
              <w:t>must</w:t>
            </w:r>
            <w:r w:rsidR="00002ABB">
              <w:rPr>
                <w:rFonts w:cs="Times New Roman"/>
                <w:color w:val="000000"/>
                <w:sz w:val="20"/>
                <w:szCs w:val="20"/>
              </w:rPr>
              <w:t xml:space="preserve"> </w:t>
            </w:r>
            <w:r w:rsidRPr="000B5EE8">
              <w:rPr>
                <w:rFonts w:cs="Times New Roman"/>
                <w:color w:val="000000"/>
                <w:sz w:val="20"/>
                <w:szCs w:val="20"/>
              </w:rPr>
              <w:t>be</w:t>
            </w:r>
            <w:r w:rsidR="00002ABB">
              <w:rPr>
                <w:rFonts w:cs="Times New Roman"/>
                <w:color w:val="000000"/>
                <w:sz w:val="20"/>
                <w:szCs w:val="20"/>
              </w:rPr>
              <w:t xml:space="preserve"> </w:t>
            </w:r>
            <w:r w:rsidRPr="000B5EE8">
              <w:rPr>
                <w:rFonts w:cs="Times New Roman"/>
                <w:color w:val="000000"/>
                <w:sz w:val="20"/>
                <w:szCs w:val="20"/>
              </w:rPr>
              <w:t>served</w:t>
            </w:r>
            <w:r w:rsidR="00002ABB">
              <w:rPr>
                <w:rFonts w:cs="Times New Roman"/>
                <w:color w:val="000000"/>
                <w:sz w:val="20"/>
                <w:szCs w:val="20"/>
              </w:rPr>
              <w:t xml:space="preserve"> </w:t>
            </w:r>
            <w:r w:rsidRPr="000B5EE8">
              <w:rPr>
                <w:rFonts w:cs="Times New Roman"/>
                <w:color w:val="000000"/>
                <w:sz w:val="20"/>
                <w:szCs w:val="20"/>
              </w:rPr>
              <w:t>on</w:t>
            </w:r>
            <w:r w:rsidR="00002ABB">
              <w:rPr>
                <w:rFonts w:cs="Times New Roman"/>
                <w:color w:val="000000"/>
                <w:sz w:val="20"/>
                <w:szCs w:val="20"/>
              </w:rPr>
              <w:t xml:space="preserve"> </w:t>
            </w:r>
            <w:r w:rsidRPr="000B5EE8">
              <w:rPr>
                <w:rFonts w:cs="Times New Roman"/>
                <w:color w:val="000000"/>
                <w:sz w:val="20"/>
                <w:szCs w:val="20"/>
              </w:rPr>
              <w:t>all</w:t>
            </w:r>
            <w:r w:rsidR="00002ABB">
              <w:rPr>
                <w:rFonts w:cs="Times New Roman"/>
                <w:color w:val="000000"/>
                <w:sz w:val="20"/>
                <w:szCs w:val="20"/>
              </w:rPr>
              <w:t xml:space="preserve"> </w:t>
            </w:r>
            <w:r w:rsidRPr="000B5EE8">
              <w:rPr>
                <w:rFonts w:cs="Times New Roman"/>
                <w:color w:val="000000"/>
                <w:sz w:val="20"/>
                <w:szCs w:val="20"/>
              </w:rPr>
              <w:t>other</w:t>
            </w:r>
            <w:r w:rsidR="00002ABB">
              <w:rPr>
                <w:rFonts w:cs="Times New Roman"/>
                <w:color w:val="000000"/>
                <w:sz w:val="20"/>
                <w:szCs w:val="20"/>
              </w:rPr>
              <w:t xml:space="preserve"> </w:t>
            </w:r>
            <w:r w:rsidRPr="000B5EE8">
              <w:rPr>
                <w:rFonts w:cs="Times New Roman"/>
                <w:color w:val="000000"/>
                <w:sz w:val="20"/>
                <w:szCs w:val="20"/>
              </w:rPr>
              <w:t>parties.</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recommended</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shall</w:t>
            </w:r>
            <w:r w:rsidR="00002ABB">
              <w:rPr>
                <w:rFonts w:cs="Times New Roman"/>
                <w:color w:val="000000"/>
                <w:sz w:val="20"/>
                <w:szCs w:val="20"/>
              </w:rPr>
              <w:t xml:space="preserve"> </w:t>
            </w:r>
            <w:r w:rsidRPr="000B5EE8">
              <w:rPr>
                <w:rFonts w:cs="Times New Roman"/>
                <w:color w:val="000000"/>
                <w:sz w:val="20"/>
                <w:szCs w:val="20"/>
              </w:rPr>
              <w:t>become</w:t>
            </w:r>
            <w:r w:rsidR="00002ABB">
              <w:rPr>
                <w:rFonts w:cs="Times New Roman"/>
                <w:color w:val="000000"/>
                <w:sz w:val="20"/>
                <w:szCs w:val="20"/>
              </w:rPr>
              <w:t xml:space="preserve"> </w:t>
            </w:r>
            <w:r w:rsidRPr="000B5EE8">
              <w:rPr>
                <w:rFonts w:cs="Times New Roman"/>
                <w:color w:val="000000"/>
                <w:sz w:val="20"/>
                <w:szCs w:val="20"/>
              </w:rPr>
              <w:t>final</w:t>
            </w:r>
            <w:r w:rsidR="00002ABB">
              <w:rPr>
                <w:rFonts w:cs="Times New Roman"/>
                <w:color w:val="000000"/>
                <w:sz w:val="20"/>
                <w:szCs w:val="20"/>
              </w:rPr>
              <w:t xml:space="preserve"> </w:t>
            </w:r>
            <w:r w:rsidRPr="000B5EE8">
              <w:rPr>
                <w:rFonts w:cs="Times New Roman"/>
                <w:color w:val="000000"/>
                <w:sz w:val="20"/>
                <w:szCs w:val="20"/>
              </w:rPr>
              <w:t>for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Secretary</w:t>
            </w:r>
            <w:r w:rsidR="00002ABB">
              <w:rPr>
                <w:rFonts w:cs="Times New Roman"/>
                <w:color w:val="000000"/>
                <w:sz w:val="20"/>
                <w:szCs w:val="20"/>
              </w:rPr>
              <w:t xml:space="preserve"> </w:t>
            </w:r>
            <w:r w:rsidRPr="000B5EE8">
              <w:rPr>
                <w:rFonts w:cs="Times New Roman"/>
                <w:color w:val="000000"/>
                <w:sz w:val="20"/>
                <w:szCs w:val="20"/>
              </w:rPr>
              <w:t>30</w:t>
            </w:r>
            <w:r w:rsidR="00002ABB">
              <w:rPr>
                <w:rFonts w:cs="Times New Roman"/>
                <w:color w:val="000000"/>
                <w:sz w:val="20"/>
                <w:szCs w:val="20"/>
              </w:rPr>
              <w:t xml:space="preserve"> </w:t>
            </w:r>
            <w:r w:rsidRPr="000B5EE8">
              <w:rPr>
                <w:rFonts w:cs="Times New Roman"/>
                <w:color w:val="000000"/>
                <w:sz w:val="20"/>
                <w:szCs w:val="20"/>
              </w:rPr>
              <w:t>days</w:t>
            </w:r>
            <w:r w:rsidR="00002ABB">
              <w:rPr>
                <w:rFonts w:cs="Times New Roman"/>
                <w:color w:val="000000"/>
                <w:sz w:val="20"/>
                <w:szCs w:val="20"/>
              </w:rPr>
              <w:t xml:space="preserve"> </w:t>
            </w:r>
            <w:r w:rsidRPr="000B5EE8">
              <w:rPr>
                <w:rFonts w:cs="Times New Roman"/>
                <w:color w:val="000000"/>
                <w:sz w:val="20"/>
                <w:szCs w:val="20"/>
              </w:rPr>
              <w:t>after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Indian</w:t>
            </w:r>
            <w:r w:rsidR="00002ABB">
              <w:rPr>
                <w:rFonts w:cs="Times New Roman"/>
                <w:color w:val="000000"/>
                <w:sz w:val="20"/>
                <w:szCs w:val="20"/>
              </w:rPr>
              <w:t xml:space="preserve"> </w:t>
            </w:r>
            <w:r w:rsidRPr="000B5EE8">
              <w:rPr>
                <w:rFonts w:cs="Times New Roman"/>
                <w:color w:val="000000"/>
                <w:sz w:val="20"/>
                <w:szCs w:val="20"/>
              </w:rPr>
              <w:t>Tribe</w:t>
            </w:r>
            <w:r w:rsidR="00002ABB">
              <w:rPr>
                <w:rFonts w:cs="Times New Roman"/>
                <w:color w:val="000000"/>
                <w:sz w:val="20"/>
                <w:szCs w:val="20"/>
              </w:rPr>
              <w:t xml:space="preserve"> </w:t>
            </w:r>
            <w:r w:rsidRPr="000B5EE8">
              <w:rPr>
                <w:rFonts w:cs="Times New Roman"/>
                <w:color w:val="000000"/>
                <w:sz w:val="20"/>
                <w:szCs w:val="20"/>
              </w:rPr>
              <w:t>receives</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ALJs</w:t>
            </w:r>
            <w:r w:rsidR="00002ABB">
              <w:rPr>
                <w:rFonts w:cs="Times New Roman"/>
                <w:color w:val="000000"/>
                <w:sz w:val="20"/>
                <w:szCs w:val="20"/>
              </w:rPr>
              <w:t xml:space="preserve"> </w:t>
            </w:r>
            <w:r w:rsidRPr="000B5EE8">
              <w:rPr>
                <w:rFonts w:cs="Times New Roman"/>
                <w:color w:val="000000"/>
                <w:sz w:val="20"/>
                <w:szCs w:val="20"/>
              </w:rPr>
              <w:t>recommended</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unless</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written</w:t>
            </w:r>
            <w:r w:rsidR="00002ABB">
              <w:rPr>
                <w:rFonts w:cs="Times New Roman"/>
                <w:color w:val="000000"/>
                <w:sz w:val="20"/>
                <w:szCs w:val="20"/>
              </w:rPr>
              <w:t xml:space="preserve"> </w:t>
            </w:r>
            <w:r w:rsidRPr="000B5EE8">
              <w:rPr>
                <w:rFonts w:cs="Times New Roman"/>
                <w:color w:val="000000"/>
                <w:sz w:val="20"/>
                <w:szCs w:val="20"/>
              </w:rPr>
              <w:t>statement</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objections</w:t>
            </w:r>
            <w:r w:rsidR="00002ABB">
              <w:rPr>
                <w:rFonts w:cs="Times New Roman"/>
                <w:color w:val="000000"/>
                <w:sz w:val="20"/>
                <w:szCs w:val="20"/>
              </w:rPr>
              <w:t xml:space="preserve"> </w:t>
            </w:r>
            <w:r w:rsidRPr="000B5EE8">
              <w:rPr>
                <w:rFonts w:cs="Times New Roman"/>
                <w:color w:val="000000"/>
                <w:sz w:val="20"/>
                <w:szCs w:val="20"/>
              </w:rPr>
              <w:t>is</w:t>
            </w:r>
            <w:r w:rsidR="00002ABB">
              <w:rPr>
                <w:rFonts w:cs="Times New Roman"/>
                <w:color w:val="000000"/>
                <w:sz w:val="20"/>
                <w:szCs w:val="20"/>
              </w:rPr>
              <w:t xml:space="preserve"> </w:t>
            </w:r>
            <w:r w:rsidRPr="000B5EE8">
              <w:rPr>
                <w:rFonts w:cs="Times New Roman"/>
                <w:color w:val="000000"/>
                <w:sz w:val="20"/>
                <w:szCs w:val="20"/>
              </w:rPr>
              <w:t>filed</w:t>
            </w:r>
            <w:r w:rsidR="00002ABB">
              <w:rPr>
                <w:rFonts w:cs="Times New Roman"/>
                <w:color w:val="000000"/>
                <w:sz w:val="20"/>
                <w:szCs w:val="20"/>
              </w:rPr>
              <w:t xml:space="preserve"> </w:t>
            </w:r>
            <w:r w:rsidRPr="000B5EE8">
              <w:rPr>
                <w:rFonts w:cs="Times New Roman"/>
                <w:color w:val="000000"/>
                <w:sz w:val="20"/>
                <w:szCs w:val="20"/>
              </w:rPr>
              <w:t>with</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Secretary</w:t>
            </w:r>
            <w:r w:rsidR="00002ABB">
              <w:rPr>
                <w:rFonts w:cs="Times New Roman"/>
                <w:color w:val="000000"/>
                <w:sz w:val="20"/>
                <w:szCs w:val="20"/>
              </w:rPr>
              <w:t xml:space="preserve"> </w:t>
            </w:r>
            <w:r w:rsidRPr="000B5EE8">
              <w:rPr>
                <w:rFonts w:cs="Times New Roman"/>
                <w:color w:val="000000"/>
                <w:sz w:val="20"/>
                <w:szCs w:val="20"/>
              </w:rPr>
              <w:t>during</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30–day</w:t>
            </w:r>
            <w:r w:rsidR="00002ABB">
              <w:rPr>
                <w:rFonts w:cs="Times New Roman"/>
                <w:color w:val="000000"/>
                <w:sz w:val="20"/>
                <w:szCs w:val="20"/>
              </w:rPr>
              <w:t xml:space="preserve"> </w:t>
            </w:r>
            <w:r w:rsidRPr="000B5EE8">
              <w:rPr>
                <w:rFonts w:cs="Times New Roman"/>
                <w:color w:val="000000"/>
                <w:sz w:val="20"/>
                <w:szCs w:val="20"/>
              </w:rPr>
              <w:t>period.</w:t>
            </w:r>
            <w:r w:rsidR="00002ABB">
              <w:rPr>
                <w:rFonts w:cs="Times New Roman"/>
                <w:color w:val="000000"/>
                <w:sz w:val="20"/>
                <w:szCs w:val="20"/>
              </w:rPr>
              <w:t xml:space="preserve"> </w:t>
            </w:r>
            <w:r w:rsidRPr="000B5EE8">
              <w:rPr>
                <w:rFonts w:cs="Times New Roman"/>
                <w:color w:val="000000"/>
                <w:sz w:val="20"/>
                <w:szCs w:val="20"/>
              </w:rPr>
              <w:t>If</w:t>
            </w:r>
            <w:r w:rsidR="00002ABB">
              <w:rPr>
                <w:rFonts w:cs="Times New Roman"/>
                <w:color w:val="000000"/>
                <w:sz w:val="20"/>
                <w:szCs w:val="20"/>
              </w:rPr>
              <w:t xml:space="preserve"> </w:t>
            </w:r>
            <w:r w:rsidRPr="000B5EE8">
              <w:rPr>
                <w:rFonts w:cs="Times New Roman"/>
                <w:color w:val="000000"/>
                <w:sz w:val="20"/>
                <w:szCs w:val="20"/>
              </w:rPr>
              <w:t>no</w:t>
            </w:r>
            <w:r w:rsidR="00002ABB">
              <w:rPr>
                <w:rFonts w:cs="Times New Roman"/>
                <w:color w:val="000000"/>
                <w:sz w:val="20"/>
                <w:szCs w:val="20"/>
              </w:rPr>
              <w:t xml:space="preserve"> </w:t>
            </w:r>
            <w:r w:rsidRPr="000B5EE8">
              <w:rPr>
                <w:rFonts w:cs="Times New Roman"/>
                <w:color w:val="000000"/>
                <w:sz w:val="20"/>
                <w:szCs w:val="20"/>
              </w:rPr>
              <w:t>party</w:t>
            </w:r>
            <w:r w:rsidR="00002ABB">
              <w:rPr>
                <w:rFonts w:cs="Times New Roman"/>
                <w:color w:val="000000"/>
                <w:sz w:val="20"/>
                <w:szCs w:val="20"/>
              </w:rPr>
              <w:t xml:space="preserve"> </w:t>
            </w:r>
            <w:r w:rsidRPr="000B5EE8">
              <w:rPr>
                <w:rFonts w:cs="Times New Roman"/>
                <w:color w:val="000000"/>
                <w:sz w:val="20"/>
                <w:szCs w:val="20"/>
              </w:rPr>
              <w:t>files</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written</w:t>
            </w:r>
            <w:r w:rsidR="00002ABB">
              <w:rPr>
                <w:rFonts w:cs="Times New Roman"/>
                <w:color w:val="000000"/>
                <w:sz w:val="20"/>
                <w:szCs w:val="20"/>
              </w:rPr>
              <w:t xml:space="preserve"> </w:t>
            </w:r>
            <w:r w:rsidRPr="000B5EE8">
              <w:rPr>
                <w:rFonts w:cs="Times New Roman"/>
                <w:color w:val="000000"/>
                <w:sz w:val="20"/>
                <w:szCs w:val="20"/>
              </w:rPr>
              <w:t>statement</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objections</w:t>
            </w:r>
            <w:r w:rsidR="00002ABB">
              <w:rPr>
                <w:rFonts w:cs="Times New Roman"/>
                <w:color w:val="000000"/>
                <w:sz w:val="20"/>
                <w:szCs w:val="20"/>
              </w:rPr>
              <w:t xml:space="preserve"> </w:t>
            </w:r>
            <w:r w:rsidRPr="000B5EE8">
              <w:rPr>
                <w:rFonts w:cs="Times New Roman"/>
                <w:color w:val="000000"/>
                <w:sz w:val="20"/>
                <w:szCs w:val="20"/>
              </w:rPr>
              <w:t>within</w:t>
            </w:r>
            <w:r w:rsidR="00002ABB">
              <w:rPr>
                <w:rFonts w:cs="Times New Roman"/>
                <w:color w:val="000000"/>
                <w:sz w:val="20"/>
                <w:szCs w:val="20"/>
              </w:rPr>
              <w:t xml:space="preserve"> </w:t>
            </w:r>
            <w:r w:rsidRPr="000B5EE8">
              <w:rPr>
                <w:rFonts w:cs="Times New Roman"/>
                <w:color w:val="000000"/>
                <w:sz w:val="20"/>
                <w:szCs w:val="20"/>
              </w:rPr>
              <w:t>30</w:t>
            </w:r>
            <w:r w:rsidR="00002ABB">
              <w:rPr>
                <w:rFonts w:cs="Times New Roman"/>
                <w:color w:val="000000"/>
                <w:sz w:val="20"/>
                <w:szCs w:val="20"/>
              </w:rPr>
              <w:t xml:space="preserve"> </w:t>
            </w:r>
            <w:r w:rsidRPr="000B5EE8">
              <w:rPr>
                <w:rFonts w:cs="Times New Roman"/>
                <w:color w:val="000000"/>
                <w:sz w:val="20"/>
                <w:szCs w:val="20"/>
              </w:rPr>
              <w:t>days,</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recommended</w:t>
            </w:r>
            <w:r w:rsidR="00002ABB">
              <w:rPr>
                <w:rFonts w:cs="Times New Roman"/>
                <w:color w:val="000000"/>
                <w:sz w:val="20"/>
                <w:szCs w:val="20"/>
              </w:rPr>
              <w:t xml:space="preserve"> </w:t>
            </w:r>
            <w:r w:rsidRPr="000B5EE8">
              <w:rPr>
                <w:rFonts w:cs="Times New Roman"/>
                <w:color w:val="000000"/>
                <w:sz w:val="20"/>
                <w:szCs w:val="20"/>
              </w:rPr>
              <w:t>decision</w:t>
            </w:r>
            <w:r w:rsidR="00002ABB">
              <w:rPr>
                <w:rFonts w:cs="Times New Roman"/>
                <w:color w:val="000000"/>
                <w:sz w:val="20"/>
                <w:szCs w:val="20"/>
              </w:rPr>
              <w:t xml:space="preserve"> </w:t>
            </w:r>
            <w:r w:rsidRPr="000B5EE8">
              <w:rPr>
                <w:rFonts w:cs="Times New Roman"/>
                <w:color w:val="000000"/>
                <w:sz w:val="20"/>
                <w:szCs w:val="20"/>
              </w:rPr>
              <w:t>shall</w:t>
            </w:r>
            <w:r w:rsidR="00002ABB">
              <w:rPr>
                <w:rFonts w:cs="Times New Roman"/>
                <w:color w:val="000000"/>
                <w:sz w:val="20"/>
                <w:szCs w:val="20"/>
              </w:rPr>
              <w:t xml:space="preserve"> </w:t>
            </w:r>
            <w:r w:rsidRPr="000B5EE8">
              <w:rPr>
                <w:rFonts w:cs="Times New Roman"/>
                <w:color w:val="000000"/>
                <w:sz w:val="20"/>
                <w:szCs w:val="20"/>
              </w:rPr>
              <w:t>become</w:t>
            </w:r>
            <w:r w:rsidR="00002ABB">
              <w:rPr>
                <w:rFonts w:cs="Times New Roman"/>
                <w:color w:val="000000"/>
                <w:sz w:val="20"/>
                <w:szCs w:val="20"/>
              </w:rPr>
              <w:t xml:space="preserve"> </w:t>
            </w:r>
            <w:r w:rsidRPr="000B5EE8">
              <w:rPr>
                <w:rFonts w:cs="Times New Roman"/>
                <w:color w:val="000000"/>
                <w:sz w:val="20"/>
                <w:szCs w:val="20"/>
              </w:rPr>
              <w:t>final</w:t>
            </w:r>
            <w:r w:rsidR="00002ABB">
              <w:rPr>
                <w:rFonts w:cs="Times New Roman"/>
                <w:color w:val="000000"/>
                <w:sz w:val="20"/>
                <w:szCs w:val="20"/>
              </w:rPr>
              <w:t xml:space="preserve"> </w:t>
            </w:r>
            <w:r w:rsidRPr="000B5EE8">
              <w:rPr>
                <w:rFonts w:cs="Times New Roman"/>
                <w:color w:val="000000"/>
                <w:sz w:val="20"/>
                <w:szCs w:val="20"/>
              </w:rPr>
              <w:t>for</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Secretary.</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0B5EE8" w:rsidRDefault="004B648E" w:rsidP="00846C84">
            <w:pPr>
              <w:pStyle w:val="NoSpacing"/>
              <w:widowControl w:val="0"/>
              <w:tabs>
                <w:tab w:val="left" w:pos="360"/>
                <w:tab w:val="left" w:pos="720"/>
                <w:tab w:val="left" w:pos="1080"/>
              </w:tabs>
              <w:jc w:val="both"/>
              <w:rPr>
                <w:b/>
                <w:sz w:val="20"/>
                <w:szCs w:val="20"/>
              </w:rPr>
            </w:pPr>
            <w:r w:rsidRPr="000B5EE8">
              <w:rPr>
                <w:b/>
                <w:sz w:val="20"/>
                <w:szCs w:val="20"/>
              </w:rPr>
              <w:t>§</w:t>
            </w:r>
            <w:r w:rsidR="00002ABB">
              <w:rPr>
                <w:b/>
                <w:sz w:val="20"/>
                <w:szCs w:val="20"/>
              </w:rPr>
              <w:t xml:space="preserve"> </w:t>
            </w:r>
            <w:r w:rsidRPr="000B5EE8">
              <w:rPr>
                <w:b/>
                <w:sz w:val="20"/>
                <w:szCs w:val="20"/>
              </w:rPr>
              <w:t>137.434</w:t>
            </w:r>
            <w:r w:rsidR="00002ABB">
              <w:rPr>
                <w:b/>
                <w:sz w:val="20"/>
                <w:szCs w:val="20"/>
              </w:rPr>
              <w:t xml:space="preserve"> </w:t>
            </w:r>
            <w:r w:rsidRPr="000B5EE8">
              <w:rPr>
                <w:b/>
                <w:sz w:val="20"/>
                <w:szCs w:val="20"/>
              </w:rPr>
              <w:t>If</w:t>
            </w:r>
            <w:r w:rsidR="00002ABB">
              <w:rPr>
                <w:b/>
                <w:sz w:val="20"/>
                <w:szCs w:val="20"/>
              </w:rPr>
              <w:t xml:space="preserve"> </w:t>
            </w:r>
            <w:r w:rsidRPr="000B5EE8">
              <w:rPr>
                <w:b/>
                <w:sz w:val="20"/>
                <w:szCs w:val="20"/>
              </w:rPr>
              <w:t>an</w:t>
            </w:r>
            <w:r w:rsidR="00002ABB">
              <w:rPr>
                <w:b/>
                <w:sz w:val="20"/>
                <w:szCs w:val="20"/>
              </w:rPr>
              <w:t xml:space="preserve"> </w:t>
            </w:r>
            <w:r w:rsidRPr="000B5EE8">
              <w:rPr>
                <w:b/>
                <w:sz w:val="20"/>
                <w:szCs w:val="20"/>
              </w:rPr>
              <w:t>Indian</w:t>
            </w:r>
            <w:r w:rsidR="00002ABB">
              <w:rPr>
                <w:b/>
                <w:sz w:val="20"/>
                <w:szCs w:val="20"/>
              </w:rPr>
              <w:t xml:space="preserve"> </w:t>
            </w:r>
            <w:r w:rsidRPr="000B5EE8">
              <w:rPr>
                <w:b/>
                <w:sz w:val="20"/>
                <w:szCs w:val="20"/>
              </w:rPr>
              <w:t>Tribe</w:t>
            </w:r>
            <w:r w:rsidR="00002ABB">
              <w:rPr>
                <w:b/>
                <w:sz w:val="20"/>
                <w:szCs w:val="20"/>
              </w:rPr>
              <w:t xml:space="preserve"> </w:t>
            </w:r>
            <w:r w:rsidRPr="000B5EE8">
              <w:rPr>
                <w:b/>
                <w:sz w:val="20"/>
                <w:szCs w:val="20"/>
              </w:rPr>
              <w:t>objects</w:t>
            </w:r>
            <w:r w:rsidR="00002ABB">
              <w:rPr>
                <w:b/>
                <w:sz w:val="20"/>
                <w:szCs w:val="20"/>
              </w:rPr>
              <w:t xml:space="preserve"> </w:t>
            </w:r>
            <w:r w:rsidRPr="000B5EE8">
              <w:rPr>
                <w:b/>
                <w:sz w:val="20"/>
                <w:szCs w:val="20"/>
              </w:rPr>
              <w:t>to</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recommended</w:t>
            </w:r>
            <w:r w:rsidR="00002ABB">
              <w:rPr>
                <w:b/>
                <w:sz w:val="20"/>
                <w:szCs w:val="20"/>
              </w:rPr>
              <w:t xml:space="preserve"> </w:t>
            </w:r>
            <w:r w:rsidRPr="000B5EE8">
              <w:rPr>
                <w:b/>
                <w:sz w:val="20"/>
                <w:szCs w:val="20"/>
              </w:rPr>
              <w:t>decision,</w:t>
            </w:r>
            <w:r w:rsidR="00002ABB">
              <w:rPr>
                <w:b/>
                <w:sz w:val="20"/>
                <w:szCs w:val="20"/>
              </w:rPr>
              <w:t xml:space="preserve"> </w:t>
            </w:r>
            <w:r w:rsidRPr="000B5EE8">
              <w:rPr>
                <w:b/>
                <w:sz w:val="20"/>
                <w:szCs w:val="20"/>
              </w:rPr>
              <w:t>what</w:t>
            </w:r>
            <w:r w:rsidR="00002ABB">
              <w:rPr>
                <w:b/>
                <w:sz w:val="20"/>
                <w:szCs w:val="20"/>
              </w:rPr>
              <w:t xml:space="preserve"> </w:t>
            </w:r>
            <w:r w:rsidRPr="000B5EE8">
              <w:rPr>
                <w:b/>
                <w:sz w:val="20"/>
                <w:szCs w:val="20"/>
              </w:rPr>
              <w:t>will</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Secretary</w:t>
            </w:r>
            <w:r w:rsidR="00002ABB">
              <w:rPr>
                <w:b/>
                <w:sz w:val="20"/>
                <w:szCs w:val="20"/>
              </w:rPr>
              <w:t xml:space="preserve"> </w:t>
            </w:r>
            <w:r w:rsidRPr="000B5EE8">
              <w:rPr>
                <w:b/>
                <w:sz w:val="20"/>
                <w:szCs w:val="20"/>
              </w:rPr>
              <w:t>do?</w:t>
            </w:r>
            <w:bookmarkStart w:id="1157" w:name="co_anchor_ID66249A0435D11E08E1CD20EB0A88"/>
            <w:bookmarkEnd w:id="1157"/>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58" w:name="co_anchor_ID66270B1435D11E08E1CD20EB0A88"/>
            <w:bookmarkEnd w:id="1158"/>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59" w:name="co_pp_8b3b0000958a4_260"/>
            <w:bookmarkEnd w:id="1159"/>
            <w:r w:rsidRPr="000B5EE8">
              <w:rPr>
                <w:rFonts w:cs="Times New Roman"/>
                <w:sz w:val="20"/>
                <w:szCs w:val="20"/>
              </w:rPr>
              <w:t>(a)</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Secretary</w:t>
            </w:r>
            <w:r w:rsidR="00002ABB">
              <w:rPr>
                <w:rFonts w:cs="Times New Roman"/>
                <w:sz w:val="20"/>
                <w:szCs w:val="20"/>
              </w:rPr>
              <w:t xml:space="preserve"> </w:t>
            </w:r>
            <w:r w:rsidRPr="000B5EE8">
              <w:rPr>
                <w:rFonts w:cs="Times New Roman"/>
                <w:sz w:val="20"/>
                <w:szCs w:val="20"/>
              </w:rPr>
              <w:t>has</w:t>
            </w:r>
            <w:r w:rsidR="00002ABB">
              <w:rPr>
                <w:rFonts w:cs="Times New Roman"/>
                <w:sz w:val="20"/>
                <w:szCs w:val="20"/>
              </w:rPr>
              <w:t xml:space="preserve"> </w:t>
            </w:r>
            <w:r w:rsidRPr="000B5EE8">
              <w:rPr>
                <w:rFonts w:cs="Times New Roman"/>
                <w:sz w:val="20"/>
                <w:szCs w:val="20"/>
              </w:rPr>
              <w:t>45</w:t>
            </w:r>
            <w:r w:rsidR="00002ABB">
              <w:rPr>
                <w:rFonts w:cs="Times New Roman"/>
                <w:sz w:val="20"/>
                <w:szCs w:val="20"/>
              </w:rPr>
              <w:t xml:space="preserve"> </w:t>
            </w:r>
            <w:r w:rsidRPr="000B5EE8">
              <w:rPr>
                <w:rFonts w:cs="Times New Roman"/>
                <w:sz w:val="20"/>
                <w:szCs w:val="20"/>
              </w:rPr>
              <w:t>days</w:t>
            </w:r>
            <w:r w:rsidR="00002ABB">
              <w:rPr>
                <w:rFonts w:cs="Times New Roman"/>
                <w:sz w:val="20"/>
                <w:szCs w:val="20"/>
              </w:rPr>
              <w:t xml:space="preserve"> </w:t>
            </w:r>
            <w:r w:rsidRPr="000B5EE8">
              <w:rPr>
                <w:rFonts w:cs="Times New Roman"/>
                <w:sz w:val="20"/>
                <w:szCs w:val="20"/>
              </w:rPr>
              <w:t>from</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date</w:t>
            </w:r>
            <w:r w:rsidR="00002ABB">
              <w:rPr>
                <w:rFonts w:cs="Times New Roman"/>
                <w:sz w:val="20"/>
                <w:szCs w:val="20"/>
              </w:rPr>
              <w:t xml:space="preserve"> </w:t>
            </w:r>
            <w:r w:rsidRPr="000B5EE8">
              <w:rPr>
                <w:rFonts w:cs="Times New Roman"/>
                <w:sz w:val="20"/>
                <w:szCs w:val="20"/>
              </w:rPr>
              <w:t>it</w:t>
            </w:r>
            <w:r w:rsidR="00002ABB">
              <w:rPr>
                <w:rFonts w:cs="Times New Roman"/>
                <w:sz w:val="20"/>
                <w:szCs w:val="20"/>
              </w:rPr>
              <w:t xml:space="preserve"> </w:t>
            </w:r>
            <w:r w:rsidRPr="000B5EE8">
              <w:rPr>
                <w:rFonts w:cs="Times New Roman"/>
                <w:sz w:val="20"/>
                <w:szCs w:val="20"/>
              </w:rPr>
              <w:t>receives</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final</w:t>
            </w:r>
            <w:r w:rsidR="00002ABB">
              <w:rPr>
                <w:rFonts w:cs="Times New Roman"/>
                <w:sz w:val="20"/>
                <w:szCs w:val="20"/>
              </w:rPr>
              <w:t xml:space="preserve"> </w:t>
            </w:r>
            <w:r w:rsidRPr="000B5EE8">
              <w:rPr>
                <w:rFonts w:cs="Times New Roman"/>
                <w:sz w:val="20"/>
                <w:szCs w:val="20"/>
              </w:rPr>
              <w:t>authorized</w:t>
            </w:r>
            <w:r w:rsidR="00002ABB">
              <w:rPr>
                <w:rFonts w:cs="Times New Roman"/>
                <w:sz w:val="20"/>
                <w:szCs w:val="20"/>
              </w:rPr>
              <w:t xml:space="preserve"> </w:t>
            </w:r>
            <w:r w:rsidRPr="000B5EE8">
              <w:rPr>
                <w:rFonts w:cs="Times New Roman"/>
                <w:sz w:val="20"/>
                <w:szCs w:val="20"/>
              </w:rPr>
              <w:t>submission</w:t>
            </w:r>
            <w:r w:rsidR="00002ABB">
              <w:rPr>
                <w:rFonts w:cs="Times New Roman"/>
                <w:sz w:val="20"/>
                <w:szCs w:val="20"/>
              </w:rPr>
              <w:t xml:space="preserve"> </w:t>
            </w:r>
            <w:r w:rsidRPr="000B5EE8">
              <w:rPr>
                <w:rFonts w:cs="Times New Roman"/>
                <w:sz w:val="20"/>
                <w:szCs w:val="20"/>
              </w:rPr>
              <w:t>in</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appeal</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modify,</w:t>
            </w:r>
            <w:r w:rsidR="00002ABB">
              <w:rPr>
                <w:rFonts w:cs="Times New Roman"/>
                <w:sz w:val="20"/>
                <w:szCs w:val="20"/>
              </w:rPr>
              <w:t xml:space="preserve"> </w:t>
            </w:r>
            <w:r w:rsidRPr="000B5EE8">
              <w:rPr>
                <w:rFonts w:cs="Times New Roman"/>
                <w:sz w:val="20"/>
                <w:szCs w:val="20"/>
              </w:rPr>
              <w:t>adopt,</w:t>
            </w:r>
            <w:r w:rsidR="00002ABB">
              <w:rPr>
                <w:rFonts w:cs="Times New Roman"/>
                <w:sz w:val="20"/>
                <w:szCs w:val="20"/>
              </w:rPr>
              <w:t xml:space="preserve"> </w:t>
            </w:r>
            <w:r w:rsidRPr="000B5EE8">
              <w:rPr>
                <w:rFonts w:cs="Times New Roman"/>
                <w:sz w:val="20"/>
                <w:szCs w:val="20"/>
              </w:rPr>
              <w:t>or</w:t>
            </w:r>
            <w:r w:rsidR="00002ABB">
              <w:rPr>
                <w:rFonts w:cs="Times New Roman"/>
                <w:sz w:val="20"/>
                <w:szCs w:val="20"/>
              </w:rPr>
              <w:t xml:space="preserve"> </w:t>
            </w:r>
            <w:r w:rsidRPr="000B5EE8">
              <w:rPr>
                <w:rFonts w:cs="Times New Roman"/>
                <w:sz w:val="20"/>
                <w:szCs w:val="20"/>
              </w:rPr>
              <w:t>reverse</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Secretary</w:t>
            </w:r>
            <w:r w:rsidR="00002ABB">
              <w:rPr>
                <w:rFonts w:cs="Times New Roman"/>
                <w:sz w:val="20"/>
                <w:szCs w:val="20"/>
              </w:rPr>
              <w:t xml:space="preserve"> </w:t>
            </w:r>
            <w:r w:rsidRPr="000B5EE8">
              <w:rPr>
                <w:rFonts w:cs="Times New Roman"/>
                <w:sz w:val="20"/>
                <w:szCs w:val="20"/>
              </w:rPr>
              <w:t>also</w:t>
            </w:r>
            <w:r w:rsidR="00002ABB">
              <w:rPr>
                <w:rFonts w:cs="Times New Roman"/>
                <w:sz w:val="20"/>
                <w:szCs w:val="20"/>
              </w:rPr>
              <w:t xml:space="preserve"> </w:t>
            </w:r>
            <w:r w:rsidRPr="000B5EE8">
              <w:rPr>
                <w:rFonts w:cs="Times New Roman"/>
                <w:sz w:val="20"/>
                <w:szCs w:val="20"/>
              </w:rPr>
              <w:t>may</w:t>
            </w:r>
            <w:r w:rsidR="00002ABB">
              <w:rPr>
                <w:rFonts w:cs="Times New Roman"/>
                <w:sz w:val="20"/>
                <w:szCs w:val="20"/>
              </w:rPr>
              <w:t xml:space="preserve"> </w:t>
            </w:r>
            <w:r w:rsidRPr="000B5EE8">
              <w:rPr>
                <w:rFonts w:cs="Times New Roman"/>
                <w:sz w:val="20"/>
                <w:szCs w:val="20"/>
              </w:rPr>
              <w:t>remand</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case</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IBIA</w:t>
            </w:r>
            <w:r w:rsidR="00002ABB">
              <w:rPr>
                <w:rFonts w:cs="Times New Roman"/>
                <w:sz w:val="20"/>
                <w:szCs w:val="20"/>
              </w:rPr>
              <w:t xml:space="preserve"> </w:t>
            </w:r>
            <w:r w:rsidRPr="000B5EE8">
              <w:rPr>
                <w:rFonts w:cs="Times New Roman"/>
                <w:sz w:val="20"/>
                <w:szCs w:val="20"/>
              </w:rPr>
              <w:t>for</w:t>
            </w:r>
            <w:r w:rsidR="00002ABB">
              <w:rPr>
                <w:rFonts w:cs="Times New Roman"/>
                <w:sz w:val="20"/>
                <w:szCs w:val="20"/>
              </w:rPr>
              <w:t xml:space="preserve"> </w:t>
            </w:r>
            <w:r w:rsidRPr="000B5EE8">
              <w:rPr>
                <w:rFonts w:cs="Times New Roman"/>
                <w:sz w:val="20"/>
                <w:szCs w:val="20"/>
              </w:rPr>
              <w:t>further</w:t>
            </w:r>
            <w:r w:rsidR="00002ABB">
              <w:rPr>
                <w:rFonts w:cs="Times New Roman"/>
                <w:sz w:val="20"/>
                <w:szCs w:val="20"/>
              </w:rPr>
              <w:t xml:space="preserve"> </w:t>
            </w:r>
            <w:r w:rsidRPr="000B5EE8">
              <w:rPr>
                <w:rFonts w:cs="Times New Roman"/>
                <w:sz w:val="20"/>
                <w:szCs w:val="20"/>
              </w:rPr>
              <w:t>proceedings.</w:t>
            </w:r>
            <w:r w:rsidR="00002ABB">
              <w:rPr>
                <w:rFonts w:cs="Times New Roman"/>
                <w:sz w:val="20"/>
                <w:szCs w:val="20"/>
              </w:rPr>
              <w:t xml:space="preserve"> </w:t>
            </w:r>
            <w:r w:rsidRPr="000B5EE8">
              <w:rPr>
                <w:rFonts w:cs="Times New Roman"/>
                <w:sz w:val="20"/>
                <w:szCs w:val="20"/>
              </w:rPr>
              <w:t>If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Secretary</w:t>
            </w:r>
            <w:r w:rsidR="00002ABB">
              <w:rPr>
                <w:rFonts w:cs="Times New Roman"/>
                <w:sz w:val="20"/>
                <w:szCs w:val="20"/>
              </w:rPr>
              <w:t xml:space="preserve"> </w:t>
            </w:r>
            <w:r w:rsidRPr="000B5EE8">
              <w:rPr>
                <w:rFonts w:cs="Times New Roman"/>
                <w:sz w:val="20"/>
                <w:szCs w:val="20"/>
              </w:rPr>
              <w:t>does</w:t>
            </w:r>
            <w:r w:rsidR="00002ABB">
              <w:rPr>
                <w:rFonts w:cs="Times New Roman"/>
                <w:sz w:val="20"/>
                <w:szCs w:val="20"/>
              </w:rPr>
              <w:t xml:space="preserve"> </w:t>
            </w:r>
            <w:r w:rsidRPr="000B5EE8">
              <w:rPr>
                <w:rFonts w:cs="Times New Roman"/>
                <w:sz w:val="20"/>
                <w:szCs w:val="20"/>
              </w:rPr>
              <w:t>not</w:t>
            </w:r>
            <w:r w:rsidR="00002ABB">
              <w:rPr>
                <w:rFonts w:cs="Times New Roman"/>
                <w:sz w:val="20"/>
                <w:szCs w:val="20"/>
              </w:rPr>
              <w:t xml:space="preserve"> </w:t>
            </w:r>
            <w:r w:rsidRPr="000B5EE8">
              <w:rPr>
                <w:rFonts w:cs="Times New Roman"/>
                <w:sz w:val="20"/>
                <w:szCs w:val="20"/>
              </w:rPr>
              <w:t>modify</w:t>
            </w:r>
            <w:r w:rsidR="00002ABB">
              <w:rPr>
                <w:rFonts w:cs="Times New Roman"/>
                <w:sz w:val="20"/>
                <w:szCs w:val="20"/>
              </w:rPr>
              <w:t xml:space="preserve"> </w:t>
            </w:r>
            <w:r w:rsidRPr="000B5EE8">
              <w:rPr>
                <w:rFonts w:cs="Times New Roman"/>
                <w:sz w:val="20"/>
                <w:szCs w:val="20"/>
              </w:rPr>
              <w:t>or</w:t>
            </w:r>
            <w:r w:rsidR="00002ABB">
              <w:rPr>
                <w:rFonts w:cs="Times New Roman"/>
                <w:sz w:val="20"/>
                <w:szCs w:val="20"/>
              </w:rPr>
              <w:t xml:space="preserve"> </w:t>
            </w:r>
            <w:r w:rsidRPr="000B5EE8">
              <w:rPr>
                <w:rFonts w:cs="Times New Roman"/>
                <w:sz w:val="20"/>
                <w:szCs w:val="20"/>
              </w:rPr>
              <w:t>reverse</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or</w:t>
            </w:r>
            <w:r w:rsidR="00002ABB">
              <w:rPr>
                <w:rFonts w:cs="Times New Roman"/>
                <w:sz w:val="20"/>
                <w:szCs w:val="20"/>
              </w:rPr>
              <w:t xml:space="preserve"> </w:t>
            </w:r>
            <w:r w:rsidRPr="000B5EE8">
              <w:rPr>
                <w:rFonts w:cs="Times New Roman"/>
                <w:sz w:val="20"/>
                <w:szCs w:val="20"/>
              </w:rPr>
              <w:t>remand</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case</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IBIA</w:t>
            </w:r>
            <w:r w:rsidR="00002ABB">
              <w:rPr>
                <w:rFonts w:cs="Times New Roman"/>
                <w:sz w:val="20"/>
                <w:szCs w:val="20"/>
              </w:rPr>
              <w:t xml:space="preserve"> </w:t>
            </w:r>
            <w:r w:rsidRPr="000B5EE8">
              <w:rPr>
                <w:rFonts w:cs="Times New Roman"/>
                <w:sz w:val="20"/>
                <w:szCs w:val="20"/>
              </w:rPr>
              <w:t>during</w:t>
            </w:r>
            <w:r w:rsidR="00002ABB">
              <w:rPr>
                <w:rFonts w:cs="Times New Roman"/>
                <w:sz w:val="20"/>
                <w:szCs w:val="20"/>
              </w:rPr>
              <w:t xml:space="preserve"> </w:t>
            </w:r>
            <w:r w:rsidRPr="000B5EE8">
              <w:rPr>
                <w:rFonts w:cs="Times New Roman"/>
                <w:sz w:val="20"/>
                <w:szCs w:val="20"/>
              </w:rPr>
              <w:t>that</w:t>
            </w:r>
            <w:r w:rsidR="00002ABB">
              <w:rPr>
                <w:rFonts w:cs="Times New Roman"/>
                <w:sz w:val="20"/>
                <w:szCs w:val="20"/>
              </w:rPr>
              <w:t xml:space="preserve"> </w:t>
            </w:r>
            <w:r w:rsidRPr="000B5EE8">
              <w:rPr>
                <w:rFonts w:cs="Times New Roman"/>
                <w:sz w:val="20"/>
                <w:szCs w:val="20"/>
              </w:rPr>
              <w:t>time,</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automatically</w:t>
            </w:r>
            <w:r w:rsidR="00002ABB">
              <w:rPr>
                <w:rFonts w:cs="Times New Roman"/>
                <w:sz w:val="20"/>
                <w:szCs w:val="20"/>
              </w:rPr>
              <w:t xml:space="preserve"> </w:t>
            </w:r>
            <w:r w:rsidRPr="000B5EE8">
              <w:rPr>
                <w:rFonts w:cs="Times New Roman"/>
                <w:sz w:val="20"/>
                <w:szCs w:val="20"/>
              </w:rPr>
              <w:t>becomes</w:t>
            </w:r>
            <w:r w:rsidR="00002ABB">
              <w:rPr>
                <w:rFonts w:cs="Times New Roman"/>
                <w:sz w:val="20"/>
                <w:szCs w:val="20"/>
              </w:rPr>
              <w:t xml:space="preserve"> </w:t>
            </w:r>
            <w:r w:rsidRPr="000B5EE8">
              <w:rPr>
                <w:rFonts w:cs="Times New Roman"/>
                <w:sz w:val="20"/>
                <w:szCs w:val="20"/>
              </w:rPr>
              <w:t>final.</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60" w:name="co_anchor_ID66270B2435D11E08E1CD20EB0A88"/>
            <w:bookmarkEnd w:id="1160"/>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61" w:name="co_pp_a83b000018c76_260"/>
            <w:bookmarkEnd w:id="1161"/>
            <w:r w:rsidRPr="000B5EE8">
              <w:rPr>
                <w:rFonts w:cs="Times New Roman"/>
                <w:sz w:val="20"/>
                <w:szCs w:val="20"/>
              </w:rPr>
              <w:t>(b)</w:t>
            </w:r>
            <w:r w:rsidR="00002ABB">
              <w:rPr>
                <w:rFonts w:cs="Times New Roman"/>
                <w:sz w:val="20"/>
                <w:szCs w:val="20"/>
              </w:rPr>
              <w:t xml:space="preserve"> </w:t>
            </w:r>
            <w:r w:rsidRPr="000B5EE8">
              <w:rPr>
                <w:rFonts w:cs="Times New Roman"/>
                <w:sz w:val="20"/>
                <w:szCs w:val="20"/>
              </w:rPr>
              <w:t>When</w:t>
            </w:r>
            <w:r w:rsidR="00002ABB">
              <w:rPr>
                <w:rFonts w:cs="Times New Roman"/>
                <w:sz w:val="20"/>
                <w:szCs w:val="20"/>
              </w:rPr>
              <w:t xml:space="preserve"> </w:t>
            </w:r>
            <w:r w:rsidRPr="000B5EE8">
              <w:rPr>
                <w:rFonts w:cs="Times New Roman"/>
                <w:sz w:val="20"/>
                <w:szCs w:val="20"/>
              </w:rPr>
              <w:t>reviewing</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recommended</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Secretary</w:t>
            </w:r>
            <w:r w:rsidR="00002ABB">
              <w:rPr>
                <w:rFonts w:cs="Times New Roman"/>
                <w:sz w:val="20"/>
                <w:szCs w:val="20"/>
              </w:rPr>
              <w:t xml:space="preserve"> </w:t>
            </w:r>
            <w:r w:rsidRPr="000B5EE8">
              <w:rPr>
                <w:rFonts w:cs="Times New Roman"/>
                <w:sz w:val="20"/>
                <w:szCs w:val="20"/>
              </w:rPr>
              <w:t>may</w:t>
            </w:r>
            <w:r w:rsidR="00002ABB">
              <w:rPr>
                <w:rFonts w:cs="Times New Roman"/>
                <w:sz w:val="20"/>
                <w:szCs w:val="20"/>
              </w:rPr>
              <w:t xml:space="preserve"> </w:t>
            </w:r>
            <w:r w:rsidRPr="000B5EE8">
              <w:rPr>
                <w:rFonts w:cs="Times New Roman"/>
                <w:sz w:val="20"/>
                <w:szCs w:val="20"/>
              </w:rPr>
              <w:t>consider</w:t>
            </w:r>
            <w:r w:rsidR="00002ABB">
              <w:rPr>
                <w:rFonts w:cs="Times New Roman"/>
                <w:sz w:val="20"/>
                <w:szCs w:val="20"/>
              </w:rPr>
              <w:t xml:space="preserve"> </w:t>
            </w:r>
            <w:r w:rsidRPr="000B5EE8">
              <w:rPr>
                <w:rFonts w:cs="Times New Roman"/>
                <w:sz w:val="20"/>
                <w:szCs w:val="20"/>
              </w:rPr>
              <w:t>and</w:t>
            </w:r>
            <w:r w:rsidR="00002ABB">
              <w:rPr>
                <w:rFonts w:cs="Times New Roman"/>
                <w:sz w:val="20"/>
                <w:szCs w:val="20"/>
              </w:rPr>
              <w:t xml:space="preserve"> </w:t>
            </w:r>
            <w:r w:rsidRPr="000B5EE8">
              <w:rPr>
                <w:rFonts w:cs="Times New Roman"/>
                <w:sz w:val="20"/>
                <w:szCs w:val="20"/>
              </w:rPr>
              <w:t>decide</w:t>
            </w:r>
            <w:r w:rsidR="00002ABB">
              <w:rPr>
                <w:rFonts w:cs="Times New Roman"/>
                <w:sz w:val="20"/>
                <w:szCs w:val="20"/>
              </w:rPr>
              <w:t xml:space="preserve"> </w:t>
            </w:r>
            <w:r w:rsidRPr="000B5EE8">
              <w:rPr>
                <w:rFonts w:cs="Times New Roman"/>
                <w:sz w:val="20"/>
                <w:szCs w:val="20"/>
              </w:rPr>
              <w:t>all</w:t>
            </w:r>
            <w:r w:rsidR="00002ABB">
              <w:rPr>
                <w:rFonts w:cs="Times New Roman"/>
                <w:sz w:val="20"/>
                <w:szCs w:val="20"/>
              </w:rPr>
              <w:t xml:space="preserve"> </w:t>
            </w:r>
            <w:r w:rsidRPr="000B5EE8">
              <w:rPr>
                <w:rFonts w:cs="Times New Roman"/>
                <w:sz w:val="20"/>
                <w:szCs w:val="20"/>
              </w:rPr>
              <w:t>issues</w:t>
            </w:r>
            <w:r w:rsidR="00002ABB">
              <w:rPr>
                <w:rFonts w:cs="Times New Roman"/>
                <w:sz w:val="20"/>
                <w:szCs w:val="20"/>
              </w:rPr>
              <w:t xml:space="preserve"> </w:t>
            </w:r>
            <w:r w:rsidRPr="000B5EE8">
              <w:rPr>
                <w:rFonts w:cs="Times New Roman"/>
                <w:sz w:val="20"/>
                <w:szCs w:val="20"/>
              </w:rPr>
              <w:t>properly</w:t>
            </w:r>
            <w:r w:rsidR="00002ABB">
              <w:rPr>
                <w:rFonts w:cs="Times New Roman"/>
                <w:sz w:val="20"/>
                <w:szCs w:val="20"/>
              </w:rPr>
              <w:t xml:space="preserve"> </w:t>
            </w:r>
            <w:r w:rsidRPr="000B5EE8">
              <w:rPr>
                <w:rFonts w:cs="Times New Roman"/>
                <w:sz w:val="20"/>
                <w:szCs w:val="20"/>
              </w:rPr>
              <w:t>raised</w:t>
            </w:r>
            <w:r w:rsidR="00002ABB">
              <w:rPr>
                <w:rFonts w:cs="Times New Roman"/>
                <w:sz w:val="20"/>
                <w:szCs w:val="20"/>
              </w:rPr>
              <w:t xml:space="preserve"> </w:t>
            </w:r>
            <w:r w:rsidRPr="000B5EE8">
              <w:rPr>
                <w:rFonts w:cs="Times New Roman"/>
                <w:sz w:val="20"/>
                <w:szCs w:val="20"/>
              </w:rPr>
              <w:t>by</w:t>
            </w:r>
            <w:r w:rsidR="00002ABB">
              <w:rPr>
                <w:rFonts w:cs="Times New Roman"/>
                <w:sz w:val="20"/>
                <w:szCs w:val="20"/>
              </w:rPr>
              <w:t xml:space="preserve"> </w:t>
            </w:r>
            <w:r w:rsidRPr="000B5EE8">
              <w:rPr>
                <w:rFonts w:cs="Times New Roman"/>
                <w:sz w:val="20"/>
                <w:szCs w:val="20"/>
              </w:rPr>
              <w:t>any</w:t>
            </w:r>
            <w:r w:rsidR="00002ABB">
              <w:rPr>
                <w:rFonts w:cs="Times New Roman"/>
                <w:sz w:val="20"/>
                <w:szCs w:val="20"/>
              </w:rPr>
              <w:t xml:space="preserve"> </w:t>
            </w:r>
            <w:r w:rsidRPr="000B5EE8">
              <w:rPr>
                <w:rFonts w:cs="Times New Roman"/>
                <w:sz w:val="20"/>
                <w:szCs w:val="20"/>
              </w:rPr>
              <w:t>party</w:t>
            </w:r>
            <w:r w:rsidR="00002ABB">
              <w:rPr>
                <w:rFonts w:cs="Times New Roman"/>
                <w:sz w:val="20"/>
                <w:szCs w:val="20"/>
              </w:rPr>
              <w:t xml:space="preserve"> </w:t>
            </w:r>
            <w:r w:rsidRPr="000B5EE8">
              <w:rPr>
                <w:rFonts w:cs="Times New Roman"/>
                <w:sz w:val="20"/>
                <w:szCs w:val="20"/>
              </w:rPr>
              <w:t>to</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appeal,</w:t>
            </w:r>
            <w:r w:rsidR="00002ABB">
              <w:rPr>
                <w:rFonts w:cs="Times New Roman"/>
                <w:sz w:val="20"/>
                <w:szCs w:val="20"/>
              </w:rPr>
              <w:t xml:space="preserve"> </w:t>
            </w:r>
            <w:r w:rsidRPr="000B5EE8">
              <w:rPr>
                <w:rFonts w:cs="Times New Roman"/>
                <w:sz w:val="20"/>
                <w:szCs w:val="20"/>
              </w:rPr>
              <w:t>based</w:t>
            </w:r>
            <w:r w:rsidR="00002ABB">
              <w:rPr>
                <w:rFonts w:cs="Times New Roman"/>
                <w:sz w:val="20"/>
                <w:szCs w:val="20"/>
              </w:rPr>
              <w:t xml:space="preserve"> </w:t>
            </w:r>
            <w:r w:rsidRPr="000B5EE8">
              <w:rPr>
                <w:rFonts w:cs="Times New Roman"/>
                <w:sz w:val="20"/>
                <w:szCs w:val="20"/>
              </w:rPr>
              <w:t>on</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record.</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62" w:name="co_anchor_ID66297C0435D11E08E1CD20EB0A88"/>
            <w:bookmarkEnd w:id="1162"/>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63" w:name="co_pp_4b24000003ba5_260"/>
            <w:bookmarkEnd w:id="1163"/>
            <w:r w:rsidRPr="000B5EE8">
              <w:rPr>
                <w:rFonts w:cs="Times New Roman"/>
                <w:sz w:val="20"/>
                <w:szCs w:val="20"/>
              </w:rPr>
              <w:t>(c)</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Secretary</w:t>
            </w:r>
            <w:r w:rsidR="00002ABB">
              <w:rPr>
                <w:rFonts w:cs="Times New Roman"/>
                <w:sz w:val="20"/>
                <w:szCs w:val="20"/>
              </w:rPr>
              <w:t xml:space="preserve"> </w:t>
            </w:r>
            <w:r w:rsidRPr="000B5EE8">
              <w:rPr>
                <w:rFonts w:cs="Times New Roman"/>
                <w:sz w:val="20"/>
                <w:szCs w:val="20"/>
              </w:rPr>
              <w:t>must:</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64" w:name="co_anchor_ID66297C1435D11E08E1CD20EB0A88"/>
            <w:bookmarkEnd w:id="1164"/>
          </w:p>
          <w:p w:rsidR="004B648E" w:rsidRPr="000B5EE8" w:rsidRDefault="004B648E" w:rsidP="00846C84">
            <w:pPr>
              <w:pStyle w:val="NoSpacing"/>
              <w:widowControl w:val="0"/>
              <w:tabs>
                <w:tab w:val="left" w:pos="360"/>
                <w:tab w:val="left" w:pos="720"/>
                <w:tab w:val="left" w:pos="1080"/>
              </w:tabs>
              <w:ind w:left="720"/>
              <w:jc w:val="both"/>
              <w:rPr>
                <w:rFonts w:cs="Times New Roman"/>
                <w:sz w:val="20"/>
                <w:szCs w:val="20"/>
              </w:rPr>
            </w:pPr>
            <w:bookmarkStart w:id="1165" w:name="co_pp_10c0000001331_260"/>
            <w:bookmarkEnd w:id="1165"/>
            <w:r w:rsidRPr="000B5EE8">
              <w:rPr>
                <w:rFonts w:cs="Times New Roman"/>
                <w:sz w:val="20"/>
                <w:szCs w:val="20"/>
              </w:rPr>
              <w:t>(1)</w:t>
            </w:r>
            <w:r w:rsidR="00002ABB">
              <w:rPr>
                <w:rFonts w:cs="Times New Roman"/>
                <w:sz w:val="20"/>
                <w:szCs w:val="20"/>
              </w:rPr>
              <w:t xml:space="preserve"> </w:t>
            </w:r>
            <w:r w:rsidRPr="000B5EE8">
              <w:rPr>
                <w:rFonts w:cs="Times New Roman"/>
                <w:sz w:val="20"/>
                <w:szCs w:val="20"/>
              </w:rPr>
              <w:t>Be</w:t>
            </w:r>
            <w:r w:rsidR="00002ABB">
              <w:rPr>
                <w:rFonts w:cs="Times New Roman"/>
                <w:sz w:val="20"/>
                <w:szCs w:val="20"/>
              </w:rPr>
              <w:t xml:space="preserve"> </w:t>
            </w:r>
            <w:r w:rsidRPr="000B5EE8">
              <w:rPr>
                <w:rFonts w:cs="Times New Roman"/>
                <w:sz w:val="20"/>
                <w:szCs w:val="20"/>
              </w:rPr>
              <w:t>in</w:t>
            </w:r>
            <w:r w:rsidR="00002ABB">
              <w:rPr>
                <w:rFonts w:cs="Times New Roman"/>
                <w:sz w:val="20"/>
                <w:szCs w:val="20"/>
              </w:rPr>
              <w:t xml:space="preserve"> </w:t>
            </w:r>
            <w:r w:rsidRPr="000B5EE8">
              <w:rPr>
                <w:rFonts w:cs="Times New Roman"/>
                <w:sz w:val="20"/>
                <w:szCs w:val="20"/>
              </w:rPr>
              <w:t>writing;</w:t>
            </w:r>
          </w:p>
          <w:p w:rsidR="004B648E" w:rsidRPr="000B5EE8" w:rsidRDefault="004B648E" w:rsidP="00846C84">
            <w:pPr>
              <w:pStyle w:val="NoSpacing"/>
              <w:widowControl w:val="0"/>
              <w:tabs>
                <w:tab w:val="left" w:pos="360"/>
                <w:tab w:val="left" w:pos="720"/>
                <w:tab w:val="left" w:pos="1080"/>
              </w:tabs>
              <w:ind w:left="720"/>
              <w:jc w:val="both"/>
              <w:rPr>
                <w:rFonts w:cs="Times New Roman"/>
                <w:sz w:val="20"/>
                <w:szCs w:val="20"/>
              </w:rPr>
            </w:pPr>
            <w:bookmarkStart w:id="1166" w:name="co_anchor_ID66297C2435D11E08E1CD20EB0A88"/>
            <w:bookmarkEnd w:id="1166"/>
          </w:p>
          <w:p w:rsidR="004B648E" w:rsidRPr="000B5EE8" w:rsidRDefault="004B648E" w:rsidP="00846C84">
            <w:pPr>
              <w:pStyle w:val="NoSpacing"/>
              <w:widowControl w:val="0"/>
              <w:tabs>
                <w:tab w:val="left" w:pos="360"/>
                <w:tab w:val="left" w:pos="720"/>
                <w:tab w:val="left" w:pos="1080"/>
              </w:tabs>
              <w:ind w:left="720"/>
              <w:jc w:val="both"/>
              <w:rPr>
                <w:rFonts w:cs="Times New Roman"/>
                <w:sz w:val="20"/>
                <w:szCs w:val="20"/>
              </w:rPr>
            </w:pPr>
            <w:bookmarkStart w:id="1167" w:name="co_pp_fcf30000ea9c4_260"/>
            <w:bookmarkEnd w:id="1167"/>
            <w:r w:rsidRPr="000B5EE8">
              <w:rPr>
                <w:rFonts w:cs="Times New Roman"/>
                <w:sz w:val="20"/>
                <w:szCs w:val="20"/>
              </w:rPr>
              <w:t>(2)</w:t>
            </w:r>
            <w:r w:rsidR="00002ABB">
              <w:rPr>
                <w:rFonts w:cs="Times New Roman"/>
                <w:sz w:val="20"/>
                <w:szCs w:val="20"/>
              </w:rPr>
              <w:t xml:space="preserve"> </w:t>
            </w:r>
            <w:r w:rsidRPr="000B5EE8">
              <w:rPr>
                <w:rFonts w:cs="Times New Roman"/>
                <w:sz w:val="20"/>
                <w:szCs w:val="20"/>
              </w:rPr>
              <w:t>Specify</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findings</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fact</w:t>
            </w:r>
            <w:r w:rsidR="00002ABB">
              <w:rPr>
                <w:rFonts w:cs="Times New Roman"/>
                <w:sz w:val="20"/>
                <w:szCs w:val="20"/>
              </w:rPr>
              <w:t xml:space="preserve"> </w:t>
            </w:r>
            <w:r w:rsidRPr="000B5EE8">
              <w:rPr>
                <w:rFonts w:cs="Times New Roman"/>
                <w:sz w:val="20"/>
                <w:szCs w:val="20"/>
              </w:rPr>
              <w:t>or</w:t>
            </w:r>
            <w:r w:rsidR="00002ABB">
              <w:rPr>
                <w:rFonts w:cs="Times New Roman"/>
                <w:sz w:val="20"/>
                <w:szCs w:val="20"/>
              </w:rPr>
              <w:t xml:space="preserve"> </w:t>
            </w:r>
            <w:r w:rsidRPr="000B5EE8">
              <w:rPr>
                <w:rFonts w:cs="Times New Roman"/>
                <w:sz w:val="20"/>
                <w:szCs w:val="20"/>
              </w:rPr>
              <w:t>conclusions</w:t>
            </w:r>
            <w:r w:rsidR="00002ABB">
              <w:rPr>
                <w:rFonts w:cs="Times New Roman"/>
                <w:sz w:val="20"/>
                <w:szCs w:val="20"/>
              </w:rPr>
              <w:t xml:space="preserve"> </w:t>
            </w:r>
            <w:r w:rsidRPr="000B5EE8">
              <w:rPr>
                <w:rFonts w:cs="Times New Roman"/>
                <w:sz w:val="20"/>
                <w:szCs w:val="20"/>
              </w:rPr>
              <w:t>of</w:t>
            </w:r>
            <w:r w:rsidR="00002ABB">
              <w:rPr>
                <w:rFonts w:cs="Times New Roman"/>
                <w:sz w:val="20"/>
                <w:szCs w:val="20"/>
              </w:rPr>
              <w:t xml:space="preserve"> </w:t>
            </w:r>
            <w:r w:rsidRPr="000B5EE8">
              <w:rPr>
                <w:rFonts w:cs="Times New Roman"/>
                <w:sz w:val="20"/>
                <w:szCs w:val="20"/>
              </w:rPr>
              <w:t>law</w:t>
            </w:r>
            <w:r w:rsidR="00002ABB">
              <w:rPr>
                <w:rFonts w:cs="Times New Roman"/>
                <w:sz w:val="20"/>
                <w:szCs w:val="20"/>
              </w:rPr>
              <w:t xml:space="preserve"> </w:t>
            </w:r>
            <w:r w:rsidRPr="000B5EE8">
              <w:rPr>
                <w:rFonts w:cs="Times New Roman"/>
                <w:sz w:val="20"/>
                <w:szCs w:val="20"/>
              </w:rPr>
              <w:t>that</w:t>
            </w:r>
            <w:r w:rsidR="00002ABB">
              <w:rPr>
                <w:rFonts w:cs="Times New Roman"/>
                <w:sz w:val="20"/>
                <w:szCs w:val="20"/>
              </w:rPr>
              <w:t xml:space="preserve"> </w:t>
            </w:r>
            <w:r w:rsidRPr="000B5EE8">
              <w:rPr>
                <w:rFonts w:cs="Times New Roman"/>
                <w:sz w:val="20"/>
                <w:szCs w:val="20"/>
              </w:rPr>
              <w:t>are</w:t>
            </w:r>
            <w:r w:rsidR="00002ABB">
              <w:rPr>
                <w:rFonts w:cs="Times New Roman"/>
                <w:sz w:val="20"/>
                <w:szCs w:val="20"/>
              </w:rPr>
              <w:t xml:space="preserve"> </w:t>
            </w:r>
            <w:r w:rsidRPr="000B5EE8">
              <w:rPr>
                <w:rFonts w:cs="Times New Roman"/>
                <w:sz w:val="20"/>
                <w:szCs w:val="20"/>
              </w:rPr>
              <w:t>modified</w:t>
            </w:r>
            <w:r w:rsidR="00002ABB">
              <w:rPr>
                <w:rFonts w:cs="Times New Roman"/>
                <w:sz w:val="20"/>
                <w:szCs w:val="20"/>
              </w:rPr>
              <w:t xml:space="preserve"> </w:t>
            </w:r>
            <w:r w:rsidRPr="000B5EE8">
              <w:rPr>
                <w:rFonts w:cs="Times New Roman"/>
                <w:sz w:val="20"/>
                <w:szCs w:val="20"/>
              </w:rPr>
              <w:t>or</w:t>
            </w:r>
            <w:r w:rsidR="00002ABB">
              <w:rPr>
                <w:rFonts w:cs="Times New Roman"/>
                <w:sz w:val="20"/>
                <w:szCs w:val="20"/>
              </w:rPr>
              <w:t xml:space="preserve"> </w:t>
            </w:r>
            <w:r w:rsidRPr="000B5EE8">
              <w:rPr>
                <w:rFonts w:cs="Times New Roman"/>
                <w:sz w:val="20"/>
                <w:szCs w:val="20"/>
              </w:rPr>
              <w:t>reversed;</w:t>
            </w:r>
          </w:p>
          <w:p w:rsidR="004B648E" w:rsidRPr="000B5EE8" w:rsidRDefault="004B648E" w:rsidP="00846C84">
            <w:pPr>
              <w:pStyle w:val="NoSpacing"/>
              <w:widowControl w:val="0"/>
              <w:tabs>
                <w:tab w:val="left" w:pos="360"/>
                <w:tab w:val="left" w:pos="720"/>
                <w:tab w:val="left" w:pos="1080"/>
              </w:tabs>
              <w:ind w:left="720"/>
              <w:jc w:val="both"/>
              <w:rPr>
                <w:rFonts w:cs="Times New Roman"/>
                <w:sz w:val="20"/>
                <w:szCs w:val="20"/>
              </w:rPr>
            </w:pPr>
            <w:bookmarkStart w:id="1168" w:name="co_anchor_ID66297C3435D11E08E1CD20EB0A88"/>
            <w:bookmarkEnd w:id="1168"/>
          </w:p>
          <w:p w:rsidR="004B648E" w:rsidRPr="000B5EE8" w:rsidRDefault="004B648E" w:rsidP="00846C84">
            <w:pPr>
              <w:pStyle w:val="NoSpacing"/>
              <w:widowControl w:val="0"/>
              <w:tabs>
                <w:tab w:val="left" w:pos="360"/>
                <w:tab w:val="left" w:pos="720"/>
                <w:tab w:val="left" w:pos="1080"/>
              </w:tabs>
              <w:ind w:left="720"/>
              <w:jc w:val="both"/>
              <w:rPr>
                <w:rFonts w:cs="Times New Roman"/>
                <w:sz w:val="20"/>
                <w:szCs w:val="20"/>
              </w:rPr>
            </w:pPr>
            <w:bookmarkStart w:id="1169" w:name="co_pp_b1b5000051ac5_260"/>
            <w:bookmarkEnd w:id="1169"/>
            <w:r w:rsidRPr="000B5EE8">
              <w:rPr>
                <w:rFonts w:cs="Times New Roman"/>
                <w:sz w:val="20"/>
                <w:szCs w:val="20"/>
              </w:rPr>
              <w:t>(3)</w:t>
            </w:r>
            <w:r w:rsidR="00002ABB">
              <w:rPr>
                <w:rFonts w:cs="Times New Roman"/>
                <w:sz w:val="20"/>
                <w:szCs w:val="20"/>
              </w:rPr>
              <w:t xml:space="preserve"> </w:t>
            </w:r>
            <w:r w:rsidRPr="000B5EE8">
              <w:rPr>
                <w:rFonts w:cs="Times New Roman"/>
                <w:sz w:val="20"/>
                <w:szCs w:val="20"/>
              </w:rPr>
              <w:t>Give</w:t>
            </w:r>
            <w:r w:rsidR="00002ABB">
              <w:rPr>
                <w:rFonts w:cs="Times New Roman"/>
                <w:sz w:val="20"/>
                <w:szCs w:val="20"/>
              </w:rPr>
              <w:t xml:space="preserve"> </w:t>
            </w:r>
            <w:r w:rsidRPr="000B5EE8">
              <w:rPr>
                <w:rFonts w:cs="Times New Roman"/>
                <w:sz w:val="20"/>
                <w:szCs w:val="20"/>
              </w:rPr>
              <w:t>reasons</w:t>
            </w:r>
            <w:r w:rsidR="00002ABB">
              <w:rPr>
                <w:rFonts w:cs="Times New Roman"/>
                <w:sz w:val="20"/>
                <w:szCs w:val="20"/>
              </w:rPr>
              <w:t xml:space="preserve"> </w:t>
            </w:r>
            <w:r w:rsidRPr="000B5EE8">
              <w:rPr>
                <w:rFonts w:cs="Times New Roman"/>
                <w:sz w:val="20"/>
                <w:szCs w:val="20"/>
              </w:rPr>
              <w:t>for</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based</w:t>
            </w:r>
            <w:r w:rsidR="00002ABB">
              <w:rPr>
                <w:rFonts w:cs="Times New Roman"/>
                <w:sz w:val="20"/>
                <w:szCs w:val="20"/>
              </w:rPr>
              <w:t xml:space="preserve"> </w:t>
            </w:r>
            <w:r w:rsidRPr="000B5EE8">
              <w:rPr>
                <w:rFonts w:cs="Times New Roman"/>
                <w:sz w:val="20"/>
                <w:szCs w:val="20"/>
              </w:rPr>
              <w:t>on</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record;</w:t>
            </w:r>
            <w:r w:rsidR="00002ABB">
              <w:rPr>
                <w:rFonts w:cs="Times New Roman"/>
                <w:sz w:val="20"/>
                <w:szCs w:val="20"/>
              </w:rPr>
              <w:t xml:space="preserve"> </w:t>
            </w:r>
            <w:r w:rsidRPr="000B5EE8">
              <w:rPr>
                <w:rFonts w:cs="Times New Roman"/>
                <w:sz w:val="20"/>
                <w:szCs w:val="20"/>
              </w:rPr>
              <w:t>and</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bookmarkStart w:id="1170" w:name="co_anchor_ID66297C4435D11E08E1CD20EB0A88"/>
            <w:bookmarkEnd w:id="1170"/>
          </w:p>
          <w:p w:rsidR="004B648E" w:rsidRPr="000B5EE8" w:rsidRDefault="004B648E" w:rsidP="00846C84">
            <w:pPr>
              <w:pStyle w:val="NoSpacing"/>
              <w:widowControl w:val="0"/>
              <w:tabs>
                <w:tab w:val="left" w:pos="360"/>
                <w:tab w:val="left" w:pos="720"/>
                <w:tab w:val="left" w:pos="1080"/>
              </w:tabs>
              <w:ind w:left="720"/>
              <w:jc w:val="both"/>
              <w:rPr>
                <w:rFonts w:cs="Times New Roman"/>
                <w:sz w:val="20"/>
                <w:szCs w:val="20"/>
              </w:rPr>
            </w:pPr>
            <w:bookmarkStart w:id="1171" w:name="co_pp_0c120000563a1_260"/>
            <w:bookmarkEnd w:id="1171"/>
            <w:r w:rsidRPr="000B5EE8">
              <w:rPr>
                <w:rFonts w:cs="Times New Roman"/>
                <w:sz w:val="20"/>
                <w:szCs w:val="20"/>
              </w:rPr>
              <w:t>(4)</w:t>
            </w:r>
            <w:r w:rsidR="00002ABB">
              <w:rPr>
                <w:rFonts w:cs="Times New Roman"/>
                <w:sz w:val="20"/>
                <w:szCs w:val="20"/>
              </w:rPr>
              <w:t xml:space="preserve"> </w:t>
            </w:r>
            <w:r w:rsidRPr="000B5EE8">
              <w:rPr>
                <w:rFonts w:cs="Times New Roman"/>
                <w:sz w:val="20"/>
                <w:szCs w:val="20"/>
              </w:rPr>
              <w:t>State</w:t>
            </w:r>
            <w:r w:rsidR="00002ABB">
              <w:rPr>
                <w:rFonts w:cs="Times New Roman"/>
                <w:sz w:val="20"/>
                <w:szCs w:val="20"/>
              </w:rPr>
              <w:t xml:space="preserve"> </w:t>
            </w:r>
            <w:r w:rsidRPr="000B5EE8">
              <w:rPr>
                <w:rFonts w:cs="Times New Roman"/>
                <w:sz w:val="20"/>
                <w:szCs w:val="20"/>
              </w:rPr>
              <w:t>that</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decision</w:t>
            </w:r>
            <w:r w:rsidR="00002ABB">
              <w:rPr>
                <w:rFonts w:cs="Times New Roman"/>
                <w:sz w:val="20"/>
                <w:szCs w:val="20"/>
              </w:rPr>
              <w:t xml:space="preserve"> </w:t>
            </w:r>
            <w:r w:rsidRPr="000B5EE8">
              <w:rPr>
                <w:rFonts w:cs="Times New Roman"/>
                <w:sz w:val="20"/>
                <w:szCs w:val="20"/>
              </w:rPr>
              <w:t>is</w:t>
            </w:r>
            <w:r w:rsidR="00002ABB">
              <w:rPr>
                <w:rFonts w:cs="Times New Roman"/>
                <w:sz w:val="20"/>
                <w:szCs w:val="20"/>
              </w:rPr>
              <w:t xml:space="preserve"> </w:t>
            </w:r>
            <w:r w:rsidRPr="000B5EE8">
              <w:rPr>
                <w:rFonts w:cs="Times New Roman"/>
                <w:sz w:val="20"/>
                <w:szCs w:val="20"/>
              </w:rPr>
              <w:t>final</w:t>
            </w:r>
            <w:r w:rsidR="00002ABB">
              <w:rPr>
                <w:rFonts w:cs="Times New Roman"/>
                <w:sz w:val="20"/>
                <w:szCs w:val="20"/>
              </w:rPr>
              <w:t xml:space="preserve"> </w:t>
            </w:r>
            <w:r w:rsidRPr="000B5EE8">
              <w:rPr>
                <w:rFonts w:cs="Times New Roman"/>
                <w:sz w:val="20"/>
                <w:szCs w:val="20"/>
              </w:rPr>
              <w:t>for</w:t>
            </w:r>
            <w:r w:rsidR="00002ABB">
              <w:rPr>
                <w:rFonts w:cs="Times New Roman"/>
                <w:sz w:val="20"/>
                <w:szCs w:val="20"/>
              </w:rPr>
              <w:t xml:space="preserve"> </w:t>
            </w:r>
            <w:r w:rsidRPr="000B5EE8">
              <w:rPr>
                <w:rFonts w:cs="Times New Roman"/>
                <w:sz w:val="20"/>
                <w:szCs w:val="20"/>
              </w:rPr>
              <w:t>the</w:t>
            </w:r>
            <w:r w:rsidR="00002ABB">
              <w:rPr>
                <w:rFonts w:cs="Times New Roman"/>
                <w:sz w:val="20"/>
                <w:szCs w:val="20"/>
              </w:rPr>
              <w:t xml:space="preserve"> </w:t>
            </w:r>
            <w:r w:rsidRPr="000B5EE8">
              <w:rPr>
                <w:rFonts w:cs="Times New Roman"/>
                <w:sz w:val="20"/>
                <w:szCs w:val="20"/>
              </w:rPr>
              <w:t>Department.</w:t>
            </w:r>
          </w:p>
          <w:p w:rsidR="004B648E" w:rsidRPr="000B5EE8" w:rsidRDefault="004B648E" w:rsidP="00846C84">
            <w:pPr>
              <w:pStyle w:val="NoSpacing"/>
              <w:widowControl w:val="0"/>
              <w:tabs>
                <w:tab w:val="left" w:pos="360"/>
                <w:tab w:val="left" w:pos="720"/>
                <w:tab w:val="left" w:pos="1080"/>
              </w:tabs>
              <w:jc w:val="both"/>
              <w:rPr>
                <w:rFonts w:cs="Times New Roman"/>
                <w:sz w:val="20"/>
                <w:szCs w:val="20"/>
              </w:rPr>
            </w:pPr>
          </w:p>
          <w:p w:rsidR="004B648E" w:rsidRPr="000B5EE8" w:rsidRDefault="004B648E" w:rsidP="00846C84">
            <w:pPr>
              <w:pStyle w:val="NoSpacing"/>
              <w:widowControl w:val="0"/>
              <w:tabs>
                <w:tab w:val="left" w:pos="360"/>
                <w:tab w:val="left" w:pos="720"/>
                <w:tab w:val="left" w:pos="1080"/>
              </w:tabs>
              <w:jc w:val="both"/>
              <w:rPr>
                <w:b/>
                <w:sz w:val="20"/>
                <w:szCs w:val="20"/>
              </w:rPr>
            </w:pPr>
            <w:r w:rsidRPr="000B5EE8">
              <w:rPr>
                <w:b/>
                <w:sz w:val="20"/>
                <w:szCs w:val="20"/>
              </w:rPr>
              <w:t>§</w:t>
            </w:r>
            <w:r w:rsidR="00002ABB">
              <w:rPr>
                <w:b/>
                <w:sz w:val="20"/>
                <w:szCs w:val="20"/>
              </w:rPr>
              <w:t xml:space="preserve"> </w:t>
            </w:r>
            <w:r w:rsidRPr="000B5EE8">
              <w:rPr>
                <w:b/>
                <w:sz w:val="20"/>
                <w:szCs w:val="20"/>
              </w:rPr>
              <w:t>137.435</w:t>
            </w:r>
            <w:r w:rsidR="00002ABB">
              <w:rPr>
                <w:b/>
                <w:sz w:val="20"/>
                <w:szCs w:val="20"/>
              </w:rPr>
              <w:t xml:space="preserve"> </w:t>
            </w:r>
            <w:r w:rsidRPr="000B5EE8">
              <w:rPr>
                <w:b/>
                <w:sz w:val="20"/>
                <w:szCs w:val="20"/>
              </w:rPr>
              <w:t>Will</w:t>
            </w:r>
            <w:r w:rsidR="00002ABB">
              <w:rPr>
                <w:b/>
                <w:sz w:val="20"/>
                <w:szCs w:val="20"/>
              </w:rPr>
              <w:t xml:space="preserve"> </w:t>
            </w:r>
            <w:r w:rsidRPr="000B5EE8">
              <w:rPr>
                <w:b/>
                <w:sz w:val="20"/>
                <w:szCs w:val="20"/>
              </w:rPr>
              <w:t>an</w:t>
            </w:r>
            <w:r w:rsidR="00002ABB">
              <w:rPr>
                <w:b/>
                <w:sz w:val="20"/>
                <w:szCs w:val="20"/>
              </w:rPr>
              <w:t xml:space="preserve"> </w:t>
            </w:r>
            <w:r w:rsidRPr="000B5EE8">
              <w:rPr>
                <w:b/>
                <w:sz w:val="20"/>
                <w:szCs w:val="20"/>
              </w:rPr>
              <w:t>appeal</w:t>
            </w:r>
            <w:r w:rsidR="00002ABB">
              <w:rPr>
                <w:b/>
                <w:sz w:val="20"/>
                <w:szCs w:val="20"/>
              </w:rPr>
              <w:t xml:space="preserve"> </w:t>
            </w:r>
            <w:r w:rsidRPr="000B5EE8">
              <w:rPr>
                <w:b/>
                <w:sz w:val="20"/>
                <w:szCs w:val="20"/>
              </w:rPr>
              <w:t>adversely</w:t>
            </w:r>
            <w:r w:rsidR="00002ABB">
              <w:rPr>
                <w:b/>
                <w:sz w:val="20"/>
                <w:szCs w:val="20"/>
              </w:rPr>
              <w:t xml:space="preserve"> </w:t>
            </w:r>
            <w:r w:rsidRPr="000B5EE8">
              <w:rPr>
                <w:b/>
                <w:sz w:val="20"/>
                <w:szCs w:val="20"/>
              </w:rPr>
              <w:t>affect</w:t>
            </w:r>
            <w:r w:rsidR="00002ABB">
              <w:rPr>
                <w:b/>
                <w:sz w:val="20"/>
                <w:szCs w:val="20"/>
              </w:rPr>
              <w:t xml:space="preserve"> </w:t>
            </w:r>
            <w:r w:rsidRPr="000B5EE8">
              <w:rPr>
                <w:b/>
                <w:sz w:val="20"/>
                <w:szCs w:val="20"/>
              </w:rPr>
              <w:t>the</w:t>
            </w:r>
            <w:r w:rsidR="00002ABB">
              <w:rPr>
                <w:b/>
                <w:sz w:val="20"/>
                <w:szCs w:val="20"/>
              </w:rPr>
              <w:t xml:space="preserve"> </w:t>
            </w:r>
            <w:r w:rsidRPr="000B5EE8">
              <w:rPr>
                <w:b/>
                <w:sz w:val="20"/>
                <w:szCs w:val="20"/>
              </w:rPr>
              <w:t>Indian</w:t>
            </w:r>
            <w:r w:rsidR="00002ABB">
              <w:rPr>
                <w:b/>
                <w:sz w:val="20"/>
                <w:szCs w:val="20"/>
              </w:rPr>
              <w:t xml:space="preserve"> </w:t>
            </w:r>
            <w:r w:rsidRPr="000B5EE8">
              <w:rPr>
                <w:b/>
                <w:sz w:val="20"/>
                <w:szCs w:val="20"/>
              </w:rPr>
              <w:t>Tribe’s</w:t>
            </w:r>
            <w:r w:rsidR="00002ABB">
              <w:rPr>
                <w:b/>
                <w:sz w:val="20"/>
                <w:szCs w:val="20"/>
              </w:rPr>
              <w:t xml:space="preserve"> </w:t>
            </w:r>
            <w:r w:rsidRPr="000B5EE8">
              <w:rPr>
                <w:b/>
                <w:sz w:val="20"/>
                <w:szCs w:val="20"/>
              </w:rPr>
              <w:t>rights</w:t>
            </w:r>
            <w:r w:rsidR="00002ABB">
              <w:rPr>
                <w:b/>
                <w:sz w:val="20"/>
                <w:szCs w:val="20"/>
              </w:rPr>
              <w:t xml:space="preserve"> </w:t>
            </w:r>
            <w:r w:rsidRPr="000B5EE8">
              <w:rPr>
                <w:b/>
                <w:sz w:val="20"/>
                <w:szCs w:val="20"/>
              </w:rPr>
              <w:t>in</w:t>
            </w:r>
            <w:r w:rsidR="00002ABB">
              <w:rPr>
                <w:b/>
                <w:sz w:val="20"/>
                <w:szCs w:val="20"/>
              </w:rPr>
              <w:t xml:space="preserve"> </w:t>
            </w:r>
            <w:r w:rsidRPr="000B5EE8">
              <w:rPr>
                <w:b/>
                <w:sz w:val="20"/>
                <w:szCs w:val="20"/>
              </w:rPr>
              <w:t>other</w:t>
            </w:r>
            <w:r w:rsidR="00002ABB">
              <w:rPr>
                <w:b/>
                <w:sz w:val="20"/>
                <w:szCs w:val="20"/>
              </w:rPr>
              <w:t xml:space="preserve"> </w:t>
            </w:r>
            <w:r w:rsidRPr="000B5EE8">
              <w:rPr>
                <w:b/>
                <w:sz w:val="20"/>
                <w:szCs w:val="20"/>
              </w:rPr>
              <w:t>compact,</w:t>
            </w:r>
            <w:r w:rsidR="00002ABB">
              <w:rPr>
                <w:b/>
                <w:sz w:val="20"/>
                <w:szCs w:val="20"/>
              </w:rPr>
              <w:t xml:space="preserve"> </w:t>
            </w:r>
            <w:r w:rsidRPr="000B5EE8">
              <w:rPr>
                <w:b/>
                <w:sz w:val="20"/>
                <w:szCs w:val="20"/>
              </w:rPr>
              <w:t>funding</w:t>
            </w:r>
            <w:r w:rsidR="00002ABB">
              <w:rPr>
                <w:b/>
                <w:sz w:val="20"/>
                <w:szCs w:val="20"/>
              </w:rPr>
              <w:t xml:space="preserve"> </w:t>
            </w:r>
            <w:r w:rsidRPr="000B5EE8">
              <w:rPr>
                <w:b/>
                <w:sz w:val="20"/>
                <w:szCs w:val="20"/>
              </w:rPr>
              <w:t>negotiations,</w:t>
            </w:r>
            <w:r w:rsidR="00002ABB">
              <w:rPr>
                <w:b/>
                <w:sz w:val="20"/>
                <w:szCs w:val="20"/>
              </w:rPr>
              <w:t xml:space="preserve"> </w:t>
            </w:r>
            <w:r w:rsidRPr="000B5EE8">
              <w:rPr>
                <w:b/>
                <w:sz w:val="20"/>
                <w:szCs w:val="20"/>
              </w:rPr>
              <w:t>or</w:t>
            </w:r>
            <w:r w:rsidR="00002ABB">
              <w:rPr>
                <w:b/>
                <w:sz w:val="20"/>
                <w:szCs w:val="20"/>
              </w:rPr>
              <w:t xml:space="preserve"> </w:t>
            </w:r>
            <w:r w:rsidRPr="000B5EE8">
              <w:rPr>
                <w:b/>
                <w:sz w:val="20"/>
                <w:szCs w:val="20"/>
              </w:rPr>
              <w:t>construction</w:t>
            </w:r>
            <w:r w:rsidR="00002ABB">
              <w:rPr>
                <w:b/>
                <w:sz w:val="20"/>
                <w:szCs w:val="20"/>
              </w:rPr>
              <w:t xml:space="preserve"> </w:t>
            </w:r>
            <w:r w:rsidRPr="000B5EE8">
              <w:rPr>
                <w:b/>
                <w:sz w:val="20"/>
                <w:szCs w:val="20"/>
              </w:rPr>
              <w:t>project</w:t>
            </w:r>
            <w:r w:rsidR="00002ABB">
              <w:rPr>
                <w:b/>
                <w:sz w:val="20"/>
                <w:szCs w:val="20"/>
              </w:rPr>
              <w:t xml:space="preserve"> </w:t>
            </w:r>
            <w:r w:rsidRPr="000B5EE8">
              <w:rPr>
                <w:b/>
                <w:sz w:val="20"/>
                <w:szCs w:val="20"/>
              </w:rPr>
              <w:t>agreement?</w:t>
            </w:r>
            <w:bookmarkStart w:id="1172" w:name="co_anchor_ID619F600435D11E08E1CD20EB0A88"/>
            <w:bookmarkStart w:id="1173" w:name="co_anchor_ID61A1D11435D11E08E1CD20EB0A88"/>
            <w:bookmarkEnd w:id="1172"/>
            <w:bookmarkEnd w:id="1173"/>
          </w:p>
          <w:p w:rsidR="004B648E" w:rsidRPr="000B5EE8" w:rsidRDefault="004B648E" w:rsidP="00846C84">
            <w:pPr>
              <w:pStyle w:val="NoSpacing"/>
              <w:widowControl w:val="0"/>
              <w:tabs>
                <w:tab w:val="left" w:pos="360"/>
                <w:tab w:val="left" w:pos="720"/>
                <w:tab w:val="left" w:pos="1080"/>
              </w:tabs>
              <w:jc w:val="both"/>
              <w:rPr>
                <w:rFonts w:cs="Times New Roman"/>
                <w:color w:val="000000"/>
                <w:sz w:val="20"/>
                <w:szCs w:val="20"/>
              </w:rPr>
            </w:pPr>
            <w:r w:rsidRPr="000B5EE8">
              <w:rPr>
                <w:rFonts w:cs="Times New Roman"/>
                <w:color w:val="000000"/>
                <w:sz w:val="20"/>
                <w:szCs w:val="20"/>
              </w:rPr>
              <w:t>No,</w:t>
            </w:r>
            <w:r w:rsidR="00002ABB">
              <w:rPr>
                <w:rFonts w:cs="Times New Roman"/>
                <w:color w:val="000000"/>
                <w:sz w:val="20"/>
                <w:szCs w:val="20"/>
              </w:rPr>
              <w:t xml:space="preserve"> </w:t>
            </w:r>
            <w:r w:rsidRPr="000B5EE8">
              <w:rPr>
                <w:rFonts w:cs="Times New Roman"/>
                <w:color w:val="000000"/>
                <w:sz w:val="20"/>
                <w:szCs w:val="20"/>
              </w:rPr>
              <w:t>a</w:t>
            </w:r>
            <w:r w:rsidR="00002ABB">
              <w:rPr>
                <w:rFonts w:cs="Times New Roman"/>
                <w:color w:val="000000"/>
                <w:sz w:val="20"/>
                <w:szCs w:val="20"/>
              </w:rPr>
              <w:t xml:space="preserve"> </w:t>
            </w:r>
            <w:r w:rsidRPr="000B5EE8">
              <w:rPr>
                <w:rFonts w:cs="Times New Roman"/>
                <w:color w:val="000000"/>
                <w:sz w:val="20"/>
                <w:szCs w:val="20"/>
              </w:rPr>
              <w:t>pending</w:t>
            </w:r>
            <w:r w:rsidR="00002ABB">
              <w:rPr>
                <w:rFonts w:cs="Times New Roman"/>
                <w:color w:val="000000"/>
                <w:sz w:val="20"/>
                <w:szCs w:val="20"/>
              </w:rPr>
              <w:t xml:space="preserve"> </w:t>
            </w:r>
            <w:r w:rsidRPr="000B5EE8">
              <w:rPr>
                <w:rFonts w:cs="Times New Roman"/>
                <w:color w:val="000000"/>
                <w:sz w:val="20"/>
                <w:szCs w:val="20"/>
              </w:rPr>
              <w:t>appeal</w:t>
            </w:r>
            <w:r w:rsidR="00002ABB">
              <w:rPr>
                <w:rFonts w:cs="Times New Roman"/>
                <w:color w:val="000000"/>
                <w:sz w:val="20"/>
                <w:szCs w:val="20"/>
              </w:rPr>
              <w:t xml:space="preserve"> </w:t>
            </w:r>
            <w:r w:rsidRPr="000B5EE8">
              <w:rPr>
                <w:rFonts w:cs="Times New Roman"/>
                <w:color w:val="000000"/>
                <w:sz w:val="20"/>
                <w:szCs w:val="20"/>
              </w:rPr>
              <w:t>will</w:t>
            </w:r>
            <w:r w:rsidR="00002ABB">
              <w:rPr>
                <w:rFonts w:cs="Times New Roman"/>
                <w:color w:val="000000"/>
                <w:sz w:val="20"/>
                <w:szCs w:val="20"/>
              </w:rPr>
              <w:t xml:space="preserve"> </w:t>
            </w:r>
            <w:r w:rsidRPr="000B5EE8">
              <w:rPr>
                <w:rFonts w:cs="Times New Roman"/>
                <w:color w:val="000000"/>
                <w:sz w:val="20"/>
                <w:szCs w:val="20"/>
              </w:rPr>
              <w:t>not</w:t>
            </w:r>
            <w:r w:rsidR="00002ABB">
              <w:rPr>
                <w:rFonts w:cs="Times New Roman"/>
                <w:color w:val="000000"/>
                <w:sz w:val="20"/>
                <w:szCs w:val="20"/>
              </w:rPr>
              <w:t xml:space="preserve"> </w:t>
            </w:r>
            <w:r w:rsidRPr="000B5EE8">
              <w:rPr>
                <w:rFonts w:cs="Times New Roman"/>
                <w:color w:val="000000"/>
                <w:sz w:val="20"/>
                <w:szCs w:val="20"/>
              </w:rPr>
              <w:t>adversely</w:t>
            </w:r>
            <w:r w:rsidR="00002ABB">
              <w:rPr>
                <w:rFonts w:cs="Times New Roman"/>
                <w:color w:val="000000"/>
                <w:sz w:val="20"/>
                <w:szCs w:val="20"/>
              </w:rPr>
              <w:t xml:space="preserve"> </w:t>
            </w:r>
            <w:r w:rsidRPr="000B5EE8">
              <w:rPr>
                <w:rFonts w:cs="Times New Roman"/>
                <w:color w:val="000000"/>
                <w:sz w:val="20"/>
                <w:szCs w:val="20"/>
              </w:rPr>
              <w:t>affect</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prevent</w:t>
            </w:r>
            <w:r w:rsidR="00002ABB">
              <w:rPr>
                <w:rFonts w:cs="Times New Roman"/>
                <w:color w:val="000000"/>
                <w:sz w:val="20"/>
                <w:szCs w:val="20"/>
              </w:rPr>
              <w:t xml:space="preserve"> </w:t>
            </w:r>
            <w:r w:rsidRPr="000B5EE8">
              <w:rPr>
                <w:rFonts w:cs="Times New Roman"/>
                <w:color w:val="000000"/>
                <w:sz w:val="20"/>
                <w:szCs w:val="20"/>
              </w:rPr>
              <w:t>the</w:t>
            </w:r>
            <w:r w:rsidR="00002ABB">
              <w:rPr>
                <w:rFonts w:cs="Times New Roman"/>
                <w:color w:val="000000"/>
                <w:sz w:val="20"/>
                <w:szCs w:val="20"/>
              </w:rPr>
              <w:t xml:space="preserve"> </w:t>
            </w:r>
            <w:r w:rsidRPr="000B5EE8">
              <w:rPr>
                <w:rFonts w:cs="Times New Roman"/>
                <w:color w:val="000000"/>
                <w:sz w:val="20"/>
                <w:szCs w:val="20"/>
              </w:rPr>
              <w:t>negotiation</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award</w:t>
            </w:r>
            <w:r w:rsidR="00002ABB">
              <w:rPr>
                <w:rFonts w:cs="Times New Roman"/>
                <w:color w:val="000000"/>
                <w:sz w:val="20"/>
                <w:szCs w:val="20"/>
              </w:rPr>
              <w:t xml:space="preserve"> </w:t>
            </w:r>
            <w:r w:rsidRPr="000B5EE8">
              <w:rPr>
                <w:rFonts w:cs="Times New Roman"/>
                <w:color w:val="000000"/>
                <w:sz w:val="20"/>
                <w:szCs w:val="20"/>
              </w:rPr>
              <w:t>of</w:t>
            </w:r>
            <w:r w:rsidR="00002ABB">
              <w:rPr>
                <w:rFonts w:cs="Times New Roman"/>
                <w:color w:val="000000"/>
                <w:sz w:val="20"/>
                <w:szCs w:val="20"/>
              </w:rPr>
              <w:t xml:space="preserve"> </w:t>
            </w:r>
            <w:r w:rsidRPr="000B5EE8">
              <w:rPr>
                <w:rFonts w:cs="Times New Roman"/>
                <w:color w:val="000000"/>
                <w:sz w:val="20"/>
                <w:szCs w:val="20"/>
              </w:rPr>
              <w:t>another</w:t>
            </w:r>
            <w:r w:rsidR="00002ABB">
              <w:rPr>
                <w:rFonts w:cs="Times New Roman"/>
                <w:color w:val="000000"/>
                <w:sz w:val="20"/>
                <w:szCs w:val="20"/>
              </w:rPr>
              <w:t xml:space="preserve"> </w:t>
            </w:r>
            <w:r w:rsidRPr="000B5EE8">
              <w:rPr>
                <w:rFonts w:cs="Times New Roman"/>
                <w:color w:val="000000"/>
                <w:sz w:val="20"/>
                <w:szCs w:val="20"/>
              </w:rPr>
              <w:t>compact,</w:t>
            </w:r>
            <w:r w:rsidR="00002ABB">
              <w:rPr>
                <w:rFonts w:cs="Times New Roman"/>
                <w:color w:val="000000"/>
                <w:sz w:val="20"/>
                <w:szCs w:val="20"/>
              </w:rPr>
              <w:t xml:space="preserve"> </w:t>
            </w:r>
            <w:r w:rsidRPr="000B5EE8">
              <w:rPr>
                <w:rFonts w:cs="Times New Roman"/>
                <w:color w:val="000000"/>
                <w:sz w:val="20"/>
                <w:szCs w:val="20"/>
              </w:rPr>
              <w:t>funding</w:t>
            </w:r>
            <w:r w:rsidR="00002ABB">
              <w:rPr>
                <w:rFonts w:cs="Times New Roman"/>
                <w:color w:val="000000"/>
                <w:sz w:val="20"/>
                <w:szCs w:val="20"/>
              </w:rPr>
              <w:t xml:space="preserve"> </w:t>
            </w:r>
            <w:r w:rsidRPr="000B5EE8">
              <w:rPr>
                <w:rFonts w:cs="Times New Roman"/>
                <w:color w:val="000000"/>
                <w:sz w:val="20"/>
                <w:szCs w:val="20"/>
              </w:rPr>
              <w:t>agreement,</w:t>
            </w:r>
            <w:r w:rsidR="00002ABB">
              <w:rPr>
                <w:rFonts w:cs="Times New Roman"/>
                <w:color w:val="000000"/>
                <w:sz w:val="20"/>
                <w:szCs w:val="20"/>
              </w:rPr>
              <w:t xml:space="preserve"> </w:t>
            </w:r>
            <w:r w:rsidRPr="000B5EE8">
              <w:rPr>
                <w:rFonts w:cs="Times New Roman"/>
                <w:color w:val="000000"/>
                <w:sz w:val="20"/>
                <w:szCs w:val="20"/>
              </w:rPr>
              <w:t>or</w:t>
            </w:r>
            <w:r w:rsidR="00002ABB">
              <w:rPr>
                <w:rFonts w:cs="Times New Roman"/>
                <w:color w:val="000000"/>
                <w:sz w:val="20"/>
                <w:szCs w:val="20"/>
              </w:rPr>
              <w:t xml:space="preserve"> </w:t>
            </w:r>
            <w:r w:rsidRPr="000B5EE8">
              <w:rPr>
                <w:rFonts w:cs="Times New Roman"/>
                <w:color w:val="000000"/>
                <w:sz w:val="20"/>
                <w:szCs w:val="20"/>
              </w:rPr>
              <w:t>construction</w:t>
            </w:r>
            <w:r w:rsidR="00002ABB">
              <w:rPr>
                <w:rFonts w:cs="Times New Roman"/>
                <w:color w:val="000000"/>
                <w:sz w:val="20"/>
                <w:szCs w:val="20"/>
              </w:rPr>
              <w:t xml:space="preserve"> </w:t>
            </w:r>
            <w:r w:rsidRPr="000B5EE8">
              <w:rPr>
                <w:rFonts w:cs="Times New Roman"/>
                <w:color w:val="000000"/>
                <w:sz w:val="20"/>
                <w:szCs w:val="20"/>
              </w:rPr>
              <w:t>project</w:t>
            </w:r>
            <w:r w:rsidR="00002ABB">
              <w:rPr>
                <w:rFonts w:cs="Times New Roman"/>
                <w:color w:val="000000"/>
                <w:sz w:val="20"/>
                <w:szCs w:val="20"/>
              </w:rPr>
              <w:t xml:space="preserve"> </w:t>
            </w:r>
            <w:r w:rsidRPr="000B5EE8">
              <w:rPr>
                <w:rFonts w:cs="Times New Roman"/>
                <w:color w:val="000000"/>
                <w:sz w:val="20"/>
                <w:szCs w:val="20"/>
              </w:rPr>
              <w:t>agreement.</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AA5A2B" w:rsidRDefault="004B648E" w:rsidP="00846C84">
            <w:pPr>
              <w:pStyle w:val="NoSpacing"/>
              <w:widowControl w:val="0"/>
              <w:tabs>
                <w:tab w:val="left" w:pos="360"/>
                <w:tab w:val="left" w:pos="720"/>
                <w:tab w:val="left" w:pos="1080"/>
              </w:tabs>
              <w:jc w:val="both"/>
              <w:rPr>
                <w:b/>
                <w:sz w:val="20"/>
                <w:szCs w:val="20"/>
              </w:rPr>
            </w:pPr>
            <w:bookmarkStart w:id="1174" w:name="co_anchor_IFC51F050113711E5A266BB2987DB3"/>
            <w:bookmarkEnd w:id="1174"/>
            <w:r w:rsidRPr="00AA5A2B">
              <w:rPr>
                <w:b/>
                <w:sz w:val="20"/>
                <w:szCs w:val="20"/>
              </w:rPr>
              <w:t>§</w:t>
            </w:r>
            <w:r w:rsidR="00002ABB">
              <w:rPr>
                <w:b/>
                <w:sz w:val="20"/>
                <w:szCs w:val="20"/>
              </w:rPr>
              <w:t xml:space="preserve"> </w:t>
            </w:r>
            <w:r w:rsidRPr="00AA5A2B">
              <w:rPr>
                <w:b/>
                <w:sz w:val="20"/>
                <w:szCs w:val="20"/>
              </w:rPr>
              <w:t>137.436</w:t>
            </w:r>
            <w:r w:rsidR="00002ABB">
              <w:rPr>
                <w:b/>
                <w:sz w:val="20"/>
                <w:szCs w:val="20"/>
              </w:rPr>
              <w:t xml:space="preserve"> </w:t>
            </w:r>
            <w:r w:rsidRPr="00AA5A2B">
              <w:rPr>
                <w:b/>
                <w:sz w:val="20"/>
                <w:szCs w:val="20"/>
              </w:rPr>
              <w:t>Will</w:t>
            </w:r>
            <w:r w:rsidR="00002ABB">
              <w:rPr>
                <w:b/>
                <w:sz w:val="20"/>
                <w:szCs w:val="20"/>
              </w:rPr>
              <w:t xml:space="preserve"> </w:t>
            </w:r>
            <w:r w:rsidRPr="00AA5A2B">
              <w:rPr>
                <w:b/>
                <w:sz w:val="20"/>
                <w:szCs w:val="20"/>
              </w:rPr>
              <w:t>the</w:t>
            </w:r>
            <w:r w:rsidR="00002ABB">
              <w:rPr>
                <w:b/>
                <w:sz w:val="20"/>
                <w:szCs w:val="20"/>
              </w:rPr>
              <w:t xml:space="preserve"> </w:t>
            </w:r>
            <w:r w:rsidRPr="00AA5A2B">
              <w:rPr>
                <w:b/>
                <w:sz w:val="20"/>
                <w:szCs w:val="20"/>
              </w:rPr>
              <w:t>decisions</w:t>
            </w:r>
            <w:r w:rsidR="00002ABB">
              <w:rPr>
                <w:b/>
                <w:sz w:val="20"/>
                <w:szCs w:val="20"/>
              </w:rPr>
              <w:t xml:space="preserve"> </w:t>
            </w:r>
            <w:r w:rsidRPr="00AA5A2B">
              <w:rPr>
                <w:b/>
                <w:sz w:val="20"/>
                <w:szCs w:val="20"/>
              </w:rPr>
              <w:t>on</w:t>
            </w:r>
            <w:r w:rsidR="00002ABB">
              <w:rPr>
                <w:b/>
                <w:sz w:val="20"/>
                <w:szCs w:val="20"/>
              </w:rPr>
              <w:t xml:space="preserve"> </w:t>
            </w:r>
            <w:r w:rsidRPr="00AA5A2B">
              <w:rPr>
                <w:b/>
                <w:sz w:val="20"/>
                <w:szCs w:val="20"/>
              </w:rPr>
              <w:t>appeal</w:t>
            </w:r>
            <w:r w:rsidR="00002ABB">
              <w:rPr>
                <w:b/>
                <w:sz w:val="20"/>
                <w:szCs w:val="20"/>
              </w:rPr>
              <w:t xml:space="preserve"> </w:t>
            </w:r>
            <w:r w:rsidRPr="00AA5A2B">
              <w:rPr>
                <w:b/>
                <w:sz w:val="20"/>
                <w:szCs w:val="20"/>
              </w:rPr>
              <w:t>be</w:t>
            </w:r>
            <w:r w:rsidR="00002ABB">
              <w:rPr>
                <w:b/>
                <w:sz w:val="20"/>
                <w:szCs w:val="20"/>
              </w:rPr>
              <w:t xml:space="preserve"> </w:t>
            </w:r>
            <w:r w:rsidRPr="00AA5A2B">
              <w:rPr>
                <w:b/>
                <w:sz w:val="20"/>
                <w:szCs w:val="20"/>
              </w:rPr>
              <w:t>available</w:t>
            </w:r>
            <w:r w:rsidR="00002ABB">
              <w:rPr>
                <w:b/>
                <w:sz w:val="20"/>
                <w:szCs w:val="20"/>
              </w:rPr>
              <w:t xml:space="preserve"> </w:t>
            </w:r>
            <w:r w:rsidRPr="00AA5A2B">
              <w:rPr>
                <w:b/>
                <w:sz w:val="20"/>
                <w:szCs w:val="20"/>
              </w:rPr>
              <w:t>for</w:t>
            </w:r>
            <w:r w:rsidR="00002ABB">
              <w:rPr>
                <w:b/>
                <w:sz w:val="20"/>
                <w:szCs w:val="20"/>
              </w:rPr>
              <w:t xml:space="preserve"> </w:t>
            </w:r>
            <w:r w:rsidRPr="00AA5A2B">
              <w:rPr>
                <w:b/>
                <w:sz w:val="20"/>
                <w:szCs w:val="20"/>
              </w:rPr>
              <w:t>the</w:t>
            </w:r>
            <w:r w:rsidR="00002ABB">
              <w:rPr>
                <w:b/>
                <w:sz w:val="20"/>
                <w:szCs w:val="20"/>
              </w:rPr>
              <w:t xml:space="preserve"> </w:t>
            </w:r>
            <w:r w:rsidRPr="00AA5A2B">
              <w:rPr>
                <w:b/>
                <w:sz w:val="20"/>
                <w:szCs w:val="20"/>
              </w:rPr>
              <w:t>public</w:t>
            </w:r>
            <w:r w:rsidR="00002ABB">
              <w:rPr>
                <w:b/>
                <w:sz w:val="20"/>
                <w:szCs w:val="20"/>
              </w:rPr>
              <w:t xml:space="preserve"> </w:t>
            </w:r>
            <w:r w:rsidRPr="00AA5A2B">
              <w:rPr>
                <w:b/>
                <w:sz w:val="20"/>
                <w:szCs w:val="20"/>
              </w:rPr>
              <w:t>to</w:t>
            </w:r>
            <w:r w:rsidR="00002ABB">
              <w:rPr>
                <w:b/>
                <w:sz w:val="20"/>
                <w:szCs w:val="20"/>
              </w:rPr>
              <w:t xml:space="preserve"> </w:t>
            </w:r>
            <w:r w:rsidRPr="00AA5A2B">
              <w:rPr>
                <w:b/>
                <w:sz w:val="20"/>
                <w:szCs w:val="20"/>
              </w:rPr>
              <w:t>review?</w:t>
            </w:r>
            <w:bookmarkStart w:id="1175" w:name="co_anchor_ID623E110435D11E083E0CD9471F91"/>
            <w:bookmarkStart w:id="1176" w:name="co_anchor_ID6240821435D11E083E0CD9471F91"/>
            <w:bookmarkEnd w:id="1175"/>
            <w:bookmarkEnd w:id="1176"/>
          </w:p>
          <w:p w:rsidR="004B648E" w:rsidRPr="00AA5A2B"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AA5A2B">
              <w:rPr>
                <w:rFonts w:cs="Times New Roman"/>
                <w:color w:val="000000"/>
                <w:sz w:val="20"/>
                <w:szCs w:val="20"/>
              </w:rPr>
              <w:t>Yes,</w:t>
            </w:r>
            <w:r w:rsidR="00002ABB">
              <w:rPr>
                <w:rFonts w:cs="Times New Roman"/>
                <w:color w:val="000000"/>
                <w:sz w:val="20"/>
                <w:szCs w:val="20"/>
              </w:rPr>
              <w:t xml:space="preserve"> </w:t>
            </w:r>
            <w:r w:rsidRPr="00AA5A2B">
              <w:rPr>
                <w:rFonts w:cs="Times New Roman"/>
                <w:color w:val="000000"/>
                <w:sz w:val="20"/>
                <w:szCs w:val="20"/>
              </w:rPr>
              <w:t>all</w:t>
            </w:r>
            <w:r w:rsidR="00002ABB">
              <w:rPr>
                <w:rFonts w:cs="Times New Roman"/>
                <w:color w:val="000000"/>
                <w:sz w:val="20"/>
                <w:szCs w:val="20"/>
              </w:rPr>
              <w:t xml:space="preserve"> </w:t>
            </w:r>
            <w:r w:rsidRPr="00AA5A2B">
              <w:rPr>
                <w:rFonts w:cs="Times New Roman"/>
                <w:color w:val="000000"/>
                <w:sz w:val="20"/>
                <w:szCs w:val="20"/>
              </w:rPr>
              <w:t>final</w:t>
            </w:r>
            <w:r w:rsidR="00002ABB">
              <w:rPr>
                <w:rFonts w:cs="Times New Roman"/>
                <w:color w:val="000000"/>
                <w:sz w:val="20"/>
                <w:szCs w:val="20"/>
              </w:rPr>
              <w:t xml:space="preserve"> </w:t>
            </w:r>
            <w:r w:rsidRPr="00AA5A2B">
              <w:rPr>
                <w:rFonts w:cs="Times New Roman"/>
                <w:color w:val="000000"/>
                <w:sz w:val="20"/>
                <w:szCs w:val="20"/>
              </w:rPr>
              <w:t>decisions</w:t>
            </w:r>
            <w:r w:rsidR="00002ABB">
              <w:rPr>
                <w:rFonts w:cs="Times New Roman"/>
                <w:color w:val="000000"/>
                <w:sz w:val="20"/>
                <w:szCs w:val="20"/>
              </w:rPr>
              <w:t xml:space="preserve"> </w:t>
            </w:r>
            <w:r w:rsidRPr="00AA5A2B">
              <w:rPr>
                <w:rFonts w:cs="Times New Roman"/>
                <w:color w:val="000000"/>
                <w:sz w:val="20"/>
                <w:szCs w:val="20"/>
              </w:rPr>
              <w:t>must</w:t>
            </w:r>
            <w:r w:rsidR="00002ABB">
              <w:rPr>
                <w:rFonts w:cs="Times New Roman"/>
                <w:color w:val="000000"/>
                <w:sz w:val="20"/>
                <w:szCs w:val="20"/>
              </w:rPr>
              <w:t xml:space="preserve"> </w:t>
            </w:r>
            <w:r w:rsidRPr="00AA5A2B">
              <w:rPr>
                <w:rFonts w:cs="Times New Roman"/>
                <w:color w:val="000000"/>
                <w:sz w:val="20"/>
                <w:szCs w:val="20"/>
              </w:rPr>
              <w:t>be</w:t>
            </w:r>
            <w:r w:rsidR="00002ABB">
              <w:rPr>
                <w:rFonts w:cs="Times New Roman"/>
                <w:color w:val="000000"/>
                <w:sz w:val="20"/>
                <w:szCs w:val="20"/>
              </w:rPr>
              <w:t xml:space="preserve"> </w:t>
            </w:r>
            <w:r w:rsidRPr="00AA5A2B">
              <w:rPr>
                <w:rFonts w:cs="Times New Roman"/>
                <w:color w:val="000000"/>
                <w:sz w:val="20"/>
                <w:szCs w:val="20"/>
              </w:rPr>
              <w:t>published</w:t>
            </w:r>
            <w:r w:rsidR="00002ABB">
              <w:rPr>
                <w:rFonts w:cs="Times New Roman"/>
                <w:color w:val="000000"/>
                <w:sz w:val="20"/>
                <w:szCs w:val="20"/>
              </w:rPr>
              <w:t xml:space="preserve"> </w:t>
            </w:r>
            <w:r w:rsidRPr="00AA5A2B">
              <w:rPr>
                <w:rFonts w:cs="Times New Roman"/>
                <w:color w:val="000000"/>
                <w:sz w:val="20"/>
                <w:szCs w:val="20"/>
              </w:rPr>
              <w:t>for</w:t>
            </w:r>
            <w:r w:rsidR="00002ABB">
              <w:rPr>
                <w:rFonts w:cs="Times New Roman"/>
                <w:color w:val="000000"/>
                <w:sz w:val="20"/>
                <w:szCs w:val="20"/>
              </w:rPr>
              <w:t xml:space="preserve"> </w:t>
            </w:r>
            <w:r w:rsidRPr="00AA5A2B">
              <w:rPr>
                <w:rFonts w:cs="Times New Roman"/>
                <w:color w:val="000000"/>
                <w:sz w:val="20"/>
                <w:szCs w:val="20"/>
              </w:rPr>
              <w:t>the</w:t>
            </w:r>
            <w:r w:rsidR="00002ABB">
              <w:rPr>
                <w:rFonts w:cs="Times New Roman"/>
                <w:color w:val="000000"/>
                <w:sz w:val="20"/>
                <w:szCs w:val="20"/>
              </w:rPr>
              <w:t xml:space="preserve"> </w:t>
            </w:r>
            <w:r w:rsidRPr="00AA5A2B">
              <w:rPr>
                <w:rFonts w:cs="Times New Roman"/>
                <w:color w:val="000000"/>
                <w:sz w:val="20"/>
                <w:szCs w:val="20"/>
              </w:rPr>
              <w:t>Department</w:t>
            </w:r>
            <w:r w:rsidR="00002ABB">
              <w:rPr>
                <w:rFonts w:cs="Times New Roman"/>
                <w:color w:val="000000"/>
                <w:sz w:val="20"/>
                <w:szCs w:val="20"/>
              </w:rPr>
              <w:t xml:space="preserve"> </w:t>
            </w:r>
            <w:r w:rsidRPr="00AA5A2B">
              <w:rPr>
                <w:rFonts w:cs="Times New Roman"/>
                <w:color w:val="000000"/>
                <w:sz w:val="20"/>
                <w:szCs w:val="20"/>
              </w:rPr>
              <w:t>under</w:t>
            </w:r>
            <w:r w:rsidR="00002ABB">
              <w:rPr>
                <w:rFonts w:cs="Times New Roman"/>
                <w:color w:val="000000"/>
                <w:sz w:val="20"/>
                <w:szCs w:val="20"/>
              </w:rPr>
              <w:t xml:space="preserve"> </w:t>
            </w:r>
            <w:r w:rsidRPr="00AA5A2B">
              <w:rPr>
                <w:rFonts w:cs="Times New Roman"/>
                <w:color w:val="000000"/>
                <w:sz w:val="20"/>
                <w:szCs w:val="20"/>
              </w:rPr>
              <w:t>this</w:t>
            </w:r>
            <w:r w:rsidR="00002ABB">
              <w:rPr>
                <w:rFonts w:cs="Times New Roman"/>
                <w:color w:val="000000"/>
                <w:sz w:val="20"/>
                <w:szCs w:val="20"/>
              </w:rPr>
              <w:t xml:space="preserve"> </w:t>
            </w:r>
            <w:r w:rsidRPr="00AA5A2B">
              <w:rPr>
                <w:rFonts w:cs="Times New Roman"/>
                <w:color w:val="000000"/>
                <w:sz w:val="20"/>
                <w:szCs w:val="20"/>
              </w:rPr>
              <w:t>subpart.</w:t>
            </w:r>
            <w:r w:rsidR="00002ABB">
              <w:rPr>
                <w:rFonts w:cs="Times New Roman"/>
                <w:color w:val="000000"/>
                <w:sz w:val="20"/>
                <w:szCs w:val="20"/>
              </w:rPr>
              <w:t xml:space="preserve"> </w:t>
            </w:r>
            <w:r w:rsidRPr="00AA5A2B">
              <w:rPr>
                <w:rFonts w:cs="Times New Roman"/>
                <w:color w:val="000000"/>
                <w:sz w:val="20"/>
                <w:szCs w:val="20"/>
              </w:rPr>
              <w:t>Decisions</w:t>
            </w:r>
            <w:r w:rsidR="00002ABB">
              <w:rPr>
                <w:rFonts w:cs="Times New Roman"/>
                <w:color w:val="000000"/>
                <w:sz w:val="20"/>
                <w:szCs w:val="20"/>
              </w:rPr>
              <w:t xml:space="preserve"> </w:t>
            </w:r>
            <w:r w:rsidRPr="00AA5A2B">
              <w:rPr>
                <w:rFonts w:cs="Times New Roman"/>
                <w:color w:val="000000"/>
                <w:sz w:val="20"/>
                <w:szCs w:val="20"/>
              </w:rPr>
              <w:t>can</w:t>
            </w:r>
            <w:r w:rsidR="00002ABB">
              <w:rPr>
                <w:rFonts w:cs="Times New Roman"/>
                <w:color w:val="000000"/>
                <w:sz w:val="20"/>
                <w:szCs w:val="20"/>
              </w:rPr>
              <w:t xml:space="preserve"> </w:t>
            </w:r>
            <w:r w:rsidRPr="00AA5A2B">
              <w:rPr>
                <w:rFonts w:cs="Times New Roman"/>
                <w:color w:val="000000"/>
                <w:sz w:val="20"/>
                <w:szCs w:val="20"/>
              </w:rPr>
              <w:t>be</w:t>
            </w:r>
            <w:r w:rsidR="00002ABB">
              <w:rPr>
                <w:rFonts w:cs="Times New Roman"/>
                <w:color w:val="000000"/>
                <w:sz w:val="20"/>
                <w:szCs w:val="20"/>
              </w:rPr>
              <w:t xml:space="preserve"> </w:t>
            </w:r>
            <w:r w:rsidRPr="00AA5A2B">
              <w:rPr>
                <w:rFonts w:cs="Times New Roman"/>
                <w:color w:val="000000"/>
                <w:sz w:val="20"/>
                <w:szCs w:val="20"/>
              </w:rPr>
              <w:t>found</w:t>
            </w:r>
            <w:r w:rsidR="00002ABB">
              <w:rPr>
                <w:rFonts w:cs="Times New Roman"/>
                <w:color w:val="000000"/>
                <w:sz w:val="20"/>
                <w:szCs w:val="20"/>
              </w:rPr>
              <w:t xml:space="preserve"> </w:t>
            </w:r>
            <w:r w:rsidRPr="00AA5A2B">
              <w:rPr>
                <w:rFonts w:cs="Times New Roman"/>
                <w:color w:val="000000"/>
                <w:sz w:val="20"/>
                <w:szCs w:val="20"/>
              </w:rPr>
              <w:t>on</w:t>
            </w:r>
            <w:r w:rsidR="00002ABB">
              <w:rPr>
                <w:rFonts w:cs="Times New Roman"/>
                <w:color w:val="000000"/>
                <w:sz w:val="20"/>
                <w:szCs w:val="20"/>
              </w:rPr>
              <w:t xml:space="preserve"> </w:t>
            </w:r>
            <w:r w:rsidRPr="00AA5A2B">
              <w:rPr>
                <w:rFonts w:cs="Times New Roman"/>
                <w:color w:val="000000"/>
                <w:sz w:val="20"/>
                <w:szCs w:val="20"/>
              </w:rPr>
              <w:t>the</w:t>
            </w:r>
            <w:r w:rsidR="00002ABB">
              <w:rPr>
                <w:rFonts w:cs="Times New Roman"/>
                <w:color w:val="000000"/>
                <w:sz w:val="20"/>
                <w:szCs w:val="20"/>
              </w:rPr>
              <w:t xml:space="preserve"> </w:t>
            </w:r>
            <w:r w:rsidRPr="00AA5A2B">
              <w:rPr>
                <w:rFonts w:cs="Times New Roman"/>
                <w:color w:val="000000"/>
                <w:sz w:val="20"/>
                <w:szCs w:val="20"/>
              </w:rPr>
              <w:t>Department’s</w:t>
            </w:r>
            <w:r w:rsidR="00002ABB">
              <w:rPr>
                <w:rFonts w:cs="Times New Roman"/>
                <w:color w:val="000000"/>
                <w:sz w:val="20"/>
                <w:szCs w:val="20"/>
              </w:rPr>
              <w:t xml:space="preserve"> </w:t>
            </w:r>
            <w:r w:rsidRPr="00AA5A2B">
              <w:rPr>
                <w:rFonts w:cs="Times New Roman"/>
                <w:color w:val="000000"/>
                <w:sz w:val="20"/>
                <w:szCs w:val="20"/>
              </w:rPr>
              <w:t>website.</w:t>
            </w:r>
          </w:p>
          <w:p w:rsidR="00C870C6" w:rsidRPr="00AA5A2B" w:rsidRDefault="00C870C6" w:rsidP="00846C84">
            <w:pPr>
              <w:pStyle w:val="NoSpacing"/>
              <w:widowControl w:val="0"/>
              <w:tabs>
                <w:tab w:val="left" w:pos="360"/>
                <w:tab w:val="left" w:pos="720"/>
                <w:tab w:val="left" w:pos="1080"/>
              </w:tabs>
              <w:jc w:val="both"/>
              <w:rPr>
                <w:rFonts w:cs="Times New Roman"/>
                <w:color w:val="000000"/>
                <w:sz w:val="20"/>
                <w:szCs w:val="20"/>
              </w:rPr>
            </w:pP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r>
              <w:rPr>
                <w:rFonts w:cs="Times New Roman"/>
                <w:color w:val="000000"/>
                <w:sz w:val="20"/>
                <w:szCs w:val="20"/>
              </w:rPr>
              <w:t>APPEALS</w:t>
            </w:r>
            <w:r w:rsidR="00002ABB">
              <w:rPr>
                <w:rFonts w:cs="Times New Roman"/>
                <w:color w:val="000000"/>
                <w:sz w:val="20"/>
                <w:szCs w:val="20"/>
              </w:rPr>
              <w:t xml:space="preserve"> </w:t>
            </w:r>
            <w:r>
              <w:rPr>
                <w:rFonts w:cs="Times New Roman"/>
                <w:color w:val="000000"/>
                <w:sz w:val="20"/>
                <w:szCs w:val="20"/>
              </w:rPr>
              <w:t>OF</w:t>
            </w:r>
            <w:r w:rsidR="00002ABB">
              <w:rPr>
                <w:rFonts w:cs="Times New Roman"/>
                <w:color w:val="000000"/>
                <w:sz w:val="20"/>
                <w:szCs w:val="20"/>
              </w:rPr>
              <w:t xml:space="preserve"> </w:t>
            </w:r>
            <w:r>
              <w:rPr>
                <w:rFonts w:cs="Times New Roman"/>
                <w:color w:val="000000"/>
                <w:sz w:val="20"/>
                <w:szCs w:val="20"/>
              </w:rPr>
              <w:t>AN</w:t>
            </w:r>
            <w:r w:rsidR="00002ABB">
              <w:rPr>
                <w:rFonts w:cs="Times New Roman"/>
                <w:color w:val="000000"/>
                <w:sz w:val="20"/>
                <w:szCs w:val="20"/>
              </w:rPr>
              <w:t xml:space="preserve"> </w:t>
            </w:r>
            <w:r>
              <w:rPr>
                <w:rFonts w:cs="Times New Roman"/>
                <w:color w:val="000000"/>
                <w:sz w:val="20"/>
                <w:szCs w:val="20"/>
              </w:rPr>
              <w:t>IMMEDIATE</w:t>
            </w:r>
            <w:r w:rsidR="00002ABB">
              <w:rPr>
                <w:rFonts w:cs="Times New Roman"/>
                <w:color w:val="000000"/>
                <w:sz w:val="20"/>
                <w:szCs w:val="20"/>
              </w:rPr>
              <w:t xml:space="preserve"> </w:t>
            </w:r>
            <w:r>
              <w:rPr>
                <w:rFonts w:cs="Times New Roman"/>
                <w:color w:val="000000"/>
                <w:sz w:val="20"/>
                <w:szCs w:val="20"/>
              </w:rPr>
              <w:t>REASSUMPTION</w:t>
            </w:r>
            <w:r w:rsidR="00002ABB">
              <w:rPr>
                <w:rFonts w:cs="Times New Roman"/>
                <w:color w:val="000000"/>
                <w:sz w:val="20"/>
                <w:szCs w:val="20"/>
              </w:rPr>
              <w:t xml:space="preserve"> </w:t>
            </w:r>
            <w:r>
              <w:rPr>
                <w:rFonts w:cs="Times New Roman"/>
                <w:color w:val="000000"/>
                <w:sz w:val="20"/>
                <w:szCs w:val="20"/>
              </w:rPr>
              <w:t>OF</w:t>
            </w:r>
            <w:r w:rsidR="00002ABB">
              <w:rPr>
                <w:rFonts w:cs="Times New Roman"/>
                <w:color w:val="000000"/>
                <w:sz w:val="20"/>
                <w:szCs w:val="20"/>
              </w:rPr>
              <w:t xml:space="preserve"> </w:t>
            </w:r>
            <w:r>
              <w:rPr>
                <w:rFonts w:cs="Times New Roman"/>
                <w:color w:val="000000"/>
                <w:sz w:val="20"/>
                <w:szCs w:val="20"/>
              </w:rPr>
              <w:t>A</w:t>
            </w:r>
            <w:r w:rsidR="00002ABB">
              <w:rPr>
                <w:rFonts w:cs="Times New Roman"/>
                <w:color w:val="000000"/>
                <w:sz w:val="20"/>
                <w:szCs w:val="20"/>
              </w:rPr>
              <w:t xml:space="preserve"> </w:t>
            </w:r>
            <w:r>
              <w:rPr>
                <w:rFonts w:cs="Times New Roman"/>
                <w:color w:val="000000"/>
                <w:sz w:val="20"/>
                <w:szCs w:val="20"/>
              </w:rPr>
              <w:t>SELF-GOVERNANCE</w:t>
            </w:r>
            <w:r w:rsidR="00002ABB">
              <w:rPr>
                <w:rFonts w:cs="Times New Roman"/>
                <w:color w:val="000000"/>
                <w:sz w:val="20"/>
                <w:szCs w:val="20"/>
              </w:rPr>
              <w:t xml:space="preserve"> </w:t>
            </w:r>
            <w:r>
              <w:rPr>
                <w:rFonts w:cs="Times New Roman"/>
                <w:color w:val="000000"/>
                <w:sz w:val="20"/>
                <w:szCs w:val="20"/>
              </w:rPr>
              <w:t>PROGRAM</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967C58" w:rsidRDefault="004B648E" w:rsidP="00846C84">
            <w:pPr>
              <w:pStyle w:val="NoSpacing"/>
              <w:widowControl w:val="0"/>
              <w:tabs>
                <w:tab w:val="left" w:pos="360"/>
                <w:tab w:val="left" w:pos="720"/>
                <w:tab w:val="left" w:pos="1080"/>
              </w:tabs>
              <w:jc w:val="both"/>
              <w:rPr>
                <w:b/>
                <w:sz w:val="20"/>
                <w:szCs w:val="20"/>
              </w:rPr>
            </w:pPr>
            <w:r w:rsidRPr="00967C58">
              <w:rPr>
                <w:b/>
                <w:sz w:val="20"/>
                <w:szCs w:val="20"/>
              </w:rPr>
              <w:t>§</w:t>
            </w:r>
            <w:r w:rsidR="00002ABB">
              <w:rPr>
                <w:b/>
                <w:sz w:val="20"/>
                <w:szCs w:val="20"/>
              </w:rPr>
              <w:t xml:space="preserve"> </w:t>
            </w:r>
            <w:r w:rsidRPr="00967C58">
              <w:rPr>
                <w:b/>
                <w:sz w:val="20"/>
                <w:szCs w:val="20"/>
              </w:rPr>
              <w:t>137.440</w:t>
            </w:r>
            <w:r w:rsidR="00002ABB">
              <w:rPr>
                <w:b/>
                <w:sz w:val="20"/>
                <w:szCs w:val="20"/>
              </w:rPr>
              <w:t xml:space="preserve"> </w:t>
            </w:r>
            <w:r w:rsidRPr="00967C58">
              <w:rPr>
                <w:b/>
                <w:sz w:val="20"/>
                <w:szCs w:val="20"/>
              </w:rPr>
              <w:t>What</w:t>
            </w:r>
            <w:r w:rsidR="00002ABB">
              <w:rPr>
                <w:b/>
                <w:sz w:val="20"/>
                <w:szCs w:val="20"/>
              </w:rPr>
              <w:t xml:space="preserve"> </w:t>
            </w:r>
            <w:r w:rsidRPr="00967C58">
              <w:rPr>
                <w:b/>
                <w:sz w:val="20"/>
                <w:szCs w:val="20"/>
              </w:rPr>
              <w:t>happens</w:t>
            </w:r>
            <w:r w:rsidR="00002ABB">
              <w:rPr>
                <w:b/>
                <w:sz w:val="20"/>
                <w:szCs w:val="20"/>
              </w:rPr>
              <w:t xml:space="preserve"> </w:t>
            </w:r>
            <w:r w:rsidRPr="00967C58">
              <w:rPr>
                <w:b/>
                <w:sz w:val="20"/>
                <w:szCs w:val="20"/>
              </w:rPr>
              <w:t>in</w:t>
            </w:r>
            <w:r w:rsidR="00002ABB">
              <w:rPr>
                <w:b/>
                <w:sz w:val="20"/>
                <w:szCs w:val="20"/>
              </w:rPr>
              <w:t xml:space="preserve"> </w:t>
            </w:r>
            <w:r w:rsidRPr="00967C58">
              <w:rPr>
                <w:b/>
                <w:sz w:val="20"/>
                <w:szCs w:val="20"/>
              </w:rPr>
              <w:t>the</w:t>
            </w:r>
            <w:r w:rsidR="00002ABB">
              <w:rPr>
                <w:b/>
                <w:sz w:val="20"/>
                <w:szCs w:val="20"/>
              </w:rPr>
              <w:t xml:space="preserve"> </w:t>
            </w:r>
            <w:r w:rsidRPr="00967C58">
              <w:rPr>
                <w:b/>
                <w:sz w:val="20"/>
                <w:szCs w:val="20"/>
              </w:rPr>
              <w:t>case</w:t>
            </w:r>
            <w:r w:rsidR="00002ABB">
              <w:rPr>
                <w:b/>
                <w:sz w:val="20"/>
                <w:szCs w:val="20"/>
              </w:rPr>
              <w:t xml:space="preserve"> </w:t>
            </w:r>
            <w:r w:rsidRPr="00967C58">
              <w:rPr>
                <w:b/>
                <w:sz w:val="20"/>
                <w:szCs w:val="20"/>
              </w:rPr>
              <w:t>of</w:t>
            </w:r>
            <w:r w:rsidR="00002ABB">
              <w:rPr>
                <w:b/>
                <w:sz w:val="20"/>
                <w:szCs w:val="20"/>
              </w:rPr>
              <w:t xml:space="preserve"> </w:t>
            </w:r>
            <w:r w:rsidRPr="00967C58">
              <w:rPr>
                <w:b/>
                <w:sz w:val="20"/>
                <w:szCs w:val="20"/>
              </w:rPr>
              <w:t>an</w:t>
            </w:r>
            <w:r w:rsidR="00002ABB">
              <w:rPr>
                <w:b/>
                <w:sz w:val="20"/>
                <w:szCs w:val="20"/>
              </w:rPr>
              <w:t xml:space="preserve"> </w:t>
            </w:r>
            <w:r w:rsidRPr="00967C58">
              <w:rPr>
                <w:b/>
                <w:sz w:val="20"/>
                <w:szCs w:val="20"/>
              </w:rPr>
              <w:t>immediate</w:t>
            </w:r>
            <w:r w:rsidR="00002ABB">
              <w:rPr>
                <w:b/>
                <w:sz w:val="20"/>
                <w:szCs w:val="20"/>
              </w:rPr>
              <w:t xml:space="preserve"> </w:t>
            </w:r>
            <w:r w:rsidRPr="00967C58">
              <w:rPr>
                <w:b/>
                <w:sz w:val="20"/>
                <w:szCs w:val="20"/>
              </w:rPr>
              <w:t>reassumption</w:t>
            </w:r>
            <w:r w:rsidR="00002ABB">
              <w:rPr>
                <w:b/>
                <w:sz w:val="20"/>
                <w:szCs w:val="20"/>
              </w:rPr>
              <w:t xml:space="preserve"> </w:t>
            </w:r>
            <w:r w:rsidRPr="00967C58">
              <w:rPr>
                <w:b/>
                <w:sz w:val="20"/>
                <w:szCs w:val="20"/>
              </w:rPr>
              <w:t>under</w:t>
            </w:r>
            <w:r w:rsidR="00002ABB">
              <w:rPr>
                <w:b/>
                <w:sz w:val="20"/>
                <w:szCs w:val="20"/>
              </w:rPr>
              <w:t xml:space="preserve"> </w:t>
            </w:r>
            <w:r w:rsidRPr="00967C58">
              <w:rPr>
                <w:b/>
                <w:sz w:val="20"/>
                <w:szCs w:val="20"/>
              </w:rPr>
              <w:t>section</w:t>
            </w:r>
            <w:r w:rsidR="00002ABB">
              <w:rPr>
                <w:b/>
                <w:sz w:val="20"/>
                <w:szCs w:val="20"/>
              </w:rPr>
              <w:t xml:space="preserve"> </w:t>
            </w:r>
            <w:r w:rsidRPr="00967C58">
              <w:rPr>
                <w:b/>
                <w:sz w:val="20"/>
                <w:szCs w:val="20"/>
              </w:rPr>
              <w:t>507(a)(2)(C)</w:t>
            </w:r>
            <w:r w:rsidR="00002ABB">
              <w:rPr>
                <w:b/>
                <w:sz w:val="20"/>
                <w:szCs w:val="20"/>
              </w:rPr>
              <w:t xml:space="preserve"> </w:t>
            </w:r>
            <w:r w:rsidRPr="00967C58">
              <w:rPr>
                <w:b/>
                <w:sz w:val="20"/>
                <w:szCs w:val="20"/>
              </w:rPr>
              <w:t>of</w:t>
            </w:r>
            <w:r w:rsidR="00002ABB">
              <w:rPr>
                <w:b/>
                <w:sz w:val="20"/>
                <w:szCs w:val="20"/>
              </w:rPr>
              <w:t xml:space="preserve"> </w:t>
            </w:r>
            <w:r w:rsidRPr="00967C58">
              <w:rPr>
                <w:b/>
                <w:sz w:val="20"/>
                <w:szCs w:val="20"/>
              </w:rPr>
              <w:t>the</w:t>
            </w:r>
            <w:r w:rsidR="00002ABB">
              <w:rPr>
                <w:b/>
                <w:sz w:val="20"/>
                <w:szCs w:val="20"/>
              </w:rPr>
              <w:t xml:space="preserve"> </w:t>
            </w:r>
            <w:r w:rsidRPr="00967C58">
              <w:rPr>
                <w:b/>
                <w:sz w:val="20"/>
                <w:szCs w:val="20"/>
              </w:rPr>
              <w:t>Act</w:t>
            </w:r>
            <w:r w:rsidR="00002ABB">
              <w:rPr>
                <w:b/>
                <w:sz w:val="20"/>
                <w:szCs w:val="20"/>
              </w:rPr>
              <w:t xml:space="preserve"> </w:t>
            </w:r>
            <w:r w:rsidRPr="00967C58">
              <w:rPr>
                <w:b/>
                <w:sz w:val="20"/>
                <w:szCs w:val="20"/>
              </w:rPr>
              <w:t>[25</w:t>
            </w:r>
            <w:r w:rsidR="00002ABB">
              <w:rPr>
                <w:b/>
                <w:sz w:val="20"/>
                <w:szCs w:val="20"/>
              </w:rPr>
              <w:t xml:space="preserve"> </w:t>
            </w:r>
            <w:r w:rsidRPr="00967C58">
              <w:rPr>
                <w:b/>
                <w:sz w:val="20"/>
                <w:szCs w:val="20"/>
              </w:rPr>
              <w:t>U.S.C.</w:t>
            </w:r>
            <w:r w:rsidR="00002ABB">
              <w:rPr>
                <w:b/>
                <w:sz w:val="20"/>
                <w:szCs w:val="20"/>
              </w:rPr>
              <w:t xml:space="preserve"> </w:t>
            </w:r>
            <w:r w:rsidRPr="00967C58">
              <w:rPr>
                <w:b/>
                <w:sz w:val="20"/>
                <w:szCs w:val="20"/>
              </w:rPr>
              <w:t>458aaa–6(a)(2)(C)]?</w:t>
            </w:r>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77" w:name="coid_effectiveDateBlock_263"/>
            <w:bookmarkStart w:id="1178" w:name="co_anchor_ID6557861435D11E083E0CD9471F91"/>
            <w:bookmarkEnd w:id="1177"/>
            <w:bookmarkEnd w:id="1178"/>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79" w:name="co_pp_8b3b0000958a4_263"/>
            <w:bookmarkEnd w:id="1179"/>
            <w:r w:rsidRPr="00967C58">
              <w:rPr>
                <w:rFonts w:cs="Times New Roman"/>
                <w:color w:val="000000"/>
                <w:sz w:val="20"/>
                <w:szCs w:val="20"/>
              </w:rPr>
              <w:t>(a)</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Secretary</w:t>
            </w:r>
            <w:r w:rsidR="00002ABB">
              <w:rPr>
                <w:rFonts w:cs="Times New Roman"/>
                <w:color w:val="000000"/>
                <w:sz w:val="20"/>
                <w:szCs w:val="20"/>
              </w:rPr>
              <w:t xml:space="preserve"> </w:t>
            </w:r>
            <w:r w:rsidRPr="00967C58">
              <w:rPr>
                <w:rFonts w:cs="Times New Roman"/>
                <w:color w:val="000000"/>
                <w:sz w:val="20"/>
                <w:szCs w:val="20"/>
              </w:rPr>
              <w:t>may,</w:t>
            </w:r>
            <w:r w:rsidR="00002ABB">
              <w:rPr>
                <w:rFonts w:cs="Times New Roman"/>
                <w:color w:val="000000"/>
                <w:sz w:val="20"/>
                <w:szCs w:val="20"/>
              </w:rPr>
              <w:t xml:space="preserve"> </w:t>
            </w:r>
            <w:r w:rsidRPr="00967C58">
              <w:rPr>
                <w:rFonts w:cs="Times New Roman"/>
                <w:color w:val="000000"/>
                <w:sz w:val="20"/>
                <w:szCs w:val="20"/>
              </w:rPr>
              <w:t>upon</w:t>
            </w:r>
            <w:r w:rsidR="00002ABB">
              <w:rPr>
                <w:rFonts w:cs="Times New Roman"/>
                <w:color w:val="000000"/>
                <w:sz w:val="20"/>
                <w:szCs w:val="20"/>
              </w:rPr>
              <w:t xml:space="preserve"> </w:t>
            </w:r>
            <w:r w:rsidRPr="00967C58">
              <w:rPr>
                <w:rFonts w:cs="Times New Roman"/>
                <w:color w:val="000000"/>
                <w:sz w:val="20"/>
                <w:szCs w:val="20"/>
              </w:rPr>
              <w:t>written</w:t>
            </w:r>
            <w:r w:rsidR="00002ABB">
              <w:rPr>
                <w:rFonts w:cs="Times New Roman"/>
                <w:color w:val="000000"/>
                <w:sz w:val="20"/>
                <w:szCs w:val="20"/>
              </w:rPr>
              <w:t xml:space="preserve"> </w:t>
            </w:r>
            <w:r w:rsidRPr="00967C58">
              <w:rPr>
                <w:rFonts w:cs="Times New Roman"/>
                <w:color w:val="000000"/>
                <w:sz w:val="20"/>
                <w:szCs w:val="20"/>
              </w:rPr>
              <w:t>notification</w:t>
            </w:r>
            <w:r w:rsidR="00002ABB">
              <w:rPr>
                <w:rFonts w:cs="Times New Roman"/>
                <w:color w:val="000000"/>
                <w:sz w:val="20"/>
                <w:szCs w:val="20"/>
              </w:rPr>
              <w:t xml:space="preserve"> </w:t>
            </w:r>
            <w:r w:rsidRPr="00967C58">
              <w:rPr>
                <w:rFonts w:cs="Times New Roman"/>
                <w:color w:val="000000"/>
                <w:sz w:val="20"/>
                <w:szCs w:val="20"/>
              </w:rPr>
              <w:t>to</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Self–Governance</w:t>
            </w:r>
            <w:r w:rsidR="00002ABB">
              <w:rPr>
                <w:rFonts w:cs="Times New Roman"/>
                <w:color w:val="000000"/>
                <w:sz w:val="20"/>
                <w:szCs w:val="20"/>
              </w:rPr>
              <w:t xml:space="preserve"> </w:t>
            </w:r>
            <w:r w:rsidRPr="00967C58">
              <w:rPr>
                <w:rFonts w:cs="Times New Roman"/>
                <w:color w:val="000000"/>
                <w:sz w:val="20"/>
                <w:szCs w:val="20"/>
              </w:rPr>
              <w:t>Tribe,</w:t>
            </w:r>
            <w:r w:rsidR="00002ABB">
              <w:rPr>
                <w:rFonts w:cs="Times New Roman"/>
                <w:color w:val="000000"/>
                <w:sz w:val="20"/>
                <w:szCs w:val="20"/>
              </w:rPr>
              <w:t xml:space="preserve"> </w:t>
            </w:r>
            <w:r w:rsidRPr="00967C58">
              <w:rPr>
                <w:rFonts w:cs="Times New Roman"/>
                <w:color w:val="000000"/>
                <w:sz w:val="20"/>
                <w:szCs w:val="20"/>
              </w:rPr>
              <w:t>immediately</w:t>
            </w:r>
            <w:r w:rsidR="00002ABB">
              <w:rPr>
                <w:rFonts w:cs="Times New Roman"/>
                <w:color w:val="000000"/>
                <w:sz w:val="20"/>
                <w:szCs w:val="20"/>
              </w:rPr>
              <w:t xml:space="preserve"> </w:t>
            </w:r>
            <w:r w:rsidRPr="00967C58">
              <w:rPr>
                <w:rFonts w:cs="Times New Roman"/>
                <w:color w:val="000000"/>
                <w:sz w:val="20"/>
                <w:szCs w:val="20"/>
              </w:rPr>
              <w:t>reassume</w:t>
            </w:r>
            <w:r w:rsidR="00002ABB">
              <w:rPr>
                <w:rFonts w:cs="Times New Roman"/>
                <w:color w:val="000000"/>
                <w:sz w:val="20"/>
                <w:szCs w:val="20"/>
              </w:rPr>
              <w:t xml:space="preserve"> </w:t>
            </w:r>
            <w:r w:rsidRPr="00967C58">
              <w:rPr>
                <w:rFonts w:cs="Times New Roman"/>
                <w:color w:val="000000"/>
                <w:sz w:val="20"/>
                <w:szCs w:val="20"/>
              </w:rPr>
              <w:t>operation</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a</w:t>
            </w:r>
            <w:r w:rsidR="00002ABB">
              <w:rPr>
                <w:rFonts w:cs="Times New Roman"/>
                <w:color w:val="000000"/>
                <w:sz w:val="20"/>
                <w:szCs w:val="20"/>
              </w:rPr>
              <w:t xml:space="preserve"> </w:t>
            </w:r>
            <w:r w:rsidRPr="00967C58">
              <w:rPr>
                <w:rFonts w:cs="Times New Roman"/>
                <w:color w:val="000000"/>
                <w:sz w:val="20"/>
                <w:szCs w:val="20"/>
              </w:rPr>
              <w:t>program,</w:t>
            </w:r>
            <w:r w:rsidR="00002ABB">
              <w:rPr>
                <w:rFonts w:cs="Times New Roman"/>
                <w:color w:val="000000"/>
                <w:sz w:val="20"/>
                <w:szCs w:val="20"/>
              </w:rPr>
              <w:t xml:space="preserve"> </w:t>
            </w:r>
            <w:r w:rsidRPr="00967C58">
              <w:rPr>
                <w:rFonts w:cs="Times New Roman"/>
                <w:color w:val="000000"/>
                <w:sz w:val="20"/>
                <w:szCs w:val="20"/>
              </w:rPr>
              <w:t>service,</w:t>
            </w:r>
            <w:r w:rsidR="00002ABB">
              <w:rPr>
                <w:rFonts w:cs="Times New Roman"/>
                <w:color w:val="000000"/>
                <w:sz w:val="20"/>
                <w:szCs w:val="20"/>
              </w:rPr>
              <w:t xml:space="preserve"> </w:t>
            </w:r>
            <w:r w:rsidRPr="00967C58">
              <w:rPr>
                <w:rFonts w:cs="Times New Roman"/>
                <w:color w:val="000000"/>
                <w:sz w:val="20"/>
                <w:szCs w:val="20"/>
              </w:rPr>
              <w:t>function,</w:t>
            </w:r>
            <w:r w:rsidR="00002ABB">
              <w:rPr>
                <w:rFonts w:cs="Times New Roman"/>
                <w:color w:val="000000"/>
                <w:sz w:val="20"/>
                <w:szCs w:val="20"/>
              </w:rPr>
              <w:t xml:space="preserve"> </w:t>
            </w:r>
            <w:r w:rsidRPr="00967C58">
              <w:rPr>
                <w:rFonts w:cs="Times New Roman"/>
                <w:color w:val="000000"/>
                <w:sz w:val="20"/>
                <w:szCs w:val="20"/>
              </w:rPr>
              <w:t>or</w:t>
            </w:r>
            <w:r w:rsidR="00002ABB">
              <w:rPr>
                <w:rFonts w:cs="Times New Roman"/>
                <w:color w:val="000000"/>
                <w:sz w:val="20"/>
                <w:szCs w:val="20"/>
              </w:rPr>
              <w:t xml:space="preserve"> </w:t>
            </w:r>
            <w:r w:rsidRPr="00967C58">
              <w:rPr>
                <w:rFonts w:cs="Times New Roman"/>
                <w:color w:val="000000"/>
                <w:sz w:val="20"/>
                <w:szCs w:val="20"/>
              </w:rPr>
              <w:t>activity</w:t>
            </w:r>
            <w:r w:rsidR="00002ABB">
              <w:rPr>
                <w:rFonts w:cs="Times New Roman"/>
                <w:color w:val="000000"/>
                <w:sz w:val="20"/>
                <w:szCs w:val="20"/>
              </w:rPr>
              <w:t xml:space="preserve"> </w:t>
            </w:r>
            <w:r w:rsidRPr="00967C58">
              <w:rPr>
                <w:rFonts w:cs="Times New Roman"/>
                <w:color w:val="000000"/>
                <w:sz w:val="20"/>
                <w:szCs w:val="20"/>
              </w:rPr>
              <w:t>(or</w:t>
            </w:r>
            <w:r w:rsidR="00002ABB">
              <w:rPr>
                <w:rFonts w:cs="Times New Roman"/>
                <w:color w:val="000000"/>
                <w:sz w:val="20"/>
                <w:szCs w:val="20"/>
              </w:rPr>
              <w:t xml:space="preserve"> </w:t>
            </w:r>
            <w:r w:rsidRPr="00967C58">
              <w:rPr>
                <w:rFonts w:cs="Times New Roman"/>
                <w:color w:val="000000"/>
                <w:sz w:val="20"/>
                <w:szCs w:val="20"/>
              </w:rPr>
              <w:t>portion</w:t>
            </w:r>
            <w:r w:rsidR="00002ABB">
              <w:rPr>
                <w:rFonts w:cs="Times New Roman"/>
                <w:color w:val="000000"/>
                <w:sz w:val="20"/>
                <w:szCs w:val="20"/>
              </w:rPr>
              <w:t xml:space="preserve"> </w:t>
            </w:r>
            <w:r w:rsidRPr="00967C58">
              <w:rPr>
                <w:rFonts w:cs="Times New Roman"/>
                <w:color w:val="000000"/>
                <w:sz w:val="20"/>
                <w:szCs w:val="20"/>
              </w:rPr>
              <w:t>thereof)</w:t>
            </w:r>
            <w:r w:rsidR="00002ABB">
              <w:rPr>
                <w:rFonts w:cs="Times New Roman"/>
                <w:color w:val="000000"/>
                <w:sz w:val="20"/>
                <w:szCs w:val="20"/>
              </w:rPr>
              <w:t xml:space="preserve"> </w:t>
            </w:r>
            <w:r w:rsidRPr="00967C58">
              <w:rPr>
                <w:rFonts w:cs="Times New Roman"/>
                <w:color w:val="000000"/>
                <w:sz w:val="20"/>
                <w:szCs w:val="20"/>
              </w:rPr>
              <w:t>if:</w:t>
            </w:r>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80" w:name="co_anchor_ID6557862435D11E083E0CD9471F91"/>
            <w:bookmarkEnd w:id="1180"/>
          </w:p>
          <w:p w:rsidR="004B648E" w:rsidRPr="00967C5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81" w:name="co_pp_7b9b000044381_263"/>
            <w:bookmarkEnd w:id="1181"/>
            <w:r w:rsidRPr="00967C58">
              <w:rPr>
                <w:rFonts w:cs="Times New Roman"/>
                <w:color w:val="000000"/>
                <w:sz w:val="20"/>
                <w:szCs w:val="20"/>
              </w:rPr>
              <w:t>(1)</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Secretary</w:t>
            </w:r>
            <w:r w:rsidR="00002ABB">
              <w:rPr>
                <w:rFonts w:cs="Times New Roman"/>
                <w:color w:val="000000"/>
                <w:sz w:val="20"/>
                <w:szCs w:val="20"/>
              </w:rPr>
              <w:t xml:space="preserve"> </w:t>
            </w:r>
            <w:r w:rsidRPr="00967C58">
              <w:rPr>
                <w:rFonts w:cs="Times New Roman"/>
                <w:color w:val="000000"/>
                <w:sz w:val="20"/>
                <w:szCs w:val="20"/>
              </w:rPr>
              <w:t>makes</w:t>
            </w:r>
            <w:r w:rsidR="00002ABB">
              <w:rPr>
                <w:rFonts w:cs="Times New Roman"/>
                <w:color w:val="000000"/>
                <w:sz w:val="20"/>
                <w:szCs w:val="20"/>
              </w:rPr>
              <w:t xml:space="preserve"> </w:t>
            </w:r>
            <w:r w:rsidRPr="00967C58">
              <w:rPr>
                <w:rFonts w:cs="Times New Roman"/>
                <w:color w:val="000000"/>
                <w:sz w:val="20"/>
                <w:szCs w:val="20"/>
              </w:rPr>
              <w:t>a</w:t>
            </w:r>
            <w:r w:rsidR="00002ABB">
              <w:rPr>
                <w:rFonts w:cs="Times New Roman"/>
                <w:color w:val="000000"/>
                <w:sz w:val="20"/>
                <w:szCs w:val="20"/>
              </w:rPr>
              <w:t xml:space="preserve"> </w:t>
            </w:r>
            <w:r w:rsidRPr="00967C58">
              <w:rPr>
                <w:rFonts w:cs="Times New Roman"/>
                <w:color w:val="000000"/>
                <w:sz w:val="20"/>
                <w:szCs w:val="20"/>
              </w:rPr>
              <w:t>finding</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imminent</w:t>
            </w:r>
            <w:r w:rsidR="00002ABB">
              <w:rPr>
                <w:rFonts w:cs="Times New Roman"/>
                <w:color w:val="000000"/>
                <w:sz w:val="20"/>
                <w:szCs w:val="20"/>
              </w:rPr>
              <w:t xml:space="preserve"> </w:t>
            </w:r>
            <w:r w:rsidRPr="00967C58">
              <w:rPr>
                <w:rFonts w:cs="Times New Roman"/>
                <w:color w:val="000000"/>
                <w:sz w:val="20"/>
                <w:szCs w:val="20"/>
              </w:rPr>
              <w:t>substantial</w:t>
            </w:r>
            <w:r w:rsidR="00002ABB">
              <w:rPr>
                <w:rFonts w:cs="Times New Roman"/>
                <w:color w:val="000000"/>
                <w:sz w:val="20"/>
                <w:szCs w:val="20"/>
              </w:rPr>
              <w:t xml:space="preserve"> </w:t>
            </w:r>
            <w:r w:rsidRPr="00967C58">
              <w:rPr>
                <w:rFonts w:cs="Times New Roman"/>
                <w:color w:val="000000"/>
                <w:sz w:val="20"/>
                <w:szCs w:val="20"/>
              </w:rPr>
              <w:t>and</w:t>
            </w:r>
            <w:r w:rsidR="00002ABB">
              <w:rPr>
                <w:rFonts w:cs="Times New Roman"/>
                <w:color w:val="000000"/>
                <w:sz w:val="20"/>
                <w:szCs w:val="20"/>
              </w:rPr>
              <w:t xml:space="preserve"> </w:t>
            </w:r>
            <w:r w:rsidRPr="00967C58">
              <w:rPr>
                <w:rFonts w:cs="Times New Roman"/>
                <w:color w:val="000000"/>
                <w:sz w:val="20"/>
                <w:szCs w:val="20"/>
              </w:rPr>
              <w:t>irreparable</w:t>
            </w:r>
            <w:r w:rsidR="00002ABB">
              <w:rPr>
                <w:rFonts w:cs="Times New Roman"/>
                <w:color w:val="000000"/>
                <w:sz w:val="20"/>
                <w:szCs w:val="20"/>
              </w:rPr>
              <w:t xml:space="preserve"> </w:t>
            </w:r>
            <w:r w:rsidRPr="00967C58">
              <w:rPr>
                <w:rFonts w:cs="Times New Roman"/>
                <w:color w:val="000000"/>
                <w:sz w:val="20"/>
                <w:szCs w:val="20"/>
              </w:rPr>
              <w:t>endangerment</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public</w:t>
            </w:r>
            <w:r w:rsidR="00002ABB">
              <w:rPr>
                <w:rFonts w:cs="Times New Roman"/>
                <w:color w:val="000000"/>
                <w:sz w:val="20"/>
                <w:szCs w:val="20"/>
              </w:rPr>
              <w:t xml:space="preserve"> </w:t>
            </w:r>
            <w:r w:rsidRPr="00967C58">
              <w:rPr>
                <w:rFonts w:cs="Times New Roman"/>
                <w:color w:val="000000"/>
                <w:sz w:val="20"/>
                <w:szCs w:val="20"/>
              </w:rPr>
              <w:t>health</w:t>
            </w:r>
            <w:r w:rsidR="00002ABB">
              <w:rPr>
                <w:rFonts w:cs="Times New Roman"/>
                <w:color w:val="000000"/>
                <w:sz w:val="20"/>
                <w:szCs w:val="20"/>
              </w:rPr>
              <w:t xml:space="preserve"> </w:t>
            </w:r>
            <w:r w:rsidRPr="00967C58">
              <w:rPr>
                <w:rFonts w:cs="Times New Roman"/>
                <w:color w:val="000000"/>
                <w:sz w:val="20"/>
                <w:szCs w:val="20"/>
              </w:rPr>
              <w:t>caused</w:t>
            </w:r>
            <w:r w:rsidR="00002ABB">
              <w:rPr>
                <w:rFonts w:cs="Times New Roman"/>
                <w:color w:val="000000"/>
                <w:sz w:val="20"/>
                <w:szCs w:val="20"/>
              </w:rPr>
              <w:t xml:space="preserve"> </w:t>
            </w:r>
            <w:r w:rsidRPr="00967C58">
              <w:rPr>
                <w:rFonts w:cs="Times New Roman"/>
                <w:color w:val="000000"/>
                <w:sz w:val="20"/>
                <w:szCs w:val="20"/>
              </w:rPr>
              <w:t>by</w:t>
            </w:r>
            <w:r w:rsidR="00002ABB">
              <w:rPr>
                <w:rFonts w:cs="Times New Roman"/>
                <w:color w:val="000000"/>
                <w:sz w:val="20"/>
                <w:szCs w:val="20"/>
              </w:rPr>
              <w:t xml:space="preserve"> </w:t>
            </w:r>
            <w:r w:rsidRPr="00967C58">
              <w:rPr>
                <w:rFonts w:cs="Times New Roman"/>
                <w:color w:val="000000"/>
                <w:sz w:val="20"/>
                <w:szCs w:val="20"/>
              </w:rPr>
              <w:t>an</w:t>
            </w:r>
            <w:r w:rsidR="00002ABB">
              <w:rPr>
                <w:rFonts w:cs="Times New Roman"/>
                <w:color w:val="000000"/>
                <w:sz w:val="20"/>
                <w:szCs w:val="20"/>
              </w:rPr>
              <w:t xml:space="preserve"> </w:t>
            </w:r>
            <w:r w:rsidRPr="00967C58">
              <w:rPr>
                <w:rFonts w:cs="Times New Roman"/>
                <w:color w:val="000000"/>
                <w:sz w:val="20"/>
                <w:szCs w:val="20"/>
              </w:rPr>
              <w:t>act</w:t>
            </w:r>
            <w:r w:rsidR="00002ABB">
              <w:rPr>
                <w:rFonts w:cs="Times New Roman"/>
                <w:color w:val="000000"/>
                <w:sz w:val="20"/>
                <w:szCs w:val="20"/>
              </w:rPr>
              <w:t xml:space="preserve"> </w:t>
            </w:r>
            <w:r w:rsidRPr="00967C58">
              <w:rPr>
                <w:rFonts w:cs="Times New Roman"/>
                <w:color w:val="000000"/>
                <w:sz w:val="20"/>
                <w:szCs w:val="20"/>
              </w:rPr>
              <w:t>or</w:t>
            </w:r>
            <w:r w:rsidR="00002ABB">
              <w:rPr>
                <w:rFonts w:cs="Times New Roman"/>
                <w:color w:val="000000"/>
                <w:sz w:val="20"/>
                <w:szCs w:val="20"/>
              </w:rPr>
              <w:t xml:space="preserve"> </w:t>
            </w:r>
            <w:r w:rsidRPr="00967C58">
              <w:rPr>
                <w:rFonts w:cs="Times New Roman"/>
                <w:color w:val="000000"/>
                <w:sz w:val="20"/>
                <w:szCs w:val="20"/>
              </w:rPr>
              <w:t>omission</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Self–Governance</w:t>
            </w:r>
            <w:r w:rsidR="00002ABB">
              <w:rPr>
                <w:rFonts w:cs="Times New Roman"/>
                <w:color w:val="000000"/>
                <w:sz w:val="20"/>
                <w:szCs w:val="20"/>
              </w:rPr>
              <w:t xml:space="preserve"> </w:t>
            </w:r>
            <w:r w:rsidRPr="00967C58">
              <w:rPr>
                <w:rFonts w:cs="Times New Roman"/>
                <w:color w:val="000000"/>
                <w:sz w:val="20"/>
                <w:szCs w:val="20"/>
              </w:rPr>
              <w:t>Tribe;</w:t>
            </w:r>
            <w:r w:rsidR="00002ABB">
              <w:rPr>
                <w:rFonts w:cs="Times New Roman"/>
                <w:color w:val="000000"/>
                <w:sz w:val="20"/>
                <w:szCs w:val="20"/>
              </w:rPr>
              <w:t xml:space="preserve"> </w:t>
            </w:r>
            <w:r w:rsidRPr="00967C58">
              <w:rPr>
                <w:rFonts w:cs="Times New Roman"/>
                <w:color w:val="000000"/>
                <w:sz w:val="20"/>
                <w:szCs w:val="20"/>
              </w:rPr>
              <w:t>and</w:t>
            </w:r>
          </w:p>
          <w:p w:rsidR="004B648E" w:rsidRPr="00967C5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82" w:name="co_anchor_ID6557863435D11E083E0CD9471F91"/>
            <w:bookmarkEnd w:id="1182"/>
          </w:p>
          <w:p w:rsidR="004B648E" w:rsidRPr="00967C5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183" w:name="co_pp_d86d0000be040_263"/>
            <w:bookmarkEnd w:id="1183"/>
            <w:r w:rsidRPr="00967C58">
              <w:rPr>
                <w:rFonts w:cs="Times New Roman"/>
                <w:color w:val="000000"/>
                <w:sz w:val="20"/>
                <w:szCs w:val="20"/>
              </w:rPr>
              <w:t>(2)</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endangerment</w:t>
            </w:r>
            <w:r w:rsidR="00002ABB">
              <w:rPr>
                <w:rFonts w:cs="Times New Roman"/>
                <w:color w:val="000000"/>
                <w:sz w:val="20"/>
                <w:szCs w:val="20"/>
              </w:rPr>
              <w:t xml:space="preserve"> </w:t>
            </w:r>
            <w:r w:rsidRPr="00967C58">
              <w:rPr>
                <w:rFonts w:cs="Times New Roman"/>
                <w:color w:val="000000"/>
                <w:sz w:val="20"/>
                <w:szCs w:val="20"/>
              </w:rPr>
              <w:t>arises</w:t>
            </w:r>
            <w:r w:rsidR="00002ABB">
              <w:rPr>
                <w:rFonts w:cs="Times New Roman"/>
                <w:color w:val="000000"/>
                <w:sz w:val="20"/>
                <w:szCs w:val="20"/>
              </w:rPr>
              <w:t xml:space="preserve"> </w:t>
            </w:r>
            <w:r w:rsidRPr="00967C58">
              <w:rPr>
                <w:rFonts w:cs="Times New Roman"/>
                <w:color w:val="000000"/>
                <w:sz w:val="20"/>
                <w:szCs w:val="20"/>
              </w:rPr>
              <w:t>out</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a</w:t>
            </w:r>
            <w:r w:rsidR="00002ABB">
              <w:rPr>
                <w:rFonts w:cs="Times New Roman"/>
                <w:color w:val="000000"/>
                <w:sz w:val="20"/>
                <w:szCs w:val="20"/>
              </w:rPr>
              <w:t xml:space="preserve"> </w:t>
            </w:r>
            <w:r w:rsidRPr="00967C58">
              <w:rPr>
                <w:rFonts w:cs="Times New Roman"/>
                <w:color w:val="000000"/>
                <w:sz w:val="20"/>
                <w:szCs w:val="20"/>
              </w:rPr>
              <w:t>failure</w:t>
            </w:r>
            <w:r w:rsidR="00002ABB">
              <w:rPr>
                <w:rFonts w:cs="Times New Roman"/>
                <w:color w:val="000000"/>
                <w:sz w:val="20"/>
                <w:szCs w:val="20"/>
              </w:rPr>
              <w:t xml:space="preserve"> </w:t>
            </w:r>
            <w:r w:rsidRPr="00967C58">
              <w:rPr>
                <w:rFonts w:cs="Times New Roman"/>
                <w:color w:val="000000"/>
                <w:sz w:val="20"/>
                <w:szCs w:val="20"/>
              </w:rPr>
              <w:t>to</w:t>
            </w:r>
            <w:r w:rsidR="00002ABB">
              <w:rPr>
                <w:rFonts w:cs="Times New Roman"/>
                <w:color w:val="000000"/>
                <w:sz w:val="20"/>
                <w:szCs w:val="20"/>
              </w:rPr>
              <w:t xml:space="preserve"> </w:t>
            </w:r>
            <w:r w:rsidRPr="00967C58">
              <w:rPr>
                <w:rFonts w:cs="Times New Roman"/>
                <w:color w:val="000000"/>
                <w:sz w:val="20"/>
                <w:szCs w:val="20"/>
              </w:rPr>
              <w:t>carry</w:t>
            </w:r>
            <w:r w:rsidR="00002ABB">
              <w:rPr>
                <w:rFonts w:cs="Times New Roman"/>
                <w:color w:val="000000"/>
                <w:sz w:val="20"/>
                <w:szCs w:val="20"/>
              </w:rPr>
              <w:t xml:space="preserve"> </w:t>
            </w:r>
            <w:r w:rsidRPr="00967C58">
              <w:rPr>
                <w:rFonts w:cs="Times New Roman"/>
                <w:color w:val="000000"/>
                <w:sz w:val="20"/>
                <w:szCs w:val="20"/>
              </w:rPr>
              <w:t>out</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compact</w:t>
            </w:r>
            <w:r w:rsidR="00002ABB">
              <w:rPr>
                <w:rFonts w:cs="Times New Roman"/>
                <w:color w:val="000000"/>
                <w:sz w:val="20"/>
                <w:szCs w:val="20"/>
              </w:rPr>
              <w:t xml:space="preserve"> </w:t>
            </w:r>
            <w:r w:rsidRPr="00967C58">
              <w:rPr>
                <w:rFonts w:cs="Times New Roman"/>
                <w:color w:val="000000"/>
                <w:sz w:val="20"/>
                <w:szCs w:val="20"/>
              </w:rPr>
              <w:t>or</w:t>
            </w:r>
            <w:r w:rsidR="00002ABB">
              <w:rPr>
                <w:rFonts w:cs="Times New Roman"/>
                <w:color w:val="000000"/>
                <w:sz w:val="20"/>
                <w:szCs w:val="20"/>
              </w:rPr>
              <w:t xml:space="preserve"> </w:t>
            </w:r>
            <w:r w:rsidRPr="00967C58">
              <w:rPr>
                <w:rFonts w:cs="Times New Roman"/>
                <w:color w:val="000000"/>
                <w:sz w:val="20"/>
                <w:szCs w:val="20"/>
              </w:rPr>
              <w:t>funding</w:t>
            </w:r>
            <w:r w:rsidR="00002ABB">
              <w:rPr>
                <w:rFonts w:cs="Times New Roman"/>
                <w:color w:val="000000"/>
                <w:sz w:val="20"/>
                <w:szCs w:val="20"/>
              </w:rPr>
              <w:t xml:space="preserve"> </w:t>
            </w:r>
            <w:r w:rsidRPr="00967C58">
              <w:rPr>
                <w:rFonts w:cs="Times New Roman"/>
                <w:color w:val="000000"/>
                <w:sz w:val="20"/>
                <w:szCs w:val="20"/>
              </w:rPr>
              <w:t>agreement.</w:t>
            </w:r>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84" w:name="co_anchor_ID6557864435D11E083E0CD9471F91"/>
            <w:bookmarkEnd w:id="1184"/>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85" w:name="co_pp_a83b000018c76_263"/>
            <w:bookmarkEnd w:id="1185"/>
            <w:r w:rsidRPr="00967C58">
              <w:rPr>
                <w:rFonts w:cs="Times New Roman"/>
                <w:color w:val="000000"/>
                <w:sz w:val="20"/>
                <w:szCs w:val="20"/>
              </w:rPr>
              <w:t>(b)</w:t>
            </w:r>
            <w:r w:rsidR="00002ABB">
              <w:rPr>
                <w:rFonts w:cs="Times New Roman"/>
                <w:color w:val="000000"/>
                <w:sz w:val="20"/>
                <w:szCs w:val="20"/>
              </w:rPr>
              <w:t xml:space="preserve"> </w:t>
            </w:r>
            <w:r w:rsidRPr="00967C58">
              <w:rPr>
                <w:rFonts w:cs="Times New Roman"/>
                <w:color w:val="000000"/>
                <w:sz w:val="20"/>
                <w:szCs w:val="20"/>
              </w:rPr>
              <w:t>When</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Secretary</w:t>
            </w:r>
            <w:r w:rsidR="00002ABB">
              <w:rPr>
                <w:rFonts w:cs="Times New Roman"/>
                <w:color w:val="000000"/>
                <w:sz w:val="20"/>
                <w:szCs w:val="20"/>
              </w:rPr>
              <w:t xml:space="preserve"> </w:t>
            </w:r>
            <w:r w:rsidRPr="00967C58">
              <w:rPr>
                <w:rFonts w:cs="Times New Roman"/>
                <w:color w:val="000000"/>
                <w:sz w:val="20"/>
                <w:szCs w:val="20"/>
              </w:rPr>
              <w:t>advises</w:t>
            </w:r>
            <w:r w:rsidR="00002ABB">
              <w:rPr>
                <w:rFonts w:cs="Times New Roman"/>
                <w:color w:val="000000"/>
                <w:sz w:val="20"/>
                <w:szCs w:val="20"/>
              </w:rPr>
              <w:t xml:space="preserve"> </w:t>
            </w:r>
            <w:r w:rsidRPr="00967C58">
              <w:rPr>
                <w:rFonts w:cs="Times New Roman"/>
                <w:color w:val="000000"/>
                <w:sz w:val="20"/>
                <w:szCs w:val="20"/>
              </w:rPr>
              <w:t>a</w:t>
            </w:r>
            <w:r w:rsidR="00002ABB">
              <w:rPr>
                <w:rFonts w:cs="Times New Roman"/>
                <w:color w:val="000000"/>
                <w:sz w:val="20"/>
                <w:szCs w:val="20"/>
              </w:rPr>
              <w:t xml:space="preserve"> </w:t>
            </w:r>
            <w:r w:rsidRPr="00967C58">
              <w:rPr>
                <w:rFonts w:cs="Times New Roman"/>
                <w:color w:val="000000"/>
                <w:sz w:val="20"/>
                <w:szCs w:val="20"/>
              </w:rPr>
              <w:t>Self–Governance</w:t>
            </w:r>
            <w:r w:rsidR="00002ABB">
              <w:rPr>
                <w:rFonts w:cs="Times New Roman"/>
                <w:color w:val="000000"/>
                <w:sz w:val="20"/>
                <w:szCs w:val="20"/>
              </w:rPr>
              <w:t xml:space="preserve"> </w:t>
            </w:r>
            <w:r w:rsidRPr="00967C58">
              <w:rPr>
                <w:rFonts w:cs="Times New Roman"/>
                <w:color w:val="000000"/>
                <w:sz w:val="20"/>
                <w:szCs w:val="20"/>
              </w:rPr>
              <w:t>Tribe</w:t>
            </w:r>
            <w:r w:rsidR="00002ABB">
              <w:rPr>
                <w:rFonts w:cs="Times New Roman"/>
                <w:color w:val="000000"/>
                <w:sz w:val="20"/>
                <w:szCs w:val="20"/>
              </w:rPr>
              <w:t xml:space="preserve"> </w:t>
            </w:r>
            <w:r w:rsidRPr="00967C58">
              <w:rPr>
                <w:rFonts w:cs="Times New Roman"/>
                <w:color w:val="000000"/>
                <w:sz w:val="20"/>
                <w:szCs w:val="20"/>
              </w:rPr>
              <w:t>that</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Secretary</w:t>
            </w:r>
            <w:r w:rsidR="00002ABB">
              <w:rPr>
                <w:rFonts w:cs="Times New Roman"/>
                <w:color w:val="000000"/>
                <w:sz w:val="20"/>
                <w:szCs w:val="20"/>
              </w:rPr>
              <w:t xml:space="preserve"> </w:t>
            </w:r>
            <w:r w:rsidRPr="00967C58">
              <w:rPr>
                <w:rFonts w:cs="Times New Roman"/>
                <w:color w:val="000000"/>
                <w:sz w:val="20"/>
                <w:szCs w:val="20"/>
              </w:rPr>
              <w:t>intends</w:t>
            </w:r>
            <w:r w:rsidR="00002ABB">
              <w:rPr>
                <w:rFonts w:cs="Times New Roman"/>
                <w:color w:val="000000"/>
                <w:sz w:val="20"/>
                <w:szCs w:val="20"/>
              </w:rPr>
              <w:t xml:space="preserve"> </w:t>
            </w:r>
            <w:r w:rsidRPr="00967C58">
              <w:rPr>
                <w:rFonts w:cs="Times New Roman"/>
                <w:color w:val="000000"/>
                <w:sz w:val="20"/>
                <w:szCs w:val="20"/>
              </w:rPr>
              <w:t>to</w:t>
            </w:r>
            <w:r w:rsidR="00002ABB">
              <w:rPr>
                <w:rFonts w:cs="Times New Roman"/>
                <w:color w:val="000000"/>
                <w:sz w:val="20"/>
                <w:szCs w:val="20"/>
              </w:rPr>
              <w:t xml:space="preserve"> </w:t>
            </w:r>
            <w:r w:rsidRPr="00967C58">
              <w:rPr>
                <w:rFonts w:cs="Times New Roman"/>
                <w:color w:val="000000"/>
                <w:sz w:val="20"/>
                <w:szCs w:val="20"/>
              </w:rPr>
              <w:t>take</w:t>
            </w:r>
            <w:r w:rsidR="00002ABB">
              <w:rPr>
                <w:rFonts w:cs="Times New Roman"/>
                <w:color w:val="000000"/>
                <w:sz w:val="20"/>
                <w:szCs w:val="20"/>
              </w:rPr>
              <w:t xml:space="preserve"> </w:t>
            </w:r>
            <w:r w:rsidRPr="00967C58">
              <w:rPr>
                <w:rFonts w:cs="Times New Roman"/>
                <w:color w:val="000000"/>
                <w:sz w:val="20"/>
                <w:szCs w:val="20"/>
              </w:rPr>
              <w:t>an</w:t>
            </w:r>
            <w:r w:rsidR="00002ABB">
              <w:rPr>
                <w:rFonts w:cs="Times New Roman"/>
                <w:color w:val="000000"/>
                <w:sz w:val="20"/>
                <w:szCs w:val="20"/>
              </w:rPr>
              <w:t xml:space="preserve"> </w:t>
            </w:r>
            <w:r w:rsidRPr="00967C58">
              <w:rPr>
                <w:rFonts w:cs="Times New Roman"/>
                <w:color w:val="000000"/>
                <w:sz w:val="20"/>
                <w:szCs w:val="20"/>
              </w:rPr>
              <w:t>action</w:t>
            </w:r>
            <w:r w:rsidR="00002ABB">
              <w:rPr>
                <w:rFonts w:cs="Times New Roman"/>
                <w:color w:val="000000"/>
                <w:sz w:val="20"/>
                <w:szCs w:val="20"/>
              </w:rPr>
              <w:t xml:space="preserve"> </w:t>
            </w:r>
            <w:r w:rsidRPr="00967C58">
              <w:rPr>
                <w:rFonts w:cs="Times New Roman"/>
                <w:color w:val="000000"/>
                <w:sz w:val="20"/>
                <w:szCs w:val="20"/>
              </w:rPr>
              <w:t>referred</w:t>
            </w:r>
            <w:r w:rsidR="00002ABB">
              <w:rPr>
                <w:rFonts w:cs="Times New Roman"/>
                <w:color w:val="000000"/>
                <w:sz w:val="20"/>
                <w:szCs w:val="20"/>
              </w:rPr>
              <w:t xml:space="preserve"> </w:t>
            </w:r>
            <w:r w:rsidRPr="00967C58">
              <w:rPr>
                <w:rFonts w:cs="Times New Roman"/>
                <w:color w:val="000000"/>
                <w:sz w:val="20"/>
                <w:szCs w:val="20"/>
              </w:rPr>
              <w:t>to</w:t>
            </w:r>
            <w:r w:rsidR="00002ABB">
              <w:rPr>
                <w:rFonts w:cs="Times New Roman"/>
                <w:color w:val="000000"/>
                <w:sz w:val="20"/>
                <w:szCs w:val="20"/>
              </w:rPr>
              <w:t xml:space="preserve"> </w:t>
            </w:r>
            <w:r w:rsidRPr="00967C58">
              <w:rPr>
                <w:rFonts w:cs="Times New Roman"/>
                <w:color w:val="000000"/>
                <w:sz w:val="20"/>
                <w:szCs w:val="20"/>
              </w:rPr>
              <w:t>in</w:t>
            </w:r>
            <w:r w:rsidR="00002ABB">
              <w:rPr>
                <w:rFonts w:cs="Times New Roman"/>
                <w:color w:val="000000"/>
                <w:sz w:val="20"/>
                <w:szCs w:val="20"/>
              </w:rPr>
              <w:t xml:space="preserve"> </w:t>
            </w:r>
            <w:r w:rsidRPr="00967C58">
              <w:rPr>
                <w:rFonts w:cs="Times New Roman"/>
                <w:color w:val="000000"/>
                <w:sz w:val="20"/>
                <w:szCs w:val="20"/>
              </w:rPr>
              <w:t>paragraph</w:t>
            </w:r>
            <w:r w:rsidR="00002ABB">
              <w:rPr>
                <w:rFonts w:cs="Times New Roman"/>
                <w:color w:val="000000"/>
                <w:sz w:val="20"/>
                <w:szCs w:val="20"/>
              </w:rPr>
              <w:t xml:space="preserve"> </w:t>
            </w:r>
            <w:r w:rsidRPr="00967C58">
              <w:rPr>
                <w:rFonts w:cs="Times New Roman"/>
                <w:color w:val="000000"/>
                <w:sz w:val="20"/>
                <w:szCs w:val="20"/>
              </w:rPr>
              <w:t>(a)</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this</w:t>
            </w:r>
            <w:r w:rsidR="00002ABB">
              <w:rPr>
                <w:rFonts w:cs="Times New Roman"/>
                <w:color w:val="000000"/>
                <w:sz w:val="20"/>
                <w:szCs w:val="20"/>
              </w:rPr>
              <w:t xml:space="preserve"> </w:t>
            </w:r>
            <w:r w:rsidRPr="00967C58">
              <w:rPr>
                <w:rFonts w:cs="Times New Roman"/>
                <w:color w:val="000000"/>
                <w:sz w:val="20"/>
                <w:szCs w:val="20"/>
              </w:rPr>
              <w:t>section,</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Secretary</w:t>
            </w:r>
            <w:r w:rsidR="00002ABB">
              <w:rPr>
                <w:rFonts w:cs="Times New Roman"/>
                <w:color w:val="000000"/>
                <w:sz w:val="20"/>
                <w:szCs w:val="20"/>
              </w:rPr>
              <w:t xml:space="preserve"> </w:t>
            </w:r>
            <w:r w:rsidRPr="00967C58">
              <w:rPr>
                <w:rFonts w:cs="Times New Roman"/>
                <w:color w:val="000000"/>
                <w:sz w:val="20"/>
                <w:szCs w:val="20"/>
              </w:rPr>
              <w:t>must</w:t>
            </w:r>
            <w:r w:rsidR="00002ABB">
              <w:rPr>
                <w:rFonts w:cs="Times New Roman"/>
                <w:color w:val="000000"/>
                <w:sz w:val="20"/>
                <w:szCs w:val="20"/>
              </w:rPr>
              <w:t xml:space="preserve"> </w:t>
            </w:r>
            <w:r w:rsidRPr="00967C58">
              <w:rPr>
                <w:rFonts w:cs="Times New Roman"/>
                <w:color w:val="000000"/>
                <w:sz w:val="20"/>
                <w:szCs w:val="20"/>
              </w:rPr>
              <w:t>also</w:t>
            </w:r>
            <w:r w:rsidR="00002ABB">
              <w:rPr>
                <w:rFonts w:cs="Times New Roman"/>
                <w:color w:val="000000"/>
                <w:sz w:val="20"/>
                <w:szCs w:val="20"/>
              </w:rPr>
              <w:t xml:space="preserve"> </w:t>
            </w:r>
            <w:r w:rsidRPr="00967C58">
              <w:rPr>
                <w:rFonts w:cs="Times New Roman"/>
                <w:color w:val="000000"/>
                <w:sz w:val="20"/>
                <w:szCs w:val="20"/>
              </w:rPr>
              <w:t>notify</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Deputy</w:t>
            </w:r>
            <w:r w:rsidR="00002ABB">
              <w:rPr>
                <w:rFonts w:cs="Times New Roman"/>
                <w:color w:val="000000"/>
                <w:sz w:val="20"/>
                <w:szCs w:val="20"/>
              </w:rPr>
              <w:t xml:space="preserve"> </w:t>
            </w:r>
            <w:r w:rsidRPr="00967C58">
              <w:rPr>
                <w:rFonts w:cs="Times New Roman"/>
                <w:color w:val="000000"/>
                <w:sz w:val="20"/>
                <w:szCs w:val="20"/>
              </w:rPr>
              <w:t>Director</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Office</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Hearings</w:t>
            </w:r>
            <w:r w:rsidR="00002ABB">
              <w:rPr>
                <w:rFonts w:cs="Times New Roman"/>
                <w:color w:val="000000"/>
                <w:sz w:val="20"/>
                <w:szCs w:val="20"/>
              </w:rPr>
              <w:t xml:space="preserve"> </w:t>
            </w:r>
            <w:r w:rsidRPr="00967C58">
              <w:rPr>
                <w:rFonts w:cs="Times New Roman"/>
                <w:color w:val="000000"/>
                <w:sz w:val="20"/>
                <w:szCs w:val="20"/>
              </w:rPr>
              <w:t>and</w:t>
            </w:r>
            <w:r w:rsidR="00002ABB">
              <w:rPr>
                <w:rFonts w:cs="Times New Roman"/>
                <w:color w:val="000000"/>
                <w:sz w:val="20"/>
                <w:szCs w:val="20"/>
              </w:rPr>
              <w:t xml:space="preserve"> </w:t>
            </w:r>
            <w:r w:rsidRPr="00967C58">
              <w:rPr>
                <w:rFonts w:cs="Times New Roman"/>
                <w:color w:val="000000"/>
                <w:sz w:val="20"/>
                <w:szCs w:val="20"/>
              </w:rPr>
              <w:t>Appeals,</w:t>
            </w:r>
            <w:r w:rsidR="00002ABB">
              <w:rPr>
                <w:rFonts w:cs="Times New Roman"/>
                <w:color w:val="000000"/>
                <w:sz w:val="20"/>
                <w:szCs w:val="20"/>
              </w:rPr>
              <w:t xml:space="preserve"> </w:t>
            </w:r>
            <w:r w:rsidRPr="00967C58">
              <w:rPr>
                <w:rFonts w:cs="Times New Roman"/>
                <w:color w:val="000000"/>
                <w:sz w:val="20"/>
                <w:szCs w:val="20"/>
              </w:rPr>
              <w:t>Department</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Interior,</w:t>
            </w:r>
            <w:r w:rsidR="00002ABB">
              <w:rPr>
                <w:rFonts w:cs="Times New Roman"/>
                <w:color w:val="000000"/>
                <w:sz w:val="20"/>
                <w:szCs w:val="20"/>
              </w:rPr>
              <w:t xml:space="preserve"> </w:t>
            </w:r>
            <w:r w:rsidRPr="00967C58">
              <w:rPr>
                <w:rFonts w:cs="Times New Roman"/>
                <w:color w:val="000000"/>
                <w:sz w:val="20"/>
                <w:szCs w:val="20"/>
              </w:rPr>
              <w:t>801</w:t>
            </w:r>
            <w:r w:rsidR="00002ABB">
              <w:rPr>
                <w:rFonts w:cs="Times New Roman"/>
                <w:color w:val="000000"/>
                <w:sz w:val="20"/>
                <w:szCs w:val="20"/>
              </w:rPr>
              <w:t xml:space="preserve"> </w:t>
            </w:r>
            <w:r w:rsidRPr="00967C58">
              <w:rPr>
                <w:rFonts w:cs="Times New Roman"/>
                <w:color w:val="000000"/>
                <w:sz w:val="20"/>
                <w:szCs w:val="20"/>
              </w:rPr>
              <w:t>North</w:t>
            </w:r>
            <w:r w:rsidR="00002ABB">
              <w:rPr>
                <w:rFonts w:cs="Times New Roman"/>
                <w:color w:val="000000"/>
                <w:sz w:val="20"/>
                <w:szCs w:val="20"/>
              </w:rPr>
              <w:t xml:space="preserve"> </w:t>
            </w:r>
            <w:r w:rsidRPr="00967C58">
              <w:rPr>
                <w:rFonts w:cs="Times New Roman"/>
                <w:color w:val="000000"/>
                <w:sz w:val="20"/>
                <w:szCs w:val="20"/>
              </w:rPr>
              <w:t>Quincy</w:t>
            </w:r>
            <w:r w:rsidR="00002ABB">
              <w:rPr>
                <w:rFonts w:cs="Times New Roman"/>
                <w:color w:val="000000"/>
                <w:sz w:val="20"/>
                <w:szCs w:val="20"/>
              </w:rPr>
              <w:t xml:space="preserve"> </w:t>
            </w:r>
            <w:r w:rsidRPr="00967C58">
              <w:rPr>
                <w:rFonts w:cs="Times New Roman"/>
                <w:color w:val="000000"/>
                <w:sz w:val="20"/>
                <w:szCs w:val="20"/>
              </w:rPr>
              <w:t>St.,</w:t>
            </w:r>
            <w:r w:rsidR="00002ABB">
              <w:rPr>
                <w:rFonts w:cs="Times New Roman"/>
                <w:color w:val="000000"/>
                <w:sz w:val="20"/>
                <w:szCs w:val="20"/>
              </w:rPr>
              <w:t xml:space="preserve"> </w:t>
            </w:r>
            <w:r w:rsidRPr="00967C58">
              <w:rPr>
                <w:rFonts w:cs="Times New Roman"/>
                <w:color w:val="000000"/>
                <w:sz w:val="20"/>
                <w:szCs w:val="20"/>
              </w:rPr>
              <w:t>Suite</w:t>
            </w:r>
            <w:r w:rsidR="00002ABB">
              <w:rPr>
                <w:rFonts w:cs="Times New Roman"/>
                <w:color w:val="000000"/>
                <w:sz w:val="20"/>
                <w:szCs w:val="20"/>
              </w:rPr>
              <w:t xml:space="preserve"> </w:t>
            </w:r>
            <w:r w:rsidRPr="00967C58">
              <w:rPr>
                <w:rFonts w:cs="Times New Roman"/>
                <w:color w:val="000000"/>
                <w:sz w:val="20"/>
                <w:szCs w:val="20"/>
              </w:rPr>
              <w:t>300,</w:t>
            </w:r>
            <w:r w:rsidR="00002ABB">
              <w:rPr>
                <w:rFonts w:cs="Times New Roman"/>
                <w:color w:val="000000"/>
                <w:sz w:val="20"/>
                <w:szCs w:val="20"/>
              </w:rPr>
              <w:t xml:space="preserve"> </w:t>
            </w:r>
            <w:r w:rsidRPr="00967C58">
              <w:rPr>
                <w:rFonts w:cs="Times New Roman"/>
                <w:color w:val="000000"/>
                <w:sz w:val="20"/>
                <w:szCs w:val="20"/>
              </w:rPr>
              <w:t>Arlington,</w:t>
            </w:r>
            <w:r w:rsidR="00002ABB">
              <w:rPr>
                <w:rFonts w:cs="Times New Roman"/>
                <w:color w:val="000000"/>
                <w:sz w:val="20"/>
                <w:szCs w:val="20"/>
              </w:rPr>
              <w:t xml:space="preserve"> </w:t>
            </w:r>
            <w:r w:rsidRPr="00967C58">
              <w:rPr>
                <w:rFonts w:cs="Times New Roman"/>
                <w:color w:val="000000"/>
                <w:sz w:val="20"/>
                <w:szCs w:val="20"/>
              </w:rPr>
              <w:t>VA</w:t>
            </w:r>
            <w:r w:rsidR="00002ABB">
              <w:rPr>
                <w:rFonts w:cs="Times New Roman"/>
                <w:color w:val="000000"/>
                <w:sz w:val="20"/>
                <w:szCs w:val="20"/>
              </w:rPr>
              <w:t xml:space="preserve"> </w:t>
            </w:r>
            <w:r w:rsidRPr="00967C58">
              <w:rPr>
                <w:rFonts w:cs="Times New Roman"/>
                <w:color w:val="000000"/>
                <w:sz w:val="20"/>
                <w:szCs w:val="20"/>
              </w:rPr>
              <w:t>22203.</w:t>
            </w:r>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Pr="00967C58" w:rsidRDefault="004B648E" w:rsidP="00846C84">
            <w:pPr>
              <w:pStyle w:val="NoSpacing"/>
              <w:widowControl w:val="0"/>
              <w:tabs>
                <w:tab w:val="left" w:pos="360"/>
                <w:tab w:val="left" w:pos="720"/>
                <w:tab w:val="left" w:pos="1080"/>
              </w:tabs>
              <w:jc w:val="both"/>
              <w:rPr>
                <w:b/>
                <w:sz w:val="20"/>
                <w:szCs w:val="20"/>
              </w:rPr>
            </w:pPr>
            <w:r w:rsidRPr="00967C58">
              <w:rPr>
                <w:b/>
                <w:sz w:val="20"/>
                <w:szCs w:val="20"/>
              </w:rPr>
              <w:t>§</w:t>
            </w:r>
            <w:r w:rsidR="00002ABB">
              <w:rPr>
                <w:b/>
                <w:sz w:val="20"/>
                <w:szCs w:val="20"/>
              </w:rPr>
              <w:t xml:space="preserve"> </w:t>
            </w:r>
            <w:r w:rsidRPr="00967C58">
              <w:rPr>
                <w:b/>
                <w:sz w:val="20"/>
                <w:szCs w:val="20"/>
              </w:rPr>
              <w:t>137.441</w:t>
            </w:r>
            <w:r w:rsidR="00002ABB">
              <w:rPr>
                <w:b/>
                <w:sz w:val="20"/>
                <w:szCs w:val="20"/>
              </w:rPr>
              <w:t xml:space="preserve"> </w:t>
            </w:r>
            <w:r w:rsidRPr="00967C58">
              <w:rPr>
                <w:b/>
                <w:sz w:val="20"/>
                <w:szCs w:val="20"/>
              </w:rPr>
              <w:t>Will</w:t>
            </w:r>
            <w:r w:rsidR="00002ABB">
              <w:rPr>
                <w:b/>
                <w:sz w:val="20"/>
                <w:szCs w:val="20"/>
              </w:rPr>
              <w:t xml:space="preserve"> </w:t>
            </w:r>
            <w:r w:rsidRPr="00967C58">
              <w:rPr>
                <w:b/>
                <w:sz w:val="20"/>
                <w:szCs w:val="20"/>
              </w:rPr>
              <w:t>there</w:t>
            </w:r>
            <w:r w:rsidR="00002ABB">
              <w:rPr>
                <w:b/>
                <w:sz w:val="20"/>
                <w:szCs w:val="20"/>
              </w:rPr>
              <w:t xml:space="preserve"> </w:t>
            </w:r>
            <w:r w:rsidRPr="00967C58">
              <w:rPr>
                <w:b/>
                <w:sz w:val="20"/>
                <w:szCs w:val="20"/>
              </w:rPr>
              <w:t>be</w:t>
            </w:r>
            <w:r w:rsidR="00002ABB">
              <w:rPr>
                <w:b/>
                <w:sz w:val="20"/>
                <w:szCs w:val="20"/>
              </w:rPr>
              <w:t xml:space="preserve"> </w:t>
            </w:r>
            <w:r w:rsidRPr="00967C58">
              <w:rPr>
                <w:b/>
                <w:sz w:val="20"/>
                <w:szCs w:val="20"/>
              </w:rPr>
              <w:t>a</w:t>
            </w:r>
            <w:r w:rsidR="00002ABB">
              <w:rPr>
                <w:b/>
                <w:sz w:val="20"/>
                <w:szCs w:val="20"/>
              </w:rPr>
              <w:t xml:space="preserve"> </w:t>
            </w:r>
            <w:r w:rsidRPr="00967C58">
              <w:rPr>
                <w:b/>
                <w:sz w:val="20"/>
                <w:szCs w:val="20"/>
              </w:rPr>
              <w:t>hearing?</w:t>
            </w:r>
            <w:bookmarkStart w:id="1186" w:name="co_anchor_ID6387A80435D11E0ACD5888FA94BC"/>
            <w:bookmarkEnd w:id="1186"/>
          </w:p>
          <w:p w:rsidR="004B648E" w:rsidRPr="00967C58" w:rsidRDefault="004B648E" w:rsidP="00846C84">
            <w:pPr>
              <w:pStyle w:val="NoSpacing"/>
              <w:widowControl w:val="0"/>
              <w:tabs>
                <w:tab w:val="left" w:pos="360"/>
                <w:tab w:val="left" w:pos="720"/>
                <w:tab w:val="left" w:pos="1080"/>
              </w:tabs>
              <w:jc w:val="both"/>
              <w:rPr>
                <w:rFonts w:cs="Times New Roman"/>
                <w:sz w:val="20"/>
                <w:szCs w:val="20"/>
              </w:rPr>
            </w:pPr>
            <w:bookmarkStart w:id="1187" w:name="co_anchor_ID638A191435D11E0ACD5888FA94BC"/>
            <w:bookmarkEnd w:id="1187"/>
          </w:p>
          <w:p w:rsidR="004B648E" w:rsidRPr="00967C58" w:rsidRDefault="004B648E" w:rsidP="00846C84">
            <w:pPr>
              <w:pStyle w:val="NoSpacing"/>
              <w:widowControl w:val="0"/>
              <w:tabs>
                <w:tab w:val="left" w:pos="360"/>
                <w:tab w:val="left" w:pos="720"/>
                <w:tab w:val="left" w:pos="1080"/>
              </w:tabs>
              <w:jc w:val="both"/>
              <w:rPr>
                <w:rFonts w:cs="Times New Roman"/>
                <w:sz w:val="20"/>
                <w:szCs w:val="20"/>
              </w:rPr>
            </w:pPr>
            <w:r w:rsidRPr="00967C58">
              <w:rPr>
                <w:rFonts w:cs="Times New Roman"/>
                <w:sz w:val="20"/>
                <w:szCs w:val="20"/>
              </w:rPr>
              <w:t>Yes,</w:t>
            </w:r>
            <w:r w:rsidR="00002ABB">
              <w:rPr>
                <w:rFonts w:cs="Times New Roman"/>
                <w:sz w:val="20"/>
                <w:szCs w:val="20"/>
              </w:rPr>
              <w:t xml:space="preserve"> </w:t>
            </w:r>
            <w:r w:rsidRPr="00967C58">
              <w:rPr>
                <w:rFonts w:cs="Times New Roman"/>
                <w:sz w:val="20"/>
                <w:szCs w:val="20"/>
              </w:rPr>
              <w:t>unless</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Self–Governance</w:t>
            </w:r>
            <w:r w:rsidR="00002ABB">
              <w:rPr>
                <w:rFonts w:cs="Times New Roman"/>
                <w:sz w:val="20"/>
                <w:szCs w:val="20"/>
              </w:rPr>
              <w:t xml:space="preserve"> </w:t>
            </w:r>
            <w:r w:rsidRPr="00967C58">
              <w:rPr>
                <w:rFonts w:cs="Times New Roman"/>
                <w:sz w:val="20"/>
                <w:szCs w:val="20"/>
              </w:rPr>
              <w:t>Tribe</w:t>
            </w:r>
            <w:r w:rsidR="00002ABB">
              <w:rPr>
                <w:rFonts w:cs="Times New Roman"/>
                <w:sz w:val="20"/>
                <w:szCs w:val="20"/>
              </w:rPr>
              <w:t xml:space="preserve"> </w:t>
            </w:r>
            <w:r w:rsidRPr="00967C58">
              <w:rPr>
                <w:rFonts w:cs="Times New Roman"/>
                <w:sz w:val="20"/>
                <w:szCs w:val="20"/>
              </w:rPr>
              <w:t>waives</w:t>
            </w:r>
            <w:r w:rsidR="00002ABB">
              <w:rPr>
                <w:rFonts w:cs="Times New Roman"/>
                <w:sz w:val="20"/>
                <w:szCs w:val="20"/>
              </w:rPr>
              <w:t xml:space="preserve"> </w:t>
            </w:r>
            <w:r w:rsidRPr="00967C58">
              <w:rPr>
                <w:rFonts w:cs="Times New Roman"/>
                <w:sz w:val="20"/>
                <w:szCs w:val="20"/>
              </w:rPr>
              <w:t>its</w:t>
            </w:r>
            <w:r w:rsidR="00002ABB">
              <w:rPr>
                <w:rFonts w:cs="Times New Roman"/>
                <w:sz w:val="20"/>
                <w:szCs w:val="20"/>
              </w:rPr>
              <w:t xml:space="preserve"> </w:t>
            </w:r>
            <w:r w:rsidRPr="00967C58">
              <w:rPr>
                <w:rFonts w:cs="Times New Roman"/>
                <w:sz w:val="20"/>
                <w:szCs w:val="20"/>
              </w:rPr>
              <w:t>right</w:t>
            </w:r>
            <w:r w:rsidR="00002ABB">
              <w:rPr>
                <w:rFonts w:cs="Times New Roman"/>
                <w:sz w:val="20"/>
                <w:szCs w:val="20"/>
              </w:rPr>
              <w:t xml:space="preserve"> </w:t>
            </w:r>
            <w:r w:rsidRPr="00967C58">
              <w:rPr>
                <w:rFonts w:cs="Times New Roman"/>
                <w:sz w:val="20"/>
                <w:szCs w:val="20"/>
              </w:rPr>
              <w:t>to</w:t>
            </w:r>
            <w:r w:rsidR="00002ABB">
              <w:rPr>
                <w:rFonts w:cs="Times New Roman"/>
                <w:sz w:val="20"/>
                <w:szCs w:val="20"/>
              </w:rPr>
              <w:t xml:space="preserve"> </w:t>
            </w:r>
            <w:r w:rsidRPr="00967C58">
              <w:rPr>
                <w:rFonts w:cs="Times New Roman"/>
                <w:sz w:val="20"/>
                <w:szCs w:val="20"/>
              </w:rPr>
              <w:t>a</w:t>
            </w:r>
            <w:r w:rsidR="00002ABB">
              <w:rPr>
                <w:rFonts w:cs="Times New Roman"/>
                <w:sz w:val="20"/>
                <w:szCs w:val="20"/>
              </w:rPr>
              <w:t xml:space="preserve"> </w:t>
            </w:r>
            <w:r w:rsidRPr="00967C58">
              <w:rPr>
                <w:rFonts w:cs="Times New Roman"/>
                <w:sz w:val="20"/>
                <w:szCs w:val="20"/>
              </w:rPr>
              <w:t>hearing</w:t>
            </w:r>
            <w:r w:rsidR="00002ABB">
              <w:rPr>
                <w:rFonts w:cs="Times New Roman"/>
                <w:sz w:val="20"/>
                <w:szCs w:val="20"/>
              </w:rPr>
              <w:t xml:space="preserve"> </w:t>
            </w:r>
            <w:r w:rsidRPr="00967C58">
              <w:rPr>
                <w:rFonts w:cs="Times New Roman"/>
                <w:sz w:val="20"/>
                <w:szCs w:val="20"/>
              </w:rPr>
              <w:t>in</w:t>
            </w:r>
            <w:r w:rsidR="00002ABB">
              <w:rPr>
                <w:rFonts w:cs="Times New Roman"/>
                <w:sz w:val="20"/>
                <w:szCs w:val="20"/>
              </w:rPr>
              <w:t xml:space="preserve"> </w:t>
            </w:r>
            <w:r w:rsidRPr="00967C58">
              <w:rPr>
                <w:rFonts w:cs="Times New Roman"/>
                <w:sz w:val="20"/>
                <w:szCs w:val="20"/>
              </w:rPr>
              <w:t>writing.</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Deputy</w:t>
            </w:r>
            <w:r w:rsidR="00002ABB">
              <w:rPr>
                <w:rFonts w:cs="Times New Roman"/>
                <w:sz w:val="20"/>
                <w:szCs w:val="20"/>
              </w:rPr>
              <w:t xml:space="preserve"> </w:t>
            </w:r>
            <w:r w:rsidRPr="00967C58">
              <w:rPr>
                <w:rFonts w:cs="Times New Roman"/>
                <w:sz w:val="20"/>
                <w:szCs w:val="20"/>
              </w:rPr>
              <w:t>Director</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Office</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Hearings</w:t>
            </w:r>
            <w:r w:rsidR="00002ABB">
              <w:rPr>
                <w:rFonts w:cs="Times New Roman"/>
                <w:sz w:val="20"/>
                <w:szCs w:val="20"/>
              </w:rPr>
              <w:t xml:space="preserve"> </w:t>
            </w:r>
            <w:r w:rsidRPr="00967C58">
              <w:rPr>
                <w:rFonts w:cs="Times New Roman"/>
                <w:sz w:val="20"/>
                <w:szCs w:val="20"/>
              </w:rPr>
              <w:t>and</w:t>
            </w:r>
            <w:r w:rsidR="00002ABB">
              <w:rPr>
                <w:rFonts w:cs="Times New Roman"/>
                <w:sz w:val="20"/>
                <w:szCs w:val="20"/>
              </w:rPr>
              <w:t xml:space="preserve"> </w:t>
            </w:r>
            <w:r w:rsidRPr="00967C58">
              <w:rPr>
                <w:rFonts w:cs="Times New Roman"/>
                <w:sz w:val="20"/>
                <w:szCs w:val="20"/>
              </w:rPr>
              <w:t>Appeals</w:t>
            </w:r>
            <w:r w:rsidR="00002ABB">
              <w:rPr>
                <w:rFonts w:cs="Times New Roman"/>
                <w:sz w:val="20"/>
                <w:szCs w:val="20"/>
              </w:rPr>
              <w:t xml:space="preserve"> </w:t>
            </w:r>
            <w:r w:rsidRPr="00967C58">
              <w:rPr>
                <w:rFonts w:cs="Times New Roman"/>
                <w:sz w:val="20"/>
                <w:szCs w:val="20"/>
              </w:rPr>
              <w:t>must</w:t>
            </w:r>
            <w:r w:rsidR="00002ABB">
              <w:rPr>
                <w:rFonts w:cs="Times New Roman"/>
                <w:sz w:val="20"/>
                <w:szCs w:val="20"/>
              </w:rPr>
              <w:t xml:space="preserve"> </w:t>
            </w:r>
            <w:r w:rsidRPr="00967C58">
              <w:rPr>
                <w:rFonts w:cs="Times New Roman"/>
                <w:sz w:val="20"/>
                <w:szCs w:val="20"/>
              </w:rPr>
              <w:t>appoint</w:t>
            </w:r>
            <w:r w:rsidR="00002ABB">
              <w:rPr>
                <w:rFonts w:cs="Times New Roman"/>
                <w:sz w:val="20"/>
                <w:szCs w:val="20"/>
              </w:rPr>
              <w:t xml:space="preserve"> </w:t>
            </w:r>
            <w:r w:rsidRPr="00967C58">
              <w:rPr>
                <w:rFonts w:cs="Times New Roman"/>
                <w:sz w:val="20"/>
                <w:szCs w:val="20"/>
              </w:rPr>
              <w:t>an</w:t>
            </w:r>
            <w:r w:rsidR="00002ABB">
              <w:rPr>
                <w:rFonts w:cs="Times New Roman"/>
                <w:sz w:val="20"/>
                <w:szCs w:val="20"/>
              </w:rPr>
              <w:t xml:space="preserve"> </w:t>
            </w:r>
            <w:r w:rsidRPr="00967C58">
              <w:rPr>
                <w:rFonts w:cs="Times New Roman"/>
                <w:sz w:val="20"/>
                <w:szCs w:val="20"/>
              </w:rPr>
              <w:t>Administrative</w:t>
            </w:r>
            <w:r w:rsidR="00002ABB">
              <w:rPr>
                <w:rFonts w:cs="Times New Roman"/>
                <w:sz w:val="20"/>
                <w:szCs w:val="20"/>
              </w:rPr>
              <w:t xml:space="preserve"> </w:t>
            </w:r>
            <w:r w:rsidRPr="00967C58">
              <w:rPr>
                <w:rFonts w:cs="Times New Roman"/>
                <w:sz w:val="20"/>
                <w:szCs w:val="20"/>
              </w:rPr>
              <w:t>Law</w:t>
            </w:r>
            <w:r w:rsidR="00002ABB">
              <w:rPr>
                <w:rFonts w:cs="Times New Roman"/>
                <w:sz w:val="20"/>
                <w:szCs w:val="20"/>
              </w:rPr>
              <w:t xml:space="preserve"> </w:t>
            </w:r>
            <w:r w:rsidRPr="00967C58">
              <w:rPr>
                <w:rFonts w:cs="Times New Roman"/>
                <w:sz w:val="20"/>
                <w:szCs w:val="20"/>
              </w:rPr>
              <w:t>Judge</w:t>
            </w:r>
            <w:r w:rsidR="00002ABB">
              <w:rPr>
                <w:rFonts w:cs="Times New Roman"/>
                <w:sz w:val="20"/>
                <w:szCs w:val="20"/>
              </w:rPr>
              <w:t xml:space="preserve"> </w:t>
            </w:r>
            <w:r w:rsidRPr="00967C58">
              <w:rPr>
                <w:rFonts w:cs="Times New Roman"/>
                <w:sz w:val="20"/>
                <w:szCs w:val="20"/>
              </w:rPr>
              <w:t>to</w:t>
            </w:r>
            <w:r w:rsidR="00002ABB">
              <w:rPr>
                <w:rFonts w:cs="Times New Roman"/>
                <w:sz w:val="20"/>
                <w:szCs w:val="20"/>
              </w:rPr>
              <w:t xml:space="preserve"> </w:t>
            </w:r>
            <w:r w:rsidRPr="00967C58">
              <w:rPr>
                <w:rFonts w:cs="Times New Roman"/>
                <w:sz w:val="20"/>
                <w:szCs w:val="20"/>
              </w:rPr>
              <w:t>hold</w:t>
            </w:r>
            <w:r w:rsidR="00002ABB">
              <w:rPr>
                <w:rFonts w:cs="Times New Roman"/>
                <w:sz w:val="20"/>
                <w:szCs w:val="20"/>
              </w:rPr>
              <w:t xml:space="preserve"> </w:t>
            </w:r>
            <w:r w:rsidRPr="00967C58">
              <w:rPr>
                <w:rFonts w:cs="Times New Roman"/>
                <w:sz w:val="20"/>
                <w:szCs w:val="20"/>
              </w:rPr>
              <w:t>a</w:t>
            </w:r>
            <w:r w:rsidR="00002ABB">
              <w:rPr>
                <w:rFonts w:cs="Times New Roman"/>
                <w:sz w:val="20"/>
                <w:szCs w:val="20"/>
              </w:rPr>
              <w:t xml:space="preserve"> </w:t>
            </w:r>
            <w:r w:rsidRPr="00967C58">
              <w:rPr>
                <w:rFonts w:cs="Times New Roman"/>
                <w:sz w:val="20"/>
                <w:szCs w:val="20"/>
              </w:rPr>
              <w:t>hearing,</w:t>
            </w:r>
          </w:p>
          <w:p w:rsidR="004B648E" w:rsidRPr="00967C58" w:rsidRDefault="004B648E" w:rsidP="00846C84">
            <w:pPr>
              <w:pStyle w:val="NoSpacing"/>
              <w:widowControl w:val="0"/>
              <w:tabs>
                <w:tab w:val="left" w:pos="360"/>
                <w:tab w:val="left" w:pos="720"/>
                <w:tab w:val="left" w:pos="1080"/>
              </w:tabs>
              <w:jc w:val="both"/>
              <w:rPr>
                <w:rFonts w:cs="Times New Roman"/>
                <w:sz w:val="20"/>
                <w:szCs w:val="20"/>
              </w:rPr>
            </w:pPr>
            <w:bookmarkStart w:id="1188" w:name="co_anchor_ID638A192435D11E0ACD5888FA94BC"/>
            <w:bookmarkEnd w:id="1188"/>
          </w:p>
          <w:p w:rsidR="004B648E" w:rsidRPr="00967C58" w:rsidRDefault="004B648E" w:rsidP="00846C84">
            <w:pPr>
              <w:pStyle w:val="NoSpacing"/>
              <w:widowControl w:val="0"/>
              <w:tabs>
                <w:tab w:val="left" w:pos="360"/>
                <w:tab w:val="left" w:pos="720"/>
                <w:tab w:val="left" w:pos="1080"/>
              </w:tabs>
              <w:jc w:val="both"/>
              <w:rPr>
                <w:rFonts w:cs="Times New Roman"/>
                <w:sz w:val="20"/>
                <w:szCs w:val="20"/>
              </w:rPr>
            </w:pPr>
            <w:bookmarkStart w:id="1189" w:name="co_pp_8b3b0000958a4_264"/>
            <w:bookmarkEnd w:id="1189"/>
            <w:r w:rsidRPr="00967C58">
              <w:rPr>
                <w:rFonts w:cs="Times New Roman"/>
                <w:sz w:val="20"/>
                <w:szCs w:val="20"/>
              </w:rPr>
              <w:t>(a)</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hearing</w:t>
            </w:r>
            <w:r w:rsidR="00002ABB">
              <w:rPr>
                <w:rFonts w:cs="Times New Roman"/>
                <w:sz w:val="20"/>
                <w:szCs w:val="20"/>
              </w:rPr>
              <w:t xml:space="preserve"> </w:t>
            </w:r>
            <w:r w:rsidRPr="00967C58">
              <w:rPr>
                <w:rFonts w:cs="Times New Roman"/>
                <w:sz w:val="20"/>
                <w:szCs w:val="20"/>
              </w:rPr>
              <w:t>must</w:t>
            </w:r>
            <w:r w:rsidR="00002ABB">
              <w:rPr>
                <w:rFonts w:cs="Times New Roman"/>
                <w:sz w:val="20"/>
                <w:szCs w:val="20"/>
              </w:rPr>
              <w:t xml:space="preserve"> </w:t>
            </w:r>
            <w:r w:rsidRPr="00967C58">
              <w:rPr>
                <w:rFonts w:cs="Times New Roman"/>
                <w:sz w:val="20"/>
                <w:szCs w:val="20"/>
              </w:rPr>
              <w:t>be</w:t>
            </w:r>
            <w:r w:rsidR="00002ABB">
              <w:rPr>
                <w:rFonts w:cs="Times New Roman"/>
                <w:sz w:val="20"/>
                <w:szCs w:val="20"/>
              </w:rPr>
              <w:t xml:space="preserve"> </w:t>
            </w:r>
            <w:r w:rsidRPr="00967C58">
              <w:rPr>
                <w:rFonts w:cs="Times New Roman"/>
                <w:sz w:val="20"/>
                <w:szCs w:val="20"/>
              </w:rPr>
              <w:t>held</w:t>
            </w:r>
            <w:r w:rsidR="00002ABB">
              <w:rPr>
                <w:rFonts w:cs="Times New Roman"/>
                <w:sz w:val="20"/>
                <w:szCs w:val="20"/>
              </w:rPr>
              <w:t xml:space="preserve"> </w:t>
            </w:r>
            <w:r w:rsidRPr="00967C58">
              <w:rPr>
                <w:rFonts w:cs="Times New Roman"/>
                <w:sz w:val="20"/>
                <w:szCs w:val="20"/>
              </w:rPr>
              <w:t>within</w:t>
            </w:r>
            <w:r w:rsidR="00002ABB">
              <w:rPr>
                <w:rFonts w:cs="Times New Roman"/>
                <w:sz w:val="20"/>
                <w:szCs w:val="20"/>
              </w:rPr>
              <w:t xml:space="preserve"> </w:t>
            </w:r>
            <w:r w:rsidRPr="00967C58">
              <w:rPr>
                <w:rFonts w:cs="Times New Roman"/>
                <w:sz w:val="20"/>
                <w:szCs w:val="20"/>
              </w:rPr>
              <w:t>10</w:t>
            </w:r>
            <w:r w:rsidR="00002ABB">
              <w:rPr>
                <w:rFonts w:cs="Times New Roman"/>
                <w:sz w:val="20"/>
                <w:szCs w:val="20"/>
              </w:rPr>
              <w:t xml:space="preserve"> </w:t>
            </w:r>
            <w:r w:rsidRPr="00967C58">
              <w:rPr>
                <w:rFonts w:cs="Times New Roman"/>
                <w:sz w:val="20"/>
                <w:szCs w:val="20"/>
              </w:rPr>
              <w:t>days</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date</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notice</w:t>
            </w:r>
            <w:r w:rsidR="00002ABB">
              <w:rPr>
                <w:rFonts w:cs="Times New Roman"/>
                <w:sz w:val="20"/>
                <w:szCs w:val="20"/>
              </w:rPr>
              <w:t xml:space="preserve"> </w:t>
            </w:r>
            <w:r w:rsidRPr="00967C58">
              <w:rPr>
                <w:rFonts w:cs="Times New Roman"/>
                <w:sz w:val="20"/>
                <w:szCs w:val="20"/>
              </w:rPr>
              <w:t>referred</w:t>
            </w:r>
            <w:r w:rsidR="00002ABB">
              <w:rPr>
                <w:rFonts w:cs="Times New Roman"/>
                <w:sz w:val="20"/>
                <w:szCs w:val="20"/>
              </w:rPr>
              <w:t xml:space="preserve"> </w:t>
            </w:r>
            <w:r w:rsidRPr="00967C58">
              <w:rPr>
                <w:rFonts w:cs="Times New Roman"/>
                <w:sz w:val="20"/>
                <w:szCs w:val="20"/>
              </w:rPr>
              <w:t>to</w:t>
            </w:r>
            <w:r w:rsidR="00002ABB">
              <w:rPr>
                <w:rFonts w:cs="Times New Roman"/>
                <w:sz w:val="20"/>
                <w:szCs w:val="20"/>
              </w:rPr>
              <w:t xml:space="preserve"> </w:t>
            </w:r>
            <w:r w:rsidRPr="00967C58">
              <w:rPr>
                <w:rFonts w:cs="Times New Roman"/>
                <w:sz w:val="20"/>
                <w:szCs w:val="20"/>
              </w:rPr>
              <w:t>in</w:t>
            </w:r>
            <w:r w:rsidR="00002ABB">
              <w:rPr>
                <w:rFonts w:cs="Times New Roman"/>
                <w:sz w:val="20"/>
                <w:szCs w:val="20"/>
              </w:rPr>
              <w:t xml:space="preserve"> </w:t>
            </w:r>
            <w:hyperlink r:id="rId241" w:history="1">
              <w:r w:rsidRPr="00967C58">
                <w:rPr>
                  <w:rFonts w:cs="Times New Roman"/>
                  <w:sz w:val="20"/>
                  <w:szCs w:val="20"/>
                </w:rPr>
                <w:t>§</w:t>
              </w:r>
              <w:r w:rsidR="00002ABB">
                <w:rPr>
                  <w:rFonts w:cs="Times New Roman"/>
                  <w:sz w:val="20"/>
                  <w:szCs w:val="20"/>
                </w:rPr>
                <w:t xml:space="preserve"> </w:t>
              </w:r>
              <w:r w:rsidRPr="00967C58">
                <w:rPr>
                  <w:rFonts w:cs="Times New Roman"/>
                  <w:sz w:val="20"/>
                  <w:szCs w:val="20"/>
                </w:rPr>
                <w:t>137.440</w:t>
              </w:r>
            </w:hyperlink>
            <w:r w:rsidR="00002ABB">
              <w:rPr>
                <w:rFonts w:cs="Times New Roman"/>
                <w:sz w:val="20"/>
                <w:szCs w:val="20"/>
              </w:rPr>
              <w:t xml:space="preserve"> </w:t>
            </w:r>
            <w:r w:rsidRPr="00967C58">
              <w:rPr>
                <w:rFonts w:cs="Times New Roman"/>
                <w:sz w:val="20"/>
                <w:szCs w:val="20"/>
              </w:rPr>
              <w:t>unless</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Self–Governance</w:t>
            </w:r>
            <w:r w:rsidR="00002ABB">
              <w:rPr>
                <w:rFonts w:cs="Times New Roman"/>
                <w:sz w:val="20"/>
                <w:szCs w:val="20"/>
              </w:rPr>
              <w:t xml:space="preserve"> </w:t>
            </w:r>
            <w:r w:rsidRPr="00967C58">
              <w:rPr>
                <w:rFonts w:cs="Times New Roman"/>
                <w:sz w:val="20"/>
                <w:szCs w:val="20"/>
              </w:rPr>
              <w:t>Tribe</w:t>
            </w:r>
            <w:r w:rsidR="00002ABB">
              <w:rPr>
                <w:rFonts w:cs="Times New Roman"/>
                <w:sz w:val="20"/>
                <w:szCs w:val="20"/>
              </w:rPr>
              <w:t xml:space="preserve"> </w:t>
            </w:r>
            <w:r w:rsidRPr="00967C58">
              <w:rPr>
                <w:rFonts w:cs="Times New Roman"/>
                <w:sz w:val="20"/>
                <w:szCs w:val="20"/>
              </w:rPr>
              <w:t>agrees</w:t>
            </w:r>
            <w:r w:rsidR="00002ABB">
              <w:rPr>
                <w:rFonts w:cs="Times New Roman"/>
                <w:sz w:val="20"/>
                <w:szCs w:val="20"/>
              </w:rPr>
              <w:t xml:space="preserve"> </w:t>
            </w:r>
            <w:r w:rsidRPr="00967C58">
              <w:rPr>
                <w:rFonts w:cs="Times New Roman"/>
                <w:sz w:val="20"/>
                <w:szCs w:val="20"/>
              </w:rPr>
              <w:t>to</w:t>
            </w:r>
            <w:r w:rsidR="00002ABB">
              <w:rPr>
                <w:rFonts w:cs="Times New Roman"/>
                <w:sz w:val="20"/>
                <w:szCs w:val="20"/>
              </w:rPr>
              <w:t xml:space="preserve"> </w:t>
            </w:r>
            <w:r w:rsidRPr="00967C58">
              <w:rPr>
                <w:rFonts w:cs="Times New Roman"/>
                <w:sz w:val="20"/>
                <w:szCs w:val="20"/>
              </w:rPr>
              <w:t>a</w:t>
            </w:r>
            <w:r w:rsidR="00002ABB">
              <w:rPr>
                <w:rFonts w:cs="Times New Roman"/>
                <w:sz w:val="20"/>
                <w:szCs w:val="20"/>
              </w:rPr>
              <w:t xml:space="preserve"> </w:t>
            </w:r>
            <w:r w:rsidRPr="00967C58">
              <w:rPr>
                <w:rFonts w:cs="Times New Roman"/>
                <w:sz w:val="20"/>
                <w:szCs w:val="20"/>
              </w:rPr>
              <w:t>later</w:t>
            </w:r>
            <w:r w:rsidR="00002ABB">
              <w:rPr>
                <w:rFonts w:cs="Times New Roman"/>
                <w:sz w:val="20"/>
                <w:szCs w:val="20"/>
              </w:rPr>
              <w:t xml:space="preserve"> </w:t>
            </w:r>
            <w:r w:rsidRPr="00967C58">
              <w:rPr>
                <w:rFonts w:cs="Times New Roman"/>
                <w:sz w:val="20"/>
                <w:szCs w:val="20"/>
              </w:rPr>
              <w:t>date.</w:t>
            </w:r>
          </w:p>
          <w:p w:rsidR="004B648E" w:rsidRPr="00967C58" w:rsidRDefault="004B648E" w:rsidP="00846C84">
            <w:pPr>
              <w:pStyle w:val="NoSpacing"/>
              <w:widowControl w:val="0"/>
              <w:tabs>
                <w:tab w:val="left" w:pos="360"/>
                <w:tab w:val="left" w:pos="720"/>
                <w:tab w:val="left" w:pos="1080"/>
              </w:tabs>
              <w:jc w:val="both"/>
              <w:rPr>
                <w:rFonts w:cs="Times New Roman"/>
                <w:sz w:val="20"/>
                <w:szCs w:val="20"/>
              </w:rPr>
            </w:pPr>
            <w:bookmarkStart w:id="1190" w:name="co_anchor_ID638A193435D11E0ACD5888FA94BC"/>
            <w:bookmarkEnd w:id="1190"/>
          </w:p>
          <w:p w:rsidR="004B648E" w:rsidRPr="00967C58" w:rsidRDefault="004B648E" w:rsidP="00846C84">
            <w:pPr>
              <w:pStyle w:val="NoSpacing"/>
              <w:widowControl w:val="0"/>
              <w:tabs>
                <w:tab w:val="left" w:pos="360"/>
                <w:tab w:val="left" w:pos="720"/>
                <w:tab w:val="left" w:pos="1080"/>
              </w:tabs>
              <w:jc w:val="both"/>
              <w:rPr>
                <w:rFonts w:cs="Times New Roman"/>
                <w:sz w:val="20"/>
                <w:szCs w:val="20"/>
              </w:rPr>
            </w:pPr>
            <w:bookmarkStart w:id="1191" w:name="co_pp_a83b000018c76_264"/>
            <w:bookmarkEnd w:id="1191"/>
            <w:r w:rsidRPr="00967C58">
              <w:rPr>
                <w:rFonts w:cs="Times New Roman"/>
                <w:sz w:val="20"/>
                <w:szCs w:val="20"/>
              </w:rPr>
              <w:t>(b)</w:t>
            </w:r>
            <w:r w:rsidR="00002ABB">
              <w:rPr>
                <w:rFonts w:cs="Times New Roman"/>
                <w:sz w:val="20"/>
                <w:szCs w:val="20"/>
              </w:rPr>
              <w:t xml:space="preserve"> </w:t>
            </w:r>
            <w:r w:rsidRPr="00967C58">
              <w:rPr>
                <w:rFonts w:cs="Times New Roman"/>
                <w:sz w:val="20"/>
                <w:szCs w:val="20"/>
              </w:rPr>
              <w:t>If</w:t>
            </w:r>
            <w:r w:rsidR="00002ABB">
              <w:rPr>
                <w:rFonts w:cs="Times New Roman"/>
                <w:sz w:val="20"/>
                <w:szCs w:val="20"/>
              </w:rPr>
              <w:t xml:space="preserve"> </w:t>
            </w:r>
            <w:r w:rsidRPr="00967C58">
              <w:rPr>
                <w:rFonts w:cs="Times New Roman"/>
                <w:sz w:val="20"/>
                <w:szCs w:val="20"/>
              </w:rPr>
              <w:t>possible,</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hearing</w:t>
            </w:r>
            <w:r w:rsidR="00002ABB">
              <w:rPr>
                <w:rFonts w:cs="Times New Roman"/>
                <w:sz w:val="20"/>
                <w:szCs w:val="20"/>
              </w:rPr>
              <w:t xml:space="preserve"> </w:t>
            </w:r>
            <w:r w:rsidRPr="00967C58">
              <w:rPr>
                <w:rFonts w:cs="Times New Roman"/>
                <w:sz w:val="20"/>
                <w:szCs w:val="20"/>
              </w:rPr>
              <w:t>will</w:t>
            </w:r>
            <w:r w:rsidR="00002ABB">
              <w:rPr>
                <w:rFonts w:cs="Times New Roman"/>
                <w:sz w:val="20"/>
                <w:szCs w:val="20"/>
              </w:rPr>
              <w:t xml:space="preserve"> </w:t>
            </w:r>
            <w:r w:rsidRPr="00967C58">
              <w:rPr>
                <w:rFonts w:cs="Times New Roman"/>
                <w:sz w:val="20"/>
                <w:szCs w:val="20"/>
              </w:rPr>
              <w:t>be</w:t>
            </w:r>
            <w:r w:rsidR="00002ABB">
              <w:rPr>
                <w:rFonts w:cs="Times New Roman"/>
                <w:sz w:val="20"/>
                <w:szCs w:val="20"/>
              </w:rPr>
              <w:t xml:space="preserve"> </w:t>
            </w:r>
            <w:r w:rsidRPr="00967C58">
              <w:rPr>
                <w:rFonts w:cs="Times New Roman"/>
                <w:sz w:val="20"/>
                <w:szCs w:val="20"/>
              </w:rPr>
              <w:t>held</w:t>
            </w:r>
            <w:r w:rsidR="00002ABB">
              <w:rPr>
                <w:rFonts w:cs="Times New Roman"/>
                <w:sz w:val="20"/>
                <w:szCs w:val="20"/>
              </w:rPr>
              <w:t xml:space="preserve"> </w:t>
            </w:r>
            <w:r w:rsidRPr="00967C58">
              <w:rPr>
                <w:rFonts w:cs="Times New Roman"/>
                <w:sz w:val="20"/>
                <w:szCs w:val="20"/>
              </w:rPr>
              <w:t>at</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office</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Self–Governance</w:t>
            </w:r>
            <w:r w:rsidR="00002ABB">
              <w:rPr>
                <w:rFonts w:cs="Times New Roman"/>
                <w:sz w:val="20"/>
                <w:szCs w:val="20"/>
              </w:rPr>
              <w:t xml:space="preserve"> </w:t>
            </w:r>
            <w:r w:rsidRPr="00967C58">
              <w:rPr>
                <w:rFonts w:cs="Times New Roman"/>
                <w:sz w:val="20"/>
                <w:szCs w:val="20"/>
              </w:rPr>
              <w:t>Tribe.</w:t>
            </w:r>
            <w:r w:rsidR="00002ABB">
              <w:rPr>
                <w:rFonts w:cs="Times New Roman"/>
                <w:sz w:val="20"/>
                <w:szCs w:val="20"/>
              </w:rPr>
              <w:t xml:space="preserve"> </w:t>
            </w:r>
            <w:r w:rsidRPr="00967C58">
              <w:rPr>
                <w:rFonts w:cs="Times New Roman"/>
                <w:sz w:val="20"/>
                <w:szCs w:val="20"/>
              </w:rPr>
              <w:t>If</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hearing</w:t>
            </w:r>
            <w:r w:rsidR="00002ABB">
              <w:rPr>
                <w:rFonts w:cs="Times New Roman"/>
                <w:sz w:val="20"/>
                <w:szCs w:val="20"/>
              </w:rPr>
              <w:t xml:space="preserve"> </w:t>
            </w:r>
            <w:r w:rsidRPr="00967C58">
              <w:rPr>
                <w:rFonts w:cs="Times New Roman"/>
                <w:sz w:val="20"/>
                <w:szCs w:val="20"/>
              </w:rPr>
              <w:t>is</w:t>
            </w:r>
            <w:r w:rsidR="00002ABB">
              <w:rPr>
                <w:rFonts w:cs="Times New Roman"/>
                <w:sz w:val="20"/>
                <w:szCs w:val="20"/>
              </w:rPr>
              <w:t xml:space="preserve"> </w:t>
            </w:r>
            <w:r w:rsidRPr="00967C58">
              <w:rPr>
                <w:rFonts w:cs="Times New Roman"/>
                <w:sz w:val="20"/>
                <w:szCs w:val="20"/>
              </w:rPr>
              <w:t>held</w:t>
            </w:r>
            <w:r w:rsidR="00002ABB">
              <w:rPr>
                <w:rFonts w:cs="Times New Roman"/>
                <w:sz w:val="20"/>
                <w:szCs w:val="20"/>
              </w:rPr>
              <w:t xml:space="preserve"> </w:t>
            </w:r>
            <w:r w:rsidRPr="00967C58">
              <w:rPr>
                <w:rFonts w:cs="Times New Roman"/>
                <w:sz w:val="20"/>
                <w:szCs w:val="20"/>
              </w:rPr>
              <w:t>more</w:t>
            </w:r>
            <w:r w:rsidR="00002ABB">
              <w:rPr>
                <w:rFonts w:cs="Times New Roman"/>
                <w:sz w:val="20"/>
                <w:szCs w:val="20"/>
              </w:rPr>
              <w:t xml:space="preserve"> </w:t>
            </w:r>
            <w:r w:rsidRPr="00967C58">
              <w:rPr>
                <w:rFonts w:cs="Times New Roman"/>
                <w:sz w:val="20"/>
                <w:szCs w:val="20"/>
              </w:rPr>
              <w:t>than</w:t>
            </w:r>
            <w:r w:rsidR="00002ABB">
              <w:rPr>
                <w:rFonts w:cs="Times New Roman"/>
                <w:sz w:val="20"/>
                <w:szCs w:val="20"/>
              </w:rPr>
              <w:t xml:space="preserve"> </w:t>
            </w:r>
            <w:r w:rsidRPr="00967C58">
              <w:rPr>
                <w:rFonts w:cs="Times New Roman"/>
                <w:sz w:val="20"/>
                <w:szCs w:val="20"/>
              </w:rPr>
              <w:t>50</w:t>
            </w:r>
            <w:r w:rsidR="00002ABB">
              <w:rPr>
                <w:rFonts w:cs="Times New Roman"/>
                <w:sz w:val="20"/>
                <w:szCs w:val="20"/>
              </w:rPr>
              <w:t xml:space="preserve"> </w:t>
            </w:r>
            <w:r w:rsidRPr="00967C58">
              <w:rPr>
                <w:rFonts w:cs="Times New Roman"/>
                <w:sz w:val="20"/>
                <w:szCs w:val="20"/>
              </w:rPr>
              <w:t>miles</w:t>
            </w:r>
            <w:r w:rsidR="00002ABB">
              <w:rPr>
                <w:rFonts w:cs="Times New Roman"/>
                <w:sz w:val="20"/>
                <w:szCs w:val="20"/>
              </w:rPr>
              <w:t xml:space="preserve"> </w:t>
            </w:r>
            <w:r w:rsidRPr="00967C58">
              <w:rPr>
                <w:rFonts w:cs="Times New Roman"/>
                <w:sz w:val="20"/>
                <w:szCs w:val="20"/>
              </w:rPr>
              <w:t>from</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office</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Self–Governance</w:t>
            </w:r>
            <w:r w:rsidR="00002ABB">
              <w:rPr>
                <w:rFonts w:cs="Times New Roman"/>
                <w:sz w:val="20"/>
                <w:szCs w:val="20"/>
              </w:rPr>
              <w:t xml:space="preserve"> </w:t>
            </w:r>
            <w:r w:rsidRPr="00967C58">
              <w:rPr>
                <w:rFonts w:cs="Times New Roman"/>
                <w:sz w:val="20"/>
                <w:szCs w:val="20"/>
              </w:rPr>
              <w:t>Tribe,</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Secretary</w:t>
            </w:r>
            <w:r w:rsidR="00002ABB">
              <w:rPr>
                <w:rFonts w:cs="Times New Roman"/>
                <w:sz w:val="20"/>
                <w:szCs w:val="20"/>
              </w:rPr>
              <w:t xml:space="preserve"> </w:t>
            </w:r>
            <w:r w:rsidRPr="00967C58">
              <w:rPr>
                <w:rFonts w:cs="Times New Roman"/>
                <w:sz w:val="20"/>
                <w:szCs w:val="20"/>
              </w:rPr>
              <w:t>must</w:t>
            </w:r>
            <w:r w:rsidR="00002ABB">
              <w:rPr>
                <w:rFonts w:cs="Times New Roman"/>
                <w:sz w:val="20"/>
                <w:szCs w:val="20"/>
              </w:rPr>
              <w:t xml:space="preserve"> </w:t>
            </w:r>
            <w:r w:rsidRPr="00967C58">
              <w:rPr>
                <w:rFonts w:cs="Times New Roman"/>
                <w:sz w:val="20"/>
                <w:szCs w:val="20"/>
              </w:rPr>
              <w:t>arrange</w:t>
            </w:r>
            <w:r w:rsidR="00002ABB">
              <w:rPr>
                <w:rFonts w:cs="Times New Roman"/>
                <w:sz w:val="20"/>
                <w:szCs w:val="20"/>
              </w:rPr>
              <w:t xml:space="preserve"> </w:t>
            </w:r>
            <w:r w:rsidRPr="00967C58">
              <w:rPr>
                <w:rFonts w:cs="Times New Roman"/>
                <w:sz w:val="20"/>
                <w:szCs w:val="20"/>
              </w:rPr>
              <w:t>to</w:t>
            </w:r>
            <w:r w:rsidR="00002ABB">
              <w:rPr>
                <w:rFonts w:cs="Times New Roman"/>
                <w:sz w:val="20"/>
                <w:szCs w:val="20"/>
              </w:rPr>
              <w:t xml:space="preserve"> </w:t>
            </w:r>
            <w:r w:rsidRPr="00967C58">
              <w:rPr>
                <w:rFonts w:cs="Times New Roman"/>
                <w:sz w:val="20"/>
                <w:szCs w:val="20"/>
              </w:rPr>
              <w:t>pay</w:t>
            </w:r>
            <w:r w:rsidR="00002ABB">
              <w:rPr>
                <w:rFonts w:cs="Times New Roman"/>
                <w:sz w:val="20"/>
                <w:szCs w:val="20"/>
              </w:rPr>
              <w:t xml:space="preserve"> </w:t>
            </w:r>
            <w:r w:rsidRPr="00967C58">
              <w:rPr>
                <w:rFonts w:cs="Times New Roman"/>
                <w:sz w:val="20"/>
                <w:szCs w:val="20"/>
              </w:rPr>
              <w:t>transportation</w:t>
            </w:r>
            <w:r w:rsidR="00002ABB">
              <w:rPr>
                <w:rFonts w:cs="Times New Roman"/>
                <w:sz w:val="20"/>
                <w:szCs w:val="20"/>
              </w:rPr>
              <w:t xml:space="preserve"> </w:t>
            </w:r>
            <w:r w:rsidRPr="00967C58">
              <w:rPr>
                <w:rFonts w:cs="Times New Roman"/>
                <w:sz w:val="20"/>
                <w:szCs w:val="20"/>
              </w:rPr>
              <w:t>costs</w:t>
            </w:r>
            <w:r w:rsidR="00002ABB">
              <w:rPr>
                <w:rFonts w:cs="Times New Roman"/>
                <w:sz w:val="20"/>
                <w:szCs w:val="20"/>
              </w:rPr>
              <w:t xml:space="preserve"> </w:t>
            </w:r>
            <w:r w:rsidRPr="00967C58">
              <w:rPr>
                <w:rFonts w:cs="Times New Roman"/>
                <w:sz w:val="20"/>
                <w:szCs w:val="20"/>
              </w:rPr>
              <w:t>and</w:t>
            </w:r>
            <w:r w:rsidR="00002ABB">
              <w:rPr>
                <w:rFonts w:cs="Times New Roman"/>
                <w:sz w:val="20"/>
                <w:szCs w:val="20"/>
              </w:rPr>
              <w:t xml:space="preserve"> </w:t>
            </w:r>
            <w:r w:rsidRPr="00967C58">
              <w:rPr>
                <w:rFonts w:cs="Times New Roman"/>
                <w:sz w:val="20"/>
                <w:szCs w:val="20"/>
              </w:rPr>
              <w:t>per</w:t>
            </w:r>
            <w:r w:rsidR="00002ABB">
              <w:rPr>
                <w:rFonts w:cs="Times New Roman"/>
                <w:sz w:val="20"/>
                <w:szCs w:val="20"/>
              </w:rPr>
              <w:t xml:space="preserve"> </w:t>
            </w:r>
            <w:r w:rsidRPr="00967C58">
              <w:rPr>
                <w:rFonts w:cs="Times New Roman"/>
                <w:sz w:val="20"/>
                <w:szCs w:val="20"/>
              </w:rPr>
              <w:t>diem</w:t>
            </w:r>
            <w:r w:rsidR="00002ABB">
              <w:rPr>
                <w:rFonts w:cs="Times New Roman"/>
                <w:sz w:val="20"/>
                <w:szCs w:val="20"/>
              </w:rPr>
              <w:t xml:space="preserve"> </w:t>
            </w:r>
            <w:r w:rsidRPr="00967C58">
              <w:rPr>
                <w:rFonts w:cs="Times New Roman"/>
                <w:sz w:val="20"/>
                <w:szCs w:val="20"/>
              </w:rPr>
              <w:t>for</w:t>
            </w:r>
            <w:r w:rsidR="00002ABB">
              <w:rPr>
                <w:rFonts w:cs="Times New Roman"/>
                <w:sz w:val="20"/>
                <w:szCs w:val="20"/>
              </w:rPr>
              <w:t xml:space="preserve"> </w:t>
            </w:r>
            <w:r w:rsidRPr="00967C58">
              <w:rPr>
                <w:rFonts w:cs="Times New Roman"/>
                <w:sz w:val="20"/>
                <w:szCs w:val="20"/>
              </w:rPr>
              <w:t>incidental</w:t>
            </w:r>
            <w:r w:rsidR="00002ABB">
              <w:rPr>
                <w:rFonts w:cs="Times New Roman"/>
                <w:sz w:val="20"/>
                <w:szCs w:val="20"/>
              </w:rPr>
              <w:t xml:space="preserve"> </w:t>
            </w:r>
            <w:r w:rsidRPr="00967C58">
              <w:rPr>
                <w:rFonts w:cs="Times New Roman"/>
                <w:sz w:val="20"/>
                <w:szCs w:val="20"/>
              </w:rPr>
              <w:t>expenses.</w:t>
            </w:r>
            <w:r w:rsidR="00002ABB">
              <w:rPr>
                <w:rFonts w:cs="Times New Roman"/>
                <w:sz w:val="20"/>
                <w:szCs w:val="20"/>
              </w:rPr>
              <w:t xml:space="preserve"> </w:t>
            </w:r>
            <w:r w:rsidRPr="00967C58">
              <w:rPr>
                <w:rFonts w:cs="Times New Roman"/>
                <w:sz w:val="20"/>
                <w:szCs w:val="20"/>
              </w:rPr>
              <w:t>This</w:t>
            </w:r>
            <w:r w:rsidR="00002ABB">
              <w:rPr>
                <w:rFonts w:cs="Times New Roman"/>
                <w:sz w:val="20"/>
                <w:szCs w:val="20"/>
              </w:rPr>
              <w:t xml:space="preserve"> </w:t>
            </w:r>
            <w:r w:rsidRPr="00967C58">
              <w:rPr>
                <w:rFonts w:cs="Times New Roman"/>
                <w:sz w:val="20"/>
                <w:szCs w:val="20"/>
              </w:rPr>
              <w:t>will</w:t>
            </w:r>
            <w:r w:rsidR="00002ABB">
              <w:rPr>
                <w:rFonts w:cs="Times New Roman"/>
                <w:sz w:val="20"/>
                <w:szCs w:val="20"/>
              </w:rPr>
              <w:t xml:space="preserve"> </w:t>
            </w:r>
            <w:r w:rsidRPr="00967C58">
              <w:rPr>
                <w:rFonts w:cs="Times New Roman"/>
                <w:sz w:val="20"/>
                <w:szCs w:val="20"/>
              </w:rPr>
              <w:t>allow</w:t>
            </w:r>
            <w:r w:rsidR="00002ABB">
              <w:rPr>
                <w:rFonts w:cs="Times New Roman"/>
                <w:sz w:val="20"/>
                <w:szCs w:val="20"/>
              </w:rPr>
              <w:t xml:space="preserve"> </w:t>
            </w:r>
            <w:r w:rsidRPr="00967C58">
              <w:rPr>
                <w:rFonts w:cs="Times New Roman"/>
                <w:sz w:val="20"/>
                <w:szCs w:val="20"/>
              </w:rPr>
              <w:t>for</w:t>
            </w:r>
            <w:r w:rsidR="00002ABB">
              <w:rPr>
                <w:rFonts w:cs="Times New Roman"/>
                <w:sz w:val="20"/>
                <w:szCs w:val="20"/>
              </w:rPr>
              <w:t xml:space="preserve"> </w:t>
            </w:r>
            <w:r w:rsidRPr="00967C58">
              <w:rPr>
                <w:rFonts w:cs="Times New Roman"/>
                <w:sz w:val="20"/>
                <w:szCs w:val="20"/>
              </w:rPr>
              <w:t>adequate</w:t>
            </w:r>
            <w:r w:rsidR="00002ABB">
              <w:rPr>
                <w:rFonts w:cs="Times New Roman"/>
                <w:sz w:val="20"/>
                <w:szCs w:val="20"/>
              </w:rPr>
              <w:t xml:space="preserve"> </w:t>
            </w:r>
            <w:r w:rsidRPr="00967C58">
              <w:rPr>
                <w:rFonts w:cs="Times New Roman"/>
                <w:sz w:val="20"/>
                <w:szCs w:val="20"/>
              </w:rPr>
              <w:t>representation</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Self–Governance</w:t>
            </w:r>
            <w:r w:rsidR="00002ABB">
              <w:rPr>
                <w:rFonts w:cs="Times New Roman"/>
                <w:sz w:val="20"/>
                <w:szCs w:val="20"/>
              </w:rPr>
              <w:t xml:space="preserve"> </w:t>
            </w:r>
            <w:r w:rsidRPr="00967C58">
              <w:rPr>
                <w:rFonts w:cs="Times New Roman"/>
                <w:sz w:val="20"/>
                <w:szCs w:val="20"/>
              </w:rPr>
              <w:t>Tribe.</w:t>
            </w:r>
          </w:p>
          <w:p w:rsidR="004B648E" w:rsidRDefault="004B648E" w:rsidP="00846C84">
            <w:pPr>
              <w:widowControl w:val="0"/>
              <w:tabs>
                <w:tab w:val="left" w:pos="360"/>
                <w:tab w:val="left" w:pos="720"/>
                <w:tab w:val="left" w:pos="1080"/>
              </w:tabs>
              <w:autoSpaceDE w:val="0"/>
              <w:autoSpaceDN w:val="0"/>
              <w:adjustRightInd w:val="0"/>
              <w:jc w:val="both"/>
              <w:rPr>
                <w:rFonts w:cs="Times New Roman"/>
                <w:color w:val="000000"/>
                <w:sz w:val="20"/>
                <w:szCs w:val="20"/>
              </w:rPr>
            </w:pPr>
          </w:p>
          <w:p w:rsidR="004B648E" w:rsidRPr="00967C58" w:rsidRDefault="004B648E" w:rsidP="00846C84">
            <w:pPr>
              <w:pStyle w:val="NoSpacing"/>
              <w:widowControl w:val="0"/>
              <w:tabs>
                <w:tab w:val="left" w:pos="360"/>
                <w:tab w:val="left" w:pos="720"/>
                <w:tab w:val="left" w:pos="1080"/>
              </w:tabs>
              <w:jc w:val="both"/>
              <w:rPr>
                <w:b/>
                <w:sz w:val="20"/>
                <w:szCs w:val="20"/>
              </w:rPr>
            </w:pPr>
            <w:r w:rsidRPr="00967C58">
              <w:rPr>
                <w:b/>
                <w:sz w:val="20"/>
                <w:szCs w:val="20"/>
              </w:rPr>
              <w:t>§</w:t>
            </w:r>
            <w:r w:rsidR="00002ABB">
              <w:rPr>
                <w:b/>
                <w:sz w:val="20"/>
                <w:szCs w:val="20"/>
              </w:rPr>
              <w:t xml:space="preserve"> </w:t>
            </w:r>
            <w:r w:rsidRPr="00967C58">
              <w:rPr>
                <w:b/>
                <w:sz w:val="20"/>
                <w:szCs w:val="20"/>
              </w:rPr>
              <w:t>137.442</w:t>
            </w:r>
            <w:r w:rsidR="00002ABB">
              <w:rPr>
                <w:b/>
                <w:sz w:val="20"/>
                <w:szCs w:val="20"/>
              </w:rPr>
              <w:t xml:space="preserve"> </w:t>
            </w:r>
            <w:r w:rsidRPr="00967C58">
              <w:rPr>
                <w:b/>
                <w:sz w:val="20"/>
                <w:szCs w:val="20"/>
              </w:rPr>
              <w:t>What</w:t>
            </w:r>
            <w:r w:rsidR="00002ABB">
              <w:rPr>
                <w:b/>
                <w:sz w:val="20"/>
                <w:szCs w:val="20"/>
              </w:rPr>
              <w:t xml:space="preserve"> </w:t>
            </w:r>
            <w:r w:rsidRPr="00967C58">
              <w:rPr>
                <w:b/>
                <w:sz w:val="20"/>
                <w:szCs w:val="20"/>
              </w:rPr>
              <w:t>happens</w:t>
            </w:r>
            <w:r w:rsidR="00002ABB">
              <w:rPr>
                <w:b/>
                <w:sz w:val="20"/>
                <w:szCs w:val="20"/>
              </w:rPr>
              <w:t xml:space="preserve"> </w:t>
            </w:r>
            <w:r w:rsidRPr="00967C58">
              <w:rPr>
                <w:b/>
                <w:sz w:val="20"/>
                <w:szCs w:val="20"/>
              </w:rPr>
              <w:t>after</w:t>
            </w:r>
            <w:r w:rsidR="00002ABB">
              <w:rPr>
                <w:b/>
                <w:sz w:val="20"/>
                <w:szCs w:val="20"/>
              </w:rPr>
              <w:t xml:space="preserve"> </w:t>
            </w:r>
            <w:r w:rsidRPr="00967C58">
              <w:rPr>
                <w:b/>
                <w:sz w:val="20"/>
                <w:szCs w:val="20"/>
              </w:rPr>
              <w:t>the</w:t>
            </w:r>
            <w:r w:rsidR="00002ABB">
              <w:rPr>
                <w:b/>
                <w:sz w:val="20"/>
                <w:szCs w:val="20"/>
              </w:rPr>
              <w:t xml:space="preserve"> </w:t>
            </w:r>
            <w:r w:rsidRPr="00967C58">
              <w:rPr>
                <w:b/>
                <w:sz w:val="20"/>
                <w:szCs w:val="20"/>
              </w:rPr>
              <w:t>hearing?</w:t>
            </w:r>
            <w:bookmarkStart w:id="1192" w:name="co_anchor_ID66DBB50435D11E083E0CD9471F91"/>
            <w:bookmarkEnd w:id="1192"/>
          </w:p>
          <w:p w:rsidR="004B648E" w:rsidRPr="00967C58" w:rsidRDefault="004B648E" w:rsidP="00846C84">
            <w:pPr>
              <w:pStyle w:val="NoSpacing"/>
              <w:widowControl w:val="0"/>
              <w:tabs>
                <w:tab w:val="left" w:pos="360"/>
                <w:tab w:val="left" w:pos="720"/>
                <w:tab w:val="left" w:pos="1080"/>
              </w:tabs>
              <w:jc w:val="both"/>
              <w:rPr>
                <w:rFonts w:cs="Times New Roman"/>
                <w:sz w:val="20"/>
                <w:szCs w:val="20"/>
              </w:rPr>
            </w:pPr>
            <w:bookmarkStart w:id="1193" w:name="co_anchor_ID66DE261435D11E083E0CD9471F91"/>
            <w:bookmarkEnd w:id="1193"/>
          </w:p>
          <w:p w:rsidR="004B648E" w:rsidRPr="00967C58" w:rsidRDefault="004B648E" w:rsidP="00846C84">
            <w:pPr>
              <w:pStyle w:val="NoSpacing"/>
              <w:widowControl w:val="0"/>
              <w:tabs>
                <w:tab w:val="left" w:pos="360"/>
                <w:tab w:val="left" w:pos="720"/>
                <w:tab w:val="left" w:pos="1080"/>
              </w:tabs>
              <w:jc w:val="both"/>
              <w:rPr>
                <w:rFonts w:cs="Times New Roman"/>
                <w:sz w:val="20"/>
                <w:szCs w:val="20"/>
              </w:rPr>
            </w:pPr>
            <w:bookmarkStart w:id="1194" w:name="co_pp_8b3b0000958a4_265"/>
            <w:bookmarkEnd w:id="1194"/>
            <w:r w:rsidRPr="00967C58">
              <w:rPr>
                <w:rFonts w:cs="Times New Roman"/>
                <w:sz w:val="20"/>
                <w:szCs w:val="20"/>
              </w:rPr>
              <w:t>(a)</w:t>
            </w:r>
            <w:r w:rsidR="00002ABB">
              <w:rPr>
                <w:rFonts w:cs="Times New Roman"/>
                <w:sz w:val="20"/>
                <w:szCs w:val="20"/>
              </w:rPr>
              <w:t xml:space="preserve"> </w:t>
            </w:r>
            <w:r w:rsidRPr="00967C58">
              <w:rPr>
                <w:rFonts w:cs="Times New Roman"/>
                <w:sz w:val="20"/>
                <w:szCs w:val="20"/>
              </w:rPr>
              <w:t>Within</w:t>
            </w:r>
            <w:r w:rsidR="00002ABB">
              <w:rPr>
                <w:rFonts w:cs="Times New Roman"/>
                <w:sz w:val="20"/>
                <w:szCs w:val="20"/>
              </w:rPr>
              <w:t xml:space="preserve"> </w:t>
            </w:r>
            <w:r w:rsidRPr="00967C58">
              <w:rPr>
                <w:rFonts w:cs="Times New Roman"/>
                <w:sz w:val="20"/>
                <w:szCs w:val="20"/>
              </w:rPr>
              <w:t>30</w:t>
            </w:r>
            <w:r w:rsidR="00002ABB">
              <w:rPr>
                <w:rFonts w:cs="Times New Roman"/>
                <w:sz w:val="20"/>
                <w:szCs w:val="20"/>
              </w:rPr>
              <w:t xml:space="preserve"> </w:t>
            </w:r>
            <w:r w:rsidRPr="00967C58">
              <w:rPr>
                <w:rFonts w:cs="Times New Roman"/>
                <w:sz w:val="20"/>
                <w:szCs w:val="20"/>
              </w:rPr>
              <w:t>days</w:t>
            </w:r>
            <w:r w:rsidR="00002ABB">
              <w:rPr>
                <w:rFonts w:cs="Times New Roman"/>
                <w:sz w:val="20"/>
                <w:szCs w:val="20"/>
              </w:rPr>
              <w:t xml:space="preserve"> </w:t>
            </w:r>
            <w:r w:rsidRPr="00967C58">
              <w:rPr>
                <w:rFonts w:cs="Times New Roman"/>
                <w:sz w:val="20"/>
                <w:szCs w:val="20"/>
              </w:rPr>
              <w:t>after</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end</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hearing</w:t>
            </w:r>
            <w:r w:rsidR="00002ABB">
              <w:rPr>
                <w:rFonts w:cs="Times New Roman"/>
                <w:sz w:val="20"/>
                <w:szCs w:val="20"/>
              </w:rPr>
              <w:t xml:space="preserve"> </w:t>
            </w:r>
            <w:r w:rsidRPr="00967C58">
              <w:rPr>
                <w:rFonts w:cs="Times New Roman"/>
                <w:sz w:val="20"/>
                <w:szCs w:val="20"/>
              </w:rPr>
              <w:t>or</w:t>
            </w:r>
            <w:r w:rsidR="00002ABB">
              <w:rPr>
                <w:rFonts w:cs="Times New Roman"/>
                <w:sz w:val="20"/>
                <w:szCs w:val="20"/>
              </w:rPr>
              <w:t xml:space="preserve"> </w:t>
            </w:r>
            <w:r w:rsidRPr="00967C58">
              <w:rPr>
                <w:rFonts w:cs="Times New Roman"/>
                <w:sz w:val="20"/>
                <w:szCs w:val="20"/>
              </w:rPr>
              <w:t>any</w:t>
            </w:r>
            <w:r w:rsidR="00002ABB">
              <w:rPr>
                <w:rFonts w:cs="Times New Roman"/>
                <w:sz w:val="20"/>
                <w:szCs w:val="20"/>
              </w:rPr>
              <w:t xml:space="preserve"> </w:t>
            </w:r>
            <w:r w:rsidRPr="00967C58">
              <w:rPr>
                <w:rFonts w:cs="Times New Roman"/>
                <w:sz w:val="20"/>
                <w:szCs w:val="20"/>
              </w:rPr>
              <w:t>post-hearing</w:t>
            </w:r>
            <w:r w:rsidR="00002ABB">
              <w:rPr>
                <w:rFonts w:cs="Times New Roman"/>
                <w:sz w:val="20"/>
                <w:szCs w:val="20"/>
              </w:rPr>
              <w:t xml:space="preserve"> </w:t>
            </w:r>
            <w:r w:rsidRPr="00967C58">
              <w:rPr>
                <w:rFonts w:cs="Times New Roman"/>
                <w:sz w:val="20"/>
                <w:szCs w:val="20"/>
              </w:rPr>
              <w:t>briefing</w:t>
            </w:r>
            <w:r w:rsidR="00002ABB">
              <w:rPr>
                <w:rFonts w:cs="Times New Roman"/>
                <w:sz w:val="20"/>
                <w:szCs w:val="20"/>
              </w:rPr>
              <w:t xml:space="preserve"> </w:t>
            </w:r>
            <w:r w:rsidRPr="00967C58">
              <w:rPr>
                <w:rFonts w:cs="Times New Roman"/>
                <w:sz w:val="20"/>
                <w:szCs w:val="20"/>
              </w:rPr>
              <w:t>schedule</w:t>
            </w:r>
            <w:r w:rsidR="00002ABB">
              <w:rPr>
                <w:rFonts w:cs="Times New Roman"/>
                <w:sz w:val="20"/>
                <w:szCs w:val="20"/>
              </w:rPr>
              <w:t xml:space="preserve"> </w:t>
            </w:r>
            <w:r w:rsidRPr="00967C58">
              <w:rPr>
                <w:rFonts w:cs="Times New Roman"/>
                <w:sz w:val="20"/>
                <w:szCs w:val="20"/>
              </w:rPr>
              <w:t>established</w:t>
            </w:r>
            <w:r w:rsidR="00002ABB">
              <w:rPr>
                <w:rFonts w:cs="Times New Roman"/>
                <w:sz w:val="20"/>
                <w:szCs w:val="20"/>
              </w:rPr>
              <w:t xml:space="preserve"> </w:t>
            </w:r>
            <w:r w:rsidRPr="00967C58">
              <w:rPr>
                <w:rFonts w:cs="Times New Roman"/>
                <w:sz w:val="20"/>
                <w:szCs w:val="20"/>
              </w:rPr>
              <w:t>by</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ALJ,</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ALJ</w:t>
            </w:r>
            <w:r w:rsidR="00002ABB">
              <w:rPr>
                <w:rFonts w:cs="Times New Roman"/>
                <w:sz w:val="20"/>
                <w:szCs w:val="20"/>
              </w:rPr>
              <w:t xml:space="preserve"> </w:t>
            </w:r>
            <w:r w:rsidRPr="00967C58">
              <w:rPr>
                <w:rFonts w:cs="Times New Roman"/>
                <w:sz w:val="20"/>
                <w:szCs w:val="20"/>
              </w:rPr>
              <w:t>must</w:t>
            </w:r>
            <w:r w:rsidR="00002ABB">
              <w:rPr>
                <w:rFonts w:cs="Times New Roman"/>
                <w:sz w:val="20"/>
                <w:szCs w:val="20"/>
              </w:rPr>
              <w:t xml:space="preserve"> </w:t>
            </w:r>
            <w:r w:rsidRPr="00967C58">
              <w:rPr>
                <w:rFonts w:cs="Times New Roman"/>
                <w:sz w:val="20"/>
                <w:szCs w:val="20"/>
              </w:rPr>
              <w:t>send</w:t>
            </w:r>
            <w:r w:rsidR="00002ABB">
              <w:rPr>
                <w:rFonts w:cs="Times New Roman"/>
                <w:sz w:val="20"/>
                <w:szCs w:val="20"/>
              </w:rPr>
              <w:t xml:space="preserve"> </w:t>
            </w:r>
            <w:r w:rsidRPr="00967C58">
              <w:rPr>
                <w:rFonts w:cs="Times New Roman"/>
                <w:sz w:val="20"/>
                <w:szCs w:val="20"/>
              </w:rPr>
              <w:t>all</w:t>
            </w:r>
            <w:r w:rsidR="00002ABB">
              <w:rPr>
                <w:rFonts w:cs="Times New Roman"/>
                <w:sz w:val="20"/>
                <w:szCs w:val="20"/>
              </w:rPr>
              <w:t xml:space="preserve"> </w:t>
            </w:r>
            <w:r w:rsidRPr="00967C58">
              <w:rPr>
                <w:rFonts w:cs="Times New Roman"/>
                <w:sz w:val="20"/>
                <w:szCs w:val="20"/>
              </w:rPr>
              <w:t>parties</w:t>
            </w:r>
            <w:r w:rsidR="00002ABB">
              <w:rPr>
                <w:rFonts w:cs="Times New Roman"/>
                <w:sz w:val="20"/>
                <w:szCs w:val="20"/>
              </w:rPr>
              <w:t xml:space="preserve"> </w:t>
            </w:r>
            <w:r w:rsidRPr="00967C58">
              <w:rPr>
                <w:rFonts w:cs="Times New Roman"/>
                <w:sz w:val="20"/>
                <w:szCs w:val="20"/>
              </w:rPr>
              <w:t>a</w:t>
            </w:r>
            <w:r w:rsidR="00002ABB">
              <w:rPr>
                <w:rFonts w:cs="Times New Roman"/>
                <w:sz w:val="20"/>
                <w:szCs w:val="20"/>
              </w:rPr>
              <w:t xml:space="preserve"> </w:t>
            </w:r>
            <w:r w:rsidRPr="00967C58">
              <w:rPr>
                <w:rFonts w:cs="Times New Roman"/>
                <w:sz w:val="20"/>
                <w:szCs w:val="20"/>
              </w:rPr>
              <w:t>recommended</w:t>
            </w:r>
            <w:r w:rsidR="00002ABB">
              <w:rPr>
                <w:rFonts w:cs="Times New Roman"/>
                <w:sz w:val="20"/>
                <w:szCs w:val="20"/>
              </w:rPr>
              <w:t xml:space="preserve"> </w:t>
            </w:r>
            <w:r w:rsidRPr="00967C58">
              <w:rPr>
                <w:rFonts w:cs="Times New Roman"/>
                <w:sz w:val="20"/>
                <w:szCs w:val="20"/>
              </w:rPr>
              <w:t>decision</w:t>
            </w:r>
            <w:r w:rsidR="00002ABB">
              <w:rPr>
                <w:rFonts w:cs="Times New Roman"/>
                <w:sz w:val="20"/>
                <w:szCs w:val="20"/>
              </w:rPr>
              <w:t xml:space="preserve"> </w:t>
            </w:r>
            <w:r w:rsidRPr="00967C58">
              <w:rPr>
                <w:rFonts w:cs="Times New Roman"/>
                <w:sz w:val="20"/>
                <w:szCs w:val="20"/>
              </w:rPr>
              <w:t>by</w:t>
            </w:r>
            <w:r w:rsidR="00002ABB">
              <w:rPr>
                <w:rFonts w:cs="Times New Roman"/>
                <w:sz w:val="20"/>
                <w:szCs w:val="20"/>
              </w:rPr>
              <w:t xml:space="preserve"> </w:t>
            </w:r>
            <w:r w:rsidRPr="00967C58">
              <w:rPr>
                <w:rFonts w:cs="Times New Roman"/>
                <w:sz w:val="20"/>
                <w:szCs w:val="20"/>
              </w:rPr>
              <w:t>certified</w:t>
            </w:r>
            <w:r w:rsidR="00002ABB">
              <w:rPr>
                <w:rFonts w:cs="Times New Roman"/>
                <w:sz w:val="20"/>
                <w:szCs w:val="20"/>
              </w:rPr>
              <w:t xml:space="preserve"> </w:t>
            </w:r>
            <w:r w:rsidRPr="00967C58">
              <w:rPr>
                <w:rFonts w:cs="Times New Roman"/>
                <w:sz w:val="20"/>
                <w:szCs w:val="20"/>
              </w:rPr>
              <w:t>mail,</w:t>
            </w:r>
            <w:r w:rsidR="00002ABB">
              <w:rPr>
                <w:rFonts w:cs="Times New Roman"/>
                <w:sz w:val="20"/>
                <w:szCs w:val="20"/>
              </w:rPr>
              <w:t xml:space="preserve"> </w:t>
            </w:r>
            <w:r w:rsidRPr="00967C58">
              <w:rPr>
                <w:rFonts w:cs="Times New Roman"/>
                <w:sz w:val="20"/>
                <w:szCs w:val="20"/>
              </w:rPr>
              <w:t>return</w:t>
            </w:r>
            <w:r w:rsidR="00002ABB">
              <w:rPr>
                <w:rFonts w:cs="Times New Roman"/>
                <w:sz w:val="20"/>
                <w:szCs w:val="20"/>
              </w:rPr>
              <w:t xml:space="preserve"> </w:t>
            </w:r>
            <w:r w:rsidRPr="00967C58">
              <w:rPr>
                <w:rFonts w:cs="Times New Roman"/>
                <w:sz w:val="20"/>
                <w:szCs w:val="20"/>
              </w:rPr>
              <w:t>receipt</w:t>
            </w:r>
            <w:r w:rsidR="00002ABB">
              <w:rPr>
                <w:rFonts w:cs="Times New Roman"/>
                <w:sz w:val="20"/>
                <w:szCs w:val="20"/>
              </w:rPr>
              <w:t xml:space="preserve"> </w:t>
            </w:r>
            <w:r w:rsidRPr="00967C58">
              <w:rPr>
                <w:rFonts w:cs="Times New Roman"/>
                <w:sz w:val="20"/>
                <w:szCs w:val="20"/>
              </w:rPr>
              <w:t>requested.</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recommended</w:t>
            </w:r>
            <w:r w:rsidR="00002ABB">
              <w:rPr>
                <w:rFonts w:cs="Times New Roman"/>
                <w:sz w:val="20"/>
                <w:szCs w:val="20"/>
              </w:rPr>
              <w:t xml:space="preserve"> </w:t>
            </w:r>
            <w:r w:rsidRPr="00967C58">
              <w:rPr>
                <w:rFonts w:cs="Times New Roman"/>
                <w:sz w:val="20"/>
                <w:szCs w:val="20"/>
              </w:rPr>
              <w:t>decision</w:t>
            </w:r>
            <w:r w:rsidR="00002ABB">
              <w:rPr>
                <w:rFonts w:cs="Times New Roman"/>
                <w:sz w:val="20"/>
                <w:szCs w:val="20"/>
              </w:rPr>
              <w:t xml:space="preserve"> </w:t>
            </w:r>
            <w:r w:rsidRPr="00967C58">
              <w:rPr>
                <w:rFonts w:cs="Times New Roman"/>
                <w:sz w:val="20"/>
                <w:szCs w:val="20"/>
              </w:rPr>
              <w:t>shall</w:t>
            </w:r>
            <w:r w:rsidR="00002ABB">
              <w:rPr>
                <w:rFonts w:cs="Times New Roman"/>
                <w:sz w:val="20"/>
                <w:szCs w:val="20"/>
              </w:rPr>
              <w:t xml:space="preserve"> </w:t>
            </w:r>
            <w:r w:rsidRPr="00967C58">
              <w:rPr>
                <w:rFonts w:cs="Times New Roman"/>
                <w:sz w:val="20"/>
                <w:szCs w:val="20"/>
              </w:rPr>
              <w:t>contain</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ALJs</w:t>
            </w:r>
            <w:r w:rsidR="00002ABB">
              <w:rPr>
                <w:rFonts w:cs="Times New Roman"/>
                <w:sz w:val="20"/>
                <w:szCs w:val="20"/>
              </w:rPr>
              <w:t xml:space="preserve"> </w:t>
            </w:r>
            <w:r w:rsidRPr="00967C58">
              <w:rPr>
                <w:rFonts w:cs="Times New Roman"/>
                <w:sz w:val="20"/>
                <w:szCs w:val="20"/>
              </w:rPr>
              <w:t>findings</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fact</w:t>
            </w:r>
            <w:r w:rsidR="00002ABB">
              <w:rPr>
                <w:rFonts w:cs="Times New Roman"/>
                <w:sz w:val="20"/>
                <w:szCs w:val="20"/>
              </w:rPr>
              <w:t xml:space="preserve"> </w:t>
            </w:r>
            <w:r w:rsidRPr="00967C58">
              <w:rPr>
                <w:rFonts w:cs="Times New Roman"/>
                <w:sz w:val="20"/>
                <w:szCs w:val="20"/>
              </w:rPr>
              <w:t>and</w:t>
            </w:r>
            <w:r w:rsidR="00002ABB">
              <w:rPr>
                <w:rFonts w:cs="Times New Roman"/>
                <w:sz w:val="20"/>
                <w:szCs w:val="20"/>
              </w:rPr>
              <w:t xml:space="preserve"> </w:t>
            </w:r>
            <w:r w:rsidRPr="00967C58">
              <w:rPr>
                <w:rFonts w:cs="Times New Roman"/>
                <w:sz w:val="20"/>
                <w:szCs w:val="20"/>
              </w:rPr>
              <w:t>conclusions</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law</w:t>
            </w:r>
            <w:r w:rsidR="00002ABB">
              <w:rPr>
                <w:rFonts w:cs="Times New Roman"/>
                <w:sz w:val="20"/>
                <w:szCs w:val="20"/>
              </w:rPr>
              <w:t xml:space="preserve"> </w:t>
            </w:r>
            <w:r w:rsidRPr="00967C58">
              <w:rPr>
                <w:rFonts w:cs="Times New Roman"/>
                <w:sz w:val="20"/>
                <w:szCs w:val="20"/>
              </w:rPr>
              <w:t>on</w:t>
            </w:r>
            <w:r w:rsidR="00002ABB">
              <w:rPr>
                <w:rFonts w:cs="Times New Roman"/>
                <w:sz w:val="20"/>
                <w:szCs w:val="20"/>
              </w:rPr>
              <w:t xml:space="preserve"> </w:t>
            </w:r>
            <w:r w:rsidRPr="00967C58">
              <w:rPr>
                <w:rFonts w:cs="Times New Roman"/>
                <w:sz w:val="20"/>
                <w:szCs w:val="20"/>
              </w:rPr>
              <w:t>all</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issues.</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recommended</w:t>
            </w:r>
            <w:r w:rsidR="00002ABB">
              <w:rPr>
                <w:rFonts w:cs="Times New Roman"/>
                <w:sz w:val="20"/>
                <w:szCs w:val="20"/>
              </w:rPr>
              <w:t xml:space="preserve"> </w:t>
            </w:r>
            <w:r w:rsidRPr="00967C58">
              <w:rPr>
                <w:rFonts w:cs="Times New Roman"/>
                <w:sz w:val="20"/>
                <w:szCs w:val="20"/>
              </w:rPr>
              <w:t>decision</w:t>
            </w:r>
            <w:r w:rsidR="00002ABB">
              <w:rPr>
                <w:rFonts w:cs="Times New Roman"/>
                <w:sz w:val="20"/>
                <w:szCs w:val="20"/>
              </w:rPr>
              <w:t xml:space="preserve"> </w:t>
            </w:r>
            <w:r w:rsidRPr="00967C58">
              <w:rPr>
                <w:rFonts w:cs="Times New Roman"/>
                <w:sz w:val="20"/>
                <w:szCs w:val="20"/>
              </w:rPr>
              <w:t>must</w:t>
            </w:r>
            <w:r w:rsidR="00002ABB">
              <w:rPr>
                <w:rFonts w:cs="Times New Roman"/>
                <w:sz w:val="20"/>
                <w:szCs w:val="20"/>
              </w:rPr>
              <w:t xml:space="preserve"> </w:t>
            </w:r>
            <w:r w:rsidRPr="00967C58">
              <w:rPr>
                <w:rFonts w:cs="Times New Roman"/>
                <w:sz w:val="20"/>
                <w:szCs w:val="20"/>
              </w:rPr>
              <w:t>also</w:t>
            </w:r>
            <w:r w:rsidR="00002ABB">
              <w:rPr>
                <w:rFonts w:cs="Times New Roman"/>
                <w:sz w:val="20"/>
                <w:szCs w:val="20"/>
              </w:rPr>
              <w:t xml:space="preserve"> </w:t>
            </w:r>
            <w:r w:rsidRPr="00967C58">
              <w:rPr>
                <w:rFonts w:cs="Times New Roman"/>
                <w:sz w:val="20"/>
                <w:szCs w:val="20"/>
              </w:rPr>
              <w:t>state</w:t>
            </w:r>
            <w:r w:rsidR="00002ABB">
              <w:rPr>
                <w:rFonts w:cs="Times New Roman"/>
                <w:sz w:val="20"/>
                <w:szCs w:val="20"/>
              </w:rPr>
              <w:t xml:space="preserve"> </w:t>
            </w:r>
            <w:r w:rsidRPr="00967C58">
              <w:rPr>
                <w:rFonts w:cs="Times New Roman"/>
                <w:sz w:val="20"/>
                <w:szCs w:val="20"/>
              </w:rPr>
              <w:t>that</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Self–Governance</w:t>
            </w:r>
            <w:r w:rsidR="00002ABB">
              <w:rPr>
                <w:rFonts w:cs="Times New Roman"/>
                <w:sz w:val="20"/>
                <w:szCs w:val="20"/>
              </w:rPr>
              <w:t xml:space="preserve"> </w:t>
            </w:r>
            <w:r w:rsidRPr="00967C58">
              <w:rPr>
                <w:rFonts w:cs="Times New Roman"/>
                <w:sz w:val="20"/>
                <w:szCs w:val="20"/>
              </w:rPr>
              <w:t>Tribe</w:t>
            </w:r>
            <w:r w:rsidR="00002ABB">
              <w:rPr>
                <w:rFonts w:cs="Times New Roman"/>
                <w:sz w:val="20"/>
                <w:szCs w:val="20"/>
              </w:rPr>
              <w:t xml:space="preserve"> </w:t>
            </w:r>
            <w:r w:rsidRPr="00967C58">
              <w:rPr>
                <w:rFonts w:cs="Times New Roman"/>
                <w:sz w:val="20"/>
                <w:szCs w:val="20"/>
              </w:rPr>
              <w:t>has</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right</w:t>
            </w:r>
            <w:r w:rsidR="00002ABB">
              <w:rPr>
                <w:rFonts w:cs="Times New Roman"/>
                <w:sz w:val="20"/>
                <w:szCs w:val="20"/>
              </w:rPr>
              <w:t xml:space="preserve"> </w:t>
            </w:r>
            <w:r w:rsidRPr="00967C58">
              <w:rPr>
                <w:rFonts w:cs="Times New Roman"/>
                <w:sz w:val="20"/>
                <w:szCs w:val="20"/>
              </w:rPr>
              <w:t>to</w:t>
            </w:r>
            <w:r w:rsidR="00002ABB">
              <w:rPr>
                <w:rFonts w:cs="Times New Roman"/>
                <w:sz w:val="20"/>
                <w:szCs w:val="20"/>
              </w:rPr>
              <w:t xml:space="preserve"> </w:t>
            </w:r>
            <w:r w:rsidRPr="00967C58">
              <w:rPr>
                <w:rFonts w:cs="Times New Roman"/>
                <w:sz w:val="20"/>
                <w:szCs w:val="20"/>
              </w:rPr>
              <w:t>object</w:t>
            </w:r>
            <w:r w:rsidR="00002ABB">
              <w:rPr>
                <w:rFonts w:cs="Times New Roman"/>
                <w:sz w:val="20"/>
                <w:szCs w:val="20"/>
              </w:rPr>
              <w:t xml:space="preserve"> </w:t>
            </w:r>
            <w:r w:rsidRPr="00967C58">
              <w:rPr>
                <w:rFonts w:cs="Times New Roman"/>
                <w:sz w:val="20"/>
                <w:szCs w:val="20"/>
              </w:rPr>
              <w:t>to</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recommended</w:t>
            </w:r>
            <w:r w:rsidR="00002ABB">
              <w:rPr>
                <w:rFonts w:cs="Times New Roman"/>
                <w:sz w:val="20"/>
                <w:szCs w:val="20"/>
              </w:rPr>
              <w:t xml:space="preserve"> </w:t>
            </w:r>
            <w:r w:rsidRPr="00967C58">
              <w:rPr>
                <w:rFonts w:cs="Times New Roman"/>
                <w:sz w:val="20"/>
                <w:szCs w:val="20"/>
              </w:rPr>
              <w:t>decision.</w:t>
            </w:r>
          </w:p>
          <w:p w:rsidR="004B648E" w:rsidRPr="00967C58" w:rsidRDefault="004B648E" w:rsidP="00846C84">
            <w:pPr>
              <w:pStyle w:val="NoSpacing"/>
              <w:widowControl w:val="0"/>
              <w:tabs>
                <w:tab w:val="left" w:pos="360"/>
                <w:tab w:val="left" w:pos="720"/>
                <w:tab w:val="left" w:pos="1080"/>
              </w:tabs>
              <w:jc w:val="both"/>
              <w:rPr>
                <w:rFonts w:cs="Times New Roman"/>
                <w:sz w:val="20"/>
                <w:szCs w:val="20"/>
              </w:rPr>
            </w:pPr>
            <w:bookmarkStart w:id="1195" w:name="co_anchor_ID66DE262435D11E083E0CD9471F91"/>
            <w:bookmarkEnd w:id="1195"/>
          </w:p>
          <w:p w:rsidR="004B648E" w:rsidRPr="00967C58" w:rsidRDefault="004B648E" w:rsidP="00846C84">
            <w:pPr>
              <w:pStyle w:val="NoSpacing"/>
              <w:widowControl w:val="0"/>
              <w:tabs>
                <w:tab w:val="left" w:pos="360"/>
                <w:tab w:val="left" w:pos="720"/>
                <w:tab w:val="left" w:pos="1080"/>
              </w:tabs>
              <w:jc w:val="both"/>
              <w:rPr>
                <w:rFonts w:cs="Times New Roman"/>
                <w:sz w:val="20"/>
                <w:szCs w:val="20"/>
              </w:rPr>
            </w:pPr>
            <w:bookmarkStart w:id="1196" w:name="co_pp_a83b000018c76_265"/>
            <w:bookmarkEnd w:id="1196"/>
            <w:r w:rsidRPr="00967C58">
              <w:rPr>
                <w:rFonts w:cs="Times New Roman"/>
                <w:sz w:val="20"/>
                <w:szCs w:val="20"/>
              </w:rPr>
              <w:t>(b)</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recommended</w:t>
            </w:r>
            <w:r w:rsidR="00002ABB">
              <w:rPr>
                <w:rFonts w:cs="Times New Roman"/>
                <w:sz w:val="20"/>
                <w:szCs w:val="20"/>
              </w:rPr>
              <w:t xml:space="preserve"> </w:t>
            </w:r>
            <w:r w:rsidRPr="00967C58">
              <w:rPr>
                <w:rFonts w:cs="Times New Roman"/>
                <w:sz w:val="20"/>
                <w:szCs w:val="20"/>
              </w:rPr>
              <w:t>decision</w:t>
            </w:r>
            <w:r w:rsidR="00002ABB">
              <w:rPr>
                <w:rFonts w:cs="Times New Roman"/>
                <w:sz w:val="20"/>
                <w:szCs w:val="20"/>
              </w:rPr>
              <w:t xml:space="preserve"> </w:t>
            </w:r>
            <w:r w:rsidRPr="00967C58">
              <w:rPr>
                <w:rFonts w:cs="Times New Roman"/>
                <w:sz w:val="20"/>
                <w:szCs w:val="20"/>
              </w:rPr>
              <w:t>must</w:t>
            </w:r>
            <w:r w:rsidR="00002ABB">
              <w:rPr>
                <w:rFonts w:cs="Times New Roman"/>
                <w:sz w:val="20"/>
                <w:szCs w:val="20"/>
              </w:rPr>
              <w:t xml:space="preserve"> </w:t>
            </w:r>
            <w:r w:rsidRPr="00967C58">
              <w:rPr>
                <w:rFonts w:cs="Times New Roman"/>
                <w:sz w:val="20"/>
                <w:szCs w:val="20"/>
              </w:rPr>
              <w:t>contain</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following</w:t>
            </w:r>
            <w:r w:rsidR="00002ABB">
              <w:rPr>
                <w:rFonts w:cs="Times New Roman"/>
                <w:sz w:val="20"/>
                <w:szCs w:val="20"/>
              </w:rPr>
              <w:t xml:space="preserve"> </w:t>
            </w:r>
            <w:r w:rsidRPr="00967C58">
              <w:rPr>
                <w:rFonts w:cs="Times New Roman"/>
                <w:sz w:val="20"/>
                <w:szCs w:val="20"/>
              </w:rPr>
              <w:t>statement:</w:t>
            </w:r>
          </w:p>
          <w:p w:rsidR="004B648E" w:rsidRPr="00967C58" w:rsidRDefault="004B648E" w:rsidP="00846C84">
            <w:pPr>
              <w:pStyle w:val="NoSpacing"/>
              <w:widowControl w:val="0"/>
              <w:tabs>
                <w:tab w:val="left" w:pos="360"/>
                <w:tab w:val="left" w:pos="720"/>
                <w:tab w:val="left" w:pos="1080"/>
              </w:tabs>
              <w:jc w:val="both"/>
              <w:rPr>
                <w:rFonts w:cs="Times New Roman"/>
                <w:sz w:val="20"/>
                <w:szCs w:val="20"/>
              </w:rPr>
            </w:pPr>
            <w:bookmarkStart w:id="1197" w:name="co_anchor_ID66DE263435D11E083E0CD9471F91"/>
            <w:bookmarkEnd w:id="1197"/>
            <w:r w:rsidRPr="00967C58">
              <w:rPr>
                <w:rFonts w:cs="Times New Roman"/>
                <w:sz w:val="20"/>
                <w:szCs w:val="20"/>
              </w:rPr>
              <w:t>Within</w:t>
            </w:r>
            <w:r w:rsidR="00002ABB">
              <w:rPr>
                <w:rFonts w:cs="Times New Roman"/>
                <w:sz w:val="20"/>
                <w:szCs w:val="20"/>
              </w:rPr>
              <w:t xml:space="preserve"> </w:t>
            </w:r>
            <w:r w:rsidRPr="00967C58">
              <w:rPr>
                <w:rFonts w:cs="Times New Roman"/>
                <w:sz w:val="20"/>
                <w:szCs w:val="20"/>
              </w:rPr>
              <w:t>15</w:t>
            </w:r>
            <w:r w:rsidR="00002ABB">
              <w:rPr>
                <w:rFonts w:cs="Times New Roman"/>
                <w:sz w:val="20"/>
                <w:szCs w:val="20"/>
              </w:rPr>
              <w:t xml:space="preserve"> </w:t>
            </w:r>
            <w:r w:rsidRPr="00967C58">
              <w:rPr>
                <w:rFonts w:cs="Times New Roman"/>
                <w:sz w:val="20"/>
                <w:szCs w:val="20"/>
              </w:rPr>
              <w:t>days</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receipt</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this</w:t>
            </w:r>
            <w:r w:rsidR="00002ABB">
              <w:rPr>
                <w:rFonts w:cs="Times New Roman"/>
                <w:sz w:val="20"/>
                <w:szCs w:val="20"/>
              </w:rPr>
              <w:t xml:space="preserve"> </w:t>
            </w:r>
            <w:r w:rsidRPr="00967C58">
              <w:rPr>
                <w:rFonts w:cs="Times New Roman"/>
                <w:sz w:val="20"/>
                <w:szCs w:val="20"/>
              </w:rPr>
              <w:t>recommended</w:t>
            </w:r>
            <w:r w:rsidR="00002ABB">
              <w:rPr>
                <w:rFonts w:cs="Times New Roman"/>
                <w:sz w:val="20"/>
                <w:szCs w:val="20"/>
              </w:rPr>
              <w:t xml:space="preserve"> </w:t>
            </w:r>
            <w:r w:rsidRPr="00967C58">
              <w:rPr>
                <w:rFonts w:cs="Times New Roman"/>
                <w:sz w:val="20"/>
                <w:szCs w:val="20"/>
              </w:rPr>
              <w:t>decision,</w:t>
            </w:r>
            <w:r w:rsidR="00002ABB">
              <w:rPr>
                <w:rFonts w:cs="Times New Roman"/>
                <w:sz w:val="20"/>
                <w:szCs w:val="20"/>
              </w:rPr>
              <w:t xml:space="preserve"> </w:t>
            </w:r>
            <w:r w:rsidRPr="00967C58">
              <w:rPr>
                <w:rFonts w:cs="Times New Roman"/>
                <w:sz w:val="20"/>
                <w:szCs w:val="20"/>
              </w:rPr>
              <w:t>you</w:t>
            </w:r>
            <w:r w:rsidR="00002ABB">
              <w:rPr>
                <w:rFonts w:cs="Times New Roman"/>
                <w:sz w:val="20"/>
                <w:szCs w:val="20"/>
              </w:rPr>
              <w:t xml:space="preserve"> </w:t>
            </w:r>
            <w:r w:rsidRPr="00967C58">
              <w:rPr>
                <w:rFonts w:cs="Times New Roman"/>
                <w:sz w:val="20"/>
                <w:szCs w:val="20"/>
              </w:rPr>
              <w:t>may</w:t>
            </w:r>
            <w:r w:rsidR="00002ABB">
              <w:rPr>
                <w:rFonts w:cs="Times New Roman"/>
                <w:sz w:val="20"/>
                <w:szCs w:val="20"/>
              </w:rPr>
              <w:t xml:space="preserve"> </w:t>
            </w:r>
            <w:r w:rsidRPr="00967C58">
              <w:rPr>
                <w:rFonts w:cs="Times New Roman"/>
                <w:sz w:val="20"/>
                <w:szCs w:val="20"/>
              </w:rPr>
              <w:t>file</w:t>
            </w:r>
            <w:r w:rsidR="00002ABB">
              <w:rPr>
                <w:rFonts w:cs="Times New Roman"/>
                <w:sz w:val="20"/>
                <w:szCs w:val="20"/>
              </w:rPr>
              <w:t xml:space="preserve"> </w:t>
            </w:r>
            <w:r w:rsidRPr="00967C58">
              <w:rPr>
                <w:rFonts w:cs="Times New Roman"/>
                <w:sz w:val="20"/>
                <w:szCs w:val="20"/>
              </w:rPr>
              <w:t>an</w:t>
            </w:r>
            <w:r w:rsidR="00002ABB">
              <w:rPr>
                <w:rFonts w:cs="Times New Roman"/>
                <w:sz w:val="20"/>
                <w:szCs w:val="20"/>
              </w:rPr>
              <w:t xml:space="preserve"> </w:t>
            </w:r>
            <w:r w:rsidRPr="00967C58">
              <w:rPr>
                <w:rFonts w:cs="Times New Roman"/>
                <w:sz w:val="20"/>
                <w:szCs w:val="20"/>
              </w:rPr>
              <w:t>objection</w:t>
            </w:r>
            <w:r w:rsidR="00002ABB">
              <w:rPr>
                <w:rFonts w:cs="Times New Roman"/>
                <w:sz w:val="20"/>
                <w:szCs w:val="20"/>
              </w:rPr>
              <w:t xml:space="preserve"> </w:t>
            </w:r>
            <w:r w:rsidRPr="00967C58">
              <w:rPr>
                <w:rFonts w:cs="Times New Roman"/>
                <w:sz w:val="20"/>
                <w:szCs w:val="20"/>
              </w:rPr>
              <w:t>to</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recommended</w:t>
            </w:r>
            <w:r w:rsidR="00002ABB">
              <w:rPr>
                <w:rFonts w:cs="Times New Roman"/>
                <w:sz w:val="20"/>
                <w:szCs w:val="20"/>
              </w:rPr>
              <w:t xml:space="preserve"> </w:t>
            </w:r>
            <w:r w:rsidRPr="00967C58">
              <w:rPr>
                <w:rFonts w:cs="Times New Roman"/>
                <w:sz w:val="20"/>
                <w:szCs w:val="20"/>
              </w:rPr>
              <w:t>decision</w:t>
            </w:r>
            <w:r w:rsidR="00002ABB">
              <w:rPr>
                <w:rFonts w:cs="Times New Roman"/>
                <w:sz w:val="20"/>
                <w:szCs w:val="20"/>
              </w:rPr>
              <w:t xml:space="preserve"> </w:t>
            </w:r>
            <w:r w:rsidRPr="00967C58">
              <w:rPr>
                <w:rFonts w:cs="Times New Roman"/>
                <w:sz w:val="20"/>
                <w:szCs w:val="20"/>
              </w:rPr>
              <w:t>with</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Secretary</w:t>
            </w:r>
            <w:r w:rsidR="00002ABB">
              <w:rPr>
                <w:rFonts w:cs="Times New Roman"/>
                <w:sz w:val="20"/>
                <w:szCs w:val="20"/>
              </w:rPr>
              <w:t xml:space="preserve"> </w:t>
            </w:r>
            <w:r w:rsidRPr="00967C58">
              <w:rPr>
                <w:rFonts w:cs="Times New Roman"/>
                <w:sz w:val="20"/>
                <w:szCs w:val="20"/>
              </w:rPr>
              <w:t>under</w:t>
            </w:r>
            <w:r w:rsidR="00002ABB">
              <w:rPr>
                <w:rFonts w:cs="Times New Roman"/>
                <w:sz w:val="20"/>
                <w:szCs w:val="20"/>
              </w:rPr>
              <w:t xml:space="preserve"> </w:t>
            </w:r>
            <w:hyperlink r:id="rId242" w:history="1">
              <w:r w:rsidRPr="00967C58">
                <w:rPr>
                  <w:rFonts w:cs="Times New Roman"/>
                  <w:sz w:val="20"/>
                  <w:szCs w:val="20"/>
                </w:rPr>
                <w:t>§</w:t>
              </w:r>
              <w:r w:rsidR="00002ABB">
                <w:rPr>
                  <w:rFonts w:cs="Times New Roman"/>
                  <w:sz w:val="20"/>
                  <w:szCs w:val="20"/>
                </w:rPr>
                <w:t xml:space="preserve"> </w:t>
              </w:r>
              <w:r w:rsidRPr="00967C58">
                <w:rPr>
                  <w:rFonts w:cs="Times New Roman"/>
                  <w:sz w:val="20"/>
                  <w:szCs w:val="20"/>
                </w:rPr>
                <w:t>137.443</w:t>
              </w:r>
            </w:hyperlink>
            <w:r w:rsidRPr="00967C58">
              <w:rPr>
                <w:rFonts w:cs="Times New Roman"/>
                <w:sz w:val="20"/>
                <w:szCs w:val="20"/>
              </w:rPr>
              <w:t>.</w:t>
            </w:r>
            <w:r w:rsidR="00002ABB">
              <w:rPr>
                <w:rFonts w:cs="Times New Roman"/>
                <w:sz w:val="20"/>
                <w:szCs w:val="20"/>
              </w:rPr>
              <w:t xml:space="preserve"> </w:t>
            </w:r>
            <w:r w:rsidRPr="00967C58">
              <w:rPr>
                <w:rFonts w:cs="Times New Roman"/>
                <w:sz w:val="20"/>
                <w:szCs w:val="20"/>
              </w:rPr>
              <w:t>An</w:t>
            </w:r>
            <w:r w:rsidR="00002ABB">
              <w:rPr>
                <w:rFonts w:cs="Times New Roman"/>
                <w:sz w:val="20"/>
                <w:szCs w:val="20"/>
              </w:rPr>
              <w:t xml:space="preserve"> </w:t>
            </w:r>
            <w:r w:rsidRPr="00967C58">
              <w:rPr>
                <w:rFonts w:cs="Times New Roman"/>
                <w:sz w:val="20"/>
                <w:szCs w:val="20"/>
              </w:rPr>
              <w:t>appeal</w:t>
            </w:r>
            <w:r w:rsidR="00002ABB">
              <w:rPr>
                <w:rFonts w:cs="Times New Roman"/>
                <w:sz w:val="20"/>
                <w:szCs w:val="20"/>
              </w:rPr>
              <w:t xml:space="preserve"> </w:t>
            </w:r>
            <w:r w:rsidRPr="00967C58">
              <w:rPr>
                <w:rFonts w:cs="Times New Roman"/>
                <w:sz w:val="20"/>
                <w:szCs w:val="20"/>
              </w:rPr>
              <w:t>to</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Secretary</w:t>
            </w:r>
            <w:r w:rsidR="00002ABB">
              <w:rPr>
                <w:rFonts w:cs="Times New Roman"/>
                <w:sz w:val="20"/>
                <w:szCs w:val="20"/>
              </w:rPr>
              <w:t xml:space="preserve"> </w:t>
            </w:r>
            <w:r w:rsidRPr="00967C58">
              <w:rPr>
                <w:rFonts w:cs="Times New Roman"/>
                <w:sz w:val="20"/>
                <w:szCs w:val="20"/>
              </w:rPr>
              <w:t>under</w:t>
            </w:r>
            <w:r w:rsidR="00002ABB">
              <w:rPr>
                <w:rFonts w:cs="Times New Roman"/>
                <w:sz w:val="20"/>
                <w:szCs w:val="20"/>
              </w:rPr>
              <w:t xml:space="preserve"> </w:t>
            </w:r>
            <w:hyperlink r:id="rId243" w:anchor="co_pp_a83b000018c76" w:history="1">
              <w:r w:rsidRPr="00967C58">
                <w:rPr>
                  <w:rFonts w:cs="Times New Roman"/>
                  <w:sz w:val="20"/>
                  <w:szCs w:val="20"/>
                </w:rPr>
                <w:t>25</w:t>
              </w:r>
              <w:r w:rsidR="00002ABB">
                <w:rPr>
                  <w:rFonts w:cs="Times New Roman"/>
                  <w:sz w:val="20"/>
                  <w:szCs w:val="20"/>
                </w:rPr>
                <w:t xml:space="preserve"> </w:t>
              </w:r>
              <w:r w:rsidRPr="00967C58">
                <w:rPr>
                  <w:rFonts w:cs="Times New Roman"/>
                  <w:sz w:val="20"/>
                  <w:szCs w:val="20"/>
                </w:rPr>
                <w:t>CFR</w:t>
              </w:r>
              <w:r w:rsidR="00002ABB">
                <w:rPr>
                  <w:rFonts w:cs="Times New Roman"/>
                  <w:sz w:val="20"/>
                  <w:szCs w:val="20"/>
                </w:rPr>
                <w:t xml:space="preserve"> </w:t>
              </w:r>
              <w:r w:rsidRPr="00967C58">
                <w:rPr>
                  <w:rFonts w:cs="Times New Roman"/>
                  <w:sz w:val="20"/>
                  <w:szCs w:val="20"/>
                </w:rPr>
                <w:t>900.165(b)</w:t>
              </w:r>
            </w:hyperlink>
            <w:r w:rsidR="00002ABB">
              <w:rPr>
                <w:rFonts w:cs="Times New Roman"/>
                <w:sz w:val="20"/>
                <w:szCs w:val="20"/>
              </w:rPr>
              <w:t xml:space="preserve"> </w:t>
            </w:r>
            <w:r w:rsidRPr="00967C58">
              <w:rPr>
                <w:rFonts w:cs="Times New Roman"/>
                <w:sz w:val="20"/>
                <w:szCs w:val="20"/>
              </w:rPr>
              <w:t>shall</w:t>
            </w:r>
            <w:r w:rsidR="00002ABB">
              <w:rPr>
                <w:rFonts w:cs="Times New Roman"/>
                <w:sz w:val="20"/>
                <w:szCs w:val="20"/>
              </w:rPr>
              <w:t xml:space="preserve"> </w:t>
            </w:r>
            <w:r w:rsidRPr="00967C58">
              <w:rPr>
                <w:rFonts w:cs="Times New Roman"/>
                <w:sz w:val="20"/>
                <w:szCs w:val="20"/>
              </w:rPr>
              <w:t>be</w:t>
            </w:r>
            <w:r w:rsidR="00002ABB">
              <w:rPr>
                <w:rFonts w:cs="Times New Roman"/>
                <w:sz w:val="20"/>
                <w:szCs w:val="20"/>
              </w:rPr>
              <w:t xml:space="preserve"> </w:t>
            </w:r>
            <w:r w:rsidRPr="00967C58">
              <w:rPr>
                <w:rFonts w:cs="Times New Roman"/>
                <w:sz w:val="20"/>
                <w:szCs w:val="20"/>
              </w:rPr>
              <w:t>filed</w:t>
            </w:r>
            <w:r w:rsidR="00002ABB">
              <w:rPr>
                <w:rFonts w:cs="Times New Roman"/>
                <w:sz w:val="20"/>
                <w:szCs w:val="20"/>
              </w:rPr>
              <w:t xml:space="preserve"> </w:t>
            </w:r>
            <w:r w:rsidRPr="00967C58">
              <w:rPr>
                <w:rFonts w:cs="Times New Roman"/>
                <w:sz w:val="20"/>
                <w:szCs w:val="20"/>
              </w:rPr>
              <w:t>at</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following</w:t>
            </w:r>
            <w:r w:rsidR="00002ABB">
              <w:rPr>
                <w:rFonts w:cs="Times New Roman"/>
                <w:sz w:val="20"/>
                <w:szCs w:val="20"/>
              </w:rPr>
              <w:t xml:space="preserve"> </w:t>
            </w:r>
            <w:r w:rsidRPr="00967C58">
              <w:rPr>
                <w:rFonts w:cs="Times New Roman"/>
                <w:sz w:val="20"/>
                <w:szCs w:val="20"/>
              </w:rPr>
              <w:t>address:</w:t>
            </w:r>
            <w:r w:rsidR="00002ABB">
              <w:rPr>
                <w:rFonts w:cs="Times New Roman"/>
                <w:sz w:val="20"/>
                <w:szCs w:val="20"/>
              </w:rPr>
              <w:t xml:space="preserve"> </w:t>
            </w:r>
            <w:r w:rsidRPr="00967C58">
              <w:rPr>
                <w:rFonts w:cs="Times New Roman"/>
                <w:sz w:val="20"/>
                <w:szCs w:val="20"/>
              </w:rPr>
              <w:t>Department</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Health</w:t>
            </w:r>
            <w:r w:rsidR="00002ABB">
              <w:rPr>
                <w:rFonts w:cs="Times New Roman"/>
                <w:sz w:val="20"/>
                <w:szCs w:val="20"/>
              </w:rPr>
              <w:t xml:space="preserve"> </w:t>
            </w:r>
            <w:r w:rsidRPr="00967C58">
              <w:rPr>
                <w:rFonts w:cs="Times New Roman"/>
                <w:sz w:val="20"/>
                <w:szCs w:val="20"/>
              </w:rPr>
              <w:t>and</w:t>
            </w:r>
            <w:r w:rsidR="00002ABB">
              <w:rPr>
                <w:rFonts w:cs="Times New Roman"/>
                <w:sz w:val="20"/>
                <w:szCs w:val="20"/>
              </w:rPr>
              <w:t xml:space="preserve"> </w:t>
            </w:r>
            <w:r w:rsidRPr="00967C58">
              <w:rPr>
                <w:rFonts w:cs="Times New Roman"/>
                <w:sz w:val="20"/>
                <w:szCs w:val="20"/>
              </w:rPr>
              <w:t>Human</w:t>
            </w:r>
            <w:r w:rsidR="00002ABB">
              <w:rPr>
                <w:rFonts w:cs="Times New Roman"/>
                <w:sz w:val="20"/>
                <w:szCs w:val="20"/>
              </w:rPr>
              <w:t xml:space="preserve"> </w:t>
            </w:r>
            <w:r w:rsidRPr="00967C58">
              <w:rPr>
                <w:rFonts w:cs="Times New Roman"/>
                <w:sz w:val="20"/>
                <w:szCs w:val="20"/>
              </w:rPr>
              <w:t>Services,</w:t>
            </w:r>
            <w:r w:rsidR="00002ABB">
              <w:rPr>
                <w:rFonts w:cs="Times New Roman"/>
                <w:sz w:val="20"/>
                <w:szCs w:val="20"/>
              </w:rPr>
              <w:t xml:space="preserve"> </w:t>
            </w:r>
            <w:r w:rsidRPr="00967C58">
              <w:rPr>
                <w:rFonts w:cs="Times New Roman"/>
                <w:sz w:val="20"/>
                <w:szCs w:val="20"/>
              </w:rPr>
              <w:t>200</w:t>
            </w:r>
            <w:r w:rsidR="00002ABB">
              <w:rPr>
                <w:rFonts w:cs="Times New Roman"/>
                <w:sz w:val="20"/>
                <w:szCs w:val="20"/>
              </w:rPr>
              <w:t xml:space="preserve"> </w:t>
            </w:r>
            <w:r w:rsidRPr="00967C58">
              <w:rPr>
                <w:rFonts w:cs="Times New Roman"/>
                <w:sz w:val="20"/>
                <w:szCs w:val="20"/>
              </w:rPr>
              <w:t>Independence</w:t>
            </w:r>
            <w:r w:rsidR="00002ABB">
              <w:rPr>
                <w:rFonts w:cs="Times New Roman"/>
                <w:sz w:val="20"/>
                <w:szCs w:val="20"/>
              </w:rPr>
              <w:t xml:space="preserve"> </w:t>
            </w:r>
            <w:r w:rsidRPr="00967C58">
              <w:rPr>
                <w:rFonts w:cs="Times New Roman"/>
                <w:sz w:val="20"/>
                <w:szCs w:val="20"/>
              </w:rPr>
              <w:t>Ave.</w:t>
            </w:r>
            <w:r w:rsidR="00002ABB">
              <w:rPr>
                <w:rFonts w:cs="Times New Roman"/>
                <w:sz w:val="20"/>
                <w:szCs w:val="20"/>
              </w:rPr>
              <w:t xml:space="preserve"> </w:t>
            </w:r>
            <w:r w:rsidRPr="00967C58">
              <w:rPr>
                <w:rFonts w:cs="Times New Roman"/>
                <w:sz w:val="20"/>
                <w:szCs w:val="20"/>
              </w:rPr>
              <w:t>SW.,</w:t>
            </w:r>
            <w:r w:rsidR="00002ABB">
              <w:rPr>
                <w:rFonts w:cs="Times New Roman"/>
                <w:sz w:val="20"/>
                <w:szCs w:val="20"/>
              </w:rPr>
              <w:t xml:space="preserve"> </w:t>
            </w:r>
            <w:r w:rsidRPr="00967C58">
              <w:rPr>
                <w:rFonts w:cs="Times New Roman"/>
                <w:sz w:val="20"/>
                <w:szCs w:val="20"/>
              </w:rPr>
              <w:t>Washington,</w:t>
            </w:r>
            <w:r w:rsidR="00002ABB">
              <w:rPr>
                <w:rFonts w:cs="Times New Roman"/>
                <w:sz w:val="20"/>
                <w:szCs w:val="20"/>
              </w:rPr>
              <w:t xml:space="preserve"> </w:t>
            </w:r>
            <w:r w:rsidRPr="00967C58">
              <w:rPr>
                <w:rFonts w:cs="Times New Roman"/>
                <w:sz w:val="20"/>
                <w:szCs w:val="20"/>
              </w:rPr>
              <w:t>DC</w:t>
            </w:r>
            <w:r w:rsidR="00002ABB">
              <w:rPr>
                <w:rFonts w:cs="Times New Roman"/>
                <w:sz w:val="20"/>
                <w:szCs w:val="20"/>
              </w:rPr>
              <w:t xml:space="preserve"> </w:t>
            </w:r>
            <w:r w:rsidRPr="00967C58">
              <w:rPr>
                <w:rFonts w:cs="Times New Roman"/>
                <w:sz w:val="20"/>
                <w:szCs w:val="20"/>
              </w:rPr>
              <w:t>20201.</w:t>
            </w:r>
            <w:r w:rsidR="00002ABB">
              <w:rPr>
                <w:rFonts w:cs="Times New Roman"/>
                <w:sz w:val="20"/>
                <w:szCs w:val="20"/>
              </w:rPr>
              <w:t xml:space="preserve"> </w:t>
            </w:r>
            <w:r w:rsidRPr="00967C58">
              <w:rPr>
                <w:rFonts w:cs="Times New Roman"/>
                <w:sz w:val="20"/>
                <w:szCs w:val="20"/>
              </w:rPr>
              <w:t>You</w:t>
            </w:r>
            <w:r w:rsidR="00002ABB">
              <w:rPr>
                <w:rFonts w:cs="Times New Roman"/>
                <w:sz w:val="20"/>
                <w:szCs w:val="20"/>
              </w:rPr>
              <w:t xml:space="preserve"> </w:t>
            </w:r>
            <w:r w:rsidRPr="00967C58">
              <w:rPr>
                <w:rFonts w:cs="Times New Roman"/>
                <w:sz w:val="20"/>
                <w:szCs w:val="20"/>
              </w:rPr>
              <w:t>shall</w:t>
            </w:r>
            <w:r w:rsidR="00002ABB">
              <w:rPr>
                <w:rFonts w:cs="Times New Roman"/>
                <w:sz w:val="20"/>
                <w:szCs w:val="20"/>
              </w:rPr>
              <w:t xml:space="preserve"> </w:t>
            </w:r>
            <w:r w:rsidRPr="00967C58">
              <w:rPr>
                <w:rFonts w:cs="Times New Roman"/>
                <w:sz w:val="20"/>
                <w:szCs w:val="20"/>
              </w:rPr>
              <w:t>serve</w:t>
            </w:r>
            <w:r w:rsidR="00002ABB">
              <w:rPr>
                <w:rFonts w:cs="Times New Roman"/>
                <w:sz w:val="20"/>
                <w:szCs w:val="20"/>
              </w:rPr>
              <w:t xml:space="preserve"> </w:t>
            </w:r>
            <w:r w:rsidRPr="00967C58">
              <w:rPr>
                <w:rFonts w:cs="Times New Roman"/>
                <w:sz w:val="20"/>
                <w:szCs w:val="20"/>
              </w:rPr>
              <w:t>copies</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your</w:t>
            </w:r>
            <w:r w:rsidR="00002ABB">
              <w:rPr>
                <w:rFonts w:cs="Times New Roman"/>
                <w:sz w:val="20"/>
                <w:szCs w:val="20"/>
              </w:rPr>
              <w:t xml:space="preserve"> </w:t>
            </w:r>
            <w:r w:rsidRPr="00967C58">
              <w:rPr>
                <w:rFonts w:cs="Times New Roman"/>
                <w:sz w:val="20"/>
                <w:szCs w:val="20"/>
              </w:rPr>
              <w:t>notice</w:t>
            </w:r>
            <w:r w:rsidR="00002ABB">
              <w:rPr>
                <w:rFonts w:cs="Times New Roman"/>
                <w:sz w:val="20"/>
                <w:szCs w:val="20"/>
              </w:rPr>
              <w:t xml:space="preserve"> </w:t>
            </w:r>
            <w:r w:rsidRPr="00967C58">
              <w:rPr>
                <w:rFonts w:cs="Times New Roman"/>
                <w:sz w:val="20"/>
                <w:szCs w:val="20"/>
              </w:rPr>
              <w:t>of</w:t>
            </w:r>
            <w:r w:rsidR="00002ABB">
              <w:rPr>
                <w:rFonts w:cs="Times New Roman"/>
                <w:sz w:val="20"/>
                <w:szCs w:val="20"/>
              </w:rPr>
              <w:t xml:space="preserve"> </w:t>
            </w:r>
            <w:r w:rsidRPr="00967C58">
              <w:rPr>
                <w:rFonts w:cs="Times New Roman"/>
                <w:sz w:val="20"/>
                <w:szCs w:val="20"/>
              </w:rPr>
              <w:t>appeal</w:t>
            </w:r>
            <w:r w:rsidR="00002ABB">
              <w:rPr>
                <w:rFonts w:cs="Times New Roman"/>
                <w:sz w:val="20"/>
                <w:szCs w:val="20"/>
              </w:rPr>
              <w:t xml:space="preserve"> </w:t>
            </w:r>
            <w:r w:rsidRPr="00967C58">
              <w:rPr>
                <w:rFonts w:cs="Times New Roman"/>
                <w:sz w:val="20"/>
                <w:szCs w:val="20"/>
              </w:rPr>
              <w:t>on</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official</w:t>
            </w:r>
            <w:r w:rsidR="00002ABB">
              <w:rPr>
                <w:rFonts w:cs="Times New Roman"/>
                <w:sz w:val="20"/>
                <w:szCs w:val="20"/>
              </w:rPr>
              <w:t xml:space="preserve"> </w:t>
            </w:r>
            <w:r w:rsidRPr="00967C58">
              <w:rPr>
                <w:rFonts w:cs="Times New Roman"/>
                <w:sz w:val="20"/>
                <w:szCs w:val="20"/>
              </w:rPr>
              <w:t>whose</w:t>
            </w:r>
            <w:r w:rsidR="00002ABB">
              <w:rPr>
                <w:rFonts w:cs="Times New Roman"/>
                <w:sz w:val="20"/>
                <w:szCs w:val="20"/>
              </w:rPr>
              <w:t xml:space="preserve"> </w:t>
            </w:r>
            <w:r w:rsidRPr="00967C58">
              <w:rPr>
                <w:rFonts w:cs="Times New Roman"/>
                <w:sz w:val="20"/>
                <w:szCs w:val="20"/>
              </w:rPr>
              <w:t>decision</w:t>
            </w:r>
            <w:r w:rsidR="00002ABB">
              <w:rPr>
                <w:rFonts w:cs="Times New Roman"/>
                <w:sz w:val="20"/>
                <w:szCs w:val="20"/>
              </w:rPr>
              <w:t xml:space="preserve"> </w:t>
            </w:r>
            <w:r w:rsidRPr="00967C58">
              <w:rPr>
                <w:rFonts w:cs="Times New Roman"/>
                <w:sz w:val="20"/>
                <w:szCs w:val="20"/>
              </w:rPr>
              <w:t>is</w:t>
            </w:r>
            <w:r w:rsidR="00002ABB">
              <w:rPr>
                <w:rFonts w:cs="Times New Roman"/>
                <w:sz w:val="20"/>
                <w:szCs w:val="20"/>
              </w:rPr>
              <w:t xml:space="preserve"> </w:t>
            </w:r>
            <w:r w:rsidRPr="00967C58">
              <w:rPr>
                <w:rFonts w:cs="Times New Roman"/>
                <w:sz w:val="20"/>
                <w:szCs w:val="20"/>
              </w:rPr>
              <w:t>being</w:t>
            </w:r>
            <w:r w:rsidR="00002ABB">
              <w:rPr>
                <w:rFonts w:cs="Times New Roman"/>
                <w:sz w:val="20"/>
                <w:szCs w:val="20"/>
              </w:rPr>
              <w:t xml:space="preserve"> </w:t>
            </w:r>
            <w:r w:rsidRPr="00967C58">
              <w:rPr>
                <w:rFonts w:cs="Times New Roman"/>
                <w:sz w:val="20"/>
                <w:szCs w:val="20"/>
              </w:rPr>
              <w:t>appealed.</w:t>
            </w:r>
            <w:r w:rsidR="00002ABB">
              <w:rPr>
                <w:rFonts w:cs="Times New Roman"/>
                <w:sz w:val="20"/>
                <w:szCs w:val="20"/>
              </w:rPr>
              <w:t xml:space="preserve"> </w:t>
            </w:r>
            <w:r w:rsidRPr="00967C58">
              <w:rPr>
                <w:rFonts w:cs="Times New Roman"/>
                <w:sz w:val="20"/>
                <w:szCs w:val="20"/>
              </w:rPr>
              <w:t>You</w:t>
            </w:r>
            <w:r w:rsidR="00002ABB">
              <w:rPr>
                <w:rFonts w:cs="Times New Roman"/>
                <w:sz w:val="20"/>
                <w:szCs w:val="20"/>
              </w:rPr>
              <w:t xml:space="preserve"> </w:t>
            </w:r>
            <w:r w:rsidRPr="00967C58">
              <w:rPr>
                <w:rFonts w:cs="Times New Roman"/>
                <w:sz w:val="20"/>
                <w:szCs w:val="20"/>
              </w:rPr>
              <w:t>shall</w:t>
            </w:r>
            <w:r w:rsidR="00002ABB">
              <w:rPr>
                <w:rFonts w:cs="Times New Roman"/>
                <w:sz w:val="20"/>
                <w:szCs w:val="20"/>
              </w:rPr>
              <w:t xml:space="preserve"> </w:t>
            </w:r>
            <w:r w:rsidRPr="00967C58">
              <w:rPr>
                <w:rFonts w:cs="Times New Roman"/>
                <w:sz w:val="20"/>
                <w:szCs w:val="20"/>
              </w:rPr>
              <w:t>certify</w:t>
            </w:r>
            <w:r w:rsidR="00002ABB">
              <w:rPr>
                <w:rFonts w:cs="Times New Roman"/>
                <w:sz w:val="20"/>
                <w:szCs w:val="20"/>
              </w:rPr>
              <w:t xml:space="preserve"> </w:t>
            </w:r>
            <w:r w:rsidRPr="00967C58">
              <w:rPr>
                <w:rFonts w:cs="Times New Roman"/>
                <w:sz w:val="20"/>
                <w:szCs w:val="20"/>
              </w:rPr>
              <w:t>to</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Secretary</w:t>
            </w:r>
            <w:r w:rsidR="00002ABB">
              <w:rPr>
                <w:rFonts w:cs="Times New Roman"/>
                <w:sz w:val="20"/>
                <w:szCs w:val="20"/>
              </w:rPr>
              <w:t xml:space="preserve"> </w:t>
            </w:r>
            <w:r w:rsidRPr="00967C58">
              <w:rPr>
                <w:rFonts w:cs="Times New Roman"/>
                <w:sz w:val="20"/>
                <w:szCs w:val="20"/>
              </w:rPr>
              <w:t>that</w:t>
            </w:r>
            <w:r w:rsidR="00002ABB">
              <w:rPr>
                <w:rFonts w:cs="Times New Roman"/>
                <w:sz w:val="20"/>
                <w:szCs w:val="20"/>
              </w:rPr>
              <w:t xml:space="preserve"> </w:t>
            </w:r>
            <w:r w:rsidRPr="00967C58">
              <w:rPr>
                <w:rFonts w:cs="Times New Roman"/>
                <w:sz w:val="20"/>
                <w:szCs w:val="20"/>
              </w:rPr>
              <w:t>you</w:t>
            </w:r>
            <w:r w:rsidR="00002ABB">
              <w:rPr>
                <w:rFonts w:cs="Times New Roman"/>
                <w:sz w:val="20"/>
                <w:szCs w:val="20"/>
              </w:rPr>
              <w:t xml:space="preserve"> </w:t>
            </w:r>
            <w:r w:rsidRPr="00967C58">
              <w:rPr>
                <w:rFonts w:cs="Times New Roman"/>
                <w:sz w:val="20"/>
                <w:szCs w:val="20"/>
              </w:rPr>
              <w:t>have</w:t>
            </w:r>
            <w:r w:rsidR="00002ABB">
              <w:rPr>
                <w:rFonts w:cs="Times New Roman"/>
                <w:sz w:val="20"/>
                <w:szCs w:val="20"/>
              </w:rPr>
              <w:t xml:space="preserve"> </w:t>
            </w:r>
            <w:r w:rsidRPr="00967C58">
              <w:rPr>
                <w:rFonts w:cs="Times New Roman"/>
                <w:sz w:val="20"/>
                <w:szCs w:val="20"/>
              </w:rPr>
              <w:t>served</w:t>
            </w:r>
            <w:r w:rsidR="00002ABB">
              <w:rPr>
                <w:rFonts w:cs="Times New Roman"/>
                <w:sz w:val="20"/>
                <w:szCs w:val="20"/>
              </w:rPr>
              <w:t xml:space="preserve"> </w:t>
            </w:r>
            <w:r w:rsidRPr="00967C58">
              <w:rPr>
                <w:rFonts w:cs="Times New Roman"/>
                <w:sz w:val="20"/>
                <w:szCs w:val="20"/>
              </w:rPr>
              <w:t>this</w:t>
            </w:r>
            <w:r w:rsidR="00002ABB">
              <w:rPr>
                <w:rFonts w:cs="Times New Roman"/>
                <w:sz w:val="20"/>
                <w:szCs w:val="20"/>
              </w:rPr>
              <w:t xml:space="preserve"> </w:t>
            </w:r>
            <w:r w:rsidRPr="00967C58">
              <w:rPr>
                <w:rFonts w:cs="Times New Roman"/>
                <w:sz w:val="20"/>
                <w:szCs w:val="20"/>
              </w:rPr>
              <w:t>copy.</w:t>
            </w:r>
            <w:r w:rsidR="00002ABB">
              <w:rPr>
                <w:rFonts w:cs="Times New Roman"/>
                <w:sz w:val="20"/>
                <w:szCs w:val="20"/>
              </w:rPr>
              <w:t xml:space="preserve"> </w:t>
            </w:r>
            <w:r w:rsidRPr="00967C58">
              <w:rPr>
                <w:rFonts w:cs="Times New Roman"/>
                <w:sz w:val="20"/>
                <w:szCs w:val="20"/>
              </w:rPr>
              <w:t>If</w:t>
            </w:r>
            <w:r w:rsidR="00002ABB">
              <w:rPr>
                <w:rFonts w:cs="Times New Roman"/>
                <w:sz w:val="20"/>
                <w:szCs w:val="20"/>
              </w:rPr>
              <w:t xml:space="preserve"> </w:t>
            </w:r>
            <w:r w:rsidRPr="00967C58">
              <w:rPr>
                <w:rFonts w:cs="Times New Roman"/>
                <w:sz w:val="20"/>
                <w:szCs w:val="20"/>
              </w:rPr>
              <w:t>neither</w:t>
            </w:r>
            <w:r w:rsidR="00002ABB">
              <w:rPr>
                <w:rFonts w:cs="Times New Roman"/>
                <w:sz w:val="20"/>
                <w:szCs w:val="20"/>
              </w:rPr>
              <w:t xml:space="preserve"> </w:t>
            </w:r>
            <w:r w:rsidRPr="00967C58">
              <w:rPr>
                <w:rFonts w:cs="Times New Roman"/>
                <w:sz w:val="20"/>
                <w:szCs w:val="20"/>
              </w:rPr>
              <w:t>party</w:t>
            </w:r>
            <w:r w:rsidR="00002ABB">
              <w:rPr>
                <w:rFonts w:cs="Times New Roman"/>
                <w:sz w:val="20"/>
                <w:szCs w:val="20"/>
              </w:rPr>
              <w:t xml:space="preserve"> </w:t>
            </w:r>
            <w:r w:rsidRPr="00967C58">
              <w:rPr>
                <w:rFonts w:cs="Times New Roman"/>
                <w:sz w:val="20"/>
                <w:szCs w:val="20"/>
              </w:rPr>
              <w:t>files</w:t>
            </w:r>
            <w:r w:rsidR="00002ABB">
              <w:rPr>
                <w:rFonts w:cs="Times New Roman"/>
                <w:sz w:val="20"/>
                <w:szCs w:val="20"/>
              </w:rPr>
              <w:t xml:space="preserve"> </w:t>
            </w:r>
            <w:r w:rsidRPr="00967C58">
              <w:rPr>
                <w:rFonts w:cs="Times New Roman"/>
                <w:sz w:val="20"/>
                <w:szCs w:val="20"/>
              </w:rPr>
              <w:t>an</w:t>
            </w:r>
            <w:r w:rsidR="00002ABB">
              <w:rPr>
                <w:rFonts w:cs="Times New Roman"/>
                <w:sz w:val="20"/>
                <w:szCs w:val="20"/>
              </w:rPr>
              <w:t xml:space="preserve"> </w:t>
            </w:r>
            <w:r w:rsidRPr="00967C58">
              <w:rPr>
                <w:rFonts w:cs="Times New Roman"/>
                <w:sz w:val="20"/>
                <w:szCs w:val="20"/>
              </w:rPr>
              <w:t>objection</w:t>
            </w:r>
            <w:r w:rsidR="00002ABB">
              <w:rPr>
                <w:rFonts w:cs="Times New Roman"/>
                <w:sz w:val="20"/>
                <w:szCs w:val="20"/>
              </w:rPr>
              <w:t xml:space="preserve"> </w:t>
            </w:r>
            <w:r w:rsidRPr="00967C58">
              <w:rPr>
                <w:rFonts w:cs="Times New Roman"/>
                <w:sz w:val="20"/>
                <w:szCs w:val="20"/>
              </w:rPr>
              <w:t>to</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recommended</w:t>
            </w:r>
            <w:r w:rsidR="00002ABB">
              <w:rPr>
                <w:rFonts w:cs="Times New Roman"/>
                <w:sz w:val="20"/>
                <w:szCs w:val="20"/>
              </w:rPr>
              <w:t xml:space="preserve"> </w:t>
            </w:r>
            <w:r w:rsidRPr="00967C58">
              <w:rPr>
                <w:rFonts w:cs="Times New Roman"/>
                <w:sz w:val="20"/>
                <w:szCs w:val="20"/>
              </w:rPr>
              <w:t>decision</w:t>
            </w:r>
            <w:r w:rsidR="00002ABB">
              <w:rPr>
                <w:rFonts w:cs="Times New Roman"/>
                <w:sz w:val="20"/>
                <w:szCs w:val="20"/>
              </w:rPr>
              <w:t xml:space="preserve"> </w:t>
            </w:r>
            <w:r w:rsidRPr="00967C58">
              <w:rPr>
                <w:rFonts w:cs="Times New Roman"/>
                <w:sz w:val="20"/>
                <w:szCs w:val="20"/>
              </w:rPr>
              <w:t>within</w:t>
            </w:r>
            <w:r w:rsidR="00002ABB">
              <w:rPr>
                <w:rFonts w:cs="Times New Roman"/>
                <w:sz w:val="20"/>
                <w:szCs w:val="20"/>
              </w:rPr>
              <w:t xml:space="preserve"> </w:t>
            </w:r>
            <w:r w:rsidRPr="00967C58">
              <w:rPr>
                <w:rFonts w:cs="Times New Roman"/>
                <w:sz w:val="20"/>
                <w:szCs w:val="20"/>
              </w:rPr>
              <w:t>15</w:t>
            </w:r>
            <w:r w:rsidR="00002ABB">
              <w:rPr>
                <w:rFonts w:cs="Times New Roman"/>
                <w:sz w:val="20"/>
                <w:szCs w:val="20"/>
              </w:rPr>
              <w:t xml:space="preserve"> </w:t>
            </w:r>
            <w:r w:rsidRPr="00967C58">
              <w:rPr>
                <w:rFonts w:cs="Times New Roman"/>
                <w:sz w:val="20"/>
                <w:szCs w:val="20"/>
              </w:rPr>
              <w:t>days,</w:t>
            </w:r>
            <w:r w:rsidR="00002ABB">
              <w:rPr>
                <w:rFonts w:cs="Times New Roman"/>
                <w:sz w:val="20"/>
                <w:szCs w:val="20"/>
              </w:rPr>
              <w:t xml:space="preserve"> </w:t>
            </w:r>
            <w:r w:rsidRPr="00967C58">
              <w:rPr>
                <w:rFonts w:cs="Times New Roman"/>
                <w:sz w:val="20"/>
                <w:szCs w:val="20"/>
              </w:rPr>
              <w:t>the</w:t>
            </w:r>
            <w:r w:rsidR="00002ABB">
              <w:rPr>
                <w:rFonts w:cs="Times New Roman"/>
                <w:sz w:val="20"/>
                <w:szCs w:val="20"/>
              </w:rPr>
              <w:t xml:space="preserve"> </w:t>
            </w:r>
            <w:r w:rsidRPr="00967C58">
              <w:rPr>
                <w:rFonts w:cs="Times New Roman"/>
                <w:sz w:val="20"/>
                <w:szCs w:val="20"/>
              </w:rPr>
              <w:t>recommended</w:t>
            </w:r>
            <w:r w:rsidR="00002ABB">
              <w:rPr>
                <w:rFonts w:cs="Times New Roman"/>
                <w:sz w:val="20"/>
                <w:szCs w:val="20"/>
              </w:rPr>
              <w:t xml:space="preserve"> </w:t>
            </w:r>
            <w:r w:rsidRPr="00967C58">
              <w:rPr>
                <w:rFonts w:cs="Times New Roman"/>
                <w:sz w:val="20"/>
                <w:szCs w:val="20"/>
              </w:rPr>
              <w:t>decision</w:t>
            </w:r>
            <w:r w:rsidR="00002ABB">
              <w:rPr>
                <w:rFonts w:cs="Times New Roman"/>
                <w:sz w:val="20"/>
                <w:szCs w:val="20"/>
              </w:rPr>
              <w:t xml:space="preserve"> </w:t>
            </w:r>
            <w:r w:rsidRPr="00967C58">
              <w:rPr>
                <w:rFonts w:cs="Times New Roman"/>
                <w:sz w:val="20"/>
                <w:szCs w:val="20"/>
              </w:rPr>
              <w:t>will</w:t>
            </w:r>
            <w:r w:rsidR="00002ABB">
              <w:rPr>
                <w:rFonts w:cs="Times New Roman"/>
                <w:sz w:val="20"/>
                <w:szCs w:val="20"/>
              </w:rPr>
              <w:t xml:space="preserve"> </w:t>
            </w:r>
            <w:r w:rsidRPr="00967C58">
              <w:rPr>
                <w:rFonts w:cs="Times New Roman"/>
                <w:sz w:val="20"/>
                <w:szCs w:val="20"/>
              </w:rPr>
              <w:t>become</w:t>
            </w:r>
            <w:r w:rsidR="00002ABB">
              <w:rPr>
                <w:rFonts w:cs="Times New Roman"/>
                <w:sz w:val="20"/>
                <w:szCs w:val="20"/>
              </w:rPr>
              <w:t xml:space="preserve"> </w:t>
            </w:r>
            <w:r w:rsidRPr="00967C58">
              <w:rPr>
                <w:rFonts w:cs="Times New Roman"/>
                <w:sz w:val="20"/>
                <w:szCs w:val="20"/>
              </w:rPr>
              <w:t>final.</w:t>
            </w:r>
          </w:p>
          <w:p w:rsidR="004B648E" w:rsidRPr="00967C58" w:rsidRDefault="004B648E" w:rsidP="00846C84">
            <w:pPr>
              <w:pStyle w:val="NoSpacing"/>
              <w:widowControl w:val="0"/>
              <w:tabs>
                <w:tab w:val="left" w:pos="360"/>
                <w:tab w:val="left" w:pos="720"/>
                <w:tab w:val="left" w:pos="1080"/>
              </w:tabs>
              <w:jc w:val="both"/>
              <w:rPr>
                <w:rFonts w:cs="Times New Roman"/>
                <w:sz w:val="20"/>
                <w:szCs w:val="20"/>
              </w:rPr>
            </w:pPr>
          </w:p>
          <w:p w:rsidR="004B648E" w:rsidRPr="00967C58" w:rsidRDefault="004B648E" w:rsidP="00846C84">
            <w:pPr>
              <w:pStyle w:val="NoSpacing"/>
              <w:widowControl w:val="0"/>
              <w:tabs>
                <w:tab w:val="left" w:pos="360"/>
                <w:tab w:val="left" w:pos="720"/>
                <w:tab w:val="left" w:pos="1080"/>
              </w:tabs>
              <w:jc w:val="both"/>
              <w:rPr>
                <w:b/>
                <w:sz w:val="20"/>
                <w:szCs w:val="20"/>
              </w:rPr>
            </w:pPr>
            <w:r w:rsidRPr="00967C58">
              <w:rPr>
                <w:b/>
                <w:sz w:val="20"/>
                <w:szCs w:val="20"/>
              </w:rPr>
              <w:t>§</w:t>
            </w:r>
            <w:r w:rsidR="00002ABB">
              <w:rPr>
                <w:b/>
                <w:sz w:val="20"/>
                <w:szCs w:val="20"/>
              </w:rPr>
              <w:t xml:space="preserve"> </w:t>
            </w:r>
            <w:r w:rsidRPr="00967C58">
              <w:rPr>
                <w:b/>
                <w:sz w:val="20"/>
                <w:szCs w:val="20"/>
              </w:rPr>
              <w:t>137.443</w:t>
            </w:r>
            <w:r w:rsidR="00002ABB">
              <w:rPr>
                <w:b/>
                <w:sz w:val="20"/>
                <w:szCs w:val="20"/>
              </w:rPr>
              <w:t xml:space="preserve"> </w:t>
            </w:r>
            <w:r w:rsidRPr="00967C58">
              <w:rPr>
                <w:b/>
                <w:sz w:val="20"/>
                <w:szCs w:val="20"/>
              </w:rPr>
              <w:t>Is</w:t>
            </w:r>
            <w:r w:rsidR="00002ABB">
              <w:rPr>
                <w:b/>
                <w:sz w:val="20"/>
                <w:szCs w:val="20"/>
              </w:rPr>
              <w:t xml:space="preserve"> </w:t>
            </w:r>
            <w:r w:rsidRPr="00967C58">
              <w:rPr>
                <w:b/>
                <w:sz w:val="20"/>
                <w:szCs w:val="20"/>
              </w:rPr>
              <w:t>the</w:t>
            </w:r>
            <w:r w:rsidR="00002ABB">
              <w:rPr>
                <w:b/>
                <w:sz w:val="20"/>
                <w:szCs w:val="20"/>
              </w:rPr>
              <w:t xml:space="preserve"> </w:t>
            </w:r>
            <w:r w:rsidRPr="00967C58">
              <w:rPr>
                <w:b/>
                <w:sz w:val="20"/>
                <w:szCs w:val="20"/>
              </w:rPr>
              <w:t>recommended</w:t>
            </w:r>
            <w:r w:rsidR="00002ABB">
              <w:rPr>
                <w:b/>
                <w:sz w:val="20"/>
                <w:szCs w:val="20"/>
              </w:rPr>
              <w:t xml:space="preserve"> </w:t>
            </w:r>
            <w:r w:rsidRPr="00967C58">
              <w:rPr>
                <w:b/>
                <w:sz w:val="20"/>
                <w:szCs w:val="20"/>
              </w:rPr>
              <w:t>decision</w:t>
            </w:r>
            <w:r w:rsidR="00002ABB">
              <w:rPr>
                <w:b/>
                <w:sz w:val="20"/>
                <w:szCs w:val="20"/>
              </w:rPr>
              <w:t xml:space="preserve"> </w:t>
            </w:r>
            <w:r w:rsidRPr="00967C58">
              <w:rPr>
                <w:b/>
                <w:sz w:val="20"/>
                <w:szCs w:val="20"/>
              </w:rPr>
              <w:t>always</w:t>
            </w:r>
            <w:r w:rsidR="00002ABB">
              <w:rPr>
                <w:b/>
                <w:sz w:val="20"/>
                <w:szCs w:val="20"/>
              </w:rPr>
              <w:t xml:space="preserve"> </w:t>
            </w:r>
            <w:r w:rsidRPr="00967C58">
              <w:rPr>
                <w:b/>
                <w:sz w:val="20"/>
                <w:szCs w:val="20"/>
              </w:rPr>
              <w:t>final?</w:t>
            </w:r>
            <w:bookmarkStart w:id="1198" w:name="co_anchor_ID63CC040435D11E083E0CD9471F91"/>
            <w:bookmarkEnd w:id="1198"/>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199" w:name="co_anchor_ID63CE750435D11E083E0CD9471F91"/>
            <w:bookmarkEnd w:id="1199"/>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r w:rsidRPr="00967C58">
              <w:rPr>
                <w:rFonts w:cs="Times New Roman"/>
                <w:color w:val="000000"/>
                <w:sz w:val="20"/>
                <w:szCs w:val="20"/>
              </w:rPr>
              <w:t>No,</w:t>
            </w:r>
            <w:r w:rsidR="00002ABB">
              <w:rPr>
                <w:rFonts w:cs="Times New Roman"/>
                <w:color w:val="000000"/>
                <w:sz w:val="20"/>
                <w:szCs w:val="20"/>
              </w:rPr>
              <w:t xml:space="preserve"> </w:t>
            </w:r>
            <w:r w:rsidRPr="00967C58">
              <w:rPr>
                <w:rFonts w:cs="Times New Roman"/>
                <w:color w:val="000000"/>
                <w:sz w:val="20"/>
                <w:szCs w:val="20"/>
              </w:rPr>
              <w:t>any</w:t>
            </w:r>
            <w:r w:rsidR="00002ABB">
              <w:rPr>
                <w:rFonts w:cs="Times New Roman"/>
                <w:color w:val="000000"/>
                <w:sz w:val="20"/>
                <w:szCs w:val="20"/>
              </w:rPr>
              <w:t xml:space="preserve"> </w:t>
            </w:r>
            <w:r w:rsidRPr="00967C58">
              <w:rPr>
                <w:rFonts w:cs="Times New Roman"/>
                <w:color w:val="000000"/>
                <w:sz w:val="20"/>
                <w:szCs w:val="20"/>
              </w:rPr>
              <w:t>party</w:t>
            </w:r>
            <w:r w:rsidR="00002ABB">
              <w:rPr>
                <w:rFonts w:cs="Times New Roman"/>
                <w:color w:val="000000"/>
                <w:sz w:val="20"/>
                <w:szCs w:val="20"/>
              </w:rPr>
              <w:t xml:space="preserve"> </w:t>
            </w:r>
            <w:r w:rsidRPr="00967C58">
              <w:rPr>
                <w:rFonts w:cs="Times New Roman"/>
                <w:color w:val="000000"/>
                <w:sz w:val="20"/>
                <w:szCs w:val="20"/>
              </w:rPr>
              <w:t>to</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appeal</w:t>
            </w:r>
            <w:r w:rsidR="00002ABB">
              <w:rPr>
                <w:rFonts w:cs="Times New Roman"/>
                <w:color w:val="000000"/>
                <w:sz w:val="20"/>
                <w:szCs w:val="20"/>
              </w:rPr>
              <w:t xml:space="preserve"> </w:t>
            </w:r>
            <w:r w:rsidRPr="00967C58">
              <w:rPr>
                <w:rFonts w:cs="Times New Roman"/>
                <w:color w:val="000000"/>
                <w:sz w:val="20"/>
                <w:szCs w:val="20"/>
              </w:rPr>
              <w:t>may</w:t>
            </w:r>
            <w:r w:rsidR="00002ABB">
              <w:rPr>
                <w:rFonts w:cs="Times New Roman"/>
                <w:color w:val="000000"/>
                <w:sz w:val="20"/>
                <w:szCs w:val="20"/>
              </w:rPr>
              <w:t xml:space="preserve"> </w:t>
            </w:r>
            <w:r w:rsidRPr="00967C58">
              <w:rPr>
                <w:rFonts w:cs="Times New Roman"/>
                <w:color w:val="000000"/>
                <w:sz w:val="20"/>
                <w:szCs w:val="20"/>
              </w:rPr>
              <w:t>file</w:t>
            </w:r>
            <w:r w:rsidR="00002ABB">
              <w:rPr>
                <w:rFonts w:cs="Times New Roman"/>
                <w:color w:val="000000"/>
                <w:sz w:val="20"/>
                <w:szCs w:val="20"/>
              </w:rPr>
              <w:t xml:space="preserve"> </w:t>
            </w:r>
            <w:r w:rsidRPr="00967C58">
              <w:rPr>
                <w:rFonts w:cs="Times New Roman"/>
                <w:color w:val="000000"/>
                <w:sz w:val="20"/>
                <w:szCs w:val="20"/>
              </w:rPr>
              <w:t>precise</w:t>
            </w:r>
            <w:r w:rsidR="00002ABB">
              <w:rPr>
                <w:rFonts w:cs="Times New Roman"/>
                <w:color w:val="000000"/>
                <w:sz w:val="20"/>
                <w:szCs w:val="20"/>
              </w:rPr>
              <w:t xml:space="preserve"> </w:t>
            </w:r>
            <w:r w:rsidRPr="00967C58">
              <w:rPr>
                <w:rFonts w:cs="Times New Roman"/>
                <w:color w:val="000000"/>
                <w:sz w:val="20"/>
                <w:szCs w:val="20"/>
              </w:rPr>
              <w:t>and</w:t>
            </w:r>
            <w:r w:rsidR="00002ABB">
              <w:rPr>
                <w:rFonts w:cs="Times New Roman"/>
                <w:color w:val="000000"/>
                <w:sz w:val="20"/>
                <w:szCs w:val="20"/>
              </w:rPr>
              <w:t xml:space="preserve"> </w:t>
            </w:r>
            <w:r w:rsidRPr="00967C58">
              <w:rPr>
                <w:rFonts w:cs="Times New Roman"/>
                <w:color w:val="000000"/>
                <w:sz w:val="20"/>
                <w:szCs w:val="20"/>
              </w:rPr>
              <w:t>specific</w:t>
            </w:r>
            <w:r w:rsidR="00002ABB">
              <w:rPr>
                <w:rFonts w:cs="Times New Roman"/>
                <w:color w:val="000000"/>
                <w:sz w:val="20"/>
                <w:szCs w:val="20"/>
              </w:rPr>
              <w:t xml:space="preserve"> </w:t>
            </w:r>
            <w:r w:rsidRPr="00967C58">
              <w:rPr>
                <w:rFonts w:cs="Times New Roman"/>
                <w:color w:val="000000"/>
                <w:sz w:val="20"/>
                <w:szCs w:val="20"/>
              </w:rPr>
              <w:t>written</w:t>
            </w:r>
            <w:r w:rsidR="00002ABB">
              <w:rPr>
                <w:rFonts w:cs="Times New Roman"/>
                <w:color w:val="000000"/>
                <w:sz w:val="20"/>
                <w:szCs w:val="20"/>
              </w:rPr>
              <w:t xml:space="preserve"> </w:t>
            </w:r>
            <w:r w:rsidRPr="00967C58">
              <w:rPr>
                <w:rFonts w:cs="Times New Roman"/>
                <w:color w:val="000000"/>
                <w:sz w:val="20"/>
                <w:szCs w:val="20"/>
              </w:rPr>
              <w:t>objections</w:t>
            </w:r>
            <w:r w:rsidR="00002ABB">
              <w:rPr>
                <w:rFonts w:cs="Times New Roman"/>
                <w:color w:val="000000"/>
                <w:sz w:val="20"/>
                <w:szCs w:val="20"/>
              </w:rPr>
              <w:t xml:space="preserve"> </w:t>
            </w:r>
            <w:r w:rsidRPr="00967C58">
              <w:rPr>
                <w:rFonts w:cs="Times New Roman"/>
                <w:color w:val="000000"/>
                <w:sz w:val="20"/>
                <w:szCs w:val="20"/>
              </w:rPr>
              <w:t>to</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recommended</w:t>
            </w:r>
            <w:r w:rsidR="00002ABB">
              <w:rPr>
                <w:rFonts w:cs="Times New Roman"/>
                <w:color w:val="000000"/>
                <w:sz w:val="20"/>
                <w:szCs w:val="20"/>
              </w:rPr>
              <w:t xml:space="preserve"> </w:t>
            </w:r>
            <w:r w:rsidRPr="00967C58">
              <w:rPr>
                <w:rFonts w:cs="Times New Roman"/>
                <w:color w:val="000000"/>
                <w:sz w:val="20"/>
                <w:szCs w:val="20"/>
              </w:rPr>
              <w:t>decision,</w:t>
            </w:r>
            <w:r w:rsidR="00002ABB">
              <w:rPr>
                <w:rFonts w:cs="Times New Roman"/>
                <w:color w:val="000000"/>
                <w:sz w:val="20"/>
                <w:szCs w:val="20"/>
              </w:rPr>
              <w:t xml:space="preserve"> </w:t>
            </w:r>
            <w:r w:rsidRPr="00967C58">
              <w:rPr>
                <w:rFonts w:cs="Times New Roman"/>
                <w:color w:val="000000"/>
                <w:sz w:val="20"/>
                <w:szCs w:val="20"/>
              </w:rPr>
              <w:t>or</w:t>
            </w:r>
            <w:r w:rsidR="00002ABB">
              <w:rPr>
                <w:rFonts w:cs="Times New Roman"/>
                <w:color w:val="000000"/>
                <w:sz w:val="20"/>
                <w:szCs w:val="20"/>
              </w:rPr>
              <w:t xml:space="preserve"> </w:t>
            </w:r>
            <w:r w:rsidRPr="00967C58">
              <w:rPr>
                <w:rFonts w:cs="Times New Roman"/>
                <w:color w:val="000000"/>
                <w:sz w:val="20"/>
                <w:szCs w:val="20"/>
              </w:rPr>
              <w:t>any</w:t>
            </w:r>
            <w:r w:rsidR="00002ABB">
              <w:rPr>
                <w:rFonts w:cs="Times New Roman"/>
                <w:color w:val="000000"/>
                <w:sz w:val="20"/>
                <w:szCs w:val="20"/>
              </w:rPr>
              <w:t xml:space="preserve"> </w:t>
            </w:r>
            <w:r w:rsidRPr="00967C58">
              <w:rPr>
                <w:rFonts w:cs="Times New Roman"/>
                <w:color w:val="000000"/>
                <w:sz w:val="20"/>
                <w:szCs w:val="20"/>
              </w:rPr>
              <w:t>other</w:t>
            </w:r>
            <w:r w:rsidR="00002ABB">
              <w:rPr>
                <w:rFonts w:cs="Times New Roman"/>
                <w:color w:val="000000"/>
                <w:sz w:val="20"/>
                <w:szCs w:val="20"/>
              </w:rPr>
              <w:t xml:space="preserve"> </w:t>
            </w:r>
            <w:r w:rsidRPr="00967C58">
              <w:rPr>
                <w:rFonts w:cs="Times New Roman"/>
                <w:color w:val="000000"/>
                <w:sz w:val="20"/>
                <w:szCs w:val="20"/>
              </w:rPr>
              <w:t>comments,</w:t>
            </w:r>
            <w:r w:rsidR="00002ABB">
              <w:rPr>
                <w:rFonts w:cs="Times New Roman"/>
                <w:color w:val="000000"/>
                <w:sz w:val="20"/>
                <w:szCs w:val="20"/>
              </w:rPr>
              <w:t xml:space="preserve"> </w:t>
            </w:r>
            <w:r w:rsidRPr="00967C58">
              <w:rPr>
                <w:rFonts w:cs="Times New Roman"/>
                <w:color w:val="000000"/>
                <w:sz w:val="20"/>
                <w:szCs w:val="20"/>
              </w:rPr>
              <w:t>within</w:t>
            </w:r>
            <w:r w:rsidR="00002ABB">
              <w:rPr>
                <w:rFonts w:cs="Times New Roman"/>
                <w:color w:val="000000"/>
                <w:sz w:val="20"/>
                <w:szCs w:val="20"/>
              </w:rPr>
              <w:t xml:space="preserve"> </w:t>
            </w:r>
            <w:r w:rsidRPr="00967C58">
              <w:rPr>
                <w:rFonts w:cs="Times New Roman"/>
                <w:color w:val="000000"/>
                <w:sz w:val="20"/>
                <w:szCs w:val="20"/>
              </w:rPr>
              <w:t>15</w:t>
            </w:r>
            <w:r w:rsidR="00002ABB">
              <w:rPr>
                <w:rFonts w:cs="Times New Roman"/>
                <w:color w:val="000000"/>
                <w:sz w:val="20"/>
                <w:szCs w:val="20"/>
              </w:rPr>
              <w:t xml:space="preserve"> </w:t>
            </w:r>
            <w:r w:rsidRPr="00967C58">
              <w:rPr>
                <w:rFonts w:cs="Times New Roman"/>
                <w:color w:val="000000"/>
                <w:sz w:val="20"/>
                <w:szCs w:val="20"/>
              </w:rPr>
              <w:t>days</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receiving</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recommended</w:t>
            </w:r>
            <w:r w:rsidR="00002ABB">
              <w:rPr>
                <w:rFonts w:cs="Times New Roman"/>
                <w:color w:val="000000"/>
                <w:sz w:val="20"/>
                <w:szCs w:val="20"/>
              </w:rPr>
              <w:t xml:space="preserve"> </w:t>
            </w:r>
            <w:r w:rsidRPr="00967C58">
              <w:rPr>
                <w:rFonts w:cs="Times New Roman"/>
                <w:color w:val="000000"/>
                <w:sz w:val="20"/>
                <w:szCs w:val="20"/>
              </w:rPr>
              <w:t>decision.</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objecting</w:t>
            </w:r>
            <w:r w:rsidR="00002ABB">
              <w:rPr>
                <w:rFonts w:cs="Times New Roman"/>
                <w:color w:val="000000"/>
                <w:sz w:val="20"/>
                <w:szCs w:val="20"/>
              </w:rPr>
              <w:t xml:space="preserve"> </w:t>
            </w:r>
            <w:r w:rsidRPr="00967C58">
              <w:rPr>
                <w:rFonts w:cs="Times New Roman"/>
                <w:color w:val="000000"/>
                <w:sz w:val="20"/>
                <w:szCs w:val="20"/>
              </w:rPr>
              <w:t>party</w:t>
            </w:r>
            <w:r w:rsidR="00002ABB">
              <w:rPr>
                <w:rFonts w:cs="Times New Roman"/>
                <w:color w:val="000000"/>
                <w:sz w:val="20"/>
                <w:szCs w:val="20"/>
              </w:rPr>
              <w:t xml:space="preserve"> </w:t>
            </w:r>
            <w:r w:rsidRPr="00967C58">
              <w:rPr>
                <w:rFonts w:cs="Times New Roman"/>
                <w:color w:val="000000"/>
                <w:sz w:val="20"/>
                <w:szCs w:val="20"/>
              </w:rPr>
              <w:t>must</w:t>
            </w:r>
            <w:r w:rsidR="00002ABB">
              <w:rPr>
                <w:rFonts w:cs="Times New Roman"/>
                <w:color w:val="000000"/>
                <w:sz w:val="20"/>
                <w:szCs w:val="20"/>
              </w:rPr>
              <w:t xml:space="preserve"> </w:t>
            </w:r>
            <w:r w:rsidRPr="00967C58">
              <w:rPr>
                <w:rFonts w:cs="Times New Roman"/>
                <w:color w:val="000000"/>
                <w:sz w:val="20"/>
                <w:szCs w:val="20"/>
              </w:rPr>
              <w:t>serve</w:t>
            </w:r>
            <w:r w:rsidR="00002ABB">
              <w:rPr>
                <w:rFonts w:cs="Times New Roman"/>
                <w:color w:val="000000"/>
                <w:sz w:val="20"/>
                <w:szCs w:val="20"/>
              </w:rPr>
              <w:t xml:space="preserve"> </w:t>
            </w:r>
            <w:r w:rsidRPr="00967C58">
              <w:rPr>
                <w:rFonts w:cs="Times New Roman"/>
                <w:color w:val="000000"/>
                <w:sz w:val="20"/>
                <w:szCs w:val="20"/>
              </w:rPr>
              <w:t>a</w:t>
            </w:r>
            <w:r w:rsidR="00002ABB">
              <w:rPr>
                <w:rFonts w:cs="Times New Roman"/>
                <w:color w:val="000000"/>
                <w:sz w:val="20"/>
                <w:szCs w:val="20"/>
              </w:rPr>
              <w:t xml:space="preserve"> </w:t>
            </w:r>
            <w:r w:rsidRPr="00967C58">
              <w:rPr>
                <w:rFonts w:cs="Times New Roman"/>
                <w:color w:val="000000"/>
                <w:sz w:val="20"/>
                <w:szCs w:val="20"/>
              </w:rPr>
              <w:t>copy</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its</w:t>
            </w:r>
            <w:r w:rsidR="00002ABB">
              <w:rPr>
                <w:rFonts w:cs="Times New Roman"/>
                <w:color w:val="000000"/>
                <w:sz w:val="20"/>
                <w:szCs w:val="20"/>
              </w:rPr>
              <w:t xml:space="preserve"> </w:t>
            </w:r>
            <w:r w:rsidRPr="00967C58">
              <w:rPr>
                <w:rFonts w:cs="Times New Roman"/>
                <w:color w:val="000000"/>
                <w:sz w:val="20"/>
                <w:szCs w:val="20"/>
              </w:rPr>
              <w:t>objections</w:t>
            </w:r>
            <w:r w:rsidR="00002ABB">
              <w:rPr>
                <w:rFonts w:cs="Times New Roman"/>
                <w:color w:val="000000"/>
                <w:sz w:val="20"/>
                <w:szCs w:val="20"/>
              </w:rPr>
              <w:t xml:space="preserve"> </w:t>
            </w:r>
            <w:r w:rsidRPr="00967C58">
              <w:rPr>
                <w:rFonts w:cs="Times New Roman"/>
                <w:color w:val="000000"/>
                <w:sz w:val="20"/>
                <w:szCs w:val="20"/>
              </w:rPr>
              <w:t>on</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other</w:t>
            </w:r>
            <w:r w:rsidR="00002ABB">
              <w:rPr>
                <w:rFonts w:cs="Times New Roman"/>
                <w:color w:val="000000"/>
                <w:sz w:val="20"/>
                <w:szCs w:val="20"/>
              </w:rPr>
              <w:t xml:space="preserve"> </w:t>
            </w:r>
            <w:r w:rsidRPr="00967C58">
              <w:rPr>
                <w:rFonts w:cs="Times New Roman"/>
                <w:color w:val="000000"/>
                <w:sz w:val="20"/>
                <w:szCs w:val="20"/>
              </w:rPr>
              <w:t>party.</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recommended</w:t>
            </w:r>
            <w:r w:rsidR="00002ABB">
              <w:rPr>
                <w:rFonts w:cs="Times New Roman"/>
                <w:color w:val="000000"/>
                <w:sz w:val="20"/>
                <w:szCs w:val="20"/>
              </w:rPr>
              <w:t xml:space="preserve"> </w:t>
            </w:r>
            <w:r w:rsidRPr="00967C58">
              <w:rPr>
                <w:rFonts w:cs="Times New Roman"/>
                <w:color w:val="000000"/>
                <w:sz w:val="20"/>
                <w:szCs w:val="20"/>
              </w:rPr>
              <w:t>decision</w:t>
            </w:r>
            <w:r w:rsidR="00002ABB">
              <w:rPr>
                <w:rFonts w:cs="Times New Roman"/>
                <w:color w:val="000000"/>
                <w:sz w:val="20"/>
                <w:szCs w:val="20"/>
              </w:rPr>
              <w:t xml:space="preserve"> </w:t>
            </w:r>
            <w:r w:rsidRPr="00967C58">
              <w:rPr>
                <w:rFonts w:cs="Times New Roman"/>
                <w:color w:val="000000"/>
                <w:sz w:val="20"/>
                <w:szCs w:val="20"/>
              </w:rPr>
              <w:t>will</w:t>
            </w:r>
            <w:r w:rsidR="00002ABB">
              <w:rPr>
                <w:rFonts w:cs="Times New Roman"/>
                <w:color w:val="000000"/>
                <w:sz w:val="20"/>
                <w:szCs w:val="20"/>
              </w:rPr>
              <w:t xml:space="preserve"> </w:t>
            </w:r>
            <w:r w:rsidRPr="00967C58">
              <w:rPr>
                <w:rFonts w:cs="Times New Roman"/>
                <w:color w:val="000000"/>
                <w:sz w:val="20"/>
                <w:szCs w:val="20"/>
              </w:rPr>
              <w:t>become</w:t>
            </w:r>
            <w:r w:rsidR="00002ABB">
              <w:rPr>
                <w:rFonts w:cs="Times New Roman"/>
                <w:color w:val="000000"/>
                <w:sz w:val="20"/>
                <w:szCs w:val="20"/>
              </w:rPr>
              <w:t xml:space="preserve"> </w:t>
            </w:r>
            <w:r w:rsidRPr="00967C58">
              <w:rPr>
                <w:rFonts w:cs="Times New Roman"/>
                <w:color w:val="000000"/>
                <w:sz w:val="20"/>
                <w:szCs w:val="20"/>
              </w:rPr>
              <w:t>final</w:t>
            </w:r>
            <w:r w:rsidR="00002ABB">
              <w:rPr>
                <w:rFonts w:cs="Times New Roman"/>
                <w:color w:val="000000"/>
                <w:sz w:val="20"/>
                <w:szCs w:val="20"/>
              </w:rPr>
              <w:t xml:space="preserve"> </w:t>
            </w:r>
            <w:r w:rsidRPr="00967C58">
              <w:rPr>
                <w:rFonts w:cs="Times New Roman"/>
                <w:color w:val="000000"/>
                <w:sz w:val="20"/>
                <w:szCs w:val="20"/>
              </w:rPr>
              <w:t>15</w:t>
            </w:r>
            <w:r w:rsidR="00002ABB">
              <w:rPr>
                <w:rFonts w:cs="Times New Roman"/>
                <w:color w:val="000000"/>
                <w:sz w:val="20"/>
                <w:szCs w:val="20"/>
              </w:rPr>
              <w:t xml:space="preserve"> </w:t>
            </w:r>
            <w:r w:rsidRPr="00967C58">
              <w:rPr>
                <w:rFonts w:cs="Times New Roman"/>
                <w:color w:val="000000"/>
                <w:sz w:val="20"/>
                <w:szCs w:val="20"/>
              </w:rPr>
              <w:t>days</w:t>
            </w:r>
            <w:r w:rsidR="00002ABB">
              <w:rPr>
                <w:rFonts w:cs="Times New Roman"/>
                <w:color w:val="000000"/>
                <w:sz w:val="20"/>
                <w:szCs w:val="20"/>
              </w:rPr>
              <w:t xml:space="preserve"> </w:t>
            </w:r>
            <w:r w:rsidRPr="00967C58">
              <w:rPr>
                <w:rFonts w:cs="Times New Roman"/>
                <w:color w:val="000000"/>
                <w:sz w:val="20"/>
                <w:szCs w:val="20"/>
              </w:rPr>
              <w:t>after</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Self–Governance</w:t>
            </w:r>
            <w:r w:rsidR="00002ABB">
              <w:rPr>
                <w:rFonts w:cs="Times New Roman"/>
                <w:color w:val="000000"/>
                <w:sz w:val="20"/>
                <w:szCs w:val="20"/>
              </w:rPr>
              <w:t xml:space="preserve"> </w:t>
            </w:r>
            <w:r w:rsidRPr="00967C58">
              <w:rPr>
                <w:rFonts w:cs="Times New Roman"/>
                <w:color w:val="000000"/>
                <w:sz w:val="20"/>
                <w:szCs w:val="20"/>
              </w:rPr>
              <w:t>Tribe</w:t>
            </w:r>
            <w:r w:rsidR="00002ABB">
              <w:rPr>
                <w:rFonts w:cs="Times New Roman"/>
                <w:color w:val="000000"/>
                <w:sz w:val="20"/>
                <w:szCs w:val="20"/>
              </w:rPr>
              <w:t xml:space="preserve"> </w:t>
            </w:r>
            <w:r w:rsidRPr="00967C58">
              <w:rPr>
                <w:rFonts w:cs="Times New Roman"/>
                <w:color w:val="000000"/>
                <w:sz w:val="20"/>
                <w:szCs w:val="20"/>
              </w:rPr>
              <w:t>receives</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ALJs</w:t>
            </w:r>
            <w:r w:rsidR="00002ABB">
              <w:rPr>
                <w:rFonts w:cs="Times New Roman"/>
                <w:color w:val="000000"/>
                <w:sz w:val="20"/>
                <w:szCs w:val="20"/>
              </w:rPr>
              <w:t xml:space="preserve"> </w:t>
            </w:r>
            <w:r w:rsidRPr="00967C58">
              <w:rPr>
                <w:rFonts w:cs="Times New Roman"/>
                <w:color w:val="000000"/>
                <w:sz w:val="20"/>
                <w:szCs w:val="20"/>
              </w:rPr>
              <w:t>recommended</w:t>
            </w:r>
            <w:r w:rsidR="00002ABB">
              <w:rPr>
                <w:rFonts w:cs="Times New Roman"/>
                <w:color w:val="000000"/>
                <w:sz w:val="20"/>
                <w:szCs w:val="20"/>
              </w:rPr>
              <w:t xml:space="preserve"> </w:t>
            </w:r>
            <w:r w:rsidRPr="00967C58">
              <w:rPr>
                <w:rFonts w:cs="Times New Roman"/>
                <w:color w:val="000000"/>
                <w:sz w:val="20"/>
                <w:szCs w:val="20"/>
              </w:rPr>
              <w:t>decision,</w:t>
            </w:r>
            <w:r w:rsidR="00002ABB">
              <w:rPr>
                <w:rFonts w:cs="Times New Roman"/>
                <w:color w:val="000000"/>
                <w:sz w:val="20"/>
                <w:szCs w:val="20"/>
              </w:rPr>
              <w:t xml:space="preserve"> </w:t>
            </w:r>
            <w:r w:rsidRPr="00967C58">
              <w:rPr>
                <w:rFonts w:cs="Times New Roman"/>
                <w:color w:val="000000"/>
                <w:sz w:val="20"/>
                <w:szCs w:val="20"/>
              </w:rPr>
              <w:t>unless</w:t>
            </w:r>
            <w:r w:rsidR="00002ABB">
              <w:rPr>
                <w:rFonts w:cs="Times New Roman"/>
                <w:color w:val="000000"/>
                <w:sz w:val="20"/>
                <w:szCs w:val="20"/>
              </w:rPr>
              <w:t xml:space="preserve"> </w:t>
            </w:r>
            <w:r w:rsidRPr="00967C58">
              <w:rPr>
                <w:rFonts w:cs="Times New Roman"/>
                <w:color w:val="000000"/>
                <w:sz w:val="20"/>
                <w:szCs w:val="20"/>
              </w:rPr>
              <w:t>a</w:t>
            </w:r>
            <w:r w:rsidR="00002ABB">
              <w:rPr>
                <w:rFonts w:cs="Times New Roman"/>
                <w:color w:val="000000"/>
                <w:sz w:val="20"/>
                <w:szCs w:val="20"/>
              </w:rPr>
              <w:t xml:space="preserve"> </w:t>
            </w:r>
            <w:r w:rsidRPr="00967C58">
              <w:rPr>
                <w:rFonts w:cs="Times New Roman"/>
                <w:color w:val="000000"/>
                <w:sz w:val="20"/>
                <w:szCs w:val="20"/>
              </w:rPr>
              <w:t>written</w:t>
            </w:r>
            <w:r w:rsidR="00002ABB">
              <w:rPr>
                <w:rFonts w:cs="Times New Roman"/>
                <w:color w:val="000000"/>
                <w:sz w:val="20"/>
                <w:szCs w:val="20"/>
              </w:rPr>
              <w:t xml:space="preserve"> </w:t>
            </w:r>
            <w:r w:rsidRPr="00967C58">
              <w:rPr>
                <w:rFonts w:cs="Times New Roman"/>
                <w:color w:val="000000"/>
                <w:sz w:val="20"/>
                <w:szCs w:val="20"/>
              </w:rPr>
              <w:t>statement</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objections</w:t>
            </w:r>
            <w:r w:rsidR="00002ABB">
              <w:rPr>
                <w:rFonts w:cs="Times New Roman"/>
                <w:color w:val="000000"/>
                <w:sz w:val="20"/>
                <w:szCs w:val="20"/>
              </w:rPr>
              <w:t xml:space="preserve"> </w:t>
            </w:r>
            <w:r w:rsidRPr="00967C58">
              <w:rPr>
                <w:rFonts w:cs="Times New Roman"/>
                <w:color w:val="000000"/>
                <w:sz w:val="20"/>
                <w:szCs w:val="20"/>
              </w:rPr>
              <w:t>is</w:t>
            </w:r>
            <w:r w:rsidR="00002ABB">
              <w:rPr>
                <w:rFonts w:cs="Times New Roman"/>
                <w:color w:val="000000"/>
                <w:sz w:val="20"/>
                <w:szCs w:val="20"/>
              </w:rPr>
              <w:t xml:space="preserve"> </w:t>
            </w:r>
            <w:r w:rsidRPr="00967C58">
              <w:rPr>
                <w:rFonts w:cs="Times New Roman"/>
                <w:color w:val="000000"/>
                <w:sz w:val="20"/>
                <w:szCs w:val="20"/>
              </w:rPr>
              <w:t>filed</w:t>
            </w:r>
            <w:r w:rsidR="00002ABB">
              <w:rPr>
                <w:rFonts w:cs="Times New Roman"/>
                <w:color w:val="000000"/>
                <w:sz w:val="20"/>
                <w:szCs w:val="20"/>
              </w:rPr>
              <w:t xml:space="preserve"> </w:t>
            </w:r>
            <w:r w:rsidRPr="00967C58">
              <w:rPr>
                <w:rFonts w:cs="Times New Roman"/>
                <w:color w:val="000000"/>
                <w:sz w:val="20"/>
                <w:szCs w:val="20"/>
              </w:rPr>
              <w:t>with</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Secretary</w:t>
            </w:r>
            <w:r w:rsidR="00002ABB">
              <w:rPr>
                <w:rFonts w:cs="Times New Roman"/>
                <w:color w:val="000000"/>
                <w:sz w:val="20"/>
                <w:szCs w:val="20"/>
              </w:rPr>
              <w:t xml:space="preserve"> </w:t>
            </w:r>
            <w:r w:rsidRPr="00967C58">
              <w:rPr>
                <w:rFonts w:cs="Times New Roman"/>
                <w:color w:val="000000"/>
                <w:sz w:val="20"/>
                <w:szCs w:val="20"/>
              </w:rPr>
              <w:t>during</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15–day</w:t>
            </w:r>
            <w:r w:rsidR="00002ABB">
              <w:rPr>
                <w:rFonts w:cs="Times New Roman"/>
                <w:color w:val="000000"/>
                <w:sz w:val="20"/>
                <w:szCs w:val="20"/>
              </w:rPr>
              <w:t xml:space="preserve"> </w:t>
            </w:r>
            <w:r w:rsidRPr="00967C58">
              <w:rPr>
                <w:rFonts w:cs="Times New Roman"/>
                <w:color w:val="000000"/>
                <w:sz w:val="20"/>
                <w:szCs w:val="20"/>
              </w:rPr>
              <w:t>period.</w:t>
            </w:r>
            <w:r w:rsidR="00002ABB">
              <w:rPr>
                <w:rFonts w:cs="Times New Roman"/>
                <w:color w:val="000000"/>
                <w:sz w:val="20"/>
                <w:szCs w:val="20"/>
              </w:rPr>
              <w:t xml:space="preserve"> </w:t>
            </w:r>
            <w:r w:rsidRPr="00967C58">
              <w:rPr>
                <w:rFonts w:cs="Times New Roman"/>
                <w:color w:val="000000"/>
                <w:sz w:val="20"/>
                <w:szCs w:val="20"/>
              </w:rPr>
              <w:t>If</w:t>
            </w:r>
            <w:r w:rsidR="00002ABB">
              <w:rPr>
                <w:rFonts w:cs="Times New Roman"/>
                <w:color w:val="000000"/>
                <w:sz w:val="20"/>
                <w:szCs w:val="20"/>
              </w:rPr>
              <w:t xml:space="preserve"> </w:t>
            </w:r>
            <w:r w:rsidRPr="00967C58">
              <w:rPr>
                <w:rFonts w:cs="Times New Roman"/>
                <w:color w:val="000000"/>
                <w:sz w:val="20"/>
                <w:szCs w:val="20"/>
              </w:rPr>
              <w:t>no</w:t>
            </w:r>
            <w:r w:rsidR="00002ABB">
              <w:rPr>
                <w:rFonts w:cs="Times New Roman"/>
                <w:color w:val="000000"/>
                <w:sz w:val="20"/>
                <w:szCs w:val="20"/>
              </w:rPr>
              <w:t xml:space="preserve"> </w:t>
            </w:r>
            <w:r w:rsidRPr="00967C58">
              <w:rPr>
                <w:rFonts w:cs="Times New Roman"/>
                <w:color w:val="000000"/>
                <w:sz w:val="20"/>
                <w:szCs w:val="20"/>
              </w:rPr>
              <w:t>party</w:t>
            </w:r>
            <w:r w:rsidR="00002ABB">
              <w:rPr>
                <w:rFonts w:cs="Times New Roman"/>
                <w:color w:val="000000"/>
                <w:sz w:val="20"/>
                <w:szCs w:val="20"/>
              </w:rPr>
              <w:t xml:space="preserve"> </w:t>
            </w:r>
            <w:r w:rsidRPr="00967C58">
              <w:rPr>
                <w:rFonts w:cs="Times New Roman"/>
                <w:color w:val="000000"/>
                <w:sz w:val="20"/>
                <w:szCs w:val="20"/>
              </w:rPr>
              <w:t>files</w:t>
            </w:r>
            <w:r w:rsidR="00002ABB">
              <w:rPr>
                <w:rFonts w:cs="Times New Roman"/>
                <w:color w:val="000000"/>
                <w:sz w:val="20"/>
                <w:szCs w:val="20"/>
              </w:rPr>
              <w:t xml:space="preserve"> </w:t>
            </w:r>
            <w:r w:rsidRPr="00967C58">
              <w:rPr>
                <w:rFonts w:cs="Times New Roman"/>
                <w:color w:val="000000"/>
                <w:sz w:val="20"/>
                <w:szCs w:val="20"/>
              </w:rPr>
              <w:t>a</w:t>
            </w:r>
            <w:r w:rsidR="00002ABB">
              <w:rPr>
                <w:rFonts w:cs="Times New Roman"/>
                <w:color w:val="000000"/>
                <w:sz w:val="20"/>
                <w:szCs w:val="20"/>
              </w:rPr>
              <w:t xml:space="preserve"> </w:t>
            </w:r>
            <w:r w:rsidRPr="00967C58">
              <w:rPr>
                <w:rFonts w:cs="Times New Roman"/>
                <w:color w:val="000000"/>
                <w:sz w:val="20"/>
                <w:szCs w:val="20"/>
              </w:rPr>
              <w:t>written</w:t>
            </w:r>
            <w:r w:rsidR="00002ABB">
              <w:rPr>
                <w:rFonts w:cs="Times New Roman"/>
                <w:color w:val="000000"/>
                <w:sz w:val="20"/>
                <w:szCs w:val="20"/>
              </w:rPr>
              <w:t xml:space="preserve"> </w:t>
            </w:r>
            <w:r w:rsidRPr="00967C58">
              <w:rPr>
                <w:rFonts w:cs="Times New Roman"/>
                <w:color w:val="000000"/>
                <w:sz w:val="20"/>
                <w:szCs w:val="20"/>
              </w:rPr>
              <w:t>statement</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objections</w:t>
            </w:r>
            <w:r w:rsidR="00002ABB">
              <w:rPr>
                <w:rFonts w:cs="Times New Roman"/>
                <w:color w:val="000000"/>
                <w:sz w:val="20"/>
                <w:szCs w:val="20"/>
              </w:rPr>
              <w:t xml:space="preserve"> </w:t>
            </w:r>
            <w:r w:rsidRPr="00967C58">
              <w:rPr>
                <w:rFonts w:cs="Times New Roman"/>
                <w:color w:val="000000"/>
                <w:sz w:val="20"/>
                <w:szCs w:val="20"/>
              </w:rPr>
              <w:t>within</w:t>
            </w:r>
            <w:r w:rsidR="00002ABB">
              <w:rPr>
                <w:rFonts w:cs="Times New Roman"/>
                <w:color w:val="000000"/>
                <w:sz w:val="20"/>
                <w:szCs w:val="20"/>
              </w:rPr>
              <w:t xml:space="preserve"> </w:t>
            </w:r>
            <w:r w:rsidRPr="00967C58">
              <w:rPr>
                <w:rFonts w:cs="Times New Roman"/>
                <w:color w:val="000000"/>
                <w:sz w:val="20"/>
                <w:szCs w:val="20"/>
              </w:rPr>
              <w:t>15</w:t>
            </w:r>
            <w:r w:rsidR="00002ABB">
              <w:rPr>
                <w:rFonts w:cs="Times New Roman"/>
                <w:color w:val="000000"/>
                <w:sz w:val="20"/>
                <w:szCs w:val="20"/>
              </w:rPr>
              <w:t xml:space="preserve"> </w:t>
            </w:r>
            <w:r w:rsidRPr="00967C58">
              <w:rPr>
                <w:rFonts w:cs="Times New Roman"/>
                <w:color w:val="000000"/>
                <w:sz w:val="20"/>
                <w:szCs w:val="20"/>
              </w:rPr>
              <w:t>days,</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recommended</w:t>
            </w:r>
            <w:r w:rsidR="00002ABB">
              <w:rPr>
                <w:rFonts w:cs="Times New Roman"/>
                <w:color w:val="000000"/>
                <w:sz w:val="20"/>
                <w:szCs w:val="20"/>
              </w:rPr>
              <w:t xml:space="preserve"> </w:t>
            </w:r>
            <w:r w:rsidRPr="00967C58">
              <w:rPr>
                <w:rFonts w:cs="Times New Roman"/>
                <w:color w:val="000000"/>
                <w:sz w:val="20"/>
                <w:szCs w:val="20"/>
              </w:rPr>
              <w:t>decision</w:t>
            </w:r>
            <w:r w:rsidR="00002ABB">
              <w:rPr>
                <w:rFonts w:cs="Times New Roman"/>
                <w:color w:val="000000"/>
                <w:sz w:val="20"/>
                <w:szCs w:val="20"/>
              </w:rPr>
              <w:t xml:space="preserve"> </w:t>
            </w:r>
            <w:r w:rsidRPr="00967C58">
              <w:rPr>
                <w:rFonts w:cs="Times New Roman"/>
                <w:color w:val="000000"/>
                <w:sz w:val="20"/>
                <w:szCs w:val="20"/>
              </w:rPr>
              <w:t>will</w:t>
            </w:r>
            <w:r w:rsidR="00002ABB">
              <w:rPr>
                <w:rFonts w:cs="Times New Roman"/>
                <w:color w:val="000000"/>
                <w:sz w:val="20"/>
                <w:szCs w:val="20"/>
              </w:rPr>
              <w:t xml:space="preserve"> </w:t>
            </w:r>
            <w:r w:rsidRPr="00967C58">
              <w:rPr>
                <w:rFonts w:cs="Times New Roman"/>
                <w:color w:val="000000"/>
                <w:sz w:val="20"/>
                <w:szCs w:val="20"/>
              </w:rPr>
              <w:t>become</w:t>
            </w:r>
            <w:r w:rsidR="00002ABB">
              <w:rPr>
                <w:rFonts w:cs="Times New Roman"/>
                <w:color w:val="000000"/>
                <w:sz w:val="20"/>
                <w:szCs w:val="20"/>
              </w:rPr>
              <w:t xml:space="preserve"> </w:t>
            </w:r>
            <w:r w:rsidRPr="00967C58">
              <w:rPr>
                <w:rFonts w:cs="Times New Roman"/>
                <w:color w:val="000000"/>
                <w:sz w:val="20"/>
                <w:szCs w:val="20"/>
              </w:rPr>
              <w:t>final.</w:t>
            </w:r>
          </w:p>
          <w:p w:rsidR="004B648E" w:rsidRPr="00967C58" w:rsidRDefault="004B648E" w:rsidP="00846C84">
            <w:pPr>
              <w:pStyle w:val="NoSpacing"/>
              <w:widowControl w:val="0"/>
              <w:tabs>
                <w:tab w:val="left" w:pos="360"/>
                <w:tab w:val="left" w:pos="720"/>
                <w:tab w:val="left" w:pos="1080"/>
              </w:tabs>
              <w:jc w:val="both"/>
              <w:rPr>
                <w:rFonts w:cs="Times New Roman"/>
                <w:b/>
                <w:sz w:val="20"/>
                <w:szCs w:val="20"/>
              </w:rPr>
            </w:pPr>
          </w:p>
          <w:p w:rsidR="004B648E" w:rsidRPr="00967C58" w:rsidRDefault="004B648E" w:rsidP="00846C84">
            <w:pPr>
              <w:pStyle w:val="NoSpacing"/>
              <w:widowControl w:val="0"/>
              <w:tabs>
                <w:tab w:val="left" w:pos="360"/>
                <w:tab w:val="left" w:pos="720"/>
                <w:tab w:val="left" w:pos="1080"/>
              </w:tabs>
              <w:jc w:val="both"/>
              <w:rPr>
                <w:b/>
                <w:sz w:val="20"/>
                <w:szCs w:val="20"/>
              </w:rPr>
            </w:pPr>
            <w:r w:rsidRPr="00967C58">
              <w:rPr>
                <w:b/>
                <w:sz w:val="20"/>
                <w:szCs w:val="20"/>
              </w:rPr>
              <w:t>§</w:t>
            </w:r>
            <w:r w:rsidR="00002ABB">
              <w:rPr>
                <w:b/>
                <w:sz w:val="20"/>
                <w:szCs w:val="20"/>
              </w:rPr>
              <w:t xml:space="preserve"> </w:t>
            </w:r>
            <w:r w:rsidRPr="00967C58">
              <w:rPr>
                <w:b/>
                <w:sz w:val="20"/>
                <w:szCs w:val="20"/>
              </w:rPr>
              <w:t>137.444</w:t>
            </w:r>
            <w:r w:rsidR="00002ABB">
              <w:rPr>
                <w:b/>
                <w:sz w:val="20"/>
                <w:szCs w:val="20"/>
              </w:rPr>
              <w:t xml:space="preserve"> </w:t>
            </w:r>
            <w:r w:rsidRPr="00967C58">
              <w:rPr>
                <w:b/>
                <w:sz w:val="20"/>
                <w:szCs w:val="20"/>
              </w:rPr>
              <w:t>If</w:t>
            </w:r>
            <w:r w:rsidR="00002ABB">
              <w:rPr>
                <w:b/>
                <w:sz w:val="20"/>
                <w:szCs w:val="20"/>
              </w:rPr>
              <w:t xml:space="preserve"> </w:t>
            </w:r>
            <w:r w:rsidRPr="00967C58">
              <w:rPr>
                <w:b/>
                <w:sz w:val="20"/>
                <w:szCs w:val="20"/>
              </w:rPr>
              <w:t>a</w:t>
            </w:r>
            <w:r w:rsidR="00002ABB">
              <w:rPr>
                <w:b/>
                <w:sz w:val="20"/>
                <w:szCs w:val="20"/>
              </w:rPr>
              <w:t xml:space="preserve"> </w:t>
            </w:r>
            <w:r w:rsidRPr="00967C58">
              <w:rPr>
                <w:b/>
                <w:sz w:val="20"/>
                <w:szCs w:val="20"/>
              </w:rPr>
              <w:t>Self–Governance</w:t>
            </w:r>
            <w:r w:rsidR="00002ABB">
              <w:rPr>
                <w:b/>
                <w:sz w:val="20"/>
                <w:szCs w:val="20"/>
              </w:rPr>
              <w:t xml:space="preserve"> </w:t>
            </w:r>
            <w:r w:rsidRPr="00967C58">
              <w:rPr>
                <w:b/>
                <w:sz w:val="20"/>
                <w:szCs w:val="20"/>
              </w:rPr>
              <w:t>Tribe</w:t>
            </w:r>
            <w:r w:rsidR="00002ABB">
              <w:rPr>
                <w:b/>
                <w:sz w:val="20"/>
                <w:szCs w:val="20"/>
              </w:rPr>
              <w:t xml:space="preserve"> </w:t>
            </w:r>
            <w:r w:rsidRPr="00967C58">
              <w:rPr>
                <w:b/>
                <w:sz w:val="20"/>
                <w:szCs w:val="20"/>
              </w:rPr>
              <w:t>objects</w:t>
            </w:r>
            <w:r w:rsidR="00002ABB">
              <w:rPr>
                <w:b/>
                <w:sz w:val="20"/>
                <w:szCs w:val="20"/>
              </w:rPr>
              <w:t xml:space="preserve"> </w:t>
            </w:r>
            <w:r w:rsidRPr="00967C58">
              <w:rPr>
                <w:b/>
                <w:sz w:val="20"/>
                <w:szCs w:val="20"/>
              </w:rPr>
              <w:t>to</w:t>
            </w:r>
            <w:r w:rsidR="00002ABB">
              <w:rPr>
                <w:b/>
                <w:sz w:val="20"/>
                <w:szCs w:val="20"/>
              </w:rPr>
              <w:t xml:space="preserve"> </w:t>
            </w:r>
            <w:r w:rsidRPr="00967C58">
              <w:rPr>
                <w:b/>
                <w:sz w:val="20"/>
                <w:szCs w:val="20"/>
              </w:rPr>
              <w:t>the</w:t>
            </w:r>
            <w:r w:rsidR="00002ABB">
              <w:rPr>
                <w:b/>
                <w:sz w:val="20"/>
                <w:szCs w:val="20"/>
              </w:rPr>
              <w:t xml:space="preserve"> </w:t>
            </w:r>
            <w:r w:rsidRPr="00967C58">
              <w:rPr>
                <w:b/>
                <w:sz w:val="20"/>
                <w:szCs w:val="20"/>
              </w:rPr>
              <w:t>recommended</w:t>
            </w:r>
            <w:r w:rsidR="00002ABB">
              <w:rPr>
                <w:b/>
                <w:sz w:val="20"/>
                <w:szCs w:val="20"/>
              </w:rPr>
              <w:t xml:space="preserve"> </w:t>
            </w:r>
            <w:r w:rsidRPr="00967C58">
              <w:rPr>
                <w:b/>
                <w:sz w:val="20"/>
                <w:szCs w:val="20"/>
              </w:rPr>
              <w:t>decision,</w:t>
            </w:r>
            <w:r w:rsidR="00002ABB">
              <w:rPr>
                <w:b/>
                <w:sz w:val="20"/>
                <w:szCs w:val="20"/>
              </w:rPr>
              <w:t xml:space="preserve"> </w:t>
            </w:r>
            <w:r w:rsidRPr="00967C58">
              <w:rPr>
                <w:b/>
                <w:sz w:val="20"/>
                <w:szCs w:val="20"/>
              </w:rPr>
              <w:t>what</w:t>
            </w:r>
            <w:r w:rsidR="00002ABB">
              <w:rPr>
                <w:b/>
                <w:sz w:val="20"/>
                <w:szCs w:val="20"/>
              </w:rPr>
              <w:t xml:space="preserve"> </w:t>
            </w:r>
            <w:r w:rsidRPr="00967C58">
              <w:rPr>
                <w:b/>
                <w:sz w:val="20"/>
                <w:szCs w:val="20"/>
              </w:rPr>
              <w:t>action</w:t>
            </w:r>
            <w:r w:rsidR="00002ABB">
              <w:rPr>
                <w:b/>
                <w:sz w:val="20"/>
                <w:szCs w:val="20"/>
              </w:rPr>
              <w:t xml:space="preserve"> </w:t>
            </w:r>
            <w:r w:rsidRPr="00967C58">
              <w:rPr>
                <w:b/>
                <w:sz w:val="20"/>
                <w:szCs w:val="20"/>
              </w:rPr>
              <w:t>will</w:t>
            </w:r>
            <w:r w:rsidR="00002ABB">
              <w:rPr>
                <w:b/>
                <w:sz w:val="20"/>
                <w:szCs w:val="20"/>
              </w:rPr>
              <w:t xml:space="preserve"> </w:t>
            </w:r>
            <w:r w:rsidRPr="00967C58">
              <w:rPr>
                <w:b/>
                <w:sz w:val="20"/>
                <w:szCs w:val="20"/>
              </w:rPr>
              <w:t>the</w:t>
            </w:r>
            <w:r w:rsidR="00002ABB">
              <w:rPr>
                <w:b/>
                <w:sz w:val="20"/>
                <w:szCs w:val="20"/>
              </w:rPr>
              <w:t xml:space="preserve"> </w:t>
            </w:r>
            <w:r w:rsidRPr="00967C58">
              <w:rPr>
                <w:b/>
                <w:sz w:val="20"/>
                <w:szCs w:val="20"/>
              </w:rPr>
              <w:t>Secretary</w:t>
            </w:r>
            <w:r w:rsidR="00002ABB">
              <w:rPr>
                <w:b/>
                <w:sz w:val="20"/>
                <w:szCs w:val="20"/>
              </w:rPr>
              <w:t xml:space="preserve"> </w:t>
            </w:r>
            <w:r w:rsidRPr="00967C58">
              <w:rPr>
                <w:b/>
                <w:sz w:val="20"/>
                <w:szCs w:val="20"/>
              </w:rPr>
              <w:t>take?</w:t>
            </w:r>
            <w:bookmarkStart w:id="1200" w:name="co_anchor_ID66DE260435D11E09AE28425EA942"/>
            <w:bookmarkEnd w:id="1200"/>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201" w:name="co_anchor_ID66E0971435D11E09AE28425EA942"/>
            <w:bookmarkEnd w:id="1201"/>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202" w:name="co_pp_8b3b0000958a4_267"/>
            <w:bookmarkEnd w:id="1202"/>
            <w:r w:rsidRPr="00967C58">
              <w:rPr>
                <w:rFonts w:cs="Times New Roman"/>
                <w:color w:val="000000"/>
                <w:sz w:val="20"/>
                <w:szCs w:val="20"/>
              </w:rPr>
              <w:t>(a)</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Secretary</w:t>
            </w:r>
            <w:r w:rsidR="00002ABB">
              <w:rPr>
                <w:rFonts w:cs="Times New Roman"/>
                <w:color w:val="000000"/>
                <w:sz w:val="20"/>
                <w:szCs w:val="20"/>
              </w:rPr>
              <w:t xml:space="preserve"> </w:t>
            </w:r>
            <w:r w:rsidRPr="00967C58">
              <w:rPr>
                <w:rFonts w:cs="Times New Roman"/>
                <w:color w:val="000000"/>
                <w:sz w:val="20"/>
                <w:szCs w:val="20"/>
              </w:rPr>
              <w:t>has</w:t>
            </w:r>
            <w:r w:rsidR="00002ABB">
              <w:rPr>
                <w:rFonts w:cs="Times New Roman"/>
                <w:color w:val="000000"/>
                <w:sz w:val="20"/>
                <w:szCs w:val="20"/>
              </w:rPr>
              <w:t xml:space="preserve"> </w:t>
            </w:r>
            <w:r w:rsidRPr="00967C58">
              <w:rPr>
                <w:rFonts w:cs="Times New Roman"/>
                <w:color w:val="000000"/>
                <w:sz w:val="20"/>
                <w:szCs w:val="20"/>
              </w:rPr>
              <w:t>15</w:t>
            </w:r>
            <w:r w:rsidR="00002ABB">
              <w:rPr>
                <w:rFonts w:cs="Times New Roman"/>
                <w:color w:val="000000"/>
                <w:sz w:val="20"/>
                <w:szCs w:val="20"/>
              </w:rPr>
              <w:t xml:space="preserve"> </w:t>
            </w:r>
            <w:r w:rsidRPr="00967C58">
              <w:rPr>
                <w:rFonts w:cs="Times New Roman"/>
                <w:color w:val="000000"/>
                <w:sz w:val="20"/>
                <w:szCs w:val="20"/>
              </w:rPr>
              <w:t>days</w:t>
            </w:r>
            <w:r w:rsidR="00002ABB">
              <w:rPr>
                <w:rFonts w:cs="Times New Roman"/>
                <w:color w:val="000000"/>
                <w:sz w:val="20"/>
                <w:szCs w:val="20"/>
              </w:rPr>
              <w:t xml:space="preserve"> </w:t>
            </w:r>
            <w:r w:rsidRPr="00967C58">
              <w:rPr>
                <w:rFonts w:cs="Times New Roman"/>
                <w:color w:val="000000"/>
                <w:sz w:val="20"/>
                <w:szCs w:val="20"/>
              </w:rPr>
              <w:t>from</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date</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Secretary</w:t>
            </w:r>
            <w:r w:rsidR="00002ABB">
              <w:rPr>
                <w:rFonts w:cs="Times New Roman"/>
                <w:color w:val="000000"/>
                <w:sz w:val="20"/>
                <w:szCs w:val="20"/>
              </w:rPr>
              <w:t xml:space="preserve"> </w:t>
            </w:r>
            <w:r w:rsidRPr="00967C58">
              <w:rPr>
                <w:rFonts w:cs="Times New Roman"/>
                <w:color w:val="000000"/>
                <w:sz w:val="20"/>
                <w:szCs w:val="20"/>
              </w:rPr>
              <w:t>receives</w:t>
            </w:r>
            <w:r w:rsidR="00002ABB">
              <w:rPr>
                <w:rFonts w:cs="Times New Roman"/>
                <w:color w:val="000000"/>
                <w:sz w:val="20"/>
                <w:szCs w:val="20"/>
              </w:rPr>
              <w:t xml:space="preserve"> </w:t>
            </w:r>
            <w:r w:rsidRPr="00967C58">
              <w:rPr>
                <w:rFonts w:cs="Times New Roman"/>
                <w:color w:val="000000"/>
                <w:sz w:val="20"/>
                <w:szCs w:val="20"/>
              </w:rPr>
              <w:t>timely</w:t>
            </w:r>
            <w:r w:rsidR="00002ABB">
              <w:rPr>
                <w:rFonts w:cs="Times New Roman"/>
                <w:color w:val="000000"/>
                <w:sz w:val="20"/>
                <w:szCs w:val="20"/>
              </w:rPr>
              <w:t xml:space="preserve"> </w:t>
            </w:r>
            <w:r w:rsidRPr="00967C58">
              <w:rPr>
                <w:rFonts w:cs="Times New Roman"/>
                <w:color w:val="000000"/>
                <w:sz w:val="20"/>
                <w:szCs w:val="20"/>
              </w:rPr>
              <w:t>written</w:t>
            </w:r>
            <w:r w:rsidR="00002ABB">
              <w:rPr>
                <w:rFonts w:cs="Times New Roman"/>
                <w:color w:val="000000"/>
                <w:sz w:val="20"/>
                <w:szCs w:val="20"/>
              </w:rPr>
              <w:t xml:space="preserve"> </w:t>
            </w:r>
            <w:r w:rsidRPr="00967C58">
              <w:rPr>
                <w:rFonts w:cs="Times New Roman"/>
                <w:color w:val="000000"/>
                <w:sz w:val="20"/>
                <w:szCs w:val="20"/>
              </w:rPr>
              <w:t>objections</w:t>
            </w:r>
            <w:r w:rsidR="00002ABB">
              <w:rPr>
                <w:rFonts w:cs="Times New Roman"/>
                <w:color w:val="000000"/>
                <w:sz w:val="20"/>
                <w:szCs w:val="20"/>
              </w:rPr>
              <w:t xml:space="preserve"> </w:t>
            </w:r>
            <w:r w:rsidRPr="00967C58">
              <w:rPr>
                <w:rFonts w:cs="Times New Roman"/>
                <w:color w:val="000000"/>
                <w:sz w:val="20"/>
                <w:szCs w:val="20"/>
              </w:rPr>
              <w:t>to</w:t>
            </w:r>
            <w:r w:rsidR="00002ABB">
              <w:rPr>
                <w:rFonts w:cs="Times New Roman"/>
                <w:color w:val="000000"/>
                <w:sz w:val="20"/>
                <w:szCs w:val="20"/>
              </w:rPr>
              <w:t xml:space="preserve"> </w:t>
            </w:r>
            <w:r w:rsidRPr="00967C58">
              <w:rPr>
                <w:rFonts w:cs="Times New Roman"/>
                <w:color w:val="000000"/>
                <w:sz w:val="20"/>
                <w:szCs w:val="20"/>
              </w:rPr>
              <w:t>modify,</w:t>
            </w:r>
            <w:r w:rsidR="00002ABB">
              <w:rPr>
                <w:rFonts w:cs="Times New Roman"/>
                <w:color w:val="000000"/>
                <w:sz w:val="20"/>
                <w:szCs w:val="20"/>
              </w:rPr>
              <w:t xml:space="preserve"> </w:t>
            </w:r>
            <w:r w:rsidRPr="00967C58">
              <w:rPr>
                <w:rFonts w:cs="Times New Roman"/>
                <w:color w:val="000000"/>
                <w:sz w:val="20"/>
                <w:szCs w:val="20"/>
              </w:rPr>
              <w:t>adopt,</w:t>
            </w:r>
            <w:r w:rsidR="00002ABB">
              <w:rPr>
                <w:rFonts w:cs="Times New Roman"/>
                <w:color w:val="000000"/>
                <w:sz w:val="20"/>
                <w:szCs w:val="20"/>
              </w:rPr>
              <w:t xml:space="preserve"> </w:t>
            </w:r>
            <w:r w:rsidRPr="00967C58">
              <w:rPr>
                <w:rFonts w:cs="Times New Roman"/>
                <w:color w:val="000000"/>
                <w:sz w:val="20"/>
                <w:szCs w:val="20"/>
              </w:rPr>
              <w:t>or</w:t>
            </w:r>
            <w:r w:rsidR="00002ABB">
              <w:rPr>
                <w:rFonts w:cs="Times New Roman"/>
                <w:color w:val="000000"/>
                <w:sz w:val="20"/>
                <w:szCs w:val="20"/>
              </w:rPr>
              <w:t xml:space="preserve"> </w:t>
            </w:r>
            <w:r w:rsidRPr="00967C58">
              <w:rPr>
                <w:rFonts w:cs="Times New Roman"/>
                <w:color w:val="000000"/>
                <w:sz w:val="20"/>
                <w:szCs w:val="20"/>
              </w:rPr>
              <w:t>reverse</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recommended</w:t>
            </w:r>
            <w:r w:rsidR="00002ABB">
              <w:rPr>
                <w:rFonts w:cs="Times New Roman"/>
                <w:color w:val="000000"/>
                <w:sz w:val="20"/>
                <w:szCs w:val="20"/>
              </w:rPr>
              <w:t xml:space="preserve"> </w:t>
            </w:r>
            <w:r w:rsidRPr="00967C58">
              <w:rPr>
                <w:rFonts w:cs="Times New Roman"/>
                <w:color w:val="000000"/>
                <w:sz w:val="20"/>
                <w:szCs w:val="20"/>
              </w:rPr>
              <w:t>decision.</w:t>
            </w:r>
            <w:r w:rsidR="00002ABB">
              <w:rPr>
                <w:rFonts w:cs="Times New Roman"/>
                <w:color w:val="000000"/>
                <w:sz w:val="20"/>
                <w:szCs w:val="20"/>
              </w:rPr>
              <w:t xml:space="preserve"> </w:t>
            </w:r>
            <w:r w:rsidRPr="00967C58">
              <w:rPr>
                <w:rFonts w:cs="Times New Roman"/>
                <w:color w:val="000000"/>
                <w:sz w:val="20"/>
                <w:szCs w:val="20"/>
              </w:rPr>
              <w:t>If</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Secretary</w:t>
            </w:r>
            <w:r w:rsidR="00002ABB">
              <w:rPr>
                <w:rFonts w:cs="Times New Roman"/>
                <w:color w:val="000000"/>
                <w:sz w:val="20"/>
                <w:szCs w:val="20"/>
              </w:rPr>
              <w:t xml:space="preserve"> </w:t>
            </w:r>
            <w:r w:rsidRPr="00967C58">
              <w:rPr>
                <w:rFonts w:cs="Times New Roman"/>
                <w:color w:val="000000"/>
                <w:sz w:val="20"/>
                <w:szCs w:val="20"/>
              </w:rPr>
              <w:t>does</w:t>
            </w:r>
            <w:r w:rsidR="00002ABB">
              <w:rPr>
                <w:rFonts w:cs="Times New Roman"/>
                <w:color w:val="000000"/>
                <w:sz w:val="20"/>
                <w:szCs w:val="20"/>
              </w:rPr>
              <w:t xml:space="preserve"> </w:t>
            </w:r>
            <w:r w:rsidRPr="00967C58">
              <w:rPr>
                <w:rFonts w:cs="Times New Roman"/>
                <w:color w:val="000000"/>
                <w:sz w:val="20"/>
                <w:szCs w:val="20"/>
              </w:rPr>
              <w:t>not</w:t>
            </w:r>
            <w:r w:rsidR="00002ABB">
              <w:rPr>
                <w:rFonts w:cs="Times New Roman"/>
                <w:color w:val="000000"/>
                <w:sz w:val="20"/>
                <w:szCs w:val="20"/>
              </w:rPr>
              <w:t xml:space="preserve"> </w:t>
            </w:r>
            <w:r w:rsidRPr="00967C58">
              <w:rPr>
                <w:rFonts w:cs="Times New Roman"/>
                <w:color w:val="000000"/>
                <w:sz w:val="20"/>
                <w:szCs w:val="20"/>
              </w:rPr>
              <w:t>modify</w:t>
            </w:r>
            <w:r w:rsidR="00002ABB">
              <w:rPr>
                <w:rFonts w:cs="Times New Roman"/>
                <w:color w:val="000000"/>
                <w:sz w:val="20"/>
                <w:szCs w:val="20"/>
              </w:rPr>
              <w:t xml:space="preserve"> </w:t>
            </w:r>
            <w:r w:rsidRPr="00967C58">
              <w:rPr>
                <w:rFonts w:cs="Times New Roman"/>
                <w:color w:val="000000"/>
                <w:sz w:val="20"/>
                <w:szCs w:val="20"/>
              </w:rPr>
              <w:t>or</w:t>
            </w:r>
            <w:r w:rsidR="00002ABB">
              <w:rPr>
                <w:rFonts w:cs="Times New Roman"/>
                <w:color w:val="000000"/>
                <w:sz w:val="20"/>
                <w:szCs w:val="20"/>
              </w:rPr>
              <w:t xml:space="preserve"> </w:t>
            </w:r>
            <w:r w:rsidRPr="00967C58">
              <w:rPr>
                <w:rFonts w:cs="Times New Roman"/>
                <w:color w:val="000000"/>
                <w:sz w:val="20"/>
                <w:szCs w:val="20"/>
              </w:rPr>
              <w:t>reverse</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recommended</w:t>
            </w:r>
            <w:r w:rsidR="00002ABB">
              <w:rPr>
                <w:rFonts w:cs="Times New Roman"/>
                <w:color w:val="000000"/>
                <w:sz w:val="20"/>
                <w:szCs w:val="20"/>
              </w:rPr>
              <w:t xml:space="preserve"> </w:t>
            </w:r>
            <w:r w:rsidRPr="00967C58">
              <w:rPr>
                <w:rFonts w:cs="Times New Roman"/>
                <w:color w:val="000000"/>
                <w:sz w:val="20"/>
                <w:szCs w:val="20"/>
              </w:rPr>
              <w:t>decision</w:t>
            </w:r>
            <w:r w:rsidR="00002ABB">
              <w:rPr>
                <w:rFonts w:cs="Times New Roman"/>
                <w:color w:val="000000"/>
                <w:sz w:val="20"/>
                <w:szCs w:val="20"/>
              </w:rPr>
              <w:t xml:space="preserve"> </w:t>
            </w:r>
            <w:r w:rsidRPr="00967C58">
              <w:rPr>
                <w:rFonts w:cs="Times New Roman"/>
                <w:color w:val="000000"/>
                <w:sz w:val="20"/>
                <w:szCs w:val="20"/>
              </w:rPr>
              <w:t>during</w:t>
            </w:r>
            <w:r w:rsidR="00002ABB">
              <w:rPr>
                <w:rFonts w:cs="Times New Roman"/>
                <w:color w:val="000000"/>
                <w:sz w:val="20"/>
                <w:szCs w:val="20"/>
              </w:rPr>
              <w:t xml:space="preserve"> </w:t>
            </w:r>
            <w:r w:rsidRPr="00967C58">
              <w:rPr>
                <w:rFonts w:cs="Times New Roman"/>
                <w:color w:val="000000"/>
                <w:sz w:val="20"/>
                <w:szCs w:val="20"/>
              </w:rPr>
              <w:t>that</w:t>
            </w:r>
            <w:r w:rsidR="00002ABB">
              <w:rPr>
                <w:rFonts w:cs="Times New Roman"/>
                <w:color w:val="000000"/>
                <w:sz w:val="20"/>
                <w:szCs w:val="20"/>
              </w:rPr>
              <w:t xml:space="preserve"> </w:t>
            </w:r>
            <w:r w:rsidRPr="00967C58">
              <w:rPr>
                <w:rFonts w:cs="Times New Roman"/>
                <w:color w:val="000000"/>
                <w:sz w:val="20"/>
                <w:szCs w:val="20"/>
              </w:rPr>
              <w:t>time,</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recommended</w:t>
            </w:r>
            <w:r w:rsidR="00002ABB">
              <w:rPr>
                <w:rFonts w:cs="Times New Roman"/>
                <w:color w:val="000000"/>
                <w:sz w:val="20"/>
                <w:szCs w:val="20"/>
              </w:rPr>
              <w:t xml:space="preserve"> </w:t>
            </w:r>
            <w:r w:rsidRPr="00967C58">
              <w:rPr>
                <w:rFonts w:cs="Times New Roman"/>
                <w:color w:val="000000"/>
                <w:sz w:val="20"/>
                <w:szCs w:val="20"/>
              </w:rPr>
              <w:t>decision</w:t>
            </w:r>
            <w:r w:rsidR="00002ABB">
              <w:rPr>
                <w:rFonts w:cs="Times New Roman"/>
                <w:color w:val="000000"/>
                <w:sz w:val="20"/>
                <w:szCs w:val="20"/>
              </w:rPr>
              <w:t xml:space="preserve"> </w:t>
            </w:r>
            <w:r w:rsidRPr="00967C58">
              <w:rPr>
                <w:rFonts w:cs="Times New Roman"/>
                <w:color w:val="000000"/>
                <w:sz w:val="20"/>
                <w:szCs w:val="20"/>
              </w:rPr>
              <w:t>automatically</w:t>
            </w:r>
            <w:r w:rsidR="00002ABB">
              <w:rPr>
                <w:rFonts w:cs="Times New Roman"/>
                <w:color w:val="000000"/>
                <w:sz w:val="20"/>
                <w:szCs w:val="20"/>
              </w:rPr>
              <w:t xml:space="preserve"> </w:t>
            </w:r>
            <w:r w:rsidRPr="00967C58">
              <w:rPr>
                <w:rFonts w:cs="Times New Roman"/>
                <w:color w:val="000000"/>
                <w:sz w:val="20"/>
                <w:szCs w:val="20"/>
              </w:rPr>
              <w:t>becomes</w:t>
            </w:r>
            <w:r w:rsidR="00002ABB">
              <w:rPr>
                <w:rFonts w:cs="Times New Roman"/>
                <w:color w:val="000000"/>
                <w:sz w:val="20"/>
                <w:szCs w:val="20"/>
              </w:rPr>
              <w:t xml:space="preserve"> </w:t>
            </w:r>
            <w:r w:rsidRPr="00967C58">
              <w:rPr>
                <w:rFonts w:cs="Times New Roman"/>
                <w:color w:val="000000"/>
                <w:sz w:val="20"/>
                <w:szCs w:val="20"/>
              </w:rPr>
              <w:t>final.</w:t>
            </w:r>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203" w:name="co_anchor_ID66E0972435D11E09AE28425EA942"/>
            <w:bookmarkEnd w:id="1203"/>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204" w:name="co_pp_a83b000018c76_267"/>
            <w:bookmarkEnd w:id="1204"/>
            <w:r w:rsidRPr="00967C58">
              <w:rPr>
                <w:rFonts w:cs="Times New Roman"/>
                <w:color w:val="000000"/>
                <w:sz w:val="20"/>
                <w:szCs w:val="20"/>
              </w:rPr>
              <w:t>(b)</w:t>
            </w:r>
            <w:r w:rsidR="00002ABB">
              <w:rPr>
                <w:rFonts w:cs="Times New Roman"/>
                <w:color w:val="000000"/>
                <w:sz w:val="20"/>
                <w:szCs w:val="20"/>
              </w:rPr>
              <w:t xml:space="preserve"> </w:t>
            </w:r>
            <w:r w:rsidRPr="00967C58">
              <w:rPr>
                <w:rFonts w:cs="Times New Roman"/>
                <w:color w:val="000000"/>
                <w:sz w:val="20"/>
                <w:szCs w:val="20"/>
              </w:rPr>
              <w:t>When</w:t>
            </w:r>
            <w:r w:rsidR="00002ABB">
              <w:rPr>
                <w:rFonts w:cs="Times New Roman"/>
                <w:color w:val="000000"/>
                <w:sz w:val="20"/>
                <w:szCs w:val="20"/>
              </w:rPr>
              <w:t xml:space="preserve"> </w:t>
            </w:r>
            <w:r w:rsidRPr="00967C58">
              <w:rPr>
                <w:rFonts w:cs="Times New Roman"/>
                <w:color w:val="000000"/>
                <w:sz w:val="20"/>
                <w:szCs w:val="20"/>
              </w:rPr>
              <w:t>reviewing</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recommended</w:t>
            </w:r>
            <w:r w:rsidR="00002ABB">
              <w:rPr>
                <w:rFonts w:cs="Times New Roman"/>
                <w:color w:val="000000"/>
                <w:sz w:val="20"/>
                <w:szCs w:val="20"/>
              </w:rPr>
              <w:t xml:space="preserve"> </w:t>
            </w:r>
            <w:r w:rsidRPr="00967C58">
              <w:rPr>
                <w:rFonts w:cs="Times New Roman"/>
                <w:color w:val="000000"/>
                <w:sz w:val="20"/>
                <w:szCs w:val="20"/>
              </w:rPr>
              <w:t>decision,</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Secretary</w:t>
            </w:r>
            <w:r w:rsidR="00002ABB">
              <w:rPr>
                <w:rFonts w:cs="Times New Roman"/>
                <w:color w:val="000000"/>
                <w:sz w:val="20"/>
                <w:szCs w:val="20"/>
              </w:rPr>
              <w:t xml:space="preserve"> </w:t>
            </w:r>
            <w:r w:rsidRPr="00967C58">
              <w:rPr>
                <w:rFonts w:cs="Times New Roman"/>
                <w:color w:val="000000"/>
                <w:sz w:val="20"/>
                <w:szCs w:val="20"/>
              </w:rPr>
              <w:t>may</w:t>
            </w:r>
            <w:r w:rsidR="00002ABB">
              <w:rPr>
                <w:rFonts w:cs="Times New Roman"/>
                <w:color w:val="000000"/>
                <w:sz w:val="20"/>
                <w:szCs w:val="20"/>
              </w:rPr>
              <w:t xml:space="preserve"> </w:t>
            </w:r>
            <w:r w:rsidRPr="00967C58">
              <w:rPr>
                <w:rFonts w:cs="Times New Roman"/>
                <w:color w:val="000000"/>
                <w:sz w:val="20"/>
                <w:szCs w:val="20"/>
              </w:rPr>
              <w:t>consider</w:t>
            </w:r>
            <w:r w:rsidR="00002ABB">
              <w:rPr>
                <w:rFonts w:cs="Times New Roman"/>
                <w:color w:val="000000"/>
                <w:sz w:val="20"/>
                <w:szCs w:val="20"/>
              </w:rPr>
              <w:t xml:space="preserve"> </w:t>
            </w:r>
            <w:r w:rsidRPr="00967C58">
              <w:rPr>
                <w:rFonts w:cs="Times New Roman"/>
                <w:color w:val="000000"/>
                <w:sz w:val="20"/>
                <w:szCs w:val="20"/>
              </w:rPr>
              <w:t>and</w:t>
            </w:r>
            <w:r w:rsidR="00002ABB">
              <w:rPr>
                <w:rFonts w:cs="Times New Roman"/>
                <w:color w:val="000000"/>
                <w:sz w:val="20"/>
                <w:szCs w:val="20"/>
              </w:rPr>
              <w:t xml:space="preserve"> </w:t>
            </w:r>
            <w:r w:rsidRPr="00967C58">
              <w:rPr>
                <w:rFonts w:cs="Times New Roman"/>
                <w:color w:val="000000"/>
                <w:sz w:val="20"/>
                <w:szCs w:val="20"/>
              </w:rPr>
              <w:t>decide</w:t>
            </w:r>
            <w:r w:rsidR="00002ABB">
              <w:rPr>
                <w:rFonts w:cs="Times New Roman"/>
                <w:color w:val="000000"/>
                <w:sz w:val="20"/>
                <w:szCs w:val="20"/>
              </w:rPr>
              <w:t xml:space="preserve"> </w:t>
            </w:r>
            <w:r w:rsidRPr="00967C58">
              <w:rPr>
                <w:rFonts w:cs="Times New Roman"/>
                <w:color w:val="000000"/>
                <w:sz w:val="20"/>
                <w:szCs w:val="20"/>
              </w:rPr>
              <w:t>all</w:t>
            </w:r>
            <w:r w:rsidR="00002ABB">
              <w:rPr>
                <w:rFonts w:cs="Times New Roman"/>
                <w:color w:val="000000"/>
                <w:sz w:val="20"/>
                <w:szCs w:val="20"/>
              </w:rPr>
              <w:t xml:space="preserve"> </w:t>
            </w:r>
            <w:r w:rsidRPr="00967C58">
              <w:rPr>
                <w:rFonts w:cs="Times New Roman"/>
                <w:color w:val="000000"/>
                <w:sz w:val="20"/>
                <w:szCs w:val="20"/>
              </w:rPr>
              <w:t>issues</w:t>
            </w:r>
            <w:r w:rsidR="00002ABB">
              <w:rPr>
                <w:rFonts w:cs="Times New Roman"/>
                <w:color w:val="000000"/>
                <w:sz w:val="20"/>
                <w:szCs w:val="20"/>
              </w:rPr>
              <w:t xml:space="preserve"> </w:t>
            </w:r>
            <w:r w:rsidRPr="00967C58">
              <w:rPr>
                <w:rFonts w:cs="Times New Roman"/>
                <w:color w:val="000000"/>
                <w:sz w:val="20"/>
                <w:szCs w:val="20"/>
              </w:rPr>
              <w:t>properly</w:t>
            </w:r>
            <w:r w:rsidR="00002ABB">
              <w:rPr>
                <w:rFonts w:cs="Times New Roman"/>
                <w:color w:val="000000"/>
                <w:sz w:val="20"/>
                <w:szCs w:val="20"/>
              </w:rPr>
              <w:t xml:space="preserve"> </w:t>
            </w:r>
            <w:r w:rsidRPr="00967C58">
              <w:rPr>
                <w:rFonts w:cs="Times New Roman"/>
                <w:color w:val="000000"/>
                <w:sz w:val="20"/>
                <w:szCs w:val="20"/>
              </w:rPr>
              <w:t>raised</w:t>
            </w:r>
            <w:r w:rsidR="00002ABB">
              <w:rPr>
                <w:rFonts w:cs="Times New Roman"/>
                <w:color w:val="000000"/>
                <w:sz w:val="20"/>
                <w:szCs w:val="20"/>
              </w:rPr>
              <w:t xml:space="preserve"> </w:t>
            </w:r>
            <w:r w:rsidRPr="00967C58">
              <w:rPr>
                <w:rFonts w:cs="Times New Roman"/>
                <w:color w:val="000000"/>
                <w:sz w:val="20"/>
                <w:szCs w:val="20"/>
              </w:rPr>
              <w:t>by</w:t>
            </w:r>
            <w:r w:rsidR="00002ABB">
              <w:rPr>
                <w:rFonts w:cs="Times New Roman"/>
                <w:color w:val="000000"/>
                <w:sz w:val="20"/>
                <w:szCs w:val="20"/>
              </w:rPr>
              <w:t xml:space="preserve"> </w:t>
            </w:r>
            <w:r w:rsidRPr="00967C58">
              <w:rPr>
                <w:rFonts w:cs="Times New Roman"/>
                <w:color w:val="000000"/>
                <w:sz w:val="20"/>
                <w:szCs w:val="20"/>
              </w:rPr>
              <w:t>any</w:t>
            </w:r>
            <w:r w:rsidR="00002ABB">
              <w:rPr>
                <w:rFonts w:cs="Times New Roman"/>
                <w:color w:val="000000"/>
                <w:sz w:val="20"/>
                <w:szCs w:val="20"/>
              </w:rPr>
              <w:t xml:space="preserve"> </w:t>
            </w:r>
            <w:r w:rsidRPr="00967C58">
              <w:rPr>
                <w:rFonts w:cs="Times New Roman"/>
                <w:color w:val="000000"/>
                <w:sz w:val="20"/>
                <w:szCs w:val="20"/>
              </w:rPr>
              <w:t>party</w:t>
            </w:r>
            <w:r w:rsidR="00002ABB">
              <w:rPr>
                <w:rFonts w:cs="Times New Roman"/>
                <w:color w:val="000000"/>
                <w:sz w:val="20"/>
                <w:szCs w:val="20"/>
              </w:rPr>
              <w:t xml:space="preserve"> </w:t>
            </w:r>
            <w:r w:rsidRPr="00967C58">
              <w:rPr>
                <w:rFonts w:cs="Times New Roman"/>
                <w:color w:val="000000"/>
                <w:sz w:val="20"/>
                <w:szCs w:val="20"/>
              </w:rPr>
              <w:t>to</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appeal,</w:t>
            </w:r>
            <w:r w:rsidR="00002ABB">
              <w:rPr>
                <w:rFonts w:cs="Times New Roman"/>
                <w:color w:val="000000"/>
                <w:sz w:val="20"/>
                <w:szCs w:val="20"/>
              </w:rPr>
              <w:t xml:space="preserve"> </w:t>
            </w:r>
            <w:r w:rsidRPr="00967C58">
              <w:rPr>
                <w:rFonts w:cs="Times New Roman"/>
                <w:color w:val="000000"/>
                <w:sz w:val="20"/>
                <w:szCs w:val="20"/>
              </w:rPr>
              <w:t>based</w:t>
            </w:r>
            <w:r w:rsidR="00002ABB">
              <w:rPr>
                <w:rFonts w:cs="Times New Roman"/>
                <w:color w:val="000000"/>
                <w:sz w:val="20"/>
                <w:szCs w:val="20"/>
              </w:rPr>
              <w:t xml:space="preserve"> </w:t>
            </w:r>
            <w:r w:rsidRPr="00967C58">
              <w:rPr>
                <w:rFonts w:cs="Times New Roman"/>
                <w:color w:val="000000"/>
                <w:sz w:val="20"/>
                <w:szCs w:val="20"/>
              </w:rPr>
              <w:t>on</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record.</w:t>
            </w:r>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205" w:name="co_anchor_ID66E0973435D11E09AE28425EA942"/>
            <w:bookmarkEnd w:id="1205"/>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206" w:name="co_pp_4b24000003ba5_267"/>
            <w:bookmarkEnd w:id="1206"/>
            <w:r w:rsidRPr="00967C58">
              <w:rPr>
                <w:rFonts w:cs="Times New Roman"/>
                <w:color w:val="000000"/>
                <w:sz w:val="20"/>
                <w:szCs w:val="20"/>
              </w:rPr>
              <w:t>(c)</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decision</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Secretary</w:t>
            </w:r>
            <w:r w:rsidR="00002ABB">
              <w:rPr>
                <w:rFonts w:cs="Times New Roman"/>
                <w:color w:val="000000"/>
                <w:sz w:val="20"/>
                <w:szCs w:val="20"/>
              </w:rPr>
              <w:t xml:space="preserve"> </w:t>
            </w:r>
            <w:r w:rsidRPr="00967C58">
              <w:rPr>
                <w:rFonts w:cs="Times New Roman"/>
                <w:color w:val="000000"/>
                <w:sz w:val="20"/>
                <w:szCs w:val="20"/>
              </w:rPr>
              <w:t>must:</w:t>
            </w:r>
          </w:p>
          <w:p w:rsidR="004B648E" w:rsidRPr="00967C58" w:rsidRDefault="004B648E" w:rsidP="00846C84">
            <w:pPr>
              <w:pStyle w:val="NoSpacing"/>
              <w:widowControl w:val="0"/>
              <w:tabs>
                <w:tab w:val="left" w:pos="360"/>
                <w:tab w:val="left" w:pos="720"/>
                <w:tab w:val="left" w:pos="1080"/>
              </w:tabs>
              <w:jc w:val="both"/>
              <w:rPr>
                <w:rFonts w:cs="Times New Roman"/>
                <w:color w:val="000000"/>
                <w:sz w:val="20"/>
                <w:szCs w:val="20"/>
              </w:rPr>
            </w:pPr>
            <w:bookmarkStart w:id="1207" w:name="co_anchor_ID66E0974435D11E09AE28425EA942"/>
            <w:bookmarkEnd w:id="1207"/>
          </w:p>
          <w:p w:rsidR="004B648E" w:rsidRPr="00967C5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208" w:name="co_pp_10c0000001331_267"/>
            <w:bookmarkEnd w:id="1208"/>
            <w:r w:rsidRPr="00967C58">
              <w:rPr>
                <w:rFonts w:cs="Times New Roman"/>
                <w:color w:val="000000"/>
                <w:sz w:val="20"/>
                <w:szCs w:val="20"/>
              </w:rPr>
              <w:t>(1)</w:t>
            </w:r>
            <w:r w:rsidR="00002ABB">
              <w:rPr>
                <w:rFonts w:cs="Times New Roman"/>
                <w:color w:val="000000"/>
                <w:sz w:val="20"/>
                <w:szCs w:val="20"/>
              </w:rPr>
              <w:t xml:space="preserve"> </w:t>
            </w:r>
            <w:r w:rsidRPr="00967C58">
              <w:rPr>
                <w:rFonts w:cs="Times New Roman"/>
                <w:color w:val="000000"/>
                <w:sz w:val="20"/>
                <w:szCs w:val="20"/>
              </w:rPr>
              <w:t>Be</w:t>
            </w:r>
            <w:r w:rsidR="00002ABB">
              <w:rPr>
                <w:rFonts w:cs="Times New Roman"/>
                <w:color w:val="000000"/>
                <w:sz w:val="20"/>
                <w:szCs w:val="20"/>
              </w:rPr>
              <w:t xml:space="preserve"> </w:t>
            </w:r>
            <w:r w:rsidRPr="00967C58">
              <w:rPr>
                <w:rFonts w:cs="Times New Roman"/>
                <w:color w:val="000000"/>
                <w:sz w:val="20"/>
                <w:szCs w:val="20"/>
              </w:rPr>
              <w:t>in</w:t>
            </w:r>
            <w:r w:rsidR="00002ABB">
              <w:rPr>
                <w:rFonts w:cs="Times New Roman"/>
                <w:color w:val="000000"/>
                <w:sz w:val="20"/>
                <w:szCs w:val="20"/>
              </w:rPr>
              <w:t xml:space="preserve"> </w:t>
            </w:r>
            <w:r w:rsidRPr="00967C58">
              <w:rPr>
                <w:rFonts w:cs="Times New Roman"/>
                <w:color w:val="000000"/>
                <w:sz w:val="20"/>
                <w:szCs w:val="20"/>
              </w:rPr>
              <w:t>writing;</w:t>
            </w:r>
          </w:p>
          <w:p w:rsidR="004B648E" w:rsidRPr="00967C5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209" w:name="co_anchor_ID66E0975435D11E09AE28425EA942"/>
            <w:bookmarkEnd w:id="1209"/>
          </w:p>
          <w:p w:rsidR="004B648E" w:rsidRPr="00967C5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210" w:name="co_pp_fcf30000ea9c4_267"/>
            <w:bookmarkEnd w:id="1210"/>
            <w:r w:rsidRPr="00967C58">
              <w:rPr>
                <w:rFonts w:cs="Times New Roman"/>
                <w:color w:val="000000"/>
                <w:sz w:val="20"/>
                <w:szCs w:val="20"/>
              </w:rPr>
              <w:t>(2)</w:t>
            </w:r>
            <w:r w:rsidR="00002ABB">
              <w:rPr>
                <w:rFonts w:cs="Times New Roman"/>
                <w:color w:val="000000"/>
                <w:sz w:val="20"/>
                <w:szCs w:val="20"/>
              </w:rPr>
              <w:t xml:space="preserve"> </w:t>
            </w:r>
            <w:r w:rsidRPr="00967C58">
              <w:rPr>
                <w:rFonts w:cs="Times New Roman"/>
                <w:color w:val="000000"/>
                <w:sz w:val="20"/>
                <w:szCs w:val="20"/>
              </w:rPr>
              <w:t>Specify</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findings</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fact</w:t>
            </w:r>
            <w:r w:rsidR="00002ABB">
              <w:rPr>
                <w:rFonts w:cs="Times New Roman"/>
                <w:color w:val="000000"/>
                <w:sz w:val="20"/>
                <w:szCs w:val="20"/>
              </w:rPr>
              <w:t xml:space="preserve"> </w:t>
            </w:r>
            <w:r w:rsidRPr="00967C58">
              <w:rPr>
                <w:rFonts w:cs="Times New Roman"/>
                <w:color w:val="000000"/>
                <w:sz w:val="20"/>
                <w:szCs w:val="20"/>
              </w:rPr>
              <w:t>or</w:t>
            </w:r>
            <w:r w:rsidR="00002ABB">
              <w:rPr>
                <w:rFonts w:cs="Times New Roman"/>
                <w:color w:val="000000"/>
                <w:sz w:val="20"/>
                <w:szCs w:val="20"/>
              </w:rPr>
              <w:t xml:space="preserve"> </w:t>
            </w:r>
            <w:r w:rsidRPr="00967C58">
              <w:rPr>
                <w:rFonts w:cs="Times New Roman"/>
                <w:color w:val="000000"/>
                <w:sz w:val="20"/>
                <w:szCs w:val="20"/>
              </w:rPr>
              <w:t>conclusions</w:t>
            </w:r>
            <w:r w:rsidR="00002ABB">
              <w:rPr>
                <w:rFonts w:cs="Times New Roman"/>
                <w:color w:val="000000"/>
                <w:sz w:val="20"/>
                <w:szCs w:val="20"/>
              </w:rPr>
              <w:t xml:space="preserve"> </w:t>
            </w:r>
            <w:r w:rsidRPr="00967C58">
              <w:rPr>
                <w:rFonts w:cs="Times New Roman"/>
                <w:color w:val="000000"/>
                <w:sz w:val="20"/>
                <w:szCs w:val="20"/>
              </w:rPr>
              <w:t>of</w:t>
            </w:r>
            <w:r w:rsidR="00002ABB">
              <w:rPr>
                <w:rFonts w:cs="Times New Roman"/>
                <w:color w:val="000000"/>
                <w:sz w:val="20"/>
                <w:szCs w:val="20"/>
              </w:rPr>
              <w:t xml:space="preserve"> </w:t>
            </w:r>
            <w:r w:rsidRPr="00967C58">
              <w:rPr>
                <w:rFonts w:cs="Times New Roman"/>
                <w:color w:val="000000"/>
                <w:sz w:val="20"/>
                <w:szCs w:val="20"/>
              </w:rPr>
              <w:t>law</w:t>
            </w:r>
            <w:r w:rsidR="00002ABB">
              <w:rPr>
                <w:rFonts w:cs="Times New Roman"/>
                <w:color w:val="000000"/>
                <w:sz w:val="20"/>
                <w:szCs w:val="20"/>
              </w:rPr>
              <w:t xml:space="preserve"> </w:t>
            </w:r>
            <w:r w:rsidRPr="00967C58">
              <w:rPr>
                <w:rFonts w:cs="Times New Roman"/>
                <w:color w:val="000000"/>
                <w:sz w:val="20"/>
                <w:szCs w:val="20"/>
              </w:rPr>
              <w:t>that</w:t>
            </w:r>
            <w:r w:rsidR="00002ABB">
              <w:rPr>
                <w:rFonts w:cs="Times New Roman"/>
                <w:color w:val="000000"/>
                <w:sz w:val="20"/>
                <w:szCs w:val="20"/>
              </w:rPr>
              <w:t xml:space="preserve"> </w:t>
            </w:r>
            <w:r w:rsidRPr="00967C58">
              <w:rPr>
                <w:rFonts w:cs="Times New Roman"/>
                <w:color w:val="000000"/>
                <w:sz w:val="20"/>
                <w:szCs w:val="20"/>
              </w:rPr>
              <w:t>are</w:t>
            </w:r>
            <w:r w:rsidR="00002ABB">
              <w:rPr>
                <w:rFonts w:cs="Times New Roman"/>
                <w:color w:val="000000"/>
                <w:sz w:val="20"/>
                <w:szCs w:val="20"/>
              </w:rPr>
              <w:t xml:space="preserve"> </w:t>
            </w:r>
            <w:r w:rsidRPr="00967C58">
              <w:rPr>
                <w:rFonts w:cs="Times New Roman"/>
                <w:color w:val="000000"/>
                <w:sz w:val="20"/>
                <w:szCs w:val="20"/>
              </w:rPr>
              <w:t>modified</w:t>
            </w:r>
            <w:r w:rsidR="00002ABB">
              <w:rPr>
                <w:rFonts w:cs="Times New Roman"/>
                <w:color w:val="000000"/>
                <w:sz w:val="20"/>
                <w:szCs w:val="20"/>
              </w:rPr>
              <w:t xml:space="preserve"> </w:t>
            </w:r>
            <w:r w:rsidRPr="00967C58">
              <w:rPr>
                <w:rFonts w:cs="Times New Roman"/>
                <w:color w:val="000000"/>
                <w:sz w:val="20"/>
                <w:szCs w:val="20"/>
              </w:rPr>
              <w:t>or</w:t>
            </w:r>
            <w:r w:rsidR="00002ABB">
              <w:rPr>
                <w:rFonts w:cs="Times New Roman"/>
                <w:color w:val="000000"/>
                <w:sz w:val="20"/>
                <w:szCs w:val="20"/>
              </w:rPr>
              <w:t xml:space="preserve"> </w:t>
            </w:r>
            <w:r w:rsidRPr="00967C58">
              <w:rPr>
                <w:rFonts w:cs="Times New Roman"/>
                <w:color w:val="000000"/>
                <w:sz w:val="20"/>
                <w:szCs w:val="20"/>
              </w:rPr>
              <w:t>reversed;</w:t>
            </w:r>
          </w:p>
          <w:p w:rsidR="004B648E" w:rsidRPr="00967C5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211" w:name="co_anchor_ID66E0976435D11E09AE28425EA942"/>
            <w:bookmarkEnd w:id="1211"/>
          </w:p>
          <w:p w:rsidR="004B648E" w:rsidRPr="00967C5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212" w:name="co_pp_b1b5000051ac5_267"/>
            <w:bookmarkEnd w:id="1212"/>
            <w:r w:rsidRPr="00967C58">
              <w:rPr>
                <w:rFonts w:cs="Times New Roman"/>
                <w:color w:val="000000"/>
                <w:sz w:val="20"/>
                <w:szCs w:val="20"/>
              </w:rPr>
              <w:t>(3)</w:t>
            </w:r>
            <w:r w:rsidR="00002ABB">
              <w:rPr>
                <w:rFonts w:cs="Times New Roman"/>
                <w:color w:val="000000"/>
                <w:sz w:val="20"/>
                <w:szCs w:val="20"/>
              </w:rPr>
              <w:t xml:space="preserve"> </w:t>
            </w:r>
            <w:r w:rsidRPr="00967C58">
              <w:rPr>
                <w:rFonts w:cs="Times New Roman"/>
                <w:color w:val="000000"/>
                <w:sz w:val="20"/>
                <w:szCs w:val="20"/>
              </w:rPr>
              <w:t>Give</w:t>
            </w:r>
            <w:r w:rsidR="00002ABB">
              <w:rPr>
                <w:rFonts w:cs="Times New Roman"/>
                <w:color w:val="000000"/>
                <w:sz w:val="20"/>
                <w:szCs w:val="20"/>
              </w:rPr>
              <w:t xml:space="preserve"> </w:t>
            </w:r>
            <w:r w:rsidRPr="00967C58">
              <w:rPr>
                <w:rFonts w:cs="Times New Roman"/>
                <w:color w:val="000000"/>
                <w:sz w:val="20"/>
                <w:szCs w:val="20"/>
              </w:rPr>
              <w:t>reasons</w:t>
            </w:r>
            <w:r w:rsidR="00002ABB">
              <w:rPr>
                <w:rFonts w:cs="Times New Roman"/>
                <w:color w:val="000000"/>
                <w:sz w:val="20"/>
                <w:szCs w:val="20"/>
              </w:rPr>
              <w:t xml:space="preserve"> </w:t>
            </w:r>
            <w:r w:rsidRPr="00967C58">
              <w:rPr>
                <w:rFonts w:cs="Times New Roman"/>
                <w:color w:val="000000"/>
                <w:sz w:val="20"/>
                <w:szCs w:val="20"/>
              </w:rPr>
              <w:t>for</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decision,</w:t>
            </w:r>
            <w:r w:rsidR="00002ABB">
              <w:rPr>
                <w:rFonts w:cs="Times New Roman"/>
                <w:color w:val="000000"/>
                <w:sz w:val="20"/>
                <w:szCs w:val="20"/>
              </w:rPr>
              <w:t xml:space="preserve"> </w:t>
            </w:r>
            <w:r w:rsidRPr="00967C58">
              <w:rPr>
                <w:rFonts w:cs="Times New Roman"/>
                <w:color w:val="000000"/>
                <w:sz w:val="20"/>
                <w:szCs w:val="20"/>
              </w:rPr>
              <w:t>based</w:t>
            </w:r>
            <w:r w:rsidR="00002ABB">
              <w:rPr>
                <w:rFonts w:cs="Times New Roman"/>
                <w:color w:val="000000"/>
                <w:sz w:val="20"/>
                <w:szCs w:val="20"/>
              </w:rPr>
              <w:t xml:space="preserve"> </w:t>
            </w:r>
            <w:r w:rsidRPr="00967C58">
              <w:rPr>
                <w:rFonts w:cs="Times New Roman"/>
                <w:color w:val="000000"/>
                <w:sz w:val="20"/>
                <w:szCs w:val="20"/>
              </w:rPr>
              <w:t>on</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record;</w:t>
            </w:r>
            <w:r w:rsidR="00002ABB">
              <w:rPr>
                <w:rFonts w:cs="Times New Roman"/>
                <w:color w:val="000000"/>
                <w:sz w:val="20"/>
                <w:szCs w:val="20"/>
              </w:rPr>
              <w:t xml:space="preserve"> </w:t>
            </w:r>
            <w:r w:rsidRPr="00967C58">
              <w:rPr>
                <w:rFonts w:cs="Times New Roman"/>
                <w:color w:val="000000"/>
                <w:sz w:val="20"/>
                <w:szCs w:val="20"/>
              </w:rPr>
              <w:t>and</w:t>
            </w:r>
          </w:p>
          <w:p w:rsidR="004B648E" w:rsidRPr="00967C5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213" w:name="co_anchor_ID66E0977435D11E09AE28425EA942"/>
            <w:bookmarkEnd w:id="1213"/>
          </w:p>
          <w:p w:rsidR="004B648E" w:rsidRPr="00967C58" w:rsidRDefault="004B648E" w:rsidP="00846C84">
            <w:pPr>
              <w:pStyle w:val="NoSpacing"/>
              <w:widowControl w:val="0"/>
              <w:tabs>
                <w:tab w:val="left" w:pos="360"/>
                <w:tab w:val="left" w:pos="720"/>
                <w:tab w:val="left" w:pos="1080"/>
              </w:tabs>
              <w:ind w:left="720"/>
              <w:jc w:val="both"/>
              <w:rPr>
                <w:rFonts w:cs="Times New Roman"/>
                <w:color w:val="000000"/>
                <w:sz w:val="20"/>
                <w:szCs w:val="20"/>
              </w:rPr>
            </w:pPr>
            <w:bookmarkStart w:id="1214" w:name="co_pp_0c120000563a1_267"/>
            <w:bookmarkEnd w:id="1214"/>
            <w:r w:rsidRPr="00967C58">
              <w:rPr>
                <w:rFonts w:cs="Times New Roman"/>
                <w:color w:val="000000"/>
                <w:sz w:val="20"/>
                <w:szCs w:val="20"/>
              </w:rPr>
              <w:t>(4)</w:t>
            </w:r>
            <w:r w:rsidR="00002ABB">
              <w:rPr>
                <w:rFonts w:cs="Times New Roman"/>
                <w:color w:val="000000"/>
                <w:sz w:val="20"/>
                <w:szCs w:val="20"/>
              </w:rPr>
              <w:t xml:space="preserve"> </w:t>
            </w:r>
            <w:r w:rsidRPr="00967C58">
              <w:rPr>
                <w:rFonts w:cs="Times New Roman"/>
                <w:color w:val="000000"/>
                <w:sz w:val="20"/>
                <w:szCs w:val="20"/>
              </w:rPr>
              <w:t>State</w:t>
            </w:r>
            <w:r w:rsidR="00002ABB">
              <w:rPr>
                <w:rFonts w:cs="Times New Roman"/>
                <w:color w:val="000000"/>
                <w:sz w:val="20"/>
                <w:szCs w:val="20"/>
              </w:rPr>
              <w:t xml:space="preserve"> </w:t>
            </w:r>
            <w:r w:rsidRPr="00967C58">
              <w:rPr>
                <w:rFonts w:cs="Times New Roman"/>
                <w:color w:val="000000"/>
                <w:sz w:val="20"/>
                <w:szCs w:val="20"/>
              </w:rPr>
              <w:t>that</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decision</w:t>
            </w:r>
            <w:r w:rsidR="00002ABB">
              <w:rPr>
                <w:rFonts w:cs="Times New Roman"/>
                <w:color w:val="000000"/>
                <w:sz w:val="20"/>
                <w:szCs w:val="20"/>
              </w:rPr>
              <w:t xml:space="preserve"> </w:t>
            </w:r>
            <w:r w:rsidRPr="00967C58">
              <w:rPr>
                <w:rFonts w:cs="Times New Roman"/>
                <w:color w:val="000000"/>
                <w:sz w:val="20"/>
                <w:szCs w:val="20"/>
              </w:rPr>
              <w:t>is</w:t>
            </w:r>
            <w:r w:rsidR="00002ABB">
              <w:rPr>
                <w:rFonts w:cs="Times New Roman"/>
                <w:color w:val="000000"/>
                <w:sz w:val="20"/>
                <w:szCs w:val="20"/>
              </w:rPr>
              <w:t xml:space="preserve"> </w:t>
            </w:r>
            <w:r w:rsidRPr="00967C58">
              <w:rPr>
                <w:rFonts w:cs="Times New Roman"/>
                <w:color w:val="000000"/>
                <w:sz w:val="20"/>
                <w:szCs w:val="20"/>
              </w:rPr>
              <w:t>final</w:t>
            </w:r>
            <w:r w:rsidR="00002ABB">
              <w:rPr>
                <w:rFonts w:cs="Times New Roman"/>
                <w:color w:val="000000"/>
                <w:sz w:val="20"/>
                <w:szCs w:val="20"/>
              </w:rPr>
              <w:t xml:space="preserve"> </w:t>
            </w:r>
            <w:r w:rsidRPr="00967C58">
              <w:rPr>
                <w:rFonts w:cs="Times New Roman"/>
                <w:color w:val="000000"/>
                <w:sz w:val="20"/>
                <w:szCs w:val="20"/>
              </w:rPr>
              <w:t>for</w:t>
            </w:r>
            <w:r w:rsidR="00002ABB">
              <w:rPr>
                <w:rFonts w:cs="Times New Roman"/>
                <w:color w:val="000000"/>
                <w:sz w:val="20"/>
                <w:szCs w:val="20"/>
              </w:rPr>
              <w:t xml:space="preserve"> </w:t>
            </w:r>
            <w:r w:rsidRPr="00967C58">
              <w:rPr>
                <w:rFonts w:cs="Times New Roman"/>
                <w:color w:val="000000"/>
                <w:sz w:val="20"/>
                <w:szCs w:val="20"/>
              </w:rPr>
              <w:t>the</w:t>
            </w:r>
            <w:r w:rsidR="00002ABB">
              <w:rPr>
                <w:rFonts w:cs="Times New Roman"/>
                <w:color w:val="000000"/>
                <w:sz w:val="20"/>
                <w:szCs w:val="20"/>
              </w:rPr>
              <w:t xml:space="preserve"> </w:t>
            </w:r>
            <w:r w:rsidRPr="00967C58">
              <w:rPr>
                <w:rFonts w:cs="Times New Roman"/>
                <w:color w:val="000000"/>
                <w:sz w:val="20"/>
                <w:szCs w:val="20"/>
              </w:rPr>
              <w:t>Secretary.</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187A86" w:rsidRDefault="00187A86" w:rsidP="00846C84">
            <w:pPr>
              <w:pStyle w:val="NoSpacing"/>
              <w:widowControl w:val="0"/>
              <w:tabs>
                <w:tab w:val="left" w:pos="360"/>
                <w:tab w:val="left" w:pos="720"/>
                <w:tab w:val="left" w:pos="1080"/>
              </w:tabs>
              <w:jc w:val="both"/>
              <w:rPr>
                <w:rFonts w:cs="Times New Roman"/>
                <w:color w:val="000000"/>
                <w:sz w:val="20"/>
                <w:szCs w:val="20"/>
              </w:rPr>
            </w:pPr>
          </w:p>
          <w:p w:rsidR="00187A86" w:rsidRPr="00D330F7" w:rsidRDefault="00187A86" w:rsidP="00846C84">
            <w:pPr>
              <w:pStyle w:val="NoSpacing"/>
              <w:widowControl w:val="0"/>
              <w:tabs>
                <w:tab w:val="left" w:pos="360"/>
                <w:tab w:val="left" w:pos="720"/>
                <w:tab w:val="left" w:pos="1080"/>
              </w:tabs>
              <w:jc w:val="both"/>
              <w:rPr>
                <w:rFonts w:cs="Times New Roman"/>
                <w:color w:val="000000"/>
                <w:sz w:val="20"/>
                <w:szCs w:val="20"/>
              </w:rPr>
            </w:pPr>
          </w:p>
          <w:p w:rsidR="004B648E" w:rsidRPr="00D614C9" w:rsidRDefault="004B648E" w:rsidP="00846C84">
            <w:pPr>
              <w:pStyle w:val="NoSpacing"/>
              <w:widowControl w:val="0"/>
              <w:tabs>
                <w:tab w:val="left" w:pos="360"/>
                <w:tab w:val="left" w:pos="720"/>
                <w:tab w:val="left" w:pos="1080"/>
              </w:tabs>
              <w:jc w:val="both"/>
              <w:rPr>
                <w:b/>
                <w:sz w:val="20"/>
                <w:szCs w:val="20"/>
              </w:rPr>
            </w:pPr>
            <w:r w:rsidRPr="00D614C9">
              <w:rPr>
                <w:b/>
                <w:sz w:val="20"/>
                <w:szCs w:val="20"/>
              </w:rPr>
              <w:t>§</w:t>
            </w:r>
            <w:r w:rsidR="00002ABB">
              <w:rPr>
                <w:b/>
                <w:sz w:val="20"/>
                <w:szCs w:val="20"/>
              </w:rPr>
              <w:t xml:space="preserve"> </w:t>
            </w:r>
            <w:r w:rsidRPr="00D614C9">
              <w:rPr>
                <w:b/>
                <w:sz w:val="20"/>
                <w:szCs w:val="20"/>
              </w:rPr>
              <w:t>137.445</w:t>
            </w:r>
            <w:r w:rsidR="00002ABB">
              <w:rPr>
                <w:b/>
                <w:sz w:val="20"/>
                <w:szCs w:val="20"/>
              </w:rPr>
              <w:t xml:space="preserve"> </w:t>
            </w:r>
            <w:r w:rsidRPr="00D614C9">
              <w:rPr>
                <w:b/>
                <w:sz w:val="20"/>
                <w:szCs w:val="20"/>
              </w:rPr>
              <w:t>Will</w:t>
            </w:r>
            <w:r w:rsidR="00002ABB">
              <w:rPr>
                <w:b/>
                <w:sz w:val="20"/>
                <w:szCs w:val="20"/>
              </w:rPr>
              <w:t xml:space="preserve"> </w:t>
            </w:r>
            <w:r w:rsidRPr="00D614C9">
              <w:rPr>
                <w:b/>
                <w:sz w:val="20"/>
                <w:szCs w:val="20"/>
              </w:rPr>
              <w:t>an</w:t>
            </w:r>
            <w:r w:rsidR="00002ABB">
              <w:rPr>
                <w:b/>
                <w:sz w:val="20"/>
                <w:szCs w:val="20"/>
              </w:rPr>
              <w:t xml:space="preserve"> </w:t>
            </w:r>
            <w:r w:rsidRPr="00D614C9">
              <w:rPr>
                <w:b/>
                <w:sz w:val="20"/>
                <w:szCs w:val="20"/>
              </w:rPr>
              <w:t>immediate</w:t>
            </w:r>
            <w:r w:rsidR="00002ABB">
              <w:rPr>
                <w:b/>
                <w:sz w:val="20"/>
                <w:szCs w:val="20"/>
              </w:rPr>
              <w:t xml:space="preserve"> </w:t>
            </w:r>
            <w:r w:rsidRPr="00D614C9">
              <w:rPr>
                <w:b/>
                <w:sz w:val="20"/>
                <w:szCs w:val="20"/>
              </w:rPr>
              <w:t>reassumption</w:t>
            </w:r>
            <w:r w:rsidR="00002ABB">
              <w:rPr>
                <w:b/>
                <w:sz w:val="20"/>
                <w:szCs w:val="20"/>
              </w:rPr>
              <w:t xml:space="preserve"> </w:t>
            </w:r>
            <w:r w:rsidRPr="00D614C9">
              <w:rPr>
                <w:b/>
                <w:sz w:val="20"/>
                <w:szCs w:val="20"/>
              </w:rPr>
              <w:t>appeal</w:t>
            </w:r>
            <w:r w:rsidR="00002ABB">
              <w:rPr>
                <w:b/>
                <w:sz w:val="20"/>
                <w:szCs w:val="20"/>
              </w:rPr>
              <w:t xml:space="preserve"> </w:t>
            </w:r>
            <w:r w:rsidRPr="00D614C9">
              <w:rPr>
                <w:b/>
                <w:sz w:val="20"/>
                <w:szCs w:val="20"/>
              </w:rPr>
              <w:t>adversely</w:t>
            </w:r>
            <w:r w:rsidR="00002ABB">
              <w:rPr>
                <w:b/>
                <w:sz w:val="20"/>
                <w:szCs w:val="20"/>
              </w:rPr>
              <w:t xml:space="preserve"> </w:t>
            </w:r>
            <w:r w:rsidRPr="00D614C9">
              <w:rPr>
                <w:b/>
                <w:sz w:val="20"/>
                <w:szCs w:val="20"/>
              </w:rPr>
              <w:t>affect</w:t>
            </w:r>
            <w:r w:rsidR="00002ABB">
              <w:rPr>
                <w:b/>
                <w:sz w:val="20"/>
                <w:szCs w:val="20"/>
              </w:rPr>
              <w:t xml:space="preserve"> </w:t>
            </w:r>
            <w:r w:rsidRPr="00D614C9">
              <w:rPr>
                <w:b/>
                <w:sz w:val="20"/>
                <w:szCs w:val="20"/>
              </w:rPr>
              <w:t>the</w:t>
            </w:r>
            <w:r w:rsidR="00002ABB">
              <w:rPr>
                <w:b/>
                <w:sz w:val="20"/>
                <w:szCs w:val="20"/>
              </w:rPr>
              <w:t xml:space="preserve"> </w:t>
            </w:r>
            <w:r w:rsidRPr="00D614C9">
              <w:rPr>
                <w:b/>
                <w:sz w:val="20"/>
                <w:szCs w:val="20"/>
              </w:rPr>
              <w:t>Self–Governance</w:t>
            </w:r>
            <w:r w:rsidR="00002ABB">
              <w:rPr>
                <w:b/>
                <w:sz w:val="20"/>
                <w:szCs w:val="20"/>
              </w:rPr>
              <w:t xml:space="preserve"> </w:t>
            </w:r>
            <w:r w:rsidRPr="00D614C9">
              <w:rPr>
                <w:b/>
                <w:sz w:val="20"/>
                <w:szCs w:val="20"/>
              </w:rPr>
              <w:t>Tribe’s</w:t>
            </w:r>
            <w:r w:rsidR="00002ABB">
              <w:rPr>
                <w:b/>
                <w:sz w:val="20"/>
                <w:szCs w:val="20"/>
              </w:rPr>
              <w:t xml:space="preserve"> </w:t>
            </w:r>
            <w:r w:rsidRPr="00D614C9">
              <w:rPr>
                <w:b/>
                <w:sz w:val="20"/>
                <w:szCs w:val="20"/>
              </w:rPr>
              <w:t>rights</w:t>
            </w:r>
            <w:r w:rsidR="00002ABB">
              <w:rPr>
                <w:b/>
                <w:sz w:val="20"/>
                <w:szCs w:val="20"/>
              </w:rPr>
              <w:t xml:space="preserve"> </w:t>
            </w:r>
            <w:r w:rsidRPr="00D614C9">
              <w:rPr>
                <w:b/>
                <w:sz w:val="20"/>
                <w:szCs w:val="20"/>
              </w:rPr>
              <w:t>in</w:t>
            </w:r>
            <w:r w:rsidR="00002ABB">
              <w:rPr>
                <w:b/>
                <w:sz w:val="20"/>
                <w:szCs w:val="20"/>
              </w:rPr>
              <w:t xml:space="preserve"> </w:t>
            </w:r>
            <w:r w:rsidRPr="00D614C9">
              <w:rPr>
                <w:b/>
                <w:sz w:val="20"/>
                <w:szCs w:val="20"/>
              </w:rPr>
              <w:t>other</w:t>
            </w:r>
            <w:r w:rsidR="00002ABB">
              <w:rPr>
                <w:b/>
                <w:sz w:val="20"/>
                <w:szCs w:val="20"/>
              </w:rPr>
              <w:t xml:space="preserve"> </w:t>
            </w:r>
            <w:r w:rsidRPr="00D614C9">
              <w:rPr>
                <w:b/>
                <w:sz w:val="20"/>
                <w:szCs w:val="20"/>
              </w:rPr>
              <w:t>self-governance</w:t>
            </w:r>
            <w:r w:rsidR="00002ABB">
              <w:rPr>
                <w:b/>
                <w:sz w:val="20"/>
                <w:szCs w:val="20"/>
              </w:rPr>
              <w:t xml:space="preserve"> </w:t>
            </w:r>
            <w:r w:rsidRPr="00D614C9">
              <w:rPr>
                <w:b/>
                <w:sz w:val="20"/>
                <w:szCs w:val="20"/>
              </w:rPr>
              <w:t>negotiations?</w:t>
            </w:r>
            <w:bookmarkStart w:id="1215" w:name="co_anchor_ID641F060435D11E0ACD5888FA94BC"/>
            <w:bookmarkStart w:id="1216" w:name="co_anchor_ID6421772435D11E0ACD5888FA94BC"/>
            <w:bookmarkEnd w:id="1215"/>
            <w:bookmarkEnd w:id="1216"/>
          </w:p>
          <w:p w:rsidR="004B648E" w:rsidRPr="00D614C9" w:rsidRDefault="004B648E" w:rsidP="00846C84">
            <w:pPr>
              <w:pStyle w:val="NoSpacing"/>
              <w:widowControl w:val="0"/>
              <w:tabs>
                <w:tab w:val="left" w:pos="360"/>
                <w:tab w:val="left" w:pos="720"/>
                <w:tab w:val="left" w:pos="1080"/>
              </w:tabs>
              <w:jc w:val="both"/>
              <w:rPr>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sidRPr="00D614C9">
              <w:rPr>
                <w:rFonts w:cs="Times New Roman"/>
                <w:color w:val="000000"/>
                <w:sz w:val="20"/>
                <w:szCs w:val="20"/>
              </w:rPr>
              <w:t>No,</w:t>
            </w:r>
            <w:r w:rsidR="00002ABB">
              <w:rPr>
                <w:rFonts w:cs="Times New Roman"/>
                <w:color w:val="000000"/>
                <w:sz w:val="20"/>
                <w:szCs w:val="20"/>
              </w:rPr>
              <w:t xml:space="preserve"> </w:t>
            </w:r>
            <w:r w:rsidRPr="00D614C9">
              <w:rPr>
                <w:rFonts w:cs="Times New Roman"/>
                <w:color w:val="000000"/>
                <w:sz w:val="20"/>
                <w:szCs w:val="20"/>
              </w:rPr>
              <w:t>a</w:t>
            </w:r>
            <w:r w:rsidR="00002ABB">
              <w:rPr>
                <w:rFonts w:cs="Times New Roman"/>
                <w:color w:val="000000"/>
                <w:sz w:val="20"/>
                <w:szCs w:val="20"/>
              </w:rPr>
              <w:t xml:space="preserve"> </w:t>
            </w:r>
            <w:r w:rsidRPr="00D614C9">
              <w:rPr>
                <w:rFonts w:cs="Times New Roman"/>
                <w:color w:val="000000"/>
                <w:sz w:val="20"/>
                <w:szCs w:val="20"/>
              </w:rPr>
              <w:t>pending</w:t>
            </w:r>
            <w:r w:rsidR="00002ABB">
              <w:rPr>
                <w:rFonts w:cs="Times New Roman"/>
                <w:color w:val="000000"/>
                <w:sz w:val="20"/>
                <w:szCs w:val="20"/>
              </w:rPr>
              <w:t xml:space="preserve"> </w:t>
            </w:r>
            <w:r w:rsidRPr="00D614C9">
              <w:rPr>
                <w:rFonts w:cs="Times New Roman"/>
                <w:color w:val="000000"/>
                <w:sz w:val="20"/>
                <w:szCs w:val="20"/>
              </w:rPr>
              <w:t>appeal</w:t>
            </w:r>
            <w:r w:rsidR="00002ABB">
              <w:rPr>
                <w:rFonts w:cs="Times New Roman"/>
                <w:color w:val="000000"/>
                <w:sz w:val="20"/>
                <w:szCs w:val="20"/>
              </w:rPr>
              <w:t xml:space="preserve"> </w:t>
            </w:r>
            <w:r w:rsidRPr="00D614C9">
              <w:rPr>
                <w:rFonts w:cs="Times New Roman"/>
                <w:color w:val="000000"/>
                <w:sz w:val="20"/>
                <w:szCs w:val="20"/>
              </w:rPr>
              <w:t>will</w:t>
            </w:r>
            <w:r w:rsidR="00002ABB">
              <w:rPr>
                <w:rFonts w:cs="Times New Roman"/>
                <w:color w:val="000000"/>
                <w:sz w:val="20"/>
                <w:szCs w:val="20"/>
              </w:rPr>
              <w:t xml:space="preserve"> </w:t>
            </w:r>
            <w:r w:rsidRPr="00D614C9">
              <w:rPr>
                <w:rFonts w:cs="Times New Roman"/>
                <w:color w:val="000000"/>
                <w:sz w:val="20"/>
                <w:szCs w:val="20"/>
              </w:rPr>
              <w:t>not</w:t>
            </w:r>
            <w:r w:rsidR="00002ABB">
              <w:rPr>
                <w:rFonts w:cs="Times New Roman"/>
                <w:color w:val="000000"/>
                <w:sz w:val="20"/>
                <w:szCs w:val="20"/>
              </w:rPr>
              <w:t xml:space="preserve"> </w:t>
            </w:r>
            <w:r w:rsidRPr="00D614C9">
              <w:rPr>
                <w:rFonts w:cs="Times New Roman"/>
                <w:color w:val="000000"/>
                <w:sz w:val="20"/>
                <w:szCs w:val="20"/>
              </w:rPr>
              <w:t>adversely</w:t>
            </w:r>
            <w:r w:rsidR="00002ABB">
              <w:rPr>
                <w:rFonts w:cs="Times New Roman"/>
                <w:color w:val="000000"/>
                <w:sz w:val="20"/>
                <w:szCs w:val="20"/>
              </w:rPr>
              <w:t xml:space="preserve"> </w:t>
            </w:r>
            <w:r w:rsidRPr="00D614C9">
              <w:rPr>
                <w:rFonts w:cs="Times New Roman"/>
                <w:color w:val="000000"/>
                <w:sz w:val="20"/>
                <w:szCs w:val="20"/>
              </w:rPr>
              <w:t>affect</w:t>
            </w:r>
            <w:r w:rsidR="00002ABB">
              <w:rPr>
                <w:rFonts w:cs="Times New Roman"/>
                <w:color w:val="000000"/>
                <w:sz w:val="20"/>
                <w:szCs w:val="20"/>
              </w:rPr>
              <w:t xml:space="preserve"> </w:t>
            </w:r>
            <w:r w:rsidRPr="00D614C9">
              <w:rPr>
                <w:rFonts w:cs="Times New Roman"/>
                <w:color w:val="000000"/>
                <w:sz w:val="20"/>
                <w:szCs w:val="20"/>
              </w:rPr>
              <w:t>or</w:t>
            </w:r>
            <w:r w:rsidR="00002ABB">
              <w:rPr>
                <w:rFonts w:cs="Times New Roman"/>
                <w:color w:val="000000"/>
                <w:sz w:val="20"/>
                <w:szCs w:val="20"/>
              </w:rPr>
              <w:t xml:space="preserve"> </w:t>
            </w:r>
            <w:r w:rsidRPr="00D614C9">
              <w:rPr>
                <w:rFonts w:cs="Times New Roman"/>
                <w:color w:val="000000"/>
                <w:sz w:val="20"/>
                <w:szCs w:val="20"/>
              </w:rPr>
              <w:t>prevent</w:t>
            </w:r>
            <w:r w:rsidR="00002ABB">
              <w:rPr>
                <w:rFonts w:cs="Times New Roman"/>
                <w:color w:val="000000"/>
                <w:sz w:val="20"/>
                <w:szCs w:val="20"/>
              </w:rPr>
              <w:t xml:space="preserve"> </w:t>
            </w:r>
            <w:r w:rsidRPr="00D614C9">
              <w:rPr>
                <w:rFonts w:cs="Times New Roman"/>
                <w:color w:val="000000"/>
                <w:sz w:val="20"/>
                <w:szCs w:val="20"/>
              </w:rPr>
              <w:t>the</w:t>
            </w:r>
            <w:r w:rsidR="00002ABB">
              <w:rPr>
                <w:rFonts w:cs="Times New Roman"/>
                <w:color w:val="000000"/>
                <w:sz w:val="20"/>
                <w:szCs w:val="20"/>
              </w:rPr>
              <w:t xml:space="preserve"> </w:t>
            </w:r>
            <w:r w:rsidRPr="00D614C9">
              <w:rPr>
                <w:rFonts w:cs="Times New Roman"/>
                <w:color w:val="000000"/>
                <w:sz w:val="20"/>
                <w:szCs w:val="20"/>
              </w:rPr>
              <w:t>negotiation</w:t>
            </w:r>
            <w:r w:rsidR="00002ABB">
              <w:rPr>
                <w:rFonts w:cs="Times New Roman"/>
                <w:color w:val="000000"/>
                <w:sz w:val="20"/>
                <w:szCs w:val="20"/>
              </w:rPr>
              <w:t xml:space="preserve"> </w:t>
            </w:r>
            <w:r w:rsidRPr="00D614C9">
              <w:rPr>
                <w:rFonts w:cs="Times New Roman"/>
                <w:color w:val="000000"/>
                <w:sz w:val="20"/>
                <w:szCs w:val="20"/>
              </w:rPr>
              <w:t>or</w:t>
            </w:r>
            <w:r w:rsidR="00002ABB">
              <w:rPr>
                <w:rFonts w:cs="Times New Roman"/>
                <w:color w:val="000000"/>
                <w:sz w:val="20"/>
                <w:szCs w:val="20"/>
              </w:rPr>
              <w:t xml:space="preserve"> </w:t>
            </w:r>
            <w:r w:rsidRPr="00D614C9">
              <w:rPr>
                <w:rFonts w:cs="Times New Roman"/>
                <w:color w:val="000000"/>
                <w:sz w:val="20"/>
                <w:szCs w:val="20"/>
              </w:rPr>
              <w:t>award</w:t>
            </w:r>
            <w:r w:rsidR="00002ABB">
              <w:rPr>
                <w:rFonts w:cs="Times New Roman"/>
                <w:color w:val="000000"/>
                <w:sz w:val="20"/>
                <w:szCs w:val="20"/>
              </w:rPr>
              <w:t xml:space="preserve"> </w:t>
            </w:r>
            <w:r w:rsidRPr="00D614C9">
              <w:rPr>
                <w:rFonts w:cs="Times New Roman"/>
                <w:color w:val="000000"/>
                <w:sz w:val="20"/>
                <w:szCs w:val="20"/>
              </w:rPr>
              <w:t>of</w:t>
            </w:r>
            <w:r w:rsidR="00002ABB">
              <w:rPr>
                <w:rFonts w:cs="Times New Roman"/>
                <w:color w:val="000000"/>
                <w:sz w:val="20"/>
                <w:szCs w:val="20"/>
              </w:rPr>
              <w:t xml:space="preserve"> </w:t>
            </w:r>
            <w:r w:rsidRPr="00D614C9">
              <w:rPr>
                <w:rFonts w:cs="Times New Roman"/>
                <w:color w:val="000000"/>
                <w:sz w:val="20"/>
                <w:szCs w:val="20"/>
              </w:rPr>
              <w:t>another</w:t>
            </w:r>
            <w:r w:rsidR="00002ABB">
              <w:rPr>
                <w:rFonts w:cs="Times New Roman"/>
                <w:color w:val="000000"/>
                <w:sz w:val="20"/>
                <w:szCs w:val="20"/>
              </w:rPr>
              <w:t xml:space="preserve"> </w:t>
            </w:r>
            <w:r w:rsidRPr="00D614C9">
              <w:rPr>
                <w:rFonts w:cs="Times New Roman"/>
                <w:color w:val="000000"/>
                <w:sz w:val="20"/>
                <w:szCs w:val="20"/>
              </w:rPr>
              <w:t>compact,</w:t>
            </w:r>
            <w:r w:rsidR="00002ABB">
              <w:rPr>
                <w:rFonts w:cs="Times New Roman"/>
                <w:color w:val="000000"/>
                <w:sz w:val="20"/>
                <w:szCs w:val="20"/>
              </w:rPr>
              <w:t xml:space="preserve"> </w:t>
            </w:r>
            <w:r w:rsidRPr="00D614C9">
              <w:rPr>
                <w:rFonts w:cs="Times New Roman"/>
                <w:color w:val="000000"/>
                <w:sz w:val="20"/>
                <w:szCs w:val="20"/>
              </w:rPr>
              <w:t>funding</w:t>
            </w:r>
            <w:r w:rsidR="00002ABB">
              <w:rPr>
                <w:rFonts w:cs="Times New Roman"/>
                <w:color w:val="000000"/>
                <w:sz w:val="20"/>
                <w:szCs w:val="20"/>
              </w:rPr>
              <w:t xml:space="preserve"> </w:t>
            </w:r>
            <w:r w:rsidRPr="00D614C9">
              <w:rPr>
                <w:rFonts w:cs="Times New Roman"/>
                <w:color w:val="000000"/>
                <w:sz w:val="20"/>
                <w:szCs w:val="20"/>
              </w:rPr>
              <w:t>agreement,</w:t>
            </w:r>
            <w:r w:rsidR="00002ABB">
              <w:rPr>
                <w:rFonts w:cs="Times New Roman"/>
                <w:color w:val="000000"/>
                <w:sz w:val="20"/>
                <w:szCs w:val="20"/>
              </w:rPr>
              <w:t xml:space="preserve"> </w:t>
            </w:r>
            <w:r w:rsidRPr="00D614C9">
              <w:rPr>
                <w:rFonts w:cs="Times New Roman"/>
                <w:color w:val="000000"/>
                <w:sz w:val="20"/>
                <w:szCs w:val="20"/>
              </w:rPr>
              <w:t>or</w:t>
            </w:r>
            <w:r w:rsidR="00002ABB">
              <w:rPr>
                <w:rFonts w:cs="Times New Roman"/>
                <w:color w:val="000000"/>
                <w:sz w:val="20"/>
                <w:szCs w:val="20"/>
              </w:rPr>
              <w:t xml:space="preserve"> </w:t>
            </w:r>
            <w:r w:rsidRPr="00D614C9">
              <w:rPr>
                <w:rFonts w:cs="Times New Roman"/>
                <w:color w:val="000000"/>
                <w:sz w:val="20"/>
                <w:szCs w:val="20"/>
              </w:rPr>
              <w:t>construction</w:t>
            </w:r>
            <w:r w:rsidR="00002ABB">
              <w:rPr>
                <w:rFonts w:cs="Times New Roman"/>
                <w:color w:val="000000"/>
                <w:sz w:val="20"/>
                <w:szCs w:val="20"/>
              </w:rPr>
              <w:t xml:space="preserve"> </w:t>
            </w:r>
            <w:r w:rsidRPr="00D614C9">
              <w:rPr>
                <w:rFonts w:cs="Times New Roman"/>
                <w:color w:val="000000"/>
                <w:sz w:val="20"/>
                <w:szCs w:val="20"/>
              </w:rPr>
              <w:t>project</w:t>
            </w:r>
            <w:r w:rsidR="00002ABB">
              <w:rPr>
                <w:rFonts w:cs="Times New Roman"/>
                <w:color w:val="000000"/>
                <w:sz w:val="20"/>
                <w:szCs w:val="20"/>
              </w:rPr>
              <w:t xml:space="preserve"> </w:t>
            </w:r>
            <w:r w:rsidRPr="00D614C9">
              <w:rPr>
                <w:rFonts w:cs="Times New Roman"/>
                <w:color w:val="000000"/>
                <w:sz w:val="20"/>
                <w:szCs w:val="20"/>
              </w:rPr>
              <w:t>agreement.</w:t>
            </w: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p>
          <w:p w:rsidR="004B648E" w:rsidRDefault="004B648E" w:rsidP="00846C84">
            <w:pPr>
              <w:pStyle w:val="NoSpacing"/>
              <w:widowControl w:val="0"/>
              <w:tabs>
                <w:tab w:val="left" w:pos="360"/>
                <w:tab w:val="left" w:pos="720"/>
                <w:tab w:val="left" w:pos="1080"/>
              </w:tabs>
              <w:jc w:val="both"/>
              <w:rPr>
                <w:rFonts w:cs="Times New Roman"/>
                <w:color w:val="000000"/>
                <w:sz w:val="20"/>
                <w:szCs w:val="20"/>
              </w:rPr>
            </w:pPr>
            <w:r>
              <w:rPr>
                <w:rFonts w:cs="Times New Roman"/>
                <w:color w:val="000000"/>
                <w:sz w:val="20"/>
                <w:szCs w:val="20"/>
              </w:rPr>
              <w:t>EQUAL</w:t>
            </w:r>
            <w:r w:rsidR="00002ABB">
              <w:rPr>
                <w:rFonts w:cs="Times New Roman"/>
                <w:color w:val="000000"/>
                <w:sz w:val="20"/>
                <w:szCs w:val="20"/>
              </w:rPr>
              <w:t xml:space="preserve"> </w:t>
            </w:r>
            <w:r>
              <w:rPr>
                <w:rFonts w:cs="Times New Roman"/>
                <w:color w:val="000000"/>
                <w:sz w:val="20"/>
                <w:szCs w:val="20"/>
              </w:rPr>
              <w:t>ACCESS</w:t>
            </w:r>
            <w:r w:rsidR="00002ABB">
              <w:rPr>
                <w:rFonts w:cs="Times New Roman"/>
                <w:color w:val="000000"/>
                <w:sz w:val="20"/>
                <w:szCs w:val="20"/>
              </w:rPr>
              <w:t xml:space="preserve"> </w:t>
            </w:r>
            <w:r>
              <w:rPr>
                <w:rFonts w:cs="Times New Roman"/>
                <w:color w:val="000000"/>
                <w:sz w:val="20"/>
                <w:szCs w:val="20"/>
              </w:rPr>
              <w:t>TO</w:t>
            </w:r>
            <w:r w:rsidR="00002ABB">
              <w:rPr>
                <w:rFonts w:cs="Times New Roman"/>
                <w:color w:val="000000"/>
                <w:sz w:val="20"/>
                <w:szCs w:val="20"/>
              </w:rPr>
              <w:t xml:space="preserve"> </w:t>
            </w:r>
            <w:r>
              <w:rPr>
                <w:rFonts w:cs="Times New Roman"/>
                <w:color w:val="000000"/>
                <w:sz w:val="20"/>
                <w:szCs w:val="20"/>
              </w:rPr>
              <w:t>JUSTICE</w:t>
            </w:r>
            <w:r w:rsidR="00002ABB">
              <w:rPr>
                <w:rFonts w:cs="Times New Roman"/>
                <w:color w:val="000000"/>
                <w:sz w:val="20"/>
                <w:szCs w:val="20"/>
              </w:rPr>
              <w:t xml:space="preserve"> </w:t>
            </w:r>
            <w:r>
              <w:rPr>
                <w:rFonts w:cs="Times New Roman"/>
                <w:color w:val="000000"/>
                <w:sz w:val="20"/>
                <w:szCs w:val="20"/>
              </w:rPr>
              <w:t>ACT</w:t>
            </w:r>
            <w:r w:rsidR="00002ABB">
              <w:rPr>
                <w:rFonts w:cs="Times New Roman"/>
                <w:color w:val="000000"/>
                <w:sz w:val="20"/>
                <w:szCs w:val="20"/>
              </w:rPr>
              <w:t xml:space="preserve"> </w:t>
            </w:r>
            <w:r>
              <w:rPr>
                <w:rFonts w:cs="Times New Roman"/>
                <w:color w:val="000000"/>
                <w:sz w:val="20"/>
                <w:szCs w:val="20"/>
              </w:rPr>
              <w:t>FEES</w:t>
            </w:r>
          </w:p>
          <w:p w:rsidR="004B648E" w:rsidRDefault="004B648E" w:rsidP="00846C84">
            <w:pPr>
              <w:pStyle w:val="NoSpacing"/>
              <w:widowControl w:val="0"/>
              <w:tabs>
                <w:tab w:val="left" w:pos="360"/>
                <w:tab w:val="left" w:pos="720"/>
                <w:tab w:val="left" w:pos="1080"/>
              </w:tabs>
              <w:jc w:val="both"/>
              <w:rPr>
                <w:sz w:val="20"/>
                <w:szCs w:val="20"/>
              </w:rPr>
            </w:pPr>
          </w:p>
          <w:p w:rsidR="004B648E" w:rsidRPr="00D614C9" w:rsidRDefault="004B648E" w:rsidP="00846C84">
            <w:pPr>
              <w:pStyle w:val="NoSpacing"/>
              <w:widowControl w:val="0"/>
              <w:tabs>
                <w:tab w:val="left" w:pos="360"/>
                <w:tab w:val="left" w:pos="720"/>
                <w:tab w:val="left" w:pos="1080"/>
              </w:tabs>
              <w:jc w:val="both"/>
              <w:rPr>
                <w:b/>
                <w:sz w:val="20"/>
                <w:szCs w:val="20"/>
              </w:rPr>
            </w:pPr>
            <w:r w:rsidRPr="00D614C9">
              <w:rPr>
                <w:b/>
                <w:sz w:val="20"/>
                <w:szCs w:val="20"/>
              </w:rPr>
              <w:t>§</w:t>
            </w:r>
            <w:r w:rsidR="00002ABB">
              <w:rPr>
                <w:b/>
                <w:sz w:val="20"/>
                <w:szCs w:val="20"/>
              </w:rPr>
              <w:t xml:space="preserve"> </w:t>
            </w:r>
            <w:r w:rsidRPr="00D614C9">
              <w:rPr>
                <w:b/>
                <w:sz w:val="20"/>
                <w:szCs w:val="20"/>
              </w:rPr>
              <w:t>137.450</w:t>
            </w:r>
            <w:r w:rsidR="00002ABB">
              <w:rPr>
                <w:b/>
                <w:sz w:val="20"/>
                <w:szCs w:val="20"/>
              </w:rPr>
              <w:t xml:space="preserve"> </w:t>
            </w:r>
            <w:r w:rsidRPr="00D614C9">
              <w:rPr>
                <w:b/>
                <w:sz w:val="20"/>
                <w:szCs w:val="20"/>
              </w:rPr>
              <w:t>Does</w:t>
            </w:r>
            <w:r w:rsidR="00002ABB">
              <w:rPr>
                <w:b/>
                <w:sz w:val="20"/>
                <w:szCs w:val="20"/>
              </w:rPr>
              <w:t xml:space="preserve"> </w:t>
            </w:r>
            <w:r w:rsidRPr="00D614C9">
              <w:rPr>
                <w:b/>
                <w:sz w:val="20"/>
                <w:szCs w:val="20"/>
              </w:rPr>
              <w:t>the</w:t>
            </w:r>
            <w:r w:rsidR="00002ABB">
              <w:rPr>
                <w:b/>
                <w:sz w:val="20"/>
                <w:szCs w:val="20"/>
              </w:rPr>
              <w:t xml:space="preserve"> </w:t>
            </w:r>
            <w:r w:rsidRPr="00D614C9">
              <w:rPr>
                <w:b/>
                <w:sz w:val="20"/>
                <w:szCs w:val="20"/>
              </w:rPr>
              <w:t>Equal</w:t>
            </w:r>
            <w:r w:rsidR="00002ABB">
              <w:rPr>
                <w:b/>
                <w:sz w:val="20"/>
                <w:szCs w:val="20"/>
              </w:rPr>
              <w:t xml:space="preserve"> </w:t>
            </w:r>
            <w:r w:rsidRPr="00D614C9">
              <w:rPr>
                <w:b/>
                <w:sz w:val="20"/>
                <w:szCs w:val="20"/>
              </w:rPr>
              <w:t>Access</w:t>
            </w:r>
            <w:r w:rsidR="00002ABB">
              <w:rPr>
                <w:b/>
                <w:sz w:val="20"/>
                <w:szCs w:val="20"/>
              </w:rPr>
              <w:t xml:space="preserve"> </w:t>
            </w:r>
            <w:r w:rsidRPr="00D614C9">
              <w:rPr>
                <w:b/>
                <w:sz w:val="20"/>
                <w:szCs w:val="20"/>
              </w:rPr>
              <w:t>to</w:t>
            </w:r>
            <w:r w:rsidR="00002ABB">
              <w:rPr>
                <w:b/>
                <w:sz w:val="20"/>
                <w:szCs w:val="20"/>
              </w:rPr>
              <w:t xml:space="preserve"> </w:t>
            </w:r>
            <w:r w:rsidRPr="00D614C9">
              <w:rPr>
                <w:b/>
                <w:sz w:val="20"/>
                <w:szCs w:val="20"/>
              </w:rPr>
              <w:t>Justice</w:t>
            </w:r>
            <w:r w:rsidR="00002ABB">
              <w:rPr>
                <w:b/>
                <w:sz w:val="20"/>
                <w:szCs w:val="20"/>
              </w:rPr>
              <w:t xml:space="preserve"> </w:t>
            </w:r>
            <w:r w:rsidRPr="00D614C9">
              <w:rPr>
                <w:b/>
                <w:sz w:val="20"/>
                <w:szCs w:val="20"/>
              </w:rPr>
              <w:t>Act</w:t>
            </w:r>
            <w:r w:rsidR="00002ABB">
              <w:rPr>
                <w:b/>
                <w:sz w:val="20"/>
                <w:szCs w:val="20"/>
              </w:rPr>
              <w:t xml:space="preserve"> </w:t>
            </w:r>
            <w:r w:rsidRPr="00D614C9">
              <w:rPr>
                <w:b/>
                <w:sz w:val="20"/>
                <w:szCs w:val="20"/>
              </w:rPr>
              <w:t>(EAJA)</w:t>
            </w:r>
            <w:r w:rsidR="00002ABB">
              <w:rPr>
                <w:b/>
                <w:sz w:val="20"/>
                <w:szCs w:val="20"/>
              </w:rPr>
              <w:t xml:space="preserve"> </w:t>
            </w:r>
            <w:r w:rsidRPr="00D614C9">
              <w:rPr>
                <w:b/>
                <w:sz w:val="20"/>
                <w:szCs w:val="20"/>
              </w:rPr>
              <w:t>apply</w:t>
            </w:r>
            <w:r w:rsidR="00002ABB">
              <w:rPr>
                <w:b/>
                <w:sz w:val="20"/>
                <w:szCs w:val="20"/>
              </w:rPr>
              <w:t xml:space="preserve"> </w:t>
            </w:r>
            <w:r w:rsidRPr="00D614C9">
              <w:rPr>
                <w:b/>
                <w:sz w:val="20"/>
                <w:szCs w:val="20"/>
              </w:rPr>
              <w:t>to</w:t>
            </w:r>
            <w:r w:rsidR="00002ABB">
              <w:rPr>
                <w:b/>
                <w:sz w:val="20"/>
                <w:szCs w:val="20"/>
              </w:rPr>
              <w:t xml:space="preserve"> </w:t>
            </w:r>
            <w:r w:rsidRPr="00D614C9">
              <w:rPr>
                <w:b/>
                <w:sz w:val="20"/>
                <w:szCs w:val="20"/>
              </w:rPr>
              <w:t>appeals</w:t>
            </w:r>
            <w:r w:rsidR="00002ABB">
              <w:rPr>
                <w:b/>
                <w:sz w:val="20"/>
                <w:szCs w:val="20"/>
              </w:rPr>
              <w:t xml:space="preserve"> </w:t>
            </w:r>
            <w:r w:rsidRPr="00D614C9">
              <w:rPr>
                <w:b/>
                <w:sz w:val="20"/>
                <w:szCs w:val="20"/>
              </w:rPr>
              <w:t>under</w:t>
            </w:r>
            <w:r w:rsidR="00002ABB">
              <w:rPr>
                <w:b/>
                <w:sz w:val="20"/>
                <w:szCs w:val="20"/>
              </w:rPr>
              <w:t xml:space="preserve"> </w:t>
            </w:r>
            <w:r w:rsidRPr="00D614C9">
              <w:rPr>
                <w:b/>
                <w:sz w:val="20"/>
                <w:szCs w:val="20"/>
              </w:rPr>
              <w:t>this</w:t>
            </w:r>
            <w:r w:rsidR="00002ABB">
              <w:rPr>
                <w:b/>
                <w:sz w:val="20"/>
                <w:szCs w:val="20"/>
              </w:rPr>
              <w:t xml:space="preserve"> </w:t>
            </w:r>
            <w:r w:rsidRPr="00D614C9">
              <w:rPr>
                <w:b/>
                <w:sz w:val="20"/>
                <w:szCs w:val="20"/>
              </w:rPr>
              <w:t>subpart?</w:t>
            </w:r>
            <w:bookmarkStart w:id="1217" w:name="co_anchor_ID615D750435D11E09D9BD014ACD97"/>
            <w:bookmarkEnd w:id="1217"/>
          </w:p>
          <w:p w:rsidR="004B648E" w:rsidRPr="00D614C9" w:rsidRDefault="004B648E" w:rsidP="00846C84">
            <w:pPr>
              <w:pStyle w:val="NoSpacing"/>
              <w:widowControl w:val="0"/>
              <w:tabs>
                <w:tab w:val="left" w:pos="360"/>
                <w:tab w:val="left" w:pos="720"/>
                <w:tab w:val="left" w:pos="1080"/>
              </w:tabs>
              <w:jc w:val="both"/>
              <w:rPr>
                <w:rFonts w:cs="Times New Roman"/>
                <w:sz w:val="20"/>
                <w:szCs w:val="20"/>
              </w:rPr>
            </w:pPr>
            <w:bookmarkStart w:id="1218" w:name="co_anchor_ID615FE61435D11E09D9BD014ACD97"/>
            <w:bookmarkEnd w:id="1218"/>
          </w:p>
          <w:p w:rsidR="004B648E" w:rsidRPr="00877CEE" w:rsidRDefault="004B648E" w:rsidP="00846C84">
            <w:pPr>
              <w:pStyle w:val="NoSpacing"/>
              <w:widowControl w:val="0"/>
              <w:tabs>
                <w:tab w:val="left" w:pos="360"/>
                <w:tab w:val="left" w:pos="720"/>
                <w:tab w:val="left" w:pos="1080"/>
              </w:tabs>
              <w:jc w:val="both"/>
              <w:rPr>
                <w:rFonts w:cs="Times New Roman"/>
                <w:sz w:val="20"/>
                <w:szCs w:val="20"/>
              </w:rPr>
            </w:pPr>
            <w:r w:rsidRPr="00D614C9">
              <w:rPr>
                <w:rFonts w:cs="Times New Roman"/>
                <w:sz w:val="20"/>
                <w:szCs w:val="20"/>
              </w:rPr>
              <w:t>Yes,</w:t>
            </w:r>
            <w:r w:rsidR="00002ABB">
              <w:rPr>
                <w:rFonts w:cs="Times New Roman"/>
                <w:sz w:val="20"/>
                <w:szCs w:val="20"/>
              </w:rPr>
              <w:t xml:space="preserve"> </w:t>
            </w:r>
            <w:r w:rsidRPr="00D614C9">
              <w:rPr>
                <w:rFonts w:cs="Times New Roman"/>
                <w:sz w:val="20"/>
                <w:szCs w:val="20"/>
              </w:rPr>
              <w:t>EAJA</w:t>
            </w:r>
            <w:r w:rsidR="00002ABB">
              <w:rPr>
                <w:rFonts w:cs="Times New Roman"/>
                <w:sz w:val="20"/>
                <w:szCs w:val="20"/>
              </w:rPr>
              <w:t xml:space="preserve"> </w:t>
            </w:r>
            <w:r w:rsidRPr="00D614C9">
              <w:rPr>
                <w:rFonts w:cs="Times New Roman"/>
                <w:sz w:val="20"/>
                <w:szCs w:val="20"/>
              </w:rPr>
              <w:t>claims</w:t>
            </w:r>
            <w:r w:rsidR="00002ABB">
              <w:rPr>
                <w:rFonts w:cs="Times New Roman"/>
                <w:sz w:val="20"/>
                <w:szCs w:val="20"/>
              </w:rPr>
              <w:t xml:space="preserve"> </w:t>
            </w:r>
            <w:r w:rsidRPr="00D614C9">
              <w:rPr>
                <w:rFonts w:cs="Times New Roman"/>
                <w:sz w:val="20"/>
                <w:szCs w:val="20"/>
              </w:rPr>
              <w:t>against</w:t>
            </w:r>
            <w:r w:rsidR="00002ABB">
              <w:rPr>
                <w:rFonts w:cs="Times New Roman"/>
                <w:sz w:val="20"/>
                <w:szCs w:val="20"/>
              </w:rPr>
              <w:t xml:space="preserve"> </w:t>
            </w:r>
            <w:r w:rsidRPr="00D614C9">
              <w:rPr>
                <w:rFonts w:cs="Times New Roman"/>
                <w:sz w:val="20"/>
                <w:szCs w:val="20"/>
              </w:rPr>
              <w:t>the</w:t>
            </w:r>
            <w:r w:rsidR="00002ABB">
              <w:rPr>
                <w:rFonts w:cs="Times New Roman"/>
                <w:sz w:val="20"/>
                <w:szCs w:val="20"/>
              </w:rPr>
              <w:t xml:space="preserve"> </w:t>
            </w:r>
            <w:r w:rsidRPr="00D614C9">
              <w:rPr>
                <w:rFonts w:cs="Times New Roman"/>
                <w:sz w:val="20"/>
                <w:szCs w:val="20"/>
              </w:rPr>
              <w:t>Department</w:t>
            </w:r>
            <w:r w:rsidR="00002ABB">
              <w:rPr>
                <w:rFonts w:cs="Times New Roman"/>
                <w:sz w:val="20"/>
                <w:szCs w:val="20"/>
              </w:rPr>
              <w:t xml:space="preserve"> </w:t>
            </w:r>
            <w:r w:rsidRPr="00D614C9">
              <w:rPr>
                <w:rFonts w:cs="Times New Roman"/>
                <w:sz w:val="20"/>
                <w:szCs w:val="20"/>
              </w:rPr>
              <w:t>will</w:t>
            </w:r>
            <w:r w:rsidR="00002ABB">
              <w:rPr>
                <w:rFonts w:cs="Times New Roman"/>
                <w:sz w:val="20"/>
                <w:szCs w:val="20"/>
              </w:rPr>
              <w:t xml:space="preserve"> </w:t>
            </w:r>
            <w:r w:rsidRPr="00D614C9">
              <w:rPr>
                <w:rFonts w:cs="Times New Roman"/>
                <w:sz w:val="20"/>
                <w:szCs w:val="20"/>
              </w:rPr>
              <w:t>be</w:t>
            </w:r>
            <w:r w:rsidR="00002ABB">
              <w:rPr>
                <w:rFonts w:cs="Times New Roman"/>
                <w:sz w:val="20"/>
                <w:szCs w:val="20"/>
              </w:rPr>
              <w:t xml:space="preserve"> </w:t>
            </w:r>
            <w:r w:rsidRPr="00D614C9">
              <w:rPr>
                <w:rFonts w:cs="Times New Roman"/>
                <w:sz w:val="20"/>
                <w:szCs w:val="20"/>
              </w:rPr>
              <w:t>heard</w:t>
            </w:r>
            <w:r w:rsidR="00002ABB">
              <w:rPr>
                <w:rFonts w:cs="Times New Roman"/>
                <w:sz w:val="20"/>
                <w:szCs w:val="20"/>
              </w:rPr>
              <w:t xml:space="preserve"> </w:t>
            </w:r>
            <w:r w:rsidRPr="00D614C9">
              <w:rPr>
                <w:rFonts w:cs="Times New Roman"/>
                <w:sz w:val="20"/>
                <w:szCs w:val="20"/>
              </w:rPr>
              <w:t>pursuant</w:t>
            </w:r>
            <w:r w:rsidR="00002ABB">
              <w:rPr>
                <w:rFonts w:cs="Times New Roman"/>
                <w:sz w:val="20"/>
                <w:szCs w:val="20"/>
              </w:rPr>
              <w:t xml:space="preserve"> </w:t>
            </w:r>
            <w:r w:rsidRPr="00D614C9">
              <w:rPr>
                <w:rFonts w:cs="Times New Roman"/>
                <w:sz w:val="20"/>
                <w:szCs w:val="20"/>
              </w:rPr>
              <w:t>to</w:t>
            </w:r>
            <w:r w:rsidR="00002ABB">
              <w:rPr>
                <w:rFonts w:cs="Times New Roman"/>
                <w:sz w:val="20"/>
                <w:szCs w:val="20"/>
              </w:rPr>
              <w:t xml:space="preserve"> </w:t>
            </w:r>
            <w:hyperlink r:id="rId244" w:history="1">
              <w:r w:rsidRPr="00D614C9">
                <w:rPr>
                  <w:rFonts w:cs="Times New Roman"/>
                  <w:sz w:val="20"/>
                  <w:szCs w:val="20"/>
                </w:rPr>
                <w:t>25</w:t>
              </w:r>
              <w:r w:rsidR="00002ABB">
                <w:rPr>
                  <w:rFonts w:cs="Times New Roman"/>
                  <w:sz w:val="20"/>
                  <w:szCs w:val="20"/>
                </w:rPr>
                <w:t xml:space="preserve"> </w:t>
              </w:r>
              <w:r w:rsidRPr="00D614C9">
                <w:rPr>
                  <w:rFonts w:cs="Times New Roman"/>
                  <w:sz w:val="20"/>
                  <w:szCs w:val="20"/>
                </w:rPr>
                <w:t>CFR</w:t>
              </w:r>
              <w:r w:rsidR="00002ABB">
                <w:rPr>
                  <w:rFonts w:cs="Times New Roman"/>
                  <w:sz w:val="20"/>
                  <w:szCs w:val="20"/>
                </w:rPr>
                <w:t xml:space="preserve"> </w:t>
              </w:r>
              <w:r w:rsidRPr="00D614C9">
                <w:rPr>
                  <w:rFonts w:cs="Times New Roman"/>
                  <w:sz w:val="20"/>
                  <w:szCs w:val="20"/>
                </w:rPr>
                <w:t>900.177</w:t>
              </w:r>
            </w:hyperlink>
            <w:r w:rsidR="00017382">
              <w:rPr>
                <w:rFonts w:cs="Times New Roman"/>
                <w:sz w:val="20"/>
                <w:szCs w:val="20"/>
              </w:rPr>
              <w:t>.</w:t>
            </w:r>
          </w:p>
        </w:tc>
      </w:tr>
      <w:tr w:rsidR="00F65C05" w:rsidRPr="00877CEE" w:rsidTr="00961A7F">
        <w:tc>
          <w:tcPr>
            <w:tcW w:w="888"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Borders>
              <w:bottom w:val="single" w:sz="4" w:space="0" w:color="auto"/>
            </w:tcBorders>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Borders>
              <w:bottom w:val="single" w:sz="4" w:space="0" w:color="auto"/>
            </w:tcBorders>
            <w:tcMar>
              <w:top w:w="29" w:type="dxa"/>
              <w:left w:w="115" w:type="dxa"/>
              <w:bottom w:w="29" w:type="dxa"/>
              <w:right w:w="115" w:type="dxa"/>
            </w:tcMar>
          </w:tcPr>
          <w:p w:rsidR="004B648E" w:rsidRPr="00C870C6" w:rsidRDefault="004B648E" w:rsidP="00846C84">
            <w:pPr>
              <w:widowControl w:val="0"/>
              <w:tabs>
                <w:tab w:val="left" w:pos="360"/>
                <w:tab w:val="left" w:pos="720"/>
                <w:tab w:val="left" w:pos="1080"/>
              </w:tabs>
              <w:jc w:val="both"/>
              <w:rPr>
                <w:rFonts w:cs="Times New Roman"/>
                <w:b/>
                <w:sz w:val="20"/>
                <w:szCs w:val="20"/>
              </w:rPr>
            </w:pPr>
            <w:r w:rsidRPr="00C870C6">
              <w:rPr>
                <w:rFonts w:cs="Times New Roman"/>
                <w:b/>
                <w:sz w:val="20"/>
                <w:szCs w:val="20"/>
              </w:rPr>
              <w:t>SEC.</w:t>
            </w:r>
            <w:r w:rsidR="00002ABB" w:rsidRPr="00C870C6">
              <w:rPr>
                <w:rFonts w:cs="Times New Roman"/>
                <w:b/>
                <w:sz w:val="20"/>
                <w:szCs w:val="20"/>
              </w:rPr>
              <w:t xml:space="preserve"> </w:t>
            </w:r>
            <w:r w:rsidRPr="00C870C6">
              <w:rPr>
                <w:rFonts w:cs="Times New Roman"/>
                <w:b/>
                <w:sz w:val="20"/>
                <w:szCs w:val="20"/>
              </w:rPr>
              <w:t>519.</w:t>
            </w:r>
            <w:r w:rsidR="00002ABB" w:rsidRPr="00C870C6">
              <w:rPr>
                <w:rFonts w:cs="Times New Roman"/>
                <w:b/>
                <w:sz w:val="20"/>
                <w:szCs w:val="20"/>
              </w:rPr>
              <w:t xml:space="preserve"> </w:t>
            </w:r>
            <w:r w:rsidRPr="00C870C6">
              <w:rPr>
                <w:rFonts w:cs="Times New Roman"/>
                <w:b/>
                <w:sz w:val="20"/>
                <w:szCs w:val="20"/>
              </w:rPr>
              <w:t>AUTHORIZATION</w:t>
            </w:r>
            <w:r w:rsidR="00002ABB" w:rsidRPr="00C870C6">
              <w:rPr>
                <w:rFonts w:cs="Times New Roman"/>
                <w:b/>
                <w:sz w:val="20"/>
                <w:szCs w:val="20"/>
              </w:rPr>
              <w:t xml:space="preserve"> </w:t>
            </w:r>
            <w:r w:rsidRPr="00C870C6">
              <w:rPr>
                <w:rFonts w:cs="Times New Roman"/>
                <w:b/>
                <w:sz w:val="20"/>
                <w:szCs w:val="20"/>
              </w:rPr>
              <w:t>OF</w:t>
            </w:r>
            <w:r w:rsidR="00002ABB" w:rsidRPr="00C870C6">
              <w:rPr>
                <w:rFonts w:cs="Times New Roman"/>
                <w:b/>
                <w:sz w:val="20"/>
                <w:szCs w:val="20"/>
              </w:rPr>
              <w:t xml:space="preserve"> </w:t>
            </w:r>
            <w:r w:rsidRPr="00C870C6">
              <w:rPr>
                <w:rFonts w:cs="Times New Roman"/>
                <w:b/>
                <w:sz w:val="20"/>
                <w:szCs w:val="20"/>
              </w:rPr>
              <w:t>APPROPRIATIONS.</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General.--There</w:t>
            </w:r>
            <w:r w:rsidR="00002ABB">
              <w:rPr>
                <w:rFonts w:cs="Times New Roman"/>
                <w:sz w:val="20"/>
                <w:szCs w:val="20"/>
              </w:rPr>
              <w:t xml:space="preserve"> </w:t>
            </w:r>
            <w:r w:rsidRPr="00877CEE">
              <w:rPr>
                <w:rFonts w:cs="Times New Roman"/>
                <w:sz w:val="20"/>
                <w:szCs w:val="20"/>
              </w:rPr>
              <w:t>are</w:t>
            </w:r>
            <w:r w:rsidR="00002ABB">
              <w:rPr>
                <w:rFonts w:cs="Times New Roman"/>
                <w:sz w:val="20"/>
                <w:szCs w:val="20"/>
              </w:rPr>
              <w:t xml:space="preserve"> </w:t>
            </w:r>
            <w:r w:rsidRPr="00877CEE">
              <w:rPr>
                <w:rFonts w:cs="Times New Roman"/>
                <w:sz w:val="20"/>
                <w:szCs w:val="20"/>
              </w:rPr>
              <w:t>authorized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appropriated</w:t>
            </w:r>
            <w:r w:rsidR="00002ABB">
              <w:rPr>
                <w:rFonts w:cs="Times New Roman"/>
                <w:sz w:val="20"/>
                <w:szCs w:val="20"/>
              </w:rPr>
              <w:t xml:space="preserve"> </w:t>
            </w:r>
            <w:r w:rsidRPr="00877CEE">
              <w:rPr>
                <w:rFonts w:cs="Times New Roman"/>
                <w:sz w:val="20"/>
                <w:szCs w:val="20"/>
              </w:rPr>
              <w:t>such</w:t>
            </w:r>
            <w:r w:rsidR="00002ABB">
              <w:rPr>
                <w:rFonts w:cs="Times New Roman"/>
                <w:sz w:val="20"/>
                <w:szCs w:val="20"/>
              </w:rPr>
              <w:t xml:space="preserve"> </w:t>
            </w:r>
            <w:r w:rsidRPr="00877CEE">
              <w:rPr>
                <w:rFonts w:cs="Times New Roman"/>
                <w:sz w:val="20"/>
                <w:szCs w:val="20"/>
              </w:rPr>
              <w:t>sums</w:t>
            </w:r>
            <w:r w:rsidR="00002ABB">
              <w:rPr>
                <w:rFonts w:cs="Times New Roman"/>
                <w:sz w:val="20"/>
                <w:szCs w:val="20"/>
              </w:rPr>
              <w:t xml:space="preserve"> </w:t>
            </w:r>
            <w:r w:rsidRPr="00877CEE">
              <w:rPr>
                <w:rFonts w:cs="Times New Roman"/>
                <w:sz w:val="20"/>
                <w:szCs w:val="20"/>
              </w:rPr>
              <w:t>as</w:t>
            </w:r>
            <w:r w:rsidR="00002ABB">
              <w:rPr>
                <w:rFonts w:cs="Times New Roman"/>
                <w:sz w:val="20"/>
                <w:szCs w:val="20"/>
              </w:rPr>
              <w:t xml:space="preserve"> </w:t>
            </w:r>
            <w:r w:rsidRPr="00877CEE">
              <w:rPr>
                <w:rFonts w:cs="Times New Roman"/>
                <w:sz w:val="20"/>
                <w:szCs w:val="20"/>
              </w:rPr>
              <w:t>may</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necessary</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carry</w:t>
            </w:r>
            <w:r w:rsidR="00002ABB">
              <w:rPr>
                <w:rFonts w:cs="Times New Roman"/>
                <w:sz w:val="20"/>
                <w:szCs w:val="20"/>
              </w:rPr>
              <w:t xml:space="preserve"> </w:t>
            </w:r>
            <w:r w:rsidRPr="00877CEE">
              <w:rPr>
                <w:rFonts w:cs="Times New Roman"/>
                <w:sz w:val="20"/>
                <w:szCs w:val="20"/>
              </w:rPr>
              <w:t>out</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title.</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r>
            <w:r w:rsidR="005A42B3">
              <w:rPr>
                <w:rFonts w:cs="Times New Roman"/>
                <w:sz w:val="20"/>
                <w:szCs w:val="20"/>
              </w:rPr>
              <w:t>(</w:t>
            </w:r>
            <w:r w:rsidRPr="00877CEE">
              <w:rPr>
                <w:rFonts w:cs="Times New Roman"/>
                <w:sz w:val="20"/>
                <w:szCs w:val="20"/>
              </w:rPr>
              <w:t>b)</w:t>
            </w:r>
            <w:r w:rsidR="00002ABB">
              <w:rPr>
                <w:rFonts w:cs="Times New Roman"/>
                <w:sz w:val="20"/>
                <w:szCs w:val="20"/>
              </w:rPr>
              <w:t xml:space="preserve"> </w:t>
            </w:r>
            <w:r w:rsidRPr="00877CEE">
              <w:rPr>
                <w:rFonts w:cs="Times New Roman"/>
                <w:sz w:val="20"/>
                <w:szCs w:val="20"/>
              </w:rPr>
              <w:t>Availability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Appropriations.--Notwithstanding</w:t>
            </w:r>
            <w:r w:rsidR="00002ABB">
              <w:rPr>
                <w:rFonts w:cs="Times New Roman"/>
                <w:sz w:val="20"/>
                <w:szCs w:val="20"/>
              </w:rPr>
              <w:t xml:space="preserve"> </w:t>
            </w:r>
            <w:r w:rsidRPr="00877CEE">
              <w:rPr>
                <w:rFonts w:cs="Times New Roman"/>
                <w:sz w:val="20"/>
                <w:szCs w:val="20"/>
              </w:rPr>
              <w:t>any</w:t>
            </w:r>
            <w:r w:rsidR="00002ABB">
              <w:rPr>
                <w:rFonts w:cs="Times New Roman"/>
                <w:sz w:val="20"/>
                <w:szCs w:val="20"/>
              </w:rPr>
              <w:t xml:space="preserve"> </w:t>
            </w:r>
            <w:r w:rsidRPr="00877CEE">
              <w:rPr>
                <w:rFonts w:cs="Times New Roman"/>
                <w:sz w:val="20"/>
                <w:szCs w:val="20"/>
              </w:rPr>
              <w:t>other</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provision</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shall</w:t>
            </w:r>
            <w:r w:rsidR="00002ABB">
              <w:rPr>
                <w:rFonts w:cs="Times New Roman"/>
                <w:sz w:val="20"/>
                <w:szCs w:val="20"/>
              </w:rPr>
              <w:t xml:space="preserve"> </w:t>
            </w:r>
            <w:r w:rsidRPr="00877CEE">
              <w:rPr>
                <w:rFonts w:cs="Times New Roman"/>
                <w:sz w:val="20"/>
                <w:szCs w:val="20"/>
              </w:rPr>
              <w:t>be</w:t>
            </w:r>
            <w:r w:rsidR="00002ABB">
              <w:rPr>
                <w:rFonts w:cs="Times New Roman"/>
                <w:sz w:val="20"/>
                <w:szCs w:val="20"/>
              </w:rPr>
              <w:t xml:space="preserve"> </w:t>
            </w:r>
            <w:r w:rsidRPr="00877CEE">
              <w:rPr>
                <w:rFonts w:cs="Times New Roman"/>
                <w:sz w:val="20"/>
                <w:szCs w:val="20"/>
              </w:rPr>
              <w:t>subject</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availability</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appropriations</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Secretary</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not</w:t>
            </w:r>
            <w:r w:rsidR="00002ABB">
              <w:rPr>
                <w:rFonts w:cs="Times New Roman"/>
                <w:sz w:val="20"/>
                <w:szCs w:val="20"/>
              </w:rPr>
              <w:t xml:space="preserve"> </w:t>
            </w:r>
            <w:r w:rsidRPr="00877CEE">
              <w:rPr>
                <w:rFonts w:cs="Times New Roman"/>
                <w:sz w:val="20"/>
                <w:szCs w:val="20"/>
              </w:rPr>
              <w:t>required</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reduce</w:t>
            </w:r>
            <w:r w:rsidR="00002ABB">
              <w:rPr>
                <w:rFonts w:cs="Times New Roman"/>
                <w:sz w:val="20"/>
                <w:szCs w:val="20"/>
              </w:rPr>
              <w:t xml:space="preserve"> </w:t>
            </w:r>
            <w:r w:rsidRPr="00877CEE">
              <w:rPr>
                <w:rFonts w:cs="Times New Roman"/>
                <w:sz w:val="20"/>
                <w:szCs w:val="20"/>
              </w:rPr>
              <w:t>funding</w:t>
            </w:r>
            <w:r w:rsidR="00002ABB">
              <w:rPr>
                <w:rFonts w:cs="Times New Roman"/>
                <w:sz w:val="20"/>
                <w:szCs w:val="20"/>
              </w:rPr>
              <w:t xml:space="preserve"> </w:t>
            </w:r>
            <w:r w:rsidRPr="00877CEE">
              <w:rPr>
                <w:rFonts w:cs="Times New Roman"/>
                <w:sz w:val="20"/>
                <w:szCs w:val="20"/>
              </w:rPr>
              <w:t>for</w:t>
            </w:r>
            <w:r w:rsidR="00002ABB">
              <w:rPr>
                <w:rFonts w:cs="Times New Roman"/>
                <w:sz w:val="20"/>
                <w:szCs w:val="20"/>
              </w:rPr>
              <w:t xml:space="preserve"> </w:t>
            </w:r>
            <w:r w:rsidRPr="00877CEE">
              <w:rPr>
                <w:rFonts w:cs="Times New Roman"/>
                <w:sz w:val="20"/>
                <w:szCs w:val="20"/>
              </w:rPr>
              <w:t>programs,</w:t>
            </w:r>
            <w:r w:rsidR="00002ABB">
              <w:rPr>
                <w:rFonts w:cs="Times New Roman"/>
                <w:sz w:val="20"/>
                <w:szCs w:val="20"/>
              </w:rPr>
              <w:t xml:space="preserve"> </w:t>
            </w:r>
            <w:r w:rsidRPr="00877CEE">
              <w:rPr>
                <w:rFonts w:cs="Times New Roman"/>
                <w:sz w:val="20"/>
                <w:szCs w:val="20"/>
              </w:rPr>
              <w:t>projects,</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activities</w:t>
            </w:r>
            <w:r w:rsidR="00002ABB">
              <w:rPr>
                <w:rFonts w:cs="Times New Roman"/>
                <w:sz w:val="20"/>
                <w:szCs w:val="20"/>
              </w:rPr>
              <w:t xml:space="preserve"> </w:t>
            </w:r>
            <w:r w:rsidRPr="00877CEE">
              <w:rPr>
                <w:rFonts w:cs="Times New Roman"/>
                <w:sz w:val="20"/>
                <w:szCs w:val="20"/>
              </w:rPr>
              <w:t>serving</w:t>
            </w:r>
            <w:r w:rsidR="00002ABB">
              <w:rPr>
                <w:rFonts w:cs="Times New Roman"/>
                <w:sz w:val="20"/>
                <w:szCs w:val="20"/>
              </w:rPr>
              <w:t xml:space="preserve"> </w:t>
            </w:r>
            <w:r w:rsidRPr="00877CEE">
              <w:rPr>
                <w:rFonts w:cs="Times New Roman"/>
                <w:sz w:val="20"/>
                <w:szCs w:val="20"/>
              </w:rPr>
              <w:t>a</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in</w:t>
            </w:r>
            <w:r w:rsidR="00002ABB">
              <w:rPr>
                <w:rFonts w:cs="Times New Roman"/>
                <w:sz w:val="20"/>
                <w:szCs w:val="20"/>
              </w:rPr>
              <w:t xml:space="preserve"> </w:t>
            </w:r>
            <w:r w:rsidRPr="00877CEE">
              <w:rPr>
                <w:rFonts w:cs="Times New Roman"/>
                <w:sz w:val="20"/>
                <w:szCs w:val="20"/>
              </w:rPr>
              <w:t>order</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make</w:t>
            </w:r>
            <w:r w:rsidR="00002ABB">
              <w:rPr>
                <w:rFonts w:cs="Times New Roman"/>
                <w:sz w:val="20"/>
                <w:szCs w:val="20"/>
              </w:rPr>
              <w:t xml:space="preserve"> </w:t>
            </w:r>
            <w:r w:rsidRPr="00877CEE">
              <w:rPr>
                <w:rFonts w:cs="Times New Roman"/>
                <w:sz w:val="20"/>
                <w:szCs w:val="20"/>
              </w:rPr>
              <w:t>funds</w:t>
            </w:r>
            <w:r w:rsidR="00002ABB">
              <w:rPr>
                <w:rFonts w:cs="Times New Roman"/>
                <w:sz w:val="20"/>
                <w:szCs w:val="20"/>
              </w:rPr>
              <w:t xml:space="preserve"> </w:t>
            </w:r>
            <w:r w:rsidRPr="00877CEE">
              <w:rPr>
                <w:rFonts w:cs="Times New Roman"/>
                <w:sz w:val="20"/>
                <w:szCs w:val="20"/>
              </w:rPr>
              <w:t>available</w:t>
            </w:r>
            <w:r w:rsidR="00002ABB">
              <w:rPr>
                <w:rFonts w:cs="Times New Roman"/>
                <w:sz w:val="20"/>
                <w:szCs w:val="20"/>
              </w:rPr>
              <w:t xml:space="preserve"> </w:t>
            </w:r>
            <w:r w:rsidRPr="00877CEE">
              <w:rPr>
                <w:rFonts w:cs="Times New Roman"/>
                <w:sz w:val="20"/>
                <w:szCs w:val="20"/>
              </w:rPr>
              <w:t>to</w:t>
            </w:r>
            <w:r w:rsidR="00002ABB">
              <w:rPr>
                <w:rFonts w:cs="Times New Roman"/>
                <w:sz w:val="20"/>
                <w:szCs w:val="20"/>
              </w:rPr>
              <w:t xml:space="preserve"> </w:t>
            </w:r>
            <w:r w:rsidRPr="00877CEE">
              <w:rPr>
                <w:rFonts w:cs="Times New Roman"/>
                <w:sz w:val="20"/>
                <w:szCs w:val="20"/>
              </w:rPr>
              <w:t>another</w:t>
            </w:r>
            <w:r w:rsidR="00002ABB">
              <w:rPr>
                <w:rFonts w:cs="Times New Roman"/>
                <w:sz w:val="20"/>
                <w:szCs w:val="20"/>
              </w:rPr>
              <w:t xml:space="preserve"> </w:t>
            </w:r>
            <w:r w:rsidRPr="00877CEE">
              <w:rPr>
                <w:rFonts w:cs="Times New Roman"/>
                <w:sz w:val="20"/>
                <w:szCs w:val="20"/>
              </w:rPr>
              <w:t>tribe</w:t>
            </w:r>
            <w:r w:rsidR="00002ABB">
              <w:rPr>
                <w:rFonts w:cs="Times New Roman"/>
                <w:sz w:val="20"/>
                <w:szCs w:val="20"/>
              </w:rPr>
              <w:t xml:space="preserve"> </w:t>
            </w:r>
            <w:r w:rsidRPr="00877CEE">
              <w:rPr>
                <w:rFonts w:cs="Times New Roman"/>
                <w:sz w:val="20"/>
                <w:szCs w:val="20"/>
              </w:rPr>
              <w:t>or</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organization</w:t>
            </w:r>
            <w:r w:rsidR="00002ABB">
              <w:rPr>
                <w:rFonts w:cs="Times New Roman"/>
                <w:sz w:val="20"/>
                <w:szCs w:val="20"/>
              </w:rPr>
              <w:t xml:space="preserve"> </w:t>
            </w:r>
            <w:r w:rsidRPr="00877CEE">
              <w:rPr>
                <w:rFonts w:cs="Times New Roman"/>
                <w:sz w:val="20"/>
                <w:szCs w:val="20"/>
              </w:rPr>
              <w:t>under</w:t>
            </w:r>
            <w:r w:rsidR="00002ABB">
              <w:rPr>
                <w:rFonts w:cs="Times New Roman"/>
                <w:sz w:val="20"/>
                <w:szCs w:val="20"/>
              </w:rPr>
              <w:t xml:space="preserve"> </w:t>
            </w:r>
            <w:r w:rsidRPr="00877CEE">
              <w:rPr>
                <w:rFonts w:cs="Times New Roman"/>
                <w:sz w:val="20"/>
                <w:szCs w:val="20"/>
              </w:rPr>
              <w:t>this</w:t>
            </w:r>
            <w:r w:rsidR="00002ABB">
              <w:rPr>
                <w:rFonts w:cs="Times New Roman"/>
                <w:sz w:val="20"/>
                <w:szCs w:val="20"/>
              </w:rPr>
              <w:t xml:space="preserve"> </w:t>
            </w:r>
            <w:r w:rsidRPr="00877CEE">
              <w:rPr>
                <w:rFonts w:cs="Times New Roman"/>
                <w:sz w:val="20"/>
                <w:szCs w:val="20"/>
              </w:rPr>
              <w:t>Act.’’.</w:t>
            </w:r>
          </w:p>
        </w:tc>
        <w:tc>
          <w:tcPr>
            <w:tcW w:w="2158" w:type="pct"/>
            <w:tcBorders>
              <w:bottom w:val="single" w:sz="4" w:space="0" w:color="auto"/>
            </w:tcBorders>
            <w:tcMar>
              <w:top w:w="29" w:type="dxa"/>
              <w:left w:w="115" w:type="dxa"/>
              <w:bottom w:w="29" w:type="dxa"/>
              <w:right w:w="115" w:type="dxa"/>
            </w:tcMar>
          </w:tcPr>
          <w:p w:rsidR="004B648E" w:rsidRPr="00877CEE" w:rsidRDefault="004B648E" w:rsidP="00846C84">
            <w:pPr>
              <w:widowControl w:val="0"/>
              <w:tabs>
                <w:tab w:val="left" w:pos="360"/>
                <w:tab w:val="left" w:pos="720"/>
                <w:tab w:val="left" w:pos="1080"/>
              </w:tabs>
              <w:jc w:val="both"/>
              <w:rPr>
                <w:rFonts w:cs="Times New Roman"/>
                <w:sz w:val="20"/>
                <w:szCs w:val="20"/>
              </w:rPr>
            </w:pPr>
          </w:p>
        </w:tc>
      </w:tr>
      <w:tr w:rsidR="00F65C05" w:rsidRPr="00877CEE" w:rsidTr="00961A7F">
        <w:tc>
          <w:tcPr>
            <w:tcW w:w="888" w:type="pct"/>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810" w:type="pct"/>
          </w:tcPr>
          <w:p w:rsidR="004B648E" w:rsidRPr="00877CEE" w:rsidRDefault="004B648E" w:rsidP="00846C84">
            <w:pPr>
              <w:widowControl w:val="0"/>
              <w:tabs>
                <w:tab w:val="left" w:pos="360"/>
                <w:tab w:val="left" w:pos="720"/>
                <w:tab w:val="left" w:pos="1080"/>
              </w:tabs>
              <w:jc w:val="both"/>
              <w:rPr>
                <w:rFonts w:cs="Times New Roman"/>
                <w:sz w:val="20"/>
                <w:szCs w:val="20"/>
              </w:rPr>
            </w:pPr>
          </w:p>
        </w:tc>
        <w:tc>
          <w:tcPr>
            <w:tcW w:w="1144" w:type="pct"/>
            <w:tcMar>
              <w:top w:w="29" w:type="dxa"/>
              <w:left w:w="115" w:type="dxa"/>
              <w:bottom w:w="29" w:type="dxa"/>
              <w:right w:w="115" w:type="dxa"/>
            </w:tcMar>
          </w:tcPr>
          <w:p w:rsidR="004B648E" w:rsidRPr="00B742AB" w:rsidRDefault="004B648E" w:rsidP="00846C84">
            <w:pPr>
              <w:widowControl w:val="0"/>
              <w:tabs>
                <w:tab w:val="left" w:pos="360"/>
                <w:tab w:val="left" w:pos="720"/>
                <w:tab w:val="left" w:pos="1080"/>
              </w:tabs>
              <w:jc w:val="both"/>
              <w:rPr>
                <w:rFonts w:cs="Times New Roman"/>
                <w:b/>
                <w:sz w:val="20"/>
                <w:szCs w:val="20"/>
              </w:rPr>
            </w:pPr>
            <w:r w:rsidRPr="00B742AB">
              <w:rPr>
                <w:rFonts w:cs="Times New Roman"/>
                <w:b/>
                <w:sz w:val="20"/>
                <w:szCs w:val="20"/>
              </w:rPr>
              <w:t>SEC.</w:t>
            </w:r>
            <w:r w:rsidR="00002ABB" w:rsidRPr="00B742AB">
              <w:rPr>
                <w:rFonts w:cs="Times New Roman"/>
                <w:b/>
                <w:sz w:val="20"/>
                <w:szCs w:val="20"/>
              </w:rPr>
              <w:t xml:space="preserve"> </w:t>
            </w:r>
            <w:r w:rsidRPr="00B742AB">
              <w:rPr>
                <w:rFonts w:cs="Times New Roman"/>
                <w:b/>
                <w:sz w:val="20"/>
                <w:szCs w:val="20"/>
              </w:rPr>
              <w:t>5.</w:t>
            </w:r>
            <w:r w:rsidR="00002ABB" w:rsidRPr="00B742AB">
              <w:rPr>
                <w:rFonts w:cs="Times New Roman"/>
                <w:b/>
                <w:sz w:val="20"/>
                <w:szCs w:val="20"/>
              </w:rPr>
              <w:t xml:space="preserve"> </w:t>
            </w:r>
            <w:r w:rsidRPr="00B742AB">
              <w:rPr>
                <w:rFonts w:cs="Times New Roman"/>
                <w:b/>
                <w:sz w:val="20"/>
                <w:szCs w:val="20"/>
              </w:rPr>
              <w:t>TRIBAL</w:t>
            </w:r>
            <w:r w:rsidR="00002ABB" w:rsidRPr="00B742AB">
              <w:rPr>
                <w:rFonts w:cs="Times New Roman"/>
                <w:b/>
                <w:sz w:val="20"/>
                <w:szCs w:val="20"/>
              </w:rPr>
              <w:t xml:space="preserve"> </w:t>
            </w:r>
            <w:r w:rsidRPr="00B742AB">
              <w:rPr>
                <w:rFonts w:cs="Times New Roman"/>
                <w:b/>
                <w:sz w:val="20"/>
                <w:szCs w:val="20"/>
              </w:rPr>
              <w:t>SELF-GOVERNANCE</w:t>
            </w:r>
            <w:r w:rsidR="00002ABB" w:rsidRPr="00B742AB">
              <w:rPr>
                <w:rFonts w:cs="Times New Roman"/>
                <w:b/>
                <w:sz w:val="20"/>
                <w:szCs w:val="20"/>
              </w:rPr>
              <w:t xml:space="preserve"> </w:t>
            </w:r>
            <w:r w:rsidRPr="00B742AB">
              <w:rPr>
                <w:rFonts w:cs="Times New Roman"/>
                <w:b/>
                <w:sz w:val="20"/>
                <w:szCs w:val="20"/>
              </w:rPr>
              <w:t>DEPARTMENT.</w:t>
            </w:r>
          </w:p>
          <w:p w:rsidR="004B648E" w:rsidRPr="00877CEE" w:rsidRDefault="004B648E" w:rsidP="00846C84">
            <w:pPr>
              <w:widowControl w:val="0"/>
              <w:tabs>
                <w:tab w:val="left" w:pos="360"/>
                <w:tab w:val="left" w:pos="720"/>
                <w:tab w:val="left" w:pos="1080"/>
              </w:tabs>
              <w:jc w:val="both"/>
              <w:rPr>
                <w:rFonts w:cs="Times New Roman"/>
                <w:sz w:val="20"/>
                <w:szCs w:val="20"/>
              </w:rPr>
            </w:pP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Indian</w:t>
            </w:r>
            <w:r w:rsidR="00002ABB">
              <w:rPr>
                <w:rFonts w:cs="Times New Roman"/>
                <w:sz w:val="20"/>
                <w:szCs w:val="20"/>
              </w:rPr>
              <w:t xml:space="preserve"> </w:t>
            </w:r>
            <w:r w:rsidRPr="00877CEE">
              <w:rPr>
                <w:rFonts w:cs="Times New Roman"/>
                <w:sz w:val="20"/>
                <w:szCs w:val="20"/>
              </w:rPr>
              <w:t>Self-Determination</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Education</w:t>
            </w:r>
            <w:r w:rsidR="00002ABB">
              <w:rPr>
                <w:rFonts w:cs="Times New Roman"/>
                <w:sz w:val="20"/>
                <w:szCs w:val="20"/>
              </w:rPr>
              <w:t xml:space="preserve"> </w:t>
            </w:r>
            <w:r w:rsidRPr="00877CEE">
              <w:rPr>
                <w:rFonts w:cs="Times New Roman"/>
                <w:sz w:val="20"/>
                <w:szCs w:val="20"/>
              </w:rPr>
              <w:t>Assistance</w:t>
            </w:r>
            <w:r w:rsidR="00002ABB">
              <w:rPr>
                <w:rFonts w:cs="Times New Roman"/>
                <w:sz w:val="20"/>
                <w:szCs w:val="20"/>
              </w:rPr>
              <w:t xml:space="preserve"> </w:t>
            </w:r>
            <w:r w:rsidRPr="00877CEE">
              <w:rPr>
                <w:rFonts w:cs="Times New Roman"/>
                <w:sz w:val="20"/>
                <w:szCs w:val="20"/>
              </w:rPr>
              <w:t>Act</w:t>
            </w:r>
            <w:r w:rsidR="00002ABB">
              <w:rPr>
                <w:rFonts w:cs="Times New Roman"/>
                <w:sz w:val="20"/>
                <w:szCs w:val="20"/>
              </w:rPr>
              <w:t xml:space="preserve"> </w:t>
            </w:r>
            <w:r w:rsidRPr="00877CEE">
              <w:rPr>
                <w:rFonts w:cs="Times New Roman"/>
                <w:sz w:val="20"/>
                <w:szCs w:val="20"/>
              </w:rPr>
              <w:t>(25</w:t>
            </w:r>
            <w:r w:rsidR="00002ABB">
              <w:rPr>
                <w:rFonts w:cs="Times New Roman"/>
                <w:sz w:val="20"/>
                <w:szCs w:val="20"/>
              </w:rPr>
              <w:t xml:space="preserve"> </w:t>
            </w:r>
            <w:r w:rsidRPr="00877CEE">
              <w:rPr>
                <w:rFonts w:cs="Times New Roman"/>
                <w:sz w:val="20"/>
                <w:szCs w:val="20"/>
              </w:rPr>
              <w:t>U.S.C.</w:t>
            </w:r>
            <w:r w:rsidR="00002ABB">
              <w:rPr>
                <w:rFonts w:cs="Times New Roman"/>
                <w:sz w:val="20"/>
                <w:szCs w:val="20"/>
              </w:rPr>
              <w:t xml:space="preserve"> </w:t>
            </w:r>
            <w:r w:rsidRPr="00877CEE">
              <w:rPr>
                <w:rFonts w:cs="Times New Roman"/>
                <w:sz w:val="20"/>
                <w:szCs w:val="20"/>
              </w:rPr>
              <w:t>450</w:t>
            </w:r>
            <w:r w:rsidR="00002ABB">
              <w:rPr>
                <w:rFonts w:cs="Times New Roman"/>
                <w:sz w:val="20"/>
                <w:szCs w:val="20"/>
              </w:rPr>
              <w:t xml:space="preserve"> </w:t>
            </w:r>
            <w:r w:rsidRPr="00877CEE">
              <w:rPr>
                <w:rFonts w:cs="Times New Roman"/>
                <w:sz w:val="20"/>
                <w:szCs w:val="20"/>
              </w:rPr>
              <w:t>et</w:t>
            </w:r>
            <w:r w:rsidR="00002ABB">
              <w:rPr>
                <w:rFonts w:cs="Times New Roman"/>
                <w:sz w:val="20"/>
                <w:szCs w:val="20"/>
              </w:rPr>
              <w:t xml:space="preserve"> </w:t>
            </w:r>
            <w:r w:rsidRPr="00877CEE">
              <w:rPr>
                <w:rFonts w:cs="Times New Roman"/>
                <w:sz w:val="20"/>
                <w:szCs w:val="20"/>
              </w:rPr>
              <w:t>seq.)</w:t>
            </w:r>
            <w:r w:rsidR="00002ABB">
              <w:rPr>
                <w:rFonts w:cs="Times New Roman"/>
                <w:sz w:val="20"/>
                <w:szCs w:val="20"/>
              </w:rPr>
              <w:t xml:space="preserve"> </w:t>
            </w:r>
            <w:r w:rsidRPr="00877CEE">
              <w:rPr>
                <w:rFonts w:cs="Times New Roman"/>
                <w:sz w:val="20"/>
                <w:szCs w:val="20"/>
              </w:rPr>
              <w:t>is</w:t>
            </w:r>
            <w:r w:rsidR="00002ABB">
              <w:rPr>
                <w:rFonts w:cs="Times New Roman"/>
                <w:sz w:val="20"/>
                <w:szCs w:val="20"/>
              </w:rPr>
              <w:t xml:space="preserve"> </w:t>
            </w:r>
            <w:r w:rsidRPr="00877CEE">
              <w:rPr>
                <w:rFonts w:cs="Times New Roman"/>
                <w:sz w:val="20"/>
                <w:szCs w:val="20"/>
              </w:rPr>
              <w:t>amended</w:t>
            </w:r>
            <w:r w:rsidR="00002ABB">
              <w:rPr>
                <w:rFonts w:cs="Times New Roman"/>
                <w:sz w:val="20"/>
                <w:szCs w:val="20"/>
              </w:rPr>
              <w:t xml:space="preserve"> </w:t>
            </w:r>
            <w:r w:rsidRPr="00877CEE">
              <w:rPr>
                <w:rFonts w:cs="Times New Roman"/>
                <w:sz w:val="20"/>
                <w:szCs w:val="20"/>
              </w:rPr>
              <w:t>by</w:t>
            </w:r>
            <w:r w:rsidR="00002ABB">
              <w:rPr>
                <w:rFonts w:cs="Times New Roman"/>
                <w:sz w:val="20"/>
                <w:szCs w:val="20"/>
              </w:rPr>
              <w:t xml:space="preserve"> </w:t>
            </w:r>
            <w:r w:rsidRPr="00877CEE">
              <w:rPr>
                <w:rFonts w:cs="Times New Roman"/>
                <w:sz w:val="20"/>
                <w:szCs w:val="20"/>
              </w:rPr>
              <w:t>adding</w:t>
            </w:r>
            <w:r w:rsidR="00002ABB">
              <w:rPr>
                <w:rFonts w:cs="Times New Roman"/>
                <w:sz w:val="20"/>
                <w:szCs w:val="20"/>
              </w:rPr>
              <w:t xml:space="preserve"> </w:t>
            </w:r>
            <w:r w:rsidRPr="00877CEE">
              <w:rPr>
                <w:rFonts w:cs="Times New Roman"/>
                <w:sz w:val="20"/>
                <w:szCs w:val="20"/>
              </w:rPr>
              <w:t>at</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end</w:t>
            </w:r>
            <w:r w:rsidR="00002ABB">
              <w:rPr>
                <w:rFonts w:cs="Times New Roman"/>
                <w:sz w:val="20"/>
                <w:szCs w:val="20"/>
              </w:rPr>
              <w:t xml:space="preserve"> </w:t>
            </w:r>
            <w:r w:rsidRPr="00877CEE">
              <w:rPr>
                <w:rFonts w:cs="Times New Roman"/>
                <w:sz w:val="20"/>
                <w:szCs w:val="20"/>
              </w:rPr>
              <w:t>the</w:t>
            </w:r>
            <w:r w:rsidR="00002ABB">
              <w:rPr>
                <w:rFonts w:cs="Times New Roman"/>
                <w:sz w:val="20"/>
                <w:szCs w:val="20"/>
              </w:rPr>
              <w:t xml:space="preserve"> </w:t>
            </w:r>
            <w:r w:rsidRPr="00877CEE">
              <w:rPr>
                <w:rFonts w:cs="Times New Roman"/>
                <w:sz w:val="20"/>
                <w:szCs w:val="20"/>
              </w:rPr>
              <w:t>following:</w:t>
            </w:r>
          </w:p>
          <w:p w:rsidR="004B648E" w:rsidRPr="00877CEE" w:rsidRDefault="004B648E" w:rsidP="00846C84">
            <w:pPr>
              <w:widowControl w:val="0"/>
              <w:tabs>
                <w:tab w:val="left" w:pos="360"/>
                <w:tab w:val="left" w:pos="720"/>
                <w:tab w:val="left" w:pos="1080"/>
              </w:tabs>
              <w:jc w:val="both"/>
              <w:rPr>
                <w:rFonts w:cs="Times New Roman"/>
                <w:sz w:val="20"/>
                <w:szCs w:val="20"/>
              </w:rPr>
            </w:pPr>
            <w:r w:rsidRPr="00877CEE">
              <w:rPr>
                <w:rFonts w:cs="Times New Roman"/>
                <w:sz w:val="20"/>
                <w:szCs w:val="20"/>
              </w:rPr>
              <w:br/>
              <w:t>“TITLE</w:t>
            </w:r>
            <w:r w:rsidR="00002ABB">
              <w:rPr>
                <w:rFonts w:cs="Times New Roman"/>
                <w:sz w:val="20"/>
                <w:szCs w:val="20"/>
              </w:rPr>
              <w:t xml:space="preserve"> </w:t>
            </w:r>
            <w:r w:rsidRPr="00877CEE">
              <w:rPr>
                <w:rFonts w:cs="Times New Roman"/>
                <w:sz w:val="20"/>
                <w:szCs w:val="20"/>
              </w:rPr>
              <w:t>VI</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TRIBAL</w:t>
            </w:r>
            <w:r w:rsidR="00002ABB">
              <w:rPr>
                <w:rFonts w:cs="Times New Roman"/>
                <w:sz w:val="20"/>
                <w:szCs w:val="20"/>
              </w:rPr>
              <w:t xml:space="preserve"> </w:t>
            </w:r>
            <w:r w:rsidRPr="00877CEE">
              <w:rPr>
                <w:rFonts w:cs="Times New Roman"/>
                <w:sz w:val="20"/>
                <w:szCs w:val="20"/>
              </w:rPr>
              <w:t>SELF-GOVERNANCE</w:t>
            </w:r>
            <w:r w:rsidR="00002ABB">
              <w:rPr>
                <w:rFonts w:cs="Times New Roman"/>
                <w:sz w:val="20"/>
                <w:szCs w:val="20"/>
              </w:rPr>
              <w:t xml:space="preserve"> </w:t>
            </w:r>
            <w:r w:rsidRPr="00877CEE">
              <w:rPr>
                <w:rFonts w:cs="Times New Roman"/>
                <w:sz w:val="20"/>
                <w:szCs w:val="20"/>
              </w:rPr>
              <w:t>--</w:t>
            </w:r>
            <w:r w:rsidR="00002ABB">
              <w:rPr>
                <w:rFonts w:cs="Times New Roman"/>
                <w:sz w:val="20"/>
                <w:szCs w:val="20"/>
              </w:rPr>
              <w:t xml:space="preserve"> </w:t>
            </w:r>
            <w:r w:rsidRPr="00877CEE">
              <w:rPr>
                <w:rFonts w:cs="Times New Roman"/>
                <w:sz w:val="20"/>
                <w:szCs w:val="20"/>
              </w:rPr>
              <w:t>DEPARTMENT</w:t>
            </w:r>
            <w:r w:rsidR="00002ABB">
              <w:rPr>
                <w:rFonts w:cs="Times New Roman"/>
                <w:sz w:val="20"/>
                <w:szCs w:val="20"/>
              </w:rPr>
              <w:t xml:space="preserve"> </w:t>
            </w:r>
            <w:r w:rsidRPr="00877CEE">
              <w:rPr>
                <w:rFonts w:cs="Times New Roman"/>
                <w:sz w:val="20"/>
                <w:szCs w:val="20"/>
              </w:rPr>
              <w:t>OF</w:t>
            </w:r>
            <w:r w:rsidR="00002ABB">
              <w:rPr>
                <w:rFonts w:cs="Times New Roman"/>
                <w:sz w:val="20"/>
                <w:szCs w:val="20"/>
              </w:rPr>
              <w:t xml:space="preserve"> </w:t>
            </w:r>
            <w:r w:rsidRPr="00877CEE">
              <w:rPr>
                <w:rFonts w:cs="Times New Roman"/>
                <w:sz w:val="20"/>
                <w:szCs w:val="20"/>
              </w:rPr>
              <w:t>HEALTH</w:t>
            </w:r>
            <w:r w:rsidR="00002ABB">
              <w:rPr>
                <w:rFonts w:cs="Times New Roman"/>
                <w:sz w:val="20"/>
                <w:szCs w:val="20"/>
              </w:rPr>
              <w:t xml:space="preserve"> </w:t>
            </w:r>
            <w:r w:rsidRPr="00877CEE">
              <w:rPr>
                <w:rFonts w:cs="Times New Roman"/>
                <w:sz w:val="20"/>
                <w:szCs w:val="20"/>
              </w:rPr>
              <w:t>AND</w:t>
            </w:r>
            <w:r w:rsidR="00002ABB">
              <w:rPr>
                <w:rFonts w:cs="Times New Roman"/>
                <w:sz w:val="20"/>
                <w:szCs w:val="20"/>
              </w:rPr>
              <w:t xml:space="preserve"> </w:t>
            </w:r>
            <w:r w:rsidRPr="00877CEE">
              <w:rPr>
                <w:rFonts w:cs="Times New Roman"/>
                <w:sz w:val="20"/>
                <w:szCs w:val="20"/>
              </w:rPr>
              <w:t>HUMAN</w:t>
            </w:r>
            <w:r w:rsidR="00002ABB">
              <w:rPr>
                <w:rFonts w:cs="Times New Roman"/>
                <w:sz w:val="20"/>
                <w:szCs w:val="20"/>
              </w:rPr>
              <w:t xml:space="preserve"> </w:t>
            </w:r>
            <w:r w:rsidRPr="00877CEE">
              <w:rPr>
                <w:rFonts w:cs="Times New Roman"/>
                <w:sz w:val="20"/>
                <w:szCs w:val="20"/>
              </w:rPr>
              <w:t>SERVICES</w:t>
            </w:r>
          </w:p>
        </w:tc>
        <w:tc>
          <w:tcPr>
            <w:tcW w:w="2158" w:type="pct"/>
            <w:tcMar>
              <w:top w:w="29" w:type="dxa"/>
              <w:left w:w="115" w:type="dxa"/>
              <w:bottom w:w="29" w:type="dxa"/>
              <w:right w:w="115" w:type="dxa"/>
            </w:tcMar>
          </w:tcPr>
          <w:p w:rsidR="004B648E" w:rsidRPr="00877CEE" w:rsidRDefault="004B648E" w:rsidP="00846C84">
            <w:pPr>
              <w:widowControl w:val="0"/>
              <w:tabs>
                <w:tab w:val="left" w:pos="360"/>
                <w:tab w:val="left" w:pos="720"/>
                <w:tab w:val="left" w:pos="1080"/>
              </w:tabs>
              <w:jc w:val="both"/>
              <w:rPr>
                <w:rFonts w:cs="Times New Roman"/>
                <w:sz w:val="20"/>
                <w:szCs w:val="20"/>
              </w:rPr>
            </w:pPr>
          </w:p>
        </w:tc>
      </w:tr>
    </w:tbl>
    <w:p w:rsidR="000C401A" w:rsidRPr="00877CEE" w:rsidRDefault="000C401A" w:rsidP="0046040A">
      <w:pPr>
        <w:spacing w:after="0" w:line="240" w:lineRule="auto"/>
        <w:rPr>
          <w:rFonts w:cs="Times New Roman"/>
          <w:sz w:val="20"/>
          <w:szCs w:val="20"/>
        </w:rPr>
      </w:pPr>
    </w:p>
    <w:sectPr w:rsidR="000C401A" w:rsidRPr="00877CEE" w:rsidSect="007416E5">
      <w:footerReference w:type="default" r:id="rId245"/>
      <w:pgSz w:w="24480" w:h="15840" w:orient="landscape" w:code="17"/>
      <w:pgMar w:top="1440" w:right="1440" w:bottom="1440" w:left="1440" w:header="86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05" w:rsidRDefault="005D6705" w:rsidP="00FC21B6">
      <w:pPr>
        <w:spacing w:after="0" w:line="240" w:lineRule="auto"/>
      </w:pPr>
      <w:r>
        <w:separator/>
      </w:r>
    </w:p>
  </w:endnote>
  <w:endnote w:type="continuationSeparator" w:id="0">
    <w:p w:rsidR="005D6705" w:rsidRDefault="005D6705" w:rsidP="00FC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E3" w:rsidRDefault="00D016E3">
    <w:pPr>
      <w:pStyle w:val="Footer"/>
    </w:pPr>
  </w:p>
  <w:p w:rsidR="00D016E3" w:rsidRPr="009E18C0" w:rsidRDefault="005D6705" w:rsidP="009E18C0">
    <w:pPr>
      <w:pStyle w:val="Footer"/>
      <w:jc w:val="right"/>
      <w:rPr>
        <w:rFonts w:cs="Times New Roman"/>
        <w:sz w:val="14"/>
      </w:rPr>
    </w:pPr>
    <w:r>
      <w:fldChar w:fldCharType="begin"/>
    </w:r>
    <w:r>
      <w:instrText xml:space="preserve"> DOCPROPERTY  YCFooter \* MERGEFORMAT </w:instrText>
    </w:r>
    <w:r>
      <w:fldChar w:fldCharType="separate"/>
    </w:r>
    <w:r w:rsidR="001940F8" w:rsidRPr="001940F8">
      <w:rPr>
        <w:rFonts w:cs="Times New Roman"/>
        <w:sz w:val="14"/>
      </w:rPr>
      <w:t>146492-1</w:t>
    </w:r>
    <w:r>
      <w:rPr>
        <w:rFonts w:cs="Times New Roman"/>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E3" w:rsidRDefault="00D016E3" w:rsidP="009E18C0">
    <w:pPr>
      <w:pStyle w:val="Footer"/>
      <w:jc w:val="right"/>
      <w:rPr>
        <w:rFonts w:cs="Times New Roman"/>
        <w:sz w:val="14"/>
      </w:rPr>
    </w:pPr>
  </w:p>
  <w:p w:rsidR="00D016E3" w:rsidRPr="00B748BD" w:rsidRDefault="005D6705" w:rsidP="00B748BD">
    <w:pPr>
      <w:pStyle w:val="Footer"/>
      <w:jc w:val="right"/>
      <w:rPr>
        <w:rFonts w:cs="Times New Roman"/>
        <w:sz w:val="14"/>
      </w:rPr>
    </w:pPr>
    <w:r>
      <w:fldChar w:fldCharType="begin"/>
    </w:r>
    <w:r>
      <w:instrText xml:space="preserve"> DOCPROPERTY  YCFooter \* MERGEFORMAT </w:instrText>
    </w:r>
    <w:r>
      <w:fldChar w:fldCharType="separate"/>
    </w:r>
    <w:r w:rsidR="001940F8" w:rsidRPr="001940F8">
      <w:rPr>
        <w:rFonts w:cs="Times New Roman"/>
        <w:sz w:val="14"/>
      </w:rPr>
      <w:t>146492-1</w:t>
    </w:r>
    <w:r>
      <w:rPr>
        <w:rFonts w:cs="Times New Roman"/>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4F6" w:rsidRDefault="00D544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611437"/>
      <w:docPartObj>
        <w:docPartGallery w:val="Page Numbers (Bottom of Page)"/>
        <w:docPartUnique/>
      </w:docPartObj>
    </w:sdtPr>
    <w:sdtEndPr/>
    <w:sdtContent>
      <w:sdt>
        <w:sdtPr>
          <w:id w:val="1561364399"/>
          <w:docPartObj>
            <w:docPartGallery w:val="Page Numbers (Top of Page)"/>
            <w:docPartUnique/>
          </w:docPartObj>
        </w:sdtPr>
        <w:sdtEndPr/>
        <w:sdtContent>
          <w:p w:rsidR="00D016E3" w:rsidRDefault="00D016E3">
            <w:pPr>
              <w:pStyle w:val="Footer"/>
              <w:jc w:val="center"/>
            </w:pPr>
            <w:r>
              <w:t xml:space="preserve">Page </w:t>
            </w:r>
            <w:r w:rsidR="00F91850">
              <w:rPr>
                <w:b/>
                <w:bCs/>
                <w:szCs w:val="24"/>
              </w:rPr>
              <w:fldChar w:fldCharType="begin"/>
            </w:r>
            <w:r>
              <w:rPr>
                <w:b/>
                <w:bCs/>
              </w:rPr>
              <w:instrText xml:space="preserve"> PAGE </w:instrText>
            </w:r>
            <w:r w:rsidR="00F91850">
              <w:rPr>
                <w:b/>
                <w:bCs/>
                <w:szCs w:val="24"/>
              </w:rPr>
              <w:fldChar w:fldCharType="separate"/>
            </w:r>
            <w:r w:rsidR="00575C7F">
              <w:rPr>
                <w:b/>
                <w:bCs/>
                <w:noProof/>
              </w:rPr>
              <w:t>1</w:t>
            </w:r>
            <w:r w:rsidR="00F91850">
              <w:rPr>
                <w:b/>
                <w:bCs/>
                <w:szCs w:val="24"/>
              </w:rPr>
              <w:fldChar w:fldCharType="end"/>
            </w:r>
            <w:r>
              <w:t xml:space="preserve"> of </w:t>
            </w:r>
            <w:r w:rsidR="00E66F35">
              <w:rPr>
                <w:b/>
                <w:bCs/>
                <w:szCs w:val="24"/>
              </w:rPr>
              <w:t>88</w:t>
            </w:r>
          </w:p>
        </w:sdtContent>
      </w:sdt>
    </w:sdtContent>
  </w:sdt>
  <w:p w:rsidR="00D016E3" w:rsidRDefault="00D016E3" w:rsidP="009E18C0">
    <w:pPr>
      <w:pStyle w:val="Footer"/>
      <w:jc w:val="right"/>
      <w:rPr>
        <w:rFonts w:cs="Times New Roman"/>
        <w:sz w:val="14"/>
      </w:rPr>
    </w:pPr>
  </w:p>
  <w:p w:rsidR="00D016E3" w:rsidRPr="00B748BD" w:rsidRDefault="005D6705" w:rsidP="00B748BD">
    <w:pPr>
      <w:pStyle w:val="Footer"/>
      <w:jc w:val="right"/>
      <w:rPr>
        <w:rFonts w:cs="Times New Roman"/>
        <w:sz w:val="14"/>
      </w:rPr>
    </w:pPr>
    <w:r>
      <w:fldChar w:fldCharType="begin"/>
    </w:r>
    <w:r>
      <w:instrText xml:space="preserve"> DOCPROPERTY  YCFooter \* MERGEFORMAT </w:instrText>
    </w:r>
    <w:r>
      <w:fldChar w:fldCharType="separate"/>
    </w:r>
    <w:r w:rsidR="001940F8" w:rsidRPr="001940F8">
      <w:rPr>
        <w:rFonts w:cs="Times New Roman"/>
        <w:sz w:val="14"/>
      </w:rPr>
      <w:t>146492-1</w:t>
    </w:r>
    <w:r>
      <w:rPr>
        <w:rFonts w:cs="Times New Roman"/>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05" w:rsidRDefault="005D6705" w:rsidP="00FC21B6">
      <w:pPr>
        <w:spacing w:after="0" w:line="240" w:lineRule="auto"/>
      </w:pPr>
      <w:r>
        <w:separator/>
      </w:r>
    </w:p>
  </w:footnote>
  <w:footnote w:type="continuationSeparator" w:id="0">
    <w:p w:rsidR="005D6705" w:rsidRDefault="005D6705" w:rsidP="00FC2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4F6" w:rsidRDefault="00D54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E3" w:rsidRPr="00B0682F" w:rsidRDefault="00D016E3" w:rsidP="00FC21B6">
    <w:pPr>
      <w:pStyle w:val="Header"/>
      <w:jc w:val="center"/>
      <w:rPr>
        <w:rFonts w:cs="Times New Roman"/>
        <w:b/>
        <w:smallCaps/>
        <w:sz w:val="40"/>
        <w:szCs w:val="40"/>
      </w:rPr>
    </w:pPr>
  </w:p>
  <w:p w:rsidR="00D016E3" w:rsidRPr="00B0682F" w:rsidRDefault="00D016E3" w:rsidP="00FC21B6">
    <w:pPr>
      <w:pStyle w:val="Header"/>
      <w:jc w:val="center"/>
      <w:rPr>
        <w:rFonts w:cs="Times New Roman"/>
        <w:b/>
        <w:smallCaps/>
        <w:sz w:val="40"/>
        <w:szCs w:val="40"/>
      </w:rPr>
    </w:pPr>
    <w:r w:rsidRPr="00B0682F">
      <w:rPr>
        <w:rFonts w:cs="Times New Roman"/>
        <w:b/>
        <w:smallCaps/>
        <w:sz w:val="40"/>
        <w:szCs w:val="40"/>
      </w:rPr>
      <w:t>United States Department of Transportation</w:t>
    </w:r>
  </w:p>
  <w:p w:rsidR="00D016E3" w:rsidRPr="00B0682F" w:rsidRDefault="00D016E3" w:rsidP="00FC21B6">
    <w:pPr>
      <w:pStyle w:val="Header"/>
      <w:jc w:val="center"/>
      <w:rPr>
        <w:rFonts w:cs="Times New Roman"/>
        <w:b/>
        <w:smallCaps/>
        <w:sz w:val="40"/>
        <w:szCs w:val="40"/>
      </w:rPr>
    </w:pPr>
    <w:r w:rsidRPr="00B0682F">
      <w:rPr>
        <w:rFonts w:cs="Times New Roman"/>
        <w:b/>
        <w:smallCaps/>
        <w:sz w:val="40"/>
        <w:szCs w:val="40"/>
      </w:rPr>
      <w:t>Tribal Self-Governance Negotiated Rulemaking Committee</w:t>
    </w:r>
  </w:p>
  <w:p w:rsidR="00D016E3" w:rsidRPr="00B0682F" w:rsidRDefault="00D016E3" w:rsidP="00FC21B6">
    <w:pPr>
      <w:pStyle w:val="Header"/>
      <w:jc w:val="center"/>
      <w:rPr>
        <w:rFonts w:cs="Times New Roman"/>
        <w:b/>
        <w:smallCaps/>
        <w:sz w:val="40"/>
        <w:szCs w:val="40"/>
      </w:rPr>
    </w:pPr>
    <w:r w:rsidRPr="00B0682F">
      <w:rPr>
        <w:rFonts w:cs="Times New Roman"/>
        <w:b/>
        <w:smallCaps/>
        <w:sz w:val="40"/>
        <w:szCs w:val="40"/>
      </w:rPr>
      <w:t>Side-By-Side</w:t>
    </w:r>
  </w:p>
  <w:p w:rsidR="00D016E3" w:rsidRPr="00FC21B6" w:rsidRDefault="00D016E3" w:rsidP="00FC21B6">
    <w:pPr>
      <w:pStyle w:val="Header"/>
      <w:jc w:val="center"/>
      <w:rPr>
        <w:b/>
        <w:sz w:val="40"/>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4F6" w:rsidRDefault="00D54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1DBE"/>
    <w:multiLevelType w:val="hybridMultilevel"/>
    <w:tmpl w:val="899E0EE6"/>
    <w:lvl w:ilvl="0" w:tplc="E8DAB1E2">
      <w:start w:val="1"/>
      <w:numFmt w:val="lowerLetter"/>
      <w:lvlText w:val="(%1)"/>
      <w:lvlJc w:val="left"/>
      <w:pPr>
        <w:ind w:left="500" w:hanging="351"/>
        <w:jc w:val="right"/>
      </w:pPr>
      <w:rPr>
        <w:rFonts w:ascii="Century" w:eastAsia="Century" w:hAnsi="Century" w:cs="Century" w:hint="default"/>
        <w:color w:val="231F20"/>
        <w:w w:val="99"/>
        <w:sz w:val="20"/>
        <w:szCs w:val="20"/>
      </w:rPr>
    </w:lvl>
    <w:lvl w:ilvl="1" w:tplc="A09C025E">
      <w:start w:val="1"/>
      <w:numFmt w:val="decimal"/>
      <w:lvlText w:val="(%2)"/>
      <w:lvlJc w:val="left"/>
      <w:pPr>
        <w:ind w:left="2340" w:hanging="370"/>
      </w:pPr>
      <w:rPr>
        <w:rFonts w:ascii="Century" w:eastAsia="Century" w:hAnsi="Century" w:cs="Century" w:hint="default"/>
        <w:color w:val="231F20"/>
        <w:w w:val="99"/>
        <w:sz w:val="20"/>
        <w:szCs w:val="20"/>
      </w:rPr>
    </w:lvl>
    <w:lvl w:ilvl="2" w:tplc="183ACD68">
      <w:start w:val="1"/>
      <w:numFmt w:val="bullet"/>
      <w:lvlText w:val="•"/>
      <w:lvlJc w:val="left"/>
      <w:pPr>
        <w:ind w:left="2842" w:hanging="370"/>
      </w:pPr>
      <w:rPr>
        <w:rFonts w:hint="default"/>
      </w:rPr>
    </w:lvl>
    <w:lvl w:ilvl="3" w:tplc="A9300CAE">
      <w:start w:val="1"/>
      <w:numFmt w:val="bullet"/>
      <w:lvlText w:val="•"/>
      <w:lvlJc w:val="left"/>
      <w:pPr>
        <w:ind w:left="3344" w:hanging="370"/>
      </w:pPr>
      <w:rPr>
        <w:rFonts w:hint="default"/>
      </w:rPr>
    </w:lvl>
    <w:lvl w:ilvl="4" w:tplc="C6321B36">
      <w:start w:val="1"/>
      <w:numFmt w:val="bullet"/>
      <w:lvlText w:val="•"/>
      <w:lvlJc w:val="left"/>
      <w:pPr>
        <w:ind w:left="3847" w:hanging="370"/>
      </w:pPr>
      <w:rPr>
        <w:rFonts w:hint="default"/>
      </w:rPr>
    </w:lvl>
    <w:lvl w:ilvl="5" w:tplc="3D8A3C7E">
      <w:start w:val="1"/>
      <w:numFmt w:val="bullet"/>
      <w:lvlText w:val="•"/>
      <w:lvlJc w:val="left"/>
      <w:pPr>
        <w:ind w:left="4349" w:hanging="370"/>
      </w:pPr>
      <w:rPr>
        <w:rFonts w:hint="default"/>
      </w:rPr>
    </w:lvl>
    <w:lvl w:ilvl="6" w:tplc="153C0188">
      <w:start w:val="1"/>
      <w:numFmt w:val="bullet"/>
      <w:lvlText w:val="•"/>
      <w:lvlJc w:val="left"/>
      <w:pPr>
        <w:ind w:left="4851" w:hanging="370"/>
      </w:pPr>
      <w:rPr>
        <w:rFonts w:hint="default"/>
      </w:rPr>
    </w:lvl>
    <w:lvl w:ilvl="7" w:tplc="1C6E02C6">
      <w:start w:val="1"/>
      <w:numFmt w:val="bullet"/>
      <w:lvlText w:val="•"/>
      <w:lvlJc w:val="left"/>
      <w:pPr>
        <w:ind w:left="5354" w:hanging="370"/>
      </w:pPr>
      <w:rPr>
        <w:rFonts w:hint="default"/>
      </w:rPr>
    </w:lvl>
    <w:lvl w:ilvl="8" w:tplc="BE9E609E">
      <w:start w:val="1"/>
      <w:numFmt w:val="bullet"/>
      <w:lvlText w:val="•"/>
      <w:lvlJc w:val="left"/>
      <w:pPr>
        <w:ind w:left="5856" w:hanging="3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02"/>
    <w:rsid w:val="00002ABB"/>
    <w:rsid w:val="0001305B"/>
    <w:rsid w:val="00017382"/>
    <w:rsid w:val="00020481"/>
    <w:rsid w:val="00031086"/>
    <w:rsid w:val="00052803"/>
    <w:rsid w:val="00057C87"/>
    <w:rsid w:val="00061927"/>
    <w:rsid w:val="00076572"/>
    <w:rsid w:val="00082C6D"/>
    <w:rsid w:val="00086228"/>
    <w:rsid w:val="000B5EE8"/>
    <w:rsid w:val="000C401A"/>
    <w:rsid w:val="000D0074"/>
    <w:rsid w:val="000E6AE5"/>
    <w:rsid w:val="000F42B2"/>
    <w:rsid w:val="001171F1"/>
    <w:rsid w:val="001632CC"/>
    <w:rsid w:val="00165054"/>
    <w:rsid w:val="00186D1A"/>
    <w:rsid w:val="00187A86"/>
    <w:rsid w:val="001940F8"/>
    <w:rsid w:val="001A2FC2"/>
    <w:rsid w:val="001D24D0"/>
    <w:rsid w:val="001E5379"/>
    <w:rsid w:val="00200B23"/>
    <w:rsid w:val="002044F7"/>
    <w:rsid w:val="00205EBD"/>
    <w:rsid w:val="00212F1D"/>
    <w:rsid w:val="00213ECA"/>
    <w:rsid w:val="00237C0D"/>
    <w:rsid w:val="002401D3"/>
    <w:rsid w:val="0025146E"/>
    <w:rsid w:val="00272388"/>
    <w:rsid w:val="00291DBB"/>
    <w:rsid w:val="00296EE3"/>
    <w:rsid w:val="00297EC0"/>
    <w:rsid w:val="002A0CA8"/>
    <w:rsid w:val="002A0CC5"/>
    <w:rsid w:val="002A63D4"/>
    <w:rsid w:val="002E0A30"/>
    <w:rsid w:val="002F0816"/>
    <w:rsid w:val="003062AA"/>
    <w:rsid w:val="003231A3"/>
    <w:rsid w:val="00333E9D"/>
    <w:rsid w:val="00374693"/>
    <w:rsid w:val="003757E8"/>
    <w:rsid w:val="003F2623"/>
    <w:rsid w:val="00430CB5"/>
    <w:rsid w:val="00434477"/>
    <w:rsid w:val="00443AA6"/>
    <w:rsid w:val="0046040A"/>
    <w:rsid w:val="004A7B1D"/>
    <w:rsid w:val="004B4B4A"/>
    <w:rsid w:val="004B648E"/>
    <w:rsid w:val="004F67AD"/>
    <w:rsid w:val="0051610F"/>
    <w:rsid w:val="005177ED"/>
    <w:rsid w:val="00542364"/>
    <w:rsid w:val="005458B9"/>
    <w:rsid w:val="005466F5"/>
    <w:rsid w:val="00563ACE"/>
    <w:rsid w:val="00573122"/>
    <w:rsid w:val="00575C7F"/>
    <w:rsid w:val="0057628E"/>
    <w:rsid w:val="005A42B3"/>
    <w:rsid w:val="005A5E4B"/>
    <w:rsid w:val="005B073B"/>
    <w:rsid w:val="005C225C"/>
    <w:rsid w:val="005D3742"/>
    <w:rsid w:val="005D4216"/>
    <w:rsid w:val="005D6705"/>
    <w:rsid w:val="005F3180"/>
    <w:rsid w:val="006021C3"/>
    <w:rsid w:val="006047BB"/>
    <w:rsid w:val="0062472D"/>
    <w:rsid w:val="0062628E"/>
    <w:rsid w:val="00632DE7"/>
    <w:rsid w:val="00646605"/>
    <w:rsid w:val="00647D58"/>
    <w:rsid w:val="0065596C"/>
    <w:rsid w:val="0065732E"/>
    <w:rsid w:val="006634C0"/>
    <w:rsid w:val="0069332F"/>
    <w:rsid w:val="00695105"/>
    <w:rsid w:val="006A40FE"/>
    <w:rsid w:val="006B26A4"/>
    <w:rsid w:val="006F06A6"/>
    <w:rsid w:val="00704786"/>
    <w:rsid w:val="007209C1"/>
    <w:rsid w:val="007416E5"/>
    <w:rsid w:val="00753054"/>
    <w:rsid w:val="00767243"/>
    <w:rsid w:val="00770114"/>
    <w:rsid w:val="00772DAB"/>
    <w:rsid w:val="00776B91"/>
    <w:rsid w:val="0078104E"/>
    <w:rsid w:val="007925E1"/>
    <w:rsid w:val="007A2F5B"/>
    <w:rsid w:val="007A5E2C"/>
    <w:rsid w:val="007B1C01"/>
    <w:rsid w:val="007D3BE7"/>
    <w:rsid w:val="007E0529"/>
    <w:rsid w:val="00812750"/>
    <w:rsid w:val="008235D4"/>
    <w:rsid w:val="008258F5"/>
    <w:rsid w:val="00827CD7"/>
    <w:rsid w:val="00832EF4"/>
    <w:rsid w:val="00846C84"/>
    <w:rsid w:val="00851C02"/>
    <w:rsid w:val="008633B2"/>
    <w:rsid w:val="00877CEE"/>
    <w:rsid w:val="008A7943"/>
    <w:rsid w:val="008C08A3"/>
    <w:rsid w:val="008C3505"/>
    <w:rsid w:val="008C538C"/>
    <w:rsid w:val="008D3D7D"/>
    <w:rsid w:val="00907102"/>
    <w:rsid w:val="00910D83"/>
    <w:rsid w:val="00913414"/>
    <w:rsid w:val="00914605"/>
    <w:rsid w:val="009220C2"/>
    <w:rsid w:val="00923599"/>
    <w:rsid w:val="00924DDE"/>
    <w:rsid w:val="00933A86"/>
    <w:rsid w:val="00937464"/>
    <w:rsid w:val="00961A7F"/>
    <w:rsid w:val="00964D23"/>
    <w:rsid w:val="00966F6D"/>
    <w:rsid w:val="00967C58"/>
    <w:rsid w:val="00970D4A"/>
    <w:rsid w:val="009736FC"/>
    <w:rsid w:val="00982E5A"/>
    <w:rsid w:val="00994B83"/>
    <w:rsid w:val="009B3E31"/>
    <w:rsid w:val="009C6602"/>
    <w:rsid w:val="009D19AE"/>
    <w:rsid w:val="009D726D"/>
    <w:rsid w:val="009E18C0"/>
    <w:rsid w:val="009F4554"/>
    <w:rsid w:val="00A13ECB"/>
    <w:rsid w:val="00A47880"/>
    <w:rsid w:val="00A635EA"/>
    <w:rsid w:val="00A64E44"/>
    <w:rsid w:val="00A67119"/>
    <w:rsid w:val="00A83F93"/>
    <w:rsid w:val="00A855AB"/>
    <w:rsid w:val="00A90D6F"/>
    <w:rsid w:val="00AA09DC"/>
    <w:rsid w:val="00AA2C11"/>
    <w:rsid w:val="00AA5A2B"/>
    <w:rsid w:val="00AB7006"/>
    <w:rsid w:val="00AC0F6E"/>
    <w:rsid w:val="00AE5FBD"/>
    <w:rsid w:val="00AF2B0E"/>
    <w:rsid w:val="00B0682F"/>
    <w:rsid w:val="00B441DB"/>
    <w:rsid w:val="00B5079B"/>
    <w:rsid w:val="00B631B9"/>
    <w:rsid w:val="00B742AB"/>
    <w:rsid w:val="00B748BD"/>
    <w:rsid w:val="00B8696A"/>
    <w:rsid w:val="00BD3FF2"/>
    <w:rsid w:val="00BE063D"/>
    <w:rsid w:val="00BE1790"/>
    <w:rsid w:val="00C1014C"/>
    <w:rsid w:val="00C21B89"/>
    <w:rsid w:val="00C45A6F"/>
    <w:rsid w:val="00C5107F"/>
    <w:rsid w:val="00C54285"/>
    <w:rsid w:val="00C60FC6"/>
    <w:rsid w:val="00C626E0"/>
    <w:rsid w:val="00C806B0"/>
    <w:rsid w:val="00C870C6"/>
    <w:rsid w:val="00CA23DD"/>
    <w:rsid w:val="00CB23D1"/>
    <w:rsid w:val="00CD2312"/>
    <w:rsid w:val="00CD788B"/>
    <w:rsid w:val="00D016E3"/>
    <w:rsid w:val="00D15ABF"/>
    <w:rsid w:val="00D330F7"/>
    <w:rsid w:val="00D44182"/>
    <w:rsid w:val="00D544F6"/>
    <w:rsid w:val="00D614C9"/>
    <w:rsid w:val="00D6238E"/>
    <w:rsid w:val="00D9786B"/>
    <w:rsid w:val="00DA110D"/>
    <w:rsid w:val="00DC0C7F"/>
    <w:rsid w:val="00DD3128"/>
    <w:rsid w:val="00DF084F"/>
    <w:rsid w:val="00DF3BAC"/>
    <w:rsid w:val="00DF3D3C"/>
    <w:rsid w:val="00DF72ED"/>
    <w:rsid w:val="00E366A0"/>
    <w:rsid w:val="00E415C3"/>
    <w:rsid w:val="00E47597"/>
    <w:rsid w:val="00E609F6"/>
    <w:rsid w:val="00E60B2B"/>
    <w:rsid w:val="00E63E7E"/>
    <w:rsid w:val="00E669EA"/>
    <w:rsid w:val="00E66F35"/>
    <w:rsid w:val="00EE068A"/>
    <w:rsid w:val="00F46689"/>
    <w:rsid w:val="00F53625"/>
    <w:rsid w:val="00F55FC8"/>
    <w:rsid w:val="00F62771"/>
    <w:rsid w:val="00F65724"/>
    <w:rsid w:val="00F65C05"/>
    <w:rsid w:val="00F7035F"/>
    <w:rsid w:val="00F70601"/>
    <w:rsid w:val="00F72795"/>
    <w:rsid w:val="00F776A0"/>
    <w:rsid w:val="00F91850"/>
    <w:rsid w:val="00FA2B71"/>
    <w:rsid w:val="00FC1B21"/>
    <w:rsid w:val="00FC21B6"/>
    <w:rsid w:val="00FC5F12"/>
    <w:rsid w:val="00FD3C2B"/>
    <w:rsid w:val="00FD4426"/>
    <w:rsid w:val="00FE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1B6"/>
  </w:style>
  <w:style w:type="paragraph" w:styleId="Footer">
    <w:name w:val="footer"/>
    <w:basedOn w:val="Normal"/>
    <w:link w:val="FooterChar"/>
    <w:uiPriority w:val="99"/>
    <w:unhideWhenUsed/>
    <w:rsid w:val="00FC2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1B6"/>
  </w:style>
  <w:style w:type="paragraph" w:styleId="BodyText">
    <w:name w:val="Body Text"/>
    <w:basedOn w:val="Normal"/>
    <w:link w:val="BodyTextChar"/>
    <w:uiPriority w:val="1"/>
    <w:qFormat/>
    <w:rsid w:val="003062AA"/>
    <w:pPr>
      <w:widowControl w:val="0"/>
      <w:spacing w:after="0" w:line="240" w:lineRule="auto"/>
    </w:pPr>
    <w:rPr>
      <w:rFonts w:ascii="Century" w:eastAsia="Century" w:hAnsi="Century" w:cs="Century"/>
      <w:sz w:val="20"/>
      <w:szCs w:val="20"/>
    </w:rPr>
  </w:style>
  <w:style w:type="character" w:customStyle="1" w:styleId="BodyTextChar">
    <w:name w:val="Body Text Char"/>
    <w:basedOn w:val="DefaultParagraphFont"/>
    <w:link w:val="BodyText"/>
    <w:uiPriority w:val="1"/>
    <w:rsid w:val="003062AA"/>
    <w:rPr>
      <w:rFonts w:ascii="Century" w:eastAsia="Century" w:hAnsi="Century" w:cs="Century"/>
      <w:sz w:val="20"/>
      <w:szCs w:val="20"/>
    </w:rPr>
  </w:style>
  <w:style w:type="paragraph" w:styleId="ListParagraph">
    <w:name w:val="List Paragraph"/>
    <w:basedOn w:val="Normal"/>
    <w:uiPriority w:val="1"/>
    <w:qFormat/>
    <w:rsid w:val="003062AA"/>
    <w:pPr>
      <w:widowControl w:val="0"/>
      <w:spacing w:after="0" w:line="200" w:lineRule="exact"/>
      <w:ind w:left="1300" w:firstLine="400"/>
      <w:jc w:val="both"/>
    </w:pPr>
    <w:rPr>
      <w:rFonts w:ascii="Century" w:eastAsia="Century" w:hAnsi="Century" w:cs="Century"/>
      <w:sz w:val="22"/>
    </w:rPr>
  </w:style>
  <w:style w:type="paragraph" w:styleId="NoSpacing">
    <w:name w:val="No Spacing"/>
    <w:uiPriority w:val="1"/>
    <w:qFormat/>
    <w:rsid w:val="009D19AE"/>
    <w:pPr>
      <w:spacing w:after="0" w:line="240" w:lineRule="auto"/>
    </w:pPr>
  </w:style>
  <w:style w:type="character" w:styleId="Hyperlink">
    <w:name w:val="Hyperlink"/>
    <w:basedOn w:val="DefaultParagraphFont"/>
    <w:uiPriority w:val="99"/>
    <w:unhideWhenUsed/>
    <w:rsid w:val="000619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1B6"/>
  </w:style>
  <w:style w:type="paragraph" w:styleId="Footer">
    <w:name w:val="footer"/>
    <w:basedOn w:val="Normal"/>
    <w:link w:val="FooterChar"/>
    <w:uiPriority w:val="99"/>
    <w:unhideWhenUsed/>
    <w:rsid w:val="00FC2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1B6"/>
  </w:style>
  <w:style w:type="paragraph" w:styleId="BodyText">
    <w:name w:val="Body Text"/>
    <w:basedOn w:val="Normal"/>
    <w:link w:val="BodyTextChar"/>
    <w:uiPriority w:val="1"/>
    <w:qFormat/>
    <w:rsid w:val="003062AA"/>
    <w:pPr>
      <w:widowControl w:val="0"/>
      <w:spacing w:after="0" w:line="240" w:lineRule="auto"/>
    </w:pPr>
    <w:rPr>
      <w:rFonts w:ascii="Century" w:eastAsia="Century" w:hAnsi="Century" w:cs="Century"/>
      <w:sz w:val="20"/>
      <w:szCs w:val="20"/>
    </w:rPr>
  </w:style>
  <w:style w:type="character" w:customStyle="1" w:styleId="BodyTextChar">
    <w:name w:val="Body Text Char"/>
    <w:basedOn w:val="DefaultParagraphFont"/>
    <w:link w:val="BodyText"/>
    <w:uiPriority w:val="1"/>
    <w:rsid w:val="003062AA"/>
    <w:rPr>
      <w:rFonts w:ascii="Century" w:eastAsia="Century" w:hAnsi="Century" w:cs="Century"/>
      <w:sz w:val="20"/>
      <w:szCs w:val="20"/>
    </w:rPr>
  </w:style>
  <w:style w:type="paragraph" w:styleId="ListParagraph">
    <w:name w:val="List Paragraph"/>
    <w:basedOn w:val="Normal"/>
    <w:uiPriority w:val="1"/>
    <w:qFormat/>
    <w:rsid w:val="003062AA"/>
    <w:pPr>
      <w:widowControl w:val="0"/>
      <w:spacing w:after="0" w:line="200" w:lineRule="exact"/>
      <w:ind w:left="1300" w:firstLine="400"/>
      <w:jc w:val="both"/>
    </w:pPr>
    <w:rPr>
      <w:rFonts w:ascii="Century" w:eastAsia="Century" w:hAnsi="Century" w:cs="Century"/>
      <w:sz w:val="22"/>
    </w:rPr>
  </w:style>
  <w:style w:type="paragraph" w:styleId="NoSpacing">
    <w:name w:val="No Spacing"/>
    <w:uiPriority w:val="1"/>
    <w:qFormat/>
    <w:rsid w:val="009D19AE"/>
    <w:pPr>
      <w:spacing w:after="0" w:line="240" w:lineRule="auto"/>
    </w:pPr>
  </w:style>
  <w:style w:type="character" w:styleId="Hyperlink">
    <w:name w:val="Hyperlink"/>
    <w:basedOn w:val="DefaultParagraphFont"/>
    <w:uiPriority w:val="99"/>
    <w:unhideWhenUsed/>
    <w:rsid w:val="000619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42807">
      <w:bodyDiv w:val="1"/>
      <w:marLeft w:val="0"/>
      <w:marRight w:val="0"/>
      <w:marTop w:val="0"/>
      <w:marBottom w:val="0"/>
      <w:divBdr>
        <w:top w:val="none" w:sz="0" w:space="0" w:color="auto"/>
        <w:left w:val="none" w:sz="0" w:space="0" w:color="auto"/>
        <w:bottom w:val="none" w:sz="0" w:space="0" w:color="auto"/>
        <w:right w:val="none" w:sz="0" w:space="0" w:color="auto"/>
      </w:divBdr>
    </w:div>
    <w:div w:id="19582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estlaw.com/Link/Document/FullText?findType=L&amp;pubNum=1000546&amp;cite=33USCAS1445&amp;originatingDoc=N3CAF98A08B4711D98CF4E0B65F42E6DA&amp;refType=LQ&amp;originationContext=document&amp;vr=3.0&amp;rs=cblt1.0&amp;transitionType=DocumentItem&amp;contextData=(sc.DocLink)" TargetMode="External"/><Relationship Id="rId21" Type="http://schemas.openxmlformats.org/officeDocument/2006/relationships/hyperlink" Target="http://www.westlaw.com/Link/Document/FullText?findType=L&amp;pubNum=1000547&amp;cite=42CFRS137.18&amp;originatingDoc=N34BC61008B4711D98CF4E0B65F42E6DA&amp;refType=VP&amp;originationContext=document&amp;vr=3.0&amp;rs=cblt1.0&amp;transitionType=DocumentItem&amp;contextData=(sc.DocLink)" TargetMode="External"/><Relationship Id="rId42" Type="http://schemas.openxmlformats.org/officeDocument/2006/relationships/hyperlink" Target="http://www.westlaw.com/Link/Document/FullText?findType=L&amp;pubNum=1000546&amp;cite=25USCAS450I&amp;originatingDoc=N35CD0DB08B4711D98CF4E0B65F42E6DA&amp;refType=LQ&amp;originationContext=document&amp;vr=3.0&amp;rs=cblt1.0&amp;transitionType=DocumentItem&amp;contextData=(sc.DocLink)" TargetMode="External"/><Relationship Id="rId63" Type="http://schemas.openxmlformats.org/officeDocument/2006/relationships/hyperlink" Target="http://www.westlaw.com/Link/Document/FullText?findType=L&amp;pubNum=1000546&amp;cite=25USCAS458AAA-6&amp;originatingDoc=N386DF7508B4711D98CF4E0B65F42E6DA&amp;refType=RB&amp;originationContext=document&amp;vr=3.0&amp;rs=cblt1.0&amp;transitionType=DocumentItem&amp;contextData=(sc.DocLink)" TargetMode="External"/><Relationship Id="rId84" Type="http://schemas.openxmlformats.org/officeDocument/2006/relationships/hyperlink" Target="http://www.westlaw.com/Link/Document/FullText?findType=L&amp;pubNum=1000546&amp;cite=25USCAS458AAA-7&amp;originatingDoc=N36CD8DC08B4711D98CF4E0B65F42E6DA&amp;refType=RB&amp;originationContext=document&amp;vr=3.0&amp;rs=cblt1.0&amp;transitionType=DocumentItem&amp;contextData=(sc.DocLink)" TargetMode="External"/><Relationship Id="rId138" Type="http://schemas.openxmlformats.org/officeDocument/2006/relationships/hyperlink" Target="http://www.westlaw.com/Link/Document/FullText?findType=L&amp;pubNum=1000546&amp;cite=25USCAS458AAA-7&amp;originatingDoc=N3D532BA08B4711D98CF4E0B65F42E6DA&amp;refType=RB&amp;originationContext=document&amp;vr=3.0&amp;rs=cblt1.0&amp;transitionType=DocumentItem&amp;contextData=(sc.DocLink)" TargetMode="External"/><Relationship Id="rId159" Type="http://schemas.openxmlformats.org/officeDocument/2006/relationships/hyperlink" Target="http://www.westlaw.com/Link/Document/FullText?findType=L&amp;pubNum=1000547&amp;cite=42CFRS137.280&amp;originatingDoc=N3E1FCA708B4711D98CF4E0B65F42E6DA&amp;refType=VP&amp;originationContext=document&amp;vr=3.0&amp;rs=cblt1.0&amp;transitionType=DocumentItem&amp;contextData=(sc.DocLink)" TargetMode="External"/><Relationship Id="rId170" Type="http://schemas.openxmlformats.org/officeDocument/2006/relationships/hyperlink" Target="http://www.westlaw.com/Link/Document/FullText?findType=L&amp;pubNum=1000546&amp;cite=25USCAS450J-1&amp;originatingDoc=N3ED3D8308B4711D98CF4E0B65F42E6DA&amp;refType=LQ&amp;originationContext=document&amp;vr=3.0&amp;rs=cblt1.0&amp;transitionType=DocumentItem&amp;contextData=(sc.DocLink)" TargetMode="External"/><Relationship Id="rId191" Type="http://schemas.openxmlformats.org/officeDocument/2006/relationships/hyperlink" Target="http://www.westlaw.com/Link/Document/FullText?findType=L&amp;pubNum=1000546&amp;cite=25USCAS458AAA-1&amp;originatingDoc=N349C07C08B4711D98CF4E0B65F42E6DA&amp;refType=LQ&amp;originationContext=document&amp;vr=3.0&amp;rs=cblt1.0&amp;transitionType=DocumentItem&amp;contextData=(sc.DocLink)" TargetMode="External"/><Relationship Id="rId205" Type="http://schemas.openxmlformats.org/officeDocument/2006/relationships/hyperlink" Target="http://www.westlaw.com/Link/Document/FullText?findType=L&amp;pubNum=1000546&amp;cite=25USCAS458AAA-8&amp;originatingDoc=N40F83ED08B4711D98CF4E0B65F42E6DA&amp;refType=LQ&amp;originationContext=document&amp;vr=3.0&amp;rs=cblt1.0&amp;transitionType=DocumentItem&amp;contextData=(sc.DocLink)" TargetMode="External"/><Relationship Id="rId226" Type="http://schemas.openxmlformats.org/officeDocument/2006/relationships/hyperlink" Target="http://www.westlaw.com/Link/Document/FullText?findType=L&amp;pubNum=1000547&amp;cite=42CFRS137.430&amp;originatingDoc=N41356EE08B4711D98CF4E0B65F42E6DA&amp;refType=VP&amp;originationContext=document&amp;vr=3.0&amp;rs=cblt1.0&amp;transitionType=DocumentItem&amp;contextData=(sc.DocLink)" TargetMode="External"/><Relationship Id="rId247" Type="http://schemas.openxmlformats.org/officeDocument/2006/relationships/theme" Target="theme/theme1.xml"/><Relationship Id="rId107" Type="http://schemas.openxmlformats.org/officeDocument/2006/relationships/hyperlink" Target="http://www.westlaw.com/Link/Document/FullText?findType=L&amp;pubNum=1000546&amp;cite=42USCAS7401&amp;originatingDoc=N3CAF98A08B4711D98CF4E0B65F42E6DA&amp;refType=LQ&amp;originationContext=document&amp;vr=3.0&amp;rs=cblt1.0&amp;transitionType=DocumentItem&amp;contextData=(sc.DocLink)" TargetMode="External"/><Relationship Id="rId11" Type="http://schemas.openxmlformats.org/officeDocument/2006/relationships/footer" Target="footer1.xml"/><Relationship Id="rId32" Type="http://schemas.openxmlformats.org/officeDocument/2006/relationships/hyperlink" Target="http://www.westlaw.com/Link/Document/FullText?findType=l&amp;pubNum=1077005&amp;cite=UUID(IF6949E35A1-654861B2798-47A75102571)&amp;originatingDoc=N35CD0DB08B4711D98CF4E0B65F42E6DA&amp;refType=SL&amp;originationContext=document&amp;vr=3.0&amp;rs=cblt1.0&amp;transitionType=DocumentItem&amp;contextData=(sc.DocLink)" TargetMode="External"/><Relationship Id="rId53" Type="http://schemas.openxmlformats.org/officeDocument/2006/relationships/hyperlink" Target="http://www.westlaw.com/Link/Document/FullText?findType=L&amp;pubNum=1000546&amp;cite=25USCAS450J&amp;originatingDoc=N398C11808B4711D98CF4E0B65F42E6DA&amp;refType=RB&amp;originationContext=document&amp;vr=3.0&amp;rs=cblt1.0&amp;transitionType=DocumentItem&amp;contextData=(sc.DocLink)" TargetMode="External"/><Relationship Id="rId74" Type="http://schemas.openxmlformats.org/officeDocument/2006/relationships/hyperlink" Target="http://www.westlaw.com/Link/Document/FullText?findType=L&amp;pubNum=1000547&amp;cite=42CFRS137.261&amp;originatingDoc=N3BBDBE908B4711D98CF4E0B65F42E6DA&amp;refType=VP&amp;originationContext=document&amp;vr=3.0&amp;rs=cblt1.0&amp;transitionType=DocumentItem&amp;contextData=(sc.DocLink)" TargetMode="External"/><Relationship Id="rId128" Type="http://schemas.openxmlformats.org/officeDocument/2006/relationships/hyperlink" Target="http://www.westlaw.com/Link/Document/FullText?findType=L&amp;pubNum=1000546&amp;cite=15USCAS2601&amp;originatingDoc=N3CAF98A08B4711D98CF4E0B65F42E6DA&amp;refType=LQ&amp;originationContext=document&amp;vr=3.0&amp;rs=cblt1.0&amp;transitionType=DocumentItem&amp;contextData=(sc.DocLink)" TargetMode="External"/><Relationship Id="rId149" Type="http://schemas.openxmlformats.org/officeDocument/2006/relationships/hyperlink" Target="http://www.westlaw.com/Link/Document/FullText?findType=L&amp;pubNum=1000546&amp;cite=25USCAS458AAA-8&amp;originatingDoc=N3D8C64108B4711D98CF4E0B65F42E6DA&amp;refType=LQ&amp;originationContext=document&amp;vr=3.0&amp;rs=cblt1.0&amp;transitionType=DocumentItem&amp;contextData=(sc.DocLink)" TargetMode="External"/><Relationship Id="rId5" Type="http://schemas.openxmlformats.org/officeDocument/2006/relationships/settings" Target="settings.xml"/><Relationship Id="rId95" Type="http://schemas.openxmlformats.org/officeDocument/2006/relationships/hyperlink" Target="http://www.westlaw.com/Link/Document/FullText?findType=L&amp;pubNum=1000546&amp;cite=5USCAS701&amp;originatingDoc=N3C556AB08B4711D98CF4E0B65F42E6DA&amp;refType=LQ&amp;originationContext=document&amp;vr=3.0&amp;rs=cblt1.0&amp;transitionType=DocumentItem&amp;contextData=(sc.DocLink)" TargetMode="External"/><Relationship Id="rId160" Type="http://schemas.openxmlformats.org/officeDocument/2006/relationships/hyperlink" Target="http://www.westlaw.com/Link/Document/FullText?findType=L&amp;pubNum=1000547&amp;cite=42CFRS137.310&amp;originatingDoc=N3E4246908B4711D98CF4E0B65F42E6DA&amp;refType=VP&amp;originationContext=document&amp;vr=3.0&amp;rs=cblt1.0&amp;transitionType=DocumentItem&amp;contextData=(sc.DocLink)" TargetMode="External"/><Relationship Id="rId181" Type="http://schemas.openxmlformats.org/officeDocument/2006/relationships/hyperlink" Target="http://www.westlaw.com/Link/Document/FullText?findType=L&amp;pubNum=1000546&amp;cite=25USCAS458AAA-8&amp;originatingDoc=N404AC0C08B4711D98CF4E0B65F42E6DA&amp;refType=LQ&amp;originationContext=document&amp;vr=3.0&amp;rs=cblt1.0&amp;transitionType=DocumentItem&amp;contextData=(sc.DocLink)" TargetMode="External"/><Relationship Id="rId216" Type="http://schemas.openxmlformats.org/officeDocument/2006/relationships/hyperlink" Target="http://www.westlaw.com/Link/Document/FullText?findType=L&amp;pubNum=1000547&amp;cite=42CFRS137.445&amp;originatingDoc=N410D26608B4711D98CF4E0B65F42E6DA&amp;refType=VP&amp;originationContext=document&amp;vr=3.0&amp;rs=cblt1.0&amp;transitionType=DocumentItem&amp;contextData=(sc.DocLink)" TargetMode="External"/><Relationship Id="rId237" Type="http://schemas.openxmlformats.org/officeDocument/2006/relationships/hyperlink" Target="http://www.westlaw.com/Link/Document/FullText?findType=L&amp;pubNum=1000546&amp;cite=25USCAS458AAA-17&amp;originatingDoc=N41EB2A508B4711D98CF4E0B65F42E6DA&amp;refType=LQ&amp;originationContext=document&amp;vr=3.0&amp;rs=cblt1.0&amp;transitionType=DocumentItem&amp;contextData=(sc.DocLink)" TargetMode="External"/><Relationship Id="rId22" Type="http://schemas.openxmlformats.org/officeDocument/2006/relationships/hyperlink" Target="http://www.westlaw.com/Link/Document/FullText?findType=L&amp;pubNum=1000547&amp;cite=42CFRS137.20&amp;originatingDoc=N34DCBA408B4711D98CF4E0B65F42E6DA&amp;refType=VP&amp;originationContext=document&amp;vr=3.0&amp;rs=cblt1.0&amp;transitionType=DocumentItem&amp;contextData=(sc.DocLink)" TargetMode="External"/><Relationship Id="rId43" Type="http://schemas.openxmlformats.org/officeDocument/2006/relationships/hyperlink" Target="http://www.westlaw.com/Link/Document/FullText?findType=L&amp;pubNum=1000546&amp;cite=25USCAS450J&amp;originatingDoc=N35CD0DB08B4711D98CF4E0B65F42E6DA&amp;refType=RB&amp;originationContext=document&amp;vr=3.0&amp;rs=cblt1.0&amp;transitionType=DocumentItem&amp;contextData=(sc.DocLink)" TargetMode="External"/><Relationship Id="rId64" Type="http://schemas.openxmlformats.org/officeDocument/2006/relationships/hyperlink" Target="http://www.westlaw.com/Link/Document/FullText?findType=L&amp;pubNum=1000546&amp;cite=25USCAS450J-1&amp;originatingDoc=N387746208B4711D98CF4E0B65F42E6DA&amp;refType=RB&amp;originationContext=document&amp;vr=3.0&amp;rs=cblt1.0&amp;transitionType=DocumentItem&amp;contextData=(sc.DocLink)" TargetMode="External"/><Relationship Id="rId118" Type="http://schemas.openxmlformats.org/officeDocument/2006/relationships/hyperlink" Target="http://www.westlaw.com/Link/Document/FullText?findType=L&amp;pubNum=1000546&amp;cite=16USCAS1431&amp;originatingDoc=N3CAF98A08B4711D98CF4E0B65F42E6DA&amp;refType=LQ&amp;originationContext=document&amp;vr=3.0&amp;rs=cblt1.0&amp;transitionType=DocumentItem&amp;contextData=(sc.DocLink)" TargetMode="External"/><Relationship Id="rId139" Type="http://schemas.openxmlformats.org/officeDocument/2006/relationships/hyperlink" Target="http://www.westlaw.com/Link/Document/FullText?findType=L&amp;pubNum=1000546&amp;cite=25USCAS450J-1&amp;originatingDoc=N3D532BA08B4711D98CF4E0B65F42E6DA&amp;refType=RB&amp;originationContext=document&amp;vr=3.0&amp;rs=cblt1.0&amp;transitionType=DocumentItem&amp;contextData=(sc.DocLink)" TargetMode="External"/><Relationship Id="rId85" Type="http://schemas.openxmlformats.org/officeDocument/2006/relationships/hyperlink" Target="http://www.westlaw.com/Link/Document/FullText?findType=L&amp;pubNum=1000546&amp;cite=25USCAS458AAA-7&amp;originatingDoc=N36E29C608B4711D98CF4E0B65F42E6DA&amp;refType=RB&amp;originationContext=document&amp;vr=3.0&amp;rs=cblt1.0&amp;transitionType=DocumentItem&amp;contextData=(sc.DocLink)" TargetMode="External"/><Relationship Id="rId150" Type="http://schemas.openxmlformats.org/officeDocument/2006/relationships/hyperlink" Target="http://www.westlaw.com/Link/Document/FullText?findType=L&amp;pubNum=1000546&amp;cite=25USCAS458AAA-8&amp;originatingDoc=N3D964F208B4711D98CF4E0B65F42E6DA&amp;refType=LQ&amp;originationContext=document&amp;vr=3.0&amp;rs=cblt1.0&amp;transitionType=DocumentItem&amp;contextData=(sc.DocLink)" TargetMode="External"/><Relationship Id="rId171" Type="http://schemas.openxmlformats.org/officeDocument/2006/relationships/hyperlink" Target="http://www.westlaw.com/Link/Document/FullText?findType=L&amp;pubNum=1000546&amp;cite=25USCAS458AAA-7&amp;originatingDoc=N3ED3D8308B4711D98CF4E0B65F42E6DA&amp;refType=RB&amp;originationContext=document&amp;vr=3.0&amp;rs=cblt1.0&amp;transitionType=DocumentItem&amp;contextData=(sc.DocLink)" TargetMode="External"/><Relationship Id="rId192" Type="http://schemas.openxmlformats.org/officeDocument/2006/relationships/hyperlink" Target="http://www.westlaw.com/Link/Document/FullText?findType=L&amp;pubNum=1000546&amp;cite=25USCAS458AAA-2&amp;originatingDoc=N349C07C08B4711D98CF4E0B65F42E6DA&amp;refType=RB&amp;originationContext=document&amp;vr=3.0&amp;rs=cblt1.0&amp;transitionType=DocumentItem&amp;contextData=(sc.DocLink)" TargetMode="External"/><Relationship Id="rId206" Type="http://schemas.openxmlformats.org/officeDocument/2006/relationships/hyperlink" Target="http://www.westlaw.com/Link/Document/FullText?findType=L&amp;pubNum=1000546&amp;cite=25USCAS458AAA-8&amp;originatingDoc=N40F83ED08B4711D98CF4E0B65F42E6DA&amp;refType=RB&amp;originationContext=document&amp;vr=3.0&amp;rs=cblt1.0&amp;transitionType=DocumentItem&amp;contextData=(sc.DocLink)" TargetMode="External"/><Relationship Id="rId227" Type="http://schemas.openxmlformats.org/officeDocument/2006/relationships/hyperlink" Target="http://www.westlaw.com/Link/Document/FullText?findType=L&amp;pubNum=1000546&amp;cite=25USCAS450M-1&amp;originatingDoc=N4148A8C08B4711D98CF4E0B65F42E6DA&amp;refType=LQ&amp;originationContext=document&amp;vr=3.0&amp;rs=cblt1.0&amp;transitionType=DocumentItem&amp;contextData=(sc.DocLink)" TargetMode="External"/><Relationship Id="rId12" Type="http://schemas.openxmlformats.org/officeDocument/2006/relationships/footer" Target="footer2.xml"/><Relationship Id="rId17" Type="http://schemas.openxmlformats.org/officeDocument/2006/relationships/hyperlink" Target="http://www.westlaw.com/Link/Document/FullText?findType=l&amp;pubNum=1077005&amp;cite=UUID(I174402B71A-4A46E595FF0-C74382ECB47)&amp;originatingDoc=N344F20408B4711D98CF4E0B65F42E6DA&amp;refType=SL&amp;originationContext=document&amp;vr=3.0&amp;rs=cblt1.0&amp;transitionType=DocumentItem&amp;contextData=(sc.DocLink)" TargetMode="External"/><Relationship Id="rId33" Type="http://schemas.openxmlformats.org/officeDocument/2006/relationships/hyperlink" Target="http://www.westlaw.com/Link/Document/FullText?findType=L&amp;pubNum=1000546&amp;cite=25USCAS450F&amp;originatingDoc=N35CD0DB08B4711D98CF4E0B65F42E6DA&amp;refType=LQ&amp;originationContext=document&amp;vr=3.0&amp;rs=cblt1.0&amp;transitionType=DocumentItem&amp;contextData=(sc.DocLink)" TargetMode="External"/><Relationship Id="rId38" Type="http://schemas.openxmlformats.org/officeDocument/2006/relationships/hyperlink" Target="http://www.westlaw.com/Link/Document/FullText?findType=L&amp;pubNum=1000546&amp;cite=25USCAS450D&amp;originatingDoc=N35CD0DB08B4711D98CF4E0B65F42E6DA&amp;refType=LQ&amp;originationContext=document&amp;vr=3.0&amp;rs=cblt1.0&amp;transitionType=DocumentItem&amp;contextData=(sc.DocLink)" TargetMode="External"/><Relationship Id="rId59" Type="http://schemas.openxmlformats.org/officeDocument/2006/relationships/hyperlink" Target="http://www.westlaw.com/Link/Document/FullText?findType=L&amp;pubNum=1000546&amp;cite=25USCAS450B&amp;originatingDoc=N3B05E0408B4711D98CF4E0B65F42E6DA&amp;refType=RB&amp;originationContext=document&amp;vr=3.0&amp;rs=cblt1.0&amp;transitionType=DocumentItem&amp;contextData=(sc.DocLink)" TargetMode="External"/><Relationship Id="rId103" Type="http://schemas.openxmlformats.org/officeDocument/2006/relationships/hyperlink" Target="http://www.westlaw.com/Link/Document/FullText?findType=L&amp;pubNum=1000546&amp;cite=16USCAS470F&amp;originatingDoc=N3C9755B08B4711D98CF4E0B65F42E6DA&amp;refType=LQ&amp;originationContext=document&amp;vr=3.0&amp;rs=cblt1.0&amp;transitionType=DocumentItem&amp;contextData=(sc.DocLink)" TargetMode="External"/><Relationship Id="rId108" Type="http://schemas.openxmlformats.org/officeDocument/2006/relationships/hyperlink" Target="http://www.westlaw.com/Link/Document/FullText?findType=L&amp;pubNum=1000546&amp;cite=33USCAS1251&amp;originatingDoc=N3CAF98A08B4711D98CF4E0B65F42E6DA&amp;refType=LQ&amp;originationContext=document&amp;vr=3.0&amp;rs=cblt1.0&amp;transitionType=DocumentItem&amp;contextData=(sc.DocLink)" TargetMode="External"/><Relationship Id="rId124" Type="http://schemas.openxmlformats.org/officeDocument/2006/relationships/hyperlink" Target="http://www.westlaw.com/Link/Document/FullText?findType=L&amp;pubNum=1000546&amp;cite=25USCAS3001&amp;originatingDoc=N3CAF98A08B4711D98CF4E0B65F42E6DA&amp;refType=LQ&amp;originationContext=document&amp;vr=3.0&amp;rs=cblt1.0&amp;transitionType=DocumentItem&amp;contextData=(sc.DocLink)" TargetMode="External"/><Relationship Id="rId129" Type="http://schemas.openxmlformats.org/officeDocument/2006/relationships/hyperlink" Target="http://www.westlaw.com/Link/Document/FullText?findType=L&amp;pubNum=1000546&amp;cite=16USCAS1271&amp;originatingDoc=N3CAF98A08B4711D98CF4E0B65F42E6DA&amp;refType=LQ&amp;originationContext=document&amp;vr=3.0&amp;rs=cblt1.0&amp;transitionType=DocumentItem&amp;contextData=(sc.DocLink)" TargetMode="External"/><Relationship Id="rId54" Type="http://schemas.openxmlformats.org/officeDocument/2006/relationships/hyperlink" Target="http://www.westlaw.com/Link/Document/FullText?findType=L&amp;pubNum=1000547&amp;cite=42CFRS137.178&amp;originatingDoc=N399587608B4711D98CF4E0B65F42E6DA&amp;refType=VP&amp;originationContext=document&amp;vr=3.0&amp;rs=cblt1.0&amp;transitionType=DocumentItem&amp;contextData=(sc.DocLink)" TargetMode="External"/><Relationship Id="rId70" Type="http://schemas.openxmlformats.org/officeDocument/2006/relationships/hyperlink" Target="http://www.westlaw.com/Link/Document/FullText?findType=L&amp;pubNum=1000547&amp;cite=42CFRS137.261&amp;originatingDoc=N3B7B10408B4711D98CF4E0B65F42E6DA&amp;refType=VP&amp;originationContext=document&amp;vr=3.0&amp;rs=cblt1.0&amp;transitionType=DocumentItem&amp;contextData=(sc.DocLink)" TargetMode="External"/><Relationship Id="rId75" Type="http://schemas.openxmlformats.org/officeDocument/2006/relationships/hyperlink" Target="http://www.westlaw.com/Link/Document/FullText?findType=L&amp;pubNum=1000546&amp;cite=25USCAS458AAA&amp;originatingDoc=N3BDBA6D08B4711D98CF4E0B65F42E6DA&amp;refType=LQ&amp;originationContext=document&amp;vr=3.0&amp;rs=cblt1.0&amp;transitionType=DocumentItem&amp;contextData=(sc.DocLink)" TargetMode="External"/><Relationship Id="rId91" Type="http://schemas.openxmlformats.org/officeDocument/2006/relationships/hyperlink" Target="http://www.westlaw.com/Link/Document/FullText?findType=L&amp;pubNum=1000546&amp;cite=25USCAS458AAA-8&amp;originatingDoc=N3C0CA1E08B4711D98CF4E0B65F42E6DA&amp;refType=LQ&amp;originationContext=document&amp;vr=3.0&amp;rs=cblt1.0&amp;transitionType=DocumentItem&amp;contextData=(sc.DocLink)" TargetMode="External"/><Relationship Id="rId96" Type="http://schemas.openxmlformats.org/officeDocument/2006/relationships/hyperlink" Target="http://www.westlaw.com/Link/Document/FullText?findType=L&amp;pubNum=1000546&amp;cite=5USCAS706&amp;originatingDoc=N3C556AB08B4711D98CF4E0B65F42E6DA&amp;refType=LQ&amp;originationContext=document&amp;vr=3.0&amp;rs=cblt1.0&amp;transitionType=DocumentItem&amp;contextData=(sc.DocLink)" TargetMode="External"/><Relationship Id="rId140" Type="http://schemas.openxmlformats.org/officeDocument/2006/relationships/hyperlink" Target="http://www.westlaw.com/Link/Document/FullText?findType=L&amp;pubNum=1000546&amp;cite=25USCAS450J-1&amp;originatingDoc=N3D532BA08B4711D98CF4E0B65F42E6DA&amp;refType=RB&amp;originationContext=document&amp;vr=3.0&amp;rs=cblt1.0&amp;transitionType=DocumentItem&amp;contextData=(sc.DocLink)" TargetMode="External"/><Relationship Id="rId145" Type="http://schemas.openxmlformats.org/officeDocument/2006/relationships/hyperlink" Target="http://www.westlaw.com/Link/Document/FullText?findType=L&amp;pubNum=1000547&amp;cite=40CFRS1508.5&amp;originatingDoc=N3D7951408B4711D98CF4E0B65F42E6DA&amp;refType=VP&amp;originationContext=document&amp;vr=3.0&amp;rs=cblt1.0&amp;transitionType=DocumentItem&amp;contextData=(sc.DocLink)" TargetMode="External"/><Relationship Id="rId161" Type="http://schemas.openxmlformats.org/officeDocument/2006/relationships/hyperlink" Target="http://www.westlaw.com/Link/Document/FullText?findType=L&amp;pubNum=1000547&amp;cite=42CFRS137.311&amp;originatingDoc=N3E4246908B4711D98CF4E0B65F42E6DA&amp;refType=VP&amp;originationContext=document&amp;vr=3.0&amp;rs=cblt1.0&amp;transitionType=DocumentItem&amp;contextData=(sc.DocLink)" TargetMode="External"/><Relationship Id="rId166" Type="http://schemas.openxmlformats.org/officeDocument/2006/relationships/hyperlink" Target="http://www.westlaw.com/Link/Document/FullText?findType=L&amp;pubNum=1000546&amp;cite=25USCAS450M-1&amp;originatingDoc=N3E7E8C408B4711D98CF4E0B65F42E6DA&amp;refType=RB&amp;originationContext=document&amp;vr=3.0&amp;rs=cblt1.0&amp;transitionType=DocumentItem&amp;contextData=(sc.DocLink)" TargetMode="External"/><Relationship Id="rId182" Type="http://schemas.openxmlformats.org/officeDocument/2006/relationships/hyperlink" Target="http://www.westlaw.com/Link/Document/FullText?findType=L&amp;pubNum=1000546&amp;cite=25USCAS458AAA-11&amp;originatingDoc=N344F20408B4711D98CF4E0B65F42E6DA&amp;refType=RB&amp;originationContext=document&amp;vr=3.0&amp;rs=cblt1.0&amp;transitionType=DocumentItem&amp;contextData=(sc.DocLink)" TargetMode="External"/><Relationship Id="rId187" Type="http://schemas.openxmlformats.org/officeDocument/2006/relationships/hyperlink" Target="http://www.westlaw.com/Link/Document/FullText?findType=l&amp;pubNum=1077005&amp;cite=UUID(I445214D742-4F496F84FFD-C5B3052820E)&amp;originatingDoc=N349C07C08B4711D98CF4E0B65F42E6DA&amp;refType=SL&amp;originationContext=document&amp;vr=3.0&amp;rs=cblt1.0&amp;transitionType=DocumentItem&amp;contextData=(sc.DocLink)" TargetMode="External"/><Relationship Id="rId217" Type="http://schemas.openxmlformats.org/officeDocument/2006/relationships/hyperlink" Target="http://www.westlaw.com/Link/Document/FullText?findType=L&amp;pubNum=1000547&amp;cite=42CFRS137.412&amp;originatingDoc=N410D26608B4711D98CF4E0B65F42E6DA&amp;refType=VP&amp;originationContext=document&amp;vr=3.0&amp;rs=cblt1.0&amp;transitionType=DocumentItem&amp;contextData=(sc.DocLink)"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westlaw.com/Link/Document/FullText?findType=L&amp;pubNum=1000546&amp;cite=25USCAS458AAA-6&amp;originatingDoc=N410D26608B4711D98CF4E0B65F42E6DA&amp;refType=RB&amp;originationContext=document&amp;vr=3.0&amp;rs=cblt1.0&amp;transitionType=DocumentItem&amp;contextData=(sc.DocLink)" TargetMode="External"/><Relationship Id="rId233" Type="http://schemas.openxmlformats.org/officeDocument/2006/relationships/hyperlink" Target="http://www.westlaw.com/Link/Document/FullText?findType=L&amp;pubNum=1000546&amp;cite=25USCAS450M-1&amp;originatingDoc=N7CFC74707BA811E5A72BEE8A4746096C&amp;refType=LQ&amp;originationContext=document&amp;vr=3.0&amp;rs=cblt1.0&amp;transitionType=DocumentItem&amp;contextData=(sc.DocLink)" TargetMode="External"/><Relationship Id="rId238" Type="http://schemas.openxmlformats.org/officeDocument/2006/relationships/hyperlink" Target="http://www.westlaw.com/Link/Document/FullText?findType=L&amp;pubNum=1000546&amp;cite=5USCAS556&amp;originatingDoc=N41F6EA208B4711D98CF4E0B65F42E6DA&amp;refType=LQ&amp;originationContext=document&amp;vr=3.0&amp;rs=cblt1.0&amp;transitionType=DocumentItem&amp;contextData=(sc.DocLink)" TargetMode="External"/><Relationship Id="rId23" Type="http://schemas.openxmlformats.org/officeDocument/2006/relationships/hyperlink" Target="http://www.westlaw.com/Link/Document/FullText?findType=L&amp;pubNum=1000546&amp;cite=25USCAS458AAA-6&amp;originatingDoc=N3590C8008B4711D98CF4E0B65F42E6DA&amp;refType=RB&amp;originationContext=document&amp;vr=3.0&amp;rs=cblt1.0&amp;transitionType=DocumentItem&amp;contextData=(sc.DocLink)" TargetMode="External"/><Relationship Id="rId28" Type="http://schemas.openxmlformats.org/officeDocument/2006/relationships/hyperlink" Target="http://www.westlaw.com/Link/Document/FullText?findType=L&amp;pubNum=1000546&amp;cite=25USCAS458AAA-6&amp;originatingDoc=N35BA49008B4711D98CF4E0B65F42E6DA&amp;refType=RB&amp;originationContext=document&amp;vr=3.0&amp;rs=cblt1.0&amp;transitionType=DocumentItem&amp;contextData=(sc.DocLink)" TargetMode="External"/><Relationship Id="rId49" Type="http://schemas.openxmlformats.org/officeDocument/2006/relationships/hyperlink" Target="http://www.westlaw.com/Link/Document/FullText?findType=L&amp;pubNum=1000546&amp;cite=25USCAS450J-1&amp;originatingDoc=N37B3F6208B4711D98CF4E0B65F42E6DA&amp;refType=LQ&amp;originationContext=document&amp;vr=3.0&amp;rs=cblt1.0&amp;transitionType=DocumentItem&amp;contextData=(sc.DocLink)" TargetMode="External"/><Relationship Id="rId114" Type="http://schemas.openxmlformats.org/officeDocument/2006/relationships/hyperlink" Target="http://www.westlaw.com/Link/Document/FullText?findType=L&amp;pubNum=1000546&amp;cite=16USCAS1531&amp;originatingDoc=N3CAF98A08B4711D98CF4E0B65F42E6DA&amp;refType=LQ&amp;originationContext=document&amp;vr=3.0&amp;rs=cblt1.0&amp;transitionType=DocumentItem&amp;contextData=(sc.DocLink)" TargetMode="External"/><Relationship Id="rId119" Type="http://schemas.openxmlformats.org/officeDocument/2006/relationships/hyperlink" Target="http://www.westlaw.com/Link/Document/FullText?findType=L&amp;pubNum=1000546&amp;cite=16USCAS1447F&amp;originatingDoc=N3CAF98A08B4711D98CF4E0B65F42E6DA&amp;refType=LQ&amp;originationContext=document&amp;vr=3.0&amp;rs=cblt1.0&amp;transitionType=DocumentItem&amp;contextData=(sc.DocLink)" TargetMode="External"/><Relationship Id="rId44" Type="http://schemas.openxmlformats.org/officeDocument/2006/relationships/hyperlink" Target="http://www.westlaw.com/Link/Document/FullText?findType=L&amp;pubNum=1000546&amp;cite=25USCAS450J&amp;originatingDoc=N35CD0DB08B4711D98CF4E0B65F42E6DA&amp;refType=RB&amp;originationContext=document&amp;vr=3.0&amp;rs=cblt1.0&amp;transitionType=DocumentItem&amp;contextData=(sc.DocLink)" TargetMode="External"/><Relationship Id="rId60" Type="http://schemas.openxmlformats.org/officeDocument/2006/relationships/hyperlink" Target="http://www.westlaw.com/Link/Document/FullText?findType=L&amp;pubNum=1000546&amp;cite=25USCAS450F&amp;originatingDoc=N39C91A808B4711D98CF4E0B65F42E6DA&amp;refType=LQ&amp;originationContext=document&amp;vr=3.0&amp;rs=cblt1.0&amp;transitionType=DocumentItem&amp;contextData=(sc.DocLink)" TargetMode="External"/><Relationship Id="rId65" Type="http://schemas.openxmlformats.org/officeDocument/2006/relationships/hyperlink" Target="http://www.westlaw.com/Link/Document/FullText?findType=L&amp;pubNum=1000546&amp;cite=25USCAS450J-1&amp;originatingDoc=N387746208B4711D98CF4E0B65F42E6DA&amp;refType=RB&amp;originationContext=document&amp;vr=3.0&amp;rs=cblt1.0&amp;transitionType=DocumentItem&amp;contextData=(sc.DocLink)" TargetMode="External"/><Relationship Id="rId81" Type="http://schemas.openxmlformats.org/officeDocument/2006/relationships/hyperlink" Target="http://www.westlaw.com/Link/Document/FullText?findType=L&amp;pubNum=1000546&amp;cite=25USCAS450M-1&amp;originatingDoc=N395B8BA08B4711D98CF4E0B65F42E6DA&amp;refType=LQ&amp;originationContext=document&amp;vr=3.0&amp;rs=cblt1.0&amp;transitionType=DocumentItem&amp;contextData=(sc.DocLink)" TargetMode="External"/><Relationship Id="rId86" Type="http://schemas.openxmlformats.org/officeDocument/2006/relationships/hyperlink" Target="http://www.westlaw.com/Link/Document/FullText?findType=L&amp;pubNum=1000547&amp;cite=42CFRS137.76&amp;originatingDoc=N37343ED08B4711D98CF4E0B65F42E6DA&amp;refType=VP&amp;originationContext=document&amp;vr=3.0&amp;rs=cblt1.0&amp;transitionType=DocumentItem&amp;contextData=(sc.DocLink)" TargetMode="External"/><Relationship Id="rId130" Type="http://schemas.openxmlformats.org/officeDocument/2006/relationships/hyperlink" Target="http://www.westlaw.com/Link/Document/FullText?findType=L&amp;pubNum=1000546&amp;cite=16USCAS1131&amp;originatingDoc=N3CAF98A08B4711D98CF4E0B65F42E6DA&amp;refType=LQ&amp;originationContext=document&amp;vr=3.0&amp;rs=cblt1.0&amp;transitionType=DocumentItem&amp;contextData=(sc.DocLink)" TargetMode="External"/><Relationship Id="rId135" Type="http://schemas.openxmlformats.org/officeDocument/2006/relationships/hyperlink" Target="http://www.westlaw.com/Link/Document/FullText?findType=L&amp;pubNum=1000546&amp;cite=25USCAS458AAA-8&amp;originatingDoc=N3CCCE4A08B4711D98CF4E0B65F42E6DA&amp;refType=LQ&amp;originationContext=document&amp;vr=3.0&amp;rs=cblt1.0&amp;transitionType=DocumentItem&amp;contextData=(sc.DocLink)" TargetMode="External"/><Relationship Id="rId151" Type="http://schemas.openxmlformats.org/officeDocument/2006/relationships/hyperlink" Target="http://www.westlaw.com/Link/Document/FullText?findType=L&amp;pubNum=1000546&amp;cite=5USCAS701&amp;originatingDoc=N3DA03A308B4711D98CF4E0B65F42E6DA&amp;refType=LQ&amp;originationContext=document&amp;vr=3.0&amp;rs=cblt1.0&amp;transitionType=DocumentItem&amp;contextData=(sc.DocLink)" TargetMode="External"/><Relationship Id="rId156" Type="http://schemas.openxmlformats.org/officeDocument/2006/relationships/hyperlink" Target="http://www.westlaw.com/Link/Document/FullText?findType=L&amp;pubNum=1000546&amp;cite=25USCAS458AAA-12&amp;originatingDoc=N3DE3D2E08B4711D98CF4E0B65F42E6DA&amp;refType=LQ&amp;originationContext=document&amp;vr=3.0&amp;rs=cblt1.0&amp;transitionType=DocumentItem&amp;contextData=(sc.DocLink)" TargetMode="External"/><Relationship Id="rId177" Type="http://schemas.openxmlformats.org/officeDocument/2006/relationships/hyperlink" Target="http://www.westlaw.com/Link/Document/FullText?findType=L&amp;pubNum=1000547&amp;cite=42CFRS137.330&amp;originatingDoc=N3FA3D2608B4711D98CF4E0B65F42E6DA&amp;refType=VP&amp;originationContext=document&amp;vr=3.0&amp;rs=cblt1.0&amp;transitionType=DocumentItem&amp;contextData=(sc.DocLink)" TargetMode="External"/><Relationship Id="rId198" Type="http://schemas.openxmlformats.org/officeDocument/2006/relationships/hyperlink" Target="http://www.westlaw.com/Link/Document/FullText?findType=L&amp;pubNum=1000546&amp;cite=25USCAS458AAA-16&amp;originatingDoc=N347DD1608B4711D98CF4E0B65F42E6DA&amp;refType=RB&amp;originationContext=document&amp;vr=3.0&amp;rs=cblt1.0&amp;transitionType=DocumentItem&amp;contextData=(sc.DocLink)" TargetMode="External"/><Relationship Id="rId172" Type="http://schemas.openxmlformats.org/officeDocument/2006/relationships/hyperlink" Target="http://www.westlaw.com/Link/Document/FullText?findType=L&amp;pubNum=1000547&amp;cite=42CFRS137.360&amp;originatingDoc=N3EFEB8C08B4711D98CF4E0B65F42E6DA&amp;refType=VP&amp;originationContext=document&amp;vr=3.0&amp;rs=cblt1.0&amp;transitionType=DocumentItem&amp;contextData=(sc.DocLink)" TargetMode="External"/><Relationship Id="rId193" Type="http://schemas.openxmlformats.org/officeDocument/2006/relationships/hyperlink" Target="http://www.westlaw.com/Link/Document/FullText?findType=L&amp;pubNum=1000546&amp;cite=25USCAS458AAA-2&amp;originatingDoc=N349C07C08B4711D98CF4E0B65F42E6DA&amp;refType=RB&amp;originationContext=document&amp;vr=3.0&amp;rs=cblt1.0&amp;transitionType=DocumentItem&amp;contextData=(sc.DocLink)" TargetMode="External"/><Relationship Id="rId202" Type="http://schemas.openxmlformats.org/officeDocument/2006/relationships/hyperlink" Target="http://www.westlaw.com/Link/Document/FullText?findType=L&amp;pubNum=1000546&amp;cite=25USCAS458AAA-6&amp;originatingDoc=N40F83ED08B4711D98CF4E0B65F42E6DA&amp;refType=RB&amp;originationContext=document&amp;vr=3.0&amp;rs=cblt1.0&amp;transitionType=DocumentItem&amp;contextData=(sc.DocLink)" TargetMode="External"/><Relationship Id="rId207" Type="http://schemas.openxmlformats.org/officeDocument/2006/relationships/hyperlink" Target="http://www.westlaw.com/Link/Document/FullText?findType=L&amp;pubNum=1000547&amp;cite=42CFRS137.415&amp;originatingDoc=N410D26608B4711D98CF4E0B65F42E6DA&amp;refType=VP&amp;originationContext=document&amp;vr=3.0&amp;rs=cblt1.0&amp;transitionType=DocumentItem&amp;contextData=(sc.DocLink)" TargetMode="External"/><Relationship Id="rId223" Type="http://schemas.openxmlformats.org/officeDocument/2006/relationships/hyperlink" Target="http://www.westlaw.com/Link/Document/FullText?findType=L&amp;pubNum=1000547&amp;cite=42CFRS137.421&amp;originatingDoc=NDDADFBF07BA711E5A72BEE8A4746096C&amp;refType=VP&amp;originationContext=document&amp;vr=3.0&amp;rs=cblt1.0&amp;transitionType=DocumentItem&amp;contextData=(sc.DocLink)" TargetMode="External"/><Relationship Id="rId228" Type="http://schemas.openxmlformats.org/officeDocument/2006/relationships/hyperlink" Target="http://www.westlaw.com/Link/Document/FullText?findType=L&amp;pubNum=1000547&amp;cite=42CFRS137.425&amp;originatingDoc=N4302FE607BA811E58786F4E8F05360DE&amp;refType=VP&amp;originationContext=document&amp;vr=3.0&amp;rs=cblt1.0&amp;transitionType=DocumentItem&amp;contextData=(sc.DocLink)" TargetMode="External"/><Relationship Id="rId244" Type="http://schemas.openxmlformats.org/officeDocument/2006/relationships/hyperlink" Target="http://www.westlaw.com/Link/Document/FullText?findType=L&amp;pubNum=1000547&amp;cite=25CFRS900.177&amp;originatingDoc=N42C81CD08B4711D98CF4E0B65F42E6DA&amp;refType=VP&amp;originationContext=document&amp;vr=3.0&amp;rs=cblt1.0&amp;transitionType=DocumentItem&amp;contextData=(sc.DocLink)" TargetMode="External"/><Relationship Id="rId13" Type="http://schemas.openxmlformats.org/officeDocument/2006/relationships/header" Target="header3.xml"/><Relationship Id="rId18" Type="http://schemas.openxmlformats.org/officeDocument/2006/relationships/hyperlink" Target="http://www.westlaw.com/Link/Document/FullText?findType=L&amp;pubNum=1000546&amp;cite=25USCAS458AAA-14&amp;originatingDoc=N3474D0B08B4711D98CF4E0B65F42E6DA&amp;refType=RB&amp;originationContext=document&amp;vr=3.0&amp;rs=cblt1.0&amp;transitionType=DocumentItem&amp;contextData=(sc.DocLink)" TargetMode="External"/><Relationship Id="rId39" Type="http://schemas.openxmlformats.org/officeDocument/2006/relationships/hyperlink" Target="http://www.westlaw.com/Link/Document/FullText?findType=L&amp;pubNum=1000546&amp;cite=25USCAS450E&amp;originatingDoc=N35CD0DB08B4711D98CF4E0B65F42E6DA&amp;refType=LQ&amp;originationContext=document&amp;vr=3.0&amp;rs=cblt1.0&amp;transitionType=DocumentItem&amp;contextData=(sc.DocLink)" TargetMode="External"/><Relationship Id="rId109" Type="http://schemas.openxmlformats.org/officeDocument/2006/relationships/hyperlink" Target="http://www.westlaw.com/Link/Document/FullText?findType=L&amp;pubNum=1000546&amp;cite=42USCAS4028&amp;originatingDoc=N3CAF98A08B4711D98CF4E0B65F42E6DA&amp;refType=LQ&amp;originationContext=document&amp;vr=3.0&amp;rs=cblt1.0&amp;transitionType=DocumentItem&amp;contextData=(sc.DocLink)" TargetMode="External"/><Relationship Id="rId34" Type="http://schemas.openxmlformats.org/officeDocument/2006/relationships/hyperlink" Target="http://www.westlaw.com/Link/Document/FullText?findType=L&amp;pubNum=1000546&amp;cite=25USCAS458AAA-15&amp;originatingDoc=N35CD0DB08B4711D98CF4E0B65F42E6DA&amp;refType=RB&amp;originationContext=document&amp;vr=3.0&amp;rs=cblt1.0&amp;transitionType=DocumentItem&amp;contextData=(sc.DocLink)" TargetMode="External"/><Relationship Id="rId50" Type="http://schemas.openxmlformats.org/officeDocument/2006/relationships/hyperlink" Target="http://www.westlaw.com/Link/Document/FullText?findType=L&amp;pubNum=1000547&amp;cite=42CFRS137.177&amp;originatingDoc=N396D17D08B4711D98CF4E0B65F42E6DA&amp;refType=VP&amp;originationContext=document&amp;vr=3.0&amp;rs=cblt1.0&amp;transitionType=DocumentItem&amp;contextData=(sc.DocLink)" TargetMode="External"/><Relationship Id="rId55" Type="http://schemas.openxmlformats.org/officeDocument/2006/relationships/hyperlink" Target="http://www.westlaw.com/Link/Document/FullText?findType=L&amp;pubNum=1000547&amp;cite=42CFRS2.1&amp;originatingDoc=N399EFD408B4711D98CF4E0B65F42E6DA&amp;refType=VP&amp;originationContext=document&amp;vr=3.0&amp;rs=cblt1.0&amp;transitionType=DocumentItem&amp;contextData=(sc.DocLink)" TargetMode="External"/><Relationship Id="rId76" Type="http://schemas.openxmlformats.org/officeDocument/2006/relationships/hyperlink" Target="http://www.westlaw.com/Link/Document/FullText?findType=L&amp;pubNum=1000546&amp;cite=25USCAS458AAA-5&amp;originatingDoc=N38FD17F08B4711D98CF4E0B65F42E6DA&amp;refType=RB&amp;originationContext=document&amp;vr=3.0&amp;rs=cblt1.0&amp;transitionType=DocumentItem&amp;contextData=(sc.DocLink)" TargetMode="External"/><Relationship Id="rId97" Type="http://schemas.openxmlformats.org/officeDocument/2006/relationships/hyperlink" Target="http://www.westlaw.com/Link/Document/FullText?findType=L&amp;pubNum=1000546&amp;cite=25USCAS458AAA-4&amp;originatingDoc=N3C556AB08B4711D98CF4E0B65F42E6DA&amp;refType=LQ&amp;originationContext=document&amp;vr=3.0&amp;rs=cblt1.0&amp;transitionType=DocumentItem&amp;contextData=(sc.DocLink)" TargetMode="External"/><Relationship Id="rId104" Type="http://schemas.openxmlformats.org/officeDocument/2006/relationships/hyperlink" Target="http://www.westlaw.com/Link/Document/FullText?findType=L&amp;pubNum=1000547&amp;cite=36CFRS800.16&amp;originatingDoc=N3CA18EE08B4711D98CF4E0B65F42E6DA&amp;refType=VB&amp;originationContext=document&amp;vr=3.0&amp;rs=cblt1.0&amp;transitionType=DocumentItem&amp;contextData=(sc.DocLink)" TargetMode="External"/><Relationship Id="rId120" Type="http://schemas.openxmlformats.org/officeDocument/2006/relationships/hyperlink" Target="http://www.westlaw.com/Link/Document/FullText?findType=L&amp;pubNum=1000546&amp;cite=33USCAS2801&amp;originatingDoc=N3CAF98A08B4711D98CF4E0B65F42E6DA&amp;refType=LQ&amp;originationContext=document&amp;vr=3.0&amp;rs=cblt1.0&amp;transitionType=DocumentItem&amp;contextData=(sc.DocLink)" TargetMode="External"/><Relationship Id="rId125" Type="http://schemas.openxmlformats.org/officeDocument/2006/relationships/hyperlink" Target="http://www.westlaw.com/Link/Document/FullText?findType=L&amp;pubNum=1000546&amp;cite=42USCAS4901&amp;originatingDoc=N3CAF98A08B4711D98CF4E0B65F42E6DA&amp;refType=LQ&amp;originationContext=document&amp;vr=3.0&amp;rs=cblt1.0&amp;transitionType=DocumentItem&amp;contextData=(sc.DocLink)" TargetMode="External"/><Relationship Id="rId141" Type="http://schemas.openxmlformats.org/officeDocument/2006/relationships/hyperlink" Target="http://www.westlaw.com/Link/Document/FullText?findType=L&amp;pubNum=1000546&amp;cite=25USCAS458AAA-7&amp;originatingDoc=N3D6F66308B4711D98CF4E0B65F42E6DA&amp;refType=RB&amp;originationContext=document&amp;vr=3.0&amp;rs=cblt1.0&amp;transitionType=DocumentItem&amp;contextData=(sc.DocLink)" TargetMode="External"/><Relationship Id="rId146" Type="http://schemas.openxmlformats.org/officeDocument/2006/relationships/hyperlink" Target="http://www.westlaw.com/Link/Document/FullText?findType=L&amp;pubNum=1000547&amp;cite=40CFRS1501.5&amp;originatingDoc=N3D7951408B4711D98CF4E0B65F42E6DA&amp;refType=VP&amp;originationContext=document&amp;vr=3.0&amp;rs=cblt1.0&amp;transitionType=DocumentItem&amp;contextData=(sc.DocLink)" TargetMode="External"/><Relationship Id="rId167" Type="http://schemas.openxmlformats.org/officeDocument/2006/relationships/hyperlink" Target="http://www.westlaw.com/Link/Document/FullText?findType=L&amp;pubNum=1000546&amp;cite=25USCAS458AAA-7&amp;originatingDoc=N3EA304308B4711D98CF4E0B65F42E6DA&amp;refType=RB&amp;originationContext=document&amp;vr=3.0&amp;rs=cblt1.0&amp;transitionType=DocumentItem&amp;contextData=(sc.DocLink)" TargetMode="External"/><Relationship Id="rId188" Type="http://schemas.openxmlformats.org/officeDocument/2006/relationships/hyperlink" Target="http://www.westlaw.com/Link/Document/FullText?findType=L&amp;pubNum=1000546&amp;cite=25USCAS458AAA-4&amp;originatingDoc=N349C07C08B4711D98CF4E0B65F42E6DA&amp;refType=RB&amp;originationContext=document&amp;vr=3.0&amp;rs=cblt1.0&amp;transitionType=DocumentItem&amp;contextData=(sc.DocLink)" TargetMode="External"/><Relationship Id="rId7" Type="http://schemas.openxmlformats.org/officeDocument/2006/relationships/footnotes" Target="footnotes.xml"/><Relationship Id="rId71" Type="http://schemas.openxmlformats.org/officeDocument/2006/relationships/hyperlink" Target="http://www.westlaw.com/Link/Document/FullText?findType=L&amp;pubNum=1000547&amp;cite=42CFRS137.261&amp;originatingDoc=N3B8D38B08B4711D98CF4E0B65F42E6DA&amp;refType=VP&amp;originationContext=document&amp;vr=3.0&amp;rs=cblt1.0&amp;transitionType=DocumentItem&amp;contextData=(sc.DocLink)" TargetMode="External"/><Relationship Id="rId92" Type="http://schemas.openxmlformats.org/officeDocument/2006/relationships/hyperlink" Target="http://www.westlaw.com/Link/Document/FullText?findType=l&amp;pubNum=1077005&amp;cite=UUID(I9DFC9C55B1-B64112A3320-6B0FC883405)&amp;originatingDoc=N3C2078008B4711D98CF4E0B65F42E6DA&amp;refType=SL&amp;originationContext=document&amp;vr=3.0&amp;rs=cblt1.0&amp;transitionType=DocumentItem&amp;contextData=(sc.DocLink)" TargetMode="External"/><Relationship Id="rId162" Type="http://schemas.openxmlformats.org/officeDocument/2006/relationships/hyperlink" Target="http://www.westlaw.com/Link/Document/FullText?findType=L&amp;pubNum=1000546&amp;cite=25USCAS458AAA-7&amp;originatingDoc=N3E6BEEA08B4711D98CF4E0B65F42E6DA&amp;refType=RB&amp;originationContext=document&amp;vr=3.0&amp;rs=cblt1.0&amp;transitionType=DocumentItem&amp;contextData=(sc.DocLink)" TargetMode="External"/><Relationship Id="rId183" Type="http://schemas.openxmlformats.org/officeDocument/2006/relationships/hyperlink" Target="http://www.westlaw.com/Link/Document/FullText?findType=L&amp;pubNum=1000546&amp;cite=25USCAS458AAA-16&amp;originatingDoc=N3A8F02908B4711D98CF4E0B65F42E6DA&amp;refType=LQ&amp;originationContext=document&amp;vr=3.0&amp;rs=cblt1.0&amp;transitionType=DocumentItem&amp;contextData=(sc.DocLink)" TargetMode="External"/><Relationship Id="rId213" Type="http://schemas.openxmlformats.org/officeDocument/2006/relationships/hyperlink" Target="http://www.westlaw.com/Link/Document/FullText?findType=L&amp;pubNum=1000547&amp;cite=42CFRS137.261&amp;originatingDoc=N410D26608B4711D98CF4E0B65F42E6DA&amp;refType=VP&amp;originationContext=document&amp;vr=3.0&amp;rs=cblt1.0&amp;transitionType=DocumentItem&amp;contextData=(sc.DocLink)" TargetMode="External"/><Relationship Id="rId218" Type="http://schemas.openxmlformats.org/officeDocument/2006/relationships/hyperlink" Target="http://www.westlaw.com/Link/Document/FullText?findType=L&amp;pubNum=1000546&amp;cite=5USCAS552&amp;originatingDoc=N410D26608B4711D98CF4E0B65F42E6DA&amp;refType=LQ&amp;originationContext=document&amp;vr=3.0&amp;rs=cblt1.0&amp;transitionType=DocumentItem&amp;contextData=(sc.DocLink)" TargetMode="External"/><Relationship Id="rId234" Type="http://schemas.openxmlformats.org/officeDocument/2006/relationships/hyperlink" Target="http://www.westlaw.com/Link/Document/FullText?findType=L&amp;pubNum=1000547&amp;cite=42CFRS137.415&amp;originatingDoc=N41BA7D608B4711D98CF4E0B65F42E6DA&amp;refType=VP&amp;originationContext=document&amp;vr=3.0&amp;rs=cblt1.0&amp;transitionType=DocumentItem&amp;contextData=(sc.DocLink)" TargetMode="External"/><Relationship Id="rId239" Type="http://schemas.openxmlformats.org/officeDocument/2006/relationships/hyperlink" Target="http://www.westlaw.com/Link/Document/FullText?findType=L&amp;pubNum=1000547&amp;cite=42CFRS137.43&amp;originatingDoc=N420AE7508B4711D98CF4E0B65F42E6DA&amp;refType=VP&amp;originationContext=document&amp;vr=3.0&amp;rs=cblt1.0&amp;transitionType=DocumentItem&amp;contextData=(sc.DocLink)" TargetMode="External"/><Relationship Id="rId2" Type="http://schemas.openxmlformats.org/officeDocument/2006/relationships/numbering" Target="numbering.xml"/><Relationship Id="rId29" Type="http://schemas.openxmlformats.org/officeDocument/2006/relationships/hyperlink" Target="http://www.westlaw.com/Link/Document/FullText?findType=L&amp;pubNum=1000546&amp;cite=25USCAS458AAA-5&amp;originatingDoc=N35C3BEE08B4711D98CF4E0B65F42E6DA&amp;refType=LQ&amp;originationContext=document&amp;vr=3.0&amp;rs=cblt1.0&amp;transitionType=DocumentItem&amp;contextData=(sc.DocLink)" TargetMode="External"/><Relationship Id="rId24" Type="http://schemas.openxmlformats.org/officeDocument/2006/relationships/hyperlink" Target="http://www.westlaw.com/Link/Document/FullText?findType=L&amp;pubNum=1000546&amp;cite=42USCAS505&amp;originatingDoc=N359C12A08B4711D98CF4E0B65F42E6DA&amp;refType=RB&amp;originationContext=document&amp;vr=3.0&amp;rs=cblt1.0&amp;transitionType=DocumentItem&amp;contextData=(sc.DocLink)" TargetMode="External"/><Relationship Id="rId40" Type="http://schemas.openxmlformats.org/officeDocument/2006/relationships/hyperlink" Target="http://www.westlaw.com/Link/Document/FullText?findType=L&amp;pubNum=1000546&amp;cite=25USCAS450F&amp;originatingDoc=N35CD0DB08B4711D98CF4E0B65F42E6DA&amp;refType=RB&amp;originationContext=document&amp;vr=3.0&amp;rs=cblt1.0&amp;transitionType=DocumentItem&amp;contextData=(sc.DocLink)" TargetMode="External"/><Relationship Id="rId45" Type="http://schemas.openxmlformats.org/officeDocument/2006/relationships/hyperlink" Target="http://www.westlaw.com/Link/Document/FullText?findType=L&amp;pubNum=1000546&amp;cite=25USCAS450J-1&amp;originatingDoc=N35CD0DB08B4711D98CF4E0B65F42E6DA&amp;refType=RB&amp;originationContext=document&amp;vr=3.0&amp;rs=cblt1.0&amp;transitionType=DocumentItem&amp;contextData=(sc.DocLink)" TargetMode="External"/><Relationship Id="rId66" Type="http://schemas.openxmlformats.org/officeDocument/2006/relationships/hyperlink" Target="http://www.westlaw.com/Link/Document/FullText?findType=L&amp;pubNum=1000546&amp;cite=25USCAS450M-1&amp;originatingDoc=N38946B108B4711D98CF4E0B65F42E6DA&amp;refType=LQ&amp;originationContext=document&amp;vr=3.0&amp;rs=cblt1.0&amp;transitionType=DocumentItem&amp;contextData=(sc.DocLink)" TargetMode="External"/><Relationship Id="rId87" Type="http://schemas.openxmlformats.org/officeDocument/2006/relationships/hyperlink" Target="http://www.westlaw.com/Link/Document/FullText?findType=L&amp;pubNum=1000547&amp;cite=42CFRS137.78&amp;originatingDoc=N37343ED08B4711D98CF4E0B65F42E6DA&amp;refType=VP&amp;originationContext=document&amp;vr=3.0&amp;rs=cblt1.0&amp;transitionType=DocumentItem&amp;contextData=(sc.DocLink)" TargetMode="External"/><Relationship Id="rId110" Type="http://schemas.openxmlformats.org/officeDocument/2006/relationships/hyperlink" Target="http://www.westlaw.com/Link/Document/FullText?findType=L&amp;pubNum=1000546&amp;cite=16USCAS3501&amp;originatingDoc=N3CAF98A08B4711D98CF4E0B65F42E6DA&amp;refType=LQ&amp;originationContext=document&amp;vr=3.0&amp;rs=cblt1.0&amp;transitionType=DocumentItem&amp;contextData=(sc.DocLink)" TargetMode="External"/><Relationship Id="rId115" Type="http://schemas.openxmlformats.org/officeDocument/2006/relationships/hyperlink" Target="http://www.westlaw.com/Link/Document/FullText?findType=L&amp;pubNum=1000546&amp;cite=7USCAS4201&amp;originatingDoc=N3CAF98A08B4711D98CF4E0B65F42E6DA&amp;refType=LQ&amp;originationContext=document&amp;vr=3.0&amp;rs=cblt1.0&amp;transitionType=DocumentItem&amp;contextData=(sc.DocLink)" TargetMode="External"/><Relationship Id="rId131" Type="http://schemas.openxmlformats.org/officeDocument/2006/relationships/hyperlink" Target="http://www.westlaw.com/Link/Document/FullText?findType=L&amp;pubNum=1000546&amp;cite=25USCAS458AAA-8&amp;originatingDoc=N3CC2F9908B4711D98CF4E0B65F42E6DA&amp;refType=LQ&amp;originationContext=document&amp;vr=3.0&amp;rs=cblt1.0&amp;transitionType=DocumentItem&amp;contextData=(sc.DocLink)" TargetMode="External"/><Relationship Id="rId136" Type="http://schemas.openxmlformats.org/officeDocument/2006/relationships/hyperlink" Target="http://www.westlaw.com/Link/Document/FullText?findType=L&amp;pubNum=1000546&amp;cite=25USCAS458AAA-8&amp;originatingDoc=N3CE06CA08B4711D98CF4E0B65F42E6DA&amp;refType=LQ&amp;originationContext=document&amp;vr=3.0&amp;rs=cblt1.0&amp;transitionType=DocumentItem&amp;contextData=(sc.DocLink)" TargetMode="External"/><Relationship Id="rId157" Type="http://schemas.openxmlformats.org/officeDocument/2006/relationships/hyperlink" Target="http://www.westlaw.com/Link/Document/FullText?findType=L&amp;pubNum=1000546&amp;cite=25USCAS450J&amp;originatingDoc=N3E0C90908B4711D98CF4E0B65F42E6DA&amp;refType=RB&amp;originationContext=document&amp;vr=3.0&amp;rs=cblt1.0&amp;transitionType=DocumentItem&amp;contextData=(sc.DocLink)" TargetMode="External"/><Relationship Id="rId178" Type="http://schemas.openxmlformats.org/officeDocument/2006/relationships/hyperlink" Target="http://www.westlaw.com/Link/Document/FullText?findType=L&amp;pubNum=1000547&amp;cite=42CFRS137.334&amp;originatingDoc=N3FA3D2608B4711D98CF4E0B65F42E6DA&amp;refType=VP&amp;originationContext=document&amp;vr=3.0&amp;rs=cblt1.0&amp;transitionType=DocumentItem&amp;contextData=(sc.DocLink)" TargetMode="External"/><Relationship Id="rId61" Type="http://schemas.openxmlformats.org/officeDocument/2006/relationships/hyperlink" Target="http://www.westlaw.com/Link/Document/FullText?findType=L&amp;pubNum=1000546&amp;cite=25USCAS458AAA-2&amp;originatingDoc=N38531C508B4711D98CF4E0B65F42E6DA&amp;refType=LQ&amp;originationContext=document&amp;vr=3.0&amp;rs=cblt1.0&amp;transitionType=DocumentItem&amp;contextData=(sc.DocLink)" TargetMode="External"/><Relationship Id="rId82" Type="http://schemas.openxmlformats.org/officeDocument/2006/relationships/hyperlink" Target="http://www.westlaw.com/Link/Document/FullText?findType=L&amp;pubNum=1000546&amp;cite=25USCAS458AAA-7&amp;originatingDoc=N369196308B4711D98CF4E0B65F42E6DA&amp;refType=RB&amp;originationContext=document&amp;vr=3.0&amp;rs=cblt1.0&amp;transitionType=DocumentItem&amp;contextData=(sc.DocLink)" TargetMode="External"/><Relationship Id="rId152" Type="http://schemas.openxmlformats.org/officeDocument/2006/relationships/hyperlink" Target="http://www.westlaw.com/Link/Document/FullText?findType=L&amp;pubNum=1000546&amp;cite=5USCAS706&amp;originatingDoc=N3DA03A308B4711D98CF4E0B65F42E6DA&amp;refType=LQ&amp;originationContext=document&amp;vr=3.0&amp;rs=cblt1.0&amp;transitionType=DocumentItem&amp;contextData=(sc.DocLink)" TargetMode="External"/><Relationship Id="rId173" Type="http://schemas.openxmlformats.org/officeDocument/2006/relationships/hyperlink" Target="http://www.westlaw.com/Link/Document/FullText?findType=L&amp;pubNum=1000547&amp;cite=42CFRS137.342&amp;originatingDoc=N3F1D3D408B4711D98CF4E0B65F42E6DA&amp;refType=VP&amp;originationContext=document&amp;vr=3.0&amp;rs=cblt1.0&amp;transitionType=DocumentItem&amp;contextData=(sc.DocLink)" TargetMode="External"/><Relationship Id="rId194" Type="http://schemas.openxmlformats.org/officeDocument/2006/relationships/hyperlink" Target="http://www.westlaw.com/Link/Document/FullText?findType=L&amp;pubNum=1000546&amp;cite=42USCAS1&amp;originatingDoc=N349C07C08B4711D98CF4E0B65F42E6DA&amp;refType=LQ&amp;originationContext=document&amp;vr=3.0&amp;rs=cblt1.0&amp;transitionType=DocumentItem&amp;contextData=(sc.DocLink)" TargetMode="External"/><Relationship Id="rId199" Type="http://schemas.openxmlformats.org/officeDocument/2006/relationships/hyperlink" Target="http://www.westlaw.com/Link/Document/FullText?findType=L&amp;pubNum=1000546&amp;cite=25USCAS450M-1&amp;originatingDoc=N40D044708B4711D98CF4E0B65F42E6DA&amp;refType=LQ&amp;originationContext=document&amp;vr=3.0&amp;rs=cblt1.0&amp;transitionType=DocumentItem&amp;contextData=(sc.DocLink)" TargetMode="External"/><Relationship Id="rId203" Type="http://schemas.openxmlformats.org/officeDocument/2006/relationships/hyperlink" Target="http://www.westlaw.com/Link/Document/FullText?findType=L&amp;pubNum=1000546&amp;cite=25USCAS458AAA-6&amp;originatingDoc=N40F83ED08B4711D98CF4E0B65F42E6DA&amp;refType=RB&amp;originationContext=document&amp;vr=3.0&amp;rs=cblt1.0&amp;transitionType=DocumentItem&amp;contextData=(sc.DocLink)" TargetMode="External"/><Relationship Id="rId208" Type="http://schemas.openxmlformats.org/officeDocument/2006/relationships/hyperlink" Target="http://www.westlaw.com/Link/Document/FullText?findType=L&amp;pubNum=1000547&amp;cite=42CFRS137.436&amp;originatingDoc=N410D26608B4711D98CF4E0B65F42E6DA&amp;refType=VP&amp;originationContext=document&amp;vr=3.0&amp;rs=cblt1.0&amp;transitionType=DocumentItem&amp;contextData=(sc.DocLink)" TargetMode="External"/><Relationship Id="rId229" Type="http://schemas.openxmlformats.org/officeDocument/2006/relationships/hyperlink" Target="http://www.westlaw.com/Link/Document/FullText?findType=L&amp;pubNum=1000547&amp;cite=42CFRS137.425&amp;originatingDoc=N4302FE607BA811E58786F4E8F05360DE&amp;refType=VP&amp;originationContext=document&amp;vr=3.0&amp;rs=cblt1.0&amp;transitionType=DocumentItem&amp;contextData=(sc.DocLink)" TargetMode="External"/><Relationship Id="rId19" Type="http://schemas.openxmlformats.org/officeDocument/2006/relationships/hyperlink" Target="http://www.westlaw.com/Link/Document/FullText?findType=L&amp;pubNum=1000546&amp;cite=25USCAS450M-1&amp;originatingDoc=N3474D0B08B4711D98CF4E0B65F42E6DA&amp;refType=LQ&amp;originationContext=document&amp;vr=3.0&amp;rs=cblt1.0&amp;transitionType=DocumentItem&amp;contextData=(sc.DocLink)" TargetMode="External"/><Relationship Id="rId224" Type="http://schemas.openxmlformats.org/officeDocument/2006/relationships/hyperlink" Target="http://www.westlaw.com/Link/Document/FullText?findType=L&amp;pubNum=1000547&amp;cite=42CFRS137.425&amp;originatingDoc=NDDADFBF07BA711E5A72BEE8A4746096C&amp;refType=VP&amp;originationContext=document&amp;vr=3.0&amp;rs=cblt1.0&amp;transitionType=DocumentItem&amp;contextData=(sc.DocLink)" TargetMode="External"/><Relationship Id="rId240" Type="http://schemas.openxmlformats.org/officeDocument/2006/relationships/hyperlink" Target="http://www.westlaw.com/Link/Document/FullText?findType=L&amp;pubNum=1000547&amp;cite=42CFRS137.43&amp;originatingDoc=N420AE7508B4711D98CF4E0B65F42E6DA&amp;refType=VP&amp;originationContext=document&amp;vr=3.0&amp;rs=cblt1.0&amp;transitionType=DocumentItem&amp;contextData=(sc.DocLink)" TargetMode="External"/><Relationship Id="rId245" Type="http://schemas.openxmlformats.org/officeDocument/2006/relationships/footer" Target="footer4.xml"/><Relationship Id="rId14" Type="http://schemas.openxmlformats.org/officeDocument/2006/relationships/footer" Target="footer3.xml"/><Relationship Id="rId30" Type="http://schemas.openxmlformats.org/officeDocument/2006/relationships/hyperlink" Target="http://www.westlaw.com/Link/Document/FullText?findType=L&amp;pubNum=1000546&amp;cite=25USCAS458AAA-15&amp;originatingDoc=N35C3BEE08B4711D98CF4E0B65F42E6DA&amp;refType=RB&amp;originationContext=document&amp;vr=3.0&amp;rs=cblt1.0&amp;transitionType=DocumentItem&amp;contextData=(sc.DocLink)" TargetMode="External"/><Relationship Id="rId35" Type="http://schemas.openxmlformats.org/officeDocument/2006/relationships/hyperlink" Target="http://www.westlaw.com/Link/Document/FullText?findType=L&amp;pubNum=1000546&amp;cite=25USCAS458AAA-15&amp;originatingDoc=N35CD0DB08B4711D98CF4E0B65F42E6DA&amp;refType=RB&amp;originationContext=document&amp;vr=3.0&amp;rs=cblt1.0&amp;transitionType=DocumentItem&amp;contextData=(sc.DocLink)" TargetMode="External"/><Relationship Id="rId56" Type="http://schemas.openxmlformats.org/officeDocument/2006/relationships/hyperlink" Target="http://www.westlaw.com/Link/Document/FullText?findType=L&amp;pubNum=1000547&amp;cite=42CFRS2.67&amp;originatingDoc=N399EFD408B4711D98CF4E0B65F42E6DA&amp;refType=VP&amp;originationContext=document&amp;vr=3.0&amp;rs=cblt1.0&amp;transitionType=DocumentItem&amp;contextData=(sc.DocLink)" TargetMode="External"/><Relationship Id="rId77" Type="http://schemas.openxmlformats.org/officeDocument/2006/relationships/hyperlink" Target="http://www.westlaw.com/Link/Document/FullText?findType=L&amp;pubNum=1000546&amp;cite=31USCAS7501&amp;originatingDoc=N38FD17F08B4711D98CF4E0B65F42E6DA&amp;refType=LQ&amp;originationContext=document&amp;vr=3.0&amp;rs=cblt1.0&amp;transitionType=DocumentItem&amp;contextData=(sc.DocLink)" TargetMode="External"/><Relationship Id="rId100" Type="http://schemas.openxmlformats.org/officeDocument/2006/relationships/hyperlink" Target="http://www.westlaw.com/Link/Document/FullText?findType=L&amp;pubNum=1000546&amp;cite=25USCAS458AAA-8&amp;originatingDoc=N3C73C8208B4711D98CF4E0B65F42E6DA&amp;refType=LQ&amp;originationContext=document&amp;vr=3.0&amp;rs=cblt1.0&amp;transitionType=DocumentItem&amp;contextData=(sc.DocLink)" TargetMode="External"/><Relationship Id="rId105" Type="http://schemas.openxmlformats.org/officeDocument/2006/relationships/hyperlink" Target="http://www.westlaw.com/Link/Document/FullText?findType=L&amp;pubNum=1000546&amp;cite=16USCAS469&amp;originatingDoc=N3CAF98A08B4711D98CF4E0B65F42E6DA&amp;refType=LQ&amp;originationContext=document&amp;vr=3.0&amp;rs=cblt1.0&amp;transitionType=DocumentItem&amp;contextData=(sc.DocLink)" TargetMode="External"/><Relationship Id="rId126" Type="http://schemas.openxmlformats.org/officeDocument/2006/relationships/hyperlink" Target="http://www.westlaw.com/Link/Document/FullText?findType=L&amp;pubNum=1000546&amp;cite=42USCAS6901&amp;originatingDoc=N3CAF98A08B4711D98CF4E0B65F42E6DA&amp;refType=LQ&amp;originationContext=document&amp;vr=3.0&amp;rs=cblt1.0&amp;transitionType=DocumentItem&amp;contextData=(sc.DocLink)" TargetMode="External"/><Relationship Id="rId147" Type="http://schemas.openxmlformats.org/officeDocument/2006/relationships/hyperlink" Target="http://www.westlaw.com/Link/Document/FullText?findType=L&amp;pubNum=1000546&amp;cite=25USCAS458AAA-8&amp;originatingDoc=N3D8C64108B4711D98CF4E0B65F42E6DA&amp;refType=LQ&amp;originationContext=document&amp;vr=3.0&amp;rs=cblt1.0&amp;transitionType=DocumentItem&amp;contextData=(sc.DocLink)" TargetMode="External"/><Relationship Id="rId168" Type="http://schemas.openxmlformats.org/officeDocument/2006/relationships/hyperlink" Target="http://www.westlaw.com/Link/Document/FullText?findType=L&amp;pubNum=1000546&amp;cite=25USCAS450J-1&amp;originatingDoc=N3EA304308B4711D98CF4E0B65F42E6DA&amp;refType=LQ&amp;originationContext=document&amp;vr=3.0&amp;rs=cblt1.0&amp;transitionType=DocumentItem&amp;contextData=(sc.DocLink)" TargetMode="External"/><Relationship Id="rId8" Type="http://schemas.openxmlformats.org/officeDocument/2006/relationships/endnotes" Target="endnotes.xml"/><Relationship Id="rId51" Type="http://schemas.openxmlformats.org/officeDocument/2006/relationships/hyperlink" Target="http://www.westlaw.com/Link/Document/FullText?findType=L&amp;pubNum=1000546&amp;cite=44USCAS3101&amp;originatingDoc=N39824D808B4711D98CF4E0B65F42E6DA&amp;refType=LQ&amp;originationContext=document&amp;vr=3.0&amp;rs=cblt1.0&amp;transitionType=DocumentItem&amp;contextData=(sc.DocLink)" TargetMode="External"/><Relationship Id="rId72" Type="http://schemas.openxmlformats.org/officeDocument/2006/relationships/hyperlink" Target="http://www.westlaw.com/Link/Document/FullText?findType=L&amp;pubNum=1000547&amp;cite=42CFRS137.256&amp;originatingDoc=N3B8D38B08B4711D98CF4E0B65F42E6DA&amp;refType=VB&amp;originationContext=document&amp;vr=3.0&amp;rs=cblt1.0&amp;transitionType=DocumentItem&amp;contextData=(sc.DocLink)" TargetMode="External"/><Relationship Id="rId93" Type="http://schemas.openxmlformats.org/officeDocument/2006/relationships/hyperlink" Target="http://www.westlaw.com/Link/Document/FullText?findType=L&amp;pubNum=1000547&amp;cite=42CFRS137.280&amp;originatingDoc=N3C29C6D08B4711D98CF4E0B65F42E6DA&amp;refType=VP&amp;originationContext=document&amp;vr=3.0&amp;rs=cblt1.0&amp;transitionType=DocumentItem&amp;contextData=(sc.DocLink)" TargetMode="External"/><Relationship Id="rId98" Type="http://schemas.openxmlformats.org/officeDocument/2006/relationships/hyperlink" Target="http://www.westlaw.com/Link/Document/FullText?findType=L&amp;pubNum=1000546&amp;cite=42USCAS4321&amp;originatingDoc=N3C556AB08B4711D98CF4E0B65F42E6DA&amp;refType=LQ&amp;originationContext=document&amp;vr=3.0&amp;rs=cblt1.0&amp;transitionType=DocumentItem&amp;contextData=(sc.DocLink)" TargetMode="External"/><Relationship Id="rId121" Type="http://schemas.openxmlformats.org/officeDocument/2006/relationships/hyperlink" Target="http://www.westlaw.com/Link/Document/FullText?findType=L&amp;pubNum=1000546&amp;cite=33USCAS2805&amp;originatingDoc=N3CAF98A08B4711D98CF4E0B65F42E6DA&amp;refType=LQ&amp;originationContext=document&amp;vr=3.0&amp;rs=cblt1.0&amp;transitionType=DocumentItem&amp;contextData=(sc.DocLink)" TargetMode="External"/><Relationship Id="rId142" Type="http://schemas.openxmlformats.org/officeDocument/2006/relationships/hyperlink" Target="http://www.westlaw.com/Link/Document/FullText?findType=L&amp;pubNum=1000547&amp;cite=42CFRS137.95&amp;originatingDoc=N3D6F66308B4711D98CF4E0B65F42E6DA&amp;refType=VP&amp;originationContext=document&amp;vr=3.0&amp;rs=cblt1.0&amp;transitionType=DocumentItem&amp;contextData=(sc.DocLink)" TargetMode="External"/><Relationship Id="rId163" Type="http://schemas.openxmlformats.org/officeDocument/2006/relationships/hyperlink" Target="http://www.westlaw.com/Link/Document/FullText?findType=L&amp;pubNum=1000546&amp;cite=25USCAS450J-1&amp;originatingDoc=N3E6BEEA08B4711D98CF4E0B65F42E6DA&amp;refType=LQ&amp;originationContext=document&amp;vr=3.0&amp;rs=cblt1.0&amp;transitionType=DocumentItem&amp;contextData=(sc.DocLink)" TargetMode="External"/><Relationship Id="rId184" Type="http://schemas.openxmlformats.org/officeDocument/2006/relationships/hyperlink" Target="http://www.westlaw.com/Link/Document/FullText?findType=L&amp;pubNum=1000546&amp;cite=25USCAS458AAA-4&amp;originatingDoc=N3A8F02908B4711D98CF4E0B65F42E6DA&amp;refType=RB&amp;originationContext=document&amp;vr=3.0&amp;rs=cblt1.0&amp;transitionType=DocumentItem&amp;contextData=(sc.DocLink)" TargetMode="External"/><Relationship Id="rId189" Type="http://schemas.openxmlformats.org/officeDocument/2006/relationships/hyperlink" Target="http://www.westlaw.com/Link/Document/FullText?findType=L&amp;pubNum=1000546&amp;cite=25USCAS450B&amp;originatingDoc=N349C07C08B4711D98CF4E0B65F42E6DA&amp;refType=LQ&amp;originationContext=document&amp;vr=3.0&amp;rs=cblt1.0&amp;transitionType=DocumentItem&amp;contextData=(sc.DocLink)" TargetMode="External"/><Relationship Id="rId219" Type="http://schemas.openxmlformats.org/officeDocument/2006/relationships/hyperlink" Target="http://www.westlaw.com/Link/Document/FullText?findType=L&amp;pubNum=1000546&amp;cite=25USCAS458AAA-2&amp;originatingDoc=N410D26608B4711D98CF4E0B65F42E6DA&amp;refType=RB&amp;originationContext=document&amp;vr=3.0&amp;rs=cblt1.0&amp;transitionType=DocumentItem&amp;contextData=(sc.DocLink)" TargetMode="External"/><Relationship Id="rId3" Type="http://schemas.openxmlformats.org/officeDocument/2006/relationships/styles" Target="styles.xml"/><Relationship Id="rId214" Type="http://schemas.openxmlformats.org/officeDocument/2006/relationships/hyperlink" Target="http://www.westlaw.com/Link/Document/FullText?findType=L&amp;pubNum=1000547&amp;cite=42CFRS137.262&amp;originatingDoc=N410D26608B4711D98CF4E0B65F42E6DA&amp;refType=VP&amp;originationContext=document&amp;vr=3.0&amp;rs=cblt1.0&amp;transitionType=DocumentItem&amp;contextData=(sc.DocLink)" TargetMode="External"/><Relationship Id="rId230" Type="http://schemas.openxmlformats.org/officeDocument/2006/relationships/hyperlink" Target="http://www.westlaw.com/Link/Document/FullText?findType=L&amp;pubNum=1000546&amp;cite=25USCAS450M-1&amp;originatingDoc=N4302FE607BA811E58786F4E8F05360DE&amp;refType=LQ&amp;originationContext=document&amp;vr=3.0&amp;rs=cblt1.0&amp;transitionType=DocumentItem&amp;contextData=(sc.DocLink)" TargetMode="External"/><Relationship Id="rId235" Type="http://schemas.openxmlformats.org/officeDocument/2006/relationships/hyperlink" Target="http://www.westlaw.com/Link/Document/FullText?findType=L&amp;pubNum=1000546&amp;cite=5USCAS3105&amp;originatingDoc=N41C4DDA08B4711D98CF4E0B65F42E6DA&amp;refType=LQ&amp;originationContext=document&amp;vr=3.0&amp;rs=cblt1.0&amp;transitionType=DocumentItem&amp;contextData=(sc.DocLink)" TargetMode="External"/><Relationship Id="rId25" Type="http://schemas.openxmlformats.org/officeDocument/2006/relationships/hyperlink" Target="http://www.westlaw.com/Link/Document/FullText?findType=L&amp;pubNum=1000546&amp;cite=25USCAS458AAA-4&amp;originatingDoc=N359C12A08B4711D98CF4E0B65F42E6DA&amp;refType=RB&amp;originationContext=document&amp;vr=3.0&amp;rs=cblt1.0&amp;transitionType=DocumentItem&amp;contextData=(sc.DocLink)" TargetMode="External"/><Relationship Id="rId46" Type="http://schemas.openxmlformats.org/officeDocument/2006/relationships/hyperlink" Target="http://www.westlaw.com/Link/Document/FullText?findType=L&amp;pubNum=1000546&amp;cite=25USCAS450J-1&amp;originatingDoc=N35CD0DB08B4711D98CF4E0B65F42E6DA&amp;refType=RE&amp;originationContext=document&amp;vr=3.0&amp;rs=cblt1.0&amp;transitionType=DocumentItem&amp;contextData=(sc.DocLink)" TargetMode="External"/><Relationship Id="rId67" Type="http://schemas.openxmlformats.org/officeDocument/2006/relationships/hyperlink" Target="http://www.westlaw.com/Link/Document/FullText?findType=L&amp;pubNum=1000546&amp;cite=25USCAS458AAA-6&amp;originatingDoc=N389ECB508B4711D98CF4E0B65F42E6DA&amp;refType=RB&amp;originationContext=document&amp;vr=3.0&amp;rs=cblt1.0&amp;transitionType=DocumentItem&amp;contextData=(sc.DocLink)" TargetMode="External"/><Relationship Id="rId116" Type="http://schemas.openxmlformats.org/officeDocument/2006/relationships/hyperlink" Target="http://www.westlaw.com/Link/Document/FullText?findType=L&amp;pubNum=1000546&amp;cite=33USCAS1401&amp;originatingDoc=N3CAF98A08B4711D98CF4E0B65F42E6DA&amp;refType=LQ&amp;originationContext=document&amp;vr=3.0&amp;rs=cblt1.0&amp;transitionType=DocumentItem&amp;contextData=(sc.DocLink)" TargetMode="External"/><Relationship Id="rId137" Type="http://schemas.openxmlformats.org/officeDocument/2006/relationships/hyperlink" Target="http://www.westlaw.com/Link/Document/FullText?findType=L&amp;pubNum=1000547&amp;cite=42CFRS137.363&amp;originatingDoc=N3D3FF1C08B4711D98CF4E0B65F42E6DA&amp;refType=VP&amp;originationContext=document&amp;vr=3.0&amp;rs=cblt1.0&amp;transitionType=DocumentItem&amp;contextData=(sc.DocLink)" TargetMode="External"/><Relationship Id="rId158" Type="http://schemas.openxmlformats.org/officeDocument/2006/relationships/hyperlink" Target="http://www.westlaw.com/Link/Document/FullText?findType=L&amp;pubNum=1000546&amp;cite=25USCAS450J&amp;originatingDoc=N3E0C90908B4711D98CF4E0B65F42E6DA&amp;refType=RB&amp;originationContext=document&amp;vr=3.0&amp;rs=cblt1.0&amp;transitionType=DocumentItem&amp;contextData=(sc.DocLink)" TargetMode="External"/><Relationship Id="rId20" Type="http://schemas.openxmlformats.org/officeDocument/2006/relationships/hyperlink" Target="http://www.westlaw.com/Link/Document/FullText?findType=L&amp;pubNum=1000546&amp;cite=25USCAS458AAA-2&amp;originatingDoc=N34BC61008B4711D98CF4E0B65F42E6DA&amp;refType=RB&amp;originationContext=document&amp;vr=3.0&amp;rs=cblt1.0&amp;transitionType=DocumentItem&amp;contextData=(sc.DocLink)" TargetMode="External"/><Relationship Id="rId41" Type="http://schemas.openxmlformats.org/officeDocument/2006/relationships/hyperlink" Target="http://www.westlaw.com/Link/Document/FullText?findType=L&amp;pubNum=1000546&amp;cite=25USCAS450F&amp;originatingDoc=N35CD0DB08B4711D98CF4E0B65F42E6DA&amp;refType=RB&amp;originationContext=document&amp;vr=3.0&amp;rs=cblt1.0&amp;transitionType=DocumentItem&amp;contextData=(sc.DocLink)" TargetMode="External"/><Relationship Id="rId62" Type="http://schemas.openxmlformats.org/officeDocument/2006/relationships/hyperlink" Target="http://www.westlaw.com/Link/Document/FullText?findType=L&amp;pubNum=1000547&amp;cite=42CFRS137.140&amp;originatingDoc=N3864F6A08B4711D98CF4E0B65F42E6DA&amp;refType=VP&amp;originationContext=document&amp;vr=3.0&amp;rs=cblt1.0&amp;transitionType=DocumentItem&amp;contextData=(sc.DocLink)" TargetMode="External"/><Relationship Id="rId83" Type="http://schemas.openxmlformats.org/officeDocument/2006/relationships/hyperlink" Target="http://www.westlaw.com/Link/Document/FullText?findType=L&amp;pubNum=1000546&amp;cite=25USCAS450J-1&amp;originatingDoc=N36B91B608B4711D98CF4E0B65F42E6DA&amp;refType=RB&amp;originationContext=document&amp;vr=3.0&amp;rs=cblt1.0&amp;transitionType=DocumentItem&amp;contextData=(sc.DocLink)" TargetMode="External"/><Relationship Id="rId88" Type="http://schemas.openxmlformats.org/officeDocument/2006/relationships/hyperlink" Target="http://www.westlaw.com/Link/Document/FullText?findType=L&amp;pubNum=1000547&amp;cite=42CFRS137.341&amp;originatingDoc=N37343ED08B4711D98CF4E0B65F42E6DA&amp;refType=VB&amp;originationContext=document&amp;vr=3.0&amp;rs=cblt1.0&amp;transitionType=DocumentItem&amp;contextData=(sc.DocLink)" TargetMode="External"/><Relationship Id="rId111" Type="http://schemas.openxmlformats.org/officeDocument/2006/relationships/hyperlink" Target="http://www.westlaw.com/Link/Document/FullText?findType=L&amp;pubNum=1000546&amp;cite=16USCAS3501&amp;originatingDoc=N3CAF98A08B4711D98CF4E0B65F42E6DA&amp;refType=LQ&amp;originationContext=document&amp;vr=3.0&amp;rs=cblt1.0&amp;transitionType=DocumentItem&amp;contextData=(sc.DocLink)" TargetMode="External"/><Relationship Id="rId132" Type="http://schemas.openxmlformats.org/officeDocument/2006/relationships/hyperlink" Target="http://www.westlaw.com/Link/Document/FullText?findType=L&amp;pubNum=1000547&amp;cite=42CFRS137.272&amp;originatingDoc=N3CC2F9908B4711D98CF4E0B65F42E6DA&amp;refType=VP&amp;originationContext=document&amp;vr=3.0&amp;rs=cblt1.0&amp;transitionType=DocumentItem&amp;contextData=(sc.DocLink)" TargetMode="External"/><Relationship Id="rId153" Type="http://schemas.openxmlformats.org/officeDocument/2006/relationships/hyperlink" Target="http://www.westlaw.com/Link/Document/FullText?findType=L&amp;pubNum=1000546&amp;cite=25USCAS458AAA-8&amp;originatingDoc=N3DA961F08B4711D98CF4E0B65F42E6DA&amp;refType=LQ&amp;originationContext=document&amp;vr=3.0&amp;rs=cblt1.0&amp;transitionType=DocumentItem&amp;contextData=(sc.DocLink)" TargetMode="External"/><Relationship Id="rId174" Type="http://schemas.openxmlformats.org/officeDocument/2006/relationships/hyperlink" Target="http://www.westlaw.com/Link/Document/FullText?findType=L&amp;pubNum=1000547&amp;cite=42CFRS137.142&amp;originatingDoc=N3F1D3D408B4711D98CF4E0B65F42E6DA&amp;refType=VP&amp;originationContext=document&amp;vr=3.0&amp;rs=cblt1.0&amp;transitionType=DocumentItem&amp;contextData=(sc.DocLink)" TargetMode="External"/><Relationship Id="rId179" Type="http://schemas.openxmlformats.org/officeDocument/2006/relationships/hyperlink" Target="http://www.westlaw.com/Link/Document/FullText?findType=L&amp;pubNum=1000547&amp;cite=42CFRS137.333&amp;originatingDoc=N3FC22FD08B4711D98CF4E0B65F42E6DA&amp;refType=VP&amp;originationContext=document&amp;vr=3.0&amp;rs=cblt1.0&amp;transitionType=DocumentItem&amp;contextData=(sc.DocLink)" TargetMode="External"/><Relationship Id="rId195" Type="http://schemas.openxmlformats.org/officeDocument/2006/relationships/hyperlink" Target="http://www.westlaw.com/Link/Document/FullText?findType=l&amp;pubNum=1077005&amp;cite=UUID(I445214D742-4F496F84FFD-C5B3052820E)&amp;originatingDoc=N349C07C08B4711D98CF4E0B65F42E6DA&amp;refType=SL&amp;originationContext=document&amp;vr=3.0&amp;rs=cblt1.0&amp;transitionType=DocumentItem&amp;contextData=(sc.DocLink)" TargetMode="External"/><Relationship Id="rId209" Type="http://schemas.openxmlformats.org/officeDocument/2006/relationships/hyperlink" Target="http://www.westlaw.com/Link/Document/FullText?findType=L&amp;pubNum=1000547&amp;cite=42CFRS137.415&amp;originatingDoc=N410D26608B4711D98CF4E0B65F42E6DA&amp;refType=VP&amp;originationContext=document&amp;vr=3.0&amp;rs=cblt1.0&amp;transitionType=DocumentItem&amp;contextData=(sc.DocLink)" TargetMode="External"/><Relationship Id="rId190" Type="http://schemas.openxmlformats.org/officeDocument/2006/relationships/hyperlink" Target="http://www.westlaw.com/Link/Document/FullText?findType=L&amp;pubNum=1000547&amp;cite=25CFRS900.6&amp;originatingDoc=N349C07C08B4711D98CF4E0B65F42E6DA&amp;refType=VP&amp;originationContext=document&amp;vr=3.0&amp;rs=cblt1.0&amp;transitionType=DocumentItem&amp;contextData=(sc.DocLink)" TargetMode="External"/><Relationship Id="rId204" Type="http://schemas.openxmlformats.org/officeDocument/2006/relationships/hyperlink" Target="http://www.westlaw.com/Link/Document/FullText?findType=L&amp;pubNum=1000546&amp;cite=25USCAS458AAA-8&amp;originatingDoc=N40F83ED08B4711D98CF4E0B65F42E6DA&amp;refType=RB&amp;originationContext=document&amp;vr=3.0&amp;rs=cblt1.0&amp;transitionType=DocumentItem&amp;contextData=(sc.DocLink)" TargetMode="External"/><Relationship Id="rId220" Type="http://schemas.openxmlformats.org/officeDocument/2006/relationships/hyperlink" Target="http://www.westlaw.com/Link/Document/FullText?findType=L&amp;pubNum=1000547&amp;cite=43CFRS4.22&amp;originatingDoc=N411F4ED08B4711D98CF4E0B65F42E6DA&amp;refType=VP&amp;originationContext=document&amp;vr=3.0&amp;rs=cblt1.0&amp;transitionType=DocumentItem&amp;contextData=(sc.DocLink)" TargetMode="External"/><Relationship Id="rId225" Type="http://schemas.openxmlformats.org/officeDocument/2006/relationships/hyperlink" Target="http://www.westlaw.com/Link/Document/FullText?findType=L&amp;pubNum=1000547&amp;cite=42CFRS137.425&amp;originatingDoc=NDDADFBF07BA711E5A72BEE8A4746096C&amp;refType=VP&amp;originationContext=document&amp;vr=3.0&amp;rs=cblt1.0&amp;transitionType=DocumentItem&amp;contextData=(sc.DocLink)" TargetMode="External"/><Relationship Id="rId241" Type="http://schemas.openxmlformats.org/officeDocument/2006/relationships/hyperlink" Target="http://www.westlaw.com/Link/Document/FullText?findType=L&amp;pubNum=1000547&amp;cite=42CFRS137.440&amp;originatingDoc=N4272A9D08B4711D98CF4E0B65F42E6DA&amp;refType=VP&amp;originationContext=document&amp;vr=3.0&amp;rs=cblt1.0&amp;transitionType=DocumentItem&amp;contextData=(sc.DocLink)" TargetMode="External"/><Relationship Id="rId246" Type="http://schemas.openxmlformats.org/officeDocument/2006/relationships/fontTable" Target="fontTable.xml"/><Relationship Id="rId15" Type="http://schemas.openxmlformats.org/officeDocument/2006/relationships/hyperlink" Target="http://www.westlaw.com/Link/Document/FullText?findType=l&amp;pubNum=1077005&amp;cite=UUID(I174402B71A-4A46E595FF0-C74382ECB47)&amp;originatingDoc=N344F20408B4711D98CF4E0B65F42E6DA&amp;refType=SL&amp;originationContext=document&amp;vr=3.0&amp;rs=cblt1.0&amp;transitionType=DocumentItem&amp;contextData=(sc.DocLink)" TargetMode="External"/><Relationship Id="rId36" Type="http://schemas.openxmlformats.org/officeDocument/2006/relationships/hyperlink" Target="http://www.westlaw.com/Link/Document/FullText?findType=L&amp;pubNum=1000546&amp;cite=42USCAS5&amp;originatingDoc=N35CD0DB08B4711D98CF4E0B65F42E6DA&amp;refType=LQ&amp;originationContext=document&amp;vr=3.0&amp;rs=cblt1.0&amp;transitionType=DocumentItem&amp;contextData=(sc.DocLink)" TargetMode="External"/><Relationship Id="rId57" Type="http://schemas.openxmlformats.org/officeDocument/2006/relationships/hyperlink" Target="http://www.westlaw.com/Link/Document/FullText?findType=L&amp;pubNum=1000546&amp;cite=25USCAS450F&amp;originatingDoc=N3AF1E3108B4711D98CF4E0B65F42E6DA&amp;refType=LQ&amp;originationContext=document&amp;vr=3.0&amp;rs=cblt1.0&amp;transitionType=DocumentItem&amp;contextData=(sc.DocLink)" TargetMode="External"/><Relationship Id="rId106" Type="http://schemas.openxmlformats.org/officeDocument/2006/relationships/hyperlink" Target="http://www.westlaw.com/Link/Document/FullText?findType=L&amp;pubNum=1000546&amp;cite=16USCAS470AA&amp;originatingDoc=N3CAF98A08B4711D98CF4E0B65F42E6DA&amp;refType=LQ&amp;originationContext=document&amp;vr=3.0&amp;rs=cblt1.0&amp;transitionType=DocumentItem&amp;contextData=(sc.DocLink)" TargetMode="External"/><Relationship Id="rId127" Type="http://schemas.openxmlformats.org/officeDocument/2006/relationships/hyperlink" Target="http://www.westlaw.com/Link/Document/FullText?findType=L&amp;pubNum=1000546&amp;cite=42USCAS300F&amp;originatingDoc=N3CAF98A08B4711D98CF4E0B65F42E6DA&amp;refType=LQ&amp;originationContext=document&amp;vr=3.0&amp;rs=cblt1.0&amp;transitionType=DocumentItem&amp;contextData=(sc.DocLink)" TargetMode="External"/><Relationship Id="rId10" Type="http://schemas.openxmlformats.org/officeDocument/2006/relationships/header" Target="header2.xml"/><Relationship Id="rId31" Type="http://schemas.openxmlformats.org/officeDocument/2006/relationships/hyperlink" Target="http://www.westlaw.com/Link/Document/FullText?findType=L&amp;pubNum=1000546&amp;cite=25USCAS458AAA-15&amp;originatingDoc=N35CD0DB08B4711D98CF4E0B65F42E6DA&amp;refType=RB&amp;originationContext=document&amp;vr=3.0&amp;rs=cblt1.0&amp;transitionType=DocumentItem&amp;contextData=(sc.DocLink)" TargetMode="External"/><Relationship Id="rId52" Type="http://schemas.openxmlformats.org/officeDocument/2006/relationships/hyperlink" Target="http://www.westlaw.com/Link/Document/FullText?findType=L&amp;pubNum=1000546&amp;cite=44USCAS3106&amp;originatingDoc=N39824D808B4711D98CF4E0B65F42E6DA&amp;refType=LQ&amp;originationContext=document&amp;vr=3.0&amp;rs=cblt1.0&amp;transitionType=DocumentItem&amp;contextData=(sc.DocLink)" TargetMode="External"/><Relationship Id="rId73" Type="http://schemas.openxmlformats.org/officeDocument/2006/relationships/hyperlink" Target="http://www.westlaw.com/Link/Document/FullText?findType=L&amp;pubNum=1000547&amp;cite=42CFRS137.257&amp;originatingDoc=N3B9F88308B4711D98CF4E0B65F42E6DA&amp;refType=VB&amp;originationContext=document&amp;vr=3.0&amp;rs=cblt1.0&amp;transitionType=DocumentItem&amp;contextData=(sc.DocLink)" TargetMode="External"/><Relationship Id="rId78" Type="http://schemas.openxmlformats.org/officeDocument/2006/relationships/hyperlink" Target="http://www.westlaw.com/Link/Document/FullText?findType=L&amp;pubNum=1000546&amp;cite=31USCAS7502&amp;originatingDoc=N3905F1908B4711D98CF4E0B65F42E6DA&amp;refType=LQ&amp;originationContext=document&amp;vr=3.0&amp;rs=cblt1.0&amp;transitionType=DocumentItem&amp;contextData=(sc.DocLink)" TargetMode="External"/><Relationship Id="rId94" Type="http://schemas.openxmlformats.org/officeDocument/2006/relationships/hyperlink" Target="http://www.westlaw.com/Link/Document/FullText?findType=L&amp;pubNum=1000547&amp;cite=42CFRS137.275&amp;originatingDoc=N3C3511708B4711D98CF4E0B65F42E6DA&amp;refType=VP&amp;originationContext=document&amp;vr=3.0&amp;rs=cblt1.0&amp;transitionType=DocumentItem&amp;contextData=(sc.DocLink)" TargetMode="External"/><Relationship Id="rId99" Type="http://schemas.openxmlformats.org/officeDocument/2006/relationships/hyperlink" Target="http://www.westlaw.com/Link/Document/FullText?findType=L&amp;pubNum=1000546&amp;cite=16USCAS470&amp;originatingDoc=N3C556AB08B4711D98CF4E0B65F42E6DA&amp;refType=LQ&amp;originationContext=document&amp;vr=3.0&amp;rs=cblt1.0&amp;transitionType=DocumentItem&amp;contextData=(sc.DocLink)" TargetMode="External"/><Relationship Id="rId101" Type="http://schemas.openxmlformats.org/officeDocument/2006/relationships/hyperlink" Target="http://www.westlaw.com/Link/Document/FullText?findType=L&amp;pubNum=1000546&amp;cite=42USCAS4321&amp;originatingDoc=N3C73C8208B4711D98CF4E0B65F42E6DA&amp;refType=LQ&amp;originationContext=document&amp;vr=3.0&amp;rs=cblt1.0&amp;transitionType=DocumentItem&amp;contextData=(sc.DocLink)" TargetMode="External"/><Relationship Id="rId122" Type="http://schemas.openxmlformats.org/officeDocument/2006/relationships/hyperlink" Target="http://www.westlaw.com/Link/Document/FullText?findType=L&amp;pubNum=1000546&amp;cite=16USCAS470&amp;originatingDoc=N3CAF98A08B4711D98CF4E0B65F42E6DA&amp;refType=LQ&amp;originationContext=document&amp;vr=3.0&amp;rs=cblt1.0&amp;transitionType=DocumentItem&amp;contextData=(sc.DocLink)" TargetMode="External"/><Relationship Id="rId143" Type="http://schemas.openxmlformats.org/officeDocument/2006/relationships/hyperlink" Target="http://www.westlaw.com/Link/Document/FullText?findType=L&amp;pubNum=1000546&amp;cite=25USCAS458AAA-8&amp;originatingDoc=N3D7951408B4711D98CF4E0B65F42E6DA&amp;refType=LQ&amp;originationContext=document&amp;vr=3.0&amp;rs=cblt1.0&amp;transitionType=DocumentItem&amp;contextData=(sc.DocLink)" TargetMode="External"/><Relationship Id="rId148" Type="http://schemas.openxmlformats.org/officeDocument/2006/relationships/hyperlink" Target="http://www.westlaw.com/Link/Document/FullText?findType=L&amp;pubNum=1000547&amp;cite=42CFRS137.297&amp;originatingDoc=N3D8C64108B4711D98CF4E0B65F42E6DA&amp;refType=VP&amp;originationContext=document&amp;vr=3.0&amp;rs=cblt1.0&amp;transitionType=DocumentItem&amp;contextData=(sc.DocLink)" TargetMode="External"/><Relationship Id="rId164" Type="http://schemas.openxmlformats.org/officeDocument/2006/relationships/hyperlink" Target="http://www.westlaw.com/Link/Document/FullText?findType=L&amp;pubNum=1000546&amp;cite=25USCAS458AAA&amp;originatingDoc=N3E6BEEA08B4711D98CF4E0B65F42E6DA&amp;refType=RB&amp;originationContext=document&amp;vr=3.0&amp;rs=cblt1.0&amp;transitionType=DocumentItem&amp;contextData=(sc.DocLink)" TargetMode="External"/><Relationship Id="rId169" Type="http://schemas.openxmlformats.org/officeDocument/2006/relationships/hyperlink" Target="http://www.westlaw.com/Link/Document/FullText?findType=L&amp;pubNum=1000546&amp;cite=25USCAS450J&amp;originatingDoc=N3EA304308B4711D98CF4E0B65F42E6DA&amp;refType=RB&amp;originationContext=document&amp;vr=3.0&amp;rs=cblt1.0&amp;transitionType=DocumentItem&amp;contextData=(sc.DocLink)" TargetMode="External"/><Relationship Id="rId185" Type="http://schemas.openxmlformats.org/officeDocument/2006/relationships/hyperlink" Target="http://www.westlaw.com/Link/Document/FullText?findType=L&amp;pubNum=1000547&amp;cite=42CFRS137.405&amp;originatingDoc=N40B3E2D08B4711D98CF4E0B65F42E6DA&amp;refType=VP&amp;originationContext=document&amp;vr=3.0&amp;rs=cblt1.0&amp;transitionType=DocumentItem&amp;contextData=(sc.DocLink)"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westlaw.com/Link/Document/FullText?findType=L&amp;pubNum=1000546&amp;cite=25USCAS458AAA-8&amp;originatingDoc=N40305AF08B4711D98CF4E0B65F42E6DA&amp;refType=LQ&amp;originationContext=document&amp;vr=3.0&amp;rs=cblt1.0&amp;transitionType=DocumentItem&amp;contextData=(sc.DocLink)" TargetMode="External"/><Relationship Id="rId210" Type="http://schemas.openxmlformats.org/officeDocument/2006/relationships/hyperlink" Target="http://www.westlaw.com/Link/Document/FullText?findType=L&amp;pubNum=1000547&amp;cite=42CFRS137.415&amp;originatingDoc=N410D26608B4711D98CF4E0B65F42E6DA&amp;refType=VP&amp;originationContext=document&amp;vr=3.0&amp;rs=cblt1.0&amp;transitionType=DocumentItem&amp;contextData=(sc.DocLink)" TargetMode="External"/><Relationship Id="rId215" Type="http://schemas.openxmlformats.org/officeDocument/2006/relationships/hyperlink" Target="http://www.westlaw.com/Link/Document/FullText?findType=L&amp;pubNum=1000547&amp;cite=42CFRS137.440&amp;originatingDoc=N410D26608B4711D98CF4E0B65F42E6DA&amp;refType=VP&amp;originationContext=document&amp;vr=3.0&amp;rs=cblt1.0&amp;transitionType=DocumentItem&amp;contextData=(sc.DocLink)" TargetMode="External"/><Relationship Id="rId236" Type="http://schemas.openxmlformats.org/officeDocument/2006/relationships/hyperlink" Target="http://www.westlaw.com/Link/Document/FullText?findType=L&amp;pubNum=1000546&amp;cite=5USCAS556&amp;originatingDoc=N41D754308B4711D98CF4E0B65F42E6DA&amp;refType=LQ&amp;originationContext=document&amp;vr=3.0&amp;rs=cblt1.0&amp;transitionType=DocumentItem&amp;contextData=(sc.DocLink)" TargetMode="External"/><Relationship Id="rId26" Type="http://schemas.openxmlformats.org/officeDocument/2006/relationships/hyperlink" Target="http://www.westlaw.com/Link/Document/FullText?findType=L&amp;pubNum=1000546&amp;cite=25USCAS458AAA-7&amp;originatingDoc=N359C12A08B4711D98CF4E0B65F42E6DA&amp;refType=RB&amp;originationContext=document&amp;vr=3.0&amp;rs=cblt1.0&amp;transitionType=DocumentItem&amp;contextData=(sc.DocLink)" TargetMode="External"/><Relationship Id="rId231" Type="http://schemas.openxmlformats.org/officeDocument/2006/relationships/hyperlink" Target="http://www.westlaw.com/Link/Document/FullText?findType=L&amp;pubNum=1000547&amp;cite=42CFRS137.426&amp;originatingDoc=N418626F08B4711D98CF4E0B65F42E6DA&amp;refType=VP&amp;originationContext=document&amp;vr=3.0&amp;rs=cblt1.0&amp;transitionType=DocumentItem&amp;contextData=(sc.DocLink)" TargetMode="External"/><Relationship Id="rId47" Type="http://schemas.openxmlformats.org/officeDocument/2006/relationships/hyperlink" Target="http://www.westlaw.com/Link/Document/FullText?findType=L&amp;pubNum=1000546&amp;cite=25USCAS450N&amp;originatingDoc=N35CD0DB08B4711D98CF4E0B65F42E6DA&amp;refType=LQ&amp;originationContext=document&amp;vr=3.0&amp;rs=cblt1.0&amp;transitionType=DocumentItem&amp;contextData=(sc.DocLink)" TargetMode="External"/><Relationship Id="rId68" Type="http://schemas.openxmlformats.org/officeDocument/2006/relationships/hyperlink" Target="http://www.westlaw.com/Link/Document/FullText?findType=L&amp;pubNum=1000546&amp;cite=25USCAS458AAA-7&amp;originatingDoc=N3A31EE708B4711D98CF4E0B65F42E6DA&amp;refType=RB&amp;originationContext=document&amp;vr=3.0&amp;rs=cblt1.0&amp;transitionType=DocumentItem&amp;contextData=(sc.DocLink)" TargetMode="External"/><Relationship Id="rId89" Type="http://schemas.openxmlformats.org/officeDocument/2006/relationships/hyperlink" Target="http://www.westlaw.com/Link/Document/FullText?findType=L&amp;pubNum=1000546&amp;cite=25USCAS458AAA-7&amp;originatingDoc=N374778B08B4711D98CF4E0B65F42E6DA&amp;refType=RB&amp;originationContext=document&amp;vr=3.0&amp;rs=cblt1.0&amp;transitionType=DocumentItem&amp;contextData=(sc.DocLink)" TargetMode="External"/><Relationship Id="rId112" Type="http://schemas.openxmlformats.org/officeDocument/2006/relationships/hyperlink" Target="http://www.westlaw.com/Link/Document/FullText?findType=L&amp;pubNum=1000546&amp;cite=16USCAS1451&amp;originatingDoc=N3CAF98A08B4711D98CF4E0B65F42E6DA&amp;refType=LQ&amp;originationContext=document&amp;vr=3.0&amp;rs=cblt1.0&amp;transitionType=DocumentItem&amp;contextData=(sc.DocLink)" TargetMode="External"/><Relationship Id="rId133" Type="http://schemas.openxmlformats.org/officeDocument/2006/relationships/hyperlink" Target="http://www.westlaw.com/Link/Document/FullText?findType=L&amp;pubNum=1000547&amp;cite=42CFRS137.310&amp;originatingDoc=N3CCCE4A08B4711D98CF4E0B65F42E6DA&amp;refType=VP&amp;originationContext=document&amp;vr=3.0&amp;rs=cblt1.0&amp;transitionType=DocumentItem&amp;contextData=(sc.DocLink)" TargetMode="External"/><Relationship Id="rId154" Type="http://schemas.openxmlformats.org/officeDocument/2006/relationships/hyperlink" Target="http://www.westlaw.com/Link/Document/FullText?findType=L&amp;pubNum=1000546&amp;cite=25USCAS458AAA-8&amp;originatingDoc=N3DB521C08B4711D98CF4E0B65F42E6DA&amp;refType=RB&amp;originationContext=document&amp;vr=3.0&amp;rs=cblt1.0&amp;transitionType=DocumentItem&amp;contextData=(sc.DocLink)" TargetMode="External"/><Relationship Id="rId175" Type="http://schemas.openxmlformats.org/officeDocument/2006/relationships/hyperlink" Target="http://www.westlaw.com/Link/Document/FullText?findType=L&amp;pubNum=1000547&amp;cite=42CFRS137.363&amp;originatingDoc=N3F4956508B4711D98CF4E0B65F42E6DA&amp;refType=VP&amp;originationContext=document&amp;vr=3.0&amp;rs=cblt1.0&amp;transitionType=DocumentItem&amp;contextData=(sc.DocLink)" TargetMode="External"/><Relationship Id="rId196" Type="http://schemas.openxmlformats.org/officeDocument/2006/relationships/hyperlink" Target="http://www.westlaw.com/Link/Document/FullText?findType=l&amp;pubNum=1077005&amp;cite=UUID(I445214D742-4F496F84FFD-C5B3052820E)&amp;originatingDoc=N349C07C08B4711D98CF4E0B65F42E6DA&amp;refType=SL&amp;originationContext=document&amp;vr=3.0&amp;rs=cblt1.0&amp;transitionType=DocumentItem&amp;contextData=(sc.DocLink)" TargetMode="External"/><Relationship Id="rId200" Type="http://schemas.openxmlformats.org/officeDocument/2006/relationships/hyperlink" Target="http://www.westlaw.com/Link/Document/FullText?findType=L&amp;pubNum=1000546&amp;cite=25USCAS458AAA-6&amp;originatingDoc=N40F83ED08B4711D98CF4E0B65F42E6DA&amp;refType=RB&amp;originationContext=document&amp;vr=3.0&amp;rs=cblt1.0&amp;transitionType=DocumentItem&amp;contextData=(sc.DocLink)" TargetMode="External"/><Relationship Id="rId16" Type="http://schemas.openxmlformats.org/officeDocument/2006/relationships/hyperlink" Target="http://www.westlaw.com/Link/Document/FullText?findType=L&amp;pubNum=1000546&amp;cite=25USCAS450F&amp;originatingDoc=N344F20408B4711D98CF4E0B65F42E6DA&amp;refType=LQ&amp;originationContext=document&amp;vr=3.0&amp;rs=cblt1.0&amp;transitionType=DocumentItem&amp;contextData=(sc.DocLink)" TargetMode="External"/><Relationship Id="rId221" Type="http://schemas.openxmlformats.org/officeDocument/2006/relationships/hyperlink" Target="http://www.westlaw.com/Link/Document/FullText?findType=L&amp;pubNum=1000547&amp;cite=43CFRS4.27&amp;originatingDoc=N411F4ED08B4711D98CF4E0B65F42E6DA&amp;refType=VP&amp;originationContext=document&amp;vr=3.0&amp;rs=cblt1.0&amp;transitionType=DocumentItem&amp;contextData=(sc.DocLink)" TargetMode="External"/><Relationship Id="rId242" Type="http://schemas.openxmlformats.org/officeDocument/2006/relationships/hyperlink" Target="http://www.westlaw.com/Link/Document/FullText?findType=L&amp;pubNum=1000547&amp;cite=42CFRS137.443&amp;originatingDoc=N427D58308B4711D98CF4E0B65F42E6DA&amp;refType=VP&amp;originationContext=document&amp;vr=3.0&amp;rs=cblt1.0&amp;transitionType=DocumentItem&amp;contextData=(sc.DocLink)" TargetMode="External"/><Relationship Id="rId37" Type="http://schemas.openxmlformats.org/officeDocument/2006/relationships/hyperlink" Target="http://www.westlaw.com/Link/Document/FullText?findType=L&amp;pubNum=1000546&amp;cite=25USCAS450C&amp;originatingDoc=N35CD0DB08B4711D98CF4E0B65F42E6DA&amp;refType=LQ&amp;originationContext=document&amp;vr=3.0&amp;rs=cblt1.0&amp;transitionType=DocumentItem&amp;contextData=(sc.DocLink)" TargetMode="External"/><Relationship Id="rId58" Type="http://schemas.openxmlformats.org/officeDocument/2006/relationships/hyperlink" Target="http://www.westlaw.com/Link/Document/FullText?findType=L&amp;pubNum=1000546&amp;cite=25USCAS450J&amp;originatingDoc=N3AF1E3108B4711D98CF4E0B65F42E6DA&amp;refType=LQ&amp;originationContext=document&amp;vr=3.0&amp;rs=cblt1.0&amp;transitionType=DocumentItem&amp;contextData=(sc.DocLink)" TargetMode="External"/><Relationship Id="rId79" Type="http://schemas.openxmlformats.org/officeDocument/2006/relationships/hyperlink" Target="http://www.westlaw.com/Link/Document/FullText?findType=L&amp;pubNum=1000546&amp;cite=25USCAS450J-1&amp;originatingDoc=N391274B08B4711D98CF4E0B65F42E6DA&amp;refType=LQ&amp;originationContext=document&amp;vr=3.0&amp;rs=cblt1.0&amp;transitionType=DocumentItem&amp;contextData=(sc.DocLink)" TargetMode="External"/><Relationship Id="rId102" Type="http://schemas.openxmlformats.org/officeDocument/2006/relationships/hyperlink" Target="http://www.westlaw.com/Link/Document/FullText?findType=L&amp;pubNum=1000546&amp;cite=16USCAS470&amp;originatingDoc=N3C73C8208B4711D98CF4E0B65F42E6DA&amp;refType=LQ&amp;originationContext=document&amp;vr=3.0&amp;rs=cblt1.0&amp;transitionType=DocumentItem&amp;contextData=(sc.DocLink)" TargetMode="External"/><Relationship Id="rId123" Type="http://schemas.openxmlformats.org/officeDocument/2006/relationships/hyperlink" Target="http://www.westlaw.com/Link/Document/FullText?findType=L&amp;pubNum=1000546&amp;cite=16USCAS1241&amp;originatingDoc=N3CAF98A08B4711D98CF4E0B65F42E6DA&amp;refType=LQ&amp;originationContext=document&amp;vr=3.0&amp;rs=cblt1.0&amp;transitionType=DocumentItem&amp;contextData=(sc.DocLink)" TargetMode="External"/><Relationship Id="rId144" Type="http://schemas.openxmlformats.org/officeDocument/2006/relationships/hyperlink" Target="http://www.westlaw.com/Link/Document/FullText?findType=L&amp;pubNum=1000547&amp;cite=40CFRS1508.16&amp;originatingDoc=N3D7951408B4711D98CF4E0B65F42E6DA&amp;refType=VP&amp;originationContext=document&amp;vr=3.0&amp;rs=cblt1.0&amp;transitionType=DocumentItem&amp;contextData=(sc.DocLink)" TargetMode="External"/><Relationship Id="rId90" Type="http://schemas.openxmlformats.org/officeDocument/2006/relationships/hyperlink" Target="http://www.westlaw.com/Link/Document/FullText?findType=L&amp;pubNum=1000546&amp;cite=25USCAS1601&amp;originatingDoc=N37814D608B4711D98CF4E0B65F42E6DA&amp;refType=LQ&amp;originationContext=document&amp;vr=3.0&amp;rs=cblt1.0&amp;transitionType=DocumentItem&amp;contextData=(sc.DocLink)" TargetMode="External"/><Relationship Id="rId165" Type="http://schemas.openxmlformats.org/officeDocument/2006/relationships/hyperlink" Target="http://www.westlaw.com/Link/Document/FullText?findType=L&amp;pubNum=1000546&amp;cite=25USCAS458AAA-10&amp;originatingDoc=N3E7E8C408B4711D98CF4E0B65F42E6DA&amp;refType=LQ&amp;originationContext=document&amp;vr=3.0&amp;rs=cblt1.0&amp;transitionType=DocumentItem&amp;contextData=(sc.DocLink)" TargetMode="External"/><Relationship Id="rId186" Type="http://schemas.openxmlformats.org/officeDocument/2006/relationships/hyperlink" Target="http://www.westlaw.com/Link/Document/FullText?findType=L&amp;pubNum=1000546&amp;cite=42USCAS1&amp;originatingDoc=N349C07C08B4711D98CF4E0B65F42E6DA&amp;refType=LQ&amp;originationContext=document&amp;vr=3.0&amp;rs=cblt1.0&amp;transitionType=DocumentItem&amp;contextData=(sc.DocLink)" TargetMode="External"/><Relationship Id="rId211" Type="http://schemas.openxmlformats.org/officeDocument/2006/relationships/hyperlink" Target="http://www.westlaw.com/Link/Document/FullText?findType=L&amp;pubNum=1000547&amp;cite=42CFRS137.436&amp;originatingDoc=N410D26608B4711D98CF4E0B65F42E6DA&amp;refType=VP&amp;originationContext=document&amp;vr=3.0&amp;rs=cblt1.0&amp;transitionType=DocumentItem&amp;contextData=(sc.DocLink)" TargetMode="External"/><Relationship Id="rId232" Type="http://schemas.openxmlformats.org/officeDocument/2006/relationships/hyperlink" Target="http://www.westlaw.com/Link/Document/FullText?findType=L&amp;pubNum=1000546&amp;cite=25USCAS450M-1&amp;originatingDoc=N418626F08B4711D98CF4E0B65F42E6DA&amp;refType=LQ&amp;originationContext=document&amp;vr=3.0&amp;rs=cblt1.0&amp;transitionType=DocumentItem&amp;contextData=(sc.DocLink)" TargetMode="External"/><Relationship Id="rId27" Type="http://schemas.openxmlformats.org/officeDocument/2006/relationships/hyperlink" Target="http://www.westlaw.com/Link/Document/FullText?findType=L&amp;pubNum=1000546&amp;cite=25USCAS458AAA-4&amp;originatingDoc=N35BA49008B4711D98CF4E0B65F42E6DA&amp;refType=RB&amp;originationContext=document&amp;vr=3.0&amp;rs=cblt1.0&amp;transitionType=DocumentItem&amp;contextData=(sc.DocLink)" TargetMode="External"/><Relationship Id="rId48" Type="http://schemas.openxmlformats.org/officeDocument/2006/relationships/hyperlink" Target="http://www.westlaw.com/Link/Document/FullText?findType=L&amp;pubNum=1000546&amp;cite=25USCAS458AAA-4&amp;originatingDoc=N3617F9608B4711D98CF4E0B65F42E6DA&amp;refType=RB&amp;originationContext=document&amp;vr=3.0&amp;rs=cblt1.0&amp;transitionType=DocumentItem&amp;contextData=(sc.DocLink)" TargetMode="External"/><Relationship Id="rId69" Type="http://schemas.openxmlformats.org/officeDocument/2006/relationships/hyperlink" Target="http://www.westlaw.com/Link/Document/FullText?findType=L&amp;pubNum=1000547&amp;cite=42CFRS137.257&amp;originatingDoc=N3B7B10408B4711D98CF4E0B65F42E6DA&amp;refType=VP&amp;originationContext=document&amp;vr=3.0&amp;rs=cblt1.0&amp;transitionType=DocumentItem&amp;contextData=(sc.DocLink)" TargetMode="External"/><Relationship Id="rId113" Type="http://schemas.openxmlformats.org/officeDocument/2006/relationships/hyperlink" Target="http://www.westlaw.com/Link/Document/FullText?findType=L&amp;pubNum=1000546&amp;cite=42USCAS9601&amp;originatingDoc=N3CAF98A08B4711D98CF4E0B65F42E6DA&amp;refType=LQ&amp;originationContext=document&amp;vr=3.0&amp;rs=cblt1.0&amp;transitionType=DocumentItem&amp;contextData=(sc.DocLink)" TargetMode="External"/><Relationship Id="rId134" Type="http://schemas.openxmlformats.org/officeDocument/2006/relationships/hyperlink" Target="http://www.westlaw.com/Link/Document/FullText?findType=L&amp;pubNum=1000547&amp;cite=42CFRS137.311&amp;originatingDoc=N3CCCE4A08B4711D98CF4E0B65F42E6DA&amp;refType=VP&amp;originationContext=document&amp;vr=3.0&amp;rs=cblt1.0&amp;transitionType=DocumentItem&amp;contextData=(sc.DocLink)" TargetMode="External"/><Relationship Id="rId80" Type="http://schemas.openxmlformats.org/officeDocument/2006/relationships/hyperlink" Target="http://www.westlaw.com/Link/Document/FullText?findType=L&amp;pubNum=1000547&amp;cite=42CFRS137.172&amp;originatingDoc=N393BCEA08B4711D98CF4E0B65F42E6DA&amp;refType=VP&amp;originationContext=document&amp;vr=3.0&amp;rs=cblt1.0&amp;transitionType=DocumentItem&amp;contextData=(sc.DocLink)" TargetMode="External"/><Relationship Id="rId155" Type="http://schemas.openxmlformats.org/officeDocument/2006/relationships/hyperlink" Target="http://www.westlaw.com/Link/Document/FullText?findType=L&amp;pubNum=1000546&amp;cite=25USCAS458AAA-8&amp;originatingDoc=N3DC771408B4711D98CF4E0B65F42E6DA&amp;refType=RB&amp;originationContext=document&amp;vr=3.0&amp;rs=cblt1.0&amp;transitionType=DocumentItem&amp;contextData=(sc.DocLink)" TargetMode="External"/><Relationship Id="rId176" Type="http://schemas.openxmlformats.org/officeDocument/2006/relationships/hyperlink" Target="http://www.westlaw.com/Link/Document/FullText?findType=L&amp;pubNum=1000547&amp;cite=42CFRS137.364&amp;originatingDoc=N3F4956508B4711D98CF4E0B65F42E6DA&amp;refType=VP&amp;originationContext=document&amp;vr=3.0&amp;rs=cblt1.0&amp;transitionType=DocumentItem&amp;contextData=(sc.DocLink)" TargetMode="External"/><Relationship Id="rId197" Type="http://schemas.openxmlformats.org/officeDocument/2006/relationships/hyperlink" Target="http://www.westlaw.com/Link/Document/FullText?findType=L&amp;pubNum=1000546&amp;cite=25USCAS450J&amp;originatingDoc=N347DD1608B4711D98CF4E0B65F42E6DA&amp;refType=RB&amp;originationContext=document&amp;vr=3.0&amp;rs=cblt1.0&amp;transitionType=DocumentItem&amp;contextData=(sc.DocLink)" TargetMode="External"/><Relationship Id="rId201" Type="http://schemas.openxmlformats.org/officeDocument/2006/relationships/hyperlink" Target="http://www.westlaw.com/Link/Document/FullText?findType=L&amp;pubNum=1000546&amp;cite=25USCAS458AAA-6&amp;originatingDoc=N40F83ED08B4711D98CF4E0B65F42E6DA&amp;refType=RB&amp;originationContext=document&amp;vr=3.0&amp;rs=cblt1.0&amp;transitionType=DocumentItem&amp;contextData=(sc.DocLink)" TargetMode="External"/><Relationship Id="rId222" Type="http://schemas.openxmlformats.org/officeDocument/2006/relationships/hyperlink" Target="http://www.westlaw.com/Link/Document/FullText?findType=L&amp;pubNum=1000547&amp;cite=42CFRS137.415&amp;originatingDoc=NDDADFBF07BA711E5A72BEE8A4746096C&amp;refType=VP&amp;originationContext=document&amp;vr=3.0&amp;rs=cblt1.0&amp;transitionType=DocumentItem&amp;contextData=(sc.DocLink)" TargetMode="External"/><Relationship Id="rId243" Type="http://schemas.openxmlformats.org/officeDocument/2006/relationships/hyperlink" Target="http://www.westlaw.com/Link/Document/FullText?findType=L&amp;pubNum=1000547&amp;cite=25CFRS900.165&amp;originatingDoc=N427D58308B4711D98CF4E0B65F42E6DA&amp;refType=VB&amp;originationContext=document&amp;vr=3.0&amp;rs=cblt1.0&amp;transitionType=DocumentItem&amp;contextData=(sc.Doc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76C44-04B2-49CC-B6DA-81F890E4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45826</Words>
  <Characters>261214</Characters>
  <Application>Microsoft Office Word</Application>
  <DocSecurity>0</DocSecurity>
  <Lines>2176</Lines>
  <Paragraphs>612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JArnold</dc:creator>
  <cp:lastModifiedBy>Field, Peter (FHWA)</cp:lastModifiedBy>
  <cp:revision>2</cp:revision>
  <cp:lastPrinted>2016-08-15T20:44:00Z</cp:lastPrinted>
  <dcterms:created xsi:type="dcterms:W3CDTF">2016-08-18T14:19:00Z</dcterms:created>
  <dcterms:modified xsi:type="dcterms:W3CDTF">2016-08-18T14:19:00Z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146492-1</vt:lpwstr>
  </property>
</Properties>
</file>